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DAC16" w14:textId="148F2FE2" w:rsidR="00FE73A3" w:rsidRPr="005F1E07" w:rsidRDefault="00FE73A3" w:rsidP="00657024">
      <w:pPr>
        <w:keepNext/>
        <w:keepLines/>
        <w:pBdr>
          <w:bottom w:val="single" w:sz="4" w:space="0" w:color="000000"/>
        </w:pBdr>
        <w:spacing w:after="80"/>
        <w:jc w:val="both"/>
        <w:rPr>
          <w:rFonts w:ascii="Calibri" w:eastAsia="Calibri" w:hAnsi="Calibri" w:cs="Calibri"/>
          <w:color w:val="2F5496"/>
          <w:sz w:val="32"/>
          <w:szCs w:val="32"/>
          <w:lang w:val="en-GB"/>
        </w:rPr>
      </w:pPr>
      <w:bookmarkStart w:id="0" w:name="_gjdgxs" w:colFirst="0" w:colLast="0"/>
      <w:bookmarkEnd w:id="0"/>
      <w:r w:rsidRPr="005F1E07">
        <w:rPr>
          <w:rFonts w:ascii="Calibri" w:eastAsia="Calibri" w:hAnsi="Calibri" w:cs="Calibri"/>
          <w:color w:val="2F5496"/>
          <w:sz w:val="32"/>
          <w:szCs w:val="32"/>
          <w:lang w:val="en-GB"/>
        </w:rPr>
        <w:t xml:space="preserve">UN-REDD </w:t>
      </w:r>
      <w:r w:rsidR="000F3718" w:rsidRPr="005F1E07">
        <w:rPr>
          <w:rFonts w:ascii="Calibri" w:eastAsia="Calibri" w:hAnsi="Calibri" w:cs="Calibri"/>
          <w:color w:val="2F5496"/>
          <w:sz w:val="32"/>
          <w:szCs w:val="32"/>
          <w:lang w:val="en-GB"/>
        </w:rPr>
        <w:t xml:space="preserve">Programme </w:t>
      </w:r>
      <w:r w:rsidRPr="005F1E07">
        <w:rPr>
          <w:rFonts w:ascii="Calibri" w:eastAsia="Calibri" w:hAnsi="Calibri" w:cs="Calibri"/>
          <w:color w:val="2F5496"/>
          <w:sz w:val="32"/>
          <w:szCs w:val="32"/>
          <w:lang w:val="en-GB"/>
        </w:rPr>
        <w:t>20</w:t>
      </w:r>
      <w:r w:rsidR="0008051F" w:rsidRPr="005F1E07">
        <w:rPr>
          <w:rFonts w:ascii="Calibri" w:eastAsia="Calibri" w:hAnsi="Calibri" w:cs="Calibri"/>
          <w:color w:val="2F5496"/>
          <w:sz w:val="32"/>
          <w:szCs w:val="32"/>
          <w:lang w:val="en-GB"/>
        </w:rPr>
        <w:t>20</w:t>
      </w:r>
      <w:r w:rsidRPr="005F1E07">
        <w:rPr>
          <w:rFonts w:ascii="Calibri" w:eastAsia="Calibri" w:hAnsi="Calibri" w:cs="Calibri"/>
          <w:color w:val="2F5496"/>
          <w:sz w:val="32"/>
          <w:szCs w:val="32"/>
          <w:lang w:val="en-GB"/>
        </w:rPr>
        <w:t xml:space="preserve"> Annual Report </w:t>
      </w:r>
    </w:p>
    <w:p w14:paraId="414FB9BC" w14:textId="77777777" w:rsidR="00FE73A3" w:rsidRPr="0009533E" w:rsidRDefault="00FE73A3" w:rsidP="00657024">
      <w:pPr>
        <w:pStyle w:val="Heading2"/>
        <w:spacing w:before="0" w:after="80"/>
        <w:jc w:val="both"/>
        <w:rPr>
          <w:rFonts w:asciiTheme="majorHAnsi" w:hAnsiTheme="majorHAnsi" w:cstheme="majorHAnsi"/>
          <w:sz w:val="22"/>
          <w:szCs w:val="22"/>
          <w:highlight w:val="yellow"/>
          <w:lang w:val="en-GB"/>
        </w:rPr>
      </w:pPr>
      <w:bookmarkStart w:id="1" w:name="_Toc509486570"/>
    </w:p>
    <w:p w14:paraId="3107F282" w14:textId="77777777" w:rsidR="002D2F6F" w:rsidRPr="002D2F6F" w:rsidRDefault="00FE73A3">
      <w:pPr>
        <w:pStyle w:val="TOC2"/>
        <w:rPr>
          <w:rFonts w:asciiTheme="minorHAnsi" w:eastAsiaTheme="minorEastAsia" w:hAnsiTheme="minorHAnsi" w:cstheme="minorBidi"/>
          <w:noProof/>
          <w:color w:val="auto"/>
          <w:sz w:val="22"/>
          <w:szCs w:val="22"/>
          <w:lang w:val="en-GB" w:eastAsia="en-GB"/>
        </w:rPr>
      </w:pPr>
      <w:r w:rsidRPr="002D2F6F">
        <w:rPr>
          <w:rFonts w:asciiTheme="minorHAnsi" w:hAnsiTheme="minorHAnsi" w:cstheme="majorHAnsi"/>
          <w:color w:val="2B579A"/>
          <w:sz w:val="22"/>
          <w:szCs w:val="22"/>
          <w:highlight w:val="yellow"/>
          <w:shd w:val="clear" w:color="auto" w:fill="E6E6E6"/>
          <w:lang w:val="en-GB"/>
        </w:rPr>
        <w:fldChar w:fldCharType="begin"/>
      </w:r>
      <w:r w:rsidRPr="002D2F6F">
        <w:rPr>
          <w:rFonts w:asciiTheme="minorHAnsi" w:hAnsiTheme="minorHAnsi" w:cstheme="majorHAnsi"/>
          <w:sz w:val="22"/>
          <w:szCs w:val="22"/>
          <w:highlight w:val="yellow"/>
          <w:lang w:val="en-GB"/>
        </w:rPr>
        <w:instrText xml:space="preserve"> TOC \o "1-3" \h \z \u </w:instrText>
      </w:r>
      <w:r w:rsidRPr="002D2F6F">
        <w:rPr>
          <w:rFonts w:asciiTheme="minorHAnsi" w:hAnsiTheme="minorHAnsi" w:cstheme="majorHAnsi"/>
          <w:color w:val="2B579A"/>
          <w:sz w:val="22"/>
          <w:szCs w:val="22"/>
          <w:highlight w:val="yellow"/>
          <w:shd w:val="clear" w:color="auto" w:fill="E6E6E6"/>
          <w:lang w:val="en-GB"/>
        </w:rPr>
        <w:fldChar w:fldCharType="separate"/>
      </w:r>
      <w:hyperlink w:anchor="_Toc74753763" w:history="1">
        <w:r w:rsidR="002D2F6F" w:rsidRPr="002D2F6F">
          <w:rPr>
            <w:rStyle w:val="Hyperlink"/>
            <w:rFonts w:asciiTheme="minorHAnsi" w:eastAsia="Georgia" w:hAnsiTheme="minorHAnsi"/>
            <w:noProof/>
            <w:sz w:val="22"/>
            <w:szCs w:val="22"/>
            <w:lang w:val="en-GB"/>
          </w:rPr>
          <w:t>Foreword</w:t>
        </w:r>
        <w:r w:rsidR="002D2F6F" w:rsidRPr="002D2F6F">
          <w:rPr>
            <w:rFonts w:asciiTheme="minorHAnsi" w:hAnsiTheme="minorHAnsi"/>
            <w:noProof/>
            <w:webHidden/>
            <w:sz w:val="22"/>
            <w:szCs w:val="22"/>
          </w:rPr>
          <w:tab/>
        </w:r>
        <w:r w:rsidR="002D2F6F" w:rsidRPr="002D2F6F">
          <w:rPr>
            <w:rFonts w:asciiTheme="minorHAnsi" w:hAnsiTheme="minorHAnsi"/>
            <w:noProof/>
            <w:webHidden/>
            <w:sz w:val="22"/>
            <w:szCs w:val="22"/>
          </w:rPr>
          <w:fldChar w:fldCharType="begin"/>
        </w:r>
        <w:r w:rsidR="002D2F6F" w:rsidRPr="002D2F6F">
          <w:rPr>
            <w:rFonts w:asciiTheme="minorHAnsi" w:hAnsiTheme="minorHAnsi"/>
            <w:noProof/>
            <w:webHidden/>
            <w:sz w:val="22"/>
            <w:szCs w:val="22"/>
          </w:rPr>
          <w:instrText xml:space="preserve"> PAGEREF _Toc74753763 \h </w:instrText>
        </w:r>
        <w:r w:rsidR="002D2F6F" w:rsidRPr="002D2F6F">
          <w:rPr>
            <w:rFonts w:asciiTheme="minorHAnsi" w:hAnsiTheme="minorHAnsi"/>
            <w:noProof/>
            <w:webHidden/>
            <w:sz w:val="22"/>
            <w:szCs w:val="22"/>
          </w:rPr>
        </w:r>
        <w:r w:rsidR="002D2F6F" w:rsidRPr="002D2F6F">
          <w:rPr>
            <w:rFonts w:asciiTheme="minorHAnsi" w:hAnsiTheme="minorHAnsi"/>
            <w:noProof/>
            <w:webHidden/>
            <w:sz w:val="22"/>
            <w:szCs w:val="22"/>
          </w:rPr>
          <w:fldChar w:fldCharType="separate"/>
        </w:r>
        <w:r w:rsidR="002D2F6F" w:rsidRPr="002D2F6F">
          <w:rPr>
            <w:rFonts w:asciiTheme="minorHAnsi" w:hAnsiTheme="minorHAnsi"/>
            <w:noProof/>
            <w:webHidden/>
            <w:sz w:val="22"/>
            <w:szCs w:val="22"/>
          </w:rPr>
          <w:t>3</w:t>
        </w:r>
        <w:r w:rsidR="002D2F6F" w:rsidRPr="002D2F6F">
          <w:rPr>
            <w:rFonts w:asciiTheme="minorHAnsi" w:hAnsiTheme="minorHAnsi"/>
            <w:noProof/>
            <w:webHidden/>
            <w:sz w:val="22"/>
            <w:szCs w:val="22"/>
          </w:rPr>
          <w:fldChar w:fldCharType="end"/>
        </w:r>
      </w:hyperlink>
    </w:p>
    <w:p w14:paraId="18EF4390" w14:textId="77777777" w:rsidR="002D2F6F" w:rsidRPr="002D2F6F" w:rsidRDefault="002D2F6F">
      <w:pPr>
        <w:pStyle w:val="TOC2"/>
        <w:rPr>
          <w:rFonts w:asciiTheme="minorHAnsi" w:eastAsiaTheme="minorEastAsia" w:hAnsiTheme="minorHAnsi" w:cstheme="minorBidi"/>
          <w:noProof/>
          <w:color w:val="auto"/>
          <w:sz w:val="22"/>
          <w:szCs w:val="22"/>
          <w:lang w:val="en-GB" w:eastAsia="en-GB"/>
        </w:rPr>
      </w:pPr>
      <w:hyperlink w:anchor="_Toc74753764" w:history="1">
        <w:r w:rsidRPr="002D2F6F">
          <w:rPr>
            <w:rStyle w:val="Hyperlink"/>
            <w:rFonts w:asciiTheme="minorHAnsi" w:eastAsia="Georgia" w:hAnsiTheme="minorHAnsi"/>
            <w:noProof/>
            <w:sz w:val="22"/>
            <w:szCs w:val="22"/>
            <w:lang w:val="en-GB"/>
          </w:rPr>
          <w:t>Executive summary</w:t>
        </w:r>
        <w:r w:rsidRPr="002D2F6F">
          <w:rPr>
            <w:rFonts w:asciiTheme="minorHAnsi" w:hAnsiTheme="minorHAnsi"/>
            <w:noProof/>
            <w:webHidden/>
            <w:sz w:val="22"/>
            <w:szCs w:val="22"/>
          </w:rPr>
          <w:tab/>
        </w:r>
        <w:r w:rsidRPr="002D2F6F">
          <w:rPr>
            <w:rFonts w:asciiTheme="minorHAnsi" w:hAnsiTheme="minorHAnsi"/>
            <w:noProof/>
            <w:webHidden/>
            <w:sz w:val="22"/>
            <w:szCs w:val="22"/>
          </w:rPr>
          <w:fldChar w:fldCharType="begin"/>
        </w:r>
        <w:r w:rsidRPr="002D2F6F">
          <w:rPr>
            <w:rFonts w:asciiTheme="minorHAnsi" w:hAnsiTheme="minorHAnsi"/>
            <w:noProof/>
            <w:webHidden/>
            <w:sz w:val="22"/>
            <w:szCs w:val="22"/>
          </w:rPr>
          <w:instrText xml:space="preserve"> PAGEREF _Toc74753764 \h </w:instrText>
        </w:r>
        <w:r w:rsidRPr="002D2F6F">
          <w:rPr>
            <w:rFonts w:asciiTheme="minorHAnsi" w:hAnsiTheme="minorHAnsi"/>
            <w:noProof/>
            <w:webHidden/>
            <w:sz w:val="22"/>
            <w:szCs w:val="22"/>
          </w:rPr>
        </w:r>
        <w:r w:rsidRPr="002D2F6F">
          <w:rPr>
            <w:rFonts w:asciiTheme="minorHAnsi" w:hAnsiTheme="minorHAnsi"/>
            <w:noProof/>
            <w:webHidden/>
            <w:sz w:val="22"/>
            <w:szCs w:val="22"/>
          </w:rPr>
          <w:fldChar w:fldCharType="separate"/>
        </w:r>
        <w:r w:rsidRPr="002D2F6F">
          <w:rPr>
            <w:rFonts w:asciiTheme="minorHAnsi" w:hAnsiTheme="minorHAnsi"/>
            <w:noProof/>
            <w:webHidden/>
            <w:sz w:val="22"/>
            <w:szCs w:val="22"/>
          </w:rPr>
          <w:t>4</w:t>
        </w:r>
        <w:r w:rsidRPr="002D2F6F">
          <w:rPr>
            <w:rFonts w:asciiTheme="minorHAnsi" w:hAnsiTheme="minorHAnsi"/>
            <w:noProof/>
            <w:webHidden/>
            <w:sz w:val="22"/>
            <w:szCs w:val="22"/>
          </w:rPr>
          <w:fldChar w:fldCharType="end"/>
        </w:r>
      </w:hyperlink>
    </w:p>
    <w:p w14:paraId="2DFFB917" w14:textId="77777777" w:rsidR="002D2F6F" w:rsidRPr="002D2F6F" w:rsidRDefault="002D2F6F">
      <w:pPr>
        <w:pStyle w:val="TOC2"/>
        <w:rPr>
          <w:rFonts w:asciiTheme="minorHAnsi" w:eastAsiaTheme="minorEastAsia" w:hAnsiTheme="minorHAnsi" w:cstheme="minorBidi"/>
          <w:noProof/>
          <w:color w:val="auto"/>
          <w:sz w:val="22"/>
          <w:szCs w:val="22"/>
          <w:lang w:val="en-GB" w:eastAsia="en-GB"/>
        </w:rPr>
      </w:pPr>
      <w:hyperlink w:anchor="_Toc74753765" w:history="1">
        <w:r w:rsidRPr="002D2F6F">
          <w:rPr>
            <w:rStyle w:val="Hyperlink"/>
            <w:rFonts w:asciiTheme="minorHAnsi" w:eastAsia="Georgia" w:hAnsiTheme="minorHAnsi"/>
            <w:noProof/>
            <w:sz w:val="22"/>
            <w:szCs w:val="22"/>
            <w:lang w:val="en-GB"/>
          </w:rPr>
          <w:t>Progress against the Warsaw Framework</w:t>
        </w:r>
        <w:r w:rsidRPr="002D2F6F">
          <w:rPr>
            <w:rFonts w:asciiTheme="minorHAnsi" w:hAnsiTheme="minorHAnsi"/>
            <w:noProof/>
            <w:webHidden/>
            <w:sz w:val="22"/>
            <w:szCs w:val="22"/>
          </w:rPr>
          <w:tab/>
        </w:r>
        <w:r w:rsidRPr="002D2F6F">
          <w:rPr>
            <w:rFonts w:asciiTheme="minorHAnsi" w:hAnsiTheme="minorHAnsi"/>
            <w:noProof/>
            <w:webHidden/>
            <w:sz w:val="22"/>
            <w:szCs w:val="22"/>
          </w:rPr>
          <w:fldChar w:fldCharType="begin"/>
        </w:r>
        <w:r w:rsidRPr="002D2F6F">
          <w:rPr>
            <w:rFonts w:asciiTheme="minorHAnsi" w:hAnsiTheme="minorHAnsi"/>
            <w:noProof/>
            <w:webHidden/>
            <w:sz w:val="22"/>
            <w:szCs w:val="22"/>
          </w:rPr>
          <w:instrText xml:space="preserve"> PAGEREF _Toc74753765 \h </w:instrText>
        </w:r>
        <w:r w:rsidRPr="002D2F6F">
          <w:rPr>
            <w:rFonts w:asciiTheme="minorHAnsi" w:hAnsiTheme="minorHAnsi"/>
            <w:noProof/>
            <w:webHidden/>
            <w:sz w:val="22"/>
            <w:szCs w:val="22"/>
          </w:rPr>
        </w:r>
        <w:r w:rsidRPr="002D2F6F">
          <w:rPr>
            <w:rFonts w:asciiTheme="minorHAnsi" w:hAnsiTheme="minorHAnsi"/>
            <w:noProof/>
            <w:webHidden/>
            <w:sz w:val="22"/>
            <w:szCs w:val="22"/>
          </w:rPr>
          <w:fldChar w:fldCharType="separate"/>
        </w:r>
        <w:r w:rsidRPr="002D2F6F">
          <w:rPr>
            <w:rFonts w:asciiTheme="minorHAnsi" w:hAnsiTheme="minorHAnsi"/>
            <w:noProof/>
            <w:webHidden/>
            <w:sz w:val="22"/>
            <w:szCs w:val="22"/>
          </w:rPr>
          <w:t>6</w:t>
        </w:r>
        <w:r w:rsidRPr="002D2F6F">
          <w:rPr>
            <w:rFonts w:asciiTheme="minorHAnsi" w:hAnsiTheme="minorHAnsi"/>
            <w:noProof/>
            <w:webHidden/>
            <w:sz w:val="22"/>
            <w:szCs w:val="22"/>
          </w:rPr>
          <w:fldChar w:fldCharType="end"/>
        </w:r>
      </w:hyperlink>
    </w:p>
    <w:p w14:paraId="466C6FA9" w14:textId="77777777" w:rsidR="002D2F6F" w:rsidRPr="002D2F6F" w:rsidRDefault="002D2F6F">
      <w:pPr>
        <w:pStyle w:val="TOC3"/>
        <w:rPr>
          <w:rFonts w:asciiTheme="minorHAnsi" w:eastAsiaTheme="minorEastAsia" w:hAnsiTheme="minorHAnsi" w:cstheme="minorBidi"/>
          <w:noProof/>
          <w:color w:val="auto"/>
          <w:sz w:val="22"/>
          <w:szCs w:val="22"/>
          <w:lang w:val="en-GB" w:eastAsia="en-GB"/>
        </w:rPr>
      </w:pPr>
      <w:hyperlink w:anchor="_Toc74753766" w:history="1">
        <w:r w:rsidRPr="002D2F6F">
          <w:rPr>
            <w:rStyle w:val="Hyperlink"/>
            <w:rFonts w:asciiTheme="minorHAnsi" w:eastAsia="Georgia" w:hAnsiTheme="minorHAnsi"/>
            <w:noProof/>
            <w:sz w:val="22"/>
            <w:szCs w:val="22"/>
            <w:lang w:val="en-GB"/>
          </w:rPr>
          <w:t>National REDD+ strategies or action plans</w:t>
        </w:r>
        <w:r w:rsidRPr="002D2F6F">
          <w:rPr>
            <w:rFonts w:asciiTheme="minorHAnsi" w:hAnsiTheme="minorHAnsi"/>
            <w:noProof/>
            <w:webHidden/>
            <w:sz w:val="22"/>
            <w:szCs w:val="22"/>
          </w:rPr>
          <w:tab/>
        </w:r>
        <w:r w:rsidRPr="002D2F6F">
          <w:rPr>
            <w:rFonts w:asciiTheme="minorHAnsi" w:hAnsiTheme="minorHAnsi"/>
            <w:noProof/>
            <w:webHidden/>
            <w:sz w:val="22"/>
            <w:szCs w:val="22"/>
          </w:rPr>
          <w:fldChar w:fldCharType="begin"/>
        </w:r>
        <w:r w:rsidRPr="002D2F6F">
          <w:rPr>
            <w:rFonts w:asciiTheme="minorHAnsi" w:hAnsiTheme="minorHAnsi"/>
            <w:noProof/>
            <w:webHidden/>
            <w:sz w:val="22"/>
            <w:szCs w:val="22"/>
          </w:rPr>
          <w:instrText xml:space="preserve"> PAGEREF _Toc74753766 \h </w:instrText>
        </w:r>
        <w:r w:rsidRPr="002D2F6F">
          <w:rPr>
            <w:rFonts w:asciiTheme="minorHAnsi" w:hAnsiTheme="minorHAnsi"/>
            <w:noProof/>
            <w:webHidden/>
            <w:sz w:val="22"/>
            <w:szCs w:val="22"/>
          </w:rPr>
        </w:r>
        <w:r w:rsidRPr="002D2F6F">
          <w:rPr>
            <w:rFonts w:asciiTheme="minorHAnsi" w:hAnsiTheme="minorHAnsi"/>
            <w:noProof/>
            <w:webHidden/>
            <w:sz w:val="22"/>
            <w:szCs w:val="22"/>
          </w:rPr>
          <w:fldChar w:fldCharType="separate"/>
        </w:r>
        <w:r w:rsidRPr="002D2F6F">
          <w:rPr>
            <w:rFonts w:asciiTheme="minorHAnsi" w:hAnsiTheme="minorHAnsi"/>
            <w:noProof/>
            <w:webHidden/>
            <w:sz w:val="22"/>
            <w:szCs w:val="22"/>
          </w:rPr>
          <w:t>6</w:t>
        </w:r>
        <w:r w:rsidRPr="002D2F6F">
          <w:rPr>
            <w:rFonts w:asciiTheme="minorHAnsi" w:hAnsiTheme="minorHAnsi"/>
            <w:noProof/>
            <w:webHidden/>
            <w:sz w:val="22"/>
            <w:szCs w:val="22"/>
          </w:rPr>
          <w:fldChar w:fldCharType="end"/>
        </w:r>
      </w:hyperlink>
    </w:p>
    <w:p w14:paraId="49048B19" w14:textId="77777777" w:rsidR="002D2F6F" w:rsidRPr="002D2F6F" w:rsidRDefault="002D2F6F">
      <w:pPr>
        <w:pStyle w:val="TOC3"/>
        <w:rPr>
          <w:rFonts w:asciiTheme="minorHAnsi" w:eastAsiaTheme="minorEastAsia" w:hAnsiTheme="minorHAnsi" w:cstheme="minorBidi"/>
          <w:noProof/>
          <w:color w:val="auto"/>
          <w:sz w:val="22"/>
          <w:szCs w:val="22"/>
          <w:lang w:val="en-GB" w:eastAsia="en-GB"/>
        </w:rPr>
      </w:pPr>
      <w:hyperlink w:anchor="_Toc74753767" w:history="1">
        <w:r w:rsidRPr="002D2F6F">
          <w:rPr>
            <w:rStyle w:val="Hyperlink"/>
            <w:rFonts w:asciiTheme="minorHAnsi" w:eastAsia="Georgia" w:hAnsiTheme="minorHAnsi"/>
            <w:noProof/>
            <w:sz w:val="22"/>
            <w:szCs w:val="22"/>
            <w:lang w:val="en-GB"/>
          </w:rPr>
          <w:t>National forest monitoring systems</w:t>
        </w:r>
        <w:r w:rsidRPr="002D2F6F">
          <w:rPr>
            <w:rFonts w:asciiTheme="minorHAnsi" w:hAnsiTheme="minorHAnsi"/>
            <w:noProof/>
            <w:webHidden/>
            <w:sz w:val="22"/>
            <w:szCs w:val="22"/>
          </w:rPr>
          <w:tab/>
        </w:r>
        <w:r w:rsidRPr="002D2F6F">
          <w:rPr>
            <w:rFonts w:asciiTheme="minorHAnsi" w:hAnsiTheme="minorHAnsi"/>
            <w:noProof/>
            <w:webHidden/>
            <w:sz w:val="22"/>
            <w:szCs w:val="22"/>
          </w:rPr>
          <w:fldChar w:fldCharType="begin"/>
        </w:r>
        <w:r w:rsidRPr="002D2F6F">
          <w:rPr>
            <w:rFonts w:asciiTheme="minorHAnsi" w:hAnsiTheme="minorHAnsi"/>
            <w:noProof/>
            <w:webHidden/>
            <w:sz w:val="22"/>
            <w:szCs w:val="22"/>
          </w:rPr>
          <w:instrText xml:space="preserve"> PAGEREF _Toc74753767 \h </w:instrText>
        </w:r>
        <w:r w:rsidRPr="002D2F6F">
          <w:rPr>
            <w:rFonts w:asciiTheme="minorHAnsi" w:hAnsiTheme="minorHAnsi"/>
            <w:noProof/>
            <w:webHidden/>
            <w:sz w:val="22"/>
            <w:szCs w:val="22"/>
          </w:rPr>
        </w:r>
        <w:r w:rsidRPr="002D2F6F">
          <w:rPr>
            <w:rFonts w:asciiTheme="minorHAnsi" w:hAnsiTheme="minorHAnsi"/>
            <w:noProof/>
            <w:webHidden/>
            <w:sz w:val="22"/>
            <w:szCs w:val="22"/>
          </w:rPr>
          <w:fldChar w:fldCharType="separate"/>
        </w:r>
        <w:r w:rsidRPr="002D2F6F">
          <w:rPr>
            <w:rFonts w:asciiTheme="minorHAnsi" w:hAnsiTheme="minorHAnsi"/>
            <w:noProof/>
            <w:webHidden/>
            <w:sz w:val="22"/>
            <w:szCs w:val="22"/>
          </w:rPr>
          <w:t>7</w:t>
        </w:r>
        <w:r w:rsidRPr="002D2F6F">
          <w:rPr>
            <w:rFonts w:asciiTheme="minorHAnsi" w:hAnsiTheme="minorHAnsi"/>
            <w:noProof/>
            <w:webHidden/>
            <w:sz w:val="22"/>
            <w:szCs w:val="22"/>
          </w:rPr>
          <w:fldChar w:fldCharType="end"/>
        </w:r>
      </w:hyperlink>
    </w:p>
    <w:p w14:paraId="4E591CB7" w14:textId="77777777" w:rsidR="002D2F6F" w:rsidRPr="002D2F6F" w:rsidRDefault="002D2F6F">
      <w:pPr>
        <w:pStyle w:val="TOC3"/>
        <w:rPr>
          <w:rFonts w:asciiTheme="minorHAnsi" w:eastAsiaTheme="minorEastAsia" w:hAnsiTheme="minorHAnsi" w:cstheme="minorBidi"/>
          <w:noProof/>
          <w:color w:val="auto"/>
          <w:sz w:val="22"/>
          <w:szCs w:val="22"/>
          <w:lang w:val="en-GB" w:eastAsia="en-GB"/>
        </w:rPr>
      </w:pPr>
      <w:hyperlink w:anchor="_Toc74753768" w:history="1">
        <w:r w:rsidRPr="002D2F6F">
          <w:rPr>
            <w:rStyle w:val="Hyperlink"/>
            <w:rFonts w:asciiTheme="minorHAnsi" w:eastAsia="Georgia" w:hAnsiTheme="minorHAnsi"/>
            <w:noProof/>
            <w:sz w:val="22"/>
            <w:szCs w:val="22"/>
            <w:lang w:val="en-GB"/>
          </w:rPr>
          <w:t>Forest reference emission levels/forest reference levels</w:t>
        </w:r>
        <w:r w:rsidRPr="002D2F6F">
          <w:rPr>
            <w:rFonts w:asciiTheme="minorHAnsi" w:hAnsiTheme="minorHAnsi"/>
            <w:noProof/>
            <w:webHidden/>
            <w:sz w:val="22"/>
            <w:szCs w:val="22"/>
          </w:rPr>
          <w:tab/>
        </w:r>
        <w:r w:rsidRPr="002D2F6F">
          <w:rPr>
            <w:rFonts w:asciiTheme="minorHAnsi" w:hAnsiTheme="minorHAnsi"/>
            <w:noProof/>
            <w:webHidden/>
            <w:sz w:val="22"/>
            <w:szCs w:val="22"/>
          </w:rPr>
          <w:fldChar w:fldCharType="begin"/>
        </w:r>
        <w:r w:rsidRPr="002D2F6F">
          <w:rPr>
            <w:rFonts w:asciiTheme="minorHAnsi" w:hAnsiTheme="minorHAnsi"/>
            <w:noProof/>
            <w:webHidden/>
            <w:sz w:val="22"/>
            <w:szCs w:val="22"/>
          </w:rPr>
          <w:instrText xml:space="preserve"> PAGEREF _Toc74753768 \h </w:instrText>
        </w:r>
        <w:r w:rsidRPr="002D2F6F">
          <w:rPr>
            <w:rFonts w:asciiTheme="minorHAnsi" w:hAnsiTheme="minorHAnsi"/>
            <w:noProof/>
            <w:webHidden/>
            <w:sz w:val="22"/>
            <w:szCs w:val="22"/>
          </w:rPr>
        </w:r>
        <w:r w:rsidRPr="002D2F6F">
          <w:rPr>
            <w:rFonts w:asciiTheme="minorHAnsi" w:hAnsiTheme="minorHAnsi"/>
            <w:noProof/>
            <w:webHidden/>
            <w:sz w:val="22"/>
            <w:szCs w:val="22"/>
          </w:rPr>
          <w:fldChar w:fldCharType="separate"/>
        </w:r>
        <w:r w:rsidRPr="002D2F6F">
          <w:rPr>
            <w:rFonts w:asciiTheme="minorHAnsi" w:hAnsiTheme="minorHAnsi"/>
            <w:noProof/>
            <w:webHidden/>
            <w:sz w:val="22"/>
            <w:szCs w:val="22"/>
          </w:rPr>
          <w:t>8</w:t>
        </w:r>
        <w:r w:rsidRPr="002D2F6F">
          <w:rPr>
            <w:rFonts w:asciiTheme="minorHAnsi" w:hAnsiTheme="minorHAnsi"/>
            <w:noProof/>
            <w:webHidden/>
            <w:sz w:val="22"/>
            <w:szCs w:val="22"/>
          </w:rPr>
          <w:fldChar w:fldCharType="end"/>
        </w:r>
      </w:hyperlink>
    </w:p>
    <w:p w14:paraId="4BAF8221" w14:textId="77777777" w:rsidR="002D2F6F" w:rsidRPr="002D2F6F" w:rsidRDefault="002D2F6F">
      <w:pPr>
        <w:pStyle w:val="TOC3"/>
        <w:rPr>
          <w:rFonts w:asciiTheme="minorHAnsi" w:eastAsiaTheme="minorEastAsia" w:hAnsiTheme="minorHAnsi" w:cstheme="minorBidi"/>
          <w:noProof/>
          <w:color w:val="auto"/>
          <w:sz w:val="22"/>
          <w:szCs w:val="22"/>
          <w:lang w:val="en-GB" w:eastAsia="en-GB"/>
        </w:rPr>
      </w:pPr>
      <w:hyperlink w:anchor="_Toc74753769" w:history="1">
        <w:r w:rsidRPr="002D2F6F">
          <w:rPr>
            <w:rStyle w:val="Hyperlink"/>
            <w:rFonts w:asciiTheme="minorHAnsi" w:eastAsia="Georgia" w:hAnsiTheme="minorHAnsi"/>
            <w:noProof/>
            <w:sz w:val="22"/>
            <w:szCs w:val="22"/>
            <w:lang w:val="en-GB"/>
          </w:rPr>
          <w:t>Safeguards and safeguards information systems</w:t>
        </w:r>
        <w:r w:rsidRPr="002D2F6F">
          <w:rPr>
            <w:rFonts w:asciiTheme="minorHAnsi" w:hAnsiTheme="minorHAnsi"/>
            <w:noProof/>
            <w:webHidden/>
            <w:sz w:val="22"/>
            <w:szCs w:val="22"/>
          </w:rPr>
          <w:tab/>
        </w:r>
        <w:r w:rsidRPr="002D2F6F">
          <w:rPr>
            <w:rFonts w:asciiTheme="minorHAnsi" w:hAnsiTheme="minorHAnsi"/>
            <w:noProof/>
            <w:webHidden/>
            <w:sz w:val="22"/>
            <w:szCs w:val="22"/>
          </w:rPr>
          <w:fldChar w:fldCharType="begin"/>
        </w:r>
        <w:r w:rsidRPr="002D2F6F">
          <w:rPr>
            <w:rFonts w:asciiTheme="minorHAnsi" w:hAnsiTheme="minorHAnsi"/>
            <w:noProof/>
            <w:webHidden/>
            <w:sz w:val="22"/>
            <w:szCs w:val="22"/>
          </w:rPr>
          <w:instrText xml:space="preserve"> PAGEREF _Toc74753769 \h </w:instrText>
        </w:r>
        <w:r w:rsidRPr="002D2F6F">
          <w:rPr>
            <w:rFonts w:asciiTheme="minorHAnsi" w:hAnsiTheme="minorHAnsi"/>
            <w:noProof/>
            <w:webHidden/>
            <w:sz w:val="22"/>
            <w:szCs w:val="22"/>
          </w:rPr>
        </w:r>
        <w:r w:rsidRPr="002D2F6F">
          <w:rPr>
            <w:rFonts w:asciiTheme="minorHAnsi" w:hAnsiTheme="minorHAnsi"/>
            <w:noProof/>
            <w:webHidden/>
            <w:sz w:val="22"/>
            <w:szCs w:val="22"/>
          </w:rPr>
          <w:fldChar w:fldCharType="separate"/>
        </w:r>
        <w:r w:rsidRPr="002D2F6F">
          <w:rPr>
            <w:rFonts w:asciiTheme="minorHAnsi" w:hAnsiTheme="minorHAnsi"/>
            <w:noProof/>
            <w:webHidden/>
            <w:sz w:val="22"/>
            <w:szCs w:val="22"/>
          </w:rPr>
          <w:t>8</w:t>
        </w:r>
        <w:r w:rsidRPr="002D2F6F">
          <w:rPr>
            <w:rFonts w:asciiTheme="minorHAnsi" w:hAnsiTheme="minorHAnsi"/>
            <w:noProof/>
            <w:webHidden/>
            <w:sz w:val="22"/>
            <w:szCs w:val="22"/>
          </w:rPr>
          <w:fldChar w:fldCharType="end"/>
        </w:r>
      </w:hyperlink>
    </w:p>
    <w:p w14:paraId="27200A2D" w14:textId="77777777" w:rsidR="002D2F6F" w:rsidRPr="002D2F6F" w:rsidRDefault="002D2F6F">
      <w:pPr>
        <w:pStyle w:val="TOC2"/>
        <w:rPr>
          <w:rFonts w:asciiTheme="minorHAnsi" w:eastAsiaTheme="minorEastAsia" w:hAnsiTheme="minorHAnsi" w:cstheme="minorBidi"/>
          <w:noProof/>
          <w:color w:val="auto"/>
          <w:sz w:val="22"/>
          <w:szCs w:val="22"/>
          <w:lang w:val="en-GB" w:eastAsia="en-GB"/>
        </w:rPr>
      </w:pPr>
      <w:hyperlink w:anchor="_Toc74753770" w:history="1">
        <w:r w:rsidRPr="002D2F6F">
          <w:rPr>
            <w:rStyle w:val="Hyperlink"/>
            <w:rFonts w:asciiTheme="minorHAnsi" w:eastAsia="Georgia" w:hAnsiTheme="minorHAnsi"/>
            <w:noProof/>
            <w:sz w:val="22"/>
            <w:szCs w:val="22"/>
            <w:lang w:val="en-GB"/>
          </w:rPr>
          <w:t>Progress towards REDD+ implementation</w:t>
        </w:r>
        <w:r w:rsidRPr="002D2F6F">
          <w:rPr>
            <w:rFonts w:asciiTheme="minorHAnsi" w:hAnsiTheme="minorHAnsi"/>
            <w:noProof/>
            <w:webHidden/>
            <w:sz w:val="22"/>
            <w:szCs w:val="22"/>
          </w:rPr>
          <w:tab/>
        </w:r>
        <w:r w:rsidRPr="002D2F6F">
          <w:rPr>
            <w:rFonts w:asciiTheme="minorHAnsi" w:hAnsiTheme="minorHAnsi"/>
            <w:noProof/>
            <w:webHidden/>
            <w:sz w:val="22"/>
            <w:szCs w:val="22"/>
          </w:rPr>
          <w:fldChar w:fldCharType="begin"/>
        </w:r>
        <w:r w:rsidRPr="002D2F6F">
          <w:rPr>
            <w:rFonts w:asciiTheme="minorHAnsi" w:hAnsiTheme="minorHAnsi"/>
            <w:noProof/>
            <w:webHidden/>
            <w:sz w:val="22"/>
            <w:szCs w:val="22"/>
          </w:rPr>
          <w:instrText xml:space="preserve"> PAGEREF _Toc74753770 \h </w:instrText>
        </w:r>
        <w:r w:rsidRPr="002D2F6F">
          <w:rPr>
            <w:rFonts w:asciiTheme="minorHAnsi" w:hAnsiTheme="minorHAnsi"/>
            <w:noProof/>
            <w:webHidden/>
            <w:sz w:val="22"/>
            <w:szCs w:val="22"/>
          </w:rPr>
        </w:r>
        <w:r w:rsidRPr="002D2F6F">
          <w:rPr>
            <w:rFonts w:asciiTheme="minorHAnsi" w:hAnsiTheme="minorHAnsi"/>
            <w:noProof/>
            <w:webHidden/>
            <w:sz w:val="22"/>
            <w:szCs w:val="22"/>
          </w:rPr>
          <w:fldChar w:fldCharType="separate"/>
        </w:r>
        <w:r w:rsidRPr="002D2F6F">
          <w:rPr>
            <w:rFonts w:asciiTheme="minorHAnsi" w:hAnsiTheme="minorHAnsi"/>
            <w:noProof/>
            <w:webHidden/>
            <w:sz w:val="22"/>
            <w:szCs w:val="22"/>
          </w:rPr>
          <w:t>10</w:t>
        </w:r>
        <w:r w:rsidRPr="002D2F6F">
          <w:rPr>
            <w:rFonts w:asciiTheme="minorHAnsi" w:hAnsiTheme="minorHAnsi"/>
            <w:noProof/>
            <w:webHidden/>
            <w:sz w:val="22"/>
            <w:szCs w:val="22"/>
          </w:rPr>
          <w:fldChar w:fldCharType="end"/>
        </w:r>
      </w:hyperlink>
    </w:p>
    <w:p w14:paraId="13332031" w14:textId="77777777" w:rsidR="002D2F6F" w:rsidRPr="002D2F6F" w:rsidRDefault="002D2F6F">
      <w:pPr>
        <w:pStyle w:val="TOC2"/>
        <w:rPr>
          <w:rFonts w:asciiTheme="minorHAnsi" w:eastAsiaTheme="minorEastAsia" w:hAnsiTheme="minorHAnsi" w:cstheme="minorBidi"/>
          <w:noProof/>
          <w:color w:val="auto"/>
          <w:sz w:val="22"/>
          <w:szCs w:val="22"/>
          <w:lang w:val="en-GB" w:eastAsia="en-GB"/>
        </w:rPr>
      </w:pPr>
      <w:hyperlink w:anchor="_Toc74753771" w:history="1">
        <w:r w:rsidRPr="002D2F6F">
          <w:rPr>
            <w:rStyle w:val="Hyperlink"/>
            <w:rFonts w:asciiTheme="minorHAnsi" w:eastAsia="Georgia" w:hAnsiTheme="minorHAnsi"/>
            <w:noProof/>
            <w:sz w:val="22"/>
            <w:szCs w:val="22"/>
            <w:lang w:val="en-GB"/>
          </w:rPr>
          <w:t>Contribution to the Sustainable Development Goals</w:t>
        </w:r>
        <w:r w:rsidRPr="002D2F6F">
          <w:rPr>
            <w:rFonts w:asciiTheme="minorHAnsi" w:hAnsiTheme="minorHAnsi"/>
            <w:noProof/>
            <w:webHidden/>
            <w:sz w:val="22"/>
            <w:szCs w:val="22"/>
          </w:rPr>
          <w:tab/>
        </w:r>
        <w:r w:rsidRPr="002D2F6F">
          <w:rPr>
            <w:rFonts w:asciiTheme="minorHAnsi" w:hAnsiTheme="minorHAnsi"/>
            <w:noProof/>
            <w:webHidden/>
            <w:sz w:val="22"/>
            <w:szCs w:val="22"/>
          </w:rPr>
          <w:fldChar w:fldCharType="begin"/>
        </w:r>
        <w:r w:rsidRPr="002D2F6F">
          <w:rPr>
            <w:rFonts w:asciiTheme="minorHAnsi" w:hAnsiTheme="minorHAnsi"/>
            <w:noProof/>
            <w:webHidden/>
            <w:sz w:val="22"/>
            <w:szCs w:val="22"/>
          </w:rPr>
          <w:instrText xml:space="preserve"> PAGEREF _Toc74753771 \h </w:instrText>
        </w:r>
        <w:r w:rsidRPr="002D2F6F">
          <w:rPr>
            <w:rFonts w:asciiTheme="minorHAnsi" w:hAnsiTheme="minorHAnsi"/>
            <w:noProof/>
            <w:webHidden/>
            <w:sz w:val="22"/>
            <w:szCs w:val="22"/>
          </w:rPr>
        </w:r>
        <w:r w:rsidRPr="002D2F6F">
          <w:rPr>
            <w:rFonts w:asciiTheme="minorHAnsi" w:hAnsiTheme="minorHAnsi"/>
            <w:noProof/>
            <w:webHidden/>
            <w:sz w:val="22"/>
            <w:szCs w:val="22"/>
          </w:rPr>
          <w:fldChar w:fldCharType="separate"/>
        </w:r>
        <w:r w:rsidRPr="002D2F6F">
          <w:rPr>
            <w:rFonts w:asciiTheme="minorHAnsi" w:hAnsiTheme="minorHAnsi"/>
            <w:noProof/>
            <w:webHidden/>
            <w:sz w:val="22"/>
            <w:szCs w:val="22"/>
          </w:rPr>
          <w:t>11</w:t>
        </w:r>
        <w:r w:rsidRPr="002D2F6F">
          <w:rPr>
            <w:rFonts w:asciiTheme="minorHAnsi" w:hAnsiTheme="minorHAnsi"/>
            <w:noProof/>
            <w:webHidden/>
            <w:sz w:val="22"/>
            <w:szCs w:val="22"/>
          </w:rPr>
          <w:fldChar w:fldCharType="end"/>
        </w:r>
      </w:hyperlink>
    </w:p>
    <w:p w14:paraId="2B66A1FD" w14:textId="77777777" w:rsidR="002D2F6F" w:rsidRPr="002D2F6F" w:rsidRDefault="002D2F6F">
      <w:pPr>
        <w:pStyle w:val="TOC2"/>
        <w:rPr>
          <w:rFonts w:asciiTheme="minorHAnsi" w:eastAsiaTheme="minorEastAsia" w:hAnsiTheme="minorHAnsi" w:cstheme="minorBidi"/>
          <w:noProof/>
          <w:color w:val="auto"/>
          <w:sz w:val="22"/>
          <w:szCs w:val="22"/>
          <w:lang w:val="en-GB" w:eastAsia="en-GB"/>
        </w:rPr>
      </w:pPr>
      <w:hyperlink w:anchor="_Toc74753772" w:history="1">
        <w:r w:rsidRPr="002D2F6F">
          <w:rPr>
            <w:rStyle w:val="Hyperlink"/>
            <w:rFonts w:asciiTheme="minorHAnsi" w:eastAsia="Georgia" w:hAnsiTheme="minorHAnsi"/>
            <w:noProof/>
            <w:sz w:val="22"/>
            <w:szCs w:val="22"/>
            <w:lang w:val="en-GB"/>
          </w:rPr>
          <w:t>Country results</w:t>
        </w:r>
        <w:r w:rsidRPr="002D2F6F">
          <w:rPr>
            <w:rFonts w:asciiTheme="minorHAnsi" w:hAnsiTheme="minorHAnsi"/>
            <w:noProof/>
            <w:webHidden/>
            <w:sz w:val="22"/>
            <w:szCs w:val="22"/>
          </w:rPr>
          <w:tab/>
        </w:r>
        <w:r w:rsidRPr="002D2F6F">
          <w:rPr>
            <w:rFonts w:asciiTheme="minorHAnsi" w:hAnsiTheme="minorHAnsi"/>
            <w:noProof/>
            <w:webHidden/>
            <w:sz w:val="22"/>
            <w:szCs w:val="22"/>
          </w:rPr>
          <w:fldChar w:fldCharType="begin"/>
        </w:r>
        <w:r w:rsidRPr="002D2F6F">
          <w:rPr>
            <w:rFonts w:asciiTheme="minorHAnsi" w:hAnsiTheme="minorHAnsi"/>
            <w:noProof/>
            <w:webHidden/>
            <w:sz w:val="22"/>
            <w:szCs w:val="22"/>
          </w:rPr>
          <w:instrText xml:space="preserve"> PAGEREF _Toc74753772 \h </w:instrText>
        </w:r>
        <w:r w:rsidRPr="002D2F6F">
          <w:rPr>
            <w:rFonts w:asciiTheme="minorHAnsi" w:hAnsiTheme="minorHAnsi"/>
            <w:noProof/>
            <w:webHidden/>
            <w:sz w:val="22"/>
            <w:szCs w:val="22"/>
          </w:rPr>
        </w:r>
        <w:r w:rsidRPr="002D2F6F">
          <w:rPr>
            <w:rFonts w:asciiTheme="minorHAnsi" w:hAnsiTheme="minorHAnsi"/>
            <w:noProof/>
            <w:webHidden/>
            <w:sz w:val="22"/>
            <w:szCs w:val="22"/>
          </w:rPr>
          <w:fldChar w:fldCharType="separate"/>
        </w:r>
        <w:r w:rsidRPr="002D2F6F">
          <w:rPr>
            <w:rFonts w:asciiTheme="minorHAnsi" w:hAnsiTheme="minorHAnsi"/>
            <w:noProof/>
            <w:webHidden/>
            <w:sz w:val="22"/>
            <w:szCs w:val="22"/>
          </w:rPr>
          <w:t>12</w:t>
        </w:r>
        <w:r w:rsidRPr="002D2F6F">
          <w:rPr>
            <w:rFonts w:asciiTheme="minorHAnsi" w:hAnsiTheme="minorHAnsi"/>
            <w:noProof/>
            <w:webHidden/>
            <w:sz w:val="22"/>
            <w:szCs w:val="22"/>
          </w:rPr>
          <w:fldChar w:fldCharType="end"/>
        </w:r>
      </w:hyperlink>
    </w:p>
    <w:p w14:paraId="1B612481" w14:textId="77777777" w:rsidR="002D2F6F" w:rsidRPr="002D2F6F" w:rsidRDefault="002D2F6F">
      <w:pPr>
        <w:pStyle w:val="TOC3"/>
        <w:rPr>
          <w:rFonts w:asciiTheme="minorHAnsi" w:eastAsiaTheme="minorEastAsia" w:hAnsiTheme="minorHAnsi" w:cstheme="minorBidi"/>
          <w:noProof/>
          <w:color w:val="auto"/>
          <w:sz w:val="22"/>
          <w:szCs w:val="22"/>
          <w:lang w:val="en-GB" w:eastAsia="en-GB"/>
        </w:rPr>
      </w:pPr>
      <w:hyperlink w:anchor="_Toc74753773" w:history="1">
        <w:r w:rsidRPr="002D2F6F">
          <w:rPr>
            <w:rStyle w:val="Hyperlink"/>
            <w:rFonts w:asciiTheme="minorHAnsi" w:eastAsia="Georgia" w:hAnsiTheme="minorHAnsi"/>
            <w:noProof/>
            <w:sz w:val="22"/>
            <w:szCs w:val="22"/>
            <w:lang w:val="en-GB"/>
          </w:rPr>
          <w:t>Chile</w:t>
        </w:r>
        <w:r w:rsidRPr="002D2F6F">
          <w:rPr>
            <w:rFonts w:asciiTheme="minorHAnsi" w:hAnsiTheme="minorHAnsi"/>
            <w:noProof/>
            <w:webHidden/>
            <w:sz w:val="22"/>
            <w:szCs w:val="22"/>
          </w:rPr>
          <w:tab/>
        </w:r>
        <w:r w:rsidRPr="002D2F6F">
          <w:rPr>
            <w:rFonts w:asciiTheme="minorHAnsi" w:hAnsiTheme="minorHAnsi"/>
            <w:noProof/>
            <w:webHidden/>
            <w:sz w:val="22"/>
            <w:szCs w:val="22"/>
          </w:rPr>
          <w:fldChar w:fldCharType="begin"/>
        </w:r>
        <w:r w:rsidRPr="002D2F6F">
          <w:rPr>
            <w:rFonts w:asciiTheme="minorHAnsi" w:hAnsiTheme="minorHAnsi"/>
            <w:noProof/>
            <w:webHidden/>
            <w:sz w:val="22"/>
            <w:szCs w:val="22"/>
          </w:rPr>
          <w:instrText xml:space="preserve"> PAGEREF _Toc74753773 \h </w:instrText>
        </w:r>
        <w:r w:rsidRPr="002D2F6F">
          <w:rPr>
            <w:rFonts w:asciiTheme="minorHAnsi" w:hAnsiTheme="minorHAnsi"/>
            <w:noProof/>
            <w:webHidden/>
            <w:sz w:val="22"/>
            <w:szCs w:val="22"/>
          </w:rPr>
        </w:r>
        <w:r w:rsidRPr="002D2F6F">
          <w:rPr>
            <w:rFonts w:asciiTheme="minorHAnsi" w:hAnsiTheme="minorHAnsi"/>
            <w:noProof/>
            <w:webHidden/>
            <w:sz w:val="22"/>
            <w:szCs w:val="22"/>
          </w:rPr>
          <w:fldChar w:fldCharType="separate"/>
        </w:r>
        <w:r w:rsidRPr="002D2F6F">
          <w:rPr>
            <w:rFonts w:asciiTheme="minorHAnsi" w:hAnsiTheme="minorHAnsi"/>
            <w:noProof/>
            <w:webHidden/>
            <w:sz w:val="22"/>
            <w:szCs w:val="22"/>
          </w:rPr>
          <w:t>13</w:t>
        </w:r>
        <w:r w:rsidRPr="002D2F6F">
          <w:rPr>
            <w:rFonts w:asciiTheme="minorHAnsi" w:hAnsiTheme="minorHAnsi"/>
            <w:noProof/>
            <w:webHidden/>
            <w:sz w:val="22"/>
            <w:szCs w:val="22"/>
          </w:rPr>
          <w:fldChar w:fldCharType="end"/>
        </w:r>
      </w:hyperlink>
    </w:p>
    <w:p w14:paraId="78C2282D" w14:textId="77777777" w:rsidR="002D2F6F" w:rsidRPr="002D2F6F" w:rsidRDefault="002D2F6F">
      <w:pPr>
        <w:pStyle w:val="TOC3"/>
        <w:rPr>
          <w:rFonts w:asciiTheme="minorHAnsi" w:eastAsiaTheme="minorEastAsia" w:hAnsiTheme="minorHAnsi" w:cstheme="minorBidi"/>
          <w:noProof/>
          <w:color w:val="auto"/>
          <w:sz w:val="22"/>
          <w:szCs w:val="22"/>
          <w:lang w:val="en-GB" w:eastAsia="en-GB"/>
        </w:rPr>
      </w:pPr>
      <w:hyperlink w:anchor="_Toc74753774" w:history="1">
        <w:r w:rsidRPr="002D2F6F">
          <w:rPr>
            <w:rStyle w:val="Hyperlink"/>
            <w:rFonts w:asciiTheme="minorHAnsi" w:eastAsia="Georgia" w:hAnsiTheme="minorHAnsi"/>
            <w:noProof/>
            <w:sz w:val="22"/>
            <w:szCs w:val="22"/>
            <w:lang w:val="en-GB"/>
          </w:rPr>
          <w:t>Colombia</w:t>
        </w:r>
        <w:r w:rsidRPr="002D2F6F">
          <w:rPr>
            <w:rFonts w:asciiTheme="minorHAnsi" w:hAnsiTheme="minorHAnsi"/>
            <w:noProof/>
            <w:webHidden/>
            <w:sz w:val="22"/>
            <w:szCs w:val="22"/>
          </w:rPr>
          <w:tab/>
        </w:r>
        <w:r w:rsidRPr="002D2F6F">
          <w:rPr>
            <w:rFonts w:asciiTheme="minorHAnsi" w:hAnsiTheme="minorHAnsi"/>
            <w:noProof/>
            <w:webHidden/>
            <w:sz w:val="22"/>
            <w:szCs w:val="22"/>
          </w:rPr>
          <w:fldChar w:fldCharType="begin"/>
        </w:r>
        <w:r w:rsidRPr="002D2F6F">
          <w:rPr>
            <w:rFonts w:asciiTheme="minorHAnsi" w:hAnsiTheme="minorHAnsi"/>
            <w:noProof/>
            <w:webHidden/>
            <w:sz w:val="22"/>
            <w:szCs w:val="22"/>
          </w:rPr>
          <w:instrText xml:space="preserve"> PAGEREF _Toc74753774 \h </w:instrText>
        </w:r>
        <w:r w:rsidRPr="002D2F6F">
          <w:rPr>
            <w:rFonts w:asciiTheme="minorHAnsi" w:hAnsiTheme="minorHAnsi"/>
            <w:noProof/>
            <w:webHidden/>
            <w:sz w:val="22"/>
            <w:szCs w:val="22"/>
          </w:rPr>
        </w:r>
        <w:r w:rsidRPr="002D2F6F">
          <w:rPr>
            <w:rFonts w:asciiTheme="minorHAnsi" w:hAnsiTheme="minorHAnsi"/>
            <w:noProof/>
            <w:webHidden/>
            <w:sz w:val="22"/>
            <w:szCs w:val="22"/>
          </w:rPr>
          <w:fldChar w:fldCharType="separate"/>
        </w:r>
        <w:r w:rsidRPr="002D2F6F">
          <w:rPr>
            <w:rFonts w:asciiTheme="minorHAnsi" w:hAnsiTheme="minorHAnsi"/>
            <w:noProof/>
            <w:webHidden/>
            <w:sz w:val="22"/>
            <w:szCs w:val="22"/>
          </w:rPr>
          <w:t>15</w:t>
        </w:r>
        <w:r w:rsidRPr="002D2F6F">
          <w:rPr>
            <w:rFonts w:asciiTheme="minorHAnsi" w:hAnsiTheme="minorHAnsi"/>
            <w:noProof/>
            <w:webHidden/>
            <w:sz w:val="22"/>
            <w:szCs w:val="22"/>
          </w:rPr>
          <w:fldChar w:fldCharType="end"/>
        </w:r>
      </w:hyperlink>
    </w:p>
    <w:p w14:paraId="4B8C32D8" w14:textId="77777777" w:rsidR="002D2F6F" w:rsidRPr="002D2F6F" w:rsidRDefault="002D2F6F">
      <w:pPr>
        <w:pStyle w:val="TOC3"/>
        <w:rPr>
          <w:rFonts w:asciiTheme="minorHAnsi" w:eastAsiaTheme="minorEastAsia" w:hAnsiTheme="minorHAnsi" w:cstheme="minorBidi"/>
          <w:noProof/>
          <w:color w:val="auto"/>
          <w:sz w:val="22"/>
          <w:szCs w:val="22"/>
          <w:lang w:val="en-GB" w:eastAsia="en-GB"/>
        </w:rPr>
      </w:pPr>
      <w:hyperlink w:anchor="_Toc74753775" w:history="1">
        <w:r w:rsidRPr="002D2F6F">
          <w:rPr>
            <w:rStyle w:val="Hyperlink"/>
            <w:rFonts w:asciiTheme="minorHAnsi" w:eastAsia="Georgia" w:hAnsiTheme="minorHAnsi"/>
            <w:noProof/>
            <w:sz w:val="22"/>
            <w:szCs w:val="22"/>
            <w:lang w:val="en-GB"/>
          </w:rPr>
          <w:t>Congo</w:t>
        </w:r>
        <w:r w:rsidRPr="002D2F6F">
          <w:rPr>
            <w:rFonts w:asciiTheme="minorHAnsi" w:hAnsiTheme="minorHAnsi"/>
            <w:noProof/>
            <w:webHidden/>
            <w:sz w:val="22"/>
            <w:szCs w:val="22"/>
          </w:rPr>
          <w:tab/>
        </w:r>
        <w:r w:rsidRPr="002D2F6F">
          <w:rPr>
            <w:rFonts w:asciiTheme="minorHAnsi" w:hAnsiTheme="minorHAnsi"/>
            <w:noProof/>
            <w:webHidden/>
            <w:sz w:val="22"/>
            <w:szCs w:val="22"/>
          </w:rPr>
          <w:fldChar w:fldCharType="begin"/>
        </w:r>
        <w:r w:rsidRPr="002D2F6F">
          <w:rPr>
            <w:rFonts w:asciiTheme="minorHAnsi" w:hAnsiTheme="minorHAnsi"/>
            <w:noProof/>
            <w:webHidden/>
            <w:sz w:val="22"/>
            <w:szCs w:val="22"/>
          </w:rPr>
          <w:instrText xml:space="preserve"> PAGEREF _Toc74753775 \h </w:instrText>
        </w:r>
        <w:r w:rsidRPr="002D2F6F">
          <w:rPr>
            <w:rFonts w:asciiTheme="minorHAnsi" w:hAnsiTheme="minorHAnsi"/>
            <w:noProof/>
            <w:webHidden/>
            <w:sz w:val="22"/>
            <w:szCs w:val="22"/>
          </w:rPr>
        </w:r>
        <w:r w:rsidRPr="002D2F6F">
          <w:rPr>
            <w:rFonts w:asciiTheme="minorHAnsi" w:hAnsiTheme="minorHAnsi"/>
            <w:noProof/>
            <w:webHidden/>
            <w:sz w:val="22"/>
            <w:szCs w:val="22"/>
          </w:rPr>
          <w:fldChar w:fldCharType="separate"/>
        </w:r>
        <w:r w:rsidRPr="002D2F6F">
          <w:rPr>
            <w:rFonts w:asciiTheme="minorHAnsi" w:hAnsiTheme="minorHAnsi"/>
            <w:noProof/>
            <w:webHidden/>
            <w:sz w:val="22"/>
            <w:szCs w:val="22"/>
          </w:rPr>
          <w:t>17</w:t>
        </w:r>
        <w:r w:rsidRPr="002D2F6F">
          <w:rPr>
            <w:rFonts w:asciiTheme="minorHAnsi" w:hAnsiTheme="minorHAnsi"/>
            <w:noProof/>
            <w:webHidden/>
            <w:sz w:val="22"/>
            <w:szCs w:val="22"/>
          </w:rPr>
          <w:fldChar w:fldCharType="end"/>
        </w:r>
      </w:hyperlink>
    </w:p>
    <w:p w14:paraId="5C8762E8" w14:textId="77777777" w:rsidR="002D2F6F" w:rsidRPr="002D2F6F" w:rsidRDefault="002D2F6F">
      <w:pPr>
        <w:pStyle w:val="TOC3"/>
        <w:rPr>
          <w:rFonts w:asciiTheme="minorHAnsi" w:eastAsiaTheme="minorEastAsia" w:hAnsiTheme="minorHAnsi" w:cstheme="minorBidi"/>
          <w:noProof/>
          <w:color w:val="auto"/>
          <w:sz w:val="22"/>
          <w:szCs w:val="22"/>
          <w:lang w:val="en-GB" w:eastAsia="en-GB"/>
        </w:rPr>
      </w:pPr>
      <w:hyperlink w:anchor="_Toc74753776" w:history="1">
        <w:r w:rsidRPr="002D2F6F">
          <w:rPr>
            <w:rStyle w:val="Hyperlink"/>
            <w:rFonts w:asciiTheme="minorHAnsi" w:eastAsia="Georgia" w:hAnsiTheme="minorHAnsi"/>
            <w:noProof/>
            <w:sz w:val="22"/>
            <w:szCs w:val="22"/>
            <w:lang w:val="en-GB"/>
          </w:rPr>
          <w:t>Côte d’Ivoire</w:t>
        </w:r>
        <w:r w:rsidRPr="002D2F6F">
          <w:rPr>
            <w:rFonts w:asciiTheme="minorHAnsi" w:hAnsiTheme="minorHAnsi"/>
            <w:noProof/>
            <w:webHidden/>
            <w:sz w:val="22"/>
            <w:szCs w:val="22"/>
          </w:rPr>
          <w:tab/>
        </w:r>
        <w:r w:rsidRPr="002D2F6F">
          <w:rPr>
            <w:rFonts w:asciiTheme="minorHAnsi" w:hAnsiTheme="minorHAnsi"/>
            <w:noProof/>
            <w:webHidden/>
            <w:sz w:val="22"/>
            <w:szCs w:val="22"/>
          </w:rPr>
          <w:fldChar w:fldCharType="begin"/>
        </w:r>
        <w:r w:rsidRPr="002D2F6F">
          <w:rPr>
            <w:rFonts w:asciiTheme="minorHAnsi" w:hAnsiTheme="minorHAnsi"/>
            <w:noProof/>
            <w:webHidden/>
            <w:sz w:val="22"/>
            <w:szCs w:val="22"/>
          </w:rPr>
          <w:instrText xml:space="preserve"> PAGEREF _Toc74753776 \h </w:instrText>
        </w:r>
        <w:r w:rsidRPr="002D2F6F">
          <w:rPr>
            <w:rFonts w:asciiTheme="minorHAnsi" w:hAnsiTheme="minorHAnsi"/>
            <w:noProof/>
            <w:webHidden/>
            <w:sz w:val="22"/>
            <w:szCs w:val="22"/>
          </w:rPr>
        </w:r>
        <w:r w:rsidRPr="002D2F6F">
          <w:rPr>
            <w:rFonts w:asciiTheme="minorHAnsi" w:hAnsiTheme="minorHAnsi"/>
            <w:noProof/>
            <w:webHidden/>
            <w:sz w:val="22"/>
            <w:szCs w:val="22"/>
          </w:rPr>
          <w:fldChar w:fldCharType="separate"/>
        </w:r>
        <w:r w:rsidRPr="002D2F6F">
          <w:rPr>
            <w:rFonts w:asciiTheme="minorHAnsi" w:hAnsiTheme="minorHAnsi"/>
            <w:noProof/>
            <w:webHidden/>
            <w:sz w:val="22"/>
            <w:szCs w:val="22"/>
          </w:rPr>
          <w:t>19</w:t>
        </w:r>
        <w:r w:rsidRPr="002D2F6F">
          <w:rPr>
            <w:rFonts w:asciiTheme="minorHAnsi" w:hAnsiTheme="minorHAnsi"/>
            <w:noProof/>
            <w:webHidden/>
            <w:sz w:val="22"/>
            <w:szCs w:val="22"/>
          </w:rPr>
          <w:fldChar w:fldCharType="end"/>
        </w:r>
      </w:hyperlink>
    </w:p>
    <w:p w14:paraId="50EA4156" w14:textId="77777777" w:rsidR="002D2F6F" w:rsidRPr="002D2F6F" w:rsidRDefault="002D2F6F">
      <w:pPr>
        <w:pStyle w:val="TOC3"/>
        <w:rPr>
          <w:rFonts w:asciiTheme="minorHAnsi" w:eastAsiaTheme="minorEastAsia" w:hAnsiTheme="minorHAnsi" w:cstheme="minorBidi"/>
          <w:noProof/>
          <w:color w:val="auto"/>
          <w:sz w:val="22"/>
          <w:szCs w:val="22"/>
          <w:lang w:val="en-GB" w:eastAsia="en-GB"/>
        </w:rPr>
      </w:pPr>
      <w:hyperlink w:anchor="_Toc74753777" w:history="1">
        <w:r w:rsidRPr="002D2F6F">
          <w:rPr>
            <w:rStyle w:val="Hyperlink"/>
            <w:rFonts w:asciiTheme="minorHAnsi" w:eastAsia="Georgia" w:hAnsiTheme="minorHAnsi"/>
            <w:noProof/>
            <w:sz w:val="22"/>
            <w:szCs w:val="22"/>
            <w:lang w:val="en-GB"/>
          </w:rPr>
          <w:t>Indonesia</w:t>
        </w:r>
        <w:r w:rsidRPr="002D2F6F">
          <w:rPr>
            <w:rFonts w:asciiTheme="minorHAnsi" w:hAnsiTheme="minorHAnsi"/>
            <w:noProof/>
            <w:webHidden/>
            <w:sz w:val="22"/>
            <w:szCs w:val="22"/>
          </w:rPr>
          <w:tab/>
        </w:r>
        <w:r w:rsidRPr="002D2F6F">
          <w:rPr>
            <w:rFonts w:asciiTheme="minorHAnsi" w:hAnsiTheme="minorHAnsi"/>
            <w:noProof/>
            <w:webHidden/>
            <w:sz w:val="22"/>
            <w:szCs w:val="22"/>
          </w:rPr>
          <w:fldChar w:fldCharType="begin"/>
        </w:r>
        <w:r w:rsidRPr="002D2F6F">
          <w:rPr>
            <w:rFonts w:asciiTheme="minorHAnsi" w:hAnsiTheme="minorHAnsi"/>
            <w:noProof/>
            <w:webHidden/>
            <w:sz w:val="22"/>
            <w:szCs w:val="22"/>
          </w:rPr>
          <w:instrText xml:space="preserve"> PAGEREF _Toc74753777 \h </w:instrText>
        </w:r>
        <w:r w:rsidRPr="002D2F6F">
          <w:rPr>
            <w:rFonts w:asciiTheme="minorHAnsi" w:hAnsiTheme="minorHAnsi"/>
            <w:noProof/>
            <w:webHidden/>
            <w:sz w:val="22"/>
            <w:szCs w:val="22"/>
          </w:rPr>
        </w:r>
        <w:r w:rsidRPr="002D2F6F">
          <w:rPr>
            <w:rFonts w:asciiTheme="minorHAnsi" w:hAnsiTheme="minorHAnsi"/>
            <w:noProof/>
            <w:webHidden/>
            <w:sz w:val="22"/>
            <w:szCs w:val="22"/>
          </w:rPr>
          <w:fldChar w:fldCharType="separate"/>
        </w:r>
        <w:r w:rsidRPr="002D2F6F">
          <w:rPr>
            <w:rFonts w:asciiTheme="minorHAnsi" w:hAnsiTheme="minorHAnsi"/>
            <w:noProof/>
            <w:webHidden/>
            <w:sz w:val="22"/>
            <w:szCs w:val="22"/>
          </w:rPr>
          <w:t>20</w:t>
        </w:r>
        <w:r w:rsidRPr="002D2F6F">
          <w:rPr>
            <w:rFonts w:asciiTheme="minorHAnsi" w:hAnsiTheme="minorHAnsi"/>
            <w:noProof/>
            <w:webHidden/>
            <w:sz w:val="22"/>
            <w:szCs w:val="22"/>
          </w:rPr>
          <w:fldChar w:fldCharType="end"/>
        </w:r>
      </w:hyperlink>
    </w:p>
    <w:p w14:paraId="45D95F07" w14:textId="77777777" w:rsidR="002D2F6F" w:rsidRPr="002D2F6F" w:rsidRDefault="002D2F6F">
      <w:pPr>
        <w:pStyle w:val="TOC3"/>
        <w:rPr>
          <w:rFonts w:asciiTheme="minorHAnsi" w:eastAsiaTheme="minorEastAsia" w:hAnsiTheme="minorHAnsi" w:cstheme="minorBidi"/>
          <w:noProof/>
          <w:color w:val="auto"/>
          <w:sz w:val="22"/>
          <w:szCs w:val="22"/>
          <w:lang w:val="en-GB" w:eastAsia="en-GB"/>
        </w:rPr>
      </w:pPr>
      <w:hyperlink w:anchor="_Toc74753778" w:history="1">
        <w:r w:rsidRPr="002D2F6F">
          <w:rPr>
            <w:rStyle w:val="Hyperlink"/>
            <w:rFonts w:asciiTheme="minorHAnsi" w:eastAsia="Georgia" w:hAnsiTheme="minorHAnsi"/>
            <w:noProof/>
            <w:sz w:val="22"/>
            <w:szCs w:val="22"/>
            <w:lang w:val="en-GB"/>
          </w:rPr>
          <w:t>Mexico</w:t>
        </w:r>
        <w:r w:rsidRPr="002D2F6F">
          <w:rPr>
            <w:rFonts w:asciiTheme="minorHAnsi" w:hAnsiTheme="minorHAnsi"/>
            <w:noProof/>
            <w:webHidden/>
            <w:sz w:val="22"/>
            <w:szCs w:val="22"/>
          </w:rPr>
          <w:tab/>
        </w:r>
        <w:r w:rsidRPr="002D2F6F">
          <w:rPr>
            <w:rFonts w:asciiTheme="minorHAnsi" w:hAnsiTheme="minorHAnsi"/>
            <w:noProof/>
            <w:webHidden/>
            <w:sz w:val="22"/>
            <w:szCs w:val="22"/>
          </w:rPr>
          <w:fldChar w:fldCharType="begin"/>
        </w:r>
        <w:r w:rsidRPr="002D2F6F">
          <w:rPr>
            <w:rFonts w:asciiTheme="minorHAnsi" w:hAnsiTheme="minorHAnsi"/>
            <w:noProof/>
            <w:webHidden/>
            <w:sz w:val="22"/>
            <w:szCs w:val="22"/>
          </w:rPr>
          <w:instrText xml:space="preserve"> PAGEREF _Toc74753778 \h </w:instrText>
        </w:r>
        <w:r w:rsidRPr="002D2F6F">
          <w:rPr>
            <w:rFonts w:asciiTheme="minorHAnsi" w:hAnsiTheme="minorHAnsi"/>
            <w:noProof/>
            <w:webHidden/>
            <w:sz w:val="22"/>
            <w:szCs w:val="22"/>
          </w:rPr>
        </w:r>
        <w:r w:rsidRPr="002D2F6F">
          <w:rPr>
            <w:rFonts w:asciiTheme="minorHAnsi" w:hAnsiTheme="minorHAnsi"/>
            <w:noProof/>
            <w:webHidden/>
            <w:sz w:val="22"/>
            <w:szCs w:val="22"/>
          </w:rPr>
          <w:fldChar w:fldCharType="separate"/>
        </w:r>
        <w:r w:rsidRPr="002D2F6F">
          <w:rPr>
            <w:rFonts w:asciiTheme="minorHAnsi" w:hAnsiTheme="minorHAnsi"/>
            <w:noProof/>
            <w:webHidden/>
            <w:sz w:val="22"/>
            <w:szCs w:val="22"/>
          </w:rPr>
          <w:t>22</w:t>
        </w:r>
        <w:r w:rsidRPr="002D2F6F">
          <w:rPr>
            <w:rFonts w:asciiTheme="minorHAnsi" w:hAnsiTheme="minorHAnsi"/>
            <w:noProof/>
            <w:webHidden/>
            <w:sz w:val="22"/>
            <w:szCs w:val="22"/>
          </w:rPr>
          <w:fldChar w:fldCharType="end"/>
        </w:r>
      </w:hyperlink>
    </w:p>
    <w:p w14:paraId="3F1F60C4" w14:textId="77777777" w:rsidR="002D2F6F" w:rsidRPr="002D2F6F" w:rsidRDefault="002D2F6F">
      <w:pPr>
        <w:pStyle w:val="TOC3"/>
        <w:rPr>
          <w:rFonts w:asciiTheme="minorHAnsi" w:eastAsiaTheme="minorEastAsia" w:hAnsiTheme="minorHAnsi" w:cstheme="minorBidi"/>
          <w:noProof/>
          <w:color w:val="auto"/>
          <w:sz w:val="22"/>
          <w:szCs w:val="22"/>
          <w:lang w:val="en-GB" w:eastAsia="en-GB"/>
        </w:rPr>
      </w:pPr>
      <w:hyperlink w:anchor="_Toc74753779" w:history="1">
        <w:r w:rsidRPr="002D2F6F">
          <w:rPr>
            <w:rStyle w:val="Hyperlink"/>
            <w:rFonts w:asciiTheme="minorHAnsi" w:eastAsia="Georgia" w:hAnsiTheme="minorHAnsi"/>
            <w:noProof/>
            <w:sz w:val="22"/>
            <w:szCs w:val="22"/>
            <w:lang w:val="en-GB"/>
          </w:rPr>
          <w:t>Myanmar</w:t>
        </w:r>
        <w:r w:rsidRPr="002D2F6F">
          <w:rPr>
            <w:rFonts w:asciiTheme="minorHAnsi" w:hAnsiTheme="minorHAnsi"/>
            <w:noProof/>
            <w:webHidden/>
            <w:sz w:val="22"/>
            <w:szCs w:val="22"/>
          </w:rPr>
          <w:tab/>
        </w:r>
        <w:r w:rsidRPr="002D2F6F">
          <w:rPr>
            <w:rFonts w:asciiTheme="minorHAnsi" w:hAnsiTheme="minorHAnsi"/>
            <w:noProof/>
            <w:webHidden/>
            <w:sz w:val="22"/>
            <w:szCs w:val="22"/>
          </w:rPr>
          <w:fldChar w:fldCharType="begin"/>
        </w:r>
        <w:r w:rsidRPr="002D2F6F">
          <w:rPr>
            <w:rFonts w:asciiTheme="minorHAnsi" w:hAnsiTheme="minorHAnsi"/>
            <w:noProof/>
            <w:webHidden/>
            <w:sz w:val="22"/>
            <w:szCs w:val="22"/>
          </w:rPr>
          <w:instrText xml:space="preserve"> PAGEREF _Toc74753779 \h </w:instrText>
        </w:r>
        <w:r w:rsidRPr="002D2F6F">
          <w:rPr>
            <w:rFonts w:asciiTheme="minorHAnsi" w:hAnsiTheme="minorHAnsi"/>
            <w:noProof/>
            <w:webHidden/>
            <w:sz w:val="22"/>
            <w:szCs w:val="22"/>
          </w:rPr>
        </w:r>
        <w:r w:rsidRPr="002D2F6F">
          <w:rPr>
            <w:rFonts w:asciiTheme="minorHAnsi" w:hAnsiTheme="minorHAnsi"/>
            <w:noProof/>
            <w:webHidden/>
            <w:sz w:val="22"/>
            <w:szCs w:val="22"/>
          </w:rPr>
          <w:fldChar w:fldCharType="separate"/>
        </w:r>
        <w:r w:rsidRPr="002D2F6F">
          <w:rPr>
            <w:rFonts w:asciiTheme="minorHAnsi" w:hAnsiTheme="minorHAnsi"/>
            <w:noProof/>
            <w:webHidden/>
            <w:sz w:val="22"/>
            <w:szCs w:val="22"/>
          </w:rPr>
          <w:t>23</w:t>
        </w:r>
        <w:r w:rsidRPr="002D2F6F">
          <w:rPr>
            <w:rFonts w:asciiTheme="minorHAnsi" w:hAnsiTheme="minorHAnsi"/>
            <w:noProof/>
            <w:webHidden/>
            <w:sz w:val="22"/>
            <w:szCs w:val="22"/>
          </w:rPr>
          <w:fldChar w:fldCharType="end"/>
        </w:r>
      </w:hyperlink>
    </w:p>
    <w:p w14:paraId="31D01526" w14:textId="77777777" w:rsidR="002D2F6F" w:rsidRPr="002D2F6F" w:rsidRDefault="002D2F6F">
      <w:pPr>
        <w:pStyle w:val="TOC3"/>
        <w:rPr>
          <w:rFonts w:asciiTheme="minorHAnsi" w:eastAsiaTheme="minorEastAsia" w:hAnsiTheme="minorHAnsi" w:cstheme="minorBidi"/>
          <w:noProof/>
          <w:color w:val="auto"/>
          <w:sz w:val="22"/>
          <w:szCs w:val="22"/>
          <w:lang w:val="en-GB" w:eastAsia="en-GB"/>
        </w:rPr>
      </w:pPr>
      <w:hyperlink w:anchor="_Toc74753780" w:history="1">
        <w:r w:rsidRPr="002D2F6F">
          <w:rPr>
            <w:rStyle w:val="Hyperlink"/>
            <w:rFonts w:asciiTheme="minorHAnsi" w:eastAsia="Georgia" w:hAnsiTheme="minorHAnsi"/>
            <w:noProof/>
            <w:sz w:val="22"/>
            <w:szCs w:val="22"/>
            <w:lang w:val="en-GB"/>
          </w:rPr>
          <w:t>Peru</w:t>
        </w:r>
        <w:r w:rsidRPr="002D2F6F">
          <w:rPr>
            <w:rFonts w:asciiTheme="minorHAnsi" w:hAnsiTheme="minorHAnsi"/>
            <w:noProof/>
            <w:webHidden/>
            <w:sz w:val="22"/>
            <w:szCs w:val="22"/>
          </w:rPr>
          <w:tab/>
        </w:r>
        <w:r w:rsidRPr="002D2F6F">
          <w:rPr>
            <w:rFonts w:asciiTheme="minorHAnsi" w:hAnsiTheme="minorHAnsi"/>
            <w:noProof/>
            <w:webHidden/>
            <w:sz w:val="22"/>
            <w:szCs w:val="22"/>
          </w:rPr>
          <w:fldChar w:fldCharType="begin"/>
        </w:r>
        <w:r w:rsidRPr="002D2F6F">
          <w:rPr>
            <w:rFonts w:asciiTheme="minorHAnsi" w:hAnsiTheme="minorHAnsi"/>
            <w:noProof/>
            <w:webHidden/>
            <w:sz w:val="22"/>
            <w:szCs w:val="22"/>
          </w:rPr>
          <w:instrText xml:space="preserve"> PAGEREF _Toc74753780 \h </w:instrText>
        </w:r>
        <w:r w:rsidRPr="002D2F6F">
          <w:rPr>
            <w:rFonts w:asciiTheme="minorHAnsi" w:hAnsiTheme="minorHAnsi"/>
            <w:noProof/>
            <w:webHidden/>
            <w:sz w:val="22"/>
            <w:szCs w:val="22"/>
          </w:rPr>
        </w:r>
        <w:r w:rsidRPr="002D2F6F">
          <w:rPr>
            <w:rFonts w:asciiTheme="minorHAnsi" w:hAnsiTheme="minorHAnsi"/>
            <w:noProof/>
            <w:webHidden/>
            <w:sz w:val="22"/>
            <w:szCs w:val="22"/>
          </w:rPr>
          <w:fldChar w:fldCharType="separate"/>
        </w:r>
        <w:r w:rsidRPr="002D2F6F">
          <w:rPr>
            <w:rFonts w:asciiTheme="minorHAnsi" w:hAnsiTheme="minorHAnsi"/>
            <w:noProof/>
            <w:webHidden/>
            <w:sz w:val="22"/>
            <w:szCs w:val="22"/>
          </w:rPr>
          <w:t>27</w:t>
        </w:r>
        <w:r w:rsidRPr="002D2F6F">
          <w:rPr>
            <w:rFonts w:asciiTheme="minorHAnsi" w:hAnsiTheme="minorHAnsi"/>
            <w:noProof/>
            <w:webHidden/>
            <w:sz w:val="22"/>
            <w:szCs w:val="22"/>
          </w:rPr>
          <w:fldChar w:fldCharType="end"/>
        </w:r>
      </w:hyperlink>
    </w:p>
    <w:p w14:paraId="16C81365" w14:textId="77777777" w:rsidR="002D2F6F" w:rsidRPr="002D2F6F" w:rsidRDefault="002D2F6F">
      <w:pPr>
        <w:pStyle w:val="TOC3"/>
        <w:rPr>
          <w:rFonts w:asciiTheme="minorHAnsi" w:eastAsiaTheme="minorEastAsia" w:hAnsiTheme="minorHAnsi" w:cstheme="minorBidi"/>
          <w:noProof/>
          <w:color w:val="auto"/>
          <w:sz w:val="22"/>
          <w:szCs w:val="22"/>
          <w:lang w:val="en-GB" w:eastAsia="en-GB"/>
        </w:rPr>
      </w:pPr>
      <w:hyperlink w:anchor="_Toc74753781" w:history="1">
        <w:r w:rsidRPr="002D2F6F">
          <w:rPr>
            <w:rStyle w:val="Hyperlink"/>
            <w:rFonts w:asciiTheme="minorHAnsi" w:eastAsia="Georgia" w:hAnsiTheme="minorHAnsi"/>
            <w:noProof/>
            <w:sz w:val="22"/>
            <w:szCs w:val="22"/>
            <w:lang w:val="en-GB"/>
          </w:rPr>
          <w:t>Viet Nam</w:t>
        </w:r>
        <w:r w:rsidRPr="002D2F6F">
          <w:rPr>
            <w:rFonts w:asciiTheme="minorHAnsi" w:hAnsiTheme="minorHAnsi"/>
            <w:noProof/>
            <w:webHidden/>
            <w:sz w:val="22"/>
            <w:szCs w:val="22"/>
          </w:rPr>
          <w:tab/>
        </w:r>
        <w:r w:rsidRPr="002D2F6F">
          <w:rPr>
            <w:rFonts w:asciiTheme="minorHAnsi" w:hAnsiTheme="minorHAnsi"/>
            <w:noProof/>
            <w:webHidden/>
            <w:sz w:val="22"/>
            <w:szCs w:val="22"/>
          </w:rPr>
          <w:fldChar w:fldCharType="begin"/>
        </w:r>
        <w:r w:rsidRPr="002D2F6F">
          <w:rPr>
            <w:rFonts w:asciiTheme="minorHAnsi" w:hAnsiTheme="minorHAnsi"/>
            <w:noProof/>
            <w:webHidden/>
            <w:sz w:val="22"/>
            <w:szCs w:val="22"/>
          </w:rPr>
          <w:instrText xml:space="preserve"> PAGEREF _Toc74753781 \h </w:instrText>
        </w:r>
        <w:r w:rsidRPr="002D2F6F">
          <w:rPr>
            <w:rFonts w:asciiTheme="minorHAnsi" w:hAnsiTheme="minorHAnsi"/>
            <w:noProof/>
            <w:webHidden/>
            <w:sz w:val="22"/>
            <w:szCs w:val="22"/>
          </w:rPr>
        </w:r>
        <w:r w:rsidRPr="002D2F6F">
          <w:rPr>
            <w:rFonts w:asciiTheme="minorHAnsi" w:hAnsiTheme="minorHAnsi"/>
            <w:noProof/>
            <w:webHidden/>
            <w:sz w:val="22"/>
            <w:szCs w:val="22"/>
          </w:rPr>
          <w:fldChar w:fldCharType="separate"/>
        </w:r>
        <w:r w:rsidRPr="002D2F6F">
          <w:rPr>
            <w:rFonts w:asciiTheme="minorHAnsi" w:hAnsiTheme="minorHAnsi"/>
            <w:noProof/>
            <w:webHidden/>
            <w:sz w:val="22"/>
            <w:szCs w:val="22"/>
          </w:rPr>
          <w:t>28</w:t>
        </w:r>
        <w:r w:rsidRPr="002D2F6F">
          <w:rPr>
            <w:rFonts w:asciiTheme="minorHAnsi" w:hAnsiTheme="minorHAnsi"/>
            <w:noProof/>
            <w:webHidden/>
            <w:sz w:val="22"/>
            <w:szCs w:val="22"/>
          </w:rPr>
          <w:fldChar w:fldCharType="end"/>
        </w:r>
      </w:hyperlink>
    </w:p>
    <w:p w14:paraId="149CD333" w14:textId="77777777" w:rsidR="002D2F6F" w:rsidRPr="002D2F6F" w:rsidRDefault="002D2F6F">
      <w:pPr>
        <w:pStyle w:val="TOC3"/>
        <w:rPr>
          <w:rFonts w:asciiTheme="minorHAnsi" w:eastAsiaTheme="minorEastAsia" w:hAnsiTheme="minorHAnsi" w:cstheme="minorBidi"/>
          <w:noProof/>
          <w:color w:val="auto"/>
          <w:sz w:val="22"/>
          <w:szCs w:val="22"/>
          <w:lang w:val="en-GB" w:eastAsia="en-GB"/>
        </w:rPr>
      </w:pPr>
      <w:hyperlink w:anchor="_Toc74753782" w:history="1">
        <w:r w:rsidRPr="002D2F6F">
          <w:rPr>
            <w:rStyle w:val="Hyperlink"/>
            <w:rFonts w:asciiTheme="minorHAnsi" w:eastAsia="Georgia" w:hAnsiTheme="minorHAnsi"/>
            <w:noProof/>
            <w:sz w:val="22"/>
            <w:szCs w:val="22"/>
            <w:lang w:val="en-GB"/>
          </w:rPr>
          <w:t>Zambia</w:t>
        </w:r>
        <w:r w:rsidRPr="002D2F6F">
          <w:rPr>
            <w:rFonts w:asciiTheme="minorHAnsi" w:hAnsiTheme="minorHAnsi"/>
            <w:noProof/>
            <w:webHidden/>
            <w:sz w:val="22"/>
            <w:szCs w:val="22"/>
          </w:rPr>
          <w:tab/>
        </w:r>
        <w:r w:rsidRPr="002D2F6F">
          <w:rPr>
            <w:rFonts w:asciiTheme="minorHAnsi" w:hAnsiTheme="minorHAnsi"/>
            <w:noProof/>
            <w:webHidden/>
            <w:sz w:val="22"/>
            <w:szCs w:val="22"/>
          </w:rPr>
          <w:fldChar w:fldCharType="begin"/>
        </w:r>
        <w:r w:rsidRPr="002D2F6F">
          <w:rPr>
            <w:rFonts w:asciiTheme="minorHAnsi" w:hAnsiTheme="minorHAnsi"/>
            <w:noProof/>
            <w:webHidden/>
            <w:sz w:val="22"/>
            <w:szCs w:val="22"/>
          </w:rPr>
          <w:instrText xml:space="preserve"> PAGEREF _Toc74753782 \h </w:instrText>
        </w:r>
        <w:r w:rsidRPr="002D2F6F">
          <w:rPr>
            <w:rFonts w:asciiTheme="minorHAnsi" w:hAnsiTheme="minorHAnsi"/>
            <w:noProof/>
            <w:webHidden/>
            <w:sz w:val="22"/>
            <w:szCs w:val="22"/>
          </w:rPr>
        </w:r>
        <w:r w:rsidRPr="002D2F6F">
          <w:rPr>
            <w:rFonts w:asciiTheme="minorHAnsi" w:hAnsiTheme="minorHAnsi"/>
            <w:noProof/>
            <w:webHidden/>
            <w:sz w:val="22"/>
            <w:szCs w:val="22"/>
          </w:rPr>
          <w:fldChar w:fldCharType="separate"/>
        </w:r>
        <w:r w:rsidRPr="002D2F6F">
          <w:rPr>
            <w:rFonts w:asciiTheme="minorHAnsi" w:hAnsiTheme="minorHAnsi"/>
            <w:noProof/>
            <w:webHidden/>
            <w:sz w:val="22"/>
            <w:szCs w:val="22"/>
          </w:rPr>
          <w:t>30</w:t>
        </w:r>
        <w:r w:rsidRPr="002D2F6F">
          <w:rPr>
            <w:rFonts w:asciiTheme="minorHAnsi" w:hAnsiTheme="minorHAnsi"/>
            <w:noProof/>
            <w:webHidden/>
            <w:sz w:val="22"/>
            <w:szCs w:val="22"/>
          </w:rPr>
          <w:fldChar w:fldCharType="end"/>
        </w:r>
      </w:hyperlink>
    </w:p>
    <w:p w14:paraId="5F5F0645" w14:textId="77777777" w:rsidR="002D2F6F" w:rsidRPr="002D2F6F" w:rsidRDefault="002D2F6F">
      <w:pPr>
        <w:pStyle w:val="TOC3"/>
        <w:rPr>
          <w:rFonts w:asciiTheme="minorHAnsi" w:eastAsiaTheme="minorEastAsia" w:hAnsiTheme="minorHAnsi" w:cstheme="minorBidi"/>
          <w:noProof/>
          <w:color w:val="auto"/>
          <w:sz w:val="22"/>
          <w:szCs w:val="22"/>
          <w:lang w:val="en-GB" w:eastAsia="en-GB"/>
        </w:rPr>
      </w:pPr>
      <w:hyperlink w:anchor="_Toc74753783" w:history="1">
        <w:r w:rsidRPr="002D2F6F">
          <w:rPr>
            <w:rStyle w:val="Hyperlink"/>
            <w:rFonts w:asciiTheme="minorHAnsi" w:eastAsia="Georgia" w:hAnsiTheme="minorHAnsi"/>
            <w:noProof/>
            <w:sz w:val="22"/>
            <w:szCs w:val="22"/>
            <w:lang w:val="en-GB"/>
          </w:rPr>
          <w:t>Lower Mekong Region</w:t>
        </w:r>
        <w:r w:rsidRPr="002D2F6F">
          <w:rPr>
            <w:rFonts w:asciiTheme="minorHAnsi" w:hAnsiTheme="minorHAnsi"/>
            <w:noProof/>
            <w:webHidden/>
            <w:sz w:val="22"/>
            <w:szCs w:val="22"/>
          </w:rPr>
          <w:tab/>
        </w:r>
        <w:r w:rsidRPr="002D2F6F">
          <w:rPr>
            <w:rFonts w:asciiTheme="minorHAnsi" w:hAnsiTheme="minorHAnsi"/>
            <w:noProof/>
            <w:webHidden/>
            <w:sz w:val="22"/>
            <w:szCs w:val="22"/>
          </w:rPr>
          <w:fldChar w:fldCharType="begin"/>
        </w:r>
        <w:r w:rsidRPr="002D2F6F">
          <w:rPr>
            <w:rFonts w:asciiTheme="minorHAnsi" w:hAnsiTheme="minorHAnsi"/>
            <w:noProof/>
            <w:webHidden/>
            <w:sz w:val="22"/>
            <w:szCs w:val="22"/>
          </w:rPr>
          <w:instrText xml:space="preserve"> PAGEREF _Toc74753783 \h </w:instrText>
        </w:r>
        <w:r w:rsidRPr="002D2F6F">
          <w:rPr>
            <w:rFonts w:asciiTheme="minorHAnsi" w:hAnsiTheme="minorHAnsi"/>
            <w:noProof/>
            <w:webHidden/>
            <w:sz w:val="22"/>
            <w:szCs w:val="22"/>
          </w:rPr>
        </w:r>
        <w:r w:rsidRPr="002D2F6F">
          <w:rPr>
            <w:rFonts w:asciiTheme="minorHAnsi" w:hAnsiTheme="minorHAnsi"/>
            <w:noProof/>
            <w:webHidden/>
            <w:sz w:val="22"/>
            <w:szCs w:val="22"/>
          </w:rPr>
          <w:fldChar w:fldCharType="separate"/>
        </w:r>
        <w:r w:rsidRPr="002D2F6F">
          <w:rPr>
            <w:rFonts w:asciiTheme="minorHAnsi" w:hAnsiTheme="minorHAnsi"/>
            <w:noProof/>
            <w:webHidden/>
            <w:sz w:val="22"/>
            <w:szCs w:val="22"/>
          </w:rPr>
          <w:t>31</w:t>
        </w:r>
        <w:r w:rsidRPr="002D2F6F">
          <w:rPr>
            <w:rFonts w:asciiTheme="minorHAnsi" w:hAnsiTheme="minorHAnsi"/>
            <w:noProof/>
            <w:webHidden/>
            <w:sz w:val="22"/>
            <w:szCs w:val="22"/>
          </w:rPr>
          <w:fldChar w:fldCharType="end"/>
        </w:r>
      </w:hyperlink>
    </w:p>
    <w:p w14:paraId="5B806E7D" w14:textId="77777777" w:rsidR="002D2F6F" w:rsidRPr="002D2F6F" w:rsidRDefault="002D2F6F">
      <w:pPr>
        <w:pStyle w:val="TOC2"/>
        <w:rPr>
          <w:rFonts w:asciiTheme="minorHAnsi" w:eastAsiaTheme="minorEastAsia" w:hAnsiTheme="minorHAnsi" w:cstheme="minorBidi"/>
          <w:noProof/>
          <w:color w:val="auto"/>
          <w:sz w:val="22"/>
          <w:szCs w:val="22"/>
          <w:lang w:val="en-GB" w:eastAsia="en-GB"/>
        </w:rPr>
      </w:pPr>
      <w:hyperlink w:anchor="_Toc74753784" w:history="1">
        <w:r w:rsidRPr="002D2F6F">
          <w:rPr>
            <w:rStyle w:val="Hyperlink"/>
            <w:rFonts w:asciiTheme="minorHAnsi" w:eastAsia="Georgia" w:hAnsiTheme="minorHAnsi"/>
            <w:noProof/>
            <w:sz w:val="22"/>
            <w:szCs w:val="22"/>
            <w:lang w:val="en-GB"/>
          </w:rPr>
          <w:t>Knowledge management results</w:t>
        </w:r>
        <w:r w:rsidRPr="002D2F6F">
          <w:rPr>
            <w:rFonts w:asciiTheme="minorHAnsi" w:hAnsiTheme="minorHAnsi"/>
            <w:noProof/>
            <w:webHidden/>
            <w:sz w:val="22"/>
            <w:szCs w:val="22"/>
          </w:rPr>
          <w:tab/>
        </w:r>
        <w:r w:rsidRPr="002D2F6F">
          <w:rPr>
            <w:rFonts w:asciiTheme="minorHAnsi" w:hAnsiTheme="minorHAnsi"/>
            <w:noProof/>
            <w:webHidden/>
            <w:sz w:val="22"/>
            <w:szCs w:val="22"/>
          </w:rPr>
          <w:fldChar w:fldCharType="begin"/>
        </w:r>
        <w:r w:rsidRPr="002D2F6F">
          <w:rPr>
            <w:rFonts w:asciiTheme="minorHAnsi" w:hAnsiTheme="minorHAnsi"/>
            <w:noProof/>
            <w:webHidden/>
            <w:sz w:val="22"/>
            <w:szCs w:val="22"/>
          </w:rPr>
          <w:instrText xml:space="preserve"> PAGEREF _Toc74753784 \h </w:instrText>
        </w:r>
        <w:r w:rsidRPr="002D2F6F">
          <w:rPr>
            <w:rFonts w:asciiTheme="minorHAnsi" w:hAnsiTheme="minorHAnsi"/>
            <w:noProof/>
            <w:webHidden/>
            <w:sz w:val="22"/>
            <w:szCs w:val="22"/>
          </w:rPr>
        </w:r>
        <w:r w:rsidRPr="002D2F6F">
          <w:rPr>
            <w:rFonts w:asciiTheme="minorHAnsi" w:hAnsiTheme="minorHAnsi"/>
            <w:noProof/>
            <w:webHidden/>
            <w:sz w:val="22"/>
            <w:szCs w:val="22"/>
          </w:rPr>
          <w:fldChar w:fldCharType="separate"/>
        </w:r>
        <w:r w:rsidRPr="002D2F6F">
          <w:rPr>
            <w:rFonts w:asciiTheme="minorHAnsi" w:hAnsiTheme="minorHAnsi"/>
            <w:noProof/>
            <w:webHidden/>
            <w:sz w:val="22"/>
            <w:szCs w:val="22"/>
          </w:rPr>
          <w:t>33</w:t>
        </w:r>
        <w:r w:rsidRPr="002D2F6F">
          <w:rPr>
            <w:rFonts w:asciiTheme="minorHAnsi" w:hAnsiTheme="minorHAnsi"/>
            <w:noProof/>
            <w:webHidden/>
            <w:sz w:val="22"/>
            <w:szCs w:val="22"/>
          </w:rPr>
          <w:fldChar w:fldCharType="end"/>
        </w:r>
      </w:hyperlink>
    </w:p>
    <w:p w14:paraId="691BA10D" w14:textId="77777777" w:rsidR="002D2F6F" w:rsidRPr="002D2F6F" w:rsidRDefault="002D2F6F">
      <w:pPr>
        <w:pStyle w:val="TOC3"/>
        <w:rPr>
          <w:rFonts w:asciiTheme="minorHAnsi" w:eastAsiaTheme="minorEastAsia" w:hAnsiTheme="minorHAnsi" w:cstheme="minorBidi"/>
          <w:noProof/>
          <w:color w:val="auto"/>
          <w:sz w:val="22"/>
          <w:szCs w:val="22"/>
          <w:lang w:val="en-GB" w:eastAsia="en-GB"/>
        </w:rPr>
      </w:pPr>
      <w:hyperlink w:anchor="_Toc74753785" w:history="1">
        <w:r w:rsidRPr="002D2F6F">
          <w:rPr>
            <w:rStyle w:val="Hyperlink"/>
            <w:rFonts w:asciiTheme="minorHAnsi" w:eastAsia="Georgia" w:hAnsiTheme="minorHAnsi"/>
            <w:noProof/>
            <w:sz w:val="22"/>
            <w:szCs w:val="22"/>
            <w:lang w:val="en-GB"/>
          </w:rPr>
          <w:t>Landscape approaches and planning</w:t>
        </w:r>
        <w:r w:rsidRPr="002D2F6F">
          <w:rPr>
            <w:rFonts w:asciiTheme="minorHAnsi" w:hAnsiTheme="minorHAnsi"/>
            <w:noProof/>
            <w:webHidden/>
            <w:sz w:val="22"/>
            <w:szCs w:val="22"/>
          </w:rPr>
          <w:tab/>
        </w:r>
        <w:r w:rsidRPr="002D2F6F">
          <w:rPr>
            <w:rFonts w:asciiTheme="minorHAnsi" w:hAnsiTheme="minorHAnsi"/>
            <w:noProof/>
            <w:webHidden/>
            <w:sz w:val="22"/>
            <w:szCs w:val="22"/>
          </w:rPr>
          <w:fldChar w:fldCharType="begin"/>
        </w:r>
        <w:r w:rsidRPr="002D2F6F">
          <w:rPr>
            <w:rFonts w:asciiTheme="minorHAnsi" w:hAnsiTheme="minorHAnsi"/>
            <w:noProof/>
            <w:webHidden/>
            <w:sz w:val="22"/>
            <w:szCs w:val="22"/>
          </w:rPr>
          <w:instrText xml:space="preserve"> PAGEREF _Toc74753785 \h </w:instrText>
        </w:r>
        <w:r w:rsidRPr="002D2F6F">
          <w:rPr>
            <w:rFonts w:asciiTheme="minorHAnsi" w:hAnsiTheme="minorHAnsi"/>
            <w:noProof/>
            <w:webHidden/>
            <w:sz w:val="22"/>
            <w:szCs w:val="22"/>
          </w:rPr>
        </w:r>
        <w:r w:rsidRPr="002D2F6F">
          <w:rPr>
            <w:rFonts w:asciiTheme="minorHAnsi" w:hAnsiTheme="minorHAnsi"/>
            <w:noProof/>
            <w:webHidden/>
            <w:sz w:val="22"/>
            <w:szCs w:val="22"/>
          </w:rPr>
          <w:fldChar w:fldCharType="separate"/>
        </w:r>
        <w:r w:rsidRPr="002D2F6F">
          <w:rPr>
            <w:rFonts w:asciiTheme="minorHAnsi" w:hAnsiTheme="minorHAnsi"/>
            <w:noProof/>
            <w:webHidden/>
            <w:sz w:val="22"/>
            <w:szCs w:val="22"/>
          </w:rPr>
          <w:t>33</w:t>
        </w:r>
        <w:r w:rsidRPr="002D2F6F">
          <w:rPr>
            <w:rFonts w:asciiTheme="minorHAnsi" w:hAnsiTheme="minorHAnsi"/>
            <w:noProof/>
            <w:webHidden/>
            <w:sz w:val="22"/>
            <w:szCs w:val="22"/>
          </w:rPr>
          <w:fldChar w:fldCharType="end"/>
        </w:r>
      </w:hyperlink>
    </w:p>
    <w:p w14:paraId="63FE6249" w14:textId="77777777" w:rsidR="002D2F6F" w:rsidRPr="002D2F6F" w:rsidRDefault="002D2F6F">
      <w:pPr>
        <w:pStyle w:val="TOC3"/>
        <w:rPr>
          <w:rFonts w:asciiTheme="minorHAnsi" w:eastAsiaTheme="minorEastAsia" w:hAnsiTheme="minorHAnsi" w:cstheme="minorBidi"/>
          <w:noProof/>
          <w:color w:val="auto"/>
          <w:sz w:val="22"/>
          <w:szCs w:val="22"/>
          <w:lang w:val="en-GB" w:eastAsia="en-GB"/>
        </w:rPr>
      </w:pPr>
      <w:hyperlink w:anchor="_Toc74753786" w:history="1">
        <w:r w:rsidRPr="002D2F6F">
          <w:rPr>
            <w:rStyle w:val="Hyperlink"/>
            <w:rFonts w:asciiTheme="minorHAnsi" w:eastAsia="Georgia" w:hAnsiTheme="minorHAnsi"/>
            <w:noProof/>
            <w:sz w:val="22"/>
            <w:szCs w:val="22"/>
            <w:lang w:val="en-GB"/>
          </w:rPr>
          <w:t>Forest tenure and the rights of indigenous peoples</w:t>
        </w:r>
        <w:r w:rsidRPr="002D2F6F">
          <w:rPr>
            <w:rFonts w:asciiTheme="minorHAnsi" w:hAnsiTheme="minorHAnsi"/>
            <w:noProof/>
            <w:webHidden/>
            <w:sz w:val="22"/>
            <w:szCs w:val="22"/>
          </w:rPr>
          <w:tab/>
        </w:r>
        <w:r w:rsidRPr="002D2F6F">
          <w:rPr>
            <w:rFonts w:asciiTheme="minorHAnsi" w:hAnsiTheme="minorHAnsi"/>
            <w:noProof/>
            <w:webHidden/>
            <w:sz w:val="22"/>
            <w:szCs w:val="22"/>
          </w:rPr>
          <w:fldChar w:fldCharType="begin"/>
        </w:r>
        <w:r w:rsidRPr="002D2F6F">
          <w:rPr>
            <w:rFonts w:asciiTheme="minorHAnsi" w:hAnsiTheme="minorHAnsi"/>
            <w:noProof/>
            <w:webHidden/>
            <w:sz w:val="22"/>
            <w:szCs w:val="22"/>
          </w:rPr>
          <w:instrText xml:space="preserve"> PAGEREF _Toc74753786 \h </w:instrText>
        </w:r>
        <w:r w:rsidRPr="002D2F6F">
          <w:rPr>
            <w:rFonts w:asciiTheme="minorHAnsi" w:hAnsiTheme="minorHAnsi"/>
            <w:noProof/>
            <w:webHidden/>
            <w:sz w:val="22"/>
            <w:szCs w:val="22"/>
          </w:rPr>
        </w:r>
        <w:r w:rsidRPr="002D2F6F">
          <w:rPr>
            <w:rFonts w:asciiTheme="minorHAnsi" w:hAnsiTheme="minorHAnsi"/>
            <w:noProof/>
            <w:webHidden/>
            <w:sz w:val="22"/>
            <w:szCs w:val="22"/>
          </w:rPr>
          <w:fldChar w:fldCharType="separate"/>
        </w:r>
        <w:r w:rsidRPr="002D2F6F">
          <w:rPr>
            <w:rFonts w:asciiTheme="minorHAnsi" w:hAnsiTheme="minorHAnsi"/>
            <w:noProof/>
            <w:webHidden/>
            <w:sz w:val="22"/>
            <w:szCs w:val="22"/>
          </w:rPr>
          <w:t>34</w:t>
        </w:r>
        <w:r w:rsidRPr="002D2F6F">
          <w:rPr>
            <w:rFonts w:asciiTheme="minorHAnsi" w:hAnsiTheme="minorHAnsi"/>
            <w:noProof/>
            <w:webHidden/>
            <w:sz w:val="22"/>
            <w:szCs w:val="22"/>
          </w:rPr>
          <w:fldChar w:fldCharType="end"/>
        </w:r>
      </w:hyperlink>
    </w:p>
    <w:p w14:paraId="310D804F" w14:textId="77777777" w:rsidR="002D2F6F" w:rsidRPr="002D2F6F" w:rsidRDefault="002D2F6F">
      <w:pPr>
        <w:pStyle w:val="TOC3"/>
        <w:rPr>
          <w:rFonts w:asciiTheme="minorHAnsi" w:eastAsiaTheme="minorEastAsia" w:hAnsiTheme="minorHAnsi" w:cstheme="minorBidi"/>
          <w:noProof/>
          <w:color w:val="auto"/>
          <w:sz w:val="22"/>
          <w:szCs w:val="22"/>
          <w:lang w:val="en-GB" w:eastAsia="en-GB"/>
        </w:rPr>
      </w:pPr>
      <w:hyperlink w:anchor="_Toc74753787" w:history="1">
        <w:r w:rsidRPr="002D2F6F">
          <w:rPr>
            <w:rStyle w:val="Hyperlink"/>
            <w:rFonts w:asciiTheme="minorHAnsi" w:eastAsia="Georgia" w:hAnsiTheme="minorHAnsi"/>
            <w:noProof/>
            <w:sz w:val="22"/>
            <w:szCs w:val="22"/>
            <w:lang w:val="en-GB"/>
          </w:rPr>
          <w:t>Financing and the private sector</w:t>
        </w:r>
        <w:r w:rsidRPr="002D2F6F">
          <w:rPr>
            <w:rFonts w:asciiTheme="minorHAnsi" w:hAnsiTheme="minorHAnsi"/>
            <w:noProof/>
            <w:webHidden/>
            <w:sz w:val="22"/>
            <w:szCs w:val="22"/>
          </w:rPr>
          <w:tab/>
        </w:r>
        <w:r w:rsidRPr="002D2F6F">
          <w:rPr>
            <w:rFonts w:asciiTheme="minorHAnsi" w:hAnsiTheme="minorHAnsi"/>
            <w:noProof/>
            <w:webHidden/>
            <w:sz w:val="22"/>
            <w:szCs w:val="22"/>
          </w:rPr>
          <w:fldChar w:fldCharType="begin"/>
        </w:r>
        <w:r w:rsidRPr="002D2F6F">
          <w:rPr>
            <w:rFonts w:asciiTheme="minorHAnsi" w:hAnsiTheme="minorHAnsi"/>
            <w:noProof/>
            <w:webHidden/>
            <w:sz w:val="22"/>
            <w:szCs w:val="22"/>
          </w:rPr>
          <w:instrText xml:space="preserve"> PAGEREF _Toc74753787 \h </w:instrText>
        </w:r>
        <w:r w:rsidRPr="002D2F6F">
          <w:rPr>
            <w:rFonts w:asciiTheme="minorHAnsi" w:hAnsiTheme="minorHAnsi"/>
            <w:noProof/>
            <w:webHidden/>
            <w:sz w:val="22"/>
            <w:szCs w:val="22"/>
          </w:rPr>
        </w:r>
        <w:r w:rsidRPr="002D2F6F">
          <w:rPr>
            <w:rFonts w:asciiTheme="minorHAnsi" w:hAnsiTheme="minorHAnsi"/>
            <w:noProof/>
            <w:webHidden/>
            <w:sz w:val="22"/>
            <w:szCs w:val="22"/>
          </w:rPr>
          <w:fldChar w:fldCharType="separate"/>
        </w:r>
        <w:r w:rsidRPr="002D2F6F">
          <w:rPr>
            <w:rFonts w:asciiTheme="minorHAnsi" w:hAnsiTheme="minorHAnsi"/>
            <w:noProof/>
            <w:webHidden/>
            <w:sz w:val="22"/>
            <w:szCs w:val="22"/>
          </w:rPr>
          <w:t>36</w:t>
        </w:r>
        <w:r w:rsidRPr="002D2F6F">
          <w:rPr>
            <w:rFonts w:asciiTheme="minorHAnsi" w:hAnsiTheme="minorHAnsi"/>
            <w:noProof/>
            <w:webHidden/>
            <w:sz w:val="22"/>
            <w:szCs w:val="22"/>
          </w:rPr>
          <w:fldChar w:fldCharType="end"/>
        </w:r>
      </w:hyperlink>
    </w:p>
    <w:p w14:paraId="6E001EDA" w14:textId="77777777" w:rsidR="002D2F6F" w:rsidRPr="002D2F6F" w:rsidRDefault="002D2F6F">
      <w:pPr>
        <w:pStyle w:val="TOC3"/>
        <w:rPr>
          <w:rFonts w:asciiTheme="minorHAnsi" w:eastAsiaTheme="minorEastAsia" w:hAnsiTheme="minorHAnsi" w:cstheme="minorBidi"/>
          <w:noProof/>
          <w:color w:val="auto"/>
          <w:sz w:val="22"/>
          <w:szCs w:val="22"/>
          <w:lang w:val="en-GB" w:eastAsia="en-GB"/>
        </w:rPr>
      </w:pPr>
      <w:hyperlink w:anchor="_Toc74753788" w:history="1">
        <w:r w:rsidRPr="002D2F6F">
          <w:rPr>
            <w:rStyle w:val="Hyperlink"/>
            <w:rFonts w:asciiTheme="minorHAnsi" w:eastAsia="Georgia" w:hAnsiTheme="minorHAnsi"/>
            <w:noProof/>
            <w:sz w:val="22"/>
            <w:szCs w:val="22"/>
            <w:lang w:val="en-GB"/>
          </w:rPr>
          <w:t>Forest monitoring systems and measurement, reporting and verification</w:t>
        </w:r>
        <w:r w:rsidRPr="002D2F6F">
          <w:rPr>
            <w:rFonts w:asciiTheme="minorHAnsi" w:hAnsiTheme="minorHAnsi"/>
            <w:noProof/>
            <w:webHidden/>
            <w:sz w:val="22"/>
            <w:szCs w:val="22"/>
          </w:rPr>
          <w:tab/>
        </w:r>
        <w:r w:rsidRPr="002D2F6F">
          <w:rPr>
            <w:rFonts w:asciiTheme="minorHAnsi" w:hAnsiTheme="minorHAnsi"/>
            <w:noProof/>
            <w:webHidden/>
            <w:sz w:val="22"/>
            <w:szCs w:val="22"/>
          </w:rPr>
          <w:fldChar w:fldCharType="begin"/>
        </w:r>
        <w:r w:rsidRPr="002D2F6F">
          <w:rPr>
            <w:rFonts w:asciiTheme="minorHAnsi" w:hAnsiTheme="minorHAnsi"/>
            <w:noProof/>
            <w:webHidden/>
            <w:sz w:val="22"/>
            <w:szCs w:val="22"/>
          </w:rPr>
          <w:instrText xml:space="preserve"> PAGEREF _Toc74753788 \h </w:instrText>
        </w:r>
        <w:r w:rsidRPr="002D2F6F">
          <w:rPr>
            <w:rFonts w:asciiTheme="minorHAnsi" w:hAnsiTheme="minorHAnsi"/>
            <w:noProof/>
            <w:webHidden/>
            <w:sz w:val="22"/>
            <w:szCs w:val="22"/>
          </w:rPr>
        </w:r>
        <w:r w:rsidRPr="002D2F6F">
          <w:rPr>
            <w:rFonts w:asciiTheme="minorHAnsi" w:hAnsiTheme="minorHAnsi"/>
            <w:noProof/>
            <w:webHidden/>
            <w:sz w:val="22"/>
            <w:szCs w:val="22"/>
          </w:rPr>
          <w:fldChar w:fldCharType="separate"/>
        </w:r>
        <w:r w:rsidRPr="002D2F6F">
          <w:rPr>
            <w:rFonts w:asciiTheme="minorHAnsi" w:hAnsiTheme="minorHAnsi"/>
            <w:noProof/>
            <w:webHidden/>
            <w:sz w:val="22"/>
            <w:szCs w:val="22"/>
          </w:rPr>
          <w:t>37</w:t>
        </w:r>
        <w:r w:rsidRPr="002D2F6F">
          <w:rPr>
            <w:rFonts w:asciiTheme="minorHAnsi" w:hAnsiTheme="minorHAnsi"/>
            <w:noProof/>
            <w:webHidden/>
            <w:sz w:val="22"/>
            <w:szCs w:val="22"/>
          </w:rPr>
          <w:fldChar w:fldCharType="end"/>
        </w:r>
      </w:hyperlink>
    </w:p>
    <w:p w14:paraId="15AC8E54" w14:textId="77777777" w:rsidR="002D2F6F" w:rsidRPr="002D2F6F" w:rsidRDefault="002D2F6F">
      <w:pPr>
        <w:pStyle w:val="TOC3"/>
        <w:rPr>
          <w:rFonts w:asciiTheme="minorHAnsi" w:eastAsiaTheme="minorEastAsia" w:hAnsiTheme="minorHAnsi" w:cstheme="minorBidi"/>
          <w:noProof/>
          <w:color w:val="auto"/>
          <w:sz w:val="22"/>
          <w:szCs w:val="22"/>
          <w:lang w:val="en-GB" w:eastAsia="en-GB"/>
        </w:rPr>
      </w:pPr>
      <w:hyperlink w:anchor="_Toc74753789" w:history="1">
        <w:r w:rsidRPr="002D2F6F">
          <w:rPr>
            <w:rStyle w:val="Hyperlink"/>
            <w:rFonts w:asciiTheme="minorHAnsi" w:eastAsia="Georgia" w:hAnsiTheme="minorHAnsi"/>
            <w:noProof/>
            <w:sz w:val="22"/>
            <w:szCs w:val="22"/>
            <w:lang w:val="en-GB"/>
          </w:rPr>
          <w:t>Linking REDD+, the Paris Agreement, NDCs and SDGs</w:t>
        </w:r>
        <w:r w:rsidRPr="002D2F6F">
          <w:rPr>
            <w:rFonts w:asciiTheme="minorHAnsi" w:hAnsiTheme="minorHAnsi"/>
            <w:noProof/>
            <w:webHidden/>
            <w:sz w:val="22"/>
            <w:szCs w:val="22"/>
          </w:rPr>
          <w:tab/>
        </w:r>
        <w:r w:rsidRPr="002D2F6F">
          <w:rPr>
            <w:rFonts w:asciiTheme="minorHAnsi" w:hAnsiTheme="minorHAnsi"/>
            <w:noProof/>
            <w:webHidden/>
            <w:sz w:val="22"/>
            <w:szCs w:val="22"/>
          </w:rPr>
          <w:fldChar w:fldCharType="begin"/>
        </w:r>
        <w:r w:rsidRPr="002D2F6F">
          <w:rPr>
            <w:rFonts w:asciiTheme="minorHAnsi" w:hAnsiTheme="minorHAnsi"/>
            <w:noProof/>
            <w:webHidden/>
            <w:sz w:val="22"/>
            <w:szCs w:val="22"/>
          </w:rPr>
          <w:instrText xml:space="preserve"> PAGEREF _Toc74753789 \h </w:instrText>
        </w:r>
        <w:r w:rsidRPr="002D2F6F">
          <w:rPr>
            <w:rFonts w:asciiTheme="minorHAnsi" w:hAnsiTheme="minorHAnsi"/>
            <w:noProof/>
            <w:webHidden/>
            <w:sz w:val="22"/>
            <w:szCs w:val="22"/>
          </w:rPr>
        </w:r>
        <w:r w:rsidRPr="002D2F6F">
          <w:rPr>
            <w:rFonts w:asciiTheme="minorHAnsi" w:hAnsiTheme="minorHAnsi"/>
            <w:noProof/>
            <w:webHidden/>
            <w:sz w:val="22"/>
            <w:szCs w:val="22"/>
          </w:rPr>
          <w:fldChar w:fldCharType="separate"/>
        </w:r>
        <w:r w:rsidRPr="002D2F6F">
          <w:rPr>
            <w:rFonts w:asciiTheme="minorHAnsi" w:hAnsiTheme="minorHAnsi"/>
            <w:noProof/>
            <w:webHidden/>
            <w:sz w:val="22"/>
            <w:szCs w:val="22"/>
          </w:rPr>
          <w:t>38</w:t>
        </w:r>
        <w:r w:rsidRPr="002D2F6F">
          <w:rPr>
            <w:rFonts w:asciiTheme="minorHAnsi" w:hAnsiTheme="minorHAnsi"/>
            <w:noProof/>
            <w:webHidden/>
            <w:sz w:val="22"/>
            <w:szCs w:val="22"/>
          </w:rPr>
          <w:fldChar w:fldCharType="end"/>
        </w:r>
      </w:hyperlink>
    </w:p>
    <w:p w14:paraId="17DCED2E" w14:textId="77777777" w:rsidR="002D2F6F" w:rsidRPr="002D2F6F" w:rsidRDefault="002D2F6F">
      <w:pPr>
        <w:pStyle w:val="TOC3"/>
        <w:rPr>
          <w:rFonts w:asciiTheme="minorHAnsi" w:eastAsiaTheme="minorEastAsia" w:hAnsiTheme="minorHAnsi" w:cstheme="minorBidi"/>
          <w:noProof/>
          <w:color w:val="auto"/>
          <w:sz w:val="22"/>
          <w:szCs w:val="22"/>
          <w:lang w:val="en-GB" w:eastAsia="en-GB"/>
        </w:rPr>
      </w:pPr>
      <w:hyperlink w:anchor="_Toc74753790" w:history="1">
        <w:r w:rsidRPr="002D2F6F">
          <w:rPr>
            <w:rStyle w:val="Hyperlink"/>
            <w:rFonts w:asciiTheme="minorHAnsi" w:eastAsia="Georgia" w:hAnsiTheme="minorHAnsi"/>
            <w:noProof/>
            <w:sz w:val="22"/>
            <w:szCs w:val="22"/>
            <w:lang w:val="en-GB"/>
          </w:rPr>
          <w:t>REDD+ funding mechanisms</w:t>
        </w:r>
        <w:r w:rsidRPr="002D2F6F">
          <w:rPr>
            <w:rFonts w:asciiTheme="minorHAnsi" w:hAnsiTheme="minorHAnsi"/>
            <w:noProof/>
            <w:webHidden/>
            <w:sz w:val="22"/>
            <w:szCs w:val="22"/>
          </w:rPr>
          <w:tab/>
        </w:r>
        <w:r w:rsidRPr="002D2F6F">
          <w:rPr>
            <w:rFonts w:asciiTheme="minorHAnsi" w:hAnsiTheme="minorHAnsi"/>
            <w:noProof/>
            <w:webHidden/>
            <w:sz w:val="22"/>
            <w:szCs w:val="22"/>
          </w:rPr>
          <w:fldChar w:fldCharType="begin"/>
        </w:r>
        <w:r w:rsidRPr="002D2F6F">
          <w:rPr>
            <w:rFonts w:asciiTheme="minorHAnsi" w:hAnsiTheme="minorHAnsi"/>
            <w:noProof/>
            <w:webHidden/>
            <w:sz w:val="22"/>
            <w:szCs w:val="22"/>
          </w:rPr>
          <w:instrText xml:space="preserve"> PAGEREF _Toc74753790 \h </w:instrText>
        </w:r>
        <w:r w:rsidRPr="002D2F6F">
          <w:rPr>
            <w:rFonts w:asciiTheme="minorHAnsi" w:hAnsiTheme="minorHAnsi"/>
            <w:noProof/>
            <w:webHidden/>
            <w:sz w:val="22"/>
            <w:szCs w:val="22"/>
          </w:rPr>
        </w:r>
        <w:r w:rsidRPr="002D2F6F">
          <w:rPr>
            <w:rFonts w:asciiTheme="minorHAnsi" w:hAnsiTheme="minorHAnsi"/>
            <w:noProof/>
            <w:webHidden/>
            <w:sz w:val="22"/>
            <w:szCs w:val="22"/>
          </w:rPr>
          <w:fldChar w:fldCharType="separate"/>
        </w:r>
        <w:r w:rsidRPr="002D2F6F">
          <w:rPr>
            <w:rFonts w:asciiTheme="minorHAnsi" w:hAnsiTheme="minorHAnsi"/>
            <w:noProof/>
            <w:webHidden/>
            <w:sz w:val="22"/>
            <w:szCs w:val="22"/>
          </w:rPr>
          <w:t>39</w:t>
        </w:r>
        <w:r w:rsidRPr="002D2F6F">
          <w:rPr>
            <w:rFonts w:asciiTheme="minorHAnsi" w:hAnsiTheme="minorHAnsi"/>
            <w:noProof/>
            <w:webHidden/>
            <w:sz w:val="22"/>
            <w:szCs w:val="22"/>
          </w:rPr>
          <w:fldChar w:fldCharType="end"/>
        </w:r>
      </w:hyperlink>
    </w:p>
    <w:p w14:paraId="1183CE30" w14:textId="77777777" w:rsidR="002D2F6F" w:rsidRPr="002D2F6F" w:rsidRDefault="002D2F6F">
      <w:pPr>
        <w:pStyle w:val="TOC3"/>
        <w:rPr>
          <w:rFonts w:asciiTheme="minorHAnsi" w:eastAsiaTheme="minorEastAsia" w:hAnsiTheme="minorHAnsi" w:cstheme="minorBidi"/>
          <w:noProof/>
          <w:color w:val="auto"/>
          <w:sz w:val="22"/>
          <w:szCs w:val="22"/>
          <w:lang w:val="en-GB" w:eastAsia="en-GB"/>
        </w:rPr>
      </w:pPr>
      <w:hyperlink w:anchor="_Toc74753791" w:history="1">
        <w:r w:rsidRPr="002D2F6F">
          <w:rPr>
            <w:rStyle w:val="Hyperlink"/>
            <w:rFonts w:asciiTheme="minorHAnsi" w:eastAsia="Georgia" w:hAnsiTheme="minorHAnsi"/>
            <w:noProof/>
            <w:sz w:val="22"/>
            <w:szCs w:val="22"/>
            <w:lang w:val="en-GB"/>
          </w:rPr>
          <w:t>Cross-cutting knowledge management and communications</w:t>
        </w:r>
        <w:r w:rsidRPr="002D2F6F">
          <w:rPr>
            <w:rFonts w:asciiTheme="minorHAnsi" w:hAnsiTheme="minorHAnsi"/>
            <w:noProof/>
            <w:webHidden/>
            <w:sz w:val="22"/>
            <w:szCs w:val="22"/>
          </w:rPr>
          <w:tab/>
        </w:r>
        <w:r w:rsidRPr="002D2F6F">
          <w:rPr>
            <w:rFonts w:asciiTheme="minorHAnsi" w:hAnsiTheme="minorHAnsi"/>
            <w:noProof/>
            <w:webHidden/>
            <w:sz w:val="22"/>
            <w:szCs w:val="22"/>
          </w:rPr>
          <w:fldChar w:fldCharType="begin"/>
        </w:r>
        <w:r w:rsidRPr="002D2F6F">
          <w:rPr>
            <w:rFonts w:asciiTheme="minorHAnsi" w:hAnsiTheme="minorHAnsi"/>
            <w:noProof/>
            <w:webHidden/>
            <w:sz w:val="22"/>
            <w:szCs w:val="22"/>
          </w:rPr>
          <w:instrText xml:space="preserve"> PAGEREF _Toc74753791 \h </w:instrText>
        </w:r>
        <w:r w:rsidRPr="002D2F6F">
          <w:rPr>
            <w:rFonts w:asciiTheme="minorHAnsi" w:hAnsiTheme="minorHAnsi"/>
            <w:noProof/>
            <w:webHidden/>
            <w:sz w:val="22"/>
            <w:szCs w:val="22"/>
          </w:rPr>
        </w:r>
        <w:r w:rsidRPr="002D2F6F">
          <w:rPr>
            <w:rFonts w:asciiTheme="minorHAnsi" w:hAnsiTheme="minorHAnsi"/>
            <w:noProof/>
            <w:webHidden/>
            <w:sz w:val="22"/>
            <w:szCs w:val="22"/>
          </w:rPr>
          <w:fldChar w:fldCharType="separate"/>
        </w:r>
        <w:r w:rsidRPr="002D2F6F">
          <w:rPr>
            <w:rFonts w:asciiTheme="minorHAnsi" w:hAnsiTheme="minorHAnsi"/>
            <w:noProof/>
            <w:webHidden/>
            <w:sz w:val="22"/>
            <w:szCs w:val="22"/>
          </w:rPr>
          <w:t>40</w:t>
        </w:r>
        <w:r w:rsidRPr="002D2F6F">
          <w:rPr>
            <w:rFonts w:asciiTheme="minorHAnsi" w:hAnsiTheme="minorHAnsi"/>
            <w:noProof/>
            <w:webHidden/>
            <w:sz w:val="22"/>
            <w:szCs w:val="22"/>
          </w:rPr>
          <w:fldChar w:fldCharType="end"/>
        </w:r>
      </w:hyperlink>
    </w:p>
    <w:p w14:paraId="0889BE10" w14:textId="77777777" w:rsidR="002D2F6F" w:rsidRPr="002D2F6F" w:rsidRDefault="002D2F6F">
      <w:pPr>
        <w:pStyle w:val="TOC2"/>
        <w:rPr>
          <w:rFonts w:asciiTheme="minorHAnsi" w:eastAsiaTheme="minorEastAsia" w:hAnsiTheme="minorHAnsi" w:cstheme="minorBidi"/>
          <w:noProof/>
          <w:color w:val="auto"/>
          <w:sz w:val="22"/>
          <w:szCs w:val="22"/>
          <w:lang w:val="en-GB" w:eastAsia="en-GB"/>
        </w:rPr>
      </w:pPr>
      <w:hyperlink w:anchor="_Toc74753792" w:history="1">
        <w:r w:rsidRPr="002D2F6F">
          <w:rPr>
            <w:rStyle w:val="Hyperlink"/>
            <w:rFonts w:asciiTheme="minorHAnsi" w:eastAsia="Georgia" w:hAnsiTheme="minorHAnsi"/>
            <w:noProof/>
            <w:sz w:val="22"/>
            <w:szCs w:val="22"/>
            <w:lang w:val="en-GB"/>
          </w:rPr>
          <w:t>Gender</w:t>
        </w:r>
        <w:r w:rsidRPr="002D2F6F">
          <w:rPr>
            <w:rFonts w:asciiTheme="minorHAnsi" w:hAnsiTheme="minorHAnsi"/>
            <w:noProof/>
            <w:webHidden/>
            <w:sz w:val="22"/>
            <w:szCs w:val="22"/>
          </w:rPr>
          <w:tab/>
        </w:r>
        <w:r w:rsidRPr="002D2F6F">
          <w:rPr>
            <w:rFonts w:asciiTheme="minorHAnsi" w:hAnsiTheme="minorHAnsi"/>
            <w:noProof/>
            <w:webHidden/>
            <w:sz w:val="22"/>
            <w:szCs w:val="22"/>
          </w:rPr>
          <w:fldChar w:fldCharType="begin"/>
        </w:r>
        <w:r w:rsidRPr="002D2F6F">
          <w:rPr>
            <w:rFonts w:asciiTheme="minorHAnsi" w:hAnsiTheme="minorHAnsi"/>
            <w:noProof/>
            <w:webHidden/>
            <w:sz w:val="22"/>
            <w:szCs w:val="22"/>
          </w:rPr>
          <w:instrText xml:space="preserve"> PAGEREF _Toc74753792 \h </w:instrText>
        </w:r>
        <w:r w:rsidRPr="002D2F6F">
          <w:rPr>
            <w:rFonts w:asciiTheme="minorHAnsi" w:hAnsiTheme="minorHAnsi"/>
            <w:noProof/>
            <w:webHidden/>
            <w:sz w:val="22"/>
            <w:szCs w:val="22"/>
          </w:rPr>
        </w:r>
        <w:r w:rsidRPr="002D2F6F">
          <w:rPr>
            <w:rFonts w:asciiTheme="minorHAnsi" w:hAnsiTheme="minorHAnsi"/>
            <w:noProof/>
            <w:webHidden/>
            <w:sz w:val="22"/>
            <w:szCs w:val="22"/>
          </w:rPr>
          <w:fldChar w:fldCharType="separate"/>
        </w:r>
        <w:r w:rsidRPr="002D2F6F">
          <w:rPr>
            <w:rFonts w:asciiTheme="minorHAnsi" w:hAnsiTheme="minorHAnsi"/>
            <w:noProof/>
            <w:webHidden/>
            <w:sz w:val="22"/>
            <w:szCs w:val="22"/>
          </w:rPr>
          <w:t>42</w:t>
        </w:r>
        <w:r w:rsidRPr="002D2F6F">
          <w:rPr>
            <w:rFonts w:asciiTheme="minorHAnsi" w:hAnsiTheme="minorHAnsi"/>
            <w:noProof/>
            <w:webHidden/>
            <w:sz w:val="22"/>
            <w:szCs w:val="22"/>
          </w:rPr>
          <w:fldChar w:fldCharType="end"/>
        </w:r>
      </w:hyperlink>
    </w:p>
    <w:p w14:paraId="274D2F40" w14:textId="77777777" w:rsidR="002D2F6F" w:rsidRPr="002D2F6F" w:rsidRDefault="002D2F6F">
      <w:pPr>
        <w:pStyle w:val="TOC2"/>
        <w:rPr>
          <w:rFonts w:asciiTheme="minorHAnsi" w:eastAsiaTheme="minorEastAsia" w:hAnsiTheme="minorHAnsi" w:cstheme="minorBidi"/>
          <w:noProof/>
          <w:color w:val="auto"/>
          <w:sz w:val="22"/>
          <w:szCs w:val="22"/>
          <w:lang w:val="en-GB" w:eastAsia="en-GB"/>
        </w:rPr>
      </w:pPr>
      <w:hyperlink w:anchor="_Toc74753793" w:history="1">
        <w:r w:rsidRPr="002D2F6F">
          <w:rPr>
            <w:rStyle w:val="Hyperlink"/>
            <w:rFonts w:asciiTheme="minorHAnsi" w:eastAsia="Georgia" w:hAnsiTheme="minorHAnsi" w:cstheme="minorHAnsi"/>
            <w:noProof/>
            <w:sz w:val="22"/>
            <w:szCs w:val="22"/>
            <w:lang w:val="en-GB"/>
          </w:rPr>
          <w:t>Looking ahead</w:t>
        </w:r>
        <w:r w:rsidRPr="002D2F6F">
          <w:rPr>
            <w:rFonts w:asciiTheme="minorHAnsi" w:hAnsiTheme="minorHAnsi"/>
            <w:noProof/>
            <w:webHidden/>
            <w:sz w:val="22"/>
            <w:szCs w:val="22"/>
          </w:rPr>
          <w:tab/>
        </w:r>
        <w:r w:rsidRPr="002D2F6F">
          <w:rPr>
            <w:rFonts w:asciiTheme="minorHAnsi" w:hAnsiTheme="minorHAnsi"/>
            <w:noProof/>
            <w:webHidden/>
            <w:sz w:val="22"/>
            <w:szCs w:val="22"/>
          </w:rPr>
          <w:fldChar w:fldCharType="begin"/>
        </w:r>
        <w:r w:rsidRPr="002D2F6F">
          <w:rPr>
            <w:rFonts w:asciiTheme="minorHAnsi" w:hAnsiTheme="minorHAnsi"/>
            <w:noProof/>
            <w:webHidden/>
            <w:sz w:val="22"/>
            <w:szCs w:val="22"/>
          </w:rPr>
          <w:instrText xml:space="preserve"> PAGEREF _Toc74753793 \h </w:instrText>
        </w:r>
        <w:r w:rsidRPr="002D2F6F">
          <w:rPr>
            <w:rFonts w:asciiTheme="minorHAnsi" w:hAnsiTheme="minorHAnsi"/>
            <w:noProof/>
            <w:webHidden/>
            <w:sz w:val="22"/>
            <w:szCs w:val="22"/>
          </w:rPr>
        </w:r>
        <w:r w:rsidRPr="002D2F6F">
          <w:rPr>
            <w:rFonts w:asciiTheme="minorHAnsi" w:hAnsiTheme="minorHAnsi"/>
            <w:noProof/>
            <w:webHidden/>
            <w:sz w:val="22"/>
            <w:szCs w:val="22"/>
          </w:rPr>
          <w:fldChar w:fldCharType="separate"/>
        </w:r>
        <w:r w:rsidRPr="002D2F6F">
          <w:rPr>
            <w:rFonts w:asciiTheme="minorHAnsi" w:hAnsiTheme="minorHAnsi"/>
            <w:noProof/>
            <w:webHidden/>
            <w:sz w:val="22"/>
            <w:szCs w:val="22"/>
          </w:rPr>
          <w:t>43</w:t>
        </w:r>
        <w:r w:rsidRPr="002D2F6F">
          <w:rPr>
            <w:rFonts w:asciiTheme="minorHAnsi" w:hAnsiTheme="minorHAnsi"/>
            <w:noProof/>
            <w:webHidden/>
            <w:sz w:val="22"/>
            <w:szCs w:val="22"/>
          </w:rPr>
          <w:fldChar w:fldCharType="end"/>
        </w:r>
      </w:hyperlink>
    </w:p>
    <w:p w14:paraId="571A7002" w14:textId="77777777" w:rsidR="002D2F6F" w:rsidRPr="002D2F6F" w:rsidRDefault="002D2F6F">
      <w:pPr>
        <w:pStyle w:val="TOC3"/>
        <w:rPr>
          <w:rFonts w:asciiTheme="minorHAnsi" w:eastAsiaTheme="minorEastAsia" w:hAnsiTheme="minorHAnsi" w:cstheme="minorBidi"/>
          <w:noProof/>
          <w:color w:val="auto"/>
          <w:sz w:val="22"/>
          <w:szCs w:val="22"/>
          <w:lang w:val="en-GB" w:eastAsia="en-GB"/>
        </w:rPr>
      </w:pPr>
      <w:hyperlink w:anchor="_Toc74753794" w:history="1">
        <w:r w:rsidRPr="002D2F6F">
          <w:rPr>
            <w:rStyle w:val="Hyperlink"/>
            <w:rFonts w:asciiTheme="minorHAnsi" w:eastAsia="Georgia" w:hAnsiTheme="minorHAnsi" w:cstheme="minorHAnsi"/>
            <w:noProof/>
            <w:sz w:val="22"/>
            <w:szCs w:val="22"/>
            <w:lang w:val="en-GB"/>
          </w:rPr>
          <w:t>UN-REDD 2021-2025</w:t>
        </w:r>
        <w:r w:rsidRPr="002D2F6F">
          <w:rPr>
            <w:rFonts w:asciiTheme="minorHAnsi" w:hAnsiTheme="minorHAnsi"/>
            <w:noProof/>
            <w:webHidden/>
            <w:sz w:val="22"/>
            <w:szCs w:val="22"/>
          </w:rPr>
          <w:tab/>
        </w:r>
        <w:r w:rsidRPr="002D2F6F">
          <w:rPr>
            <w:rFonts w:asciiTheme="minorHAnsi" w:hAnsiTheme="minorHAnsi"/>
            <w:noProof/>
            <w:webHidden/>
            <w:sz w:val="22"/>
            <w:szCs w:val="22"/>
          </w:rPr>
          <w:fldChar w:fldCharType="begin"/>
        </w:r>
        <w:r w:rsidRPr="002D2F6F">
          <w:rPr>
            <w:rFonts w:asciiTheme="minorHAnsi" w:hAnsiTheme="minorHAnsi"/>
            <w:noProof/>
            <w:webHidden/>
            <w:sz w:val="22"/>
            <w:szCs w:val="22"/>
          </w:rPr>
          <w:instrText xml:space="preserve"> PAGEREF _Toc74753794 \h </w:instrText>
        </w:r>
        <w:r w:rsidRPr="002D2F6F">
          <w:rPr>
            <w:rFonts w:asciiTheme="minorHAnsi" w:hAnsiTheme="minorHAnsi"/>
            <w:noProof/>
            <w:webHidden/>
            <w:sz w:val="22"/>
            <w:szCs w:val="22"/>
          </w:rPr>
        </w:r>
        <w:r w:rsidRPr="002D2F6F">
          <w:rPr>
            <w:rFonts w:asciiTheme="minorHAnsi" w:hAnsiTheme="minorHAnsi"/>
            <w:noProof/>
            <w:webHidden/>
            <w:sz w:val="22"/>
            <w:szCs w:val="22"/>
          </w:rPr>
          <w:fldChar w:fldCharType="separate"/>
        </w:r>
        <w:r w:rsidRPr="002D2F6F">
          <w:rPr>
            <w:rFonts w:asciiTheme="minorHAnsi" w:hAnsiTheme="minorHAnsi"/>
            <w:noProof/>
            <w:webHidden/>
            <w:sz w:val="22"/>
            <w:szCs w:val="22"/>
          </w:rPr>
          <w:t>43</w:t>
        </w:r>
        <w:r w:rsidRPr="002D2F6F">
          <w:rPr>
            <w:rFonts w:asciiTheme="minorHAnsi" w:hAnsiTheme="minorHAnsi"/>
            <w:noProof/>
            <w:webHidden/>
            <w:sz w:val="22"/>
            <w:szCs w:val="22"/>
          </w:rPr>
          <w:fldChar w:fldCharType="end"/>
        </w:r>
      </w:hyperlink>
    </w:p>
    <w:p w14:paraId="2C47DAB0" w14:textId="77777777" w:rsidR="002D2F6F" w:rsidRPr="002D2F6F" w:rsidRDefault="002D2F6F">
      <w:pPr>
        <w:pStyle w:val="TOC3"/>
        <w:rPr>
          <w:rFonts w:asciiTheme="minorHAnsi" w:eastAsiaTheme="minorEastAsia" w:hAnsiTheme="minorHAnsi" w:cstheme="minorBidi"/>
          <w:noProof/>
          <w:color w:val="auto"/>
          <w:sz w:val="22"/>
          <w:szCs w:val="22"/>
          <w:lang w:val="en-GB" w:eastAsia="en-GB"/>
        </w:rPr>
      </w:pPr>
      <w:hyperlink w:anchor="_Toc74753795" w:history="1">
        <w:r w:rsidRPr="002D2F6F">
          <w:rPr>
            <w:rStyle w:val="Hyperlink"/>
            <w:rFonts w:asciiTheme="minorHAnsi" w:eastAsia="Georgia" w:hAnsiTheme="minorHAnsi" w:cstheme="minorHAnsi"/>
            <w:noProof/>
            <w:sz w:val="22"/>
            <w:szCs w:val="22"/>
            <w:lang w:val="en-GB"/>
          </w:rPr>
          <w:t>COVID-19 socio-economic recovery</w:t>
        </w:r>
        <w:r w:rsidRPr="002D2F6F">
          <w:rPr>
            <w:rFonts w:asciiTheme="minorHAnsi" w:hAnsiTheme="minorHAnsi"/>
            <w:noProof/>
            <w:webHidden/>
            <w:sz w:val="22"/>
            <w:szCs w:val="22"/>
          </w:rPr>
          <w:tab/>
        </w:r>
        <w:r w:rsidRPr="002D2F6F">
          <w:rPr>
            <w:rFonts w:asciiTheme="minorHAnsi" w:hAnsiTheme="minorHAnsi"/>
            <w:noProof/>
            <w:webHidden/>
            <w:sz w:val="22"/>
            <w:szCs w:val="22"/>
          </w:rPr>
          <w:fldChar w:fldCharType="begin"/>
        </w:r>
        <w:r w:rsidRPr="002D2F6F">
          <w:rPr>
            <w:rFonts w:asciiTheme="minorHAnsi" w:hAnsiTheme="minorHAnsi"/>
            <w:noProof/>
            <w:webHidden/>
            <w:sz w:val="22"/>
            <w:szCs w:val="22"/>
          </w:rPr>
          <w:instrText xml:space="preserve"> PAGEREF _Toc74753795 \h </w:instrText>
        </w:r>
        <w:r w:rsidRPr="002D2F6F">
          <w:rPr>
            <w:rFonts w:asciiTheme="minorHAnsi" w:hAnsiTheme="minorHAnsi"/>
            <w:noProof/>
            <w:webHidden/>
            <w:sz w:val="22"/>
            <w:szCs w:val="22"/>
          </w:rPr>
        </w:r>
        <w:r w:rsidRPr="002D2F6F">
          <w:rPr>
            <w:rFonts w:asciiTheme="minorHAnsi" w:hAnsiTheme="minorHAnsi"/>
            <w:noProof/>
            <w:webHidden/>
            <w:sz w:val="22"/>
            <w:szCs w:val="22"/>
          </w:rPr>
          <w:fldChar w:fldCharType="separate"/>
        </w:r>
        <w:r w:rsidRPr="002D2F6F">
          <w:rPr>
            <w:rFonts w:asciiTheme="minorHAnsi" w:hAnsiTheme="minorHAnsi"/>
            <w:noProof/>
            <w:webHidden/>
            <w:sz w:val="22"/>
            <w:szCs w:val="22"/>
          </w:rPr>
          <w:t>44</w:t>
        </w:r>
        <w:r w:rsidRPr="002D2F6F">
          <w:rPr>
            <w:rFonts w:asciiTheme="minorHAnsi" w:hAnsiTheme="minorHAnsi"/>
            <w:noProof/>
            <w:webHidden/>
            <w:sz w:val="22"/>
            <w:szCs w:val="22"/>
          </w:rPr>
          <w:fldChar w:fldCharType="end"/>
        </w:r>
      </w:hyperlink>
    </w:p>
    <w:p w14:paraId="5B9D633C" w14:textId="77777777" w:rsidR="002D2F6F" w:rsidRPr="002D2F6F" w:rsidRDefault="002D2F6F">
      <w:pPr>
        <w:pStyle w:val="TOC2"/>
        <w:rPr>
          <w:rFonts w:asciiTheme="minorHAnsi" w:eastAsiaTheme="minorEastAsia" w:hAnsiTheme="minorHAnsi" w:cstheme="minorBidi"/>
          <w:noProof/>
          <w:color w:val="auto"/>
          <w:sz w:val="22"/>
          <w:szCs w:val="22"/>
          <w:lang w:val="en-GB" w:eastAsia="en-GB"/>
        </w:rPr>
      </w:pPr>
      <w:hyperlink w:anchor="_Toc74753796" w:history="1">
        <w:r w:rsidRPr="002D2F6F">
          <w:rPr>
            <w:rStyle w:val="Hyperlink"/>
            <w:rFonts w:asciiTheme="minorHAnsi" w:eastAsia="Georgia" w:hAnsiTheme="minorHAnsi" w:cstheme="minorHAnsi"/>
            <w:noProof/>
            <w:sz w:val="22"/>
            <w:szCs w:val="22"/>
            <w:lang w:val="en-GB"/>
          </w:rPr>
          <w:t>Concluding remarks</w:t>
        </w:r>
        <w:r w:rsidRPr="002D2F6F">
          <w:rPr>
            <w:rFonts w:asciiTheme="minorHAnsi" w:hAnsiTheme="minorHAnsi"/>
            <w:noProof/>
            <w:webHidden/>
            <w:sz w:val="22"/>
            <w:szCs w:val="22"/>
          </w:rPr>
          <w:tab/>
        </w:r>
        <w:r w:rsidRPr="002D2F6F">
          <w:rPr>
            <w:rFonts w:asciiTheme="minorHAnsi" w:hAnsiTheme="minorHAnsi"/>
            <w:noProof/>
            <w:webHidden/>
            <w:sz w:val="22"/>
            <w:szCs w:val="22"/>
          </w:rPr>
          <w:fldChar w:fldCharType="begin"/>
        </w:r>
        <w:r w:rsidRPr="002D2F6F">
          <w:rPr>
            <w:rFonts w:asciiTheme="minorHAnsi" w:hAnsiTheme="minorHAnsi"/>
            <w:noProof/>
            <w:webHidden/>
            <w:sz w:val="22"/>
            <w:szCs w:val="22"/>
          </w:rPr>
          <w:instrText xml:space="preserve"> PAGEREF _Toc74753796 \h </w:instrText>
        </w:r>
        <w:r w:rsidRPr="002D2F6F">
          <w:rPr>
            <w:rFonts w:asciiTheme="minorHAnsi" w:hAnsiTheme="minorHAnsi"/>
            <w:noProof/>
            <w:webHidden/>
            <w:sz w:val="22"/>
            <w:szCs w:val="22"/>
          </w:rPr>
        </w:r>
        <w:r w:rsidRPr="002D2F6F">
          <w:rPr>
            <w:rFonts w:asciiTheme="minorHAnsi" w:hAnsiTheme="minorHAnsi"/>
            <w:noProof/>
            <w:webHidden/>
            <w:sz w:val="22"/>
            <w:szCs w:val="22"/>
          </w:rPr>
          <w:fldChar w:fldCharType="separate"/>
        </w:r>
        <w:r w:rsidRPr="002D2F6F">
          <w:rPr>
            <w:rFonts w:asciiTheme="minorHAnsi" w:hAnsiTheme="minorHAnsi"/>
            <w:noProof/>
            <w:webHidden/>
            <w:sz w:val="22"/>
            <w:szCs w:val="22"/>
          </w:rPr>
          <w:t>45</w:t>
        </w:r>
        <w:r w:rsidRPr="002D2F6F">
          <w:rPr>
            <w:rFonts w:asciiTheme="minorHAnsi" w:hAnsiTheme="minorHAnsi"/>
            <w:noProof/>
            <w:webHidden/>
            <w:sz w:val="22"/>
            <w:szCs w:val="22"/>
          </w:rPr>
          <w:fldChar w:fldCharType="end"/>
        </w:r>
      </w:hyperlink>
    </w:p>
    <w:p w14:paraId="3FF4D1B5" w14:textId="77777777" w:rsidR="002D2F6F" w:rsidRPr="002D2F6F" w:rsidRDefault="002D2F6F">
      <w:pPr>
        <w:pStyle w:val="TOC2"/>
        <w:rPr>
          <w:rFonts w:asciiTheme="minorHAnsi" w:eastAsiaTheme="minorEastAsia" w:hAnsiTheme="minorHAnsi" w:cstheme="minorBidi"/>
          <w:noProof/>
          <w:color w:val="auto"/>
          <w:sz w:val="22"/>
          <w:szCs w:val="22"/>
          <w:lang w:val="en-GB" w:eastAsia="en-GB"/>
        </w:rPr>
      </w:pPr>
      <w:hyperlink w:anchor="_Toc74753797" w:history="1">
        <w:r w:rsidRPr="002D2F6F">
          <w:rPr>
            <w:rStyle w:val="Hyperlink"/>
            <w:rFonts w:asciiTheme="minorHAnsi" w:eastAsia="Georgia" w:hAnsiTheme="minorHAnsi" w:cstheme="minorHAnsi"/>
            <w:noProof/>
            <w:sz w:val="22"/>
            <w:szCs w:val="22"/>
            <w:lang w:val="en-GB"/>
          </w:rPr>
          <w:t>Annex 1: Financial reporting</w:t>
        </w:r>
        <w:r w:rsidRPr="002D2F6F">
          <w:rPr>
            <w:rFonts w:asciiTheme="minorHAnsi" w:hAnsiTheme="minorHAnsi"/>
            <w:noProof/>
            <w:webHidden/>
            <w:sz w:val="22"/>
            <w:szCs w:val="22"/>
          </w:rPr>
          <w:tab/>
        </w:r>
        <w:r w:rsidRPr="002D2F6F">
          <w:rPr>
            <w:rFonts w:asciiTheme="minorHAnsi" w:hAnsiTheme="minorHAnsi"/>
            <w:noProof/>
            <w:webHidden/>
            <w:sz w:val="22"/>
            <w:szCs w:val="22"/>
          </w:rPr>
          <w:fldChar w:fldCharType="begin"/>
        </w:r>
        <w:r w:rsidRPr="002D2F6F">
          <w:rPr>
            <w:rFonts w:asciiTheme="minorHAnsi" w:hAnsiTheme="minorHAnsi"/>
            <w:noProof/>
            <w:webHidden/>
            <w:sz w:val="22"/>
            <w:szCs w:val="22"/>
          </w:rPr>
          <w:instrText xml:space="preserve"> PAGEREF _Toc74753797 \h </w:instrText>
        </w:r>
        <w:r w:rsidRPr="002D2F6F">
          <w:rPr>
            <w:rFonts w:asciiTheme="minorHAnsi" w:hAnsiTheme="minorHAnsi"/>
            <w:noProof/>
            <w:webHidden/>
            <w:sz w:val="22"/>
            <w:szCs w:val="22"/>
          </w:rPr>
        </w:r>
        <w:r w:rsidRPr="002D2F6F">
          <w:rPr>
            <w:rFonts w:asciiTheme="minorHAnsi" w:hAnsiTheme="minorHAnsi"/>
            <w:noProof/>
            <w:webHidden/>
            <w:sz w:val="22"/>
            <w:szCs w:val="22"/>
          </w:rPr>
          <w:fldChar w:fldCharType="separate"/>
        </w:r>
        <w:r w:rsidRPr="002D2F6F">
          <w:rPr>
            <w:rFonts w:asciiTheme="minorHAnsi" w:hAnsiTheme="minorHAnsi"/>
            <w:noProof/>
            <w:webHidden/>
            <w:sz w:val="22"/>
            <w:szCs w:val="22"/>
          </w:rPr>
          <w:t>47</w:t>
        </w:r>
        <w:r w:rsidRPr="002D2F6F">
          <w:rPr>
            <w:rFonts w:asciiTheme="minorHAnsi" w:hAnsiTheme="minorHAnsi"/>
            <w:noProof/>
            <w:webHidden/>
            <w:sz w:val="22"/>
            <w:szCs w:val="22"/>
          </w:rPr>
          <w:fldChar w:fldCharType="end"/>
        </w:r>
      </w:hyperlink>
    </w:p>
    <w:p w14:paraId="2E1DEF96" w14:textId="77777777" w:rsidR="002D2F6F" w:rsidRPr="002D2F6F" w:rsidRDefault="002D2F6F">
      <w:pPr>
        <w:pStyle w:val="TOC2"/>
        <w:rPr>
          <w:rFonts w:asciiTheme="minorHAnsi" w:eastAsiaTheme="minorEastAsia" w:hAnsiTheme="minorHAnsi" w:cstheme="minorBidi"/>
          <w:noProof/>
          <w:color w:val="auto"/>
          <w:sz w:val="22"/>
          <w:szCs w:val="22"/>
          <w:lang w:val="en-GB" w:eastAsia="en-GB"/>
        </w:rPr>
      </w:pPr>
      <w:hyperlink w:anchor="_Toc74753798" w:history="1">
        <w:r w:rsidRPr="002D2F6F">
          <w:rPr>
            <w:rStyle w:val="Hyperlink"/>
            <w:rFonts w:asciiTheme="minorHAnsi" w:eastAsia="Georgia" w:hAnsiTheme="minorHAnsi" w:cstheme="minorHAnsi"/>
            <w:noProof/>
            <w:sz w:val="22"/>
            <w:szCs w:val="22"/>
            <w:lang w:val="en-GB"/>
          </w:rPr>
          <w:t>Annex 2: Impact stories</w:t>
        </w:r>
        <w:r w:rsidRPr="002D2F6F">
          <w:rPr>
            <w:rFonts w:asciiTheme="minorHAnsi" w:hAnsiTheme="minorHAnsi"/>
            <w:noProof/>
            <w:webHidden/>
            <w:sz w:val="22"/>
            <w:szCs w:val="22"/>
          </w:rPr>
          <w:tab/>
        </w:r>
        <w:r w:rsidRPr="002D2F6F">
          <w:rPr>
            <w:rFonts w:asciiTheme="minorHAnsi" w:hAnsiTheme="minorHAnsi"/>
            <w:noProof/>
            <w:webHidden/>
            <w:sz w:val="22"/>
            <w:szCs w:val="22"/>
          </w:rPr>
          <w:fldChar w:fldCharType="begin"/>
        </w:r>
        <w:r w:rsidRPr="002D2F6F">
          <w:rPr>
            <w:rFonts w:asciiTheme="minorHAnsi" w:hAnsiTheme="minorHAnsi"/>
            <w:noProof/>
            <w:webHidden/>
            <w:sz w:val="22"/>
            <w:szCs w:val="22"/>
          </w:rPr>
          <w:instrText xml:space="preserve"> PAGEREF _Toc74753798 \h </w:instrText>
        </w:r>
        <w:r w:rsidRPr="002D2F6F">
          <w:rPr>
            <w:rFonts w:asciiTheme="minorHAnsi" w:hAnsiTheme="minorHAnsi"/>
            <w:noProof/>
            <w:webHidden/>
            <w:sz w:val="22"/>
            <w:szCs w:val="22"/>
          </w:rPr>
        </w:r>
        <w:r w:rsidRPr="002D2F6F">
          <w:rPr>
            <w:rFonts w:asciiTheme="minorHAnsi" w:hAnsiTheme="minorHAnsi"/>
            <w:noProof/>
            <w:webHidden/>
            <w:sz w:val="22"/>
            <w:szCs w:val="22"/>
          </w:rPr>
          <w:fldChar w:fldCharType="separate"/>
        </w:r>
        <w:r w:rsidRPr="002D2F6F">
          <w:rPr>
            <w:rFonts w:asciiTheme="minorHAnsi" w:hAnsiTheme="minorHAnsi"/>
            <w:noProof/>
            <w:webHidden/>
            <w:sz w:val="22"/>
            <w:szCs w:val="22"/>
          </w:rPr>
          <w:t>47</w:t>
        </w:r>
        <w:r w:rsidRPr="002D2F6F">
          <w:rPr>
            <w:rFonts w:asciiTheme="minorHAnsi" w:hAnsiTheme="minorHAnsi"/>
            <w:noProof/>
            <w:webHidden/>
            <w:sz w:val="22"/>
            <w:szCs w:val="22"/>
          </w:rPr>
          <w:fldChar w:fldCharType="end"/>
        </w:r>
      </w:hyperlink>
    </w:p>
    <w:p w14:paraId="5C4312E9" w14:textId="753205F1" w:rsidR="00FE73A3" w:rsidRPr="002D2F6F" w:rsidRDefault="00FE73A3" w:rsidP="002D2F6F">
      <w:pPr>
        <w:pStyle w:val="Heading2"/>
        <w:spacing w:before="0" w:after="80"/>
        <w:jc w:val="both"/>
        <w:rPr>
          <w:rFonts w:asciiTheme="minorHAnsi" w:hAnsiTheme="minorHAnsi"/>
          <w:sz w:val="16"/>
          <w:szCs w:val="16"/>
          <w:highlight w:val="yellow"/>
          <w:lang w:val="en-GB"/>
        </w:rPr>
      </w:pPr>
      <w:r w:rsidRPr="002D2F6F">
        <w:rPr>
          <w:rFonts w:asciiTheme="minorHAnsi" w:hAnsiTheme="minorHAnsi" w:cstheme="majorHAnsi"/>
          <w:color w:val="2B579A"/>
          <w:sz w:val="22"/>
          <w:szCs w:val="22"/>
          <w:highlight w:val="yellow"/>
          <w:shd w:val="clear" w:color="auto" w:fill="E6E6E6"/>
          <w:lang w:val="en-GB"/>
        </w:rPr>
        <w:fldChar w:fldCharType="end"/>
      </w:r>
      <w:r w:rsidRPr="005F1E07">
        <w:rPr>
          <w:rFonts w:asciiTheme="minorHAnsi" w:hAnsiTheme="minorHAnsi"/>
          <w:highlight w:val="yellow"/>
          <w:lang w:val="en-GB"/>
        </w:rPr>
        <w:br w:type="page"/>
      </w:r>
      <w:bookmarkStart w:id="2" w:name="_GoBack"/>
      <w:bookmarkEnd w:id="2"/>
    </w:p>
    <w:p w14:paraId="1E1C05D8" w14:textId="7092AE66" w:rsidR="00BA3D6E" w:rsidRPr="005F1E07" w:rsidRDefault="00FE73A3" w:rsidP="00657024">
      <w:pPr>
        <w:pStyle w:val="Heading2"/>
        <w:spacing w:before="0" w:after="80"/>
        <w:jc w:val="both"/>
        <w:rPr>
          <w:rFonts w:asciiTheme="minorHAnsi" w:hAnsiTheme="minorHAnsi"/>
          <w:lang w:val="en-GB"/>
        </w:rPr>
      </w:pPr>
      <w:bookmarkStart w:id="3" w:name="_Toc512350364"/>
      <w:bookmarkStart w:id="4" w:name="_Toc74753763"/>
      <w:r w:rsidRPr="005F1E07">
        <w:rPr>
          <w:rFonts w:asciiTheme="minorHAnsi" w:hAnsiTheme="minorHAnsi"/>
          <w:lang w:val="en-GB"/>
        </w:rPr>
        <w:lastRenderedPageBreak/>
        <w:t>Foreword</w:t>
      </w:r>
      <w:bookmarkEnd w:id="3"/>
      <w:bookmarkEnd w:id="4"/>
      <w:r w:rsidRPr="005F1E07">
        <w:rPr>
          <w:rFonts w:asciiTheme="minorHAnsi" w:hAnsiTheme="minorHAnsi"/>
          <w:lang w:val="en-GB"/>
        </w:rPr>
        <w:t xml:space="preserve"> </w:t>
      </w:r>
      <w:bookmarkStart w:id="5" w:name="_Toc509486571"/>
      <w:bookmarkStart w:id="6" w:name="_Toc2073846"/>
      <w:bookmarkEnd w:id="1"/>
    </w:p>
    <w:p w14:paraId="6992ECA6" w14:textId="50933030" w:rsidR="001F3D13" w:rsidRPr="005F1E07" w:rsidRDefault="001F3D13" w:rsidP="00657024">
      <w:pPr>
        <w:spacing w:after="80" w:line="276" w:lineRule="auto"/>
        <w:jc w:val="both"/>
        <w:rPr>
          <w:rFonts w:asciiTheme="minorHAnsi" w:hAnsiTheme="minorHAnsi"/>
          <w:sz w:val="22"/>
          <w:szCs w:val="22"/>
          <w:lang w:val="en-GB"/>
        </w:rPr>
      </w:pPr>
      <w:r>
        <w:rPr>
          <w:rStyle w:val="normaltextrun"/>
          <w:rFonts w:asciiTheme="minorHAnsi" w:hAnsiTheme="minorHAnsi" w:cs="Segoe UI"/>
          <w:sz w:val="22"/>
          <w:szCs w:val="22"/>
          <w:lang w:val="en-GB"/>
        </w:rPr>
        <w:t>Forests are i</w:t>
      </w:r>
      <w:r w:rsidRPr="005F1E07">
        <w:rPr>
          <w:rStyle w:val="normaltextrun"/>
          <w:rFonts w:asciiTheme="minorHAnsi" w:hAnsiTheme="minorHAnsi" w:cs="Segoe UI"/>
          <w:sz w:val="22"/>
          <w:szCs w:val="22"/>
          <w:lang w:val="en-GB"/>
        </w:rPr>
        <w:t>ncreasingly recognized as</w:t>
      </w:r>
      <w:r w:rsidRPr="005F1E07">
        <w:rPr>
          <w:rStyle w:val="normaltextrun"/>
          <w:rFonts w:asciiTheme="minorHAnsi" w:eastAsia="Calibri" w:hAnsiTheme="minorHAnsi" w:cs="Segoe UI"/>
          <w:sz w:val="22"/>
          <w:szCs w:val="22"/>
          <w:lang w:val="en-GB"/>
        </w:rPr>
        <w:t xml:space="preserve"> the largest, </w:t>
      </w:r>
      <w:r w:rsidR="00331738">
        <w:rPr>
          <w:rStyle w:val="normaltextrun"/>
          <w:rFonts w:asciiTheme="minorHAnsi" w:hAnsiTheme="minorHAnsi" w:cs="Segoe UI"/>
          <w:sz w:val="22"/>
          <w:szCs w:val="22"/>
          <w:lang w:val="en-GB"/>
        </w:rPr>
        <w:t>most ready-to-go nature-based solution</w:t>
      </w:r>
      <w:r w:rsidR="004B315F">
        <w:rPr>
          <w:rStyle w:val="normaltextrun"/>
          <w:rFonts w:asciiTheme="minorHAnsi" w:hAnsiTheme="minorHAnsi" w:cs="Segoe UI"/>
          <w:sz w:val="22"/>
          <w:szCs w:val="22"/>
          <w:lang w:val="en-GB"/>
        </w:rPr>
        <w:t xml:space="preserve"> </w:t>
      </w:r>
      <w:r w:rsidRPr="005F1E07">
        <w:rPr>
          <w:rStyle w:val="normaltextrun"/>
          <w:rFonts w:asciiTheme="minorHAnsi" w:hAnsiTheme="minorHAnsi" w:cs="Segoe UI"/>
          <w:sz w:val="22"/>
          <w:szCs w:val="22"/>
          <w:lang w:val="en-GB"/>
        </w:rPr>
        <w:t xml:space="preserve">to the </w:t>
      </w:r>
      <w:hyperlink r:id="rId11" w:history="1">
        <w:r w:rsidRPr="000B63BC">
          <w:rPr>
            <w:rStyle w:val="Hyperlink"/>
            <w:rFonts w:asciiTheme="minorHAnsi" w:hAnsiTheme="minorHAnsi"/>
            <w:i/>
            <w:sz w:val="22"/>
            <w:szCs w:val="22"/>
            <w:lang w:eastAsia="en-AU"/>
          </w:rPr>
          <w:t>planetary emergenc</w:t>
        </w:r>
        <w:r w:rsidR="009A1BA3">
          <w:rPr>
            <w:rStyle w:val="Hyperlink"/>
            <w:rFonts w:asciiTheme="minorHAnsi" w:hAnsiTheme="minorHAnsi"/>
            <w:i/>
            <w:sz w:val="22"/>
            <w:szCs w:val="22"/>
            <w:lang w:eastAsia="en-AU"/>
          </w:rPr>
          <w:t>ies</w:t>
        </w:r>
      </w:hyperlink>
      <w:r w:rsidRPr="005F1E07">
        <w:rPr>
          <w:rStyle w:val="normaltextrun"/>
          <w:rFonts w:asciiTheme="minorHAnsi" w:hAnsiTheme="minorHAnsi" w:cs="Segoe UI"/>
          <w:sz w:val="22"/>
          <w:szCs w:val="22"/>
          <w:lang w:val="en-GB"/>
        </w:rPr>
        <w:t> of climate, biodiversity, inequality, and now a global health crisis. </w:t>
      </w:r>
      <w:r w:rsidRPr="005F1E07">
        <w:rPr>
          <w:rStyle w:val="normaltextrun"/>
          <w:rFonts w:asciiTheme="minorHAnsi" w:eastAsia="Calibri" w:hAnsiTheme="minorHAnsi" w:cs="Segoe UI"/>
          <w:sz w:val="22"/>
          <w:szCs w:val="22"/>
          <w:lang w:val="en-GB"/>
        </w:rPr>
        <w:t xml:space="preserve">Forests’ massive mitigation potential is </w:t>
      </w:r>
      <w:r w:rsidRPr="005F1E07">
        <w:rPr>
          <w:rFonts w:asciiTheme="minorHAnsi" w:hAnsiTheme="minorHAnsi"/>
          <w:sz w:val="22"/>
          <w:szCs w:val="22"/>
          <w:lang w:val="en-GB"/>
        </w:rPr>
        <w:t xml:space="preserve">critical to addressing the climate emergency, as they can provide approximately one-third of the carbon reduction needed to avoid the most severe impacts of climate change. </w:t>
      </w:r>
    </w:p>
    <w:p w14:paraId="448D9311" w14:textId="30D4C0A2" w:rsidR="001F3D13" w:rsidRPr="005F1E07" w:rsidRDefault="001F3D13" w:rsidP="00657024">
      <w:pPr>
        <w:spacing w:after="80" w:line="276" w:lineRule="auto"/>
        <w:jc w:val="both"/>
        <w:rPr>
          <w:rFonts w:asciiTheme="minorHAnsi" w:hAnsiTheme="minorHAnsi"/>
          <w:sz w:val="22"/>
          <w:szCs w:val="22"/>
          <w:lang w:val="en-GB"/>
        </w:rPr>
      </w:pPr>
      <w:r w:rsidRPr="005F1E07">
        <w:rPr>
          <w:rFonts w:asciiTheme="minorHAnsi" w:hAnsiTheme="minorHAnsi"/>
          <w:sz w:val="22"/>
          <w:szCs w:val="22"/>
          <w:lang w:val="en-GB"/>
        </w:rPr>
        <w:t xml:space="preserve">Keeping the world’s forests standing also helps protect humans from zoonotic diseases, including coronaviruses. Their destruction has devastating consequences not only for climate change and biodiversity loss, but also for global public health. </w:t>
      </w:r>
      <w:r w:rsidRPr="000041EA">
        <w:rPr>
          <w:rFonts w:asciiTheme="minorHAnsi" w:hAnsiTheme="minorHAnsi"/>
          <w:sz w:val="22"/>
          <w:szCs w:val="22"/>
          <w:lang w:val="en-GB"/>
        </w:rPr>
        <w:t>Reducing emissions from deforestation</w:t>
      </w:r>
      <w:r>
        <w:rPr>
          <w:rFonts w:asciiTheme="minorHAnsi" w:hAnsiTheme="minorHAnsi"/>
          <w:sz w:val="22"/>
          <w:szCs w:val="22"/>
          <w:lang w:val="en-GB"/>
        </w:rPr>
        <w:t xml:space="preserve"> </w:t>
      </w:r>
      <w:r w:rsidRPr="000041EA">
        <w:rPr>
          <w:rFonts w:asciiTheme="minorHAnsi" w:hAnsiTheme="minorHAnsi"/>
          <w:sz w:val="22"/>
          <w:szCs w:val="22"/>
          <w:lang w:val="en-GB"/>
        </w:rPr>
        <w:t>and forest degradation, conservation,</w:t>
      </w:r>
      <w:r>
        <w:rPr>
          <w:rFonts w:asciiTheme="minorHAnsi" w:hAnsiTheme="minorHAnsi"/>
          <w:sz w:val="22"/>
          <w:szCs w:val="22"/>
          <w:lang w:val="en-GB"/>
        </w:rPr>
        <w:t xml:space="preserve"> </w:t>
      </w:r>
      <w:r w:rsidRPr="000041EA">
        <w:rPr>
          <w:rFonts w:asciiTheme="minorHAnsi" w:hAnsiTheme="minorHAnsi"/>
          <w:sz w:val="22"/>
          <w:szCs w:val="22"/>
          <w:lang w:val="en-GB"/>
        </w:rPr>
        <w:t>sustainable management of forests</w:t>
      </w:r>
      <w:r>
        <w:rPr>
          <w:rFonts w:asciiTheme="minorHAnsi" w:hAnsiTheme="minorHAnsi"/>
          <w:sz w:val="22"/>
          <w:szCs w:val="22"/>
          <w:lang w:val="en-GB"/>
        </w:rPr>
        <w:t xml:space="preserve"> </w:t>
      </w:r>
      <w:r w:rsidRPr="000041EA">
        <w:rPr>
          <w:rFonts w:asciiTheme="minorHAnsi" w:hAnsiTheme="minorHAnsi"/>
          <w:sz w:val="22"/>
          <w:szCs w:val="22"/>
          <w:lang w:val="en-GB"/>
        </w:rPr>
        <w:t>and enhancement of forest carbon</w:t>
      </w:r>
      <w:r>
        <w:rPr>
          <w:rFonts w:asciiTheme="minorHAnsi" w:hAnsiTheme="minorHAnsi"/>
          <w:sz w:val="22"/>
          <w:szCs w:val="22"/>
          <w:lang w:val="en-GB"/>
        </w:rPr>
        <w:t xml:space="preserve"> </w:t>
      </w:r>
      <w:r w:rsidRPr="000041EA">
        <w:rPr>
          <w:rFonts w:asciiTheme="minorHAnsi" w:hAnsiTheme="minorHAnsi"/>
          <w:sz w:val="22"/>
          <w:szCs w:val="22"/>
          <w:lang w:val="en-GB"/>
        </w:rPr>
        <w:t>stocks in developing countries (REDD+),</w:t>
      </w:r>
      <w:r w:rsidRPr="005F1E07">
        <w:rPr>
          <w:rFonts w:asciiTheme="minorHAnsi" w:hAnsiTheme="minorHAnsi"/>
          <w:sz w:val="22"/>
          <w:szCs w:val="22"/>
          <w:lang w:val="en-GB"/>
        </w:rPr>
        <w:t xml:space="preserve"> provide opportunities to both recover from COVID-19 and prevent future pandemics. </w:t>
      </w:r>
      <w:r w:rsidRPr="005F1E07">
        <w:rPr>
          <w:rStyle w:val="normaltextrun"/>
          <w:rFonts w:asciiTheme="minorHAnsi" w:hAnsiTheme="minorHAnsi" w:cs="Segoe UI"/>
          <w:sz w:val="22"/>
          <w:szCs w:val="22"/>
          <w:lang w:val="en-GB"/>
        </w:rPr>
        <w:t>The mitigation potential of forests can only be fully realised by urgent and unprecedented multilateral consensus in a decade of action and of drastically elevated ambition, to ‘</w:t>
      </w:r>
      <w:hyperlink r:id="rId12" w:tgtFrame="_blank" w:history="1">
        <w:r w:rsidRPr="008A6795">
          <w:rPr>
            <w:rStyle w:val="Hyperlink"/>
            <w:rFonts w:asciiTheme="minorHAnsi" w:hAnsiTheme="minorHAnsi"/>
            <w:i/>
            <w:sz w:val="22"/>
            <w:szCs w:val="22"/>
            <w:lang w:eastAsia="en-AU"/>
          </w:rPr>
          <w:t>turn the tide on deforestation</w:t>
        </w:r>
      </w:hyperlink>
      <w:r w:rsidRPr="005F1E07">
        <w:rPr>
          <w:rStyle w:val="normaltextrun"/>
          <w:rFonts w:asciiTheme="minorHAnsi" w:hAnsiTheme="minorHAnsi" w:cs="Segoe UI"/>
          <w:sz w:val="22"/>
          <w:szCs w:val="22"/>
          <w:lang w:val="en-GB"/>
        </w:rPr>
        <w:t>’. </w:t>
      </w:r>
    </w:p>
    <w:p w14:paraId="064FC933" w14:textId="6338489E" w:rsidR="001F3D13" w:rsidRDefault="001F3D13" w:rsidP="00657024">
      <w:pPr>
        <w:spacing w:after="80" w:line="276" w:lineRule="auto"/>
        <w:jc w:val="both"/>
        <w:rPr>
          <w:rFonts w:asciiTheme="minorHAnsi" w:hAnsiTheme="minorHAnsi"/>
          <w:sz w:val="22"/>
          <w:szCs w:val="22"/>
          <w:lang w:val="en-GB"/>
        </w:rPr>
      </w:pPr>
      <w:r w:rsidRPr="005F1E07">
        <w:rPr>
          <w:rFonts w:asciiTheme="minorHAnsi" w:hAnsiTheme="minorHAnsi"/>
          <w:sz w:val="22"/>
          <w:szCs w:val="22"/>
          <w:lang w:val="en-GB"/>
        </w:rPr>
        <w:t xml:space="preserve">While 2020 was meant to be the Super Year for Nature, the COVID-19 pandemic put plans on pause. With many of the global milestones originally scheduled for 2020 now shifted to 2021, this year </w:t>
      </w:r>
      <w:r>
        <w:rPr>
          <w:rFonts w:asciiTheme="minorHAnsi" w:hAnsiTheme="minorHAnsi"/>
          <w:sz w:val="22"/>
          <w:szCs w:val="22"/>
          <w:lang w:val="en-GB"/>
        </w:rPr>
        <w:t>provides</w:t>
      </w:r>
      <w:r w:rsidRPr="005F1E07">
        <w:rPr>
          <w:rFonts w:asciiTheme="minorHAnsi" w:hAnsiTheme="minorHAnsi"/>
          <w:sz w:val="22"/>
          <w:szCs w:val="22"/>
          <w:lang w:val="en-GB"/>
        </w:rPr>
        <w:t xml:space="preserve"> a formidable opportunity to advance the forest agenda. There is greater urgency and understanding of the need for ambition, and there are already signs of progress. Nature-based </w:t>
      </w:r>
      <w:r w:rsidR="00331738">
        <w:rPr>
          <w:rFonts w:asciiTheme="minorHAnsi" w:hAnsiTheme="minorHAnsi"/>
          <w:sz w:val="22"/>
          <w:szCs w:val="22"/>
          <w:lang w:val="en-GB"/>
        </w:rPr>
        <w:t>S</w:t>
      </w:r>
      <w:r w:rsidRPr="005F1E07">
        <w:rPr>
          <w:rFonts w:asciiTheme="minorHAnsi" w:hAnsiTheme="minorHAnsi"/>
          <w:sz w:val="22"/>
          <w:szCs w:val="22"/>
          <w:lang w:val="en-GB"/>
        </w:rPr>
        <w:t xml:space="preserve">olutions </w:t>
      </w:r>
      <w:r w:rsidR="00331738">
        <w:rPr>
          <w:rFonts w:asciiTheme="minorHAnsi" w:hAnsiTheme="minorHAnsi"/>
          <w:sz w:val="22"/>
          <w:szCs w:val="22"/>
          <w:lang w:val="en-GB"/>
        </w:rPr>
        <w:t xml:space="preserve">(NbS) </w:t>
      </w:r>
      <w:r w:rsidRPr="005F1E07">
        <w:rPr>
          <w:rFonts w:asciiTheme="minorHAnsi" w:hAnsiTheme="minorHAnsi"/>
          <w:sz w:val="22"/>
          <w:szCs w:val="22"/>
          <w:lang w:val="en-GB"/>
        </w:rPr>
        <w:t>are high on the agenda for the 26</w:t>
      </w:r>
      <w:r w:rsidRPr="00167600">
        <w:rPr>
          <w:rFonts w:asciiTheme="minorHAnsi" w:hAnsiTheme="minorHAnsi"/>
          <w:sz w:val="22"/>
          <w:szCs w:val="22"/>
          <w:vertAlign w:val="superscript"/>
          <w:lang w:val="en-GB"/>
        </w:rPr>
        <w:t>th</w:t>
      </w:r>
      <w:r w:rsidRPr="005F1E07">
        <w:rPr>
          <w:rFonts w:asciiTheme="minorHAnsi" w:hAnsiTheme="minorHAnsi"/>
          <w:sz w:val="22"/>
          <w:szCs w:val="22"/>
          <w:lang w:val="en-GB"/>
        </w:rPr>
        <w:t xml:space="preserve"> Conference of the Parties </w:t>
      </w:r>
      <w:r>
        <w:rPr>
          <w:rFonts w:asciiTheme="minorHAnsi" w:hAnsiTheme="minorHAnsi"/>
          <w:sz w:val="22"/>
          <w:szCs w:val="22"/>
          <w:lang w:val="en-GB"/>
        </w:rPr>
        <w:t xml:space="preserve">(COP) </w:t>
      </w:r>
      <w:r w:rsidRPr="005F1E07">
        <w:rPr>
          <w:rFonts w:asciiTheme="minorHAnsi" w:hAnsiTheme="minorHAnsi"/>
          <w:sz w:val="22"/>
          <w:szCs w:val="22"/>
          <w:lang w:val="en-GB"/>
        </w:rPr>
        <w:t>of the UN Framework Convention on Climate Change (UNFCCC), as well as the G7 and G20 leaders, with forests front and centre.</w:t>
      </w:r>
    </w:p>
    <w:p w14:paraId="3DE64AB9" w14:textId="77777777" w:rsidR="001F3D13" w:rsidRPr="005F1E07" w:rsidRDefault="001F3D13" w:rsidP="00657024">
      <w:pPr>
        <w:spacing w:after="80" w:line="276" w:lineRule="auto"/>
        <w:jc w:val="both"/>
        <w:rPr>
          <w:rFonts w:asciiTheme="minorHAnsi" w:hAnsiTheme="minorHAnsi" w:cs="Segoe UI"/>
          <w:color w:val="0F1419"/>
          <w:sz w:val="22"/>
          <w:szCs w:val="22"/>
          <w:lang w:val="en-GB"/>
        </w:rPr>
      </w:pPr>
      <w:r w:rsidRPr="005F1E07">
        <w:rPr>
          <w:rFonts w:asciiTheme="minorHAnsi" w:hAnsiTheme="minorHAnsi" w:cs="Segoe UI"/>
          <w:i/>
          <w:color w:val="0F1419"/>
          <w:sz w:val="22"/>
          <w:szCs w:val="22"/>
          <w:lang w:val="en-GB"/>
        </w:rPr>
        <w:t>“</w:t>
      </w:r>
      <w:hyperlink r:id="rId13" w:history="1">
        <w:r w:rsidRPr="005F1E07">
          <w:rPr>
            <w:rStyle w:val="Hyperlink"/>
            <w:rFonts w:asciiTheme="minorHAnsi" w:hAnsiTheme="minorHAnsi" w:cs="Segoe UI"/>
            <w:i/>
            <w:sz w:val="22"/>
            <w:szCs w:val="22"/>
            <w:lang w:val="en-GB"/>
          </w:rPr>
          <w:t>Drastically reducing deforestation and systematically restoring forests and other ecosystems is the single largest nature-based opportunity for climate mitigation</w:t>
        </w:r>
      </w:hyperlink>
      <w:r w:rsidRPr="005F1E07">
        <w:rPr>
          <w:rFonts w:asciiTheme="minorHAnsi" w:hAnsiTheme="minorHAnsi" w:cs="Segoe UI"/>
          <w:i/>
          <w:color w:val="0F1419"/>
          <w:sz w:val="22"/>
          <w:szCs w:val="22"/>
          <w:lang w:val="en-GB"/>
        </w:rPr>
        <w:t xml:space="preserve">” </w:t>
      </w:r>
      <w:r w:rsidRPr="005F1E07">
        <w:rPr>
          <w:rFonts w:asciiTheme="minorHAnsi" w:hAnsiTheme="minorHAnsi" w:cs="Segoe UI"/>
          <w:color w:val="0F1419"/>
          <w:sz w:val="22"/>
          <w:szCs w:val="22"/>
          <w:lang w:val="en-GB"/>
        </w:rPr>
        <w:t>- António Guterres, UN Secretary General</w:t>
      </w:r>
    </w:p>
    <w:p w14:paraId="46CD6097" w14:textId="77777777" w:rsidR="001F3D13" w:rsidRPr="005F1E07" w:rsidRDefault="001F3D13" w:rsidP="00657024">
      <w:pPr>
        <w:spacing w:after="80" w:line="276" w:lineRule="auto"/>
        <w:jc w:val="both"/>
        <w:rPr>
          <w:rFonts w:asciiTheme="minorHAnsi" w:hAnsiTheme="minorHAnsi" w:cs="Segoe UI"/>
          <w:i/>
          <w:color w:val="0F1419"/>
          <w:sz w:val="22"/>
          <w:szCs w:val="22"/>
          <w:lang w:val="en-GB"/>
        </w:rPr>
      </w:pPr>
      <w:r w:rsidRPr="005F1E07">
        <w:rPr>
          <w:rFonts w:asciiTheme="minorHAnsi" w:hAnsiTheme="minorHAnsi" w:cs="Segoe UI"/>
          <w:i/>
          <w:color w:val="0F1419"/>
          <w:sz w:val="22"/>
          <w:szCs w:val="22"/>
          <w:lang w:val="en-GB"/>
        </w:rPr>
        <w:t xml:space="preserve">“By conserving and restoring forests, we protect important carbon sinks and provide economic benefits for future generations” </w:t>
      </w:r>
      <w:r w:rsidRPr="005F1E07">
        <w:rPr>
          <w:rFonts w:asciiTheme="minorHAnsi" w:hAnsiTheme="minorHAnsi" w:cs="Segoe UI"/>
          <w:color w:val="0F1419"/>
          <w:sz w:val="22"/>
          <w:szCs w:val="22"/>
          <w:lang w:val="en-GB"/>
        </w:rPr>
        <w:t xml:space="preserve">- John Kerry, US Special Presidential Envoy on Climate Change </w:t>
      </w:r>
      <w:hyperlink r:id="rId14" w:history="1">
        <w:r w:rsidRPr="005F1E07">
          <w:rPr>
            <w:rStyle w:val="Hyperlink"/>
            <w:rFonts w:asciiTheme="minorHAnsi" w:hAnsiTheme="minorHAnsi" w:cs="Segoe UI"/>
            <w:sz w:val="22"/>
            <w:szCs w:val="22"/>
            <w:lang w:val="en-GB"/>
          </w:rPr>
          <w:t>https://twitter.com/ClimateEnvoy/status/1367256234932510721</w:t>
        </w:r>
      </w:hyperlink>
    </w:p>
    <w:p w14:paraId="4FFF6256" w14:textId="77777777" w:rsidR="001F3D13" w:rsidRPr="005F1E07" w:rsidRDefault="001F3D13" w:rsidP="00657024">
      <w:pPr>
        <w:spacing w:after="80" w:line="276" w:lineRule="auto"/>
        <w:jc w:val="both"/>
        <w:rPr>
          <w:rFonts w:asciiTheme="minorHAnsi" w:hAnsiTheme="minorHAnsi" w:cs="Segoe UI"/>
          <w:color w:val="0F1419"/>
          <w:sz w:val="22"/>
          <w:szCs w:val="22"/>
          <w:lang w:val="en-GB"/>
        </w:rPr>
      </w:pPr>
      <w:r w:rsidRPr="005F1E07">
        <w:rPr>
          <w:rFonts w:asciiTheme="minorHAnsi" w:hAnsiTheme="minorHAnsi" w:cs="Segoe UI"/>
          <w:i/>
          <w:color w:val="0F1419"/>
          <w:sz w:val="22"/>
          <w:szCs w:val="22"/>
          <w:lang w:val="en-GB"/>
        </w:rPr>
        <w:t xml:space="preserve">“When we lose forests, we don't 'just' lose green space or natural habitat. We lose a key ally in our fight against climate change” - Ursula von der Leyen </w:t>
      </w:r>
      <w:hyperlink r:id="rId15" w:history="1">
        <w:r w:rsidRPr="005F1E07">
          <w:rPr>
            <w:rStyle w:val="Hyperlink"/>
            <w:rFonts w:asciiTheme="minorHAnsi" w:hAnsiTheme="minorHAnsi" w:cs="Segoe UI"/>
            <w:i/>
            <w:sz w:val="22"/>
            <w:szCs w:val="22"/>
            <w:lang w:val="en-GB"/>
          </w:rPr>
          <w:t>https://twitter.com/vonderleyen/status/1348647179431399427</w:t>
        </w:r>
      </w:hyperlink>
      <w:r w:rsidRPr="005F1E07">
        <w:rPr>
          <w:rFonts w:asciiTheme="minorHAnsi" w:hAnsiTheme="minorHAnsi" w:cs="Segoe UI"/>
          <w:i/>
          <w:color w:val="0F1419"/>
          <w:sz w:val="22"/>
          <w:szCs w:val="22"/>
          <w:lang w:val="en-GB"/>
        </w:rPr>
        <w:t xml:space="preserve"> </w:t>
      </w:r>
    </w:p>
    <w:p w14:paraId="136C6326" w14:textId="77777777" w:rsidR="001F3D13" w:rsidRPr="005F1E07" w:rsidRDefault="001F3D13" w:rsidP="00657024">
      <w:pPr>
        <w:spacing w:after="80" w:line="276" w:lineRule="auto"/>
        <w:jc w:val="both"/>
        <w:rPr>
          <w:rFonts w:asciiTheme="minorHAnsi" w:hAnsiTheme="minorHAnsi"/>
          <w:color w:val="000000"/>
          <w:sz w:val="22"/>
          <w:szCs w:val="22"/>
          <w:lang w:val="en-GB"/>
        </w:rPr>
      </w:pPr>
      <w:r w:rsidRPr="005F1E07">
        <w:rPr>
          <w:rFonts w:asciiTheme="minorHAnsi" w:hAnsiTheme="minorHAnsi"/>
          <w:color w:val="000000"/>
          <w:sz w:val="22"/>
          <w:szCs w:val="22"/>
          <w:lang w:val="en-GB"/>
        </w:rPr>
        <w:t>The UNFCCC COP-26, rescheduled to November 2021, provides a unique opportunity to make forests an exemplar of climate-mitigation actions, with multiple benefits, at scale. We need to focus efforts to scale up ambition, action and finance to protect and restore forests. With the COP-26 set to take place between conferences of the parties of the other Rio conventions</w:t>
      </w:r>
      <w:r>
        <w:rPr>
          <w:rFonts w:asciiTheme="minorHAnsi" w:hAnsiTheme="minorHAnsi"/>
          <w:color w:val="000000"/>
          <w:sz w:val="22"/>
          <w:szCs w:val="22"/>
          <w:lang w:val="en-GB"/>
        </w:rPr>
        <w:t>,</w:t>
      </w:r>
      <w:r w:rsidRPr="005F1E07">
        <w:rPr>
          <w:rFonts w:asciiTheme="minorHAnsi" w:hAnsiTheme="minorHAnsi"/>
          <w:color w:val="000000"/>
          <w:sz w:val="22"/>
          <w:szCs w:val="22"/>
          <w:lang w:val="en-GB"/>
        </w:rPr>
        <w:t xml:space="preserve"> on </w:t>
      </w:r>
      <w:r>
        <w:rPr>
          <w:rFonts w:asciiTheme="minorHAnsi" w:hAnsiTheme="minorHAnsi"/>
          <w:color w:val="000000"/>
          <w:sz w:val="22"/>
          <w:szCs w:val="22"/>
          <w:lang w:val="en-GB"/>
        </w:rPr>
        <w:t>b</w:t>
      </w:r>
      <w:r w:rsidRPr="005F1E07">
        <w:rPr>
          <w:rFonts w:asciiTheme="minorHAnsi" w:hAnsiTheme="minorHAnsi"/>
          <w:color w:val="000000"/>
          <w:sz w:val="22"/>
          <w:szCs w:val="22"/>
          <w:lang w:val="en-GB"/>
        </w:rPr>
        <w:t xml:space="preserve">iodiversity and </w:t>
      </w:r>
      <w:r>
        <w:rPr>
          <w:rFonts w:asciiTheme="minorHAnsi" w:hAnsiTheme="minorHAnsi"/>
          <w:color w:val="000000"/>
          <w:sz w:val="22"/>
          <w:szCs w:val="22"/>
          <w:lang w:val="en-GB"/>
        </w:rPr>
        <w:t>d</w:t>
      </w:r>
      <w:r w:rsidRPr="005F1E07">
        <w:rPr>
          <w:rFonts w:asciiTheme="minorHAnsi" w:hAnsiTheme="minorHAnsi"/>
          <w:color w:val="000000"/>
          <w:sz w:val="22"/>
          <w:szCs w:val="22"/>
          <w:lang w:val="en-GB"/>
        </w:rPr>
        <w:t xml:space="preserve">esertification, there is also the opportunity to weave a narrative for nature through the series of global milestones to deliver multiple benefits for climate mitigation, adaptation, biodiversity, jobs and beyond. </w:t>
      </w:r>
    </w:p>
    <w:p w14:paraId="40245D7B" w14:textId="77777777" w:rsidR="001F3D13" w:rsidRPr="005F1E07" w:rsidRDefault="001F3D13" w:rsidP="00657024">
      <w:pPr>
        <w:spacing w:after="80" w:line="276" w:lineRule="auto"/>
        <w:jc w:val="both"/>
        <w:rPr>
          <w:rFonts w:asciiTheme="minorHAnsi" w:hAnsiTheme="minorHAnsi"/>
          <w:color w:val="000000"/>
          <w:sz w:val="22"/>
          <w:szCs w:val="22"/>
          <w:lang w:val="en-GB"/>
        </w:rPr>
      </w:pPr>
      <w:r w:rsidRPr="005F1E07">
        <w:rPr>
          <w:rFonts w:asciiTheme="minorHAnsi" w:hAnsiTheme="minorHAnsi"/>
          <w:color w:val="000000"/>
          <w:sz w:val="22"/>
          <w:szCs w:val="22"/>
          <w:lang w:val="en-GB"/>
        </w:rPr>
        <w:t xml:space="preserve">With more than a decade of experience, the </w:t>
      </w:r>
      <w:r w:rsidRPr="00F96448">
        <w:rPr>
          <w:rFonts w:asciiTheme="minorHAnsi" w:hAnsiTheme="minorHAnsi"/>
          <w:color w:val="000000"/>
          <w:sz w:val="22"/>
          <w:szCs w:val="22"/>
          <w:lang w:val="en-GB"/>
        </w:rPr>
        <w:t xml:space="preserve">United Nations Collaborative Programme on Reducing Emissions from Deforestation and Forest Degradation in Developing Countries (UN-REDD) </w:t>
      </w:r>
      <w:r w:rsidRPr="005F1E07">
        <w:rPr>
          <w:rFonts w:asciiTheme="minorHAnsi" w:hAnsiTheme="minorHAnsi"/>
          <w:color w:val="000000"/>
          <w:sz w:val="22"/>
          <w:szCs w:val="22"/>
          <w:lang w:val="en-GB"/>
        </w:rPr>
        <w:t xml:space="preserve">is uniquely positioned to support this ambition </w:t>
      </w:r>
      <w:r w:rsidRPr="005F1E07">
        <w:rPr>
          <w:rFonts w:asciiTheme="minorHAnsi" w:hAnsiTheme="minorHAnsi"/>
          <w:sz w:val="22"/>
          <w:szCs w:val="22"/>
          <w:lang w:val="en-GB"/>
        </w:rPr>
        <w:t xml:space="preserve">to unleash the </w:t>
      </w:r>
      <w:r w:rsidRPr="005F1E07">
        <w:rPr>
          <w:rFonts w:asciiTheme="minorHAnsi" w:hAnsiTheme="minorHAnsi"/>
          <w:color w:val="000000"/>
          <w:sz w:val="22"/>
          <w:szCs w:val="22"/>
          <w:lang w:val="en-GB"/>
        </w:rPr>
        <w:t xml:space="preserve">full potential of forest solutions for </w:t>
      </w:r>
      <w:r w:rsidRPr="005F1E07">
        <w:rPr>
          <w:rFonts w:asciiTheme="minorHAnsi" w:hAnsiTheme="minorHAnsi"/>
          <w:sz w:val="22"/>
          <w:szCs w:val="22"/>
          <w:lang w:val="en-GB"/>
        </w:rPr>
        <w:t xml:space="preserve">the climate, biodiversity, and COVID-19 recovery agendas, </w:t>
      </w:r>
      <w:r w:rsidRPr="005F1E07">
        <w:rPr>
          <w:rFonts w:asciiTheme="minorHAnsi" w:hAnsiTheme="minorHAnsi"/>
          <w:color w:val="000000"/>
          <w:sz w:val="22"/>
          <w:szCs w:val="22"/>
          <w:lang w:val="en-GB"/>
        </w:rPr>
        <w:t xml:space="preserve">paving the way for a decade of action during the coming Decade of Ecosystem Restoration, declared by the UN Secretary-General for the period 2021 to 2030. </w:t>
      </w:r>
      <w:r w:rsidRPr="005F1E07">
        <w:rPr>
          <w:rFonts w:asciiTheme="minorHAnsi" w:hAnsiTheme="minorHAnsi"/>
          <w:sz w:val="22"/>
          <w:szCs w:val="22"/>
          <w:lang w:val="en-GB"/>
        </w:rPr>
        <w:t xml:space="preserve">Since 2008, the UN-REDD Programme has supported more than 65 countries in designing national and </w:t>
      </w:r>
      <w:r w:rsidRPr="005F1E07">
        <w:rPr>
          <w:rFonts w:asciiTheme="minorHAnsi" w:hAnsiTheme="minorHAnsi"/>
          <w:sz w:val="22"/>
          <w:szCs w:val="22"/>
          <w:lang w:val="en-GB"/>
        </w:rPr>
        <w:lastRenderedPageBreak/>
        <w:t xml:space="preserve">sub-national REDD+ policies and on-the-ground interventions, as well as facilitating the identification and establishment of financial arrangements to capture and manage results-based financing. UN-REDD has been instrumental in strengthening national forest monitoring and greenhouse-gas </w:t>
      </w:r>
      <w:r>
        <w:rPr>
          <w:rFonts w:asciiTheme="minorHAnsi" w:hAnsiTheme="minorHAnsi"/>
          <w:sz w:val="22"/>
          <w:szCs w:val="22"/>
          <w:lang w:val="en-GB"/>
        </w:rPr>
        <w:t xml:space="preserve">(GHG) </w:t>
      </w:r>
      <w:r w:rsidRPr="005F1E07">
        <w:rPr>
          <w:rFonts w:asciiTheme="minorHAnsi" w:hAnsiTheme="minorHAnsi"/>
          <w:sz w:val="22"/>
          <w:szCs w:val="22"/>
          <w:lang w:val="en-GB"/>
        </w:rPr>
        <w:t>accounting systems and structures, as well as in fostering social and environmental resilience, while promoting social inclusion, gender equality, and the realization of human rights for local communities and indigenous peoples. The highly participatory and inclusive REDD+ preparatory processes, supported by the UN-REDD Programme, have led to policies that improve rural livelihoods and foster greener, more resilient, sustainable and productive forests and rural landscapes.</w:t>
      </w:r>
    </w:p>
    <w:p w14:paraId="54B25CF1" w14:textId="24092E25" w:rsidR="00B246CD" w:rsidRPr="001F3D13" w:rsidRDefault="001F3D13" w:rsidP="00435651">
      <w:pPr>
        <w:spacing w:line="276" w:lineRule="auto"/>
        <w:jc w:val="both"/>
        <w:rPr>
          <w:rFonts w:asciiTheme="minorHAnsi" w:eastAsia="Calibri" w:hAnsiTheme="minorHAnsi" w:cs="Calibri"/>
          <w:color w:val="000000" w:themeColor="text1"/>
          <w:sz w:val="22"/>
          <w:szCs w:val="22"/>
          <w:lang w:val="en-GB"/>
        </w:rPr>
      </w:pPr>
      <w:r w:rsidRPr="005F1E07">
        <w:rPr>
          <w:rFonts w:asciiTheme="minorHAnsi" w:eastAsia="Calibri" w:hAnsiTheme="minorHAnsi" w:cs="Calibri"/>
          <w:color w:val="000000" w:themeColor="text1"/>
          <w:sz w:val="22"/>
          <w:szCs w:val="22"/>
          <w:lang w:val="en-GB"/>
        </w:rPr>
        <w:t xml:space="preserve">We will succeed by working together: reconnecting people and nature to implement effectively the 2015 </w:t>
      </w:r>
      <w:r w:rsidRPr="007E3052">
        <w:rPr>
          <w:rFonts w:asciiTheme="minorHAnsi" w:eastAsia="Calibri" w:hAnsiTheme="minorHAnsi" w:cs="Calibri"/>
          <w:iCs/>
          <w:color w:val="000000" w:themeColor="text1"/>
          <w:sz w:val="22"/>
          <w:szCs w:val="22"/>
          <w:lang w:val="en-GB"/>
        </w:rPr>
        <w:t>Paris Agreement</w:t>
      </w:r>
      <w:r w:rsidRPr="005F1E07">
        <w:rPr>
          <w:rFonts w:asciiTheme="minorHAnsi" w:eastAsia="Calibri" w:hAnsiTheme="minorHAnsi" w:cs="Calibri"/>
          <w:i/>
          <w:color w:val="000000" w:themeColor="text1"/>
          <w:sz w:val="22"/>
          <w:szCs w:val="22"/>
          <w:lang w:val="en-GB"/>
        </w:rPr>
        <w:t xml:space="preserve"> </w:t>
      </w:r>
      <w:r w:rsidRPr="005F1E07">
        <w:rPr>
          <w:rFonts w:asciiTheme="minorHAnsi" w:eastAsia="Calibri" w:hAnsiTheme="minorHAnsi" w:cs="Calibri"/>
          <w:iCs/>
          <w:color w:val="000000" w:themeColor="text1"/>
          <w:sz w:val="22"/>
          <w:szCs w:val="22"/>
          <w:lang w:val="en-GB"/>
        </w:rPr>
        <w:t>and its commitment to limit global warming</w:t>
      </w:r>
      <w:r w:rsidRPr="005F1E07">
        <w:rPr>
          <w:rFonts w:asciiTheme="minorHAnsi" w:eastAsia="Calibri" w:hAnsiTheme="minorHAnsi" w:cs="Calibri"/>
          <w:color w:val="000000" w:themeColor="text1"/>
          <w:sz w:val="22"/>
          <w:szCs w:val="22"/>
          <w:lang w:val="en-GB"/>
        </w:rPr>
        <w:t xml:space="preserve">, thereby securing a sustainable future for all. </w:t>
      </w:r>
      <w:r w:rsidR="009A1BA3" w:rsidRPr="00B10E64">
        <w:rPr>
          <w:rStyle w:val="normaltextrun"/>
          <w:rFonts w:asciiTheme="minorHAnsi" w:hAnsiTheme="minorHAnsi" w:cs="Segoe UI"/>
          <w:sz w:val="22"/>
          <w:szCs w:val="22"/>
          <w:lang w:val="en-GB"/>
        </w:rPr>
        <w:t>As always, the progress and the value of the Programme is based on the genuine partnership approach of all its member countries, donors, civil society and indigenous peoples who, through the work and commitment during the year, have made this progress possible</w:t>
      </w:r>
      <w:r w:rsidR="009A1BA3">
        <w:rPr>
          <w:rStyle w:val="normaltextrun"/>
          <w:rFonts w:asciiTheme="minorHAnsi" w:hAnsiTheme="minorHAnsi" w:cs="Segoe UI"/>
          <w:sz w:val="22"/>
          <w:szCs w:val="22"/>
          <w:lang w:val="en-GB"/>
        </w:rPr>
        <w:t xml:space="preserve">. </w:t>
      </w:r>
      <w:r w:rsidRPr="005F1E07">
        <w:rPr>
          <w:rFonts w:asciiTheme="minorHAnsi" w:eastAsia="Calibri" w:hAnsiTheme="minorHAnsi" w:cs="Calibri"/>
          <w:color w:val="000000" w:themeColor="text1"/>
          <w:sz w:val="22"/>
          <w:szCs w:val="22"/>
          <w:lang w:val="en-GB"/>
        </w:rPr>
        <w:t xml:space="preserve">The Programme will continue to build on the best-practice approaches, innovations and complementary experience of its three partner entities </w:t>
      </w:r>
      <w:r>
        <w:rPr>
          <w:rFonts w:asciiTheme="minorHAnsi" w:eastAsia="Calibri" w:hAnsiTheme="minorHAnsi" w:cs="Calibri"/>
          <w:color w:val="000000" w:themeColor="text1"/>
          <w:sz w:val="22"/>
          <w:szCs w:val="22"/>
          <w:lang w:val="en-GB"/>
        </w:rPr>
        <w:t xml:space="preserve">– </w:t>
      </w:r>
      <w:r w:rsidRPr="00267688">
        <w:rPr>
          <w:rFonts w:asciiTheme="minorHAnsi" w:eastAsia="Calibri" w:hAnsiTheme="minorHAnsi" w:cs="Calibri"/>
          <w:color w:val="000000" w:themeColor="text1"/>
          <w:sz w:val="22"/>
          <w:szCs w:val="22"/>
          <w:lang w:val="en-GB"/>
        </w:rPr>
        <w:t>the</w:t>
      </w:r>
      <w:r>
        <w:rPr>
          <w:rFonts w:asciiTheme="minorHAnsi" w:eastAsia="Calibri" w:hAnsiTheme="minorHAnsi" w:cs="Calibri"/>
          <w:color w:val="000000" w:themeColor="text1"/>
          <w:sz w:val="22"/>
          <w:szCs w:val="22"/>
          <w:lang w:val="en-GB"/>
        </w:rPr>
        <w:t xml:space="preserve"> </w:t>
      </w:r>
      <w:r w:rsidRPr="00267688">
        <w:rPr>
          <w:rFonts w:asciiTheme="minorHAnsi" w:eastAsia="Calibri" w:hAnsiTheme="minorHAnsi" w:cs="Calibri"/>
          <w:color w:val="000000" w:themeColor="text1"/>
          <w:sz w:val="22"/>
          <w:szCs w:val="22"/>
          <w:lang w:val="en-GB"/>
        </w:rPr>
        <w:t>Food and</w:t>
      </w:r>
      <w:r>
        <w:rPr>
          <w:rFonts w:asciiTheme="minorHAnsi" w:eastAsia="Calibri" w:hAnsiTheme="minorHAnsi" w:cs="Calibri"/>
          <w:color w:val="000000" w:themeColor="text1"/>
          <w:sz w:val="22"/>
          <w:szCs w:val="22"/>
          <w:lang w:val="en-GB"/>
        </w:rPr>
        <w:t xml:space="preserve"> </w:t>
      </w:r>
      <w:r w:rsidRPr="00267688">
        <w:rPr>
          <w:rFonts w:asciiTheme="minorHAnsi" w:eastAsia="Calibri" w:hAnsiTheme="minorHAnsi" w:cs="Calibri"/>
          <w:color w:val="000000" w:themeColor="text1"/>
          <w:sz w:val="22"/>
          <w:szCs w:val="22"/>
          <w:lang w:val="en-GB"/>
        </w:rPr>
        <w:t>Agriculture Organization of the United</w:t>
      </w:r>
      <w:r>
        <w:rPr>
          <w:rFonts w:asciiTheme="minorHAnsi" w:eastAsia="Calibri" w:hAnsiTheme="minorHAnsi" w:cs="Calibri"/>
          <w:color w:val="000000" w:themeColor="text1"/>
          <w:sz w:val="22"/>
          <w:szCs w:val="22"/>
          <w:lang w:val="en-GB"/>
        </w:rPr>
        <w:t xml:space="preserve"> </w:t>
      </w:r>
      <w:r w:rsidRPr="00267688">
        <w:rPr>
          <w:rFonts w:asciiTheme="minorHAnsi" w:eastAsia="Calibri" w:hAnsiTheme="minorHAnsi" w:cs="Calibri"/>
          <w:color w:val="000000" w:themeColor="text1"/>
          <w:sz w:val="22"/>
          <w:szCs w:val="22"/>
          <w:lang w:val="en-GB"/>
        </w:rPr>
        <w:t>Nations (FAO), the United Nations Development</w:t>
      </w:r>
      <w:r>
        <w:rPr>
          <w:rFonts w:asciiTheme="minorHAnsi" w:eastAsia="Calibri" w:hAnsiTheme="minorHAnsi" w:cs="Calibri"/>
          <w:color w:val="000000" w:themeColor="text1"/>
          <w:sz w:val="22"/>
          <w:szCs w:val="22"/>
          <w:lang w:val="en-GB"/>
        </w:rPr>
        <w:t xml:space="preserve"> </w:t>
      </w:r>
      <w:r w:rsidRPr="00267688">
        <w:rPr>
          <w:rFonts w:asciiTheme="minorHAnsi" w:eastAsia="Calibri" w:hAnsiTheme="minorHAnsi" w:cs="Calibri"/>
          <w:color w:val="000000" w:themeColor="text1"/>
          <w:sz w:val="22"/>
          <w:szCs w:val="22"/>
          <w:lang w:val="en-GB"/>
        </w:rPr>
        <w:t>Programme (UNDP) and the</w:t>
      </w:r>
      <w:r>
        <w:rPr>
          <w:rFonts w:asciiTheme="minorHAnsi" w:eastAsia="Calibri" w:hAnsiTheme="minorHAnsi" w:cs="Calibri"/>
          <w:color w:val="000000" w:themeColor="text1"/>
          <w:sz w:val="22"/>
          <w:szCs w:val="22"/>
          <w:lang w:val="en-GB"/>
        </w:rPr>
        <w:t xml:space="preserve"> </w:t>
      </w:r>
      <w:r w:rsidRPr="00267688">
        <w:rPr>
          <w:rFonts w:asciiTheme="minorHAnsi" w:eastAsia="Calibri" w:hAnsiTheme="minorHAnsi" w:cs="Calibri"/>
          <w:color w:val="000000" w:themeColor="text1"/>
          <w:sz w:val="22"/>
          <w:szCs w:val="22"/>
          <w:lang w:val="en-GB"/>
        </w:rPr>
        <w:t>United Nations Environment Programme</w:t>
      </w:r>
      <w:r>
        <w:rPr>
          <w:rFonts w:asciiTheme="minorHAnsi" w:eastAsia="Calibri" w:hAnsiTheme="minorHAnsi" w:cs="Calibri"/>
          <w:color w:val="000000" w:themeColor="text1"/>
          <w:sz w:val="22"/>
          <w:szCs w:val="22"/>
          <w:lang w:val="en-GB"/>
        </w:rPr>
        <w:t xml:space="preserve"> (UNEP) – </w:t>
      </w:r>
      <w:r w:rsidRPr="005F1E07">
        <w:rPr>
          <w:rFonts w:asciiTheme="minorHAnsi" w:eastAsia="Calibri" w:hAnsiTheme="minorHAnsi" w:cs="Calibri"/>
          <w:color w:val="000000" w:themeColor="text1"/>
          <w:sz w:val="22"/>
          <w:szCs w:val="22"/>
          <w:lang w:val="en-GB"/>
        </w:rPr>
        <w:t>to</w:t>
      </w:r>
      <w:r>
        <w:rPr>
          <w:rFonts w:asciiTheme="minorHAnsi" w:eastAsia="Calibri" w:hAnsiTheme="minorHAnsi" w:cs="Calibri"/>
          <w:color w:val="000000" w:themeColor="text1"/>
          <w:sz w:val="22"/>
          <w:szCs w:val="22"/>
          <w:lang w:val="en-GB"/>
        </w:rPr>
        <w:t xml:space="preserve"> </w:t>
      </w:r>
      <w:r w:rsidRPr="005F1E07">
        <w:rPr>
          <w:rFonts w:asciiTheme="minorHAnsi" w:eastAsia="Calibri" w:hAnsiTheme="minorHAnsi" w:cs="Calibri"/>
          <w:color w:val="000000" w:themeColor="text1"/>
          <w:sz w:val="22"/>
          <w:szCs w:val="22"/>
          <w:lang w:val="en-GB"/>
        </w:rPr>
        <w:t xml:space="preserve">deliver as </w:t>
      </w:r>
      <w:r>
        <w:rPr>
          <w:rFonts w:asciiTheme="minorHAnsi" w:eastAsia="Calibri" w:hAnsiTheme="minorHAnsi" w:cs="Calibri"/>
          <w:color w:val="000000" w:themeColor="text1"/>
          <w:sz w:val="22"/>
          <w:szCs w:val="22"/>
          <w:lang w:val="en-GB"/>
        </w:rPr>
        <w:t>‘</w:t>
      </w:r>
      <w:r w:rsidRPr="005F1E07">
        <w:rPr>
          <w:rFonts w:asciiTheme="minorHAnsi" w:eastAsia="Calibri" w:hAnsiTheme="minorHAnsi" w:cs="Calibri"/>
          <w:color w:val="000000" w:themeColor="text1"/>
          <w:sz w:val="22"/>
          <w:szCs w:val="22"/>
          <w:lang w:val="en-GB"/>
        </w:rPr>
        <w:t>One United Nations</w:t>
      </w:r>
      <w:r>
        <w:rPr>
          <w:rFonts w:asciiTheme="minorHAnsi" w:eastAsia="Calibri" w:hAnsiTheme="minorHAnsi" w:cs="Calibri"/>
          <w:color w:val="000000" w:themeColor="text1"/>
          <w:sz w:val="22"/>
          <w:szCs w:val="22"/>
          <w:lang w:val="en-GB"/>
        </w:rPr>
        <w:t>’</w:t>
      </w:r>
      <w:r w:rsidRPr="005F1E07">
        <w:rPr>
          <w:rFonts w:asciiTheme="minorHAnsi" w:eastAsia="Calibri" w:hAnsiTheme="minorHAnsi" w:cs="Calibri"/>
          <w:color w:val="000000" w:themeColor="text1"/>
          <w:sz w:val="22"/>
          <w:szCs w:val="22"/>
          <w:lang w:val="en-GB"/>
        </w:rPr>
        <w:t>, providing the team of technical experts, coupled with the convening power of the UN, which has underpinned the success of UN-REDD since its inception.</w:t>
      </w:r>
    </w:p>
    <w:p w14:paraId="7557DCF6" w14:textId="77777777" w:rsidR="000F5860" w:rsidRDefault="000F5860" w:rsidP="00435651">
      <w:pPr>
        <w:jc w:val="both"/>
        <w:rPr>
          <w:rFonts w:asciiTheme="minorHAnsi" w:hAnsiTheme="minorHAnsi"/>
          <w:lang w:val="en-GB"/>
        </w:rPr>
      </w:pPr>
    </w:p>
    <w:p w14:paraId="57EF2620" w14:textId="77777777" w:rsidR="00435651" w:rsidRPr="005F1E07" w:rsidRDefault="00435651" w:rsidP="00435651">
      <w:pPr>
        <w:jc w:val="both"/>
        <w:rPr>
          <w:rFonts w:asciiTheme="minorHAnsi" w:hAnsiTheme="minorHAnsi"/>
          <w:lang w:val="en-GB"/>
        </w:rPr>
      </w:pPr>
    </w:p>
    <w:p w14:paraId="0D5ABA78" w14:textId="019786F5" w:rsidR="00FE73A3" w:rsidRPr="005F1E07" w:rsidRDefault="00FE73A3" w:rsidP="00657024">
      <w:pPr>
        <w:pStyle w:val="Heading2"/>
        <w:spacing w:before="0" w:after="80"/>
        <w:jc w:val="both"/>
        <w:rPr>
          <w:rFonts w:asciiTheme="minorHAnsi" w:hAnsiTheme="minorHAnsi"/>
          <w:lang w:val="en-GB"/>
        </w:rPr>
      </w:pPr>
      <w:bookmarkStart w:id="7" w:name="_Toc74753764"/>
      <w:r w:rsidRPr="005F1E07">
        <w:rPr>
          <w:rFonts w:asciiTheme="minorHAnsi" w:hAnsiTheme="minorHAnsi"/>
          <w:lang w:val="en-GB"/>
        </w:rPr>
        <w:t>Executive summary</w:t>
      </w:r>
      <w:bookmarkEnd w:id="5"/>
      <w:bookmarkEnd w:id="6"/>
      <w:bookmarkEnd w:id="7"/>
      <w:r w:rsidRPr="005F1E07">
        <w:rPr>
          <w:rFonts w:asciiTheme="minorHAnsi" w:hAnsiTheme="minorHAnsi"/>
          <w:lang w:val="en-GB"/>
        </w:rPr>
        <w:t xml:space="preserve"> </w:t>
      </w:r>
    </w:p>
    <w:p w14:paraId="39507F65" w14:textId="27103844" w:rsidR="008B7426" w:rsidRPr="00657024" w:rsidRDefault="008B7426" w:rsidP="00657024">
      <w:pPr>
        <w:spacing w:after="80" w:line="276" w:lineRule="auto"/>
        <w:jc w:val="both"/>
        <w:rPr>
          <w:rFonts w:asciiTheme="minorHAnsi" w:eastAsia="Calibri" w:hAnsiTheme="minorHAnsi" w:cs="Calibri"/>
          <w:color w:val="000000" w:themeColor="text1"/>
          <w:sz w:val="22"/>
          <w:szCs w:val="22"/>
          <w:lang w:val="en-GB"/>
        </w:rPr>
      </w:pPr>
      <w:r w:rsidRPr="00657024">
        <w:rPr>
          <w:rFonts w:asciiTheme="minorHAnsi" w:eastAsia="Calibri" w:hAnsiTheme="minorHAnsi" w:cs="Calibri"/>
          <w:color w:val="000000" w:themeColor="text1"/>
          <w:sz w:val="22"/>
          <w:szCs w:val="22"/>
          <w:lang w:val="en-GB"/>
        </w:rPr>
        <w:t xml:space="preserve">This annual report presents the results of the UN-REDD </w:t>
      </w:r>
      <w:r w:rsidR="00F96448" w:rsidRPr="00657024">
        <w:rPr>
          <w:rFonts w:asciiTheme="minorHAnsi" w:eastAsia="Calibri" w:hAnsiTheme="minorHAnsi" w:cs="Calibri"/>
          <w:color w:val="000000" w:themeColor="text1"/>
          <w:sz w:val="22"/>
          <w:szCs w:val="22"/>
          <w:lang w:val="en-GB"/>
        </w:rPr>
        <w:t xml:space="preserve">Programme </w:t>
      </w:r>
      <w:r w:rsidR="00E62E25" w:rsidRPr="00657024">
        <w:rPr>
          <w:rFonts w:asciiTheme="minorHAnsi" w:eastAsia="Calibri" w:hAnsiTheme="minorHAnsi" w:cs="Calibri"/>
          <w:color w:val="000000" w:themeColor="text1"/>
          <w:sz w:val="22"/>
          <w:szCs w:val="22"/>
          <w:lang w:val="en-GB"/>
        </w:rPr>
        <w:t xml:space="preserve">up to and including </w:t>
      </w:r>
      <w:r w:rsidRPr="00657024">
        <w:rPr>
          <w:rFonts w:asciiTheme="minorHAnsi" w:eastAsia="Calibri" w:hAnsiTheme="minorHAnsi" w:cs="Calibri"/>
          <w:color w:val="000000" w:themeColor="text1"/>
          <w:sz w:val="22"/>
          <w:szCs w:val="22"/>
          <w:lang w:val="en-GB"/>
        </w:rPr>
        <w:t>2020</w:t>
      </w:r>
      <w:r w:rsidR="00E62E25" w:rsidRPr="00657024">
        <w:rPr>
          <w:rFonts w:asciiTheme="minorHAnsi" w:eastAsia="Calibri" w:hAnsiTheme="minorHAnsi" w:cs="Calibri"/>
          <w:color w:val="000000" w:themeColor="text1"/>
          <w:sz w:val="22"/>
          <w:szCs w:val="22"/>
          <w:lang w:val="en-GB"/>
        </w:rPr>
        <w:t>.</w:t>
      </w:r>
      <w:r w:rsidRPr="00657024">
        <w:rPr>
          <w:rFonts w:asciiTheme="minorHAnsi" w:eastAsia="Calibri" w:hAnsiTheme="minorHAnsi" w:cs="Calibri"/>
          <w:color w:val="000000" w:themeColor="text1"/>
          <w:sz w:val="22"/>
          <w:szCs w:val="22"/>
          <w:lang w:val="en-GB"/>
        </w:rPr>
        <w:t xml:space="preserve"> </w:t>
      </w:r>
      <w:r w:rsidR="00E62E25" w:rsidRPr="00657024">
        <w:rPr>
          <w:rFonts w:asciiTheme="minorHAnsi" w:eastAsia="Calibri" w:hAnsiTheme="minorHAnsi" w:cs="Calibri"/>
          <w:color w:val="000000" w:themeColor="text1"/>
          <w:sz w:val="22"/>
          <w:szCs w:val="22"/>
          <w:lang w:val="en-GB"/>
        </w:rPr>
        <w:t xml:space="preserve">It builds </w:t>
      </w:r>
      <w:r w:rsidRPr="00657024">
        <w:rPr>
          <w:rFonts w:asciiTheme="minorHAnsi" w:eastAsia="Calibri" w:hAnsiTheme="minorHAnsi" w:cs="Calibri"/>
          <w:color w:val="000000" w:themeColor="text1"/>
          <w:sz w:val="22"/>
          <w:szCs w:val="22"/>
          <w:lang w:val="en-GB"/>
        </w:rPr>
        <w:t>on and continu</w:t>
      </w:r>
      <w:r w:rsidR="00E62E25" w:rsidRPr="00657024">
        <w:rPr>
          <w:rFonts w:asciiTheme="minorHAnsi" w:eastAsia="Calibri" w:hAnsiTheme="minorHAnsi" w:cs="Calibri"/>
          <w:color w:val="000000" w:themeColor="text1"/>
          <w:sz w:val="22"/>
          <w:szCs w:val="22"/>
          <w:lang w:val="en-GB"/>
        </w:rPr>
        <w:t>es</w:t>
      </w:r>
      <w:r w:rsidRPr="00657024">
        <w:rPr>
          <w:rFonts w:asciiTheme="minorHAnsi" w:eastAsia="Calibri" w:hAnsiTheme="minorHAnsi" w:cs="Calibri"/>
          <w:color w:val="000000" w:themeColor="text1"/>
          <w:sz w:val="22"/>
          <w:szCs w:val="22"/>
          <w:lang w:val="en-GB"/>
        </w:rPr>
        <w:t xml:space="preserve"> a progressive series of </w:t>
      </w:r>
      <w:r w:rsidR="5A0A5AFC" w:rsidRPr="00657024">
        <w:rPr>
          <w:rFonts w:asciiTheme="minorHAnsi" w:eastAsia="Calibri" w:hAnsiTheme="minorHAnsi" w:cs="Calibri"/>
          <w:color w:val="000000" w:themeColor="text1"/>
          <w:sz w:val="22"/>
          <w:szCs w:val="22"/>
          <w:lang w:val="en-GB"/>
        </w:rPr>
        <w:t xml:space="preserve">technical, </w:t>
      </w:r>
      <w:r w:rsidRPr="00657024">
        <w:rPr>
          <w:rFonts w:asciiTheme="minorHAnsi" w:eastAsia="Calibri" w:hAnsiTheme="minorHAnsi" w:cs="Calibri"/>
          <w:color w:val="000000" w:themeColor="text1"/>
          <w:sz w:val="22"/>
          <w:szCs w:val="22"/>
          <w:lang w:val="en-GB"/>
        </w:rPr>
        <w:t xml:space="preserve">policy and knowledge achievements at the nexus between climate and forests since </w:t>
      </w:r>
      <w:r w:rsidR="00F96448" w:rsidRPr="00657024">
        <w:rPr>
          <w:rFonts w:asciiTheme="minorHAnsi" w:eastAsia="Calibri" w:hAnsiTheme="minorHAnsi" w:cs="Calibri"/>
          <w:color w:val="000000" w:themeColor="text1"/>
          <w:sz w:val="22"/>
          <w:szCs w:val="22"/>
          <w:lang w:val="en-GB"/>
        </w:rPr>
        <w:t xml:space="preserve">the Programme’s </w:t>
      </w:r>
      <w:r w:rsidRPr="00657024">
        <w:rPr>
          <w:rFonts w:asciiTheme="minorHAnsi" w:eastAsia="Calibri" w:hAnsiTheme="minorHAnsi" w:cs="Calibri"/>
          <w:color w:val="000000" w:themeColor="text1"/>
          <w:sz w:val="22"/>
          <w:szCs w:val="22"/>
          <w:lang w:val="en-GB"/>
        </w:rPr>
        <w:t>launch in 2008. UN-REDD partner countries are making ever</w:t>
      </w:r>
      <w:r w:rsidR="00E62E25" w:rsidRPr="00657024">
        <w:rPr>
          <w:rFonts w:asciiTheme="minorHAnsi" w:eastAsia="Calibri" w:hAnsiTheme="minorHAnsi" w:cs="Calibri"/>
          <w:color w:val="000000" w:themeColor="text1"/>
          <w:sz w:val="22"/>
          <w:szCs w:val="22"/>
          <w:lang w:val="en-GB"/>
        </w:rPr>
        <w:t>-</w:t>
      </w:r>
      <w:r w:rsidRPr="00657024">
        <w:rPr>
          <w:rFonts w:asciiTheme="minorHAnsi" w:eastAsia="Calibri" w:hAnsiTheme="minorHAnsi" w:cs="Calibri"/>
          <w:color w:val="000000" w:themeColor="text1"/>
          <w:sz w:val="22"/>
          <w:szCs w:val="22"/>
          <w:lang w:val="en-GB"/>
        </w:rPr>
        <w:t xml:space="preserve">greater progress in preparing for </w:t>
      </w:r>
      <w:r w:rsidR="00451345" w:rsidRPr="00657024">
        <w:rPr>
          <w:rFonts w:asciiTheme="minorHAnsi" w:eastAsia="Calibri" w:hAnsiTheme="minorHAnsi" w:cs="Calibri"/>
          <w:color w:val="000000" w:themeColor="text1"/>
          <w:sz w:val="22"/>
          <w:szCs w:val="22"/>
          <w:lang w:val="en-GB"/>
        </w:rPr>
        <w:t>and implementing efforts to</w:t>
      </w:r>
      <w:r w:rsidRPr="00657024">
        <w:rPr>
          <w:rFonts w:asciiTheme="minorHAnsi" w:eastAsia="Calibri" w:hAnsiTheme="minorHAnsi" w:cs="Calibri"/>
          <w:color w:val="000000" w:themeColor="text1"/>
          <w:sz w:val="22"/>
          <w:szCs w:val="22"/>
          <w:lang w:val="en-GB"/>
        </w:rPr>
        <w:t xml:space="preserve"> reduc</w:t>
      </w:r>
      <w:r w:rsidR="00451345" w:rsidRPr="00657024">
        <w:rPr>
          <w:rFonts w:asciiTheme="minorHAnsi" w:eastAsia="Calibri" w:hAnsiTheme="minorHAnsi" w:cs="Calibri"/>
          <w:color w:val="000000" w:themeColor="text1"/>
          <w:sz w:val="22"/>
          <w:szCs w:val="22"/>
          <w:lang w:val="en-GB"/>
        </w:rPr>
        <w:t>e</w:t>
      </w:r>
      <w:r w:rsidRPr="00657024">
        <w:rPr>
          <w:rFonts w:asciiTheme="minorHAnsi" w:eastAsia="Calibri" w:hAnsiTheme="minorHAnsi" w:cs="Calibri"/>
          <w:color w:val="000000" w:themeColor="text1"/>
          <w:sz w:val="22"/>
          <w:szCs w:val="22"/>
          <w:lang w:val="en-GB"/>
        </w:rPr>
        <w:t xml:space="preserve"> emissions from deforestation and forest degradation </w:t>
      </w:r>
      <w:r w:rsidR="00451345" w:rsidRPr="00657024">
        <w:rPr>
          <w:rFonts w:asciiTheme="minorHAnsi" w:eastAsia="Calibri" w:hAnsiTheme="minorHAnsi" w:cs="Calibri"/>
          <w:color w:val="000000" w:themeColor="text1"/>
          <w:sz w:val="22"/>
          <w:szCs w:val="22"/>
          <w:lang w:val="en-GB"/>
        </w:rPr>
        <w:t xml:space="preserve">through </w:t>
      </w:r>
      <w:r w:rsidRPr="00657024">
        <w:rPr>
          <w:rFonts w:asciiTheme="minorHAnsi" w:eastAsia="Calibri" w:hAnsiTheme="minorHAnsi" w:cs="Calibri"/>
          <w:color w:val="000000" w:themeColor="text1"/>
          <w:sz w:val="22"/>
          <w:szCs w:val="22"/>
          <w:lang w:val="en-GB"/>
        </w:rPr>
        <w:t>the conservation, sustainable management of forests and enhancement of forest carbon stocks</w:t>
      </w:r>
      <w:r w:rsidR="00E62E25" w:rsidRPr="00657024">
        <w:rPr>
          <w:rFonts w:asciiTheme="minorHAnsi" w:eastAsia="Calibri" w:hAnsiTheme="minorHAnsi" w:cs="Calibri"/>
          <w:color w:val="000000" w:themeColor="text1"/>
          <w:sz w:val="22"/>
          <w:szCs w:val="22"/>
          <w:lang w:val="en-GB"/>
        </w:rPr>
        <w:t xml:space="preserve">. </w:t>
      </w:r>
      <w:r w:rsidRPr="00657024">
        <w:rPr>
          <w:rFonts w:asciiTheme="minorHAnsi" w:eastAsia="Calibri" w:hAnsiTheme="minorHAnsi" w:cs="Calibri"/>
          <w:color w:val="000000" w:themeColor="text1"/>
          <w:sz w:val="22"/>
          <w:szCs w:val="22"/>
          <w:lang w:val="en-GB"/>
        </w:rPr>
        <w:t>UN-REDD is increasingly focused on responding to country demand for technical assistance to implement REDD+ and access results-based payments</w:t>
      </w:r>
      <w:r w:rsidR="00874583" w:rsidRPr="00657024">
        <w:rPr>
          <w:rFonts w:asciiTheme="minorHAnsi" w:eastAsia="Calibri" w:hAnsiTheme="minorHAnsi" w:cs="Calibri"/>
          <w:color w:val="000000" w:themeColor="text1"/>
          <w:sz w:val="22"/>
          <w:szCs w:val="22"/>
          <w:lang w:val="en-GB"/>
        </w:rPr>
        <w:t xml:space="preserve"> (RBPs)</w:t>
      </w:r>
      <w:r w:rsidRPr="00657024">
        <w:rPr>
          <w:rFonts w:asciiTheme="minorHAnsi" w:eastAsia="Calibri" w:hAnsiTheme="minorHAnsi" w:cs="Calibri"/>
          <w:color w:val="000000" w:themeColor="text1"/>
          <w:sz w:val="22"/>
          <w:szCs w:val="22"/>
          <w:lang w:val="en-GB"/>
        </w:rPr>
        <w:t xml:space="preserve"> for REDD+ and, ultimately, to realize commitments under the Paris Agreement. As of December 2020, UN-REDD had enabled its 65 partner countries across Africa, Asia and the Pacific, Latin America and the Caribbean to access knowledge and make significant progress towards adopting and implementing REDD+ actions.</w:t>
      </w:r>
    </w:p>
    <w:p w14:paraId="603413EA" w14:textId="4AB447AC" w:rsidR="008B7426" w:rsidRPr="0094238B" w:rsidRDefault="008B7426" w:rsidP="00657024">
      <w:pPr>
        <w:spacing w:after="80" w:line="276" w:lineRule="auto"/>
        <w:jc w:val="both"/>
        <w:rPr>
          <w:rFonts w:asciiTheme="minorHAnsi" w:eastAsia="Calibri" w:hAnsiTheme="minorHAnsi" w:cs="Calibri"/>
          <w:color w:val="000000" w:themeColor="text1"/>
          <w:sz w:val="22"/>
          <w:szCs w:val="22"/>
          <w:lang w:val="en-GB"/>
        </w:rPr>
      </w:pPr>
      <w:r w:rsidRPr="00657024">
        <w:rPr>
          <w:rFonts w:asciiTheme="minorHAnsi" w:eastAsia="Calibri" w:hAnsiTheme="minorHAnsi" w:cs="Calibri"/>
          <w:color w:val="000000" w:themeColor="text1"/>
          <w:sz w:val="22"/>
          <w:szCs w:val="22"/>
          <w:lang w:val="en-GB"/>
        </w:rPr>
        <w:t>In 2020, a key focus of the Programme remained assisting partner countries in their efforts to</w:t>
      </w:r>
      <w:r w:rsidRPr="0094238B">
        <w:rPr>
          <w:rFonts w:asciiTheme="minorHAnsi" w:eastAsia="Calibri" w:hAnsiTheme="minorHAnsi" w:cs="Calibri"/>
          <w:color w:val="000000" w:themeColor="text1"/>
          <w:sz w:val="22"/>
          <w:szCs w:val="22"/>
          <w:lang w:val="en-GB"/>
        </w:rPr>
        <w:t xml:space="preserve"> complete the four pillars of the Warsaw Framework for REDD+, a requirement for </w:t>
      </w:r>
      <w:bookmarkStart w:id="8" w:name="OLE_LINK1"/>
      <w:bookmarkStart w:id="9" w:name="OLE_LINK2"/>
      <w:r w:rsidR="00CB4A93" w:rsidRPr="0094238B">
        <w:rPr>
          <w:rFonts w:asciiTheme="minorHAnsi" w:eastAsia="Calibri" w:hAnsiTheme="minorHAnsi" w:cs="Calibri"/>
          <w:color w:val="000000" w:themeColor="text1"/>
          <w:sz w:val="22"/>
          <w:szCs w:val="22"/>
          <w:lang w:val="en-GB"/>
        </w:rPr>
        <w:t>RBPs</w:t>
      </w:r>
      <w:bookmarkEnd w:id="8"/>
      <w:bookmarkEnd w:id="9"/>
      <w:r w:rsidRPr="0094238B">
        <w:rPr>
          <w:rFonts w:asciiTheme="minorHAnsi" w:eastAsia="Calibri" w:hAnsiTheme="minorHAnsi" w:cs="Calibri"/>
          <w:color w:val="000000" w:themeColor="text1"/>
          <w:sz w:val="22"/>
          <w:szCs w:val="22"/>
          <w:lang w:val="en-GB"/>
        </w:rPr>
        <w:t xml:space="preserve">. Adopted in 2013, the Framework outlines four areas of REDD+ readiness: national REDD+ strategies or action plans (NS/AP), national forest monitoring systems (NFMS), forest reference emissions levels/forest reference levels (FREL/FRL), and safeguards information systems (SIS). </w:t>
      </w:r>
    </w:p>
    <w:p w14:paraId="48ECEA20" w14:textId="1483F010" w:rsidR="008B7426" w:rsidRPr="005F1E07" w:rsidRDefault="008B7426" w:rsidP="0094238B">
      <w:pPr>
        <w:spacing w:after="80" w:line="276" w:lineRule="auto"/>
        <w:jc w:val="both"/>
        <w:rPr>
          <w:rFonts w:asciiTheme="minorHAnsi" w:hAnsiTheme="minorHAnsi" w:cstheme="minorBidi"/>
          <w:sz w:val="22"/>
          <w:szCs w:val="22"/>
          <w:lang w:val="en-GB"/>
        </w:rPr>
      </w:pPr>
      <w:r w:rsidRPr="005F1E07">
        <w:rPr>
          <w:rFonts w:ascii="Calibri" w:eastAsia="Calibri" w:hAnsi="Calibri" w:cs="Calibri"/>
          <w:sz w:val="22"/>
          <w:szCs w:val="22"/>
          <w:lang w:val="en-GB"/>
        </w:rPr>
        <w:t>With UN-REDD support</w:t>
      </w:r>
      <w:r w:rsidR="00FB1EF1" w:rsidRPr="005F1E07">
        <w:rPr>
          <w:rFonts w:ascii="Calibri" w:eastAsia="Calibri" w:hAnsi="Calibri" w:cs="Calibri"/>
          <w:sz w:val="22"/>
          <w:szCs w:val="22"/>
          <w:lang w:val="en-GB"/>
        </w:rPr>
        <w:t xml:space="preserve">, </w:t>
      </w:r>
      <w:r w:rsidRPr="005F1E07">
        <w:rPr>
          <w:rFonts w:ascii="Calibri" w:eastAsia="Calibri" w:hAnsi="Calibri" w:cs="Calibri"/>
          <w:sz w:val="22"/>
          <w:szCs w:val="22"/>
          <w:lang w:val="en-GB"/>
        </w:rPr>
        <w:t xml:space="preserve">Myanmar </w:t>
      </w:r>
      <w:r w:rsidR="00B219E6" w:rsidRPr="005F1E07">
        <w:rPr>
          <w:rFonts w:ascii="Calibri" w:eastAsia="Calibri" w:hAnsi="Calibri" w:cs="Calibri"/>
          <w:sz w:val="22"/>
          <w:szCs w:val="22"/>
          <w:lang w:val="en-GB"/>
        </w:rPr>
        <w:t>and Peru</w:t>
      </w:r>
      <w:r w:rsidRPr="005F1E07">
        <w:rPr>
          <w:rFonts w:ascii="Calibri" w:eastAsia="Calibri" w:hAnsi="Calibri" w:cs="Calibri"/>
          <w:sz w:val="22"/>
          <w:szCs w:val="22"/>
          <w:lang w:val="en-GB"/>
        </w:rPr>
        <w:t xml:space="preserve"> made notable advances with their </w:t>
      </w:r>
      <w:r w:rsidRPr="00E64A26">
        <w:rPr>
          <w:rFonts w:ascii="Calibri" w:eastAsia="Calibri" w:hAnsi="Calibri" w:cs="Calibri"/>
          <w:sz w:val="22"/>
          <w:szCs w:val="22"/>
          <w:lang w:val="en-GB"/>
        </w:rPr>
        <w:t>national REDD+ strategies or action plans</w:t>
      </w:r>
      <w:r w:rsidRPr="005F1E07">
        <w:rPr>
          <w:rFonts w:ascii="Calibri" w:eastAsia="Calibri" w:hAnsi="Calibri" w:cs="Calibri"/>
          <w:sz w:val="22"/>
          <w:szCs w:val="22"/>
          <w:lang w:val="en-GB"/>
        </w:rPr>
        <w:t xml:space="preserve"> in 20</w:t>
      </w:r>
      <w:r w:rsidR="00EC0CE4" w:rsidRPr="005F1E07">
        <w:rPr>
          <w:rFonts w:ascii="Calibri" w:eastAsia="Calibri" w:hAnsi="Calibri" w:cs="Calibri"/>
          <w:sz w:val="22"/>
          <w:szCs w:val="22"/>
          <w:lang w:val="en-GB"/>
        </w:rPr>
        <w:t>20</w:t>
      </w:r>
      <w:r w:rsidRPr="005F1E07">
        <w:rPr>
          <w:rFonts w:ascii="Calibri" w:eastAsia="Calibri" w:hAnsi="Calibri" w:cs="Calibri"/>
          <w:sz w:val="22"/>
          <w:szCs w:val="22"/>
          <w:lang w:val="en-GB"/>
        </w:rPr>
        <w:t xml:space="preserve">, bringing to </w:t>
      </w:r>
      <w:r w:rsidR="006C0C69" w:rsidRPr="005F1E07">
        <w:rPr>
          <w:rFonts w:ascii="Calibri" w:eastAsia="Calibri" w:hAnsi="Calibri" w:cs="Calibri"/>
          <w:sz w:val="22"/>
          <w:szCs w:val="22"/>
          <w:lang w:val="en-GB"/>
        </w:rPr>
        <w:t xml:space="preserve">32 </w:t>
      </w:r>
      <w:r w:rsidRPr="005F1E07">
        <w:rPr>
          <w:rFonts w:ascii="Calibri" w:eastAsia="Calibri" w:hAnsi="Calibri" w:cs="Calibri"/>
          <w:sz w:val="22"/>
          <w:szCs w:val="22"/>
          <w:lang w:val="en-GB"/>
        </w:rPr>
        <w:t xml:space="preserve">the number of </w:t>
      </w:r>
      <w:r w:rsidR="006C0C69" w:rsidRPr="005F1E07">
        <w:rPr>
          <w:rFonts w:ascii="Calibri" w:eastAsia="Calibri" w:hAnsi="Calibri" w:cs="Calibri"/>
          <w:sz w:val="22"/>
          <w:szCs w:val="22"/>
          <w:lang w:val="en-GB"/>
        </w:rPr>
        <w:t xml:space="preserve">UN-REDD partner </w:t>
      </w:r>
      <w:r w:rsidRPr="005F1E07">
        <w:rPr>
          <w:rFonts w:ascii="Calibri" w:eastAsia="Calibri" w:hAnsi="Calibri" w:cs="Calibri"/>
          <w:sz w:val="22"/>
          <w:szCs w:val="22"/>
          <w:lang w:val="en-GB"/>
        </w:rPr>
        <w:t xml:space="preserve">countries that have finalized these strategic policies for nature-based emissions reductions from the forest and land use sector. UN-REDD also </w:t>
      </w:r>
      <w:r w:rsidR="006C0C69" w:rsidRPr="005F1E07">
        <w:rPr>
          <w:rFonts w:ascii="Calibri" w:eastAsia="Calibri" w:hAnsi="Calibri" w:cs="Calibri"/>
          <w:sz w:val="22"/>
          <w:szCs w:val="22"/>
          <w:lang w:val="en-GB"/>
        </w:rPr>
        <w:t xml:space="preserve">supported </w:t>
      </w:r>
      <w:r w:rsidRPr="005F1E07">
        <w:rPr>
          <w:rFonts w:ascii="Calibri" w:eastAsia="Calibri" w:hAnsi="Calibri" w:cs="Calibri"/>
          <w:sz w:val="22"/>
          <w:szCs w:val="22"/>
          <w:lang w:val="en-GB"/>
        </w:rPr>
        <w:t>the integration of such strategies and action plans into the land-use and forest sector components of Nationally Determined Contributions (NDCs) for climate change mitigation</w:t>
      </w:r>
      <w:r w:rsidR="006C0C69" w:rsidRPr="005F1E07">
        <w:rPr>
          <w:rFonts w:ascii="Calibri" w:eastAsia="Calibri" w:hAnsi="Calibri" w:cs="Calibri"/>
          <w:sz w:val="22"/>
          <w:szCs w:val="22"/>
          <w:lang w:val="en-GB"/>
        </w:rPr>
        <w:t xml:space="preserve"> in 15 countries. </w:t>
      </w:r>
      <w:r w:rsidRPr="005F1E07">
        <w:rPr>
          <w:rFonts w:asciiTheme="minorHAnsi" w:hAnsiTheme="minorHAnsi" w:cstheme="majorBidi"/>
          <w:color w:val="000000" w:themeColor="text1"/>
          <w:sz w:val="22"/>
          <w:szCs w:val="22"/>
          <w:lang w:val="en-GB"/>
        </w:rPr>
        <w:t xml:space="preserve">To date, UN-REDD has provided support to </w:t>
      </w:r>
      <w:r w:rsidR="00382652" w:rsidRPr="005F1E07">
        <w:rPr>
          <w:rFonts w:asciiTheme="minorHAnsi" w:hAnsiTheme="minorHAnsi" w:cstheme="majorBidi"/>
          <w:color w:val="000000" w:themeColor="text1"/>
          <w:sz w:val="22"/>
          <w:szCs w:val="22"/>
          <w:lang w:val="en-GB"/>
        </w:rPr>
        <w:t xml:space="preserve">more than </w:t>
      </w:r>
      <w:r w:rsidRPr="005F1E07">
        <w:rPr>
          <w:rFonts w:asciiTheme="minorHAnsi" w:hAnsiTheme="minorHAnsi" w:cstheme="majorBidi"/>
          <w:color w:val="000000" w:themeColor="text1"/>
          <w:sz w:val="22"/>
          <w:szCs w:val="22"/>
          <w:lang w:val="en-GB"/>
        </w:rPr>
        <w:t xml:space="preserve">45 countries in </w:t>
      </w:r>
      <w:r w:rsidRPr="004747DD">
        <w:rPr>
          <w:rFonts w:ascii="Calibri" w:eastAsia="Calibri" w:hAnsi="Calibri" w:cs="Calibri"/>
          <w:sz w:val="22"/>
          <w:szCs w:val="22"/>
          <w:lang w:val="en-GB"/>
        </w:rPr>
        <w:t xml:space="preserve">developing NFMS. </w:t>
      </w:r>
      <w:r w:rsidRPr="005F1E07">
        <w:rPr>
          <w:rFonts w:ascii="Calibri" w:eastAsia="Calibri" w:hAnsi="Calibri" w:cs="Calibri"/>
          <w:sz w:val="22"/>
          <w:szCs w:val="22"/>
          <w:lang w:val="en-GB"/>
        </w:rPr>
        <w:t>During 2020 the</w:t>
      </w:r>
      <w:r w:rsidR="00FB1EF1" w:rsidRPr="005F1E07">
        <w:rPr>
          <w:rFonts w:ascii="Calibri" w:eastAsia="Calibri" w:hAnsi="Calibri" w:cs="Calibri"/>
          <w:sz w:val="22"/>
          <w:szCs w:val="22"/>
          <w:lang w:val="en-GB"/>
        </w:rPr>
        <w:t xml:space="preserve"> </w:t>
      </w:r>
      <w:r w:rsidRPr="005F1E07">
        <w:rPr>
          <w:rFonts w:ascii="Calibri" w:eastAsia="Calibri" w:hAnsi="Calibri" w:cs="Calibri"/>
          <w:sz w:val="22"/>
          <w:szCs w:val="22"/>
          <w:lang w:val="en-GB"/>
        </w:rPr>
        <w:t xml:space="preserve">Programme provided technical support for maintaining and </w:t>
      </w:r>
      <w:r w:rsidRPr="005F1E07">
        <w:rPr>
          <w:rFonts w:ascii="Calibri" w:eastAsia="Calibri" w:hAnsi="Calibri" w:cs="Calibri"/>
          <w:sz w:val="22"/>
          <w:szCs w:val="22"/>
          <w:lang w:val="en-GB"/>
        </w:rPr>
        <w:lastRenderedPageBreak/>
        <w:t>developing forest monitoring information systems in Republic of Congo and Côte d’Ivoire, while Colombia</w:t>
      </w:r>
      <w:r w:rsidR="00FB1EF1" w:rsidRPr="005F1E07">
        <w:rPr>
          <w:rFonts w:ascii="Calibri" w:eastAsia="Calibri" w:hAnsi="Calibri" w:cs="Calibri"/>
          <w:sz w:val="22"/>
          <w:szCs w:val="22"/>
          <w:lang w:val="en-GB"/>
        </w:rPr>
        <w:t>, Ecuador, Kenya, Honduras</w:t>
      </w:r>
      <w:r w:rsidRPr="005F1E07">
        <w:rPr>
          <w:rFonts w:ascii="Calibri" w:eastAsia="Calibri" w:hAnsi="Calibri" w:cs="Calibri"/>
          <w:sz w:val="22"/>
          <w:szCs w:val="22"/>
          <w:lang w:val="en-GB"/>
        </w:rPr>
        <w:t xml:space="preserve"> and Mexico submitted an updated and improved </w:t>
      </w:r>
      <w:r w:rsidRPr="00E64A26">
        <w:rPr>
          <w:rFonts w:ascii="Calibri" w:eastAsia="Calibri" w:hAnsi="Calibri" w:cs="Calibri"/>
          <w:sz w:val="22"/>
          <w:szCs w:val="22"/>
          <w:lang w:val="en-GB"/>
        </w:rPr>
        <w:t>FREL</w:t>
      </w:r>
      <w:r w:rsidRPr="005F1E07">
        <w:rPr>
          <w:rFonts w:ascii="Calibri" w:eastAsia="Calibri" w:hAnsi="Calibri" w:cs="Calibri"/>
          <w:sz w:val="22"/>
          <w:szCs w:val="22"/>
          <w:lang w:val="en-GB"/>
        </w:rPr>
        <w:t xml:space="preserve"> to the UNFCCC Secretariat. On the </w:t>
      </w:r>
      <w:r w:rsidRPr="00E64A26">
        <w:rPr>
          <w:rFonts w:ascii="Calibri" w:eastAsia="Calibri" w:hAnsi="Calibri" w:cs="Calibri"/>
          <w:sz w:val="22"/>
          <w:szCs w:val="22"/>
          <w:lang w:val="en-GB"/>
        </w:rPr>
        <w:t>safeguards</w:t>
      </w:r>
      <w:r w:rsidRPr="005F1E07">
        <w:rPr>
          <w:rFonts w:ascii="Calibri" w:eastAsia="Calibri" w:hAnsi="Calibri" w:cs="Calibri"/>
          <w:sz w:val="22"/>
          <w:szCs w:val="22"/>
          <w:lang w:val="en-GB"/>
        </w:rPr>
        <w:t xml:space="preserve"> front, </w:t>
      </w:r>
      <w:hyperlink r:id="rId16">
        <w:r w:rsidRPr="005F1E07">
          <w:rPr>
            <w:rStyle w:val="Hyperlink"/>
            <w:rFonts w:ascii="Calibri" w:eastAsia="Calibri" w:hAnsi="Calibri" w:cs="Calibri"/>
            <w:sz w:val="22"/>
            <w:szCs w:val="22"/>
            <w:lang w:val="en-GB"/>
          </w:rPr>
          <w:t>Peru</w:t>
        </w:r>
      </w:hyperlink>
      <w:r w:rsidRPr="005F1E07">
        <w:rPr>
          <w:rFonts w:ascii="Calibri" w:eastAsia="Calibri" w:hAnsi="Calibri" w:cs="Calibri"/>
          <w:color w:val="000000" w:themeColor="text1"/>
          <w:sz w:val="22"/>
          <w:szCs w:val="22"/>
          <w:lang w:val="en-GB"/>
        </w:rPr>
        <w:t xml:space="preserve"> and </w:t>
      </w:r>
      <w:hyperlink r:id="rId17">
        <w:r w:rsidRPr="005F1E07">
          <w:rPr>
            <w:rStyle w:val="Hyperlink"/>
            <w:rFonts w:ascii="Calibri" w:eastAsia="Calibri" w:hAnsi="Calibri" w:cs="Calibri"/>
            <w:sz w:val="22"/>
            <w:szCs w:val="22"/>
            <w:lang w:val="en-GB"/>
          </w:rPr>
          <w:t>Myanmar</w:t>
        </w:r>
      </w:hyperlink>
      <w:r w:rsidRPr="005F1E07">
        <w:rPr>
          <w:rFonts w:ascii="Calibri" w:eastAsia="Calibri" w:hAnsi="Calibri" w:cs="Calibri"/>
          <w:color w:val="000000" w:themeColor="text1"/>
          <w:sz w:val="22"/>
          <w:szCs w:val="22"/>
          <w:lang w:val="en-GB"/>
        </w:rPr>
        <w:t xml:space="preserve"> finalized their summaries of information and submitted these to the UNFCCC.</w:t>
      </w:r>
      <w:r w:rsidRPr="005F1E07">
        <w:rPr>
          <w:rFonts w:asciiTheme="minorHAnsi" w:hAnsiTheme="minorHAnsi" w:cstheme="minorBidi"/>
          <w:sz w:val="22"/>
          <w:szCs w:val="22"/>
          <w:lang w:val="en-GB"/>
        </w:rPr>
        <w:t xml:space="preserve"> Moreover, six countries advanced in the design and operation of their SIS at the national level in 2020</w:t>
      </w:r>
      <w:r w:rsidR="00BB5BCD" w:rsidRPr="005F1E07">
        <w:rPr>
          <w:rFonts w:asciiTheme="minorHAnsi" w:hAnsiTheme="minorHAnsi" w:cstheme="minorBidi"/>
          <w:sz w:val="22"/>
          <w:szCs w:val="22"/>
          <w:lang w:val="en-GB"/>
        </w:rPr>
        <w:t>:</w:t>
      </w:r>
      <w:r w:rsidRPr="005F1E07">
        <w:rPr>
          <w:rFonts w:asciiTheme="minorHAnsi" w:hAnsiTheme="minorHAnsi" w:cstheme="minorBidi"/>
          <w:sz w:val="22"/>
          <w:szCs w:val="22"/>
          <w:lang w:val="en-GB"/>
        </w:rPr>
        <w:t xml:space="preserve"> </w:t>
      </w:r>
      <w:r w:rsidR="009A6ACA" w:rsidRPr="005F1E07">
        <w:rPr>
          <w:rFonts w:asciiTheme="minorHAnsi" w:hAnsiTheme="minorHAnsi" w:cstheme="minorBidi"/>
          <w:sz w:val="22"/>
          <w:szCs w:val="22"/>
          <w:lang w:val="en-GB"/>
        </w:rPr>
        <w:t xml:space="preserve">For example, </w:t>
      </w:r>
      <w:r w:rsidRPr="005F1E07">
        <w:rPr>
          <w:rFonts w:asciiTheme="minorHAnsi" w:hAnsiTheme="minorHAnsi" w:cstheme="minorBidi"/>
          <w:sz w:val="22"/>
          <w:szCs w:val="22"/>
          <w:lang w:val="en-GB"/>
        </w:rPr>
        <w:t>C</w:t>
      </w:r>
      <w:r w:rsidR="00F86845" w:rsidRPr="005F1E07">
        <w:rPr>
          <w:rFonts w:asciiTheme="minorHAnsi" w:hAnsiTheme="minorHAnsi" w:cstheme="minorBidi"/>
          <w:sz w:val="22"/>
          <w:szCs w:val="22"/>
          <w:lang w:val="en-GB"/>
        </w:rPr>
        <w:t>ô</w:t>
      </w:r>
      <w:r w:rsidRPr="005F1E07">
        <w:rPr>
          <w:rFonts w:asciiTheme="minorHAnsi" w:hAnsiTheme="minorHAnsi" w:cstheme="minorBidi"/>
          <w:sz w:val="22"/>
          <w:szCs w:val="22"/>
          <w:lang w:val="en-GB"/>
        </w:rPr>
        <w:t xml:space="preserve">te d’Ivoire and Zambia developed </w:t>
      </w:r>
      <w:r w:rsidRPr="005F1E07">
        <w:rPr>
          <w:rFonts w:ascii="Calibri" w:eastAsia="Calibri" w:hAnsi="Calibri" w:cs="Calibri"/>
          <w:color w:val="000000" w:themeColor="text1"/>
          <w:sz w:val="22"/>
          <w:szCs w:val="22"/>
          <w:lang w:val="en-GB"/>
        </w:rPr>
        <w:t>their SIS platforms</w:t>
      </w:r>
      <w:r w:rsidRPr="005F1E07">
        <w:rPr>
          <w:rFonts w:asciiTheme="minorHAnsi" w:hAnsiTheme="minorHAnsi" w:cstheme="minorBidi"/>
          <w:sz w:val="22"/>
          <w:szCs w:val="22"/>
          <w:lang w:val="en-GB"/>
        </w:rPr>
        <w:t xml:space="preserve">, </w:t>
      </w:r>
      <w:r w:rsidRPr="005F1E07">
        <w:rPr>
          <w:rFonts w:ascii="Calibri" w:eastAsia="Calibri" w:hAnsi="Calibri" w:cs="Calibri"/>
          <w:color w:val="000000" w:themeColor="text1"/>
          <w:sz w:val="22"/>
          <w:szCs w:val="22"/>
          <w:lang w:val="en-GB"/>
        </w:rPr>
        <w:t xml:space="preserve">and Myanmar made </w:t>
      </w:r>
      <w:hyperlink r:id="rId18">
        <w:r w:rsidRPr="005F1E07">
          <w:rPr>
            <w:rStyle w:val="Hyperlink"/>
            <w:rFonts w:ascii="Calibri" w:eastAsia="Calibri" w:hAnsi="Calibri" w:cs="Calibri"/>
            <w:sz w:val="22"/>
            <w:szCs w:val="22"/>
            <w:lang w:val="en-GB"/>
          </w:rPr>
          <w:t>progress on the operationalization of its SIS</w:t>
        </w:r>
      </w:hyperlink>
      <w:r w:rsidRPr="005F1E07">
        <w:rPr>
          <w:rFonts w:asciiTheme="minorHAnsi" w:hAnsiTheme="minorHAnsi" w:cstheme="minorBidi"/>
          <w:sz w:val="22"/>
          <w:szCs w:val="22"/>
          <w:lang w:val="en-GB"/>
        </w:rPr>
        <w:t>.</w:t>
      </w:r>
    </w:p>
    <w:p w14:paraId="43DE999A" w14:textId="68E9C435" w:rsidR="008B7426" w:rsidRPr="0094238B" w:rsidRDefault="008B7426" w:rsidP="0094238B">
      <w:pPr>
        <w:spacing w:after="80" w:line="276" w:lineRule="auto"/>
        <w:jc w:val="both"/>
        <w:rPr>
          <w:rFonts w:asciiTheme="minorHAnsi" w:eastAsia="Calibri" w:hAnsiTheme="minorHAnsi" w:cs="Calibri"/>
          <w:color w:val="000000" w:themeColor="text1"/>
          <w:sz w:val="22"/>
          <w:szCs w:val="22"/>
          <w:lang w:val="en-GB"/>
        </w:rPr>
      </w:pPr>
      <w:r w:rsidRPr="0094238B">
        <w:rPr>
          <w:rFonts w:asciiTheme="minorHAnsi" w:eastAsia="Calibri" w:hAnsiTheme="minorHAnsi" w:cs="Calibri"/>
          <w:color w:val="000000" w:themeColor="text1"/>
          <w:sz w:val="22"/>
          <w:szCs w:val="22"/>
          <w:lang w:val="en-GB"/>
        </w:rPr>
        <w:t xml:space="preserve">Despite the disruption and delivery challenges caused by the COVID-19 pandemic, many REDD+ countries made significant progress towards REDD+ implementation in 2020 with UN-REDD Programme support. Notably, Argentina, Colombia, Costa Rica, and Indonesia achieved the milestone of accessing </w:t>
      </w:r>
      <w:r w:rsidR="00874583" w:rsidRPr="0094238B">
        <w:rPr>
          <w:rFonts w:asciiTheme="minorHAnsi" w:eastAsia="Calibri" w:hAnsiTheme="minorHAnsi" w:cs="Calibri"/>
          <w:color w:val="000000" w:themeColor="text1"/>
          <w:sz w:val="22"/>
          <w:szCs w:val="22"/>
          <w:lang w:val="en-GB"/>
        </w:rPr>
        <w:t xml:space="preserve">RBPs </w:t>
      </w:r>
      <w:r w:rsidRPr="0094238B">
        <w:rPr>
          <w:rFonts w:asciiTheme="minorHAnsi" w:eastAsia="Calibri" w:hAnsiTheme="minorHAnsi" w:cs="Calibri"/>
          <w:color w:val="000000" w:themeColor="text1"/>
          <w:sz w:val="22"/>
          <w:szCs w:val="22"/>
          <w:lang w:val="en-GB"/>
        </w:rPr>
        <w:t>from the Green Climate Fund</w:t>
      </w:r>
      <w:r w:rsidR="00A45F06" w:rsidRPr="0094238B">
        <w:rPr>
          <w:rFonts w:asciiTheme="minorHAnsi" w:eastAsia="Calibri" w:hAnsiTheme="minorHAnsi" w:cs="Calibri"/>
          <w:color w:val="000000" w:themeColor="text1"/>
          <w:sz w:val="22"/>
          <w:szCs w:val="22"/>
          <w:lang w:val="en-GB"/>
        </w:rPr>
        <w:t xml:space="preserve"> (</w:t>
      </w:r>
      <w:r w:rsidR="00D76FE0" w:rsidRPr="0094238B">
        <w:rPr>
          <w:rFonts w:asciiTheme="minorHAnsi" w:eastAsia="Calibri" w:hAnsiTheme="minorHAnsi" w:cs="Calibri"/>
          <w:color w:val="000000" w:themeColor="text1"/>
          <w:sz w:val="22"/>
          <w:szCs w:val="22"/>
          <w:lang w:val="en-GB"/>
        </w:rPr>
        <w:t>GCF</w:t>
      </w:r>
      <w:r w:rsidR="00A45F06" w:rsidRPr="0094238B">
        <w:rPr>
          <w:rFonts w:asciiTheme="minorHAnsi" w:eastAsia="Calibri" w:hAnsiTheme="minorHAnsi" w:cs="Calibri"/>
          <w:color w:val="000000" w:themeColor="text1"/>
          <w:sz w:val="22"/>
          <w:szCs w:val="22"/>
          <w:lang w:val="en-GB"/>
        </w:rPr>
        <w:t>)</w:t>
      </w:r>
      <w:r w:rsidRPr="0094238B">
        <w:rPr>
          <w:rFonts w:asciiTheme="minorHAnsi" w:eastAsia="Calibri" w:hAnsiTheme="minorHAnsi" w:cs="Calibri"/>
          <w:color w:val="000000" w:themeColor="text1"/>
          <w:sz w:val="22"/>
          <w:szCs w:val="22"/>
          <w:lang w:val="en-GB"/>
        </w:rPr>
        <w:t xml:space="preserve">, securing </w:t>
      </w:r>
      <w:r w:rsidR="00182479" w:rsidRPr="0094238B">
        <w:rPr>
          <w:rFonts w:asciiTheme="minorHAnsi" w:eastAsia="Calibri" w:hAnsiTheme="minorHAnsi" w:cs="Calibri"/>
          <w:color w:val="000000" w:themeColor="text1"/>
          <w:sz w:val="22"/>
          <w:szCs w:val="22"/>
          <w:lang w:val="en-GB"/>
        </w:rPr>
        <w:t>$</w:t>
      </w:r>
      <w:r w:rsidRPr="0094238B">
        <w:rPr>
          <w:rFonts w:asciiTheme="minorHAnsi" w:eastAsia="Calibri" w:hAnsiTheme="minorHAnsi" w:cs="Calibri"/>
          <w:color w:val="000000" w:themeColor="text1"/>
          <w:sz w:val="22"/>
          <w:szCs w:val="22"/>
          <w:lang w:val="en-GB"/>
        </w:rPr>
        <w:t xml:space="preserve">286.1 million for emissions reductions from the forest sector. These countries join Brazil, Chile, Ecuador, and Paraguay as the frontrunners in fully applying the four elements of the Warsaw Framework to be rewarded </w:t>
      </w:r>
      <w:r w:rsidR="00C6409B" w:rsidRPr="0094238B">
        <w:rPr>
          <w:rFonts w:asciiTheme="minorHAnsi" w:eastAsia="Calibri" w:hAnsiTheme="minorHAnsi" w:cs="Calibri"/>
          <w:color w:val="000000" w:themeColor="text1"/>
          <w:sz w:val="22"/>
          <w:szCs w:val="22"/>
          <w:lang w:val="en-GB"/>
        </w:rPr>
        <w:t xml:space="preserve">with </w:t>
      </w:r>
      <w:r w:rsidRPr="0094238B">
        <w:rPr>
          <w:rFonts w:asciiTheme="minorHAnsi" w:eastAsia="Calibri" w:hAnsiTheme="minorHAnsi" w:cs="Calibri"/>
          <w:color w:val="000000" w:themeColor="text1"/>
          <w:sz w:val="22"/>
          <w:szCs w:val="22"/>
          <w:lang w:val="en-GB"/>
        </w:rPr>
        <w:t xml:space="preserve">a cumulative </w:t>
      </w:r>
      <w:r w:rsidR="00182479" w:rsidRPr="0094238B">
        <w:rPr>
          <w:rFonts w:asciiTheme="minorHAnsi" w:eastAsia="Calibri" w:hAnsiTheme="minorHAnsi" w:cs="Calibri"/>
          <w:color w:val="000000" w:themeColor="text1"/>
          <w:sz w:val="22"/>
          <w:szCs w:val="22"/>
          <w:lang w:val="en-GB"/>
        </w:rPr>
        <w:t>$</w:t>
      </w:r>
      <w:r w:rsidRPr="0094238B">
        <w:rPr>
          <w:rFonts w:asciiTheme="minorHAnsi" w:eastAsia="Calibri" w:hAnsiTheme="minorHAnsi" w:cs="Calibri"/>
          <w:color w:val="000000" w:themeColor="text1"/>
          <w:sz w:val="22"/>
          <w:szCs w:val="22"/>
          <w:lang w:val="en-GB"/>
        </w:rPr>
        <w:t xml:space="preserve">496.8 million for </w:t>
      </w:r>
      <w:r w:rsidR="000B1245" w:rsidRPr="0094238B">
        <w:rPr>
          <w:rFonts w:asciiTheme="minorHAnsi" w:eastAsia="Calibri" w:hAnsiTheme="minorHAnsi" w:cs="Calibri"/>
          <w:color w:val="000000" w:themeColor="text1"/>
          <w:sz w:val="22"/>
          <w:szCs w:val="22"/>
          <w:lang w:val="en-GB"/>
        </w:rPr>
        <w:t xml:space="preserve">avoided emissions totalling </w:t>
      </w:r>
      <w:r w:rsidRPr="0094238B">
        <w:rPr>
          <w:rFonts w:asciiTheme="minorHAnsi" w:eastAsia="Calibri" w:hAnsiTheme="minorHAnsi" w:cs="Calibri"/>
          <w:color w:val="000000" w:themeColor="text1"/>
          <w:sz w:val="22"/>
          <w:szCs w:val="22"/>
          <w:lang w:val="en-GB"/>
        </w:rPr>
        <w:t xml:space="preserve">102.6 </w:t>
      </w:r>
      <w:r w:rsidR="00607C92" w:rsidRPr="0094238B">
        <w:rPr>
          <w:rFonts w:asciiTheme="minorHAnsi" w:eastAsia="Calibri" w:hAnsiTheme="minorHAnsi" w:cs="Calibri"/>
          <w:color w:val="000000" w:themeColor="text1"/>
          <w:sz w:val="22"/>
          <w:szCs w:val="22"/>
          <w:lang w:val="en-GB"/>
        </w:rPr>
        <w:t xml:space="preserve">million tonnes </w:t>
      </w:r>
      <w:r w:rsidR="000B1245" w:rsidRPr="0094238B">
        <w:rPr>
          <w:rFonts w:asciiTheme="minorHAnsi" w:eastAsia="Calibri" w:hAnsiTheme="minorHAnsi" w:cs="Calibri"/>
          <w:color w:val="000000" w:themeColor="text1"/>
          <w:sz w:val="22"/>
          <w:szCs w:val="22"/>
          <w:lang w:val="en-GB"/>
        </w:rPr>
        <w:t>of carbon dioxide equivalent (</w:t>
      </w:r>
      <w:r w:rsidRPr="0094238B">
        <w:rPr>
          <w:rFonts w:asciiTheme="minorHAnsi" w:eastAsia="Calibri" w:hAnsiTheme="minorHAnsi" w:cs="Calibri"/>
          <w:color w:val="000000" w:themeColor="text1"/>
          <w:sz w:val="22"/>
          <w:szCs w:val="22"/>
          <w:lang w:val="en-GB"/>
        </w:rPr>
        <w:t>MtCO2</w:t>
      </w:r>
      <w:r w:rsidR="000B1245" w:rsidRPr="0094238B">
        <w:rPr>
          <w:rFonts w:asciiTheme="minorHAnsi" w:eastAsia="Calibri" w:hAnsiTheme="minorHAnsi" w:cs="Calibri"/>
          <w:color w:val="000000" w:themeColor="text1"/>
          <w:sz w:val="22"/>
          <w:szCs w:val="22"/>
          <w:lang w:val="en-GB"/>
        </w:rPr>
        <w:t>)</w:t>
      </w:r>
      <w:r w:rsidRPr="0094238B">
        <w:rPr>
          <w:rFonts w:asciiTheme="minorHAnsi" w:eastAsia="Calibri" w:hAnsiTheme="minorHAnsi" w:cs="Calibri"/>
          <w:color w:val="000000" w:themeColor="text1"/>
          <w:sz w:val="22"/>
          <w:szCs w:val="22"/>
          <w:lang w:val="en-GB"/>
        </w:rPr>
        <w:t xml:space="preserve">, </w:t>
      </w:r>
      <w:r w:rsidR="00C6409B" w:rsidRPr="0094238B">
        <w:rPr>
          <w:rFonts w:asciiTheme="minorHAnsi" w:eastAsia="Calibri" w:hAnsiTheme="minorHAnsi" w:cs="Calibri"/>
          <w:color w:val="000000" w:themeColor="text1"/>
          <w:sz w:val="22"/>
          <w:szCs w:val="22"/>
          <w:lang w:val="en-GB"/>
        </w:rPr>
        <w:t>complet</w:t>
      </w:r>
      <w:r w:rsidRPr="0094238B">
        <w:rPr>
          <w:rFonts w:asciiTheme="minorHAnsi" w:eastAsia="Calibri" w:hAnsiTheme="minorHAnsi" w:cs="Calibri"/>
          <w:color w:val="000000" w:themeColor="text1"/>
          <w:sz w:val="22"/>
          <w:szCs w:val="22"/>
          <w:lang w:val="en-GB"/>
        </w:rPr>
        <w:t xml:space="preserve">ing the first phase of the </w:t>
      </w:r>
      <w:r w:rsidR="00D76FE0" w:rsidRPr="0094238B">
        <w:rPr>
          <w:rFonts w:asciiTheme="minorHAnsi" w:eastAsia="Calibri" w:hAnsiTheme="minorHAnsi" w:cs="Calibri"/>
          <w:color w:val="000000" w:themeColor="text1"/>
          <w:sz w:val="22"/>
          <w:szCs w:val="22"/>
          <w:lang w:val="en-GB"/>
        </w:rPr>
        <w:t>GCF</w:t>
      </w:r>
      <w:r w:rsidRPr="0094238B">
        <w:rPr>
          <w:rFonts w:asciiTheme="minorHAnsi" w:eastAsia="Calibri" w:hAnsiTheme="minorHAnsi" w:cs="Calibri"/>
          <w:color w:val="000000" w:themeColor="text1"/>
          <w:sz w:val="22"/>
          <w:szCs w:val="22"/>
          <w:lang w:val="en-GB"/>
        </w:rPr>
        <w:t xml:space="preserve">’s pilot programme for </w:t>
      </w:r>
      <w:r w:rsidR="00874583" w:rsidRPr="0094238B">
        <w:rPr>
          <w:rFonts w:asciiTheme="minorHAnsi" w:eastAsia="Calibri" w:hAnsiTheme="minorHAnsi" w:cs="Calibri"/>
          <w:color w:val="000000" w:themeColor="text1"/>
          <w:sz w:val="22"/>
          <w:szCs w:val="22"/>
          <w:lang w:val="en-GB"/>
        </w:rPr>
        <w:t>RBPs</w:t>
      </w:r>
      <w:r w:rsidRPr="0094238B">
        <w:rPr>
          <w:rFonts w:asciiTheme="minorHAnsi" w:eastAsia="Calibri" w:hAnsiTheme="minorHAnsi" w:cs="Calibri"/>
          <w:color w:val="000000" w:themeColor="text1"/>
          <w:sz w:val="22"/>
          <w:szCs w:val="22"/>
          <w:lang w:val="en-GB"/>
        </w:rPr>
        <w:t>.</w:t>
      </w:r>
    </w:p>
    <w:p w14:paraId="4DB789D4" w14:textId="2806E30D" w:rsidR="008B7426" w:rsidRPr="0094238B" w:rsidRDefault="008B7426" w:rsidP="0094238B">
      <w:pPr>
        <w:spacing w:after="80" w:line="276" w:lineRule="auto"/>
        <w:jc w:val="both"/>
        <w:rPr>
          <w:rFonts w:asciiTheme="minorHAnsi" w:eastAsia="Calibri" w:hAnsiTheme="minorHAnsi" w:cs="Calibri"/>
          <w:color w:val="000000" w:themeColor="text1"/>
          <w:sz w:val="22"/>
          <w:szCs w:val="22"/>
          <w:lang w:val="en-GB"/>
        </w:rPr>
      </w:pPr>
      <w:r w:rsidRPr="0094238B">
        <w:rPr>
          <w:rFonts w:asciiTheme="minorHAnsi" w:eastAsia="Calibri" w:hAnsiTheme="minorHAnsi" w:cs="Calibri"/>
          <w:color w:val="000000" w:themeColor="text1"/>
          <w:sz w:val="22"/>
          <w:szCs w:val="22"/>
          <w:lang w:val="en-GB"/>
        </w:rPr>
        <w:t>Throughout the year, 10 partner countries and one region received customized UN-REDD support through national programmes and technical assistance for REDD+ implementation. In addition to supporting t</w:t>
      </w:r>
      <w:r w:rsidR="007A7967">
        <w:rPr>
          <w:rFonts w:asciiTheme="minorHAnsi" w:eastAsia="Calibri" w:hAnsiTheme="minorHAnsi" w:cs="Calibri"/>
          <w:color w:val="000000" w:themeColor="text1"/>
          <w:sz w:val="22"/>
          <w:szCs w:val="22"/>
          <w:lang w:val="en-GB"/>
        </w:rPr>
        <w:t>hree</w:t>
      </w:r>
      <w:r w:rsidRPr="0094238B">
        <w:rPr>
          <w:rFonts w:asciiTheme="minorHAnsi" w:eastAsia="Calibri" w:hAnsiTheme="minorHAnsi" w:cs="Calibri"/>
          <w:color w:val="000000" w:themeColor="text1"/>
          <w:sz w:val="22"/>
          <w:szCs w:val="22"/>
          <w:lang w:val="en-GB"/>
        </w:rPr>
        <w:t xml:space="preserve"> national programmes</w:t>
      </w:r>
      <w:r w:rsidR="00935C04" w:rsidRPr="0094238B">
        <w:rPr>
          <w:rFonts w:asciiTheme="minorHAnsi" w:eastAsia="Calibri" w:hAnsiTheme="minorHAnsi" w:cs="Calibri"/>
          <w:color w:val="000000" w:themeColor="text1"/>
          <w:sz w:val="22"/>
          <w:szCs w:val="22"/>
          <w:lang w:val="en-GB"/>
        </w:rPr>
        <w:t xml:space="preserve"> in Chile</w:t>
      </w:r>
      <w:r w:rsidR="007A7967">
        <w:rPr>
          <w:rFonts w:asciiTheme="minorHAnsi" w:eastAsia="Calibri" w:hAnsiTheme="minorHAnsi" w:cs="Calibri"/>
          <w:color w:val="000000" w:themeColor="text1"/>
          <w:sz w:val="22"/>
          <w:szCs w:val="22"/>
          <w:lang w:val="en-GB"/>
        </w:rPr>
        <w:t>, Myanmar</w:t>
      </w:r>
      <w:r w:rsidR="00935C04" w:rsidRPr="0094238B">
        <w:rPr>
          <w:rFonts w:asciiTheme="minorHAnsi" w:eastAsia="Calibri" w:hAnsiTheme="minorHAnsi" w:cs="Calibri"/>
          <w:color w:val="000000" w:themeColor="text1"/>
          <w:sz w:val="22"/>
          <w:szCs w:val="22"/>
          <w:lang w:val="en-GB"/>
        </w:rPr>
        <w:t xml:space="preserve"> and Peru</w:t>
      </w:r>
      <w:r w:rsidRPr="0094238B">
        <w:rPr>
          <w:rFonts w:asciiTheme="minorHAnsi" w:eastAsia="Calibri" w:hAnsiTheme="minorHAnsi" w:cs="Calibri"/>
          <w:color w:val="000000" w:themeColor="text1"/>
          <w:sz w:val="22"/>
          <w:szCs w:val="22"/>
          <w:lang w:val="en-GB"/>
        </w:rPr>
        <w:t>, UN-REDD continued to deliver its multiannual 2018</w:t>
      </w:r>
      <w:r w:rsidR="004747DD" w:rsidRPr="0094238B">
        <w:rPr>
          <w:rFonts w:asciiTheme="minorHAnsi" w:eastAsia="Calibri" w:hAnsiTheme="minorHAnsi" w:cs="Calibri"/>
          <w:color w:val="000000" w:themeColor="text1"/>
          <w:sz w:val="22"/>
          <w:szCs w:val="22"/>
          <w:lang w:val="en-GB"/>
        </w:rPr>
        <w:t>-</w:t>
      </w:r>
      <w:r w:rsidRPr="0094238B">
        <w:rPr>
          <w:rFonts w:asciiTheme="minorHAnsi" w:eastAsia="Calibri" w:hAnsiTheme="minorHAnsi" w:cs="Calibri"/>
          <w:color w:val="000000" w:themeColor="text1"/>
          <w:sz w:val="22"/>
          <w:szCs w:val="22"/>
          <w:lang w:val="en-GB"/>
        </w:rPr>
        <w:t>2020 technical assistance to REDD+ implementation projects in nine countries</w:t>
      </w:r>
      <w:r w:rsidR="006B0B00" w:rsidRPr="0094238B">
        <w:rPr>
          <w:rFonts w:asciiTheme="minorHAnsi" w:eastAsia="Calibri" w:hAnsiTheme="minorHAnsi" w:cs="Calibri"/>
          <w:color w:val="000000" w:themeColor="text1"/>
          <w:sz w:val="22"/>
          <w:szCs w:val="22"/>
          <w:lang w:val="en-GB"/>
        </w:rPr>
        <w:t>,</w:t>
      </w:r>
      <w:r w:rsidR="00935C04" w:rsidRPr="007A7967">
        <w:rPr>
          <w:rFonts w:asciiTheme="minorHAnsi" w:eastAsia="Calibri" w:hAnsiTheme="minorHAnsi"/>
          <w:color w:val="000000" w:themeColor="text1"/>
          <w:vertAlign w:val="superscript"/>
        </w:rPr>
        <w:footnoteReference w:id="2"/>
      </w:r>
      <w:r w:rsidRPr="0094238B">
        <w:rPr>
          <w:rFonts w:asciiTheme="minorHAnsi" w:eastAsia="Calibri" w:hAnsiTheme="minorHAnsi" w:cs="Calibri"/>
          <w:color w:val="000000" w:themeColor="text1"/>
          <w:sz w:val="22"/>
          <w:szCs w:val="22"/>
          <w:lang w:val="en-GB"/>
        </w:rPr>
        <w:t xml:space="preserve"> the Lower Mekong region, and six knowledge management areas. </w:t>
      </w:r>
    </w:p>
    <w:p w14:paraId="152F5E8A" w14:textId="77777777" w:rsidR="008B7426" w:rsidRPr="0094238B" w:rsidRDefault="008B7426" w:rsidP="0094238B">
      <w:pPr>
        <w:spacing w:after="80" w:line="276" w:lineRule="auto"/>
        <w:jc w:val="both"/>
        <w:rPr>
          <w:rFonts w:asciiTheme="minorHAnsi" w:eastAsia="Calibri" w:hAnsiTheme="minorHAnsi" w:cs="Calibri"/>
          <w:color w:val="000000" w:themeColor="text1"/>
          <w:sz w:val="22"/>
          <w:szCs w:val="22"/>
          <w:lang w:val="en-GB"/>
        </w:rPr>
      </w:pPr>
      <w:r w:rsidRPr="0094238B">
        <w:rPr>
          <w:rFonts w:asciiTheme="minorHAnsi" w:eastAsia="Calibri" w:hAnsiTheme="minorHAnsi" w:cs="Calibri"/>
          <w:color w:val="000000" w:themeColor="text1"/>
          <w:sz w:val="22"/>
          <w:szCs w:val="22"/>
          <w:lang w:val="en-GB"/>
        </w:rPr>
        <w:t xml:space="preserve">UN-REDD knowledge management support complements its country-level work and is critical to the achievement of the four pillars of the Warsaw Framework and the goal of REDD+ implementation. Below are some highlights of the Programme’s knowledge management work from 2020. </w:t>
      </w:r>
    </w:p>
    <w:p w14:paraId="461BDCAE" w14:textId="4127D220" w:rsidR="00A9796A" w:rsidRPr="005F1E07" w:rsidRDefault="00A9796A" w:rsidP="0094238B">
      <w:pPr>
        <w:spacing w:after="80" w:line="276" w:lineRule="auto"/>
        <w:jc w:val="both"/>
        <w:rPr>
          <w:rFonts w:ascii="Calibri" w:eastAsia="Calibri" w:hAnsi="Calibri" w:cs="Calibri"/>
          <w:color w:val="201F1E"/>
          <w:sz w:val="22"/>
          <w:szCs w:val="22"/>
          <w:lang w:val="en-GB"/>
        </w:rPr>
      </w:pPr>
      <w:r w:rsidRPr="0094238B">
        <w:rPr>
          <w:rFonts w:asciiTheme="minorHAnsi" w:eastAsia="Calibri" w:hAnsiTheme="minorHAnsi" w:cs="Calibri"/>
          <w:color w:val="000000" w:themeColor="text1"/>
          <w:sz w:val="22"/>
          <w:szCs w:val="22"/>
          <w:lang w:val="en-GB"/>
        </w:rPr>
        <w:t>UN-REDD continued to be active</w:t>
      </w:r>
      <w:r w:rsidRPr="005F1E07">
        <w:rPr>
          <w:rFonts w:asciiTheme="minorHAnsi" w:hAnsiTheme="minorHAnsi"/>
          <w:sz w:val="22"/>
          <w:szCs w:val="22"/>
          <w:lang w:val="en-GB"/>
        </w:rPr>
        <w:t xml:space="preserve"> in raising the profile of issues such as securing land tenure, mainstreaming indigenous rights and promoting social </w:t>
      </w:r>
      <w:r w:rsidRPr="0094238B">
        <w:rPr>
          <w:rFonts w:asciiTheme="minorHAnsi" w:eastAsia="Calibri" w:hAnsiTheme="minorHAnsi" w:cs="Calibri"/>
          <w:color w:val="000000" w:themeColor="text1"/>
          <w:sz w:val="22"/>
          <w:szCs w:val="22"/>
          <w:lang w:val="en-GB"/>
        </w:rPr>
        <w:t>inclusion</w:t>
      </w:r>
      <w:r w:rsidRPr="005F1E07">
        <w:rPr>
          <w:rFonts w:asciiTheme="minorHAnsi" w:hAnsiTheme="minorHAnsi"/>
          <w:sz w:val="22"/>
          <w:szCs w:val="22"/>
          <w:lang w:val="en-GB"/>
        </w:rPr>
        <w:t xml:space="preserve"> in REDD+ policy and actions. Highlights from 2020 include: </w:t>
      </w:r>
      <w:r w:rsidRPr="005F1E07">
        <w:rPr>
          <w:rFonts w:ascii="Calibri" w:eastAsia="Calibri" w:hAnsi="Calibri" w:cs="Calibri"/>
          <w:color w:val="201F1E"/>
          <w:sz w:val="22"/>
          <w:szCs w:val="22"/>
          <w:lang w:val="en-GB"/>
        </w:rPr>
        <w:t>continued collaboration with the UNFCCC Local Communities &amp; Indigenous Peoples Platform</w:t>
      </w:r>
      <w:r w:rsidR="00B15119" w:rsidRPr="005F1E07">
        <w:rPr>
          <w:rFonts w:ascii="Calibri" w:eastAsia="Calibri" w:hAnsi="Calibri" w:cs="Calibri"/>
          <w:color w:val="201F1E"/>
          <w:sz w:val="22"/>
          <w:szCs w:val="22"/>
          <w:lang w:val="en-GB"/>
        </w:rPr>
        <w:t>;</w:t>
      </w:r>
      <w:r w:rsidRPr="005F1E07">
        <w:rPr>
          <w:rFonts w:ascii="Calibri" w:eastAsia="Calibri" w:hAnsi="Calibri" w:cs="Calibri"/>
          <w:color w:val="201F1E"/>
          <w:sz w:val="22"/>
          <w:szCs w:val="22"/>
          <w:lang w:val="en-GB"/>
        </w:rPr>
        <w:t xml:space="preserve"> global knowledge work on </w:t>
      </w:r>
      <w:r w:rsidRPr="0094238B">
        <w:rPr>
          <w:rFonts w:asciiTheme="minorHAnsi" w:eastAsia="Calibri" w:hAnsiTheme="minorHAnsi" w:cs="Calibri"/>
          <w:color w:val="000000" w:themeColor="text1"/>
          <w:sz w:val="22"/>
          <w:szCs w:val="22"/>
          <w:lang w:val="en-GB"/>
        </w:rPr>
        <w:t>securing</w:t>
      </w:r>
      <w:r w:rsidRPr="005F1E07">
        <w:rPr>
          <w:rFonts w:ascii="Calibri" w:eastAsia="Calibri" w:hAnsi="Calibri" w:cs="Calibri"/>
          <w:color w:val="201F1E"/>
          <w:sz w:val="22"/>
          <w:szCs w:val="22"/>
          <w:lang w:val="en-GB"/>
        </w:rPr>
        <w:t xml:space="preserve"> forest tenure rights through the </w:t>
      </w:r>
      <w:hyperlink r:id="rId19">
        <w:r w:rsidRPr="005F1E07">
          <w:rPr>
            <w:rStyle w:val="Hyperlink"/>
            <w:rFonts w:asciiTheme="minorHAnsi" w:eastAsiaTheme="minorEastAsia" w:hAnsiTheme="minorHAnsi" w:cstheme="minorBidi"/>
            <w:sz w:val="22"/>
            <w:szCs w:val="22"/>
            <w:lang w:val="en-GB"/>
          </w:rPr>
          <w:t>Dgroup on REDD+ and Forest Governance</w:t>
        </w:r>
      </w:hyperlink>
      <w:r w:rsidRPr="005F1E07">
        <w:rPr>
          <w:rFonts w:ascii="Calibri" w:eastAsia="Calibri" w:hAnsi="Calibri" w:cs="Calibri"/>
          <w:color w:val="201F1E"/>
          <w:sz w:val="22"/>
          <w:szCs w:val="22"/>
          <w:lang w:val="en-GB"/>
        </w:rPr>
        <w:t xml:space="preserve"> (</w:t>
      </w:r>
      <w:r w:rsidR="00AC0607">
        <w:rPr>
          <w:rFonts w:ascii="Calibri" w:eastAsia="Calibri" w:hAnsi="Calibri" w:cs="Calibri"/>
          <w:color w:val="201F1E"/>
          <w:sz w:val="22"/>
          <w:szCs w:val="22"/>
          <w:lang w:val="en-GB"/>
        </w:rPr>
        <w:t>“</w:t>
      </w:r>
      <w:r w:rsidRPr="005F1E07">
        <w:rPr>
          <w:rFonts w:ascii="Calibri" w:eastAsia="Calibri" w:hAnsi="Calibri" w:cs="Calibri"/>
          <w:color w:val="201F1E"/>
          <w:sz w:val="22"/>
          <w:szCs w:val="22"/>
          <w:lang w:val="en-GB"/>
        </w:rPr>
        <w:t>Development through dialogue</w:t>
      </w:r>
      <w:r w:rsidR="00AC0607">
        <w:rPr>
          <w:rFonts w:ascii="Calibri" w:eastAsia="Calibri" w:hAnsi="Calibri" w:cs="Calibri"/>
          <w:color w:val="201F1E"/>
          <w:sz w:val="22"/>
          <w:szCs w:val="22"/>
          <w:lang w:val="en-GB"/>
        </w:rPr>
        <w:t>”</w:t>
      </w:r>
      <w:r w:rsidRPr="005F1E07">
        <w:rPr>
          <w:rFonts w:ascii="Calibri" w:eastAsia="Calibri" w:hAnsi="Calibri" w:cs="Calibri"/>
          <w:color w:val="201F1E"/>
          <w:sz w:val="22"/>
          <w:szCs w:val="22"/>
          <w:lang w:val="en-GB"/>
        </w:rPr>
        <w:t>) which has members across more than 100 countries</w:t>
      </w:r>
      <w:r w:rsidR="00B15119" w:rsidRPr="005F1E07">
        <w:rPr>
          <w:rFonts w:ascii="Calibri" w:eastAsia="Calibri" w:hAnsi="Calibri" w:cs="Calibri"/>
          <w:color w:val="201F1E"/>
          <w:sz w:val="22"/>
          <w:szCs w:val="22"/>
          <w:lang w:val="en-GB"/>
        </w:rPr>
        <w:t>;</w:t>
      </w:r>
      <w:r w:rsidRPr="005F1E07">
        <w:rPr>
          <w:rFonts w:ascii="Calibri" w:eastAsia="Calibri" w:hAnsi="Calibri" w:cs="Calibri"/>
          <w:color w:val="201F1E"/>
          <w:sz w:val="22"/>
          <w:szCs w:val="22"/>
          <w:lang w:val="en-GB"/>
        </w:rPr>
        <w:t xml:space="preserve"> and a joint initiative with the Asia Indigenous Peoples Pact on the interface between indigenous rights, environmental affairs and climate action, aiming at feeding </w:t>
      </w:r>
      <w:r w:rsidR="00B96678" w:rsidRPr="005F1E07">
        <w:rPr>
          <w:rFonts w:ascii="Calibri" w:eastAsia="Calibri" w:hAnsi="Calibri" w:cs="Calibri"/>
          <w:color w:val="201F1E"/>
          <w:sz w:val="22"/>
          <w:szCs w:val="22"/>
          <w:lang w:val="en-GB"/>
        </w:rPr>
        <w:t xml:space="preserve">indigenous insights into </w:t>
      </w:r>
      <w:r w:rsidRPr="005F1E07">
        <w:rPr>
          <w:rFonts w:ascii="Calibri" w:eastAsia="Calibri" w:hAnsi="Calibri" w:cs="Calibri"/>
          <w:color w:val="201F1E"/>
          <w:sz w:val="22"/>
          <w:szCs w:val="22"/>
          <w:lang w:val="en-GB"/>
        </w:rPr>
        <w:t>NDC reviews in 14 countries across the region.</w:t>
      </w:r>
    </w:p>
    <w:p w14:paraId="02E89FAA" w14:textId="0B27D850" w:rsidR="00A9796A" w:rsidRPr="005F1E07" w:rsidRDefault="00A9796A" w:rsidP="0094238B">
      <w:pPr>
        <w:spacing w:after="80" w:line="276" w:lineRule="auto"/>
        <w:jc w:val="both"/>
        <w:rPr>
          <w:rFonts w:asciiTheme="minorHAnsi" w:hAnsiTheme="minorHAnsi" w:cstheme="minorHAnsi"/>
          <w:sz w:val="22"/>
          <w:szCs w:val="22"/>
          <w:lang w:val="en-GB"/>
        </w:rPr>
      </w:pPr>
      <w:r w:rsidRPr="005F1E07">
        <w:rPr>
          <w:rFonts w:asciiTheme="minorHAnsi" w:hAnsiTheme="minorHAnsi" w:cstheme="minorHAnsi"/>
          <w:sz w:val="22"/>
          <w:szCs w:val="22"/>
          <w:lang w:val="en-GB"/>
        </w:rPr>
        <w:t xml:space="preserve">UN-REDD financing and private sector work focused on building business case studies </w:t>
      </w:r>
      <w:r w:rsidRPr="005F1E07">
        <w:rPr>
          <w:rFonts w:ascii="Calibri" w:eastAsia="Calibri" w:hAnsi="Calibri" w:cs="Calibri"/>
          <w:color w:val="000000" w:themeColor="text1"/>
          <w:sz w:val="22"/>
          <w:szCs w:val="22"/>
          <w:lang w:val="en-GB"/>
        </w:rPr>
        <w:t xml:space="preserve">highlighting the conditions </w:t>
      </w:r>
      <w:r w:rsidR="00673797" w:rsidRPr="005F1E07">
        <w:rPr>
          <w:rFonts w:ascii="Calibri" w:eastAsia="Calibri" w:hAnsi="Calibri" w:cs="Calibri"/>
          <w:color w:val="000000" w:themeColor="text1"/>
          <w:sz w:val="22"/>
          <w:szCs w:val="22"/>
          <w:lang w:val="en-GB"/>
        </w:rPr>
        <w:t xml:space="preserve">necessary </w:t>
      </w:r>
      <w:r w:rsidRPr="005F1E07">
        <w:rPr>
          <w:rFonts w:ascii="Calibri" w:eastAsia="Calibri" w:hAnsi="Calibri" w:cs="Calibri"/>
          <w:color w:val="000000" w:themeColor="text1"/>
          <w:sz w:val="22"/>
          <w:szCs w:val="22"/>
          <w:lang w:val="en-GB"/>
        </w:rPr>
        <w:t>to transition to sustainable land use, including incentives that need to be provided to farmers and producers</w:t>
      </w:r>
      <w:r w:rsidRPr="005F1E07">
        <w:rPr>
          <w:rFonts w:asciiTheme="minorHAnsi" w:hAnsiTheme="minorHAnsi" w:cstheme="minorHAnsi"/>
          <w:sz w:val="22"/>
          <w:szCs w:val="22"/>
          <w:lang w:val="en-GB"/>
        </w:rPr>
        <w:t xml:space="preserve">, such as for </w:t>
      </w:r>
      <w:hyperlink r:id="rId20">
        <w:r w:rsidRPr="005F1E07">
          <w:rPr>
            <w:rStyle w:val="Hyperlink"/>
            <w:rFonts w:ascii="Calibri" w:eastAsia="Calibri" w:hAnsi="Calibri" w:cs="Calibri"/>
            <w:sz w:val="22"/>
            <w:szCs w:val="22"/>
            <w:lang w:val="en-GB"/>
          </w:rPr>
          <w:t>sustainable coffee production in Viet Nam</w:t>
        </w:r>
      </w:hyperlink>
      <w:r w:rsidRPr="005F1E07">
        <w:rPr>
          <w:rFonts w:ascii="Calibri" w:eastAsia="Calibri" w:hAnsi="Calibri" w:cs="Calibri"/>
          <w:color w:val="000000" w:themeColor="text1"/>
          <w:sz w:val="22"/>
          <w:szCs w:val="22"/>
          <w:lang w:val="en-GB"/>
        </w:rPr>
        <w:t xml:space="preserve"> and for </w:t>
      </w:r>
      <w:hyperlink r:id="rId21">
        <w:r w:rsidRPr="005F1E07">
          <w:rPr>
            <w:rStyle w:val="Hyperlink"/>
            <w:rFonts w:ascii="Calibri" w:eastAsia="Calibri" w:hAnsi="Calibri" w:cs="Calibri"/>
            <w:sz w:val="22"/>
            <w:szCs w:val="22"/>
            <w:lang w:val="en-GB"/>
          </w:rPr>
          <w:t xml:space="preserve"> low-carbon livestock in Costa Rica</w:t>
        </w:r>
      </w:hyperlink>
      <w:r w:rsidRPr="005F1E07">
        <w:rPr>
          <w:rFonts w:asciiTheme="minorHAnsi" w:hAnsiTheme="minorHAnsi" w:cstheme="minorHAnsi"/>
          <w:sz w:val="22"/>
          <w:szCs w:val="22"/>
          <w:lang w:val="en-GB"/>
        </w:rPr>
        <w:t xml:space="preserve">. Moreover, </w:t>
      </w:r>
      <w:r w:rsidRPr="005F1E07">
        <w:rPr>
          <w:rFonts w:ascii="Calibri" w:eastAsia="Calibri" w:hAnsi="Calibri" w:cs="Calibri"/>
          <w:color w:val="000000" w:themeColor="text1"/>
          <w:sz w:val="22"/>
          <w:szCs w:val="22"/>
          <w:lang w:val="en-GB"/>
        </w:rPr>
        <w:t xml:space="preserve">some proof-of-concept transactions to unlock private finance included </w:t>
      </w:r>
      <w:r w:rsidRPr="005F1E07">
        <w:rPr>
          <w:rFonts w:asciiTheme="minorHAnsi" w:hAnsiTheme="minorHAnsi" w:cstheme="minorHAnsi"/>
          <w:sz w:val="22"/>
          <w:szCs w:val="22"/>
          <w:lang w:val="en-GB"/>
        </w:rPr>
        <w:t xml:space="preserve">the </w:t>
      </w:r>
      <w:hyperlink r:id="rId22" w:history="1">
        <w:r w:rsidRPr="005F1E07">
          <w:rPr>
            <w:rFonts w:ascii="Calibri" w:eastAsia="Calibri" w:hAnsi="Calibri" w:cs="Calibri"/>
            <w:color w:val="000000" w:themeColor="text1"/>
            <w:sz w:val="22"/>
            <w:szCs w:val="22"/>
            <w:lang w:val="en-GB"/>
          </w:rPr>
          <w:t xml:space="preserve">&amp;Green Fund </w:t>
        </w:r>
        <w:r w:rsidRPr="005F1E07">
          <w:rPr>
            <w:rStyle w:val="Hyperlink"/>
            <w:rFonts w:asciiTheme="minorHAnsi" w:eastAsia="Calibri" w:hAnsiTheme="minorHAnsi"/>
            <w:sz w:val="22"/>
            <w:szCs w:val="22"/>
            <w:lang w:val="en-GB"/>
          </w:rPr>
          <w:t>making a</w:t>
        </w:r>
        <w:r w:rsidR="00E907E8">
          <w:rPr>
            <w:rStyle w:val="Hyperlink"/>
            <w:rFonts w:asciiTheme="minorHAnsi" w:eastAsia="Calibri" w:hAnsiTheme="minorHAnsi"/>
            <w:sz w:val="22"/>
            <w:szCs w:val="22"/>
            <w:lang w:val="en-GB"/>
          </w:rPr>
          <w:t>n</w:t>
        </w:r>
        <w:r w:rsidRPr="005F1E07">
          <w:rPr>
            <w:rStyle w:val="Hyperlink"/>
            <w:rFonts w:asciiTheme="minorHAnsi" w:eastAsia="Calibri" w:hAnsiTheme="minorHAnsi"/>
            <w:sz w:val="22"/>
            <w:szCs w:val="22"/>
            <w:lang w:val="en-GB"/>
          </w:rPr>
          <w:t xml:space="preserve"> </w:t>
        </w:r>
        <w:r w:rsidR="00E907E8">
          <w:rPr>
            <w:rStyle w:val="Hyperlink"/>
            <w:rFonts w:asciiTheme="minorHAnsi" w:eastAsia="Calibri" w:hAnsiTheme="minorHAnsi"/>
            <w:sz w:val="22"/>
            <w:szCs w:val="22"/>
            <w:lang w:val="en-GB"/>
          </w:rPr>
          <w:t>eight</w:t>
        </w:r>
        <w:r w:rsidRPr="005F1E07">
          <w:rPr>
            <w:rStyle w:val="Hyperlink"/>
            <w:rFonts w:asciiTheme="minorHAnsi" w:eastAsia="Calibri" w:hAnsiTheme="minorHAnsi"/>
            <w:sz w:val="22"/>
            <w:szCs w:val="22"/>
            <w:lang w:val="en-GB"/>
          </w:rPr>
          <w:t xml:space="preserve">-year </w:t>
        </w:r>
        <w:r w:rsidR="00182479">
          <w:rPr>
            <w:rStyle w:val="Hyperlink"/>
            <w:rFonts w:asciiTheme="minorHAnsi" w:eastAsia="Calibri" w:hAnsiTheme="minorHAnsi"/>
            <w:sz w:val="22"/>
            <w:szCs w:val="22"/>
            <w:lang w:val="en-GB"/>
          </w:rPr>
          <w:t>$</w:t>
        </w:r>
        <w:r w:rsidRPr="005F1E07">
          <w:rPr>
            <w:rStyle w:val="Hyperlink"/>
            <w:rFonts w:asciiTheme="minorHAnsi" w:eastAsia="Calibri" w:hAnsiTheme="minorHAnsi"/>
            <w:sz w:val="22"/>
            <w:szCs w:val="22"/>
            <w:lang w:val="en-GB"/>
          </w:rPr>
          <w:t>10 million investment</w:t>
        </w:r>
      </w:hyperlink>
      <w:r w:rsidRPr="005F1E07">
        <w:rPr>
          <w:rFonts w:ascii="Calibri" w:eastAsia="Calibri" w:hAnsi="Calibri" w:cs="Calibri"/>
          <w:color w:val="000000" w:themeColor="text1"/>
          <w:sz w:val="22"/>
          <w:szCs w:val="22"/>
          <w:lang w:val="en-GB"/>
        </w:rPr>
        <w:t xml:space="preserve"> into </w:t>
      </w:r>
      <w:r w:rsidRPr="0094238B">
        <w:rPr>
          <w:rFonts w:asciiTheme="minorHAnsi" w:eastAsia="Calibri" w:hAnsiTheme="minorHAnsi" w:cs="Calibri"/>
          <w:color w:val="000000" w:themeColor="text1"/>
          <w:sz w:val="22"/>
          <w:szCs w:val="22"/>
          <w:lang w:val="en-GB"/>
        </w:rPr>
        <w:t>Brazilian</w:t>
      </w:r>
      <w:r w:rsidRPr="005F1E07">
        <w:rPr>
          <w:rFonts w:ascii="Calibri" w:eastAsia="Calibri" w:hAnsi="Calibri" w:cs="Calibri"/>
          <w:color w:val="000000" w:themeColor="text1"/>
          <w:sz w:val="22"/>
          <w:szCs w:val="22"/>
          <w:lang w:val="en-GB"/>
        </w:rPr>
        <w:t xml:space="preserve"> Roncador Group, and </w:t>
      </w:r>
      <w:hyperlink r:id="rId23" w:history="1">
        <w:r w:rsidRPr="005F1E07">
          <w:rPr>
            <w:rStyle w:val="Hyperlink"/>
            <w:rFonts w:ascii="Calibri" w:eastAsia="Calibri" w:hAnsi="Calibri" w:cs="Calibri"/>
            <w:sz w:val="22"/>
            <w:szCs w:val="22"/>
            <w:lang w:val="en-GB"/>
          </w:rPr>
          <w:t>signing</w:t>
        </w:r>
        <w:r w:rsidRPr="005F1E07">
          <w:rPr>
            <w:rStyle w:val="Hyperlink"/>
            <w:rFonts w:asciiTheme="minorHAnsi" w:hAnsiTheme="minorHAnsi" w:cstheme="minorHAnsi"/>
            <w:sz w:val="22"/>
            <w:szCs w:val="22"/>
            <w:lang w:val="en-GB"/>
          </w:rPr>
          <w:t xml:space="preserve"> a </w:t>
        </w:r>
        <w:r w:rsidR="00182479">
          <w:rPr>
            <w:rStyle w:val="Hyperlink"/>
            <w:rFonts w:asciiTheme="minorHAnsi" w:hAnsiTheme="minorHAnsi" w:cstheme="minorHAnsi"/>
            <w:sz w:val="22"/>
            <w:szCs w:val="22"/>
            <w:lang w:val="en-GB"/>
          </w:rPr>
          <w:t>$</w:t>
        </w:r>
        <w:r w:rsidRPr="005F1E07">
          <w:rPr>
            <w:rStyle w:val="Hyperlink"/>
            <w:rFonts w:asciiTheme="minorHAnsi" w:hAnsiTheme="minorHAnsi" w:cstheme="minorHAnsi"/>
            <w:sz w:val="22"/>
            <w:szCs w:val="22"/>
            <w:lang w:val="en-GB"/>
          </w:rPr>
          <w:t>30 million and 10-year loan facility</w:t>
        </w:r>
      </w:hyperlink>
      <w:r w:rsidRPr="005F1E07">
        <w:rPr>
          <w:rFonts w:asciiTheme="minorHAnsi" w:hAnsiTheme="minorHAnsi" w:cstheme="minorHAnsi"/>
          <w:sz w:val="22"/>
          <w:szCs w:val="22"/>
          <w:lang w:val="en-GB"/>
        </w:rPr>
        <w:t xml:space="preserve"> with PT Dharma Satya Nusantara Tbk</w:t>
      </w:r>
      <w:r w:rsidR="00D76FE0">
        <w:rPr>
          <w:rFonts w:asciiTheme="minorHAnsi" w:hAnsiTheme="minorHAnsi" w:cstheme="minorHAnsi"/>
          <w:sz w:val="22"/>
          <w:szCs w:val="22"/>
          <w:lang w:val="en-GB"/>
        </w:rPr>
        <w:t xml:space="preserve"> </w:t>
      </w:r>
      <w:r w:rsidR="00C45037">
        <w:rPr>
          <w:rFonts w:asciiTheme="minorHAnsi" w:hAnsiTheme="minorHAnsi" w:cstheme="minorHAnsi"/>
          <w:sz w:val="22"/>
          <w:szCs w:val="22"/>
          <w:lang w:val="en-GB"/>
        </w:rPr>
        <w:t xml:space="preserve">(DSN) </w:t>
      </w:r>
      <w:r w:rsidR="00D76FE0">
        <w:rPr>
          <w:rFonts w:asciiTheme="minorHAnsi" w:hAnsiTheme="minorHAnsi" w:cstheme="minorHAnsi"/>
          <w:sz w:val="22"/>
          <w:szCs w:val="22"/>
          <w:lang w:val="en-GB"/>
        </w:rPr>
        <w:t>in Indonesia</w:t>
      </w:r>
      <w:r w:rsidRPr="005F1E07">
        <w:rPr>
          <w:rFonts w:asciiTheme="minorHAnsi" w:hAnsiTheme="minorHAnsi" w:cstheme="minorHAnsi"/>
          <w:sz w:val="22"/>
          <w:szCs w:val="22"/>
          <w:lang w:val="en-GB"/>
        </w:rPr>
        <w:t>.</w:t>
      </w:r>
    </w:p>
    <w:p w14:paraId="3141E153" w14:textId="2211F89F" w:rsidR="00A9796A" w:rsidRPr="005F1E07" w:rsidRDefault="00A9796A" w:rsidP="0094238B">
      <w:pPr>
        <w:spacing w:after="80" w:line="276" w:lineRule="auto"/>
        <w:jc w:val="both"/>
        <w:rPr>
          <w:rFonts w:ascii="Calibri" w:eastAsia="Calibri" w:hAnsi="Calibri" w:cs="Calibri"/>
          <w:color w:val="000000" w:themeColor="text1"/>
          <w:sz w:val="22"/>
          <w:szCs w:val="22"/>
          <w:lang w:val="en-GB"/>
        </w:rPr>
      </w:pPr>
      <w:r w:rsidRPr="005F1E07">
        <w:rPr>
          <w:rFonts w:ascii="Calibri" w:eastAsia="Calibri" w:hAnsi="Calibri" w:cs="Calibri"/>
          <w:color w:val="000000" w:themeColor="text1"/>
          <w:sz w:val="22"/>
          <w:szCs w:val="22"/>
          <w:lang w:val="en-GB"/>
        </w:rPr>
        <w:t>Further</w:t>
      </w:r>
      <w:r w:rsidR="00673797" w:rsidRPr="005F1E07">
        <w:rPr>
          <w:rFonts w:ascii="Calibri" w:eastAsia="Calibri" w:hAnsi="Calibri" w:cs="Calibri"/>
          <w:color w:val="000000" w:themeColor="text1"/>
          <w:sz w:val="22"/>
          <w:szCs w:val="22"/>
          <w:lang w:val="en-GB"/>
        </w:rPr>
        <w:t>more</w:t>
      </w:r>
      <w:r w:rsidRPr="005F1E07">
        <w:rPr>
          <w:rFonts w:ascii="Calibri" w:eastAsia="Calibri" w:hAnsi="Calibri" w:cs="Calibri"/>
          <w:color w:val="000000" w:themeColor="text1"/>
          <w:sz w:val="22"/>
          <w:szCs w:val="22"/>
          <w:lang w:val="en-GB"/>
        </w:rPr>
        <w:t xml:space="preserve">, UN-REDD continued highlighting the importance of landscape approaches and actions by generating and consolidating knowledge and tools to support practitioners on the ground, such as </w:t>
      </w:r>
      <w:r w:rsidRPr="005F1E07">
        <w:rPr>
          <w:rFonts w:ascii="Calibri" w:eastAsia="Calibri" w:hAnsi="Calibri" w:cs="Calibri"/>
          <w:color w:val="000000" w:themeColor="text1"/>
          <w:sz w:val="22"/>
          <w:szCs w:val="22"/>
          <w:lang w:val="en-GB"/>
        </w:rPr>
        <w:lastRenderedPageBreak/>
        <w:t xml:space="preserve">a detailed </w:t>
      </w:r>
      <w:hyperlink r:id="rId24">
        <w:r w:rsidRPr="005F1E07">
          <w:rPr>
            <w:rStyle w:val="Hyperlink"/>
            <w:rFonts w:ascii="Calibri" w:eastAsia="Calibri" w:hAnsi="Calibri" w:cs="Calibri"/>
            <w:sz w:val="22"/>
            <w:szCs w:val="22"/>
            <w:lang w:val="en-GB"/>
          </w:rPr>
          <w:t>guidance</w:t>
        </w:r>
      </w:hyperlink>
      <w:r w:rsidRPr="005F1E07">
        <w:rPr>
          <w:rFonts w:ascii="Calibri" w:eastAsia="Calibri" w:hAnsi="Calibri" w:cs="Calibri"/>
          <w:color w:val="000000" w:themeColor="text1"/>
          <w:sz w:val="22"/>
          <w:szCs w:val="22"/>
          <w:lang w:val="en-GB"/>
        </w:rPr>
        <w:t xml:space="preserve"> on using visual tools and spatial information to support decisions for REDD+ implementation.</w:t>
      </w:r>
    </w:p>
    <w:p w14:paraId="476DF935" w14:textId="77777777" w:rsidR="00A9796A" w:rsidRPr="0094238B" w:rsidRDefault="00A9796A" w:rsidP="0094238B">
      <w:pPr>
        <w:spacing w:after="80" w:line="276" w:lineRule="auto"/>
        <w:jc w:val="both"/>
        <w:rPr>
          <w:rFonts w:ascii="Calibri" w:eastAsia="Calibri" w:hAnsi="Calibri" w:cs="Calibri"/>
          <w:color w:val="000000" w:themeColor="text1"/>
          <w:sz w:val="22"/>
          <w:szCs w:val="22"/>
          <w:lang w:val="en-GB"/>
        </w:rPr>
      </w:pPr>
      <w:r w:rsidRPr="0094238B">
        <w:rPr>
          <w:rFonts w:ascii="Calibri" w:eastAsia="Calibri" w:hAnsi="Calibri" w:cs="Calibri"/>
          <w:color w:val="000000" w:themeColor="text1"/>
          <w:sz w:val="22"/>
          <w:szCs w:val="22"/>
          <w:lang w:val="en-GB"/>
        </w:rPr>
        <w:t>The Programme also continued to generate, tailor and provide specialized knowledge on national financing mechanisms, instruments and innovations to underpin the REDD+ agenda, for example providing advice to Indonesia on the creation and operationalization of its national Environmental Fund Management Agency under the Ministry of Finance, and supporting Ecuador in the design and piloting of an innovative mechanism to incentivize municipal governments to create and maintain local protected forest areas.</w:t>
      </w:r>
    </w:p>
    <w:p w14:paraId="60FE3EBE" w14:textId="60842F24" w:rsidR="00A9796A" w:rsidRPr="0094238B" w:rsidRDefault="00A9796A" w:rsidP="0094238B">
      <w:pPr>
        <w:spacing w:after="80" w:line="276" w:lineRule="auto"/>
        <w:jc w:val="both"/>
        <w:rPr>
          <w:rFonts w:ascii="Calibri" w:eastAsia="Calibri" w:hAnsi="Calibri" w:cs="Calibri"/>
          <w:color w:val="000000" w:themeColor="text1"/>
        </w:rPr>
      </w:pPr>
      <w:r w:rsidRPr="0094238B">
        <w:rPr>
          <w:rFonts w:ascii="Calibri" w:eastAsia="Calibri" w:hAnsi="Calibri" w:cs="Calibri"/>
          <w:color w:val="000000" w:themeColor="text1"/>
        </w:rPr>
        <w:t>UN-REDD supported 10 countries i</w:t>
      </w:r>
      <w:r w:rsidRPr="0094238B">
        <w:rPr>
          <w:rFonts w:ascii="Calibri" w:eastAsia="Calibri" w:hAnsi="Calibri" w:cs="Calibri"/>
          <w:color w:val="000000" w:themeColor="text1"/>
          <w:sz w:val="22"/>
          <w:szCs w:val="22"/>
          <w:lang w:val="en-GB"/>
        </w:rPr>
        <w:t>n integrating gender equality and women’s empowerment principles within REDD+ action</w:t>
      </w:r>
      <w:r w:rsidRPr="0094238B">
        <w:rPr>
          <w:rFonts w:ascii="Calibri" w:eastAsia="Calibri" w:hAnsi="Calibri" w:cs="Calibri"/>
          <w:color w:val="000000" w:themeColor="text1"/>
        </w:rPr>
        <w:t xml:space="preserve">. </w:t>
      </w:r>
      <w:r w:rsidR="00B44E68" w:rsidRPr="0094238B">
        <w:rPr>
          <w:rFonts w:ascii="Calibri" w:eastAsia="Calibri" w:hAnsi="Calibri" w:cs="Calibri"/>
          <w:color w:val="000000" w:themeColor="text1"/>
          <w:sz w:val="22"/>
          <w:szCs w:val="22"/>
          <w:lang w:val="en-GB"/>
        </w:rPr>
        <w:t>T</w:t>
      </w:r>
      <w:r w:rsidRPr="0094238B">
        <w:rPr>
          <w:rFonts w:ascii="Calibri" w:eastAsia="Calibri" w:hAnsi="Calibri" w:cs="Calibri"/>
          <w:color w:val="000000" w:themeColor="text1"/>
          <w:sz w:val="22"/>
          <w:szCs w:val="22"/>
          <w:lang w:val="en-GB"/>
        </w:rPr>
        <w:t xml:space="preserve">his support has helped many partner countries to </w:t>
      </w:r>
      <w:r w:rsidR="000C35E0" w:rsidRPr="0094238B">
        <w:rPr>
          <w:rFonts w:ascii="Calibri" w:eastAsia="Calibri" w:hAnsi="Calibri" w:cs="Calibri"/>
          <w:color w:val="000000" w:themeColor="text1"/>
          <w:sz w:val="22"/>
          <w:szCs w:val="22"/>
          <w:lang w:val="en-GB"/>
        </w:rPr>
        <w:t xml:space="preserve">take large </w:t>
      </w:r>
      <w:r w:rsidRPr="0094238B">
        <w:rPr>
          <w:rFonts w:ascii="Calibri" w:eastAsia="Calibri" w:hAnsi="Calibri" w:cs="Calibri"/>
          <w:color w:val="000000" w:themeColor="text1"/>
          <w:sz w:val="22"/>
          <w:szCs w:val="22"/>
          <w:lang w:val="en-GB"/>
        </w:rPr>
        <w:t>strides in incorporating gender into their safeguard</w:t>
      </w:r>
      <w:r w:rsidR="005D4CD1" w:rsidRPr="0094238B">
        <w:rPr>
          <w:rFonts w:ascii="Calibri" w:eastAsia="Calibri" w:hAnsi="Calibri" w:cs="Calibri"/>
          <w:color w:val="000000" w:themeColor="text1"/>
          <w:sz w:val="22"/>
          <w:szCs w:val="22"/>
          <w:lang w:val="en-GB"/>
        </w:rPr>
        <w:t>s</w:t>
      </w:r>
      <w:r w:rsidRPr="0094238B">
        <w:rPr>
          <w:rFonts w:ascii="Calibri" w:eastAsia="Calibri" w:hAnsi="Calibri" w:cs="Calibri"/>
          <w:color w:val="000000" w:themeColor="text1"/>
          <w:sz w:val="22"/>
          <w:szCs w:val="22"/>
          <w:lang w:val="en-GB"/>
        </w:rPr>
        <w:t>-related work</w:t>
      </w:r>
      <w:r w:rsidR="00F72CA3" w:rsidRPr="0094238B">
        <w:rPr>
          <w:rFonts w:ascii="Calibri" w:eastAsia="Calibri" w:hAnsi="Calibri" w:cs="Calibri"/>
          <w:color w:val="000000" w:themeColor="text1"/>
          <w:sz w:val="22"/>
          <w:szCs w:val="22"/>
          <w:lang w:val="en-GB"/>
        </w:rPr>
        <w:t>:</w:t>
      </w:r>
      <w:r w:rsidRPr="0094238B">
        <w:rPr>
          <w:rFonts w:ascii="Calibri" w:eastAsia="Calibri" w:hAnsi="Calibri" w:cs="Calibri"/>
          <w:color w:val="000000" w:themeColor="text1"/>
          <w:sz w:val="22"/>
          <w:szCs w:val="22"/>
          <w:lang w:val="en-GB"/>
        </w:rPr>
        <w:t xml:space="preserve"> </w:t>
      </w:r>
      <w:r w:rsidR="00F72CA3" w:rsidRPr="0094238B">
        <w:rPr>
          <w:rFonts w:ascii="Calibri" w:eastAsia="Calibri" w:hAnsi="Calibri" w:cs="Calibri"/>
          <w:color w:val="000000" w:themeColor="text1"/>
          <w:sz w:val="22"/>
          <w:szCs w:val="22"/>
          <w:lang w:val="en-GB"/>
        </w:rPr>
        <w:t>I</w:t>
      </w:r>
      <w:r w:rsidRPr="0094238B">
        <w:rPr>
          <w:rFonts w:ascii="Calibri" w:eastAsia="Calibri" w:hAnsi="Calibri" w:cs="Calibri"/>
          <w:color w:val="000000" w:themeColor="text1"/>
          <w:sz w:val="22"/>
          <w:szCs w:val="22"/>
          <w:lang w:val="en-GB"/>
        </w:rPr>
        <w:t xml:space="preserve">n Peru, a gender perspective </w:t>
      </w:r>
      <w:r w:rsidR="6EAB64EF" w:rsidRPr="0094238B">
        <w:rPr>
          <w:rFonts w:ascii="Calibri" w:eastAsia="Calibri" w:hAnsi="Calibri" w:cs="Calibri"/>
          <w:color w:val="000000" w:themeColor="text1"/>
          <w:sz w:val="22"/>
          <w:szCs w:val="22"/>
          <w:lang w:val="en-GB"/>
        </w:rPr>
        <w:t>has been a cross-cutting element to inform safeguard</w:t>
      </w:r>
      <w:r w:rsidR="005D4CD1" w:rsidRPr="0094238B">
        <w:rPr>
          <w:rFonts w:ascii="Calibri" w:eastAsia="Calibri" w:hAnsi="Calibri" w:cs="Calibri"/>
          <w:color w:val="000000" w:themeColor="text1"/>
          <w:sz w:val="22"/>
          <w:szCs w:val="22"/>
          <w:lang w:val="en-GB"/>
        </w:rPr>
        <w:t>s</w:t>
      </w:r>
      <w:r w:rsidR="6EAB64EF" w:rsidRPr="0094238B">
        <w:rPr>
          <w:rFonts w:ascii="Calibri" w:eastAsia="Calibri" w:hAnsi="Calibri" w:cs="Calibri"/>
          <w:color w:val="000000" w:themeColor="text1"/>
          <w:sz w:val="22"/>
          <w:szCs w:val="22"/>
          <w:lang w:val="en-GB"/>
        </w:rPr>
        <w:t xml:space="preserve"> processes and </w:t>
      </w:r>
      <w:r w:rsidRPr="0094238B">
        <w:rPr>
          <w:rFonts w:ascii="Calibri" w:eastAsia="Calibri" w:hAnsi="Calibri" w:cs="Calibri"/>
          <w:color w:val="000000" w:themeColor="text1"/>
          <w:sz w:val="22"/>
          <w:szCs w:val="22"/>
          <w:lang w:val="en-GB"/>
        </w:rPr>
        <w:t>was integrated into the country’s first summary of information on REDD+ safeguards,</w:t>
      </w:r>
      <w:r w:rsidRPr="0094238B">
        <w:rPr>
          <w:rFonts w:ascii="Calibri" w:eastAsia="Calibri" w:hAnsi="Calibri" w:cs="Calibri"/>
          <w:color w:val="000000" w:themeColor="text1"/>
        </w:rPr>
        <w:t xml:space="preserve"> as </w:t>
      </w:r>
      <w:r w:rsidR="00F72CA3" w:rsidRPr="0094238B">
        <w:rPr>
          <w:rFonts w:ascii="Calibri" w:eastAsia="Calibri" w:hAnsi="Calibri" w:cs="Calibri"/>
          <w:color w:val="000000" w:themeColor="text1"/>
        </w:rPr>
        <w:t xml:space="preserve">has also been done </w:t>
      </w:r>
      <w:r w:rsidRPr="0094238B">
        <w:rPr>
          <w:rFonts w:ascii="Calibri" w:eastAsia="Calibri" w:hAnsi="Calibri" w:cs="Calibri"/>
          <w:color w:val="000000" w:themeColor="text1"/>
        </w:rPr>
        <w:t>in C</w:t>
      </w:r>
      <w:r w:rsidR="00B44E68" w:rsidRPr="0094238B">
        <w:rPr>
          <w:rFonts w:ascii="Calibri" w:eastAsia="Calibri" w:hAnsi="Calibri" w:cs="Calibri"/>
          <w:color w:val="000000" w:themeColor="text1"/>
        </w:rPr>
        <w:t>ô</w:t>
      </w:r>
      <w:r w:rsidRPr="0094238B">
        <w:rPr>
          <w:rFonts w:ascii="Calibri" w:eastAsia="Calibri" w:hAnsi="Calibri" w:cs="Calibri"/>
          <w:color w:val="000000" w:themeColor="text1"/>
        </w:rPr>
        <w:t>te d’Ivoire and Myanmar.</w:t>
      </w:r>
    </w:p>
    <w:p w14:paraId="6DC1F75F" w14:textId="53535469" w:rsidR="00A9796A" w:rsidRPr="0094238B" w:rsidRDefault="00A9796A" w:rsidP="0094238B">
      <w:pPr>
        <w:spacing w:after="80" w:line="276" w:lineRule="auto"/>
        <w:jc w:val="both"/>
        <w:rPr>
          <w:rFonts w:ascii="Calibri" w:eastAsia="Calibri" w:hAnsi="Calibri" w:cs="Calibri"/>
          <w:color w:val="000000" w:themeColor="text1"/>
          <w:sz w:val="22"/>
          <w:szCs w:val="22"/>
          <w:lang w:val="en-GB"/>
        </w:rPr>
      </w:pPr>
      <w:r w:rsidRPr="0094238B">
        <w:rPr>
          <w:rFonts w:ascii="Calibri" w:eastAsia="Calibri" w:hAnsi="Calibri" w:cs="Calibri"/>
          <w:color w:val="000000" w:themeColor="text1"/>
          <w:sz w:val="22"/>
          <w:szCs w:val="22"/>
          <w:lang w:val="en-GB"/>
        </w:rPr>
        <w:t xml:space="preserve">UN-REDD furthered synergies and supported the inclusion and enhancement of forest and land-use action as part of nature-based solutions in NDCs and the broader 2030 Agenda for Sustainable Development, a theme that has achieved notable traction following the Climate Action Summit. </w:t>
      </w:r>
    </w:p>
    <w:p w14:paraId="7732EE19" w14:textId="14E0F6BF" w:rsidR="00FE73A3" w:rsidRPr="005F1E07" w:rsidRDefault="00A9796A" w:rsidP="00435651">
      <w:pPr>
        <w:spacing w:line="276" w:lineRule="auto"/>
        <w:jc w:val="both"/>
        <w:rPr>
          <w:lang w:val="en-GB"/>
        </w:rPr>
      </w:pPr>
      <w:r w:rsidRPr="0094238B">
        <w:rPr>
          <w:rFonts w:ascii="Calibri" w:eastAsia="Calibri" w:hAnsi="Calibri" w:cs="Calibri"/>
          <w:color w:val="000000" w:themeColor="text1"/>
          <w:sz w:val="22"/>
          <w:szCs w:val="22"/>
          <w:lang w:val="en-GB"/>
        </w:rPr>
        <w:t>The policy and institutional support that UN-REDD provided through its national programmes, technical advice and knowledge dissemination served countries to advance their sustainable development agendas, not only with respect to SDG 13 (</w:t>
      </w:r>
      <w:r w:rsidR="009A4EAF" w:rsidRPr="0094238B">
        <w:rPr>
          <w:rFonts w:ascii="Calibri" w:eastAsia="Calibri" w:hAnsi="Calibri" w:cs="Calibri"/>
          <w:color w:val="000000" w:themeColor="text1"/>
          <w:sz w:val="22"/>
          <w:szCs w:val="22"/>
          <w:lang w:val="en-GB"/>
        </w:rPr>
        <w:t>C</w:t>
      </w:r>
      <w:r w:rsidRPr="0094238B">
        <w:rPr>
          <w:rFonts w:ascii="Calibri" w:eastAsia="Calibri" w:hAnsi="Calibri" w:cs="Calibri"/>
          <w:color w:val="000000" w:themeColor="text1"/>
          <w:sz w:val="22"/>
          <w:szCs w:val="22"/>
          <w:lang w:val="en-GB"/>
        </w:rPr>
        <w:t xml:space="preserve">limate </w:t>
      </w:r>
      <w:r w:rsidR="009A4EAF" w:rsidRPr="0094238B">
        <w:rPr>
          <w:rFonts w:ascii="Calibri" w:eastAsia="Calibri" w:hAnsi="Calibri" w:cs="Calibri"/>
          <w:color w:val="000000" w:themeColor="text1"/>
          <w:sz w:val="22"/>
          <w:szCs w:val="22"/>
          <w:lang w:val="en-GB"/>
        </w:rPr>
        <w:t>A</w:t>
      </w:r>
      <w:r w:rsidRPr="0094238B">
        <w:rPr>
          <w:rFonts w:ascii="Calibri" w:eastAsia="Calibri" w:hAnsi="Calibri" w:cs="Calibri"/>
          <w:color w:val="000000" w:themeColor="text1"/>
          <w:sz w:val="22"/>
          <w:szCs w:val="22"/>
          <w:lang w:val="en-GB"/>
        </w:rPr>
        <w:t>ction) and SDG 15 (</w:t>
      </w:r>
      <w:r w:rsidR="009A4EAF" w:rsidRPr="0094238B">
        <w:rPr>
          <w:rFonts w:ascii="Calibri" w:eastAsia="Calibri" w:hAnsi="Calibri" w:cs="Calibri"/>
          <w:color w:val="000000" w:themeColor="text1"/>
          <w:sz w:val="22"/>
          <w:szCs w:val="22"/>
          <w:lang w:val="en-GB"/>
        </w:rPr>
        <w:t>L</w:t>
      </w:r>
      <w:r w:rsidRPr="0094238B">
        <w:rPr>
          <w:rFonts w:ascii="Calibri" w:eastAsia="Calibri" w:hAnsi="Calibri" w:cs="Calibri"/>
          <w:color w:val="000000" w:themeColor="text1"/>
          <w:sz w:val="22"/>
          <w:szCs w:val="22"/>
          <w:lang w:val="en-GB"/>
        </w:rPr>
        <w:t xml:space="preserve">ife on </w:t>
      </w:r>
      <w:r w:rsidR="009A4EAF" w:rsidRPr="0094238B">
        <w:rPr>
          <w:rFonts w:ascii="Calibri" w:eastAsia="Calibri" w:hAnsi="Calibri" w:cs="Calibri"/>
          <w:color w:val="000000" w:themeColor="text1"/>
          <w:sz w:val="22"/>
          <w:szCs w:val="22"/>
          <w:lang w:val="en-GB"/>
        </w:rPr>
        <w:t>L</w:t>
      </w:r>
      <w:r w:rsidRPr="0094238B">
        <w:rPr>
          <w:rFonts w:ascii="Calibri" w:eastAsia="Calibri" w:hAnsi="Calibri" w:cs="Calibri"/>
          <w:color w:val="000000" w:themeColor="text1"/>
          <w:sz w:val="22"/>
          <w:szCs w:val="22"/>
          <w:lang w:val="en-GB"/>
        </w:rPr>
        <w:t>and),</w:t>
      </w:r>
      <w:r w:rsidRPr="005F1E07">
        <w:rPr>
          <w:rFonts w:asciiTheme="minorHAnsi" w:hAnsiTheme="minorHAnsi" w:cstheme="minorHAnsi"/>
          <w:sz w:val="22"/>
          <w:szCs w:val="22"/>
          <w:lang w:val="en-GB"/>
        </w:rPr>
        <w:t xml:space="preserve"> but also across the spectrum of the SDGs.</w:t>
      </w:r>
      <w:bookmarkStart w:id="10" w:name="_Toc509486573"/>
      <w:bookmarkStart w:id="11" w:name="_Toc2073848"/>
    </w:p>
    <w:p w14:paraId="545D2397" w14:textId="39BCD648" w:rsidR="000F5860" w:rsidRDefault="000F5860" w:rsidP="00435651">
      <w:pPr>
        <w:spacing w:line="259" w:lineRule="auto"/>
        <w:jc w:val="both"/>
        <w:rPr>
          <w:rFonts w:ascii="Calibri" w:eastAsia="Calibri" w:hAnsi="Calibri" w:cs="Calibri"/>
          <w:color w:val="2F5496"/>
          <w:sz w:val="26"/>
          <w:szCs w:val="26"/>
          <w:lang w:val="en-GB" w:eastAsia="en-AU"/>
        </w:rPr>
      </w:pPr>
    </w:p>
    <w:p w14:paraId="5F7ACD0E" w14:textId="77777777" w:rsidR="00435651" w:rsidRPr="005F1E07" w:rsidRDefault="00435651" w:rsidP="00435651">
      <w:pPr>
        <w:spacing w:line="259" w:lineRule="auto"/>
        <w:jc w:val="both"/>
        <w:rPr>
          <w:rFonts w:ascii="Calibri" w:eastAsia="Calibri" w:hAnsi="Calibri" w:cs="Calibri"/>
          <w:color w:val="2F5496"/>
          <w:sz w:val="26"/>
          <w:szCs w:val="26"/>
          <w:lang w:val="en-GB" w:eastAsia="en-AU"/>
        </w:rPr>
      </w:pPr>
    </w:p>
    <w:p w14:paraId="77E53D4C" w14:textId="50227130" w:rsidR="00FE73A3" w:rsidRPr="005F1E07" w:rsidRDefault="00FE73A3" w:rsidP="00657024">
      <w:pPr>
        <w:pStyle w:val="Heading2"/>
        <w:spacing w:before="0" w:after="80"/>
        <w:jc w:val="both"/>
        <w:rPr>
          <w:lang w:val="en-GB"/>
        </w:rPr>
      </w:pPr>
      <w:bookmarkStart w:id="12" w:name="_Toc74753765"/>
      <w:r w:rsidRPr="005F1E07">
        <w:rPr>
          <w:lang w:val="en-GB"/>
        </w:rPr>
        <w:t>Progress against the Warsaw Framework</w:t>
      </w:r>
      <w:bookmarkEnd w:id="10"/>
      <w:bookmarkEnd w:id="11"/>
      <w:bookmarkEnd w:id="12"/>
      <w:r w:rsidRPr="005F1E07">
        <w:rPr>
          <w:lang w:val="en-GB"/>
        </w:rPr>
        <w:t xml:space="preserve">  </w:t>
      </w:r>
    </w:p>
    <w:p w14:paraId="306D9581" w14:textId="77777777" w:rsidR="00FE73A3" w:rsidRPr="005F1E07" w:rsidRDefault="00FE73A3" w:rsidP="00657024">
      <w:pPr>
        <w:spacing w:after="80"/>
        <w:jc w:val="both"/>
        <w:rPr>
          <w:lang w:val="en-GB"/>
        </w:rPr>
      </w:pPr>
    </w:p>
    <w:p w14:paraId="64D1B470" w14:textId="6951662E" w:rsidR="00FE73A3" w:rsidRPr="005F1E07" w:rsidRDefault="00FE73A3" w:rsidP="00657024">
      <w:pPr>
        <w:pStyle w:val="Heading3"/>
        <w:spacing w:before="0" w:after="80"/>
        <w:jc w:val="both"/>
        <w:rPr>
          <w:lang w:val="en-GB"/>
        </w:rPr>
      </w:pPr>
      <w:bookmarkStart w:id="13" w:name="_Toc2073850"/>
      <w:bookmarkStart w:id="14" w:name="_Toc74753766"/>
      <w:r w:rsidRPr="005F1E07">
        <w:rPr>
          <w:lang w:val="en-GB"/>
        </w:rPr>
        <w:t xml:space="preserve">National REDD+ </w:t>
      </w:r>
      <w:r w:rsidR="00B650EC" w:rsidRPr="005F1E07">
        <w:rPr>
          <w:lang w:val="en-GB"/>
        </w:rPr>
        <w:t>s</w:t>
      </w:r>
      <w:r w:rsidRPr="005F1E07">
        <w:rPr>
          <w:lang w:val="en-GB"/>
        </w:rPr>
        <w:t xml:space="preserve">trategies or </w:t>
      </w:r>
      <w:r w:rsidR="00B650EC" w:rsidRPr="005F1E07">
        <w:rPr>
          <w:lang w:val="en-GB"/>
        </w:rPr>
        <w:t>a</w:t>
      </w:r>
      <w:r w:rsidRPr="005F1E07">
        <w:rPr>
          <w:lang w:val="en-GB"/>
        </w:rPr>
        <w:t xml:space="preserve">ction </w:t>
      </w:r>
      <w:r w:rsidR="00B650EC" w:rsidRPr="005F1E07">
        <w:rPr>
          <w:lang w:val="en-GB"/>
        </w:rPr>
        <w:t>p</w:t>
      </w:r>
      <w:r w:rsidRPr="005F1E07">
        <w:rPr>
          <w:lang w:val="en-GB"/>
        </w:rPr>
        <w:t>lans</w:t>
      </w:r>
      <w:bookmarkEnd w:id="13"/>
      <w:bookmarkEnd w:id="14"/>
    </w:p>
    <w:p w14:paraId="36C1E7BF" w14:textId="5D61BBE6" w:rsidR="4F15F911" w:rsidRPr="00331738" w:rsidRDefault="476A74DF" w:rsidP="00657024">
      <w:pPr>
        <w:spacing w:after="80"/>
        <w:jc w:val="both"/>
        <w:rPr>
          <w:rFonts w:asciiTheme="minorHAnsi" w:hAnsiTheme="minorHAnsi"/>
          <w:sz w:val="22"/>
          <w:szCs w:val="22"/>
          <w:lang w:val="en-GB"/>
        </w:rPr>
      </w:pPr>
      <w:r w:rsidRPr="00331738">
        <w:rPr>
          <w:rFonts w:asciiTheme="minorHAnsi" w:hAnsiTheme="minorHAnsi"/>
          <w:sz w:val="22"/>
          <w:szCs w:val="22"/>
          <w:lang w:val="en-GB"/>
        </w:rPr>
        <w:t xml:space="preserve">Since 2008, UN-REDD has supported 34 countries to </w:t>
      </w:r>
      <w:r w:rsidR="007708B6" w:rsidRPr="00331738">
        <w:rPr>
          <w:rFonts w:asciiTheme="minorHAnsi" w:hAnsiTheme="minorHAnsi"/>
          <w:sz w:val="22"/>
          <w:szCs w:val="22"/>
          <w:lang w:val="en-GB"/>
        </w:rPr>
        <w:t xml:space="preserve">prepare and </w:t>
      </w:r>
      <w:r w:rsidRPr="00331738">
        <w:rPr>
          <w:rFonts w:asciiTheme="minorHAnsi" w:hAnsiTheme="minorHAnsi"/>
          <w:sz w:val="22"/>
          <w:szCs w:val="22"/>
          <w:lang w:val="en-GB"/>
        </w:rPr>
        <w:t>advance national REDD+ strategies or action plans</w:t>
      </w:r>
      <w:r w:rsidR="00C05C04" w:rsidRPr="00331738">
        <w:rPr>
          <w:rFonts w:asciiTheme="minorHAnsi" w:hAnsiTheme="minorHAnsi"/>
          <w:sz w:val="22"/>
          <w:szCs w:val="22"/>
          <w:lang w:val="en-GB"/>
        </w:rPr>
        <w:t>,</w:t>
      </w:r>
      <w:r w:rsidRPr="00331738">
        <w:rPr>
          <w:rFonts w:asciiTheme="minorHAnsi" w:hAnsiTheme="minorHAnsi"/>
          <w:sz w:val="22"/>
          <w:szCs w:val="22"/>
          <w:lang w:val="en-GB"/>
        </w:rPr>
        <w:t xml:space="preserve"> in line with the </w:t>
      </w:r>
      <w:r w:rsidR="00C05C04" w:rsidRPr="00331738">
        <w:rPr>
          <w:rFonts w:asciiTheme="minorHAnsi" w:hAnsiTheme="minorHAnsi"/>
          <w:sz w:val="22"/>
          <w:szCs w:val="22"/>
          <w:lang w:val="en-GB"/>
        </w:rPr>
        <w:t xml:space="preserve">UNFCCC </w:t>
      </w:r>
      <w:r w:rsidRPr="00331738">
        <w:rPr>
          <w:rFonts w:asciiTheme="minorHAnsi" w:hAnsiTheme="minorHAnsi"/>
          <w:sz w:val="22"/>
          <w:szCs w:val="22"/>
          <w:lang w:val="en-GB"/>
        </w:rPr>
        <w:t>Warsaw Framework for REDD+</w:t>
      </w:r>
      <w:r w:rsidR="00FE3589" w:rsidRPr="00331738">
        <w:rPr>
          <w:rFonts w:asciiTheme="minorHAnsi" w:hAnsiTheme="minorHAnsi"/>
          <w:sz w:val="22"/>
          <w:szCs w:val="22"/>
          <w:lang w:val="en-GB"/>
        </w:rPr>
        <w:t>.</w:t>
      </w:r>
      <w:r w:rsidRPr="00331738">
        <w:rPr>
          <w:rFonts w:asciiTheme="minorHAnsi" w:hAnsiTheme="minorHAnsi"/>
          <w:sz w:val="22"/>
          <w:szCs w:val="22"/>
          <w:lang w:val="en-GB"/>
        </w:rPr>
        <w:t xml:space="preserve"> </w:t>
      </w:r>
      <w:r w:rsidR="00FE3589" w:rsidRPr="00331738">
        <w:rPr>
          <w:rFonts w:asciiTheme="minorHAnsi" w:hAnsiTheme="minorHAnsi"/>
          <w:sz w:val="22"/>
          <w:szCs w:val="22"/>
          <w:lang w:val="en-GB"/>
        </w:rPr>
        <w:t>O</w:t>
      </w:r>
      <w:r w:rsidRPr="00331738">
        <w:rPr>
          <w:rFonts w:asciiTheme="minorHAnsi" w:hAnsiTheme="minorHAnsi"/>
          <w:sz w:val="22"/>
          <w:szCs w:val="22"/>
          <w:lang w:val="en-GB"/>
        </w:rPr>
        <w:t xml:space="preserve">f </w:t>
      </w:r>
      <w:r w:rsidR="00FE3589" w:rsidRPr="00331738">
        <w:rPr>
          <w:rFonts w:asciiTheme="minorHAnsi" w:hAnsiTheme="minorHAnsi"/>
          <w:sz w:val="22"/>
          <w:szCs w:val="22"/>
          <w:lang w:val="en-GB"/>
        </w:rPr>
        <w:t>these,</w:t>
      </w:r>
      <w:r w:rsidRPr="00331738">
        <w:rPr>
          <w:rFonts w:asciiTheme="minorHAnsi" w:hAnsiTheme="minorHAnsi"/>
          <w:sz w:val="22"/>
          <w:szCs w:val="22"/>
          <w:lang w:val="en-GB"/>
        </w:rPr>
        <w:t xml:space="preserve"> 31 have finalized these strategic policies</w:t>
      </w:r>
      <w:r w:rsidR="00B95F07" w:rsidRPr="00331738">
        <w:rPr>
          <w:rFonts w:asciiTheme="minorHAnsi" w:hAnsiTheme="minorHAnsi"/>
          <w:sz w:val="22"/>
          <w:szCs w:val="22"/>
          <w:lang w:val="en-GB"/>
        </w:rPr>
        <w:t>, which</w:t>
      </w:r>
      <w:r w:rsidR="00E75988" w:rsidRPr="00331738">
        <w:rPr>
          <w:rFonts w:asciiTheme="minorHAnsi" w:hAnsiTheme="minorHAnsi"/>
          <w:sz w:val="22"/>
          <w:szCs w:val="22"/>
          <w:lang w:val="en-GB"/>
        </w:rPr>
        <w:t xml:space="preserve"> cater</w:t>
      </w:r>
      <w:r w:rsidRPr="00331738">
        <w:rPr>
          <w:rFonts w:asciiTheme="minorHAnsi" w:hAnsiTheme="minorHAnsi"/>
          <w:sz w:val="22"/>
          <w:szCs w:val="22"/>
          <w:lang w:val="en-GB"/>
        </w:rPr>
        <w:t xml:space="preserve"> for nature-based emissions reductions</w:t>
      </w:r>
      <w:r w:rsidR="001A39F5" w:rsidRPr="00331738">
        <w:rPr>
          <w:rFonts w:asciiTheme="minorHAnsi" w:hAnsiTheme="minorHAnsi"/>
          <w:sz w:val="22"/>
          <w:szCs w:val="22"/>
          <w:lang w:val="en-GB"/>
        </w:rPr>
        <w:t xml:space="preserve"> from the forest and land</w:t>
      </w:r>
      <w:r w:rsidR="000F464A" w:rsidRPr="00331738">
        <w:rPr>
          <w:rFonts w:asciiTheme="minorHAnsi" w:hAnsiTheme="minorHAnsi"/>
          <w:sz w:val="22"/>
          <w:szCs w:val="22"/>
          <w:lang w:val="en-GB"/>
        </w:rPr>
        <w:t>-</w:t>
      </w:r>
      <w:r w:rsidR="001A39F5" w:rsidRPr="00331738">
        <w:rPr>
          <w:rFonts w:asciiTheme="minorHAnsi" w:hAnsiTheme="minorHAnsi"/>
          <w:sz w:val="22"/>
          <w:szCs w:val="22"/>
          <w:lang w:val="en-GB"/>
        </w:rPr>
        <w:t>use sector</w:t>
      </w:r>
      <w:r w:rsidRPr="00331738">
        <w:rPr>
          <w:rFonts w:asciiTheme="minorHAnsi" w:hAnsiTheme="minorHAnsi"/>
          <w:sz w:val="22"/>
          <w:szCs w:val="22"/>
          <w:lang w:val="en-GB"/>
        </w:rPr>
        <w:t xml:space="preserve">. During </w:t>
      </w:r>
      <w:r w:rsidR="000F464A" w:rsidRPr="00331738">
        <w:rPr>
          <w:rFonts w:asciiTheme="minorHAnsi" w:hAnsiTheme="minorHAnsi"/>
          <w:sz w:val="22"/>
          <w:szCs w:val="22"/>
          <w:lang w:val="en-GB"/>
        </w:rPr>
        <w:t>the development of</w:t>
      </w:r>
      <w:r w:rsidR="00D441C2" w:rsidRPr="00331738">
        <w:rPr>
          <w:rFonts w:asciiTheme="minorHAnsi" w:hAnsiTheme="minorHAnsi"/>
          <w:sz w:val="22"/>
          <w:szCs w:val="22"/>
          <w:lang w:val="en-GB"/>
        </w:rPr>
        <w:t xml:space="preserve"> the </w:t>
      </w:r>
      <w:r w:rsidRPr="00331738">
        <w:rPr>
          <w:rFonts w:asciiTheme="minorHAnsi" w:hAnsiTheme="minorHAnsi"/>
          <w:sz w:val="22"/>
          <w:szCs w:val="22"/>
          <w:lang w:val="en-GB"/>
        </w:rPr>
        <w:t xml:space="preserve">REDD+ strategy or action plan, UN-REDD supports countries to undertake in-depth analysis of deforestation drivers, applying a </w:t>
      </w:r>
      <w:r w:rsidR="000161F8" w:rsidRPr="00331738">
        <w:rPr>
          <w:rFonts w:asciiTheme="minorHAnsi" w:hAnsiTheme="minorHAnsi"/>
          <w:sz w:val="22"/>
          <w:szCs w:val="22"/>
          <w:lang w:val="en-GB"/>
        </w:rPr>
        <w:t>socially inclusive approach</w:t>
      </w:r>
      <w:r w:rsidR="000F464A" w:rsidRPr="00331738">
        <w:rPr>
          <w:rFonts w:asciiTheme="minorHAnsi" w:hAnsiTheme="minorHAnsi"/>
          <w:sz w:val="22"/>
          <w:szCs w:val="22"/>
          <w:lang w:val="en-GB"/>
        </w:rPr>
        <w:t>,</w:t>
      </w:r>
      <w:r w:rsidR="005F6E76" w:rsidRPr="00331738">
        <w:rPr>
          <w:rFonts w:asciiTheme="minorHAnsi" w:hAnsiTheme="minorHAnsi"/>
          <w:sz w:val="22"/>
          <w:szCs w:val="22"/>
          <w:lang w:val="en-GB"/>
        </w:rPr>
        <w:t xml:space="preserve"> centred on</w:t>
      </w:r>
      <w:r w:rsidR="000161F8" w:rsidRPr="00331738">
        <w:rPr>
          <w:rFonts w:asciiTheme="minorHAnsi" w:hAnsiTheme="minorHAnsi"/>
          <w:sz w:val="22"/>
          <w:szCs w:val="22"/>
          <w:lang w:val="en-GB"/>
        </w:rPr>
        <w:t xml:space="preserve"> </w:t>
      </w:r>
      <w:r w:rsidRPr="00331738">
        <w:rPr>
          <w:rFonts w:asciiTheme="minorHAnsi" w:hAnsiTheme="minorHAnsi"/>
          <w:sz w:val="22"/>
          <w:szCs w:val="22"/>
          <w:lang w:val="en-GB"/>
        </w:rPr>
        <w:t xml:space="preserve">stakeholder engagement and </w:t>
      </w:r>
      <w:r w:rsidR="000161F8" w:rsidRPr="00331738">
        <w:rPr>
          <w:rFonts w:asciiTheme="minorHAnsi" w:hAnsiTheme="minorHAnsi"/>
          <w:sz w:val="22"/>
          <w:szCs w:val="22"/>
          <w:lang w:val="en-GB"/>
        </w:rPr>
        <w:t xml:space="preserve">respect for </w:t>
      </w:r>
      <w:r w:rsidRPr="00331738">
        <w:rPr>
          <w:rFonts w:asciiTheme="minorHAnsi" w:hAnsiTheme="minorHAnsi"/>
          <w:sz w:val="22"/>
          <w:szCs w:val="22"/>
          <w:lang w:val="en-GB"/>
        </w:rPr>
        <w:t>the rights of indigenous peoples and forest communities</w:t>
      </w:r>
      <w:r w:rsidR="00101FD9" w:rsidRPr="00331738">
        <w:rPr>
          <w:rFonts w:asciiTheme="minorHAnsi" w:hAnsiTheme="minorHAnsi"/>
          <w:sz w:val="22"/>
          <w:szCs w:val="22"/>
          <w:lang w:val="en-GB"/>
        </w:rPr>
        <w:t>,</w:t>
      </w:r>
      <w:r w:rsidR="000F464A" w:rsidRPr="00331738">
        <w:rPr>
          <w:rFonts w:asciiTheme="minorHAnsi" w:hAnsiTheme="minorHAnsi"/>
          <w:sz w:val="22"/>
          <w:szCs w:val="22"/>
          <w:lang w:val="en-GB"/>
        </w:rPr>
        <w:t xml:space="preserve"> and</w:t>
      </w:r>
      <w:r w:rsidR="00101FD9" w:rsidRPr="00331738">
        <w:rPr>
          <w:rFonts w:asciiTheme="minorHAnsi" w:hAnsiTheme="minorHAnsi"/>
          <w:sz w:val="22"/>
          <w:szCs w:val="22"/>
          <w:lang w:val="en-GB"/>
        </w:rPr>
        <w:t xml:space="preserve"> </w:t>
      </w:r>
      <w:r w:rsidRPr="00331738">
        <w:rPr>
          <w:rFonts w:asciiTheme="minorHAnsi" w:hAnsiTheme="minorHAnsi"/>
          <w:sz w:val="22"/>
          <w:szCs w:val="22"/>
          <w:lang w:val="en-GB"/>
        </w:rPr>
        <w:t xml:space="preserve">embedding capacity-building for </w:t>
      </w:r>
      <w:r w:rsidR="000F464A" w:rsidRPr="00331738">
        <w:rPr>
          <w:rFonts w:asciiTheme="minorHAnsi" w:hAnsiTheme="minorHAnsi"/>
          <w:sz w:val="22"/>
          <w:szCs w:val="22"/>
          <w:lang w:val="en-GB"/>
        </w:rPr>
        <w:t>g</w:t>
      </w:r>
      <w:r w:rsidRPr="00331738">
        <w:rPr>
          <w:rFonts w:asciiTheme="minorHAnsi" w:hAnsiTheme="minorHAnsi"/>
          <w:sz w:val="22"/>
          <w:szCs w:val="22"/>
          <w:lang w:val="en-GB"/>
        </w:rPr>
        <w:t xml:space="preserve">overnments and other key stakeholders for REDD+ actions. </w:t>
      </w:r>
      <w:r w:rsidR="00746D11" w:rsidRPr="00331738">
        <w:rPr>
          <w:rFonts w:asciiTheme="minorHAnsi" w:hAnsiTheme="minorHAnsi"/>
          <w:sz w:val="22"/>
          <w:szCs w:val="22"/>
          <w:lang w:val="en-GB"/>
        </w:rPr>
        <w:t xml:space="preserve">National strategies or action plans </w:t>
      </w:r>
      <w:r w:rsidRPr="00331738">
        <w:rPr>
          <w:rFonts w:asciiTheme="minorHAnsi" w:hAnsiTheme="minorHAnsi"/>
          <w:sz w:val="22"/>
          <w:szCs w:val="22"/>
          <w:lang w:val="en-GB"/>
        </w:rPr>
        <w:t>for REDD+ include measures to integrate social and environmental safeguards</w:t>
      </w:r>
      <w:r w:rsidR="000F464A" w:rsidRPr="00331738">
        <w:rPr>
          <w:rFonts w:asciiTheme="minorHAnsi" w:hAnsiTheme="minorHAnsi"/>
          <w:sz w:val="22"/>
          <w:szCs w:val="22"/>
          <w:lang w:val="en-GB"/>
        </w:rPr>
        <w:t>:</w:t>
      </w:r>
      <w:r w:rsidRPr="00331738">
        <w:rPr>
          <w:rFonts w:asciiTheme="minorHAnsi" w:hAnsiTheme="minorHAnsi"/>
          <w:sz w:val="22"/>
          <w:szCs w:val="22"/>
          <w:lang w:val="en-GB"/>
        </w:rPr>
        <w:t xml:space="preserve"> </w:t>
      </w:r>
      <w:r w:rsidR="000F464A" w:rsidRPr="00331738">
        <w:rPr>
          <w:rFonts w:asciiTheme="minorHAnsi" w:hAnsiTheme="minorHAnsi"/>
          <w:sz w:val="22"/>
          <w:szCs w:val="22"/>
          <w:lang w:val="en-GB"/>
        </w:rPr>
        <w:t>i</w:t>
      </w:r>
      <w:r w:rsidRPr="00331738">
        <w:rPr>
          <w:rFonts w:asciiTheme="minorHAnsi" w:hAnsiTheme="minorHAnsi"/>
          <w:sz w:val="22"/>
          <w:szCs w:val="22"/>
          <w:lang w:val="en-GB"/>
        </w:rPr>
        <w:t>n particular</w:t>
      </w:r>
      <w:r w:rsidR="009542D5" w:rsidRPr="00331738">
        <w:rPr>
          <w:rFonts w:asciiTheme="minorHAnsi" w:hAnsiTheme="minorHAnsi"/>
          <w:sz w:val="22"/>
          <w:szCs w:val="22"/>
          <w:lang w:val="en-GB"/>
        </w:rPr>
        <w:t xml:space="preserve">, measures </w:t>
      </w:r>
      <w:r w:rsidR="000F464A" w:rsidRPr="00331738">
        <w:rPr>
          <w:rFonts w:asciiTheme="minorHAnsi" w:hAnsiTheme="minorHAnsi"/>
          <w:sz w:val="22"/>
          <w:szCs w:val="22"/>
          <w:lang w:val="en-GB"/>
        </w:rPr>
        <w:t xml:space="preserve">for more </w:t>
      </w:r>
      <w:r w:rsidRPr="00331738">
        <w:rPr>
          <w:rFonts w:asciiTheme="minorHAnsi" w:hAnsiTheme="minorHAnsi"/>
          <w:sz w:val="22"/>
          <w:szCs w:val="22"/>
          <w:lang w:val="en-GB"/>
        </w:rPr>
        <w:t>transparent governance and gender mainstreaming, and that contribute to the SDGs.</w:t>
      </w:r>
    </w:p>
    <w:p w14:paraId="0A361EEE" w14:textId="70391C75" w:rsidR="4F15F911" w:rsidRPr="00331738" w:rsidRDefault="476A74DF" w:rsidP="00657024">
      <w:pPr>
        <w:spacing w:after="80"/>
        <w:jc w:val="both"/>
        <w:rPr>
          <w:rFonts w:asciiTheme="minorHAnsi" w:hAnsiTheme="minorHAnsi"/>
          <w:sz w:val="22"/>
          <w:szCs w:val="22"/>
          <w:lang w:val="en-GB"/>
        </w:rPr>
      </w:pPr>
      <w:r w:rsidRPr="00331738">
        <w:rPr>
          <w:rFonts w:asciiTheme="minorHAnsi" w:hAnsiTheme="minorHAnsi"/>
          <w:sz w:val="22"/>
          <w:szCs w:val="22"/>
          <w:lang w:val="en-GB"/>
        </w:rPr>
        <w:t xml:space="preserve">UN-REDD also supports the integration of such strategies and actions plans into the land-use and forest sector components of NDCs for climate change mitigation. As countries </w:t>
      </w:r>
      <w:r w:rsidR="00586C66" w:rsidRPr="00331738">
        <w:rPr>
          <w:rFonts w:asciiTheme="minorHAnsi" w:hAnsiTheme="minorHAnsi"/>
          <w:sz w:val="22"/>
          <w:szCs w:val="22"/>
          <w:lang w:val="en-GB"/>
        </w:rPr>
        <w:t xml:space="preserve">are currently revising </w:t>
      </w:r>
      <w:r w:rsidRPr="00331738">
        <w:rPr>
          <w:rFonts w:asciiTheme="minorHAnsi" w:hAnsiTheme="minorHAnsi"/>
          <w:sz w:val="22"/>
          <w:szCs w:val="22"/>
          <w:lang w:val="en-GB"/>
        </w:rPr>
        <w:t>their original NDC</w:t>
      </w:r>
      <w:r w:rsidR="00B41B3C" w:rsidRPr="00331738">
        <w:rPr>
          <w:rFonts w:asciiTheme="minorHAnsi" w:hAnsiTheme="minorHAnsi"/>
          <w:sz w:val="22"/>
          <w:szCs w:val="22"/>
          <w:lang w:val="en-GB"/>
        </w:rPr>
        <w:t>s</w:t>
      </w:r>
      <w:r w:rsidRPr="00331738">
        <w:rPr>
          <w:rFonts w:asciiTheme="minorHAnsi" w:hAnsiTheme="minorHAnsi"/>
          <w:sz w:val="22"/>
          <w:szCs w:val="22"/>
          <w:lang w:val="en-GB"/>
        </w:rPr>
        <w:t xml:space="preserve">, </w:t>
      </w:r>
      <w:r w:rsidR="00B41B3C" w:rsidRPr="00331738">
        <w:rPr>
          <w:rFonts w:asciiTheme="minorHAnsi" w:hAnsiTheme="minorHAnsi"/>
          <w:sz w:val="22"/>
          <w:szCs w:val="22"/>
          <w:lang w:val="en-GB"/>
        </w:rPr>
        <w:t xml:space="preserve">the efforts over the </w:t>
      </w:r>
      <w:r w:rsidRPr="00331738">
        <w:rPr>
          <w:rFonts w:asciiTheme="minorHAnsi" w:hAnsiTheme="minorHAnsi"/>
          <w:sz w:val="22"/>
          <w:szCs w:val="22"/>
          <w:lang w:val="en-GB"/>
        </w:rPr>
        <w:t xml:space="preserve">years </w:t>
      </w:r>
      <w:r w:rsidR="00E27627" w:rsidRPr="00331738">
        <w:rPr>
          <w:rFonts w:asciiTheme="minorHAnsi" w:hAnsiTheme="minorHAnsi"/>
          <w:sz w:val="22"/>
          <w:szCs w:val="22"/>
          <w:lang w:val="en-GB"/>
        </w:rPr>
        <w:t xml:space="preserve">towards </w:t>
      </w:r>
      <w:r w:rsidR="00C03D0F" w:rsidRPr="00331738">
        <w:rPr>
          <w:rFonts w:asciiTheme="minorHAnsi" w:hAnsiTheme="minorHAnsi"/>
          <w:sz w:val="22"/>
          <w:szCs w:val="22"/>
          <w:lang w:val="en-GB"/>
        </w:rPr>
        <w:t xml:space="preserve">comprehensive and </w:t>
      </w:r>
      <w:r w:rsidRPr="00331738">
        <w:rPr>
          <w:rFonts w:asciiTheme="minorHAnsi" w:hAnsiTheme="minorHAnsi"/>
          <w:sz w:val="22"/>
          <w:szCs w:val="22"/>
          <w:lang w:val="en-GB"/>
        </w:rPr>
        <w:t>participatory REDD+ readiness represent a strategic opportunity for countries to strengthen their NDC</w:t>
      </w:r>
      <w:r w:rsidR="00BD0FB9" w:rsidRPr="00331738">
        <w:rPr>
          <w:rFonts w:asciiTheme="minorHAnsi" w:hAnsiTheme="minorHAnsi"/>
          <w:sz w:val="22"/>
          <w:szCs w:val="22"/>
          <w:lang w:val="en-GB"/>
        </w:rPr>
        <w:t>s</w:t>
      </w:r>
      <w:r w:rsidRPr="00331738">
        <w:rPr>
          <w:rFonts w:asciiTheme="minorHAnsi" w:hAnsiTheme="minorHAnsi"/>
          <w:sz w:val="22"/>
          <w:szCs w:val="22"/>
          <w:lang w:val="en-GB"/>
        </w:rPr>
        <w:t xml:space="preserve"> in this key but complex sector. The </w:t>
      </w:r>
      <w:r w:rsidR="000A68C5" w:rsidRPr="00331738">
        <w:rPr>
          <w:rFonts w:asciiTheme="minorHAnsi" w:hAnsiTheme="minorHAnsi"/>
          <w:sz w:val="22"/>
          <w:szCs w:val="22"/>
          <w:lang w:val="en-GB"/>
        </w:rPr>
        <w:t>n</w:t>
      </w:r>
      <w:r w:rsidRPr="00331738">
        <w:rPr>
          <w:rFonts w:asciiTheme="minorHAnsi" w:hAnsiTheme="minorHAnsi"/>
          <w:sz w:val="22"/>
          <w:szCs w:val="22"/>
          <w:lang w:val="en-GB"/>
        </w:rPr>
        <w:t>ational REDD+ strateg</w:t>
      </w:r>
      <w:r w:rsidR="000A68C5" w:rsidRPr="00331738">
        <w:rPr>
          <w:rFonts w:asciiTheme="minorHAnsi" w:hAnsiTheme="minorHAnsi"/>
          <w:sz w:val="22"/>
          <w:szCs w:val="22"/>
          <w:lang w:val="en-GB"/>
        </w:rPr>
        <w:t>y</w:t>
      </w:r>
      <w:r w:rsidR="00BD0FB9" w:rsidRPr="00331738">
        <w:rPr>
          <w:rFonts w:asciiTheme="minorHAnsi" w:hAnsiTheme="minorHAnsi"/>
          <w:sz w:val="22"/>
          <w:szCs w:val="22"/>
          <w:lang w:val="en-GB"/>
        </w:rPr>
        <w:t xml:space="preserve"> </w:t>
      </w:r>
      <w:r w:rsidR="0030787F" w:rsidRPr="00331738">
        <w:rPr>
          <w:rFonts w:asciiTheme="minorHAnsi" w:hAnsiTheme="minorHAnsi"/>
          <w:sz w:val="22"/>
          <w:szCs w:val="22"/>
          <w:lang w:val="en-GB"/>
        </w:rPr>
        <w:t>provide</w:t>
      </w:r>
      <w:r w:rsidR="00B8085B" w:rsidRPr="00331738">
        <w:rPr>
          <w:rFonts w:asciiTheme="minorHAnsi" w:hAnsiTheme="minorHAnsi"/>
          <w:sz w:val="22"/>
          <w:szCs w:val="22"/>
          <w:lang w:val="en-GB"/>
        </w:rPr>
        <w:t>s</w:t>
      </w:r>
      <w:r w:rsidR="0030787F" w:rsidRPr="00331738">
        <w:rPr>
          <w:rFonts w:asciiTheme="minorHAnsi" w:hAnsiTheme="minorHAnsi"/>
          <w:sz w:val="22"/>
          <w:szCs w:val="22"/>
          <w:lang w:val="en-GB"/>
        </w:rPr>
        <w:t xml:space="preserve"> </w:t>
      </w:r>
      <w:r w:rsidR="00831F8C" w:rsidRPr="00331738">
        <w:rPr>
          <w:rFonts w:asciiTheme="minorHAnsi" w:hAnsiTheme="minorHAnsi"/>
          <w:sz w:val="22"/>
          <w:szCs w:val="22"/>
          <w:lang w:val="en-GB"/>
        </w:rPr>
        <w:t>the</w:t>
      </w:r>
      <w:r w:rsidRPr="00331738">
        <w:rPr>
          <w:rFonts w:asciiTheme="minorHAnsi" w:hAnsiTheme="minorHAnsi"/>
          <w:sz w:val="22"/>
          <w:szCs w:val="22"/>
          <w:lang w:val="en-GB"/>
        </w:rPr>
        <w:t xml:space="preserve"> </w:t>
      </w:r>
      <w:r w:rsidR="00831F8C" w:rsidRPr="00331738">
        <w:rPr>
          <w:rFonts w:asciiTheme="minorHAnsi" w:hAnsiTheme="minorHAnsi"/>
          <w:sz w:val="22"/>
          <w:szCs w:val="22"/>
          <w:lang w:val="en-GB"/>
        </w:rPr>
        <w:t>foundation</w:t>
      </w:r>
      <w:r w:rsidR="00086279" w:rsidRPr="00331738">
        <w:rPr>
          <w:rFonts w:asciiTheme="minorHAnsi" w:hAnsiTheme="minorHAnsi"/>
          <w:sz w:val="22"/>
          <w:szCs w:val="22"/>
          <w:lang w:val="en-GB"/>
        </w:rPr>
        <w:t xml:space="preserve"> to </w:t>
      </w:r>
      <w:r w:rsidRPr="00331738">
        <w:rPr>
          <w:rFonts w:asciiTheme="minorHAnsi" w:hAnsiTheme="minorHAnsi"/>
          <w:sz w:val="22"/>
          <w:szCs w:val="22"/>
          <w:lang w:val="en-GB"/>
        </w:rPr>
        <w:t>revis</w:t>
      </w:r>
      <w:r w:rsidR="00086279" w:rsidRPr="00331738">
        <w:rPr>
          <w:rFonts w:asciiTheme="minorHAnsi" w:hAnsiTheme="minorHAnsi"/>
          <w:sz w:val="22"/>
          <w:szCs w:val="22"/>
          <w:lang w:val="en-GB"/>
        </w:rPr>
        <w:t>e, update and enhance their</w:t>
      </w:r>
      <w:r w:rsidRPr="00331738">
        <w:rPr>
          <w:rFonts w:asciiTheme="minorHAnsi" w:hAnsiTheme="minorHAnsi"/>
          <w:sz w:val="22"/>
          <w:szCs w:val="22"/>
          <w:lang w:val="en-GB"/>
        </w:rPr>
        <w:t xml:space="preserve"> NDC</w:t>
      </w:r>
      <w:r w:rsidR="00086279" w:rsidRPr="00331738">
        <w:rPr>
          <w:rFonts w:asciiTheme="minorHAnsi" w:hAnsiTheme="minorHAnsi"/>
          <w:sz w:val="22"/>
          <w:szCs w:val="22"/>
          <w:lang w:val="en-GB"/>
        </w:rPr>
        <w:t>s</w:t>
      </w:r>
      <w:r w:rsidRPr="00331738">
        <w:rPr>
          <w:rFonts w:asciiTheme="minorHAnsi" w:hAnsiTheme="minorHAnsi"/>
          <w:sz w:val="22"/>
          <w:szCs w:val="22"/>
          <w:lang w:val="en-GB"/>
        </w:rPr>
        <w:t xml:space="preserve"> in countries such as Colombia, C</w:t>
      </w:r>
      <w:r w:rsidR="006A6C51" w:rsidRPr="00331738">
        <w:rPr>
          <w:rFonts w:asciiTheme="minorHAnsi" w:hAnsiTheme="minorHAnsi"/>
          <w:sz w:val="22"/>
          <w:szCs w:val="22"/>
          <w:lang w:val="en-GB"/>
        </w:rPr>
        <w:t>ô</w:t>
      </w:r>
      <w:r w:rsidRPr="00331738">
        <w:rPr>
          <w:rFonts w:asciiTheme="minorHAnsi" w:hAnsiTheme="minorHAnsi"/>
          <w:sz w:val="22"/>
          <w:szCs w:val="22"/>
          <w:lang w:val="en-GB"/>
        </w:rPr>
        <w:t>te d’Ivoire, Mexico and Myanmar. In order to ensure the environmental integrity of emissions reductions from the forest sector, Peru and Zambia were supported in the development of a national REDD+ Nesting framework.</w:t>
      </w:r>
    </w:p>
    <w:p w14:paraId="4B2B339D" w14:textId="6CF1627C" w:rsidR="476A74DF" w:rsidRPr="00331738" w:rsidRDefault="476A74DF" w:rsidP="00657024">
      <w:pPr>
        <w:spacing w:after="80"/>
        <w:jc w:val="both"/>
        <w:rPr>
          <w:rFonts w:asciiTheme="minorHAnsi" w:hAnsiTheme="minorHAnsi"/>
          <w:sz w:val="22"/>
          <w:szCs w:val="22"/>
          <w:lang w:val="en-GB"/>
        </w:rPr>
      </w:pPr>
      <w:r w:rsidRPr="00331738">
        <w:rPr>
          <w:rFonts w:asciiTheme="minorHAnsi" w:hAnsiTheme="minorHAnsi"/>
          <w:sz w:val="22"/>
          <w:szCs w:val="22"/>
          <w:lang w:val="en-GB"/>
        </w:rPr>
        <w:lastRenderedPageBreak/>
        <w:t>As a result of th</w:t>
      </w:r>
      <w:r w:rsidR="003D713D" w:rsidRPr="00331738">
        <w:rPr>
          <w:rFonts w:asciiTheme="minorHAnsi" w:hAnsiTheme="minorHAnsi"/>
          <w:sz w:val="22"/>
          <w:szCs w:val="22"/>
          <w:lang w:val="en-GB"/>
        </w:rPr>
        <w:t>e</w:t>
      </w:r>
      <w:r w:rsidRPr="00331738">
        <w:rPr>
          <w:rFonts w:asciiTheme="minorHAnsi" w:hAnsiTheme="minorHAnsi"/>
          <w:sz w:val="22"/>
          <w:szCs w:val="22"/>
          <w:lang w:val="en-GB"/>
        </w:rPr>
        <w:t xml:space="preserve"> catalytic</w:t>
      </w:r>
      <w:r w:rsidR="0088163B" w:rsidRPr="00331738">
        <w:rPr>
          <w:rFonts w:asciiTheme="minorHAnsi" w:hAnsiTheme="minorHAnsi"/>
          <w:sz w:val="22"/>
          <w:szCs w:val="22"/>
          <w:lang w:val="en-GB"/>
        </w:rPr>
        <w:t xml:space="preserve"> </w:t>
      </w:r>
      <w:r w:rsidRPr="00331738">
        <w:rPr>
          <w:rFonts w:asciiTheme="minorHAnsi" w:hAnsiTheme="minorHAnsi"/>
          <w:sz w:val="22"/>
          <w:szCs w:val="22"/>
          <w:lang w:val="en-GB"/>
        </w:rPr>
        <w:t>support</w:t>
      </w:r>
      <w:r w:rsidR="003D713D" w:rsidRPr="00331738">
        <w:rPr>
          <w:rFonts w:asciiTheme="minorHAnsi" w:hAnsiTheme="minorHAnsi"/>
          <w:sz w:val="22"/>
          <w:szCs w:val="22"/>
          <w:lang w:val="en-GB"/>
        </w:rPr>
        <w:t xml:space="preserve"> provided by UN-REDD</w:t>
      </w:r>
      <w:r w:rsidR="00365FF8" w:rsidRPr="00331738">
        <w:rPr>
          <w:rFonts w:asciiTheme="minorHAnsi" w:hAnsiTheme="minorHAnsi"/>
          <w:sz w:val="22"/>
          <w:szCs w:val="22"/>
          <w:lang w:val="en-GB"/>
        </w:rPr>
        <w:t xml:space="preserve"> since 2008</w:t>
      </w:r>
      <w:r w:rsidRPr="00331738">
        <w:rPr>
          <w:rFonts w:asciiTheme="minorHAnsi" w:hAnsiTheme="minorHAnsi"/>
          <w:sz w:val="22"/>
          <w:szCs w:val="22"/>
          <w:lang w:val="en-GB"/>
        </w:rPr>
        <w:t xml:space="preserve">, </w:t>
      </w:r>
      <w:r w:rsidR="00224F2B" w:rsidRPr="00331738">
        <w:rPr>
          <w:rFonts w:asciiTheme="minorHAnsi" w:hAnsiTheme="minorHAnsi"/>
          <w:sz w:val="22"/>
          <w:szCs w:val="22"/>
          <w:lang w:val="en-GB"/>
        </w:rPr>
        <w:t xml:space="preserve">many </w:t>
      </w:r>
      <w:r w:rsidRPr="00331738">
        <w:rPr>
          <w:rFonts w:asciiTheme="minorHAnsi" w:hAnsiTheme="minorHAnsi"/>
          <w:sz w:val="22"/>
          <w:szCs w:val="22"/>
          <w:lang w:val="en-GB"/>
        </w:rPr>
        <w:t xml:space="preserve">partner countries are actively implementing </w:t>
      </w:r>
      <w:r w:rsidR="0074680B" w:rsidRPr="00331738">
        <w:rPr>
          <w:rFonts w:asciiTheme="minorHAnsi" w:hAnsiTheme="minorHAnsi"/>
          <w:sz w:val="22"/>
          <w:szCs w:val="22"/>
          <w:lang w:val="en-GB"/>
        </w:rPr>
        <w:t xml:space="preserve">a wide range of </w:t>
      </w:r>
      <w:r w:rsidR="00224F2B" w:rsidRPr="00331738">
        <w:rPr>
          <w:rFonts w:asciiTheme="minorHAnsi" w:hAnsiTheme="minorHAnsi"/>
          <w:sz w:val="22"/>
          <w:szCs w:val="22"/>
          <w:lang w:val="en-GB"/>
        </w:rPr>
        <w:t>investment plans, policy reforms</w:t>
      </w:r>
      <w:r w:rsidR="0074680B" w:rsidRPr="00331738">
        <w:rPr>
          <w:rFonts w:asciiTheme="minorHAnsi" w:hAnsiTheme="minorHAnsi"/>
          <w:sz w:val="22"/>
          <w:szCs w:val="22"/>
          <w:lang w:val="en-GB"/>
        </w:rPr>
        <w:t>, economic incentives</w:t>
      </w:r>
      <w:r w:rsidR="00224F2B" w:rsidRPr="00331738">
        <w:rPr>
          <w:rFonts w:asciiTheme="minorHAnsi" w:hAnsiTheme="minorHAnsi"/>
          <w:sz w:val="22"/>
          <w:szCs w:val="22"/>
          <w:lang w:val="en-GB"/>
        </w:rPr>
        <w:t xml:space="preserve"> and institutional</w:t>
      </w:r>
      <w:r w:rsidR="0074680B" w:rsidRPr="00331738">
        <w:rPr>
          <w:rFonts w:asciiTheme="minorHAnsi" w:hAnsiTheme="minorHAnsi"/>
          <w:sz w:val="22"/>
          <w:szCs w:val="22"/>
          <w:lang w:val="en-GB"/>
        </w:rPr>
        <w:t xml:space="preserve"> measures</w:t>
      </w:r>
      <w:r w:rsidRPr="00331738">
        <w:rPr>
          <w:rFonts w:asciiTheme="minorHAnsi" w:hAnsiTheme="minorHAnsi"/>
          <w:sz w:val="22"/>
          <w:szCs w:val="22"/>
          <w:lang w:val="en-GB"/>
        </w:rPr>
        <w:t xml:space="preserve"> to reduce emissions from the forest sector</w:t>
      </w:r>
      <w:r w:rsidR="0088142E" w:rsidRPr="00331738">
        <w:rPr>
          <w:rFonts w:asciiTheme="minorHAnsi" w:hAnsiTheme="minorHAnsi"/>
          <w:sz w:val="22"/>
          <w:szCs w:val="22"/>
          <w:lang w:val="en-GB"/>
        </w:rPr>
        <w:t>. Furthermore</w:t>
      </w:r>
      <w:r w:rsidRPr="00331738">
        <w:rPr>
          <w:rFonts w:asciiTheme="minorHAnsi" w:hAnsiTheme="minorHAnsi"/>
          <w:sz w:val="22"/>
          <w:szCs w:val="22"/>
          <w:lang w:val="en-GB"/>
        </w:rPr>
        <w:t xml:space="preserve">, </w:t>
      </w:r>
      <w:r w:rsidR="00210A03" w:rsidRPr="00331738">
        <w:rPr>
          <w:rFonts w:asciiTheme="minorHAnsi" w:hAnsiTheme="minorHAnsi"/>
          <w:sz w:val="22"/>
          <w:szCs w:val="22"/>
          <w:lang w:val="en-GB"/>
        </w:rPr>
        <w:t xml:space="preserve">eight countries </w:t>
      </w:r>
      <w:r w:rsidR="005B0282" w:rsidRPr="00331738">
        <w:rPr>
          <w:rFonts w:asciiTheme="minorHAnsi" w:hAnsiTheme="minorHAnsi"/>
          <w:sz w:val="22"/>
          <w:szCs w:val="22"/>
          <w:lang w:val="en-GB"/>
        </w:rPr>
        <w:t>have</w:t>
      </w:r>
      <w:r w:rsidR="00F703DB" w:rsidRPr="00331738">
        <w:rPr>
          <w:rFonts w:asciiTheme="minorHAnsi" w:hAnsiTheme="minorHAnsi"/>
          <w:sz w:val="22"/>
          <w:szCs w:val="22"/>
          <w:lang w:val="en-GB"/>
        </w:rPr>
        <w:t xml:space="preserve"> completed the REDD+ cycle</w:t>
      </w:r>
      <w:r w:rsidR="005E18FE" w:rsidRPr="00331738">
        <w:rPr>
          <w:rFonts w:asciiTheme="minorHAnsi" w:hAnsiTheme="minorHAnsi"/>
          <w:sz w:val="22"/>
          <w:szCs w:val="22"/>
          <w:lang w:val="en-GB"/>
        </w:rPr>
        <w:t xml:space="preserve">, having accessed </w:t>
      </w:r>
      <w:r w:rsidR="00210A03" w:rsidRPr="00331738">
        <w:rPr>
          <w:rFonts w:asciiTheme="minorHAnsi" w:hAnsiTheme="minorHAnsi"/>
          <w:sz w:val="22"/>
          <w:szCs w:val="22"/>
          <w:lang w:val="en-GB"/>
        </w:rPr>
        <w:t xml:space="preserve">the </w:t>
      </w:r>
      <w:r w:rsidR="00A45F06" w:rsidRPr="00331738">
        <w:rPr>
          <w:rFonts w:asciiTheme="minorHAnsi" w:hAnsiTheme="minorHAnsi"/>
          <w:sz w:val="22"/>
          <w:szCs w:val="22"/>
          <w:lang w:val="en-GB"/>
        </w:rPr>
        <w:t>GCF</w:t>
      </w:r>
      <w:r w:rsidR="00210A03" w:rsidRPr="00331738">
        <w:rPr>
          <w:rFonts w:asciiTheme="minorHAnsi" w:hAnsiTheme="minorHAnsi"/>
          <w:sz w:val="22"/>
          <w:szCs w:val="22"/>
          <w:lang w:val="en-GB"/>
        </w:rPr>
        <w:t xml:space="preserve">’s pilot programme on </w:t>
      </w:r>
      <w:r w:rsidR="00874583" w:rsidRPr="00331738">
        <w:rPr>
          <w:rFonts w:asciiTheme="minorHAnsi" w:hAnsiTheme="minorHAnsi"/>
          <w:sz w:val="22"/>
          <w:szCs w:val="22"/>
          <w:lang w:val="en-GB"/>
        </w:rPr>
        <w:t>RBPs</w:t>
      </w:r>
      <w:r w:rsidR="00210A03" w:rsidRPr="00331738">
        <w:rPr>
          <w:rFonts w:asciiTheme="minorHAnsi" w:hAnsiTheme="minorHAnsi"/>
          <w:sz w:val="22"/>
          <w:szCs w:val="22"/>
          <w:lang w:val="en-GB"/>
        </w:rPr>
        <w:t xml:space="preserve"> </w:t>
      </w:r>
      <w:r w:rsidR="00935C04" w:rsidRPr="00331738">
        <w:rPr>
          <w:rFonts w:asciiTheme="minorHAnsi" w:hAnsiTheme="minorHAnsi"/>
          <w:sz w:val="22"/>
          <w:szCs w:val="22"/>
          <w:lang w:val="en-GB"/>
        </w:rPr>
        <w:t>for REDD+.</w:t>
      </w:r>
      <w:r w:rsidRPr="00331738">
        <w:rPr>
          <w:rFonts w:asciiTheme="minorHAnsi" w:hAnsiTheme="minorHAnsi"/>
          <w:sz w:val="22"/>
          <w:szCs w:val="22"/>
          <w:lang w:val="en-GB"/>
        </w:rPr>
        <w:t xml:space="preserve"> UN-REDD is supporting countries </w:t>
      </w:r>
      <w:r w:rsidR="003352CA" w:rsidRPr="00331738">
        <w:rPr>
          <w:rFonts w:asciiTheme="minorHAnsi" w:hAnsiTheme="minorHAnsi"/>
          <w:sz w:val="22"/>
          <w:szCs w:val="22"/>
          <w:lang w:val="en-GB"/>
        </w:rPr>
        <w:t xml:space="preserve">to </w:t>
      </w:r>
      <w:r w:rsidRPr="00331738">
        <w:rPr>
          <w:rFonts w:asciiTheme="minorHAnsi" w:hAnsiTheme="minorHAnsi"/>
          <w:sz w:val="22"/>
          <w:szCs w:val="22"/>
          <w:lang w:val="en-GB"/>
        </w:rPr>
        <w:t>access a wide range of financing sources in support of the implementation of their REDD+ strategies or action plans</w:t>
      </w:r>
      <w:r w:rsidR="00B0751A" w:rsidRPr="00331738">
        <w:rPr>
          <w:rFonts w:asciiTheme="minorHAnsi" w:hAnsiTheme="minorHAnsi"/>
          <w:sz w:val="22"/>
          <w:szCs w:val="22"/>
          <w:lang w:val="en-GB"/>
        </w:rPr>
        <w:t xml:space="preserve">, as well as to </w:t>
      </w:r>
      <w:r w:rsidR="00F1016A" w:rsidRPr="00331738">
        <w:rPr>
          <w:rFonts w:asciiTheme="minorHAnsi" w:hAnsiTheme="minorHAnsi"/>
          <w:sz w:val="22"/>
          <w:szCs w:val="22"/>
          <w:lang w:val="en-GB"/>
        </w:rPr>
        <w:t>rewards results</w:t>
      </w:r>
      <w:r w:rsidR="009A3CDE" w:rsidRPr="00331738">
        <w:rPr>
          <w:rFonts w:asciiTheme="minorHAnsi" w:hAnsiTheme="minorHAnsi"/>
          <w:sz w:val="22"/>
          <w:szCs w:val="22"/>
          <w:lang w:val="en-GB"/>
        </w:rPr>
        <w:t xml:space="preserve">. </w:t>
      </w:r>
      <w:r w:rsidR="004B2ED3" w:rsidRPr="00331738">
        <w:rPr>
          <w:rFonts w:asciiTheme="minorHAnsi" w:hAnsiTheme="minorHAnsi"/>
          <w:sz w:val="22"/>
          <w:szCs w:val="22"/>
          <w:lang w:val="en-GB"/>
        </w:rPr>
        <w:t>Additional details are provided in</w:t>
      </w:r>
      <w:r w:rsidR="009A3CDE" w:rsidRPr="00331738">
        <w:rPr>
          <w:rFonts w:asciiTheme="minorHAnsi" w:hAnsiTheme="minorHAnsi"/>
          <w:sz w:val="22"/>
          <w:szCs w:val="22"/>
          <w:lang w:val="en-GB"/>
        </w:rPr>
        <w:t xml:space="preserve"> the</w:t>
      </w:r>
      <w:r w:rsidR="004B2ED3" w:rsidRPr="00331738">
        <w:rPr>
          <w:rFonts w:asciiTheme="minorHAnsi" w:hAnsiTheme="minorHAnsi"/>
          <w:sz w:val="22"/>
          <w:szCs w:val="22"/>
          <w:lang w:val="en-GB"/>
        </w:rPr>
        <w:t xml:space="preserve"> section</w:t>
      </w:r>
      <w:r w:rsidR="009A3CDE" w:rsidRPr="00331738">
        <w:rPr>
          <w:rFonts w:asciiTheme="minorHAnsi" w:hAnsiTheme="minorHAnsi"/>
          <w:sz w:val="22"/>
          <w:szCs w:val="22"/>
          <w:lang w:val="en-GB"/>
        </w:rPr>
        <w:t>s</w:t>
      </w:r>
      <w:r w:rsidR="004B2ED3" w:rsidRPr="00331738">
        <w:rPr>
          <w:rFonts w:asciiTheme="minorHAnsi" w:hAnsiTheme="minorHAnsi"/>
          <w:sz w:val="22"/>
          <w:szCs w:val="22"/>
          <w:lang w:val="en-GB"/>
        </w:rPr>
        <w:t xml:space="preserve"> </w:t>
      </w:r>
      <w:r w:rsidR="009A3CDE" w:rsidRPr="00331738">
        <w:rPr>
          <w:rFonts w:asciiTheme="minorHAnsi" w:hAnsiTheme="minorHAnsi"/>
          <w:sz w:val="22"/>
          <w:szCs w:val="22"/>
          <w:lang w:val="en-GB"/>
        </w:rPr>
        <w:t xml:space="preserve">on </w:t>
      </w:r>
      <w:hyperlink w:anchor="_Progress_towards_REDD+" w:history="1">
        <w:r w:rsidR="009A3CDE" w:rsidRPr="00331738">
          <w:rPr>
            <w:rFonts w:asciiTheme="minorHAnsi" w:hAnsiTheme="minorHAnsi"/>
            <w:sz w:val="22"/>
            <w:szCs w:val="22"/>
          </w:rPr>
          <w:t>Progress towards REDD+ Implementation</w:t>
        </w:r>
      </w:hyperlink>
      <w:r w:rsidR="004B2ED3" w:rsidRPr="00331738">
        <w:rPr>
          <w:rFonts w:asciiTheme="minorHAnsi" w:hAnsiTheme="minorHAnsi"/>
          <w:sz w:val="22"/>
          <w:szCs w:val="22"/>
          <w:lang w:val="en-GB"/>
        </w:rPr>
        <w:t xml:space="preserve"> and </w:t>
      </w:r>
      <w:hyperlink w:anchor="_REDD+_funding_mechanisms" w:history="1">
        <w:r w:rsidR="009A3CDE" w:rsidRPr="00331738">
          <w:rPr>
            <w:rFonts w:asciiTheme="minorHAnsi" w:hAnsiTheme="minorHAnsi"/>
            <w:sz w:val="22"/>
            <w:szCs w:val="22"/>
          </w:rPr>
          <w:t>REDD+ Funding Mechanisms</w:t>
        </w:r>
        <w:r w:rsidR="004B2ED3" w:rsidRPr="00331738">
          <w:rPr>
            <w:rFonts w:asciiTheme="minorHAnsi" w:hAnsiTheme="minorHAnsi"/>
            <w:sz w:val="22"/>
            <w:szCs w:val="22"/>
          </w:rPr>
          <w:t xml:space="preserve"> </w:t>
        </w:r>
        <w:r w:rsidR="009A3CDE" w:rsidRPr="00331738">
          <w:rPr>
            <w:rFonts w:asciiTheme="minorHAnsi" w:hAnsiTheme="minorHAnsi"/>
            <w:sz w:val="22"/>
            <w:szCs w:val="22"/>
          </w:rPr>
          <w:t>in</w:t>
        </w:r>
        <w:r w:rsidR="004B2ED3" w:rsidRPr="00331738">
          <w:rPr>
            <w:rFonts w:asciiTheme="minorHAnsi" w:hAnsiTheme="minorHAnsi"/>
            <w:sz w:val="22"/>
            <w:szCs w:val="22"/>
          </w:rPr>
          <w:t xml:space="preserve"> th</w:t>
        </w:r>
        <w:r w:rsidR="009A3CDE" w:rsidRPr="00331738">
          <w:rPr>
            <w:rFonts w:asciiTheme="minorHAnsi" w:hAnsiTheme="minorHAnsi"/>
            <w:sz w:val="22"/>
            <w:szCs w:val="22"/>
          </w:rPr>
          <w:t>is</w:t>
        </w:r>
        <w:r w:rsidR="004B2ED3" w:rsidRPr="00331738">
          <w:rPr>
            <w:rFonts w:asciiTheme="minorHAnsi" w:hAnsiTheme="minorHAnsi"/>
            <w:sz w:val="22"/>
            <w:szCs w:val="22"/>
          </w:rPr>
          <w:t xml:space="preserve"> report</w:t>
        </w:r>
      </w:hyperlink>
      <w:r w:rsidR="004B2ED3" w:rsidRPr="00331738">
        <w:rPr>
          <w:rFonts w:asciiTheme="minorHAnsi" w:hAnsiTheme="minorHAnsi"/>
          <w:sz w:val="22"/>
          <w:szCs w:val="22"/>
          <w:lang w:val="en-GB"/>
        </w:rPr>
        <w:t>.</w:t>
      </w:r>
    </w:p>
    <w:p w14:paraId="275F197A" w14:textId="28DE89C4" w:rsidR="476A74DF" w:rsidRPr="00331738" w:rsidRDefault="003352CA" w:rsidP="00657024">
      <w:pPr>
        <w:spacing w:after="80"/>
        <w:jc w:val="both"/>
        <w:rPr>
          <w:rFonts w:asciiTheme="minorHAnsi" w:hAnsiTheme="minorHAnsi"/>
          <w:sz w:val="22"/>
          <w:szCs w:val="22"/>
          <w:lang w:val="en-GB"/>
        </w:rPr>
      </w:pPr>
      <w:r w:rsidRPr="00331738">
        <w:rPr>
          <w:rFonts w:asciiTheme="minorHAnsi" w:hAnsiTheme="minorHAnsi"/>
          <w:sz w:val="22"/>
          <w:szCs w:val="22"/>
          <w:lang w:val="en-GB"/>
        </w:rPr>
        <w:t>I</w:t>
      </w:r>
      <w:r w:rsidR="476A74DF" w:rsidRPr="00331738">
        <w:rPr>
          <w:rFonts w:asciiTheme="minorHAnsi" w:hAnsiTheme="minorHAnsi"/>
          <w:sz w:val="22"/>
          <w:szCs w:val="22"/>
          <w:lang w:val="en-GB"/>
        </w:rPr>
        <w:t>n 2020</w:t>
      </w:r>
      <w:r w:rsidRPr="00331738">
        <w:rPr>
          <w:rFonts w:asciiTheme="minorHAnsi" w:hAnsiTheme="minorHAnsi"/>
          <w:sz w:val="22"/>
          <w:szCs w:val="22"/>
          <w:lang w:val="en-GB"/>
        </w:rPr>
        <w:t>,</w:t>
      </w:r>
      <w:r w:rsidR="003651CA" w:rsidRPr="00331738">
        <w:rPr>
          <w:rFonts w:asciiTheme="minorHAnsi" w:hAnsiTheme="minorHAnsi"/>
          <w:sz w:val="22"/>
          <w:szCs w:val="22"/>
          <w:lang w:val="en-GB"/>
        </w:rPr>
        <w:t xml:space="preserve"> </w:t>
      </w:r>
      <w:r w:rsidR="005E3F2D" w:rsidRPr="00331738">
        <w:rPr>
          <w:rFonts w:asciiTheme="minorHAnsi" w:hAnsiTheme="minorHAnsi"/>
          <w:sz w:val="22"/>
          <w:szCs w:val="22"/>
          <w:lang w:val="en-GB"/>
        </w:rPr>
        <w:t xml:space="preserve">the following advances with regards to </w:t>
      </w:r>
      <w:r w:rsidR="00D441C2" w:rsidRPr="00331738">
        <w:rPr>
          <w:rFonts w:asciiTheme="minorHAnsi" w:hAnsiTheme="minorHAnsi"/>
          <w:sz w:val="22"/>
          <w:szCs w:val="22"/>
          <w:lang w:val="en-GB"/>
        </w:rPr>
        <w:t>NS</w:t>
      </w:r>
      <w:r w:rsidR="00FF5E00" w:rsidRPr="00331738">
        <w:rPr>
          <w:rFonts w:asciiTheme="minorHAnsi" w:hAnsiTheme="minorHAnsi"/>
          <w:sz w:val="22"/>
          <w:szCs w:val="22"/>
          <w:lang w:val="en-GB"/>
        </w:rPr>
        <w:t>/</w:t>
      </w:r>
      <w:r w:rsidR="00D441C2" w:rsidRPr="00331738">
        <w:rPr>
          <w:rFonts w:asciiTheme="minorHAnsi" w:hAnsiTheme="minorHAnsi"/>
          <w:sz w:val="22"/>
          <w:szCs w:val="22"/>
          <w:lang w:val="en-GB"/>
        </w:rPr>
        <w:t xml:space="preserve">AP </w:t>
      </w:r>
      <w:r w:rsidR="005E3F2D" w:rsidRPr="00331738">
        <w:rPr>
          <w:rFonts w:asciiTheme="minorHAnsi" w:hAnsiTheme="minorHAnsi"/>
          <w:sz w:val="22"/>
          <w:szCs w:val="22"/>
          <w:lang w:val="en-GB"/>
        </w:rPr>
        <w:t>were made with UN-REDD support</w:t>
      </w:r>
      <w:r w:rsidR="003651CA" w:rsidRPr="00331738">
        <w:rPr>
          <w:rFonts w:asciiTheme="minorHAnsi" w:hAnsiTheme="minorHAnsi"/>
          <w:sz w:val="22"/>
          <w:szCs w:val="22"/>
          <w:lang w:val="en-GB"/>
        </w:rPr>
        <w:t>:</w:t>
      </w:r>
      <w:r w:rsidR="005E3F2D" w:rsidRPr="00331738">
        <w:rPr>
          <w:rFonts w:asciiTheme="minorHAnsi" w:hAnsiTheme="minorHAnsi"/>
          <w:sz w:val="22"/>
          <w:szCs w:val="22"/>
          <w:lang w:val="en-GB"/>
        </w:rPr>
        <w:t xml:space="preserve"> </w:t>
      </w:r>
    </w:p>
    <w:p w14:paraId="49824942" w14:textId="555DED51" w:rsidR="00A92BE4" w:rsidRPr="00331738" w:rsidRDefault="476A74DF" w:rsidP="00657024">
      <w:pPr>
        <w:spacing w:after="80"/>
        <w:jc w:val="both"/>
        <w:rPr>
          <w:rFonts w:asciiTheme="minorHAnsi" w:hAnsiTheme="minorHAnsi"/>
          <w:sz w:val="22"/>
          <w:szCs w:val="22"/>
          <w:lang w:val="en-GB"/>
        </w:rPr>
      </w:pPr>
      <w:r w:rsidRPr="00331738">
        <w:rPr>
          <w:rFonts w:asciiTheme="minorHAnsi" w:hAnsiTheme="minorHAnsi"/>
          <w:sz w:val="22"/>
          <w:szCs w:val="22"/>
          <w:lang w:val="en-GB"/>
        </w:rPr>
        <w:t>·      Myanmar</w:t>
      </w:r>
      <w:r w:rsidR="00F11323" w:rsidRPr="00331738">
        <w:rPr>
          <w:rFonts w:asciiTheme="minorHAnsi" w:hAnsiTheme="minorHAnsi"/>
          <w:sz w:val="22"/>
          <w:szCs w:val="22"/>
          <w:lang w:val="en-GB"/>
        </w:rPr>
        <w:t>’s</w:t>
      </w:r>
      <w:r w:rsidRPr="00331738">
        <w:rPr>
          <w:rFonts w:asciiTheme="minorHAnsi" w:hAnsiTheme="minorHAnsi"/>
          <w:sz w:val="22"/>
          <w:szCs w:val="22"/>
          <w:lang w:val="en-GB"/>
        </w:rPr>
        <w:t xml:space="preserve"> </w:t>
      </w:r>
      <w:r w:rsidR="00FF5E00" w:rsidRPr="00331738">
        <w:rPr>
          <w:rFonts w:asciiTheme="minorHAnsi" w:hAnsiTheme="minorHAnsi"/>
          <w:sz w:val="22"/>
          <w:szCs w:val="22"/>
          <w:lang w:val="en-GB"/>
        </w:rPr>
        <w:t>national REDD+ strategy</w:t>
      </w:r>
      <w:r w:rsidRPr="00331738">
        <w:rPr>
          <w:rFonts w:asciiTheme="minorHAnsi" w:hAnsiTheme="minorHAnsi"/>
          <w:sz w:val="22"/>
          <w:szCs w:val="22"/>
          <w:lang w:val="en-GB"/>
        </w:rPr>
        <w:t xml:space="preserve">, </w:t>
      </w:r>
      <w:r w:rsidR="00F11323" w:rsidRPr="00331738">
        <w:rPr>
          <w:rFonts w:asciiTheme="minorHAnsi" w:hAnsiTheme="minorHAnsi"/>
          <w:sz w:val="22"/>
          <w:szCs w:val="22"/>
          <w:lang w:val="en-GB"/>
        </w:rPr>
        <w:t xml:space="preserve">for </w:t>
      </w:r>
      <w:r w:rsidRPr="00331738">
        <w:rPr>
          <w:rFonts w:asciiTheme="minorHAnsi" w:hAnsiTheme="minorHAnsi"/>
          <w:sz w:val="22"/>
          <w:szCs w:val="22"/>
          <w:lang w:val="en-GB"/>
        </w:rPr>
        <w:t xml:space="preserve">which endorsement was delayed due to the difficult COVID context, was further revised by the Forest Department in parallel to the NDC revision process, in order to ensure alignment. The strategy was being processed for approval by the </w:t>
      </w:r>
      <w:r w:rsidR="002056CE" w:rsidRPr="00331738">
        <w:rPr>
          <w:rFonts w:asciiTheme="minorHAnsi" w:hAnsiTheme="minorHAnsi"/>
          <w:sz w:val="22"/>
          <w:szCs w:val="22"/>
          <w:lang w:val="en-GB"/>
        </w:rPr>
        <w:t>c</w:t>
      </w:r>
      <w:r w:rsidRPr="00331738">
        <w:rPr>
          <w:rFonts w:asciiTheme="minorHAnsi" w:hAnsiTheme="minorHAnsi"/>
          <w:sz w:val="22"/>
          <w:szCs w:val="22"/>
          <w:lang w:val="en-GB"/>
        </w:rPr>
        <w:t>abinet in the first quarter of 2021</w:t>
      </w:r>
      <w:r w:rsidR="0002693D" w:rsidRPr="00331738">
        <w:rPr>
          <w:rFonts w:asciiTheme="minorHAnsi" w:hAnsiTheme="minorHAnsi"/>
          <w:sz w:val="22"/>
          <w:szCs w:val="22"/>
          <w:lang w:val="en-GB"/>
        </w:rPr>
        <w:t>,</w:t>
      </w:r>
      <w:r w:rsidRPr="00331738">
        <w:rPr>
          <w:rFonts w:asciiTheme="minorHAnsi" w:hAnsiTheme="minorHAnsi"/>
          <w:sz w:val="22"/>
          <w:szCs w:val="22"/>
          <w:lang w:val="en-GB"/>
        </w:rPr>
        <w:t xml:space="preserve"> though the current political turmoil may delay this further. </w:t>
      </w:r>
    </w:p>
    <w:p w14:paraId="1770E2A8" w14:textId="0F6615D2" w:rsidR="002B39D6" w:rsidRPr="00331738" w:rsidRDefault="476A74DF" w:rsidP="00657024">
      <w:pPr>
        <w:spacing w:after="80"/>
        <w:jc w:val="both"/>
        <w:rPr>
          <w:rFonts w:asciiTheme="minorHAnsi" w:hAnsiTheme="minorHAnsi"/>
          <w:sz w:val="22"/>
          <w:szCs w:val="22"/>
          <w:lang w:val="en-GB"/>
        </w:rPr>
      </w:pPr>
      <w:r w:rsidRPr="00331738">
        <w:rPr>
          <w:rFonts w:asciiTheme="minorHAnsi" w:hAnsiTheme="minorHAnsi"/>
          <w:sz w:val="22"/>
          <w:szCs w:val="22"/>
          <w:lang w:val="en-GB"/>
        </w:rPr>
        <w:t>.</w:t>
      </w:r>
      <w:r w:rsidR="79D19EF5" w:rsidRPr="00331738">
        <w:rPr>
          <w:rFonts w:asciiTheme="minorHAnsi" w:hAnsiTheme="minorHAnsi"/>
          <w:sz w:val="22"/>
          <w:szCs w:val="22"/>
          <w:lang w:val="en-GB"/>
        </w:rPr>
        <w:t xml:space="preserve">    </w:t>
      </w:r>
      <w:r w:rsidR="002B39D6" w:rsidRPr="00331738">
        <w:rPr>
          <w:rFonts w:asciiTheme="minorHAnsi" w:hAnsiTheme="minorHAnsi"/>
          <w:sz w:val="22"/>
          <w:szCs w:val="22"/>
          <w:lang w:val="en-GB"/>
        </w:rPr>
        <w:t xml:space="preserve">Peru established a monitoring framework with joint indicators for its </w:t>
      </w:r>
      <w:r w:rsidR="00FF5E00" w:rsidRPr="00331738">
        <w:rPr>
          <w:rFonts w:asciiTheme="minorHAnsi" w:hAnsiTheme="minorHAnsi"/>
          <w:sz w:val="22"/>
          <w:szCs w:val="22"/>
          <w:lang w:val="en-GB"/>
        </w:rPr>
        <w:t>n</w:t>
      </w:r>
      <w:r w:rsidR="002B39D6" w:rsidRPr="00331738">
        <w:rPr>
          <w:rFonts w:asciiTheme="minorHAnsi" w:hAnsiTheme="minorHAnsi"/>
          <w:sz w:val="22"/>
          <w:szCs w:val="22"/>
          <w:lang w:val="en-GB"/>
        </w:rPr>
        <w:t xml:space="preserve">ational REDD+ </w:t>
      </w:r>
      <w:r w:rsidR="00FF5E00" w:rsidRPr="00331738">
        <w:rPr>
          <w:rFonts w:asciiTheme="minorHAnsi" w:hAnsiTheme="minorHAnsi"/>
          <w:sz w:val="22"/>
          <w:szCs w:val="22"/>
          <w:lang w:val="en-GB"/>
        </w:rPr>
        <w:t>s</w:t>
      </w:r>
      <w:r w:rsidR="002B39D6" w:rsidRPr="00331738">
        <w:rPr>
          <w:rFonts w:asciiTheme="minorHAnsi" w:hAnsiTheme="minorHAnsi"/>
          <w:sz w:val="22"/>
          <w:szCs w:val="22"/>
          <w:lang w:val="en-GB"/>
        </w:rPr>
        <w:t>trategy</w:t>
      </w:r>
      <w:r w:rsidR="002C4D35" w:rsidRPr="00331738">
        <w:rPr>
          <w:rFonts w:asciiTheme="minorHAnsi" w:hAnsiTheme="minorHAnsi"/>
          <w:sz w:val="22"/>
          <w:szCs w:val="22"/>
          <w:lang w:val="en-GB"/>
        </w:rPr>
        <w:t xml:space="preserve"> </w:t>
      </w:r>
      <w:r w:rsidR="002B39D6" w:rsidRPr="00331738">
        <w:rPr>
          <w:rFonts w:asciiTheme="minorHAnsi" w:hAnsiTheme="minorHAnsi"/>
          <w:sz w:val="22"/>
          <w:szCs w:val="22"/>
          <w:lang w:val="en-GB"/>
        </w:rPr>
        <w:t>and the Joint Declaration of Intent between Norway, Germany and the UK’s REDD+ priority actions.</w:t>
      </w:r>
    </w:p>
    <w:p w14:paraId="5C042685" w14:textId="77777777" w:rsidR="00FE73A3" w:rsidRPr="005F1E07" w:rsidRDefault="00FE73A3" w:rsidP="00657024">
      <w:pPr>
        <w:spacing w:after="80"/>
        <w:jc w:val="both"/>
        <w:rPr>
          <w:lang w:val="en-GB"/>
        </w:rPr>
      </w:pPr>
    </w:p>
    <w:p w14:paraId="2646A37F" w14:textId="65D7D647" w:rsidR="00FE73A3" w:rsidRPr="005F1E07" w:rsidRDefault="00FE73A3" w:rsidP="00657024">
      <w:pPr>
        <w:pStyle w:val="Heading3"/>
        <w:spacing w:before="0" w:after="80"/>
        <w:jc w:val="both"/>
        <w:rPr>
          <w:lang w:val="en-GB"/>
        </w:rPr>
      </w:pPr>
      <w:bookmarkStart w:id="15" w:name="_Toc509486575"/>
      <w:bookmarkStart w:id="16" w:name="_Toc2073851"/>
      <w:bookmarkStart w:id="17" w:name="_Toc74753767"/>
      <w:r w:rsidRPr="005F1E07">
        <w:rPr>
          <w:lang w:val="en-GB"/>
        </w:rPr>
        <w:t xml:space="preserve">National </w:t>
      </w:r>
      <w:r w:rsidR="009B515C" w:rsidRPr="005F1E07">
        <w:rPr>
          <w:lang w:val="en-GB"/>
        </w:rPr>
        <w:t>f</w:t>
      </w:r>
      <w:r w:rsidRPr="005F1E07">
        <w:rPr>
          <w:lang w:val="en-GB"/>
        </w:rPr>
        <w:t xml:space="preserve">orest </w:t>
      </w:r>
      <w:r w:rsidR="009B515C" w:rsidRPr="005F1E07">
        <w:rPr>
          <w:lang w:val="en-GB"/>
        </w:rPr>
        <w:t>m</w:t>
      </w:r>
      <w:r w:rsidRPr="005F1E07">
        <w:rPr>
          <w:lang w:val="en-GB"/>
        </w:rPr>
        <w:t xml:space="preserve">onitoring </w:t>
      </w:r>
      <w:r w:rsidR="009B515C" w:rsidRPr="005F1E07">
        <w:rPr>
          <w:lang w:val="en-GB"/>
        </w:rPr>
        <w:t>s</w:t>
      </w:r>
      <w:r w:rsidRPr="005F1E07">
        <w:rPr>
          <w:lang w:val="en-GB"/>
        </w:rPr>
        <w:t>ystems</w:t>
      </w:r>
      <w:bookmarkEnd w:id="15"/>
      <w:bookmarkEnd w:id="16"/>
      <w:bookmarkEnd w:id="17"/>
    </w:p>
    <w:p w14:paraId="14C56AF7" w14:textId="69C3AAEE" w:rsidR="00FE73A3" w:rsidRPr="005F1E07" w:rsidRDefault="4F005C43" w:rsidP="00657024">
      <w:pPr>
        <w:spacing w:after="80"/>
        <w:jc w:val="both"/>
        <w:rPr>
          <w:lang w:val="en-GB"/>
        </w:rPr>
      </w:pPr>
      <w:r w:rsidRPr="005F1E07">
        <w:rPr>
          <w:rFonts w:ascii="Calibri" w:eastAsia="Calibri" w:hAnsi="Calibri" w:cs="Calibri"/>
          <w:sz w:val="22"/>
          <w:szCs w:val="22"/>
          <w:lang w:val="en-GB"/>
        </w:rPr>
        <w:t xml:space="preserve">Over the last 13 years, capacity development supported by UN-REDD has given rise to unprecedented transparency in terms of country-level forest data, providing countries with the ability to meet international reporting requirements for REDD+ under the enhanced transparency framework of the Paris Agreement. Since its inception, UN-REDD has supported </w:t>
      </w:r>
      <w:r w:rsidR="002C4D35" w:rsidRPr="005F1E07">
        <w:rPr>
          <w:rFonts w:ascii="Calibri" w:eastAsia="Calibri" w:hAnsi="Calibri" w:cs="Calibri"/>
          <w:sz w:val="22"/>
          <w:szCs w:val="22"/>
          <w:lang w:val="en-GB"/>
        </w:rPr>
        <w:t xml:space="preserve">more than </w:t>
      </w:r>
      <w:r w:rsidRPr="005F1E07">
        <w:rPr>
          <w:rFonts w:ascii="Calibri" w:eastAsia="Calibri" w:hAnsi="Calibri" w:cs="Calibri"/>
          <w:sz w:val="22"/>
          <w:szCs w:val="22"/>
          <w:lang w:val="en-GB"/>
        </w:rPr>
        <w:t xml:space="preserve">45 countries in developing NFMS through national programmes, targeted support or technical assistance strengthening the NFMS pillars of satellite land monitoring systems (SLMS), national forest inventories (NFI), and </w:t>
      </w:r>
      <w:r w:rsidR="002C4D35" w:rsidRPr="005F1E07">
        <w:rPr>
          <w:rFonts w:ascii="Calibri" w:eastAsia="Calibri" w:hAnsi="Calibri" w:cs="Calibri"/>
          <w:sz w:val="22"/>
          <w:szCs w:val="22"/>
          <w:lang w:val="en-GB"/>
        </w:rPr>
        <w:t>GHG</w:t>
      </w:r>
      <w:r w:rsidRPr="005F1E07">
        <w:rPr>
          <w:rFonts w:ascii="Calibri" w:eastAsia="Calibri" w:hAnsi="Calibri" w:cs="Calibri"/>
          <w:sz w:val="22"/>
          <w:szCs w:val="22"/>
          <w:lang w:val="en-GB"/>
        </w:rPr>
        <w:t xml:space="preserve"> inventories. Forest monitoring support under UN-REDD is designed to address country-specific needs, enabling national and local forest policymaking with up-to-date, reliable, transparent and easily accessible information.  </w:t>
      </w:r>
    </w:p>
    <w:p w14:paraId="641FCF4D" w14:textId="12816B8B" w:rsidR="00FE73A3" w:rsidRPr="005F1E07" w:rsidRDefault="4F005C43" w:rsidP="00657024">
      <w:pPr>
        <w:spacing w:after="80"/>
        <w:jc w:val="both"/>
        <w:rPr>
          <w:lang w:val="en-GB"/>
        </w:rPr>
      </w:pPr>
      <w:r w:rsidRPr="005F1E07">
        <w:rPr>
          <w:rFonts w:ascii="Calibri" w:eastAsia="Calibri" w:hAnsi="Calibri" w:cs="Calibri"/>
          <w:sz w:val="22"/>
          <w:szCs w:val="22"/>
          <w:lang w:val="en-GB"/>
        </w:rPr>
        <w:t>UN-REDD materials and open-source software were used in 2020 to support the collection of ground and remotely sensed data in a number of countries including</w:t>
      </w:r>
      <w:r w:rsidR="006716AB" w:rsidRPr="006716AB">
        <w:rPr>
          <w:rFonts w:ascii="Calibri" w:eastAsia="Calibri" w:hAnsi="Calibri" w:cs="Calibri"/>
          <w:sz w:val="22"/>
          <w:szCs w:val="22"/>
          <w:lang w:val="en-GB"/>
        </w:rPr>
        <w:t xml:space="preserve"> </w:t>
      </w:r>
      <w:r w:rsidR="006716AB" w:rsidRPr="005F1E07">
        <w:rPr>
          <w:rFonts w:ascii="Calibri" w:eastAsia="Calibri" w:hAnsi="Calibri" w:cs="Calibri"/>
          <w:sz w:val="22"/>
          <w:szCs w:val="22"/>
          <w:lang w:val="en-GB"/>
        </w:rPr>
        <w:t xml:space="preserve">Argentina, </w:t>
      </w:r>
      <w:r w:rsidRPr="005F1E07">
        <w:rPr>
          <w:rFonts w:ascii="Calibri" w:eastAsia="Calibri" w:hAnsi="Calibri" w:cs="Calibri"/>
          <w:sz w:val="22"/>
          <w:szCs w:val="22"/>
          <w:lang w:val="en-GB"/>
        </w:rPr>
        <w:t xml:space="preserve">Azerbaijan, </w:t>
      </w:r>
      <w:r w:rsidR="0066270D" w:rsidRPr="005F1E07">
        <w:rPr>
          <w:rFonts w:ascii="Calibri" w:eastAsia="Calibri" w:hAnsi="Calibri" w:cs="Calibri"/>
          <w:sz w:val="22"/>
          <w:szCs w:val="22"/>
          <w:lang w:val="en-GB"/>
        </w:rPr>
        <w:t xml:space="preserve">Cambodia, </w:t>
      </w:r>
      <w:r w:rsidR="00B63B94" w:rsidRPr="005F1E07">
        <w:rPr>
          <w:rFonts w:ascii="Calibri" w:eastAsia="Calibri" w:hAnsi="Calibri" w:cs="Calibri"/>
          <w:sz w:val="22"/>
          <w:szCs w:val="22"/>
          <w:lang w:val="en-GB"/>
        </w:rPr>
        <w:t xml:space="preserve">Democratic Republic of Congo, </w:t>
      </w:r>
      <w:r w:rsidRPr="005F1E07">
        <w:rPr>
          <w:rFonts w:ascii="Calibri" w:eastAsia="Calibri" w:hAnsi="Calibri" w:cs="Calibri"/>
          <w:sz w:val="22"/>
          <w:szCs w:val="22"/>
          <w:lang w:val="en-GB"/>
        </w:rPr>
        <w:t xml:space="preserve">Ecuador, </w:t>
      </w:r>
      <w:r w:rsidR="006716AB" w:rsidRPr="005F1E07">
        <w:rPr>
          <w:rFonts w:ascii="Calibri" w:eastAsia="Calibri" w:hAnsi="Calibri" w:cs="Calibri"/>
          <w:sz w:val="22"/>
          <w:szCs w:val="22"/>
          <w:lang w:val="en-GB"/>
        </w:rPr>
        <w:t>Ghana,</w:t>
      </w:r>
      <w:r w:rsidR="00B63B94">
        <w:rPr>
          <w:rFonts w:ascii="Calibri" w:eastAsia="Calibri" w:hAnsi="Calibri" w:cs="Calibri"/>
          <w:sz w:val="22"/>
          <w:szCs w:val="22"/>
          <w:lang w:val="en-GB"/>
        </w:rPr>
        <w:t xml:space="preserve"> </w:t>
      </w:r>
      <w:r w:rsidRPr="005F1E07">
        <w:rPr>
          <w:rFonts w:ascii="Calibri" w:eastAsia="Calibri" w:hAnsi="Calibri" w:cs="Calibri"/>
          <w:sz w:val="22"/>
          <w:szCs w:val="22"/>
          <w:lang w:val="en-GB"/>
        </w:rPr>
        <w:t xml:space="preserve">Guatemala, Liberia, Mexico, </w:t>
      </w:r>
      <w:r w:rsidR="0066270D" w:rsidRPr="005F1E07">
        <w:rPr>
          <w:rFonts w:ascii="Calibri" w:eastAsia="Calibri" w:hAnsi="Calibri" w:cs="Calibri"/>
          <w:sz w:val="22"/>
          <w:szCs w:val="22"/>
          <w:lang w:val="en-GB"/>
        </w:rPr>
        <w:t>Myanmar</w:t>
      </w:r>
      <w:r w:rsidR="0066270D">
        <w:rPr>
          <w:rFonts w:ascii="Calibri" w:eastAsia="Calibri" w:hAnsi="Calibri" w:cs="Calibri"/>
          <w:sz w:val="22"/>
          <w:szCs w:val="22"/>
          <w:lang w:val="en-GB"/>
        </w:rPr>
        <w:t xml:space="preserve">, </w:t>
      </w:r>
      <w:r w:rsidRPr="005F1E07">
        <w:rPr>
          <w:rFonts w:ascii="Calibri" w:eastAsia="Calibri" w:hAnsi="Calibri" w:cs="Calibri"/>
          <w:sz w:val="22"/>
          <w:szCs w:val="22"/>
          <w:lang w:val="en-GB"/>
        </w:rPr>
        <w:t xml:space="preserve">Nicaragua, Panama, </w:t>
      </w:r>
      <w:r w:rsidR="0066270D">
        <w:rPr>
          <w:rFonts w:ascii="Calibri" w:eastAsia="Calibri" w:hAnsi="Calibri" w:cs="Calibri"/>
          <w:sz w:val="22"/>
          <w:szCs w:val="22"/>
          <w:lang w:val="en-GB"/>
        </w:rPr>
        <w:t xml:space="preserve">Thailand and </w:t>
      </w:r>
      <w:r w:rsidRPr="005F1E07">
        <w:rPr>
          <w:rFonts w:ascii="Calibri" w:eastAsia="Calibri" w:hAnsi="Calibri" w:cs="Calibri"/>
          <w:sz w:val="22"/>
          <w:szCs w:val="22"/>
          <w:lang w:val="en-GB"/>
        </w:rPr>
        <w:t xml:space="preserve">Zambia. The Programme provided technical support for maintaining and developing forest monitoring information systems during 2020 in Republic of Congo and Côte d’Ivoire (activity data collection including degradation and </w:t>
      </w:r>
      <w:r w:rsidR="00F406E3">
        <w:rPr>
          <w:rFonts w:ascii="Calibri" w:eastAsia="Calibri" w:hAnsi="Calibri" w:cs="Calibri"/>
          <w:sz w:val="22"/>
          <w:szCs w:val="22"/>
          <w:lang w:val="en-GB"/>
        </w:rPr>
        <w:t>GHG</w:t>
      </w:r>
      <w:r w:rsidRPr="005F1E07">
        <w:rPr>
          <w:rFonts w:ascii="Calibri" w:eastAsia="Calibri" w:hAnsi="Calibri" w:cs="Calibri"/>
          <w:sz w:val="22"/>
          <w:szCs w:val="22"/>
          <w:lang w:val="en-GB"/>
        </w:rPr>
        <w:t xml:space="preserve"> </w:t>
      </w:r>
      <w:r w:rsidR="00F406E3">
        <w:rPr>
          <w:rFonts w:ascii="Calibri" w:eastAsia="Calibri" w:hAnsi="Calibri" w:cs="Calibri"/>
          <w:sz w:val="22"/>
          <w:szCs w:val="22"/>
          <w:lang w:val="en-GB"/>
        </w:rPr>
        <w:t>i</w:t>
      </w:r>
      <w:r w:rsidRPr="005F1E07">
        <w:rPr>
          <w:rFonts w:ascii="Calibri" w:eastAsia="Calibri" w:hAnsi="Calibri" w:cs="Calibri"/>
          <w:sz w:val="22"/>
          <w:szCs w:val="22"/>
          <w:lang w:val="en-GB"/>
        </w:rPr>
        <w:t xml:space="preserve">nventory design), while in Colombia the Programme updated the road map for NFI implementation. For improved dissemination of NFMS information in a transparent way, UN-REDD supported the construction of activity data for the </w:t>
      </w:r>
      <w:r w:rsidR="00873C2C" w:rsidRPr="005F1E07">
        <w:rPr>
          <w:rFonts w:ascii="Calibri" w:eastAsia="Calibri" w:hAnsi="Calibri" w:cs="Calibri"/>
          <w:sz w:val="22"/>
          <w:szCs w:val="22"/>
          <w:lang w:val="en-GB"/>
        </w:rPr>
        <w:t>FREL</w:t>
      </w:r>
      <w:r w:rsidRPr="005F1E07">
        <w:rPr>
          <w:rFonts w:ascii="Calibri" w:eastAsia="Calibri" w:hAnsi="Calibri" w:cs="Calibri"/>
          <w:sz w:val="22"/>
          <w:szCs w:val="22"/>
          <w:lang w:val="en-GB"/>
        </w:rPr>
        <w:t xml:space="preserve"> in Zambia.  An additional 22 countries have been supported in the development, deployment and launch of operational </w:t>
      </w:r>
      <w:r w:rsidR="001C5D6A" w:rsidRPr="005F1E07">
        <w:rPr>
          <w:rFonts w:ascii="Calibri" w:eastAsia="Calibri" w:hAnsi="Calibri" w:cs="Calibri"/>
          <w:sz w:val="22"/>
          <w:szCs w:val="22"/>
          <w:lang w:val="en-GB"/>
        </w:rPr>
        <w:t xml:space="preserve">national </w:t>
      </w:r>
      <w:r w:rsidRPr="005F1E07">
        <w:rPr>
          <w:rFonts w:ascii="Calibri" w:eastAsia="Calibri" w:hAnsi="Calibri" w:cs="Calibri"/>
          <w:sz w:val="22"/>
          <w:szCs w:val="22"/>
          <w:lang w:val="en-GB"/>
        </w:rPr>
        <w:t>web geo</w:t>
      </w:r>
      <w:r w:rsidR="007B6772">
        <w:rPr>
          <w:rFonts w:ascii="Calibri" w:eastAsia="Calibri" w:hAnsi="Calibri" w:cs="Calibri"/>
          <w:sz w:val="22"/>
          <w:szCs w:val="22"/>
          <w:lang w:val="en-GB"/>
        </w:rPr>
        <w:t>spatial</w:t>
      </w:r>
      <w:r w:rsidR="00ED3FF6">
        <w:rPr>
          <w:rFonts w:ascii="Calibri" w:eastAsia="Calibri" w:hAnsi="Calibri" w:cs="Calibri"/>
          <w:sz w:val="22"/>
          <w:szCs w:val="22"/>
          <w:lang w:val="en-GB"/>
        </w:rPr>
        <w:t xml:space="preserve"> </w:t>
      </w:r>
      <w:r w:rsidRPr="005F1E07">
        <w:rPr>
          <w:rFonts w:ascii="Calibri" w:eastAsia="Calibri" w:hAnsi="Calibri" w:cs="Calibri"/>
          <w:sz w:val="22"/>
          <w:szCs w:val="22"/>
          <w:lang w:val="en-GB"/>
        </w:rPr>
        <w:t xml:space="preserve">platforms for transparently disseminating NFMS information.   </w:t>
      </w:r>
    </w:p>
    <w:p w14:paraId="1F38014D" w14:textId="7E81C05D" w:rsidR="00FE73A3" w:rsidRPr="005F1E07" w:rsidRDefault="4F005C43" w:rsidP="00657024">
      <w:pPr>
        <w:spacing w:after="80"/>
        <w:jc w:val="both"/>
        <w:rPr>
          <w:lang w:val="en-GB"/>
        </w:rPr>
      </w:pPr>
      <w:r w:rsidRPr="005F1E07">
        <w:rPr>
          <w:rFonts w:ascii="Calibri" w:eastAsia="Calibri" w:hAnsi="Calibri" w:cs="Calibri"/>
          <w:sz w:val="22"/>
          <w:szCs w:val="22"/>
          <w:lang w:val="en-GB"/>
        </w:rPr>
        <w:t xml:space="preserve">A total of 18 countries have received direct technical support and have implemented NFIs since UN-REDD began its work, significantly strengthening forest data for national and international needs. UN-REDD provided support to ground and satellite data processing through the Open Foris </w:t>
      </w:r>
      <w:r w:rsidR="00F0643D">
        <w:rPr>
          <w:rFonts w:ascii="Calibri" w:eastAsia="Calibri" w:hAnsi="Calibri" w:cs="Calibri"/>
          <w:sz w:val="22"/>
          <w:szCs w:val="22"/>
          <w:lang w:val="en-GB"/>
        </w:rPr>
        <w:t xml:space="preserve">(OF) </w:t>
      </w:r>
      <w:r w:rsidRPr="005F1E07">
        <w:rPr>
          <w:rFonts w:ascii="Calibri" w:eastAsia="Calibri" w:hAnsi="Calibri" w:cs="Calibri"/>
          <w:sz w:val="22"/>
          <w:szCs w:val="22"/>
          <w:lang w:val="en-GB"/>
        </w:rPr>
        <w:t xml:space="preserve">suite of free open-source software tools, with </w:t>
      </w:r>
      <w:r w:rsidR="00757CBF" w:rsidRPr="005F1E07">
        <w:rPr>
          <w:rFonts w:ascii="Calibri" w:eastAsia="Calibri" w:hAnsi="Calibri" w:cs="Calibri"/>
          <w:sz w:val="22"/>
          <w:szCs w:val="22"/>
          <w:lang w:val="en-GB"/>
        </w:rPr>
        <w:t xml:space="preserve">more than </w:t>
      </w:r>
      <w:r w:rsidRPr="005F1E07">
        <w:rPr>
          <w:rFonts w:ascii="Calibri" w:eastAsia="Calibri" w:hAnsi="Calibri" w:cs="Calibri"/>
          <w:sz w:val="22"/>
          <w:szCs w:val="22"/>
          <w:lang w:val="en-GB"/>
        </w:rPr>
        <w:t>28</w:t>
      </w:r>
      <w:r w:rsidR="00757CBF" w:rsidRPr="005F1E07">
        <w:rPr>
          <w:rFonts w:ascii="Calibri" w:eastAsia="Calibri" w:hAnsi="Calibri" w:cs="Calibri"/>
          <w:sz w:val="22"/>
          <w:szCs w:val="22"/>
          <w:lang w:val="en-GB"/>
        </w:rPr>
        <w:t>,</w:t>
      </w:r>
      <w:r w:rsidRPr="005F1E07">
        <w:rPr>
          <w:rFonts w:ascii="Calibri" w:eastAsia="Calibri" w:hAnsi="Calibri" w:cs="Calibri"/>
          <w:sz w:val="22"/>
          <w:szCs w:val="22"/>
          <w:lang w:val="en-GB"/>
        </w:rPr>
        <w:t xml:space="preserve">000 downloads and installations from 2012 to date. Testing of and training in the </w:t>
      </w:r>
      <w:r w:rsidR="00F0643D">
        <w:rPr>
          <w:rFonts w:ascii="Calibri" w:eastAsia="Calibri" w:hAnsi="Calibri" w:cs="Calibri"/>
          <w:sz w:val="22"/>
          <w:szCs w:val="22"/>
          <w:lang w:val="en-GB"/>
        </w:rPr>
        <w:t>OF</w:t>
      </w:r>
      <w:r w:rsidRPr="005F1E07">
        <w:rPr>
          <w:rFonts w:ascii="Calibri" w:eastAsia="Calibri" w:hAnsi="Calibri" w:cs="Calibri"/>
          <w:sz w:val="22"/>
          <w:szCs w:val="22"/>
          <w:lang w:val="en-GB"/>
        </w:rPr>
        <w:t xml:space="preserve"> tools has been carried out with UNREDD technical assistance in Myanmar and Zambia. In addition, steady progress has been achieved in the conversion of </w:t>
      </w:r>
      <w:r w:rsidR="00F0643D">
        <w:rPr>
          <w:rFonts w:ascii="Calibri" w:eastAsia="Calibri" w:hAnsi="Calibri" w:cs="Calibri"/>
          <w:sz w:val="22"/>
          <w:szCs w:val="22"/>
          <w:lang w:val="en-GB"/>
        </w:rPr>
        <w:t>OF</w:t>
      </w:r>
      <w:r w:rsidRPr="005F1E07">
        <w:rPr>
          <w:rFonts w:ascii="Calibri" w:eastAsia="Calibri" w:hAnsi="Calibri" w:cs="Calibri"/>
          <w:sz w:val="22"/>
          <w:szCs w:val="22"/>
          <w:lang w:val="en-GB"/>
        </w:rPr>
        <w:t xml:space="preserve"> tools into a new cloud-based system, Open Foris Arena</w:t>
      </w:r>
      <w:r w:rsidR="00757CBF" w:rsidRPr="005F1E07">
        <w:rPr>
          <w:rFonts w:ascii="Calibri" w:eastAsia="Calibri" w:hAnsi="Calibri" w:cs="Calibri"/>
          <w:sz w:val="22"/>
          <w:szCs w:val="22"/>
          <w:lang w:val="en-GB"/>
        </w:rPr>
        <w:t>,</w:t>
      </w:r>
      <w:r w:rsidRPr="005F1E07">
        <w:rPr>
          <w:rFonts w:ascii="Calibri" w:eastAsia="Calibri" w:hAnsi="Calibri" w:cs="Calibri"/>
          <w:sz w:val="22"/>
          <w:szCs w:val="22"/>
          <w:lang w:val="en-GB"/>
        </w:rPr>
        <w:t xml:space="preserve"> which is scheduled to be launched mid-2021. These efforts, made possible by contributions from UN-REDD, will better serve NFMS and related capacities for measurement, reporting and verification (MRV).  </w:t>
      </w:r>
    </w:p>
    <w:p w14:paraId="3734A9A7" w14:textId="77777777" w:rsidR="00FE73A3" w:rsidRPr="005F1E07" w:rsidRDefault="00FE73A3" w:rsidP="00657024">
      <w:pPr>
        <w:spacing w:after="80"/>
        <w:jc w:val="both"/>
        <w:rPr>
          <w:lang w:val="en-GB"/>
        </w:rPr>
      </w:pPr>
    </w:p>
    <w:p w14:paraId="7A5D365E" w14:textId="18EE4038" w:rsidR="00FE73A3" w:rsidRPr="005F1E07" w:rsidRDefault="00FE73A3" w:rsidP="00657024">
      <w:pPr>
        <w:pStyle w:val="Heading3"/>
        <w:spacing w:before="0" w:after="80"/>
        <w:jc w:val="both"/>
        <w:rPr>
          <w:lang w:val="en-GB"/>
        </w:rPr>
      </w:pPr>
      <w:bookmarkStart w:id="18" w:name="_Toc509486576"/>
      <w:bookmarkStart w:id="19" w:name="_Toc2073852"/>
      <w:bookmarkStart w:id="20" w:name="_Toc74753768"/>
      <w:r w:rsidRPr="005F1E07">
        <w:rPr>
          <w:lang w:val="en-GB"/>
        </w:rPr>
        <w:lastRenderedPageBreak/>
        <w:t xml:space="preserve">Forest </w:t>
      </w:r>
      <w:r w:rsidR="006944C2" w:rsidRPr="005F1E07">
        <w:rPr>
          <w:lang w:val="en-GB"/>
        </w:rPr>
        <w:t>r</w:t>
      </w:r>
      <w:r w:rsidRPr="005F1E07">
        <w:rPr>
          <w:lang w:val="en-GB"/>
        </w:rPr>
        <w:t xml:space="preserve">eference </w:t>
      </w:r>
      <w:r w:rsidR="006944C2" w:rsidRPr="005F1E07">
        <w:rPr>
          <w:lang w:val="en-GB"/>
        </w:rPr>
        <w:t>e</w:t>
      </w:r>
      <w:r w:rsidRPr="005F1E07">
        <w:rPr>
          <w:lang w:val="en-GB"/>
        </w:rPr>
        <w:t xml:space="preserve">mission </w:t>
      </w:r>
      <w:r w:rsidR="006944C2" w:rsidRPr="005F1E07">
        <w:rPr>
          <w:lang w:val="en-GB"/>
        </w:rPr>
        <w:t>l</w:t>
      </w:r>
      <w:r w:rsidRPr="005F1E07">
        <w:rPr>
          <w:lang w:val="en-GB"/>
        </w:rPr>
        <w:t>evels/</w:t>
      </w:r>
      <w:r w:rsidR="006944C2" w:rsidRPr="005F1E07">
        <w:rPr>
          <w:lang w:val="en-GB"/>
        </w:rPr>
        <w:t>f</w:t>
      </w:r>
      <w:r w:rsidRPr="005F1E07">
        <w:rPr>
          <w:lang w:val="en-GB"/>
        </w:rPr>
        <w:t xml:space="preserve">orest </w:t>
      </w:r>
      <w:r w:rsidR="006944C2" w:rsidRPr="005F1E07">
        <w:rPr>
          <w:lang w:val="en-GB"/>
        </w:rPr>
        <w:t>r</w:t>
      </w:r>
      <w:r w:rsidRPr="005F1E07">
        <w:rPr>
          <w:lang w:val="en-GB"/>
        </w:rPr>
        <w:t xml:space="preserve">eference </w:t>
      </w:r>
      <w:r w:rsidR="006944C2" w:rsidRPr="005F1E07">
        <w:rPr>
          <w:lang w:val="en-GB"/>
        </w:rPr>
        <w:t>l</w:t>
      </w:r>
      <w:r w:rsidRPr="005F1E07">
        <w:rPr>
          <w:lang w:val="en-GB"/>
        </w:rPr>
        <w:t>evels</w:t>
      </w:r>
      <w:bookmarkEnd w:id="18"/>
      <w:bookmarkEnd w:id="19"/>
      <w:bookmarkEnd w:id="20"/>
    </w:p>
    <w:p w14:paraId="2B55DA74" w14:textId="0A076960" w:rsidR="00365FF8" w:rsidRPr="005F1E07" w:rsidRDefault="4A583355" w:rsidP="00657024">
      <w:pPr>
        <w:spacing w:after="80"/>
        <w:jc w:val="both"/>
        <w:rPr>
          <w:sz w:val="22"/>
          <w:szCs w:val="22"/>
          <w:lang w:val="en-GB"/>
        </w:rPr>
      </w:pPr>
      <w:r w:rsidRPr="005F1E07">
        <w:rPr>
          <w:rFonts w:ascii="Calibri" w:eastAsia="Calibri" w:hAnsi="Calibri" w:cs="Calibri"/>
          <w:sz w:val="22"/>
          <w:szCs w:val="22"/>
          <w:lang w:val="en-GB"/>
        </w:rPr>
        <w:t>Of the 54 co</w:t>
      </w:r>
      <w:r w:rsidR="00F9048D">
        <w:rPr>
          <w:rFonts w:ascii="Calibri" w:eastAsia="Calibri" w:hAnsi="Calibri" w:cs="Calibri"/>
          <w:sz w:val="22"/>
          <w:szCs w:val="22"/>
          <w:lang w:val="en-GB"/>
        </w:rPr>
        <w:t>untries that had submitted FREL</w:t>
      </w:r>
      <w:r w:rsidRPr="005F1E07">
        <w:rPr>
          <w:rFonts w:ascii="Calibri" w:eastAsia="Calibri" w:hAnsi="Calibri" w:cs="Calibri"/>
          <w:sz w:val="22"/>
          <w:szCs w:val="22"/>
          <w:lang w:val="en-GB"/>
        </w:rPr>
        <w:t>/</w:t>
      </w:r>
      <w:r w:rsidR="00F9048D">
        <w:rPr>
          <w:rFonts w:ascii="Calibri" w:eastAsia="Calibri" w:hAnsi="Calibri" w:cs="Calibri"/>
          <w:sz w:val="22"/>
          <w:szCs w:val="22"/>
          <w:lang w:val="en-GB"/>
        </w:rPr>
        <w:t>FRL</w:t>
      </w:r>
      <w:r w:rsidRPr="005F1E07">
        <w:rPr>
          <w:rFonts w:ascii="Calibri" w:eastAsia="Calibri" w:hAnsi="Calibri" w:cs="Calibri"/>
          <w:sz w:val="22"/>
          <w:szCs w:val="22"/>
          <w:lang w:val="en-GB"/>
        </w:rPr>
        <w:t xml:space="preserve"> to the UNFCCC secretariat by January 2021, around 54 per cent (29 countries) had received UN-REDD support. Colombia</w:t>
      </w:r>
      <w:r w:rsidR="005E3F2D" w:rsidRPr="005F1E07">
        <w:rPr>
          <w:rFonts w:ascii="Calibri" w:eastAsia="Calibri" w:hAnsi="Calibri" w:cs="Calibri"/>
          <w:sz w:val="22"/>
          <w:szCs w:val="22"/>
          <w:lang w:val="en-GB"/>
        </w:rPr>
        <w:t>, Ecuador, Honduras, Kenya</w:t>
      </w:r>
      <w:r w:rsidRPr="005F1E07">
        <w:rPr>
          <w:rFonts w:ascii="Calibri" w:eastAsia="Calibri" w:hAnsi="Calibri" w:cs="Calibri"/>
          <w:sz w:val="22"/>
          <w:szCs w:val="22"/>
          <w:lang w:val="en-GB"/>
        </w:rPr>
        <w:t xml:space="preserve"> and Mexico submitt</w:t>
      </w:r>
      <w:r w:rsidR="00674D53" w:rsidRPr="005F1E07">
        <w:rPr>
          <w:rFonts w:ascii="Calibri" w:eastAsia="Calibri" w:hAnsi="Calibri" w:cs="Calibri"/>
          <w:sz w:val="22"/>
          <w:szCs w:val="22"/>
          <w:lang w:val="en-GB"/>
        </w:rPr>
        <w:t>ed</w:t>
      </w:r>
      <w:r w:rsidRPr="005F1E07">
        <w:rPr>
          <w:rFonts w:ascii="Calibri" w:eastAsia="Calibri" w:hAnsi="Calibri" w:cs="Calibri"/>
          <w:sz w:val="22"/>
          <w:szCs w:val="22"/>
          <w:lang w:val="en-GB"/>
        </w:rPr>
        <w:t xml:space="preserve"> updated and improved FREL to the UNFCCC in early 2020.</w:t>
      </w:r>
      <w:r w:rsidR="005E3F2D" w:rsidRPr="005F1E07">
        <w:rPr>
          <w:rFonts w:ascii="Calibri" w:eastAsia="Calibri" w:hAnsi="Calibri" w:cs="Calibri"/>
          <w:sz w:val="22"/>
          <w:szCs w:val="22"/>
          <w:lang w:val="en-GB"/>
        </w:rPr>
        <w:t xml:space="preserve"> </w:t>
      </w:r>
      <w:r w:rsidRPr="005F1E07">
        <w:rPr>
          <w:rFonts w:ascii="Calibri" w:eastAsia="Calibri" w:hAnsi="Calibri" w:cs="Calibri"/>
          <w:sz w:val="22"/>
          <w:szCs w:val="22"/>
          <w:lang w:val="en-GB"/>
        </w:rPr>
        <w:t>The support of the Programme, either through direct work in 202</w:t>
      </w:r>
      <w:r w:rsidR="00F058C0" w:rsidRPr="005F1E07">
        <w:rPr>
          <w:rFonts w:ascii="Calibri" w:eastAsia="Calibri" w:hAnsi="Calibri" w:cs="Calibri"/>
          <w:sz w:val="22"/>
          <w:szCs w:val="22"/>
          <w:lang w:val="en-GB"/>
        </w:rPr>
        <w:t>0</w:t>
      </w:r>
      <w:r w:rsidRPr="005F1E07">
        <w:rPr>
          <w:rFonts w:ascii="Calibri" w:eastAsia="Calibri" w:hAnsi="Calibri" w:cs="Calibri"/>
          <w:sz w:val="22"/>
          <w:szCs w:val="22"/>
          <w:lang w:val="en-GB"/>
        </w:rPr>
        <w:t xml:space="preserve"> or building on previously provided assistance, also enabled f</w:t>
      </w:r>
      <w:r w:rsidR="00A968C0" w:rsidRPr="005F1E07">
        <w:rPr>
          <w:rFonts w:ascii="Calibri" w:eastAsia="Calibri" w:hAnsi="Calibri" w:cs="Calibri"/>
          <w:sz w:val="22"/>
          <w:szCs w:val="22"/>
          <w:lang w:val="en-GB"/>
        </w:rPr>
        <w:t>our</w:t>
      </w:r>
      <w:r w:rsidRPr="005F1E07">
        <w:rPr>
          <w:rFonts w:ascii="Calibri" w:eastAsia="Calibri" w:hAnsi="Calibri" w:cs="Calibri"/>
          <w:sz w:val="22"/>
          <w:szCs w:val="22"/>
          <w:lang w:val="en-GB"/>
        </w:rPr>
        <w:t xml:space="preserve"> countries </w:t>
      </w:r>
      <w:r w:rsidR="00A968C0" w:rsidRPr="005F1E07">
        <w:rPr>
          <w:rFonts w:ascii="Calibri" w:eastAsia="Calibri" w:hAnsi="Calibri" w:cs="Calibri"/>
          <w:sz w:val="22"/>
          <w:szCs w:val="22"/>
          <w:lang w:val="en-GB"/>
        </w:rPr>
        <w:t xml:space="preserve">(Cambodia, Peru, Suriname and Zambia) </w:t>
      </w:r>
      <w:r w:rsidRPr="005F1E07">
        <w:rPr>
          <w:rFonts w:ascii="Calibri" w:eastAsia="Calibri" w:hAnsi="Calibri" w:cs="Calibri"/>
          <w:sz w:val="22"/>
          <w:szCs w:val="22"/>
          <w:lang w:val="en-GB"/>
        </w:rPr>
        <w:t xml:space="preserve">to finalize their FRELs/FRLs </w:t>
      </w:r>
      <w:r w:rsidR="00A968C0" w:rsidRPr="005F1E07">
        <w:rPr>
          <w:rFonts w:ascii="Calibri" w:eastAsia="Calibri" w:hAnsi="Calibri" w:cs="Calibri"/>
          <w:sz w:val="22"/>
          <w:szCs w:val="22"/>
          <w:lang w:val="en-GB"/>
        </w:rPr>
        <w:t>and re-</w:t>
      </w:r>
      <w:r w:rsidRPr="005F1E07">
        <w:rPr>
          <w:rFonts w:ascii="Calibri" w:eastAsia="Calibri" w:hAnsi="Calibri" w:cs="Calibri"/>
          <w:sz w:val="22"/>
          <w:szCs w:val="22"/>
          <w:lang w:val="en-GB"/>
        </w:rPr>
        <w:t>submi</w:t>
      </w:r>
      <w:r w:rsidR="00A968C0" w:rsidRPr="005F1E07">
        <w:rPr>
          <w:rFonts w:ascii="Calibri" w:eastAsia="Calibri" w:hAnsi="Calibri" w:cs="Calibri"/>
          <w:sz w:val="22"/>
          <w:szCs w:val="22"/>
          <w:lang w:val="en-GB"/>
        </w:rPr>
        <w:t>t them</w:t>
      </w:r>
      <w:r w:rsidRPr="005F1E07">
        <w:rPr>
          <w:rFonts w:ascii="Calibri" w:eastAsia="Calibri" w:hAnsi="Calibri" w:cs="Calibri"/>
          <w:sz w:val="22"/>
          <w:szCs w:val="22"/>
          <w:lang w:val="en-GB"/>
        </w:rPr>
        <w:t xml:space="preserve"> in early 2021.</w:t>
      </w:r>
    </w:p>
    <w:p w14:paraId="65887321" w14:textId="59622BFD" w:rsidR="00FE73A3" w:rsidRPr="005F1E07" w:rsidRDefault="00A968C0" w:rsidP="00657024">
      <w:pPr>
        <w:spacing w:after="80"/>
        <w:jc w:val="both"/>
        <w:rPr>
          <w:sz w:val="22"/>
          <w:szCs w:val="22"/>
          <w:lang w:val="en-GB"/>
        </w:rPr>
      </w:pPr>
      <w:r w:rsidRPr="005F1E07">
        <w:rPr>
          <w:rFonts w:ascii="Calibri" w:eastAsia="Calibri" w:hAnsi="Calibri" w:cs="Calibri"/>
          <w:sz w:val="22"/>
          <w:szCs w:val="22"/>
          <w:lang w:val="en-GB"/>
        </w:rPr>
        <w:t>The Programme built in-country capacity and understanding of FREL</w:t>
      </w:r>
      <w:r w:rsidR="00F9048D">
        <w:rPr>
          <w:rFonts w:ascii="Calibri" w:eastAsia="Calibri" w:hAnsi="Calibri" w:cs="Calibri"/>
          <w:sz w:val="22"/>
          <w:szCs w:val="22"/>
          <w:lang w:val="en-GB"/>
        </w:rPr>
        <w:t>/FRL</w:t>
      </w:r>
      <w:r w:rsidRPr="005F1E07">
        <w:rPr>
          <w:rFonts w:ascii="Calibri" w:eastAsia="Calibri" w:hAnsi="Calibri" w:cs="Calibri"/>
          <w:sz w:val="22"/>
          <w:szCs w:val="22"/>
          <w:lang w:val="en-GB"/>
        </w:rPr>
        <w:t xml:space="preserve"> through training on the UNFCCC requirements</w:t>
      </w:r>
      <w:r w:rsidR="005A78DB" w:rsidRPr="005F1E07">
        <w:rPr>
          <w:rFonts w:ascii="Calibri" w:eastAsia="Calibri" w:hAnsi="Calibri" w:cs="Calibri"/>
          <w:sz w:val="22"/>
          <w:szCs w:val="22"/>
          <w:lang w:val="en-GB"/>
        </w:rPr>
        <w:t>,</w:t>
      </w:r>
      <w:r w:rsidRPr="005F1E07">
        <w:rPr>
          <w:rFonts w:ascii="Calibri" w:eastAsia="Calibri" w:hAnsi="Calibri" w:cs="Calibri"/>
          <w:sz w:val="22"/>
          <w:szCs w:val="22"/>
          <w:lang w:val="en-GB"/>
        </w:rPr>
        <w:t xml:space="preserve"> and information on the policy and technical implications of FREL/FRL construction. The critical value of FREL</w:t>
      </w:r>
      <w:r w:rsidR="00F9048D">
        <w:rPr>
          <w:rFonts w:ascii="Calibri" w:eastAsia="Calibri" w:hAnsi="Calibri" w:cs="Calibri"/>
          <w:sz w:val="22"/>
          <w:szCs w:val="22"/>
          <w:lang w:val="en-GB"/>
        </w:rPr>
        <w:t>/FRL</w:t>
      </w:r>
      <w:r w:rsidRPr="005F1E07">
        <w:rPr>
          <w:rFonts w:ascii="Calibri" w:eastAsia="Calibri" w:hAnsi="Calibri" w:cs="Calibri"/>
          <w:sz w:val="22"/>
          <w:szCs w:val="22"/>
          <w:lang w:val="en-GB"/>
        </w:rPr>
        <w:t xml:space="preserve"> is that they allow countries to publicly demonstrate and be rewarded for REDD+ results. Three countries received support to assess and report REDD+ results to the UNFCCC secretariat (Argentina, Colombia and Ecuador). This support was provided through methodological work and consultations with a range of stakeholders from </w:t>
      </w:r>
      <w:r w:rsidR="005A78DB" w:rsidRPr="005F1E07">
        <w:rPr>
          <w:rFonts w:ascii="Calibri" w:eastAsia="Calibri" w:hAnsi="Calibri" w:cs="Calibri"/>
          <w:sz w:val="22"/>
          <w:szCs w:val="22"/>
          <w:lang w:val="en-GB"/>
        </w:rPr>
        <w:t>g</w:t>
      </w:r>
      <w:r w:rsidRPr="005F1E07">
        <w:rPr>
          <w:rFonts w:ascii="Calibri" w:eastAsia="Calibri" w:hAnsi="Calibri" w:cs="Calibri"/>
          <w:sz w:val="22"/>
          <w:szCs w:val="22"/>
          <w:lang w:val="en-GB"/>
        </w:rPr>
        <w:t>overnment ministries, non-governmental organizations</w:t>
      </w:r>
      <w:r w:rsidR="00E6218C">
        <w:rPr>
          <w:rFonts w:ascii="Calibri" w:eastAsia="Calibri" w:hAnsi="Calibri" w:cs="Calibri"/>
          <w:sz w:val="22"/>
          <w:szCs w:val="22"/>
          <w:lang w:val="en-GB"/>
        </w:rPr>
        <w:t xml:space="preserve"> (NGOs)</w:t>
      </w:r>
      <w:r w:rsidRPr="005F1E07">
        <w:rPr>
          <w:rFonts w:ascii="Calibri" w:eastAsia="Calibri" w:hAnsi="Calibri" w:cs="Calibri"/>
          <w:sz w:val="22"/>
          <w:szCs w:val="22"/>
          <w:lang w:val="en-GB"/>
        </w:rPr>
        <w:t>, academia and the private sector. To date, REDD+ results have been submitted by a total of 14 countries around the world (Argentina, Brazil, Cambodia, Chile, Colombia, Costa Rica, Ecuador, Honduras, Indonesia, Lao PDR, Malaysia, Paraguay, Papua New Guinea and Uganda). About one fifth of these countries did so with the support of UN-REDD, helping them to gain international recognition and mobilize financial rewards.</w:t>
      </w:r>
    </w:p>
    <w:p w14:paraId="3EB59D05" w14:textId="77777777" w:rsidR="00FE73A3" w:rsidRPr="005F1E07" w:rsidRDefault="00FE73A3" w:rsidP="00657024">
      <w:pPr>
        <w:spacing w:after="80"/>
        <w:jc w:val="both"/>
        <w:rPr>
          <w:sz w:val="22"/>
          <w:szCs w:val="22"/>
          <w:lang w:val="en-GB"/>
        </w:rPr>
      </w:pPr>
    </w:p>
    <w:p w14:paraId="26FE0488" w14:textId="45AC29B9" w:rsidR="00FE73A3" w:rsidRPr="005F1E07" w:rsidRDefault="00FE73A3" w:rsidP="00657024">
      <w:pPr>
        <w:pStyle w:val="Heading3"/>
        <w:spacing w:before="0" w:after="80"/>
        <w:jc w:val="both"/>
        <w:rPr>
          <w:lang w:val="en-GB"/>
        </w:rPr>
      </w:pPr>
      <w:bookmarkStart w:id="21" w:name="_Toc509486577"/>
      <w:bookmarkStart w:id="22" w:name="_Toc2073853"/>
      <w:bookmarkStart w:id="23" w:name="_Toc74753769"/>
      <w:r w:rsidRPr="005F1E07">
        <w:rPr>
          <w:lang w:val="en-GB"/>
        </w:rPr>
        <w:t xml:space="preserve">Safeguards and </w:t>
      </w:r>
      <w:r w:rsidR="005740CD" w:rsidRPr="005F1E07">
        <w:rPr>
          <w:lang w:val="en-GB"/>
        </w:rPr>
        <w:t>s</w:t>
      </w:r>
      <w:r w:rsidRPr="005F1E07">
        <w:rPr>
          <w:lang w:val="en-GB"/>
        </w:rPr>
        <w:t>afeguard</w:t>
      </w:r>
      <w:r w:rsidR="00A57AB5">
        <w:rPr>
          <w:lang w:val="en-GB"/>
        </w:rPr>
        <w:t>s</w:t>
      </w:r>
      <w:r w:rsidRPr="005F1E07">
        <w:rPr>
          <w:lang w:val="en-GB"/>
        </w:rPr>
        <w:t xml:space="preserve"> </w:t>
      </w:r>
      <w:r w:rsidR="005740CD" w:rsidRPr="005F1E07">
        <w:rPr>
          <w:lang w:val="en-GB"/>
        </w:rPr>
        <w:t>i</w:t>
      </w:r>
      <w:r w:rsidRPr="005F1E07">
        <w:rPr>
          <w:lang w:val="en-GB"/>
        </w:rPr>
        <w:t xml:space="preserve">nformation </w:t>
      </w:r>
      <w:r w:rsidR="005740CD" w:rsidRPr="005F1E07">
        <w:rPr>
          <w:lang w:val="en-GB"/>
        </w:rPr>
        <w:t>s</w:t>
      </w:r>
      <w:r w:rsidRPr="005F1E07">
        <w:rPr>
          <w:lang w:val="en-GB"/>
        </w:rPr>
        <w:t>ystems</w:t>
      </w:r>
      <w:bookmarkEnd w:id="21"/>
      <w:bookmarkEnd w:id="22"/>
      <w:bookmarkEnd w:id="23"/>
      <w:r w:rsidRPr="005F1E07">
        <w:rPr>
          <w:lang w:val="en-GB"/>
        </w:rPr>
        <w:t xml:space="preserve"> </w:t>
      </w:r>
    </w:p>
    <w:p w14:paraId="3A96EF31" w14:textId="263E77E1" w:rsidR="22DE9C2C" w:rsidRPr="005F1E07" w:rsidRDefault="7D1E750D" w:rsidP="0094238B">
      <w:pPr>
        <w:spacing w:after="80"/>
        <w:jc w:val="both"/>
        <w:rPr>
          <w:rFonts w:ascii="Calibri" w:eastAsia="Calibri" w:hAnsi="Calibri" w:cs="Calibri"/>
          <w:color w:val="000000" w:themeColor="text1"/>
          <w:sz w:val="22"/>
          <w:szCs w:val="22"/>
          <w:lang w:val="en-GB"/>
        </w:rPr>
      </w:pPr>
      <w:r w:rsidRPr="005F1E07">
        <w:rPr>
          <w:rFonts w:ascii="Calibri" w:eastAsia="Calibri" w:hAnsi="Calibri" w:cs="Calibri"/>
          <w:color w:val="000000" w:themeColor="text1"/>
          <w:sz w:val="22"/>
          <w:szCs w:val="22"/>
          <w:lang w:val="en-GB"/>
        </w:rPr>
        <w:t xml:space="preserve">To date UN-REDD Programme has supported directly (through technical assistance) or indirectly (through technical feedback and knowledge exchanges) 36 developing countries with their </w:t>
      </w:r>
      <w:hyperlink r:id="rId25">
        <w:r w:rsidRPr="005F1E07">
          <w:rPr>
            <w:rStyle w:val="Hyperlink"/>
            <w:rFonts w:ascii="Calibri" w:eastAsia="Calibri" w:hAnsi="Calibri" w:cs="Calibri"/>
            <w:sz w:val="22"/>
            <w:szCs w:val="22"/>
            <w:lang w:val="en-GB"/>
          </w:rPr>
          <w:t>approaches</w:t>
        </w:r>
      </w:hyperlink>
      <w:r w:rsidRPr="005F1E07">
        <w:rPr>
          <w:rFonts w:ascii="Calibri" w:eastAsia="Calibri" w:hAnsi="Calibri" w:cs="Calibri"/>
          <w:i/>
          <w:iCs/>
          <w:color w:val="000000" w:themeColor="text1"/>
          <w:sz w:val="22"/>
          <w:szCs w:val="22"/>
          <w:lang w:val="en-GB"/>
        </w:rPr>
        <w:t xml:space="preserve"> </w:t>
      </w:r>
      <w:r w:rsidRPr="005F1E07">
        <w:rPr>
          <w:rFonts w:ascii="Calibri" w:eastAsia="Calibri" w:hAnsi="Calibri" w:cs="Calibri"/>
          <w:color w:val="000000" w:themeColor="text1"/>
          <w:sz w:val="22"/>
          <w:szCs w:val="22"/>
          <w:lang w:val="en-GB"/>
        </w:rPr>
        <w:t>to meeting UNFCCC safeguards requirements. Key achievements in 2020 include:</w:t>
      </w:r>
    </w:p>
    <w:p w14:paraId="1FE5B3A6" w14:textId="2332877C" w:rsidR="7D1E750D" w:rsidRPr="005F1E07" w:rsidRDefault="7D1E750D" w:rsidP="00657024">
      <w:pPr>
        <w:spacing w:after="80" w:line="257" w:lineRule="exact"/>
        <w:ind w:left="360" w:hanging="360"/>
        <w:jc w:val="both"/>
        <w:rPr>
          <w:rFonts w:ascii="Calibri" w:eastAsia="Calibri" w:hAnsi="Calibri" w:cs="Calibri"/>
          <w:color w:val="000000" w:themeColor="text1"/>
          <w:sz w:val="22"/>
          <w:szCs w:val="22"/>
          <w:lang w:val="en-GB"/>
        </w:rPr>
      </w:pPr>
      <w:r w:rsidRPr="005F1E07">
        <w:rPr>
          <w:rFonts w:ascii="Calibri" w:eastAsia="Calibri" w:hAnsi="Calibri" w:cs="Calibri"/>
          <w:color w:val="000000" w:themeColor="text1"/>
          <w:sz w:val="22"/>
          <w:szCs w:val="22"/>
          <w:lang w:val="en-GB"/>
        </w:rPr>
        <w:t xml:space="preserve">·      Two countries </w:t>
      </w:r>
      <w:r w:rsidR="00A968C0" w:rsidRPr="005F1E07">
        <w:rPr>
          <w:rFonts w:ascii="Calibri" w:eastAsia="Calibri" w:hAnsi="Calibri" w:cs="Calibri"/>
          <w:color w:val="000000" w:themeColor="text1"/>
          <w:sz w:val="22"/>
          <w:szCs w:val="22"/>
          <w:lang w:val="en-GB"/>
        </w:rPr>
        <w:t>(</w:t>
      </w:r>
      <w:hyperlink r:id="rId26">
        <w:r w:rsidRPr="005F1E07">
          <w:rPr>
            <w:rStyle w:val="Hyperlink"/>
            <w:rFonts w:ascii="Calibri" w:eastAsia="Calibri" w:hAnsi="Calibri" w:cs="Calibri"/>
            <w:sz w:val="22"/>
            <w:szCs w:val="22"/>
            <w:lang w:val="en-GB"/>
          </w:rPr>
          <w:t>Peru</w:t>
        </w:r>
      </w:hyperlink>
      <w:r w:rsidRPr="005F1E07">
        <w:rPr>
          <w:rFonts w:ascii="Calibri" w:eastAsia="Calibri" w:hAnsi="Calibri" w:cs="Calibri"/>
          <w:color w:val="000000" w:themeColor="text1"/>
          <w:sz w:val="22"/>
          <w:szCs w:val="22"/>
          <w:lang w:val="en-GB"/>
        </w:rPr>
        <w:t xml:space="preserve"> and </w:t>
      </w:r>
      <w:hyperlink r:id="rId27">
        <w:r w:rsidRPr="005F1E07">
          <w:rPr>
            <w:rStyle w:val="Hyperlink"/>
            <w:rFonts w:ascii="Calibri" w:eastAsia="Calibri" w:hAnsi="Calibri" w:cs="Calibri"/>
            <w:sz w:val="22"/>
            <w:szCs w:val="22"/>
            <w:lang w:val="en-GB"/>
          </w:rPr>
          <w:t>Myanmar</w:t>
        </w:r>
      </w:hyperlink>
      <w:r w:rsidR="00A968C0" w:rsidRPr="005F1E07">
        <w:rPr>
          <w:rFonts w:ascii="Calibri" w:eastAsia="Calibri" w:hAnsi="Calibri" w:cs="Calibri"/>
          <w:color w:val="000000" w:themeColor="text1"/>
          <w:sz w:val="22"/>
          <w:szCs w:val="22"/>
          <w:lang w:val="en-GB"/>
        </w:rPr>
        <w:t>)</w:t>
      </w:r>
      <w:r w:rsidRPr="005F1E07">
        <w:rPr>
          <w:rFonts w:ascii="Calibri" w:eastAsia="Calibri" w:hAnsi="Calibri" w:cs="Calibri"/>
          <w:color w:val="000000" w:themeColor="text1"/>
          <w:sz w:val="22"/>
          <w:szCs w:val="22"/>
          <w:lang w:val="en-GB"/>
        </w:rPr>
        <w:t xml:space="preserve"> finalized their summaries of information and submitted these to the UNFCCC. The global progress with summaries of information by the end of 2020 is presented in the figure 1.</w:t>
      </w:r>
    </w:p>
    <w:p w14:paraId="500EBFBB" w14:textId="66DDD5B3" w:rsidR="7D1E750D" w:rsidRPr="005F1E07" w:rsidRDefault="7D1E750D" w:rsidP="00657024">
      <w:pPr>
        <w:spacing w:after="80" w:line="257" w:lineRule="exact"/>
        <w:ind w:left="360" w:hanging="360"/>
        <w:jc w:val="both"/>
        <w:rPr>
          <w:rFonts w:ascii="Calibri" w:eastAsia="Calibri" w:hAnsi="Calibri" w:cs="Calibri"/>
          <w:color w:val="000000" w:themeColor="text1"/>
          <w:sz w:val="22"/>
          <w:szCs w:val="22"/>
          <w:lang w:val="en-GB"/>
        </w:rPr>
      </w:pPr>
      <w:r w:rsidRPr="005F1E07">
        <w:rPr>
          <w:rFonts w:ascii="Calibri" w:eastAsia="Calibri" w:hAnsi="Calibri" w:cs="Calibri"/>
          <w:color w:val="000000" w:themeColor="text1"/>
          <w:sz w:val="22"/>
          <w:szCs w:val="22"/>
          <w:lang w:val="en-GB"/>
        </w:rPr>
        <w:t xml:space="preserve">·      Six countries advanced in the design and operation of their </w:t>
      </w:r>
      <w:r w:rsidR="005A78DB" w:rsidRPr="005F1E07">
        <w:rPr>
          <w:rFonts w:ascii="Calibri" w:eastAsia="Calibri" w:hAnsi="Calibri" w:cs="Calibri"/>
          <w:color w:val="000000" w:themeColor="text1"/>
          <w:sz w:val="22"/>
          <w:szCs w:val="22"/>
          <w:lang w:val="en-GB"/>
        </w:rPr>
        <w:t>s</w:t>
      </w:r>
      <w:r w:rsidRPr="005F1E07">
        <w:rPr>
          <w:rFonts w:ascii="Calibri" w:eastAsia="Calibri" w:hAnsi="Calibri" w:cs="Calibri"/>
          <w:color w:val="000000" w:themeColor="text1"/>
          <w:sz w:val="22"/>
          <w:szCs w:val="22"/>
          <w:lang w:val="en-GB"/>
        </w:rPr>
        <w:t>afeguard</w:t>
      </w:r>
      <w:r w:rsidR="00F9048D">
        <w:rPr>
          <w:rFonts w:ascii="Calibri" w:eastAsia="Calibri" w:hAnsi="Calibri" w:cs="Calibri"/>
          <w:color w:val="000000" w:themeColor="text1"/>
          <w:sz w:val="22"/>
          <w:szCs w:val="22"/>
          <w:lang w:val="en-GB"/>
        </w:rPr>
        <w:t>s</w:t>
      </w:r>
      <w:r w:rsidRPr="005F1E07">
        <w:rPr>
          <w:rFonts w:ascii="Calibri" w:eastAsia="Calibri" w:hAnsi="Calibri" w:cs="Calibri"/>
          <w:color w:val="000000" w:themeColor="text1"/>
          <w:sz w:val="22"/>
          <w:szCs w:val="22"/>
          <w:lang w:val="en-GB"/>
        </w:rPr>
        <w:t xml:space="preserve"> </w:t>
      </w:r>
      <w:r w:rsidR="005A78DB" w:rsidRPr="005F1E07">
        <w:rPr>
          <w:rFonts w:ascii="Calibri" w:eastAsia="Calibri" w:hAnsi="Calibri" w:cs="Calibri"/>
          <w:color w:val="000000" w:themeColor="text1"/>
          <w:sz w:val="22"/>
          <w:szCs w:val="22"/>
          <w:lang w:val="en-GB"/>
        </w:rPr>
        <w:t>i</w:t>
      </w:r>
      <w:r w:rsidRPr="005F1E07">
        <w:rPr>
          <w:rFonts w:ascii="Calibri" w:eastAsia="Calibri" w:hAnsi="Calibri" w:cs="Calibri"/>
          <w:color w:val="000000" w:themeColor="text1"/>
          <w:sz w:val="22"/>
          <w:szCs w:val="22"/>
          <w:lang w:val="en-GB"/>
        </w:rPr>
        <w:t xml:space="preserve">nformation </w:t>
      </w:r>
      <w:r w:rsidR="005A78DB" w:rsidRPr="005F1E07">
        <w:rPr>
          <w:rFonts w:ascii="Calibri" w:eastAsia="Calibri" w:hAnsi="Calibri" w:cs="Calibri"/>
          <w:color w:val="000000" w:themeColor="text1"/>
          <w:sz w:val="22"/>
          <w:szCs w:val="22"/>
          <w:lang w:val="en-GB"/>
        </w:rPr>
        <w:t>s</w:t>
      </w:r>
      <w:r w:rsidRPr="005F1E07">
        <w:rPr>
          <w:rFonts w:ascii="Calibri" w:eastAsia="Calibri" w:hAnsi="Calibri" w:cs="Calibri"/>
          <w:color w:val="000000" w:themeColor="text1"/>
          <w:sz w:val="22"/>
          <w:szCs w:val="22"/>
          <w:lang w:val="en-GB"/>
        </w:rPr>
        <w:t>ystems (SIS) at the national level. C</w:t>
      </w:r>
      <w:r w:rsidR="00B958E3" w:rsidRPr="005F1E07">
        <w:rPr>
          <w:rFonts w:ascii="Calibri" w:eastAsia="Calibri" w:hAnsi="Calibri" w:cs="Calibri"/>
          <w:color w:val="000000" w:themeColor="text1"/>
          <w:sz w:val="22"/>
          <w:szCs w:val="22"/>
          <w:lang w:val="en-GB"/>
        </w:rPr>
        <w:t>ô</w:t>
      </w:r>
      <w:r w:rsidRPr="005F1E07">
        <w:rPr>
          <w:rFonts w:ascii="Calibri" w:eastAsia="Calibri" w:hAnsi="Calibri" w:cs="Calibri"/>
          <w:color w:val="000000" w:themeColor="text1"/>
          <w:sz w:val="22"/>
          <w:szCs w:val="22"/>
          <w:lang w:val="en-GB"/>
        </w:rPr>
        <w:t xml:space="preserve">te d’Ivoire and Zambia made significant progress in the development of their SIS platforms, and Myanmar made </w:t>
      </w:r>
      <w:hyperlink r:id="rId28">
        <w:r w:rsidRPr="005F1E07">
          <w:rPr>
            <w:rStyle w:val="Hyperlink"/>
            <w:rFonts w:ascii="Calibri" w:eastAsia="Calibri" w:hAnsi="Calibri" w:cs="Calibri"/>
            <w:sz w:val="22"/>
            <w:szCs w:val="22"/>
            <w:lang w:val="en-GB"/>
          </w:rPr>
          <w:t>progress on the operationalization of its SIS</w:t>
        </w:r>
      </w:hyperlink>
      <w:r w:rsidRPr="005F1E07">
        <w:rPr>
          <w:rFonts w:ascii="Calibri" w:eastAsia="Calibri" w:hAnsi="Calibri" w:cs="Calibri"/>
          <w:color w:val="000000" w:themeColor="text1"/>
          <w:sz w:val="22"/>
          <w:szCs w:val="22"/>
          <w:lang w:val="en-GB"/>
        </w:rPr>
        <w:t>, including the development of an interim SIS webpage. Also, Peru advanced in the development of content for the SIS and the associated online platform, and Mexico worked on updating its SIS to improve information gathering and sharing for different scales and stakeholders. In addition, some countries</w:t>
      </w:r>
      <w:r w:rsidR="005A78DB" w:rsidRPr="005F1E07">
        <w:rPr>
          <w:rFonts w:ascii="Calibri" w:eastAsia="Calibri" w:hAnsi="Calibri" w:cs="Calibri"/>
          <w:color w:val="000000" w:themeColor="text1"/>
          <w:sz w:val="22"/>
          <w:szCs w:val="22"/>
          <w:lang w:val="en-GB"/>
        </w:rPr>
        <w:t>,</w:t>
      </w:r>
      <w:r w:rsidRPr="005F1E07">
        <w:rPr>
          <w:rFonts w:ascii="Calibri" w:eastAsia="Calibri" w:hAnsi="Calibri" w:cs="Calibri"/>
          <w:color w:val="000000" w:themeColor="text1"/>
          <w:sz w:val="22"/>
          <w:szCs w:val="22"/>
          <w:lang w:val="en-GB"/>
        </w:rPr>
        <w:t xml:space="preserve"> namely Colombia, C</w:t>
      </w:r>
      <w:r w:rsidR="009273E9" w:rsidRPr="005F1E07">
        <w:rPr>
          <w:rFonts w:ascii="Calibri" w:eastAsia="Calibri" w:hAnsi="Calibri" w:cs="Calibri"/>
          <w:color w:val="000000" w:themeColor="text1"/>
          <w:sz w:val="22"/>
          <w:szCs w:val="22"/>
          <w:lang w:val="en-GB"/>
        </w:rPr>
        <w:t>ô</w:t>
      </w:r>
      <w:r w:rsidRPr="005F1E07">
        <w:rPr>
          <w:rFonts w:ascii="Calibri" w:eastAsia="Calibri" w:hAnsi="Calibri" w:cs="Calibri"/>
          <w:color w:val="000000" w:themeColor="text1"/>
          <w:sz w:val="22"/>
          <w:szCs w:val="22"/>
          <w:lang w:val="en-GB"/>
        </w:rPr>
        <w:t>te d’Ivoire, Mexico, Myanmar, and Zambia</w:t>
      </w:r>
      <w:r w:rsidR="005A78DB" w:rsidRPr="005F1E07">
        <w:rPr>
          <w:rFonts w:ascii="Calibri" w:eastAsia="Calibri" w:hAnsi="Calibri" w:cs="Calibri"/>
          <w:color w:val="000000" w:themeColor="text1"/>
          <w:sz w:val="22"/>
          <w:szCs w:val="22"/>
          <w:lang w:val="en-GB"/>
        </w:rPr>
        <w:t>,</w:t>
      </w:r>
      <w:r w:rsidRPr="005F1E07">
        <w:rPr>
          <w:rFonts w:ascii="Calibri" w:eastAsia="Calibri" w:hAnsi="Calibri" w:cs="Calibri"/>
          <w:color w:val="000000" w:themeColor="text1"/>
          <w:sz w:val="22"/>
          <w:szCs w:val="22"/>
          <w:lang w:val="en-GB"/>
        </w:rPr>
        <w:t xml:space="preserve"> strengthened their efforts to collect safeguard</w:t>
      </w:r>
      <w:r w:rsidR="00A57AB5">
        <w:rPr>
          <w:rFonts w:ascii="Calibri" w:eastAsia="Calibri" w:hAnsi="Calibri" w:cs="Calibri"/>
          <w:color w:val="000000" w:themeColor="text1"/>
          <w:sz w:val="22"/>
          <w:szCs w:val="22"/>
          <w:lang w:val="en-GB"/>
        </w:rPr>
        <w:t>s</w:t>
      </w:r>
      <w:r w:rsidRPr="005F1E07">
        <w:rPr>
          <w:rFonts w:ascii="Calibri" w:eastAsia="Calibri" w:hAnsi="Calibri" w:cs="Calibri"/>
          <w:color w:val="000000" w:themeColor="text1"/>
          <w:sz w:val="22"/>
          <w:szCs w:val="22"/>
          <w:lang w:val="en-GB"/>
        </w:rPr>
        <w:t xml:space="preserve"> information by developing and using templates to gather information from diverse institutions. Chile developed and launched a </w:t>
      </w:r>
      <w:hyperlink r:id="rId29">
        <w:r w:rsidR="10130AC1" w:rsidRPr="005F1E07">
          <w:rPr>
            <w:rStyle w:val="Hyperlink"/>
            <w:rFonts w:ascii="Calibri" w:eastAsia="Calibri" w:hAnsi="Calibri" w:cs="Calibri"/>
            <w:sz w:val="22"/>
            <w:szCs w:val="22"/>
            <w:lang w:val="en-GB"/>
          </w:rPr>
          <w:t>c</w:t>
        </w:r>
        <w:r w:rsidRPr="005F1E07">
          <w:rPr>
            <w:rStyle w:val="Hyperlink"/>
            <w:rFonts w:ascii="Calibri" w:eastAsia="Calibri" w:hAnsi="Calibri" w:cs="Calibri"/>
            <w:sz w:val="22"/>
            <w:szCs w:val="22"/>
            <w:lang w:val="en-GB"/>
          </w:rPr>
          <w:t>o-benefits system</w:t>
        </w:r>
      </w:hyperlink>
      <w:r w:rsidRPr="005F1E07">
        <w:rPr>
          <w:rFonts w:ascii="Calibri" w:eastAsia="Calibri" w:hAnsi="Calibri" w:cs="Calibri"/>
          <w:color w:val="000000" w:themeColor="text1"/>
          <w:sz w:val="22"/>
          <w:szCs w:val="22"/>
          <w:lang w:val="en-GB"/>
        </w:rPr>
        <w:t xml:space="preserve"> of the national strategy; this system is separated from the country’s SIS, but contributes to share safeguard</w:t>
      </w:r>
      <w:r w:rsidR="00A57AB5">
        <w:rPr>
          <w:rFonts w:ascii="Calibri" w:eastAsia="Calibri" w:hAnsi="Calibri" w:cs="Calibri"/>
          <w:color w:val="000000" w:themeColor="text1"/>
          <w:sz w:val="22"/>
          <w:szCs w:val="22"/>
          <w:lang w:val="en-GB"/>
        </w:rPr>
        <w:t>s</w:t>
      </w:r>
      <w:r w:rsidRPr="005F1E07">
        <w:rPr>
          <w:rFonts w:ascii="Calibri" w:eastAsia="Calibri" w:hAnsi="Calibri" w:cs="Calibri"/>
          <w:color w:val="000000" w:themeColor="text1"/>
          <w:sz w:val="22"/>
          <w:szCs w:val="22"/>
          <w:lang w:val="en-GB"/>
        </w:rPr>
        <w:t>-related information. Figure 2 presents the global progress with SIS by the end of 2020.</w:t>
      </w:r>
    </w:p>
    <w:p w14:paraId="6209D071" w14:textId="71398E64" w:rsidR="7D1E750D" w:rsidRPr="005F1E07" w:rsidRDefault="7D1E750D" w:rsidP="00657024">
      <w:pPr>
        <w:spacing w:after="80" w:line="257" w:lineRule="exact"/>
        <w:ind w:left="360" w:hanging="360"/>
        <w:jc w:val="both"/>
        <w:rPr>
          <w:rFonts w:ascii="Calibri" w:eastAsia="Calibri" w:hAnsi="Calibri" w:cs="Calibri"/>
          <w:color w:val="000000" w:themeColor="text1"/>
          <w:sz w:val="22"/>
          <w:szCs w:val="22"/>
          <w:lang w:val="en-GB"/>
        </w:rPr>
      </w:pPr>
      <w:r w:rsidRPr="005F1E07">
        <w:rPr>
          <w:rFonts w:ascii="Calibri" w:eastAsia="Calibri" w:hAnsi="Calibri" w:cs="Calibri"/>
          <w:color w:val="000000" w:themeColor="text1"/>
          <w:sz w:val="22"/>
          <w:szCs w:val="22"/>
          <w:lang w:val="en-GB"/>
        </w:rPr>
        <w:t xml:space="preserve">·      Knowledge and experience were shared on the </w:t>
      </w:r>
      <w:hyperlink r:id="rId30">
        <w:r w:rsidRPr="005F1E07">
          <w:rPr>
            <w:rStyle w:val="Hyperlink"/>
            <w:rFonts w:ascii="Calibri" w:eastAsia="Calibri" w:hAnsi="Calibri" w:cs="Calibri"/>
            <w:sz w:val="22"/>
            <w:szCs w:val="22"/>
            <w:lang w:val="en-GB"/>
          </w:rPr>
          <w:t>design and implementation of SIS in a regional exchange</w:t>
        </w:r>
      </w:hyperlink>
      <w:r w:rsidRPr="005F1E07">
        <w:rPr>
          <w:rFonts w:ascii="Calibri" w:eastAsia="Calibri" w:hAnsi="Calibri" w:cs="Calibri"/>
          <w:color w:val="000000" w:themeColor="text1"/>
          <w:sz w:val="22"/>
          <w:szCs w:val="22"/>
          <w:lang w:val="en-GB"/>
        </w:rPr>
        <w:t xml:space="preserve"> in Latin America. Representatives from five countries (Chile, Costa Rica, Ecuador, Mexico, and Paraguay) </w:t>
      </w:r>
      <w:r w:rsidR="74FA11EE" w:rsidRPr="005F1E07">
        <w:rPr>
          <w:rFonts w:ascii="Calibri" w:eastAsia="Calibri" w:hAnsi="Calibri" w:cs="Calibri"/>
          <w:color w:val="000000" w:themeColor="text1"/>
          <w:sz w:val="22"/>
          <w:szCs w:val="22"/>
          <w:lang w:val="en-GB"/>
        </w:rPr>
        <w:t>gathered</w:t>
      </w:r>
      <w:r w:rsidRPr="005F1E07">
        <w:rPr>
          <w:rFonts w:ascii="Calibri" w:eastAsia="Calibri" w:hAnsi="Calibri" w:cs="Calibri"/>
          <w:color w:val="000000" w:themeColor="text1"/>
          <w:sz w:val="22"/>
          <w:szCs w:val="22"/>
          <w:lang w:val="en-GB"/>
        </w:rPr>
        <w:t xml:space="preserve"> to discuss progress in the region related to SIS, as well as challenges and lessons learned in relation to the collection, processing, analysis and reporting of information on safeguards.</w:t>
      </w:r>
    </w:p>
    <w:p w14:paraId="05830227" w14:textId="3A88D8CA" w:rsidR="7D1E750D" w:rsidRPr="005F1E07" w:rsidRDefault="7D1E750D" w:rsidP="00657024">
      <w:pPr>
        <w:spacing w:after="80" w:line="257" w:lineRule="exact"/>
        <w:ind w:left="360" w:hanging="360"/>
        <w:jc w:val="both"/>
        <w:rPr>
          <w:rFonts w:ascii="Calibri" w:eastAsia="Calibri" w:hAnsi="Calibri" w:cs="Calibri"/>
          <w:color w:val="000000" w:themeColor="text1"/>
          <w:sz w:val="22"/>
          <w:szCs w:val="22"/>
          <w:lang w:val="en-GB"/>
        </w:rPr>
      </w:pPr>
      <w:r w:rsidRPr="005F1E07">
        <w:rPr>
          <w:rFonts w:ascii="Calibri" w:eastAsia="Calibri" w:hAnsi="Calibri" w:cs="Calibri"/>
          <w:color w:val="000000" w:themeColor="text1"/>
          <w:sz w:val="22"/>
          <w:szCs w:val="22"/>
          <w:lang w:val="en-GB"/>
        </w:rPr>
        <w:t xml:space="preserve">·      Two technical briefs on REDD+ safeguards were developed and shared. The first brief addresses the topic of </w:t>
      </w:r>
      <w:hyperlink r:id="rId31">
        <w:r w:rsidR="006F5386">
          <w:rPr>
            <w:rStyle w:val="Hyperlink"/>
            <w:rFonts w:ascii="Calibri" w:eastAsia="Calibri" w:hAnsi="Calibri" w:cs="Calibri"/>
            <w:sz w:val="22"/>
            <w:szCs w:val="22"/>
            <w:lang w:val="en-GB"/>
          </w:rPr>
          <w:t>SIS</w:t>
        </w:r>
        <w:r w:rsidRPr="005F1E07">
          <w:rPr>
            <w:rStyle w:val="Hyperlink"/>
            <w:rFonts w:ascii="Calibri" w:eastAsia="Calibri" w:hAnsi="Calibri" w:cs="Calibri"/>
            <w:sz w:val="22"/>
            <w:szCs w:val="22"/>
            <w:lang w:val="en-GB"/>
          </w:rPr>
          <w:t>, and provides recommendations on moving from design to operation</w:t>
        </w:r>
      </w:hyperlink>
      <w:r w:rsidRPr="005F1E07">
        <w:rPr>
          <w:rFonts w:ascii="Calibri" w:eastAsia="Calibri" w:hAnsi="Calibri" w:cs="Calibri"/>
          <w:color w:val="000000" w:themeColor="text1"/>
          <w:sz w:val="22"/>
          <w:szCs w:val="22"/>
          <w:lang w:val="en-GB"/>
        </w:rPr>
        <w:t xml:space="preserve">; the second brief is on </w:t>
      </w:r>
      <w:hyperlink r:id="rId32">
        <w:r w:rsidRPr="005F1E07">
          <w:rPr>
            <w:rStyle w:val="Hyperlink"/>
            <w:rFonts w:ascii="Calibri" w:eastAsia="Calibri" w:hAnsi="Calibri" w:cs="Calibri"/>
            <w:sz w:val="22"/>
            <w:szCs w:val="22"/>
            <w:lang w:val="en-GB"/>
          </w:rPr>
          <w:t>summaries of information, particularly on initial experiences and recommendations of international REDD+ safeguards reporting</w:t>
        </w:r>
      </w:hyperlink>
      <w:r w:rsidRPr="005F1E07">
        <w:rPr>
          <w:rFonts w:ascii="Calibri" w:eastAsia="Calibri" w:hAnsi="Calibri" w:cs="Calibri"/>
          <w:color w:val="000000" w:themeColor="text1"/>
          <w:sz w:val="22"/>
          <w:szCs w:val="22"/>
          <w:lang w:val="en-GB"/>
        </w:rPr>
        <w:t>.</w:t>
      </w:r>
    </w:p>
    <w:p w14:paraId="5FF98E1D" w14:textId="35135F9B" w:rsidR="22DE9C2C" w:rsidRPr="005F1E07" w:rsidRDefault="22DE9C2C" w:rsidP="00657024">
      <w:pPr>
        <w:spacing w:after="80"/>
        <w:jc w:val="both"/>
        <w:rPr>
          <w:rFonts w:ascii="Calibri" w:eastAsia="Calibri" w:hAnsi="Calibri" w:cs="Calibri"/>
          <w:lang w:val="en-GB"/>
        </w:rPr>
      </w:pPr>
    </w:p>
    <w:p w14:paraId="68CB9ADF" w14:textId="77777777" w:rsidR="00435651" w:rsidRDefault="00435651" w:rsidP="00435651">
      <w:pPr>
        <w:jc w:val="both"/>
        <w:rPr>
          <w:rFonts w:ascii="Calibri" w:eastAsia="Calibri" w:hAnsi="Calibri" w:cs="Calibri"/>
          <w:b/>
          <w:bCs/>
          <w:color w:val="0070C0"/>
          <w:sz w:val="22"/>
          <w:szCs w:val="22"/>
          <w:lang w:val="en-GB"/>
        </w:rPr>
      </w:pPr>
    </w:p>
    <w:p w14:paraId="66015D36" w14:textId="77777777" w:rsidR="00435651" w:rsidRDefault="00435651" w:rsidP="00435651">
      <w:pPr>
        <w:jc w:val="both"/>
        <w:rPr>
          <w:rFonts w:ascii="Calibri" w:eastAsia="Calibri" w:hAnsi="Calibri" w:cs="Calibri"/>
          <w:b/>
          <w:bCs/>
          <w:color w:val="0070C0"/>
          <w:sz w:val="22"/>
          <w:szCs w:val="22"/>
          <w:lang w:val="en-GB"/>
        </w:rPr>
      </w:pPr>
    </w:p>
    <w:p w14:paraId="5D61D8A7" w14:textId="77777777" w:rsidR="00435651" w:rsidRDefault="00435651" w:rsidP="00435651">
      <w:pPr>
        <w:jc w:val="both"/>
        <w:rPr>
          <w:rFonts w:ascii="Calibri" w:eastAsia="Calibri" w:hAnsi="Calibri" w:cs="Calibri"/>
          <w:b/>
          <w:bCs/>
          <w:color w:val="0070C0"/>
          <w:sz w:val="22"/>
          <w:szCs w:val="22"/>
          <w:lang w:val="en-GB"/>
        </w:rPr>
      </w:pPr>
    </w:p>
    <w:p w14:paraId="0DC15810" w14:textId="77777777" w:rsidR="00435651" w:rsidRDefault="00435651" w:rsidP="00435651">
      <w:pPr>
        <w:jc w:val="both"/>
        <w:rPr>
          <w:rFonts w:ascii="Calibri" w:eastAsia="Calibri" w:hAnsi="Calibri" w:cs="Calibri"/>
          <w:b/>
          <w:bCs/>
          <w:color w:val="0070C0"/>
          <w:sz w:val="22"/>
          <w:szCs w:val="22"/>
          <w:lang w:val="en-GB"/>
        </w:rPr>
      </w:pPr>
    </w:p>
    <w:p w14:paraId="4D5C05AD" w14:textId="77777777" w:rsidR="00435651" w:rsidRDefault="00435651" w:rsidP="00435651">
      <w:pPr>
        <w:jc w:val="both"/>
        <w:rPr>
          <w:rFonts w:ascii="Calibri" w:eastAsia="Calibri" w:hAnsi="Calibri" w:cs="Calibri"/>
          <w:b/>
          <w:bCs/>
          <w:color w:val="0070C0"/>
          <w:sz w:val="22"/>
          <w:szCs w:val="22"/>
          <w:lang w:val="en-GB"/>
        </w:rPr>
      </w:pPr>
    </w:p>
    <w:p w14:paraId="5E528999" w14:textId="77777777" w:rsidR="00435651" w:rsidRDefault="00435651" w:rsidP="00435651">
      <w:pPr>
        <w:jc w:val="both"/>
        <w:rPr>
          <w:rFonts w:ascii="Calibri" w:eastAsia="Calibri" w:hAnsi="Calibri" w:cs="Calibri"/>
          <w:b/>
          <w:bCs/>
          <w:color w:val="0070C0"/>
          <w:sz w:val="22"/>
          <w:szCs w:val="22"/>
          <w:lang w:val="en-GB"/>
        </w:rPr>
      </w:pPr>
    </w:p>
    <w:p w14:paraId="65C173E1" w14:textId="675C12F6" w:rsidR="7D1E750D" w:rsidRPr="005F1E07" w:rsidRDefault="7D1E750D" w:rsidP="00435651">
      <w:pPr>
        <w:jc w:val="both"/>
        <w:rPr>
          <w:rFonts w:ascii="Calibri" w:eastAsia="Calibri" w:hAnsi="Calibri" w:cs="Calibri"/>
          <w:color w:val="0070C0"/>
          <w:sz w:val="22"/>
          <w:szCs w:val="22"/>
          <w:lang w:val="en-GB"/>
        </w:rPr>
      </w:pPr>
      <w:r w:rsidRPr="005F1E07">
        <w:rPr>
          <w:rFonts w:ascii="Calibri" w:eastAsia="Calibri" w:hAnsi="Calibri" w:cs="Calibri"/>
          <w:b/>
          <w:bCs/>
          <w:color w:val="0070C0"/>
          <w:sz w:val="22"/>
          <w:szCs w:val="22"/>
          <w:lang w:val="en-GB"/>
        </w:rPr>
        <w:t>Figure 1. Global progress on summaries of safeguard</w:t>
      </w:r>
      <w:r w:rsidR="00A57AB5">
        <w:rPr>
          <w:rFonts w:ascii="Calibri" w:eastAsia="Calibri" w:hAnsi="Calibri" w:cs="Calibri"/>
          <w:b/>
          <w:bCs/>
          <w:color w:val="0070C0"/>
          <w:sz w:val="22"/>
          <w:szCs w:val="22"/>
          <w:lang w:val="en-GB"/>
        </w:rPr>
        <w:t>s</w:t>
      </w:r>
      <w:r w:rsidRPr="005F1E07">
        <w:rPr>
          <w:rFonts w:ascii="Calibri" w:eastAsia="Calibri" w:hAnsi="Calibri" w:cs="Calibri"/>
          <w:b/>
          <w:bCs/>
          <w:color w:val="0070C0"/>
          <w:sz w:val="22"/>
          <w:szCs w:val="22"/>
          <w:lang w:val="en-GB"/>
        </w:rPr>
        <w:t xml:space="preserve"> information at the end of 2020</w:t>
      </w:r>
    </w:p>
    <w:p w14:paraId="7BC5A981" w14:textId="7BCDD67F" w:rsidR="7D1E750D" w:rsidRPr="005F1E07" w:rsidRDefault="331E498D" w:rsidP="00657024">
      <w:pPr>
        <w:spacing w:after="80"/>
        <w:jc w:val="both"/>
        <w:rPr>
          <w:rFonts w:ascii="Calibri" w:eastAsia="Calibri" w:hAnsi="Calibri" w:cs="Calibri"/>
          <w:lang w:val="en-GB"/>
        </w:rPr>
      </w:pPr>
      <w:r>
        <w:rPr>
          <w:noProof/>
          <w:lang w:val="en-GB" w:eastAsia="en-GB"/>
        </w:rPr>
        <w:drawing>
          <wp:inline distT="0" distB="0" distL="0" distR="0" wp14:anchorId="2A786378" wp14:editId="146913AC">
            <wp:extent cx="4457700" cy="2343150"/>
            <wp:effectExtent l="0" t="0" r="0" b="0"/>
            <wp:docPr id="1570484923" name="Picture 1570484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0484923"/>
                    <pic:cNvPicPr/>
                  </pic:nvPicPr>
                  <pic:blipFill>
                    <a:blip r:embed="rId33">
                      <a:extLst>
                        <a:ext uri="{28A0092B-C50C-407E-A947-70E740481C1C}">
                          <a14:useLocalDpi xmlns:a14="http://schemas.microsoft.com/office/drawing/2010/main" val="0"/>
                        </a:ext>
                      </a:extLst>
                    </a:blip>
                    <a:stretch>
                      <a:fillRect/>
                    </a:stretch>
                  </pic:blipFill>
                  <pic:spPr>
                    <a:xfrm>
                      <a:off x="0" y="0"/>
                      <a:ext cx="4457700" cy="2343150"/>
                    </a:xfrm>
                    <a:prstGeom prst="rect">
                      <a:avLst/>
                    </a:prstGeom>
                  </pic:spPr>
                </pic:pic>
              </a:graphicData>
            </a:graphic>
          </wp:inline>
        </w:drawing>
      </w:r>
    </w:p>
    <w:p w14:paraId="6B5C8EA5" w14:textId="6D321404" w:rsidR="22DE9C2C" w:rsidRPr="005F1E07" w:rsidRDefault="22DE9C2C" w:rsidP="00657024">
      <w:pPr>
        <w:spacing w:after="80"/>
        <w:jc w:val="both"/>
        <w:rPr>
          <w:rFonts w:ascii="Calibri" w:eastAsia="Calibri" w:hAnsi="Calibri" w:cs="Calibri"/>
          <w:sz w:val="22"/>
          <w:szCs w:val="22"/>
          <w:lang w:val="en-GB"/>
        </w:rPr>
      </w:pPr>
    </w:p>
    <w:p w14:paraId="38EA6077" w14:textId="034C9B24" w:rsidR="7D1E750D" w:rsidRPr="005F1E07" w:rsidRDefault="7D1E750D" w:rsidP="00435651">
      <w:pPr>
        <w:jc w:val="both"/>
        <w:rPr>
          <w:rFonts w:ascii="Calibri" w:eastAsia="Calibri" w:hAnsi="Calibri" w:cs="Calibri"/>
          <w:color w:val="0070C0"/>
          <w:sz w:val="22"/>
          <w:szCs w:val="22"/>
          <w:lang w:val="en-GB"/>
        </w:rPr>
      </w:pPr>
      <w:r w:rsidRPr="005F1E07">
        <w:rPr>
          <w:rFonts w:ascii="Calibri" w:eastAsia="Calibri" w:hAnsi="Calibri" w:cs="Calibri"/>
          <w:b/>
          <w:bCs/>
          <w:color w:val="0070C0"/>
          <w:sz w:val="22"/>
          <w:szCs w:val="22"/>
          <w:lang w:val="en-GB"/>
        </w:rPr>
        <w:t>Figure 2. Global progress on safeguards information systems at the end of 2020</w:t>
      </w:r>
    </w:p>
    <w:p w14:paraId="33E97558" w14:textId="402A5119" w:rsidR="22DE9C2C" w:rsidRPr="005F1E07" w:rsidRDefault="22DE9C2C" w:rsidP="00657024">
      <w:pPr>
        <w:spacing w:after="80"/>
        <w:jc w:val="both"/>
        <w:rPr>
          <w:rFonts w:ascii="Calibri" w:eastAsia="Calibri" w:hAnsi="Calibri" w:cs="Calibri"/>
          <w:color w:val="0070C0"/>
          <w:sz w:val="22"/>
          <w:szCs w:val="22"/>
          <w:lang w:val="en-GB"/>
        </w:rPr>
      </w:pPr>
    </w:p>
    <w:p w14:paraId="5352502D" w14:textId="5B8724F8" w:rsidR="7D1E750D" w:rsidRPr="005F1E07" w:rsidRDefault="331E498D" w:rsidP="00657024">
      <w:pPr>
        <w:spacing w:after="80"/>
        <w:jc w:val="both"/>
        <w:rPr>
          <w:rFonts w:ascii="Calibri" w:eastAsia="Calibri" w:hAnsi="Calibri" w:cs="Calibri"/>
          <w:lang w:val="en-GB"/>
        </w:rPr>
      </w:pPr>
      <w:r>
        <w:rPr>
          <w:noProof/>
          <w:lang w:val="en-GB" w:eastAsia="en-GB"/>
        </w:rPr>
        <w:drawing>
          <wp:inline distT="0" distB="0" distL="0" distR="0" wp14:anchorId="1734F70E" wp14:editId="0B12D504">
            <wp:extent cx="4457700" cy="2400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4">
                      <a:extLst>
                        <a:ext uri="{28A0092B-C50C-407E-A947-70E740481C1C}">
                          <a14:useLocalDpi xmlns:a14="http://schemas.microsoft.com/office/drawing/2010/main" val="0"/>
                        </a:ext>
                      </a:extLst>
                    </a:blip>
                    <a:stretch>
                      <a:fillRect/>
                    </a:stretch>
                  </pic:blipFill>
                  <pic:spPr>
                    <a:xfrm>
                      <a:off x="0" y="0"/>
                      <a:ext cx="4457700" cy="2400300"/>
                    </a:xfrm>
                    <a:prstGeom prst="rect">
                      <a:avLst/>
                    </a:prstGeom>
                  </pic:spPr>
                </pic:pic>
              </a:graphicData>
            </a:graphic>
          </wp:inline>
        </w:drawing>
      </w:r>
    </w:p>
    <w:p w14:paraId="6F5F8056" w14:textId="52504686" w:rsidR="7D1E750D" w:rsidRPr="005F1E07" w:rsidRDefault="7D1E750D" w:rsidP="00657024">
      <w:pPr>
        <w:spacing w:after="80" w:line="257" w:lineRule="exact"/>
        <w:jc w:val="both"/>
        <w:rPr>
          <w:rFonts w:ascii="Calibri" w:eastAsia="Calibri" w:hAnsi="Calibri" w:cs="Calibri"/>
          <w:color w:val="000000" w:themeColor="text1"/>
          <w:sz w:val="22"/>
          <w:szCs w:val="22"/>
          <w:lang w:val="en-GB"/>
        </w:rPr>
      </w:pPr>
      <w:r w:rsidRPr="005F1E07">
        <w:rPr>
          <w:rFonts w:ascii="Calibri" w:eastAsia="Calibri" w:hAnsi="Calibri" w:cs="Calibri"/>
          <w:color w:val="000000" w:themeColor="text1"/>
          <w:sz w:val="22"/>
          <w:szCs w:val="22"/>
          <w:lang w:val="en-GB"/>
        </w:rPr>
        <w:t>Highlights of safeguard</w:t>
      </w:r>
      <w:r w:rsidR="00A57AB5">
        <w:rPr>
          <w:rFonts w:ascii="Calibri" w:eastAsia="Calibri" w:hAnsi="Calibri" w:cs="Calibri"/>
          <w:color w:val="000000" w:themeColor="text1"/>
          <w:sz w:val="22"/>
          <w:szCs w:val="22"/>
          <w:lang w:val="en-GB"/>
        </w:rPr>
        <w:t>s</w:t>
      </w:r>
      <w:r w:rsidRPr="005F1E07">
        <w:rPr>
          <w:rFonts w:ascii="Calibri" w:eastAsia="Calibri" w:hAnsi="Calibri" w:cs="Calibri"/>
          <w:color w:val="000000" w:themeColor="text1"/>
          <w:sz w:val="22"/>
          <w:szCs w:val="22"/>
          <w:lang w:val="en-GB"/>
        </w:rPr>
        <w:t xml:space="preserve"> achievements through UN-REDD Programme support in 2020 include</w:t>
      </w:r>
      <w:r w:rsidR="00D53159" w:rsidRPr="005F1E07">
        <w:rPr>
          <w:rFonts w:ascii="Calibri" w:eastAsia="Calibri" w:hAnsi="Calibri" w:cs="Calibri"/>
          <w:color w:val="000000" w:themeColor="text1"/>
          <w:sz w:val="22"/>
          <w:szCs w:val="22"/>
          <w:lang w:val="en-GB"/>
        </w:rPr>
        <w:t xml:space="preserve"> the following</w:t>
      </w:r>
      <w:r w:rsidRPr="005F1E07">
        <w:rPr>
          <w:rFonts w:ascii="Calibri" w:eastAsia="Calibri" w:hAnsi="Calibri" w:cs="Calibri"/>
          <w:color w:val="000000" w:themeColor="text1"/>
          <w:sz w:val="22"/>
          <w:szCs w:val="22"/>
          <w:lang w:val="en-GB"/>
        </w:rPr>
        <w:t>:</w:t>
      </w:r>
    </w:p>
    <w:p w14:paraId="18E49108" w14:textId="6CAE76BE" w:rsidR="7D1E750D" w:rsidRPr="005F1E07" w:rsidRDefault="7D1E750D" w:rsidP="00657024">
      <w:pPr>
        <w:spacing w:after="80" w:line="257" w:lineRule="exact"/>
        <w:ind w:left="360" w:hanging="360"/>
        <w:jc w:val="both"/>
        <w:rPr>
          <w:rFonts w:ascii="Calibri" w:eastAsia="Calibri" w:hAnsi="Calibri" w:cs="Calibri"/>
          <w:color w:val="000000" w:themeColor="text1"/>
          <w:sz w:val="22"/>
          <w:szCs w:val="22"/>
          <w:lang w:val="en-GB"/>
        </w:rPr>
      </w:pPr>
      <w:r w:rsidRPr="005F1E07">
        <w:rPr>
          <w:rFonts w:ascii="Calibri" w:eastAsia="Calibri" w:hAnsi="Calibri" w:cs="Calibri"/>
          <w:color w:val="000000" w:themeColor="text1"/>
          <w:sz w:val="22"/>
          <w:szCs w:val="22"/>
          <w:lang w:val="en-GB"/>
        </w:rPr>
        <w:t xml:space="preserve">·      </w:t>
      </w:r>
      <w:r w:rsidRPr="005F1E07">
        <w:rPr>
          <w:rFonts w:ascii="Calibri" w:eastAsia="Calibri" w:hAnsi="Calibri" w:cs="Calibri"/>
          <w:b/>
          <w:bCs/>
          <w:color w:val="000000" w:themeColor="text1"/>
          <w:sz w:val="22"/>
          <w:szCs w:val="22"/>
          <w:lang w:val="en-GB"/>
        </w:rPr>
        <w:t>C</w:t>
      </w:r>
      <w:r w:rsidR="004662E4" w:rsidRPr="005F1E07">
        <w:rPr>
          <w:rFonts w:ascii="Calibri" w:eastAsia="Calibri" w:hAnsi="Calibri" w:cs="Calibri"/>
          <w:b/>
          <w:bCs/>
          <w:color w:val="000000" w:themeColor="text1"/>
          <w:sz w:val="22"/>
          <w:szCs w:val="22"/>
          <w:lang w:val="en-GB"/>
        </w:rPr>
        <w:t>ô</w:t>
      </w:r>
      <w:r w:rsidRPr="005F1E07">
        <w:rPr>
          <w:rFonts w:ascii="Calibri" w:eastAsia="Calibri" w:hAnsi="Calibri" w:cs="Calibri"/>
          <w:b/>
          <w:bCs/>
          <w:color w:val="000000" w:themeColor="text1"/>
          <w:sz w:val="22"/>
          <w:szCs w:val="22"/>
          <w:lang w:val="en-GB"/>
        </w:rPr>
        <w:t>te d’Ivoire</w:t>
      </w:r>
      <w:r w:rsidRPr="005F1E07">
        <w:rPr>
          <w:rFonts w:ascii="Calibri" w:eastAsia="Calibri" w:hAnsi="Calibri" w:cs="Calibri"/>
          <w:color w:val="000000" w:themeColor="text1"/>
          <w:sz w:val="22"/>
          <w:szCs w:val="22"/>
          <w:lang w:val="en-GB"/>
        </w:rPr>
        <w:t xml:space="preserve"> advanced in the development of its SIS platform, including the development and use of a template to gather safeguard</w:t>
      </w:r>
      <w:r w:rsidR="00A57AB5">
        <w:rPr>
          <w:rFonts w:ascii="Calibri" w:eastAsia="Calibri" w:hAnsi="Calibri" w:cs="Calibri"/>
          <w:color w:val="000000" w:themeColor="text1"/>
          <w:sz w:val="22"/>
          <w:szCs w:val="22"/>
          <w:lang w:val="en-GB"/>
        </w:rPr>
        <w:t>s</w:t>
      </w:r>
      <w:r w:rsidRPr="005F1E07">
        <w:rPr>
          <w:rFonts w:ascii="Calibri" w:eastAsia="Calibri" w:hAnsi="Calibri" w:cs="Calibri"/>
          <w:color w:val="000000" w:themeColor="text1"/>
          <w:sz w:val="22"/>
          <w:szCs w:val="22"/>
          <w:lang w:val="en-GB"/>
        </w:rPr>
        <w:t xml:space="preserve"> information from diverse institutions. The information </w:t>
      </w:r>
      <w:r w:rsidR="00D53159" w:rsidRPr="005F1E07">
        <w:rPr>
          <w:rFonts w:ascii="Calibri" w:eastAsia="Calibri" w:hAnsi="Calibri" w:cs="Calibri"/>
          <w:color w:val="000000" w:themeColor="text1"/>
          <w:sz w:val="22"/>
          <w:szCs w:val="22"/>
          <w:lang w:val="en-GB"/>
        </w:rPr>
        <w:t>was</w:t>
      </w:r>
      <w:r w:rsidRPr="005F1E07">
        <w:rPr>
          <w:rFonts w:ascii="Calibri" w:eastAsia="Calibri" w:hAnsi="Calibri" w:cs="Calibri"/>
          <w:color w:val="000000" w:themeColor="text1"/>
          <w:sz w:val="22"/>
          <w:szCs w:val="22"/>
          <w:lang w:val="en-GB"/>
        </w:rPr>
        <w:t xml:space="preserve"> being compiled and reviewed</w:t>
      </w:r>
      <w:r w:rsidR="00D53159" w:rsidRPr="005F1E07">
        <w:rPr>
          <w:rFonts w:ascii="Calibri" w:eastAsia="Calibri" w:hAnsi="Calibri" w:cs="Calibri"/>
          <w:color w:val="000000" w:themeColor="text1"/>
          <w:sz w:val="22"/>
          <w:szCs w:val="22"/>
          <w:lang w:val="en-GB"/>
        </w:rPr>
        <w:t xml:space="preserve"> at the time of writing</w:t>
      </w:r>
      <w:r w:rsidRPr="005F1E07">
        <w:rPr>
          <w:rFonts w:ascii="Calibri" w:eastAsia="Calibri" w:hAnsi="Calibri" w:cs="Calibri"/>
          <w:color w:val="000000" w:themeColor="text1"/>
          <w:sz w:val="22"/>
          <w:szCs w:val="22"/>
          <w:lang w:val="en-GB"/>
        </w:rPr>
        <w:t>.</w:t>
      </w:r>
    </w:p>
    <w:p w14:paraId="741B9A84" w14:textId="7A3866A2" w:rsidR="7D1E750D" w:rsidRPr="005F1E07" w:rsidRDefault="7D1E750D" w:rsidP="00657024">
      <w:pPr>
        <w:spacing w:after="80" w:line="257" w:lineRule="exact"/>
        <w:ind w:left="360" w:hanging="360"/>
        <w:jc w:val="both"/>
        <w:rPr>
          <w:rFonts w:ascii="Calibri" w:eastAsia="Calibri" w:hAnsi="Calibri" w:cs="Calibri"/>
          <w:color w:val="000000" w:themeColor="text1"/>
          <w:sz w:val="22"/>
          <w:szCs w:val="22"/>
          <w:lang w:val="en-GB"/>
        </w:rPr>
      </w:pPr>
      <w:r w:rsidRPr="005F1E07">
        <w:rPr>
          <w:rFonts w:ascii="Calibri" w:eastAsia="Calibri" w:hAnsi="Calibri" w:cs="Calibri"/>
          <w:color w:val="000000" w:themeColor="text1"/>
          <w:sz w:val="22"/>
          <w:szCs w:val="22"/>
          <w:lang w:val="en-GB"/>
        </w:rPr>
        <w:t xml:space="preserve">·      </w:t>
      </w:r>
      <w:r w:rsidRPr="005F1E07">
        <w:rPr>
          <w:rFonts w:ascii="Calibri" w:eastAsia="Calibri" w:hAnsi="Calibri" w:cs="Calibri"/>
          <w:b/>
          <w:bCs/>
          <w:color w:val="000000" w:themeColor="text1"/>
          <w:sz w:val="22"/>
          <w:szCs w:val="22"/>
          <w:lang w:val="en-GB"/>
        </w:rPr>
        <w:t>Myanmar</w:t>
      </w:r>
      <w:r w:rsidRPr="005F1E07">
        <w:rPr>
          <w:rFonts w:ascii="Calibri" w:eastAsia="Calibri" w:hAnsi="Calibri" w:cs="Calibri"/>
          <w:color w:val="000000" w:themeColor="text1"/>
          <w:sz w:val="22"/>
          <w:szCs w:val="22"/>
          <w:lang w:val="en-GB"/>
        </w:rPr>
        <w:t xml:space="preserve"> made </w:t>
      </w:r>
      <w:hyperlink r:id="rId35">
        <w:r w:rsidRPr="005F1E07">
          <w:rPr>
            <w:rStyle w:val="Hyperlink"/>
            <w:rFonts w:ascii="Calibri" w:eastAsia="Calibri" w:hAnsi="Calibri" w:cs="Calibri"/>
            <w:sz w:val="22"/>
            <w:szCs w:val="22"/>
            <w:lang w:val="en-GB"/>
          </w:rPr>
          <w:t>progress on the operationalization of its SIS</w:t>
        </w:r>
      </w:hyperlink>
      <w:r w:rsidRPr="005F1E07">
        <w:rPr>
          <w:rFonts w:ascii="Calibri" w:eastAsia="Calibri" w:hAnsi="Calibri" w:cs="Calibri"/>
          <w:color w:val="000000" w:themeColor="text1"/>
          <w:sz w:val="22"/>
          <w:szCs w:val="22"/>
          <w:lang w:val="en-GB"/>
        </w:rPr>
        <w:t>, including the development of an interim SIS webpage.</w:t>
      </w:r>
    </w:p>
    <w:p w14:paraId="0F71CC26" w14:textId="4589CCF4" w:rsidR="22DE9C2C" w:rsidRPr="005F1E07" w:rsidRDefault="7D1E750D" w:rsidP="00657024">
      <w:pPr>
        <w:spacing w:after="80"/>
        <w:jc w:val="both"/>
        <w:rPr>
          <w:rFonts w:ascii="Calibri" w:eastAsia="Calibri" w:hAnsi="Calibri" w:cs="Calibri"/>
          <w:color w:val="000000" w:themeColor="text1"/>
          <w:sz w:val="22"/>
          <w:szCs w:val="22"/>
          <w:lang w:val="en-GB"/>
        </w:rPr>
      </w:pPr>
      <w:r w:rsidRPr="005F1E07">
        <w:rPr>
          <w:rFonts w:ascii="Calibri" w:eastAsia="Calibri" w:hAnsi="Calibri" w:cs="Calibri"/>
          <w:color w:val="000000" w:themeColor="text1"/>
          <w:sz w:val="22"/>
          <w:szCs w:val="22"/>
          <w:lang w:val="en-GB"/>
        </w:rPr>
        <w:t xml:space="preserve">·      </w:t>
      </w:r>
      <w:r w:rsidRPr="005F1E07">
        <w:rPr>
          <w:rFonts w:ascii="Calibri" w:eastAsia="Calibri" w:hAnsi="Calibri" w:cs="Calibri"/>
          <w:b/>
          <w:bCs/>
          <w:color w:val="000000" w:themeColor="text1"/>
          <w:sz w:val="22"/>
          <w:szCs w:val="22"/>
          <w:lang w:val="en-GB"/>
        </w:rPr>
        <w:t xml:space="preserve">Peru </w:t>
      </w:r>
      <w:r w:rsidRPr="005F1E07">
        <w:rPr>
          <w:rFonts w:ascii="Calibri" w:eastAsia="Calibri" w:hAnsi="Calibri" w:cs="Calibri"/>
          <w:color w:val="000000" w:themeColor="text1"/>
          <w:sz w:val="22"/>
          <w:szCs w:val="22"/>
          <w:lang w:val="en-GB"/>
        </w:rPr>
        <w:t xml:space="preserve">finalized and submitted its </w:t>
      </w:r>
      <w:hyperlink r:id="rId36">
        <w:r w:rsidRPr="005F1E07">
          <w:rPr>
            <w:rStyle w:val="Hyperlink"/>
            <w:rFonts w:ascii="Calibri" w:eastAsia="Calibri" w:hAnsi="Calibri" w:cs="Calibri"/>
            <w:sz w:val="22"/>
            <w:szCs w:val="22"/>
            <w:lang w:val="en-GB"/>
          </w:rPr>
          <w:t>first summary of information</w:t>
        </w:r>
      </w:hyperlink>
      <w:r w:rsidRPr="005F1E07">
        <w:rPr>
          <w:rFonts w:ascii="Calibri" w:eastAsia="Calibri" w:hAnsi="Calibri" w:cs="Calibri"/>
          <w:color w:val="000000" w:themeColor="text1"/>
          <w:sz w:val="22"/>
          <w:szCs w:val="22"/>
          <w:lang w:val="en-GB"/>
        </w:rPr>
        <w:t>.</w:t>
      </w:r>
      <w:bookmarkStart w:id="24" w:name="Progress_implem"/>
    </w:p>
    <w:p w14:paraId="0CF33F97" w14:textId="77777777" w:rsidR="00B246CD" w:rsidRDefault="00B246CD" w:rsidP="00657024">
      <w:pPr>
        <w:spacing w:after="80"/>
        <w:jc w:val="both"/>
        <w:rPr>
          <w:rFonts w:ascii="Calibri" w:eastAsia="Calibri" w:hAnsi="Calibri" w:cs="Calibri"/>
          <w:color w:val="000000" w:themeColor="text1"/>
          <w:lang w:val="en-GB"/>
        </w:rPr>
      </w:pPr>
    </w:p>
    <w:p w14:paraId="7F44D29D" w14:textId="77777777" w:rsidR="00435651" w:rsidRPr="005F1E07" w:rsidRDefault="00435651" w:rsidP="00657024">
      <w:pPr>
        <w:spacing w:after="80"/>
        <w:jc w:val="both"/>
        <w:rPr>
          <w:rFonts w:ascii="Calibri" w:eastAsia="Calibri" w:hAnsi="Calibri" w:cs="Calibri"/>
          <w:color w:val="000000" w:themeColor="text1"/>
          <w:lang w:val="en-GB"/>
        </w:rPr>
      </w:pPr>
    </w:p>
    <w:p w14:paraId="55B84242" w14:textId="6DEF934E" w:rsidR="00FE73A3" w:rsidRPr="005F1E07" w:rsidRDefault="00FE73A3" w:rsidP="00657024">
      <w:pPr>
        <w:pStyle w:val="Heading2"/>
        <w:spacing w:before="0" w:after="80"/>
        <w:jc w:val="both"/>
        <w:rPr>
          <w:lang w:val="en-GB"/>
        </w:rPr>
      </w:pPr>
      <w:bookmarkStart w:id="25" w:name="_Progress_towards_REDD+"/>
      <w:bookmarkStart w:id="26" w:name="_Toc74753770"/>
      <w:bookmarkEnd w:id="25"/>
      <w:r w:rsidRPr="005F1E07">
        <w:rPr>
          <w:lang w:val="en-GB"/>
        </w:rPr>
        <w:lastRenderedPageBreak/>
        <w:t>Progress towards REDD+ implementation</w:t>
      </w:r>
      <w:bookmarkEnd w:id="24"/>
      <w:bookmarkEnd w:id="26"/>
    </w:p>
    <w:p w14:paraId="06863D96" w14:textId="0DA3EFBB" w:rsidR="00DE5ABE" w:rsidRPr="005F1E07" w:rsidRDefault="00DE5ABE" w:rsidP="00657024">
      <w:pPr>
        <w:spacing w:after="80"/>
        <w:jc w:val="both"/>
        <w:rPr>
          <w:rFonts w:ascii="Calibri" w:eastAsia="Calibri" w:hAnsi="Calibri" w:cs="Calibri"/>
          <w:color w:val="000000" w:themeColor="text1"/>
          <w:sz w:val="22"/>
          <w:szCs w:val="22"/>
          <w:lang w:val="en-GB"/>
        </w:rPr>
      </w:pPr>
      <w:r w:rsidRPr="005F1E07">
        <w:rPr>
          <w:rFonts w:ascii="Calibri" w:eastAsia="Calibri" w:hAnsi="Calibri" w:cs="Calibri"/>
          <w:color w:val="000000" w:themeColor="text1"/>
          <w:sz w:val="22"/>
          <w:szCs w:val="22"/>
          <w:lang w:val="en-GB"/>
        </w:rPr>
        <w:t xml:space="preserve">Despite the disruption </w:t>
      </w:r>
      <w:r w:rsidR="00C60E0E" w:rsidRPr="005F1E07">
        <w:rPr>
          <w:rFonts w:ascii="Calibri" w:eastAsia="Calibri" w:hAnsi="Calibri" w:cs="Calibri"/>
          <w:color w:val="000000" w:themeColor="text1"/>
          <w:sz w:val="22"/>
          <w:szCs w:val="22"/>
          <w:lang w:val="en-GB"/>
        </w:rPr>
        <w:t xml:space="preserve">that the </w:t>
      </w:r>
      <w:r w:rsidR="00D63B9A">
        <w:rPr>
          <w:rFonts w:ascii="Calibri" w:eastAsia="Calibri" w:hAnsi="Calibri" w:cs="Calibri"/>
          <w:color w:val="000000" w:themeColor="text1"/>
          <w:sz w:val="22"/>
          <w:szCs w:val="22"/>
          <w:lang w:val="en-GB"/>
        </w:rPr>
        <w:t>COVID</w:t>
      </w:r>
      <w:r w:rsidR="00C60E0E" w:rsidRPr="005F1E07">
        <w:rPr>
          <w:rFonts w:ascii="Calibri" w:eastAsia="Calibri" w:hAnsi="Calibri" w:cs="Calibri"/>
          <w:color w:val="000000" w:themeColor="text1"/>
          <w:sz w:val="22"/>
          <w:szCs w:val="22"/>
          <w:lang w:val="en-GB"/>
        </w:rPr>
        <w:t xml:space="preserve">-19 crisis </w:t>
      </w:r>
      <w:r w:rsidRPr="005F1E07">
        <w:rPr>
          <w:rFonts w:ascii="Calibri" w:eastAsia="Calibri" w:hAnsi="Calibri" w:cs="Calibri"/>
          <w:color w:val="000000" w:themeColor="text1"/>
          <w:sz w:val="22"/>
          <w:szCs w:val="22"/>
          <w:lang w:val="en-GB"/>
        </w:rPr>
        <w:t xml:space="preserve">caused </w:t>
      </w:r>
      <w:r w:rsidR="00D53159" w:rsidRPr="005F1E07">
        <w:rPr>
          <w:rFonts w:ascii="Calibri" w:eastAsia="Calibri" w:hAnsi="Calibri" w:cs="Calibri"/>
          <w:color w:val="000000" w:themeColor="text1"/>
          <w:sz w:val="22"/>
          <w:szCs w:val="22"/>
          <w:lang w:val="en-GB"/>
        </w:rPr>
        <w:t>to</w:t>
      </w:r>
      <w:r w:rsidR="000F5C00" w:rsidRPr="005F1E07">
        <w:rPr>
          <w:rFonts w:ascii="Calibri" w:eastAsia="Calibri" w:hAnsi="Calibri" w:cs="Calibri"/>
          <w:color w:val="000000" w:themeColor="text1"/>
          <w:sz w:val="22"/>
          <w:szCs w:val="22"/>
          <w:lang w:val="en-GB"/>
        </w:rPr>
        <w:t xml:space="preserve"> national</w:t>
      </w:r>
      <w:r w:rsidR="00A646E6" w:rsidRPr="005F1E07">
        <w:rPr>
          <w:rFonts w:ascii="Calibri" w:eastAsia="Calibri" w:hAnsi="Calibri" w:cs="Calibri"/>
          <w:color w:val="000000" w:themeColor="text1"/>
          <w:sz w:val="22"/>
          <w:szCs w:val="22"/>
          <w:lang w:val="en-GB"/>
        </w:rPr>
        <w:t xml:space="preserve"> governance and international co-operation and technical assistance, </w:t>
      </w:r>
      <w:r w:rsidR="00F04017" w:rsidRPr="005F1E07">
        <w:rPr>
          <w:rFonts w:ascii="Calibri" w:eastAsia="Calibri" w:hAnsi="Calibri" w:cs="Calibri"/>
          <w:color w:val="000000" w:themeColor="text1"/>
          <w:sz w:val="22"/>
          <w:szCs w:val="22"/>
          <w:lang w:val="en-GB"/>
        </w:rPr>
        <w:t xml:space="preserve">including to </w:t>
      </w:r>
      <w:r w:rsidR="00A646E6" w:rsidRPr="005F1E07">
        <w:rPr>
          <w:rFonts w:ascii="Calibri" w:eastAsia="Calibri" w:hAnsi="Calibri" w:cs="Calibri"/>
          <w:color w:val="000000" w:themeColor="text1"/>
          <w:sz w:val="22"/>
          <w:szCs w:val="22"/>
          <w:lang w:val="en-GB"/>
        </w:rPr>
        <w:t>UN-REDD</w:t>
      </w:r>
      <w:r w:rsidR="00914476" w:rsidRPr="005F1E07">
        <w:rPr>
          <w:rFonts w:ascii="Calibri" w:eastAsia="Calibri" w:hAnsi="Calibri" w:cs="Calibri"/>
          <w:color w:val="000000" w:themeColor="text1"/>
          <w:sz w:val="22"/>
          <w:szCs w:val="22"/>
          <w:lang w:val="en-GB"/>
        </w:rPr>
        <w:t xml:space="preserve">, </w:t>
      </w:r>
      <w:r w:rsidRPr="005F1E07">
        <w:rPr>
          <w:rFonts w:ascii="Calibri" w:eastAsia="Calibri" w:hAnsi="Calibri" w:cs="Calibri"/>
          <w:color w:val="000000" w:themeColor="text1"/>
          <w:sz w:val="22"/>
          <w:szCs w:val="22"/>
          <w:lang w:val="en-GB"/>
        </w:rPr>
        <w:t xml:space="preserve">many </w:t>
      </w:r>
      <w:r w:rsidR="00914476" w:rsidRPr="005F1E07">
        <w:rPr>
          <w:rFonts w:ascii="Calibri" w:eastAsia="Calibri" w:hAnsi="Calibri" w:cs="Calibri"/>
          <w:color w:val="000000" w:themeColor="text1"/>
          <w:sz w:val="22"/>
          <w:szCs w:val="22"/>
          <w:lang w:val="en-GB"/>
        </w:rPr>
        <w:t>UN-</w:t>
      </w:r>
      <w:r w:rsidRPr="005F1E07">
        <w:rPr>
          <w:rFonts w:ascii="Calibri" w:eastAsia="Calibri" w:hAnsi="Calibri" w:cs="Calibri"/>
          <w:color w:val="000000" w:themeColor="text1"/>
          <w:sz w:val="22"/>
          <w:szCs w:val="22"/>
          <w:lang w:val="en-GB"/>
        </w:rPr>
        <w:t>REDD</w:t>
      </w:r>
      <w:r w:rsidR="00914476" w:rsidRPr="005F1E07">
        <w:rPr>
          <w:rFonts w:ascii="Calibri" w:eastAsia="Calibri" w:hAnsi="Calibri" w:cs="Calibri"/>
          <w:color w:val="000000" w:themeColor="text1"/>
          <w:sz w:val="22"/>
          <w:szCs w:val="22"/>
          <w:lang w:val="en-GB"/>
        </w:rPr>
        <w:t xml:space="preserve"> partner</w:t>
      </w:r>
      <w:r w:rsidRPr="005F1E07">
        <w:rPr>
          <w:rFonts w:ascii="Calibri" w:eastAsia="Calibri" w:hAnsi="Calibri" w:cs="Calibri"/>
          <w:color w:val="000000" w:themeColor="text1"/>
          <w:sz w:val="22"/>
          <w:szCs w:val="22"/>
          <w:lang w:val="en-GB"/>
        </w:rPr>
        <w:t xml:space="preserve"> countries made significant progress towards </w:t>
      </w:r>
      <w:r w:rsidR="00914476" w:rsidRPr="005F1E07">
        <w:rPr>
          <w:rFonts w:ascii="Calibri" w:eastAsia="Calibri" w:hAnsi="Calibri" w:cs="Calibri"/>
          <w:color w:val="000000" w:themeColor="text1"/>
          <w:sz w:val="22"/>
          <w:szCs w:val="22"/>
          <w:lang w:val="en-GB"/>
        </w:rPr>
        <w:t>implementing REDD+ actions and mobili</w:t>
      </w:r>
      <w:r w:rsidR="00D53159" w:rsidRPr="005F1E07">
        <w:rPr>
          <w:rFonts w:ascii="Calibri" w:eastAsia="Calibri" w:hAnsi="Calibri" w:cs="Calibri"/>
          <w:color w:val="000000" w:themeColor="text1"/>
          <w:sz w:val="22"/>
          <w:szCs w:val="22"/>
          <w:lang w:val="en-GB"/>
        </w:rPr>
        <w:t>z</w:t>
      </w:r>
      <w:r w:rsidR="00914476" w:rsidRPr="005F1E07">
        <w:rPr>
          <w:rFonts w:ascii="Calibri" w:eastAsia="Calibri" w:hAnsi="Calibri" w:cs="Calibri"/>
          <w:color w:val="000000" w:themeColor="text1"/>
          <w:sz w:val="22"/>
          <w:szCs w:val="22"/>
          <w:lang w:val="en-GB"/>
        </w:rPr>
        <w:t>ing funding for them</w:t>
      </w:r>
      <w:r w:rsidRPr="005F1E07">
        <w:rPr>
          <w:rFonts w:ascii="Calibri" w:eastAsia="Calibri" w:hAnsi="Calibri" w:cs="Calibri"/>
          <w:color w:val="000000" w:themeColor="text1"/>
          <w:sz w:val="22"/>
          <w:szCs w:val="22"/>
          <w:lang w:val="en-GB"/>
        </w:rPr>
        <w:t xml:space="preserve">. </w:t>
      </w:r>
      <w:r w:rsidR="00CD0CEA" w:rsidRPr="005F1E07">
        <w:rPr>
          <w:rFonts w:ascii="Calibri" w:eastAsia="Calibri" w:hAnsi="Calibri" w:cs="Calibri"/>
          <w:color w:val="000000" w:themeColor="text1"/>
          <w:sz w:val="22"/>
          <w:szCs w:val="22"/>
          <w:lang w:val="en-GB"/>
        </w:rPr>
        <w:t>The</w:t>
      </w:r>
      <w:r w:rsidR="00DD7BB2" w:rsidRPr="005F1E07">
        <w:rPr>
          <w:rFonts w:ascii="Calibri" w:eastAsia="Calibri" w:hAnsi="Calibri" w:cs="Calibri"/>
          <w:color w:val="000000" w:themeColor="text1"/>
          <w:sz w:val="22"/>
          <w:szCs w:val="22"/>
          <w:lang w:val="en-GB"/>
        </w:rPr>
        <w:t xml:space="preserve"> </w:t>
      </w:r>
      <w:r w:rsidR="00EF3D02">
        <w:rPr>
          <w:rFonts w:ascii="Calibri" w:eastAsia="Calibri" w:hAnsi="Calibri" w:cs="Calibri"/>
          <w:color w:val="000000" w:themeColor="text1"/>
          <w:sz w:val="22"/>
          <w:szCs w:val="22"/>
          <w:lang w:val="en-GB"/>
        </w:rPr>
        <w:t xml:space="preserve">foundation established by </w:t>
      </w:r>
      <w:r w:rsidR="00DD7BB2" w:rsidRPr="005F1E07">
        <w:rPr>
          <w:rFonts w:ascii="Calibri" w:eastAsia="Calibri" w:hAnsi="Calibri" w:cs="Calibri"/>
          <w:color w:val="000000" w:themeColor="text1"/>
          <w:sz w:val="22"/>
          <w:szCs w:val="22"/>
          <w:lang w:val="en-GB"/>
        </w:rPr>
        <w:t>UN-REDD technical assistance in</w:t>
      </w:r>
      <w:r w:rsidR="00CD0CEA" w:rsidRPr="005F1E07">
        <w:rPr>
          <w:rFonts w:ascii="Calibri" w:eastAsia="Calibri" w:hAnsi="Calibri" w:cs="Calibri"/>
          <w:color w:val="000000" w:themeColor="text1"/>
          <w:sz w:val="22"/>
          <w:szCs w:val="22"/>
          <w:lang w:val="en-GB"/>
        </w:rPr>
        <w:t xml:space="preserve"> preceding y</w:t>
      </w:r>
      <w:r w:rsidRPr="005F1E07">
        <w:rPr>
          <w:rFonts w:ascii="Calibri" w:eastAsia="Calibri" w:hAnsi="Calibri" w:cs="Calibri"/>
          <w:color w:val="000000" w:themeColor="text1"/>
          <w:sz w:val="22"/>
          <w:szCs w:val="22"/>
          <w:lang w:val="en-GB"/>
        </w:rPr>
        <w:t xml:space="preserve">ears </w:t>
      </w:r>
      <w:r w:rsidR="00D53159" w:rsidRPr="005F1E07">
        <w:rPr>
          <w:rFonts w:ascii="Calibri" w:eastAsia="Calibri" w:hAnsi="Calibri" w:cs="Calibri"/>
          <w:color w:val="000000" w:themeColor="text1"/>
          <w:sz w:val="22"/>
          <w:szCs w:val="22"/>
          <w:lang w:val="en-GB"/>
        </w:rPr>
        <w:t xml:space="preserve">was resistant to </w:t>
      </w:r>
      <w:r w:rsidR="00E052ED" w:rsidRPr="005F1E07">
        <w:rPr>
          <w:rFonts w:ascii="Calibri" w:eastAsia="Calibri" w:hAnsi="Calibri" w:cs="Calibri"/>
          <w:color w:val="000000" w:themeColor="text1"/>
          <w:sz w:val="22"/>
          <w:szCs w:val="22"/>
          <w:lang w:val="en-GB"/>
        </w:rPr>
        <w:t xml:space="preserve">the </w:t>
      </w:r>
      <w:r w:rsidR="00D63B9A">
        <w:rPr>
          <w:rFonts w:ascii="Calibri" w:eastAsia="Calibri" w:hAnsi="Calibri" w:cs="Calibri"/>
          <w:color w:val="000000" w:themeColor="text1"/>
          <w:sz w:val="22"/>
          <w:szCs w:val="22"/>
          <w:lang w:val="en-GB"/>
        </w:rPr>
        <w:t>COVID</w:t>
      </w:r>
      <w:r w:rsidR="00E052ED" w:rsidRPr="005F1E07">
        <w:rPr>
          <w:rFonts w:ascii="Calibri" w:eastAsia="Calibri" w:hAnsi="Calibri" w:cs="Calibri"/>
          <w:color w:val="000000" w:themeColor="text1"/>
          <w:sz w:val="22"/>
          <w:szCs w:val="22"/>
          <w:lang w:val="en-GB"/>
        </w:rPr>
        <w:t>-19 crisis, and adapted to it</w:t>
      </w:r>
      <w:r w:rsidR="006E666C" w:rsidRPr="005F1E07">
        <w:rPr>
          <w:rFonts w:ascii="Calibri" w:eastAsia="Calibri" w:hAnsi="Calibri" w:cs="Calibri"/>
          <w:color w:val="000000" w:themeColor="text1"/>
          <w:sz w:val="22"/>
          <w:szCs w:val="22"/>
          <w:lang w:val="en-GB"/>
        </w:rPr>
        <w:t xml:space="preserve">, </w:t>
      </w:r>
      <w:r w:rsidRPr="005F1E07">
        <w:rPr>
          <w:rFonts w:ascii="Calibri" w:eastAsia="Calibri" w:hAnsi="Calibri" w:cs="Calibri"/>
          <w:color w:val="000000" w:themeColor="text1"/>
          <w:sz w:val="22"/>
          <w:szCs w:val="22"/>
          <w:lang w:val="en-GB"/>
        </w:rPr>
        <w:t>allow</w:t>
      </w:r>
      <w:r w:rsidR="006E666C" w:rsidRPr="005F1E07">
        <w:rPr>
          <w:rFonts w:ascii="Calibri" w:eastAsia="Calibri" w:hAnsi="Calibri" w:cs="Calibri"/>
          <w:color w:val="000000" w:themeColor="text1"/>
          <w:sz w:val="22"/>
          <w:szCs w:val="22"/>
          <w:lang w:val="en-GB"/>
        </w:rPr>
        <w:t>ing</w:t>
      </w:r>
      <w:r w:rsidRPr="005F1E07">
        <w:rPr>
          <w:rFonts w:ascii="Calibri" w:eastAsia="Calibri" w:hAnsi="Calibri" w:cs="Calibri"/>
          <w:color w:val="000000" w:themeColor="text1"/>
          <w:sz w:val="22"/>
          <w:szCs w:val="22"/>
          <w:lang w:val="en-GB"/>
        </w:rPr>
        <w:t xml:space="preserve"> a number of countries to </w:t>
      </w:r>
      <w:r w:rsidR="006E666C" w:rsidRPr="005F1E07">
        <w:rPr>
          <w:rFonts w:ascii="Calibri" w:eastAsia="Calibri" w:hAnsi="Calibri" w:cs="Calibri"/>
          <w:color w:val="000000" w:themeColor="text1"/>
          <w:sz w:val="22"/>
          <w:szCs w:val="22"/>
          <w:lang w:val="en-GB"/>
        </w:rPr>
        <w:t>complete their fulfilment of the UNFCCC</w:t>
      </w:r>
      <w:r w:rsidR="002E14B6" w:rsidRPr="005F1E07">
        <w:rPr>
          <w:rFonts w:ascii="Calibri" w:eastAsia="Calibri" w:hAnsi="Calibri" w:cs="Calibri"/>
          <w:color w:val="000000" w:themeColor="text1"/>
          <w:sz w:val="22"/>
          <w:szCs w:val="22"/>
          <w:lang w:val="en-GB"/>
        </w:rPr>
        <w:t xml:space="preserve"> REDD+ requirements (</w:t>
      </w:r>
      <w:r w:rsidRPr="005F1E07">
        <w:rPr>
          <w:rFonts w:ascii="Calibri" w:eastAsia="Calibri" w:hAnsi="Calibri" w:cs="Calibri"/>
          <w:color w:val="000000" w:themeColor="text1"/>
          <w:sz w:val="22"/>
          <w:szCs w:val="22"/>
          <w:lang w:val="en-GB"/>
        </w:rPr>
        <w:t>Warsaw Framework</w:t>
      </w:r>
      <w:r w:rsidR="002E14B6" w:rsidRPr="005F1E07">
        <w:rPr>
          <w:rFonts w:ascii="Calibri" w:eastAsia="Calibri" w:hAnsi="Calibri" w:cs="Calibri"/>
          <w:color w:val="000000" w:themeColor="text1"/>
          <w:sz w:val="22"/>
          <w:szCs w:val="22"/>
          <w:lang w:val="en-GB"/>
        </w:rPr>
        <w:t>)</w:t>
      </w:r>
      <w:r w:rsidRPr="005F1E07">
        <w:rPr>
          <w:rFonts w:ascii="Calibri" w:eastAsia="Calibri" w:hAnsi="Calibri" w:cs="Calibri"/>
          <w:color w:val="000000" w:themeColor="text1"/>
          <w:sz w:val="22"/>
          <w:szCs w:val="22"/>
          <w:lang w:val="en-GB"/>
        </w:rPr>
        <w:t xml:space="preserve">, </w:t>
      </w:r>
      <w:r w:rsidR="00E041BC" w:rsidRPr="005F1E07">
        <w:rPr>
          <w:rFonts w:ascii="Calibri" w:eastAsia="Calibri" w:hAnsi="Calibri" w:cs="Calibri"/>
          <w:color w:val="000000" w:themeColor="text1"/>
          <w:sz w:val="22"/>
          <w:szCs w:val="22"/>
          <w:lang w:val="en-GB"/>
        </w:rPr>
        <w:t>account for REDD</w:t>
      </w:r>
      <w:r w:rsidR="00FD31C8" w:rsidRPr="005F1E07">
        <w:rPr>
          <w:rFonts w:ascii="Calibri" w:eastAsia="Calibri" w:hAnsi="Calibri" w:cs="Calibri"/>
          <w:color w:val="000000" w:themeColor="text1"/>
          <w:sz w:val="22"/>
          <w:szCs w:val="22"/>
          <w:lang w:val="en-GB"/>
        </w:rPr>
        <w:t>+</w:t>
      </w:r>
      <w:r w:rsidR="00E041BC" w:rsidRPr="005F1E07">
        <w:rPr>
          <w:rFonts w:ascii="Calibri" w:eastAsia="Calibri" w:hAnsi="Calibri" w:cs="Calibri"/>
          <w:color w:val="000000" w:themeColor="text1"/>
          <w:sz w:val="22"/>
          <w:szCs w:val="22"/>
          <w:lang w:val="en-GB"/>
        </w:rPr>
        <w:t xml:space="preserve"> results in past years, and even </w:t>
      </w:r>
      <w:r w:rsidR="00772952" w:rsidRPr="005F1E07">
        <w:rPr>
          <w:rFonts w:ascii="Calibri" w:eastAsia="Calibri" w:hAnsi="Calibri" w:cs="Calibri"/>
          <w:color w:val="000000" w:themeColor="text1"/>
          <w:sz w:val="22"/>
          <w:szCs w:val="22"/>
          <w:lang w:val="en-GB"/>
        </w:rPr>
        <w:t xml:space="preserve">access </w:t>
      </w:r>
      <w:r w:rsidRPr="005F1E07">
        <w:rPr>
          <w:rFonts w:ascii="Calibri" w:eastAsia="Calibri" w:hAnsi="Calibri" w:cs="Calibri"/>
          <w:color w:val="000000" w:themeColor="text1"/>
          <w:sz w:val="22"/>
          <w:szCs w:val="22"/>
          <w:lang w:val="en-GB"/>
        </w:rPr>
        <w:t xml:space="preserve">REDD+ </w:t>
      </w:r>
      <w:r w:rsidR="00874583" w:rsidRPr="00874583">
        <w:rPr>
          <w:rFonts w:ascii="Calibri" w:eastAsia="Calibri" w:hAnsi="Calibri" w:cs="Calibri"/>
          <w:color w:val="000000" w:themeColor="text1"/>
          <w:sz w:val="22"/>
          <w:szCs w:val="22"/>
          <w:lang w:val="en-GB"/>
        </w:rPr>
        <w:t>RBP</w:t>
      </w:r>
      <w:r w:rsidR="00874583">
        <w:rPr>
          <w:rFonts w:ascii="Calibri" w:eastAsia="Calibri" w:hAnsi="Calibri" w:cs="Calibri"/>
          <w:color w:val="000000" w:themeColor="text1"/>
          <w:sz w:val="22"/>
          <w:szCs w:val="22"/>
          <w:lang w:val="en-GB"/>
        </w:rPr>
        <w:t>s</w:t>
      </w:r>
      <w:r w:rsidR="00D53159" w:rsidRPr="005F1E07">
        <w:rPr>
          <w:rFonts w:ascii="Calibri" w:eastAsia="Calibri" w:hAnsi="Calibri" w:cs="Calibri"/>
          <w:color w:val="000000" w:themeColor="text1"/>
          <w:sz w:val="22"/>
          <w:szCs w:val="22"/>
          <w:lang w:val="en-GB"/>
        </w:rPr>
        <w:t>,</w:t>
      </w:r>
      <w:r w:rsidR="008C3CBE" w:rsidRPr="005F1E07">
        <w:rPr>
          <w:rFonts w:ascii="Calibri" w:eastAsia="Calibri" w:hAnsi="Calibri" w:cs="Calibri"/>
          <w:color w:val="000000" w:themeColor="text1"/>
          <w:sz w:val="22"/>
          <w:szCs w:val="22"/>
          <w:lang w:val="en-GB"/>
        </w:rPr>
        <w:t xml:space="preserve"> notably through the GCF pilot programme for REDD+ RBPs</w:t>
      </w:r>
      <w:r w:rsidRPr="005F1E07">
        <w:rPr>
          <w:rFonts w:ascii="Calibri" w:eastAsia="Calibri" w:hAnsi="Calibri" w:cs="Calibri"/>
          <w:color w:val="000000" w:themeColor="text1"/>
          <w:sz w:val="22"/>
          <w:szCs w:val="22"/>
          <w:lang w:val="en-GB"/>
        </w:rPr>
        <w:t xml:space="preserve">.  </w:t>
      </w:r>
    </w:p>
    <w:p w14:paraId="66F55EFC" w14:textId="6FB16B81" w:rsidR="00DE5ABE" w:rsidRPr="005F1E07" w:rsidRDefault="00CF6780" w:rsidP="00657024">
      <w:pPr>
        <w:spacing w:after="80"/>
        <w:jc w:val="both"/>
        <w:rPr>
          <w:rFonts w:ascii="Calibri" w:eastAsia="Calibri" w:hAnsi="Calibri" w:cs="Calibri"/>
          <w:color w:val="000000" w:themeColor="text1"/>
          <w:sz w:val="22"/>
          <w:szCs w:val="22"/>
          <w:lang w:val="en-GB"/>
        </w:rPr>
      </w:pPr>
      <w:r w:rsidRPr="005F1E07">
        <w:rPr>
          <w:rFonts w:ascii="Calibri" w:eastAsia="Calibri" w:hAnsi="Calibri" w:cs="Calibri"/>
          <w:color w:val="000000" w:themeColor="text1"/>
          <w:sz w:val="22"/>
          <w:szCs w:val="22"/>
          <w:lang w:val="en-GB"/>
        </w:rPr>
        <w:t>In particular,</w:t>
      </w:r>
      <w:r w:rsidR="00484370" w:rsidRPr="005F1E07">
        <w:rPr>
          <w:rFonts w:ascii="Calibri" w:eastAsia="Calibri" w:hAnsi="Calibri" w:cs="Calibri"/>
          <w:color w:val="000000" w:themeColor="text1"/>
          <w:sz w:val="22"/>
          <w:szCs w:val="22"/>
          <w:lang w:val="en-GB"/>
        </w:rPr>
        <w:t xml:space="preserve"> during 2020,</w:t>
      </w:r>
      <w:r w:rsidRPr="005F1E07">
        <w:rPr>
          <w:rFonts w:ascii="Calibri" w:eastAsia="Calibri" w:hAnsi="Calibri" w:cs="Calibri"/>
          <w:color w:val="000000" w:themeColor="text1"/>
          <w:sz w:val="22"/>
          <w:szCs w:val="22"/>
          <w:lang w:val="en-GB"/>
        </w:rPr>
        <w:t xml:space="preserve"> </w:t>
      </w:r>
      <w:r w:rsidR="00DE5ABE" w:rsidRPr="005F1E07">
        <w:rPr>
          <w:rFonts w:ascii="Calibri" w:eastAsia="Calibri" w:hAnsi="Calibri" w:cs="Calibri"/>
          <w:b/>
          <w:bCs/>
          <w:color w:val="000000" w:themeColor="text1"/>
          <w:sz w:val="22"/>
          <w:szCs w:val="22"/>
          <w:lang w:val="en-GB"/>
        </w:rPr>
        <w:t xml:space="preserve">Argentina, Colombia, Costa Rica and Indonesia </w:t>
      </w:r>
      <w:r w:rsidR="00484370" w:rsidRPr="005F1E07">
        <w:rPr>
          <w:rFonts w:ascii="Calibri" w:eastAsia="Calibri" w:hAnsi="Calibri" w:cs="Calibri"/>
          <w:color w:val="000000" w:themeColor="text1"/>
          <w:sz w:val="22"/>
          <w:szCs w:val="22"/>
          <w:lang w:val="en-GB"/>
        </w:rPr>
        <w:t xml:space="preserve">built on their compliance with the Warsaw Framework for REDD+ </w:t>
      </w:r>
      <w:r w:rsidR="003F71BC" w:rsidRPr="005F1E07">
        <w:rPr>
          <w:rFonts w:ascii="Calibri" w:eastAsia="Calibri" w:hAnsi="Calibri" w:cs="Calibri"/>
          <w:color w:val="000000" w:themeColor="text1"/>
          <w:sz w:val="22"/>
          <w:szCs w:val="22"/>
          <w:lang w:val="en-GB"/>
        </w:rPr>
        <w:t xml:space="preserve">and their </w:t>
      </w:r>
      <w:r w:rsidR="00484370" w:rsidRPr="005F1E07">
        <w:rPr>
          <w:rFonts w:ascii="Calibri" w:eastAsia="Calibri" w:hAnsi="Calibri" w:cs="Calibri"/>
          <w:color w:val="000000" w:themeColor="text1"/>
          <w:sz w:val="22"/>
          <w:szCs w:val="22"/>
          <w:lang w:val="en-GB"/>
        </w:rPr>
        <w:t xml:space="preserve">reported </w:t>
      </w:r>
      <w:r w:rsidR="003F71BC" w:rsidRPr="005F1E07">
        <w:rPr>
          <w:rFonts w:ascii="Calibri" w:eastAsia="Calibri" w:hAnsi="Calibri" w:cs="Calibri"/>
          <w:color w:val="000000" w:themeColor="text1"/>
          <w:sz w:val="22"/>
          <w:szCs w:val="22"/>
          <w:lang w:val="en-GB"/>
        </w:rPr>
        <w:t xml:space="preserve">forest-based </w:t>
      </w:r>
      <w:r w:rsidR="00484370" w:rsidRPr="005F1E07">
        <w:rPr>
          <w:rFonts w:ascii="Calibri" w:eastAsia="Calibri" w:hAnsi="Calibri" w:cs="Calibri"/>
          <w:color w:val="000000" w:themeColor="text1"/>
          <w:sz w:val="22"/>
          <w:szCs w:val="22"/>
          <w:lang w:val="en-GB"/>
        </w:rPr>
        <w:t>emission reductions</w:t>
      </w:r>
      <w:r w:rsidR="00F07F17" w:rsidRPr="005F1E07">
        <w:rPr>
          <w:rFonts w:ascii="Calibri" w:eastAsia="Calibri" w:hAnsi="Calibri" w:cs="Calibri"/>
          <w:color w:val="000000" w:themeColor="text1"/>
          <w:sz w:val="22"/>
          <w:szCs w:val="22"/>
          <w:lang w:val="en-GB"/>
        </w:rPr>
        <w:t xml:space="preserve"> to successfully access </w:t>
      </w:r>
      <w:r w:rsidR="00874583">
        <w:rPr>
          <w:rFonts w:ascii="Calibri" w:eastAsia="Calibri" w:hAnsi="Calibri" w:cs="Calibri"/>
          <w:color w:val="000000" w:themeColor="text1"/>
          <w:sz w:val="22"/>
          <w:szCs w:val="22"/>
          <w:lang w:val="en-GB"/>
        </w:rPr>
        <w:t>RBPs</w:t>
      </w:r>
      <w:r w:rsidR="00DE5ABE" w:rsidRPr="005F1E07">
        <w:rPr>
          <w:rFonts w:ascii="Calibri" w:eastAsia="Calibri" w:hAnsi="Calibri" w:cs="Calibri"/>
          <w:color w:val="000000" w:themeColor="text1"/>
          <w:sz w:val="22"/>
          <w:szCs w:val="22"/>
          <w:lang w:val="en-GB"/>
        </w:rPr>
        <w:t xml:space="preserve"> from the </w:t>
      </w:r>
      <w:r w:rsidR="00D76FE0">
        <w:rPr>
          <w:rFonts w:ascii="Calibri" w:eastAsia="Calibri" w:hAnsi="Calibri" w:cs="Calibri"/>
          <w:color w:val="000000" w:themeColor="text1"/>
          <w:sz w:val="22"/>
          <w:szCs w:val="22"/>
          <w:lang w:val="en-GB"/>
        </w:rPr>
        <w:t>GCF</w:t>
      </w:r>
      <w:r w:rsidR="00DE5ABE" w:rsidRPr="005F1E07">
        <w:rPr>
          <w:rFonts w:ascii="Calibri" w:eastAsia="Calibri" w:hAnsi="Calibri" w:cs="Calibri"/>
          <w:color w:val="000000" w:themeColor="text1"/>
          <w:sz w:val="22"/>
          <w:szCs w:val="22"/>
          <w:lang w:val="en-GB"/>
        </w:rPr>
        <w:t xml:space="preserve">, </w:t>
      </w:r>
      <w:r w:rsidR="00C66B31" w:rsidRPr="005F1E07">
        <w:rPr>
          <w:rFonts w:ascii="Calibri" w:eastAsia="Calibri" w:hAnsi="Calibri" w:cs="Calibri"/>
          <w:color w:val="000000" w:themeColor="text1"/>
          <w:sz w:val="22"/>
          <w:szCs w:val="22"/>
          <w:lang w:val="en-GB"/>
        </w:rPr>
        <w:t xml:space="preserve">together </w:t>
      </w:r>
      <w:r w:rsidR="00DE5ABE" w:rsidRPr="005F1E07">
        <w:rPr>
          <w:rFonts w:ascii="Calibri" w:eastAsia="Calibri" w:hAnsi="Calibri" w:cs="Calibri"/>
          <w:color w:val="000000" w:themeColor="text1"/>
          <w:sz w:val="22"/>
          <w:szCs w:val="22"/>
          <w:lang w:val="en-GB"/>
        </w:rPr>
        <w:t xml:space="preserve">securing </w:t>
      </w:r>
      <w:r w:rsidR="00182479">
        <w:rPr>
          <w:rFonts w:ascii="Calibri" w:eastAsia="Calibri" w:hAnsi="Calibri" w:cs="Calibri"/>
          <w:color w:val="000000" w:themeColor="text1"/>
          <w:sz w:val="22"/>
          <w:szCs w:val="22"/>
          <w:lang w:val="en-GB"/>
        </w:rPr>
        <w:t>$</w:t>
      </w:r>
      <w:r w:rsidR="00DE5ABE" w:rsidRPr="005F1E07">
        <w:rPr>
          <w:rFonts w:ascii="Calibri" w:eastAsia="Calibri" w:hAnsi="Calibri" w:cs="Calibri"/>
          <w:color w:val="000000" w:themeColor="text1"/>
          <w:sz w:val="22"/>
          <w:szCs w:val="22"/>
          <w:lang w:val="en-GB"/>
        </w:rPr>
        <w:t>286 million. These national achievements demonstrate</w:t>
      </w:r>
      <w:r w:rsidR="00B230F5" w:rsidRPr="005F1E07">
        <w:rPr>
          <w:rFonts w:ascii="Calibri" w:eastAsia="Calibri" w:hAnsi="Calibri" w:cs="Calibri"/>
          <w:color w:val="000000" w:themeColor="text1"/>
          <w:sz w:val="22"/>
          <w:szCs w:val="22"/>
          <w:lang w:val="en-GB"/>
        </w:rPr>
        <w:t xml:space="preserve"> the vi</w:t>
      </w:r>
      <w:r w:rsidR="002D3F3D" w:rsidRPr="005F1E07">
        <w:rPr>
          <w:rFonts w:ascii="Calibri" w:eastAsia="Calibri" w:hAnsi="Calibri" w:cs="Calibri"/>
          <w:color w:val="000000" w:themeColor="text1"/>
          <w:sz w:val="22"/>
          <w:szCs w:val="22"/>
          <w:lang w:val="en-GB"/>
        </w:rPr>
        <w:t>ability of the REDD+ concept as well as</w:t>
      </w:r>
      <w:r w:rsidR="00DE5ABE" w:rsidRPr="005F1E07">
        <w:rPr>
          <w:rFonts w:ascii="Calibri" w:eastAsia="Calibri" w:hAnsi="Calibri" w:cs="Calibri"/>
          <w:color w:val="000000" w:themeColor="text1"/>
          <w:sz w:val="22"/>
          <w:szCs w:val="22"/>
          <w:lang w:val="en-GB"/>
        </w:rPr>
        <w:t xml:space="preserve"> the </w:t>
      </w:r>
      <w:r w:rsidR="00AB1770" w:rsidRPr="005F1E07">
        <w:rPr>
          <w:rFonts w:ascii="Calibri" w:eastAsia="Calibri" w:hAnsi="Calibri" w:cs="Calibri"/>
          <w:color w:val="000000" w:themeColor="text1"/>
          <w:sz w:val="22"/>
          <w:szCs w:val="22"/>
          <w:lang w:val="en-GB"/>
        </w:rPr>
        <w:t xml:space="preserve">political </w:t>
      </w:r>
      <w:r w:rsidR="00DE5ABE" w:rsidRPr="005F1E07">
        <w:rPr>
          <w:rFonts w:ascii="Calibri" w:eastAsia="Calibri" w:hAnsi="Calibri" w:cs="Calibri"/>
          <w:color w:val="000000" w:themeColor="text1"/>
          <w:sz w:val="22"/>
          <w:szCs w:val="22"/>
          <w:lang w:val="en-GB"/>
        </w:rPr>
        <w:t xml:space="preserve">commitment </w:t>
      </w:r>
      <w:r w:rsidR="00DB2E33" w:rsidRPr="005F1E07">
        <w:rPr>
          <w:rFonts w:ascii="Calibri" w:eastAsia="Calibri" w:hAnsi="Calibri" w:cs="Calibri"/>
          <w:color w:val="000000" w:themeColor="text1"/>
          <w:sz w:val="22"/>
          <w:szCs w:val="22"/>
          <w:lang w:val="en-GB"/>
        </w:rPr>
        <w:t xml:space="preserve">of many countries (both </w:t>
      </w:r>
      <w:r w:rsidR="00682085" w:rsidRPr="005F1E07">
        <w:rPr>
          <w:rFonts w:ascii="Calibri" w:eastAsia="Calibri" w:hAnsi="Calibri" w:cs="Calibri"/>
          <w:color w:val="000000" w:themeColor="text1"/>
          <w:sz w:val="22"/>
          <w:szCs w:val="22"/>
          <w:lang w:val="en-GB"/>
        </w:rPr>
        <w:t>tropical forest nations and climate</w:t>
      </w:r>
      <w:r w:rsidR="001C0ECD" w:rsidRPr="005F1E07">
        <w:rPr>
          <w:rFonts w:ascii="Calibri" w:eastAsia="Calibri" w:hAnsi="Calibri" w:cs="Calibri"/>
          <w:color w:val="000000" w:themeColor="text1"/>
          <w:sz w:val="22"/>
          <w:szCs w:val="22"/>
          <w:lang w:val="en-GB"/>
        </w:rPr>
        <w:t xml:space="preserve">-finance </w:t>
      </w:r>
      <w:r w:rsidR="00682085" w:rsidRPr="005F1E07">
        <w:rPr>
          <w:rFonts w:ascii="Calibri" w:eastAsia="Calibri" w:hAnsi="Calibri" w:cs="Calibri"/>
          <w:color w:val="000000" w:themeColor="text1"/>
          <w:sz w:val="22"/>
          <w:szCs w:val="22"/>
          <w:lang w:val="en-GB"/>
        </w:rPr>
        <w:t>donors</w:t>
      </w:r>
      <w:r w:rsidR="001C0ECD" w:rsidRPr="005F1E07">
        <w:rPr>
          <w:rFonts w:ascii="Calibri" w:eastAsia="Calibri" w:hAnsi="Calibri" w:cs="Calibri"/>
          <w:color w:val="000000" w:themeColor="text1"/>
          <w:sz w:val="22"/>
          <w:szCs w:val="22"/>
          <w:lang w:val="en-GB"/>
        </w:rPr>
        <w:t xml:space="preserve">) </w:t>
      </w:r>
      <w:r w:rsidR="00DE5ABE" w:rsidRPr="005F1E07">
        <w:rPr>
          <w:rFonts w:ascii="Calibri" w:eastAsia="Calibri" w:hAnsi="Calibri" w:cs="Calibri"/>
          <w:color w:val="000000" w:themeColor="text1"/>
          <w:sz w:val="22"/>
          <w:szCs w:val="22"/>
          <w:lang w:val="en-GB"/>
        </w:rPr>
        <w:t>towards turning the tide on deforestation</w:t>
      </w:r>
      <w:r w:rsidR="000E4A39" w:rsidRPr="005F1E07">
        <w:rPr>
          <w:rFonts w:ascii="Calibri" w:eastAsia="Calibri" w:hAnsi="Calibri" w:cs="Calibri"/>
          <w:color w:val="000000" w:themeColor="text1"/>
          <w:sz w:val="22"/>
          <w:szCs w:val="22"/>
          <w:lang w:val="en-GB"/>
        </w:rPr>
        <w:t>. UN-REDD c</w:t>
      </w:r>
      <w:r w:rsidR="3E3C4256" w:rsidRPr="005F1E07">
        <w:rPr>
          <w:rFonts w:ascii="Calibri" w:eastAsia="Calibri" w:hAnsi="Calibri" w:cs="Calibri"/>
          <w:color w:val="000000" w:themeColor="text1"/>
          <w:sz w:val="22"/>
          <w:szCs w:val="22"/>
          <w:lang w:val="en-GB"/>
        </w:rPr>
        <w:t>ontributed to</w:t>
      </w:r>
      <w:r w:rsidR="00C406D4" w:rsidRPr="005F1E07">
        <w:rPr>
          <w:rFonts w:ascii="Calibri" w:eastAsia="Calibri" w:hAnsi="Calibri" w:cs="Calibri"/>
          <w:color w:val="000000" w:themeColor="text1"/>
          <w:sz w:val="22"/>
          <w:szCs w:val="22"/>
          <w:lang w:val="en-GB"/>
        </w:rPr>
        <w:t xml:space="preserve"> this milestone</w:t>
      </w:r>
      <w:r w:rsidR="004471D2" w:rsidRPr="005F1E07">
        <w:rPr>
          <w:rFonts w:ascii="Calibri" w:eastAsia="Calibri" w:hAnsi="Calibri" w:cs="Calibri"/>
          <w:color w:val="000000" w:themeColor="text1"/>
          <w:sz w:val="22"/>
          <w:szCs w:val="22"/>
          <w:lang w:val="en-GB"/>
        </w:rPr>
        <w:t xml:space="preserve"> of global climate action</w:t>
      </w:r>
      <w:r w:rsidR="00DE5ABE" w:rsidRPr="005F1E07">
        <w:rPr>
          <w:rFonts w:ascii="Calibri" w:eastAsia="Calibri" w:hAnsi="Calibri" w:cs="Calibri"/>
          <w:color w:val="000000" w:themeColor="text1"/>
          <w:sz w:val="22"/>
          <w:szCs w:val="22"/>
          <w:lang w:val="en-GB"/>
        </w:rPr>
        <w:t>,</w:t>
      </w:r>
      <w:r w:rsidR="78208F71" w:rsidRPr="005F1E07">
        <w:rPr>
          <w:rFonts w:ascii="Calibri" w:eastAsia="Calibri" w:hAnsi="Calibri" w:cs="Calibri"/>
          <w:color w:val="000000" w:themeColor="text1"/>
          <w:sz w:val="22"/>
          <w:szCs w:val="22"/>
          <w:lang w:val="en-GB"/>
        </w:rPr>
        <w:t xml:space="preserve"> through</w:t>
      </w:r>
      <w:r w:rsidR="00607ED2" w:rsidRPr="005F1E07">
        <w:rPr>
          <w:rFonts w:ascii="Calibri" w:eastAsia="Calibri" w:hAnsi="Calibri" w:cs="Calibri"/>
          <w:color w:val="000000" w:themeColor="text1"/>
          <w:sz w:val="22"/>
          <w:szCs w:val="22"/>
          <w:lang w:val="en-GB"/>
        </w:rPr>
        <w:t xml:space="preserve"> capacity-building, seed funding</w:t>
      </w:r>
      <w:r w:rsidR="003247AF" w:rsidRPr="005F1E07">
        <w:rPr>
          <w:rFonts w:ascii="Calibri" w:eastAsia="Calibri" w:hAnsi="Calibri" w:cs="Calibri"/>
          <w:color w:val="000000" w:themeColor="text1"/>
          <w:sz w:val="22"/>
          <w:szCs w:val="22"/>
          <w:lang w:val="en-GB"/>
        </w:rPr>
        <w:t xml:space="preserve"> </w:t>
      </w:r>
      <w:r w:rsidR="0026028F">
        <w:rPr>
          <w:rFonts w:ascii="Calibri" w:eastAsia="Calibri" w:hAnsi="Calibri" w:cs="Calibri"/>
          <w:color w:val="000000" w:themeColor="text1"/>
          <w:sz w:val="22"/>
          <w:szCs w:val="22"/>
          <w:lang w:val="en-GB"/>
        </w:rPr>
        <w:t>through</w:t>
      </w:r>
      <w:r w:rsidR="003247AF" w:rsidRPr="005F1E07">
        <w:rPr>
          <w:rFonts w:ascii="Calibri" w:eastAsia="Calibri" w:hAnsi="Calibri" w:cs="Calibri"/>
          <w:color w:val="000000" w:themeColor="text1"/>
          <w:sz w:val="22"/>
          <w:szCs w:val="22"/>
          <w:lang w:val="en-GB"/>
        </w:rPr>
        <w:t xml:space="preserve"> national programmes</w:t>
      </w:r>
      <w:r w:rsidR="00607ED2" w:rsidRPr="005F1E07">
        <w:rPr>
          <w:rFonts w:ascii="Calibri" w:eastAsia="Calibri" w:hAnsi="Calibri" w:cs="Calibri"/>
          <w:color w:val="000000" w:themeColor="text1"/>
          <w:sz w:val="22"/>
          <w:szCs w:val="22"/>
          <w:lang w:val="en-GB"/>
        </w:rPr>
        <w:t>, technical assistance and policy advice to countries</w:t>
      </w:r>
      <w:r w:rsidR="003247AF" w:rsidRPr="005F1E07">
        <w:rPr>
          <w:rFonts w:ascii="Calibri" w:eastAsia="Calibri" w:hAnsi="Calibri" w:cs="Calibri"/>
          <w:color w:val="000000" w:themeColor="text1"/>
          <w:sz w:val="22"/>
          <w:szCs w:val="22"/>
          <w:lang w:val="en-GB"/>
        </w:rPr>
        <w:t>. These measure</w:t>
      </w:r>
      <w:r w:rsidR="00DB5259">
        <w:rPr>
          <w:rFonts w:ascii="Calibri" w:eastAsia="Calibri" w:hAnsi="Calibri" w:cs="Calibri"/>
          <w:color w:val="000000" w:themeColor="text1"/>
          <w:sz w:val="22"/>
          <w:szCs w:val="22"/>
          <w:lang w:val="en-GB"/>
        </w:rPr>
        <w:t>s</w:t>
      </w:r>
      <w:r w:rsidR="00607ED2" w:rsidRPr="005F1E07">
        <w:rPr>
          <w:rFonts w:ascii="Calibri" w:eastAsia="Calibri" w:hAnsi="Calibri" w:cs="Calibri"/>
          <w:color w:val="000000" w:themeColor="text1"/>
          <w:sz w:val="22"/>
          <w:szCs w:val="22"/>
          <w:lang w:val="en-GB"/>
        </w:rPr>
        <w:t xml:space="preserve"> </w:t>
      </w:r>
      <w:r w:rsidR="00DE5ABE" w:rsidRPr="005F1E07">
        <w:rPr>
          <w:rStyle w:val="normaltextrun"/>
          <w:rFonts w:ascii="Calibri" w:eastAsia="Calibri" w:hAnsi="Calibri" w:cs="Calibri"/>
          <w:color w:val="201F1E"/>
          <w:sz w:val="22"/>
          <w:szCs w:val="22"/>
          <w:lang w:val="en-GB"/>
        </w:rPr>
        <w:t xml:space="preserve">tangibly </w:t>
      </w:r>
      <w:r w:rsidR="003247AF" w:rsidRPr="005F1E07">
        <w:rPr>
          <w:rStyle w:val="normaltextrun"/>
          <w:rFonts w:ascii="Calibri" w:eastAsia="Calibri" w:hAnsi="Calibri" w:cs="Calibri"/>
          <w:color w:val="201F1E"/>
          <w:sz w:val="22"/>
          <w:szCs w:val="22"/>
          <w:lang w:val="en-GB"/>
        </w:rPr>
        <w:t xml:space="preserve">advanced </w:t>
      </w:r>
      <w:r w:rsidR="00DE5ABE" w:rsidRPr="005F1E07">
        <w:rPr>
          <w:rStyle w:val="normaltextrun"/>
          <w:rFonts w:ascii="Calibri" w:eastAsia="Calibri" w:hAnsi="Calibri" w:cs="Calibri"/>
          <w:color w:val="201F1E"/>
          <w:sz w:val="22"/>
          <w:szCs w:val="22"/>
          <w:lang w:val="en-GB"/>
        </w:rPr>
        <w:t>the fulfilment of </w:t>
      </w:r>
      <w:r w:rsidR="00C66B31" w:rsidRPr="005F1E07">
        <w:rPr>
          <w:rStyle w:val="normaltextrun"/>
          <w:rFonts w:ascii="Calibri" w:eastAsia="Calibri" w:hAnsi="Calibri" w:cs="Calibri"/>
          <w:color w:val="201F1E"/>
          <w:sz w:val="22"/>
          <w:szCs w:val="22"/>
          <w:lang w:val="en-GB"/>
        </w:rPr>
        <w:t>A</w:t>
      </w:r>
      <w:r w:rsidR="00DE5ABE" w:rsidRPr="005F1E07">
        <w:rPr>
          <w:rStyle w:val="normaltextrun"/>
          <w:rFonts w:ascii="Calibri" w:eastAsia="Calibri" w:hAnsi="Calibri" w:cs="Calibri"/>
          <w:color w:val="201F1E"/>
          <w:sz w:val="22"/>
          <w:szCs w:val="22"/>
          <w:lang w:val="en-GB"/>
        </w:rPr>
        <w:t>rticle 5 of the Paris Agreement</w:t>
      </w:r>
      <w:r w:rsidR="00DE5ABE" w:rsidRPr="005F1E07">
        <w:rPr>
          <w:rStyle w:val="normaltextrun"/>
          <w:rFonts w:ascii="Calibri" w:eastAsia="Calibri" w:hAnsi="Calibri" w:cs="Calibri"/>
          <w:i/>
          <w:iCs/>
          <w:color w:val="201F1E"/>
          <w:sz w:val="22"/>
          <w:szCs w:val="22"/>
          <w:lang w:val="en-GB"/>
        </w:rPr>
        <w:t>,</w:t>
      </w:r>
      <w:r w:rsidR="00DE5ABE" w:rsidRPr="005F1E07">
        <w:rPr>
          <w:rStyle w:val="normaltextrun"/>
          <w:rFonts w:ascii="Calibri" w:eastAsia="Calibri" w:hAnsi="Calibri" w:cs="Calibri"/>
          <w:color w:val="201F1E"/>
          <w:sz w:val="22"/>
          <w:szCs w:val="22"/>
          <w:lang w:val="en-GB"/>
        </w:rPr>
        <w:t> </w:t>
      </w:r>
      <w:r w:rsidR="00532456" w:rsidRPr="005F1E07">
        <w:rPr>
          <w:rStyle w:val="normaltextrun"/>
          <w:rFonts w:ascii="Calibri" w:eastAsia="Calibri" w:hAnsi="Calibri" w:cs="Calibri"/>
          <w:color w:val="201F1E"/>
          <w:sz w:val="22"/>
          <w:szCs w:val="22"/>
          <w:lang w:val="en-GB"/>
        </w:rPr>
        <w:t xml:space="preserve">which </w:t>
      </w:r>
      <w:r w:rsidR="00C30699" w:rsidRPr="005F1E07">
        <w:rPr>
          <w:rStyle w:val="normaltextrun"/>
          <w:rFonts w:ascii="Calibri" w:eastAsia="Calibri" w:hAnsi="Calibri" w:cs="Calibri"/>
          <w:color w:val="201F1E"/>
          <w:sz w:val="22"/>
          <w:szCs w:val="22"/>
          <w:lang w:val="en-GB"/>
        </w:rPr>
        <w:t>sanctions</w:t>
      </w:r>
      <w:r w:rsidR="00E66B98" w:rsidRPr="005F1E07">
        <w:rPr>
          <w:rStyle w:val="normaltextrun"/>
          <w:rFonts w:ascii="Calibri" w:eastAsia="Calibri" w:hAnsi="Calibri" w:cs="Calibri"/>
          <w:color w:val="201F1E"/>
          <w:sz w:val="22"/>
          <w:szCs w:val="22"/>
          <w:lang w:val="en-GB"/>
        </w:rPr>
        <w:t xml:space="preserve"> </w:t>
      </w:r>
      <w:r w:rsidR="00DE5ABE" w:rsidRPr="005F1E07">
        <w:rPr>
          <w:rStyle w:val="normaltextrun"/>
          <w:rFonts w:ascii="Calibri" w:eastAsia="Calibri" w:hAnsi="Calibri" w:cs="Calibri"/>
          <w:color w:val="201F1E"/>
          <w:sz w:val="22"/>
          <w:szCs w:val="22"/>
          <w:lang w:val="en-GB"/>
        </w:rPr>
        <w:t>REDD+ </w:t>
      </w:r>
      <w:r w:rsidR="00C30699" w:rsidRPr="005F1E07">
        <w:rPr>
          <w:rStyle w:val="normaltextrun"/>
          <w:rFonts w:ascii="Calibri" w:eastAsia="Calibri" w:hAnsi="Calibri" w:cs="Calibri"/>
          <w:color w:val="201F1E"/>
          <w:sz w:val="22"/>
          <w:szCs w:val="22"/>
          <w:lang w:val="en-GB"/>
        </w:rPr>
        <w:t xml:space="preserve">as a </w:t>
      </w:r>
      <w:r w:rsidR="00897DAD" w:rsidRPr="005F1E07">
        <w:rPr>
          <w:rStyle w:val="normaltextrun"/>
          <w:rFonts w:ascii="Calibri" w:eastAsia="Calibri" w:hAnsi="Calibri" w:cs="Calibri"/>
          <w:color w:val="201F1E"/>
          <w:sz w:val="22"/>
          <w:szCs w:val="22"/>
          <w:lang w:val="en-GB"/>
        </w:rPr>
        <w:t>primary</w:t>
      </w:r>
      <w:r w:rsidR="00DE5ABE" w:rsidRPr="005F1E07">
        <w:rPr>
          <w:rStyle w:val="normaltextrun"/>
          <w:rFonts w:ascii="Calibri" w:eastAsia="Calibri" w:hAnsi="Calibri" w:cs="Calibri"/>
          <w:color w:val="201F1E"/>
          <w:sz w:val="22"/>
          <w:szCs w:val="22"/>
          <w:lang w:val="en-GB"/>
        </w:rPr>
        <w:t xml:space="preserve"> avenue for addressing the climate and deforestation crises. </w:t>
      </w:r>
      <w:r w:rsidR="00DE5ABE" w:rsidRPr="005F1E07">
        <w:rPr>
          <w:rFonts w:ascii="Calibri" w:eastAsia="Calibri" w:hAnsi="Calibri" w:cs="Calibri"/>
          <w:color w:val="000000" w:themeColor="text1"/>
          <w:sz w:val="22"/>
          <w:szCs w:val="22"/>
          <w:lang w:val="en-GB"/>
        </w:rPr>
        <w:t xml:space="preserve">These countries join </w:t>
      </w:r>
      <w:r w:rsidR="00DE5ABE" w:rsidRPr="005F1E07">
        <w:rPr>
          <w:rFonts w:ascii="Calibri" w:eastAsia="Calibri" w:hAnsi="Calibri" w:cs="Calibri"/>
          <w:b/>
          <w:bCs/>
          <w:color w:val="000000" w:themeColor="text1"/>
          <w:sz w:val="22"/>
          <w:szCs w:val="22"/>
          <w:lang w:val="en-GB"/>
        </w:rPr>
        <w:t>Brazil, Chile, Ecuador, and Paraguay</w:t>
      </w:r>
      <w:r w:rsidR="00DE5ABE" w:rsidRPr="005F1E07">
        <w:rPr>
          <w:rFonts w:ascii="Calibri" w:eastAsia="Calibri" w:hAnsi="Calibri" w:cs="Calibri"/>
          <w:color w:val="000000" w:themeColor="text1"/>
          <w:sz w:val="22"/>
          <w:szCs w:val="22"/>
          <w:lang w:val="en-GB"/>
        </w:rPr>
        <w:t xml:space="preserve"> as frontrunners in fully applying the four </w:t>
      </w:r>
      <w:r w:rsidR="00496211" w:rsidRPr="005F1E07">
        <w:rPr>
          <w:rFonts w:ascii="Calibri" w:eastAsia="Calibri" w:hAnsi="Calibri" w:cs="Calibri"/>
          <w:color w:val="000000" w:themeColor="text1"/>
          <w:sz w:val="22"/>
          <w:szCs w:val="22"/>
          <w:lang w:val="en-GB"/>
        </w:rPr>
        <w:t>components</w:t>
      </w:r>
      <w:r w:rsidR="00DE5ABE" w:rsidRPr="005F1E07">
        <w:rPr>
          <w:rFonts w:ascii="Calibri" w:eastAsia="Calibri" w:hAnsi="Calibri" w:cs="Calibri"/>
          <w:color w:val="000000" w:themeColor="text1"/>
          <w:sz w:val="22"/>
          <w:szCs w:val="22"/>
          <w:lang w:val="en-GB"/>
        </w:rPr>
        <w:t xml:space="preserve"> of the Warsaw Framework </w:t>
      </w:r>
      <w:r w:rsidR="00496211" w:rsidRPr="005F1E07">
        <w:rPr>
          <w:rFonts w:ascii="Calibri" w:eastAsia="Calibri" w:hAnsi="Calibri" w:cs="Calibri"/>
          <w:color w:val="000000" w:themeColor="text1"/>
          <w:sz w:val="22"/>
          <w:szCs w:val="22"/>
          <w:lang w:val="en-GB"/>
        </w:rPr>
        <w:t xml:space="preserve">for REDD+ </w:t>
      </w:r>
      <w:r w:rsidR="00C51719" w:rsidRPr="005F1E07">
        <w:rPr>
          <w:rFonts w:ascii="Calibri" w:eastAsia="Calibri" w:hAnsi="Calibri" w:cs="Calibri"/>
          <w:color w:val="000000" w:themeColor="text1"/>
          <w:sz w:val="22"/>
          <w:szCs w:val="22"/>
          <w:lang w:val="en-GB"/>
        </w:rPr>
        <w:t xml:space="preserve">and </w:t>
      </w:r>
      <w:r w:rsidR="00DE5ABE" w:rsidRPr="005F1E07">
        <w:rPr>
          <w:rFonts w:ascii="Calibri" w:eastAsia="Calibri" w:hAnsi="Calibri" w:cs="Calibri"/>
          <w:color w:val="000000" w:themeColor="text1"/>
          <w:sz w:val="22"/>
          <w:szCs w:val="22"/>
          <w:lang w:val="en-GB"/>
        </w:rPr>
        <w:t xml:space="preserve">be rewarded a cumulative </w:t>
      </w:r>
      <w:r w:rsidR="00182479">
        <w:rPr>
          <w:rFonts w:ascii="Calibri" w:eastAsia="Calibri" w:hAnsi="Calibri" w:cs="Calibri"/>
          <w:color w:val="000000" w:themeColor="text1"/>
          <w:sz w:val="22"/>
          <w:szCs w:val="22"/>
          <w:lang w:val="en-GB"/>
        </w:rPr>
        <w:t>$</w:t>
      </w:r>
      <w:r w:rsidR="00DE5ABE" w:rsidRPr="005F1E07">
        <w:rPr>
          <w:rFonts w:ascii="Calibri" w:eastAsia="Calibri" w:hAnsi="Calibri" w:cs="Calibri"/>
          <w:color w:val="000000" w:themeColor="text1"/>
          <w:sz w:val="22"/>
          <w:szCs w:val="22"/>
          <w:lang w:val="en-GB"/>
        </w:rPr>
        <w:t xml:space="preserve">496 million for 102 MtCO2 </w:t>
      </w:r>
      <w:r w:rsidR="00E35BD8" w:rsidRPr="005F1E07">
        <w:rPr>
          <w:rFonts w:ascii="Calibri" w:eastAsia="Calibri" w:hAnsi="Calibri" w:cs="Calibri"/>
          <w:color w:val="000000" w:themeColor="text1"/>
          <w:sz w:val="22"/>
          <w:szCs w:val="22"/>
          <w:lang w:val="en-GB"/>
        </w:rPr>
        <w:t xml:space="preserve">of forest-based </w:t>
      </w:r>
      <w:r w:rsidR="00DE5ABE" w:rsidRPr="005F1E07">
        <w:rPr>
          <w:rFonts w:ascii="Calibri" w:eastAsia="Calibri" w:hAnsi="Calibri" w:cs="Calibri"/>
          <w:color w:val="000000" w:themeColor="text1"/>
          <w:sz w:val="22"/>
          <w:szCs w:val="22"/>
          <w:lang w:val="en-GB"/>
        </w:rPr>
        <w:t xml:space="preserve">avoided emissions, </w:t>
      </w:r>
      <w:r w:rsidR="00E35BD8" w:rsidRPr="005F1E07">
        <w:rPr>
          <w:rFonts w:ascii="Calibri" w:eastAsia="Calibri" w:hAnsi="Calibri" w:cs="Calibri"/>
          <w:color w:val="000000" w:themeColor="text1"/>
          <w:sz w:val="22"/>
          <w:szCs w:val="22"/>
          <w:lang w:val="en-GB"/>
        </w:rPr>
        <w:t xml:space="preserve">to the point of </w:t>
      </w:r>
      <w:r w:rsidR="00DE5ABE" w:rsidRPr="005F1E07">
        <w:rPr>
          <w:rFonts w:ascii="Calibri" w:eastAsia="Calibri" w:hAnsi="Calibri" w:cs="Calibri"/>
          <w:color w:val="000000" w:themeColor="text1"/>
          <w:sz w:val="22"/>
          <w:szCs w:val="22"/>
          <w:lang w:val="en-GB"/>
        </w:rPr>
        <w:t xml:space="preserve">exhausting the </w:t>
      </w:r>
      <w:r w:rsidR="00E35BD8" w:rsidRPr="005F1E07">
        <w:rPr>
          <w:rFonts w:ascii="Calibri" w:eastAsia="Calibri" w:hAnsi="Calibri" w:cs="Calibri"/>
          <w:color w:val="000000" w:themeColor="text1"/>
          <w:sz w:val="22"/>
          <w:szCs w:val="22"/>
          <w:lang w:val="en-GB"/>
        </w:rPr>
        <w:t>pilot</w:t>
      </w:r>
      <w:r w:rsidR="00DE5ABE" w:rsidRPr="005F1E07">
        <w:rPr>
          <w:rFonts w:ascii="Calibri" w:eastAsia="Calibri" w:hAnsi="Calibri" w:cs="Calibri"/>
          <w:color w:val="000000" w:themeColor="text1"/>
          <w:sz w:val="22"/>
          <w:szCs w:val="22"/>
          <w:lang w:val="en-GB"/>
        </w:rPr>
        <w:t xml:space="preserve"> phase of the </w:t>
      </w:r>
      <w:r w:rsidR="00D76FE0">
        <w:rPr>
          <w:rFonts w:ascii="Calibri" w:eastAsia="Calibri" w:hAnsi="Calibri" w:cs="Calibri"/>
          <w:color w:val="000000" w:themeColor="text1"/>
          <w:sz w:val="22"/>
          <w:szCs w:val="22"/>
          <w:lang w:val="en-GB"/>
        </w:rPr>
        <w:t>GCF</w:t>
      </w:r>
      <w:r w:rsidR="00DE5ABE" w:rsidRPr="005F1E07">
        <w:rPr>
          <w:rFonts w:ascii="Calibri" w:eastAsia="Calibri" w:hAnsi="Calibri" w:cs="Calibri"/>
          <w:color w:val="000000" w:themeColor="text1"/>
          <w:sz w:val="22"/>
          <w:szCs w:val="22"/>
          <w:lang w:val="en-GB"/>
        </w:rPr>
        <w:t>’s</w:t>
      </w:r>
      <w:r w:rsidR="003F2004">
        <w:rPr>
          <w:rFonts w:ascii="Calibri" w:eastAsia="Calibri" w:hAnsi="Calibri" w:cs="Calibri"/>
          <w:color w:val="000000" w:themeColor="text1"/>
          <w:sz w:val="22"/>
          <w:szCs w:val="22"/>
          <w:lang w:val="en-GB"/>
        </w:rPr>
        <w:t xml:space="preserve"> REDD+</w:t>
      </w:r>
      <w:r w:rsidR="00DE5ABE" w:rsidRPr="005F1E07">
        <w:rPr>
          <w:rFonts w:ascii="Calibri" w:eastAsia="Calibri" w:hAnsi="Calibri" w:cs="Calibri"/>
          <w:color w:val="000000" w:themeColor="text1"/>
          <w:sz w:val="22"/>
          <w:szCs w:val="22"/>
          <w:lang w:val="en-GB"/>
        </w:rPr>
        <w:t xml:space="preserve"> </w:t>
      </w:r>
      <w:r w:rsidR="00E35BD8" w:rsidRPr="005F1E07">
        <w:rPr>
          <w:rFonts w:ascii="Calibri" w:eastAsia="Calibri" w:hAnsi="Calibri" w:cs="Calibri"/>
          <w:color w:val="000000" w:themeColor="text1"/>
          <w:sz w:val="22"/>
          <w:szCs w:val="22"/>
          <w:lang w:val="en-GB"/>
        </w:rPr>
        <w:t xml:space="preserve">RBP </w:t>
      </w:r>
      <w:r w:rsidR="00DE5ABE" w:rsidRPr="005F1E07">
        <w:rPr>
          <w:rFonts w:ascii="Calibri" w:eastAsia="Calibri" w:hAnsi="Calibri" w:cs="Calibri"/>
          <w:color w:val="000000" w:themeColor="text1"/>
          <w:sz w:val="22"/>
          <w:szCs w:val="22"/>
          <w:lang w:val="en-GB"/>
        </w:rPr>
        <w:t xml:space="preserve">programme. </w:t>
      </w:r>
    </w:p>
    <w:p w14:paraId="7662BEB2" w14:textId="7FABDE3D" w:rsidR="00C9684A" w:rsidRPr="005F1E07" w:rsidRDefault="522D71C7" w:rsidP="00657024">
      <w:pPr>
        <w:spacing w:after="80"/>
        <w:jc w:val="both"/>
        <w:rPr>
          <w:rFonts w:ascii="Calibri" w:eastAsia="Calibri" w:hAnsi="Calibri" w:cs="Calibri"/>
          <w:color w:val="201F1E"/>
          <w:sz w:val="22"/>
          <w:szCs w:val="22"/>
          <w:lang w:val="en-GB"/>
        </w:rPr>
      </w:pPr>
      <w:r w:rsidRPr="005F1E07">
        <w:rPr>
          <w:rStyle w:val="normaltextrun"/>
          <w:rFonts w:ascii="Calibri" w:eastAsia="Calibri" w:hAnsi="Calibri" w:cs="Calibri"/>
          <w:color w:val="201F1E"/>
          <w:sz w:val="22"/>
          <w:szCs w:val="22"/>
          <w:lang w:val="en-GB"/>
        </w:rPr>
        <w:t xml:space="preserve">To ensure </w:t>
      </w:r>
      <w:r w:rsidR="002577E6" w:rsidRPr="005F1E07">
        <w:rPr>
          <w:rStyle w:val="normaltextrun"/>
          <w:rFonts w:ascii="Calibri" w:eastAsia="Calibri" w:hAnsi="Calibri" w:cs="Calibri"/>
          <w:color w:val="201F1E"/>
          <w:sz w:val="22"/>
          <w:szCs w:val="22"/>
          <w:lang w:val="en-GB"/>
        </w:rPr>
        <w:t>these REDD+ proceed</w:t>
      </w:r>
      <w:r w:rsidR="00F7235A" w:rsidRPr="005F1E07">
        <w:rPr>
          <w:rStyle w:val="normaltextrun"/>
          <w:rFonts w:ascii="Calibri" w:eastAsia="Calibri" w:hAnsi="Calibri" w:cs="Calibri"/>
          <w:color w:val="201F1E"/>
          <w:sz w:val="22"/>
          <w:szCs w:val="22"/>
          <w:lang w:val="en-GB"/>
        </w:rPr>
        <w:t>s</w:t>
      </w:r>
      <w:r w:rsidR="002577E6" w:rsidRPr="005F1E07">
        <w:rPr>
          <w:rStyle w:val="normaltextrun"/>
          <w:rFonts w:ascii="Calibri" w:eastAsia="Calibri" w:hAnsi="Calibri" w:cs="Calibri"/>
          <w:color w:val="201F1E"/>
          <w:sz w:val="22"/>
          <w:szCs w:val="22"/>
          <w:lang w:val="en-GB"/>
        </w:rPr>
        <w:t xml:space="preserve"> </w:t>
      </w:r>
      <w:r w:rsidR="00F7235A" w:rsidRPr="005F1E07">
        <w:rPr>
          <w:rStyle w:val="normaltextrun"/>
          <w:rFonts w:ascii="Calibri" w:eastAsia="Calibri" w:hAnsi="Calibri" w:cs="Calibri"/>
          <w:color w:val="201F1E"/>
          <w:sz w:val="22"/>
          <w:szCs w:val="22"/>
          <w:lang w:val="en-GB"/>
        </w:rPr>
        <w:t>feed</w:t>
      </w:r>
      <w:r w:rsidR="00CF0A6D" w:rsidRPr="005F1E07">
        <w:rPr>
          <w:rStyle w:val="normaltextrun"/>
          <w:rFonts w:ascii="Calibri" w:eastAsia="Calibri" w:hAnsi="Calibri" w:cs="Calibri"/>
          <w:color w:val="201F1E"/>
          <w:sz w:val="22"/>
          <w:szCs w:val="22"/>
          <w:lang w:val="en-GB"/>
        </w:rPr>
        <w:t xml:space="preserve"> a</w:t>
      </w:r>
      <w:r w:rsidR="00F7235A" w:rsidRPr="005F1E07">
        <w:rPr>
          <w:rStyle w:val="normaltextrun"/>
          <w:rFonts w:ascii="Calibri" w:eastAsia="Calibri" w:hAnsi="Calibri" w:cs="Calibri"/>
          <w:color w:val="201F1E"/>
          <w:sz w:val="22"/>
          <w:szCs w:val="22"/>
          <w:lang w:val="en-GB"/>
        </w:rPr>
        <w:t xml:space="preserve"> virtuous cycle of inclusive and </w:t>
      </w:r>
      <w:r w:rsidR="00697E47" w:rsidRPr="005F1E07">
        <w:rPr>
          <w:rStyle w:val="normaltextrun"/>
          <w:rFonts w:ascii="Calibri" w:eastAsia="Calibri" w:hAnsi="Calibri" w:cs="Calibri"/>
          <w:color w:val="201F1E"/>
          <w:sz w:val="22"/>
          <w:szCs w:val="22"/>
          <w:lang w:val="en-GB"/>
        </w:rPr>
        <w:t>enduring</w:t>
      </w:r>
      <w:r w:rsidR="0072396D" w:rsidRPr="005F1E07">
        <w:rPr>
          <w:rStyle w:val="normaltextrun"/>
          <w:rFonts w:ascii="Calibri" w:eastAsia="Calibri" w:hAnsi="Calibri" w:cs="Calibri"/>
          <w:color w:val="201F1E"/>
          <w:sz w:val="22"/>
          <w:szCs w:val="22"/>
          <w:lang w:val="en-GB"/>
        </w:rPr>
        <w:t xml:space="preserve"> </w:t>
      </w:r>
      <w:r w:rsidR="00306211" w:rsidRPr="005F1E07">
        <w:rPr>
          <w:rStyle w:val="normaltextrun"/>
          <w:rFonts w:ascii="Calibri" w:eastAsia="Calibri" w:hAnsi="Calibri" w:cs="Calibri"/>
          <w:color w:val="201F1E"/>
          <w:sz w:val="22"/>
          <w:szCs w:val="22"/>
          <w:lang w:val="en-GB"/>
        </w:rPr>
        <w:t>REDD+ action</w:t>
      </w:r>
      <w:r w:rsidRPr="005F1E07">
        <w:rPr>
          <w:rStyle w:val="normaltextrun"/>
          <w:rFonts w:ascii="Calibri" w:eastAsia="Calibri" w:hAnsi="Calibri" w:cs="Calibri"/>
          <w:color w:val="201F1E"/>
          <w:sz w:val="22"/>
          <w:szCs w:val="22"/>
          <w:lang w:val="en-GB"/>
        </w:rPr>
        <w:t xml:space="preserve">, the </w:t>
      </w:r>
      <w:r w:rsidR="00CF0A6D" w:rsidRPr="005F1E07">
        <w:rPr>
          <w:rStyle w:val="normaltextrun"/>
          <w:rFonts w:ascii="Calibri" w:eastAsia="Calibri" w:hAnsi="Calibri" w:cs="Calibri"/>
          <w:color w:val="201F1E"/>
          <w:sz w:val="22"/>
          <w:szCs w:val="22"/>
          <w:lang w:val="en-GB"/>
        </w:rPr>
        <w:t xml:space="preserve">beneficiary countries used </w:t>
      </w:r>
      <w:r w:rsidR="00DE1752" w:rsidRPr="005F1E07">
        <w:rPr>
          <w:rStyle w:val="normaltextrun"/>
          <w:rFonts w:ascii="Calibri" w:eastAsia="Calibri" w:hAnsi="Calibri" w:cs="Calibri"/>
          <w:color w:val="201F1E"/>
          <w:sz w:val="22"/>
          <w:szCs w:val="22"/>
          <w:lang w:val="en-GB"/>
        </w:rPr>
        <w:t>their</w:t>
      </w:r>
      <w:r w:rsidR="0004048F">
        <w:rPr>
          <w:rStyle w:val="normaltextrun"/>
          <w:rFonts w:ascii="Calibri" w:eastAsia="Calibri" w:hAnsi="Calibri" w:cs="Calibri"/>
          <w:color w:val="201F1E"/>
          <w:sz w:val="22"/>
          <w:szCs w:val="22"/>
          <w:lang w:val="en-GB"/>
        </w:rPr>
        <w:t xml:space="preserve"> national</w:t>
      </w:r>
      <w:r w:rsidR="00DE1752" w:rsidRPr="005F1E07">
        <w:rPr>
          <w:rStyle w:val="normaltextrun"/>
          <w:rFonts w:ascii="Calibri" w:eastAsia="Calibri" w:hAnsi="Calibri" w:cs="Calibri"/>
          <w:color w:val="201F1E"/>
          <w:sz w:val="22"/>
          <w:szCs w:val="22"/>
          <w:lang w:val="en-GB"/>
        </w:rPr>
        <w:t xml:space="preserve"> REDD+ strategies, </w:t>
      </w:r>
      <w:r w:rsidRPr="005F1E07">
        <w:rPr>
          <w:rStyle w:val="normaltextrun"/>
          <w:rFonts w:ascii="Calibri" w:eastAsia="Calibri" w:hAnsi="Calibri" w:cs="Calibri"/>
          <w:color w:val="201F1E"/>
          <w:sz w:val="22"/>
          <w:szCs w:val="22"/>
          <w:lang w:val="en-GB"/>
        </w:rPr>
        <w:t>REDD+ safeguards</w:t>
      </w:r>
      <w:r w:rsidR="00DE1752" w:rsidRPr="005F1E07">
        <w:rPr>
          <w:rStyle w:val="normaltextrun"/>
          <w:rFonts w:ascii="Calibri" w:eastAsia="Calibri" w:hAnsi="Calibri" w:cs="Calibri"/>
          <w:color w:val="201F1E"/>
          <w:sz w:val="22"/>
          <w:szCs w:val="22"/>
          <w:lang w:val="en-GB"/>
        </w:rPr>
        <w:t xml:space="preserve"> and REDD+ multi</w:t>
      </w:r>
      <w:r w:rsidR="00DE45A5" w:rsidRPr="005F1E07">
        <w:rPr>
          <w:rStyle w:val="normaltextrun"/>
          <w:rFonts w:ascii="Calibri" w:eastAsia="Calibri" w:hAnsi="Calibri" w:cs="Calibri"/>
          <w:color w:val="201F1E"/>
          <w:sz w:val="22"/>
          <w:szCs w:val="22"/>
          <w:lang w:val="en-GB"/>
        </w:rPr>
        <w:t>-</w:t>
      </w:r>
      <w:r w:rsidR="00DE1752" w:rsidRPr="005F1E07">
        <w:rPr>
          <w:rStyle w:val="normaltextrun"/>
          <w:rFonts w:ascii="Calibri" w:eastAsia="Calibri" w:hAnsi="Calibri" w:cs="Calibri"/>
          <w:color w:val="201F1E"/>
          <w:sz w:val="22"/>
          <w:szCs w:val="22"/>
          <w:lang w:val="en-GB"/>
        </w:rPr>
        <w:t>stakeholder</w:t>
      </w:r>
      <w:r w:rsidR="0054016D" w:rsidRPr="005F1E07">
        <w:rPr>
          <w:rStyle w:val="normaltextrun"/>
          <w:rFonts w:ascii="Calibri" w:eastAsia="Calibri" w:hAnsi="Calibri" w:cs="Calibri"/>
          <w:color w:val="201F1E"/>
          <w:sz w:val="22"/>
          <w:szCs w:val="22"/>
          <w:lang w:val="en-GB"/>
        </w:rPr>
        <w:t xml:space="preserve"> mechanisms – many </w:t>
      </w:r>
      <w:r w:rsidR="00DE45A5" w:rsidRPr="005F1E07">
        <w:rPr>
          <w:rStyle w:val="normaltextrun"/>
          <w:rFonts w:ascii="Calibri" w:eastAsia="Calibri" w:hAnsi="Calibri" w:cs="Calibri"/>
          <w:color w:val="201F1E"/>
          <w:sz w:val="22"/>
          <w:szCs w:val="22"/>
          <w:lang w:val="en-GB"/>
        </w:rPr>
        <w:t xml:space="preserve">of which were </w:t>
      </w:r>
      <w:r w:rsidR="0054016D" w:rsidRPr="005F1E07">
        <w:rPr>
          <w:rStyle w:val="normaltextrun"/>
          <w:rFonts w:ascii="Calibri" w:eastAsia="Calibri" w:hAnsi="Calibri" w:cs="Calibri"/>
          <w:color w:val="201F1E"/>
          <w:sz w:val="22"/>
          <w:szCs w:val="22"/>
          <w:lang w:val="en-GB"/>
        </w:rPr>
        <w:t>buil</w:t>
      </w:r>
      <w:r w:rsidR="00DE45A5" w:rsidRPr="005F1E07">
        <w:rPr>
          <w:rStyle w:val="normaltextrun"/>
          <w:rFonts w:ascii="Calibri" w:eastAsia="Calibri" w:hAnsi="Calibri" w:cs="Calibri"/>
          <w:color w:val="201F1E"/>
          <w:sz w:val="22"/>
          <w:szCs w:val="22"/>
          <w:lang w:val="en-GB"/>
        </w:rPr>
        <w:t>t</w:t>
      </w:r>
      <w:r w:rsidR="0054016D" w:rsidRPr="005F1E07">
        <w:rPr>
          <w:rStyle w:val="normaltextrun"/>
          <w:rFonts w:ascii="Calibri" w:eastAsia="Calibri" w:hAnsi="Calibri" w:cs="Calibri"/>
          <w:color w:val="201F1E"/>
          <w:sz w:val="22"/>
          <w:szCs w:val="22"/>
          <w:lang w:val="en-GB"/>
        </w:rPr>
        <w:t xml:space="preserve"> with UN-REDD support over years – t</w:t>
      </w:r>
      <w:r w:rsidR="00DE45A5" w:rsidRPr="005F1E07">
        <w:rPr>
          <w:rStyle w:val="normaltextrun"/>
          <w:rFonts w:ascii="Calibri" w:eastAsia="Calibri" w:hAnsi="Calibri" w:cs="Calibri"/>
          <w:color w:val="201F1E"/>
          <w:sz w:val="22"/>
          <w:szCs w:val="22"/>
          <w:lang w:val="en-GB"/>
        </w:rPr>
        <w:t>o frame RBP programmes</w:t>
      </w:r>
      <w:r w:rsidRPr="005F1E07">
        <w:rPr>
          <w:rStyle w:val="normaltextrun"/>
          <w:rFonts w:ascii="Calibri" w:eastAsia="Calibri" w:hAnsi="Calibri" w:cs="Calibri"/>
          <w:color w:val="201F1E"/>
          <w:sz w:val="22"/>
          <w:szCs w:val="22"/>
          <w:lang w:val="en-GB"/>
        </w:rPr>
        <w:t>. Details of th</w:t>
      </w:r>
      <w:r w:rsidR="00DE45A5" w:rsidRPr="005F1E07">
        <w:rPr>
          <w:rStyle w:val="normaltextrun"/>
          <w:rFonts w:ascii="Calibri" w:eastAsia="Calibri" w:hAnsi="Calibri" w:cs="Calibri"/>
          <w:color w:val="201F1E"/>
          <w:sz w:val="22"/>
          <w:szCs w:val="22"/>
          <w:lang w:val="en-GB"/>
        </w:rPr>
        <w:t>ese</w:t>
      </w:r>
      <w:r w:rsidRPr="005F1E07">
        <w:rPr>
          <w:rStyle w:val="normaltextrun"/>
          <w:rFonts w:ascii="Calibri" w:eastAsia="Calibri" w:hAnsi="Calibri" w:cs="Calibri"/>
          <w:color w:val="201F1E"/>
          <w:sz w:val="22"/>
          <w:szCs w:val="22"/>
          <w:lang w:val="en-GB"/>
        </w:rPr>
        <w:t xml:space="preserve"> </w:t>
      </w:r>
      <w:r w:rsidR="00DE45A5" w:rsidRPr="005F1E07">
        <w:rPr>
          <w:rStyle w:val="normaltextrun"/>
          <w:rFonts w:ascii="Calibri" w:eastAsia="Calibri" w:hAnsi="Calibri" w:cs="Calibri"/>
          <w:color w:val="201F1E"/>
          <w:sz w:val="22"/>
          <w:szCs w:val="22"/>
          <w:lang w:val="en-GB"/>
        </w:rPr>
        <w:t xml:space="preserve">approaches, and the related UN-REDD </w:t>
      </w:r>
      <w:r w:rsidRPr="005F1E07">
        <w:rPr>
          <w:rStyle w:val="normaltextrun"/>
          <w:rFonts w:ascii="Calibri" w:eastAsia="Calibri" w:hAnsi="Calibri" w:cs="Calibri"/>
          <w:color w:val="201F1E"/>
          <w:sz w:val="22"/>
          <w:szCs w:val="22"/>
          <w:lang w:val="en-GB"/>
        </w:rPr>
        <w:t>support</w:t>
      </w:r>
      <w:r w:rsidR="00DE45A5" w:rsidRPr="005F1E07">
        <w:rPr>
          <w:rStyle w:val="normaltextrun"/>
          <w:rFonts w:ascii="Calibri" w:eastAsia="Calibri" w:hAnsi="Calibri" w:cs="Calibri"/>
          <w:color w:val="201F1E"/>
          <w:sz w:val="22"/>
          <w:szCs w:val="22"/>
          <w:lang w:val="en-GB"/>
        </w:rPr>
        <w:t>,</w:t>
      </w:r>
      <w:r w:rsidRPr="005F1E07">
        <w:rPr>
          <w:rStyle w:val="normaltextrun"/>
          <w:rFonts w:ascii="Calibri" w:eastAsia="Calibri" w:hAnsi="Calibri" w:cs="Calibri"/>
          <w:color w:val="201F1E"/>
          <w:sz w:val="22"/>
          <w:szCs w:val="22"/>
          <w:lang w:val="en-GB"/>
        </w:rPr>
        <w:t xml:space="preserve"> can be found in the section on </w:t>
      </w:r>
      <w:hyperlink w:anchor="_REDD+_funding_mechanisms" w:history="1">
        <w:r w:rsidRPr="00343DEE">
          <w:rPr>
            <w:rStyle w:val="Hyperlink"/>
            <w:rFonts w:ascii="Calibri" w:eastAsia="Calibri" w:hAnsi="Calibri" w:cs="Calibri"/>
            <w:sz w:val="22"/>
            <w:szCs w:val="22"/>
            <w:lang w:val="en-GB"/>
          </w:rPr>
          <w:t>REDD+ funding mechanisms</w:t>
        </w:r>
        <w:r w:rsidR="00342770" w:rsidRPr="00343DEE">
          <w:rPr>
            <w:rStyle w:val="Hyperlink"/>
            <w:rFonts w:ascii="Calibri" w:eastAsia="Calibri" w:hAnsi="Calibri" w:cs="Calibri"/>
            <w:sz w:val="22"/>
            <w:szCs w:val="22"/>
            <w:lang w:val="en-GB"/>
          </w:rPr>
          <w:t xml:space="preserve"> of this report</w:t>
        </w:r>
      </w:hyperlink>
      <w:r w:rsidRPr="005F1E07">
        <w:rPr>
          <w:rStyle w:val="normaltextrun"/>
          <w:rFonts w:ascii="Calibri" w:eastAsia="Calibri" w:hAnsi="Calibri" w:cs="Calibri"/>
          <w:color w:val="201F1E"/>
          <w:sz w:val="22"/>
          <w:szCs w:val="22"/>
          <w:lang w:val="en-GB"/>
        </w:rPr>
        <w:t>. </w:t>
      </w:r>
      <w:r w:rsidR="00680CEC" w:rsidRPr="005F1E07">
        <w:rPr>
          <w:rStyle w:val="normaltextrun"/>
          <w:rFonts w:ascii="Calibri" w:eastAsia="Calibri" w:hAnsi="Calibri" w:cs="Calibri"/>
          <w:color w:val="201F1E"/>
          <w:sz w:val="22"/>
          <w:szCs w:val="22"/>
          <w:lang w:val="en-GB"/>
        </w:rPr>
        <w:t>  </w:t>
      </w:r>
    </w:p>
    <w:p w14:paraId="3EB05F3E" w14:textId="5C76FF6F" w:rsidR="00C9684A" w:rsidRPr="005F1E07" w:rsidRDefault="006B2E45" w:rsidP="00657024">
      <w:pPr>
        <w:spacing w:after="80"/>
        <w:jc w:val="both"/>
        <w:rPr>
          <w:rFonts w:ascii="Calibri" w:eastAsia="Calibri" w:hAnsi="Calibri" w:cs="Calibri"/>
          <w:color w:val="000000" w:themeColor="text1"/>
          <w:sz w:val="22"/>
          <w:szCs w:val="22"/>
          <w:lang w:val="en-GB"/>
        </w:rPr>
      </w:pPr>
      <w:r w:rsidRPr="005F1E07">
        <w:rPr>
          <w:rStyle w:val="normaltextrun"/>
          <w:rFonts w:ascii="Calibri" w:eastAsia="Calibri" w:hAnsi="Calibri" w:cs="Calibri"/>
          <w:color w:val="201F1E"/>
          <w:sz w:val="22"/>
          <w:szCs w:val="22"/>
          <w:lang w:val="en-GB"/>
        </w:rPr>
        <w:t xml:space="preserve">In </w:t>
      </w:r>
      <w:r w:rsidR="00DE45A5" w:rsidRPr="005F1E07">
        <w:rPr>
          <w:rStyle w:val="normaltextrun"/>
          <w:rFonts w:ascii="Calibri" w:eastAsia="Calibri" w:hAnsi="Calibri" w:cs="Calibri"/>
          <w:color w:val="201F1E"/>
          <w:sz w:val="22"/>
          <w:szCs w:val="22"/>
          <w:lang w:val="en-GB"/>
        </w:rPr>
        <w:t>addition</w:t>
      </w:r>
      <w:r w:rsidR="00A85477" w:rsidRPr="005F1E07">
        <w:rPr>
          <w:rStyle w:val="normaltextrun"/>
          <w:rFonts w:ascii="Calibri" w:eastAsia="Calibri" w:hAnsi="Calibri" w:cs="Calibri"/>
          <w:color w:val="201F1E"/>
          <w:sz w:val="22"/>
          <w:szCs w:val="22"/>
          <w:lang w:val="en-GB"/>
        </w:rPr>
        <w:t xml:space="preserve">, </w:t>
      </w:r>
      <w:r w:rsidRPr="005F1E07">
        <w:rPr>
          <w:rStyle w:val="normaltextrun"/>
          <w:rFonts w:ascii="Calibri" w:eastAsia="Calibri" w:hAnsi="Calibri" w:cs="Calibri"/>
          <w:color w:val="201F1E"/>
          <w:sz w:val="22"/>
          <w:szCs w:val="22"/>
          <w:lang w:val="en-GB"/>
        </w:rPr>
        <w:t xml:space="preserve">UN-REDD knowledge and advisory support </w:t>
      </w:r>
      <w:r w:rsidR="00A85477" w:rsidRPr="005F1E07">
        <w:rPr>
          <w:rStyle w:val="normaltextrun"/>
          <w:rFonts w:ascii="Calibri" w:eastAsia="Calibri" w:hAnsi="Calibri" w:cs="Calibri"/>
          <w:color w:val="201F1E"/>
          <w:sz w:val="22"/>
          <w:szCs w:val="22"/>
          <w:lang w:val="en-GB"/>
        </w:rPr>
        <w:t xml:space="preserve">during 2020 </w:t>
      </w:r>
      <w:r w:rsidR="00576E59" w:rsidRPr="005F1E07">
        <w:rPr>
          <w:rStyle w:val="normaltextrun"/>
          <w:rFonts w:ascii="Calibri" w:eastAsia="Calibri" w:hAnsi="Calibri" w:cs="Calibri"/>
          <w:color w:val="201F1E"/>
          <w:sz w:val="22"/>
          <w:szCs w:val="22"/>
          <w:lang w:val="en-GB"/>
        </w:rPr>
        <w:t xml:space="preserve">served </w:t>
      </w:r>
      <w:r w:rsidRPr="005F1E07">
        <w:rPr>
          <w:rStyle w:val="normaltextrun"/>
          <w:rFonts w:ascii="Calibri" w:eastAsia="Calibri" w:hAnsi="Calibri" w:cs="Calibri"/>
          <w:color w:val="201F1E"/>
          <w:sz w:val="22"/>
          <w:szCs w:val="22"/>
          <w:lang w:val="en-GB"/>
        </w:rPr>
        <w:t xml:space="preserve">many other countries </w:t>
      </w:r>
      <w:r w:rsidR="00576E59" w:rsidRPr="005F1E07">
        <w:rPr>
          <w:rStyle w:val="normaltextrun"/>
          <w:rFonts w:ascii="Calibri" w:eastAsia="Calibri" w:hAnsi="Calibri" w:cs="Calibri"/>
          <w:color w:val="201F1E"/>
          <w:sz w:val="22"/>
          <w:szCs w:val="22"/>
          <w:lang w:val="en-GB"/>
        </w:rPr>
        <w:t xml:space="preserve">to </w:t>
      </w:r>
      <w:r w:rsidRPr="005F1E07">
        <w:rPr>
          <w:rStyle w:val="normaltextrun"/>
          <w:rFonts w:ascii="Calibri" w:eastAsia="Calibri" w:hAnsi="Calibri" w:cs="Calibri"/>
          <w:color w:val="201F1E"/>
          <w:sz w:val="22"/>
          <w:szCs w:val="22"/>
          <w:lang w:val="en-GB"/>
        </w:rPr>
        <w:t>undert</w:t>
      </w:r>
      <w:r w:rsidR="00576E59" w:rsidRPr="005F1E07">
        <w:rPr>
          <w:rStyle w:val="normaltextrun"/>
          <w:rFonts w:ascii="Calibri" w:eastAsia="Calibri" w:hAnsi="Calibri" w:cs="Calibri"/>
          <w:color w:val="201F1E"/>
          <w:sz w:val="22"/>
          <w:szCs w:val="22"/>
          <w:lang w:val="en-GB"/>
        </w:rPr>
        <w:t>a</w:t>
      </w:r>
      <w:r w:rsidRPr="005F1E07">
        <w:rPr>
          <w:rStyle w:val="normaltextrun"/>
          <w:rFonts w:ascii="Calibri" w:eastAsia="Calibri" w:hAnsi="Calibri" w:cs="Calibri"/>
          <w:color w:val="201F1E"/>
          <w:sz w:val="22"/>
          <w:szCs w:val="22"/>
          <w:lang w:val="en-GB"/>
        </w:rPr>
        <w:t>k</w:t>
      </w:r>
      <w:r w:rsidR="00576E59" w:rsidRPr="005F1E07">
        <w:rPr>
          <w:rStyle w:val="normaltextrun"/>
          <w:rFonts w:ascii="Calibri" w:eastAsia="Calibri" w:hAnsi="Calibri" w:cs="Calibri"/>
          <w:color w:val="201F1E"/>
          <w:sz w:val="22"/>
          <w:szCs w:val="22"/>
          <w:lang w:val="en-GB"/>
        </w:rPr>
        <w:t>e</w:t>
      </w:r>
      <w:r w:rsidRPr="005F1E07">
        <w:rPr>
          <w:rStyle w:val="normaltextrun"/>
          <w:rFonts w:ascii="Calibri" w:eastAsia="Calibri" w:hAnsi="Calibri" w:cs="Calibri"/>
          <w:color w:val="201F1E"/>
          <w:sz w:val="22"/>
          <w:szCs w:val="22"/>
          <w:lang w:val="en-GB"/>
        </w:rPr>
        <w:t xml:space="preserve"> a wide range of actions to implement their REDD+ policies and measures. Such support included </w:t>
      </w:r>
      <w:r w:rsidR="0085470B">
        <w:rPr>
          <w:rStyle w:val="normaltextrun"/>
          <w:rFonts w:ascii="Calibri" w:eastAsia="Calibri" w:hAnsi="Calibri" w:cs="Calibri"/>
          <w:color w:val="201F1E"/>
          <w:sz w:val="22"/>
          <w:szCs w:val="22"/>
          <w:lang w:val="en-GB"/>
        </w:rPr>
        <w:t xml:space="preserve">advice on </w:t>
      </w:r>
      <w:r w:rsidRPr="005F1E07">
        <w:rPr>
          <w:rStyle w:val="normaltextrun"/>
          <w:rFonts w:ascii="Calibri" w:eastAsia="Calibri" w:hAnsi="Calibri" w:cs="Calibri"/>
          <w:color w:val="201F1E"/>
          <w:sz w:val="22"/>
          <w:szCs w:val="22"/>
          <w:lang w:val="en-GB"/>
        </w:rPr>
        <w:t xml:space="preserve">pilot initiatives, national REDD+ financing strategies, investment programmes, jurisdictional approaches, and scoping deforestation-free commodity supply </w:t>
      </w:r>
      <w:r w:rsidR="522D71C7" w:rsidRPr="005F1E07">
        <w:rPr>
          <w:rStyle w:val="normaltextrun"/>
          <w:rFonts w:ascii="Calibri" w:eastAsia="Calibri" w:hAnsi="Calibri" w:cs="Calibri"/>
          <w:color w:val="201F1E"/>
          <w:sz w:val="22"/>
          <w:szCs w:val="22"/>
          <w:lang w:val="en-GB"/>
        </w:rPr>
        <w:t>chains</w:t>
      </w:r>
      <w:r w:rsidR="00DC1356" w:rsidRPr="005F1E07">
        <w:rPr>
          <w:rStyle w:val="normaltextrun"/>
          <w:rFonts w:ascii="Calibri" w:eastAsia="Calibri" w:hAnsi="Calibri" w:cs="Calibri"/>
          <w:color w:val="201F1E"/>
          <w:sz w:val="22"/>
          <w:szCs w:val="22"/>
          <w:lang w:val="en-GB"/>
        </w:rPr>
        <w:t>. A few examples of country implementation with UN-REDD engagement are described below:</w:t>
      </w:r>
    </w:p>
    <w:p w14:paraId="60D40B87" w14:textId="57EA7F72" w:rsidR="0072162F" w:rsidRPr="005F1E07" w:rsidRDefault="00576E59" w:rsidP="00657024">
      <w:pPr>
        <w:pStyle w:val="paragraph"/>
        <w:numPr>
          <w:ilvl w:val="0"/>
          <w:numId w:val="4"/>
        </w:numPr>
        <w:spacing w:before="0" w:beforeAutospacing="0" w:after="80" w:afterAutospacing="0"/>
        <w:jc w:val="both"/>
        <w:rPr>
          <w:rFonts w:asciiTheme="minorHAnsi" w:eastAsiaTheme="minorEastAsia" w:hAnsiTheme="minorHAnsi" w:cstheme="minorBidi"/>
          <w:color w:val="000000" w:themeColor="text1"/>
          <w:sz w:val="22"/>
          <w:szCs w:val="22"/>
          <w:lang w:val="en-GB"/>
        </w:rPr>
      </w:pPr>
      <w:r w:rsidRPr="005F1E07">
        <w:rPr>
          <w:rFonts w:ascii="Calibri" w:eastAsia="Calibri" w:hAnsi="Calibri" w:cs="Calibri"/>
          <w:b/>
          <w:color w:val="000000" w:themeColor="text1"/>
          <w:sz w:val="22"/>
          <w:szCs w:val="22"/>
          <w:lang w:val="en-GB"/>
        </w:rPr>
        <w:t>Chile</w:t>
      </w:r>
      <w:r w:rsidRPr="005F1E07">
        <w:rPr>
          <w:rFonts w:ascii="Calibri" w:eastAsia="Calibri" w:hAnsi="Calibri" w:cs="Calibri"/>
          <w:color w:val="000000" w:themeColor="text1"/>
          <w:sz w:val="22"/>
          <w:szCs w:val="22"/>
          <w:lang w:val="en-GB"/>
        </w:rPr>
        <w:t xml:space="preserve"> </w:t>
      </w:r>
      <w:r w:rsidR="00D96FDE" w:rsidRPr="005F1E07">
        <w:rPr>
          <w:rFonts w:ascii="Calibri" w:eastAsia="Calibri" w:hAnsi="Calibri" w:cs="Calibri"/>
          <w:color w:val="000000" w:themeColor="text1"/>
          <w:sz w:val="22"/>
          <w:szCs w:val="22"/>
          <w:lang w:val="en-GB"/>
        </w:rPr>
        <w:t xml:space="preserve">completed the </w:t>
      </w:r>
      <w:r w:rsidRPr="005F1E07">
        <w:rPr>
          <w:rFonts w:ascii="Calibri" w:eastAsia="Calibri" w:hAnsi="Calibri" w:cs="Calibri"/>
          <w:color w:val="000000" w:themeColor="text1"/>
          <w:sz w:val="22"/>
          <w:szCs w:val="22"/>
          <w:lang w:val="en-GB"/>
        </w:rPr>
        <w:t>i</w:t>
      </w:r>
      <w:r w:rsidR="00516AB4" w:rsidRPr="005F1E07">
        <w:rPr>
          <w:rFonts w:ascii="Calibri" w:eastAsia="Calibri" w:hAnsi="Calibri" w:cs="Calibri"/>
          <w:color w:val="000000" w:themeColor="text1"/>
          <w:sz w:val="22"/>
          <w:szCs w:val="22"/>
          <w:lang w:val="en-GB"/>
        </w:rPr>
        <w:t>mplement</w:t>
      </w:r>
      <w:r w:rsidR="00D96FDE" w:rsidRPr="005F1E07">
        <w:rPr>
          <w:rFonts w:ascii="Calibri" w:eastAsia="Calibri" w:hAnsi="Calibri" w:cs="Calibri"/>
          <w:color w:val="000000" w:themeColor="text1"/>
          <w:sz w:val="22"/>
          <w:szCs w:val="22"/>
          <w:lang w:val="en-GB"/>
        </w:rPr>
        <w:t xml:space="preserve">ation of </w:t>
      </w:r>
      <w:r w:rsidR="00E6561C" w:rsidRPr="005F1E07">
        <w:rPr>
          <w:rFonts w:ascii="Calibri" w:eastAsia="Calibri" w:hAnsi="Calibri" w:cs="Calibri"/>
          <w:color w:val="000000" w:themeColor="text1"/>
          <w:sz w:val="22"/>
          <w:szCs w:val="22"/>
          <w:lang w:val="en-GB"/>
        </w:rPr>
        <w:t xml:space="preserve">four </w:t>
      </w:r>
      <w:r w:rsidR="0072162F" w:rsidRPr="005F1E07">
        <w:rPr>
          <w:rFonts w:ascii="Calibri" w:eastAsia="Calibri" w:hAnsi="Calibri" w:cs="Calibri"/>
          <w:color w:val="000000" w:themeColor="text1"/>
          <w:sz w:val="22"/>
          <w:szCs w:val="22"/>
          <w:lang w:val="en-GB"/>
        </w:rPr>
        <w:t xml:space="preserve">forest management models and five </w:t>
      </w:r>
      <w:r w:rsidR="00D96FDE" w:rsidRPr="005F1E07">
        <w:rPr>
          <w:rFonts w:ascii="Calibri" w:eastAsia="Calibri" w:hAnsi="Calibri" w:cs="Calibri"/>
          <w:color w:val="000000" w:themeColor="text1"/>
          <w:sz w:val="22"/>
          <w:szCs w:val="22"/>
          <w:lang w:val="en-GB"/>
        </w:rPr>
        <w:t xml:space="preserve">pilot </w:t>
      </w:r>
      <w:r w:rsidR="00010B79" w:rsidRPr="005F1E07">
        <w:rPr>
          <w:rFonts w:ascii="Calibri" w:eastAsia="Calibri" w:hAnsi="Calibri" w:cs="Calibri"/>
          <w:color w:val="000000" w:themeColor="text1"/>
          <w:sz w:val="22"/>
          <w:szCs w:val="22"/>
          <w:lang w:val="en-GB"/>
        </w:rPr>
        <w:t xml:space="preserve">projects of </w:t>
      </w:r>
      <w:r w:rsidR="0072162F" w:rsidRPr="005F1E07">
        <w:rPr>
          <w:rFonts w:ascii="Calibri" w:eastAsia="Calibri" w:hAnsi="Calibri" w:cs="Calibri"/>
          <w:color w:val="000000" w:themeColor="text1"/>
          <w:sz w:val="22"/>
          <w:szCs w:val="22"/>
          <w:lang w:val="en-GB"/>
        </w:rPr>
        <w:t>payment</w:t>
      </w:r>
      <w:r w:rsidR="00010B79" w:rsidRPr="005F1E07">
        <w:rPr>
          <w:rFonts w:ascii="Calibri" w:eastAsia="Calibri" w:hAnsi="Calibri" w:cs="Calibri"/>
          <w:color w:val="000000" w:themeColor="text1"/>
          <w:sz w:val="22"/>
          <w:szCs w:val="22"/>
          <w:lang w:val="en-GB"/>
        </w:rPr>
        <w:t>s</w:t>
      </w:r>
      <w:r w:rsidR="0072162F" w:rsidRPr="005F1E07">
        <w:rPr>
          <w:rFonts w:ascii="Calibri" w:eastAsia="Calibri" w:hAnsi="Calibri" w:cs="Calibri"/>
          <w:color w:val="000000" w:themeColor="text1"/>
          <w:sz w:val="22"/>
          <w:szCs w:val="22"/>
          <w:lang w:val="en-GB"/>
        </w:rPr>
        <w:t xml:space="preserve"> for ecosystem services </w:t>
      </w:r>
      <w:r w:rsidR="002B1F18">
        <w:rPr>
          <w:rFonts w:ascii="Calibri" w:eastAsia="Calibri" w:hAnsi="Calibri" w:cs="Calibri"/>
          <w:color w:val="000000" w:themeColor="text1"/>
          <w:sz w:val="22"/>
          <w:szCs w:val="22"/>
          <w:lang w:val="en-GB"/>
        </w:rPr>
        <w:t xml:space="preserve">(PES) </w:t>
      </w:r>
      <w:r w:rsidR="0072162F" w:rsidRPr="005F1E07">
        <w:rPr>
          <w:rFonts w:ascii="Calibri" w:eastAsia="Calibri" w:hAnsi="Calibri" w:cs="Calibri"/>
          <w:color w:val="000000" w:themeColor="text1"/>
          <w:sz w:val="22"/>
          <w:szCs w:val="22"/>
          <w:lang w:val="en-GB"/>
        </w:rPr>
        <w:t>projects</w:t>
      </w:r>
      <w:r w:rsidR="002D5E3E" w:rsidRPr="005F1E07">
        <w:rPr>
          <w:rFonts w:ascii="Calibri" w:eastAsia="Calibri" w:hAnsi="Calibri" w:cs="Calibri"/>
          <w:color w:val="000000" w:themeColor="text1"/>
          <w:sz w:val="22"/>
          <w:szCs w:val="22"/>
          <w:lang w:val="en-GB"/>
        </w:rPr>
        <w:t xml:space="preserve">, </w:t>
      </w:r>
      <w:r w:rsidR="00911F81" w:rsidRPr="005F1E07">
        <w:rPr>
          <w:rFonts w:ascii="Calibri" w:eastAsia="Calibri" w:hAnsi="Calibri" w:cs="Calibri"/>
          <w:color w:val="000000" w:themeColor="text1"/>
          <w:sz w:val="22"/>
          <w:szCs w:val="22"/>
          <w:lang w:val="en-GB"/>
        </w:rPr>
        <w:t>while</w:t>
      </w:r>
      <w:r w:rsidR="003179CB">
        <w:rPr>
          <w:rFonts w:ascii="Calibri" w:eastAsia="Calibri" w:hAnsi="Calibri" w:cs="Calibri"/>
          <w:color w:val="000000" w:themeColor="text1"/>
          <w:sz w:val="22"/>
          <w:szCs w:val="22"/>
          <w:lang w:val="en-GB"/>
        </w:rPr>
        <w:t xml:space="preserve"> extracting </w:t>
      </w:r>
      <w:r w:rsidR="0072162F" w:rsidRPr="005F1E07">
        <w:rPr>
          <w:rFonts w:ascii="Calibri" w:eastAsia="Calibri" w:hAnsi="Calibri" w:cs="Calibri"/>
          <w:color w:val="000000" w:themeColor="text1"/>
          <w:sz w:val="22"/>
          <w:szCs w:val="22"/>
          <w:lang w:val="en-GB"/>
        </w:rPr>
        <w:t xml:space="preserve">lessons </w:t>
      </w:r>
      <w:r w:rsidR="001C042F" w:rsidRPr="005F1E07">
        <w:rPr>
          <w:rFonts w:ascii="Calibri" w:eastAsia="Calibri" w:hAnsi="Calibri" w:cs="Calibri"/>
          <w:color w:val="000000" w:themeColor="text1"/>
          <w:sz w:val="22"/>
          <w:szCs w:val="22"/>
          <w:lang w:val="en-GB"/>
        </w:rPr>
        <w:t xml:space="preserve">to </w:t>
      </w:r>
      <w:r w:rsidR="0072162F" w:rsidRPr="005F1E07">
        <w:rPr>
          <w:rFonts w:ascii="Calibri" w:eastAsia="Calibri" w:hAnsi="Calibri" w:cs="Calibri"/>
          <w:color w:val="000000" w:themeColor="text1"/>
          <w:sz w:val="22"/>
          <w:szCs w:val="22"/>
          <w:lang w:val="en-GB"/>
        </w:rPr>
        <w:t>scale t</w:t>
      </w:r>
      <w:r w:rsidR="001C042F" w:rsidRPr="005F1E07">
        <w:rPr>
          <w:rFonts w:ascii="Calibri" w:eastAsia="Calibri" w:hAnsi="Calibri" w:cs="Calibri"/>
          <w:color w:val="000000" w:themeColor="text1"/>
          <w:sz w:val="22"/>
          <w:szCs w:val="22"/>
          <w:lang w:val="en-GB"/>
        </w:rPr>
        <w:t xml:space="preserve">hese models </w:t>
      </w:r>
      <w:r w:rsidR="00E6561C" w:rsidRPr="005F1E07">
        <w:rPr>
          <w:rFonts w:ascii="Calibri" w:eastAsia="Calibri" w:hAnsi="Calibri" w:cs="Calibri"/>
          <w:color w:val="000000" w:themeColor="text1"/>
          <w:sz w:val="22"/>
          <w:szCs w:val="22"/>
          <w:lang w:val="en-GB"/>
        </w:rPr>
        <w:t>up</w:t>
      </w:r>
      <w:r w:rsidR="0072162F" w:rsidRPr="005F1E07">
        <w:rPr>
          <w:rFonts w:ascii="Calibri" w:eastAsia="Calibri" w:hAnsi="Calibri" w:cs="Calibri"/>
          <w:color w:val="000000" w:themeColor="text1"/>
          <w:sz w:val="22"/>
          <w:szCs w:val="22"/>
          <w:lang w:val="en-GB"/>
        </w:rPr>
        <w:t xml:space="preserve"> to the regional and eventually national level</w:t>
      </w:r>
      <w:r w:rsidR="00BB3CBF" w:rsidRPr="005F1E07">
        <w:rPr>
          <w:rFonts w:ascii="Calibri" w:eastAsia="Calibri" w:hAnsi="Calibri" w:cs="Calibri"/>
          <w:color w:val="000000" w:themeColor="text1"/>
          <w:sz w:val="22"/>
          <w:szCs w:val="22"/>
          <w:lang w:val="en-GB"/>
        </w:rPr>
        <w:t>s,</w:t>
      </w:r>
      <w:r w:rsidR="001C042F" w:rsidRPr="005F1E07">
        <w:rPr>
          <w:rFonts w:ascii="Calibri" w:eastAsia="Calibri" w:hAnsi="Calibri" w:cs="Calibri"/>
          <w:color w:val="000000" w:themeColor="text1"/>
          <w:sz w:val="22"/>
          <w:szCs w:val="22"/>
          <w:lang w:val="en-GB"/>
        </w:rPr>
        <w:t xml:space="preserve"> under its +Bosques </w:t>
      </w:r>
      <w:r w:rsidR="00406B25" w:rsidRPr="005F1E07">
        <w:rPr>
          <w:rFonts w:ascii="Calibri" w:eastAsia="Calibri" w:hAnsi="Calibri" w:cs="Calibri"/>
          <w:color w:val="000000" w:themeColor="text1"/>
          <w:sz w:val="22"/>
          <w:szCs w:val="22"/>
          <w:lang w:val="en-GB"/>
        </w:rPr>
        <w:t>p</w:t>
      </w:r>
      <w:r w:rsidR="001C042F" w:rsidRPr="005F1E07">
        <w:rPr>
          <w:rFonts w:ascii="Calibri" w:eastAsia="Calibri" w:hAnsi="Calibri" w:cs="Calibri"/>
          <w:color w:val="000000" w:themeColor="text1"/>
          <w:sz w:val="22"/>
          <w:szCs w:val="22"/>
          <w:lang w:val="en-GB"/>
        </w:rPr>
        <w:t>roject</w:t>
      </w:r>
      <w:r w:rsidR="0072162F" w:rsidRPr="005F1E07">
        <w:rPr>
          <w:rFonts w:ascii="Calibri" w:eastAsia="Calibri" w:hAnsi="Calibri" w:cs="Calibri"/>
          <w:color w:val="000000" w:themeColor="text1"/>
          <w:sz w:val="22"/>
          <w:szCs w:val="22"/>
          <w:lang w:val="en-GB"/>
        </w:rPr>
        <w:t>.</w:t>
      </w:r>
    </w:p>
    <w:p w14:paraId="761A4D3B" w14:textId="5A2822BC" w:rsidR="0011331A" w:rsidRPr="005F1E07" w:rsidRDefault="001A5D87" w:rsidP="00657024">
      <w:pPr>
        <w:pStyle w:val="paragraph"/>
        <w:numPr>
          <w:ilvl w:val="0"/>
          <w:numId w:val="20"/>
        </w:numPr>
        <w:spacing w:before="0" w:beforeAutospacing="0" w:after="80" w:afterAutospacing="0"/>
        <w:jc w:val="both"/>
        <w:rPr>
          <w:rFonts w:asciiTheme="minorHAnsi" w:eastAsiaTheme="minorEastAsia" w:hAnsiTheme="minorHAnsi" w:cstheme="minorBidi"/>
          <w:bCs/>
          <w:color w:val="000000" w:themeColor="text1"/>
          <w:sz w:val="22"/>
          <w:szCs w:val="22"/>
          <w:lang w:val="en-GB"/>
        </w:rPr>
      </w:pPr>
      <w:r w:rsidRPr="005F1E07">
        <w:rPr>
          <w:rFonts w:asciiTheme="minorHAnsi" w:eastAsiaTheme="minorEastAsia" w:hAnsiTheme="minorHAnsi" w:cstheme="minorBidi"/>
          <w:b/>
          <w:bCs/>
          <w:color w:val="000000" w:themeColor="text1"/>
          <w:sz w:val="22"/>
          <w:szCs w:val="22"/>
          <w:lang w:val="en-GB"/>
        </w:rPr>
        <w:t>Colombia</w:t>
      </w:r>
      <w:r w:rsidR="00002C01" w:rsidRPr="005F1E07">
        <w:rPr>
          <w:rFonts w:asciiTheme="minorHAnsi" w:eastAsiaTheme="minorEastAsia" w:hAnsiTheme="minorHAnsi" w:cstheme="minorBidi"/>
          <w:color w:val="000000" w:themeColor="text1"/>
          <w:sz w:val="22"/>
          <w:szCs w:val="22"/>
          <w:lang w:val="en-GB"/>
        </w:rPr>
        <w:t xml:space="preserve"> adva</w:t>
      </w:r>
      <w:r w:rsidR="00C4668A" w:rsidRPr="005F1E07">
        <w:rPr>
          <w:rFonts w:asciiTheme="minorHAnsi" w:eastAsiaTheme="minorEastAsia" w:hAnsiTheme="minorHAnsi" w:cstheme="minorBidi"/>
          <w:color w:val="000000" w:themeColor="text1"/>
          <w:sz w:val="22"/>
          <w:szCs w:val="22"/>
          <w:lang w:val="en-GB"/>
        </w:rPr>
        <w:t>n</w:t>
      </w:r>
      <w:r w:rsidR="00002C01" w:rsidRPr="005F1E07">
        <w:rPr>
          <w:rFonts w:asciiTheme="minorHAnsi" w:eastAsiaTheme="minorEastAsia" w:hAnsiTheme="minorHAnsi" w:cstheme="minorBidi"/>
          <w:color w:val="000000" w:themeColor="text1"/>
          <w:sz w:val="22"/>
          <w:szCs w:val="22"/>
          <w:lang w:val="en-GB"/>
        </w:rPr>
        <w:t>ced</w:t>
      </w:r>
      <w:r w:rsidRPr="005F1E07">
        <w:rPr>
          <w:rFonts w:asciiTheme="minorHAnsi" w:eastAsiaTheme="minorEastAsia" w:hAnsiTheme="minorHAnsi" w:cstheme="minorBidi"/>
          <w:color w:val="000000" w:themeColor="text1"/>
          <w:sz w:val="22"/>
          <w:szCs w:val="22"/>
          <w:lang w:val="en-GB"/>
        </w:rPr>
        <w:t xml:space="preserve"> community forestry management (CFM) through </w:t>
      </w:r>
      <w:r w:rsidR="00EF3899" w:rsidRPr="005F1E07">
        <w:rPr>
          <w:rFonts w:asciiTheme="minorHAnsi" w:eastAsiaTheme="minorEastAsia" w:hAnsiTheme="minorHAnsi" w:cstheme="minorBidi"/>
          <w:color w:val="000000" w:themeColor="text1"/>
          <w:sz w:val="22"/>
          <w:szCs w:val="22"/>
          <w:lang w:val="en-GB"/>
        </w:rPr>
        <w:t xml:space="preserve">stakeholder dialogues as well as a </w:t>
      </w:r>
      <w:r w:rsidR="0073536A" w:rsidRPr="005F1E07">
        <w:rPr>
          <w:rFonts w:asciiTheme="minorHAnsi" w:eastAsiaTheme="minorEastAsia" w:hAnsiTheme="minorHAnsi" w:cstheme="minorBidi"/>
          <w:color w:val="000000" w:themeColor="text1"/>
          <w:sz w:val="22"/>
          <w:szCs w:val="22"/>
          <w:lang w:val="en-GB"/>
        </w:rPr>
        <w:t xml:space="preserve">CFM </w:t>
      </w:r>
      <w:r w:rsidR="00EC50A1" w:rsidRPr="005F1E07">
        <w:rPr>
          <w:rFonts w:asciiTheme="minorHAnsi" w:eastAsiaTheme="minorEastAsia" w:hAnsiTheme="minorHAnsi" w:cstheme="minorBidi"/>
          <w:color w:val="000000" w:themeColor="text1"/>
          <w:sz w:val="22"/>
          <w:szCs w:val="22"/>
          <w:lang w:val="en-GB"/>
        </w:rPr>
        <w:t xml:space="preserve">pilot programme </w:t>
      </w:r>
      <w:r w:rsidR="0073536A" w:rsidRPr="005F1E07">
        <w:rPr>
          <w:rFonts w:asciiTheme="minorHAnsi" w:eastAsiaTheme="minorEastAsia" w:hAnsiTheme="minorHAnsi" w:cstheme="minorBidi"/>
          <w:color w:val="000000" w:themeColor="text1"/>
          <w:sz w:val="22"/>
          <w:szCs w:val="22"/>
          <w:lang w:val="en-GB"/>
        </w:rPr>
        <w:t xml:space="preserve">covering </w:t>
      </w:r>
      <w:r w:rsidRPr="005F1E07">
        <w:rPr>
          <w:rFonts w:asciiTheme="minorHAnsi" w:eastAsiaTheme="minorEastAsia" w:hAnsiTheme="minorHAnsi" w:cstheme="minorBidi"/>
          <w:color w:val="000000" w:themeColor="text1"/>
          <w:sz w:val="22"/>
          <w:szCs w:val="22"/>
          <w:lang w:val="en-GB"/>
        </w:rPr>
        <w:t>11</w:t>
      </w:r>
      <w:r w:rsidR="0073536A" w:rsidRPr="005F1E07">
        <w:rPr>
          <w:rFonts w:asciiTheme="minorHAnsi" w:eastAsiaTheme="minorEastAsia" w:hAnsiTheme="minorHAnsi" w:cstheme="minorBidi"/>
          <w:color w:val="000000" w:themeColor="text1"/>
          <w:sz w:val="22"/>
          <w:szCs w:val="22"/>
          <w:lang w:val="en-GB"/>
        </w:rPr>
        <w:t>,</w:t>
      </w:r>
      <w:r w:rsidRPr="005F1E07">
        <w:rPr>
          <w:rFonts w:asciiTheme="minorHAnsi" w:eastAsiaTheme="minorEastAsia" w:hAnsiTheme="minorHAnsi" w:cstheme="minorBidi"/>
          <w:color w:val="000000" w:themeColor="text1"/>
          <w:sz w:val="22"/>
          <w:szCs w:val="22"/>
          <w:lang w:val="en-GB"/>
        </w:rPr>
        <w:t xml:space="preserve">626 </w:t>
      </w:r>
      <w:r w:rsidR="00F92109" w:rsidRPr="005F1E07">
        <w:rPr>
          <w:rFonts w:asciiTheme="minorHAnsi" w:eastAsiaTheme="minorEastAsia" w:hAnsiTheme="minorHAnsi" w:cstheme="minorBidi"/>
          <w:color w:val="000000" w:themeColor="text1"/>
          <w:sz w:val="22"/>
          <w:szCs w:val="22"/>
          <w:lang w:val="en-GB"/>
        </w:rPr>
        <w:t>hectares</w:t>
      </w:r>
      <w:r w:rsidR="0073536A" w:rsidRPr="005F1E07">
        <w:rPr>
          <w:rFonts w:asciiTheme="minorHAnsi" w:eastAsiaTheme="minorEastAsia" w:hAnsiTheme="minorHAnsi" w:cstheme="minorBidi"/>
          <w:color w:val="000000" w:themeColor="text1"/>
          <w:sz w:val="22"/>
          <w:szCs w:val="22"/>
          <w:lang w:val="en-GB"/>
        </w:rPr>
        <w:t xml:space="preserve"> </w:t>
      </w:r>
      <w:r w:rsidR="00406B25" w:rsidRPr="005F1E07">
        <w:rPr>
          <w:rFonts w:asciiTheme="minorHAnsi" w:eastAsiaTheme="minorEastAsia" w:hAnsiTheme="minorHAnsi" w:cstheme="minorBidi"/>
          <w:color w:val="000000" w:themeColor="text1"/>
          <w:sz w:val="22"/>
          <w:szCs w:val="22"/>
          <w:lang w:val="en-GB"/>
        </w:rPr>
        <w:t xml:space="preserve">across </w:t>
      </w:r>
      <w:r w:rsidRPr="005F1E07">
        <w:rPr>
          <w:rFonts w:asciiTheme="minorHAnsi" w:eastAsiaTheme="minorEastAsia" w:hAnsiTheme="minorHAnsi" w:cstheme="minorBidi"/>
          <w:color w:val="000000" w:themeColor="text1"/>
          <w:sz w:val="22"/>
          <w:szCs w:val="22"/>
          <w:lang w:val="en-GB"/>
        </w:rPr>
        <w:t>eight departments.</w:t>
      </w:r>
      <w:r w:rsidRPr="005F1E07">
        <w:rPr>
          <w:rFonts w:asciiTheme="minorHAnsi" w:eastAsiaTheme="minorEastAsia" w:hAnsiTheme="minorHAnsi" w:cstheme="minorBidi"/>
          <w:bCs/>
          <w:color w:val="000000" w:themeColor="text1"/>
          <w:sz w:val="22"/>
          <w:szCs w:val="22"/>
          <w:lang w:val="en-GB"/>
        </w:rPr>
        <w:t xml:space="preserve"> Colombia also progressed on </w:t>
      </w:r>
      <w:r w:rsidR="00DF4AA5" w:rsidRPr="005F1E07">
        <w:rPr>
          <w:rFonts w:asciiTheme="minorHAnsi" w:eastAsiaTheme="minorEastAsia" w:hAnsiTheme="minorHAnsi" w:cstheme="minorBidi"/>
          <w:bCs/>
          <w:color w:val="000000" w:themeColor="text1"/>
          <w:sz w:val="22"/>
          <w:szCs w:val="22"/>
          <w:lang w:val="en-GB"/>
        </w:rPr>
        <w:t xml:space="preserve">designing </w:t>
      </w:r>
      <w:r w:rsidR="00F92109" w:rsidRPr="005F1E07">
        <w:rPr>
          <w:rFonts w:asciiTheme="minorHAnsi" w:eastAsiaTheme="minorEastAsia" w:hAnsiTheme="minorHAnsi" w:cstheme="minorBidi"/>
          <w:bCs/>
          <w:color w:val="000000" w:themeColor="text1"/>
          <w:sz w:val="22"/>
          <w:szCs w:val="22"/>
          <w:lang w:val="en-GB"/>
        </w:rPr>
        <w:t xml:space="preserve">forest </w:t>
      </w:r>
      <w:r w:rsidRPr="005F1E07">
        <w:rPr>
          <w:rFonts w:asciiTheme="minorHAnsi" w:eastAsiaTheme="minorEastAsia" w:hAnsiTheme="minorHAnsi" w:cstheme="minorBidi"/>
          <w:bCs/>
          <w:color w:val="000000" w:themeColor="text1"/>
          <w:sz w:val="22"/>
          <w:szCs w:val="22"/>
          <w:lang w:val="en-GB"/>
        </w:rPr>
        <w:t xml:space="preserve">investment models </w:t>
      </w:r>
      <w:r w:rsidR="00DF4AA5" w:rsidRPr="005F1E07">
        <w:rPr>
          <w:rFonts w:asciiTheme="minorHAnsi" w:eastAsiaTheme="minorEastAsia" w:hAnsiTheme="minorHAnsi" w:cstheme="minorBidi"/>
          <w:bCs/>
          <w:color w:val="000000" w:themeColor="text1"/>
          <w:sz w:val="22"/>
          <w:szCs w:val="22"/>
          <w:lang w:val="en-GB"/>
        </w:rPr>
        <w:t xml:space="preserve">that integrate </w:t>
      </w:r>
      <w:r w:rsidRPr="005F1E07">
        <w:rPr>
          <w:rFonts w:asciiTheme="minorHAnsi" w:eastAsiaTheme="minorEastAsia" w:hAnsiTheme="minorHAnsi" w:cstheme="minorBidi"/>
          <w:bCs/>
          <w:color w:val="000000" w:themeColor="text1"/>
          <w:sz w:val="22"/>
          <w:szCs w:val="22"/>
          <w:lang w:val="en-GB"/>
        </w:rPr>
        <w:t xml:space="preserve">ethnic, gender and generational </w:t>
      </w:r>
      <w:r w:rsidR="002E4166" w:rsidRPr="005F1E07">
        <w:rPr>
          <w:rFonts w:asciiTheme="minorHAnsi" w:eastAsiaTheme="minorEastAsia" w:hAnsiTheme="minorHAnsi" w:cstheme="minorBidi"/>
          <w:bCs/>
          <w:color w:val="000000" w:themeColor="text1"/>
          <w:sz w:val="22"/>
          <w:szCs w:val="22"/>
          <w:lang w:val="en-GB"/>
        </w:rPr>
        <w:t>parameters</w:t>
      </w:r>
      <w:r w:rsidRPr="005F1E07">
        <w:rPr>
          <w:rFonts w:asciiTheme="minorHAnsi" w:eastAsiaTheme="minorEastAsia" w:hAnsiTheme="minorHAnsi" w:cstheme="minorBidi"/>
          <w:bCs/>
          <w:color w:val="000000" w:themeColor="text1"/>
          <w:sz w:val="22"/>
          <w:szCs w:val="22"/>
          <w:lang w:val="en-GB"/>
        </w:rPr>
        <w:t>. Successful production chain suppl</w:t>
      </w:r>
      <w:r w:rsidR="0058500F" w:rsidRPr="005F1E07">
        <w:rPr>
          <w:rFonts w:asciiTheme="minorHAnsi" w:eastAsiaTheme="minorEastAsia" w:hAnsiTheme="minorHAnsi" w:cstheme="minorBidi"/>
          <w:bCs/>
          <w:color w:val="000000" w:themeColor="text1"/>
          <w:sz w:val="22"/>
          <w:szCs w:val="22"/>
          <w:lang w:val="en-GB"/>
        </w:rPr>
        <w:t>ies were</w:t>
      </w:r>
      <w:r w:rsidRPr="005F1E07">
        <w:rPr>
          <w:rFonts w:asciiTheme="minorHAnsi" w:eastAsiaTheme="minorEastAsia" w:hAnsiTheme="minorHAnsi" w:cstheme="minorBidi"/>
          <w:bCs/>
          <w:color w:val="000000" w:themeColor="text1"/>
          <w:sz w:val="22"/>
          <w:szCs w:val="22"/>
          <w:lang w:val="en-GB"/>
        </w:rPr>
        <w:t xml:space="preserve"> achieved in collaboration with </w:t>
      </w:r>
      <w:r w:rsidR="00406B25" w:rsidRPr="005F1E07">
        <w:rPr>
          <w:rFonts w:asciiTheme="minorHAnsi" w:eastAsiaTheme="minorEastAsia" w:hAnsiTheme="minorHAnsi" w:cstheme="minorBidi"/>
          <w:bCs/>
          <w:color w:val="000000" w:themeColor="text1"/>
          <w:sz w:val="22"/>
          <w:szCs w:val="22"/>
          <w:lang w:val="en-GB"/>
        </w:rPr>
        <w:t xml:space="preserve">the </w:t>
      </w:r>
      <w:r w:rsidRPr="005F1E07">
        <w:rPr>
          <w:rFonts w:asciiTheme="minorHAnsi" w:eastAsiaTheme="minorEastAsia" w:hAnsiTheme="minorHAnsi" w:cstheme="minorBidi"/>
          <w:bCs/>
          <w:color w:val="000000" w:themeColor="text1"/>
          <w:sz w:val="22"/>
          <w:szCs w:val="22"/>
          <w:lang w:val="en-GB"/>
        </w:rPr>
        <w:t>FAO</w:t>
      </w:r>
      <w:r w:rsidR="00406B25" w:rsidRPr="005F1E07">
        <w:rPr>
          <w:rFonts w:asciiTheme="minorHAnsi" w:eastAsiaTheme="minorEastAsia" w:hAnsiTheme="minorHAnsi" w:cstheme="minorBidi"/>
          <w:bCs/>
          <w:color w:val="000000" w:themeColor="text1"/>
          <w:sz w:val="22"/>
          <w:szCs w:val="22"/>
          <w:lang w:val="en-GB"/>
        </w:rPr>
        <w:t>’s</w:t>
      </w:r>
      <w:r w:rsidRPr="005F1E07">
        <w:rPr>
          <w:rFonts w:asciiTheme="minorHAnsi" w:eastAsiaTheme="minorEastAsia" w:hAnsiTheme="minorHAnsi" w:cstheme="minorBidi"/>
          <w:bCs/>
          <w:color w:val="000000" w:themeColor="text1"/>
          <w:sz w:val="22"/>
          <w:szCs w:val="22"/>
          <w:lang w:val="en-GB"/>
        </w:rPr>
        <w:t> </w:t>
      </w:r>
      <w:r w:rsidR="00406B25" w:rsidRPr="005F1E07">
        <w:rPr>
          <w:rFonts w:asciiTheme="minorHAnsi" w:eastAsiaTheme="minorEastAsia" w:hAnsiTheme="minorHAnsi" w:cstheme="minorBidi"/>
          <w:bCs/>
          <w:color w:val="000000" w:themeColor="text1"/>
          <w:sz w:val="22"/>
          <w:szCs w:val="22"/>
          <w:lang w:val="en-GB"/>
        </w:rPr>
        <w:t>Forest Law Enforcement, Governance and Trade (</w:t>
      </w:r>
      <w:r w:rsidRPr="005F1E07">
        <w:rPr>
          <w:rFonts w:asciiTheme="minorHAnsi" w:eastAsiaTheme="minorEastAsia" w:hAnsiTheme="minorHAnsi" w:cstheme="minorBidi"/>
          <w:bCs/>
          <w:color w:val="000000" w:themeColor="text1"/>
          <w:sz w:val="22"/>
          <w:szCs w:val="22"/>
          <w:lang w:val="en-GB"/>
        </w:rPr>
        <w:t>FLEGT</w:t>
      </w:r>
      <w:r w:rsidR="00406B25" w:rsidRPr="005F1E07">
        <w:rPr>
          <w:rFonts w:asciiTheme="minorHAnsi" w:eastAsiaTheme="minorEastAsia" w:hAnsiTheme="minorHAnsi" w:cstheme="minorBidi"/>
          <w:bCs/>
          <w:color w:val="000000" w:themeColor="text1"/>
          <w:sz w:val="22"/>
          <w:szCs w:val="22"/>
          <w:lang w:val="en-GB"/>
        </w:rPr>
        <w:t>) programme,</w:t>
      </w:r>
      <w:r w:rsidRPr="005F1E07">
        <w:rPr>
          <w:rFonts w:asciiTheme="minorHAnsi" w:eastAsiaTheme="minorEastAsia" w:hAnsiTheme="minorHAnsi" w:cstheme="minorBidi"/>
          <w:bCs/>
          <w:color w:val="000000" w:themeColor="text1"/>
          <w:sz w:val="22"/>
          <w:szCs w:val="22"/>
          <w:lang w:val="en-GB"/>
        </w:rPr>
        <w:t xml:space="preserve"> boosting fair trade, legal timber and social benefits. </w:t>
      </w:r>
    </w:p>
    <w:p w14:paraId="6A3B2B2C" w14:textId="62EC1698" w:rsidR="0072162F" w:rsidRPr="005F1E07" w:rsidRDefault="0011331A" w:rsidP="00657024">
      <w:pPr>
        <w:pStyle w:val="paragraph"/>
        <w:numPr>
          <w:ilvl w:val="0"/>
          <w:numId w:val="20"/>
        </w:numPr>
        <w:spacing w:before="0" w:beforeAutospacing="0" w:after="80" w:afterAutospacing="0"/>
        <w:jc w:val="both"/>
        <w:rPr>
          <w:rFonts w:asciiTheme="minorHAnsi" w:eastAsiaTheme="minorEastAsia" w:hAnsiTheme="minorHAnsi" w:cstheme="minorBidi"/>
          <w:bCs/>
          <w:color w:val="000000" w:themeColor="text1"/>
          <w:sz w:val="22"/>
          <w:szCs w:val="22"/>
          <w:lang w:val="en-GB"/>
        </w:rPr>
      </w:pPr>
      <w:r w:rsidRPr="005F1E07">
        <w:rPr>
          <w:rFonts w:ascii="Calibri" w:eastAsia="Calibri" w:hAnsi="Calibri" w:cs="Calibri"/>
          <w:b/>
          <w:color w:val="000000" w:themeColor="text1"/>
          <w:sz w:val="22"/>
          <w:szCs w:val="22"/>
          <w:lang w:val="en-GB"/>
        </w:rPr>
        <w:t>Congo</w:t>
      </w:r>
      <w:r w:rsidRPr="005F1E07">
        <w:rPr>
          <w:rFonts w:ascii="Calibri" w:eastAsia="Calibri" w:hAnsi="Calibri" w:cs="Calibri"/>
          <w:color w:val="000000" w:themeColor="text1"/>
          <w:sz w:val="22"/>
          <w:szCs w:val="22"/>
          <w:lang w:val="en-GB"/>
        </w:rPr>
        <w:t xml:space="preserve"> </w:t>
      </w:r>
      <w:r w:rsidR="002E6540" w:rsidRPr="005F1E07">
        <w:rPr>
          <w:rFonts w:ascii="Calibri" w:eastAsia="Calibri" w:hAnsi="Calibri" w:cs="Calibri"/>
          <w:sz w:val="22"/>
          <w:szCs w:val="22"/>
          <w:lang w:val="en-GB"/>
        </w:rPr>
        <w:t xml:space="preserve">undertook </w:t>
      </w:r>
      <w:r w:rsidR="00F37C7B" w:rsidRPr="005F1E07">
        <w:rPr>
          <w:rFonts w:ascii="Calibri" w:eastAsia="Calibri" w:hAnsi="Calibri" w:cs="Calibri"/>
          <w:sz w:val="22"/>
          <w:szCs w:val="22"/>
          <w:lang w:val="en-GB"/>
        </w:rPr>
        <w:t xml:space="preserve">a set of </w:t>
      </w:r>
      <w:r w:rsidRPr="005F1E07">
        <w:rPr>
          <w:rFonts w:ascii="Calibri" w:eastAsia="Calibri" w:hAnsi="Calibri" w:cs="Calibri"/>
          <w:sz w:val="22"/>
          <w:szCs w:val="22"/>
          <w:lang w:val="en-GB"/>
        </w:rPr>
        <w:t>analys</w:t>
      </w:r>
      <w:r w:rsidR="00F37C7B" w:rsidRPr="005F1E07">
        <w:rPr>
          <w:rFonts w:ascii="Calibri" w:eastAsia="Calibri" w:hAnsi="Calibri" w:cs="Calibri"/>
          <w:sz w:val="22"/>
          <w:szCs w:val="22"/>
          <w:lang w:val="en-GB"/>
        </w:rPr>
        <w:t>es</w:t>
      </w:r>
      <w:r w:rsidRPr="005F1E07">
        <w:rPr>
          <w:rFonts w:ascii="Calibri" w:eastAsia="Calibri" w:hAnsi="Calibri" w:cs="Calibri"/>
          <w:sz w:val="22"/>
          <w:szCs w:val="22"/>
          <w:lang w:val="en-GB"/>
        </w:rPr>
        <w:t xml:space="preserve"> of the forest, fuelwood,</w:t>
      </w:r>
      <w:r w:rsidR="00AF65AD" w:rsidRPr="005F1E07">
        <w:rPr>
          <w:rFonts w:ascii="Calibri" w:eastAsia="Calibri" w:hAnsi="Calibri" w:cs="Calibri"/>
          <w:sz w:val="22"/>
          <w:szCs w:val="22"/>
          <w:lang w:val="en-GB"/>
        </w:rPr>
        <w:t xml:space="preserve"> and</w:t>
      </w:r>
      <w:r w:rsidRPr="005F1E07">
        <w:rPr>
          <w:rFonts w:ascii="Calibri" w:eastAsia="Calibri" w:hAnsi="Calibri" w:cs="Calibri"/>
          <w:sz w:val="22"/>
          <w:szCs w:val="22"/>
          <w:lang w:val="en-GB"/>
        </w:rPr>
        <w:t xml:space="preserve"> agricultural value chains</w:t>
      </w:r>
      <w:r w:rsidR="00AF65AD" w:rsidRPr="005F1E07">
        <w:rPr>
          <w:rFonts w:ascii="Calibri" w:eastAsia="Calibri" w:hAnsi="Calibri" w:cs="Calibri"/>
          <w:sz w:val="22"/>
          <w:szCs w:val="22"/>
          <w:lang w:val="en-GB"/>
        </w:rPr>
        <w:t>, as well as</w:t>
      </w:r>
      <w:r w:rsidRPr="005F1E07">
        <w:rPr>
          <w:rFonts w:ascii="Calibri" w:eastAsia="Calibri" w:hAnsi="Calibri" w:cs="Calibri"/>
          <w:sz w:val="22"/>
          <w:szCs w:val="22"/>
          <w:lang w:val="en-GB"/>
        </w:rPr>
        <w:t xml:space="preserve"> rural finance sectors</w:t>
      </w:r>
      <w:r w:rsidR="00157FFA" w:rsidRPr="005F1E07">
        <w:rPr>
          <w:rFonts w:ascii="Calibri" w:eastAsia="Calibri" w:hAnsi="Calibri" w:cs="Calibri"/>
          <w:sz w:val="22"/>
          <w:szCs w:val="22"/>
          <w:lang w:val="en-GB"/>
        </w:rPr>
        <w:t xml:space="preserve"> with </w:t>
      </w:r>
      <w:r w:rsidR="001E2D1E" w:rsidRPr="005F1E07">
        <w:rPr>
          <w:rFonts w:ascii="Calibri" w:eastAsia="Calibri" w:hAnsi="Calibri" w:cs="Calibri"/>
          <w:sz w:val="22"/>
          <w:szCs w:val="22"/>
          <w:lang w:val="en-GB"/>
        </w:rPr>
        <w:t xml:space="preserve">a </w:t>
      </w:r>
      <w:r w:rsidR="00574F1B" w:rsidRPr="005F1E07">
        <w:rPr>
          <w:rFonts w:ascii="Calibri" w:eastAsia="Calibri" w:hAnsi="Calibri" w:cs="Calibri"/>
          <w:sz w:val="22"/>
          <w:szCs w:val="22"/>
          <w:lang w:val="en-GB"/>
        </w:rPr>
        <w:t>R</w:t>
      </w:r>
      <w:r w:rsidR="00157FFA" w:rsidRPr="005F1E07">
        <w:rPr>
          <w:rFonts w:ascii="Calibri" w:eastAsia="Calibri" w:hAnsi="Calibri" w:cs="Calibri"/>
          <w:sz w:val="22"/>
          <w:szCs w:val="22"/>
          <w:lang w:val="en-GB"/>
        </w:rPr>
        <w:t>EDD+</w:t>
      </w:r>
      <w:r w:rsidR="00ED715C" w:rsidRPr="005F1E07">
        <w:rPr>
          <w:rFonts w:ascii="Calibri" w:eastAsia="Calibri" w:hAnsi="Calibri" w:cs="Calibri"/>
          <w:sz w:val="22"/>
          <w:szCs w:val="22"/>
          <w:lang w:val="en-GB"/>
        </w:rPr>
        <w:t xml:space="preserve"> </w:t>
      </w:r>
      <w:r w:rsidR="001E2D1E" w:rsidRPr="005F1E07">
        <w:rPr>
          <w:rFonts w:ascii="Calibri" w:eastAsia="Calibri" w:hAnsi="Calibri" w:cs="Calibri"/>
          <w:sz w:val="22"/>
          <w:szCs w:val="22"/>
          <w:lang w:val="en-GB"/>
        </w:rPr>
        <w:t xml:space="preserve">vision, which then served </w:t>
      </w:r>
      <w:r w:rsidR="00FD0D33" w:rsidRPr="005F1E07">
        <w:rPr>
          <w:rFonts w:ascii="Calibri" w:eastAsia="Calibri" w:hAnsi="Calibri" w:cs="Calibri"/>
          <w:sz w:val="22"/>
          <w:szCs w:val="22"/>
          <w:lang w:val="en-GB"/>
        </w:rPr>
        <w:t xml:space="preserve">to inform </w:t>
      </w:r>
      <w:r w:rsidR="00AF65AD" w:rsidRPr="005F1E07">
        <w:rPr>
          <w:rFonts w:ascii="Calibri" w:eastAsia="Calibri" w:hAnsi="Calibri" w:cs="Calibri"/>
          <w:sz w:val="22"/>
          <w:szCs w:val="22"/>
          <w:lang w:val="en-GB"/>
        </w:rPr>
        <w:t xml:space="preserve">several </w:t>
      </w:r>
      <w:r w:rsidR="00285802" w:rsidRPr="005F1E07">
        <w:rPr>
          <w:rFonts w:ascii="Calibri" w:eastAsia="Calibri" w:hAnsi="Calibri" w:cs="Calibri"/>
          <w:sz w:val="22"/>
          <w:szCs w:val="22"/>
          <w:lang w:val="en-GB"/>
        </w:rPr>
        <w:t xml:space="preserve">investment programmes with various </w:t>
      </w:r>
      <w:r w:rsidR="000C3C40" w:rsidRPr="005F1E07">
        <w:rPr>
          <w:rFonts w:ascii="Calibri" w:eastAsia="Calibri" w:hAnsi="Calibri" w:cs="Calibri"/>
          <w:sz w:val="22"/>
          <w:szCs w:val="22"/>
          <w:lang w:val="en-GB"/>
        </w:rPr>
        <w:t xml:space="preserve">international funding mechanisms, notably </w:t>
      </w:r>
      <w:r w:rsidR="002B1F18">
        <w:rPr>
          <w:rFonts w:ascii="Calibri" w:eastAsia="Calibri" w:hAnsi="Calibri" w:cs="Calibri"/>
          <w:sz w:val="22"/>
          <w:szCs w:val="22"/>
          <w:lang w:val="en-GB"/>
        </w:rPr>
        <w:t>the</w:t>
      </w:r>
      <w:r w:rsidR="002B1F18" w:rsidRPr="002B1F18">
        <w:t xml:space="preserve"> </w:t>
      </w:r>
      <w:r w:rsidR="002B1F18" w:rsidRPr="002B1F18">
        <w:rPr>
          <w:rFonts w:ascii="Calibri" w:eastAsia="Calibri" w:hAnsi="Calibri" w:cs="Calibri"/>
          <w:sz w:val="22"/>
          <w:szCs w:val="22"/>
          <w:lang w:val="en-GB"/>
        </w:rPr>
        <w:t>Central African Forest Initiative (CAFI</w:t>
      </w:r>
      <w:r w:rsidR="002B1F18">
        <w:rPr>
          <w:rFonts w:ascii="Calibri" w:eastAsia="Calibri" w:hAnsi="Calibri" w:cs="Calibri"/>
          <w:sz w:val="22"/>
          <w:szCs w:val="22"/>
          <w:lang w:val="en-GB"/>
        </w:rPr>
        <w:t>)</w:t>
      </w:r>
      <w:r w:rsidR="000C3C40" w:rsidRPr="005F1E07">
        <w:rPr>
          <w:rFonts w:ascii="Calibri" w:eastAsia="Calibri" w:hAnsi="Calibri" w:cs="Calibri"/>
          <w:sz w:val="22"/>
          <w:szCs w:val="22"/>
          <w:lang w:val="en-GB"/>
        </w:rPr>
        <w:t xml:space="preserve"> and the GCF</w:t>
      </w:r>
      <w:r w:rsidR="0072162F" w:rsidRPr="005F1E07">
        <w:rPr>
          <w:rFonts w:ascii="Calibri" w:eastAsia="Calibri" w:hAnsi="Calibri" w:cs="Calibri"/>
          <w:color w:val="000000" w:themeColor="text1"/>
          <w:sz w:val="22"/>
          <w:szCs w:val="22"/>
          <w:lang w:val="en-GB"/>
        </w:rPr>
        <w:t>.</w:t>
      </w:r>
    </w:p>
    <w:p w14:paraId="4AF30F24" w14:textId="75395404" w:rsidR="00C9684A" w:rsidRPr="005F1E07" w:rsidRDefault="522D71C7" w:rsidP="00657024">
      <w:pPr>
        <w:pStyle w:val="paragraph"/>
        <w:numPr>
          <w:ilvl w:val="0"/>
          <w:numId w:val="4"/>
        </w:numPr>
        <w:spacing w:before="0" w:beforeAutospacing="0" w:after="80" w:afterAutospacing="0" w:line="240" w:lineRule="exact"/>
        <w:jc w:val="both"/>
        <w:rPr>
          <w:rFonts w:asciiTheme="minorHAnsi" w:eastAsiaTheme="minorEastAsia" w:hAnsiTheme="minorHAnsi" w:cstheme="minorBidi"/>
          <w:b/>
          <w:bCs/>
          <w:color w:val="000000" w:themeColor="text1"/>
          <w:sz w:val="22"/>
          <w:szCs w:val="22"/>
          <w:lang w:val="en-GB"/>
        </w:rPr>
      </w:pPr>
      <w:r w:rsidRPr="005F1E07">
        <w:rPr>
          <w:rFonts w:ascii="Calibri" w:eastAsia="Calibri" w:hAnsi="Calibri" w:cs="Calibri"/>
          <w:b/>
          <w:bCs/>
          <w:color w:val="000000" w:themeColor="text1"/>
          <w:sz w:val="22"/>
          <w:szCs w:val="22"/>
          <w:lang w:val="en-GB"/>
        </w:rPr>
        <w:t>C</w:t>
      </w:r>
      <w:r w:rsidR="00316A9C" w:rsidRPr="005F1E07">
        <w:rPr>
          <w:rFonts w:ascii="Calibri" w:eastAsia="Calibri" w:hAnsi="Calibri" w:cs="Calibri"/>
          <w:b/>
          <w:bCs/>
          <w:color w:val="000000" w:themeColor="text1"/>
          <w:sz w:val="22"/>
          <w:szCs w:val="22"/>
          <w:lang w:val="en-GB"/>
        </w:rPr>
        <w:t>ô</w:t>
      </w:r>
      <w:r w:rsidRPr="005F1E07">
        <w:rPr>
          <w:rFonts w:ascii="Calibri" w:eastAsia="Calibri" w:hAnsi="Calibri" w:cs="Calibri"/>
          <w:b/>
          <w:bCs/>
          <w:color w:val="000000" w:themeColor="text1"/>
          <w:sz w:val="22"/>
          <w:szCs w:val="22"/>
          <w:lang w:val="en-GB"/>
        </w:rPr>
        <w:t xml:space="preserve">te d’Ivoire </w:t>
      </w:r>
      <w:r w:rsidRPr="005F1E07">
        <w:rPr>
          <w:rFonts w:ascii="Calibri" w:eastAsia="Calibri" w:hAnsi="Calibri" w:cs="Calibri"/>
          <w:color w:val="000000" w:themeColor="text1"/>
          <w:sz w:val="22"/>
          <w:szCs w:val="22"/>
          <w:lang w:val="en-GB"/>
        </w:rPr>
        <w:t>advanced more than 10 draft decrees aiming to enforce the forest code under the Ministry of Water and Forests</w:t>
      </w:r>
      <w:r w:rsidR="00F67E3F" w:rsidRPr="005F1E07">
        <w:rPr>
          <w:rFonts w:ascii="Calibri" w:eastAsia="Calibri" w:hAnsi="Calibri" w:cs="Calibri"/>
          <w:color w:val="000000" w:themeColor="text1"/>
          <w:sz w:val="22"/>
          <w:szCs w:val="22"/>
          <w:lang w:val="en-GB"/>
        </w:rPr>
        <w:t>,</w:t>
      </w:r>
      <w:r w:rsidRPr="005F1E07">
        <w:rPr>
          <w:rFonts w:ascii="Calibri" w:eastAsia="Calibri" w:hAnsi="Calibri" w:cs="Calibri"/>
          <w:color w:val="000000" w:themeColor="text1"/>
          <w:sz w:val="22"/>
          <w:szCs w:val="22"/>
          <w:lang w:val="en-GB"/>
        </w:rPr>
        <w:t xml:space="preserve"> covering issues such as benefit sharing, </w:t>
      </w:r>
      <w:r w:rsidR="00B02C9D">
        <w:rPr>
          <w:rFonts w:ascii="Calibri" w:eastAsia="Calibri" w:hAnsi="Calibri" w:cs="Calibri"/>
          <w:color w:val="000000" w:themeColor="text1"/>
          <w:sz w:val="22"/>
          <w:szCs w:val="22"/>
          <w:lang w:val="en-GB"/>
        </w:rPr>
        <w:t>NFI</w:t>
      </w:r>
      <w:r w:rsidRPr="005F1E07">
        <w:rPr>
          <w:rFonts w:ascii="Calibri" w:eastAsia="Calibri" w:hAnsi="Calibri" w:cs="Calibri"/>
          <w:color w:val="000000" w:themeColor="text1"/>
          <w:sz w:val="22"/>
          <w:szCs w:val="22"/>
          <w:lang w:val="en-GB"/>
        </w:rPr>
        <w:t xml:space="preserve">, forest products, and community forestry. In addition, economic models for sustainable cocoa production were </w:t>
      </w:r>
      <w:r w:rsidR="00004ED3" w:rsidRPr="005F1E07">
        <w:rPr>
          <w:rFonts w:ascii="Calibri" w:eastAsia="Calibri" w:hAnsi="Calibri" w:cs="Calibri"/>
          <w:color w:val="000000" w:themeColor="text1"/>
          <w:sz w:val="22"/>
          <w:szCs w:val="22"/>
          <w:lang w:val="en-GB"/>
        </w:rPr>
        <w:t xml:space="preserve">consolidated </w:t>
      </w:r>
      <w:r w:rsidRPr="005F1E07">
        <w:rPr>
          <w:rFonts w:ascii="Calibri" w:eastAsia="Calibri" w:hAnsi="Calibri" w:cs="Calibri"/>
          <w:color w:val="000000" w:themeColor="text1"/>
          <w:sz w:val="22"/>
          <w:szCs w:val="22"/>
          <w:lang w:val="en-GB"/>
        </w:rPr>
        <w:t xml:space="preserve">and disseminated, with field testing started. </w:t>
      </w:r>
      <w:r w:rsidR="00004ED3" w:rsidRPr="005F1E07">
        <w:rPr>
          <w:rFonts w:ascii="Calibri" w:eastAsia="Calibri" w:hAnsi="Calibri" w:cs="Calibri"/>
          <w:color w:val="000000" w:themeColor="text1"/>
          <w:sz w:val="22"/>
          <w:szCs w:val="22"/>
          <w:lang w:val="en-GB"/>
        </w:rPr>
        <w:t>The country also completed the multi-stakeholder design of two jurisdictional strategies</w:t>
      </w:r>
      <w:r w:rsidR="00603CA0" w:rsidRPr="005F1E07">
        <w:rPr>
          <w:rFonts w:ascii="Calibri" w:eastAsia="Calibri" w:hAnsi="Calibri" w:cs="Calibri"/>
          <w:color w:val="000000" w:themeColor="text1"/>
          <w:sz w:val="22"/>
          <w:szCs w:val="22"/>
          <w:lang w:val="en-GB"/>
        </w:rPr>
        <w:t xml:space="preserve"> for forest-based </w:t>
      </w:r>
      <w:r w:rsidR="00603CA0" w:rsidRPr="005F1E07">
        <w:rPr>
          <w:rFonts w:ascii="Calibri" w:eastAsia="Calibri" w:hAnsi="Calibri" w:cs="Calibri"/>
          <w:color w:val="000000" w:themeColor="text1"/>
          <w:sz w:val="22"/>
          <w:szCs w:val="22"/>
          <w:lang w:val="en-GB"/>
        </w:rPr>
        <w:lastRenderedPageBreak/>
        <w:t>development</w:t>
      </w:r>
      <w:r w:rsidR="00004ED3" w:rsidRPr="005F1E07">
        <w:rPr>
          <w:rFonts w:ascii="Calibri" w:eastAsia="Calibri" w:hAnsi="Calibri" w:cs="Calibri"/>
          <w:color w:val="000000" w:themeColor="text1"/>
          <w:sz w:val="22"/>
          <w:szCs w:val="22"/>
          <w:lang w:val="en-GB"/>
        </w:rPr>
        <w:t xml:space="preserve">, working through a project of the Governor’s Climate </w:t>
      </w:r>
      <w:r w:rsidR="009B3237">
        <w:rPr>
          <w:rFonts w:ascii="Calibri" w:eastAsia="Calibri" w:hAnsi="Calibri" w:cs="Calibri"/>
          <w:color w:val="000000" w:themeColor="text1"/>
          <w:sz w:val="22"/>
          <w:szCs w:val="22"/>
          <w:lang w:val="en-GB"/>
        </w:rPr>
        <w:t>and</w:t>
      </w:r>
      <w:r w:rsidR="00004ED3" w:rsidRPr="005F1E07">
        <w:rPr>
          <w:rFonts w:ascii="Calibri" w:eastAsia="Calibri" w:hAnsi="Calibri" w:cs="Calibri"/>
          <w:color w:val="000000" w:themeColor="text1"/>
          <w:sz w:val="22"/>
          <w:szCs w:val="22"/>
          <w:lang w:val="en-GB"/>
        </w:rPr>
        <w:t xml:space="preserve"> Forests Task Force</w:t>
      </w:r>
      <w:r w:rsidR="00603CA0" w:rsidRPr="005F1E07">
        <w:rPr>
          <w:rFonts w:ascii="Calibri" w:eastAsia="Calibri" w:hAnsi="Calibri" w:cs="Calibri"/>
          <w:color w:val="000000" w:themeColor="text1"/>
          <w:sz w:val="22"/>
          <w:szCs w:val="22"/>
          <w:lang w:val="en-GB"/>
        </w:rPr>
        <w:t xml:space="preserve">, and aiming to help </w:t>
      </w:r>
      <w:r w:rsidR="00004ED3" w:rsidRPr="005F1E07">
        <w:rPr>
          <w:rFonts w:ascii="Calibri" w:eastAsia="Calibri" w:hAnsi="Calibri" w:cs="Calibri"/>
          <w:color w:val="000000" w:themeColor="text1"/>
          <w:sz w:val="22"/>
          <w:szCs w:val="22"/>
          <w:lang w:val="en-GB"/>
        </w:rPr>
        <w:t>deploy zero-deforestation cocoa production and trade</w:t>
      </w:r>
      <w:r w:rsidR="00603CA0" w:rsidRPr="005F1E07">
        <w:rPr>
          <w:rFonts w:ascii="Calibri" w:eastAsia="Calibri" w:hAnsi="Calibri" w:cs="Calibri"/>
          <w:color w:val="000000" w:themeColor="text1"/>
          <w:sz w:val="22"/>
          <w:szCs w:val="22"/>
          <w:lang w:val="en-GB"/>
        </w:rPr>
        <w:t>, as well as partnerships with international cocoa companies.</w:t>
      </w:r>
    </w:p>
    <w:p w14:paraId="58EE4346" w14:textId="2B7C8B9F" w:rsidR="00FF2F10" w:rsidRPr="005F1E07" w:rsidRDefault="00D64867" w:rsidP="00657024">
      <w:pPr>
        <w:pStyle w:val="paragraph"/>
        <w:numPr>
          <w:ilvl w:val="0"/>
          <w:numId w:val="4"/>
        </w:numPr>
        <w:spacing w:before="0" w:beforeAutospacing="0" w:after="80" w:afterAutospacing="0" w:line="240" w:lineRule="exact"/>
        <w:ind w:left="714" w:hanging="357"/>
        <w:jc w:val="both"/>
        <w:rPr>
          <w:rFonts w:asciiTheme="minorHAnsi" w:eastAsiaTheme="minorEastAsia" w:hAnsiTheme="minorHAnsi" w:cstheme="minorBidi"/>
          <w:b/>
          <w:bCs/>
          <w:color w:val="000000" w:themeColor="text1"/>
          <w:sz w:val="22"/>
          <w:szCs w:val="22"/>
          <w:lang w:val="en-GB"/>
        </w:rPr>
      </w:pPr>
      <w:r w:rsidRPr="005F1E07">
        <w:rPr>
          <w:rFonts w:ascii="Calibri" w:eastAsia="Calibri" w:hAnsi="Calibri" w:cs="Calibri"/>
          <w:b/>
          <w:bCs/>
          <w:color w:val="000000" w:themeColor="text1"/>
          <w:sz w:val="22"/>
          <w:szCs w:val="22"/>
          <w:lang w:val="en-GB"/>
        </w:rPr>
        <w:t>Indonesia</w:t>
      </w:r>
      <w:r w:rsidRPr="005F1E07">
        <w:rPr>
          <w:rFonts w:ascii="Calibri" w:eastAsia="Calibri" w:hAnsi="Calibri" w:cs="Calibri"/>
          <w:color w:val="000000" w:themeColor="text1"/>
          <w:sz w:val="22"/>
          <w:szCs w:val="22"/>
          <w:lang w:val="en-GB"/>
        </w:rPr>
        <w:t xml:space="preserve"> </w:t>
      </w:r>
      <w:r w:rsidR="00FF2F10" w:rsidRPr="005F1E07">
        <w:rPr>
          <w:rFonts w:ascii="Calibri" w:eastAsia="Calibri" w:hAnsi="Calibri" w:cs="Calibri"/>
          <w:sz w:val="22"/>
          <w:szCs w:val="22"/>
          <w:lang w:val="en-GB"/>
        </w:rPr>
        <w:t xml:space="preserve">developed policy, legal and operational documents </w:t>
      </w:r>
      <w:r w:rsidR="00E96C33" w:rsidRPr="005F1E07">
        <w:rPr>
          <w:rFonts w:ascii="Calibri" w:eastAsia="Calibri" w:hAnsi="Calibri" w:cs="Calibri"/>
          <w:sz w:val="22"/>
          <w:szCs w:val="22"/>
          <w:lang w:val="en-GB"/>
        </w:rPr>
        <w:t xml:space="preserve">to inform </w:t>
      </w:r>
      <w:r w:rsidR="00FF2F10" w:rsidRPr="005F1E07">
        <w:rPr>
          <w:rFonts w:ascii="Calibri" w:eastAsia="Calibri" w:hAnsi="Calibri" w:cs="Calibri"/>
          <w:sz w:val="22"/>
          <w:szCs w:val="22"/>
          <w:lang w:val="en-GB"/>
        </w:rPr>
        <w:t xml:space="preserve">REDD+ fund distribution that </w:t>
      </w:r>
      <w:r w:rsidR="009A1BA3">
        <w:rPr>
          <w:rFonts w:ascii="Calibri" w:eastAsia="Calibri" w:hAnsi="Calibri" w:cs="Calibri"/>
          <w:sz w:val="22"/>
          <w:szCs w:val="22"/>
          <w:lang w:val="en-GB"/>
        </w:rPr>
        <w:t>is advancing towards</w:t>
      </w:r>
      <w:r w:rsidR="009A1BA3" w:rsidRPr="005F1E07">
        <w:rPr>
          <w:rFonts w:ascii="Calibri" w:eastAsia="Calibri" w:hAnsi="Calibri" w:cs="Calibri"/>
          <w:sz w:val="22"/>
          <w:szCs w:val="22"/>
          <w:lang w:val="en-GB"/>
        </w:rPr>
        <w:t xml:space="preserve"> international </w:t>
      </w:r>
      <w:r w:rsidR="009A1BA3">
        <w:rPr>
          <w:rFonts w:ascii="Calibri" w:eastAsia="Calibri" w:hAnsi="Calibri" w:cs="Calibri"/>
          <w:sz w:val="22"/>
          <w:szCs w:val="22"/>
          <w:lang w:val="en-GB"/>
        </w:rPr>
        <w:t xml:space="preserve">best </w:t>
      </w:r>
      <w:r w:rsidR="00FF2F10" w:rsidRPr="005F1E07">
        <w:rPr>
          <w:rFonts w:ascii="Calibri" w:eastAsia="Calibri" w:hAnsi="Calibri" w:cs="Calibri"/>
          <w:sz w:val="22"/>
          <w:szCs w:val="22"/>
          <w:lang w:val="en-GB"/>
        </w:rPr>
        <w:t>practices.</w:t>
      </w:r>
      <w:r w:rsidR="001F6F0B" w:rsidRPr="005F1E07">
        <w:rPr>
          <w:lang w:val="en-GB"/>
        </w:rPr>
        <w:t xml:space="preserve"> </w:t>
      </w:r>
      <w:r w:rsidR="001F6F0B" w:rsidRPr="005F1E07">
        <w:rPr>
          <w:rFonts w:asciiTheme="minorHAnsi" w:hAnsiTheme="minorHAnsi" w:cstheme="minorHAnsi"/>
          <w:sz w:val="22"/>
          <w:szCs w:val="22"/>
          <w:lang w:val="en-GB"/>
        </w:rPr>
        <w:t xml:space="preserve">The </w:t>
      </w:r>
      <w:r w:rsidR="00FF2F10" w:rsidRPr="005F1E07">
        <w:rPr>
          <w:rFonts w:ascii="Calibri" w:eastAsia="Calibri" w:hAnsi="Calibri" w:cs="Calibri"/>
          <w:sz w:val="22"/>
          <w:szCs w:val="22"/>
          <w:lang w:val="en-GB"/>
        </w:rPr>
        <w:t xml:space="preserve">Plan for Peat Ecosystem Protection and Management </w:t>
      </w:r>
      <w:r w:rsidR="001F6F0B" w:rsidRPr="005F1E07">
        <w:rPr>
          <w:rFonts w:ascii="Calibri" w:eastAsia="Calibri" w:hAnsi="Calibri" w:cs="Calibri"/>
          <w:sz w:val="22"/>
          <w:szCs w:val="22"/>
          <w:lang w:val="en-GB"/>
        </w:rPr>
        <w:t>received</w:t>
      </w:r>
      <w:r w:rsidR="00FF2F10" w:rsidRPr="005F1E07">
        <w:rPr>
          <w:rFonts w:ascii="Calibri" w:eastAsia="Calibri" w:hAnsi="Calibri" w:cs="Calibri"/>
          <w:sz w:val="22"/>
          <w:szCs w:val="22"/>
          <w:lang w:val="en-GB"/>
        </w:rPr>
        <w:t xml:space="preserve"> technical and policy inputs from all administrative levels </w:t>
      </w:r>
      <w:r w:rsidR="001F6F0B" w:rsidRPr="005F1E07">
        <w:rPr>
          <w:rFonts w:ascii="Calibri" w:eastAsia="Calibri" w:hAnsi="Calibri" w:cs="Calibri"/>
          <w:sz w:val="22"/>
          <w:szCs w:val="22"/>
          <w:lang w:val="en-GB"/>
        </w:rPr>
        <w:t>a</w:t>
      </w:r>
      <w:r w:rsidR="00FF2F10" w:rsidRPr="005F1E07">
        <w:rPr>
          <w:rFonts w:ascii="Calibri" w:eastAsia="Calibri" w:hAnsi="Calibri" w:cs="Calibri"/>
          <w:sz w:val="22"/>
          <w:szCs w:val="22"/>
          <w:lang w:val="en-GB"/>
        </w:rPr>
        <w:t>nd is currently being implemented</w:t>
      </w:r>
    </w:p>
    <w:p w14:paraId="1B95BDD9" w14:textId="0EEC7294" w:rsidR="002C77D4" w:rsidRPr="005F1E07" w:rsidRDefault="002C77D4" w:rsidP="00657024">
      <w:pPr>
        <w:pStyle w:val="ListParagraph"/>
        <w:numPr>
          <w:ilvl w:val="0"/>
          <w:numId w:val="5"/>
        </w:numPr>
        <w:spacing w:after="80" w:line="240" w:lineRule="exact"/>
        <w:ind w:left="714" w:hanging="357"/>
        <w:contextualSpacing w:val="0"/>
        <w:jc w:val="both"/>
        <w:rPr>
          <w:rFonts w:asciiTheme="minorHAnsi" w:eastAsiaTheme="minorEastAsia" w:hAnsiTheme="minorHAnsi" w:cstheme="minorBidi"/>
          <w:b/>
          <w:bCs/>
          <w:color w:val="000000" w:themeColor="text1"/>
          <w:sz w:val="22"/>
          <w:szCs w:val="22"/>
          <w:lang w:val="en-GB"/>
        </w:rPr>
      </w:pPr>
      <w:r w:rsidRPr="005F1E07">
        <w:rPr>
          <w:rFonts w:ascii="Calibri" w:eastAsia="Calibri" w:hAnsi="Calibri" w:cs="Calibri"/>
          <w:b/>
          <w:bCs/>
          <w:color w:val="000000" w:themeColor="text1"/>
          <w:sz w:val="22"/>
          <w:szCs w:val="22"/>
          <w:lang w:val="en-GB"/>
        </w:rPr>
        <w:t>Myanmar’s</w:t>
      </w:r>
      <w:r w:rsidR="00E132E5" w:rsidRPr="005F1E07">
        <w:rPr>
          <w:rFonts w:ascii="Calibri" w:eastAsia="Calibri" w:hAnsi="Calibri" w:cs="Calibri"/>
          <w:b/>
          <w:bCs/>
          <w:color w:val="000000" w:themeColor="text1"/>
          <w:sz w:val="22"/>
          <w:szCs w:val="22"/>
          <w:lang w:val="en-GB"/>
        </w:rPr>
        <w:t xml:space="preserve"> </w:t>
      </w:r>
      <w:r w:rsidR="00E132E5" w:rsidRPr="00FC392F">
        <w:rPr>
          <w:rFonts w:ascii="Calibri" w:eastAsia="Calibri" w:hAnsi="Calibri" w:cs="Calibri"/>
          <w:color w:val="auto"/>
          <w:sz w:val="22"/>
          <w:szCs w:val="22"/>
          <w:lang w:val="en-GB" w:eastAsia="en-US"/>
        </w:rPr>
        <w:t>initiative titled</w:t>
      </w:r>
      <w:r w:rsidRPr="00FC392F">
        <w:rPr>
          <w:rFonts w:ascii="Calibri" w:eastAsia="Calibri" w:hAnsi="Calibri" w:cs="Calibri"/>
          <w:color w:val="auto"/>
          <w:sz w:val="22"/>
          <w:szCs w:val="22"/>
          <w:lang w:val="en-GB" w:eastAsia="en-US"/>
        </w:rPr>
        <w:t xml:space="preserve"> Integrating Mangroves into REDD+ Implementation was approved and launched, with initial</w:t>
      </w:r>
      <w:r w:rsidRPr="005F1E07">
        <w:rPr>
          <w:rFonts w:ascii="Calibri" w:eastAsia="Calibri" w:hAnsi="Calibri" w:cs="Calibri"/>
          <w:color w:val="000000" w:themeColor="text1"/>
          <w:sz w:val="22"/>
          <w:szCs w:val="22"/>
          <w:lang w:val="en-GB"/>
        </w:rPr>
        <w:t xml:space="preserve"> efforts focused on reviewing and revising existing institutional processes and guidelines for sub-national planning and implementation of forestry and land use interventions as they relate to mangroves and </w:t>
      </w:r>
      <w:r w:rsidR="003A1E7E" w:rsidRPr="005F1E07">
        <w:rPr>
          <w:rFonts w:ascii="Calibri" w:eastAsia="Calibri" w:hAnsi="Calibri" w:cs="Calibri"/>
          <w:color w:val="000000" w:themeColor="text1"/>
          <w:sz w:val="22"/>
          <w:szCs w:val="22"/>
          <w:lang w:val="en-GB"/>
        </w:rPr>
        <w:t xml:space="preserve">to </w:t>
      </w:r>
      <w:r w:rsidRPr="005F1E07">
        <w:rPr>
          <w:rFonts w:ascii="Calibri" w:eastAsia="Calibri" w:hAnsi="Calibri" w:cs="Calibri"/>
          <w:color w:val="000000" w:themeColor="text1"/>
          <w:sz w:val="22"/>
          <w:szCs w:val="22"/>
          <w:lang w:val="en-GB"/>
        </w:rPr>
        <w:t>mangrove-dependent communities</w:t>
      </w:r>
    </w:p>
    <w:p w14:paraId="5AA0EB33" w14:textId="6F1EE046" w:rsidR="002C77D4" w:rsidRPr="005F1E07" w:rsidRDefault="002C77D4" w:rsidP="00657024">
      <w:pPr>
        <w:pStyle w:val="ListParagraph"/>
        <w:numPr>
          <w:ilvl w:val="0"/>
          <w:numId w:val="5"/>
        </w:numPr>
        <w:spacing w:after="80" w:line="240" w:lineRule="exact"/>
        <w:contextualSpacing w:val="0"/>
        <w:jc w:val="both"/>
        <w:rPr>
          <w:rFonts w:asciiTheme="minorHAnsi" w:eastAsiaTheme="minorEastAsia" w:hAnsiTheme="minorHAnsi" w:cstheme="minorBidi"/>
          <w:b/>
          <w:bCs/>
          <w:color w:val="000000" w:themeColor="text1"/>
          <w:sz w:val="22"/>
          <w:szCs w:val="22"/>
          <w:lang w:val="en-GB"/>
        </w:rPr>
      </w:pPr>
      <w:r w:rsidRPr="005F1E07">
        <w:rPr>
          <w:rFonts w:ascii="Calibri" w:eastAsia="Calibri" w:hAnsi="Calibri" w:cs="Calibri"/>
          <w:color w:val="000000" w:themeColor="text1"/>
          <w:sz w:val="22"/>
          <w:szCs w:val="22"/>
          <w:lang w:val="en-GB"/>
        </w:rPr>
        <w:t xml:space="preserve">In </w:t>
      </w:r>
      <w:r w:rsidRPr="005F1E07">
        <w:rPr>
          <w:rFonts w:ascii="Calibri" w:eastAsia="Calibri" w:hAnsi="Calibri" w:cs="Calibri"/>
          <w:b/>
          <w:color w:val="000000" w:themeColor="text1"/>
          <w:sz w:val="22"/>
          <w:szCs w:val="22"/>
          <w:lang w:val="en-GB"/>
        </w:rPr>
        <w:t>Peru</w:t>
      </w:r>
      <w:r w:rsidRPr="005F1E07">
        <w:rPr>
          <w:rFonts w:ascii="Calibri" w:eastAsia="Calibri" w:hAnsi="Calibri" w:cs="Calibri"/>
          <w:color w:val="000000" w:themeColor="text1"/>
          <w:sz w:val="22"/>
          <w:szCs w:val="22"/>
          <w:lang w:val="en-GB"/>
        </w:rPr>
        <w:t xml:space="preserve"> five bankable initiatives aligned to Peru’s REDD+ objectives were identified in the Amazon region, with ongoing discussions with potential funders. The country also progressed on community-based forest monitoring</w:t>
      </w:r>
      <w:r w:rsidR="00526627">
        <w:rPr>
          <w:rFonts w:ascii="Calibri" w:eastAsia="Calibri" w:hAnsi="Calibri" w:cs="Calibri"/>
          <w:color w:val="000000" w:themeColor="text1"/>
          <w:sz w:val="22"/>
          <w:szCs w:val="22"/>
          <w:lang w:val="en-GB"/>
        </w:rPr>
        <w:t>,</w:t>
      </w:r>
      <w:r w:rsidRPr="005F1E07">
        <w:rPr>
          <w:rFonts w:ascii="Calibri" w:eastAsia="Calibri" w:hAnsi="Calibri" w:cs="Calibri"/>
          <w:color w:val="000000" w:themeColor="text1"/>
          <w:sz w:val="22"/>
          <w:szCs w:val="22"/>
          <w:lang w:val="en-GB"/>
        </w:rPr>
        <w:t xml:space="preserve"> with capacities of 45 </w:t>
      </w:r>
      <w:r w:rsidR="00C77884">
        <w:rPr>
          <w:rFonts w:ascii="Calibri" w:eastAsia="Calibri" w:hAnsi="Calibri" w:cs="Calibri"/>
          <w:color w:val="000000" w:themeColor="text1"/>
          <w:sz w:val="22"/>
          <w:szCs w:val="22"/>
          <w:lang w:val="en-GB"/>
        </w:rPr>
        <w:t>i</w:t>
      </w:r>
      <w:r w:rsidRPr="005F1E07">
        <w:rPr>
          <w:rFonts w:ascii="Calibri" w:eastAsia="Calibri" w:hAnsi="Calibri" w:cs="Calibri"/>
          <w:color w:val="000000" w:themeColor="text1"/>
          <w:sz w:val="22"/>
          <w:szCs w:val="22"/>
          <w:lang w:val="en-GB"/>
        </w:rPr>
        <w:t xml:space="preserve">ndigenous and </w:t>
      </w:r>
      <w:r w:rsidR="00C77884" w:rsidRPr="00EE7A41">
        <w:rPr>
          <w:rFonts w:ascii="Calibri" w:eastAsia="Calibri" w:hAnsi="Calibri" w:cs="Calibri"/>
          <w:i/>
          <w:color w:val="000000" w:themeColor="text1"/>
          <w:sz w:val="22"/>
          <w:szCs w:val="22"/>
          <w:lang w:val="en-GB"/>
        </w:rPr>
        <w:t>c</w:t>
      </w:r>
      <w:r w:rsidRPr="00EE7A41">
        <w:rPr>
          <w:rFonts w:ascii="Calibri" w:eastAsia="Calibri" w:hAnsi="Calibri" w:cs="Calibri"/>
          <w:i/>
          <w:color w:val="000000" w:themeColor="text1"/>
          <w:sz w:val="22"/>
          <w:szCs w:val="22"/>
          <w:lang w:val="en-GB"/>
        </w:rPr>
        <w:t>ampesinos</w:t>
      </w:r>
      <w:r w:rsidR="00C77884">
        <w:rPr>
          <w:rFonts w:ascii="Calibri" w:eastAsia="Calibri" w:hAnsi="Calibri" w:cs="Calibri"/>
          <w:color w:val="000000" w:themeColor="text1"/>
          <w:sz w:val="22"/>
          <w:szCs w:val="22"/>
          <w:lang w:val="en-GB"/>
        </w:rPr>
        <w:t xml:space="preserve"> (</w:t>
      </w:r>
      <w:r w:rsidR="00EE7A41" w:rsidRPr="00EE7A41">
        <w:rPr>
          <w:rFonts w:ascii="Calibri" w:eastAsia="Calibri" w:hAnsi="Calibri" w:cs="Calibri"/>
          <w:color w:val="000000" w:themeColor="text1"/>
          <w:sz w:val="22"/>
          <w:szCs w:val="22"/>
          <w:lang w:val="en-GB"/>
        </w:rPr>
        <w:t xml:space="preserve">smallholder </w:t>
      </w:r>
      <w:r w:rsidR="00C77884">
        <w:rPr>
          <w:rFonts w:ascii="Calibri" w:eastAsia="Calibri" w:hAnsi="Calibri" w:cs="Calibri"/>
          <w:color w:val="000000" w:themeColor="text1"/>
          <w:sz w:val="22"/>
          <w:szCs w:val="22"/>
          <w:lang w:val="en-GB"/>
        </w:rPr>
        <w:t>farmers)</w:t>
      </w:r>
      <w:r w:rsidRPr="005F1E07">
        <w:rPr>
          <w:rFonts w:ascii="Calibri" w:eastAsia="Calibri" w:hAnsi="Calibri" w:cs="Calibri"/>
          <w:color w:val="000000" w:themeColor="text1"/>
          <w:sz w:val="22"/>
          <w:szCs w:val="22"/>
          <w:lang w:val="en-GB"/>
        </w:rPr>
        <w:t xml:space="preserve"> communities in </w:t>
      </w:r>
      <w:r w:rsidR="00945A4A" w:rsidRPr="005F1E07">
        <w:rPr>
          <w:rFonts w:ascii="Calibri" w:eastAsia="Calibri" w:hAnsi="Calibri" w:cs="Calibri"/>
          <w:color w:val="000000" w:themeColor="text1"/>
          <w:sz w:val="22"/>
          <w:szCs w:val="22"/>
          <w:lang w:val="en-GB"/>
        </w:rPr>
        <w:t xml:space="preserve">eight </w:t>
      </w:r>
      <w:r w:rsidRPr="005F1E07">
        <w:rPr>
          <w:rFonts w:ascii="Calibri" w:eastAsia="Calibri" w:hAnsi="Calibri" w:cs="Calibri"/>
          <w:color w:val="000000" w:themeColor="text1"/>
          <w:sz w:val="22"/>
          <w:szCs w:val="22"/>
          <w:lang w:val="en-GB"/>
        </w:rPr>
        <w:t xml:space="preserve">Departments of the Amazon region enhanced. </w:t>
      </w:r>
    </w:p>
    <w:p w14:paraId="1EB85C28" w14:textId="5D24FCDF" w:rsidR="00C9684A" w:rsidRPr="005F1E07" w:rsidRDefault="522D71C7" w:rsidP="00657024">
      <w:pPr>
        <w:pStyle w:val="ListParagraph"/>
        <w:numPr>
          <w:ilvl w:val="0"/>
          <w:numId w:val="5"/>
        </w:numPr>
        <w:spacing w:after="80" w:line="240" w:lineRule="exact"/>
        <w:contextualSpacing w:val="0"/>
        <w:jc w:val="both"/>
        <w:rPr>
          <w:rFonts w:asciiTheme="minorHAnsi" w:eastAsiaTheme="minorEastAsia" w:hAnsiTheme="minorHAnsi" w:cstheme="minorBidi"/>
          <w:color w:val="000000" w:themeColor="text1"/>
          <w:sz w:val="22"/>
          <w:szCs w:val="22"/>
          <w:lang w:val="en-GB"/>
        </w:rPr>
      </w:pPr>
      <w:r w:rsidRPr="005F1E07">
        <w:rPr>
          <w:rFonts w:ascii="Calibri" w:eastAsia="Calibri" w:hAnsi="Calibri" w:cs="Calibri"/>
          <w:color w:val="000000" w:themeColor="text1"/>
          <w:sz w:val="22"/>
          <w:szCs w:val="22"/>
          <w:lang w:val="en-GB"/>
        </w:rPr>
        <w:t xml:space="preserve">In line with its </w:t>
      </w:r>
      <w:r w:rsidR="0032121E">
        <w:rPr>
          <w:rFonts w:ascii="Calibri" w:eastAsia="Calibri" w:hAnsi="Calibri" w:cs="Calibri"/>
          <w:color w:val="000000" w:themeColor="text1"/>
          <w:sz w:val="22"/>
          <w:szCs w:val="22"/>
          <w:lang w:val="en-GB"/>
        </w:rPr>
        <w:t>national action plan</w:t>
      </w:r>
      <w:r w:rsidRPr="005F1E07">
        <w:rPr>
          <w:rFonts w:ascii="Calibri" w:eastAsia="Calibri" w:hAnsi="Calibri" w:cs="Calibri"/>
          <w:color w:val="000000" w:themeColor="text1"/>
          <w:sz w:val="22"/>
          <w:szCs w:val="22"/>
          <w:lang w:val="en-GB"/>
        </w:rPr>
        <w:t xml:space="preserve"> for REDD+,</w:t>
      </w:r>
      <w:r w:rsidRPr="005F1E07">
        <w:rPr>
          <w:rFonts w:ascii="Calibri" w:eastAsia="Calibri" w:hAnsi="Calibri" w:cs="Calibri"/>
          <w:b/>
          <w:bCs/>
          <w:color w:val="000000" w:themeColor="text1"/>
          <w:sz w:val="22"/>
          <w:szCs w:val="22"/>
          <w:lang w:val="en-GB"/>
        </w:rPr>
        <w:t xml:space="preserve"> Viet Nam </w:t>
      </w:r>
      <w:r w:rsidRPr="005F1E07">
        <w:rPr>
          <w:rFonts w:ascii="Calibri" w:eastAsia="Calibri" w:hAnsi="Calibri" w:cs="Calibri"/>
          <w:color w:val="000000" w:themeColor="text1"/>
          <w:sz w:val="22"/>
          <w:szCs w:val="22"/>
          <w:lang w:val="en-GB"/>
        </w:rPr>
        <w:t>developed and secured EU funding (EUR5 million</w:t>
      </w:r>
      <w:r w:rsidR="00665897">
        <w:rPr>
          <w:rFonts w:ascii="Calibri" w:eastAsia="Calibri" w:hAnsi="Calibri" w:cs="Calibri"/>
          <w:color w:val="000000" w:themeColor="text1"/>
          <w:sz w:val="22"/>
          <w:szCs w:val="22"/>
          <w:lang w:val="en-GB"/>
        </w:rPr>
        <w:t>, or around US$6 million</w:t>
      </w:r>
      <w:r w:rsidRPr="005F1E07">
        <w:rPr>
          <w:rFonts w:ascii="Calibri" w:eastAsia="Calibri" w:hAnsi="Calibri" w:cs="Calibri"/>
          <w:color w:val="000000" w:themeColor="text1"/>
          <w:sz w:val="22"/>
          <w:szCs w:val="22"/>
          <w:lang w:val="en-GB"/>
        </w:rPr>
        <w:t xml:space="preserve">) for </w:t>
      </w:r>
      <w:r w:rsidR="0070349A" w:rsidRPr="005F1E07">
        <w:rPr>
          <w:rFonts w:ascii="Calibri" w:eastAsia="Calibri" w:hAnsi="Calibri" w:cs="Calibri"/>
          <w:color w:val="000000" w:themeColor="text1"/>
          <w:sz w:val="22"/>
          <w:szCs w:val="22"/>
          <w:lang w:val="en-GB"/>
        </w:rPr>
        <w:t xml:space="preserve">its project titled </w:t>
      </w:r>
      <w:r w:rsidRPr="005F1E07">
        <w:rPr>
          <w:rFonts w:ascii="Calibri" w:eastAsia="Calibri" w:hAnsi="Calibri" w:cs="Calibri"/>
          <w:color w:val="000000" w:themeColor="text1"/>
          <w:sz w:val="22"/>
          <w:szCs w:val="22"/>
          <w:lang w:val="en-GB"/>
        </w:rPr>
        <w:t xml:space="preserve">Integrated sustainable </w:t>
      </w:r>
      <w:r w:rsidR="0070349A" w:rsidRPr="005F1E07">
        <w:rPr>
          <w:rFonts w:ascii="Calibri" w:eastAsia="Calibri" w:hAnsi="Calibri" w:cs="Calibri"/>
          <w:color w:val="000000" w:themeColor="text1"/>
          <w:sz w:val="22"/>
          <w:szCs w:val="22"/>
          <w:lang w:val="en-GB"/>
        </w:rPr>
        <w:t>l</w:t>
      </w:r>
      <w:r w:rsidRPr="005F1E07">
        <w:rPr>
          <w:rFonts w:ascii="Calibri" w:eastAsia="Calibri" w:hAnsi="Calibri" w:cs="Calibri"/>
          <w:color w:val="000000" w:themeColor="text1"/>
          <w:sz w:val="22"/>
          <w:szCs w:val="22"/>
          <w:lang w:val="en-GB"/>
        </w:rPr>
        <w:t>andscape management through deforestation-free jurisdiction approach in Lam Dong and Dak Nong provinces.</w:t>
      </w:r>
    </w:p>
    <w:p w14:paraId="55D9A007" w14:textId="67EB99D3" w:rsidR="00D63868" w:rsidRPr="005F1E07" w:rsidRDefault="00D63868" w:rsidP="00657024">
      <w:pPr>
        <w:pStyle w:val="ListParagraph"/>
        <w:numPr>
          <w:ilvl w:val="0"/>
          <w:numId w:val="5"/>
        </w:numPr>
        <w:spacing w:after="80" w:line="240" w:lineRule="exact"/>
        <w:contextualSpacing w:val="0"/>
        <w:jc w:val="both"/>
        <w:rPr>
          <w:rFonts w:asciiTheme="minorHAnsi" w:eastAsiaTheme="minorEastAsia" w:hAnsiTheme="minorHAnsi" w:cstheme="minorBidi"/>
          <w:color w:val="000000" w:themeColor="text1"/>
          <w:sz w:val="22"/>
          <w:szCs w:val="22"/>
          <w:lang w:val="en-GB"/>
        </w:rPr>
      </w:pPr>
      <w:r w:rsidRPr="005F1E07">
        <w:rPr>
          <w:rFonts w:ascii="Calibri" w:eastAsia="Calibri" w:hAnsi="Calibri" w:cs="Calibri"/>
          <w:color w:val="000000" w:themeColor="text1"/>
          <w:sz w:val="22"/>
          <w:szCs w:val="22"/>
          <w:lang w:val="en-GB"/>
        </w:rPr>
        <w:t>To support implementation of its </w:t>
      </w:r>
      <w:r w:rsidR="00BB1AAB">
        <w:rPr>
          <w:rFonts w:ascii="Calibri" w:eastAsia="Calibri" w:hAnsi="Calibri" w:cs="Calibri"/>
          <w:color w:val="000000" w:themeColor="text1"/>
          <w:sz w:val="22"/>
          <w:szCs w:val="22"/>
          <w:lang w:val="en-GB"/>
        </w:rPr>
        <w:t>national REDD+ strategy</w:t>
      </w:r>
      <w:r w:rsidRPr="005F1E07">
        <w:rPr>
          <w:rFonts w:ascii="Calibri" w:eastAsia="Calibri" w:hAnsi="Calibri" w:cs="Calibri"/>
          <w:color w:val="000000" w:themeColor="text1"/>
          <w:sz w:val="22"/>
          <w:szCs w:val="22"/>
          <w:lang w:val="en-GB"/>
        </w:rPr>
        <w:t xml:space="preserve">, </w:t>
      </w:r>
      <w:r w:rsidRPr="005F1E07">
        <w:rPr>
          <w:rFonts w:ascii="Calibri" w:eastAsia="Calibri" w:hAnsi="Calibri" w:cs="Calibri"/>
          <w:b/>
          <w:bCs/>
          <w:color w:val="000000" w:themeColor="text1"/>
          <w:sz w:val="22"/>
          <w:szCs w:val="22"/>
          <w:lang w:val="en-GB"/>
        </w:rPr>
        <w:t xml:space="preserve">Zambia </w:t>
      </w:r>
      <w:r w:rsidRPr="005F1E07">
        <w:rPr>
          <w:rFonts w:ascii="Calibri" w:eastAsia="Calibri" w:hAnsi="Calibri" w:cs="Calibri"/>
          <w:color w:val="000000" w:themeColor="text1"/>
          <w:sz w:val="22"/>
          <w:szCs w:val="22"/>
          <w:lang w:val="en-GB"/>
        </w:rPr>
        <w:t xml:space="preserve">advanced its proposal to the </w:t>
      </w:r>
      <w:r w:rsidR="00D76FE0">
        <w:rPr>
          <w:rFonts w:ascii="Calibri" w:eastAsia="Calibri" w:hAnsi="Calibri" w:cs="Calibri"/>
          <w:color w:val="000000" w:themeColor="text1"/>
          <w:sz w:val="22"/>
          <w:szCs w:val="22"/>
          <w:lang w:val="en-GB"/>
        </w:rPr>
        <w:t>GCF</w:t>
      </w:r>
      <w:r w:rsidRPr="005F1E07">
        <w:rPr>
          <w:rFonts w:ascii="Calibri" w:eastAsia="Calibri" w:hAnsi="Calibri" w:cs="Calibri"/>
          <w:color w:val="000000" w:themeColor="text1"/>
          <w:sz w:val="22"/>
          <w:szCs w:val="22"/>
          <w:lang w:val="en-GB"/>
        </w:rPr>
        <w:t xml:space="preserve"> on reducing </w:t>
      </w:r>
      <w:r w:rsidR="0070349A" w:rsidRPr="005F1E07">
        <w:rPr>
          <w:rFonts w:ascii="Calibri" w:eastAsia="Calibri" w:hAnsi="Calibri" w:cs="Calibri"/>
          <w:color w:val="000000" w:themeColor="text1"/>
          <w:sz w:val="22"/>
          <w:szCs w:val="22"/>
          <w:lang w:val="en-GB"/>
        </w:rPr>
        <w:t xml:space="preserve">GHG </w:t>
      </w:r>
      <w:r w:rsidRPr="005F1E07">
        <w:rPr>
          <w:rFonts w:ascii="Calibri" w:eastAsia="Calibri" w:hAnsi="Calibri" w:cs="Calibri"/>
          <w:color w:val="000000" w:themeColor="text1"/>
          <w:sz w:val="22"/>
          <w:szCs w:val="22"/>
          <w:lang w:val="en-GB"/>
        </w:rPr>
        <w:t xml:space="preserve">emissions from deforestation and forest degradation in Zambia’s North-Western Province in support to </w:t>
      </w:r>
      <w:r w:rsidR="006051A2">
        <w:rPr>
          <w:rFonts w:ascii="Calibri" w:eastAsia="Calibri" w:hAnsi="Calibri" w:cs="Calibri"/>
          <w:color w:val="000000" w:themeColor="text1"/>
          <w:sz w:val="22"/>
          <w:szCs w:val="22"/>
          <w:lang w:val="en-GB"/>
        </w:rPr>
        <w:t xml:space="preserve">NDC </w:t>
      </w:r>
      <w:r w:rsidRPr="005F1E07">
        <w:rPr>
          <w:rFonts w:ascii="Calibri" w:eastAsia="Calibri" w:hAnsi="Calibri" w:cs="Calibri"/>
          <w:color w:val="000000" w:themeColor="text1"/>
          <w:sz w:val="22"/>
          <w:szCs w:val="22"/>
          <w:lang w:val="en-GB"/>
        </w:rPr>
        <w:t xml:space="preserve">implementation and for </w:t>
      </w:r>
      <w:r w:rsidR="00874583">
        <w:rPr>
          <w:rFonts w:ascii="Calibri" w:eastAsia="Calibri" w:hAnsi="Calibri" w:cs="Calibri"/>
          <w:color w:val="000000" w:themeColor="text1"/>
          <w:sz w:val="22"/>
          <w:szCs w:val="22"/>
          <w:lang w:val="en-GB"/>
        </w:rPr>
        <w:t>RBPs</w:t>
      </w:r>
      <w:r w:rsidRPr="005F1E07">
        <w:rPr>
          <w:rFonts w:ascii="Calibri" w:eastAsia="Calibri" w:hAnsi="Calibri" w:cs="Calibri"/>
          <w:color w:val="000000" w:themeColor="text1"/>
          <w:sz w:val="22"/>
          <w:szCs w:val="22"/>
          <w:lang w:val="en-GB"/>
        </w:rPr>
        <w:t xml:space="preserve">. </w:t>
      </w:r>
    </w:p>
    <w:p w14:paraId="60AC2CAA" w14:textId="739B8A3B" w:rsidR="00C9684A" w:rsidRPr="0094238B" w:rsidRDefault="004B44D9" w:rsidP="0094238B">
      <w:pPr>
        <w:pStyle w:val="ListParagraph"/>
        <w:numPr>
          <w:ilvl w:val="0"/>
          <w:numId w:val="5"/>
        </w:numPr>
        <w:spacing w:after="120" w:line="240" w:lineRule="exact"/>
        <w:ind w:left="714" w:hanging="357"/>
        <w:contextualSpacing w:val="0"/>
        <w:jc w:val="both"/>
        <w:rPr>
          <w:rFonts w:ascii="Calibri" w:eastAsia="Calibri" w:hAnsi="Calibri" w:cs="Calibri"/>
          <w:color w:val="000000" w:themeColor="text1"/>
          <w:sz w:val="22"/>
          <w:szCs w:val="22"/>
          <w:lang w:val="en-GB"/>
        </w:rPr>
      </w:pPr>
      <w:r w:rsidRPr="0094238B">
        <w:rPr>
          <w:rFonts w:asciiTheme="minorHAnsi" w:eastAsiaTheme="minorEastAsia" w:hAnsiTheme="minorHAnsi" w:cstheme="minorBidi"/>
          <w:color w:val="000000" w:themeColor="text1"/>
          <w:sz w:val="22"/>
          <w:szCs w:val="22"/>
          <w:lang w:val="en-GB"/>
        </w:rPr>
        <w:t>T</w:t>
      </w:r>
      <w:r w:rsidR="1B361C38" w:rsidRPr="0094238B">
        <w:rPr>
          <w:rFonts w:asciiTheme="minorHAnsi" w:eastAsiaTheme="minorEastAsia" w:hAnsiTheme="minorHAnsi" w:cstheme="minorBidi"/>
          <w:color w:val="000000" w:themeColor="text1"/>
          <w:sz w:val="22"/>
          <w:szCs w:val="22"/>
          <w:lang w:val="en-GB"/>
        </w:rPr>
        <w:t xml:space="preserve">he </w:t>
      </w:r>
      <w:r w:rsidR="7AA3E015" w:rsidRPr="0094238B">
        <w:rPr>
          <w:rFonts w:asciiTheme="minorHAnsi" w:eastAsiaTheme="minorEastAsia" w:hAnsiTheme="minorHAnsi" w:cstheme="minorBidi"/>
          <w:color w:val="000000" w:themeColor="text1"/>
          <w:sz w:val="22"/>
          <w:szCs w:val="22"/>
          <w:lang w:val="en-GB"/>
        </w:rPr>
        <w:t>f</w:t>
      </w:r>
      <w:r w:rsidR="00D63868" w:rsidRPr="0094238B">
        <w:rPr>
          <w:rFonts w:asciiTheme="minorHAnsi" w:eastAsiaTheme="minorEastAsia" w:hAnsiTheme="minorHAnsi" w:cstheme="minorBidi"/>
          <w:color w:val="000000" w:themeColor="text1"/>
          <w:sz w:val="22"/>
          <w:szCs w:val="22"/>
          <w:lang w:val="en-GB"/>
        </w:rPr>
        <w:t>lagship initiative Sustainable Forest Trade in the</w:t>
      </w:r>
      <w:r w:rsidR="00D63868" w:rsidRPr="0094238B">
        <w:rPr>
          <w:rFonts w:asciiTheme="minorHAnsi" w:eastAsiaTheme="minorEastAsia" w:hAnsiTheme="minorHAnsi" w:cstheme="minorBidi"/>
          <w:b/>
          <w:bCs/>
          <w:color w:val="000000" w:themeColor="text1"/>
          <w:sz w:val="22"/>
          <w:szCs w:val="22"/>
          <w:lang w:val="en-GB"/>
        </w:rPr>
        <w:t xml:space="preserve"> Lower Mekong Region</w:t>
      </w:r>
      <w:r w:rsidR="00D63868" w:rsidRPr="0094238B">
        <w:rPr>
          <w:rFonts w:asciiTheme="minorHAnsi" w:eastAsiaTheme="minorEastAsia" w:hAnsiTheme="minorHAnsi" w:cstheme="minorBidi"/>
          <w:color w:val="000000" w:themeColor="text1"/>
          <w:sz w:val="22"/>
          <w:szCs w:val="22"/>
          <w:lang w:val="en-GB"/>
        </w:rPr>
        <w:t xml:space="preserve"> w</w:t>
      </w:r>
      <w:r w:rsidRPr="0094238B">
        <w:rPr>
          <w:rFonts w:asciiTheme="minorHAnsi" w:eastAsiaTheme="minorEastAsia" w:hAnsiTheme="minorHAnsi" w:cstheme="minorBidi"/>
          <w:color w:val="000000" w:themeColor="text1"/>
          <w:sz w:val="22"/>
          <w:szCs w:val="22"/>
          <w:lang w:val="en-GB"/>
        </w:rPr>
        <w:t>as</w:t>
      </w:r>
      <w:r w:rsidR="00D63868" w:rsidRPr="0094238B">
        <w:rPr>
          <w:rFonts w:asciiTheme="minorHAnsi" w:eastAsiaTheme="minorEastAsia" w:hAnsiTheme="minorHAnsi" w:cstheme="minorBidi"/>
          <w:color w:val="000000" w:themeColor="text1"/>
          <w:sz w:val="22"/>
          <w:szCs w:val="22"/>
          <w:lang w:val="en-GB"/>
        </w:rPr>
        <w:t xml:space="preserve"> launched, aiming at enhancing verified legal and sustainably sourced intra-regional forest trade. </w:t>
      </w:r>
    </w:p>
    <w:p w14:paraId="13D92D87" w14:textId="6BBC9D13" w:rsidR="005F5E49" w:rsidRPr="005F1E07" w:rsidRDefault="005F5E49" w:rsidP="0094238B">
      <w:pPr>
        <w:spacing w:line="240" w:lineRule="exact"/>
        <w:jc w:val="both"/>
        <w:rPr>
          <w:rFonts w:ascii="Calibri" w:eastAsia="Calibri" w:hAnsi="Calibri" w:cs="Calibri"/>
          <w:color w:val="000000" w:themeColor="text1"/>
          <w:sz w:val="22"/>
          <w:szCs w:val="22"/>
          <w:lang w:val="en-GB"/>
        </w:rPr>
      </w:pPr>
      <w:r w:rsidRPr="005F1E07">
        <w:rPr>
          <w:rFonts w:ascii="Calibri" w:eastAsia="Calibri" w:hAnsi="Calibri" w:cs="Calibri"/>
          <w:color w:val="000000" w:themeColor="text1"/>
          <w:sz w:val="22"/>
          <w:szCs w:val="22"/>
          <w:lang w:val="en-GB"/>
        </w:rPr>
        <w:t xml:space="preserve">In summary, </w:t>
      </w:r>
      <w:r w:rsidR="001471A7" w:rsidRPr="005F1E07">
        <w:rPr>
          <w:rFonts w:ascii="Calibri" w:eastAsia="Calibri" w:hAnsi="Calibri" w:cs="Calibri"/>
          <w:color w:val="000000" w:themeColor="text1"/>
          <w:sz w:val="22"/>
          <w:szCs w:val="22"/>
          <w:lang w:val="en-GB"/>
        </w:rPr>
        <w:t xml:space="preserve">UN-REDD partner countries </w:t>
      </w:r>
      <w:r w:rsidR="00030EA9" w:rsidRPr="005F1E07">
        <w:rPr>
          <w:rFonts w:ascii="Calibri" w:eastAsia="Calibri" w:hAnsi="Calibri" w:cs="Calibri"/>
          <w:color w:val="000000" w:themeColor="text1"/>
          <w:sz w:val="22"/>
          <w:szCs w:val="22"/>
          <w:lang w:val="en-GB"/>
        </w:rPr>
        <w:t>harnessed their REDD+ commitments</w:t>
      </w:r>
      <w:r w:rsidR="00125968" w:rsidRPr="005F1E07">
        <w:rPr>
          <w:rFonts w:ascii="Calibri" w:eastAsia="Calibri" w:hAnsi="Calibri" w:cs="Calibri"/>
          <w:color w:val="000000" w:themeColor="text1"/>
          <w:sz w:val="22"/>
          <w:szCs w:val="22"/>
          <w:lang w:val="en-GB"/>
        </w:rPr>
        <w:t xml:space="preserve">, as well as their fulfilment of the UNFCCC Warsaw Framework for REDD+, </w:t>
      </w:r>
      <w:r w:rsidR="009C35A8" w:rsidRPr="005F1E07">
        <w:rPr>
          <w:rFonts w:ascii="Calibri" w:eastAsia="Calibri" w:hAnsi="Calibri" w:cs="Calibri"/>
          <w:color w:val="000000" w:themeColor="text1"/>
          <w:sz w:val="22"/>
          <w:szCs w:val="22"/>
          <w:lang w:val="en-GB"/>
        </w:rPr>
        <w:t xml:space="preserve">to undertake pilot initiatives, </w:t>
      </w:r>
      <w:r w:rsidR="00EF15B9" w:rsidRPr="005F1E07">
        <w:rPr>
          <w:rFonts w:ascii="Calibri" w:eastAsia="Calibri" w:hAnsi="Calibri" w:cs="Calibri"/>
          <w:color w:val="000000" w:themeColor="text1"/>
          <w:sz w:val="22"/>
          <w:szCs w:val="22"/>
          <w:lang w:val="en-GB"/>
        </w:rPr>
        <w:t xml:space="preserve">design and launch investment programmes, </w:t>
      </w:r>
      <w:r w:rsidR="00E63C74" w:rsidRPr="005F1E07">
        <w:rPr>
          <w:rFonts w:ascii="Calibri" w:eastAsia="Calibri" w:hAnsi="Calibri" w:cs="Calibri"/>
          <w:color w:val="000000" w:themeColor="text1"/>
          <w:sz w:val="22"/>
          <w:szCs w:val="22"/>
          <w:lang w:val="en-GB"/>
        </w:rPr>
        <w:t>scope jurisdictional approaches</w:t>
      </w:r>
      <w:r w:rsidR="0086508B" w:rsidRPr="005F1E07">
        <w:rPr>
          <w:rFonts w:ascii="Calibri" w:eastAsia="Calibri" w:hAnsi="Calibri" w:cs="Calibri"/>
          <w:color w:val="000000" w:themeColor="text1"/>
          <w:sz w:val="22"/>
          <w:szCs w:val="22"/>
          <w:lang w:val="en-GB"/>
        </w:rPr>
        <w:t xml:space="preserve"> and mobili</w:t>
      </w:r>
      <w:r w:rsidR="002338ED">
        <w:rPr>
          <w:rFonts w:ascii="Calibri" w:eastAsia="Calibri" w:hAnsi="Calibri" w:cs="Calibri"/>
          <w:color w:val="000000" w:themeColor="text1"/>
          <w:sz w:val="22"/>
          <w:szCs w:val="22"/>
          <w:lang w:val="en-GB"/>
        </w:rPr>
        <w:t>z</w:t>
      </w:r>
      <w:r w:rsidR="0086508B" w:rsidRPr="005F1E07">
        <w:rPr>
          <w:rFonts w:ascii="Calibri" w:eastAsia="Calibri" w:hAnsi="Calibri" w:cs="Calibri"/>
          <w:color w:val="000000" w:themeColor="text1"/>
          <w:sz w:val="22"/>
          <w:szCs w:val="22"/>
          <w:lang w:val="en-GB"/>
        </w:rPr>
        <w:t>e</w:t>
      </w:r>
      <w:r w:rsidR="00D441C2">
        <w:rPr>
          <w:rFonts w:ascii="Calibri" w:eastAsia="Calibri" w:hAnsi="Calibri" w:cs="Calibri"/>
          <w:color w:val="000000" w:themeColor="text1"/>
          <w:sz w:val="22"/>
          <w:szCs w:val="22"/>
          <w:lang w:val="en-GB"/>
        </w:rPr>
        <w:pgNum/>
      </w:r>
      <w:r w:rsidR="0086508B" w:rsidRPr="005F1E07">
        <w:rPr>
          <w:rFonts w:ascii="Calibri" w:eastAsia="Calibri" w:hAnsi="Calibri" w:cs="Calibri"/>
          <w:color w:val="000000" w:themeColor="text1"/>
          <w:sz w:val="22"/>
          <w:szCs w:val="22"/>
          <w:lang w:val="en-GB"/>
        </w:rPr>
        <w:t xml:space="preserve"> international climate finance</w:t>
      </w:r>
      <w:r w:rsidR="00947FA9" w:rsidRPr="005F1E07">
        <w:rPr>
          <w:rFonts w:ascii="Calibri" w:eastAsia="Calibri" w:hAnsi="Calibri" w:cs="Calibri"/>
          <w:color w:val="000000" w:themeColor="text1"/>
          <w:sz w:val="22"/>
          <w:szCs w:val="22"/>
          <w:lang w:val="en-GB"/>
        </w:rPr>
        <w:t>, among other valuable endeavours for implementing REDD+.</w:t>
      </w:r>
      <w:r w:rsidR="00FB4293" w:rsidRPr="005F1E07">
        <w:rPr>
          <w:rFonts w:ascii="Calibri" w:eastAsia="Calibri" w:hAnsi="Calibri" w:cs="Calibri"/>
          <w:color w:val="000000" w:themeColor="text1"/>
          <w:sz w:val="22"/>
          <w:szCs w:val="22"/>
          <w:lang w:val="en-GB"/>
        </w:rPr>
        <w:t xml:space="preserve"> In addition, some of them took</w:t>
      </w:r>
      <w:r w:rsidRPr="005F1E07">
        <w:rPr>
          <w:rFonts w:ascii="Calibri" w:eastAsia="Calibri" w:hAnsi="Calibri" w:cs="Calibri"/>
          <w:color w:val="000000" w:themeColor="text1"/>
          <w:sz w:val="22"/>
          <w:szCs w:val="22"/>
          <w:lang w:val="en-GB"/>
        </w:rPr>
        <w:t xml:space="preserve"> further steps and </w:t>
      </w:r>
      <w:r w:rsidR="00DA0111" w:rsidRPr="005F1E07">
        <w:rPr>
          <w:rFonts w:ascii="Calibri" w:eastAsia="Calibri" w:hAnsi="Calibri" w:cs="Calibri"/>
          <w:color w:val="000000" w:themeColor="text1"/>
          <w:sz w:val="22"/>
          <w:szCs w:val="22"/>
          <w:lang w:val="en-GB"/>
        </w:rPr>
        <w:t>successfully</w:t>
      </w:r>
      <w:r w:rsidRPr="005F1E07">
        <w:rPr>
          <w:rFonts w:ascii="Calibri" w:eastAsia="Calibri" w:hAnsi="Calibri" w:cs="Calibri"/>
          <w:color w:val="000000" w:themeColor="text1"/>
          <w:sz w:val="22"/>
          <w:szCs w:val="22"/>
          <w:lang w:val="en-GB"/>
        </w:rPr>
        <w:t xml:space="preserve"> </w:t>
      </w:r>
      <w:r w:rsidR="0070349A" w:rsidRPr="005F1E07">
        <w:rPr>
          <w:rFonts w:ascii="Calibri" w:eastAsia="Calibri" w:hAnsi="Calibri" w:cs="Calibri"/>
          <w:color w:val="000000" w:themeColor="text1"/>
          <w:sz w:val="22"/>
          <w:szCs w:val="22"/>
          <w:lang w:val="en-GB"/>
        </w:rPr>
        <w:t xml:space="preserve">pursued </w:t>
      </w:r>
      <w:r w:rsidR="00C423B9" w:rsidRPr="005F1E07">
        <w:rPr>
          <w:rFonts w:ascii="Calibri" w:eastAsia="Calibri" w:hAnsi="Calibri" w:cs="Calibri"/>
          <w:color w:val="000000" w:themeColor="text1"/>
          <w:sz w:val="22"/>
          <w:szCs w:val="22"/>
          <w:lang w:val="en-GB"/>
        </w:rPr>
        <w:t xml:space="preserve">performance-based finance for </w:t>
      </w:r>
      <w:r w:rsidR="00AC1CD4" w:rsidRPr="005F1E07">
        <w:rPr>
          <w:rFonts w:ascii="Calibri" w:eastAsia="Calibri" w:hAnsi="Calibri" w:cs="Calibri"/>
          <w:color w:val="000000" w:themeColor="text1"/>
          <w:sz w:val="22"/>
          <w:szCs w:val="22"/>
          <w:lang w:val="en-GB"/>
        </w:rPr>
        <w:t xml:space="preserve">their </w:t>
      </w:r>
      <w:r w:rsidR="00C423B9" w:rsidRPr="005F1E07">
        <w:rPr>
          <w:rFonts w:ascii="Calibri" w:eastAsia="Calibri" w:hAnsi="Calibri" w:cs="Calibri"/>
          <w:color w:val="000000" w:themeColor="text1"/>
          <w:sz w:val="22"/>
          <w:szCs w:val="22"/>
          <w:lang w:val="en-GB"/>
        </w:rPr>
        <w:t>demonstrated REDD+</w:t>
      </w:r>
      <w:r w:rsidR="00AC1CD4" w:rsidRPr="005F1E07">
        <w:rPr>
          <w:rFonts w:ascii="Calibri" w:eastAsia="Calibri" w:hAnsi="Calibri" w:cs="Calibri"/>
          <w:color w:val="000000" w:themeColor="text1"/>
          <w:sz w:val="22"/>
          <w:szCs w:val="22"/>
          <w:lang w:val="en-GB"/>
        </w:rPr>
        <w:t xml:space="preserve"> progress and</w:t>
      </w:r>
      <w:r w:rsidR="00C423B9" w:rsidRPr="005F1E07">
        <w:rPr>
          <w:rFonts w:ascii="Calibri" w:eastAsia="Calibri" w:hAnsi="Calibri" w:cs="Calibri"/>
          <w:color w:val="000000" w:themeColor="text1"/>
          <w:sz w:val="22"/>
          <w:szCs w:val="22"/>
          <w:lang w:val="en-GB"/>
        </w:rPr>
        <w:t xml:space="preserve"> results</w:t>
      </w:r>
      <w:r w:rsidR="00AC1CD4" w:rsidRPr="005F1E07">
        <w:rPr>
          <w:rFonts w:ascii="Calibri" w:eastAsia="Calibri" w:hAnsi="Calibri" w:cs="Calibri"/>
          <w:color w:val="000000" w:themeColor="text1"/>
          <w:sz w:val="22"/>
          <w:szCs w:val="22"/>
          <w:lang w:val="en-GB"/>
        </w:rPr>
        <w:t xml:space="preserve">, thus closing the circle of REDD+. </w:t>
      </w:r>
      <w:r w:rsidR="00CF7762" w:rsidRPr="005F1E07">
        <w:rPr>
          <w:rFonts w:ascii="Calibri" w:eastAsia="Calibri" w:hAnsi="Calibri" w:cs="Calibri"/>
          <w:color w:val="000000" w:themeColor="text1"/>
          <w:sz w:val="22"/>
          <w:szCs w:val="22"/>
          <w:lang w:val="en-GB"/>
        </w:rPr>
        <w:t>As finance is recogni</w:t>
      </w:r>
      <w:r w:rsidR="0070349A" w:rsidRPr="005F1E07">
        <w:rPr>
          <w:rFonts w:ascii="Calibri" w:eastAsia="Calibri" w:hAnsi="Calibri" w:cs="Calibri"/>
          <w:color w:val="000000" w:themeColor="text1"/>
          <w:sz w:val="22"/>
          <w:szCs w:val="22"/>
          <w:lang w:val="en-GB"/>
        </w:rPr>
        <w:t>z</w:t>
      </w:r>
      <w:r w:rsidR="00CF7762" w:rsidRPr="005F1E07">
        <w:rPr>
          <w:rFonts w:ascii="Calibri" w:eastAsia="Calibri" w:hAnsi="Calibri" w:cs="Calibri"/>
          <w:color w:val="000000" w:themeColor="text1"/>
          <w:sz w:val="22"/>
          <w:szCs w:val="22"/>
          <w:lang w:val="en-GB"/>
        </w:rPr>
        <w:t xml:space="preserve">ed </w:t>
      </w:r>
      <w:r w:rsidR="0070349A" w:rsidRPr="005F1E07">
        <w:rPr>
          <w:rFonts w:ascii="Calibri" w:eastAsia="Calibri" w:hAnsi="Calibri" w:cs="Calibri"/>
          <w:color w:val="000000" w:themeColor="text1"/>
          <w:sz w:val="22"/>
          <w:szCs w:val="22"/>
          <w:lang w:val="en-GB"/>
        </w:rPr>
        <w:t xml:space="preserve">as </w:t>
      </w:r>
      <w:r w:rsidR="00CF7762" w:rsidRPr="005F1E07">
        <w:rPr>
          <w:rFonts w:ascii="Calibri" w:eastAsia="Calibri" w:hAnsi="Calibri" w:cs="Calibri"/>
          <w:color w:val="000000" w:themeColor="text1"/>
          <w:sz w:val="22"/>
          <w:szCs w:val="22"/>
          <w:lang w:val="en-GB"/>
        </w:rPr>
        <w:t xml:space="preserve">a key factor for REDD+ action, </w:t>
      </w:r>
      <w:r w:rsidRPr="005F1E07">
        <w:rPr>
          <w:rFonts w:ascii="Calibri" w:eastAsia="Calibri" w:hAnsi="Calibri" w:cs="Calibri"/>
          <w:color w:val="000000" w:themeColor="text1"/>
          <w:sz w:val="22"/>
          <w:szCs w:val="22"/>
          <w:lang w:val="en-GB"/>
        </w:rPr>
        <w:t xml:space="preserve">UN-REDD was instrumental </w:t>
      </w:r>
      <w:r w:rsidR="00CF7762" w:rsidRPr="005F1E07">
        <w:rPr>
          <w:rFonts w:ascii="Calibri" w:eastAsia="Calibri" w:hAnsi="Calibri" w:cs="Calibri"/>
          <w:color w:val="000000" w:themeColor="text1"/>
          <w:sz w:val="22"/>
          <w:szCs w:val="22"/>
          <w:lang w:val="en-GB"/>
        </w:rPr>
        <w:t xml:space="preserve">to several countries </w:t>
      </w:r>
      <w:r w:rsidR="0070349A" w:rsidRPr="005F1E07">
        <w:rPr>
          <w:rFonts w:ascii="Calibri" w:eastAsia="Calibri" w:hAnsi="Calibri" w:cs="Calibri"/>
          <w:color w:val="000000" w:themeColor="text1"/>
          <w:sz w:val="22"/>
          <w:szCs w:val="22"/>
          <w:lang w:val="en-GB"/>
        </w:rPr>
        <w:t xml:space="preserve">in accessing </w:t>
      </w:r>
      <w:r w:rsidRPr="005F1E07">
        <w:rPr>
          <w:rFonts w:ascii="Calibri" w:eastAsia="Calibri" w:hAnsi="Calibri" w:cs="Calibri"/>
          <w:color w:val="000000" w:themeColor="text1"/>
          <w:sz w:val="22"/>
          <w:szCs w:val="22"/>
          <w:lang w:val="en-GB"/>
        </w:rPr>
        <w:t xml:space="preserve">a wider range of financing sources in support of the implementation of their </w:t>
      </w:r>
      <w:r w:rsidR="00D441C2">
        <w:rPr>
          <w:rFonts w:ascii="Calibri" w:eastAsia="Calibri" w:hAnsi="Calibri" w:cs="Calibri"/>
          <w:color w:val="000000" w:themeColor="text1"/>
          <w:sz w:val="22"/>
          <w:szCs w:val="22"/>
          <w:lang w:val="en-GB"/>
        </w:rPr>
        <w:t>NSs and NAPs</w:t>
      </w:r>
      <w:r w:rsidRPr="005F1E07">
        <w:rPr>
          <w:rFonts w:ascii="Calibri" w:eastAsia="Calibri" w:hAnsi="Calibri" w:cs="Calibri"/>
          <w:color w:val="000000" w:themeColor="text1"/>
          <w:sz w:val="22"/>
          <w:szCs w:val="22"/>
          <w:lang w:val="en-GB"/>
        </w:rPr>
        <w:t>, including through the GCF (</w:t>
      </w:r>
      <w:r w:rsidRPr="00EE7A41">
        <w:rPr>
          <w:rFonts w:ascii="Calibri" w:eastAsia="Calibri" w:hAnsi="Calibri" w:cs="Calibri"/>
          <w:color w:val="000000" w:themeColor="text1"/>
          <w:sz w:val="22"/>
          <w:szCs w:val="22"/>
          <w:lang w:val="en-GB"/>
        </w:rPr>
        <w:t>C</w:t>
      </w:r>
      <w:r w:rsidR="00316A9C" w:rsidRPr="00EE7A41">
        <w:rPr>
          <w:rFonts w:ascii="Calibri" w:eastAsia="Calibri" w:hAnsi="Calibri" w:cs="Calibri"/>
          <w:color w:val="000000" w:themeColor="text1"/>
          <w:sz w:val="22"/>
          <w:szCs w:val="22"/>
          <w:lang w:val="en-GB"/>
        </w:rPr>
        <w:t>ô</w:t>
      </w:r>
      <w:r w:rsidRPr="00EE7A41">
        <w:rPr>
          <w:rFonts w:ascii="Calibri" w:eastAsia="Calibri" w:hAnsi="Calibri" w:cs="Calibri"/>
          <w:color w:val="000000" w:themeColor="text1"/>
          <w:sz w:val="22"/>
          <w:szCs w:val="22"/>
          <w:lang w:val="en-GB"/>
        </w:rPr>
        <w:t>te d’Ivoire</w:t>
      </w:r>
      <w:r w:rsidR="004B0FEB" w:rsidRPr="00EE7A41">
        <w:rPr>
          <w:rFonts w:ascii="Calibri" w:eastAsia="Calibri" w:hAnsi="Calibri" w:cs="Calibri"/>
          <w:color w:val="000000" w:themeColor="text1"/>
          <w:sz w:val="22"/>
          <w:szCs w:val="22"/>
          <w:lang w:val="en-GB"/>
        </w:rPr>
        <w:t>,</w:t>
      </w:r>
      <w:r w:rsidRPr="005F1E07">
        <w:rPr>
          <w:rFonts w:ascii="Calibri" w:eastAsia="Calibri" w:hAnsi="Calibri" w:cs="Calibri"/>
          <w:color w:val="000000" w:themeColor="text1"/>
          <w:sz w:val="22"/>
          <w:szCs w:val="22"/>
          <w:lang w:val="en-GB"/>
        </w:rPr>
        <w:t xml:space="preserve"> </w:t>
      </w:r>
      <w:r w:rsidRPr="00EE7A41">
        <w:rPr>
          <w:rFonts w:ascii="Calibri" w:eastAsia="Calibri" w:hAnsi="Calibri" w:cs="Calibri"/>
          <w:color w:val="000000" w:themeColor="text1"/>
          <w:sz w:val="22"/>
          <w:szCs w:val="22"/>
          <w:lang w:val="en-GB"/>
        </w:rPr>
        <w:t xml:space="preserve">Ghana, Republic of </w:t>
      </w:r>
      <w:r w:rsidR="004B0FEB" w:rsidRPr="00EE7A41">
        <w:rPr>
          <w:rFonts w:ascii="Calibri" w:eastAsia="Calibri" w:hAnsi="Calibri" w:cs="Calibri"/>
          <w:color w:val="000000" w:themeColor="text1"/>
          <w:sz w:val="22"/>
          <w:szCs w:val="22"/>
          <w:lang w:val="en-GB"/>
        </w:rPr>
        <w:t xml:space="preserve">the </w:t>
      </w:r>
      <w:r w:rsidRPr="00EE7A41">
        <w:rPr>
          <w:rFonts w:ascii="Calibri" w:eastAsia="Calibri" w:hAnsi="Calibri" w:cs="Calibri"/>
          <w:color w:val="000000" w:themeColor="text1"/>
          <w:sz w:val="22"/>
          <w:szCs w:val="22"/>
          <w:lang w:val="en-GB"/>
        </w:rPr>
        <w:t>Congo</w:t>
      </w:r>
      <w:r w:rsidR="004B0FEB" w:rsidRPr="00EE7A41">
        <w:rPr>
          <w:rFonts w:ascii="Calibri" w:eastAsia="Calibri" w:hAnsi="Calibri" w:cs="Calibri"/>
          <w:color w:val="000000" w:themeColor="text1"/>
          <w:sz w:val="22"/>
          <w:szCs w:val="22"/>
          <w:lang w:val="en-GB"/>
        </w:rPr>
        <w:t xml:space="preserve"> and</w:t>
      </w:r>
      <w:r w:rsidRPr="00EE7A41">
        <w:rPr>
          <w:rFonts w:ascii="Calibri" w:eastAsia="Calibri" w:hAnsi="Calibri" w:cs="Calibri"/>
          <w:color w:val="000000" w:themeColor="text1"/>
          <w:sz w:val="22"/>
          <w:szCs w:val="22"/>
          <w:lang w:val="en-GB"/>
        </w:rPr>
        <w:t xml:space="preserve"> Zambia</w:t>
      </w:r>
      <w:r w:rsidR="004B0FEB" w:rsidRPr="00EE7A41">
        <w:rPr>
          <w:rFonts w:ascii="Calibri" w:eastAsia="Calibri" w:hAnsi="Calibri" w:cs="Calibri"/>
          <w:color w:val="000000" w:themeColor="text1"/>
          <w:sz w:val="22"/>
          <w:szCs w:val="22"/>
          <w:lang w:val="en-GB"/>
        </w:rPr>
        <w:t>, in addition to the countries mentioned above with regards the GCF</w:t>
      </w:r>
      <w:r w:rsidR="007E3A09" w:rsidRPr="00EE7A41">
        <w:rPr>
          <w:rFonts w:ascii="Calibri" w:eastAsia="Calibri" w:hAnsi="Calibri" w:cs="Calibri"/>
          <w:color w:val="000000" w:themeColor="text1"/>
          <w:sz w:val="22"/>
          <w:szCs w:val="22"/>
          <w:lang w:val="en-GB"/>
        </w:rPr>
        <w:t xml:space="preserve"> </w:t>
      </w:r>
      <w:r w:rsidR="004B0FEB" w:rsidRPr="00EE7A41">
        <w:rPr>
          <w:rFonts w:ascii="Calibri" w:eastAsia="Calibri" w:hAnsi="Calibri" w:cs="Calibri"/>
          <w:color w:val="000000" w:themeColor="text1"/>
          <w:sz w:val="22"/>
          <w:szCs w:val="22"/>
          <w:lang w:val="en-GB"/>
        </w:rPr>
        <w:t>RBP pilot scheme</w:t>
      </w:r>
      <w:r w:rsidRPr="005F1E07">
        <w:rPr>
          <w:rFonts w:ascii="Calibri" w:eastAsia="Calibri" w:hAnsi="Calibri" w:cs="Calibri"/>
          <w:color w:val="000000" w:themeColor="text1"/>
          <w:sz w:val="22"/>
          <w:szCs w:val="22"/>
          <w:lang w:val="en-GB"/>
        </w:rPr>
        <w:t>)</w:t>
      </w:r>
      <w:r w:rsidR="005E2374" w:rsidRPr="005F1E07">
        <w:rPr>
          <w:rFonts w:ascii="Calibri" w:eastAsia="Calibri" w:hAnsi="Calibri" w:cs="Calibri"/>
          <w:color w:val="000000" w:themeColor="text1"/>
          <w:sz w:val="22"/>
          <w:szCs w:val="22"/>
          <w:lang w:val="en-GB"/>
        </w:rPr>
        <w:t>,</w:t>
      </w:r>
      <w:r w:rsidRPr="005F1E07">
        <w:rPr>
          <w:rFonts w:ascii="Calibri" w:eastAsia="Calibri" w:hAnsi="Calibri" w:cs="Calibri"/>
          <w:color w:val="000000" w:themeColor="text1"/>
          <w:sz w:val="22"/>
          <w:szCs w:val="22"/>
          <w:lang w:val="en-GB"/>
        </w:rPr>
        <w:t xml:space="preserve"> the EU (</w:t>
      </w:r>
      <w:r w:rsidRPr="00EE7A41">
        <w:rPr>
          <w:rFonts w:ascii="Calibri" w:eastAsia="Calibri" w:hAnsi="Calibri" w:cs="Calibri"/>
          <w:color w:val="000000" w:themeColor="text1"/>
          <w:sz w:val="22"/>
          <w:szCs w:val="22"/>
          <w:lang w:val="en-GB"/>
        </w:rPr>
        <w:t>Viet</w:t>
      </w:r>
      <w:r w:rsidR="007E3A09" w:rsidRPr="00EE7A41">
        <w:rPr>
          <w:rFonts w:ascii="Calibri" w:eastAsia="Calibri" w:hAnsi="Calibri" w:cs="Calibri"/>
          <w:color w:val="000000" w:themeColor="text1"/>
          <w:sz w:val="22"/>
          <w:szCs w:val="22"/>
          <w:lang w:val="en-GB"/>
        </w:rPr>
        <w:t xml:space="preserve"> N</w:t>
      </w:r>
      <w:r w:rsidRPr="00EE7A41">
        <w:rPr>
          <w:rFonts w:ascii="Calibri" w:eastAsia="Calibri" w:hAnsi="Calibri" w:cs="Calibri"/>
          <w:color w:val="000000" w:themeColor="text1"/>
          <w:sz w:val="22"/>
          <w:szCs w:val="22"/>
          <w:lang w:val="en-GB"/>
        </w:rPr>
        <w:t>am</w:t>
      </w:r>
      <w:r w:rsidR="005E2374" w:rsidRPr="00EE7A41">
        <w:rPr>
          <w:rFonts w:ascii="Calibri" w:eastAsia="Calibri" w:hAnsi="Calibri" w:cs="Calibri"/>
          <w:color w:val="000000" w:themeColor="text1"/>
          <w:sz w:val="22"/>
          <w:szCs w:val="22"/>
          <w:lang w:val="en-GB"/>
        </w:rPr>
        <w:t>)</w:t>
      </w:r>
      <w:r w:rsidR="00311434" w:rsidRPr="00EE7A41">
        <w:rPr>
          <w:rFonts w:ascii="Calibri" w:eastAsia="Calibri" w:hAnsi="Calibri" w:cs="Calibri"/>
          <w:color w:val="000000" w:themeColor="text1"/>
          <w:sz w:val="22"/>
          <w:szCs w:val="22"/>
          <w:lang w:val="en-GB"/>
        </w:rPr>
        <w:t xml:space="preserve"> and</w:t>
      </w:r>
      <w:r w:rsidR="005E2374" w:rsidRPr="00EE7A41">
        <w:rPr>
          <w:rFonts w:ascii="Calibri" w:eastAsia="Calibri" w:hAnsi="Calibri" w:cs="Calibri"/>
          <w:color w:val="000000" w:themeColor="text1"/>
          <w:sz w:val="22"/>
          <w:szCs w:val="22"/>
          <w:lang w:val="en-GB"/>
        </w:rPr>
        <w:t xml:space="preserve"> the Government of Norway (</w:t>
      </w:r>
      <w:r w:rsidR="00EA389C" w:rsidRPr="00EE7A41">
        <w:rPr>
          <w:rFonts w:ascii="Calibri" w:eastAsia="Calibri" w:hAnsi="Calibri" w:cs="Calibri"/>
          <w:color w:val="000000" w:themeColor="text1"/>
          <w:sz w:val="22"/>
          <w:szCs w:val="22"/>
          <w:lang w:val="en-GB"/>
        </w:rPr>
        <w:t>Myanmar)</w:t>
      </w:r>
      <w:r w:rsidR="00BD1E76" w:rsidRPr="00EE7A41">
        <w:rPr>
          <w:rFonts w:ascii="Calibri" w:eastAsia="Calibri" w:hAnsi="Calibri" w:cs="Calibri"/>
          <w:color w:val="000000" w:themeColor="text1"/>
          <w:sz w:val="22"/>
          <w:szCs w:val="22"/>
          <w:lang w:val="en-GB"/>
        </w:rPr>
        <w:t>.</w:t>
      </w:r>
      <w:r w:rsidRPr="005F1E07">
        <w:rPr>
          <w:rFonts w:ascii="Calibri" w:eastAsia="Calibri" w:hAnsi="Calibri" w:cs="Calibri"/>
          <w:color w:val="000000" w:themeColor="text1"/>
          <w:sz w:val="22"/>
          <w:szCs w:val="22"/>
          <w:lang w:val="en-GB"/>
        </w:rPr>
        <w:t xml:space="preserve"> </w:t>
      </w:r>
    </w:p>
    <w:p w14:paraId="49E76A50" w14:textId="66A63EA9" w:rsidR="00FE73A3" w:rsidRDefault="00FE73A3" w:rsidP="0094238B">
      <w:pPr>
        <w:pStyle w:val="xmsonormal"/>
        <w:shd w:val="clear" w:color="auto" w:fill="FFFFFF"/>
        <w:spacing w:before="0" w:beforeAutospacing="0" w:after="0" w:afterAutospacing="0"/>
        <w:jc w:val="both"/>
        <w:rPr>
          <w:rFonts w:ascii="Calibri" w:hAnsi="Calibri" w:cs="Calibri"/>
          <w:color w:val="201F1E"/>
          <w:sz w:val="22"/>
          <w:szCs w:val="22"/>
          <w:lang w:val="en-GB"/>
        </w:rPr>
      </w:pPr>
    </w:p>
    <w:p w14:paraId="2F8E344E" w14:textId="77777777" w:rsidR="0094238B" w:rsidRPr="005F1E07" w:rsidRDefault="0094238B" w:rsidP="0094238B">
      <w:pPr>
        <w:pStyle w:val="xmsonormal"/>
        <w:shd w:val="clear" w:color="auto" w:fill="FFFFFF"/>
        <w:spacing w:before="0" w:beforeAutospacing="0" w:after="0" w:afterAutospacing="0"/>
        <w:jc w:val="both"/>
        <w:rPr>
          <w:rFonts w:ascii="Calibri" w:hAnsi="Calibri" w:cs="Calibri"/>
          <w:color w:val="201F1E"/>
          <w:sz w:val="22"/>
          <w:szCs w:val="22"/>
          <w:lang w:val="en-GB"/>
        </w:rPr>
      </w:pPr>
    </w:p>
    <w:p w14:paraId="03EDF0D9" w14:textId="7D795538" w:rsidR="00FE73A3" w:rsidRPr="005F1E07" w:rsidRDefault="00FE73A3" w:rsidP="0094238B">
      <w:pPr>
        <w:pStyle w:val="Heading2"/>
        <w:spacing w:before="0" w:after="80"/>
        <w:jc w:val="both"/>
        <w:rPr>
          <w:lang w:val="en-GB"/>
        </w:rPr>
      </w:pPr>
      <w:bookmarkStart w:id="27" w:name="_Toc2073855"/>
      <w:bookmarkStart w:id="28" w:name="_Toc509486579"/>
      <w:bookmarkStart w:id="29" w:name="_Toc74753771"/>
      <w:r w:rsidRPr="005F1E07">
        <w:rPr>
          <w:lang w:val="en-GB"/>
        </w:rPr>
        <w:t xml:space="preserve">Contribution to the </w:t>
      </w:r>
      <w:bookmarkEnd w:id="27"/>
      <w:r w:rsidR="009E397B" w:rsidRPr="005F1E07">
        <w:rPr>
          <w:lang w:val="en-GB"/>
        </w:rPr>
        <w:t>Sustainable Development Goals</w:t>
      </w:r>
      <w:bookmarkEnd w:id="29"/>
    </w:p>
    <w:p w14:paraId="19FF8550" w14:textId="67F2D5AB" w:rsidR="00D53123" w:rsidRPr="005F1E07" w:rsidRDefault="0905133D" w:rsidP="00657024">
      <w:pPr>
        <w:spacing w:after="80"/>
        <w:jc w:val="both"/>
        <w:rPr>
          <w:rFonts w:ascii="Calibri" w:eastAsia="Calibri" w:hAnsi="Calibri" w:cs="Calibri"/>
          <w:color w:val="000000" w:themeColor="text1"/>
          <w:sz w:val="22"/>
          <w:szCs w:val="22"/>
          <w:lang w:val="en-GB"/>
        </w:rPr>
      </w:pPr>
      <w:r w:rsidRPr="005F1E07">
        <w:rPr>
          <w:rStyle w:val="normaltextrun"/>
          <w:rFonts w:ascii="Calibri" w:eastAsia="Calibri" w:hAnsi="Calibri" w:cs="Calibri"/>
          <w:color w:val="000000" w:themeColor="text1"/>
          <w:sz w:val="22"/>
          <w:szCs w:val="22"/>
          <w:lang w:val="en-GB"/>
        </w:rPr>
        <w:t>UN-REDD contributes widely to achieving the SDGs, not only the more obvious</w:t>
      </w:r>
      <w:r w:rsidR="006C18C0" w:rsidRPr="005F1E07">
        <w:rPr>
          <w:rStyle w:val="normaltextrun"/>
          <w:rFonts w:ascii="Calibri" w:eastAsia="Calibri" w:hAnsi="Calibri" w:cs="Calibri"/>
          <w:color w:val="000000" w:themeColor="text1"/>
          <w:sz w:val="22"/>
          <w:szCs w:val="22"/>
          <w:lang w:val="en-GB"/>
        </w:rPr>
        <w:t xml:space="preserve"> </w:t>
      </w:r>
      <w:r w:rsidRPr="005F1E07">
        <w:rPr>
          <w:rStyle w:val="normaltextrun"/>
          <w:rFonts w:ascii="Calibri" w:eastAsia="Calibri" w:hAnsi="Calibri" w:cs="Calibri"/>
          <w:color w:val="000000" w:themeColor="text1"/>
          <w:sz w:val="22"/>
          <w:szCs w:val="22"/>
          <w:lang w:val="en-GB"/>
        </w:rPr>
        <w:t>goals on climate action (SDG 13) and sustainable forest management (SDG 15), but also more broadly across</w:t>
      </w:r>
      <w:r w:rsidR="005D4CD1">
        <w:rPr>
          <w:rStyle w:val="normaltextrun"/>
          <w:rFonts w:ascii="Calibri" w:eastAsia="Calibri" w:hAnsi="Calibri" w:cs="Calibri"/>
          <w:color w:val="000000" w:themeColor="text1"/>
          <w:sz w:val="22"/>
          <w:szCs w:val="22"/>
          <w:lang w:val="en-GB"/>
        </w:rPr>
        <w:t xml:space="preserve"> </w:t>
      </w:r>
      <w:r w:rsidRPr="005F1E07">
        <w:rPr>
          <w:rStyle w:val="normaltextrun"/>
          <w:rFonts w:ascii="Calibri" w:eastAsia="Calibri" w:hAnsi="Calibri" w:cs="Calibri"/>
          <w:color w:val="000000" w:themeColor="text1"/>
          <w:sz w:val="22"/>
          <w:szCs w:val="22"/>
          <w:lang w:val="en-GB"/>
        </w:rPr>
        <w:t>the whole spectrum of the SDGs.  </w:t>
      </w:r>
      <w:r w:rsidRPr="005F1E07">
        <w:rPr>
          <w:rStyle w:val="eop"/>
          <w:rFonts w:ascii="Calibri" w:eastAsia="Calibri" w:hAnsi="Calibri" w:cs="Calibri"/>
          <w:color w:val="000000" w:themeColor="text1"/>
          <w:sz w:val="22"/>
          <w:szCs w:val="22"/>
          <w:lang w:val="en-GB"/>
        </w:rPr>
        <w:t> </w:t>
      </w:r>
    </w:p>
    <w:p w14:paraId="2A5D5358" w14:textId="1CD6871D" w:rsidR="00D53123" w:rsidRPr="005F1E07" w:rsidRDefault="0905133D" w:rsidP="00657024">
      <w:pPr>
        <w:spacing w:after="80"/>
        <w:jc w:val="both"/>
        <w:rPr>
          <w:rFonts w:ascii="Calibri" w:eastAsia="Calibri" w:hAnsi="Calibri" w:cs="Calibri"/>
          <w:color w:val="000000" w:themeColor="text1"/>
          <w:sz w:val="22"/>
          <w:szCs w:val="22"/>
          <w:lang w:val="en-GB"/>
        </w:rPr>
      </w:pPr>
      <w:r w:rsidRPr="005F1E07">
        <w:rPr>
          <w:rStyle w:val="normaltextrun"/>
          <w:rFonts w:ascii="Calibri" w:eastAsia="Calibri" w:hAnsi="Calibri" w:cs="Calibri"/>
          <w:color w:val="000000" w:themeColor="text1"/>
          <w:sz w:val="22"/>
          <w:szCs w:val="22"/>
          <w:lang w:val="en-GB"/>
        </w:rPr>
        <w:t>The different national strategies</w:t>
      </w:r>
      <w:r w:rsidR="006E5812">
        <w:rPr>
          <w:rStyle w:val="normaltextrun"/>
          <w:rFonts w:ascii="Calibri" w:eastAsia="Calibri" w:hAnsi="Calibri" w:cs="Calibri"/>
          <w:color w:val="000000" w:themeColor="text1"/>
          <w:sz w:val="22"/>
          <w:szCs w:val="22"/>
          <w:lang w:val="en-GB"/>
        </w:rPr>
        <w:t xml:space="preserve"> and action plans</w:t>
      </w:r>
      <w:r w:rsidRPr="005F1E07">
        <w:rPr>
          <w:rStyle w:val="normaltextrun"/>
          <w:rFonts w:ascii="Calibri" w:eastAsia="Calibri" w:hAnsi="Calibri" w:cs="Calibri"/>
          <w:color w:val="000000" w:themeColor="text1"/>
          <w:sz w:val="22"/>
          <w:szCs w:val="22"/>
          <w:lang w:val="en-GB"/>
        </w:rPr>
        <w:t>, investment plans, </w:t>
      </w:r>
      <w:r w:rsidR="005E3267">
        <w:rPr>
          <w:rStyle w:val="normaltextrun"/>
          <w:rFonts w:ascii="Calibri" w:eastAsia="Calibri" w:hAnsi="Calibri" w:cs="Calibri"/>
          <w:color w:val="000000" w:themeColor="text1"/>
          <w:sz w:val="22"/>
          <w:szCs w:val="22"/>
          <w:lang w:val="en-GB"/>
        </w:rPr>
        <w:t>NFMSs</w:t>
      </w:r>
      <w:r w:rsidRPr="005F1E07">
        <w:rPr>
          <w:rStyle w:val="normaltextrun"/>
          <w:rFonts w:ascii="Calibri" w:eastAsia="Calibri" w:hAnsi="Calibri" w:cs="Calibri"/>
          <w:color w:val="000000" w:themeColor="text1"/>
          <w:sz w:val="22"/>
          <w:szCs w:val="22"/>
          <w:lang w:val="en-GB"/>
        </w:rPr>
        <w:t>, deforestation-free commodity-chain partnerships and financial arrangements for the sustainable governance of lands and forests that countries develop, adopt and implement, with technical assistance and policy advice from UN-REDD, are</w:t>
      </w:r>
      <w:r w:rsidR="006C18C0" w:rsidRPr="005F1E07">
        <w:rPr>
          <w:rStyle w:val="normaltextrun"/>
          <w:rFonts w:ascii="Calibri" w:eastAsia="Calibri" w:hAnsi="Calibri" w:cs="Calibri"/>
          <w:color w:val="000000" w:themeColor="text1"/>
          <w:sz w:val="22"/>
          <w:szCs w:val="22"/>
          <w:lang w:val="en-GB"/>
        </w:rPr>
        <w:t xml:space="preserve"> </w:t>
      </w:r>
      <w:r w:rsidRPr="005F1E07">
        <w:rPr>
          <w:rStyle w:val="normaltextrun"/>
          <w:rFonts w:ascii="Calibri" w:eastAsia="Calibri" w:hAnsi="Calibri" w:cs="Calibri"/>
          <w:color w:val="000000" w:themeColor="text1"/>
          <w:sz w:val="22"/>
          <w:szCs w:val="22"/>
          <w:lang w:val="en-GB"/>
        </w:rPr>
        <w:t>allowing countries to address issues pertaining to </w:t>
      </w:r>
      <w:r w:rsidR="006C18C0" w:rsidRPr="005F1E07">
        <w:rPr>
          <w:rStyle w:val="normaltextrun"/>
          <w:rFonts w:ascii="Calibri" w:eastAsia="Calibri" w:hAnsi="Calibri" w:cs="Calibri"/>
          <w:color w:val="000000" w:themeColor="text1"/>
          <w:sz w:val="22"/>
          <w:szCs w:val="22"/>
          <w:lang w:val="en-GB"/>
        </w:rPr>
        <w:t xml:space="preserve">the following topics: </w:t>
      </w:r>
      <w:r w:rsidRPr="005F1E07">
        <w:rPr>
          <w:rStyle w:val="normaltextrun"/>
          <w:rFonts w:ascii="Calibri" w:eastAsia="Calibri" w:hAnsi="Calibri" w:cs="Calibri"/>
          <w:color w:val="000000" w:themeColor="text1"/>
          <w:sz w:val="22"/>
          <w:szCs w:val="22"/>
          <w:lang w:val="en-GB"/>
        </w:rPr>
        <w:t>rural livelihoods (SDG 1)</w:t>
      </w:r>
      <w:r w:rsidR="006C18C0" w:rsidRPr="005F1E07">
        <w:rPr>
          <w:rStyle w:val="normaltextrun"/>
          <w:rFonts w:ascii="Calibri" w:eastAsia="Calibri" w:hAnsi="Calibri" w:cs="Calibri"/>
          <w:color w:val="000000" w:themeColor="text1"/>
          <w:sz w:val="22"/>
          <w:szCs w:val="22"/>
          <w:lang w:val="en-GB"/>
        </w:rPr>
        <w:t>;</w:t>
      </w:r>
      <w:r w:rsidRPr="005F1E07">
        <w:rPr>
          <w:rStyle w:val="normaltextrun"/>
          <w:rFonts w:ascii="Calibri" w:eastAsia="Calibri" w:hAnsi="Calibri" w:cs="Calibri"/>
          <w:color w:val="000000" w:themeColor="text1"/>
          <w:sz w:val="22"/>
          <w:szCs w:val="22"/>
          <w:lang w:val="en-GB"/>
        </w:rPr>
        <w:t xml:space="preserve"> sustainable agriculture (SDG 2)</w:t>
      </w:r>
      <w:r w:rsidR="006C18C0" w:rsidRPr="005F1E07">
        <w:rPr>
          <w:rStyle w:val="normaltextrun"/>
          <w:rFonts w:ascii="Calibri" w:eastAsia="Calibri" w:hAnsi="Calibri" w:cs="Calibri"/>
          <w:color w:val="000000" w:themeColor="text1"/>
          <w:sz w:val="22"/>
          <w:szCs w:val="22"/>
          <w:lang w:val="en-GB"/>
        </w:rPr>
        <w:t xml:space="preserve">;sustainable </w:t>
      </w:r>
      <w:r w:rsidRPr="005F1E07">
        <w:rPr>
          <w:rStyle w:val="normaltextrun"/>
          <w:rFonts w:ascii="Calibri" w:eastAsia="Calibri" w:hAnsi="Calibri" w:cs="Calibri"/>
          <w:color w:val="000000" w:themeColor="text1"/>
          <w:sz w:val="22"/>
          <w:szCs w:val="22"/>
          <w:lang w:val="en-GB"/>
        </w:rPr>
        <w:t>energy (SDG 7)</w:t>
      </w:r>
      <w:r w:rsidR="006C18C0" w:rsidRPr="005F1E07">
        <w:rPr>
          <w:rStyle w:val="normaltextrun"/>
          <w:rFonts w:ascii="Calibri" w:eastAsia="Calibri" w:hAnsi="Calibri" w:cs="Calibri"/>
          <w:color w:val="000000" w:themeColor="text1"/>
          <w:sz w:val="22"/>
          <w:szCs w:val="22"/>
          <w:lang w:val="en-GB"/>
        </w:rPr>
        <w:t>;</w:t>
      </w:r>
      <w:r w:rsidRPr="005F1E07">
        <w:rPr>
          <w:rStyle w:val="normaltextrun"/>
          <w:rFonts w:ascii="Calibri" w:eastAsia="Calibri" w:hAnsi="Calibri" w:cs="Calibri"/>
          <w:color w:val="000000" w:themeColor="text1"/>
          <w:sz w:val="22"/>
          <w:szCs w:val="22"/>
          <w:lang w:val="en-GB"/>
        </w:rPr>
        <w:t>  responsible production and trade (SDG 12)</w:t>
      </w:r>
      <w:r w:rsidR="006C18C0" w:rsidRPr="005F1E07">
        <w:rPr>
          <w:rStyle w:val="normaltextrun"/>
          <w:rFonts w:ascii="Calibri" w:eastAsia="Calibri" w:hAnsi="Calibri" w:cs="Calibri"/>
          <w:color w:val="000000" w:themeColor="text1"/>
          <w:sz w:val="22"/>
          <w:szCs w:val="22"/>
          <w:lang w:val="en-GB"/>
        </w:rPr>
        <w:t>;</w:t>
      </w:r>
      <w:r w:rsidRPr="005F1E07">
        <w:rPr>
          <w:rStyle w:val="normaltextrun"/>
          <w:rFonts w:ascii="Calibri" w:eastAsia="Calibri" w:hAnsi="Calibri" w:cs="Calibri"/>
          <w:color w:val="000000" w:themeColor="text1"/>
          <w:sz w:val="22"/>
          <w:szCs w:val="22"/>
          <w:lang w:val="en-GB"/>
        </w:rPr>
        <w:t> and inclusive governance (SDG 16). In addition, the robust social inclusion approaches that are integrated into UN-REDD support, from stakeholder engagement</w:t>
      </w:r>
      <w:r w:rsidR="00CC6A4E" w:rsidRPr="005F1E07">
        <w:rPr>
          <w:rStyle w:val="normaltextrun"/>
          <w:rFonts w:ascii="Calibri" w:eastAsia="Calibri" w:hAnsi="Calibri" w:cs="Calibri"/>
          <w:color w:val="000000" w:themeColor="text1"/>
          <w:sz w:val="22"/>
          <w:szCs w:val="22"/>
          <w:lang w:val="en-GB"/>
        </w:rPr>
        <w:t>,</w:t>
      </w:r>
      <w:r w:rsidRPr="005F1E07">
        <w:rPr>
          <w:rStyle w:val="normaltextrun"/>
          <w:rFonts w:ascii="Calibri" w:eastAsia="Calibri" w:hAnsi="Calibri" w:cs="Calibri"/>
          <w:color w:val="000000" w:themeColor="text1"/>
          <w:sz w:val="22"/>
          <w:szCs w:val="22"/>
          <w:lang w:val="en-GB"/>
        </w:rPr>
        <w:t xml:space="preserve"> to gender mainstreaming</w:t>
      </w:r>
      <w:r w:rsidR="00CC6A4E" w:rsidRPr="005F1E07">
        <w:rPr>
          <w:rStyle w:val="normaltextrun"/>
          <w:rFonts w:ascii="Calibri" w:eastAsia="Calibri" w:hAnsi="Calibri" w:cs="Calibri"/>
          <w:color w:val="000000" w:themeColor="text1"/>
          <w:sz w:val="22"/>
          <w:szCs w:val="22"/>
          <w:lang w:val="en-GB"/>
        </w:rPr>
        <w:t>,</w:t>
      </w:r>
      <w:r w:rsidR="00532D33">
        <w:rPr>
          <w:rStyle w:val="normaltextrun"/>
          <w:rFonts w:ascii="Calibri" w:eastAsia="Calibri" w:hAnsi="Calibri" w:cs="Calibri"/>
          <w:color w:val="000000" w:themeColor="text1"/>
          <w:sz w:val="22"/>
          <w:szCs w:val="22"/>
          <w:lang w:val="en-GB"/>
        </w:rPr>
        <w:t> </w:t>
      </w:r>
      <w:r w:rsidRPr="005F1E07">
        <w:rPr>
          <w:rStyle w:val="normaltextrun"/>
          <w:rFonts w:ascii="Calibri" w:eastAsia="Calibri" w:hAnsi="Calibri" w:cs="Calibri"/>
          <w:color w:val="000000" w:themeColor="text1"/>
          <w:sz w:val="22"/>
          <w:szCs w:val="22"/>
          <w:lang w:val="en-GB"/>
        </w:rPr>
        <w:t>to </w:t>
      </w:r>
      <w:r w:rsidR="00CC6A4E" w:rsidRPr="005F1E07">
        <w:rPr>
          <w:rStyle w:val="normaltextrun"/>
          <w:rFonts w:ascii="Calibri" w:eastAsia="Calibri" w:hAnsi="Calibri" w:cs="Calibri"/>
          <w:color w:val="000000" w:themeColor="text1"/>
          <w:sz w:val="22"/>
          <w:szCs w:val="22"/>
          <w:lang w:val="en-GB"/>
        </w:rPr>
        <w:t xml:space="preserve">considering </w:t>
      </w:r>
      <w:r w:rsidRPr="005F1E07">
        <w:rPr>
          <w:rStyle w:val="normaltextrun"/>
          <w:rFonts w:ascii="Calibri" w:eastAsia="Calibri" w:hAnsi="Calibri" w:cs="Calibri"/>
          <w:color w:val="000000" w:themeColor="text1"/>
          <w:sz w:val="22"/>
          <w:szCs w:val="22"/>
          <w:lang w:val="en-GB"/>
        </w:rPr>
        <w:t>the rights of indigenous peoples, enhance progress at the national level on gender equality (SDG 5) and political inclusion (SDG 10). Lastly, UN-REDD, recognized as the United Nations platform for forest solutions to the climate emergency, is a convener, nurturing innovative and multi-stakeholder partnerships for the sustainable governance of forests (SDG 17). </w:t>
      </w:r>
      <w:r w:rsidRPr="005F1E07">
        <w:rPr>
          <w:rStyle w:val="eop"/>
          <w:rFonts w:ascii="Calibri" w:eastAsia="Calibri" w:hAnsi="Calibri" w:cs="Calibri"/>
          <w:color w:val="000000" w:themeColor="text1"/>
          <w:sz w:val="22"/>
          <w:szCs w:val="22"/>
          <w:lang w:val="en-GB"/>
        </w:rPr>
        <w:t> </w:t>
      </w:r>
    </w:p>
    <w:p w14:paraId="70F3E618" w14:textId="5BC9C1FB" w:rsidR="00D53123" w:rsidRPr="005F1E07" w:rsidRDefault="0905133D" w:rsidP="00657024">
      <w:pPr>
        <w:spacing w:after="80"/>
        <w:jc w:val="both"/>
        <w:rPr>
          <w:rFonts w:ascii="Calibri" w:eastAsia="Calibri" w:hAnsi="Calibri" w:cs="Calibri"/>
          <w:color w:val="000000" w:themeColor="text1"/>
          <w:sz w:val="22"/>
          <w:szCs w:val="22"/>
          <w:lang w:val="en-GB"/>
        </w:rPr>
      </w:pPr>
      <w:r w:rsidRPr="005F1E07">
        <w:rPr>
          <w:rStyle w:val="normaltextrun"/>
          <w:rFonts w:ascii="Calibri" w:eastAsia="Calibri" w:hAnsi="Calibri" w:cs="Calibri"/>
          <w:color w:val="000000" w:themeColor="text1"/>
          <w:sz w:val="22"/>
          <w:szCs w:val="22"/>
          <w:lang w:val="en-GB"/>
        </w:rPr>
        <w:lastRenderedPageBreak/>
        <w:t xml:space="preserve">In 2020, UN-REDD continues to be active across diverse fronts that contribute widely to the 2030 Agenda for Sustainable Development, while fostering inner synergies, including to the following </w:t>
      </w:r>
      <w:r w:rsidR="009C4AB2" w:rsidRPr="005F1E07">
        <w:rPr>
          <w:rStyle w:val="normaltextrun"/>
          <w:rFonts w:ascii="Calibri" w:eastAsia="Calibri" w:hAnsi="Calibri" w:cs="Calibri"/>
          <w:color w:val="000000" w:themeColor="text1"/>
          <w:sz w:val="22"/>
          <w:szCs w:val="22"/>
          <w:lang w:val="en-GB"/>
        </w:rPr>
        <w:t xml:space="preserve">targets within the </w:t>
      </w:r>
      <w:r w:rsidRPr="005F1E07">
        <w:rPr>
          <w:rStyle w:val="normaltextrun"/>
          <w:rFonts w:ascii="Calibri" w:eastAsia="Calibri" w:hAnsi="Calibri" w:cs="Calibri"/>
          <w:color w:val="000000" w:themeColor="text1"/>
          <w:sz w:val="22"/>
          <w:szCs w:val="22"/>
          <w:lang w:val="en-GB"/>
        </w:rPr>
        <w:t>SDG </w:t>
      </w:r>
      <w:r w:rsidR="009C4AB2" w:rsidRPr="005F1E07">
        <w:rPr>
          <w:rStyle w:val="normaltextrun"/>
          <w:rFonts w:ascii="Calibri" w:eastAsia="Calibri" w:hAnsi="Calibri" w:cs="Calibri"/>
          <w:color w:val="000000" w:themeColor="text1"/>
          <w:sz w:val="22"/>
          <w:szCs w:val="22"/>
          <w:lang w:val="en-GB"/>
        </w:rPr>
        <w:t>framework</w:t>
      </w:r>
      <w:r w:rsidRPr="005F1E07">
        <w:rPr>
          <w:rStyle w:val="normaltextrun"/>
          <w:rFonts w:ascii="Calibri" w:eastAsia="Calibri" w:hAnsi="Calibri" w:cs="Calibri"/>
          <w:color w:val="000000" w:themeColor="text1"/>
          <w:sz w:val="22"/>
          <w:szCs w:val="22"/>
          <w:lang w:val="en-GB"/>
        </w:rPr>
        <w:t>:  </w:t>
      </w:r>
      <w:r w:rsidRPr="005F1E07">
        <w:rPr>
          <w:rStyle w:val="eop"/>
          <w:rFonts w:ascii="Calibri" w:eastAsia="Calibri" w:hAnsi="Calibri" w:cs="Calibri"/>
          <w:color w:val="000000" w:themeColor="text1"/>
          <w:sz w:val="22"/>
          <w:szCs w:val="22"/>
          <w:lang w:val="en-GB"/>
        </w:rPr>
        <w:t> </w:t>
      </w:r>
    </w:p>
    <w:p w14:paraId="2039BE83" w14:textId="28B1B02F" w:rsidR="00D53123" w:rsidRPr="005F1E07" w:rsidRDefault="0905133D" w:rsidP="00657024">
      <w:pPr>
        <w:pStyle w:val="ListParagraph"/>
        <w:numPr>
          <w:ilvl w:val="0"/>
          <w:numId w:val="3"/>
        </w:numPr>
        <w:spacing w:after="80"/>
        <w:ind w:left="360" w:firstLine="0"/>
        <w:contextualSpacing w:val="0"/>
        <w:jc w:val="both"/>
        <w:rPr>
          <w:rFonts w:asciiTheme="minorHAnsi" w:eastAsiaTheme="minorEastAsia" w:hAnsiTheme="minorHAnsi" w:cstheme="minorBidi"/>
          <w:color w:val="000000" w:themeColor="text1"/>
          <w:sz w:val="22"/>
          <w:szCs w:val="22"/>
          <w:lang w:val="en-GB"/>
        </w:rPr>
      </w:pPr>
      <w:r w:rsidRPr="005F1E07">
        <w:rPr>
          <w:rStyle w:val="normaltextrun"/>
          <w:rFonts w:ascii="Calibri" w:eastAsia="Calibri" w:hAnsi="Calibri" w:cs="Calibri"/>
          <w:color w:val="000000" w:themeColor="text1"/>
          <w:sz w:val="22"/>
          <w:szCs w:val="22"/>
          <w:lang w:val="en-GB"/>
        </w:rPr>
        <w:t>Supporting measures towards decoupling economic growth from environmental degradation (target 8.4)</w:t>
      </w:r>
      <w:r w:rsidRPr="005F1E07">
        <w:rPr>
          <w:rStyle w:val="eop"/>
          <w:rFonts w:ascii="Calibri" w:eastAsia="Calibri" w:hAnsi="Calibri" w:cs="Calibri"/>
          <w:color w:val="000000" w:themeColor="text1"/>
          <w:sz w:val="22"/>
          <w:szCs w:val="22"/>
          <w:lang w:val="en-GB"/>
        </w:rPr>
        <w:t> </w:t>
      </w:r>
    </w:p>
    <w:p w14:paraId="474474B4" w14:textId="6C9B1375" w:rsidR="00D53123" w:rsidRPr="005F1E07" w:rsidRDefault="0905133D" w:rsidP="00657024">
      <w:pPr>
        <w:pStyle w:val="ListParagraph"/>
        <w:numPr>
          <w:ilvl w:val="0"/>
          <w:numId w:val="3"/>
        </w:numPr>
        <w:spacing w:after="80"/>
        <w:ind w:left="360" w:firstLine="0"/>
        <w:contextualSpacing w:val="0"/>
        <w:jc w:val="both"/>
        <w:rPr>
          <w:rFonts w:asciiTheme="minorHAnsi" w:eastAsiaTheme="minorEastAsia" w:hAnsiTheme="minorHAnsi" w:cstheme="minorBidi"/>
          <w:color w:val="000000" w:themeColor="text1"/>
          <w:sz w:val="22"/>
          <w:szCs w:val="22"/>
          <w:lang w:val="en-GB"/>
        </w:rPr>
      </w:pPr>
      <w:r w:rsidRPr="005F1E07">
        <w:rPr>
          <w:rStyle w:val="normaltextrun"/>
          <w:rFonts w:ascii="Calibri" w:eastAsia="Calibri" w:hAnsi="Calibri" w:cs="Calibri"/>
          <w:color w:val="000000" w:themeColor="text1"/>
          <w:sz w:val="22"/>
          <w:szCs w:val="22"/>
          <w:lang w:val="en-GB"/>
        </w:rPr>
        <w:t>Empowering and promoting the social, economic and political inclusion of all (target 10.2) by promoting multi-stakeholder dialogues, engagement and partnerships </w:t>
      </w:r>
      <w:r w:rsidRPr="005F1E07">
        <w:rPr>
          <w:rStyle w:val="eop"/>
          <w:rFonts w:ascii="Calibri" w:eastAsia="Calibri" w:hAnsi="Calibri" w:cs="Calibri"/>
          <w:color w:val="000000" w:themeColor="text1"/>
          <w:sz w:val="22"/>
          <w:szCs w:val="22"/>
          <w:lang w:val="en-GB"/>
        </w:rPr>
        <w:t> </w:t>
      </w:r>
    </w:p>
    <w:p w14:paraId="3D77C0B1" w14:textId="71C5CF7A" w:rsidR="00D53123" w:rsidRPr="005F1E07" w:rsidRDefault="0905133D" w:rsidP="00657024">
      <w:pPr>
        <w:pStyle w:val="ListParagraph"/>
        <w:numPr>
          <w:ilvl w:val="0"/>
          <w:numId w:val="3"/>
        </w:numPr>
        <w:spacing w:after="80"/>
        <w:ind w:left="360" w:firstLine="0"/>
        <w:contextualSpacing w:val="0"/>
        <w:jc w:val="both"/>
        <w:rPr>
          <w:rFonts w:asciiTheme="minorHAnsi" w:eastAsiaTheme="minorEastAsia" w:hAnsiTheme="minorHAnsi" w:cstheme="minorBidi"/>
          <w:color w:val="000000" w:themeColor="text1"/>
          <w:sz w:val="22"/>
          <w:szCs w:val="22"/>
          <w:lang w:val="en-GB"/>
        </w:rPr>
      </w:pPr>
      <w:r w:rsidRPr="005F1E07">
        <w:rPr>
          <w:rStyle w:val="normaltextrun"/>
          <w:rFonts w:ascii="Calibri" w:eastAsia="Calibri" w:hAnsi="Calibri" w:cs="Calibri"/>
          <w:color w:val="000000" w:themeColor="text1"/>
          <w:sz w:val="22"/>
          <w:szCs w:val="22"/>
          <w:lang w:val="en-GB"/>
        </w:rPr>
        <w:t>Encouraging official development assistance and financial flows, in particular to least developed countries (target 10.B) </w:t>
      </w:r>
      <w:r w:rsidRPr="005F1E07">
        <w:rPr>
          <w:rStyle w:val="eop"/>
          <w:rFonts w:ascii="Calibri" w:eastAsia="Calibri" w:hAnsi="Calibri" w:cs="Calibri"/>
          <w:color w:val="000000" w:themeColor="text1"/>
          <w:sz w:val="22"/>
          <w:szCs w:val="22"/>
          <w:lang w:val="en-GB"/>
        </w:rPr>
        <w:t> </w:t>
      </w:r>
    </w:p>
    <w:p w14:paraId="1D9F58E0" w14:textId="7A622CF3" w:rsidR="00D53123" w:rsidRPr="005F1E07" w:rsidRDefault="0905133D" w:rsidP="00657024">
      <w:pPr>
        <w:pStyle w:val="ListParagraph"/>
        <w:numPr>
          <w:ilvl w:val="0"/>
          <w:numId w:val="2"/>
        </w:numPr>
        <w:spacing w:after="80"/>
        <w:ind w:left="360" w:firstLine="0"/>
        <w:contextualSpacing w:val="0"/>
        <w:jc w:val="both"/>
        <w:rPr>
          <w:rFonts w:asciiTheme="minorHAnsi" w:eastAsiaTheme="minorEastAsia" w:hAnsiTheme="minorHAnsi" w:cstheme="minorBidi"/>
          <w:color w:val="000000" w:themeColor="text1"/>
          <w:sz w:val="22"/>
          <w:szCs w:val="22"/>
          <w:lang w:val="en-GB"/>
        </w:rPr>
      </w:pPr>
      <w:r w:rsidRPr="005F1E07">
        <w:rPr>
          <w:rStyle w:val="normaltextrun"/>
          <w:rFonts w:ascii="Calibri" w:eastAsia="Calibri" w:hAnsi="Calibri" w:cs="Calibri"/>
          <w:color w:val="000000" w:themeColor="text1"/>
          <w:sz w:val="22"/>
          <w:szCs w:val="22"/>
          <w:lang w:val="en-GB"/>
        </w:rPr>
        <w:t>Encouraging the private sector to adopt sustainable practices (target 12.6) </w:t>
      </w:r>
      <w:r w:rsidRPr="005F1E07">
        <w:rPr>
          <w:rStyle w:val="eop"/>
          <w:rFonts w:ascii="Calibri" w:eastAsia="Calibri" w:hAnsi="Calibri" w:cs="Calibri"/>
          <w:color w:val="000000" w:themeColor="text1"/>
          <w:sz w:val="22"/>
          <w:szCs w:val="22"/>
          <w:lang w:val="en-GB"/>
        </w:rPr>
        <w:t> </w:t>
      </w:r>
    </w:p>
    <w:p w14:paraId="673D2899" w14:textId="10FA265E" w:rsidR="00D53123" w:rsidRPr="005F1E07" w:rsidRDefault="0905133D" w:rsidP="00657024">
      <w:pPr>
        <w:pStyle w:val="ListParagraph"/>
        <w:numPr>
          <w:ilvl w:val="0"/>
          <w:numId w:val="2"/>
        </w:numPr>
        <w:spacing w:after="80"/>
        <w:ind w:left="360" w:firstLine="0"/>
        <w:contextualSpacing w:val="0"/>
        <w:jc w:val="both"/>
        <w:rPr>
          <w:rFonts w:asciiTheme="minorHAnsi" w:eastAsiaTheme="minorEastAsia" w:hAnsiTheme="minorHAnsi" w:cstheme="minorBidi"/>
          <w:color w:val="000000" w:themeColor="text1"/>
          <w:sz w:val="22"/>
          <w:szCs w:val="22"/>
          <w:lang w:val="en-GB"/>
        </w:rPr>
      </w:pPr>
      <w:r w:rsidRPr="005F1E07">
        <w:rPr>
          <w:rStyle w:val="normaltextrun"/>
          <w:rFonts w:ascii="Calibri" w:eastAsia="Calibri" w:hAnsi="Calibri" w:cs="Calibri"/>
          <w:color w:val="000000" w:themeColor="text1"/>
          <w:sz w:val="22"/>
          <w:szCs w:val="22"/>
          <w:lang w:val="en-GB"/>
        </w:rPr>
        <w:t>Broadening and strengthening the participation of developing countries in the institutions of global governance (target 16.8) </w:t>
      </w:r>
      <w:r w:rsidRPr="005F1E07">
        <w:rPr>
          <w:rStyle w:val="eop"/>
          <w:rFonts w:ascii="Calibri" w:eastAsia="Calibri" w:hAnsi="Calibri" w:cs="Calibri"/>
          <w:color w:val="000000" w:themeColor="text1"/>
          <w:sz w:val="22"/>
          <w:szCs w:val="22"/>
          <w:lang w:val="en-GB"/>
        </w:rPr>
        <w:t> </w:t>
      </w:r>
    </w:p>
    <w:p w14:paraId="77987143" w14:textId="17AF9790" w:rsidR="00D53123" w:rsidRPr="005F1E07" w:rsidRDefault="0905133D" w:rsidP="00657024">
      <w:pPr>
        <w:pStyle w:val="ListParagraph"/>
        <w:numPr>
          <w:ilvl w:val="0"/>
          <w:numId w:val="2"/>
        </w:numPr>
        <w:spacing w:after="80"/>
        <w:ind w:left="360" w:firstLine="0"/>
        <w:contextualSpacing w:val="0"/>
        <w:jc w:val="both"/>
        <w:rPr>
          <w:rFonts w:asciiTheme="minorHAnsi" w:eastAsiaTheme="minorEastAsia" w:hAnsiTheme="minorHAnsi" w:cstheme="minorBidi"/>
          <w:color w:val="000000" w:themeColor="text1"/>
          <w:sz w:val="22"/>
          <w:szCs w:val="22"/>
          <w:lang w:val="en-GB"/>
        </w:rPr>
      </w:pPr>
      <w:r w:rsidRPr="005F1E07">
        <w:rPr>
          <w:rStyle w:val="normaltextrun"/>
          <w:rFonts w:ascii="Calibri" w:eastAsia="Calibri" w:hAnsi="Calibri" w:cs="Calibri"/>
          <w:color w:val="000000" w:themeColor="text1"/>
          <w:sz w:val="22"/>
          <w:szCs w:val="22"/>
          <w:lang w:val="en-GB"/>
        </w:rPr>
        <w:t>Mobilizing additional financial resources for developing countries from multiple sources (target 17.3) </w:t>
      </w:r>
      <w:r w:rsidRPr="005F1E07">
        <w:rPr>
          <w:rStyle w:val="eop"/>
          <w:rFonts w:ascii="Calibri" w:eastAsia="Calibri" w:hAnsi="Calibri" w:cs="Calibri"/>
          <w:color w:val="000000" w:themeColor="text1"/>
          <w:sz w:val="22"/>
          <w:szCs w:val="22"/>
          <w:lang w:val="en-GB"/>
        </w:rPr>
        <w:t> </w:t>
      </w:r>
    </w:p>
    <w:p w14:paraId="435787F3" w14:textId="6B442266" w:rsidR="00D53123" w:rsidRPr="005F1E07" w:rsidRDefault="0905133D" w:rsidP="00657024">
      <w:pPr>
        <w:pStyle w:val="ListParagraph"/>
        <w:numPr>
          <w:ilvl w:val="0"/>
          <w:numId w:val="2"/>
        </w:numPr>
        <w:spacing w:after="80"/>
        <w:ind w:left="360" w:firstLine="0"/>
        <w:contextualSpacing w:val="0"/>
        <w:jc w:val="both"/>
        <w:rPr>
          <w:rFonts w:ascii="Calibri" w:eastAsia="Calibri" w:hAnsi="Calibri" w:cs="Calibri"/>
          <w:color w:val="000000" w:themeColor="text1"/>
          <w:sz w:val="22"/>
          <w:szCs w:val="22"/>
          <w:lang w:val="en-GB"/>
        </w:rPr>
      </w:pPr>
      <w:r w:rsidRPr="005F1E07">
        <w:rPr>
          <w:rStyle w:val="normaltextrun"/>
          <w:rFonts w:ascii="Calibri" w:eastAsia="Calibri" w:hAnsi="Calibri" w:cs="Calibri"/>
          <w:color w:val="000000" w:themeColor="text1"/>
          <w:sz w:val="22"/>
          <w:szCs w:val="22"/>
          <w:lang w:val="en-GB"/>
        </w:rPr>
        <w:t>Offering international support for implementing capacity-building in developing countries to support national plans to implement all SDGs, including through South-South cooperation (target 17.9)</w:t>
      </w:r>
      <w:r w:rsidRPr="005F1E07">
        <w:rPr>
          <w:rStyle w:val="eop"/>
          <w:rFonts w:ascii="Calibri" w:eastAsia="Calibri" w:hAnsi="Calibri" w:cs="Calibri"/>
          <w:color w:val="000000" w:themeColor="text1"/>
          <w:sz w:val="22"/>
          <w:szCs w:val="22"/>
          <w:lang w:val="en-GB"/>
        </w:rPr>
        <w:t>  </w:t>
      </w:r>
    </w:p>
    <w:p w14:paraId="71AABB9B" w14:textId="2FE89014" w:rsidR="00D53123" w:rsidRPr="005F1E07" w:rsidRDefault="0905133D" w:rsidP="00657024">
      <w:pPr>
        <w:spacing w:after="80"/>
        <w:jc w:val="both"/>
        <w:rPr>
          <w:rFonts w:ascii="Calibri" w:eastAsia="Calibri" w:hAnsi="Calibri" w:cs="Calibri"/>
          <w:color w:val="000000" w:themeColor="text1"/>
          <w:sz w:val="22"/>
          <w:szCs w:val="22"/>
          <w:lang w:val="en-GB"/>
        </w:rPr>
      </w:pPr>
      <w:r w:rsidRPr="005F1E07">
        <w:rPr>
          <w:rStyle w:val="normaltextrun"/>
          <w:rFonts w:ascii="Calibri" w:eastAsia="Calibri" w:hAnsi="Calibri" w:cs="Calibri"/>
          <w:color w:val="000000" w:themeColor="text1"/>
          <w:sz w:val="22"/>
          <w:szCs w:val="22"/>
          <w:lang w:val="en-GB"/>
        </w:rPr>
        <w:t>Country-specific examples of how UN-REDD support is advancing the 2030 Agenda for Sustainable Development are found throughout the report, with notable cases from 2020 highlighted below:</w:t>
      </w:r>
    </w:p>
    <w:p w14:paraId="7FD18590" w14:textId="7E7DCF7E" w:rsidR="00D53123" w:rsidRPr="005F1E07" w:rsidRDefault="0905133D" w:rsidP="00657024">
      <w:pPr>
        <w:pStyle w:val="ListParagraph"/>
        <w:numPr>
          <w:ilvl w:val="0"/>
          <w:numId w:val="1"/>
        </w:numPr>
        <w:spacing w:after="80"/>
        <w:contextualSpacing w:val="0"/>
        <w:jc w:val="both"/>
        <w:rPr>
          <w:rFonts w:ascii="Calibri" w:eastAsia="Calibri" w:hAnsi="Calibri" w:cs="Calibri"/>
          <w:color w:val="000000" w:themeColor="text1"/>
          <w:sz w:val="22"/>
          <w:szCs w:val="22"/>
          <w:lang w:val="en-GB"/>
        </w:rPr>
      </w:pPr>
      <w:r w:rsidRPr="005F1E07">
        <w:rPr>
          <w:rFonts w:ascii="Calibri" w:eastAsia="Calibri" w:hAnsi="Calibri" w:cs="Calibri"/>
          <w:b/>
          <w:bCs/>
          <w:color w:val="000000" w:themeColor="text1"/>
          <w:sz w:val="22"/>
          <w:szCs w:val="22"/>
          <w:lang w:val="en-GB"/>
        </w:rPr>
        <w:t>C</w:t>
      </w:r>
      <w:r w:rsidR="00316A9C" w:rsidRPr="005F1E07">
        <w:rPr>
          <w:rFonts w:ascii="Calibri" w:eastAsia="Calibri" w:hAnsi="Calibri" w:cs="Calibri"/>
          <w:b/>
          <w:bCs/>
          <w:color w:val="000000" w:themeColor="text1"/>
          <w:sz w:val="22"/>
          <w:szCs w:val="22"/>
          <w:lang w:val="en-GB"/>
        </w:rPr>
        <w:t>ô</w:t>
      </w:r>
      <w:r w:rsidRPr="005F1E07">
        <w:rPr>
          <w:rFonts w:ascii="Calibri" w:eastAsia="Calibri" w:hAnsi="Calibri" w:cs="Calibri"/>
          <w:b/>
          <w:bCs/>
          <w:color w:val="000000" w:themeColor="text1"/>
          <w:sz w:val="22"/>
          <w:szCs w:val="22"/>
          <w:lang w:val="en-GB"/>
        </w:rPr>
        <w:t>te d’Ivoire</w:t>
      </w:r>
      <w:r w:rsidRPr="005F1E07">
        <w:rPr>
          <w:rFonts w:ascii="Calibri" w:eastAsia="Calibri" w:hAnsi="Calibri" w:cs="Calibri"/>
          <w:color w:val="000000" w:themeColor="text1"/>
          <w:sz w:val="22"/>
          <w:szCs w:val="22"/>
          <w:lang w:val="en-GB"/>
        </w:rPr>
        <w:t>’s ensemble of work on the cocoa-forest nexus, including deforestation-free farming, economically-sound agroforestry models and forest-ecosystem restoration plans, is helping the country advance several SDGs in a substantial and integrated manner, including</w:t>
      </w:r>
      <w:r w:rsidR="009C4AB2" w:rsidRPr="005F1E07">
        <w:rPr>
          <w:rFonts w:ascii="Calibri" w:eastAsia="Calibri" w:hAnsi="Calibri" w:cs="Calibri"/>
          <w:color w:val="000000" w:themeColor="text1"/>
          <w:sz w:val="22"/>
          <w:szCs w:val="22"/>
          <w:lang w:val="en-GB"/>
        </w:rPr>
        <w:t>:</w:t>
      </w:r>
      <w:r w:rsidRPr="005F1E07">
        <w:rPr>
          <w:rFonts w:ascii="Calibri" w:eastAsia="Calibri" w:hAnsi="Calibri" w:cs="Calibri"/>
          <w:color w:val="000000" w:themeColor="text1"/>
          <w:sz w:val="22"/>
          <w:szCs w:val="22"/>
          <w:lang w:val="en-GB"/>
        </w:rPr>
        <w:t xml:space="preserve"> SDG</w:t>
      </w:r>
      <w:r w:rsidR="009C4AB2" w:rsidRPr="005F1E07">
        <w:rPr>
          <w:rFonts w:ascii="Calibri" w:eastAsia="Calibri" w:hAnsi="Calibri" w:cs="Calibri"/>
          <w:color w:val="000000" w:themeColor="text1"/>
          <w:sz w:val="22"/>
          <w:szCs w:val="22"/>
          <w:lang w:val="en-GB"/>
        </w:rPr>
        <w:t xml:space="preserve"> </w:t>
      </w:r>
      <w:r w:rsidRPr="005F1E07">
        <w:rPr>
          <w:rFonts w:ascii="Calibri" w:eastAsia="Calibri" w:hAnsi="Calibri" w:cs="Calibri"/>
          <w:color w:val="000000" w:themeColor="text1"/>
          <w:sz w:val="22"/>
          <w:szCs w:val="22"/>
          <w:lang w:val="en-GB"/>
        </w:rPr>
        <w:t>12 (</w:t>
      </w:r>
      <w:r w:rsidR="009C4AB2" w:rsidRPr="005F1E07">
        <w:rPr>
          <w:rFonts w:ascii="Calibri" w:eastAsia="Calibri" w:hAnsi="Calibri" w:cs="Calibri"/>
          <w:color w:val="000000" w:themeColor="text1"/>
          <w:sz w:val="22"/>
          <w:szCs w:val="22"/>
          <w:lang w:val="en-GB"/>
        </w:rPr>
        <w:t xml:space="preserve">through </w:t>
      </w:r>
      <w:r w:rsidRPr="005F1E07">
        <w:rPr>
          <w:rFonts w:ascii="Calibri" w:eastAsia="Calibri" w:hAnsi="Calibri" w:cs="Calibri"/>
          <w:color w:val="000000" w:themeColor="text1"/>
          <w:sz w:val="22"/>
          <w:szCs w:val="22"/>
          <w:lang w:val="en-GB"/>
        </w:rPr>
        <w:t>sustainable farming)</w:t>
      </w:r>
      <w:r w:rsidR="009C4AB2" w:rsidRPr="005F1E07">
        <w:rPr>
          <w:rFonts w:ascii="Calibri" w:eastAsia="Calibri" w:hAnsi="Calibri" w:cs="Calibri"/>
          <w:color w:val="000000" w:themeColor="text1"/>
          <w:sz w:val="22"/>
          <w:szCs w:val="22"/>
          <w:lang w:val="en-GB"/>
        </w:rPr>
        <w:t>;</w:t>
      </w:r>
      <w:r w:rsidRPr="005F1E07">
        <w:rPr>
          <w:rFonts w:ascii="Calibri" w:eastAsia="Calibri" w:hAnsi="Calibri" w:cs="Calibri"/>
          <w:color w:val="000000" w:themeColor="text1"/>
          <w:sz w:val="22"/>
          <w:szCs w:val="22"/>
          <w:lang w:val="en-GB"/>
        </w:rPr>
        <w:t xml:space="preserve"> SDG</w:t>
      </w:r>
      <w:r w:rsidR="009C4AB2" w:rsidRPr="005F1E07">
        <w:rPr>
          <w:rFonts w:ascii="Calibri" w:eastAsia="Calibri" w:hAnsi="Calibri" w:cs="Calibri"/>
          <w:color w:val="000000" w:themeColor="text1"/>
          <w:sz w:val="22"/>
          <w:szCs w:val="22"/>
          <w:lang w:val="en-GB"/>
        </w:rPr>
        <w:t xml:space="preserve"> </w:t>
      </w:r>
      <w:r w:rsidRPr="005F1E07">
        <w:rPr>
          <w:rFonts w:ascii="Calibri" w:eastAsia="Calibri" w:hAnsi="Calibri" w:cs="Calibri"/>
          <w:color w:val="000000" w:themeColor="text1"/>
          <w:sz w:val="22"/>
          <w:szCs w:val="22"/>
          <w:lang w:val="en-GB"/>
        </w:rPr>
        <w:t>13 (climate mitigation through forest solutions and REDD+)</w:t>
      </w:r>
      <w:r w:rsidR="009C4AB2" w:rsidRPr="005F1E07">
        <w:rPr>
          <w:rFonts w:ascii="Calibri" w:eastAsia="Calibri" w:hAnsi="Calibri" w:cs="Calibri"/>
          <w:color w:val="000000" w:themeColor="text1"/>
          <w:sz w:val="22"/>
          <w:szCs w:val="22"/>
          <w:lang w:val="en-GB"/>
        </w:rPr>
        <w:t>;</w:t>
      </w:r>
      <w:r w:rsidRPr="005F1E07">
        <w:rPr>
          <w:rFonts w:ascii="Calibri" w:eastAsia="Calibri" w:hAnsi="Calibri" w:cs="Calibri"/>
          <w:color w:val="000000" w:themeColor="text1"/>
          <w:sz w:val="22"/>
          <w:szCs w:val="22"/>
          <w:lang w:val="en-GB"/>
        </w:rPr>
        <w:t xml:space="preserve"> SDG</w:t>
      </w:r>
      <w:r w:rsidR="009C4AB2" w:rsidRPr="005F1E07">
        <w:rPr>
          <w:rFonts w:ascii="Calibri" w:eastAsia="Calibri" w:hAnsi="Calibri" w:cs="Calibri"/>
          <w:color w:val="000000" w:themeColor="text1"/>
          <w:sz w:val="22"/>
          <w:szCs w:val="22"/>
          <w:lang w:val="en-GB"/>
        </w:rPr>
        <w:t xml:space="preserve"> </w:t>
      </w:r>
      <w:r w:rsidRPr="005F1E07">
        <w:rPr>
          <w:rFonts w:ascii="Calibri" w:eastAsia="Calibri" w:hAnsi="Calibri" w:cs="Calibri"/>
          <w:color w:val="000000" w:themeColor="text1"/>
          <w:sz w:val="22"/>
          <w:szCs w:val="22"/>
          <w:lang w:val="en-GB"/>
        </w:rPr>
        <w:t>15 (conserving and restoring forests)</w:t>
      </w:r>
      <w:r w:rsidR="009C4AB2" w:rsidRPr="005F1E07">
        <w:rPr>
          <w:rFonts w:ascii="Calibri" w:eastAsia="Calibri" w:hAnsi="Calibri" w:cs="Calibri"/>
          <w:color w:val="000000" w:themeColor="text1"/>
          <w:sz w:val="22"/>
          <w:szCs w:val="22"/>
          <w:lang w:val="en-GB"/>
        </w:rPr>
        <w:t>;</w:t>
      </w:r>
      <w:r w:rsidRPr="005F1E07">
        <w:rPr>
          <w:rFonts w:ascii="Calibri" w:eastAsia="Calibri" w:hAnsi="Calibri" w:cs="Calibri"/>
          <w:color w:val="000000" w:themeColor="text1"/>
          <w:sz w:val="22"/>
          <w:szCs w:val="22"/>
          <w:lang w:val="en-GB"/>
        </w:rPr>
        <w:t xml:space="preserve"> and SDG</w:t>
      </w:r>
      <w:r w:rsidR="009C4AB2" w:rsidRPr="005F1E07">
        <w:rPr>
          <w:rFonts w:ascii="Calibri" w:eastAsia="Calibri" w:hAnsi="Calibri" w:cs="Calibri"/>
          <w:color w:val="000000" w:themeColor="text1"/>
          <w:sz w:val="22"/>
          <w:szCs w:val="22"/>
          <w:lang w:val="en-GB"/>
        </w:rPr>
        <w:t xml:space="preserve"> </w:t>
      </w:r>
      <w:r w:rsidRPr="005F1E07">
        <w:rPr>
          <w:rFonts w:ascii="Calibri" w:eastAsia="Calibri" w:hAnsi="Calibri" w:cs="Calibri"/>
          <w:color w:val="000000" w:themeColor="text1"/>
          <w:sz w:val="22"/>
          <w:szCs w:val="22"/>
          <w:lang w:val="en-GB"/>
        </w:rPr>
        <w:t>17 (public-private partnerships for deforestation-free cocoa production). </w:t>
      </w:r>
    </w:p>
    <w:p w14:paraId="3B5ED666" w14:textId="68DB07A6" w:rsidR="00D53123" w:rsidRPr="0094238B" w:rsidRDefault="0905133D" w:rsidP="00423814">
      <w:pPr>
        <w:pStyle w:val="ListParagraph"/>
        <w:numPr>
          <w:ilvl w:val="0"/>
          <w:numId w:val="1"/>
        </w:numPr>
        <w:contextualSpacing w:val="0"/>
        <w:jc w:val="both"/>
        <w:rPr>
          <w:rFonts w:asciiTheme="minorHAnsi" w:eastAsiaTheme="minorEastAsia" w:hAnsiTheme="minorHAnsi" w:cstheme="minorBidi"/>
          <w:color w:val="000000" w:themeColor="text1"/>
          <w:sz w:val="22"/>
          <w:szCs w:val="22"/>
          <w:lang w:val="en-GB"/>
        </w:rPr>
      </w:pPr>
      <w:r w:rsidRPr="0094238B">
        <w:rPr>
          <w:rFonts w:ascii="Calibri" w:eastAsia="Calibri" w:hAnsi="Calibri" w:cs="Calibri"/>
          <w:b/>
          <w:bCs/>
          <w:color w:val="000000" w:themeColor="text1"/>
          <w:sz w:val="22"/>
          <w:szCs w:val="22"/>
          <w:lang w:val="en-GB"/>
        </w:rPr>
        <w:t>Indonesia</w:t>
      </w:r>
      <w:r w:rsidRPr="0094238B">
        <w:rPr>
          <w:rFonts w:ascii="Calibri" w:eastAsia="Calibri" w:hAnsi="Calibri" w:cs="Calibri"/>
          <w:color w:val="000000" w:themeColor="text1"/>
          <w:sz w:val="22"/>
          <w:szCs w:val="22"/>
          <w:lang w:val="en-GB"/>
        </w:rPr>
        <w:t>’s Environmental Fund Management Agency (</w:t>
      </w:r>
      <w:r w:rsidR="00FE25EF" w:rsidRPr="0094238B">
        <w:rPr>
          <w:rFonts w:ascii="Calibri" w:eastAsia="Calibri" w:hAnsi="Calibri" w:cs="Calibri"/>
          <w:i/>
          <w:color w:val="000000" w:themeColor="text1"/>
          <w:sz w:val="22"/>
          <w:szCs w:val="22"/>
          <w:lang w:val="en-GB"/>
        </w:rPr>
        <w:t>Badan Layanan Umum Badan Pengelola Dana Lingkungan Hidup</w:t>
      </w:r>
      <w:r w:rsidR="00FE25EF" w:rsidRPr="0094238B">
        <w:rPr>
          <w:rFonts w:ascii="Calibri" w:eastAsia="Calibri" w:hAnsi="Calibri" w:cs="Calibri"/>
          <w:color w:val="000000" w:themeColor="text1"/>
          <w:sz w:val="22"/>
          <w:szCs w:val="22"/>
          <w:lang w:val="en-GB"/>
        </w:rPr>
        <w:t xml:space="preserve">, or </w:t>
      </w:r>
      <w:r w:rsidRPr="0094238B">
        <w:rPr>
          <w:rFonts w:ascii="Calibri" w:eastAsia="Calibri" w:hAnsi="Calibri" w:cs="Calibri"/>
          <w:color w:val="000000" w:themeColor="text1"/>
          <w:sz w:val="22"/>
          <w:szCs w:val="22"/>
          <w:lang w:val="en-GB"/>
        </w:rPr>
        <w:t xml:space="preserve">BLU BPDLH) </w:t>
      </w:r>
      <w:r w:rsidR="009C4AB2" w:rsidRPr="0094238B">
        <w:rPr>
          <w:rFonts w:ascii="Calibri" w:eastAsia="Calibri" w:hAnsi="Calibri" w:cs="Calibri"/>
          <w:color w:val="000000" w:themeColor="text1"/>
          <w:sz w:val="22"/>
          <w:szCs w:val="22"/>
          <w:lang w:val="en-GB"/>
        </w:rPr>
        <w:t xml:space="preserve">has adopted </w:t>
      </w:r>
      <w:r w:rsidRPr="0094238B">
        <w:rPr>
          <w:rFonts w:ascii="Calibri" w:eastAsia="Calibri" w:hAnsi="Calibri" w:cs="Calibri"/>
          <w:color w:val="000000" w:themeColor="text1"/>
          <w:sz w:val="22"/>
          <w:szCs w:val="22"/>
          <w:lang w:val="en-GB"/>
        </w:rPr>
        <w:t>MRV improvements and application of international best practice to REDD+ fund distribution</w:t>
      </w:r>
      <w:r w:rsidR="009C4AB2" w:rsidRPr="0094238B">
        <w:rPr>
          <w:rFonts w:ascii="Calibri" w:eastAsia="Calibri" w:hAnsi="Calibri" w:cs="Calibri"/>
          <w:color w:val="000000" w:themeColor="text1"/>
          <w:sz w:val="22"/>
          <w:szCs w:val="22"/>
          <w:lang w:val="en-GB"/>
        </w:rPr>
        <w:t>, which are</w:t>
      </w:r>
      <w:r w:rsidRPr="0094238B">
        <w:rPr>
          <w:rFonts w:ascii="Calibri" w:eastAsia="Calibri" w:hAnsi="Calibri" w:cs="Calibri"/>
          <w:color w:val="000000" w:themeColor="text1"/>
          <w:sz w:val="22"/>
          <w:szCs w:val="22"/>
          <w:lang w:val="en-GB"/>
        </w:rPr>
        <w:t xml:space="preserve"> advancing, in addition to SDG 13: SDG 1 </w:t>
      </w:r>
      <w:r w:rsidR="00FE25EF" w:rsidRPr="0094238B">
        <w:rPr>
          <w:rFonts w:ascii="Calibri" w:eastAsia="Calibri" w:hAnsi="Calibri" w:cs="Calibri"/>
          <w:color w:val="000000" w:themeColor="text1"/>
          <w:sz w:val="22"/>
          <w:szCs w:val="22"/>
          <w:lang w:val="en-GB"/>
        </w:rPr>
        <w:t xml:space="preserve">on eliminating </w:t>
      </w:r>
      <w:r w:rsidRPr="0094238B">
        <w:rPr>
          <w:rFonts w:ascii="Calibri" w:eastAsia="Calibri" w:hAnsi="Calibri" w:cs="Calibri"/>
          <w:color w:val="000000" w:themeColor="text1"/>
          <w:sz w:val="22"/>
          <w:szCs w:val="22"/>
          <w:lang w:val="en-GB"/>
        </w:rPr>
        <w:t xml:space="preserve"> poverty</w:t>
      </w:r>
      <w:r w:rsidR="00FE25EF" w:rsidRPr="0094238B">
        <w:rPr>
          <w:rFonts w:ascii="Calibri" w:eastAsia="Calibri" w:hAnsi="Calibri" w:cs="Calibri"/>
          <w:color w:val="000000" w:themeColor="text1"/>
          <w:sz w:val="22"/>
          <w:szCs w:val="22"/>
          <w:lang w:val="en-GB"/>
        </w:rPr>
        <w:t>,</w:t>
      </w:r>
      <w:r w:rsidRPr="0094238B">
        <w:rPr>
          <w:rFonts w:ascii="Calibri" w:eastAsia="Calibri" w:hAnsi="Calibri" w:cs="Calibri"/>
          <w:color w:val="000000" w:themeColor="text1"/>
          <w:sz w:val="22"/>
          <w:szCs w:val="22"/>
          <w:lang w:val="en-GB"/>
        </w:rPr>
        <w:t xml:space="preserve"> through improved livelihood options; SDG 3 </w:t>
      </w:r>
      <w:r w:rsidR="00FE25EF" w:rsidRPr="0094238B">
        <w:rPr>
          <w:rFonts w:ascii="Calibri" w:eastAsia="Calibri" w:hAnsi="Calibri" w:cs="Calibri"/>
          <w:color w:val="000000" w:themeColor="text1"/>
          <w:sz w:val="22"/>
          <w:szCs w:val="22"/>
          <w:lang w:val="en-GB"/>
        </w:rPr>
        <w:t xml:space="preserve">on </w:t>
      </w:r>
      <w:r w:rsidRPr="0094238B">
        <w:rPr>
          <w:rFonts w:ascii="Calibri" w:eastAsia="Calibri" w:hAnsi="Calibri" w:cs="Calibri"/>
          <w:color w:val="000000" w:themeColor="text1"/>
          <w:sz w:val="22"/>
          <w:szCs w:val="22"/>
          <w:lang w:val="en-GB"/>
        </w:rPr>
        <w:t>good health and well-being</w:t>
      </w:r>
      <w:r w:rsidR="00FE25EF" w:rsidRPr="0094238B">
        <w:rPr>
          <w:rFonts w:ascii="Calibri" w:eastAsia="Calibri" w:hAnsi="Calibri" w:cs="Calibri"/>
          <w:color w:val="000000" w:themeColor="text1"/>
          <w:sz w:val="22"/>
          <w:szCs w:val="22"/>
          <w:lang w:val="en-GB"/>
        </w:rPr>
        <w:t>,</w:t>
      </w:r>
      <w:r w:rsidRPr="0094238B">
        <w:rPr>
          <w:rFonts w:ascii="Calibri" w:eastAsia="Calibri" w:hAnsi="Calibri" w:cs="Calibri"/>
          <w:color w:val="000000" w:themeColor="text1"/>
          <w:sz w:val="22"/>
          <w:szCs w:val="22"/>
          <w:lang w:val="en-GB"/>
        </w:rPr>
        <w:t xml:space="preserve"> through less fires and smoke and improvements to food security; SDG 17 </w:t>
      </w:r>
      <w:r w:rsidR="00FE25EF" w:rsidRPr="0094238B">
        <w:rPr>
          <w:rFonts w:ascii="Calibri" w:eastAsia="Calibri" w:hAnsi="Calibri" w:cs="Calibri"/>
          <w:color w:val="000000" w:themeColor="text1"/>
          <w:sz w:val="22"/>
          <w:szCs w:val="22"/>
          <w:lang w:val="en-GB"/>
        </w:rPr>
        <w:t xml:space="preserve">on </w:t>
      </w:r>
      <w:r w:rsidRPr="0094238B">
        <w:rPr>
          <w:rFonts w:ascii="Calibri" w:eastAsia="Calibri" w:hAnsi="Calibri" w:cs="Calibri"/>
          <w:color w:val="000000" w:themeColor="text1"/>
          <w:sz w:val="22"/>
          <w:szCs w:val="22"/>
          <w:lang w:val="en-GB"/>
        </w:rPr>
        <w:t>partnerships</w:t>
      </w:r>
      <w:r w:rsidR="00FE25EF" w:rsidRPr="0094238B">
        <w:rPr>
          <w:rFonts w:ascii="Calibri" w:eastAsia="Calibri" w:hAnsi="Calibri" w:cs="Calibri"/>
          <w:color w:val="000000" w:themeColor="text1"/>
          <w:sz w:val="22"/>
          <w:szCs w:val="22"/>
          <w:lang w:val="en-GB"/>
        </w:rPr>
        <w:t>,</w:t>
      </w:r>
      <w:r w:rsidRPr="0094238B">
        <w:rPr>
          <w:rFonts w:ascii="Calibri" w:eastAsia="Calibri" w:hAnsi="Calibri" w:cs="Calibri"/>
          <w:color w:val="000000" w:themeColor="text1"/>
          <w:sz w:val="22"/>
          <w:szCs w:val="22"/>
          <w:lang w:val="en-GB"/>
        </w:rPr>
        <w:t xml:space="preserve"> through joint training and strengthening the International Tropical Peatland Center. </w:t>
      </w:r>
    </w:p>
    <w:p w14:paraId="51B8FDF9" w14:textId="77777777" w:rsidR="00FE73A3" w:rsidRDefault="00FE73A3" w:rsidP="0094238B">
      <w:pPr>
        <w:pStyle w:val="Heading2"/>
        <w:spacing w:before="0"/>
        <w:jc w:val="both"/>
        <w:rPr>
          <w:rFonts w:asciiTheme="minorHAnsi" w:hAnsiTheme="minorHAnsi"/>
          <w:lang w:val="en-GB"/>
        </w:rPr>
      </w:pPr>
      <w:bookmarkStart w:id="30" w:name="_Toc2073856"/>
    </w:p>
    <w:p w14:paraId="69AB5468" w14:textId="77777777" w:rsidR="00435651" w:rsidRPr="00435651" w:rsidRDefault="00435651" w:rsidP="00435651">
      <w:pPr>
        <w:rPr>
          <w:lang w:val="en-GB" w:eastAsia="en-AU"/>
        </w:rPr>
      </w:pPr>
    </w:p>
    <w:p w14:paraId="721BB3AC" w14:textId="38C09573" w:rsidR="00FE73A3" w:rsidRPr="005F1E07" w:rsidRDefault="00FE73A3" w:rsidP="00657024">
      <w:pPr>
        <w:pStyle w:val="Heading2"/>
        <w:spacing w:before="0" w:after="80"/>
        <w:jc w:val="both"/>
        <w:rPr>
          <w:lang w:val="en-GB"/>
        </w:rPr>
      </w:pPr>
      <w:bookmarkStart w:id="31" w:name="_Toc74753772"/>
      <w:r w:rsidRPr="005F1E07">
        <w:rPr>
          <w:lang w:val="en-GB"/>
        </w:rPr>
        <w:t>Country results</w:t>
      </w:r>
      <w:bookmarkEnd w:id="28"/>
      <w:bookmarkEnd w:id="30"/>
      <w:bookmarkEnd w:id="31"/>
      <w:r w:rsidRPr="005F1E07">
        <w:rPr>
          <w:lang w:val="en-GB"/>
        </w:rPr>
        <w:t xml:space="preserve"> </w:t>
      </w:r>
    </w:p>
    <w:p w14:paraId="2BC8B137" w14:textId="5BA06F47" w:rsidR="00FE73A3" w:rsidRPr="005F1E07" w:rsidRDefault="006F0567" w:rsidP="00657024">
      <w:pPr>
        <w:spacing w:after="80"/>
        <w:jc w:val="both"/>
        <w:rPr>
          <w:rFonts w:ascii="Calibri" w:eastAsia="Calibri" w:hAnsi="Calibri" w:cs="Calibri"/>
          <w:sz w:val="22"/>
          <w:szCs w:val="22"/>
          <w:lang w:val="en-GB"/>
        </w:rPr>
      </w:pPr>
      <w:r w:rsidRPr="005F1E07">
        <w:rPr>
          <w:rFonts w:ascii="Calibri" w:eastAsia="Calibri" w:hAnsi="Calibri" w:cs="Calibri"/>
          <w:sz w:val="22"/>
          <w:szCs w:val="22"/>
          <w:lang w:val="en-GB"/>
        </w:rPr>
        <w:t>The following sectio</w:t>
      </w:r>
      <w:r w:rsidR="009C0905" w:rsidRPr="005F1E07">
        <w:rPr>
          <w:rFonts w:ascii="Calibri" w:eastAsia="Calibri" w:hAnsi="Calibri" w:cs="Calibri"/>
          <w:sz w:val="22"/>
          <w:szCs w:val="22"/>
          <w:lang w:val="en-GB"/>
        </w:rPr>
        <w:t>n outlines results across the 10</w:t>
      </w:r>
      <w:r w:rsidRPr="005F1E07">
        <w:rPr>
          <w:rFonts w:ascii="Calibri" w:eastAsia="Calibri" w:hAnsi="Calibri" w:cs="Calibri"/>
          <w:sz w:val="22"/>
          <w:szCs w:val="22"/>
          <w:lang w:val="en-GB"/>
        </w:rPr>
        <w:t xml:space="preserve"> countries </w:t>
      </w:r>
      <w:r w:rsidR="009C0905" w:rsidRPr="005F1E07">
        <w:rPr>
          <w:rFonts w:ascii="Calibri" w:eastAsia="Calibri" w:hAnsi="Calibri" w:cs="Calibri"/>
          <w:sz w:val="22"/>
          <w:szCs w:val="22"/>
          <w:lang w:val="en-GB"/>
        </w:rPr>
        <w:t xml:space="preserve">and Lower Mekong region </w:t>
      </w:r>
      <w:r w:rsidRPr="005F1E07">
        <w:rPr>
          <w:rFonts w:ascii="Calibri" w:eastAsia="Calibri" w:hAnsi="Calibri" w:cs="Calibri"/>
          <w:sz w:val="22"/>
          <w:szCs w:val="22"/>
          <w:lang w:val="en-GB"/>
        </w:rPr>
        <w:t>that were actively supported by UN-REDD in 20</w:t>
      </w:r>
      <w:r w:rsidR="009C0905" w:rsidRPr="005F1E07">
        <w:rPr>
          <w:rFonts w:ascii="Calibri" w:eastAsia="Calibri" w:hAnsi="Calibri" w:cs="Calibri"/>
          <w:sz w:val="22"/>
          <w:szCs w:val="22"/>
          <w:lang w:val="en-GB"/>
        </w:rPr>
        <w:t>20</w:t>
      </w:r>
      <w:r w:rsidR="009F4E0A" w:rsidRPr="005F1E07">
        <w:rPr>
          <w:rFonts w:ascii="Calibri" w:eastAsia="Calibri" w:hAnsi="Calibri" w:cs="Calibri"/>
          <w:sz w:val="22"/>
          <w:szCs w:val="22"/>
          <w:lang w:val="en-GB"/>
        </w:rPr>
        <w:t xml:space="preserve"> </w:t>
      </w:r>
      <w:r w:rsidRPr="005F1E07">
        <w:rPr>
          <w:rFonts w:ascii="Calibri" w:eastAsia="Calibri" w:hAnsi="Calibri" w:cs="Calibri"/>
          <w:sz w:val="22"/>
          <w:szCs w:val="22"/>
          <w:lang w:val="en-GB"/>
        </w:rPr>
        <w:t>through technical assistance and national programmes. A traffic</w:t>
      </w:r>
      <w:r w:rsidR="002B2806" w:rsidRPr="005F1E07">
        <w:rPr>
          <w:rFonts w:ascii="Calibri" w:eastAsia="Calibri" w:hAnsi="Calibri" w:cs="Calibri"/>
          <w:sz w:val="22"/>
          <w:szCs w:val="22"/>
          <w:lang w:val="en-GB"/>
        </w:rPr>
        <w:t>-</w:t>
      </w:r>
      <w:r w:rsidRPr="005F1E07">
        <w:rPr>
          <w:rFonts w:ascii="Calibri" w:eastAsia="Calibri" w:hAnsi="Calibri" w:cs="Calibri"/>
          <w:sz w:val="22"/>
          <w:szCs w:val="22"/>
          <w:lang w:val="en-GB"/>
        </w:rPr>
        <w:t xml:space="preserve">light colour code is used to give a snapshot of progress in each country against the two delivery-support mechanisms </w:t>
      </w:r>
      <w:r w:rsidR="00872E81" w:rsidRPr="005F1E07">
        <w:rPr>
          <w:rFonts w:ascii="Calibri" w:eastAsia="Calibri" w:hAnsi="Calibri" w:cs="Calibri"/>
          <w:sz w:val="22"/>
          <w:szCs w:val="22"/>
          <w:lang w:val="en-GB"/>
        </w:rPr>
        <w:t xml:space="preserve">that </w:t>
      </w:r>
      <w:r w:rsidRPr="005F1E07">
        <w:rPr>
          <w:rFonts w:ascii="Calibri" w:eastAsia="Calibri" w:hAnsi="Calibri" w:cs="Calibri"/>
          <w:sz w:val="22"/>
          <w:szCs w:val="22"/>
          <w:lang w:val="en-GB"/>
        </w:rPr>
        <w:t>the Programme used in 20</w:t>
      </w:r>
      <w:r w:rsidR="009C0905" w:rsidRPr="005F1E07">
        <w:rPr>
          <w:rFonts w:ascii="Calibri" w:eastAsia="Calibri" w:hAnsi="Calibri" w:cs="Calibri"/>
          <w:sz w:val="22"/>
          <w:szCs w:val="22"/>
          <w:lang w:val="en-GB"/>
        </w:rPr>
        <w:t>20</w:t>
      </w:r>
      <w:r w:rsidRPr="005F1E07">
        <w:rPr>
          <w:rFonts w:ascii="Calibri" w:eastAsia="Calibri" w:hAnsi="Calibri" w:cs="Calibri"/>
          <w:sz w:val="22"/>
          <w:szCs w:val="22"/>
          <w:lang w:val="en-GB"/>
        </w:rPr>
        <w:t>, namely technical assistance (</w:t>
      </w:r>
      <w:r w:rsidR="00D43DAF" w:rsidRPr="005F1E07">
        <w:rPr>
          <w:rFonts w:ascii="Calibri" w:eastAsia="Calibri" w:hAnsi="Calibri" w:cs="Calibri"/>
          <w:sz w:val="22"/>
          <w:szCs w:val="22"/>
          <w:lang w:val="en-GB"/>
        </w:rPr>
        <w:t xml:space="preserve">TA, </w:t>
      </w:r>
      <w:r w:rsidRPr="005F1E07">
        <w:rPr>
          <w:rFonts w:ascii="Calibri" w:eastAsia="Calibri" w:hAnsi="Calibri" w:cs="Calibri"/>
          <w:sz w:val="22"/>
          <w:szCs w:val="22"/>
          <w:lang w:val="en-GB"/>
        </w:rPr>
        <w:t>comprising technical assistance provided to ongoing national programmes and technical assistance for REDD+ implementation) and national programmes</w:t>
      </w:r>
      <w:r w:rsidR="00D43DAF" w:rsidRPr="005F1E07">
        <w:rPr>
          <w:rFonts w:ascii="Calibri" w:eastAsia="Calibri" w:hAnsi="Calibri" w:cs="Calibri"/>
          <w:sz w:val="22"/>
          <w:szCs w:val="22"/>
          <w:lang w:val="en-GB"/>
        </w:rPr>
        <w:t xml:space="preserve"> (NP)</w:t>
      </w:r>
      <w:r w:rsidRPr="005F1E07">
        <w:rPr>
          <w:rFonts w:ascii="Calibri" w:eastAsia="Calibri" w:hAnsi="Calibri" w:cs="Calibri"/>
          <w:sz w:val="22"/>
          <w:szCs w:val="22"/>
          <w:lang w:val="en-GB"/>
        </w:rPr>
        <w:t>.</w:t>
      </w:r>
    </w:p>
    <w:p w14:paraId="57D0679B" w14:textId="1A4C8856" w:rsidR="006F0567" w:rsidRPr="005F1E07" w:rsidRDefault="00D43DAF" w:rsidP="00657024">
      <w:pPr>
        <w:spacing w:after="80"/>
        <w:jc w:val="both"/>
        <w:rPr>
          <w:rFonts w:ascii="Calibri" w:eastAsia="Calibri" w:hAnsi="Calibri" w:cs="Calibri"/>
          <w:sz w:val="22"/>
          <w:szCs w:val="22"/>
          <w:lang w:val="en-GB"/>
        </w:rPr>
      </w:pPr>
      <w:r w:rsidRPr="005F1E07">
        <w:rPr>
          <w:rFonts w:ascii="Calibri" w:eastAsia="Calibri" w:hAnsi="Calibri" w:cs="Calibri"/>
          <w:sz w:val="22"/>
          <w:szCs w:val="22"/>
          <w:lang w:val="en-GB"/>
        </w:rPr>
        <w:t>E</w:t>
      </w:r>
      <w:r w:rsidR="006F0567" w:rsidRPr="005F1E07">
        <w:rPr>
          <w:rFonts w:ascii="Calibri" w:eastAsia="Calibri" w:hAnsi="Calibri" w:cs="Calibri"/>
          <w:sz w:val="22"/>
          <w:szCs w:val="22"/>
          <w:lang w:val="en-GB"/>
        </w:rPr>
        <w:t xml:space="preserve">ach country has identified the type of support received from UN-REDD and the status of implementation. In the case of multiple types of support, each </w:t>
      </w:r>
      <w:r w:rsidR="009F4E0A" w:rsidRPr="005F1E07">
        <w:rPr>
          <w:rFonts w:ascii="Calibri" w:eastAsia="Calibri" w:hAnsi="Calibri" w:cs="Calibri"/>
          <w:sz w:val="22"/>
          <w:szCs w:val="22"/>
          <w:lang w:val="en-GB"/>
        </w:rPr>
        <w:t>is</w:t>
      </w:r>
      <w:r w:rsidR="006F0567" w:rsidRPr="005F1E07">
        <w:rPr>
          <w:rFonts w:ascii="Calibri" w:eastAsia="Calibri" w:hAnsi="Calibri" w:cs="Calibri"/>
          <w:sz w:val="22"/>
          <w:szCs w:val="22"/>
          <w:lang w:val="en-GB"/>
        </w:rPr>
        <w:t xml:space="preserve"> listed separately. Under the traffic</w:t>
      </w:r>
      <w:r w:rsidR="00746D7E" w:rsidRPr="005F1E07">
        <w:rPr>
          <w:rFonts w:ascii="Calibri" w:eastAsia="Calibri" w:hAnsi="Calibri" w:cs="Calibri"/>
          <w:sz w:val="22"/>
          <w:szCs w:val="22"/>
          <w:lang w:val="en-GB"/>
        </w:rPr>
        <w:t>-</w:t>
      </w:r>
      <w:r w:rsidR="006F0567" w:rsidRPr="005F1E07">
        <w:rPr>
          <w:rFonts w:ascii="Calibri" w:eastAsia="Calibri" w:hAnsi="Calibri" w:cs="Calibri"/>
          <w:sz w:val="22"/>
          <w:szCs w:val="22"/>
          <w:lang w:val="en-GB"/>
        </w:rPr>
        <w:t>light system, the implementation status of each type of support is identified as follows:</w:t>
      </w:r>
    </w:p>
    <w:p w14:paraId="79C3471F" w14:textId="39C00C02" w:rsidR="006F0567" w:rsidRPr="005F1E07" w:rsidRDefault="006F0567" w:rsidP="00657024">
      <w:pPr>
        <w:spacing w:after="80"/>
        <w:jc w:val="both"/>
        <w:rPr>
          <w:rFonts w:ascii="Calibri" w:eastAsia="Calibri" w:hAnsi="Calibri" w:cs="Calibri"/>
          <w:sz w:val="22"/>
          <w:szCs w:val="22"/>
          <w:lang w:val="en-GB"/>
        </w:rPr>
      </w:pPr>
      <w:r w:rsidRPr="005F1E07">
        <w:rPr>
          <w:rFonts w:ascii="Calibri" w:eastAsia="Calibri" w:hAnsi="Calibri" w:cs="Calibri"/>
          <w:b/>
          <w:sz w:val="22"/>
          <w:szCs w:val="22"/>
          <w:lang w:val="en-GB"/>
        </w:rPr>
        <w:t>Completed</w:t>
      </w:r>
      <w:r w:rsidRPr="005F1E07">
        <w:rPr>
          <w:rFonts w:ascii="Calibri" w:eastAsia="Calibri" w:hAnsi="Calibri" w:cs="Calibri"/>
          <w:sz w:val="22"/>
          <w:szCs w:val="22"/>
          <w:lang w:val="en-GB"/>
        </w:rPr>
        <w:t>: All activities have been completed in 20</w:t>
      </w:r>
      <w:r w:rsidR="009C0905" w:rsidRPr="005F1E07">
        <w:rPr>
          <w:rFonts w:ascii="Calibri" w:eastAsia="Calibri" w:hAnsi="Calibri" w:cs="Calibri"/>
          <w:sz w:val="22"/>
          <w:szCs w:val="22"/>
          <w:lang w:val="en-GB"/>
        </w:rPr>
        <w:t>20</w:t>
      </w:r>
      <w:r w:rsidRPr="005F1E07">
        <w:rPr>
          <w:rFonts w:ascii="Calibri" w:eastAsia="Calibri" w:hAnsi="Calibri" w:cs="Calibri"/>
          <w:sz w:val="22"/>
          <w:szCs w:val="22"/>
          <w:lang w:val="en-GB"/>
        </w:rPr>
        <w:t>; the programme is pending closure or closed.</w:t>
      </w:r>
    </w:p>
    <w:p w14:paraId="4B0BB646" w14:textId="6BDE1A35" w:rsidR="006F0567" w:rsidRPr="005F1E07" w:rsidRDefault="006F0567" w:rsidP="00657024">
      <w:pPr>
        <w:spacing w:after="80"/>
        <w:jc w:val="both"/>
        <w:rPr>
          <w:rFonts w:ascii="Calibri" w:eastAsia="Calibri" w:hAnsi="Calibri" w:cs="Calibri"/>
          <w:sz w:val="22"/>
          <w:szCs w:val="22"/>
          <w:lang w:val="en-GB"/>
        </w:rPr>
      </w:pPr>
      <w:r w:rsidRPr="005F1E07">
        <w:rPr>
          <w:rFonts w:ascii="Calibri" w:eastAsia="Calibri" w:hAnsi="Calibri" w:cs="Calibri"/>
          <w:b/>
          <w:sz w:val="22"/>
          <w:szCs w:val="22"/>
          <w:lang w:val="en-GB"/>
        </w:rPr>
        <w:t>On track</w:t>
      </w:r>
      <w:r w:rsidRPr="005F1E07">
        <w:rPr>
          <w:rFonts w:ascii="Calibri" w:eastAsia="Calibri" w:hAnsi="Calibri" w:cs="Calibri"/>
          <w:sz w:val="22"/>
          <w:szCs w:val="22"/>
          <w:lang w:val="en-GB"/>
        </w:rPr>
        <w:t>: All activities are under way in accordance with the 20</w:t>
      </w:r>
      <w:r w:rsidR="009C0905" w:rsidRPr="005F1E07">
        <w:rPr>
          <w:rFonts w:ascii="Calibri" w:eastAsia="Calibri" w:hAnsi="Calibri" w:cs="Calibri"/>
          <w:sz w:val="22"/>
          <w:szCs w:val="22"/>
          <w:lang w:val="en-GB"/>
        </w:rPr>
        <w:t>20</w:t>
      </w:r>
      <w:r w:rsidRPr="005F1E07">
        <w:rPr>
          <w:rFonts w:ascii="Calibri" w:eastAsia="Calibri" w:hAnsi="Calibri" w:cs="Calibri"/>
          <w:sz w:val="22"/>
          <w:szCs w:val="22"/>
          <w:lang w:val="en-GB"/>
        </w:rPr>
        <w:t xml:space="preserve"> annual workplan.</w:t>
      </w:r>
    </w:p>
    <w:p w14:paraId="08DCB9C2" w14:textId="72DB4624" w:rsidR="006F0567" w:rsidRPr="005F1E07" w:rsidRDefault="006F0567" w:rsidP="00657024">
      <w:pPr>
        <w:spacing w:after="80"/>
        <w:jc w:val="both"/>
        <w:rPr>
          <w:rFonts w:ascii="Calibri" w:eastAsia="Calibri" w:hAnsi="Calibri" w:cs="Calibri"/>
          <w:sz w:val="22"/>
          <w:szCs w:val="22"/>
          <w:lang w:val="en-GB"/>
        </w:rPr>
      </w:pPr>
      <w:r w:rsidRPr="005F1E07">
        <w:rPr>
          <w:rFonts w:ascii="Calibri" w:eastAsia="Calibri" w:hAnsi="Calibri" w:cs="Calibri"/>
          <w:b/>
          <w:sz w:val="22"/>
          <w:szCs w:val="22"/>
          <w:lang w:val="en-GB"/>
        </w:rPr>
        <w:lastRenderedPageBreak/>
        <w:t>Delayed</w:t>
      </w:r>
      <w:r w:rsidRPr="005F1E07">
        <w:rPr>
          <w:rFonts w:ascii="Calibri" w:eastAsia="Calibri" w:hAnsi="Calibri" w:cs="Calibri"/>
          <w:sz w:val="22"/>
          <w:szCs w:val="22"/>
          <w:lang w:val="en-GB"/>
        </w:rPr>
        <w:t xml:space="preserve">: Activities have been delayed. The cause of the delay and solutions to ensure the programme’s successful completion are briefly outlined in the Challenges and </w:t>
      </w:r>
      <w:r w:rsidR="00746D7E" w:rsidRPr="005F1E07">
        <w:rPr>
          <w:rFonts w:ascii="Calibri" w:eastAsia="Calibri" w:hAnsi="Calibri" w:cs="Calibri"/>
          <w:sz w:val="22"/>
          <w:szCs w:val="22"/>
          <w:lang w:val="en-GB"/>
        </w:rPr>
        <w:t>S</w:t>
      </w:r>
      <w:r w:rsidRPr="005F1E07">
        <w:rPr>
          <w:rFonts w:ascii="Calibri" w:eastAsia="Calibri" w:hAnsi="Calibri" w:cs="Calibri"/>
          <w:sz w:val="22"/>
          <w:szCs w:val="22"/>
          <w:lang w:val="en-GB"/>
        </w:rPr>
        <w:t>olutions section.</w:t>
      </w:r>
    </w:p>
    <w:p w14:paraId="5CF809A2" w14:textId="57C5A65E" w:rsidR="006F0567" w:rsidRPr="005F1E07" w:rsidRDefault="006F0567" w:rsidP="00657024">
      <w:pPr>
        <w:spacing w:after="80"/>
        <w:jc w:val="both"/>
        <w:rPr>
          <w:rFonts w:ascii="Calibri" w:eastAsia="Calibri" w:hAnsi="Calibri" w:cs="Calibri"/>
          <w:sz w:val="22"/>
          <w:szCs w:val="22"/>
          <w:lang w:val="en-GB"/>
        </w:rPr>
      </w:pPr>
      <w:r w:rsidRPr="005F1E07">
        <w:rPr>
          <w:rFonts w:ascii="Calibri" w:eastAsia="Calibri" w:hAnsi="Calibri" w:cs="Calibri"/>
          <w:sz w:val="22"/>
          <w:szCs w:val="22"/>
          <w:lang w:val="en-GB"/>
        </w:rPr>
        <w:t>In order to simplify country updates, the</w:t>
      </w:r>
      <w:r w:rsidR="00D43DAF" w:rsidRPr="005F1E07">
        <w:rPr>
          <w:rFonts w:ascii="Calibri" w:eastAsia="Calibri" w:hAnsi="Calibri" w:cs="Calibri"/>
          <w:sz w:val="22"/>
          <w:szCs w:val="22"/>
          <w:lang w:val="en-GB"/>
        </w:rPr>
        <w:t xml:space="preserve"> </w:t>
      </w:r>
      <w:r w:rsidRPr="005F1E07">
        <w:rPr>
          <w:rFonts w:ascii="Calibri" w:eastAsia="Calibri" w:hAnsi="Calibri" w:cs="Calibri"/>
          <w:sz w:val="22"/>
          <w:szCs w:val="22"/>
          <w:lang w:val="en-GB"/>
        </w:rPr>
        <w:t xml:space="preserve">following abbreviations </w:t>
      </w:r>
      <w:r w:rsidR="00091986" w:rsidRPr="005F1E07">
        <w:rPr>
          <w:rFonts w:ascii="Calibri" w:eastAsia="Calibri" w:hAnsi="Calibri" w:cs="Calibri"/>
          <w:sz w:val="22"/>
          <w:szCs w:val="22"/>
          <w:lang w:val="en-GB"/>
        </w:rPr>
        <w:t xml:space="preserve">for the pillars of the Warsaw Framework </w:t>
      </w:r>
      <w:r w:rsidRPr="005F1E07">
        <w:rPr>
          <w:rFonts w:ascii="Calibri" w:eastAsia="Calibri" w:hAnsi="Calibri" w:cs="Calibri"/>
          <w:sz w:val="22"/>
          <w:szCs w:val="22"/>
          <w:lang w:val="en-GB"/>
        </w:rPr>
        <w:t>will be used when</w:t>
      </w:r>
      <w:r w:rsidR="00D43DAF" w:rsidRPr="005F1E07">
        <w:rPr>
          <w:rFonts w:ascii="Calibri" w:eastAsia="Calibri" w:hAnsi="Calibri" w:cs="Calibri"/>
          <w:sz w:val="22"/>
          <w:szCs w:val="22"/>
          <w:lang w:val="en-GB"/>
        </w:rPr>
        <w:t xml:space="preserve"> </w:t>
      </w:r>
      <w:r w:rsidRPr="005F1E07">
        <w:rPr>
          <w:rFonts w:ascii="Calibri" w:eastAsia="Calibri" w:hAnsi="Calibri" w:cs="Calibri"/>
          <w:sz w:val="22"/>
          <w:szCs w:val="22"/>
          <w:lang w:val="en-GB"/>
        </w:rPr>
        <w:t xml:space="preserve">discussing progress against </w:t>
      </w:r>
      <w:r w:rsidR="000359AC" w:rsidRPr="005F1E07">
        <w:rPr>
          <w:rFonts w:ascii="Calibri" w:eastAsia="Calibri" w:hAnsi="Calibri" w:cs="Calibri"/>
          <w:sz w:val="22"/>
          <w:szCs w:val="22"/>
          <w:lang w:val="en-GB"/>
        </w:rPr>
        <w:t>it</w:t>
      </w:r>
      <w:r w:rsidRPr="005F1E07">
        <w:rPr>
          <w:rFonts w:ascii="Calibri" w:eastAsia="Calibri" w:hAnsi="Calibri" w:cs="Calibri"/>
          <w:sz w:val="22"/>
          <w:szCs w:val="22"/>
          <w:lang w:val="en-GB"/>
        </w:rPr>
        <w:t>:</w:t>
      </w:r>
    </w:p>
    <w:p w14:paraId="50E470A9" w14:textId="14754767" w:rsidR="006F0567" w:rsidRPr="005F1E07" w:rsidRDefault="006F0567" w:rsidP="00657024">
      <w:pPr>
        <w:spacing w:after="80"/>
        <w:jc w:val="both"/>
        <w:rPr>
          <w:rFonts w:ascii="Calibri" w:eastAsia="Calibri" w:hAnsi="Calibri" w:cs="Calibri"/>
          <w:sz w:val="22"/>
          <w:szCs w:val="22"/>
          <w:lang w:val="en-GB"/>
        </w:rPr>
      </w:pPr>
      <w:r w:rsidRPr="005F1E07">
        <w:rPr>
          <w:rFonts w:ascii="Calibri" w:eastAsia="Calibri" w:hAnsi="Calibri" w:cs="Calibri"/>
          <w:sz w:val="22"/>
          <w:szCs w:val="22"/>
          <w:lang w:val="en-GB"/>
        </w:rPr>
        <w:t>NS/AP: National REDD+ Strategy or Action</w:t>
      </w:r>
      <w:r w:rsidR="00D43DAF" w:rsidRPr="005F1E07">
        <w:rPr>
          <w:rFonts w:ascii="Calibri" w:eastAsia="Calibri" w:hAnsi="Calibri" w:cs="Calibri"/>
          <w:sz w:val="22"/>
          <w:szCs w:val="22"/>
          <w:lang w:val="en-GB"/>
        </w:rPr>
        <w:t xml:space="preserve"> </w:t>
      </w:r>
      <w:r w:rsidRPr="005F1E07">
        <w:rPr>
          <w:rFonts w:ascii="Calibri" w:eastAsia="Calibri" w:hAnsi="Calibri" w:cs="Calibri"/>
          <w:sz w:val="22"/>
          <w:szCs w:val="22"/>
          <w:lang w:val="en-GB"/>
        </w:rPr>
        <w:t>Plan</w:t>
      </w:r>
      <w:r w:rsidR="00DB08C8">
        <w:rPr>
          <w:rFonts w:ascii="Calibri" w:eastAsia="Calibri" w:hAnsi="Calibri" w:cs="Calibri"/>
          <w:sz w:val="22"/>
          <w:szCs w:val="22"/>
          <w:lang w:val="en-GB"/>
        </w:rPr>
        <w:t xml:space="preserve"> </w:t>
      </w:r>
    </w:p>
    <w:p w14:paraId="5B7D662D" w14:textId="3C7B7582" w:rsidR="006F0567" w:rsidRPr="005F1E07" w:rsidRDefault="006F0567" w:rsidP="00657024">
      <w:pPr>
        <w:spacing w:after="80"/>
        <w:jc w:val="both"/>
        <w:rPr>
          <w:rFonts w:ascii="Calibri" w:eastAsia="Calibri" w:hAnsi="Calibri" w:cs="Calibri"/>
          <w:sz w:val="22"/>
          <w:szCs w:val="22"/>
          <w:lang w:val="en-GB"/>
        </w:rPr>
      </w:pPr>
      <w:r w:rsidRPr="005F1E07">
        <w:rPr>
          <w:rFonts w:ascii="Calibri" w:eastAsia="Calibri" w:hAnsi="Calibri" w:cs="Calibri"/>
          <w:sz w:val="22"/>
          <w:szCs w:val="22"/>
          <w:lang w:val="en-GB"/>
        </w:rPr>
        <w:t xml:space="preserve">FREL/FRL: </w:t>
      </w:r>
      <w:r w:rsidR="00D441C2" w:rsidRPr="005F1E07">
        <w:rPr>
          <w:rFonts w:ascii="Calibri" w:eastAsia="Calibri" w:hAnsi="Calibri" w:cs="Calibri"/>
          <w:sz w:val="22"/>
          <w:szCs w:val="22"/>
          <w:lang w:val="en-GB"/>
        </w:rPr>
        <w:t>forest reference emission level</w:t>
      </w:r>
      <w:r w:rsidRPr="005F1E07">
        <w:rPr>
          <w:rFonts w:ascii="Calibri" w:eastAsia="Calibri" w:hAnsi="Calibri" w:cs="Calibri"/>
          <w:sz w:val="22"/>
          <w:szCs w:val="22"/>
          <w:lang w:val="en-GB"/>
        </w:rPr>
        <w:t>/</w:t>
      </w:r>
      <w:r w:rsidR="00D441C2" w:rsidRPr="005F1E07">
        <w:rPr>
          <w:rFonts w:ascii="Calibri" w:eastAsia="Calibri" w:hAnsi="Calibri" w:cs="Calibri"/>
          <w:sz w:val="22"/>
          <w:szCs w:val="22"/>
          <w:lang w:val="en-GB"/>
        </w:rPr>
        <w:t>forest reference level</w:t>
      </w:r>
    </w:p>
    <w:p w14:paraId="5FAD3847" w14:textId="193FE7A9" w:rsidR="006F0567" w:rsidRPr="005F1E07" w:rsidRDefault="006F0567" w:rsidP="00657024">
      <w:pPr>
        <w:spacing w:after="80"/>
        <w:jc w:val="both"/>
        <w:rPr>
          <w:rFonts w:ascii="Calibri" w:eastAsia="Calibri" w:hAnsi="Calibri" w:cs="Calibri"/>
          <w:sz w:val="22"/>
          <w:szCs w:val="22"/>
          <w:lang w:val="en-GB"/>
        </w:rPr>
      </w:pPr>
      <w:r w:rsidRPr="005F1E07">
        <w:rPr>
          <w:rFonts w:ascii="Calibri" w:eastAsia="Calibri" w:hAnsi="Calibri" w:cs="Calibri"/>
          <w:sz w:val="22"/>
          <w:szCs w:val="22"/>
          <w:lang w:val="en-GB"/>
        </w:rPr>
        <w:t xml:space="preserve">NFMS: </w:t>
      </w:r>
      <w:r w:rsidR="00D441C2" w:rsidRPr="005F1E07">
        <w:rPr>
          <w:rFonts w:ascii="Calibri" w:eastAsia="Calibri" w:hAnsi="Calibri" w:cs="Calibri"/>
          <w:sz w:val="22"/>
          <w:szCs w:val="22"/>
          <w:lang w:val="en-GB"/>
        </w:rPr>
        <w:t>national forest monitoring system</w:t>
      </w:r>
    </w:p>
    <w:p w14:paraId="1354E3B9" w14:textId="78820453" w:rsidR="006F0567" w:rsidRDefault="006F0567" w:rsidP="00435651">
      <w:pPr>
        <w:jc w:val="both"/>
        <w:rPr>
          <w:rFonts w:ascii="Calibri" w:eastAsia="Calibri" w:hAnsi="Calibri" w:cs="Calibri"/>
          <w:sz w:val="22"/>
          <w:szCs w:val="22"/>
          <w:lang w:val="en-GB"/>
        </w:rPr>
      </w:pPr>
      <w:r w:rsidRPr="005F1E07">
        <w:rPr>
          <w:rFonts w:ascii="Calibri" w:eastAsia="Calibri" w:hAnsi="Calibri" w:cs="Calibri"/>
          <w:sz w:val="22"/>
          <w:szCs w:val="22"/>
          <w:lang w:val="en-GB"/>
        </w:rPr>
        <w:t xml:space="preserve">SIS: </w:t>
      </w:r>
      <w:r w:rsidR="00D441C2" w:rsidRPr="005F1E07">
        <w:rPr>
          <w:rFonts w:ascii="Calibri" w:eastAsia="Calibri" w:hAnsi="Calibri" w:cs="Calibri"/>
          <w:sz w:val="22"/>
          <w:szCs w:val="22"/>
          <w:lang w:val="en-GB"/>
        </w:rPr>
        <w:t>safeguard</w:t>
      </w:r>
      <w:r w:rsidR="005D4CD1">
        <w:rPr>
          <w:rFonts w:ascii="Calibri" w:eastAsia="Calibri" w:hAnsi="Calibri" w:cs="Calibri"/>
          <w:sz w:val="22"/>
          <w:szCs w:val="22"/>
          <w:lang w:val="en-GB"/>
        </w:rPr>
        <w:t>s</w:t>
      </w:r>
      <w:r w:rsidR="00D441C2" w:rsidRPr="005F1E07">
        <w:rPr>
          <w:rFonts w:ascii="Calibri" w:eastAsia="Calibri" w:hAnsi="Calibri" w:cs="Calibri"/>
          <w:sz w:val="22"/>
          <w:szCs w:val="22"/>
          <w:lang w:val="en-GB"/>
        </w:rPr>
        <w:t xml:space="preserve"> information system</w:t>
      </w:r>
    </w:p>
    <w:p w14:paraId="6CD2103E" w14:textId="77777777" w:rsidR="00435651" w:rsidRDefault="00435651" w:rsidP="00435651">
      <w:pPr>
        <w:jc w:val="both"/>
        <w:rPr>
          <w:rFonts w:ascii="Calibri" w:eastAsia="Calibri" w:hAnsi="Calibri" w:cs="Calibri"/>
          <w:sz w:val="22"/>
          <w:szCs w:val="22"/>
          <w:lang w:val="en-GB"/>
        </w:rPr>
      </w:pPr>
    </w:p>
    <w:p w14:paraId="462839ED" w14:textId="77777777" w:rsidR="00435651" w:rsidRPr="005F1E07" w:rsidRDefault="00435651" w:rsidP="00435651">
      <w:pPr>
        <w:jc w:val="both"/>
        <w:rPr>
          <w:rFonts w:ascii="Calibri" w:eastAsia="Calibri" w:hAnsi="Calibri" w:cs="Calibri"/>
          <w:sz w:val="22"/>
          <w:szCs w:val="22"/>
          <w:lang w:val="en-GB"/>
        </w:rPr>
      </w:pPr>
    </w:p>
    <w:p w14:paraId="55B1B099" w14:textId="77777777" w:rsidR="00FE73A3" w:rsidRPr="005F1E07" w:rsidRDefault="00FE73A3" w:rsidP="00657024">
      <w:pPr>
        <w:pStyle w:val="Heading3"/>
        <w:spacing w:before="0" w:after="80"/>
        <w:jc w:val="both"/>
        <w:rPr>
          <w:rFonts w:cstheme="minorHAnsi"/>
          <w:color w:val="0070C0"/>
          <w:sz w:val="22"/>
          <w:szCs w:val="22"/>
          <w:lang w:val="en-GB"/>
        </w:rPr>
      </w:pPr>
      <w:bookmarkStart w:id="32" w:name="_Toc74753773"/>
      <w:r w:rsidRPr="005F1E07">
        <w:rPr>
          <w:lang w:val="en-GB"/>
        </w:rPr>
        <w:t>Chile</w:t>
      </w:r>
      <w:bookmarkEnd w:id="32"/>
      <w:r w:rsidRPr="005F1E07">
        <w:rPr>
          <w:rFonts w:cstheme="minorHAnsi"/>
          <w:color w:val="0070C0"/>
          <w:sz w:val="22"/>
          <w:szCs w:val="22"/>
          <w:lang w:val="en-GB"/>
        </w:rPr>
        <w:t xml:space="preserve"> </w:t>
      </w:r>
    </w:p>
    <w:tbl>
      <w:tblPr>
        <w:tblW w:w="39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2230"/>
        <w:gridCol w:w="1694"/>
      </w:tblGrid>
      <w:tr w:rsidR="00EE7DA5" w:rsidRPr="005F1E07" w14:paraId="67582522" w14:textId="77777777" w:rsidTr="00435651">
        <w:trPr>
          <w:trHeight w:val="246"/>
        </w:trPr>
        <w:tc>
          <w:tcPr>
            <w:tcW w:w="2230" w:type="dxa"/>
            <w:shd w:val="clear" w:color="auto" w:fill="auto"/>
            <w:tcMar>
              <w:top w:w="80" w:type="dxa"/>
              <w:left w:w="80" w:type="dxa"/>
              <w:bottom w:w="80" w:type="dxa"/>
              <w:right w:w="80" w:type="dxa"/>
            </w:tcMar>
          </w:tcPr>
          <w:p w14:paraId="1CD0AEE2" w14:textId="47904458" w:rsidR="009C0905" w:rsidRPr="005F1E07" w:rsidRDefault="009C0905" w:rsidP="00657024">
            <w:pPr>
              <w:tabs>
                <w:tab w:val="left" w:pos="3968"/>
              </w:tabs>
              <w:spacing w:after="80"/>
              <w:jc w:val="both"/>
              <w:rPr>
                <w:rFonts w:ascii="Calibri" w:eastAsia="Calibri" w:hAnsi="Calibri" w:cs="Calibri"/>
                <w:sz w:val="22"/>
                <w:szCs w:val="22"/>
                <w:lang w:val="en-GB"/>
              </w:rPr>
            </w:pPr>
            <w:r w:rsidRPr="005F1E07">
              <w:rPr>
                <w:rFonts w:ascii="Calibri" w:eastAsia="Calibri" w:hAnsi="Calibri" w:cs="Calibri"/>
                <w:sz w:val="22"/>
                <w:szCs w:val="22"/>
                <w:lang w:val="en-GB"/>
              </w:rPr>
              <w:t>NP</w:t>
            </w:r>
          </w:p>
        </w:tc>
        <w:tc>
          <w:tcPr>
            <w:tcW w:w="1694" w:type="dxa"/>
          </w:tcPr>
          <w:p w14:paraId="1E6074D6" w14:textId="68EA4DC4" w:rsidR="009C0905" w:rsidRPr="005F1E07" w:rsidRDefault="00326114" w:rsidP="00657024">
            <w:pPr>
              <w:tabs>
                <w:tab w:val="left" w:pos="3968"/>
              </w:tabs>
              <w:spacing w:after="80"/>
              <w:jc w:val="both"/>
              <w:rPr>
                <w:rFonts w:ascii="Calibri" w:eastAsia="Calibri" w:hAnsi="Calibri" w:cs="Calibri"/>
                <w:i/>
                <w:iCs/>
                <w:sz w:val="22"/>
                <w:szCs w:val="22"/>
                <w:lang w:val="en-GB"/>
              </w:rPr>
            </w:pPr>
            <w:r w:rsidRPr="005F1E07">
              <w:rPr>
                <w:rFonts w:ascii="Calibri" w:eastAsia="Calibri" w:hAnsi="Calibri" w:cs="Calibri"/>
                <w:i/>
                <w:iCs/>
                <w:sz w:val="22"/>
                <w:szCs w:val="22"/>
                <w:lang w:val="en-GB"/>
              </w:rPr>
              <w:t>On track</w:t>
            </w:r>
          </w:p>
        </w:tc>
      </w:tr>
      <w:tr w:rsidR="00EE7DA5" w:rsidRPr="005F1E07" w14:paraId="2CA0F780" w14:textId="77777777" w:rsidTr="00435651">
        <w:trPr>
          <w:trHeight w:val="246"/>
        </w:trPr>
        <w:tc>
          <w:tcPr>
            <w:tcW w:w="2230" w:type="dxa"/>
            <w:shd w:val="clear" w:color="auto" w:fill="auto"/>
            <w:tcMar>
              <w:top w:w="80" w:type="dxa"/>
              <w:left w:w="80" w:type="dxa"/>
              <w:bottom w:w="80" w:type="dxa"/>
              <w:right w:w="80" w:type="dxa"/>
            </w:tcMar>
          </w:tcPr>
          <w:p w14:paraId="131C4D2D" w14:textId="09489527" w:rsidR="00326114" w:rsidRPr="005F1E07" w:rsidRDefault="00326114" w:rsidP="00657024">
            <w:pPr>
              <w:tabs>
                <w:tab w:val="left" w:pos="3968"/>
              </w:tabs>
              <w:spacing w:after="80"/>
              <w:jc w:val="both"/>
              <w:rPr>
                <w:rFonts w:ascii="Calibri" w:eastAsia="Calibri" w:hAnsi="Calibri" w:cs="Calibri"/>
                <w:sz w:val="22"/>
                <w:szCs w:val="22"/>
                <w:lang w:val="en-GB"/>
              </w:rPr>
            </w:pPr>
            <w:r w:rsidRPr="40A33FF1">
              <w:rPr>
                <w:rFonts w:ascii="Calibri" w:eastAsia="Calibri" w:hAnsi="Calibri" w:cs="Calibri"/>
                <w:sz w:val="22"/>
                <w:szCs w:val="22"/>
                <w:lang w:val="en-GB"/>
              </w:rPr>
              <w:t>TA to ongoing NPs</w:t>
            </w:r>
          </w:p>
        </w:tc>
        <w:tc>
          <w:tcPr>
            <w:tcW w:w="1694" w:type="dxa"/>
          </w:tcPr>
          <w:p w14:paraId="3FC967D4" w14:textId="2621A961" w:rsidR="00326114" w:rsidRPr="005F1E07" w:rsidRDefault="00326114" w:rsidP="00657024">
            <w:pPr>
              <w:tabs>
                <w:tab w:val="left" w:pos="3968"/>
              </w:tabs>
              <w:spacing w:after="80"/>
              <w:jc w:val="both"/>
              <w:rPr>
                <w:rFonts w:ascii="Calibri" w:eastAsia="Calibri" w:hAnsi="Calibri" w:cs="Calibri"/>
                <w:i/>
                <w:sz w:val="22"/>
                <w:szCs w:val="22"/>
                <w:lang w:val="en-GB"/>
              </w:rPr>
            </w:pPr>
            <w:r w:rsidRPr="005F1E07">
              <w:rPr>
                <w:rFonts w:ascii="Calibri" w:eastAsia="Calibri" w:hAnsi="Calibri" w:cs="Calibri"/>
                <w:i/>
                <w:sz w:val="22"/>
                <w:szCs w:val="22"/>
                <w:lang w:val="en-GB"/>
              </w:rPr>
              <w:t>On track</w:t>
            </w:r>
          </w:p>
        </w:tc>
      </w:tr>
    </w:tbl>
    <w:p w14:paraId="3B957998" w14:textId="77777777" w:rsidR="00FE73A3" w:rsidRPr="005F1E07" w:rsidRDefault="00FE73A3" w:rsidP="00657024">
      <w:pPr>
        <w:spacing w:after="80"/>
        <w:jc w:val="both"/>
        <w:rPr>
          <w:rFonts w:ascii="Calibri" w:eastAsia="Calibri" w:hAnsi="Calibri" w:cs="Calibri"/>
          <w:sz w:val="22"/>
          <w:szCs w:val="22"/>
          <w:lang w:val="en-GB"/>
        </w:rPr>
      </w:pPr>
    </w:p>
    <w:p w14:paraId="706699CD" w14:textId="77777777" w:rsidR="00FE73A3" w:rsidRPr="005F1E07" w:rsidRDefault="00FE73A3" w:rsidP="00657024">
      <w:pPr>
        <w:pStyle w:val="Heading5"/>
        <w:spacing w:before="0" w:after="80"/>
        <w:jc w:val="both"/>
        <w:rPr>
          <w:lang w:val="en-GB"/>
        </w:rPr>
      </w:pPr>
      <w:bookmarkStart w:id="33" w:name="_qsh70q" w:colFirst="0" w:colLast="0"/>
      <w:bookmarkStart w:id="34" w:name="_Toc509486594"/>
      <w:bookmarkEnd w:id="33"/>
      <w:r w:rsidRPr="005F1E07">
        <w:rPr>
          <w:lang w:val="en-GB"/>
        </w:rPr>
        <w:t>Progress against the Warsaw Framework</w:t>
      </w:r>
      <w:bookmarkEnd w:id="34"/>
      <w:r w:rsidRPr="005F1E07">
        <w:rPr>
          <w:lang w:val="en-GB"/>
        </w:rPr>
        <w:t xml:space="preserve"> </w:t>
      </w:r>
    </w:p>
    <w:p w14:paraId="1D1B2030" w14:textId="55AD0C05" w:rsidR="00FE73A3" w:rsidRPr="005F1E07" w:rsidRDefault="00FE73A3" w:rsidP="0094238B">
      <w:pPr>
        <w:spacing w:after="80"/>
        <w:jc w:val="both"/>
        <w:rPr>
          <w:rFonts w:ascii="Calibri" w:eastAsia="Calibri" w:hAnsi="Calibri" w:cs="Calibri"/>
          <w:sz w:val="22"/>
          <w:szCs w:val="22"/>
          <w:lang w:val="en-GB"/>
        </w:rPr>
      </w:pPr>
      <w:bookmarkStart w:id="35" w:name="_Toc509486599"/>
      <w:r w:rsidRPr="005F1E07">
        <w:rPr>
          <w:rFonts w:ascii="Calibri" w:eastAsia="Calibri" w:hAnsi="Calibri" w:cs="Calibri"/>
          <w:b/>
          <w:bCs/>
          <w:sz w:val="22"/>
          <w:szCs w:val="22"/>
          <w:lang w:val="en-GB"/>
        </w:rPr>
        <w:t>NS/AP:</w:t>
      </w:r>
      <w:r w:rsidR="009C0905" w:rsidRPr="005F1E07">
        <w:rPr>
          <w:rFonts w:ascii="Calibri" w:eastAsia="Calibri" w:hAnsi="Calibri" w:cs="Calibri"/>
          <w:b/>
          <w:bCs/>
          <w:sz w:val="22"/>
          <w:szCs w:val="22"/>
          <w:lang w:val="en-GB"/>
        </w:rPr>
        <w:t xml:space="preserve"> </w:t>
      </w:r>
      <w:r w:rsidR="00326114" w:rsidRPr="005F1E07">
        <w:rPr>
          <w:rFonts w:ascii="Calibri" w:eastAsia="Calibri" w:hAnsi="Calibri" w:cs="Calibri"/>
          <w:b/>
          <w:bCs/>
          <w:sz w:val="22"/>
          <w:szCs w:val="22"/>
          <w:lang w:val="en-GB"/>
        </w:rPr>
        <w:tab/>
      </w:r>
      <w:r w:rsidR="00326114" w:rsidRPr="00FB5F6C">
        <w:rPr>
          <w:rFonts w:ascii="Calibri" w:eastAsia="Calibri" w:hAnsi="Calibri" w:cs="Calibri"/>
          <w:bCs/>
          <w:sz w:val="22"/>
          <w:szCs w:val="22"/>
          <w:lang w:val="en-GB"/>
        </w:rPr>
        <w:t>National Strategy on Climate Change and Vegetation Resources (</w:t>
      </w:r>
      <w:r w:rsidR="00AC43AF" w:rsidRPr="00FB5F6C">
        <w:rPr>
          <w:rFonts w:ascii="Calibri" w:eastAsia="Calibri" w:hAnsi="Calibri" w:cs="Calibri"/>
          <w:bCs/>
          <w:i/>
          <w:sz w:val="22"/>
          <w:szCs w:val="22"/>
          <w:lang w:val="en-GB"/>
        </w:rPr>
        <w:t>Estrategia Nacional de Cambio Climático y Recursos Vegetacionales</w:t>
      </w:r>
      <w:r w:rsidR="00FB5F6C" w:rsidRPr="00FB5F6C">
        <w:rPr>
          <w:rFonts w:ascii="Calibri" w:eastAsia="Calibri" w:hAnsi="Calibri" w:cs="Calibri"/>
          <w:bCs/>
          <w:sz w:val="22"/>
          <w:szCs w:val="22"/>
          <w:lang w:val="en-GB"/>
        </w:rPr>
        <w:t xml:space="preserve">, or </w:t>
      </w:r>
      <w:r w:rsidR="00326114" w:rsidRPr="00FB5F6C">
        <w:rPr>
          <w:rFonts w:ascii="Calibri" w:eastAsia="Calibri" w:hAnsi="Calibri" w:cs="Calibri"/>
          <w:bCs/>
          <w:sz w:val="22"/>
          <w:szCs w:val="22"/>
          <w:lang w:val="en-GB"/>
        </w:rPr>
        <w:t>ENCCRV):</w:t>
      </w:r>
      <w:r w:rsidR="00326114" w:rsidRPr="005F1E07">
        <w:rPr>
          <w:rFonts w:ascii="Calibri" w:eastAsia="Calibri" w:hAnsi="Calibri" w:cs="Calibri"/>
          <w:b/>
          <w:bCs/>
          <w:sz w:val="22"/>
          <w:szCs w:val="22"/>
          <w:lang w:val="en-GB"/>
        </w:rPr>
        <w:t xml:space="preserve"> </w:t>
      </w:r>
      <w:r w:rsidR="00326114" w:rsidRPr="005F1E07">
        <w:rPr>
          <w:rFonts w:ascii="Calibri" w:eastAsia="Calibri" w:hAnsi="Calibri" w:cs="Calibri"/>
          <w:bCs/>
          <w:sz w:val="22"/>
          <w:szCs w:val="22"/>
          <w:lang w:val="en-GB"/>
        </w:rPr>
        <w:t>Evaluation, implementation, and collection of lessons learned from ENCCRV´s measures</w:t>
      </w:r>
      <w:r w:rsidR="00C27E77" w:rsidRPr="005F1E07">
        <w:rPr>
          <w:rFonts w:ascii="Calibri" w:eastAsia="Calibri" w:hAnsi="Calibri" w:cs="Calibri"/>
          <w:bCs/>
          <w:sz w:val="22"/>
          <w:szCs w:val="22"/>
          <w:lang w:val="en-GB"/>
        </w:rPr>
        <w:t xml:space="preserve"> </w:t>
      </w:r>
      <w:r w:rsidR="00326114" w:rsidRPr="005F1E07">
        <w:rPr>
          <w:rFonts w:ascii="Calibri" w:eastAsia="Calibri" w:hAnsi="Calibri" w:cs="Calibri"/>
          <w:bCs/>
          <w:sz w:val="22"/>
          <w:szCs w:val="22"/>
          <w:lang w:val="en-GB"/>
        </w:rPr>
        <w:t>(including PES)</w:t>
      </w:r>
      <w:r w:rsidR="00C27E77" w:rsidRPr="005F1E07">
        <w:rPr>
          <w:rFonts w:ascii="Calibri" w:eastAsia="Calibri" w:hAnsi="Calibri" w:cs="Calibri"/>
          <w:bCs/>
          <w:sz w:val="22"/>
          <w:szCs w:val="22"/>
          <w:lang w:val="en-GB"/>
        </w:rPr>
        <w:t xml:space="preserve"> was completed in 2020</w:t>
      </w:r>
      <w:r w:rsidR="00326114" w:rsidRPr="005F1E07">
        <w:rPr>
          <w:rFonts w:ascii="Calibri" w:eastAsia="Calibri" w:hAnsi="Calibri" w:cs="Calibri"/>
          <w:bCs/>
          <w:sz w:val="22"/>
          <w:szCs w:val="22"/>
          <w:lang w:val="en-GB"/>
        </w:rPr>
        <w:t xml:space="preserve">, </w:t>
      </w:r>
      <w:r w:rsidR="00C27E77" w:rsidRPr="005F1E07">
        <w:rPr>
          <w:rFonts w:ascii="Calibri" w:eastAsia="Calibri" w:hAnsi="Calibri" w:cs="Calibri"/>
          <w:bCs/>
          <w:sz w:val="22"/>
          <w:szCs w:val="22"/>
          <w:lang w:val="en-GB"/>
        </w:rPr>
        <w:t xml:space="preserve">allowing Chile </w:t>
      </w:r>
      <w:r w:rsidR="00326114" w:rsidRPr="005F1E07">
        <w:rPr>
          <w:rFonts w:ascii="Calibri" w:eastAsia="Calibri" w:hAnsi="Calibri" w:cs="Calibri"/>
          <w:bCs/>
          <w:sz w:val="22"/>
          <w:szCs w:val="22"/>
          <w:lang w:val="en-GB"/>
        </w:rPr>
        <w:t xml:space="preserve">to establish new models of </w:t>
      </w:r>
      <w:r w:rsidR="00F76EC9" w:rsidRPr="005F1E07">
        <w:rPr>
          <w:rFonts w:ascii="Calibri" w:eastAsia="Calibri" w:hAnsi="Calibri" w:cs="Calibri"/>
          <w:sz w:val="22"/>
          <w:szCs w:val="22"/>
          <w:lang w:val="en-GB"/>
        </w:rPr>
        <w:t xml:space="preserve">sustainable forest management </w:t>
      </w:r>
      <w:r w:rsidR="00326114" w:rsidRPr="005F1E07">
        <w:rPr>
          <w:rFonts w:ascii="Calibri" w:eastAsia="Calibri" w:hAnsi="Calibri" w:cs="Calibri"/>
          <w:bCs/>
          <w:sz w:val="22"/>
          <w:szCs w:val="22"/>
          <w:lang w:val="en-GB"/>
        </w:rPr>
        <w:t>that can be replicated and</w:t>
      </w:r>
      <w:r w:rsidR="00C27E77" w:rsidRPr="005F1E07">
        <w:rPr>
          <w:rFonts w:ascii="Calibri" w:eastAsia="Calibri" w:hAnsi="Calibri" w:cs="Calibri"/>
          <w:bCs/>
          <w:sz w:val="22"/>
          <w:szCs w:val="22"/>
          <w:lang w:val="en-GB"/>
        </w:rPr>
        <w:t xml:space="preserve"> scaled up</w:t>
      </w:r>
      <w:r w:rsidR="00326114" w:rsidRPr="005F1E07">
        <w:rPr>
          <w:rFonts w:ascii="Calibri" w:eastAsia="Calibri" w:hAnsi="Calibri" w:cs="Calibri"/>
          <w:bCs/>
          <w:sz w:val="22"/>
          <w:szCs w:val="22"/>
          <w:lang w:val="en-GB"/>
        </w:rPr>
        <w:t>.</w:t>
      </w:r>
      <w:r w:rsidR="00326114" w:rsidRPr="005F1E07">
        <w:rPr>
          <w:rFonts w:ascii="Calibri" w:eastAsia="Calibri" w:hAnsi="Calibri" w:cs="Calibri"/>
          <w:b/>
          <w:bCs/>
          <w:sz w:val="22"/>
          <w:szCs w:val="22"/>
          <w:lang w:val="en-GB"/>
        </w:rPr>
        <w:t xml:space="preserve"> </w:t>
      </w:r>
      <w:r w:rsidRPr="005F1E07">
        <w:rPr>
          <w:rFonts w:ascii="Calibri" w:eastAsia="Calibri" w:hAnsi="Calibri" w:cs="Calibri"/>
          <w:sz w:val="22"/>
          <w:szCs w:val="22"/>
          <w:lang w:val="en-GB"/>
        </w:rPr>
        <w:t xml:space="preserve"> </w:t>
      </w:r>
    </w:p>
    <w:p w14:paraId="273EEA65" w14:textId="6AB30191" w:rsidR="00FE73A3" w:rsidRPr="005F1E07" w:rsidRDefault="00FE73A3" w:rsidP="0094238B">
      <w:pPr>
        <w:spacing w:after="80"/>
        <w:jc w:val="both"/>
        <w:rPr>
          <w:rFonts w:ascii="Calibri" w:eastAsia="Calibri" w:hAnsi="Calibri" w:cs="Calibri"/>
          <w:sz w:val="22"/>
          <w:szCs w:val="22"/>
          <w:lang w:val="en-GB"/>
        </w:rPr>
      </w:pPr>
      <w:r w:rsidRPr="005F1E07">
        <w:rPr>
          <w:rFonts w:ascii="Calibri" w:eastAsia="Calibri" w:hAnsi="Calibri" w:cs="Calibri"/>
          <w:b/>
          <w:bCs/>
          <w:sz w:val="22"/>
          <w:szCs w:val="22"/>
          <w:lang w:val="en-GB"/>
        </w:rPr>
        <w:t>FREL/FRL:</w:t>
      </w:r>
      <w:r w:rsidR="009C0905" w:rsidRPr="005F1E07">
        <w:rPr>
          <w:rFonts w:ascii="Calibri" w:eastAsia="Calibri" w:hAnsi="Calibri" w:cs="Calibri"/>
          <w:b/>
          <w:bCs/>
          <w:sz w:val="22"/>
          <w:szCs w:val="22"/>
          <w:lang w:val="en-GB"/>
        </w:rPr>
        <w:t xml:space="preserve"> </w:t>
      </w:r>
      <w:r w:rsidR="00326114" w:rsidRPr="005F1E07">
        <w:rPr>
          <w:rFonts w:ascii="Calibri" w:eastAsia="Calibri" w:hAnsi="Calibri" w:cs="Calibri"/>
          <w:bCs/>
          <w:sz w:val="22"/>
          <w:szCs w:val="22"/>
          <w:lang w:val="en-GB"/>
        </w:rPr>
        <w:t>Progress</w:t>
      </w:r>
      <w:r w:rsidR="00CD663B" w:rsidRPr="005F1E07">
        <w:rPr>
          <w:rFonts w:ascii="Calibri" w:eastAsia="Calibri" w:hAnsi="Calibri" w:cs="Calibri"/>
          <w:bCs/>
          <w:sz w:val="22"/>
          <w:szCs w:val="22"/>
          <w:lang w:val="en-GB"/>
        </w:rPr>
        <w:t xml:space="preserve"> was achieved</w:t>
      </w:r>
      <w:r w:rsidR="00326114" w:rsidRPr="005F1E07">
        <w:rPr>
          <w:rFonts w:ascii="Calibri" w:eastAsia="Calibri" w:hAnsi="Calibri" w:cs="Calibri"/>
          <w:bCs/>
          <w:sz w:val="22"/>
          <w:szCs w:val="22"/>
          <w:lang w:val="en-GB"/>
        </w:rPr>
        <w:t xml:space="preserve"> in the expansion of the </w:t>
      </w:r>
      <w:r w:rsidR="006F117A" w:rsidRPr="005F1E07">
        <w:rPr>
          <w:rFonts w:ascii="Calibri" w:eastAsia="Calibri" w:hAnsi="Calibri" w:cs="Calibri"/>
          <w:bCs/>
          <w:sz w:val="22"/>
          <w:szCs w:val="22"/>
          <w:lang w:val="en-GB"/>
        </w:rPr>
        <w:t>FREL/FRL</w:t>
      </w:r>
      <w:r w:rsidR="00326114" w:rsidRPr="005F1E07">
        <w:rPr>
          <w:rFonts w:ascii="Calibri" w:eastAsia="Calibri" w:hAnsi="Calibri" w:cs="Calibri"/>
          <w:bCs/>
          <w:sz w:val="22"/>
          <w:szCs w:val="22"/>
          <w:lang w:val="en-GB"/>
        </w:rPr>
        <w:t xml:space="preserve"> to the southern ecoregion (Aysén, Magallanes)</w:t>
      </w:r>
      <w:r w:rsidR="00CD663B" w:rsidRPr="005F1E07">
        <w:rPr>
          <w:rFonts w:ascii="Calibri" w:eastAsia="Calibri" w:hAnsi="Calibri" w:cs="Calibri"/>
          <w:bCs/>
          <w:sz w:val="22"/>
          <w:szCs w:val="22"/>
          <w:lang w:val="en-GB"/>
        </w:rPr>
        <w:t xml:space="preserve">, including </w:t>
      </w:r>
      <w:r w:rsidR="00326114" w:rsidRPr="005F1E07">
        <w:rPr>
          <w:rFonts w:ascii="Calibri" w:eastAsia="Calibri" w:hAnsi="Calibri" w:cs="Calibri"/>
          <w:bCs/>
          <w:sz w:val="22"/>
          <w:szCs w:val="22"/>
          <w:lang w:val="en-GB"/>
        </w:rPr>
        <w:t xml:space="preserve">development of density diagrams for certain forest types. </w:t>
      </w:r>
      <w:r w:rsidR="00CD663B" w:rsidRPr="005F1E07">
        <w:rPr>
          <w:rFonts w:ascii="Calibri" w:eastAsia="Calibri" w:hAnsi="Calibri" w:cs="Calibri"/>
          <w:bCs/>
          <w:sz w:val="22"/>
          <w:szCs w:val="22"/>
          <w:lang w:val="en-GB"/>
        </w:rPr>
        <w:t>Chile also advanced c</w:t>
      </w:r>
      <w:r w:rsidR="00326114" w:rsidRPr="005F1E07">
        <w:rPr>
          <w:rFonts w:ascii="Calibri" w:eastAsia="Calibri" w:hAnsi="Calibri" w:cs="Calibri"/>
          <w:bCs/>
          <w:sz w:val="22"/>
          <w:szCs w:val="22"/>
          <w:lang w:val="en-GB"/>
        </w:rPr>
        <w:t xml:space="preserve">onstruction of </w:t>
      </w:r>
      <w:r w:rsidR="00CD663B" w:rsidRPr="005F1E07">
        <w:rPr>
          <w:rFonts w:ascii="Calibri" w:eastAsia="Calibri" w:hAnsi="Calibri" w:cs="Calibri"/>
          <w:bCs/>
          <w:sz w:val="22"/>
          <w:szCs w:val="22"/>
          <w:lang w:val="en-GB"/>
        </w:rPr>
        <w:t>its</w:t>
      </w:r>
      <w:r w:rsidR="00326114" w:rsidRPr="005F1E07">
        <w:rPr>
          <w:rFonts w:ascii="Calibri" w:eastAsia="Calibri" w:hAnsi="Calibri" w:cs="Calibri"/>
          <w:bCs/>
          <w:sz w:val="22"/>
          <w:szCs w:val="22"/>
          <w:lang w:val="en-GB"/>
        </w:rPr>
        <w:t xml:space="preserve"> carbon map</w:t>
      </w:r>
      <w:r w:rsidR="00CD663B" w:rsidRPr="005F1E07">
        <w:rPr>
          <w:rFonts w:ascii="Calibri" w:eastAsia="Calibri" w:hAnsi="Calibri" w:cs="Calibri"/>
          <w:bCs/>
          <w:sz w:val="22"/>
          <w:szCs w:val="22"/>
          <w:lang w:val="en-GB"/>
        </w:rPr>
        <w:t>, allowing the country</w:t>
      </w:r>
      <w:r w:rsidR="00326114" w:rsidRPr="005F1E07">
        <w:rPr>
          <w:rFonts w:ascii="Calibri" w:eastAsia="Calibri" w:hAnsi="Calibri" w:cs="Calibri"/>
          <w:bCs/>
          <w:sz w:val="22"/>
          <w:szCs w:val="22"/>
          <w:lang w:val="en-GB"/>
        </w:rPr>
        <w:t xml:space="preserve"> to estimate the carbon content and flow for specific analysis periods.</w:t>
      </w:r>
    </w:p>
    <w:p w14:paraId="739C676E" w14:textId="70500B23" w:rsidR="00FE73A3" w:rsidRPr="005F1E07" w:rsidRDefault="00FE73A3" w:rsidP="0094238B">
      <w:pPr>
        <w:spacing w:after="80"/>
        <w:jc w:val="both"/>
        <w:rPr>
          <w:rFonts w:asciiTheme="majorHAnsi" w:eastAsia="Calibri" w:hAnsiTheme="majorHAnsi" w:cstheme="majorHAnsi"/>
          <w:sz w:val="22"/>
          <w:szCs w:val="22"/>
          <w:lang w:val="en-GB"/>
        </w:rPr>
      </w:pPr>
      <w:r w:rsidRPr="005F1E07">
        <w:rPr>
          <w:rFonts w:ascii="Calibri" w:eastAsia="Calibri" w:hAnsi="Calibri" w:cs="Calibri"/>
          <w:b/>
          <w:bCs/>
          <w:sz w:val="22"/>
          <w:szCs w:val="22"/>
          <w:lang w:val="en-GB"/>
        </w:rPr>
        <w:t>NFMS:</w:t>
      </w:r>
      <w:r w:rsidR="009C0905" w:rsidRPr="005F1E07">
        <w:rPr>
          <w:rFonts w:ascii="Calibri" w:eastAsia="Calibri" w:hAnsi="Calibri" w:cs="Calibri"/>
          <w:bCs/>
          <w:sz w:val="22"/>
          <w:szCs w:val="22"/>
          <w:lang w:val="en-GB"/>
        </w:rPr>
        <w:t xml:space="preserve"> </w:t>
      </w:r>
      <w:r w:rsidR="004F21CB" w:rsidRPr="005F1E07">
        <w:rPr>
          <w:rFonts w:ascii="Calibri" w:eastAsia="Calibri" w:hAnsi="Calibri" w:cs="Calibri"/>
          <w:bCs/>
          <w:sz w:val="22"/>
          <w:szCs w:val="22"/>
          <w:lang w:val="en-GB"/>
        </w:rPr>
        <w:t>Chile advanced the d</w:t>
      </w:r>
      <w:r w:rsidR="000A4F80" w:rsidRPr="005F1E07">
        <w:rPr>
          <w:rFonts w:ascii="Calibri" w:eastAsia="Calibri" w:hAnsi="Calibri" w:cs="Calibri"/>
          <w:bCs/>
          <w:sz w:val="22"/>
          <w:szCs w:val="22"/>
          <w:lang w:val="en-GB"/>
        </w:rPr>
        <w:t xml:space="preserve">evelopment of </w:t>
      </w:r>
      <w:r w:rsidR="000A4F80" w:rsidRPr="00FB5F6C">
        <w:rPr>
          <w:rFonts w:ascii="Calibri" w:eastAsia="Calibri" w:hAnsi="Calibri" w:cs="Calibri"/>
          <w:bCs/>
          <w:sz w:val="22"/>
          <w:szCs w:val="22"/>
          <w:lang w:val="en-GB"/>
        </w:rPr>
        <w:t xml:space="preserve">computer applications to estimate land use change map accuracy and </w:t>
      </w:r>
      <w:r w:rsidR="00A93888" w:rsidRPr="00FB5F6C">
        <w:rPr>
          <w:rFonts w:ascii="Calibri" w:eastAsia="Calibri" w:hAnsi="Calibri" w:cs="Calibri"/>
          <w:bCs/>
          <w:sz w:val="22"/>
          <w:szCs w:val="22"/>
          <w:lang w:val="en-GB"/>
        </w:rPr>
        <w:t xml:space="preserve">the uncertainty of its </w:t>
      </w:r>
      <w:r w:rsidR="00695407" w:rsidRPr="00FB5F6C">
        <w:rPr>
          <w:rFonts w:ascii="Calibri" w:eastAsia="Calibri" w:hAnsi="Calibri" w:cs="Calibri"/>
          <w:bCs/>
          <w:sz w:val="22"/>
          <w:szCs w:val="22"/>
          <w:lang w:val="en-GB"/>
        </w:rPr>
        <w:t>FREL/FRL</w:t>
      </w:r>
      <w:r w:rsidR="000A4F80" w:rsidRPr="00FB5F6C">
        <w:rPr>
          <w:rFonts w:ascii="Calibri" w:eastAsia="Calibri" w:hAnsi="Calibri" w:cs="Calibri"/>
          <w:bCs/>
          <w:sz w:val="22"/>
          <w:szCs w:val="22"/>
          <w:lang w:val="en-GB"/>
        </w:rPr>
        <w:t xml:space="preserve"> and REDD+ </w:t>
      </w:r>
      <w:r w:rsidR="008F15BE" w:rsidRPr="00FB5F6C">
        <w:rPr>
          <w:rFonts w:ascii="Calibri" w:eastAsia="Calibri" w:hAnsi="Calibri" w:cs="Calibri"/>
          <w:bCs/>
          <w:sz w:val="22"/>
          <w:szCs w:val="22"/>
          <w:lang w:val="en-GB"/>
        </w:rPr>
        <w:t>T</w:t>
      </w:r>
      <w:r w:rsidR="007321EE" w:rsidRPr="00FB5F6C">
        <w:rPr>
          <w:rFonts w:ascii="Calibri" w:eastAsia="Calibri" w:hAnsi="Calibri" w:cs="Calibri"/>
          <w:bCs/>
          <w:sz w:val="22"/>
          <w:szCs w:val="22"/>
          <w:lang w:val="en-GB"/>
        </w:rPr>
        <w:t xml:space="preserve">echnical </w:t>
      </w:r>
      <w:r w:rsidR="008F15BE" w:rsidRPr="00FB5F6C">
        <w:rPr>
          <w:rFonts w:ascii="Calibri" w:eastAsia="Calibri" w:hAnsi="Calibri" w:cs="Calibri"/>
          <w:bCs/>
          <w:sz w:val="22"/>
          <w:szCs w:val="22"/>
          <w:lang w:val="en-GB"/>
        </w:rPr>
        <w:t>Annex</w:t>
      </w:r>
      <w:r w:rsidR="000A4F80" w:rsidRPr="00FB5F6C">
        <w:rPr>
          <w:rFonts w:ascii="Calibri" w:eastAsia="Calibri" w:hAnsi="Calibri" w:cs="Calibri"/>
          <w:bCs/>
          <w:sz w:val="22"/>
          <w:szCs w:val="22"/>
          <w:lang w:val="en-GB"/>
        </w:rPr>
        <w:t>.</w:t>
      </w:r>
      <w:r w:rsidR="000A4F80" w:rsidRPr="005F1E07">
        <w:rPr>
          <w:rFonts w:ascii="Calibri" w:eastAsia="Calibri" w:hAnsi="Calibri" w:cs="Calibri"/>
          <w:bCs/>
          <w:sz w:val="22"/>
          <w:szCs w:val="22"/>
          <w:lang w:val="en-GB"/>
        </w:rPr>
        <w:t xml:space="preserve"> Design and development of ENCCRV´s Environmental and Social Co-benefits System</w:t>
      </w:r>
      <w:r w:rsidR="004F21CB" w:rsidRPr="005F1E07">
        <w:rPr>
          <w:rFonts w:ascii="Calibri" w:eastAsia="Calibri" w:hAnsi="Calibri" w:cs="Calibri"/>
          <w:bCs/>
          <w:sz w:val="22"/>
          <w:szCs w:val="22"/>
          <w:lang w:val="en-GB"/>
        </w:rPr>
        <w:t xml:space="preserve"> was also undertaken in 2020</w:t>
      </w:r>
      <w:r w:rsidR="000A4F80" w:rsidRPr="005F1E07">
        <w:rPr>
          <w:rFonts w:asciiTheme="majorHAnsi" w:eastAsia="Calibri" w:hAnsiTheme="majorHAnsi" w:cstheme="majorBidi"/>
          <w:sz w:val="22"/>
          <w:szCs w:val="22"/>
          <w:lang w:val="en-GB"/>
        </w:rPr>
        <w:t>.</w:t>
      </w:r>
    </w:p>
    <w:p w14:paraId="5238E3CA" w14:textId="7C0E3EB9" w:rsidR="00FE73A3" w:rsidRPr="005F1E07" w:rsidRDefault="00FE73A3" w:rsidP="0094238B">
      <w:pPr>
        <w:jc w:val="both"/>
        <w:rPr>
          <w:rFonts w:asciiTheme="minorHAnsi" w:eastAsia="Calibri" w:hAnsiTheme="minorHAnsi" w:cstheme="majorBidi"/>
          <w:sz w:val="22"/>
          <w:szCs w:val="22"/>
          <w:lang w:val="en-GB"/>
        </w:rPr>
      </w:pPr>
      <w:r w:rsidRPr="005F1E07">
        <w:rPr>
          <w:rFonts w:asciiTheme="minorHAnsi" w:eastAsia="Calibri" w:hAnsiTheme="minorHAnsi" w:cstheme="majorBidi"/>
          <w:b/>
          <w:bCs/>
          <w:sz w:val="22"/>
          <w:szCs w:val="22"/>
          <w:lang w:val="en-GB"/>
        </w:rPr>
        <w:t>SIS:</w:t>
      </w:r>
      <w:r w:rsidR="009C0905" w:rsidRPr="005F1E07">
        <w:rPr>
          <w:rFonts w:asciiTheme="minorHAnsi" w:eastAsia="Calibri" w:hAnsiTheme="minorHAnsi" w:cstheme="majorBidi"/>
          <w:bCs/>
          <w:sz w:val="22"/>
          <w:szCs w:val="22"/>
          <w:lang w:val="en-GB"/>
        </w:rPr>
        <w:t xml:space="preserve"> </w:t>
      </w:r>
      <w:r w:rsidR="004F21CB" w:rsidRPr="005F1E07">
        <w:rPr>
          <w:rFonts w:asciiTheme="minorHAnsi" w:eastAsia="Calibri" w:hAnsiTheme="minorHAnsi" w:cstheme="majorBidi"/>
          <w:bCs/>
          <w:sz w:val="22"/>
          <w:szCs w:val="22"/>
          <w:lang w:val="en-GB"/>
        </w:rPr>
        <w:t>Chile advanced the d</w:t>
      </w:r>
      <w:r w:rsidR="000A4F80" w:rsidRPr="005F1E07">
        <w:rPr>
          <w:rFonts w:asciiTheme="minorHAnsi" w:eastAsia="Calibri" w:hAnsiTheme="minorHAnsi" w:cstheme="majorBidi"/>
          <w:bCs/>
          <w:sz w:val="22"/>
          <w:szCs w:val="22"/>
          <w:lang w:val="en-GB"/>
        </w:rPr>
        <w:t xml:space="preserve">evelopment of the social and environmental safeguards reporting format for implementation of </w:t>
      </w:r>
      <w:r w:rsidR="004F21CB" w:rsidRPr="005F1E07">
        <w:rPr>
          <w:rFonts w:asciiTheme="minorHAnsi" w:eastAsia="Calibri" w:hAnsiTheme="minorHAnsi" w:cstheme="majorBidi"/>
          <w:bCs/>
          <w:sz w:val="22"/>
          <w:szCs w:val="22"/>
          <w:lang w:val="en-GB"/>
        </w:rPr>
        <w:t xml:space="preserve">REDD+ </w:t>
      </w:r>
      <w:r w:rsidR="000A4F80" w:rsidRPr="005F1E07">
        <w:rPr>
          <w:rFonts w:asciiTheme="minorHAnsi" w:eastAsia="Calibri" w:hAnsiTheme="minorHAnsi" w:cstheme="majorBidi"/>
          <w:bCs/>
          <w:sz w:val="22"/>
          <w:szCs w:val="22"/>
          <w:lang w:val="en-GB"/>
        </w:rPr>
        <w:t>projects</w:t>
      </w:r>
      <w:r w:rsidR="004F21CB" w:rsidRPr="005F1E07">
        <w:rPr>
          <w:rFonts w:asciiTheme="minorHAnsi" w:eastAsia="Calibri" w:hAnsiTheme="minorHAnsi" w:cstheme="majorBidi"/>
          <w:bCs/>
          <w:sz w:val="22"/>
          <w:szCs w:val="22"/>
          <w:lang w:val="en-GB"/>
        </w:rPr>
        <w:t xml:space="preserve"> and made p</w:t>
      </w:r>
      <w:r w:rsidR="000A4F80" w:rsidRPr="005F1E07">
        <w:rPr>
          <w:rFonts w:asciiTheme="minorHAnsi" w:eastAsia="Calibri" w:hAnsiTheme="minorHAnsi" w:cstheme="majorBidi"/>
          <w:bCs/>
          <w:sz w:val="22"/>
          <w:szCs w:val="22"/>
          <w:lang w:val="en-GB"/>
        </w:rPr>
        <w:t xml:space="preserve">rogress in the system´s semi-automated reports format. </w:t>
      </w:r>
      <w:r w:rsidR="004F21CB" w:rsidRPr="005F1E07">
        <w:rPr>
          <w:rFonts w:asciiTheme="minorHAnsi" w:eastAsia="Calibri" w:hAnsiTheme="minorHAnsi" w:cstheme="majorBidi"/>
          <w:bCs/>
          <w:sz w:val="22"/>
          <w:szCs w:val="22"/>
          <w:lang w:val="en-GB"/>
        </w:rPr>
        <w:t>Chile also initiated</w:t>
      </w:r>
      <w:r w:rsidR="000A4F80" w:rsidRPr="005F1E07">
        <w:rPr>
          <w:rFonts w:asciiTheme="minorHAnsi" w:eastAsia="Calibri" w:hAnsiTheme="minorHAnsi" w:cstheme="majorBidi"/>
          <w:bCs/>
          <w:sz w:val="22"/>
          <w:szCs w:val="22"/>
          <w:lang w:val="en-GB"/>
        </w:rPr>
        <w:t xml:space="preserve"> the review and development of the safeguard</w:t>
      </w:r>
      <w:r w:rsidR="00A57AB5">
        <w:rPr>
          <w:rFonts w:asciiTheme="minorHAnsi" w:eastAsia="Calibri" w:hAnsiTheme="minorHAnsi" w:cstheme="majorBidi"/>
          <w:bCs/>
          <w:sz w:val="22"/>
          <w:szCs w:val="22"/>
          <w:lang w:val="en-GB"/>
        </w:rPr>
        <w:t>s</w:t>
      </w:r>
      <w:r w:rsidR="000A4F80" w:rsidRPr="005F1E07">
        <w:rPr>
          <w:rFonts w:asciiTheme="minorHAnsi" w:eastAsia="Calibri" w:hAnsiTheme="minorHAnsi" w:cstheme="majorBidi"/>
          <w:bCs/>
          <w:sz w:val="22"/>
          <w:szCs w:val="22"/>
          <w:lang w:val="en-GB"/>
        </w:rPr>
        <w:t xml:space="preserve"> management module</w:t>
      </w:r>
      <w:r w:rsidR="000A4F80" w:rsidRPr="005F1E07">
        <w:rPr>
          <w:rFonts w:asciiTheme="minorHAnsi" w:eastAsia="Calibri" w:hAnsiTheme="minorHAnsi" w:cstheme="majorBidi"/>
          <w:sz w:val="22"/>
          <w:szCs w:val="22"/>
          <w:lang w:val="en-GB"/>
        </w:rPr>
        <w:t>.</w:t>
      </w:r>
    </w:p>
    <w:p w14:paraId="6B87ADE6" w14:textId="77777777" w:rsidR="00FE73A3" w:rsidRPr="005F1E07" w:rsidRDefault="00FE73A3" w:rsidP="0094238B">
      <w:pPr>
        <w:ind w:left="27"/>
        <w:jc w:val="both"/>
        <w:rPr>
          <w:rFonts w:ascii="Calibri" w:eastAsia="Calibri" w:hAnsi="Calibri" w:cs="Calibri"/>
          <w:sz w:val="22"/>
          <w:szCs w:val="22"/>
          <w:lang w:val="en-GB"/>
        </w:rPr>
      </w:pPr>
    </w:p>
    <w:p w14:paraId="4F273183" w14:textId="7FAD6B4A" w:rsidR="00FE73A3" w:rsidRPr="005F1E07" w:rsidRDefault="00FE73A3" w:rsidP="00657024">
      <w:pPr>
        <w:pStyle w:val="Heading5"/>
        <w:spacing w:before="0" w:after="80"/>
        <w:jc w:val="both"/>
        <w:rPr>
          <w:lang w:val="en-GB"/>
        </w:rPr>
      </w:pPr>
      <w:bookmarkStart w:id="36" w:name="_3as4poj" w:colFirst="0" w:colLast="0"/>
      <w:bookmarkStart w:id="37" w:name="_Toc509486595"/>
      <w:bookmarkEnd w:id="36"/>
      <w:r w:rsidRPr="005F1E07">
        <w:rPr>
          <w:lang w:val="en-GB"/>
        </w:rPr>
        <w:t>REDD+ implementation</w:t>
      </w:r>
      <w:bookmarkEnd w:id="37"/>
    </w:p>
    <w:p w14:paraId="5B02D61D" w14:textId="658CC793" w:rsidR="00D371F9" w:rsidRPr="005F1E07" w:rsidRDefault="000A4F80" w:rsidP="00657024">
      <w:pPr>
        <w:spacing w:after="80"/>
        <w:jc w:val="both"/>
        <w:rPr>
          <w:rFonts w:ascii="Calibri" w:eastAsia="Calibri" w:hAnsi="Calibri" w:cs="Calibri"/>
          <w:sz w:val="22"/>
          <w:szCs w:val="22"/>
          <w:lang w:val="en-GB"/>
        </w:rPr>
      </w:pPr>
      <w:r w:rsidRPr="005F1E07">
        <w:rPr>
          <w:rFonts w:ascii="Calibri" w:eastAsia="Calibri" w:hAnsi="Calibri" w:cs="Calibri"/>
          <w:sz w:val="22"/>
          <w:szCs w:val="22"/>
          <w:lang w:val="en-GB"/>
        </w:rPr>
        <w:t xml:space="preserve">Progress </w:t>
      </w:r>
      <w:r w:rsidR="00F76EC9">
        <w:rPr>
          <w:rFonts w:ascii="Calibri" w:eastAsia="Calibri" w:hAnsi="Calibri" w:cs="Calibri"/>
          <w:sz w:val="22"/>
          <w:szCs w:val="22"/>
          <w:lang w:val="en-GB"/>
        </w:rPr>
        <w:t xml:space="preserve">was </w:t>
      </w:r>
      <w:r w:rsidRPr="005F1E07">
        <w:rPr>
          <w:rFonts w:ascii="Calibri" w:eastAsia="Calibri" w:hAnsi="Calibri" w:cs="Calibri"/>
          <w:sz w:val="22"/>
          <w:szCs w:val="22"/>
          <w:lang w:val="en-GB"/>
        </w:rPr>
        <w:t xml:space="preserve">achieved on determining the log-frame and budget of the +Bosques </w:t>
      </w:r>
      <w:r w:rsidR="00F76EC9">
        <w:rPr>
          <w:rFonts w:ascii="Calibri" w:eastAsia="Calibri" w:hAnsi="Calibri" w:cs="Calibri"/>
          <w:sz w:val="22"/>
          <w:szCs w:val="22"/>
          <w:lang w:val="en-GB"/>
        </w:rPr>
        <w:t>p</w:t>
      </w:r>
      <w:r w:rsidRPr="005F1E07">
        <w:rPr>
          <w:rFonts w:ascii="Calibri" w:eastAsia="Calibri" w:hAnsi="Calibri" w:cs="Calibri"/>
          <w:sz w:val="22"/>
          <w:szCs w:val="22"/>
          <w:lang w:val="en-GB"/>
        </w:rPr>
        <w:t>roject (GCF</w:t>
      </w:r>
      <w:r w:rsidR="008D64BE">
        <w:rPr>
          <w:rFonts w:ascii="Calibri" w:eastAsia="Calibri" w:hAnsi="Calibri" w:cs="Calibri"/>
          <w:sz w:val="22"/>
          <w:szCs w:val="22"/>
          <w:lang w:val="en-GB"/>
        </w:rPr>
        <w:t xml:space="preserve"> REDD+ </w:t>
      </w:r>
      <w:r w:rsidRPr="005F1E07">
        <w:rPr>
          <w:rFonts w:ascii="Calibri" w:eastAsia="Calibri" w:hAnsi="Calibri" w:cs="Calibri"/>
          <w:sz w:val="22"/>
          <w:szCs w:val="22"/>
          <w:lang w:val="en-GB"/>
        </w:rPr>
        <w:t>RBP</w:t>
      </w:r>
      <w:r w:rsidR="008D64BE">
        <w:rPr>
          <w:rFonts w:ascii="Calibri" w:eastAsia="Calibri" w:hAnsi="Calibri" w:cs="Calibri"/>
          <w:sz w:val="22"/>
          <w:szCs w:val="22"/>
          <w:lang w:val="en-GB"/>
        </w:rPr>
        <w:t xml:space="preserve"> project)</w:t>
      </w:r>
      <w:r w:rsidRPr="005F1E07">
        <w:rPr>
          <w:rFonts w:ascii="Calibri" w:eastAsia="Calibri" w:hAnsi="Calibri" w:cs="Calibri"/>
          <w:sz w:val="22"/>
          <w:szCs w:val="22"/>
          <w:lang w:val="en-GB"/>
        </w:rPr>
        <w:t>.   Work started to specify annual goals and measures to be executed in conjunction with regions (Maule, Biobío, Ñuble, Araucanía, Los Ríos and Los Lagos).</w:t>
      </w:r>
    </w:p>
    <w:p w14:paraId="2DA34A3B" w14:textId="23B78556" w:rsidR="00FE73A3" w:rsidRPr="005F1E07" w:rsidRDefault="000A4F80" w:rsidP="0094238B">
      <w:pPr>
        <w:jc w:val="both"/>
        <w:rPr>
          <w:rFonts w:ascii="Calibri" w:eastAsia="Calibri" w:hAnsi="Calibri" w:cs="Calibri"/>
          <w:sz w:val="22"/>
          <w:szCs w:val="22"/>
          <w:lang w:val="en-GB"/>
        </w:rPr>
      </w:pPr>
      <w:r w:rsidRPr="005F1E07">
        <w:rPr>
          <w:rFonts w:ascii="Calibri" w:eastAsia="Calibri" w:hAnsi="Calibri" w:cs="Calibri"/>
          <w:sz w:val="22"/>
          <w:szCs w:val="22"/>
          <w:lang w:val="en-GB"/>
        </w:rPr>
        <w:t xml:space="preserve">ENCCRV measures, including </w:t>
      </w:r>
      <w:r w:rsidR="00D371F9" w:rsidRPr="005F1E07">
        <w:rPr>
          <w:rFonts w:ascii="Calibri" w:eastAsia="Calibri" w:hAnsi="Calibri" w:cs="Calibri"/>
          <w:sz w:val="22"/>
          <w:szCs w:val="22"/>
          <w:lang w:val="en-GB"/>
        </w:rPr>
        <w:t>four</w:t>
      </w:r>
      <w:r w:rsidRPr="005F1E07">
        <w:rPr>
          <w:rFonts w:ascii="Calibri" w:eastAsia="Calibri" w:hAnsi="Calibri" w:cs="Calibri"/>
          <w:sz w:val="22"/>
          <w:szCs w:val="22"/>
          <w:lang w:val="en-GB"/>
        </w:rPr>
        <w:t xml:space="preserve"> forest</w:t>
      </w:r>
      <w:r w:rsidR="00D26B5B">
        <w:rPr>
          <w:rFonts w:ascii="Calibri" w:eastAsia="Calibri" w:hAnsi="Calibri" w:cs="Calibri"/>
          <w:sz w:val="22"/>
          <w:szCs w:val="22"/>
          <w:lang w:val="en-GB"/>
        </w:rPr>
        <w:t>-</w:t>
      </w:r>
      <w:r w:rsidRPr="005F1E07">
        <w:rPr>
          <w:rFonts w:ascii="Calibri" w:eastAsia="Calibri" w:hAnsi="Calibri" w:cs="Calibri"/>
          <w:sz w:val="22"/>
          <w:szCs w:val="22"/>
          <w:lang w:val="en-GB"/>
        </w:rPr>
        <w:t xml:space="preserve">management models (Coquimbo, </w:t>
      </w:r>
      <w:r w:rsidR="00D26B5B">
        <w:rPr>
          <w:rFonts w:ascii="Calibri" w:eastAsia="Calibri" w:hAnsi="Calibri" w:cs="Calibri"/>
          <w:sz w:val="22"/>
          <w:szCs w:val="22"/>
          <w:lang w:val="en-GB"/>
        </w:rPr>
        <w:t>the Metropolitan Region of Santiago</w:t>
      </w:r>
      <w:r w:rsidRPr="005F1E07">
        <w:rPr>
          <w:rFonts w:ascii="Calibri" w:eastAsia="Calibri" w:hAnsi="Calibri" w:cs="Calibri"/>
          <w:sz w:val="22"/>
          <w:szCs w:val="22"/>
          <w:lang w:val="en-GB"/>
        </w:rPr>
        <w:t xml:space="preserve">, Araucanía, </w:t>
      </w:r>
      <w:r w:rsidR="00D26B5B">
        <w:rPr>
          <w:rFonts w:ascii="Calibri" w:eastAsia="Calibri" w:hAnsi="Calibri" w:cs="Calibri"/>
          <w:sz w:val="22"/>
          <w:szCs w:val="22"/>
          <w:lang w:val="en-GB"/>
        </w:rPr>
        <w:t xml:space="preserve">and </w:t>
      </w:r>
      <w:r w:rsidRPr="005F1E07">
        <w:rPr>
          <w:rFonts w:ascii="Calibri" w:eastAsia="Calibri" w:hAnsi="Calibri" w:cs="Calibri"/>
          <w:sz w:val="22"/>
          <w:szCs w:val="22"/>
          <w:lang w:val="en-GB"/>
        </w:rPr>
        <w:t xml:space="preserve">Magallanes) and </w:t>
      </w:r>
      <w:r w:rsidR="00D371F9" w:rsidRPr="005F1E07">
        <w:rPr>
          <w:rFonts w:ascii="Calibri" w:eastAsia="Calibri" w:hAnsi="Calibri" w:cs="Calibri"/>
          <w:sz w:val="22"/>
          <w:szCs w:val="22"/>
          <w:lang w:val="en-GB"/>
        </w:rPr>
        <w:t>five</w:t>
      </w:r>
      <w:r w:rsidRPr="005F1E07">
        <w:rPr>
          <w:rFonts w:ascii="Calibri" w:eastAsia="Calibri" w:hAnsi="Calibri" w:cs="Calibri"/>
          <w:sz w:val="22"/>
          <w:szCs w:val="22"/>
          <w:lang w:val="en-GB"/>
        </w:rPr>
        <w:t xml:space="preserve"> PES projects (Coquimbo, </w:t>
      </w:r>
      <w:r w:rsidR="00D26B5B">
        <w:rPr>
          <w:rFonts w:ascii="Calibri" w:eastAsia="Calibri" w:hAnsi="Calibri" w:cs="Calibri"/>
          <w:sz w:val="22"/>
          <w:szCs w:val="22"/>
          <w:lang w:val="en-GB"/>
        </w:rPr>
        <w:t>the Metropolitan Region of Santiago</w:t>
      </w:r>
      <w:r w:rsidRPr="005F1E07">
        <w:rPr>
          <w:rFonts w:ascii="Calibri" w:eastAsia="Calibri" w:hAnsi="Calibri" w:cs="Calibri"/>
          <w:sz w:val="22"/>
          <w:szCs w:val="22"/>
          <w:lang w:val="en-GB"/>
        </w:rPr>
        <w:t xml:space="preserve">, Araucanía, </w:t>
      </w:r>
      <w:r w:rsidR="00D26B5B">
        <w:rPr>
          <w:rFonts w:ascii="Calibri" w:eastAsia="Calibri" w:hAnsi="Calibri" w:cs="Calibri"/>
          <w:sz w:val="22"/>
          <w:szCs w:val="22"/>
          <w:lang w:val="en-GB"/>
        </w:rPr>
        <w:t xml:space="preserve">and </w:t>
      </w:r>
      <w:r w:rsidRPr="005F1E07">
        <w:rPr>
          <w:rFonts w:ascii="Calibri" w:eastAsia="Calibri" w:hAnsi="Calibri" w:cs="Calibri"/>
          <w:sz w:val="22"/>
          <w:szCs w:val="22"/>
          <w:lang w:val="en-GB"/>
        </w:rPr>
        <w:t>Los Rios) continued implement</w:t>
      </w:r>
      <w:r w:rsidR="00D371F9" w:rsidRPr="005F1E07">
        <w:rPr>
          <w:rFonts w:ascii="Calibri" w:eastAsia="Calibri" w:hAnsi="Calibri" w:cs="Calibri"/>
          <w:sz w:val="22"/>
          <w:szCs w:val="22"/>
          <w:lang w:val="en-GB"/>
        </w:rPr>
        <w:t>ation</w:t>
      </w:r>
      <w:r w:rsidRPr="005F1E07">
        <w:rPr>
          <w:rFonts w:ascii="Calibri" w:eastAsia="Calibri" w:hAnsi="Calibri" w:cs="Calibri"/>
          <w:sz w:val="22"/>
          <w:szCs w:val="22"/>
          <w:lang w:val="en-GB"/>
        </w:rPr>
        <w:t xml:space="preserve"> in 2020. Analysis of lessons learned will be conducted in 2021 to scale up at the regional and eventually national levels. </w:t>
      </w:r>
      <w:r w:rsidR="00D371F9" w:rsidRPr="005F1E07">
        <w:rPr>
          <w:rFonts w:ascii="Calibri" w:eastAsia="Calibri" w:hAnsi="Calibri" w:cs="Calibri"/>
          <w:sz w:val="22"/>
          <w:szCs w:val="22"/>
          <w:lang w:val="en-GB"/>
        </w:rPr>
        <w:t>Three</w:t>
      </w:r>
      <w:r w:rsidRPr="005F1E07">
        <w:rPr>
          <w:rFonts w:ascii="Calibri" w:eastAsia="Calibri" w:hAnsi="Calibri" w:cs="Calibri"/>
          <w:sz w:val="22"/>
          <w:szCs w:val="22"/>
          <w:lang w:val="en-GB"/>
        </w:rPr>
        <w:t xml:space="preserve"> of the forest</w:t>
      </w:r>
      <w:r w:rsidR="00D26B5B">
        <w:rPr>
          <w:rFonts w:ascii="Calibri" w:eastAsia="Calibri" w:hAnsi="Calibri" w:cs="Calibri"/>
          <w:sz w:val="22"/>
          <w:szCs w:val="22"/>
          <w:lang w:val="en-GB"/>
        </w:rPr>
        <w:t>-</w:t>
      </w:r>
      <w:r w:rsidRPr="005F1E07">
        <w:rPr>
          <w:rFonts w:ascii="Calibri" w:eastAsia="Calibri" w:hAnsi="Calibri" w:cs="Calibri"/>
          <w:sz w:val="22"/>
          <w:szCs w:val="22"/>
          <w:lang w:val="en-GB"/>
        </w:rPr>
        <w:t>management projects are in the process of finalizing activities and closing</w:t>
      </w:r>
      <w:r w:rsidR="00B648AF" w:rsidRPr="005F1E07">
        <w:rPr>
          <w:rFonts w:ascii="Calibri" w:eastAsia="Calibri" w:hAnsi="Calibri" w:cs="Calibri"/>
          <w:sz w:val="22"/>
          <w:szCs w:val="22"/>
          <w:lang w:val="en-GB"/>
        </w:rPr>
        <w:t>,</w:t>
      </w:r>
      <w:r w:rsidRPr="005F1E07">
        <w:rPr>
          <w:rFonts w:ascii="Calibri" w:eastAsia="Calibri" w:hAnsi="Calibri" w:cs="Calibri"/>
          <w:sz w:val="22"/>
          <w:szCs w:val="22"/>
          <w:lang w:val="en-GB"/>
        </w:rPr>
        <w:t xml:space="preserve"> pending only the execution of restoration actions in the Araucanía region. </w:t>
      </w:r>
      <w:r w:rsidR="00D371F9" w:rsidRPr="005F1E07">
        <w:rPr>
          <w:rFonts w:ascii="Calibri" w:eastAsia="Calibri" w:hAnsi="Calibri" w:cs="Calibri"/>
          <w:sz w:val="22"/>
          <w:szCs w:val="22"/>
          <w:lang w:val="en-GB"/>
        </w:rPr>
        <w:t xml:space="preserve">In line with the priorities of Chile’s UN-REDD National Programme, </w:t>
      </w:r>
      <w:r w:rsidR="00B648AF" w:rsidRPr="005F1E07">
        <w:rPr>
          <w:rFonts w:ascii="Calibri" w:eastAsia="Calibri" w:hAnsi="Calibri" w:cs="Calibri"/>
          <w:sz w:val="22"/>
          <w:szCs w:val="22"/>
          <w:lang w:val="en-GB"/>
        </w:rPr>
        <w:t xml:space="preserve">PES </w:t>
      </w:r>
      <w:r w:rsidRPr="005F1E07">
        <w:rPr>
          <w:rFonts w:ascii="Calibri" w:eastAsia="Calibri" w:hAnsi="Calibri" w:cs="Calibri"/>
          <w:sz w:val="22"/>
          <w:szCs w:val="22"/>
          <w:lang w:val="en-GB"/>
        </w:rPr>
        <w:t xml:space="preserve">projects are all </w:t>
      </w:r>
      <w:r w:rsidR="00D371F9" w:rsidRPr="005F1E07">
        <w:rPr>
          <w:rFonts w:ascii="Calibri" w:eastAsia="Calibri" w:hAnsi="Calibri" w:cs="Calibri"/>
          <w:sz w:val="22"/>
          <w:szCs w:val="22"/>
          <w:lang w:val="en-GB"/>
        </w:rPr>
        <w:t xml:space="preserve">currently under </w:t>
      </w:r>
      <w:r w:rsidR="00B246CD" w:rsidRPr="005F1E07">
        <w:rPr>
          <w:rFonts w:ascii="Calibri" w:eastAsia="Calibri" w:hAnsi="Calibri" w:cs="Calibri"/>
          <w:sz w:val="22"/>
          <w:szCs w:val="22"/>
          <w:lang w:val="en-GB"/>
        </w:rPr>
        <w:t xml:space="preserve">implementation. </w:t>
      </w:r>
    </w:p>
    <w:p w14:paraId="7286790E" w14:textId="77777777" w:rsidR="00AD6FEB" w:rsidRPr="005F1E07" w:rsidRDefault="00AD6FEB" w:rsidP="0094238B">
      <w:pPr>
        <w:jc w:val="both"/>
        <w:rPr>
          <w:rFonts w:ascii="Calibri" w:eastAsia="Calibri" w:hAnsi="Calibri" w:cs="Calibri"/>
          <w:sz w:val="22"/>
          <w:szCs w:val="22"/>
          <w:lang w:val="en-GB"/>
        </w:rPr>
      </w:pPr>
    </w:p>
    <w:p w14:paraId="2202CEE6" w14:textId="77777777" w:rsidR="00FE73A3" w:rsidRPr="005F1E07" w:rsidRDefault="00FE73A3" w:rsidP="00657024">
      <w:pPr>
        <w:pStyle w:val="Heading5"/>
        <w:spacing w:before="0" w:after="80"/>
        <w:jc w:val="both"/>
        <w:rPr>
          <w:lang w:val="en-GB"/>
        </w:rPr>
      </w:pPr>
      <w:bookmarkStart w:id="38" w:name="_1pxezwc" w:colFirst="0" w:colLast="0"/>
      <w:bookmarkStart w:id="39" w:name="_Toc509486596"/>
      <w:bookmarkEnd w:id="38"/>
      <w:r w:rsidRPr="005F1E07">
        <w:rPr>
          <w:lang w:val="en-GB"/>
        </w:rPr>
        <w:t>Challenges and solutions</w:t>
      </w:r>
      <w:bookmarkEnd w:id="39"/>
    </w:p>
    <w:p w14:paraId="381A33CD" w14:textId="5282E8C4" w:rsidR="000A4F80" w:rsidRPr="005F1E07" w:rsidRDefault="000A4F80" w:rsidP="00657024">
      <w:pPr>
        <w:tabs>
          <w:tab w:val="left" w:pos="2296"/>
        </w:tabs>
        <w:spacing w:after="80"/>
        <w:jc w:val="both"/>
        <w:rPr>
          <w:rFonts w:asciiTheme="minorHAnsi" w:eastAsia="Calibri" w:hAnsiTheme="minorHAnsi" w:cstheme="minorBidi"/>
          <w:sz w:val="22"/>
          <w:szCs w:val="22"/>
          <w:lang w:val="en-GB"/>
        </w:rPr>
      </w:pPr>
      <w:r w:rsidRPr="40A33FF1">
        <w:rPr>
          <w:rFonts w:asciiTheme="minorHAnsi" w:eastAsia="Calibri" w:hAnsiTheme="minorHAnsi" w:cstheme="minorBidi"/>
          <w:sz w:val="22"/>
          <w:szCs w:val="22"/>
          <w:lang w:val="en-GB"/>
        </w:rPr>
        <w:t xml:space="preserve">Chile has been </w:t>
      </w:r>
      <w:r w:rsidR="000849B3" w:rsidRPr="40A33FF1">
        <w:rPr>
          <w:rFonts w:asciiTheme="minorHAnsi" w:eastAsia="Calibri" w:hAnsiTheme="minorHAnsi" w:cstheme="minorBidi"/>
          <w:sz w:val="22"/>
          <w:szCs w:val="22"/>
          <w:lang w:val="en-GB"/>
        </w:rPr>
        <w:t xml:space="preserve">heavily </w:t>
      </w:r>
      <w:r w:rsidRPr="40A33FF1">
        <w:rPr>
          <w:rFonts w:asciiTheme="minorHAnsi" w:eastAsia="Calibri" w:hAnsiTheme="minorHAnsi" w:cstheme="minorBidi"/>
          <w:sz w:val="22"/>
          <w:szCs w:val="22"/>
          <w:lang w:val="en-GB"/>
        </w:rPr>
        <w:t xml:space="preserve">affected by the </w:t>
      </w:r>
      <w:r w:rsidR="00D63B9A" w:rsidRPr="40A33FF1">
        <w:rPr>
          <w:rFonts w:asciiTheme="minorHAnsi" w:eastAsia="Calibri" w:hAnsiTheme="minorHAnsi" w:cstheme="minorBidi"/>
          <w:sz w:val="22"/>
          <w:szCs w:val="22"/>
          <w:lang w:val="en-GB"/>
        </w:rPr>
        <w:t>COVID</w:t>
      </w:r>
      <w:r w:rsidR="00BC71C0" w:rsidRPr="40A33FF1">
        <w:rPr>
          <w:rFonts w:asciiTheme="minorHAnsi" w:eastAsia="Calibri" w:hAnsiTheme="minorHAnsi" w:cstheme="minorBidi"/>
          <w:sz w:val="22"/>
          <w:szCs w:val="22"/>
          <w:lang w:val="en-GB"/>
        </w:rPr>
        <w:t xml:space="preserve">-19 </w:t>
      </w:r>
      <w:r w:rsidRPr="40A33FF1">
        <w:rPr>
          <w:rFonts w:asciiTheme="minorHAnsi" w:eastAsia="Calibri" w:hAnsiTheme="minorHAnsi" w:cstheme="minorBidi"/>
          <w:sz w:val="22"/>
          <w:szCs w:val="22"/>
          <w:lang w:val="en-GB"/>
        </w:rPr>
        <w:t xml:space="preserve">pandemic since March 2020, with a total of 608,937 cases registered as of December 2020 and 16,608 deaths associated with the virus. Social distancing </w:t>
      </w:r>
      <w:r w:rsidRPr="40A33FF1">
        <w:rPr>
          <w:rFonts w:asciiTheme="minorHAnsi" w:eastAsia="Calibri" w:hAnsiTheme="minorHAnsi" w:cstheme="minorBidi"/>
          <w:sz w:val="22"/>
          <w:szCs w:val="22"/>
          <w:lang w:val="en-GB"/>
        </w:rPr>
        <w:lastRenderedPageBreak/>
        <w:t>was adopted as a preventive measure, which affected all the face-to-face activities planned with the beneficiaries, strategic partners, consultants, and workers in general.</w:t>
      </w:r>
    </w:p>
    <w:p w14:paraId="2D8C6F1A" w14:textId="42041FCC" w:rsidR="00FE73A3" w:rsidRDefault="005B6AF9" w:rsidP="00593143">
      <w:pPr>
        <w:tabs>
          <w:tab w:val="left" w:pos="2296"/>
        </w:tabs>
        <w:jc w:val="both"/>
      </w:pPr>
      <w:r w:rsidRPr="40A33FF1">
        <w:rPr>
          <w:rFonts w:asciiTheme="minorHAnsi" w:eastAsia="Calibri" w:hAnsiTheme="minorHAnsi" w:cstheme="minorBidi"/>
          <w:sz w:val="22"/>
          <w:szCs w:val="22"/>
          <w:lang w:val="en-GB"/>
        </w:rPr>
        <w:t>Th</w:t>
      </w:r>
      <w:r w:rsidR="00A63C8B" w:rsidRPr="40A33FF1">
        <w:rPr>
          <w:rFonts w:asciiTheme="minorHAnsi" w:eastAsia="Calibri" w:hAnsiTheme="minorHAnsi" w:cstheme="minorBidi"/>
          <w:sz w:val="22"/>
          <w:szCs w:val="22"/>
          <w:lang w:val="en-GB"/>
        </w:rPr>
        <w:t>e</w:t>
      </w:r>
      <w:r w:rsidR="000A4F80" w:rsidRPr="40A33FF1">
        <w:rPr>
          <w:rFonts w:asciiTheme="minorHAnsi" w:eastAsia="Calibri" w:hAnsiTheme="minorHAnsi" w:cstheme="minorBidi"/>
          <w:sz w:val="22"/>
          <w:szCs w:val="22"/>
          <w:lang w:val="en-GB"/>
        </w:rPr>
        <w:t xml:space="preserve"> outbreak</w:t>
      </w:r>
      <w:r w:rsidR="004C4DA3" w:rsidRPr="40A33FF1">
        <w:rPr>
          <w:rFonts w:asciiTheme="minorHAnsi" w:eastAsia="Calibri" w:hAnsiTheme="minorHAnsi" w:cstheme="minorBidi"/>
          <w:sz w:val="22"/>
          <w:szCs w:val="22"/>
          <w:lang w:val="en-GB"/>
        </w:rPr>
        <w:t xml:space="preserve"> of community transmission of </w:t>
      </w:r>
      <w:r w:rsidR="00D63B9A" w:rsidRPr="40A33FF1">
        <w:rPr>
          <w:rFonts w:asciiTheme="minorHAnsi" w:eastAsia="Calibri" w:hAnsiTheme="minorHAnsi" w:cstheme="minorBidi"/>
          <w:sz w:val="22"/>
          <w:szCs w:val="22"/>
          <w:lang w:val="en-GB"/>
        </w:rPr>
        <w:t>COVID</w:t>
      </w:r>
      <w:r w:rsidR="004C4DA3" w:rsidRPr="40A33FF1">
        <w:rPr>
          <w:rFonts w:asciiTheme="minorHAnsi" w:eastAsia="Calibri" w:hAnsiTheme="minorHAnsi" w:cstheme="minorBidi"/>
          <w:sz w:val="22"/>
          <w:szCs w:val="22"/>
          <w:lang w:val="en-GB"/>
        </w:rPr>
        <w:t>-19</w:t>
      </w:r>
      <w:r w:rsidR="000A4F80" w:rsidRPr="40A33FF1">
        <w:rPr>
          <w:rFonts w:asciiTheme="minorHAnsi" w:eastAsia="Calibri" w:hAnsiTheme="minorHAnsi" w:cstheme="minorBidi"/>
          <w:sz w:val="22"/>
          <w:szCs w:val="22"/>
          <w:lang w:val="en-GB"/>
        </w:rPr>
        <w:t xml:space="preserve"> in Chile</w:t>
      </w:r>
      <w:r w:rsidR="007C30E4" w:rsidRPr="40A33FF1">
        <w:rPr>
          <w:rFonts w:asciiTheme="minorHAnsi" w:eastAsia="Calibri" w:hAnsiTheme="minorHAnsi" w:cstheme="minorBidi"/>
          <w:sz w:val="22"/>
          <w:szCs w:val="22"/>
          <w:lang w:val="en-GB"/>
        </w:rPr>
        <w:t xml:space="preserve"> </w:t>
      </w:r>
      <w:r w:rsidR="000A4F80" w:rsidRPr="40A33FF1">
        <w:rPr>
          <w:rFonts w:asciiTheme="minorHAnsi" w:eastAsia="Calibri" w:hAnsiTheme="minorHAnsi" w:cstheme="minorBidi"/>
          <w:sz w:val="22"/>
          <w:szCs w:val="22"/>
          <w:lang w:val="en-GB"/>
        </w:rPr>
        <w:t>began in October 20</w:t>
      </w:r>
      <w:r w:rsidR="007C30E4" w:rsidRPr="40A33FF1">
        <w:rPr>
          <w:rFonts w:asciiTheme="minorHAnsi" w:eastAsia="Calibri" w:hAnsiTheme="minorHAnsi" w:cstheme="minorBidi"/>
          <w:sz w:val="22"/>
          <w:szCs w:val="22"/>
          <w:lang w:val="en-GB"/>
        </w:rPr>
        <w:t>20</w:t>
      </w:r>
      <w:r w:rsidR="000A4F80" w:rsidRPr="40A33FF1">
        <w:rPr>
          <w:rFonts w:asciiTheme="minorHAnsi" w:eastAsia="Calibri" w:hAnsiTheme="minorHAnsi" w:cstheme="minorBidi"/>
          <w:sz w:val="22"/>
          <w:szCs w:val="22"/>
          <w:lang w:val="en-GB"/>
        </w:rPr>
        <w:t xml:space="preserve"> </w:t>
      </w:r>
      <w:r w:rsidR="003D5577" w:rsidRPr="40A33FF1">
        <w:rPr>
          <w:rFonts w:asciiTheme="minorHAnsi" w:eastAsia="Calibri" w:hAnsiTheme="minorHAnsi" w:cstheme="minorBidi"/>
          <w:sz w:val="22"/>
          <w:szCs w:val="22"/>
          <w:lang w:val="en-GB"/>
        </w:rPr>
        <w:t xml:space="preserve">and </w:t>
      </w:r>
      <w:r w:rsidR="000A4F80" w:rsidRPr="40A33FF1">
        <w:rPr>
          <w:rFonts w:asciiTheme="minorHAnsi" w:eastAsia="Calibri" w:hAnsiTheme="minorHAnsi" w:cstheme="minorBidi"/>
          <w:sz w:val="22"/>
          <w:szCs w:val="22"/>
          <w:lang w:val="en-GB"/>
        </w:rPr>
        <w:t>triggered massive social protests, movement restrictions and significant economic losses.</w:t>
      </w:r>
      <w:r w:rsidRPr="40A33FF1">
        <w:rPr>
          <w:rFonts w:asciiTheme="minorHAnsi" w:eastAsia="Calibri" w:hAnsiTheme="minorHAnsi" w:cstheme="minorBidi"/>
          <w:sz w:val="22"/>
          <w:szCs w:val="22"/>
          <w:lang w:val="en-GB"/>
        </w:rPr>
        <w:t xml:space="preserve"> </w:t>
      </w:r>
      <w:r w:rsidR="000A4F80" w:rsidRPr="40A33FF1">
        <w:rPr>
          <w:rFonts w:asciiTheme="minorHAnsi" w:eastAsia="Calibri" w:hAnsiTheme="minorHAnsi" w:cstheme="minorBidi"/>
          <w:sz w:val="22"/>
          <w:szCs w:val="22"/>
          <w:lang w:val="en-GB"/>
        </w:rPr>
        <w:t xml:space="preserve">The mobility restrictions (curfews, quarantines, sanitary belts, among others), affected field work given the access limitations to the territories and </w:t>
      </w:r>
      <w:r w:rsidR="00074F3B" w:rsidRPr="40A33FF1">
        <w:rPr>
          <w:rFonts w:asciiTheme="minorHAnsi" w:eastAsia="Calibri" w:hAnsiTheme="minorHAnsi" w:cstheme="minorBidi"/>
          <w:sz w:val="22"/>
          <w:szCs w:val="22"/>
          <w:lang w:val="en-GB"/>
        </w:rPr>
        <w:t xml:space="preserve">impediments to the </w:t>
      </w:r>
      <w:r w:rsidR="000A4F80" w:rsidRPr="40A33FF1">
        <w:rPr>
          <w:rFonts w:asciiTheme="minorHAnsi" w:eastAsia="Calibri" w:hAnsiTheme="minorHAnsi" w:cstheme="minorBidi"/>
          <w:sz w:val="22"/>
          <w:szCs w:val="22"/>
          <w:lang w:val="en-GB"/>
        </w:rPr>
        <w:t xml:space="preserve">provision </w:t>
      </w:r>
      <w:r w:rsidR="00074F3B" w:rsidRPr="40A33FF1">
        <w:rPr>
          <w:rFonts w:asciiTheme="minorHAnsi" w:eastAsia="Calibri" w:hAnsiTheme="minorHAnsi" w:cstheme="minorBidi"/>
          <w:sz w:val="22"/>
          <w:szCs w:val="22"/>
          <w:lang w:val="en-GB"/>
        </w:rPr>
        <w:t xml:space="preserve">of </w:t>
      </w:r>
      <w:r w:rsidR="000A4F80" w:rsidRPr="40A33FF1">
        <w:rPr>
          <w:rFonts w:asciiTheme="minorHAnsi" w:eastAsia="Calibri" w:hAnsiTheme="minorHAnsi" w:cstheme="minorBidi"/>
          <w:sz w:val="22"/>
          <w:szCs w:val="22"/>
          <w:lang w:val="en-GB"/>
        </w:rPr>
        <w:t xml:space="preserve">technical assistance. Carrying out monitoring and evaluation in the field was also a challenge. Supply chains </w:t>
      </w:r>
      <w:r w:rsidR="00074F3B" w:rsidRPr="40A33FF1">
        <w:rPr>
          <w:rFonts w:asciiTheme="minorHAnsi" w:eastAsia="Calibri" w:hAnsiTheme="minorHAnsi" w:cstheme="minorBidi"/>
          <w:sz w:val="22"/>
          <w:szCs w:val="22"/>
          <w:lang w:val="en-GB"/>
        </w:rPr>
        <w:t xml:space="preserve">have been </w:t>
      </w:r>
      <w:r w:rsidR="000A4F80" w:rsidRPr="40A33FF1">
        <w:rPr>
          <w:rFonts w:asciiTheme="minorHAnsi" w:eastAsia="Calibri" w:hAnsiTheme="minorHAnsi" w:cstheme="minorBidi"/>
          <w:sz w:val="22"/>
          <w:szCs w:val="22"/>
          <w:lang w:val="en-GB"/>
        </w:rPr>
        <w:t>interrupted, which made it difficult to acquire goods and services.</w:t>
      </w:r>
      <w:r w:rsidR="00B03B0D" w:rsidRPr="40A33FF1">
        <w:rPr>
          <w:rFonts w:asciiTheme="minorHAnsi" w:eastAsia="Calibri" w:hAnsiTheme="minorHAnsi" w:cstheme="minorBidi"/>
          <w:sz w:val="22"/>
          <w:szCs w:val="22"/>
          <w:lang w:val="en-GB"/>
        </w:rPr>
        <w:t xml:space="preserve"> As a result of these disruptions, a no-cost extension up to September 2021 was requested for Chile’s National Programme and was approved by the UN-REDD Programme Executive Board</w:t>
      </w:r>
      <w:r w:rsidR="004204F0" w:rsidRPr="40A33FF1">
        <w:rPr>
          <w:rFonts w:asciiTheme="minorHAnsi" w:eastAsia="Calibri" w:hAnsiTheme="minorHAnsi" w:cstheme="minorBidi"/>
          <w:sz w:val="22"/>
          <w:szCs w:val="22"/>
          <w:lang w:val="en-GB"/>
        </w:rPr>
        <w:t>.</w:t>
      </w:r>
      <w:r>
        <w:tab/>
      </w:r>
    </w:p>
    <w:p w14:paraId="07FB35C4" w14:textId="77777777" w:rsidR="00593143" w:rsidRPr="005F1E07" w:rsidRDefault="00593143" w:rsidP="00593143">
      <w:pPr>
        <w:tabs>
          <w:tab w:val="left" w:pos="2296"/>
        </w:tabs>
        <w:jc w:val="both"/>
        <w:rPr>
          <w:rFonts w:asciiTheme="minorHAnsi" w:eastAsia="Calibri" w:hAnsiTheme="minorHAnsi" w:cs="Calibri"/>
          <w:sz w:val="22"/>
          <w:szCs w:val="22"/>
          <w:lang w:val="en-GB"/>
        </w:rPr>
      </w:pPr>
    </w:p>
    <w:p w14:paraId="7F8EFA87" w14:textId="77777777" w:rsidR="00FE73A3" w:rsidRPr="005F1E07" w:rsidRDefault="00FE73A3" w:rsidP="00657024">
      <w:pPr>
        <w:pStyle w:val="Heading5"/>
        <w:spacing w:before="0" w:after="80"/>
        <w:jc w:val="both"/>
        <w:rPr>
          <w:lang w:val="en-GB"/>
        </w:rPr>
      </w:pPr>
      <w:bookmarkStart w:id="40" w:name="_2p2csry" w:colFirst="0" w:colLast="0"/>
      <w:bookmarkStart w:id="41" w:name="_Toc509486598"/>
      <w:bookmarkEnd w:id="40"/>
      <w:r w:rsidRPr="005F1E07">
        <w:rPr>
          <w:lang w:val="en-GB"/>
        </w:rPr>
        <w:t>Gender and social inclusion</w:t>
      </w:r>
    </w:p>
    <w:p w14:paraId="6C448EB2" w14:textId="6B914A2E" w:rsidR="000A4F80" w:rsidRPr="005F1E07" w:rsidRDefault="000A4F80" w:rsidP="00657024">
      <w:pPr>
        <w:spacing w:after="80"/>
        <w:jc w:val="both"/>
        <w:rPr>
          <w:rFonts w:asciiTheme="minorHAnsi" w:eastAsia="Calibri" w:hAnsiTheme="minorHAnsi" w:cstheme="minorHAnsi"/>
          <w:sz w:val="22"/>
          <w:szCs w:val="22"/>
          <w:lang w:val="en-GB"/>
        </w:rPr>
      </w:pPr>
      <w:r w:rsidRPr="005F1E07">
        <w:rPr>
          <w:rFonts w:asciiTheme="minorHAnsi" w:eastAsia="Calibri" w:hAnsiTheme="minorHAnsi" w:cstheme="minorHAnsi"/>
          <w:sz w:val="22"/>
          <w:szCs w:val="22"/>
          <w:lang w:val="en-GB"/>
        </w:rPr>
        <w:t>The gender perspective was included in the development of the reporting format for social and environmental safeguards</w:t>
      </w:r>
      <w:r w:rsidR="00146647" w:rsidRPr="005F1E07">
        <w:rPr>
          <w:rFonts w:asciiTheme="minorHAnsi" w:eastAsia="Calibri" w:hAnsiTheme="minorHAnsi" w:cstheme="minorHAnsi"/>
          <w:sz w:val="22"/>
          <w:szCs w:val="22"/>
          <w:lang w:val="en-GB"/>
        </w:rPr>
        <w:t xml:space="preserve"> and has also </w:t>
      </w:r>
      <w:r w:rsidR="00B246CD" w:rsidRPr="005F1E07">
        <w:rPr>
          <w:rFonts w:asciiTheme="minorHAnsi" w:eastAsia="Calibri" w:hAnsiTheme="minorHAnsi" w:cstheme="minorHAnsi"/>
          <w:sz w:val="22"/>
          <w:szCs w:val="22"/>
          <w:lang w:val="en-GB"/>
        </w:rPr>
        <w:t>been considered</w:t>
      </w:r>
      <w:r w:rsidRPr="005F1E07">
        <w:rPr>
          <w:rFonts w:asciiTheme="minorHAnsi" w:eastAsia="Calibri" w:hAnsiTheme="minorHAnsi" w:cstheme="minorHAnsi"/>
          <w:sz w:val="22"/>
          <w:szCs w:val="22"/>
          <w:lang w:val="en-GB"/>
        </w:rPr>
        <w:t xml:space="preserve"> </w:t>
      </w:r>
      <w:r w:rsidR="00146647" w:rsidRPr="005F1E07">
        <w:rPr>
          <w:rFonts w:asciiTheme="minorHAnsi" w:eastAsia="Calibri" w:hAnsiTheme="minorHAnsi" w:cstheme="minorHAnsi"/>
          <w:sz w:val="22"/>
          <w:szCs w:val="22"/>
          <w:lang w:val="en-GB"/>
        </w:rPr>
        <w:t>during the</w:t>
      </w:r>
      <w:r w:rsidRPr="005F1E07">
        <w:rPr>
          <w:rFonts w:asciiTheme="minorHAnsi" w:eastAsia="Calibri" w:hAnsiTheme="minorHAnsi" w:cstheme="minorHAnsi"/>
          <w:sz w:val="22"/>
          <w:szCs w:val="22"/>
          <w:lang w:val="en-GB"/>
        </w:rPr>
        <w:t xml:space="preserve"> process of designing the </w:t>
      </w:r>
      <w:r w:rsidR="000E7AD1">
        <w:rPr>
          <w:rFonts w:asciiTheme="minorHAnsi" w:eastAsia="Calibri" w:hAnsiTheme="minorHAnsi" w:cstheme="minorHAnsi"/>
          <w:sz w:val="22"/>
          <w:szCs w:val="22"/>
          <w:lang w:val="en-GB"/>
        </w:rPr>
        <w:t>b</w:t>
      </w:r>
      <w:r w:rsidRPr="005F1E07">
        <w:rPr>
          <w:rFonts w:asciiTheme="minorHAnsi" w:eastAsia="Calibri" w:hAnsiTheme="minorHAnsi" w:cstheme="minorHAnsi"/>
          <w:sz w:val="22"/>
          <w:szCs w:val="22"/>
          <w:lang w:val="en-GB"/>
        </w:rPr>
        <w:t xml:space="preserve">enefits </w:t>
      </w:r>
      <w:r w:rsidR="000E7AD1">
        <w:rPr>
          <w:rFonts w:asciiTheme="minorHAnsi" w:eastAsia="Calibri" w:hAnsiTheme="minorHAnsi" w:cstheme="minorHAnsi"/>
          <w:sz w:val="22"/>
          <w:szCs w:val="22"/>
          <w:lang w:val="en-GB"/>
        </w:rPr>
        <w:t>s</w:t>
      </w:r>
      <w:r w:rsidRPr="005F1E07">
        <w:rPr>
          <w:rFonts w:asciiTheme="minorHAnsi" w:eastAsia="Calibri" w:hAnsiTheme="minorHAnsi" w:cstheme="minorHAnsi"/>
          <w:sz w:val="22"/>
          <w:szCs w:val="22"/>
          <w:lang w:val="en-GB"/>
        </w:rPr>
        <w:t xml:space="preserve">haring </w:t>
      </w:r>
      <w:r w:rsidR="000E7AD1">
        <w:rPr>
          <w:rFonts w:asciiTheme="minorHAnsi" w:eastAsia="Calibri" w:hAnsiTheme="minorHAnsi" w:cstheme="minorHAnsi"/>
          <w:sz w:val="22"/>
          <w:szCs w:val="22"/>
          <w:lang w:val="en-GB"/>
        </w:rPr>
        <w:t>s</w:t>
      </w:r>
      <w:r w:rsidRPr="005F1E07">
        <w:rPr>
          <w:rFonts w:asciiTheme="minorHAnsi" w:eastAsia="Calibri" w:hAnsiTheme="minorHAnsi" w:cstheme="minorHAnsi"/>
          <w:sz w:val="22"/>
          <w:szCs w:val="22"/>
          <w:lang w:val="en-GB"/>
        </w:rPr>
        <w:t>ystem (still in the process of adjustment).</w:t>
      </w:r>
    </w:p>
    <w:p w14:paraId="1D2343FE" w14:textId="25732FDF" w:rsidR="000A4F80" w:rsidRPr="005F1E07" w:rsidRDefault="00160EDE" w:rsidP="00657024">
      <w:pPr>
        <w:spacing w:after="80"/>
        <w:jc w:val="both"/>
        <w:rPr>
          <w:rFonts w:asciiTheme="minorHAnsi" w:eastAsia="Calibri" w:hAnsiTheme="minorHAnsi" w:cstheme="minorHAnsi"/>
          <w:i/>
          <w:iCs/>
          <w:sz w:val="22"/>
          <w:szCs w:val="22"/>
          <w:lang w:val="en-GB"/>
        </w:rPr>
      </w:pPr>
      <w:r w:rsidRPr="005F1E07">
        <w:rPr>
          <w:rFonts w:asciiTheme="minorHAnsi" w:eastAsia="Calibri" w:hAnsiTheme="minorHAnsi" w:cstheme="minorHAnsi"/>
          <w:sz w:val="22"/>
          <w:szCs w:val="22"/>
          <w:lang w:val="en-GB"/>
        </w:rPr>
        <w:t>Chile’s National Forest Corporation (</w:t>
      </w:r>
      <w:r w:rsidRPr="00FB5F6C">
        <w:rPr>
          <w:rFonts w:ascii="Calibri" w:eastAsia="Calibri" w:hAnsi="Calibri" w:cs="Calibri"/>
          <w:bCs/>
          <w:i/>
          <w:sz w:val="22"/>
          <w:szCs w:val="22"/>
          <w:lang w:val="en-GB"/>
        </w:rPr>
        <w:t>Corporación Nacional Forestal</w:t>
      </w:r>
      <w:r w:rsidRPr="005F1E07">
        <w:rPr>
          <w:rFonts w:asciiTheme="minorHAnsi" w:eastAsia="Calibri" w:hAnsiTheme="minorHAnsi" w:cstheme="minorHAnsi"/>
          <w:sz w:val="22"/>
          <w:szCs w:val="22"/>
          <w:lang w:val="en-GB"/>
        </w:rPr>
        <w:t xml:space="preserve">, or </w:t>
      </w:r>
      <w:r w:rsidR="00FC1A2E" w:rsidRPr="005F1E07">
        <w:rPr>
          <w:rFonts w:asciiTheme="minorHAnsi" w:eastAsia="Calibri" w:hAnsiTheme="minorHAnsi" w:cstheme="minorHAnsi"/>
          <w:sz w:val="22"/>
          <w:szCs w:val="22"/>
          <w:lang w:val="en-GB"/>
        </w:rPr>
        <w:t>CONAF</w:t>
      </w:r>
      <w:r w:rsidRPr="005F1E07">
        <w:rPr>
          <w:rFonts w:asciiTheme="minorHAnsi" w:eastAsia="Calibri" w:hAnsiTheme="minorHAnsi" w:cstheme="minorHAnsi"/>
          <w:sz w:val="22"/>
          <w:szCs w:val="22"/>
          <w:lang w:val="en-GB"/>
        </w:rPr>
        <w:t>)</w:t>
      </w:r>
      <w:r w:rsidR="00FC1A2E" w:rsidRPr="005F1E07">
        <w:rPr>
          <w:rFonts w:asciiTheme="minorHAnsi" w:eastAsia="Calibri" w:hAnsiTheme="minorHAnsi" w:cstheme="minorHAnsi"/>
          <w:sz w:val="22"/>
          <w:szCs w:val="22"/>
          <w:lang w:val="en-GB"/>
        </w:rPr>
        <w:t xml:space="preserve"> actively participated in the Gender and Climate Change Roundtable led by </w:t>
      </w:r>
      <w:r w:rsidR="00F86FFB" w:rsidRPr="005F1E07">
        <w:rPr>
          <w:rFonts w:asciiTheme="minorHAnsi" w:eastAsia="Calibri" w:hAnsiTheme="minorHAnsi" w:cstheme="minorHAnsi"/>
          <w:sz w:val="22"/>
          <w:szCs w:val="22"/>
          <w:lang w:val="en-GB"/>
        </w:rPr>
        <w:t xml:space="preserve">the Ministry of the Environment </w:t>
      </w:r>
      <w:r w:rsidR="00FC1A2E" w:rsidRPr="005F1E07">
        <w:rPr>
          <w:rFonts w:asciiTheme="minorHAnsi" w:eastAsia="Calibri" w:hAnsiTheme="minorHAnsi" w:cstheme="minorHAnsi"/>
          <w:sz w:val="22"/>
          <w:szCs w:val="22"/>
          <w:lang w:val="en-GB"/>
        </w:rPr>
        <w:t xml:space="preserve">and the Ministry of Women. During this roundtable discussion, the participatory process of the ENCCRV was presented and a retrospective review analysis of the Strategy was carried out based on the criteria of </w:t>
      </w:r>
      <w:r w:rsidR="00FC1A2E" w:rsidRPr="00B077FA">
        <w:rPr>
          <w:rFonts w:asciiTheme="minorHAnsi" w:eastAsia="Calibri" w:hAnsiTheme="minorHAnsi" w:cstheme="minorHAnsi"/>
          <w:sz w:val="22"/>
          <w:szCs w:val="22"/>
          <w:lang w:val="en-GB"/>
        </w:rPr>
        <w:t xml:space="preserve">the Gender and Climate Change Checklist. </w:t>
      </w:r>
      <w:r w:rsidR="000A4F80" w:rsidRPr="005F1E07">
        <w:rPr>
          <w:rFonts w:asciiTheme="minorHAnsi" w:eastAsia="Calibri" w:hAnsiTheme="minorHAnsi" w:cstheme="minorHAnsi"/>
          <w:sz w:val="22"/>
          <w:szCs w:val="22"/>
          <w:lang w:val="en-GB"/>
        </w:rPr>
        <w:t xml:space="preserve">CONAF´s Wild Areas Management Unit </w:t>
      </w:r>
      <w:r w:rsidR="00FC1A2E" w:rsidRPr="005F1E07">
        <w:rPr>
          <w:rFonts w:asciiTheme="minorHAnsi" w:eastAsia="Calibri" w:hAnsiTheme="minorHAnsi" w:cstheme="minorHAnsi"/>
          <w:sz w:val="22"/>
          <w:szCs w:val="22"/>
          <w:lang w:val="en-GB"/>
        </w:rPr>
        <w:t xml:space="preserve">also </w:t>
      </w:r>
      <w:r w:rsidR="000A4F80" w:rsidRPr="005F1E07">
        <w:rPr>
          <w:rFonts w:asciiTheme="minorHAnsi" w:eastAsia="Calibri" w:hAnsiTheme="minorHAnsi" w:cstheme="minorHAnsi"/>
          <w:sz w:val="22"/>
          <w:szCs w:val="22"/>
          <w:lang w:val="en-GB"/>
        </w:rPr>
        <w:t xml:space="preserve">developed the </w:t>
      </w:r>
      <w:r w:rsidR="000A4F80" w:rsidRPr="00B077FA">
        <w:rPr>
          <w:rFonts w:asciiTheme="minorHAnsi" w:eastAsia="Calibri" w:hAnsiTheme="minorHAnsi" w:cstheme="minorHAnsi"/>
          <w:sz w:val="22"/>
          <w:szCs w:val="22"/>
          <w:lang w:val="en-GB"/>
        </w:rPr>
        <w:t>Decalogue of Good Practices to incorporate the gender approach in the planning, management, and participation process</w:t>
      </w:r>
      <w:r w:rsidR="000A4F80" w:rsidRPr="005F1E07">
        <w:rPr>
          <w:rFonts w:asciiTheme="minorHAnsi" w:eastAsia="Calibri" w:hAnsiTheme="minorHAnsi" w:cstheme="minorHAnsi"/>
          <w:sz w:val="22"/>
          <w:szCs w:val="22"/>
          <w:lang w:val="en-GB"/>
        </w:rPr>
        <w:t xml:space="preserve"> of the State's wild protected areas.</w:t>
      </w:r>
      <w:r w:rsidR="00146647" w:rsidRPr="005F1E07">
        <w:rPr>
          <w:rFonts w:asciiTheme="minorHAnsi" w:eastAsia="Calibri" w:hAnsiTheme="minorHAnsi" w:cstheme="minorHAnsi"/>
          <w:sz w:val="22"/>
          <w:szCs w:val="22"/>
          <w:lang w:val="en-GB"/>
        </w:rPr>
        <w:t xml:space="preserve"> In addition, </w:t>
      </w:r>
      <w:r w:rsidR="00FC1A2E" w:rsidRPr="005F1E07">
        <w:rPr>
          <w:rFonts w:asciiTheme="minorHAnsi" w:eastAsia="Calibri" w:hAnsiTheme="minorHAnsi" w:cstheme="minorHAnsi"/>
          <w:sz w:val="22"/>
          <w:szCs w:val="22"/>
          <w:lang w:val="en-GB"/>
        </w:rPr>
        <w:t>a</w:t>
      </w:r>
      <w:r w:rsidR="00146647" w:rsidRPr="005F1E07">
        <w:rPr>
          <w:rFonts w:asciiTheme="minorHAnsi" w:eastAsia="Calibri" w:hAnsiTheme="minorHAnsi" w:cstheme="minorHAnsi"/>
          <w:sz w:val="22"/>
          <w:szCs w:val="22"/>
          <w:lang w:val="en-GB"/>
        </w:rPr>
        <w:t xml:space="preserve"> </w:t>
      </w:r>
      <w:r w:rsidR="00FC1A2E" w:rsidRPr="005F1E07">
        <w:rPr>
          <w:rFonts w:asciiTheme="minorHAnsi" w:eastAsia="Calibri" w:hAnsiTheme="minorHAnsi" w:cstheme="minorHAnsi"/>
          <w:sz w:val="22"/>
          <w:szCs w:val="22"/>
          <w:lang w:val="en-GB"/>
        </w:rPr>
        <w:t xml:space="preserve">workshop was undertaken </w:t>
      </w:r>
      <w:r w:rsidR="00E678AA" w:rsidRPr="005F1E07">
        <w:rPr>
          <w:rFonts w:asciiTheme="minorHAnsi" w:eastAsia="Calibri" w:hAnsiTheme="minorHAnsi" w:cstheme="minorHAnsi"/>
          <w:sz w:val="22"/>
          <w:szCs w:val="22"/>
          <w:lang w:val="en-GB"/>
        </w:rPr>
        <w:t xml:space="preserve">in 2020 </w:t>
      </w:r>
      <w:r w:rsidR="00FC1A2E" w:rsidRPr="005F1E07">
        <w:rPr>
          <w:rFonts w:asciiTheme="minorHAnsi" w:eastAsia="Calibri" w:hAnsiTheme="minorHAnsi" w:cstheme="minorHAnsi"/>
          <w:sz w:val="22"/>
          <w:szCs w:val="22"/>
          <w:lang w:val="en-GB"/>
        </w:rPr>
        <w:t>with CONAF</w:t>
      </w:r>
      <w:r w:rsidR="00203604" w:rsidRPr="005F1E07">
        <w:rPr>
          <w:rFonts w:asciiTheme="minorHAnsi" w:eastAsia="Calibri" w:hAnsiTheme="minorHAnsi" w:cstheme="minorHAnsi"/>
          <w:sz w:val="22"/>
          <w:szCs w:val="22"/>
          <w:lang w:val="en-GB"/>
        </w:rPr>
        <w:t>,</w:t>
      </w:r>
      <w:r w:rsidR="00FC1A2E" w:rsidRPr="005F1E07">
        <w:rPr>
          <w:rFonts w:asciiTheme="minorHAnsi" w:eastAsia="Calibri" w:hAnsiTheme="minorHAnsi" w:cstheme="minorHAnsi"/>
          <w:sz w:val="22"/>
          <w:szCs w:val="22"/>
          <w:lang w:val="en-GB"/>
        </w:rPr>
        <w:t xml:space="preserve"> which was</w:t>
      </w:r>
      <w:r w:rsidR="00895E7D" w:rsidRPr="005F1E07">
        <w:rPr>
          <w:rFonts w:asciiTheme="minorHAnsi" w:eastAsia="Calibri" w:hAnsiTheme="minorHAnsi" w:cstheme="minorHAnsi"/>
          <w:sz w:val="22"/>
          <w:szCs w:val="22"/>
          <w:lang w:val="en-GB"/>
        </w:rPr>
        <w:t xml:space="preserve"> focused </w:t>
      </w:r>
      <w:r w:rsidR="00FC1A2E" w:rsidRPr="005F1E07">
        <w:rPr>
          <w:rFonts w:asciiTheme="minorHAnsi" w:eastAsia="Calibri" w:hAnsiTheme="minorHAnsi" w:cstheme="minorHAnsi"/>
          <w:sz w:val="22"/>
          <w:szCs w:val="22"/>
          <w:lang w:val="en-GB"/>
        </w:rPr>
        <w:t>on analy</w:t>
      </w:r>
      <w:r w:rsidR="00203604" w:rsidRPr="005F1E07">
        <w:rPr>
          <w:rFonts w:asciiTheme="minorHAnsi" w:eastAsia="Calibri" w:hAnsiTheme="minorHAnsi" w:cstheme="minorHAnsi"/>
          <w:sz w:val="22"/>
          <w:szCs w:val="22"/>
          <w:lang w:val="en-GB"/>
        </w:rPr>
        <w:t>s</w:t>
      </w:r>
      <w:r w:rsidR="00FC1A2E" w:rsidRPr="005F1E07">
        <w:rPr>
          <w:rFonts w:asciiTheme="minorHAnsi" w:eastAsia="Calibri" w:hAnsiTheme="minorHAnsi" w:cstheme="minorHAnsi"/>
          <w:sz w:val="22"/>
          <w:szCs w:val="22"/>
          <w:lang w:val="en-GB"/>
        </w:rPr>
        <w:t xml:space="preserve">ing </w:t>
      </w:r>
      <w:r w:rsidR="00146647" w:rsidRPr="005F1E07">
        <w:rPr>
          <w:rFonts w:asciiTheme="minorHAnsi" w:eastAsia="Calibri" w:hAnsiTheme="minorHAnsi" w:cstheme="minorHAnsi"/>
          <w:sz w:val="22"/>
          <w:szCs w:val="22"/>
          <w:lang w:val="en-GB"/>
        </w:rPr>
        <w:t xml:space="preserve">the formulation of two gender indicators to be included </w:t>
      </w:r>
      <w:r w:rsidR="00FC1A2E" w:rsidRPr="005F1E07">
        <w:rPr>
          <w:rFonts w:asciiTheme="minorHAnsi" w:eastAsia="Calibri" w:hAnsiTheme="minorHAnsi" w:cstheme="minorHAnsi"/>
          <w:sz w:val="22"/>
          <w:szCs w:val="22"/>
          <w:lang w:val="en-GB"/>
        </w:rPr>
        <w:t xml:space="preserve">in the </w:t>
      </w:r>
      <w:r w:rsidR="00146647" w:rsidRPr="005F1E07">
        <w:rPr>
          <w:rFonts w:asciiTheme="minorHAnsi" w:eastAsia="Calibri" w:hAnsiTheme="minorHAnsi" w:cstheme="minorHAnsi"/>
          <w:sz w:val="22"/>
          <w:szCs w:val="22"/>
          <w:lang w:val="en-GB"/>
        </w:rPr>
        <w:t>institutional management</w:t>
      </w:r>
      <w:r w:rsidR="00FC1A2E" w:rsidRPr="005F1E07">
        <w:rPr>
          <w:rFonts w:asciiTheme="minorHAnsi" w:eastAsia="Calibri" w:hAnsiTheme="minorHAnsi" w:cstheme="minorHAnsi"/>
          <w:sz w:val="22"/>
          <w:szCs w:val="22"/>
          <w:lang w:val="en-GB"/>
        </w:rPr>
        <w:t xml:space="preserve"> for 2021.</w:t>
      </w:r>
    </w:p>
    <w:p w14:paraId="6CF42E87" w14:textId="0717E203" w:rsidR="000A4F80" w:rsidRPr="005F1E07" w:rsidRDefault="00FC1A2E" w:rsidP="00657024">
      <w:pPr>
        <w:spacing w:after="80"/>
        <w:jc w:val="both"/>
        <w:rPr>
          <w:rFonts w:asciiTheme="minorHAnsi" w:eastAsia="Calibri" w:hAnsiTheme="minorHAnsi" w:cstheme="minorHAnsi"/>
          <w:sz w:val="22"/>
          <w:szCs w:val="22"/>
          <w:lang w:val="en-GB"/>
        </w:rPr>
      </w:pPr>
      <w:r w:rsidRPr="005F1E07">
        <w:rPr>
          <w:rFonts w:asciiTheme="minorHAnsi" w:eastAsia="Calibri" w:hAnsiTheme="minorHAnsi" w:cstheme="minorHAnsi"/>
          <w:sz w:val="22"/>
          <w:szCs w:val="22"/>
          <w:lang w:val="en-GB"/>
        </w:rPr>
        <w:t>In order to support women beneficiaries of Law No. 20</w:t>
      </w:r>
      <w:r w:rsidR="00203604" w:rsidRPr="005F1E07">
        <w:rPr>
          <w:rFonts w:asciiTheme="minorHAnsi" w:eastAsia="Calibri" w:hAnsiTheme="minorHAnsi" w:cstheme="minorHAnsi"/>
          <w:sz w:val="22"/>
          <w:szCs w:val="22"/>
          <w:lang w:val="en-GB"/>
        </w:rPr>
        <w:t>.</w:t>
      </w:r>
      <w:r w:rsidRPr="005F1E07">
        <w:rPr>
          <w:rFonts w:asciiTheme="minorHAnsi" w:eastAsia="Calibri" w:hAnsiTheme="minorHAnsi" w:cstheme="minorHAnsi"/>
          <w:sz w:val="22"/>
          <w:szCs w:val="22"/>
          <w:lang w:val="en-GB"/>
        </w:rPr>
        <w:t>283</w:t>
      </w:r>
      <w:r w:rsidR="00203604" w:rsidRPr="005F1E07">
        <w:rPr>
          <w:rFonts w:asciiTheme="minorHAnsi" w:eastAsia="Calibri" w:hAnsiTheme="minorHAnsi" w:cstheme="minorHAnsi"/>
          <w:sz w:val="22"/>
          <w:szCs w:val="22"/>
          <w:lang w:val="en-GB"/>
        </w:rPr>
        <w:t xml:space="preserve"> on forestry conservation and recovery of native forests</w:t>
      </w:r>
      <w:r w:rsidRPr="005F1E07">
        <w:rPr>
          <w:rFonts w:asciiTheme="minorHAnsi" w:eastAsia="Calibri" w:hAnsiTheme="minorHAnsi" w:cstheme="minorHAnsi"/>
          <w:sz w:val="22"/>
          <w:szCs w:val="22"/>
          <w:lang w:val="en-GB"/>
        </w:rPr>
        <w:t xml:space="preserve">, </w:t>
      </w:r>
      <w:r w:rsidR="000A4F80" w:rsidRPr="005F1E07">
        <w:rPr>
          <w:rFonts w:asciiTheme="minorHAnsi" w:eastAsia="Calibri" w:hAnsiTheme="minorHAnsi" w:cstheme="minorHAnsi"/>
          <w:sz w:val="22"/>
          <w:szCs w:val="22"/>
          <w:lang w:val="en-GB"/>
        </w:rPr>
        <w:t>a proposal</w:t>
      </w:r>
      <w:r w:rsidRPr="005F1E07">
        <w:rPr>
          <w:rFonts w:asciiTheme="minorHAnsi" w:eastAsia="Calibri" w:hAnsiTheme="minorHAnsi" w:cstheme="minorHAnsi"/>
          <w:sz w:val="22"/>
          <w:szCs w:val="22"/>
          <w:lang w:val="en-GB"/>
        </w:rPr>
        <w:t xml:space="preserve"> was developed calling for the </w:t>
      </w:r>
      <w:r w:rsidR="000A4F80" w:rsidRPr="005F1E07">
        <w:rPr>
          <w:rFonts w:asciiTheme="minorHAnsi" w:eastAsia="Calibri" w:hAnsiTheme="minorHAnsi" w:cstheme="minorHAnsi"/>
          <w:sz w:val="22"/>
          <w:szCs w:val="22"/>
          <w:lang w:val="en-GB"/>
        </w:rPr>
        <w:t>formulat</w:t>
      </w:r>
      <w:r w:rsidRPr="005F1E07">
        <w:rPr>
          <w:rFonts w:asciiTheme="minorHAnsi" w:eastAsia="Calibri" w:hAnsiTheme="minorHAnsi" w:cstheme="minorHAnsi"/>
          <w:sz w:val="22"/>
          <w:szCs w:val="22"/>
          <w:lang w:val="en-GB"/>
        </w:rPr>
        <w:t xml:space="preserve">ion of </w:t>
      </w:r>
      <w:r w:rsidR="000A4F80" w:rsidRPr="005F1E07">
        <w:rPr>
          <w:rFonts w:asciiTheme="minorHAnsi" w:eastAsia="Calibri" w:hAnsiTheme="minorHAnsi" w:cstheme="minorHAnsi"/>
          <w:sz w:val="22"/>
          <w:szCs w:val="22"/>
          <w:lang w:val="en-GB"/>
        </w:rPr>
        <w:t>a strategy for promoting productive chain</w:t>
      </w:r>
      <w:r w:rsidRPr="005F1E07">
        <w:rPr>
          <w:rFonts w:asciiTheme="minorHAnsi" w:eastAsia="Calibri" w:hAnsiTheme="minorHAnsi" w:cstheme="minorHAnsi"/>
          <w:sz w:val="22"/>
          <w:szCs w:val="22"/>
          <w:lang w:val="en-GB"/>
        </w:rPr>
        <w:t>s</w:t>
      </w:r>
      <w:r w:rsidR="000A4F80" w:rsidRPr="005F1E07">
        <w:rPr>
          <w:rFonts w:asciiTheme="minorHAnsi" w:eastAsia="Calibri" w:hAnsiTheme="minorHAnsi" w:cstheme="minorHAnsi"/>
          <w:sz w:val="22"/>
          <w:szCs w:val="22"/>
          <w:lang w:val="en-GB"/>
        </w:rPr>
        <w:t>, with a focus on non-wood forest products and environmental service</w:t>
      </w:r>
      <w:r w:rsidR="0076396E" w:rsidRPr="005F1E07">
        <w:rPr>
          <w:rFonts w:asciiTheme="minorHAnsi" w:eastAsia="Calibri" w:hAnsiTheme="minorHAnsi" w:cstheme="minorHAnsi"/>
          <w:sz w:val="22"/>
          <w:szCs w:val="22"/>
          <w:lang w:val="en-GB"/>
        </w:rPr>
        <w:t>s</w:t>
      </w:r>
      <w:r w:rsidRPr="005F1E07">
        <w:rPr>
          <w:rFonts w:asciiTheme="minorHAnsi" w:eastAsia="Calibri" w:hAnsiTheme="minorHAnsi" w:cstheme="minorHAnsi"/>
          <w:sz w:val="22"/>
          <w:szCs w:val="22"/>
          <w:lang w:val="en-GB"/>
        </w:rPr>
        <w:t>. A proposal of gender indicators for PES projects was also developed.</w:t>
      </w:r>
    </w:p>
    <w:p w14:paraId="0C9B59CD" w14:textId="5341545F" w:rsidR="000A4F80" w:rsidRPr="005F1E07" w:rsidRDefault="000A4F80" w:rsidP="00657024">
      <w:pPr>
        <w:spacing w:after="80"/>
        <w:jc w:val="both"/>
        <w:rPr>
          <w:rFonts w:ascii="Calibri" w:eastAsia="Calibri" w:hAnsi="Calibri" w:cs="Calibri"/>
          <w:sz w:val="22"/>
          <w:szCs w:val="22"/>
          <w:lang w:val="en-GB"/>
        </w:rPr>
      </w:pPr>
      <w:r w:rsidRPr="005F1E07">
        <w:rPr>
          <w:rFonts w:ascii="Calibri" w:eastAsia="Calibri" w:hAnsi="Calibri" w:cs="Calibri"/>
          <w:sz w:val="22"/>
          <w:szCs w:val="22"/>
          <w:lang w:val="en-GB"/>
        </w:rPr>
        <w:t xml:space="preserve">Efforts aimed at safeguarding and respecting the rights of </w:t>
      </w:r>
      <w:r w:rsidR="007365E6" w:rsidRPr="005F1E07">
        <w:rPr>
          <w:rFonts w:ascii="Calibri" w:eastAsia="Calibri" w:hAnsi="Calibri" w:cs="Calibri"/>
          <w:sz w:val="22"/>
          <w:szCs w:val="22"/>
          <w:lang w:val="en-GB"/>
        </w:rPr>
        <w:t>indigenous people</w:t>
      </w:r>
      <w:r w:rsidRPr="005F1E07">
        <w:rPr>
          <w:rFonts w:ascii="Calibri" w:eastAsia="Calibri" w:hAnsi="Calibri" w:cs="Calibri"/>
          <w:sz w:val="22"/>
          <w:szCs w:val="22"/>
          <w:lang w:val="en-GB"/>
        </w:rPr>
        <w:t>s continued.</w:t>
      </w:r>
      <w:r w:rsidR="00FF20B5" w:rsidRPr="005F1E07">
        <w:rPr>
          <w:rFonts w:ascii="Calibri" w:eastAsia="Calibri" w:hAnsi="Calibri" w:cs="Calibri"/>
          <w:sz w:val="22"/>
          <w:szCs w:val="22"/>
          <w:lang w:val="en-GB"/>
        </w:rPr>
        <w:t xml:space="preserve"> </w:t>
      </w:r>
      <w:r w:rsidRPr="005F1E07">
        <w:rPr>
          <w:rFonts w:ascii="Calibri" w:eastAsia="Calibri" w:hAnsi="Calibri" w:cs="Calibri"/>
          <w:sz w:val="22"/>
          <w:szCs w:val="22"/>
          <w:lang w:val="en-GB"/>
        </w:rPr>
        <w:t xml:space="preserve">A series of workshops were developed within the framework of </w:t>
      </w:r>
      <w:r w:rsidR="00E678AA" w:rsidRPr="005F1E07">
        <w:rPr>
          <w:rFonts w:ascii="Calibri" w:eastAsia="Calibri" w:hAnsi="Calibri" w:cs="Calibri"/>
          <w:sz w:val="22"/>
          <w:szCs w:val="22"/>
          <w:lang w:val="en-GB"/>
        </w:rPr>
        <w:t>the</w:t>
      </w:r>
      <w:r w:rsidRPr="005F1E07">
        <w:rPr>
          <w:rFonts w:ascii="Calibri" w:eastAsia="Calibri" w:hAnsi="Calibri" w:cs="Calibri"/>
          <w:sz w:val="22"/>
          <w:szCs w:val="22"/>
          <w:lang w:val="en-GB"/>
        </w:rPr>
        <w:t xml:space="preserve"> </w:t>
      </w:r>
      <w:r w:rsidR="00E678AA" w:rsidRPr="005F1E07">
        <w:rPr>
          <w:rFonts w:ascii="Calibri" w:eastAsia="Calibri" w:hAnsi="Calibri" w:cs="Calibri"/>
          <w:sz w:val="22"/>
          <w:szCs w:val="22"/>
          <w:lang w:val="en-GB"/>
        </w:rPr>
        <w:t>benefit sharing system</w:t>
      </w:r>
      <w:r w:rsidRPr="005F1E07">
        <w:rPr>
          <w:rFonts w:ascii="Calibri" w:eastAsia="Calibri" w:hAnsi="Calibri" w:cs="Calibri"/>
          <w:sz w:val="22"/>
          <w:szCs w:val="22"/>
          <w:lang w:val="en-GB"/>
        </w:rPr>
        <w:t xml:space="preserve">, which incorporated, through a participatory process, focus groups </w:t>
      </w:r>
      <w:r w:rsidR="0076396E" w:rsidRPr="005F1E07">
        <w:rPr>
          <w:rFonts w:ascii="Calibri" w:eastAsia="Calibri" w:hAnsi="Calibri" w:cs="Calibri"/>
          <w:sz w:val="22"/>
          <w:szCs w:val="22"/>
          <w:lang w:val="en-GB"/>
        </w:rPr>
        <w:t xml:space="preserve">of </w:t>
      </w:r>
      <w:r w:rsidR="002C74B6">
        <w:rPr>
          <w:rFonts w:ascii="Calibri" w:eastAsia="Calibri" w:hAnsi="Calibri" w:cs="Calibri"/>
          <w:sz w:val="22"/>
          <w:szCs w:val="22"/>
          <w:lang w:val="en-GB"/>
        </w:rPr>
        <w:t>I</w:t>
      </w:r>
      <w:r w:rsidR="0076396E" w:rsidRPr="005F1E07">
        <w:rPr>
          <w:rFonts w:ascii="Calibri" w:eastAsia="Calibri" w:hAnsi="Calibri" w:cs="Calibri"/>
          <w:sz w:val="22"/>
          <w:szCs w:val="22"/>
          <w:lang w:val="en-GB"/>
        </w:rPr>
        <w:t xml:space="preserve">ndigenous </w:t>
      </w:r>
      <w:r w:rsidR="000A48D9">
        <w:rPr>
          <w:rFonts w:ascii="Calibri" w:eastAsia="Calibri" w:hAnsi="Calibri" w:cs="Calibri"/>
          <w:sz w:val="22"/>
          <w:szCs w:val="22"/>
          <w:lang w:val="en-GB"/>
        </w:rPr>
        <w:t>P</w:t>
      </w:r>
      <w:r w:rsidR="0076396E" w:rsidRPr="005F1E07">
        <w:rPr>
          <w:rFonts w:ascii="Calibri" w:eastAsia="Calibri" w:hAnsi="Calibri" w:cs="Calibri"/>
          <w:sz w:val="22"/>
          <w:szCs w:val="22"/>
          <w:lang w:val="en-GB"/>
        </w:rPr>
        <w:t>eople</w:t>
      </w:r>
      <w:r w:rsidR="00B077FA">
        <w:rPr>
          <w:rFonts w:ascii="Calibri" w:eastAsia="Calibri" w:hAnsi="Calibri" w:cs="Calibri"/>
          <w:sz w:val="22"/>
          <w:szCs w:val="22"/>
          <w:lang w:val="en-GB"/>
        </w:rPr>
        <w:t>s</w:t>
      </w:r>
      <w:r w:rsidR="0076396E" w:rsidRPr="005F1E07">
        <w:rPr>
          <w:rFonts w:ascii="Calibri" w:eastAsia="Calibri" w:hAnsi="Calibri" w:cs="Calibri"/>
          <w:sz w:val="22"/>
          <w:szCs w:val="22"/>
          <w:lang w:val="en-GB"/>
        </w:rPr>
        <w:t xml:space="preserve"> </w:t>
      </w:r>
      <w:r w:rsidRPr="005F1E07">
        <w:rPr>
          <w:rFonts w:ascii="Calibri" w:eastAsia="Calibri" w:hAnsi="Calibri" w:cs="Calibri"/>
          <w:sz w:val="22"/>
          <w:szCs w:val="22"/>
          <w:lang w:val="en-GB"/>
        </w:rPr>
        <w:t xml:space="preserve">to gather opinions to improve the </w:t>
      </w:r>
      <w:r w:rsidR="00E678AA" w:rsidRPr="005F1E07">
        <w:rPr>
          <w:rFonts w:ascii="Calibri" w:eastAsia="Calibri" w:hAnsi="Calibri" w:cs="Calibri"/>
          <w:sz w:val="22"/>
          <w:szCs w:val="22"/>
          <w:lang w:val="en-GB"/>
        </w:rPr>
        <w:t>system</w:t>
      </w:r>
      <w:r w:rsidRPr="005F1E07">
        <w:rPr>
          <w:rFonts w:ascii="Calibri" w:eastAsia="Calibri" w:hAnsi="Calibri" w:cs="Calibri"/>
          <w:sz w:val="22"/>
          <w:szCs w:val="22"/>
          <w:lang w:val="en-GB"/>
        </w:rPr>
        <w:t>, which allowed their holistic worldview of the territory to be incorporated.</w:t>
      </w:r>
    </w:p>
    <w:p w14:paraId="3ED0C9F1" w14:textId="0D99EDC2" w:rsidR="000A4F80" w:rsidRPr="005F1E07" w:rsidRDefault="00441144" w:rsidP="00657024">
      <w:pPr>
        <w:spacing w:after="80"/>
        <w:jc w:val="both"/>
        <w:rPr>
          <w:rFonts w:ascii="Calibri" w:eastAsia="Calibri" w:hAnsi="Calibri" w:cs="Calibri"/>
          <w:sz w:val="22"/>
          <w:szCs w:val="22"/>
          <w:lang w:val="en-GB"/>
        </w:rPr>
      </w:pPr>
      <w:r w:rsidRPr="005F1E07">
        <w:rPr>
          <w:rFonts w:ascii="Calibri" w:eastAsia="Calibri" w:hAnsi="Calibri" w:cs="Calibri"/>
          <w:sz w:val="22"/>
          <w:szCs w:val="22"/>
          <w:lang w:val="en-GB"/>
        </w:rPr>
        <w:t xml:space="preserve">In 2020, Chile also </w:t>
      </w:r>
      <w:r w:rsidR="00B246CD" w:rsidRPr="005F1E07">
        <w:rPr>
          <w:rFonts w:ascii="Calibri" w:eastAsia="Calibri" w:hAnsi="Calibri" w:cs="Calibri"/>
          <w:sz w:val="22"/>
          <w:szCs w:val="22"/>
          <w:lang w:val="en-GB"/>
        </w:rPr>
        <w:t>initiated</w:t>
      </w:r>
      <w:r w:rsidRPr="005F1E07">
        <w:rPr>
          <w:rFonts w:ascii="Calibri" w:eastAsia="Calibri" w:hAnsi="Calibri" w:cs="Calibri"/>
          <w:sz w:val="22"/>
          <w:szCs w:val="22"/>
          <w:lang w:val="en-GB"/>
        </w:rPr>
        <w:t xml:space="preserve"> implementation of a</w:t>
      </w:r>
      <w:r w:rsidR="000A4F80" w:rsidRPr="005F1E07">
        <w:rPr>
          <w:rFonts w:ascii="Calibri" w:eastAsia="Calibri" w:hAnsi="Calibri" w:cs="Calibri"/>
          <w:sz w:val="22"/>
          <w:szCs w:val="22"/>
          <w:lang w:val="en-GB"/>
        </w:rPr>
        <w:t xml:space="preserve"> cultural </w:t>
      </w:r>
      <w:r w:rsidRPr="005F1E07">
        <w:rPr>
          <w:rFonts w:ascii="Calibri" w:eastAsia="Calibri" w:hAnsi="Calibri" w:cs="Calibri"/>
          <w:sz w:val="22"/>
          <w:szCs w:val="22"/>
          <w:lang w:val="en-GB"/>
        </w:rPr>
        <w:t>payment for ecosystem services</w:t>
      </w:r>
      <w:r w:rsidR="000A4F80" w:rsidRPr="005F1E07">
        <w:rPr>
          <w:rFonts w:ascii="Calibri" w:eastAsia="Calibri" w:hAnsi="Calibri" w:cs="Calibri"/>
          <w:sz w:val="22"/>
          <w:szCs w:val="22"/>
          <w:lang w:val="en-GB"/>
        </w:rPr>
        <w:t xml:space="preserve"> project in conjunction with the indigenous community of Quinquén.</w:t>
      </w:r>
    </w:p>
    <w:p w14:paraId="6ADFEC6E" w14:textId="5F24BE13" w:rsidR="000A4F80" w:rsidRPr="005F1E07" w:rsidRDefault="00441144" w:rsidP="0094238B">
      <w:pPr>
        <w:jc w:val="both"/>
        <w:rPr>
          <w:rFonts w:ascii="Calibri" w:eastAsia="Calibri" w:hAnsi="Calibri" w:cs="Calibri"/>
          <w:sz w:val="22"/>
          <w:szCs w:val="22"/>
          <w:lang w:val="en-GB"/>
        </w:rPr>
      </w:pPr>
      <w:r w:rsidRPr="005F1E07">
        <w:rPr>
          <w:rFonts w:ascii="Calibri" w:eastAsia="Calibri" w:hAnsi="Calibri" w:cs="Calibri"/>
          <w:sz w:val="22"/>
          <w:szCs w:val="22"/>
          <w:lang w:val="en-GB"/>
        </w:rPr>
        <w:t>Finally, a section on</w:t>
      </w:r>
      <w:r w:rsidR="000A4F80" w:rsidRPr="005F1E07">
        <w:rPr>
          <w:rFonts w:ascii="Calibri" w:eastAsia="Calibri" w:hAnsi="Calibri" w:cs="Calibri"/>
          <w:sz w:val="22"/>
          <w:szCs w:val="22"/>
          <w:lang w:val="en-GB"/>
        </w:rPr>
        <w:t xml:space="preserve"> management on </w:t>
      </w:r>
      <w:r w:rsidR="000A48D9">
        <w:rPr>
          <w:rFonts w:ascii="Calibri" w:eastAsia="Calibri" w:hAnsi="Calibri" w:cs="Calibri"/>
          <w:sz w:val="22"/>
          <w:szCs w:val="22"/>
          <w:lang w:val="en-GB"/>
        </w:rPr>
        <w:t>I</w:t>
      </w:r>
      <w:r w:rsidR="0076396E" w:rsidRPr="005F1E07">
        <w:rPr>
          <w:rFonts w:ascii="Calibri" w:eastAsia="Calibri" w:hAnsi="Calibri" w:cs="Calibri"/>
          <w:sz w:val="22"/>
          <w:szCs w:val="22"/>
          <w:lang w:val="en-GB"/>
        </w:rPr>
        <w:t xml:space="preserve">ndigenous </w:t>
      </w:r>
      <w:r w:rsidR="000A48D9">
        <w:rPr>
          <w:rFonts w:ascii="Calibri" w:eastAsia="Calibri" w:hAnsi="Calibri" w:cs="Calibri"/>
          <w:sz w:val="22"/>
          <w:szCs w:val="22"/>
          <w:lang w:val="en-GB"/>
        </w:rPr>
        <w:t>P</w:t>
      </w:r>
      <w:r w:rsidR="00B077FA">
        <w:rPr>
          <w:rFonts w:ascii="Calibri" w:eastAsia="Calibri" w:hAnsi="Calibri" w:cs="Calibri"/>
          <w:sz w:val="22"/>
          <w:szCs w:val="22"/>
          <w:lang w:val="en-GB"/>
        </w:rPr>
        <w:t>eople</w:t>
      </w:r>
      <w:r w:rsidR="0076396E" w:rsidRPr="005F1E07">
        <w:rPr>
          <w:rFonts w:ascii="Calibri" w:eastAsia="Calibri" w:hAnsi="Calibri" w:cs="Calibri"/>
          <w:sz w:val="22"/>
          <w:szCs w:val="22"/>
          <w:lang w:val="en-GB"/>
        </w:rPr>
        <w:t>s</w:t>
      </w:r>
      <w:r w:rsidR="00B077FA">
        <w:rPr>
          <w:rFonts w:ascii="Calibri" w:eastAsia="Calibri" w:hAnsi="Calibri" w:cs="Calibri"/>
          <w:sz w:val="22"/>
          <w:szCs w:val="22"/>
          <w:lang w:val="en-GB"/>
        </w:rPr>
        <w:t>’</w:t>
      </w:r>
      <w:r w:rsidR="0076396E" w:rsidRPr="005F1E07">
        <w:rPr>
          <w:rFonts w:ascii="Calibri" w:eastAsia="Calibri" w:hAnsi="Calibri" w:cs="Calibri"/>
          <w:sz w:val="22"/>
          <w:szCs w:val="22"/>
          <w:lang w:val="en-GB"/>
        </w:rPr>
        <w:t xml:space="preserve"> </w:t>
      </w:r>
      <w:r w:rsidR="000A4F80" w:rsidRPr="005F1E07">
        <w:rPr>
          <w:rFonts w:ascii="Calibri" w:eastAsia="Calibri" w:hAnsi="Calibri" w:cs="Calibri"/>
          <w:sz w:val="22"/>
          <w:szCs w:val="22"/>
          <w:lang w:val="en-GB"/>
        </w:rPr>
        <w:t>matters and social affairs</w:t>
      </w:r>
      <w:r w:rsidRPr="005F1E07">
        <w:rPr>
          <w:rFonts w:ascii="Calibri" w:eastAsia="Calibri" w:hAnsi="Calibri" w:cs="Calibri"/>
          <w:sz w:val="22"/>
          <w:szCs w:val="22"/>
          <w:lang w:val="en-GB"/>
        </w:rPr>
        <w:t xml:space="preserve"> was integrated into CONAF's institutional website</w:t>
      </w:r>
      <w:r w:rsidR="000A4F80" w:rsidRPr="005F1E07">
        <w:rPr>
          <w:rFonts w:ascii="Calibri" w:eastAsia="Calibri" w:hAnsi="Calibri" w:cs="Calibri"/>
          <w:sz w:val="22"/>
          <w:szCs w:val="22"/>
          <w:lang w:val="en-GB"/>
        </w:rPr>
        <w:t>. This initiative</w:t>
      </w:r>
      <w:r w:rsidRPr="005F1E07">
        <w:rPr>
          <w:rFonts w:ascii="Calibri" w:eastAsia="Calibri" w:hAnsi="Calibri" w:cs="Calibri"/>
          <w:sz w:val="22"/>
          <w:szCs w:val="22"/>
          <w:lang w:val="en-GB"/>
        </w:rPr>
        <w:t>,</w:t>
      </w:r>
      <w:r w:rsidR="000A4F80" w:rsidRPr="005F1E07">
        <w:rPr>
          <w:rFonts w:ascii="Calibri" w:eastAsia="Calibri" w:hAnsi="Calibri" w:cs="Calibri"/>
          <w:sz w:val="22"/>
          <w:szCs w:val="22"/>
          <w:lang w:val="en-GB"/>
        </w:rPr>
        <w:t xml:space="preserve"> led by the Unit for Indigenous and Social Affairs</w:t>
      </w:r>
      <w:r w:rsidR="00AD0365" w:rsidRPr="005F1E07">
        <w:rPr>
          <w:rFonts w:ascii="Calibri" w:eastAsia="Calibri" w:hAnsi="Calibri" w:cs="Calibri"/>
          <w:sz w:val="22"/>
          <w:szCs w:val="22"/>
          <w:lang w:val="en-GB"/>
        </w:rPr>
        <w:t>,</w:t>
      </w:r>
      <w:r w:rsidR="000A4F80" w:rsidRPr="005F1E07">
        <w:rPr>
          <w:rFonts w:ascii="Calibri" w:eastAsia="Calibri" w:hAnsi="Calibri" w:cs="Calibri"/>
          <w:sz w:val="22"/>
          <w:szCs w:val="22"/>
          <w:lang w:val="en-GB"/>
        </w:rPr>
        <w:t xml:space="preserve"> materialized in the first half of January 2021. </w:t>
      </w:r>
    </w:p>
    <w:p w14:paraId="1F510B03" w14:textId="77777777" w:rsidR="00FE73A3" w:rsidRPr="005F1E07" w:rsidRDefault="00FE73A3" w:rsidP="0094238B">
      <w:pPr>
        <w:jc w:val="both"/>
        <w:rPr>
          <w:rFonts w:ascii="Calibri" w:eastAsia="Calibri" w:hAnsi="Calibri" w:cs="Calibri"/>
          <w:sz w:val="22"/>
          <w:szCs w:val="22"/>
          <w:lang w:val="en-GB"/>
        </w:rPr>
      </w:pPr>
    </w:p>
    <w:bookmarkEnd w:id="41"/>
    <w:p w14:paraId="032042CB" w14:textId="77777777" w:rsidR="00FE73A3" w:rsidRPr="005F1E07" w:rsidRDefault="00FE73A3" w:rsidP="00657024">
      <w:pPr>
        <w:pStyle w:val="Heading5"/>
        <w:spacing w:before="0" w:after="80"/>
        <w:jc w:val="both"/>
        <w:rPr>
          <w:lang w:val="en-GB"/>
        </w:rPr>
      </w:pPr>
      <w:r w:rsidRPr="005F1E07">
        <w:rPr>
          <w:lang w:val="en-GB"/>
        </w:rPr>
        <w:t>Partnerships</w:t>
      </w:r>
      <w:r w:rsidRPr="005F1E07">
        <w:rPr>
          <w:rFonts w:cstheme="minorHAnsi"/>
          <w:lang w:val="en-GB"/>
        </w:rPr>
        <w:t xml:space="preserve"> </w:t>
      </w:r>
    </w:p>
    <w:p w14:paraId="0D800061" w14:textId="1CFDED66" w:rsidR="000A4F80" w:rsidRPr="005F1E07" w:rsidRDefault="0BB7B576" w:rsidP="00657024">
      <w:pPr>
        <w:spacing w:after="80"/>
        <w:jc w:val="both"/>
        <w:rPr>
          <w:rFonts w:ascii="Calibri" w:eastAsia="Calibri" w:hAnsi="Calibri" w:cs="Calibri"/>
          <w:sz w:val="22"/>
          <w:szCs w:val="22"/>
          <w:lang w:val="en-GB"/>
        </w:rPr>
      </w:pPr>
      <w:r w:rsidRPr="40A33FF1">
        <w:rPr>
          <w:rFonts w:ascii="Calibri" w:eastAsia="Calibri" w:hAnsi="Calibri" w:cs="Calibri"/>
          <w:sz w:val="22"/>
          <w:szCs w:val="22"/>
          <w:lang w:val="en-GB"/>
        </w:rPr>
        <w:t xml:space="preserve">Chile made steps </w:t>
      </w:r>
      <w:r w:rsidR="000A4F80" w:rsidRPr="40A33FF1">
        <w:rPr>
          <w:rFonts w:ascii="Calibri" w:eastAsia="Calibri" w:hAnsi="Calibri" w:cs="Calibri"/>
          <w:sz w:val="22"/>
          <w:szCs w:val="22"/>
          <w:lang w:val="en-GB"/>
        </w:rPr>
        <w:t>towards the third phase of REDD+</w:t>
      </w:r>
      <w:r w:rsidR="00F003DE" w:rsidRPr="40A33FF1">
        <w:rPr>
          <w:rFonts w:ascii="Calibri" w:eastAsia="Calibri" w:hAnsi="Calibri" w:cs="Calibri"/>
          <w:sz w:val="22"/>
          <w:szCs w:val="22"/>
          <w:lang w:val="en-GB"/>
        </w:rPr>
        <w:t xml:space="preserve"> </w:t>
      </w:r>
      <w:r w:rsidR="37529AFE" w:rsidRPr="40A33FF1">
        <w:rPr>
          <w:rFonts w:ascii="Calibri" w:eastAsia="Calibri" w:hAnsi="Calibri" w:cs="Calibri"/>
          <w:sz w:val="22"/>
          <w:szCs w:val="22"/>
          <w:lang w:val="en-GB"/>
        </w:rPr>
        <w:t xml:space="preserve">through </w:t>
      </w:r>
      <w:r w:rsidR="000A4F80" w:rsidRPr="40A33FF1">
        <w:rPr>
          <w:rFonts w:ascii="Calibri" w:eastAsia="Calibri" w:hAnsi="Calibri" w:cs="Calibri"/>
          <w:sz w:val="22"/>
          <w:szCs w:val="22"/>
          <w:lang w:val="en-GB"/>
        </w:rPr>
        <w:t xml:space="preserve">the </w:t>
      </w:r>
      <w:r w:rsidR="04B5B8CB" w:rsidRPr="40A33FF1">
        <w:rPr>
          <w:rFonts w:ascii="Calibri" w:eastAsia="Calibri" w:hAnsi="Calibri" w:cs="Calibri"/>
          <w:sz w:val="22"/>
          <w:szCs w:val="22"/>
          <w:lang w:val="en-GB"/>
        </w:rPr>
        <w:t xml:space="preserve">launch </w:t>
      </w:r>
      <w:r w:rsidR="000A4F80" w:rsidRPr="40A33FF1">
        <w:rPr>
          <w:rFonts w:ascii="Calibri" w:eastAsia="Calibri" w:hAnsi="Calibri" w:cs="Calibri"/>
          <w:sz w:val="22"/>
          <w:szCs w:val="22"/>
          <w:lang w:val="en-GB"/>
        </w:rPr>
        <w:t xml:space="preserve">of the </w:t>
      </w:r>
      <w:r w:rsidR="007E646A" w:rsidRPr="40A33FF1">
        <w:rPr>
          <w:rFonts w:ascii="Calibri" w:eastAsia="Calibri" w:hAnsi="Calibri" w:cs="Calibri"/>
          <w:sz w:val="22"/>
          <w:szCs w:val="22"/>
          <w:lang w:val="en-GB"/>
        </w:rPr>
        <w:t>p</w:t>
      </w:r>
      <w:r w:rsidR="000A4F80" w:rsidRPr="40A33FF1">
        <w:rPr>
          <w:rFonts w:ascii="Calibri" w:eastAsia="Calibri" w:hAnsi="Calibri" w:cs="Calibri"/>
          <w:sz w:val="22"/>
          <w:szCs w:val="22"/>
          <w:lang w:val="en-GB"/>
        </w:rPr>
        <w:t xml:space="preserve">roject +Bosques in August 2020. Additionally, it is expected that during 2023 funds from the </w:t>
      </w:r>
      <w:r w:rsidR="009A212D" w:rsidRPr="40A33FF1">
        <w:rPr>
          <w:rFonts w:ascii="Calibri" w:eastAsia="Calibri" w:hAnsi="Calibri" w:cs="Calibri"/>
          <w:sz w:val="22"/>
          <w:szCs w:val="22"/>
          <w:lang w:val="en-GB"/>
        </w:rPr>
        <w:t>Forest Carbon Partnership Facility (</w:t>
      </w:r>
      <w:r w:rsidR="000A4F80" w:rsidRPr="40A33FF1">
        <w:rPr>
          <w:rFonts w:ascii="Calibri" w:eastAsia="Calibri" w:hAnsi="Calibri" w:cs="Calibri"/>
          <w:sz w:val="22"/>
          <w:szCs w:val="22"/>
          <w:lang w:val="en-GB"/>
        </w:rPr>
        <w:t>FCPF</w:t>
      </w:r>
      <w:r w:rsidR="009A212D" w:rsidRPr="40A33FF1">
        <w:rPr>
          <w:rFonts w:ascii="Calibri" w:eastAsia="Calibri" w:hAnsi="Calibri" w:cs="Calibri"/>
          <w:sz w:val="22"/>
          <w:szCs w:val="22"/>
          <w:lang w:val="en-GB"/>
        </w:rPr>
        <w:t>)</w:t>
      </w:r>
      <w:r w:rsidR="000A4F80" w:rsidRPr="40A33FF1">
        <w:rPr>
          <w:rFonts w:ascii="Calibri" w:eastAsia="Calibri" w:hAnsi="Calibri" w:cs="Calibri"/>
          <w:sz w:val="22"/>
          <w:szCs w:val="22"/>
          <w:lang w:val="en-GB"/>
        </w:rPr>
        <w:t xml:space="preserve"> </w:t>
      </w:r>
      <w:r w:rsidR="009A212D" w:rsidRPr="40A33FF1">
        <w:rPr>
          <w:rFonts w:ascii="Calibri" w:eastAsia="Calibri" w:hAnsi="Calibri" w:cs="Calibri"/>
          <w:sz w:val="22"/>
          <w:szCs w:val="22"/>
          <w:lang w:val="en-GB"/>
        </w:rPr>
        <w:t>emissions reduction purchase agreement (</w:t>
      </w:r>
      <w:r w:rsidR="000A4F80" w:rsidRPr="40A33FF1">
        <w:rPr>
          <w:rFonts w:ascii="Calibri" w:eastAsia="Calibri" w:hAnsi="Calibri" w:cs="Calibri"/>
          <w:sz w:val="22"/>
          <w:szCs w:val="22"/>
          <w:lang w:val="en-GB"/>
        </w:rPr>
        <w:t>ERPA</w:t>
      </w:r>
      <w:r w:rsidR="009A212D" w:rsidRPr="40A33FF1">
        <w:rPr>
          <w:rFonts w:ascii="Calibri" w:eastAsia="Calibri" w:hAnsi="Calibri" w:cs="Calibri"/>
          <w:sz w:val="22"/>
          <w:szCs w:val="22"/>
          <w:lang w:val="en-GB"/>
        </w:rPr>
        <w:t>)</w:t>
      </w:r>
      <w:r w:rsidR="000A4F80" w:rsidRPr="40A33FF1">
        <w:rPr>
          <w:rFonts w:ascii="Calibri" w:eastAsia="Calibri" w:hAnsi="Calibri" w:cs="Calibri"/>
          <w:sz w:val="22"/>
          <w:szCs w:val="22"/>
          <w:lang w:val="en-GB"/>
        </w:rPr>
        <w:t xml:space="preserve"> will be incorporated.</w:t>
      </w:r>
    </w:p>
    <w:p w14:paraId="029B32D4" w14:textId="1CE53E37" w:rsidR="000A4F80" w:rsidRPr="005F1E07" w:rsidRDefault="00164E49" w:rsidP="00657024">
      <w:pPr>
        <w:spacing w:after="80"/>
        <w:jc w:val="both"/>
        <w:rPr>
          <w:rFonts w:ascii="Calibri" w:eastAsia="Calibri" w:hAnsi="Calibri" w:cs="Calibri"/>
          <w:sz w:val="22"/>
          <w:szCs w:val="22"/>
          <w:lang w:val="en-GB"/>
        </w:rPr>
      </w:pPr>
      <w:r w:rsidRPr="005F1E07">
        <w:rPr>
          <w:rFonts w:ascii="Calibri" w:eastAsia="Calibri" w:hAnsi="Calibri" w:cs="Calibri"/>
          <w:sz w:val="22"/>
          <w:szCs w:val="22"/>
          <w:lang w:val="en-GB"/>
        </w:rPr>
        <w:t xml:space="preserve">The </w:t>
      </w:r>
      <w:r w:rsidR="008E383F" w:rsidRPr="005F1E07">
        <w:rPr>
          <w:rFonts w:ascii="Calibri" w:eastAsia="Calibri" w:hAnsi="Calibri" w:cs="Calibri"/>
          <w:sz w:val="22"/>
          <w:szCs w:val="22"/>
          <w:lang w:val="en-GB"/>
        </w:rPr>
        <w:t>land use, land-use change and forestry</w:t>
      </w:r>
      <w:r w:rsidR="008E383F" w:rsidRPr="005F1E07" w:rsidDel="007E646A">
        <w:rPr>
          <w:rFonts w:ascii="Calibri" w:eastAsia="Calibri" w:hAnsi="Calibri" w:cs="Calibri"/>
          <w:sz w:val="22"/>
          <w:szCs w:val="22"/>
          <w:lang w:val="en-GB"/>
        </w:rPr>
        <w:t xml:space="preserve"> </w:t>
      </w:r>
      <w:r w:rsidR="008E383F">
        <w:rPr>
          <w:rFonts w:ascii="Calibri" w:eastAsia="Calibri" w:hAnsi="Calibri" w:cs="Calibri"/>
          <w:sz w:val="22"/>
          <w:szCs w:val="22"/>
          <w:lang w:val="en-GB"/>
        </w:rPr>
        <w:t>(</w:t>
      </w:r>
      <w:r w:rsidR="000A4F80" w:rsidRPr="005F1E07">
        <w:rPr>
          <w:rFonts w:ascii="Calibri" w:eastAsia="Calibri" w:hAnsi="Calibri" w:cs="Calibri"/>
          <w:sz w:val="22"/>
          <w:szCs w:val="22"/>
          <w:lang w:val="en-GB"/>
        </w:rPr>
        <w:t>LULUCF</w:t>
      </w:r>
      <w:r w:rsidR="008E383F">
        <w:rPr>
          <w:rFonts w:ascii="Calibri" w:eastAsia="Calibri" w:hAnsi="Calibri" w:cs="Calibri"/>
          <w:sz w:val="22"/>
          <w:szCs w:val="22"/>
          <w:lang w:val="en-GB"/>
        </w:rPr>
        <w:t>)</w:t>
      </w:r>
      <w:r w:rsidR="000A4F80" w:rsidRPr="005F1E07">
        <w:rPr>
          <w:rFonts w:ascii="Calibri" w:eastAsia="Calibri" w:hAnsi="Calibri" w:cs="Calibri"/>
          <w:sz w:val="22"/>
          <w:szCs w:val="22"/>
          <w:lang w:val="en-GB"/>
        </w:rPr>
        <w:t xml:space="preserve"> sector</w:t>
      </w:r>
      <w:r w:rsidRPr="005F1E07">
        <w:rPr>
          <w:rFonts w:ascii="Calibri" w:eastAsia="Calibri" w:hAnsi="Calibri" w:cs="Calibri"/>
          <w:sz w:val="22"/>
          <w:szCs w:val="22"/>
          <w:lang w:val="en-GB"/>
        </w:rPr>
        <w:t xml:space="preserve"> is now included</w:t>
      </w:r>
      <w:r w:rsidR="000A4F80" w:rsidRPr="005F1E07">
        <w:rPr>
          <w:rFonts w:ascii="Calibri" w:eastAsia="Calibri" w:hAnsi="Calibri" w:cs="Calibri"/>
          <w:sz w:val="22"/>
          <w:szCs w:val="22"/>
          <w:lang w:val="en-GB"/>
        </w:rPr>
        <w:t xml:space="preserve"> in the integration pillar of the updated NDC, which considers sectors relevant for adaptation and mitigation. The forestry sector stands out, where ambition regarding sectoral commitments </w:t>
      </w:r>
      <w:r w:rsidRPr="005F1E07">
        <w:rPr>
          <w:rFonts w:ascii="Calibri" w:eastAsia="Calibri" w:hAnsi="Calibri" w:cs="Calibri"/>
          <w:sz w:val="22"/>
          <w:szCs w:val="22"/>
          <w:lang w:val="en-GB"/>
        </w:rPr>
        <w:t>has</w:t>
      </w:r>
      <w:r w:rsidR="000A4F80" w:rsidRPr="005F1E07">
        <w:rPr>
          <w:rFonts w:ascii="Calibri" w:eastAsia="Calibri" w:hAnsi="Calibri" w:cs="Calibri"/>
          <w:sz w:val="22"/>
          <w:szCs w:val="22"/>
          <w:lang w:val="en-GB"/>
        </w:rPr>
        <w:t xml:space="preserve"> increased. Additionally, two new commitments are included</w:t>
      </w:r>
      <w:r w:rsidR="00433DB8">
        <w:rPr>
          <w:rFonts w:ascii="Calibri" w:eastAsia="Calibri" w:hAnsi="Calibri" w:cs="Calibri"/>
          <w:sz w:val="22"/>
          <w:szCs w:val="22"/>
          <w:lang w:val="en-GB"/>
        </w:rPr>
        <w:t xml:space="preserve">, regarding REDD+ and </w:t>
      </w:r>
      <w:r w:rsidR="000A4F80" w:rsidRPr="005F1E07">
        <w:rPr>
          <w:rFonts w:ascii="Calibri" w:eastAsia="Calibri" w:hAnsi="Calibri" w:cs="Calibri"/>
          <w:sz w:val="22"/>
          <w:szCs w:val="22"/>
          <w:lang w:val="en-GB"/>
        </w:rPr>
        <w:t>the National Landscape Restoration Plan.</w:t>
      </w:r>
    </w:p>
    <w:p w14:paraId="16F99B3A" w14:textId="65510210" w:rsidR="000A4F80" w:rsidRPr="005F1E07" w:rsidRDefault="000A4F80" w:rsidP="00657024">
      <w:pPr>
        <w:spacing w:after="80"/>
        <w:jc w:val="both"/>
        <w:rPr>
          <w:rFonts w:ascii="Calibri" w:eastAsia="Calibri" w:hAnsi="Calibri" w:cs="Calibri"/>
          <w:sz w:val="22"/>
          <w:szCs w:val="22"/>
          <w:lang w:val="en-GB"/>
        </w:rPr>
      </w:pPr>
      <w:r w:rsidRPr="005F1E07">
        <w:rPr>
          <w:rFonts w:ascii="Calibri" w:eastAsia="Calibri" w:hAnsi="Calibri" w:cs="Calibri"/>
          <w:sz w:val="22"/>
          <w:szCs w:val="22"/>
          <w:lang w:val="en-GB"/>
        </w:rPr>
        <w:t xml:space="preserve">Work </w:t>
      </w:r>
      <w:r w:rsidR="002E12FA" w:rsidRPr="005F1E07">
        <w:rPr>
          <w:rFonts w:ascii="Calibri" w:eastAsia="Calibri" w:hAnsi="Calibri" w:cs="Calibri"/>
          <w:sz w:val="22"/>
          <w:szCs w:val="22"/>
          <w:lang w:val="en-GB"/>
        </w:rPr>
        <w:t xml:space="preserve">has been carried out </w:t>
      </w:r>
      <w:r w:rsidRPr="005F1E07">
        <w:rPr>
          <w:rFonts w:ascii="Calibri" w:eastAsia="Calibri" w:hAnsi="Calibri" w:cs="Calibri"/>
          <w:sz w:val="22"/>
          <w:szCs w:val="22"/>
          <w:lang w:val="en-GB"/>
        </w:rPr>
        <w:t>in conjunction with</w:t>
      </w:r>
      <w:r w:rsidR="00E678AA" w:rsidRPr="005F1E07">
        <w:rPr>
          <w:rFonts w:ascii="Calibri" w:eastAsia="Calibri" w:hAnsi="Calibri" w:cs="Calibri"/>
          <w:sz w:val="22"/>
          <w:szCs w:val="22"/>
          <w:lang w:val="en-GB"/>
        </w:rPr>
        <w:t xml:space="preserve"> the Ministry of the Environment </w:t>
      </w:r>
      <w:r w:rsidRPr="005F1E07">
        <w:rPr>
          <w:rFonts w:ascii="Calibri" w:eastAsia="Calibri" w:hAnsi="Calibri" w:cs="Calibri"/>
          <w:sz w:val="22"/>
          <w:szCs w:val="22"/>
          <w:lang w:val="en-GB"/>
        </w:rPr>
        <w:t xml:space="preserve">for the review and adjustment of </w:t>
      </w:r>
      <w:r w:rsidR="00E678AA" w:rsidRPr="005F1E07">
        <w:rPr>
          <w:rFonts w:ascii="Calibri" w:eastAsia="Calibri" w:hAnsi="Calibri" w:cs="Calibri"/>
          <w:sz w:val="22"/>
          <w:szCs w:val="22"/>
          <w:lang w:val="en-GB"/>
        </w:rPr>
        <w:t>Global Environment Facility Project Preparation Grant</w:t>
      </w:r>
      <w:r w:rsidRPr="005F1E07">
        <w:rPr>
          <w:rFonts w:ascii="Calibri" w:eastAsia="Calibri" w:hAnsi="Calibri" w:cs="Calibri"/>
          <w:sz w:val="22"/>
          <w:szCs w:val="22"/>
          <w:lang w:val="en-GB"/>
        </w:rPr>
        <w:t xml:space="preserve"> stage (Cycle 7) Economic </w:t>
      </w:r>
      <w:r w:rsidRPr="005F1E07">
        <w:rPr>
          <w:rFonts w:ascii="Calibri" w:eastAsia="Calibri" w:hAnsi="Calibri" w:cs="Calibri"/>
          <w:sz w:val="22"/>
          <w:szCs w:val="22"/>
          <w:lang w:val="en-GB"/>
        </w:rPr>
        <w:lastRenderedPageBreak/>
        <w:t xml:space="preserve">Instruments for Biodiversity, </w:t>
      </w:r>
      <w:r w:rsidR="002E12FA" w:rsidRPr="005F1E07">
        <w:rPr>
          <w:rFonts w:ascii="Calibri" w:eastAsia="Calibri" w:hAnsi="Calibri" w:cs="Calibri"/>
          <w:sz w:val="22"/>
          <w:szCs w:val="22"/>
          <w:lang w:val="en-GB"/>
        </w:rPr>
        <w:t xml:space="preserve">including </w:t>
      </w:r>
      <w:r w:rsidRPr="005F1E07">
        <w:rPr>
          <w:rFonts w:ascii="Calibri" w:eastAsia="Calibri" w:hAnsi="Calibri" w:cs="Calibri"/>
          <w:sz w:val="22"/>
          <w:szCs w:val="22"/>
          <w:lang w:val="en-GB"/>
        </w:rPr>
        <w:t>activities that would allow continuation of PES projects in Los Rios.</w:t>
      </w:r>
    </w:p>
    <w:p w14:paraId="6D826BE0" w14:textId="7B96F596" w:rsidR="000A4F80" w:rsidRPr="005F1E07" w:rsidRDefault="00566E96" w:rsidP="0094238B">
      <w:pPr>
        <w:jc w:val="both"/>
        <w:rPr>
          <w:rFonts w:ascii="Calibri" w:eastAsia="Calibri" w:hAnsi="Calibri" w:cs="Calibri"/>
          <w:sz w:val="22"/>
          <w:szCs w:val="22"/>
          <w:lang w:val="en-GB"/>
        </w:rPr>
      </w:pPr>
      <w:r w:rsidRPr="005F1E07">
        <w:rPr>
          <w:rFonts w:ascii="Calibri" w:eastAsia="Calibri" w:hAnsi="Calibri" w:cs="Calibri"/>
          <w:sz w:val="22"/>
          <w:szCs w:val="22"/>
          <w:lang w:val="en-GB"/>
        </w:rPr>
        <w:t xml:space="preserve">The </w:t>
      </w:r>
      <w:r w:rsidR="000A4F80" w:rsidRPr="005F1E07">
        <w:rPr>
          <w:rFonts w:ascii="Calibri" w:eastAsia="Calibri" w:hAnsi="Calibri" w:cs="Calibri"/>
          <w:sz w:val="22"/>
          <w:szCs w:val="22"/>
          <w:lang w:val="en-GB"/>
        </w:rPr>
        <w:t>National Landscape Restoration Plan 2021-2030</w:t>
      </w:r>
      <w:r w:rsidRPr="005F1E07">
        <w:rPr>
          <w:rFonts w:ascii="Calibri" w:eastAsia="Calibri" w:hAnsi="Calibri" w:cs="Calibri"/>
          <w:sz w:val="22"/>
          <w:szCs w:val="22"/>
          <w:lang w:val="en-GB"/>
        </w:rPr>
        <w:t xml:space="preserve"> was formulated</w:t>
      </w:r>
      <w:r w:rsidR="008E383F">
        <w:rPr>
          <w:rFonts w:ascii="Calibri" w:eastAsia="Calibri" w:hAnsi="Calibri" w:cs="Calibri"/>
          <w:sz w:val="22"/>
          <w:szCs w:val="22"/>
          <w:lang w:val="en-GB"/>
        </w:rPr>
        <w:t xml:space="preserve"> by the Ministries of the Environment and of Agriculture</w:t>
      </w:r>
      <w:r w:rsidR="002E12FA" w:rsidRPr="005F1E07">
        <w:rPr>
          <w:rFonts w:ascii="Calibri" w:eastAsia="Calibri" w:hAnsi="Calibri" w:cs="Calibri"/>
          <w:sz w:val="22"/>
          <w:szCs w:val="22"/>
          <w:lang w:val="en-GB"/>
        </w:rPr>
        <w:t>.</w:t>
      </w:r>
      <w:r w:rsidR="000A4F80" w:rsidRPr="005F1E07">
        <w:rPr>
          <w:rFonts w:ascii="Calibri" w:eastAsia="Calibri" w:hAnsi="Calibri" w:cs="Calibri"/>
          <w:sz w:val="22"/>
          <w:szCs w:val="22"/>
          <w:lang w:val="en-GB"/>
        </w:rPr>
        <w:t xml:space="preserve"> </w:t>
      </w:r>
      <w:r w:rsidR="002E12FA" w:rsidRPr="005F1E07">
        <w:rPr>
          <w:rFonts w:ascii="Calibri" w:eastAsia="Calibri" w:hAnsi="Calibri" w:cs="Calibri"/>
          <w:sz w:val="22"/>
          <w:szCs w:val="22"/>
          <w:lang w:val="en-GB"/>
        </w:rPr>
        <w:t>T</w:t>
      </w:r>
      <w:r w:rsidRPr="005F1E07">
        <w:rPr>
          <w:rFonts w:ascii="Calibri" w:eastAsia="Calibri" w:hAnsi="Calibri" w:cs="Calibri"/>
          <w:sz w:val="22"/>
          <w:szCs w:val="22"/>
          <w:lang w:val="en-GB"/>
        </w:rPr>
        <w:t>his plan</w:t>
      </w:r>
      <w:r w:rsidR="000A4F80" w:rsidRPr="005F1E07">
        <w:rPr>
          <w:rFonts w:ascii="Calibri" w:eastAsia="Calibri" w:hAnsi="Calibri" w:cs="Calibri"/>
          <w:sz w:val="22"/>
          <w:szCs w:val="22"/>
          <w:lang w:val="en-GB"/>
        </w:rPr>
        <w:t xml:space="preserve"> will </w:t>
      </w:r>
      <w:r w:rsidRPr="005F1E07">
        <w:rPr>
          <w:rFonts w:ascii="Calibri" w:eastAsia="Calibri" w:hAnsi="Calibri" w:cs="Calibri"/>
          <w:sz w:val="22"/>
          <w:szCs w:val="22"/>
          <w:lang w:val="en-GB"/>
        </w:rPr>
        <w:t xml:space="preserve">provide the basis for </w:t>
      </w:r>
      <w:r w:rsidR="000A4F80" w:rsidRPr="005F1E07">
        <w:rPr>
          <w:rFonts w:ascii="Calibri" w:eastAsia="Calibri" w:hAnsi="Calibri" w:cs="Calibri"/>
          <w:sz w:val="22"/>
          <w:szCs w:val="22"/>
          <w:lang w:val="en-GB"/>
        </w:rPr>
        <w:t>the development of a bi-ministerial agenda in favo</w:t>
      </w:r>
      <w:r w:rsidR="002E12FA" w:rsidRPr="005F1E07">
        <w:rPr>
          <w:rFonts w:ascii="Calibri" w:eastAsia="Calibri" w:hAnsi="Calibri" w:cs="Calibri"/>
          <w:sz w:val="22"/>
          <w:szCs w:val="22"/>
          <w:lang w:val="en-GB"/>
        </w:rPr>
        <w:t>u</w:t>
      </w:r>
      <w:r w:rsidR="000A4F80" w:rsidRPr="005F1E07">
        <w:rPr>
          <w:rFonts w:ascii="Calibri" w:eastAsia="Calibri" w:hAnsi="Calibri" w:cs="Calibri"/>
          <w:sz w:val="22"/>
          <w:szCs w:val="22"/>
          <w:lang w:val="en-GB"/>
        </w:rPr>
        <w:t>r of landscape restoration with emphasis on forests in the country.</w:t>
      </w:r>
    </w:p>
    <w:p w14:paraId="5889F9FA" w14:textId="77777777" w:rsidR="000A4F80" w:rsidRPr="005F1E07" w:rsidRDefault="000A4F80" w:rsidP="0094238B">
      <w:pPr>
        <w:jc w:val="both"/>
        <w:rPr>
          <w:rFonts w:ascii="Calibri" w:eastAsia="Calibri" w:hAnsi="Calibri" w:cs="Calibri"/>
          <w:sz w:val="22"/>
          <w:szCs w:val="22"/>
          <w:lang w:val="en-GB"/>
        </w:rPr>
      </w:pPr>
    </w:p>
    <w:p w14:paraId="33B44100" w14:textId="77777777" w:rsidR="00FE73A3" w:rsidRPr="005F1E07" w:rsidRDefault="00FE73A3" w:rsidP="00657024">
      <w:pPr>
        <w:pStyle w:val="Heading5"/>
        <w:spacing w:before="0" w:after="80"/>
        <w:jc w:val="both"/>
        <w:rPr>
          <w:lang w:val="en-GB"/>
        </w:rPr>
      </w:pPr>
      <w:r w:rsidRPr="005F1E07">
        <w:rPr>
          <w:lang w:val="en-GB"/>
        </w:rPr>
        <w:t>Linkages to SDGs</w:t>
      </w:r>
    </w:p>
    <w:p w14:paraId="5054EE77" w14:textId="52F5F061" w:rsidR="000A4F80" w:rsidRPr="005F1E07" w:rsidRDefault="000A4F80" w:rsidP="00657024">
      <w:pPr>
        <w:framePr w:hSpace="180" w:wrap="around" w:vAnchor="text" w:hAnchor="margin" w:y="-70"/>
        <w:spacing w:after="80"/>
        <w:jc w:val="both"/>
        <w:rPr>
          <w:rFonts w:ascii="Calibri" w:eastAsia="Calibri" w:hAnsi="Calibri" w:cs="Calibri"/>
          <w:sz w:val="22"/>
          <w:szCs w:val="22"/>
          <w:lang w:val="en-GB"/>
        </w:rPr>
      </w:pPr>
      <w:r w:rsidRPr="005F1E07">
        <w:rPr>
          <w:rFonts w:ascii="Calibri" w:eastAsia="Calibri" w:hAnsi="Calibri" w:cs="Calibri"/>
          <w:sz w:val="22"/>
          <w:szCs w:val="22"/>
          <w:lang w:val="en-GB"/>
        </w:rPr>
        <w:t xml:space="preserve">As a result of the implementation of the ENCCRV, progress is </w:t>
      </w:r>
      <w:r w:rsidR="00566E96" w:rsidRPr="005F1E07">
        <w:rPr>
          <w:rFonts w:ascii="Calibri" w:eastAsia="Calibri" w:hAnsi="Calibri" w:cs="Calibri"/>
          <w:sz w:val="22"/>
          <w:szCs w:val="22"/>
          <w:lang w:val="en-GB"/>
        </w:rPr>
        <w:t xml:space="preserve">being </w:t>
      </w:r>
      <w:r w:rsidRPr="005F1E07">
        <w:rPr>
          <w:rFonts w:ascii="Calibri" w:eastAsia="Calibri" w:hAnsi="Calibri" w:cs="Calibri"/>
          <w:sz w:val="22"/>
          <w:szCs w:val="22"/>
          <w:lang w:val="en-GB"/>
        </w:rPr>
        <w:t xml:space="preserve">made </w:t>
      </w:r>
      <w:r w:rsidR="00566E96" w:rsidRPr="005F1E07">
        <w:rPr>
          <w:rFonts w:ascii="Calibri" w:eastAsia="Calibri" w:hAnsi="Calibri" w:cs="Calibri"/>
          <w:sz w:val="22"/>
          <w:szCs w:val="22"/>
          <w:lang w:val="en-GB"/>
        </w:rPr>
        <w:t>to contribute</w:t>
      </w:r>
      <w:r w:rsidRPr="005F1E07">
        <w:rPr>
          <w:rFonts w:ascii="Calibri" w:eastAsia="Calibri" w:hAnsi="Calibri" w:cs="Calibri"/>
          <w:sz w:val="22"/>
          <w:szCs w:val="22"/>
          <w:lang w:val="en-GB"/>
        </w:rPr>
        <w:t xml:space="preserve"> directly </w:t>
      </w:r>
      <w:r w:rsidR="00B246CD" w:rsidRPr="005F1E07">
        <w:rPr>
          <w:rFonts w:ascii="Calibri" w:eastAsia="Calibri" w:hAnsi="Calibri" w:cs="Calibri"/>
          <w:sz w:val="22"/>
          <w:szCs w:val="22"/>
          <w:lang w:val="en-GB"/>
        </w:rPr>
        <w:t>to SDG</w:t>
      </w:r>
      <w:r w:rsidR="00533C27">
        <w:rPr>
          <w:rFonts w:ascii="Calibri" w:eastAsia="Calibri" w:hAnsi="Calibri" w:cs="Calibri"/>
          <w:sz w:val="22"/>
          <w:szCs w:val="22"/>
          <w:lang w:val="en-GB"/>
        </w:rPr>
        <w:t>s</w:t>
      </w:r>
      <w:r w:rsidRPr="005F1E07">
        <w:rPr>
          <w:rFonts w:ascii="Calibri" w:eastAsia="Calibri" w:hAnsi="Calibri" w:cs="Calibri"/>
          <w:sz w:val="22"/>
          <w:szCs w:val="22"/>
          <w:lang w:val="en-GB"/>
        </w:rPr>
        <w:t xml:space="preserve"> 13 and 15, and indirectly</w:t>
      </w:r>
      <w:r w:rsidR="00566E96" w:rsidRPr="005F1E07">
        <w:rPr>
          <w:rFonts w:ascii="Calibri" w:eastAsia="Calibri" w:hAnsi="Calibri" w:cs="Calibri"/>
          <w:sz w:val="22"/>
          <w:szCs w:val="22"/>
          <w:lang w:val="en-GB"/>
        </w:rPr>
        <w:t xml:space="preserve"> to</w:t>
      </w:r>
      <w:r w:rsidRPr="005F1E07">
        <w:rPr>
          <w:rFonts w:ascii="Calibri" w:eastAsia="Calibri" w:hAnsi="Calibri" w:cs="Calibri"/>
          <w:sz w:val="22"/>
          <w:szCs w:val="22"/>
          <w:lang w:val="en-GB"/>
        </w:rPr>
        <w:t xml:space="preserve"> SDGs 5, 6, 8 and 12.</w:t>
      </w:r>
    </w:p>
    <w:p w14:paraId="252E7C29" w14:textId="69587852" w:rsidR="00FE73A3" w:rsidRPr="005F1E07" w:rsidRDefault="000A4F80" w:rsidP="00657024">
      <w:pPr>
        <w:spacing w:after="80"/>
        <w:jc w:val="both"/>
        <w:rPr>
          <w:rFonts w:ascii="Calibri" w:eastAsia="Calibri" w:hAnsi="Calibri" w:cs="Calibri"/>
          <w:sz w:val="22"/>
          <w:szCs w:val="22"/>
          <w:lang w:val="en-GB"/>
        </w:rPr>
      </w:pPr>
      <w:r w:rsidRPr="005F1E07">
        <w:rPr>
          <w:rFonts w:ascii="Calibri" w:eastAsia="Calibri" w:hAnsi="Calibri" w:cs="Calibri"/>
          <w:sz w:val="22"/>
          <w:szCs w:val="22"/>
          <w:lang w:val="en-GB"/>
        </w:rPr>
        <w:t xml:space="preserve">During the first half of 2020, Chile submitted </w:t>
      </w:r>
      <w:r w:rsidR="00F75873" w:rsidRPr="005F1E07">
        <w:rPr>
          <w:rFonts w:ascii="Calibri" w:eastAsia="Calibri" w:hAnsi="Calibri" w:cs="Calibri"/>
          <w:sz w:val="22"/>
          <w:szCs w:val="22"/>
          <w:lang w:val="en-GB"/>
        </w:rPr>
        <w:t xml:space="preserve">its </w:t>
      </w:r>
      <w:r w:rsidRPr="005F1E07">
        <w:rPr>
          <w:rFonts w:ascii="Calibri" w:eastAsia="Calibri" w:hAnsi="Calibri" w:cs="Calibri"/>
          <w:sz w:val="22"/>
          <w:szCs w:val="22"/>
          <w:lang w:val="en-GB"/>
        </w:rPr>
        <w:t xml:space="preserve">updated NDC to the UNFCCC, highlighting the need to maximize synergies with the SDGs. </w:t>
      </w:r>
      <w:r w:rsidR="00566E96" w:rsidRPr="005F1E07">
        <w:rPr>
          <w:rFonts w:ascii="Calibri" w:eastAsia="Calibri" w:hAnsi="Calibri" w:cs="Calibri"/>
          <w:sz w:val="22"/>
          <w:szCs w:val="22"/>
          <w:lang w:val="en-GB"/>
        </w:rPr>
        <w:t>T</w:t>
      </w:r>
      <w:r w:rsidRPr="005F1E07">
        <w:rPr>
          <w:rFonts w:ascii="Calibri" w:eastAsia="Calibri" w:hAnsi="Calibri" w:cs="Calibri"/>
          <w:sz w:val="22"/>
          <w:szCs w:val="22"/>
          <w:lang w:val="en-GB"/>
        </w:rPr>
        <w:t xml:space="preserve">hese </w:t>
      </w:r>
      <w:r w:rsidR="00566E96" w:rsidRPr="005F1E07">
        <w:rPr>
          <w:rFonts w:ascii="Calibri" w:eastAsia="Calibri" w:hAnsi="Calibri" w:cs="Calibri"/>
          <w:sz w:val="22"/>
          <w:szCs w:val="22"/>
          <w:lang w:val="en-GB"/>
        </w:rPr>
        <w:t xml:space="preserve">synergies </w:t>
      </w:r>
      <w:r w:rsidRPr="005F1E07">
        <w:rPr>
          <w:rFonts w:ascii="Calibri" w:eastAsia="Calibri" w:hAnsi="Calibri" w:cs="Calibri"/>
          <w:sz w:val="22"/>
          <w:szCs w:val="22"/>
          <w:lang w:val="en-GB"/>
        </w:rPr>
        <w:t xml:space="preserve">are </w:t>
      </w:r>
      <w:r w:rsidR="00566E96" w:rsidRPr="005F1E07">
        <w:rPr>
          <w:rFonts w:ascii="Calibri" w:eastAsia="Calibri" w:hAnsi="Calibri" w:cs="Calibri"/>
          <w:sz w:val="22"/>
          <w:szCs w:val="22"/>
          <w:lang w:val="en-GB"/>
        </w:rPr>
        <w:t>identified taking</w:t>
      </w:r>
      <w:r w:rsidRPr="005F1E07">
        <w:rPr>
          <w:rFonts w:ascii="Calibri" w:eastAsia="Calibri" w:hAnsi="Calibri" w:cs="Calibri"/>
          <w:sz w:val="22"/>
          <w:szCs w:val="22"/>
          <w:lang w:val="en-GB"/>
        </w:rPr>
        <w:t xml:space="preserve"> a transversal approach of th</w:t>
      </w:r>
      <w:r w:rsidR="00566E96" w:rsidRPr="005F1E07">
        <w:rPr>
          <w:rFonts w:ascii="Calibri" w:eastAsia="Calibri" w:hAnsi="Calibri" w:cs="Calibri"/>
          <w:sz w:val="22"/>
          <w:szCs w:val="22"/>
          <w:lang w:val="en-GB"/>
        </w:rPr>
        <w:t>e</w:t>
      </w:r>
      <w:r w:rsidRPr="005F1E07">
        <w:rPr>
          <w:rFonts w:ascii="Calibri" w:eastAsia="Calibri" w:hAnsi="Calibri" w:cs="Calibri"/>
          <w:sz w:val="22"/>
          <w:szCs w:val="22"/>
          <w:lang w:val="en-GB"/>
        </w:rPr>
        <w:t xml:space="preserve"> NDC</w:t>
      </w:r>
      <w:r w:rsidR="00566E96" w:rsidRPr="005F1E07">
        <w:rPr>
          <w:rFonts w:ascii="Calibri" w:eastAsia="Calibri" w:hAnsi="Calibri" w:cs="Calibri"/>
          <w:sz w:val="22"/>
          <w:szCs w:val="22"/>
          <w:lang w:val="en-GB"/>
        </w:rPr>
        <w:t>s</w:t>
      </w:r>
      <w:r w:rsidRPr="005F1E07">
        <w:rPr>
          <w:rFonts w:ascii="Calibri" w:eastAsia="Calibri" w:hAnsi="Calibri" w:cs="Calibri"/>
          <w:sz w:val="22"/>
          <w:szCs w:val="22"/>
          <w:lang w:val="en-GB"/>
        </w:rPr>
        <w:t xml:space="preserve">, establishing how each commitment of the NDC contributes to the </w:t>
      </w:r>
      <w:r w:rsidR="00B246CD" w:rsidRPr="005F1E07">
        <w:rPr>
          <w:rFonts w:ascii="Calibri" w:eastAsia="Calibri" w:hAnsi="Calibri" w:cs="Calibri"/>
          <w:sz w:val="22"/>
          <w:szCs w:val="22"/>
          <w:lang w:val="en-GB"/>
        </w:rPr>
        <w:t>fulfilment</w:t>
      </w:r>
      <w:r w:rsidRPr="005F1E07">
        <w:rPr>
          <w:rFonts w:ascii="Calibri" w:eastAsia="Calibri" w:hAnsi="Calibri" w:cs="Calibri"/>
          <w:sz w:val="22"/>
          <w:szCs w:val="22"/>
          <w:lang w:val="en-GB"/>
        </w:rPr>
        <w:t xml:space="preserve"> of the SDGs.</w:t>
      </w:r>
    </w:p>
    <w:p w14:paraId="035DFE99" w14:textId="77777777" w:rsidR="00FE73A3" w:rsidRPr="005F1E07" w:rsidRDefault="00FE73A3" w:rsidP="00657024">
      <w:pPr>
        <w:spacing w:after="80"/>
        <w:jc w:val="both"/>
        <w:rPr>
          <w:rFonts w:ascii="Calibri" w:eastAsia="Calibri" w:hAnsi="Calibri" w:cs="Calibri"/>
          <w:sz w:val="22"/>
          <w:szCs w:val="22"/>
          <w:lang w:val="en-GB"/>
        </w:rPr>
      </w:pPr>
    </w:p>
    <w:p w14:paraId="47FCF4EB" w14:textId="77777777" w:rsidR="00FE73A3" w:rsidRPr="005F1E07" w:rsidRDefault="00FE73A3" w:rsidP="00657024">
      <w:pPr>
        <w:pStyle w:val="Heading3"/>
        <w:spacing w:before="0" w:after="80"/>
        <w:jc w:val="both"/>
        <w:rPr>
          <w:lang w:val="en-GB"/>
        </w:rPr>
      </w:pPr>
      <w:bookmarkStart w:id="42" w:name="_Toc2073861"/>
      <w:bookmarkStart w:id="43" w:name="_Toc74753774"/>
      <w:r w:rsidRPr="005F1E07">
        <w:rPr>
          <w:lang w:val="en-GB"/>
        </w:rPr>
        <w:t>Colombia</w:t>
      </w:r>
      <w:bookmarkEnd w:id="35"/>
      <w:bookmarkEnd w:id="42"/>
      <w:bookmarkEnd w:id="43"/>
    </w:p>
    <w:tbl>
      <w:tblPr>
        <w:tblW w:w="448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15" w:type="dxa"/>
          <w:right w:w="115" w:type="dxa"/>
        </w:tblCellMar>
        <w:tblLook w:val="0400" w:firstRow="0" w:lastRow="0" w:firstColumn="0" w:lastColumn="0" w:noHBand="0" w:noVBand="1"/>
      </w:tblPr>
      <w:tblGrid>
        <w:gridCol w:w="2230"/>
        <w:gridCol w:w="2250"/>
      </w:tblGrid>
      <w:tr w:rsidR="00B665B7" w:rsidRPr="005F1E07" w14:paraId="5A246C67" w14:textId="77777777" w:rsidTr="4F15F911">
        <w:trPr>
          <w:trHeight w:val="246"/>
        </w:trPr>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E4CC432" w14:textId="1D3BB10E" w:rsidR="009C0905" w:rsidRPr="005F1E07" w:rsidRDefault="009C0905" w:rsidP="00657024">
            <w:pPr>
              <w:tabs>
                <w:tab w:val="left" w:pos="3968"/>
              </w:tabs>
              <w:spacing w:after="80"/>
              <w:jc w:val="both"/>
              <w:rPr>
                <w:rFonts w:ascii="Calibri" w:eastAsia="Calibri" w:hAnsi="Calibri" w:cs="Calibri"/>
                <w:sz w:val="22"/>
                <w:szCs w:val="22"/>
                <w:lang w:val="en-GB"/>
              </w:rPr>
            </w:pPr>
            <w:r w:rsidRPr="005F1E07">
              <w:rPr>
                <w:rFonts w:ascii="Calibri" w:eastAsia="Calibri" w:hAnsi="Calibri" w:cs="Calibri"/>
                <w:sz w:val="22"/>
                <w:szCs w:val="22"/>
                <w:lang w:val="en-GB"/>
              </w:rPr>
              <w:t>TA</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0E41AB" w14:textId="5CD5D198" w:rsidR="009C0905" w:rsidRPr="005F1E07" w:rsidRDefault="0867ABC0" w:rsidP="00657024">
            <w:pPr>
              <w:tabs>
                <w:tab w:val="left" w:pos="3968"/>
              </w:tabs>
              <w:spacing w:after="80"/>
              <w:jc w:val="both"/>
              <w:rPr>
                <w:rFonts w:ascii="Calibri" w:eastAsia="Calibri" w:hAnsi="Calibri" w:cs="Calibri"/>
                <w:i/>
                <w:iCs/>
                <w:sz w:val="22"/>
                <w:szCs w:val="22"/>
                <w:lang w:val="en-GB"/>
              </w:rPr>
            </w:pPr>
            <w:r w:rsidRPr="005F1E07">
              <w:rPr>
                <w:rFonts w:ascii="Calibri" w:eastAsia="Calibri" w:hAnsi="Calibri" w:cs="Calibri"/>
                <w:i/>
                <w:iCs/>
                <w:sz w:val="22"/>
                <w:szCs w:val="22"/>
                <w:lang w:val="en-GB"/>
              </w:rPr>
              <w:t>On track</w:t>
            </w:r>
          </w:p>
        </w:tc>
      </w:tr>
    </w:tbl>
    <w:p w14:paraId="425F9E49" w14:textId="77777777" w:rsidR="00FE73A3" w:rsidRPr="005F1E07" w:rsidRDefault="00FE73A3" w:rsidP="00657024">
      <w:pPr>
        <w:spacing w:after="80"/>
        <w:jc w:val="both"/>
        <w:rPr>
          <w:lang w:val="en-GB"/>
        </w:rPr>
      </w:pPr>
    </w:p>
    <w:p w14:paraId="47C96647" w14:textId="77777777" w:rsidR="009C0905" w:rsidRPr="005F1E07" w:rsidRDefault="009C0905" w:rsidP="00657024">
      <w:pPr>
        <w:pStyle w:val="Heading5"/>
        <w:spacing w:before="0" w:after="80"/>
        <w:jc w:val="both"/>
        <w:rPr>
          <w:lang w:val="en-GB"/>
        </w:rPr>
      </w:pPr>
      <w:bookmarkStart w:id="44" w:name="_3o7alnk" w:colFirst="0" w:colLast="0"/>
      <w:bookmarkEnd w:id="44"/>
      <w:r w:rsidRPr="005F1E07">
        <w:rPr>
          <w:lang w:val="en-GB"/>
        </w:rPr>
        <w:t xml:space="preserve">Progress against the Warsaw Framework </w:t>
      </w:r>
    </w:p>
    <w:p w14:paraId="09104571" w14:textId="49C83A65" w:rsidR="4F15F911" w:rsidRPr="005F1E07" w:rsidRDefault="009C0905" w:rsidP="00657024">
      <w:pPr>
        <w:spacing w:after="80"/>
        <w:jc w:val="both"/>
        <w:rPr>
          <w:lang w:val="en-GB"/>
        </w:rPr>
      </w:pPr>
      <w:r w:rsidRPr="005F1E07">
        <w:rPr>
          <w:rFonts w:ascii="Calibri" w:eastAsia="Calibri" w:hAnsi="Calibri" w:cs="Calibri"/>
          <w:b/>
          <w:bCs/>
          <w:sz w:val="22"/>
          <w:szCs w:val="22"/>
          <w:lang w:val="en-GB"/>
        </w:rPr>
        <w:t xml:space="preserve">NS/AP: </w:t>
      </w:r>
      <w:r w:rsidR="54238FE6" w:rsidRPr="005F1E07">
        <w:rPr>
          <w:rFonts w:ascii="Calibri" w:eastAsia="Calibri" w:hAnsi="Calibri" w:cs="Calibri"/>
          <w:sz w:val="22"/>
          <w:szCs w:val="22"/>
          <w:lang w:val="en-GB"/>
        </w:rPr>
        <w:t xml:space="preserve"> </w:t>
      </w:r>
      <w:r w:rsidR="79FAE6B8" w:rsidRPr="005F1E07">
        <w:rPr>
          <w:rFonts w:ascii="Calibri" w:eastAsia="Calibri" w:hAnsi="Calibri" w:cs="Calibri"/>
          <w:sz w:val="22"/>
          <w:szCs w:val="22"/>
          <w:lang w:val="en-GB"/>
        </w:rPr>
        <w:t xml:space="preserve">Colombia strengthened the implementation of its REDD+ Strategy through the approval of the </w:t>
      </w:r>
      <w:hyperlink r:id="rId37">
        <w:r w:rsidR="79FAE6B8" w:rsidRPr="005F1E07">
          <w:rPr>
            <w:rStyle w:val="Hyperlink"/>
            <w:rFonts w:ascii="Calibri" w:eastAsia="Calibri" w:hAnsi="Calibri" w:cs="Calibri"/>
            <w:sz w:val="22"/>
            <w:szCs w:val="22"/>
            <w:lang w:val="en-GB"/>
          </w:rPr>
          <w:t xml:space="preserve">GCF </w:t>
        </w:r>
        <w:r w:rsidR="00F75873" w:rsidRPr="005F1E07">
          <w:rPr>
            <w:rStyle w:val="Hyperlink"/>
            <w:rFonts w:ascii="Calibri" w:eastAsia="Calibri" w:hAnsi="Calibri" w:cs="Calibri"/>
            <w:sz w:val="22"/>
            <w:szCs w:val="22"/>
            <w:lang w:val="en-GB"/>
          </w:rPr>
          <w:t>RBP</w:t>
        </w:r>
        <w:r w:rsidR="79FAE6B8" w:rsidRPr="005F1E07">
          <w:rPr>
            <w:rStyle w:val="Hyperlink"/>
            <w:rFonts w:ascii="Calibri" w:eastAsia="Calibri" w:hAnsi="Calibri" w:cs="Calibri"/>
            <w:sz w:val="22"/>
            <w:szCs w:val="22"/>
            <w:lang w:val="en-GB"/>
          </w:rPr>
          <w:t xml:space="preserve"> REDD+ proposal</w:t>
        </w:r>
      </w:hyperlink>
      <w:r w:rsidR="79FAE6B8" w:rsidRPr="005F1E07">
        <w:rPr>
          <w:rFonts w:ascii="Calibri" w:eastAsia="Calibri" w:hAnsi="Calibri" w:cs="Calibri"/>
          <w:sz w:val="22"/>
          <w:szCs w:val="22"/>
          <w:lang w:val="en-GB"/>
        </w:rPr>
        <w:t xml:space="preserve"> for </w:t>
      </w:r>
      <w:r w:rsidR="00182479">
        <w:rPr>
          <w:rFonts w:ascii="Calibri" w:eastAsia="Calibri" w:hAnsi="Calibri" w:cs="Calibri"/>
          <w:sz w:val="22"/>
          <w:szCs w:val="22"/>
          <w:lang w:val="en-GB"/>
        </w:rPr>
        <w:t>$</w:t>
      </w:r>
      <w:r w:rsidR="79FAE6B8" w:rsidRPr="005F1E07">
        <w:rPr>
          <w:rFonts w:ascii="Calibri" w:eastAsia="Calibri" w:hAnsi="Calibri" w:cs="Calibri"/>
          <w:sz w:val="22"/>
          <w:szCs w:val="22"/>
          <w:lang w:val="en-GB"/>
        </w:rPr>
        <w:t>28.2</w:t>
      </w:r>
      <w:r w:rsidR="00F75873" w:rsidRPr="005F1E07">
        <w:rPr>
          <w:rFonts w:ascii="Calibri" w:eastAsia="Calibri" w:hAnsi="Calibri" w:cs="Calibri"/>
          <w:sz w:val="22"/>
          <w:szCs w:val="22"/>
          <w:lang w:val="en-GB"/>
        </w:rPr>
        <w:t xml:space="preserve"> million</w:t>
      </w:r>
      <w:r w:rsidR="79FAE6B8" w:rsidRPr="005F1E07">
        <w:rPr>
          <w:rFonts w:ascii="Calibri" w:eastAsia="Calibri" w:hAnsi="Calibri" w:cs="Calibri"/>
          <w:sz w:val="22"/>
          <w:szCs w:val="22"/>
          <w:lang w:val="en-GB"/>
        </w:rPr>
        <w:t>, its inputs on deforestation to the National Council for Economic and Social Policy (CONPES) and the increase</w:t>
      </w:r>
      <w:r w:rsidR="00F75873" w:rsidRPr="005F1E07">
        <w:rPr>
          <w:rFonts w:ascii="Calibri" w:eastAsia="Calibri" w:hAnsi="Calibri" w:cs="Calibri"/>
          <w:sz w:val="22"/>
          <w:szCs w:val="22"/>
          <w:lang w:val="en-GB"/>
        </w:rPr>
        <w:t>d</w:t>
      </w:r>
      <w:r w:rsidR="79FAE6B8" w:rsidRPr="005F1E07">
        <w:rPr>
          <w:rFonts w:ascii="Calibri" w:eastAsia="Calibri" w:hAnsi="Calibri" w:cs="Calibri"/>
          <w:sz w:val="22"/>
          <w:szCs w:val="22"/>
          <w:lang w:val="en-GB"/>
        </w:rPr>
        <w:t xml:space="preserve"> </w:t>
      </w:r>
      <w:r w:rsidR="79FAE6B8" w:rsidRPr="005F1E07">
        <w:rPr>
          <w:rFonts w:ascii="Calibri" w:eastAsia="Calibri" w:hAnsi="Calibri" w:cs="Calibri"/>
          <w:color w:val="000000" w:themeColor="text1"/>
          <w:sz w:val="22"/>
          <w:szCs w:val="22"/>
          <w:lang w:val="en-GB"/>
        </w:rPr>
        <w:t xml:space="preserve">mitigation ambition from reducing deforestation in the updated </w:t>
      </w:r>
      <w:hyperlink r:id="rId38">
        <w:r w:rsidR="79FAE6B8" w:rsidRPr="005F1E07">
          <w:rPr>
            <w:rStyle w:val="Hyperlink"/>
            <w:rFonts w:ascii="Calibri" w:eastAsia="Calibri" w:hAnsi="Calibri" w:cs="Calibri"/>
            <w:sz w:val="22"/>
            <w:szCs w:val="22"/>
            <w:lang w:val="en-GB"/>
          </w:rPr>
          <w:t>NDC</w:t>
        </w:r>
      </w:hyperlink>
      <w:r w:rsidR="79FAE6B8" w:rsidRPr="005F1E07">
        <w:rPr>
          <w:rFonts w:ascii="Calibri" w:eastAsia="Calibri" w:hAnsi="Calibri" w:cs="Calibri"/>
          <w:color w:val="0563C1"/>
          <w:sz w:val="22"/>
          <w:szCs w:val="22"/>
          <w:u w:val="single"/>
          <w:lang w:val="en-GB"/>
        </w:rPr>
        <w:t>,</w:t>
      </w:r>
      <w:r w:rsidR="79FAE6B8" w:rsidRPr="005F1E07">
        <w:rPr>
          <w:rFonts w:ascii="Calibri" w:eastAsia="Calibri" w:hAnsi="Calibri" w:cs="Calibri"/>
          <w:sz w:val="22"/>
          <w:szCs w:val="22"/>
          <w:lang w:val="en-GB"/>
        </w:rPr>
        <w:t xml:space="preserve"> with technical inputs and support </w:t>
      </w:r>
      <w:r w:rsidR="00F75873" w:rsidRPr="005F1E07">
        <w:rPr>
          <w:rFonts w:ascii="Calibri" w:eastAsia="Calibri" w:hAnsi="Calibri" w:cs="Calibri"/>
          <w:sz w:val="22"/>
          <w:szCs w:val="22"/>
          <w:lang w:val="en-GB"/>
        </w:rPr>
        <w:t>from</w:t>
      </w:r>
      <w:r w:rsidR="79FAE6B8" w:rsidRPr="005F1E07">
        <w:rPr>
          <w:rFonts w:ascii="Calibri" w:eastAsia="Calibri" w:hAnsi="Calibri" w:cs="Calibri"/>
          <w:sz w:val="22"/>
          <w:szCs w:val="22"/>
          <w:lang w:val="en-GB"/>
        </w:rPr>
        <w:t xml:space="preserve"> UN-REDD.</w:t>
      </w:r>
    </w:p>
    <w:p w14:paraId="098AC490" w14:textId="21751820" w:rsidR="009C0905" w:rsidRPr="005F1E07" w:rsidRDefault="009C0905" w:rsidP="00657024">
      <w:pPr>
        <w:spacing w:after="80"/>
        <w:jc w:val="both"/>
        <w:rPr>
          <w:rFonts w:ascii="Calibri" w:eastAsia="Calibri" w:hAnsi="Calibri" w:cs="Calibri"/>
          <w:sz w:val="22"/>
          <w:szCs w:val="22"/>
          <w:lang w:val="en-GB"/>
        </w:rPr>
      </w:pPr>
      <w:r w:rsidRPr="005F1E07">
        <w:rPr>
          <w:rFonts w:ascii="Calibri" w:eastAsia="Calibri" w:hAnsi="Calibri" w:cs="Calibri"/>
          <w:b/>
          <w:bCs/>
          <w:sz w:val="22"/>
          <w:szCs w:val="22"/>
          <w:lang w:val="en-GB"/>
        </w:rPr>
        <w:t xml:space="preserve">FREL/FRL: </w:t>
      </w:r>
      <w:r w:rsidR="05504300" w:rsidRPr="005F1E07">
        <w:rPr>
          <w:rFonts w:ascii="Calibri" w:eastAsia="Calibri" w:hAnsi="Calibri" w:cs="Calibri"/>
          <w:sz w:val="22"/>
          <w:szCs w:val="22"/>
          <w:lang w:val="en-GB"/>
        </w:rPr>
        <w:t>Colombia was in the assessment process of an enhanced FREL</w:t>
      </w:r>
      <w:r w:rsidR="00CE36F0" w:rsidRPr="005F1E07">
        <w:rPr>
          <w:rFonts w:ascii="Calibri" w:eastAsia="Calibri" w:hAnsi="Calibri" w:cs="Calibri"/>
          <w:sz w:val="22"/>
          <w:szCs w:val="22"/>
          <w:lang w:val="en-GB"/>
        </w:rPr>
        <w:t xml:space="preserve"> </w:t>
      </w:r>
      <w:r w:rsidR="05504300" w:rsidRPr="005F1E07">
        <w:rPr>
          <w:rFonts w:ascii="Calibri" w:eastAsia="Calibri" w:hAnsi="Calibri" w:cs="Calibri"/>
          <w:sz w:val="22"/>
          <w:szCs w:val="22"/>
          <w:lang w:val="en-GB"/>
        </w:rPr>
        <w:t>during 2020, technically supported by UN-REDD (</w:t>
      </w:r>
      <w:hyperlink r:id="rId39">
        <w:r w:rsidR="00533C27">
          <w:rPr>
            <w:rStyle w:val="Hyperlink"/>
            <w:rFonts w:ascii="Calibri" w:eastAsia="Calibri" w:hAnsi="Calibri" w:cs="Calibri"/>
            <w:sz w:val="22"/>
            <w:szCs w:val="22"/>
            <w:lang w:val="en-GB"/>
          </w:rPr>
          <w:t>FREL</w:t>
        </w:r>
        <w:r w:rsidR="00533C27" w:rsidRPr="005F1E07">
          <w:rPr>
            <w:rStyle w:val="Hyperlink"/>
            <w:rFonts w:ascii="Calibri" w:eastAsia="Calibri" w:hAnsi="Calibri" w:cs="Calibri"/>
            <w:sz w:val="22"/>
            <w:szCs w:val="22"/>
            <w:lang w:val="en-GB"/>
          </w:rPr>
          <w:t xml:space="preserve"> Convention</w:t>
        </w:r>
      </w:hyperlink>
      <w:r w:rsidR="05504300" w:rsidRPr="005F1E07">
        <w:rPr>
          <w:rFonts w:ascii="Calibri" w:eastAsia="Calibri" w:hAnsi="Calibri" w:cs="Calibri"/>
          <w:color w:val="0563C1"/>
          <w:sz w:val="22"/>
          <w:szCs w:val="22"/>
          <w:u w:val="single"/>
          <w:lang w:val="en-GB"/>
        </w:rPr>
        <w:t>)</w:t>
      </w:r>
      <w:r w:rsidR="05504300" w:rsidRPr="005F1E07">
        <w:rPr>
          <w:rFonts w:ascii="Calibri" w:eastAsia="Calibri" w:hAnsi="Calibri" w:cs="Calibri"/>
          <w:sz w:val="22"/>
          <w:szCs w:val="22"/>
          <w:lang w:val="en-GB"/>
        </w:rPr>
        <w:t xml:space="preserve">, moving forward from subnational to national level. The assessment process will conclude in the first quarter of 2021. A South-South exchange between Colombia and Peru was organized </w:t>
      </w:r>
      <w:r w:rsidR="00F75873" w:rsidRPr="005F1E07">
        <w:rPr>
          <w:rFonts w:ascii="Calibri" w:eastAsia="Calibri" w:hAnsi="Calibri" w:cs="Calibri"/>
          <w:sz w:val="22"/>
          <w:szCs w:val="22"/>
          <w:lang w:val="en-GB"/>
        </w:rPr>
        <w:t>under the title</w:t>
      </w:r>
      <w:r w:rsidR="05504300" w:rsidRPr="005F1E07">
        <w:rPr>
          <w:rFonts w:ascii="Calibri" w:eastAsia="Calibri" w:hAnsi="Calibri" w:cs="Calibri"/>
          <w:sz w:val="22"/>
          <w:szCs w:val="22"/>
          <w:lang w:val="en-GB"/>
        </w:rPr>
        <w:t xml:space="preserve"> </w:t>
      </w:r>
      <w:hyperlink r:id="rId40">
        <w:r w:rsidR="05504300" w:rsidRPr="005F1E07">
          <w:rPr>
            <w:rStyle w:val="Hyperlink"/>
            <w:rFonts w:ascii="Calibri" w:eastAsia="Calibri" w:hAnsi="Calibri" w:cs="Calibri"/>
            <w:sz w:val="22"/>
            <w:szCs w:val="22"/>
            <w:lang w:val="en-GB"/>
          </w:rPr>
          <w:t>Forests Reference Emission Level (FREL): from subnational to national approaches”</w:t>
        </w:r>
      </w:hyperlink>
      <w:r w:rsidR="05504300" w:rsidRPr="005F1E07">
        <w:rPr>
          <w:rFonts w:ascii="Calibri" w:eastAsia="Calibri" w:hAnsi="Calibri" w:cs="Calibri"/>
          <w:sz w:val="22"/>
          <w:szCs w:val="22"/>
          <w:lang w:val="en-GB"/>
        </w:rPr>
        <w:t>.</w:t>
      </w:r>
      <w:r w:rsidR="2FDE186B" w:rsidRPr="005F1E07">
        <w:rPr>
          <w:rFonts w:ascii="Calibri" w:eastAsia="Calibri" w:hAnsi="Calibri" w:cs="Calibri"/>
          <w:sz w:val="22"/>
          <w:szCs w:val="22"/>
          <w:lang w:val="en-GB"/>
        </w:rPr>
        <w:t xml:space="preserve"> </w:t>
      </w:r>
    </w:p>
    <w:p w14:paraId="7C7634E7" w14:textId="242B3887" w:rsidR="4F15F911" w:rsidRPr="005F1E07" w:rsidRDefault="009C0905" w:rsidP="00657024">
      <w:pPr>
        <w:spacing w:after="80"/>
        <w:jc w:val="both"/>
        <w:rPr>
          <w:lang w:val="en-GB"/>
        </w:rPr>
      </w:pPr>
      <w:r w:rsidRPr="005F1E07">
        <w:rPr>
          <w:rFonts w:ascii="Calibri" w:eastAsia="Calibri" w:hAnsi="Calibri" w:cs="Calibri"/>
          <w:b/>
          <w:bCs/>
          <w:sz w:val="22"/>
          <w:szCs w:val="22"/>
          <w:lang w:val="en-GB"/>
        </w:rPr>
        <w:t>NFMS:</w:t>
      </w:r>
      <w:r w:rsidR="4B68830D" w:rsidRPr="005F1E07">
        <w:rPr>
          <w:rFonts w:ascii="Calibri" w:eastAsia="Calibri" w:hAnsi="Calibri" w:cs="Calibri"/>
          <w:b/>
          <w:bCs/>
          <w:sz w:val="22"/>
          <w:szCs w:val="22"/>
          <w:lang w:val="en-GB"/>
        </w:rPr>
        <w:t xml:space="preserve"> </w:t>
      </w:r>
      <w:r w:rsidR="0A49578B" w:rsidRPr="005F1E07">
        <w:rPr>
          <w:rFonts w:ascii="Calibri" w:eastAsia="Calibri" w:hAnsi="Calibri" w:cs="Calibri"/>
          <w:lang w:val="en-GB"/>
        </w:rPr>
        <w:t xml:space="preserve">Colombia </w:t>
      </w:r>
      <w:r w:rsidR="0A49578B" w:rsidRPr="005F1E07">
        <w:rPr>
          <w:rFonts w:ascii="Calibri" w:eastAsia="Calibri" w:hAnsi="Calibri" w:cs="Calibri"/>
          <w:sz w:val="22"/>
          <w:szCs w:val="22"/>
          <w:lang w:val="en-GB"/>
        </w:rPr>
        <w:t xml:space="preserve">continued to improve its </w:t>
      </w:r>
      <w:r w:rsidR="005E3267">
        <w:rPr>
          <w:rFonts w:ascii="Calibri" w:eastAsia="Calibri" w:hAnsi="Calibri" w:cs="Calibri"/>
          <w:sz w:val="22"/>
          <w:szCs w:val="22"/>
          <w:lang w:val="en-GB"/>
        </w:rPr>
        <w:t>NFMS</w:t>
      </w:r>
      <w:r w:rsidR="0A49578B" w:rsidRPr="005F1E07">
        <w:rPr>
          <w:rFonts w:ascii="Calibri" w:eastAsia="Calibri" w:hAnsi="Calibri" w:cs="Calibri"/>
          <w:sz w:val="22"/>
          <w:szCs w:val="22"/>
          <w:lang w:val="en-GB"/>
        </w:rPr>
        <w:t xml:space="preserve">, including the development of a proposal for </w:t>
      </w:r>
      <w:hyperlink r:id="rId41">
        <w:r w:rsidR="0A49578B" w:rsidRPr="005F1E07">
          <w:rPr>
            <w:rStyle w:val="Hyperlink"/>
            <w:rFonts w:ascii="Calibri" w:eastAsia="Calibri" w:hAnsi="Calibri" w:cs="Calibri"/>
            <w:sz w:val="22"/>
            <w:szCs w:val="22"/>
            <w:lang w:val="en-GB"/>
          </w:rPr>
          <w:t>monitoring restoration at the national level</w:t>
        </w:r>
      </w:hyperlink>
      <w:r w:rsidR="0A49578B" w:rsidRPr="00B077FA">
        <w:rPr>
          <w:rFonts w:ascii="Calibri" w:eastAsia="Calibri" w:hAnsi="Calibri" w:cs="Calibri"/>
          <w:sz w:val="22"/>
          <w:szCs w:val="22"/>
          <w:lang w:val="en-GB"/>
        </w:rPr>
        <w:t xml:space="preserve"> supported by UN-REDD</w:t>
      </w:r>
      <w:r w:rsidR="0A49578B" w:rsidRPr="005F1E07">
        <w:rPr>
          <w:rFonts w:ascii="Calibri" w:eastAsia="Calibri" w:hAnsi="Calibri" w:cs="Calibri"/>
          <w:sz w:val="22"/>
          <w:szCs w:val="22"/>
          <w:lang w:val="en-GB"/>
        </w:rPr>
        <w:t xml:space="preserve">, </w:t>
      </w:r>
      <w:r w:rsidR="00F75873" w:rsidRPr="005F1E07">
        <w:rPr>
          <w:rFonts w:ascii="Calibri" w:eastAsia="Calibri" w:hAnsi="Calibri" w:cs="Calibri"/>
          <w:sz w:val="22"/>
          <w:szCs w:val="22"/>
          <w:lang w:val="en-GB"/>
        </w:rPr>
        <w:t>S</w:t>
      </w:r>
      <w:r w:rsidR="0A49578B" w:rsidRPr="005F1E07">
        <w:rPr>
          <w:rFonts w:ascii="Calibri" w:eastAsia="Calibri" w:hAnsi="Calibri" w:cs="Calibri"/>
          <w:sz w:val="22"/>
          <w:szCs w:val="22"/>
          <w:lang w:val="en-GB"/>
        </w:rPr>
        <w:t>outh</w:t>
      </w:r>
      <w:r w:rsidR="00F75873" w:rsidRPr="005F1E07">
        <w:rPr>
          <w:rFonts w:ascii="Calibri" w:eastAsia="Calibri" w:hAnsi="Calibri" w:cs="Calibri"/>
          <w:sz w:val="22"/>
          <w:szCs w:val="22"/>
          <w:lang w:val="en-GB"/>
        </w:rPr>
        <w:t>-S</w:t>
      </w:r>
      <w:r w:rsidR="0A49578B" w:rsidRPr="005F1E07">
        <w:rPr>
          <w:rFonts w:ascii="Calibri" w:eastAsia="Calibri" w:hAnsi="Calibri" w:cs="Calibri"/>
          <w:sz w:val="22"/>
          <w:szCs w:val="22"/>
          <w:lang w:val="en-GB"/>
        </w:rPr>
        <w:t xml:space="preserve">outh </w:t>
      </w:r>
      <w:hyperlink r:id="rId42">
        <w:r w:rsidR="0A49578B" w:rsidRPr="005F1E07">
          <w:rPr>
            <w:rStyle w:val="Hyperlink"/>
            <w:rFonts w:ascii="Calibri" w:eastAsia="Calibri" w:hAnsi="Calibri" w:cs="Calibri"/>
            <w:sz w:val="22"/>
            <w:szCs w:val="22"/>
            <w:lang w:val="en-GB"/>
          </w:rPr>
          <w:t>exchange</w:t>
        </w:r>
      </w:hyperlink>
      <w:r w:rsidR="0A49578B" w:rsidRPr="005F1E07">
        <w:rPr>
          <w:rFonts w:ascii="Calibri" w:eastAsia="Calibri" w:hAnsi="Calibri" w:cs="Calibri"/>
          <w:sz w:val="22"/>
          <w:szCs w:val="22"/>
          <w:lang w:val="en-GB"/>
        </w:rPr>
        <w:t xml:space="preserve"> on restoration monitoring between Guatemala</w:t>
      </w:r>
      <w:r w:rsidR="00F75873" w:rsidRPr="005F1E07">
        <w:rPr>
          <w:rFonts w:ascii="Calibri" w:eastAsia="Calibri" w:hAnsi="Calibri" w:cs="Calibri"/>
          <w:sz w:val="22"/>
          <w:szCs w:val="22"/>
          <w:lang w:val="en-GB"/>
        </w:rPr>
        <w:t>,</w:t>
      </w:r>
      <w:r w:rsidR="0A49578B" w:rsidRPr="005F1E07">
        <w:rPr>
          <w:rFonts w:ascii="Calibri" w:eastAsia="Calibri" w:hAnsi="Calibri" w:cs="Calibri"/>
          <w:sz w:val="22"/>
          <w:szCs w:val="22"/>
          <w:lang w:val="en-GB"/>
        </w:rPr>
        <w:t xml:space="preserve"> and the strengthening of the </w:t>
      </w:r>
      <w:hyperlink r:id="rId43">
        <w:r w:rsidR="0A49578B" w:rsidRPr="005F1E07">
          <w:rPr>
            <w:rStyle w:val="Hyperlink"/>
            <w:rFonts w:ascii="Calibri" w:eastAsia="Calibri" w:hAnsi="Calibri" w:cs="Calibri"/>
            <w:sz w:val="22"/>
            <w:szCs w:val="22"/>
            <w:lang w:val="en-GB"/>
          </w:rPr>
          <w:t>institutional community monitoring board</w:t>
        </w:r>
      </w:hyperlink>
      <w:r w:rsidR="0A49578B" w:rsidRPr="005F1E07">
        <w:rPr>
          <w:rFonts w:ascii="Calibri" w:eastAsia="Calibri" w:hAnsi="Calibri" w:cs="Calibri"/>
          <w:sz w:val="22"/>
          <w:szCs w:val="22"/>
          <w:lang w:val="en-GB"/>
        </w:rPr>
        <w:t xml:space="preserve"> led by the </w:t>
      </w:r>
      <w:r w:rsidR="00F75873" w:rsidRPr="005F1E07">
        <w:rPr>
          <w:rFonts w:asciiTheme="minorHAnsi" w:hAnsiTheme="minorHAnsi"/>
          <w:sz w:val="22"/>
          <w:szCs w:val="22"/>
          <w:lang w:val="en-GB"/>
        </w:rPr>
        <w:t xml:space="preserve">Institute of Hydrology, Meteorology and Environmental Studies </w:t>
      </w:r>
      <w:r w:rsidR="0A49578B" w:rsidRPr="005F1E07">
        <w:rPr>
          <w:rFonts w:ascii="Calibri" w:eastAsia="Calibri" w:hAnsi="Calibri" w:cs="Calibri"/>
          <w:sz w:val="22"/>
          <w:szCs w:val="22"/>
          <w:lang w:val="en-GB"/>
        </w:rPr>
        <w:t>(</w:t>
      </w:r>
      <w:r w:rsidR="00F75873" w:rsidRPr="00B077FA">
        <w:rPr>
          <w:rFonts w:ascii="Calibri" w:eastAsia="Calibri" w:hAnsi="Calibri" w:cs="Calibri"/>
          <w:bCs/>
          <w:i/>
          <w:sz w:val="22"/>
          <w:szCs w:val="22"/>
          <w:lang w:val="en-GB"/>
        </w:rPr>
        <w:t>Instituto de Hidrología, Meteorología y Estudios Ambientales</w:t>
      </w:r>
      <w:r w:rsidR="00F75873" w:rsidRPr="005F1E07">
        <w:rPr>
          <w:rFonts w:ascii="Calibri" w:eastAsia="Calibri" w:hAnsi="Calibri" w:cs="Calibri"/>
          <w:sz w:val="22"/>
          <w:szCs w:val="22"/>
          <w:lang w:val="en-GB"/>
        </w:rPr>
        <w:t xml:space="preserve">, or </w:t>
      </w:r>
      <w:r w:rsidR="0A49578B" w:rsidRPr="005F1E07">
        <w:rPr>
          <w:rFonts w:ascii="Calibri" w:eastAsia="Calibri" w:hAnsi="Calibri" w:cs="Calibri"/>
          <w:sz w:val="22"/>
          <w:szCs w:val="22"/>
          <w:lang w:val="en-GB"/>
        </w:rPr>
        <w:t>IDEAM).</w:t>
      </w:r>
    </w:p>
    <w:p w14:paraId="39D22B8F" w14:textId="2DD1993E" w:rsidR="009C0905" w:rsidRPr="005F1E07" w:rsidRDefault="009C0905" w:rsidP="0094238B">
      <w:pPr>
        <w:jc w:val="both"/>
        <w:rPr>
          <w:rFonts w:asciiTheme="minorHAnsi" w:eastAsia="Calibri" w:hAnsiTheme="minorHAnsi" w:cstheme="majorBidi"/>
          <w:sz w:val="22"/>
          <w:szCs w:val="22"/>
          <w:lang w:val="en-GB"/>
        </w:rPr>
      </w:pPr>
      <w:r w:rsidRPr="005F1E07">
        <w:rPr>
          <w:rFonts w:asciiTheme="minorHAnsi" w:eastAsia="Calibri" w:hAnsiTheme="minorHAnsi" w:cstheme="majorBidi"/>
          <w:b/>
          <w:bCs/>
          <w:sz w:val="22"/>
          <w:szCs w:val="22"/>
          <w:lang w:val="en-GB"/>
        </w:rPr>
        <w:t xml:space="preserve">SIS: </w:t>
      </w:r>
      <w:r w:rsidR="5CF6B48F" w:rsidRPr="005F1E07">
        <w:rPr>
          <w:rFonts w:ascii="Calibri" w:eastAsia="Calibri" w:hAnsi="Calibri" w:cs="Calibri"/>
          <w:sz w:val="22"/>
          <w:szCs w:val="22"/>
          <w:lang w:val="en-GB"/>
        </w:rPr>
        <w:t>Colombia has strengthen</w:t>
      </w:r>
      <w:r w:rsidR="001517F9" w:rsidRPr="005F1E07">
        <w:rPr>
          <w:rFonts w:ascii="Calibri" w:eastAsia="Calibri" w:hAnsi="Calibri" w:cs="Calibri"/>
          <w:sz w:val="22"/>
          <w:szCs w:val="22"/>
          <w:lang w:val="en-GB"/>
        </w:rPr>
        <w:t>ed</w:t>
      </w:r>
      <w:r w:rsidR="5CF6B48F" w:rsidRPr="005F1E07">
        <w:rPr>
          <w:rFonts w:ascii="Calibri" w:eastAsia="Calibri" w:hAnsi="Calibri" w:cs="Calibri"/>
          <w:sz w:val="22"/>
          <w:szCs w:val="22"/>
          <w:lang w:val="en-GB"/>
        </w:rPr>
        <w:t xml:space="preserve"> the safeguard</w:t>
      </w:r>
      <w:r w:rsidR="00A57AB5">
        <w:rPr>
          <w:rFonts w:ascii="Calibri" w:eastAsia="Calibri" w:hAnsi="Calibri" w:cs="Calibri"/>
          <w:sz w:val="22"/>
          <w:szCs w:val="22"/>
          <w:lang w:val="en-GB"/>
        </w:rPr>
        <w:t>s</w:t>
      </w:r>
      <w:r w:rsidR="5CF6B48F" w:rsidRPr="005F1E07">
        <w:rPr>
          <w:rFonts w:ascii="Calibri" w:eastAsia="Calibri" w:hAnsi="Calibri" w:cs="Calibri"/>
          <w:sz w:val="22"/>
          <w:szCs w:val="22"/>
          <w:lang w:val="en-GB"/>
        </w:rPr>
        <w:t xml:space="preserve"> information currently available at </w:t>
      </w:r>
      <w:r w:rsidR="002D4799" w:rsidRPr="005F1E07">
        <w:rPr>
          <w:rFonts w:ascii="Calibri" w:eastAsia="Calibri" w:hAnsi="Calibri" w:cs="Calibri"/>
          <w:sz w:val="22"/>
          <w:szCs w:val="22"/>
          <w:lang w:val="en-GB"/>
        </w:rPr>
        <w:t xml:space="preserve">its </w:t>
      </w:r>
      <w:hyperlink r:id="rId44">
        <w:r w:rsidR="5CF6B48F" w:rsidRPr="005F1E07">
          <w:rPr>
            <w:rStyle w:val="Hyperlink"/>
            <w:rFonts w:ascii="Calibri" w:eastAsia="Calibri" w:hAnsi="Calibri" w:cs="Calibri"/>
            <w:sz w:val="22"/>
            <w:szCs w:val="22"/>
            <w:lang w:val="en-GB"/>
          </w:rPr>
          <w:t>RENARE</w:t>
        </w:r>
      </w:hyperlink>
      <w:r w:rsidR="5CF6B48F" w:rsidRPr="005F1E07">
        <w:rPr>
          <w:rFonts w:ascii="Calibri" w:eastAsia="Calibri" w:hAnsi="Calibri" w:cs="Calibri"/>
          <w:sz w:val="22"/>
          <w:szCs w:val="22"/>
          <w:lang w:val="en-GB"/>
        </w:rPr>
        <w:t xml:space="preserve"> platform </w:t>
      </w:r>
      <w:r w:rsidR="00E93A1A">
        <w:rPr>
          <w:rFonts w:ascii="Calibri" w:eastAsia="Calibri" w:hAnsi="Calibri" w:cs="Calibri"/>
          <w:sz w:val="22"/>
          <w:szCs w:val="22"/>
          <w:lang w:val="en-GB"/>
        </w:rPr>
        <w:t>(</w:t>
      </w:r>
      <w:r w:rsidR="00E93A1A" w:rsidRPr="00B077FA">
        <w:rPr>
          <w:rFonts w:ascii="Calibri" w:eastAsia="Calibri" w:hAnsi="Calibri" w:cs="Calibri"/>
          <w:bCs/>
          <w:i/>
          <w:sz w:val="22"/>
          <w:szCs w:val="22"/>
          <w:lang w:val="en-GB"/>
        </w:rPr>
        <w:t>Registro Nacional de Reducción de Emisiones de Gases Efecto Invernadero</w:t>
      </w:r>
      <w:r w:rsidR="00E93A1A">
        <w:rPr>
          <w:rFonts w:ascii="Calibri" w:eastAsia="Calibri" w:hAnsi="Calibri" w:cs="Calibri"/>
          <w:sz w:val="22"/>
          <w:szCs w:val="22"/>
          <w:lang w:val="en-GB"/>
        </w:rPr>
        <w:t xml:space="preserve">, or </w:t>
      </w:r>
      <w:r w:rsidR="00E93A1A" w:rsidRPr="00E93A1A">
        <w:rPr>
          <w:rFonts w:ascii="Calibri" w:eastAsia="Calibri" w:hAnsi="Calibri" w:cs="Calibri"/>
          <w:sz w:val="22"/>
          <w:szCs w:val="22"/>
          <w:lang w:val="en-GB"/>
        </w:rPr>
        <w:t>National Registry for the Reduction of Greenhouse Gas Emissions</w:t>
      </w:r>
      <w:r w:rsidR="00E93A1A">
        <w:rPr>
          <w:rFonts w:ascii="Calibri" w:eastAsia="Calibri" w:hAnsi="Calibri" w:cs="Calibri"/>
          <w:sz w:val="22"/>
          <w:szCs w:val="22"/>
          <w:lang w:val="en-GB"/>
        </w:rPr>
        <w:t>)</w:t>
      </w:r>
      <w:r w:rsidR="00E93A1A" w:rsidRPr="00E93A1A">
        <w:rPr>
          <w:rFonts w:ascii="Calibri" w:eastAsia="Calibri" w:hAnsi="Calibri" w:cs="Calibri"/>
          <w:sz w:val="22"/>
          <w:szCs w:val="22"/>
          <w:lang w:val="en-GB"/>
        </w:rPr>
        <w:t xml:space="preserve"> </w:t>
      </w:r>
      <w:r w:rsidR="5CF6B48F" w:rsidRPr="005F1E07">
        <w:rPr>
          <w:rFonts w:ascii="Calibri" w:eastAsia="Calibri" w:hAnsi="Calibri" w:cs="Calibri"/>
          <w:sz w:val="22"/>
          <w:szCs w:val="22"/>
          <w:lang w:val="en-GB"/>
        </w:rPr>
        <w:t xml:space="preserve">by </w:t>
      </w:r>
      <w:hyperlink r:id="rId45">
        <w:r w:rsidR="5CF6B48F" w:rsidRPr="005F1E07">
          <w:rPr>
            <w:rStyle w:val="Hyperlink"/>
            <w:rFonts w:ascii="Calibri" w:eastAsia="Calibri" w:hAnsi="Calibri" w:cs="Calibri"/>
            <w:sz w:val="22"/>
            <w:szCs w:val="22"/>
            <w:lang w:val="en-GB"/>
          </w:rPr>
          <w:t>develop</w:t>
        </w:r>
        <w:r w:rsidR="00663BE7" w:rsidRPr="005F1E07">
          <w:rPr>
            <w:rStyle w:val="Hyperlink"/>
            <w:rFonts w:ascii="Calibri" w:eastAsia="Calibri" w:hAnsi="Calibri" w:cs="Calibri"/>
            <w:sz w:val="22"/>
            <w:szCs w:val="22"/>
            <w:lang w:val="en-GB"/>
          </w:rPr>
          <w:t>ing</w:t>
        </w:r>
        <w:r w:rsidR="5CF6B48F" w:rsidRPr="005F1E07">
          <w:rPr>
            <w:rStyle w:val="Hyperlink"/>
            <w:rFonts w:ascii="Calibri" w:eastAsia="Calibri" w:hAnsi="Calibri" w:cs="Calibri"/>
            <w:sz w:val="22"/>
            <w:szCs w:val="22"/>
            <w:lang w:val="en-GB"/>
          </w:rPr>
          <w:t xml:space="preserve">  a draft template for collecting safeguard information</w:t>
        </w:r>
      </w:hyperlink>
      <w:r w:rsidR="5CF6B48F" w:rsidRPr="005F1E07">
        <w:rPr>
          <w:rFonts w:ascii="Calibri" w:eastAsia="Calibri" w:hAnsi="Calibri" w:cs="Calibri"/>
          <w:sz w:val="22"/>
          <w:szCs w:val="22"/>
          <w:lang w:val="en-GB"/>
        </w:rPr>
        <w:t xml:space="preserve"> and a </w:t>
      </w:r>
      <w:hyperlink r:id="rId46">
        <w:r w:rsidR="5CF6B48F" w:rsidRPr="005F1E07">
          <w:rPr>
            <w:rStyle w:val="Hyperlink"/>
            <w:rFonts w:ascii="Calibri" w:eastAsia="Calibri" w:hAnsi="Calibri" w:cs="Calibri"/>
            <w:sz w:val="22"/>
            <w:szCs w:val="22"/>
            <w:lang w:val="en-GB"/>
          </w:rPr>
          <w:t>list of potential safeguard</w:t>
        </w:r>
        <w:r w:rsidR="00A57AB5">
          <w:rPr>
            <w:rStyle w:val="Hyperlink"/>
            <w:rFonts w:ascii="Calibri" w:eastAsia="Calibri" w:hAnsi="Calibri" w:cs="Calibri"/>
            <w:sz w:val="22"/>
            <w:szCs w:val="22"/>
            <w:lang w:val="en-GB"/>
          </w:rPr>
          <w:t>s</w:t>
        </w:r>
        <w:r w:rsidR="5CF6B48F" w:rsidRPr="005F1E07">
          <w:rPr>
            <w:rStyle w:val="Hyperlink"/>
            <w:rFonts w:ascii="Calibri" w:eastAsia="Calibri" w:hAnsi="Calibri" w:cs="Calibri"/>
            <w:sz w:val="22"/>
            <w:szCs w:val="22"/>
            <w:lang w:val="en-GB"/>
          </w:rPr>
          <w:t xml:space="preserve"> requirements for REDD+ projects and programmes</w:t>
        </w:r>
      </w:hyperlink>
      <w:r w:rsidR="00663BE7" w:rsidRPr="005F1E07">
        <w:rPr>
          <w:rFonts w:ascii="Calibri" w:eastAsia="Calibri" w:hAnsi="Calibri" w:cs="Calibri"/>
          <w:sz w:val="22"/>
          <w:szCs w:val="22"/>
          <w:lang w:val="en-GB"/>
        </w:rPr>
        <w:t>,</w:t>
      </w:r>
      <w:r w:rsidR="5CF6B48F" w:rsidRPr="005F1E07">
        <w:rPr>
          <w:rFonts w:ascii="Calibri" w:eastAsia="Calibri" w:hAnsi="Calibri" w:cs="Calibri"/>
          <w:sz w:val="22"/>
          <w:szCs w:val="22"/>
          <w:lang w:val="en-GB"/>
        </w:rPr>
        <w:t xml:space="preserve"> supported by UN-REDD.</w:t>
      </w:r>
      <w:r w:rsidRPr="005F1E07">
        <w:rPr>
          <w:rFonts w:asciiTheme="minorHAnsi" w:eastAsia="Calibri" w:hAnsiTheme="minorHAnsi" w:cstheme="majorBidi"/>
          <w:sz w:val="22"/>
          <w:szCs w:val="22"/>
          <w:lang w:val="en-GB"/>
        </w:rPr>
        <w:t xml:space="preserve"> </w:t>
      </w:r>
    </w:p>
    <w:p w14:paraId="4EDDD362" w14:textId="77777777" w:rsidR="009C0905" w:rsidRPr="005F1E07" w:rsidRDefault="009C0905" w:rsidP="0094238B">
      <w:pPr>
        <w:ind w:left="27"/>
        <w:jc w:val="both"/>
        <w:rPr>
          <w:rFonts w:ascii="Calibri" w:eastAsia="Calibri" w:hAnsi="Calibri" w:cs="Calibri"/>
          <w:sz w:val="22"/>
          <w:szCs w:val="22"/>
          <w:lang w:val="en-GB"/>
        </w:rPr>
      </w:pPr>
    </w:p>
    <w:p w14:paraId="2F03268D" w14:textId="77777777" w:rsidR="009C0905" w:rsidRPr="005F1E07" w:rsidRDefault="009C0905" w:rsidP="00657024">
      <w:pPr>
        <w:pStyle w:val="Heading5"/>
        <w:spacing w:before="0" w:after="80"/>
        <w:jc w:val="both"/>
        <w:rPr>
          <w:lang w:val="en-GB"/>
        </w:rPr>
      </w:pPr>
      <w:r w:rsidRPr="005F1E07">
        <w:rPr>
          <w:lang w:val="en-GB"/>
        </w:rPr>
        <w:t>REDD+ implementation</w:t>
      </w:r>
    </w:p>
    <w:p w14:paraId="1A2D4221" w14:textId="1C525535" w:rsidR="00FF108B" w:rsidRPr="005F1E07" w:rsidRDefault="7059E895" w:rsidP="00657024">
      <w:pPr>
        <w:spacing w:after="80"/>
        <w:jc w:val="both"/>
        <w:rPr>
          <w:rFonts w:asciiTheme="minorHAnsi" w:eastAsiaTheme="minorEastAsia" w:hAnsiTheme="minorHAnsi" w:cstheme="minorBidi"/>
          <w:color w:val="000000" w:themeColor="text1"/>
          <w:sz w:val="22"/>
          <w:szCs w:val="22"/>
          <w:lang w:val="en-GB"/>
        </w:rPr>
      </w:pPr>
      <w:r w:rsidRPr="005F1E07">
        <w:rPr>
          <w:rFonts w:asciiTheme="minorHAnsi" w:eastAsiaTheme="minorEastAsia" w:hAnsiTheme="minorHAnsi" w:cstheme="minorBidi"/>
          <w:color w:val="000000" w:themeColor="text1"/>
          <w:sz w:val="22"/>
          <w:szCs w:val="22"/>
          <w:lang w:val="en-GB"/>
        </w:rPr>
        <w:t>Colombia is progressing in the implementation of the REDD+ Strategy through</w:t>
      </w:r>
      <w:r w:rsidR="00FF108B" w:rsidRPr="005F1E07">
        <w:rPr>
          <w:rFonts w:asciiTheme="minorHAnsi" w:eastAsiaTheme="minorEastAsia" w:hAnsiTheme="minorHAnsi" w:cstheme="minorBidi"/>
          <w:color w:val="000000" w:themeColor="text1"/>
          <w:sz w:val="22"/>
          <w:szCs w:val="22"/>
          <w:lang w:val="en-GB"/>
        </w:rPr>
        <w:t xml:space="preserve"> several initiatives supported by UN-REDD: </w:t>
      </w:r>
      <w:r w:rsidRPr="005F1E07">
        <w:rPr>
          <w:rFonts w:asciiTheme="minorHAnsi" w:eastAsiaTheme="minorEastAsia" w:hAnsiTheme="minorHAnsi" w:cstheme="minorBidi"/>
          <w:color w:val="000000" w:themeColor="text1"/>
          <w:sz w:val="22"/>
          <w:szCs w:val="22"/>
          <w:lang w:val="en-GB"/>
        </w:rPr>
        <w:t xml:space="preserve"> </w:t>
      </w:r>
    </w:p>
    <w:p w14:paraId="522043D1" w14:textId="28CEE250" w:rsidR="009C0905" w:rsidRPr="005F1E07" w:rsidRDefault="00FF108B" w:rsidP="00657024">
      <w:pPr>
        <w:pStyle w:val="ListParagraph"/>
        <w:numPr>
          <w:ilvl w:val="0"/>
          <w:numId w:val="15"/>
        </w:numPr>
        <w:spacing w:after="80"/>
        <w:contextualSpacing w:val="0"/>
        <w:jc w:val="both"/>
        <w:rPr>
          <w:rFonts w:asciiTheme="minorHAnsi" w:eastAsiaTheme="minorEastAsia" w:hAnsiTheme="minorHAnsi" w:cstheme="minorBidi"/>
          <w:color w:val="000000" w:themeColor="text1"/>
          <w:sz w:val="22"/>
          <w:szCs w:val="22"/>
          <w:lang w:val="en-GB"/>
        </w:rPr>
      </w:pPr>
      <w:r w:rsidRPr="005F1E07">
        <w:rPr>
          <w:rFonts w:asciiTheme="minorHAnsi" w:eastAsiaTheme="minorEastAsia" w:hAnsiTheme="minorHAnsi" w:cstheme="minorBidi"/>
          <w:color w:val="000000" w:themeColor="text1"/>
          <w:sz w:val="22"/>
          <w:szCs w:val="22"/>
          <w:lang w:val="en-GB"/>
        </w:rPr>
        <w:t>T</w:t>
      </w:r>
      <w:r w:rsidR="7059E895" w:rsidRPr="005F1E07">
        <w:rPr>
          <w:rFonts w:asciiTheme="minorHAnsi" w:eastAsiaTheme="minorEastAsia" w:hAnsiTheme="minorHAnsi" w:cstheme="minorBidi"/>
          <w:color w:val="000000" w:themeColor="text1"/>
          <w:sz w:val="22"/>
          <w:szCs w:val="22"/>
          <w:lang w:val="en-GB"/>
        </w:rPr>
        <w:t xml:space="preserve">he </w:t>
      </w:r>
      <w:r w:rsidR="00E93A1A">
        <w:rPr>
          <w:rFonts w:asciiTheme="minorHAnsi" w:eastAsiaTheme="minorEastAsia" w:hAnsiTheme="minorHAnsi" w:cstheme="minorBidi"/>
          <w:color w:val="000000" w:themeColor="text1"/>
          <w:sz w:val="22"/>
          <w:szCs w:val="22"/>
          <w:lang w:val="en-GB"/>
        </w:rPr>
        <w:t xml:space="preserve">CFM </w:t>
      </w:r>
      <w:r w:rsidR="7059E895" w:rsidRPr="005F1E07">
        <w:rPr>
          <w:rFonts w:asciiTheme="minorHAnsi" w:eastAsiaTheme="minorEastAsia" w:hAnsiTheme="minorHAnsi" w:cstheme="minorBidi"/>
          <w:color w:val="000000" w:themeColor="text1"/>
          <w:sz w:val="22"/>
          <w:szCs w:val="22"/>
          <w:lang w:val="en-GB"/>
        </w:rPr>
        <w:t xml:space="preserve">programme </w:t>
      </w:r>
      <w:r w:rsidR="00BA1D11" w:rsidRPr="005F1E07">
        <w:rPr>
          <w:rFonts w:asciiTheme="minorHAnsi" w:eastAsiaTheme="minorEastAsia" w:hAnsiTheme="minorHAnsi" w:cstheme="minorBidi"/>
          <w:sz w:val="22"/>
          <w:szCs w:val="22"/>
          <w:lang w:val="en-GB"/>
        </w:rPr>
        <w:t xml:space="preserve">was initiated with </w:t>
      </w:r>
      <w:r w:rsidR="7059E895" w:rsidRPr="005F1E07">
        <w:rPr>
          <w:rFonts w:asciiTheme="minorHAnsi" w:eastAsiaTheme="minorEastAsia" w:hAnsiTheme="minorHAnsi" w:cstheme="minorBidi"/>
          <w:sz w:val="22"/>
          <w:szCs w:val="22"/>
          <w:lang w:val="en-GB"/>
        </w:rPr>
        <w:t xml:space="preserve">a pilot phase in eight departments. </w:t>
      </w:r>
    </w:p>
    <w:p w14:paraId="287E3AA1" w14:textId="191069B3" w:rsidR="009C0905" w:rsidRPr="005F1E07" w:rsidRDefault="7059E895" w:rsidP="00657024">
      <w:pPr>
        <w:pStyle w:val="ListParagraph"/>
        <w:numPr>
          <w:ilvl w:val="0"/>
          <w:numId w:val="10"/>
        </w:numPr>
        <w:spacing w:after="80"/>
        <w:contextualSpacing w:val="0"/>
        <w:jc w:val="both"/>
        <w:rPr>
          <w:rFonts w:asciiTheme="minorHAnsi" w:eastAsiaTheme="minorEastAsia" w:hAnsiTheme="minorHAnsi" w:cstheme="minorBidi"/>
          <w:color w:val="000000" w:themeColor="text1"/>
          <w:sz w:val="22"/>
          <w:szCs w:val="22"/>
          <w:lang w:val="en-GB"/>
        </w:rPr>
      </w:pPr>
      <w:r w:rsidRPr="005F1E07">
        <w:rPr>
          <w:rFonts w:asciiTheme="minorHAnsi" w:eastAsiaTheme="minorEastAsia" w:hAnsiTheme="minorHAnsi" w:cstheme="minorBidi"/>
          <w:color w:val="000000" w:themeColor="text1"/>
          <w:sz w:val="22"/>
          <w:szCs w:val="22"/>
          <w:lang w:val="en-GB"/>
        </w:rPr>
        <w:t>Field actions in 35</w:t>
      </w:r>
      <w:r w:rsidR="00BA1D11" w:rsidRPr="005F1E07">
        <w:rPr>
          <w:rFonts w:asciiTheme="minorHAnsi" w:eastAsiaTheme="minorEastAsia" w:hAnsiTheme="minorHAnsi" w:cstheme="minorBidi"/>
          <w:color w:val="000000" w:themeColor="text1"/>
          <w:sz w:val="22"/>
          <w:szCs w:val="22"/>
          <w:lang w:val="en-GB"/>
        </w:rPr>
        <w:t>,</w:t>
      </w:r>
      <w:r w:rsidRPr="005F1E07">
        <w:rPr>
          <w:rFonts w:asciiTheme="minorHAnsi" w:eastAsiaTheme="minorEastAsia" w:hAnsiTheme="minorHAnsi" w:cstheme="minorBidi"/>
          <w:color w:val="000000" w:themeColor="text1"/>
          <w:sz w:val="22"/>
          <w:szCs w:val="22"/>
          <w:lang w:val="en-GB"/>
        </w:rPr>
        <w:t xml:space="preserve">964 </w:t>
      </w:r>
      <w:r w:rsidR="00BA1D11" w:rsidRPr="005F1E07">
        <w:rPr>
          <w:rFonts w:asciiTheme="minorHAnsi" w:eastAsiaTheme="minorEastAsia" w:hAnsiTheme="minorHAnsi" w:cstheme="minorBidi"/>
          <w:color w:val="000000" w:themeColor="text1"/>
          <w:sz w:val="22"/>
          <w:szCs w:val="22"/>
          <w:lang w:val="en-GB"/>
        </w:rPr>
        <w:t xml:space="preserve">hectares </w:t>
      </w:r>
      <w:r w:rsidRPr="005F1E07">
        <w:rPr>
          <w:rFonts w:asciiTheme="minorHAnsi" w:eastAsiaTheme="minorEastAsia" w:hAnsiTheme="minorHAnsi" w:cstheme="minorBidi"/>
          <w:color w:val="000000" w:themeColor="text1"/>
          <w:sz w:val="22"/>
          <w:szCs w:val="22"/>
          <w:lang w:val="en-GB"/>
        </w:rPr>
        <w:t>were identified and are being implemented in 11</w:t>
      </w:r>
      <w:r w:rsidR="00BA1D11" w:rsidRPr="005F1E07">
        <w:rPr>
          <w:rFonts w:asciiTheme="minorHAnsi" w:eastAsiaTheme="minorEastAsia" w:hAnsiTheme="minorHAnsi" w:cstheme="minorBidi"/>
          <w:color w:val="000000" w:themeColor="text1"/>
          <w:sz w:val="22"/>
          <w:szCs w:val="22"/>
          <w:lang w:val="en-GB"/>
        </w:rPr>
        <w:t>,</w:t>
      </w:r>
      <w:r w:rsidRPr="005F1E07">
        <w:rPr>
          <w:rFonts w:asciiTheme="minorHAnsi" w:eastAsiaTheme="minorEastAsia" w:hAnsiTheme="minorHAnsi" w:cstheme="minorBidi"/>
          <w:color w:val="000000" w:themeColor="text1"/>
          <w:sz w:val="22"/>
          <w:szCs w:val="22"/>
          <w:lang w:val="en-GB"/>
        </w:rPr>
        <w:t>626 of those. This process involved 349 families (</w:t>
      </w:r>
      <w:r w:rsidR="00BA1D11" w:rsidRPr="005F1E07">
        <w:rPr>
          <w:rFonts w:asciiTheme="minorHAnsi" w:eastAsiaTheme="minorEastAsia" w:hAnsiTheme="minorHAnsi" w:cstheme="minorBidi"/>
          <w:color w:val="000000" w:themeColor="text1"/>
          <w:sz w:val="22"/>
          <w:szCs w:val="22"/>
          <w:lang w:val="en-GB"/>
        </w:rPr>
        <w:t xml:space="preserve">including </w:t>
      </w:r>
      <w:r w:rsidRPr="005F1E07">
        <w:rPr>
          <w:rFonts w:asciiTheme="minorHAnsi" w:eastAsiaTheme="minorEastAsia" w:hAnsiTheme="minorHAnsi" w:cstheme="minorBidi"/>
          <w:color w:val="000000" w:themeColor="text1"/>
          <w:sz w:val="22"/>
          <w:szCs w:val="22"/>
          <w:lang w:val="en-GB"/>
        </w:rPr>
        <w:t xml:space="preserve">354 women, 434 men and 191 </w:t>
      </w:r>
      <w:r w:rsidR="00BA1D11" w:rsidRPr="005F1E07">
        <w:rPr>
          <w:rFonts w:asciiTheme="minorHAnsi" w:eastAsiaTheme="minorEastAsia" w:hAnsiTheme="minorHAnsi" w:cstheme="minorBidi"/>
          <w:color w:val="000000" w:themeColor="text1"/>
          <w:sz w:val="22"/>
          <w:szCs w:val="22"/>
          <w:lang w:val="en-GB"/>
        </w:rPr>
        <w:t>children</w:t>
      </w:r>
      <w:r w:rsidRPr="005F1E07">
        <w:rPr>
          <w:rFonts w:asciiTheme="minorHAnsi" w:eastAsiaTheme="minorEastAsia" w:hAnsiTheme="minorHAnsi" w:cstheme="minorBidi"/>
          <w:color w:val="000000" w:themeColor="text1"/>
          <w:sz w:val="22"/>
          <w:szCs w:val="22"/>
          <w:lang w:val="en-GB"/>
        </w:rPr>
        <w:t xml:space="preserve">). </w:t>
      </w:r>
      <w:hyperlink r:id="rId47">
        <w:r w:rsidRPr="005F1E07">
          <w:rPr>
            <w:rStyle w:val="Hyperlink"/>
            <w:rFonts w:asciiTheme="minorHAnsi" w:eastAsiaTheme="minorEastAsia" w:hAnsiTheme="minorHAnsi" w:cstheme="minorBidi"/>
            <w:sz w:val="22"/>
            <w:szCs w:val="22"/>
            <w:lang w:val="en-GB"/>
          </w:rPr>
          <w:t>Publications</w:t>
        </w:r>
      </w:hyperlink>
      <w:r w:rsidRPr="005F1E07">
        <w:rPr>
          <w:rFonts w:asciiTheme="minorHAnsi" w:eastAsiaTheme="minorEastAsia" w:hAnsiTheme="minorHAnsi" w:cstheme="minorBidi"/>
          <w:color w:val="000000" w:themeColor="text1"/>
          <w:sz w:val="22"/>
          <w:szCs w:val="22"/>
          <w:lang w:val="en-GB"/>
        </w:rPr>
        <w:t xml:space="preserve">, reports and </w:t>
      </w:r>
      <w:hyperlink r:id="rId48">
        <w:r w:rsidRPr="005F1E07">
          <w:rPr>
            <w:rStyle w:val="Hyperlink"/>
            <w:rFonts w:asciiTheme="minorHAnsi" w:eastAsiaTheme="minorEastAsia" w:hAnsiTheme="minorHAnsi" w:cstheme="minorBidi"/>
            <w:sz w:val="22"/>
            <w:szCs w:val="22"/>
            <w:lang w:val="en-GB"/>
          </w:rPr>
          <w:t>guides</w:t>
        </w:r>
      </w:hyperlink>
      <w:r w:rsidRPr="005F1E07">
        <w:rPr>
          <w:rFonts w:asciiTheme="minorHAnsi" w:eastAsiaTheme="minorEastAsia" w:hAnsiTheme="minorHAnsi" w:cstheme="minorBidi"/>
          <w:color w:val="000000" w:themeColor="text1"/>
          <w:sz w:val="22"/>
          <w:szCs w:val="22"/>
          <w:lang w:val="en-GB"/>
        </w:rPr>
        <w:t xml:space="preserve"> were generated. </w:t>
      </w:r>
    </w:p>
    <w:p w14:paraId="1AEBA3C4" w14:textId="7B176AE4" w:rsidR="009C0905" w:rsidRPr="005F1E07" w:rsidRDefault="7059E895" w:rsidP="00657024">
      <w:pPr>
        <w:pStyle w:val="ListParagraph"/>
        <w:numPr>
          <w:ilvl w:val="0"/>
          <w:numId w:val="10"/>
        </w:numPr>
        <w:spacing w:after="80"/>
        <w:contextualSpacing w:val="0"/>
        <w:jc w:val="both"/>
        <w:rPr>
          <w:rFonts w:asciiTheme="minorHAnsi" w:eastAsiaTheme="minorEastAsia" w:hAnsiTheme="minorHAnsi" w:cstheme="minorBidi"/>
          <w:color w:val="000000" w:themeColor="text1"/>
          <w:sz w:val="22"/>
          <w:szCs w:val="22"/>
          <w:lang w:val="en-GB"/>
        </w:rPr>
      </w:pPr>
      <w:r w:rsidRPr="005F1E07">
        <w:rPr>
          <w:rFonts w:asciiTheme="minorHAnsi" w:eastAsiaTheme="minorEastAsia" w:hAnsiTheme="minorHAnsi" w:cstheme="minorBidi"/>
          <w:color w:val="000000" w:themeColor="text1"/>
          <w:sz w:val="22"/>
          <w:szCs w:val="22"/>
          <w:lang w:val="en-GB"/>
        </w:rPr>
        <w:lastRenderedPageBreak/>
        <w:t xml:space="preserve">The national institutional </w:t>
      </w:r>
      <w:hyperlink r:id="rId49">
        <w:r w:rsidRPr="005F1E07">
          <w:rPr>
            <w:rStyle w:val="Hyperlink"/>
            <w:rFonts w:asciiTheme="minorHAnsi" w:eastAsiaTheme="minorEastAsia" w:hAnsiTheme="minorHAnsi" w:cstheme="minorBidi"/>
            <w:sz w:val="22"/>
            <w:szCs w:val="22"/>
            <w:lang w:val="en-GB"/>
          </w:rPr>
          <w:t>roundtable on community forestry management</w:t>
        </w:r>
      </w:hyperlink>
      <w:r w:rsidR="00BA1D11" w:rsidRPr="005F1E07">
        <w:rPr>
          <w:rStyle w:val="Hyperlink"/>
          <w:rFonts w:asciiTheme="minorHAnsi" w:eastAsiaTheme="minorEastAsia" w:hAnsiTheme="minorHAnsi" w:cstheme="minorBidi"/>
          <w:sz w:val="22"/>
          <w:szCs w:val="22"/>
          <w:lang w:val="en-GB"/>
        </w:rPr>
        <w:t>,</w:t>
      </w:r>
      <w:r w:rsidRPr="005F1E07">
        <w:rPr>
          <w:rFonts w:asciiTheme="minorHAnsi" w:eastAsiaTheme="minorEastAsia" w:hAnsiTheme="minorHAnsi" w:cstheme="minorBidi"/>
          <w:color w:val="000000" w:themeColor="text1"/>
          <w:sz w:val="22"/>
          <w:szCs w:val="22"/>
          <w:lang w:val="en-GB"/>
        </w:rPr>
        <w:t xml:space="preserve"> led by </w:t>
      </w:r>
      <w:r w:rsidR="00BA1D11" w:rsidRPr="005F1E07">
        <w:rPr>
          <w:rFonts w:asciiTheme="minorHAnsi" w:eastAsiaTheme="minorEastAsia" w:hAnsiTheme="minorHAnsi" w:cstheme="minorBidi"/>
          <w:color w:val="000000" w:themeColor="text1"/>
          <w:sz w:val="22"/>
          <w:szCs w:val="22"/>
          <w:lang w:val="en-GB"/>
        </w:rPr>
        <w:t xml:space="preserve">the Environment Ministry, </w:t>
      </w:r>
      <w:r w:rsidRPr="005F1E07">
        <w:rPr>
          <w:rFonts w:asciiTheme="minorHAnsi" w:eastAsiaTheme="minorEastAsia" w:hAnsiTheme="minorHAnsi" w:cstheme="minorBidi"/>
          <w:color w:val="000000" w:themeColor="text1"/>
          <w:sz w:val="22"/>
          <w:szCs w:val="22"/>
          <w:lang w:val="en-GB"/>
        </w:rPr>
        <w:t>was consolidated as a space for discussion and feedback with other institutions.</w:t>
      </w:r>
    </w:p>
    <w:p w14:paraId="7B68F80C" w14:textId="4118D2D3" w:rsidR="009C0905" w:rsidRPr="005F1E07" w:rsidRDefault="00DD7EA8" w:rsidP="00657024">
      <w:pPr>
        <w:pStyle w:val="ListParagraph"/>
        <w:numPr>
          <w:ilvl w:val="0"/>
          <w:numId w:val="10"/>
        </w:numPr>
        <w:spacing w:after="80"/>
        <w:contextualSpacing w:val="0"/>
        <w:jc w:val="both"/>
        <w:rPr>
          <w:rFonts w:asciiTheme="minorHAnsi" w:eastAsiaTheme="minorEastAsia" w:hAnsiTheme="minorHAnsi" w:cstheme="minorBidi"/>
          <w:color w:val="000000" w:themeColor="text1"/>
          <w:sz w:val="22"/>
          <w:szCs w:val="22"/>
          <w:lang w:val="en-GB"/>
        </w:rPr>
      </w:pPr>
      <w:r w:rsidRPr="005F1E07">
        <w:rPr>
          <w:rFonts w:asciiTheme="minorHAnsi" w:eastAsiaTheme="minorEastAsia" w:hAnsiTheme="minorHAnsi" w:cstheme="minorBidi"/>
          <w:color w:val="000000" w:themeColor="text1"/>
          <w:sz w:val="22"/>
          <w:szCs w:val="22"/>
          <w:lang w:val="en-GB"/>
        </w:rPr>
        <w:t>The f</w:t>
      </w:r>
      <w:r w:rsidR="7059E895" w:rsidRPr="005F1E07">
        <w:rPr>
          <w:rFonts w:asciiTheme="minorHAnsi" w:eastAsiaTheme="minorEastAsia" w:hAnsiTheme="minorHAnsi" w:cstheme="minorBidi"/>
          <w:color w:val="000000" w:themeColor="text1"/>
          <w:sz w:val="22"/>
          <w:szCs w:val="22"/>
          <w:lang w:val="en-GB"/>
        </w:rPr>
        <w:t xml:space="preserve">orest economy was strengthened by the establishment of supply chains of </w:t>
      </w:r>
      <w:hyperlink r:id="rId50">
        <w:r w:rsidR="7059E895" w:rsidRPr="005F1E07">
          <w:rPr>
            <w:rStyle w:val="Hyperlink"/>
            <w:rFonts w:asciiTheme="minorHAnsi" w:eastAsiaTheme="minorEastAsia" w:hAnsiTheme="minorHAnsi" w:cstheme="minorBidi"/>
            <w:sz w:val="22"/>
            <w:szCs w:val="22"/>
            <w:lang w:val="en-GB"/>
          </w:rPr>
          <w:t>legal timber</w:t>
        </w:r>
      </w:hyperlink>
      <w:r w:rsidR="7059E895" w:rsidRPr="005F1E07">
        <w:rPr>
          <w:rFonts w:asciiTheme="minorHAnsi" w:eastAsiaTheme="minorEastAsia" w:hAnsiTheme="minorHAnsi" w:cstheme="minorBidi"/>
          <w:color w:val="000000" w:themeColor="text1"/>
          <w:sz w:val="22"/>
          <w:szCs w:val="22"/>
          <w:lang w:val="en-GB"/>
        </w:rPr>
        <w:t xml:space="preserve"> into a local community, in collaboration with the FAO-</w:t>
      </w:r>
      <w:r w:rsidR="00BA1D11" w:rsidRPr="005F1E07">
        <w:rPr>
          <w:rFonts w:asciiTheme="minorHAnsi" w:eastAsiaTheme="minorEastAsia" w:hAnsiTheme="minorHAnsi" w:cstheme="minorBidi"/>
          <w:color w:val="000000" w:themeColor="text1"/>
          <w:sz w:val="22"/>
          <w:szCs w:val="22"/>
          <w:lang w:val="en-GB"/>
        </w:rPr>
        <w:t>EU</w:t>
      </w:r>
      <w:r w:rsidR="7059E895" w:rsidRPr="005F1E07">
        <w:rPr>
          <w:rFonts w:asciiTheme="minorHAnsi" w:eastAsiaTheme="minorEastAsia" w:hAnsiTheme="minorHAnsi" w:cstheme="minorBidi"/>
          <w:color w:val="000000" w:themeColor="text1"/>
          <w:sz w:val="22"/>
          <w:szCs w:val="22"/>
          <w:lang w:val="en-GB"/>
        </w:rPr>
        <w:t xml:space="preserve"> FLEGT Programme.</w:t>
      </w:r>
    </w:p>
    <w:p w14:paraId="6F707371" w14:textId="202BF039" w:rsidR="009C0905" w:rsidRPr="005F1E07" w:rsidRDefault="00BA1D11" w:rsidP="00657024">
      <w:pPr>
        <w:pStyle w:val="ListParagraph"/>
        <w:numPr>
          <w:ilvl w:val="0"/>
          <w:numId w:val="10"/>
        </w:numPr>
        <w:spacing w:after="80"/>
        <w:contextualSpacing w:val="0"/>
        <w:jc w:val="both"/>
        <w:rPr>
          <w:rFonts w:asciiTheme="minorHAnsi" w:eastAsiaTheme="minorEastAsia" w:hAnsiTheme="minorHAnsi" w:cstheme="minorBidi"/>
          <w:color w:val="000000" w:themeColor="text1"/>
          <w:sz w:val="22"/>
          <w:szCs w:val="22"/>
          <w:lang w:val="en-GB"/>
        </w:rPr>
      </w:pPr>
      <w:r w:rsidRPr="005F1E07">
        <w:rPr>
          <w:rFonts w:asciiTheme="minorHAnsi" w:eastAsiaTheme="minorEastAsia" w:hAnsiTheme="minorHAnsi" w:cstheme="minorBidi"/>
          <w:color w:val="000000" w:themeColor="text1"/>
          <w:sz w:val="22"/>
          <w:szCs w:val="22"/>
          <w:lang w:val="en-GB"/>
        </w:rPr>
        <w:t xml:space="preserve">The Environment Ministry </w:t>
      </w:r>
      <w:r w:rsidR="7059E895" w:rsidRPr="005F1E07">
        <w:rPr>
          <w:rFonts w:asciiTheme="minorHAnsi" w:eastAsiaTheme="minorEastAsia" w:hAnsiTheme="minorHAnsi" w:cstheme="minorBidi"/>
          <w:color w:val="000000" w:themeColor="text1"/>
          <w:sz w:val="22"/>
          <w:szCs w:val="22"/>
          <w:lang w:val="en-GB"/>
        </w:rPr>
        <w:t>updated its consultation and participation processes, especially with indigenous peoples and Afro</w:t>
      </w:r>
      <w:r w:rsidR="00DD7EA8" w:rsidRPr="005F1E07">
        <w:rPr>
          <w:rFonts w:asciiTheme="minorHAnsi" w:eastAsiaTheme="minorEastAsia" w:hAnsiTheme="minorHAnsi" w:cstheme="minorBidi"/>
          <w:color w:val="000000" w:themeColor="text1"/>
          <w:sz w:val="22"/>
          <w:szCs w:val="22"/>
          <w:lang w:val="en-GB"/>
        </w:rPr>
        <w:t>-</w:t>
      </w:r>
      <w:r w:rsidR="7059E895" w:rsidRPr="005F1E07">
        <w:rPr>
          <w:rFonts w:asciiTheme="minorHAnsi" w:eastAsiaTheme="minorEastAsia" w:hAnsiTheme="minorHAnsi" w:cstheme="minorBidi"/>
          <w:color w:val="000000" w:themeColor="text1"/>
          <w:sz w:val="22"/>
          <w:szCs w:val="22"/>
          <w:lang w:val="en-GB"/>
        </w:rPr>
        <w:t>descendants</w:t>
      </w:r>
      <w:r w:rsidRPr="005F1E07">
        <w:rPr>
          <w:rFonts w:asciiTheme="minorHAnsi" w:eastAsiaTheme="minorEastAsia" w:hAnsiTheme="minorHAnsi" w:cstheme="minorBidi"/>
          <w:color w:val="000000" w:themeColor="text1"/>
          <w:sz w:val="22"/>
          <w:szCs w:val="22"/>
          <w:lang w:val="en-GB"/>
        </w:rPr>
        <w:t>,</w:t>
      </w:r>
      <w:r w:rsidR="7059E895" w:rsidRPr="005F1E07">
        <w:rPr>
          <w:rFonts w:asciiTheme="minorHAnsi" w:eastAsiaTheme="minorEastAsia" w:hAnsiTheme="minorHAnsi" w:cstheme="minorBidi"/>
          <w:color w:val="000000" w:themeColor="text1"/>
          <w:sz w:val="22"/>
          <w:szCs w:val="22"/>
          <w:lang w:val="en-GB"/>
        </w:rPr>
        <w:t xml:space="preserve"> through </w:t>
      </w:r>
      <w:hyperlink r:id="rId51">
        <w:r w:rsidR="7059E895" w:rsidRPr="005F1E07">
          <w:rPr>
            <w:rStyle w:val="Hyperlink"/>
            <w:rFonts w:asciiTheme="minorHAnsi" w:eastAsiaTheme="minorEastAsia" w:hAnsiTheme="minorHAnsi" w:cstheme="minorBidi"/>
            <w:sz w:val="22"/>
            <w:szCs w:val="22"/>
            <w:lang w:val="en-GB"/>
          </w:rPr>
          <w:t>virtual meetings</w:t>
        </w:r>
      </w:hyperlink>
      <w:r w:rsidR="7059E895" w:rsidRPr="005F1E07">
        <w:rPr>
          <w:rFonts w:asciiTheme="minorHAnsi" w:eastAsiaTheme="minorEastAsia" w:hAnsiTheme="minorHAnsi" w:cstheme="minorBidi"/>
          <w:color w:val="000000" w:themeColor="text1"/>
          <w:sz w:val="22"/>
          <w:szCs w:val="22"/>
          <w:lang w:val="en-GB"/>
        </w:rPr>
        <w:t>.</w:t>
      </w:r>
    </w:p>
    <w:p w14:paraId="05BF7A45" w14:textId="401C55C4" w:rsidR="009C0905" w:rsidRPr="005F1E07" w:rsidRDefault="7059E895" w:rsidP="00657024">
      <w:pPr>
        <w:pStyle w:val="ListParagraph"/>
        <w:numPr>
          <w:ilvl w:val="0"/>
          <w:numId w:val="10"/>
        </w:numPr>
        <w:spacing w:after="80"/>
        <w:contextualSpacing w:val="0"/>
        <w:jc w:val="both"/>
        <w:rPr>
          <w:rFonts w:asciiTheme="minorHAnsi" w:eastAsiaTheme="minorEastAsia" w:hAnsiTheme="minorHAnsi" w:cstheme="minorBidi"/>
          <w:color w:val="000000" w:themeColor="text1"/>
          <w:sz w:val="22"/>
          <w:szCs w:val="22"/>
          <w:lang w:val="en-GB"/>
        </w:rPr>
      </w:pPr>
      <w:r w:rsidRPr="005F1E07">
        <w:rPr>
          <w:rFonts w:asciiTheme="minorHAnsi" w:eastAsiaTheme="minorEastAsia" w:hAnsiTheme="minorHAnsi" w:cstheme="minorBidi"/>
          <w:color w:val="000000" w:themeColor="text1"/>
          <w:sz w:val="22"/>
          <w:szCs w:val="22"/>
          <w:lang w:val="en-GB"/>
        </w:rPr>
        <w:t>The country made progress in the</w:t>
      </w:r>
      <w:r w:rsidR="0004453A">
        <w:rPr>
          <w:rFonts w:asciiTheme="minorHAnsi" w:eastAsiaTheme="minorEastAsia" w:hAnsiTheme="minorHAnsi" w:cstheme="minorBidi"/>
          <w:color w:val="000000" w:themeColor="text1"/>
          <w:sz w:val="22"/>
          <w:szCs w:val="22"/>
          <w:lang w:val="en-GB"/>
        </w:rPr>
        <w:t xml:space="preserve"> </w:t>
      </w:r>
      <w:hyperlink r:id="rId52" w:history="1">
        <w:r w:rsidR="0004453A" w:rsidRPr="0004453A">
          <w:rPr>
            <w:rStyle w:val="Hyperlink"/>
            <w:rFonts w:asciiTheme="minorHAnsi" w:eastAsiaTheme="minorEastAsia" w:hAnsiTheme="minorHAnsi" w:cstheme="minorBidi"/>
            <w:sz w:val="22"/>
            <w:szCs w:val="22"/>
            <w:lang w:val="en-GB"/>
          </w:rPr>
          <w:t>Social and Institutional Characteristics of Deforestation Hotspots</w:t>
        </w:r>
      </w:hyperlink>
      <w:r w:rsidRPr="005F1E07">
        <w:rPr>
          <w:rFonts w:asciiTheme="minorHAnsi" w:eastAsiaTheme="minorEastAsia" w:hAnsiTheme="minorHAnsi" w:cstheme="minorBidi"/>
          <w:color w:val="000000" w:themeColor="text1"/>
          <w:sz w:val="22"/>
          <w:szCs w:val="22"/>
          <w:lang w:val="en-GB"/>
        </w:rPr>
        <w:t xml:space="preserve"> in Colombia.</w:t>
      </w:r>
    </w:p>
    <w:p w14:paraId="6B9FF948" w14:textId="03681C74" w:rsidR="009C0905" w:rsidRPr="005F1E07" w:rsidRDefault="00884AAC" w:rsidP="00657024">
      <w:pPr>
        <w:pStyle w:val="ListParagraph"/>
        <w:numPr>
          <w:ilvl w:val="0"/>
          <w:numId w:val="10"/>
        </w:numPr>
        <w:spacing w:after="80"/>
        <w:contextualSpacing w:val="0"/>
        <w:jc w:val="both"/>
        <w:rPr>
          <w:rFonts w:asciiTheme="minorHAnsi" w:eastAsiaTheme="minorEastAsia" w:hAnsiTheme="minorHAnsi" w:cstheme="minorBidi"/>
          <w:color w:val="000000" w:themeColor="text1"/>
          <w:sz w:val="22"/>
          <w:szCs w:val="22"/>
          <w:lang w:val="en-GB"/>
        </w:rPr>
      </w:pPr>
      <w:r w:rsidRPr="005F1E07">
        <w:rPr>
          <w:rFonts w:asciiTheme="minorHAnsi" w:eastAsiaTheme="minorEastAsia" w:hAnsiTheme="minorHAnsi" w:cstheme="minorBidi"/>
          <w:sz w:val="22"/>
          <w:szCs w:val="22"/>
          <w:lang w:val="en-GB"/>
        </w:rPr>
        <w:t>The Ministry’s Financing Fund for the Agriculture Sector (</w:t>
      </w:r>
      <w:r w:rsidRPr="0004453A">
        <w:rPr>
          <w:rFonts w:ascii="Calibri" w:eastAsia="Calibri" w:hAnsi="Calibri" w:cs="Calibri"/>
          <w:bCs/>
          <w:i/>
          <w:color w:val="auto"/>
          <w:sz w:val="22"/>
          <w:szCs w:val="22"/>
          <w:lang w:val="en-GB" w:eastAsia="en-US"/>
        </w:rPr>
        <w:t>Fondo para el Financiamiento del Sector Agropecuario</w:t>
      </w:r>
      <w:r w:rsidRPr="005F1E07">
        <w:rPr>
          <w:rFonts w:asciiTheme="minorHAnsi" w:eastAsiaTheme="minorEastAsia" w:hAnsiTheme="minorHAnsi" w:cstheme="minorBidi"/>
          <w:sz w:val="22"/>
          <w:szCs w:val="22"/>
          <w:lang w:val="en-GB"/>
        </w:rPr>
        <w:t xml:space="preserve">, or </w:t>
      </w:r>
      <w:r w:rsidR="7059E895" w:rsidRPr="005F1E07">
        <w:rPr>
          <w:rFonts w:asciiTheme="minorHAnsi" w:eastAsiaTheme="minorEastAsia" w:hAnsiTheme="minorHAnsi" w:cstheme="minorBidi"/>
          <w:sz w:val="22"/>
          <w:szCs w:val="22"/>
          <w:lang w:val="en-GB"/>
        </w:rPr>
        <w:t>FINAGRO</w:t>
      </w:r>
      <w:r w:rsidRPr="005F1E07">
        <w:rPr>
          <w:rFonts w:asciiTheme="minorHAnsi" w:eastAsiaTheme="minorEastAsia" w:hAnsiTheme="minorHAnsi" w:cstheme="minorBidi"/>
          <w:sz w:val="22"/>
          <w:szCs w:val="22"/>
          <w:lang w:val="en-GB"/>
        </w:rPr>
        <w:t>)</w:t>
      </w:r>
      <w:r w:rsidR="7059E895" w:rsidRPr="005F1E07">
        <w:rPr>
          <w:rFonts w:asciiTheme="minorHAnsi" w:eastAsiaTheme="minorEastAsia" w:hAnsiTheme="minorHAnsi" w:cstheme="minorBidi"/>
          <w:sz w:val="22"/>
          <w:szCs w:val="22"/>
          <w:lang w:val="en-GB"/>
        </w:rPr>
        <w:t xml:space="preserve"> strengthened its knowledge by </w:t>
      </w:r>
      <w:hyperlink r:id="rId53">
        <w:r w:rsidR="7059E895" w:rsidRPr="005F1E07">
          <w:rPr>
            <w:rStyle w:val="Hyperlink"/>
            <w:rFonts w:asciiTheme="minorHAnsi" w:eastAsiaTheme="minorEastAsia" w:hAnsiTheme="minorHAnsi" w:cstheme="minorBidi"/>
            <w:sz w:val="22"/>
            <w:szCs w:val="22"/>
            <w:lang w:val="en-GB"/>
          </w:rPr>
          <w:t>exchanging experiences on land</w:t>
        </w:r>
        <w:r w:rsidRPr="005F1E07">
          <w:rPr>
            <w:rStyle w:val="Hyperlink"/>
            <w:rFonts w:asciiTheme="minorHAnsi" w:eastAsiaTheme="minorEastAsia" w:hAnsiTheme="minorHAnsi" w:cstheme="minorBidi"/>
            <w:sz w:val="22"/>
            <w:szCs w:val="22"/>
            <w:lang w:val="en-GB"/>
          </w:rPr>
          <w:t>-</w:t>
        </w:r>
        <w:r w:rsidR="7059E895" w:rsidRPr="005F1E07">
          <w:rPr>
            <w:rStyle w:val="Hyperlink"/>
            <w:rFonts w:asciiTheme="minorHAnsi" w:eastAsiaTheme="minorEastAsia" w:hAnsiTheme="minorHAnsi" w:cstheme="minorBidi"/>
            <w:sz w:val="22"/>
            <w:szCs w:val="22"/>
            <w:lang w:val="en-GB"/>
          </w:rPr>
          <w:t>use finance</w:t>
        </w:r>
      </w:hyperlink>
      <w:r w:rsidR="7059E895" w:rsidRPr="005F1E07">
        <w:rPr>
          <w:rFonts w:asciiTheme="minorHAnsi" w:eastAsiaTheme="minorEastAsia" w:hAnsiTheme="minorHAnsi" w:cstheme="minorBidi"/>
          <w:sz w:val="22"/>
          <w:szCs w:val="22"/>
          <w:lang w:val="en-GB"/>
        </w:rPr>
        <w:t xml:space="preserve"> with other national development banks in the region.</w:t>
      </w:r>
    </w:p>
    <w:p w14:paraId="18BF5616" w14:textId="56BA3D2D" w:rsidR="009C0905" w:rsidRPr="005F1E07" w:rsidRDefault="7059E895" w:rsidP="0094238B">
      <w:pPr>
        <w:pStyle w:val="ListParagraph"/>
        <w:numPr>
          <w:ilvl w:val="0"/>
          <w:numId w:val="10"/>
        </w:numPr>
        <w:contextualSpacing w:val="0"/>
        <w:jc w:val="both"/>
        <w:rPr>
          <w:rFonts w:asciiTheme="minorHAnsi" w:eastAsiaTheme="minorEastAsia" w:hAnsiTheme="minorHAnsi" w:cstheme="minorBidi"/>
          <w:color w:val="000000" w:themeColor="text1"/>
          <w:sz w:val="22"/>
          <w:szCs w:val="22"/>
          <w:lang w:val="en-GB"/>
        </w:rPr>
      </w:pPr>
      <w:r w:rsidRPr="005F1E07">
        <w:rPr>
          <w:rFonts w:asciiTheme="minorHAnsi" w:eastAsiaTheme="minorEastAsia" w:hAnsiTheme="minorHAnsi" w:cstheme="minorBidi"/>
          <w:sz w:val="22"/>
          <w:szCs w:val="22"/>
          <w:lang w:val="en-GB"/>
        </w:rPr>
        <w:t xml:space="preserve">FINAGRO strengthened its capacities by reviewing and updating its </w:t>
      </w:r>
      <w:hyperlink r:id="rId54">
        <w:r w:rsidRPr="005F1E07">
          <w:rPr>
            <w:rStyle w:val="Hyperlink"/>
            <w:rFonts w:asciiTheme="minorHAnsi" w:eastAsiaTheme="minorEastAsia" w:hAnsiTheme="minorHAnsi" w:cstheme="minorBidi"/>
            <w:sz w:val="22"/>
            <w:szCs w:val="22"/>
            <w:lang w:val="en-GB"/>
          </w:rPr>
          <w:t xml:space="preserve">environmental and social sustainability </w:t>
        </w:r>
      </w:hyperlink>
      <w:r w:rsidRPr="005F1E07">
        <w:rPr>
          <w:rFonts w:asciiTheme="minorHAnsi" w:eastAsiaTheme="minorEastAsia" w:hAnsiTheme="minorHAnsi" w:cstheme="minorBidi"/>
          <w:sz w:val="22"/>
          <w:szCs w:val="22"/>
          <w:lang w:val="en-GB"/>
        </w:rPr>
        <w:t>policy.</w:t>
      </w:r>
    </w:p>
    <w:p w14:paraId="17196908" w14:textId="586DBE23" w:rsidR="009C0905" w:rsidRPr="005F1E07" w:rsidRDefault="009C0905" w:rsidP="0094238B">
      <w:pPr>
        <w:jc w:val="both"/>
        <w:rPr>
          <w:rFonts w:asciiTheme="minorHAnsi" w:eastAsiaTheme="minorEastAsia" w:hAnsiTheme="minorHAnsi" w:cstheme="minorBidi"/>
          <w:color w:val="000000" w:themeColor="text1"/>
          <w:sz w:val="22"/>
          <w:szCs w:val="22"/>
          <w:lang w:val="en-GB"/>
        </w:rPr>
      </w:pPr>
    </w:p>
    <w:p w14:paraId="44DF1B0B" w14:textId="77777777" w:rsidR="009C0905" w:rsidRPr="005F1E07" w:rsidRDefault="009C0905" w:rsidP="00657024">
      <w:pPr>
        <w:pStyle w:val="Heading5"/>
        <w:spacing w:before="0" w:after="80"/>
        <w:jc w:val="both"/>
        <w:rPr>
          <w:rFonts w:asciiTheme="minorHAnsi" w:eastAsiaTheme="minorEastAsia" w:hAnsiTheme="minorHAnsi" w:cstheme="minorBidi"/>
          <w:lang w:val="en-GB"/>
        </w:rPr>
      </w:pPr>
      <w:r w:rsidRPr="005F1E07">
        <w:rPr>
          <w:rFonts w:asciiTheme="minorHAnsi" w:eastAsiaTheme="minorEastAsia" w:hAnsiTheme="minorHAnsi" w:cstheme="minorBidi"/>
          <w:lang w:val="en-GB"/>
        </w:rPr>
        <w:t>Challenges and solutions</w:t>
      </w:r>
    </w:p>
    <w:p w14:paraId="74D11278" w14:textId="0821A668" w:rsidR="00FF108B" w:rsidRPr="005F1E07" w:rsidRDefault="64952011" w:rsidP="00657024">
      <w:pPr>
        <w:spacing w:after="80"/>
        <w:jc w:val="both"/>
        <w:rPr>
          <w:rFonts w:asciiTheme="minorHAnsi" w:eastAsiaTheme="minorEastAsia" w:hAnsiTheme="minorHAnsi" w:cstheme="minorBidi"/>
          <w:color w:val="000000" w:themeColor="text1"/>
          <w:sz w:val="22"/>
          <w:szCs w:val="22"/>
          <w:lang w:val="en-GB"/>
        </w:rPr>
      </w:pPr>
      <w:r w:rsidRPr="005F1E07">
        <w:rPr>
          <w:rFonts w:asciiTheme="minorHAnsi" w:eastAsiaTheme="minorEastAsia" w:hAnsiTheme="minorHAnsi" w:cstheme="minorBidi"/>
          <w:color w:val="000000" w:themeColor="text1"/>
          <w:sz w:val="22"/>
          <w:szCs w:val="22"/>
          <w:lang w:val="en-GB"/>
        </w:rPr>
        <w:t xml:space="preserve">The </w:t>
      </w:r>
      <w:r w:rsidR="00D63B9A">
        <w:rPr>
          <w:rFonts w:asciiTheme="minorHAnsi" w:eastAsiaTheme="minorEastAsia" w:hAnsiTheme="minorHAnsi" w:cstheme="minorBidi"/>
          <w:color w:val="000000" w:themeColor="text1"/>
          <w:sz w:val="22"/>
          <w:szCs w:val="22"/>
          <w:lang w:val="en-GB"/>
        </w:rPr>
        <w:t>COVID</w:t>
      </w:r>
      <w:r w:rsidRPr="005F1E07">
        <w:rPr>
          <w:rFonts w:asciiTheme="minorHAnsi" w:eastAsiaTheme="minorEastAsia" w:hAnsiTheme="minorHAnsi" w:cstheme="minorBidi"/>
          <w:color w:val="000000" w:themeColor="text1"/>
          <w:sz w:val="22"/>
          <w:szCs w:val="22"/>
          <w:lang w:val="en-GB"/>
        </w:rPr>
        <w:t xml:space="preserve">-19 health emergency </w:t>
      </w:r>
      <w:r w:rsidR="001D4E08" w:rsidRPr="005F1E07">
        <w:rPr>
          <w:rFonts w:asciiTheme="minorHAnsi" w:eastAsiaTheme="minorEastAsia" w:hAnsiTheme="minorHAnsi" w:cstheme="minorBidi"/>
          <w:color w:val="000000" w:themeColor="text1"/>
          <w:sz w:val="22"/>
          <w:szCs w:val="22"/>
          <w:lang w:val="en-GB"/>
        </w:rPr>
        <w:t xml:space="preserve">has </w:t>
      </w:r>
      <w:r w:rsidRPr="005F1E07">
        <w:rPr>
          <w:rFonts w:asciiTheme="minorHAnsi" w:eastAsiaTheme="minorEastAsia" w:hAnsiTheme="minorHAnsi" w:cstheme="minorBidi"/>
          <w:color w:val="000000" w:themeColor="text1"/>
          <w:sz w:val="22"/>
          <w:szCs w:val="22"/>
          <w:lang w:val="en-GB"/>
        </w:rPr>
        <w:t xml:space="preserve">caused delays in participatory processes and related activities. The programme faced this challenge by restructuring its delivery to virtual modalities. As </w:t>
      </w:r>
      <w:r w:rsidR="001D4E08" w:rsidRPr="005F1E07">
        <w:rPr>
          <w:rFonts w:asciiTheme="minorHAnsi" w:eastAsiaTheme="minorEastAsia" w:hAnsiTheme="minorHAnsi" w:cstheme="minorBidi"/>
          <w:color w:val="000000" w:themeColor="text1"/>
          <w:sz w:val="22"/>
          <w:szCs w:val="22"/>
          <w:lang w:val="en-GB"/>
        </w:rPr>
        <w:t xml:space="preserve">a </w:t>
      </w:r>
      <w:r w:rsidRPr="005F1E07">
        <w:rPr>
          <w:rFonts w:asciiTheme="minorHAnsi" w:eastAsiaTheme="minorEastAsia" w:hAnsiTheme="minorHAnsi" w:cstheme="minorBidi"/>
          <w:color w:val="000000" w:themeColor="text1"/>
          <w:sz w:val="22"/>
          <w:szCs w:val="22"/>
          <w:lang w:val="en-GB"/>
        </w:rPr>
        <w:t xml:space="preserve">consequence, the number of face-to-face meetings and consultations was drastically reduced and the Programme </w:t>
      </w:r>
      <w:r w:rsidR="006B0178" w:rsidRPr="005F1E07">
        <w:rPr>
          <w:rFonts w:asciiTheme="minorHAnsi" w:eastAsiaTheme="minorEastAsia" w:hAnsiTheme="minorHAnsi" w:cstheme="minorBidi"/>
          <w:color w:val="000000" w:themeColor="text1"/>
          <w:sz w:val="22"/>
          <w:szCs w:val="22"/>
          <w:lang w:val="en-GB"/>
        </w:rPr>
        <w:t xml:space="preserve">adopted </w:t>
      </w:r>
      <w:r w:rsidR="001D4E08" w:rsidRPr="005F1E07">
        <w:rPr>
          <w:rFonts w:asciiTheme="minorHAnsi" w:eastAsiaTheme="minorEastAsia" w:hAnsiTheme="minorHAnsi" w:cstheme="minorBidi"/>
          <w:color w:val="000000" w:themeColor="text1"/>
          <w:sz w:val="22"/>
          <w:szCs w:val="22"/>
          <w:lang w:val="en-GB"/>
        </w:rPr>
        <w:t xml:space="preserve">a </w:t>
      </w:r>
      <w:r w:rsidR="006B0178" w:rsidRPr="005F1E07">
        <w:rPr>
          <w:rFonts w:asciiTheme="minorHAnsi" w:eastAsiaTheme="minorEastAsia" w:hAnsiTheme="minorHAnsi" w:cstheme="minorBidi"/>
          <w:color w:val="000000" w:themeColor="text1"/>
          <w:sz w:val="22"/>
          <w:szCs w:val="22"/>
          <w:lang w:val="en-GB"/>
        </w:rPr>
        <w:t xml:space="preserve">methodology to </w:t>
      </w:r>
      <w:r w:rsidRPr="005F1E07">
        <w:rPr>
          <w:rFonts w:asciiTheme="minorHAnsi" w:eastAsiaTheme="minorEastAsia" w:hAnsiTheme="minorHAnsi" w:cstheme="minorBidi"/>
          <w:color w:val="000000" w:themeColor="text1"/>
          <w:sz w:val="22"/>
          <w:szCs w:val="22"/>
          <w:lang w:val="en-GB"/>
        </w:rPr>
        <w:t xml:space="preserve">support communities through virtual meetings, phone calls, chats, and </w:t>
      </w:r>
      <w:r w:rsidR="00D76421" w:rsidRPr="005F1E07">
        <w:rPr>
          <w:rFonts w:asciiTheme="minorHAnsi" w:eastAsiaTheme="minorEastAsia" w:hAnsiTheme="minorHAnsi" w:cstheme="minorBidi"/>
          <w:color w:val="000000" w:themeColor="text1"/>
          <w:sz w:val="22"/>
          <w:szCs w:val="22"/>
          <w:lang w:val="en-GB"/>
        </w:rPr>
        <w:t xml:space="preserve">other online </w:t>
      </w:r>
      <w:r w:rsidRPr="005F1E07">
        <w:rPr>
          <w:rFonts w:asciiTheme="minorHAnsi" w:eastAsiaTheme="minorEastAsia" w:hAnsiTheme="minorHAnsi" w:cstheme="minorBidi"/>
          <w:color w:val="000000" w:themeColor="text1"/>
          <w:sz w:val="22"/>
          <w:szCs w:val="22"/>
          <w:lang w:val="en-GB"/>
        </w:rPr>
        <w:t>follow-ups.</w:t>
      </w:r>
    </w:p>
    <w:p w14:paraId="1C558B0C" w14:textId="18BF0F7A" w:rsidR="009C0905" w:rsidRPr="005F1E07" w:rsidRDefault="64952011" w:rsidP="00657024">
      <w:pPr>
        <w:spacing w:after="80"/>
        <w:jc w:val="both"/>
        <w:rPr>
          <w:rFonts w:asciiTheme="minorHAnsi" w:eastAsiaTheme="minorEastAsia" w:hAnsiTheme="minorHAnsi" w:cstheme="minorBidi"/>
          <w:sz w:val="22"/>
          <w:szCs w:val="22"/>
          <w:lang w:val="en-GB"/>
        </w:rPr>
      </w:pPr>
      <w:r w:rsidRPr="005F1E07">
        <w:rPr>
          <w:rFonts w:asciiTheme="minorHAnsi" w:eastAsiaTheme="minorEastAsia" w:hAnsiTheme="minorHAnsi" w:cstheme="minorBidi"/>
          <w:color w:val="000000" w:themeColor="text1"/>
          <w:sz w:val="22"/>
          <w:szCs w:val="22"/>
          <w:lang w:val="en-GB"/>
        </w:rPr>
        <w:t xml:space="preserve">More than 30 virtual dialogues between indigenous authorities and government personnel were organized, and a protocol of remote assistance for field actions was established. Also several online </w:t>
      </w:r>
      <w:r w:rsidRPr="0010189B">
        <w:rPr>
          <w:rFonts w:asciiTheme="minorHAnsi" w:eastAsiaTheme="minorEastAsia" w:hAnsiTheme="minorHAnsi" w:cstheme="minorBidi"/>
          <w:color w:val="000000" w:themeColor="text1"/>
          <w:sz w:val="22"/>
          <w:szCs w:val="22"/>
          <w:lang w:val="en-GB"/>
        </w:rPr>
        <w:t>trainings</w:t>
      </w:r>
      <w:r w:rsidRPr="005F1E07">
        <w:rPr>
          <w:rFonts w:asciiTheme="minorHAnsi" w:eastAsiaTheme="minorEastAsia" w:hAnsiTheme="minorHAnsi" w:cstheme="minorBidi"/>
          <w:color w:val="000000" w:themeColor="text1"/>
          <w:sz w:val="22"/>
          <w:szCs w:val="22"/>
          <w:lang w:val="en-GB"/>
        </w:rPr>
        <w:t xml:space="preserve"> and </w:t>
      </w:r>
      <w:r w:rsidRPr="0010189B">
        <w:rPr>
          <w:rFonts w:asciiTheme="minorHAnsi" w:eastAsiaTheme="minorEastAsia" w:hAnsiTheme="minorHAnsi" w:cstheme="minorBidi"/>
          <w:color w:val="000000" w:themeColor="text1"/>
          <w:sz w:val="22"/>
          <w:szCs w:val="22"/>
          <w:lang w:val="en-GB"/>
        </w:rPr>
        <w:t>webinars</w:t>
      </w:r>
      <w:r w:rsidRPr="005F1E07">
        <w:rPr>
          <w:rFonts w:asciiTheme="minorHAnsi" w:eastAsiaTheme="minorEastAsia" w:hAnsiTheme="minorHAnsi" w:cstheme="minorBidi"/>
          <w:color w:val="000000" w:themeColor="text1"/>
          <w:sz w:val="22"/>
          <w:szCs w:val="22"/>
          <w:lang w:val="en-GB"/>
        </w:rPr>
        <w:t xml:space="preserve"> were </w:t>
      </w:r>
      <w:r w:rsidRPr="0010189B">
        <w:rPr>
          <w:rFonts w:asciiTheme="minorHAnsi" w:eastAsiaTheme="minorEastAsia" w:hAnsiTheme="minorHAnsi" w:cstheme="minorBidi"/>
          <w:color w:val="000000" w:themeColor="text1"/>
          <w:sz w:val="22"/>
          <w:szCs w:val="22"/>
          <w:lang w:val="en-GB"/>
        </w:rPr>
        <w:t>held</w:t>
      </w:r>
      <w:r w:rsidRPr="005F1E07">
        <w:rPr>
          <w:rFonts w:asciiTheme="minorHAnsi" w:eastAsiaTheme="minorEastAsia" w:hAnsiTheme="minorHAnsi" w:cstheme="minorBidi"/>
          <w:color w:val="000000" w:themeColor="text1"/>
          <w:sz w:val="22"/>
          <w:szCs w:val="22"/>
          <w:lang w:val="en-GB"/>
        </w:rPr>
        <w:t>.</w:t>
      </w:r>
      <w:r w:rsidR="0004453A">
        <w:rPr>
          <w:rStyle w:val="FootnoteReference"/>
          <w:rFonts w:asciiTheme="minorHAnsi" w:eastAsiaTheme="minorEastAsia" w:hAnsiTheme="minorHAnsi" w:cstheme="minorBidi"/>
          <w:color w:val="000000" w:themeColor="text1"/>
          <w:sz w:val="22"/>
          <w:szCs w:val="22"/>
          <w:lang w:val="en-GB"/>
        </w:rPr>
        <w:footnoteReference w:id="3"/>
      </w:r>
    </w:p>
    <w:p w14:paraId="1A7E2173" w14:textId="3D6896EA" w:rsidR="009C0905" w:rsidRPr="005F1E07" w:rsidRDefault="64952011" w:rsidP="0094238B">
      <w:pPr>
        <w:jc w:val="both"/>
        <w:rPr>
          <w:rFonts w:asciiTheme="minorHAnsi" w:eastAsiaTheme="minorEastAsia" w:hAnsiTheme="minorHAnsi" w:cstheme="minorBidi"/>
          <w:color w:val="000000" w:themeColor="text1"/>
          <w:sz w:val="22"/>
          <w:szCs w:val="22"/>
          <w:lang w:val="en-GB"/>
        </w:rPr>
      </w:pPr>
      <w:r w:rsidRPr="005F1E07">
        <w:rPr>
          <w:rFonts w:asciiTheme="minorHAnsi" w:eastAsiaTheme="minorEastAsia" w:hAnsiTheme="minorHAnsi" w:cstheme="minorBidi"/>
          <w:color w:val="000000" w:themeColor="text1"/>
          <w:sz w:val="22"/>
          <w:szCs w:val="22"/>
          <w:lang w:val="en-GB"/>
        </w:rPr>
        <w:t>Another important challenge was the lack of sufficient funds to increase the scope or scale up the planned activities in the field. To address this issue, the programme reviewed and prioritized the activities and the use of financial resources to maximize the impact (e.g. improve</w:t>
      </w:r>
      <w:r w:rsidR="002D4799" w:rsidRPr="005F1E07">
        <w:rPr>
          <w:rFonts w:asciiTheme="minorHAnsi" w:eastAsiaTheme="minorEastAsia" w:hAnsiTheme="minorHAnsi" w:cstheme="minorBidi"/>
          <w:color w:val="000000" w:themeColor="text1"/>
          <w:sz w:val="22"/>
          <w:szCs w:val="22"/>
          <w:lang w:val="en-GB"/>
        </w:rPr>
        <w:t>ment</w:t>
      </w:r>
      <w:r w:rsidRPr="005F1E07">
        <w:rPr>
          <w:rFonts w:asciiTheme="minorHAnsi" w:eastAsiaTheme="minorEastAsia" w:hAnsiTheme="minorHAnsi" w:cstheme="minorBidi"/>
          <w:color w:val="000000" w:themeColor="text1"/>
          <w:sz w:val="22"/>
          <w:szCs w:val="22"/>
          <w:lang w:val="en-GB"/>
        </w:rPr>
        <w:t xml:space="preserve">s in </w:t>
      </w:r>
      <w:r w:rsidR="003F124C" w:rsidRPr="005F1E07">
        <w:rPr>
          <w:rFonts w:asciiTheme="minorHAnsi" w:eastAsiaTheme="minorEastAsia" w:hAnsiTheme="minorHAnsi" w:cstheme="minorBidi"/>
          <w:color w:val="000000" w:themeColor="text1"/>
          <w:sz w:val="22"/>
          <w:szCs w:val="22"/>
          <w:lang w:val="en-GB"/>
        </w:rPr>
        <w:t>NFMS</w:t>
      </w:r>
      <w:r w:rsidRPr="005F1E07">
        <w:rPr>
          <w:rFonts w:asciiTheme="minorHAnsi" w:eastAsiaTheme="minorEastAsia" w:hAnsiTheme="minorHAnsi" w:cstheme="minorBidi"/>
          <w:color w:val="000000" w:themeColor="text1"/>
          <w:sz w:val="22"/>
          <w:szCs w:val="22"/>
          <w:lang w:val="en-GB"/>
        </w:rPr>
        <w:t xml:space="preserve">, key issues in </w:t>
      </w:r>
      <w:r w:rsidR="002D4799" w:rsidRPr="005F1E07">
        <w:rPr>
          <w:rFonts w:asciiTheme="minorHAnsi" w:eastAsiaTheme="minorEastAsia" w:hAnsiTheme="minorHAnsi" w:cstheme="minorBidi"/>
          <w:color w:val="000000" w:themeColor="text1"/>
          <w:sz w:val="22"/>
          <w:szCs w:val="22"/>
          <w:lang w:val="en-GB"/>
        </w:rPr>
        <w:t xml:space="preserve">the </w:t>
      </w:r>
      <w:r w:rsidRPr="005F1E07">
        <w:rPr>
          <w:rFonts w:asciiTheme="minorHAnsi" w:eastAsiaTheme="minorEastAsia" w:hAnsiTheme="minorHAnsi" w:cstheme="minorBidi"/>
          <w:color w:val="000000" w:themeColor="text1"/>
          <w:sz w:val="22"/>
          <w:szCs w:val="22"/>
          <w:lang w:val="en-GB"/>
        </w:rPr>
        <w:t>social participation process</w:t>
      </w:r>
      <w:r w:rsidR="002D4799" w:rsidRPr="005F1E07">
        <w:rPr>
          <w:rFonts w:asciiTheme="minorHAnsi" w:eastAsiaTheme="minorEastAsia" w:hAnsiTheme="minorHAnsi" w:cstheme="minorBidi"/>
          <w:color w:val="000000" w:themeColor="text1"/>
          <w:sz w:val="22"/>
          <w:szCs w:val="22"/>
          <w:lang w:val="en-GB"/>
        </w:rPr>
        <w:t>,</w:t>
      </w:r>
      <w:r w:rsidRPr="005F1E07">
        <w:rPr>
          <w:rFonts w:asciiTheme="minorHAnsi" w:eastAsiaTheme="minorEastAsia" w:hAnsiTheme="minorHAnsi" w:cstheme="minorBidi"/>
          <w:color w:val="000000" w:themeColor="text1"/>
          <w:sz w:val="22"/>
          <w:szCs w:val="22"/>
          <w:lang w:val="en-GB"/>
        </w:rPr>
        <w:t xml:space="preserve"> and linking SIS with RENARE). Many virtual meetings took place too and allowed the actor dialogues supported by UN-REDD.</w:t>
      </w:r>
    </w:p>
    <w:p w14:paraId="3E1D453F" w14:textId="18B5E58B" w:rsidR="009C0905" w:rsidRPr="005F1E07" w:rsidRDefault="009C0905" w:rsidP="0094238B">
      <w:pPr>
        <w:jc w:val="both"/>
        <w:rPr>
          <w:rFonts w:asciiTheme="minorHAnsi" w:eastAsiaTheme="minorEastAsia" w:hAnsiTheme="minorHAnsi" w:cstheme="minorBidi"/>
          <w:sz w:val="22"/>
          <w:szCs w:val="22"/>
          <w:lang w:val="en-GB"/>
        </w:rPr>
      </w:pPr>
    </w:p>
    <w:p w14:paraId="03F649F9" w14:textId="77777777" w:rsidR="009C0905" w:rsidRPr="005F1E07" w:rsidRDefault="009C0905" w:rsidP="00657024">
      <w:pPr>
        <w:pStyle w:val="Heading5"/>
        <w:spacing w:before="0" w:after="80"/>
        <w:jc w:val="both"/>
        <w:rPr>
          <w:rFonts w:asciiTheme="minorHAnsi" w:eastAsiaTheme="minorEastAsia" w:hAnsiTheme="minorHAnsi" w:cstheme="minorBidi"/>
          <w:lang w:val="en-GB"/>
        </w:rPr>
      </w:pPr>
      <w:r w:rsidRPr="005F1E07">
        <w:rPr>
          <w:rFonts w:asciiTheme="minorHAnsi" w:eastAsiaTheme="minorEastAsia" w:hAnsiTheme="minorHAnsi" w:cstheme="minorBidi"/>
          <w:lang w:val="en-GB"/>
        </w:rPr>
        <w:t>Gender and social inclusion</w:t>
      </w:r>
    </w:p>
    <w:p w14:paraId="544DDA14" w14:textId="707259EF" w:rsidR="009C0905" w:rsidRPr="005F1E07" w:rsidDel="007E2C8A" w:rsidRDefault="006A37DB" w:rsidP="00657024">
      <w:pPr>
        <w:spacing w:after="80"/>
        <w:jc w:val="both"/>
        <w:rPr>
          <w:rFonts w:asciiTheme="minorHAnsi" w:eastAsiaTheme="minorEastAsia" w:hAnsiTheme="minorHAnsi" w:cstheme="minorBidi"/>
          <w:color w:val="000000" w:themeColor="text1"/>
          <w:sz w:val="22"/>
          <w:szCs w:val="22"/>
          <w:lang w:val="en-GB"/>
        </w:rPr>
      </w:pPr>
      <w:r w:rsidRPr="005F1E07">
        <w:rPr>
          <w:rFonts w:asciiTheme="minorHAnsi" w:eastAsiaTheme="minorEastAsia" w:hAnsiTheme="minorHAnsi" w:cstheme="minorBidi"/>
          <w:color w:val="000000" w:themeColor="text1"/>
          <w:sz w:val="22"/>
          <w:szCs w:val="22"/>
          <w:lang w:val="en-GB"/>
        </w:rPr>
        <w:t>A</w:t>
      </w:r>
      <w:r w:rsidR="5EB2BBCF" w:rsidRPr="005F1E07">
        <w:rPr>
          <w:rFonts w:asciiTheme="minorHAnsi" w:eastAsiaTheme="minorEastAsia" w:hAnsiTheme="minorHAnsi" w:cstheme="minorBidi"/>
          <w:color w:val="000000" w:themeColor="text1"/>
          <w:sz w:val="22"/>
          <w:szCs w:val="22"/>
          <w:lang w:val="en-GB"/>
        </w:rPr>
        <w:t>ppl</w:t>
      </w:r>
      <w:r w:rsidR="008F1ABE" w:rsidRPr="005F1E07">
        <w:rPr>
          <w:rFonts w:asciiTheme="minorHAnsi" w:eastAsiaTheme="minorEastAsia" w:hAnsiTheme="minorHAnsi" w:cstheme="minorBidi"/>
          <w:color w:val="000000" w:themeColor="text1"/>
          <w:sz w:val="22"/>
          <w:szCs w:val="22"/>
          <w:lang w:val="en-GB"/>
        </w:rPr>
        <w:t>y</w:t>
      </w:r>
      <w:r w:rsidRPr="005F1E07">
        <w:rPr>
          <w:rFonts w:asciiTheme="minorHAnsi" w:eastAsiaTheme="minorEastAsia" w:hAnsiTheme="minorHAnsi" w:cstheme="minorBidi"/>
          <w:color w:val="000000" w:themeColor="text1"/>
          <w:sz w:val="22"/>
          <w:szCs w:val="22"/>
          <w:lang w:val="en-GB"/>
        </w:rPr>
        <w:t>ing</w:t>
      </w:r>
      <w:r w:rsidR="00DD5C1B" w:rsidRPr="005F1E07">
        <w:rPr>
          <w:rFonts w:asciiTheme="minorHAnsi" w:eastAsiaTheme="minorEastAsia" w:hAnsiTheme="minorHAnsi" w:cstheme="minorBidi"/>
          <w:color w:val="000000" w:themeColor="text1"/>
          <w:sz w:val="22"/>
          <w:szCs w:val="22"/>
          <w:lang w:val="en-GB"/>
        </w:rPr>
        <w:t xml:space="preserve"> </w:t>
      </w:r>
      <w:hyperlink r:id="rId55" w:history="1">
        <w:r w:rsidR="00DD5C1B" w:rsidRPr="005F1E07">
          <w:rPr>
            <w:rStyle w:val="Hyperlink"/>
            <w:rFonts w:asciiTheme="minorHAnsi" w:eastAsiaTheme="minorEastAsia" w:hAnsiTheme="minorHAnsi" w:cstheme="minorBidi"/>
            <w:sz w:val="22"/>
            <w:szCs w:val="22"/>
            <w:lang w:val="en-GB"/>
          </w:rPr>
          <w:t>UN-REDD developed</w:t>
        </w:r>
        <w:r w:rsidR="5EB2BBCF" w:rsidRPr="005F1E07">
          <w:rPr>
            <w:rStyle w:val="Hyperlink"/>
            <w:rFonts w:asciiTheme="minorHAnsi" w:eastAsiaTheme="minorEastAsia" w:hAnsiTheme="minorHAnsi" w:cstheme="minorBidi"/>
            <w:sz w:val="22"/>
            <w:szCs w:val="22"/>
            <w:lang w:val="en-GB"/>
          </w:rPr>
          <w:t xml:space="preserve"> gender tools</w:t>
        </w:r>
      </w:hyperlink>
      <w:r w:rsidRPr="005F1E07">
        <w:rPr>
          <w:rFonts w:asciiTheme="minorHAnsi" w:eastAsiaTheme="minorEastAsia" w:hAnsiTheme="minorHAnsi" w:cstheme="minorBidi"/>
          <w:color w:val="000000" w:themeColor="text1"/>
          <w:sz w:val="22"/>
          <w:szCs w:val="22"/>
          <w:lang w:val="en-GB"/>
        </w:rPr>
        <w:t xml:space="preserve">, </w:t>
      </w:r>
      <w:r w:rsidR="00B8029F" w:rsidRPr="005F1E07">
        <w:rPr>
          <w:rFonts w:asciiTheme="minorHAnsi" w:eastAsiaTheme="minorEastAsia" w:hAnsiTheme="minorHAnsi" w:cstheme="minorBidi"/>
          <w:color w:val="000000" w:themeColor="text1"/>
          <w:sz w:val="22"/>
          <w:szCs w:val="22"/>
          <w:lang w:val="en-GB"/>
        </w:rPr>
        <w:t xml:space="preserve"> the Environment Ministry</w:t>
      </w:r>
      <w:r w:rsidR="5EB2BBCF" w:rsidRPr="005F1E07">
        <w:rPr>
          <w:rFonts w:asciiTheme="minorHAnsi" w:eastAsiaTheme="minorEastAsia" w:hAnsiTheme="minorHAnsi" w:cstheme="minorBidi"/>
          <w:color w:val="000000" w:themeColor="text1"/>
          <w:sz w:val="22"/>
          <w:szCs w:val="22"/>
          <w:lang w:val="en-GB"/>
        </w:rPr>
        <w:t xml:space="preserve"> </w:t>
      </w:r>
      <w:r w:rsidRPr="005F1E07">
        <w:rPr>
          <w:rFonts w:asciiTheme="minorHAnsi" w:eastAsiaTheme="minorEastAsia" w:hAnsiTheme="minorHAnsi" w:cstheme="minorBidi"/>
          <w:color w:val="000000" w:themeColor="text1"/>
          <w:sz w:val="22"/>
          <w:szCs w:val="22"/>
          <w:lang w:val="en-GB"/>
        </w:rPr>
        <w:t xml:space="preserve">integrated </w:t>
      </w:r>
      <w:r w:rsidR="5EB2BBCF" w:rsidRPr="005F1E07">
        <w:rPr>
          <w:rFonts w:asciiTheme="minorHAnsi" w:eastAsiaTheme="minorEastAsia" w:hAnsiTheme="minorHAnsi" w:cstheme="minorBidi"/>
          <w:color w:val="000000" w:themeColor="text1"/>
          <w:sz w:val="22"/>
          <w:szCs w:val="22"/>
          <w:lang w:val="en-GB"/>
        </w:rPr>
        <w:t xml:space="preserve">gender-responsive approaches </w:t>
      </w:r>
      <w:r w:rsidRPr="005F1E07">
        <w:rPr>
          <w:rFonts w:asciiTheme="minorHAnsi" w:eastAsiaTheme="minorEastAsia" w:hAnsiTheme="minorHAnsi" w:cstheme="minorBidi"/>
          <w:color w:val="000000" w:themeColor="text1"/>
          <w:sz w:val="22"/>
          <w:szCs w:val="22"/>
          <w:lang w:val="en-GB"/>
        </w:rPr>
        <w:t xml:space="preserve">throughout </w:t>
      </w:r>
      <w:r w:rsidR="00B8029F" w:rsidRPr="005F1E07">
        <w:rPr>
          <w:rFonts w:asciiTheme="minorHAnsi" w:eastAsiaTheme="minorEastAsia" w:hAnsiTheme="minorHAnsi" w:cstheme="minorBidi"/>
          <w:color w:val="000000" w:themeColor="text1"/>
          <w:sz w:val="22"/>
          <w:szCs w:val="22"/>
          <w:lang w:val="en-GB"/>
        </w:rPr>
        <w:t xml:space="preserve">its </w:t>
      </w:r>
      <w:r w:rsidRPr="005F1E07">
        <w:rPr>
          <w:rFonts w:asciiTheme="minorHAnsi" w:eastAsiaTheme="minorEastAsia" w:hAnsiTheme="minorHAnsi" w:cstheme="minorBidi"/>
          <w:color w:val="000000" w:themeColor="text1"/>
          <w:sz w:val="22"/>
          <w:szCs w:val="22"/>
          <w:lang w:val="en-GB"/>
        </w:rPr>
        <w:t xml:space="preserve">work on REDD+ in 2020 and recognized its key role in </w:t>
      </w:r>
      <w:r w:rsidR="5EB2BBCF" w:rsidRPr="005F1E07">
        <w:rPr>
          <w:rFonts w:asciiTheme="minorHAnsi" w:eastAsiaTheme="minorEastAsia" w:hAnsiTheme="minorHAnsi" w:cstheme="minorBidi"/>
          <w:color w:val="000000" w:themeColor="text1"/>
          <w:sz w:val="22"/>
          <w:szCs w:val="22"/>
          <w:lang w:val="en-GB"/>
        </w:rPr>
        <w:t>achieving</w:t>
      </w:r>
      <w:r w:rsidRPr="005F1E07">
        <w:rPr>
          <w:rFonts w:asciiTheme="minorHAnsi" w:eastAsiaTheme="minorEastAsia" w:hAnsiTheme="minorHAnsi" w:cstheme="minorBidi"/>
          <w:color w:val="000000" w:themeColor="text1"/>
          <w:sz w:val="22"/>
          <w:szCs w:val="22"/>
          <w:lang w:val="en-GB"/>
        </w:rPr>
        <w:t xml:space="preserve"> </w:t>
      </w:r>
      <w:hyperlink r:id="rId56" w:history="1">
        <w:r w:rsidRPr="005F1E07">
          <w:rPr>
            <w:rStyle w:val="Hyperlink"/>
            <w:rFonts w:asciiTheme="minorHAnsi" w:eastAsiaTheme="minorEastAsia" w:hAnsiTheme="minorHAnsi" w:cstheme="minorBidi"/>
            <w:sz w:val="22"/>
            <w:szCs w:val="22"/>
            <w:lang w:val="en-GB"/>
          </w:rPr>
          <w:t>community forest management</w:t>
        </w:r>
      </w:hyperlink>
      <w:r w:rsidRPr="005F1E07">
        <w:rPr>
          <w:rFonts w:asciiTheme="minorHAnsi" w:eastAsiaTheme="minorEastAsia" w:hAnsiTheme="minorHAnsi" w:cstheme="minorBidi"/>
          <w:color w:val="000000" w:themeColor="text1"/>
          <w:sz w:val="22"/>
          <w:szCs w:val="22"/>
          <w:lang w:val="en-GB"/>
        </w:rPr>
        <w:t xml:space="preserve">. </w:t>
      </w:r>
      <w:r w:rsidR="5EB2BBCF" w:rsidRPr="005F1E07">
        <w:rPr>
          <w:rFonts w:asciiTheme="minorHAnsi" w:eastAsiaTheme="minorEastAsia" w:hAnsiTheme="minorHAnsi" w:cstheme="minorBidi"/>
          <w:color w:val="000000" w:themeColor="text1"/>
          <w:sz w:val="22"/>
          <w:szCs w:val="22"/>
          <w:lang w:val="en-GB"/>
        </w:rPr>
        <w:t xml:space="preserve"> </w:t>
      </w:r>
    </w:p>
    <w:p w14:paraId="166FBF0C" w14:textId="29244FA9" w:rsidR="0060062A" w:rsidRPr="005F1E07" w:rsidRDefault="007E2C8A" w:rsidP="00657024">
      <w:pPr>
        <w:spacing w:after="80"/>
        <w:jc w:val="both"/>
        <w:rPr>
          <w:rFonts w:asciiTheme="minorHAnsi" w:hAnsiTheme="minorHAnsi" w:cs="Calibri"/>
          <w:sz w:val="22"/>
          <w:szCs w:val="22"/>
          <w:lang w:val="en-GB" w:eastAsia="es-CO"/>
        </w:rPr>
      </w:pPr>
      <w:r w:rsidRPr="005F1E07">
        <w:rPr>
          <w:rFonts w:asciiTheme="minorHAnsi" w:eastAsiaTheme="minorEastAsia" w:hAnsiTheme="minorHAnsi" w:cstheme="minorBidi"/>
          <w:color w:val="000000" w:themeColor="text1"/>
          <w:sz w:val="22"/>
          <w:szCs w:val="22"/>
          <w:lang w:val="en-GB"/>
        </w:rPr>
        <w:t xml:space="preserve">In </w:t>
      </w:r>
      <w:r w:rsidR="00580C0F" w:rsidRPr="005F1E07">
        <w:rPr>
          <w:rFonts w:asciiTheme="minorHAnsi" w:eastAsiaTheme="minorEastAsia" w:hAnsiTheme="minorHAnsi" w:cstheme="minorBidi"/>
          <w:color w:val="000000" w:themeColor="text1"/>
          <w:sz w:val="22"/>
          <w:szCs w:val="22"/>
          <w:lang w:val="en-GB"/>
        </w:rPr>
        <w:t>this work</w:t>
      </w:r>
      <w:r w:rsidRPr="005F1E07">
        <w:rPr>
          <w:rFonts w:asciiTheme="minorHAnsi" w:eastAsiaTheme="minorEastAsia" w:hAnsiTheme="minorHAnsi" w:cstheme="minorBidi"/>
          <w:color w:val="000000" w:themeColor="text1"/>
          <w:sz w:val="22"/>
          <w:szCs w:val="22"/>
          <w:lang w:val="en-GB"/>
        </w:rPr>
        <w:t xml:space="preserve">, the </w:t>
      </w:r>
      <w:r w:rsidR="5EB2BBCF" w:rsidRPr="005F1E07">
        <w:rPr>
          <w:rFonts w:asciiTheme="minorHAnsi" w:eastAsiaTheme="minorEastAsia" w:hAnsiTheme="minorHAnsi" w:cstheme="minorBidi"/>
          <w:color w:val="000000" w:themeColor="text1"/>
          <w:sz w:val="22"/>
          <w:szCs w:val="22"/>
          <w:lang w:val="en-GB"/>
        </w:rPr>
        <w:t xml:space="preserve">country incorporated and systematized </w:t>
      </w:r>
      <w:r w:rsidR="00EF6533" w:rsidRPr="005F1E07">
        <w:rPr>
          <w:rFonts w:asciiTheme="minorHAnsi" w:eastAsiaTheme="minorEastAsia" w:hAnsiTheme="minorHAnsi" w:cstheme="minorBidi"/>
          <w:color w:val="000000" w:themeColor="text1"/>
          <w:sz w:val="22"/>
          <w:szCs w:val="22"/>
          <w:lang w:val="en-GB"/>
        </w:rPr>
        <w:t xml:space="preserve">the different </w:t>
      </w:r>
      <w:r w:rsidR="5EB2BBCF" w:rsidRPr="005F1E07">
        <w:rPr>
          <w:rFonts w:asciiTheme="minorHAnsi" w:eastAsiaTheme="minorEastAsia" w:hAnsiTheme="minorHAnsi" w:cstheme="minorBidi"/>
          <w:color w:val="000000" w:themeColor="text1"/>
          <w:sz w:val="22"/>
          <w:szCs w:val="22"/>
          <w:lang w:val="en-GB"/>
        </w:rPr>
        <w:t xml:space="preserve">elements </w:t>
      </w:r>
      <w:r w:rsidR="00EF6533" w:rsidRPr="005F1E07">
        <w:rPr>
          <w:rFonts w:asciiTheme="minorHAnsi" w:eastAsiaTheme="minorEastAsia" w:hAnsiTheme="minorHAnsi" w:cstheme="minorBidi"/>
          <w:color w:val="000000" w:themeColor="text1"/>
          <w:sz w:val="22"/>
          <w:szCs w:val="22"/>
          <w:lang w:val="en-GB"/>
        </w:rPr>
        <w:t xml:space="preserve">of </w:t>
      </w:r>
      <w:hyperlink r:id="rId57">
        <w:r w:rsidR="5EB2BBCF" w:rsidRPr="005F1E07">
          <w:rPr>
            <w:rStyle w:val="Hyperlink"/>
            <w:rFonts w:asciiTheme="minorHAnsi" w:eastAsiaTheme="minorEastAsia" w:hAnsiTheme="minorHAnsi" w:cstheme="minorBidi"/>
            <w:sz w:val="22"/>
            <w:szCs w:val="22"/>
            <w:lang w:val="en-GB"/>
          </w:rPr>
          <w:t>ethnic</w:t>
        </w:r>
      </w:hyperlink>
      <w:r w:rsidR="008F1ABE" w:rsidRPr="005F1E07">
        <w:rPr>
          <w:rStyle w:val="Hyperlink"/>
          <w:rFonts w:asciiTheme="minorHAnsi" w:eastAsiaTheme="minorEastAsia" w:hAnsiTheme="minorHAnsi" w:cstheme="minorBidi"/>
          <w:sz w:val="22"/>
          <w:szCs w:val="22"/>
          <w:lang w:val="en-GB"/>
        </w:rPr>
        <w:t>ity</w:t>
      </w:r>
      <w:r w:rsidR="5EB2BBCF" w:rsidRPr="005F1E07">
        <w:rPr>
          <w:rFonts w:asciiTheme="minorHAnsi" w:eastAsiaTheme="minorEastAsia" w:hAnsiTheme="minorHAnsi" w:cstheme="minorBidi"/>
          <w:color w:val="000000" w:themeColor="text1"/>
          <w:sz w:val="22"/>
          <w:szCs w:val="22"/>
          <w:lang w:val="en-GB"/>
        </w:rPr>
        <w:t xml:space="preserve">, </w:t>
      </w:r>
      <w:hyperlink r:id="rId58">
        <w:r w:rsidR="5EB2BBCF" w:rsidRPr="005F1E07">
          <w:rPr>
            <w:rStyle w:val="Hyperlink"/>
            <w:rFonts w:asciiTheme="minorHAnsi" w:eastAsiaTheme="minorEastAsia" w:hAnsiTheme="minorHAnsi" w:cstheme="minorBidi"/>
            <w:sz w:val="22"/>
            <w:szCs w:val="22"/>
            <w:lang w:val="en-GB"/>
          </w:rPr>
          <w:t>gender</w:t>
        </w:r>
      </w:hyperlink>
      <w:r w:rsidR="5EB2BBCF" w:rsidRPr="005F1E07">
        <w:rPr>
          <w:rFonts w:asciiTheme="minorHAnsi" w:eastAsiaTheme="minorEastAsia" w:hAnsiTheme="minorHAnsi" w:cstheme="minorBidi"/>
          <w:color w:val="000000" w:themeColor="text1"/>
          <w:sz w:val="22"/>
          <w:szCs w:val="22"/>
          <w:lang w:val="en-GB"/>
        </w:rPr>
        <w:t xml:space="preserve"> and </w:t>
      </w:r>
      <w:hyperlink r:id="rId59">
        <w:r w:rsidR="5EB2BBCF" w:rsidRPr="005F1E07">
          <w:rPr>
            <w:rStyle w:val="Hyperlink"/>
            <w:rFonts w:asciiTheme="minorHAnsi" w:eastAsiaTheme="minorEastAsia" w:hAnsiTheme="minorHAnsi" w:cstheme="minorBidi"/>
            <w:sz w:val="22"/>
            <w:szCs w:val="22"/>
            <w:lang w:val="en-GB"/>
          </w:rPr>
          <w:t>generational</w:t>
        </w:r>
      </w:hyperlink>
      <w:r w:rsidRPr="005F1E07">
        <w:rPr>
          <w:rFonts w:asciiTheme="minorHAnsi" w:eastAsiaTheme="minorEastAsia" w:hAnsiTheme="minorHAnsi" w:cstheme="minorBidi"/>
          <w:color w:val="000000" w:themeColor="text1"/>
          <w:sz w:val="22"/>
          <w:szCs w:val="22"/>
          <w:lang w:val="en-GB"/>
        </w:rPr>
        <w:t xml:space="preserve"> approach</w:t>
      </w:r>
      <w:r w:rsidR="00EF6533" w:rsidRPr="005F1E07">
        <w:rPr>
          <w:rFonts w:asciiTheme="minorHAnsi" w:eastAsiaTheme="minorEastAsia" w:hAnsiTheme="minorHAnsi" w:cstheme="minorBidi"/>
          <w:color w:val="000000" w:themeColor="text1"/>
          <w:sz w:val="22"/>
          <w:szCs w:val="22"/>
          <w:lang w:val="en-GB"/>
        </w:rPr>
        <w:t>es</w:t>
      </w:r>
      <w:r w:rsidR="5EB2BBCF" w:rsidRPr="005F1E07">
        <w:rPr>
          <w:rFonts w:asciiTheme="minorHAnsi" w:eastAsiaTheme="minorEastAsia" w:hAnsiTheme="minorHAnsi" w:cstheme="minorBidi"/>
          <w:color w:val="000000" w:themeColor="text1"/>
          <w:sz w:val="22"/>
          <w:szCs w:val="22"/>
          <w:lang w:val="en-GB"/>
        </w:rPr>
        <w:t xml:space="preserve"> in the implementation of community forest management actions</w:t>
      </w:r>
      <w:r w:rsidR="00580C0F" w:rsidRPr="005F1E07">
        <w:rPr>
          <w:rFonts w:asciiTheme="minorHAnsi" w:eastAsiaTheme="minorEastAsia" w:hAnsiTheme="minorHAnsi" w:cstheme="minorBidi"/>
          <w:color w:val="000000" w:themeColor="text1"/>
          <w:sz w:val="22"/>
          <w:szCs w:val="22"/>
          <w:lang w:val="en-GB"/>
        </w:rPr>
        <w:t xml:space="preserve">, such as those </w:t>
      </w:r>
      <w:r w:rsidR="00580C0F" w:rsidRPr="005F1E07">
        <w:rPr>
          <w:rFonts w:asciiTheme="minorHAnsi" w:hAnsiTheme="minorHAnsi" w:cs="Calibri"/>
          <w:sz w:val="22"/>
          <w:szCs w:val="22"/>
          <w:lang w:val="en-GB" w:eastAsia="es-CO"/>
        </w:rPr>
        <w:t xml:space="preserve">related </w:t>
      </w:r>
      <w:r w:rsidR="00B8029F" w:rsidRPr="005F1E07">
        <w:rPr>
          <w:rFonts w:asciiTheme="minorHAnsi" w:hAnsiTheme="minorHAnsi" w:cs="Calibri"/>
          <w:sz w:val="22"/>
          <w:szCs w:val="22"/>
          <w:lang w:val="en-GB" w:eastAsia="es-CO"/>
        </w:rPr>
        <w:t xml:space="preserve">to </w:t>
      </w:r>
      <w:r w:rsidR="00580C0F" w:rsidRPr="005F1E07">
        <w:rPr>
          <w:rFonts w:asciiTheme="minorHAnsi" w:hAnsiTheme="minorHAnsi" w:cs="Calibri"/>
          <w:sz w:val="22"/>
          <w:szCs w:val="22"/>
          <w:lang w:val="en-GB" w:eastAsia="es-CO"/>
        </w:rPr>
        <w:t>capacity building, tool development and stakeholder engagement activities.  These efforts, among others, have resulted in</w:t>
      </w:r>
      <w:r w:rsidR="00B8029F" w:rsidRPr="005F1E07">
        <w:rPr>
          <w:rFonts w:asciiTheme="minorHAnsi" w:hAnsiTheme="minorHAnsi" w:cs="Calibri"/>
          <w:sz w:val="22"/>
          <w:szCs w:val="22"/>
          <w:lang w:val="en-GB" w:eastAsia="es-CO"/>
        </w:rPr>
        <w:t>:</w:t>
      </w:r>
      <w:r w:rsidR="00580C0F" w:rsidRPr="005F1E07">
        <w:rPr>
          <w:rFonts w:asciiTheme="minorHAnsi" w:hAnsiTheme="minorHAnsi" w:cs="Calibri"/>
          <w:sz w:val="22"/>
          <w:szCs w:val="22"/>
          <w:lang w:val="en-GB" w:eastAsia="es-CO"/>
        </w:rPr>
        <w:t xml:space="preserve"> 1) increasing women’s participation in community forestry from 15</w:t>
      </w:r>
      <w:r w:rsidR="00B8029F" w:rsidRPr="005F1E07">
        <w:rPr>
          <w:rFonts w:asciiTheme="minorHAnsi" w:hAnsiTheme="minorHAnsi" w:cs="Calibri"/>
          <w:sz w:val="22"/>
          <w:szCs w:val="22"/>
          <w:lang w:val="en-GB" w:eastAsia="es-CO"/>
        </w:rPr>
        <w:t xml:space="preserve"> percent</w:t>
      </w:r>
      <w:r w:rsidR="00580C0F" w:rsidRPr="005F1E07">
        <w:rPr>
          <w:rFonts w:asciiTheme="minorHAnsi" w:hAnsiTheme="minorHAnsi" w:cs="Calibri"/>
          <w:sz w:val="22"/>
          <w:szCs w:val="22"/>
          <w:lang w:val="en-GB" w:eastAsia="es-CO"/>
        </w:rPr>
        <w:t xml:space="preserve"> in 2018 to 40</w:t>
      </w:r>
      <w:r w:rsidR="00B8029F" w:rsidRPr="005F1E07">
        <w:rPr>
          <w:rFonts w:asciiTheme="minorHAnsi" w:hAnsiTheme="minorHAnsi" w:cs="Calibri"/>
          <w:sz w:val="22"/>
          <w:szCs w:val="22"/>
          <w:lang w:val="en-GB" w:eastAsia="es-CO"/>
        </w:rPr>
        <w:t xml:space="preserve"> percent</w:t>
      </w:r>
      <w:r w:rsidR="00580C0F" w:rsidRPr="005F1E07">
        <w:rPr>
          <w:rFonts w:asciiTheme="minorHAnsi" w:hAnsiTheme="minorHAnsi" w:cs="Calibri"/>
          <w:sz w:val="22"/>
          <w:szCs w:val="22"/>
          <w:lang w:val="en-GB" w:eastAsia="es-CO"/>
        </w:rPr>
        <w:t xml:space="preserve"> in 2020; 2) </w:t>
      </w:r>
      <w:r w:rsidR="0060062A" w:rsidRPr="005F1E07">
        <w:rPr>
          <w:rFonts w:asciiTheme="minorHAnsi" w:hAnsiTheme="minorHAnsi" w:cs="Calibri"/>
          <w:sz w:val="22"/>
          <w:szCs w:val="22"/>
          <w:lang w:val="en-GB" w:eastAsia="es-CO"/>
        </w:rPr>
        <w:t xml:space="preserve">addressing gender gaps at the community level; and 3) </w:t>
      </w:r>
      <w:r w:rsidR="00580C0F" w:rsidRPr="005F1E07">
        <w:rPr>
          <w:rFonts w:asciiTheme="minorHAnsi" w:hAnsiTheme="minorHAnsi" w:cs="Calibri"/>
          <w:sz w:val="22"/>
          <w:szCs w:val="22"/>
          <w:lang w:val="en-GB" w:eastAsia="es-CO"/>
        </w:rPr>
        <w:t xml:space="preserve">the integration of a gender perspective in the </w:t>
      </w:r>
      <w:r w:rsidR="00580C0F" w:rsidRPr="005F1E07">
        <w:rPr>
          <w:rFonts w:asciiTheme="minorHAnsi" w:hAnsiTheme="minorHAnsi"/>
          <w:sz w:val="22"/>
          <w:szCs w:val="22"/>
          <w:lang w:val="en-GB" w:eastAsia="es-CO"/>
        </w:rPr>
        <w:t xml:space="preserve">national guidance for </w:t>
      </w:r>
      <w:hyperlink r:id="rId60" w:history="1">
        <w:r w:rsidR="00580C0F" w:rsidRPr="005F1E07">
          <w:rPr>
            <w:rStyle w:val="Hyperlink"/>
            <w:rFonts w:asciiTheme="minorHAnsi" w:eastAsia="Calibri" w:hAnsiTheme="minorHAnsi"/>
            <w:sz w:val="22"/>
            <w:szCs w:val="22"/>
            <w:lang w:val="en-GB" w:eastAsia="es-CO"/>
          </w:rPr>
          <w:t>community forestry management</w:t>
        </w:r>
      </w:hyperlink>
      <w:r w:rsidR="0060062A" w:rsidRPr="005F1E07">
        <w:rPr>
          <w:rFonts w:asciiTheme="minorHAnsi" w:hAnsiTheme="minorHAnsi"/>
          <w:sz w:val="22"/>
          <w:szCs w:val="22"/>
          <w:lang w:val="en-GB" w:eastAsia="es-CO"/>
        </w:rPr>
        <w:t>.</w:t>
      </w:r>
      <w:r w:rsidR="00814817" w:rsidRPr="005F1E07">
        <w:rPr>
          <w:rFonts w:asciiTheme="minorHAnsi" w:hAnsiTheme="minorHAnsi"/>
          <w:sz w:val="22"/>
          <w:szCs w:val="22"/>
          <w:lang w:val="en-GB" w:eastAsia="es-CO"/>
        </w:rPr>
        <w:t xml:space="preserve"> </w:t>
      </w:r>
    </w:p>
    <w:p w14:paraId="71716CAC" w14:textId="77777777" w:rsidR="00510D2B" w:rsidRPr="005F1E07" w:rsidRDefault="00814817" w:rsidP="00657024">
      <w:pPr>
        <w:widowControl w:val="0"/>
        <w:spacing w:after="80"/>
        <w:jc w:val="both"/>
        <w:rPr>
          <w:rFonts w:asciiTheme="minorHAnsi" w:hAnsiTheme="minorHAnsi" w:cs="Calibri"/>
          <w:sz w:val="22"/>
          <w:szCs w:val="22"/>
          <w:lang w:val="en-GB" w:eastAsia="es-CO"/>
        </w:rPr>
      </w:pPr>
      <w:r w:rsidRPr="005F1E07">
        <w:rPr>
          <w:rFonts w:asciiTheme="minorHAnsi" w:hAnsiTheme="minorHAnsi" w:cs="Calibri"/>
          <w:sz w:val="22"/>
          <w:szCs w:val="22"/>
          <w:lang w:val="en-GB" w:eastAsia="es-CO"/>
        </w:rPr>
        <w:t>Based on the main actions implemented with a gender perspective in community forestry, the following results were achieved:</w:t>
      </w:r>
    </w:p>
    <w:p w14:paraId="6C626B4C" w14:textId="12C7F575" w:rsidR="00510D2B" w:rsidRPr="005F1E07" w:rsidRDefault="001C3AAA" w:rsidP="00657024">
      <w:pPr>
        <w:pStyle w:val="ListParagraph"/>
        <w:widowControl w:val="0"/>
        <w:numPr>
          <w:ilvl w:val="0"/>
          <w:numId w:val="14"/>
        </w:numPr>
        <w:spacing w:after="80"/>
        <w:contextualSpacing w:val="0"/>
        <w:jc w:val="both"/>
        <w:rPr>
          <w:rFonts w:asciiTheme="minorHAnsi" w:hAnsiTheme="minorHAnsi" w:cs="Calibri"/>
          <w:sz w:val="22"/>
          <w:szCs w:val="22"/>
          <w:lang w:val="en-GB" w:eastAsia="es-CO"/>
        </w:rPr>
      </w:pPr>
      <w:r w:rsidRPr="005F1E07">
        <w:rPr>
          <w:rFonts w:asciiTheme="minorHAnsi" w:hAnsiTheme="minorHAnsi" w:cs="Calibri"/>
          <w:sz w:val="22"/>
          <w:szCs w:val="22"/>
          <w:lang w:val="en-GB" w:eastAsia="es-CO"/>
        </w:rPr>
        <w:t>Creation of spaces</w:t>
      </w:r>
      <w:r w:rsidR="00814817" w:rsidRPr="005F1E07">
        <w:rPr>
          <w:rFonts w:asciiTheme="minorHAnsi" w:hAnsiTheme="minorHAnsi" w:cs="Calibri"/>
          <w:sz w:val="22"/>
          <w:szCs w:val="22"/>
          <w:lang w:val="en-GB" w:eastAsia="es-CO"/>
        </w:rPr>
        <w:t xml:space="preserve"> for </w:t>
      </w:r>
      <w:r w:rsidR="00510D2B" w:rsidRPr="005F1E07">
        <w:rPr>
          <w:rFonts w:asciiTheme="minorHAnsi" w:hAnsiTheme="minorHAnsi" w:cs="Calibri"/>
          <w:sz w:val="22"/>
          <w:szCs w:val="22"/>
          <w:lang w:val="en-GB" w:eastAsia="es-CO"/>
        </w:rPr>
        <w:t>women</w:t>
      </w:r>
      <w:r w:rsidR="00814817" w:rsidRPr="005F1E07">
        <w:rPr>
          <w:rFonts w:asciiTheme="minorHAnsi" w:hAnsiTheme="minorHAnsi" w:cs="Calibri"/>
          <w:sz w:val="22"/>
          <w:szCs w:val="22"/>
          <w:lang w:val="en-GB" w:eastAsia="es-CO"/>
        </w:rPr>
        <w:t xml:space="preserve"> to congregate</w:t>
      </w:r>
      <w:r w:rsidR="00D01523" w:rsidRPr="005F1E07">
        <w:rPr>
          <w:rFonts w:asciiTheme="minorHAnsi" w:hAnsiTheme="minorHAnsi" w:cs="Calibri"/>
          <w:sz w:val="22"/>
          <w:szCs w:val="22"/>
          <w:lang w:val="en-GB" w:eastAsia="es-CO"/>
        </w:rPr>
        <w:t>,</w:t>
      </w:r>
      <w:r w:rsidR="00814817" w:rsidRPr="005F1E07">
        <w:rPr>
          <w:rFonts w:asciiTheme="minorHAnsi" w:hAnsiTheme="minorHAnsi" w:cs="Calibri"/>
          <w:sz w:val="22"/>
          <w:szCs w:val="22"/>
          <w:lang w:val="en-GB" w:eastAsia="es-CO"/>
        </w:rPr>
        <w:t xml:space="preserve"> </w:t>
      </w:r>
      <w:r w:rsidR="00D54ABC" w:rsidRPr="005F1E07">
        <w:rPr>
          <w:rFonts w:asciiTheme="minorHAnsi" w:hAnsiTheme="minorHAnsi" w:cs="Calibri"/>
          <w:color w:val="auto"/>
          <w:sz w:val="22"/>
          <w:szCs w:val="22"/>
          <w:lang w:val="en-GB" w:eastAsia="es-CO"/>
        </w:rPr>
        <w:t xml:space="preserve">to support one another and enhance each </w:t>
      </w:r>
      <w:r w:rsidR="00D54ABC" w:rsidRPr="005F1E07">
        <w:rPr>
          <w:rFonts w:asciiTheme="minorHAnsi" w:hAnsiTheme="minorHAnsi" w:cs="Calibri"/>
          <w:color w:val="auto"/>
          <w:sz w:val="22"/>
          <w:szCs w:val="22"/>
          <w:lang w:val="en-GB" w:eastAsia="es-CO"/>
        </w:rPr>
        <w:lastRenderedPageBreak/>
        <w:t>other’s leadership and management capacities on community affairs</w:t>
      </w:r>
      <w:r w:rsidR="000D7277">
        <w:rPr>
          <w:rFonts w:asciiTheme="minorHAnsi" w:hAnsiTheme="minorHAnsi" w:cs="Calibri"/>
          <w:color w:val="auto"/>
          <w:sz w:val="22"/>
          <w:szCs w:val="22"/>
          <w:lang w:val="en-GB" w:eastAsia="es-CO"/>
        </w:rPr>
        <w:t>,</w:t>
      </w:r>
      <w:r w:rsidR="00D54ABC" w:rsidRPr="005F1E07">
        <w:rPr>
          <w:rFonts w:asciiTheme="minorHAnsi" w:hAnsiTheme="minorHAnsi" w:cs="Calibri"/>
          <w:sz w:val="22"/>
          <w:szCs w:val="22"/>
          <w:lang w:val="en-GB" w:eastAsia="es-CO"/>
        </w:rPr>
        <w:t xml:space="preserve"> </w:t>
      </w:r>
      <w:r w:rsidR="00814817" w:rsidRPr="005F1E07">
        <w:rPr>
          <w:rFonts w:asciiTheme="minorHAnsi" w:hAnsiTheme="minorHAnsi" w:cs="Calibri"/>
          <w:sz w:val="22"/>
          <w:szCs w:val="22"/>
          <w:lang w:val="en-GB" w:eastAsia="es-CO"/>
        </w:rPr>
        <w:t xml:space="preserve">and </w:t>
      </w:r>
      <w:r w:rsidR="00D01523" w:rsidRPr="005F1E07">
        <w:rPr>
          <w:rFonts w:asciiTheme="minorHAnsi" w:hAnsiTheme="minorHAnsi" w:cs="Calibri"/>
          <w:sz w:val="22"/>
          <w:szCs w:val="22"/>
          <w:lang w:val="en-GB" w:eastAsia="es-CO"/>
        </w:rPr>
        <w:t xml:space="preserve">identification of women’s </w:t>
      </w:r>
      <w:r w:rsidRPr="005F1E07">
        <w:rPr>
          <w:rFonts w:asciiTheme="minorHAnsi" w:hAnsiTheme="minorHAnsi" w:cs="Calibri"/>
          <w:sz w:val="22"/>
          <w:szCs w:val="22"/>
          <w:lang w:val="en-GB" w:eastAsia="es-CO"/>
        </w:rPr>
        <w:t>future actions</w:t>
      </w:r>
      <w:r w:rsidR="00814817" w:rsidRPr="005F1E07">
        <w:rPr>
          <w:rFonts w:asciiTheme="minorHAnsi" w:hAnsiTheme="minorHAnsi" w:cs="Calibri"/>
          <w:sz w:val="22"/>
          <w:szCs w:val="22"/>
          <w:lang w:val="en-GB" w:eastAsia="es-CO"/>
        </w:rPr>
        <w:t xml:space="preserve">, contributing to </w:t>
      </w:r>
      <w:r w:rsidR="00D01523" w:rsidRPr="005F1E07">
        <w:rPr>
          <w:rFonts w:asciiTheme="minorHAnsi" w:hAnsiTheme="minorHAnsi" w:cs="Calibri"/>
          <w:sz w:val="22"/>
          <w:szCs w:val="22"/>
          <w:lang w:val="en-GB" w:eastAsia="es-CO"/>
        </w:rPr>
        <w:t xml:space="preserve">their </w:t>
      </w:r>
      <w:r w:rsidR="00814817" w:rsidRPr="005F1E07">
        <w:rPr>
          <w:rFonts w:asciiTheme="minorHAnsi" w:hAnsiTheme="minorHAnsi" w:cs="Calibri"/>
          <w:sz w:val="22"/>
          <w:szCs w:val="22"/>
          <w:lang w:val="en-GB" w:eastAsia="es-CO"/>
        </w:rPr>
        <w:t>sustainability.</w:t>
      </w:r>
    </w:p>
    <w:p w14:paraId="700DB950" w14:textId="1F07CCA0" w:rsidR="00D950E8" w:rsidRPr="0010189B" w:rsidRDefault="00510D2B" w:rsidP="00657024">
      <w:pPr>
        <w:pStyle w:val="ListParagraph"/>
        <w:widowControl w:val="0"/>
        <w:numPr>
          <w:ilvl w:val="0"/>
          <w:numId w:val="14"/>
        </w:numPr>
        <w:spacing w:after="80"/>
        <w:contextualSpacing w:val="0"/>
        <w:jc w:val="both"/>
        <w:rPr>
          <w:rFonts w:asciiTheme="minorHAnsi" w:hAnsiTheme="minorHAnsi" w:cs="Calibri"/>
          <w:color w:val="auto"/>
          <w:sz w:val="22"/>
          <w:szCs w:val="22"/>
          <w:lang w:val="en-GB" w:eastAsia="es-CO"/>
        </w:rPr>
      </w:pPr>
      <w:r w:rsidRPr="005F1E07">
        <w:rPr>
          <w:rFonts w:asciiTheme="minorHAnsi" w:hAnsiTheme="minorHAnsi" w:cs="Calibri"/>
          <w:sz w:val="22"/>
          <w:szCs w:val="22"/>
          <w:lang w:val="en-GB" w:eastAsia="es-CO"/>
        </w:rPr>
        <w:t>R</w:t>
      </w:r>
      <w:r w:rsidR="00814817" w:rsidRPr="005F1E07">
        <w:rPr>
          <w:rFonts w:asciiTheme="minorHAnsi" w:hAnsiTheme="minorHAnsi" w:cs="Calibri"/>
          <w:color w:val="auto"/>
          <w:sz w:val="22"/>
          <w:szCs w:val="22"/>
          <w:lang w:val="en-GB" w:eastAsia="es-CO"/>
        </w:rPr>
        <w:t>epresentation of women in community decision-making bodies</w:t>
      </w:r>
      <w:r w:rsidR="00D01523" w:rsidRPr="005F1E07">
        <w:rPr>
          <w:rFonts w:asciiTheme="minorHAnsi" w:hAnsiTheme="minorHAnsi" w:cs="Calibri"/>
          <w:color w:val="auto"/>
          <w:sz w:val="22"/>
          <w:szCs w:val="22"/>
          <w:lang w:val="en-GB" w:eastAsia="es-CO"/>
        </w:rPr>
        <w:t>.</w:t>
      </w:r>
    </w:p>
    <w:p w14:paraId="1EC83998" w14:textId="3AC556DF" w:rsidR="00245BD1" w:rsidRPr="0010189B" w:rsidRDefault="00510D2B" w:rsidP="00657024">
      <w:pPr>
        <w:pStyle w:val="ListParagraph"/>
        <w:numPr>
          <w:ilvl w:val="0"/>
          <w:numId w:val="14"/>
        </w:numPr>
        <w:spacing w:after="80"/>
        <w:contextualSpacing w:val="0"/>
        <w:jc w:val="both"/>
        <w:rPr>
          <w:rFonts w:asciiTheme="minorHAnsi" w:eastAsiaTheme="minorEastAsia" w:hAnsiTheme="minorHAnsi" w:cstheme="minorBidi"/>
          <w:sz w:val="22"/>
          <w:szCs w:val="22"/>
          <w:lang w:val="en-GB"/>
        </w:rPr>
      </w:pPr>
      <w:r w:rsidRPr="0010189B">
        <w:rPr>
          <w:rFonts w:asciiTheme="minorHAnsi" w:hAnsiTheme="minorHAnsi" w:cs="Calibri"/>
          <w:sz w:val="22"/>
          <w:szCs w:val="22"/>
          <w:lang w:val="en-GB" w:eastAsia="es-CO"/>
        </w:rPr>
        <w:t>Use of gender</w:t>
      </w:r>
      <w:r w:rsidR="00D01523" w:rsidRPr="0010189B">
        <w:rPr>
          <w:rFonts w:asciiTheme="minorHAnsi" w:hAnsiTheme="minorHAnsi" w:cs="Calibri"/>
          <w:sz w:val="22"/>
          <w:szCs w:val="22"/>
          <w:lang w:val="en-GB" w:eastAsia="es-CO"/>
        </w:rPr>
        <w:t>-</w:t>
      </w:r>
      <w:r w:rsidR="00814817" w:rsidRPr="0010189B">
        <w:rPr>
          <w:rFonts w:asciiTheme="minorHAnsi" w:hAnsiTheme="minorHAnsi" w:cs="Calibri"/>
          <w:sz w:val="22"/>
          <w:szCs w:val="22"/>
          <w:lang w:val="en-GB" w:eastAsia="es-CO"/>
        </w:rPr>
        <w:t>differential training in forest harvesting tasks</w:t>
      </w:r>
      <w:r w:rsidRPr="0010189B">
        <w:rPr>
          <w:rFonts w:asciiTheme="minorHAnsi" w:hAnsiTheme="minorHAnsi" w:cs="Calibri"/>
          <w:sz w:val="22"/>
          <w:szCs w:val="22"/>
          <w:lang w:val="en-GB" w:eastAsia="es-CO"/>
        </w:rPr>
        <w:t xml:space="preserve"> to </w:t>
      </w:r>
      <w:r w:rsidR="00D950E8" w:rsidRPr="0010189B">
        <w:rPr>
          <w:rFonts w:asciiTheme="minorHAnsi" w:hAnsiTheme="minorHAnsi" w:cs="Calibri"/>
          <w:sz w:val="22"/>
          <w:szCs w:val="22"/>
          <w:lang w:val="en-GB" w:eastAsia="es-CO"/>
        </w:rPr>
        <w:t>encourage</w:t>
      </w:r>
      <w:r w:rsidRPr="0010189B">
        <w:rPr>
          <w:rFonts w:asciiTheme="minorHAnsi" w:hAnsiTheme="minorHAnsi" w:cs="Calibri"/>
          <w:sz w:val="22"/>
          <w:szCs w:val="22"/>
          <w:lang w:val="en-GB" w:eastAsia="es-CO"/>
        </w:rPr>
        <w:t xml:space="preserve"> both women’s and men</w:t>
      </w:r>
      <w:r w:rsidR="00D950E8" w:rsidRPr="0010189B">
        <w:rPr>
          <w:rFonts w:asciiTheme="minorHAnsi" w:hAnsiTheme="minorHAnsi" w:cs="Calibri"/>
          <w:sz w:val="22"/>
          <w:szCs w:val="22"/>
          <w:lang w:val="en-GB" w:eastAsia="es-CO"/>
        </w:rPr>
        <w:t>’s involvement.</w:t>
      </w:r>
    </w:p>
    <w:p w14:paraId="454BD662" w14:textId="43C01B2E" w:rsidR="00580C0F" w:rsidRPr="00593143" w:rsidRDefault="00245BD1" w:rsidP="007342BE">
      <w:pPr>
        <w:pStyle w:val="ListParagraph"/>
        <w:numPr>
          <w:ilvl w:val="0"/>
          <w:numId w:val="14"/>
        </w:numPr>
        <w:spacing w:after="80"/>
        <w:contextualSpacing w:val="0"/>
        <w:jc w:val="both"/>
        <w:rPr>
          <w:rFonts w:asciiTheme="minorHAnsi" w:eastAsiaTheme="minorEastAsia" w:hAnsiTheme="minorHAnsi" w:cstheme="minorBidi"/>
          <w:color w:val="000000" w:themeColor="text1"/>
          <w:sz w:val="22"/>
          <w:szCs w:val="22"/>
          <w:lang w:val="en-GB"/>
        </w:rPr>
      </w:pPr>
      <w:r w:rsidRPr="00593143">
        <w:rPr>
          <w:rFonts w:asciiTheme="minorHAnsi" w:eastAsiaTheme="minorEastAsia" w:hAnsiTheme="minorHAnsi" w:cstheme="minorBidi"/>
          <w:sz w:val="22"/>
          <w:szCs w:val="22"/>
          <w:lang w:val="en-GB"/>
        </w:rPr>
        <w:t xml:space="preserve">In addition, </w:t>
      </w:r>
      <w:r w:rsidR="5EB2BBCF" w:rsidRPr="00593143">
        <w:rPr>
          <w:rFonts w:asciiTheme="minorHAnsi" w:eastAsiaTheme="minorEastAsia" w:hAnsiTheme="minorHAnsi" w:cstheme="minorBidi"/>
          <w:sz w:val="22"/>
          <w:szCs w:val="22"/>
          <w:lang w:val="en-GB"/>
        </w:rPr>
        <w:t>women w</w:t>
      </w:r>
      <w:r w:rsidR="00E21EC6" w:rsidRPr="00593143">
        <w:rPr>
          <w:rFonts w:asciiTheme="minorHAnsi" w:eastAsiaTheme="minorEastAsia" w:hAnsiTheme="minorHAnsi" w:cstheme="minorBidi"/>
          <w:sz w:val="22"/>
          <w:szCs w:val="22"/>
          <w:lang w:val="en-GB"/>
        </w:rPr>
        <w:t>ere</w:t>
      </w:r>
      <w:r w:rsidR="00BE1AD3" w:rsidRPr="00593143">
        <w:rPr>
          <w:rFonts w:asciiTheme="minorHAnsi" w:eastAsiaTheme="minorEastAsia" w:hAnsiTheme="minorHAnsi" w:cstheme="minorBidi"/>
          <w:sz w:val="22"/>
          <w:szCs w:val="22"/>
          <w:lang w:val="en-GB"/>
        </w:rPr>
        <w:t xml:space="preserve"> en</w:t>
      </w:r>
      <w:r w:rsidR="001C3AAA" w:rsidRPr="00593143">
        <w:rPr>
          <w:rFonts w:asciiTheme="minorHAnsi" w:eastAsiaTheme="minorEastAsia" w:hAnsiTheme="minorHAnsi" w:cstheme="minorBidi"/>
          <w:sz w:val="22"/>
          <w:szCs w:val="22"/>
          <w:lang w:val="en-GB"/>
        </w:rPr>
        <w:t>couraged to participa</w:t>
      </w:r>
      <w:r w:rsidR="00BE1AD3" w:rsidRPr="00593143">
        <w:rPr>
          <w:rFonts w:asciiTheme="minorHAnsi" w:eastAsiaTheme="minorEastAsia" w:hAnsiTheme="minorHAnsi" w:cstheme="minorBidi"/>
          <w:sz w:val="22"/>
          <w:szCs w:val="22"/>
          <w:lang w:val="en-GB"/>
        </w:rPr>
        <w:t>t</w:t>
      </w:r>
      <w:r w:rsidR="001C3AAA" w:rsidRPr="00593143">
        <w:rPr>
          <w:rFonts w:asciiTheme="minorHAnsi" w:eastAsiaTheme="minorEastAsia" w:hAnsiTheme="minorHAnsi" w:cstheme="minorBidi"/>
          <w:sz w:val="22"/>
          <w:szCs w:val="22"/>
          <w:lang w:val="en-GB"/>
        </w:rPr>
        <w:t>e</w:t>
      </w:r>
      <w:r w:rsidR="00E21EC6" w:rsidRPr="00593143">
        <w:rPr>
          <w:rFonts w:asciiTheme="minorHAnsi" w:eastAsiaTheme="minorEastAsia" w:hAnsiTheme="minorHAnsi" w:cstheme="minorBidi"/>
          <w:sz w:val="22"/>
          <w:szCs w:val="22"/>
          <w:lang w:val="en-GB"/>
        </w:rPr>
        <w:t xml:space="preserve"> </w:t>
      </w:r>
      <w:r w:rsidR="5EB2BBCF" w:rsidRPr="00593143">
        <w:rPr>
          <w:rFonts w:asciiTheme="minorHAnsi" w:eastAsiaTheme="minorEastAsia" w:hAnsiTheme="minorHAnsi" w:cstheme="minorBidi"/>
          <w:sz w:val="22"/>
          <w:szCs w:val="22"/>
          <w:lang w:val="en-GB"/>
        </w:rPr>
        <w:t xml:space="preserve">in the </w:t>
      </w:r>
      <w:hyperlink r:id="rId61">
        <w:r w:rsidR="5EB2BBCF" w:rsidRPr="00593143">
          <w:rPr>
            <w:rStyle w:val="Hyperlink"/>
            <w:rFonts w:asciiTheme="minorHAnsi" w:eastAsiaTheme="minorEastAsia" w:hAnsiTheme="minorHAnsi" w:cstheme="minorBidi"/>
            <w:sz w:val="22"/>
            <w:szCs w:val="22"/>
            <w:lang w:val="en-GB"/>
          </w:rPr>
          <w:t>process of construction</w:t>
        </w:r>
      </w:hyperlink>
      <w:r w:rsidR="5EB2BBCF" w:rsidRPr="00593143">
        <w:rPr>
          <w:rFonts w:asciiTheme="minorHAnsi" w:eastAsiaTheme="minorEastAsia" w:hAnsiTheme="minorHAnsi" w:cstheme="minorBidi"/>
          <w:sz w:val="22"/>
          <w:szCs w:val="22"/>
          <w:lang w:val="en-GB"/>
        </w:rPr>
        <w:t xml:space="preserve"> and agreement of the normative instrument that </w:t>
      </w:r>
      <w:r w:rsidR="00BE1AD3" w:rsidRPr="00593143">
        <w:rPr>
          <w:rFonts w:asciiTheme="minorHAnsi" w:eastAsiaTheme="minorEastAsia" w:hAnsiTheme="minorHAnsi" w:cstheme="minorBidi"/>
          <w:sz w:val="22"/>
          <w:szCs w:val="22"/>
          <w:lang w:val="en-GB"/>
        </w:rPr>
        <w:t xml:space="preserve">created </w:t>
      </w:r>
      <w:r w:rsidR="5EB2BBCF" w:rsidRPr="00593143">
        <w:rPr>
          <w:rFonts w:asciiTheme="minorHAnsi" w:eastAsiaTheme="minorEastAsia" w:hAnsiTheme="minorHAnsi" w:cstheme="minorBidi"/>
          <w:sz w:val="22"/>
          <w:szCs w:val="22"/>
          <w:lang w:val="en-GB"/>
        </w:rPr>
        <w:t xml:space="preserve">the </w:t>
      </w:r>
      <w:hyperlink r:id="rId62">
        <w:r w:rsidR="5EB2BBCF" w:rsidRPr="00593143">
          <w:rPr>
            <w:rStyle w:val="Hyperlink"/>
            <w:rFonts w:asciiTheme="minorHAnsi" w:eastAsiaTheme="minorEastAsia" w:hAnsiTheme="minorHAnsi" w:cstheme="minorBidi"/>
            <w:sz w:val="22"/>
            <w:szCs w:val="22"/>
            <w:lang w:val="en-GB"/>
          </w:rPr>
          <w:t>National Indigenous Environmental Commission (NIEC)</w:t>
        </w:r>
      </w:hyperlink>
      <w:r w:rsidR="5EB2BBCF" w:rsidRPr="00593143">
        <w:rPr>
          <w:rFonts w:asciiTheme="minorHAnsi" w:eastAsiaTheme="minorEastAsia" w:hAnsiTheme="minorHAnsi" w:cstheme="minorBidi"/>
          <w:sz w:val="22"/>
          <w:szCs w:val="22"/>
          <w:lang w:val="en-GB"/>
        </w:rPr>
        <w:t>.</w:t>
      </w:r>
    </w:p>
    <w:p w14:paraId="1F1252D1" w14:textId="68F7BD02" w:rsidR="00901A1F" w:rsidRPr="005F1E07" w:rsidRDefault="00901A1F" w:rsidP="00657024">
      <w:pPr>
        <w:spacing w:after="80"/>
        <w:jc w:val="both"/>
        <w:rPr>
          <w:rFonts w:asciiTheme="minorHAnsi" w:eastAsiaTheme="minorEastAsia" w:hAnsiTheme="minorHAnsi" w:cstheme="minorBidi"/>
          <w:color w:val="000000" w:themeColor="text1"/>
          <w:sz w:val="22"/>
          <w:szCs w:val="22"/>
          <w:lang w:val="en-GB"/>
        </w:rPr>
      </w:pPr>
      <w:r w:rsidRPr="005F1E07">
        <w:rPr>
          <w:rFonts w:asciiTheme="minorHAnsi" w:eastAsiaTheme="minorEastAsia" w:hAnsiTheme="minorHAnsi" w:cstheme="minorBidi"/>
          <w:color w:val="000000" w:themeColor="text1"/>
          <w:sz w:val="22"/>
          <w:szCs w:val="22"/>
          <w:lang w:val="en-GB"/>
        </w:rPr>
        <w:t xml:space="preserve">In 2020, Colombia </w:t>
      </w:r>
      <w:r w:rsidR="5EB2BBCF" w:rsidRPr="005F1E07">
        <w:rPr>
          <w:rFonts w:asciiTheme="minorHAnsi" w:eastAsiaTheme="minorEastAsia" w:hAnsiTheme="minorHAnsi" w:cstheme="minorBidi"/>
          <w:color w:val="000000" w:themeColor="text1"/>
          <w:sz w:val="22"/>
          <w:szCs w:val="22"/>
          <w:lang w:val="en-GB"/>
        </w:rPr>
        <w:t xml:space="preserve">renegotiated the Joint Declaration of Intent (JDI) (2015), </w:t>
      </w:r>
      <w:r w:rsidRPr="005F1E07">
        <w:rPr>
          <w:rFonts w:asciiTheme="minorHAnsi" w:eastAsiaTheme="minorEastAsia" w:hAnsiTheme="minorHAnsi" w:cstheme="minorBidi"/>
          <w:color w:val="000000" w:themeColor="text1"/>
          <w:sz w:val="22"/>
          <w:szCs w:val="22"/>
          <w:lang w:val="en-GB"/>
        </w:rPr>
        <w:t xml:space="preserve">to </w:t>
      </w:r>
      <w:r w:rsidR="5EB2BBCF" w:rsidRPr="005F1E07">
        <w:rPr>
          <w:rFonts w:asciiTheme="minorHAnsi" w:eastAsiaTheme="minorEastAsia" w:hAnsiTheme="minorHAnsi" w:cstheme="minorBidi"/>
          <w:color w:val="000000" w:themeColor="text1"/>
          <w:sz w:val="22"/>
          <w:szCs w:val="22"/>
          <w:lang w:val="en-GB"/>
        </w:rPr>
        <w:t>incorporat</w:t>
      </w:r>
      <w:r w:rsidRPr="005F1E07">
        <w:rPr>
          <w:rFonts w:asciiTheme="minorHAnsi" w:eastAsiaTheme="minorEastAsia" w:hAnsiTheme="minorHAnsi" w:cstheme="minorBidi"/>
          <w:color w:val="000000" w:themeColor="text1"/>
          <w:sz w:val="22"/>
          <w:szCs w:val="22"/>
          <w:lang w:val="en-GB"/>
        </w:rPr>
        <w:t>e</w:t>
      </w:r>
      <w:r w:rsidR="5EB2BBCF" w:rsidRPr="005F1E07">
        <w:rPr>
          <w:rFonts w:asciiTheme="minorHAnsi" w:eastAsiaTheme="minorEastAsia" w:hAnsiTheme="minorHAnsi" w:cstheme="minorBidi"/>
          <w:color w:val="000000" w:themeColor="text1"/>
          <w:sz w:val="22"/>
          <w:szCs w:val="22"/>
          <w:lang w:val="en-GB"/>
        </w:rPr>
        <w:t xml:space="preserve"> a new scope for the period 2021-2025 and the adaptation of milestones associated with ethnic groups.</w:t>
      </w:r>
      <w:r w:rsidRPr="005F1E07">
        <w:rPr>
          <w:rFonts w:asciiTheme="minorHAnsi" w:eastAsiaTheme="minorEastAsia" w:hAnsiTheme="minorHAnsi" w:cstheme="minorBidi"/>
          <w:color w:val="000000" w:themeColor="text1"/>
          <w:sz w:val="22"/>
          <w:szCs w:val="22"/>
          <w:lang w:val="en-GB"/>
        </w:rPr>
        <w:t xml:space="preserve"> </w:t>
      </w:r>
      <w:r w:rsidR="5EB2BBCF" w:rsidRPr="005F1E07">
        <w:rPr>
          <w:rFonts w:asciiTheme="minorHAnsi" w:eastAsiaTheme="minorEastAsia" w:hAnsiTheme="minorHAnsi" w:cstheme="minorBidi"/>
          <w:color w:val="000000" w:themeColor="text1"/>
          <w:sz w:val="22"/>
          <w:szCs w:val="22"/>
          <w:lang w:val="en-GB"/>
        </w:rPr>
        <w:t>Colombia</w:t>
      </w:r>
      <w:r w:rsidRPr="005F1E07">
        <w:rPr>
          <w:rFonts w:asciiTheme="minorHAnsi" w:eastAsiaTheme="minorEastAsia" w:hAnsiTheme="minorHAnsi" w:cstheme="minorBidi"/>
          <w:color w:val="000000" w:themeColor="text1"/>
          <w:sz w:val="22"/>
          <w:szCs w:val="22"/>
          <w:lang w:val="en-GB"/>
        </w:rPr>
        <w:t xml:space="preserve"> also</w:t>
      </w:r>
      <w:r w:rsidR="5EB2BBCF" w:rsidRPr="005F1E07">
        <w:rPr>
          <w:rFonts w:asciiTheme="minorHAnsi" w:eastAsiaTheme="minorEastAsia" w:hAnsiTheme="minorHAnsi" w:cstheme="minorBidi"/>
          <w:color w:val="000000" w:themeColor="text1"/>
          <w:sz w:val="22"/>
          <w:szCs w:val="22"/>
          <w:lang w:val="en-GB"/>
        </w:rPr>
        <w:t xml:space="preserve"> made progress in the implementation of the JDI, restructuring the line of financing for ethnic groups (</w:t>
      </w:r>
      <w:r w:rsidR="00182479">
        <w:rPr>
          <w:rFonts w:asciiTheme="minorHAnsi" w:eastAsiaTheme="minorEastAsia" w:hAnsiTheme="minorHAnsi" w:cstheme="minorBidi"/>
          <w:color w:val="000000" w:themeColor="text1"/>
          <w:sz w:val="22"/>
          <w:szCs w:val="22"/>
          <w:lang w:val="en-GB"/>
        </w:rPr>
        <w:t>$</w:t>
      </w:r>
      <w:r w:rsidR="5EB2BBCF" w:rsidRPr="005F1E07">
        <w:rPr>
          <w:rFonts w:asciiTheme="minorHAnsi" w:eastAsiaTheme="minorEastAsia" w:hAnsiTheme="minorHAnsi" w:cstheme="minorBidi"/>
          <w:color w:val="000000" w:themeColor="text1"/>
          <w:sz w:val="22"/>
          <w:szCs w:val="22"/>
          <w:lang w:val="en-GB"/>
        </w:rPr>
        <w:t xml:space="preserve">4.8 </w:t>
      </w:r>
      <w:r w:rsidR="00E81069" w:rsidRPr="005F1E07">
        <w:rPr>
          <w:rFonts w:asciiTheme="minorHAnsi" w:eastAsiaTheme="minorEastAsia" w:hAnsiTheme="minorHAnsi" w:cstheme="minorBidi"/>
          <w:color w:val="000000" w:themeColor="text1"/>
          <w:sz w:val="22"/>
          <w:szCs w:val="22"/>
          <w:lang w:val="en-GB"/>
        </w:rPr>
        <w:t>million</w:t>
      </w:r>
      <w:r w:rsidR="5EB2BBCF" w:rsidRPr="005F1E07">
        <w:rPr>
          <w:rFonts w:asciiTheme="minorHAnsi" w:eastAsiaTheme="minorEastAsia" w:hAnsiTheme="minorHAnsi" w:cstheme="minorBidi"/>
          <w:color w:val="000000" w:themeColor="text1"/>
          <w:sz w:val="22"/>
          <w:szCs w:val="22"/>
          <w:lang w:val="en-GB"/>
        </w:rPr>
        <w:t xml:space="preserve">), </w:t>
      </w:r>
      <w:r w:rsidR="00E81069" w:rsidRPr="005F1E07">
        <w:rPr>
          <w:rFonts w:asciiTheme="minorHAnsi" w:eastAsiaTheme="minorEastAsia" w:hAnsiTheme="minorHAnsi" w:cstheme="minorBidi"/>
          <w:color w:val="000000" w:themeColor="text1"/>
          <w:sz w:val="22"/>
          <w:szCs w:val="22"/>
          <w:lang w:val="en-GB"/>
        </w:rPr>
        <w:t xml:space="preserve">and </w:t>
      </w:r>
      <w:r w:rsidR="5EB2BBCF" w:rsidRPr="005F1E07">
        <w:rPr>
          <w:rFonts w:asciiTheme="minorHAnsi" w:eastAsiaTheme="minorEastAsia" w:hAnsiTheme="minorHAnsi" w:cstheme="minorBidi"/>
          <w:color w:val="000000" w:themeColor="text1"/>
          <w:sz w:val="22"/>
          <w:szCs w:val="22"/>
          <w:lang w:val="en-GB"/>
        </w:rPr>
        <w:t>strengthening local technical capacities.</w:t>
      </w:r>
    </w:p>
    <w:p w14:paraId="277B584B" w14:textId="6C2A5F44" w:rsidR="009C0905" w:rsidRPr="005F1E07" w:rsidRDefault="00B8029F" w:rsidP="0094238B">
      <w:pPr>
        <w:jc w:val="both"/>
        <w:rPr>
          <w:rFonts w:asciiTheme="minorHAnsi" w:eastAsiaTheme="minorEastAsia" w:hAnsiTheme="minorHAnsi" w:cstheme="minorBidi"/>
          <w:color w:val="000000" w:themeColor="text1"/>
          <w:sz w:val="22"/>
          <w:szCs w:val="22"/>
          <w:lang w:val="en-GB"/>
        </w:rPr>
      </w:pPr>
      <w:r w:rsidRPr="005F1E07">
        <w:rPr>
          <w:rFonts w:asciiTheme="minorHAnsi" w:eastAsiaTheme="minorEastAsia" w:hAnsiTheme="minorHAnsi" w:cstheme="minorBidi"/>
          <w:color w:val="000000" w:themeColor="text1"/>
          <w:sz w:val="22"/>
          <w:szCs w:val="22"/>
          <w:lang w:val="en-GB"/>
        </w:rPr>
        <w:t>The Environment Ministry</w:t>
      </w:r>
      <w:r w:rsidR="5EB2BBCF" w:rsidRPr="005F1E07">
        <w:rPr>
          <w:rFonts w:asciiTheme="minorHAnsi" w:eastAsiaTheme="minorEastAsia" w:hAnsiTheme="minorHAnsi" w:cstheme="minorBidi"/>
          <w:color w:val="000000" w:themeColor="text1"/>
          <w:sz w:val="22"/>
          <w:szCs w:val="22"/>
          <w:lang w:val="en-GB"/>
        </w:rPr>
        <w:t xml:space="preserve"> created a space for sharing experiences and best practices (</w:t>
      </w:r>
      <w:r w:rsidR="00E81069" w:rsidRPr="0010189B">
        <w:rPr>
          <w:rFonts w:asciiTheme="minorHAnsi" w:eastAsiaTheme="minorEastAsia" w:hAnsiTheme="minorHAnsi" w:cstheme="minorBidi"/>
          <w:color w:val="000000" w:themeColor="text1"/>
          <w:sz w:val="22"/>
          <w:szCs w:val="22"/>
          <w:lang w:val="en-GB"/>
        </w:rPr>
        <w:t xml:space="preserve">more than 20 </w:t>
      </w:r>
      <w:r w:rsidR="5EB2BBCF" w:rsidRPr="005F1E07">
        <w:rPr>
          <w:rFonts w:asciiTheme="minorHAnsi" w:eastAsiaTheme="minorEastAsia" w:hAnsiTheme="minorHAnsi" w:cstheme="minorBidi"/>
          <w:color w:val="000000" w:themeColor="text1"/>
          <w:sz w:val="22"/>
          <w:szCs w:val="22"/>
          <w:lang w:val="en-GB"/>
        </w:rPr>
        <w:t xml:space="preserve">virtual meetings) on the implementation of the commitments of the </w:t>
      </w:r>
      <w:hyperlink r:id="rId63">
        <w:r w:rsidR="5EB2BBCF" w:rsidRPr="005F1E07">
          <w:rPr>
            <w:rStyle w:val="Hyperlink"/>
            <w:rFonts w:asciiTheme="minorHAnsi" w:eastAsiaTheme="minorEastAsia" w:hAnsiTheme="minorHAnsi" w:cstheme="minorBidi"/>
            <w:sz w:val="22"/>
            <w:szCs w:val="22"/>
            <w:lang w:val="en-GB"/>
          </w:rPr>
          <w:t>National Development Plan</w:t>
        </w:r>
      </w:hyperlink>
      <w:r w:rsidR="5EB2BBCF" w:rsidRPr="005F1E07">
        <w:rPr>
          <w:rFonts w:asciiTheme="minorHAnsi" w:eastAsiaTheme="minorEastAsia" w:hAnsiTheme="minorHAnsi" w:cstheme="minorBidi"/>
          <w:color w:val="000000" w:themeColor="text1"/>
          <w:sz w:val="22"/>
          <w:szCs w:val="22"/>
          <w:lang w:val="en-GB"/>
        </w:rPr>
        <w:t>, especially those associated with the management of forests and deforestation.</w:t>
      </w:r>
      <w:r w:rsidR="00901A1F" w:rsidRPr="005F1E07">
        <w:rPr>
          <w:rFonts w:asciiTheme="minorHAnsi" w:eastAsiaTheme="minorEastAsia" w:hAnsiTheme="minorHAnsi" w:cstheme="minorBidi"/>
          <w:color w:val="000000" w:themeColor="text1"/>
          <w:sz w:val="22"/>
          <w:szCs w:val="22"/>
          <w:lang w:val="en-GB"/>
        </w:rPr>
        <w:t xml:space="preserve"> In parallel, t</w:t>
      </w:r>
      <w:r w:rsidR="5EB2BBCF" w:rsidRPr="005F1E07">
        <w:rPr>
          <w:rFonts w:asciiTheme="minorHAnsi" w:eastAsiaTheme="minorEastAsia" w:hAnsiTheme="minorHAnsi" w:cstheme="minorBidi"/>
          <w:color w:val="000000" w:themeColor="text1"/>
          <w:sz w:val="22"/>
          <w:szCs w:val="22"/>
          <w:lang w:val="en-GB"/>
        </w:rPr>
        <w:t xml:space="preserve">he </w:t>
      </w:r>
      <w:r w:rsidRPr="005F1E07">
        <w:rPr>
          <w:rFonts w:asciiTheme="minorHAnsi" w:eastAsiaTheme="minorEastAsia" w:hAnsiTheme="minorHAnsi" w:cstheme="minorBidi"/>
          <w:color w:val="000000" w:themeColor="text1"/>
          <w:sz w:val="22"/>
          <w:szCs w:val="22"/>
          <w:lang w:val="en-GB"/>
        </w:rPr>
        <w:t>Environment Ministry</w:t>
      </w:r>
      <w:r w:rsidR="5EB2BBCF" w:rsidRPr="005F1E07">
        <w:rPr>
          <w:rFonts w:asciiTheme="minorHAnsi" w:eastAsiaTheme="minorEastAsia" w:hAnsiTheme="minorHAnsi" w:cstheme="minorBidi"/>
          <w:color w:val="000000" w:themeColor="text1"/>
          <w:sz w:val="22"/>
          <w:szCs w:val="22"/>
          <w:lang w:val="en-GB"/>
        </w:rPr>
        <w:t xml:space="preserve"> and indigenous organizations strengthened their capacities and developed the </w:t>
      </w:r>
      <w:hyperlink r:id="rId64">
        <w:r w:rsidR="00E81069" w:rsidRPr="005F1E07">
          <w:rPr>
            <w:rStyle w:val="Hyperlink"/>
            <w:rFonts w:asciiTheme="minorHAnsi" w:eastAsiaTheme="minorEastAsia" w:hAnsiTheme="minorHAnsi" w:cstheme="minorBidi"/>
            <w:sz w:val="22"/>
            <w:szCs w:val="22"/>
            <w:lang w:val="en-GB"/>
          </w:rPr>
          <w:t>d</w:t>
        </w:r>
        <w:r w:rsidR="5EB2BBCF" w:rsidRPr="005F1E07">
          <w:rPr>
            <w:rStyle w:val="Hyperlink"/>
            <w:rFonts w:asciiTheme="minorHAnsi" w:eastAsiaTheme="minorEastAsia" w:hAnsiTheme="minorHAnsi" w:cstheme="minorBidi"/>
            <w:sz w:val="22"/>
            <w:szCs w:val="22"/>
            <w:lang w:val="en-GB"/>
          </w:rPr>
          <w:t>ecree that stipulated the NIEC</w:t>
        </w:r>
      </w:hyperlink>
      <w:r w:rsidR="5EB2BBCF" w:rsidRPr="005F1E07">
        <w:rPr>
          <w:rFonts w:asciiTheme="minorHAnsi" w:eastAsiaTheme="minorEastAsia" w:hAnsiTheme="minorHAnsi" w:cstheme="minorBidi"/>
          <w:color w:val="000000" w:themeColor="text1"/>
          <w:sz w:val="22"/>
          <w:szCs w:val="22"/>
          <w:lang w:val="en-GB"/>
        </w:rPr>
        <w:t xml:space="preserve"> to discuss measures and actions associated with reducing deforestation and managing forests in indigenous peoples' territories.</w:t>
      </w:r>
    </w:p>
    <w:p w14:paraId="4E90DBD3" w14:textId="3CBE3129" w:rsidR="009C0905" w:rsidRPr="005F1E07" w:rsidRDefault="009C0905" w:rsidP="0094238B">
      <w:pPr>
        <w:jc w:val="both"/>
        <w:rPr>
          <w:rFonts w:asciiTheme="minorHAnsi" w:eastAsiaTheme="minorEastAsia" w:hAnsiTheme="minorHAnsi" w:cstheme="minorBidi"/>
          <w:sz w:val="22"/>
          <w:szCs w:val="22"/>
          <w:lang w:val="en-GB"/>
        </w:rPr>
      </w:pPr>
    </w:p>
    <w:p w14:paraId="264E162E" w14:textId="77777777" w:rsidR="009C0905" w:rsidRPr="005F1E07" w:rsidRDefault="009C0905" w:rsidP="00657024">
      <w:pPr>
        <w:pStyle w:val="Heading5"/>
        <w:spacing w:before="0" w:after="80"/>
        <w:jc w:val="both"/>
        <w:rPr>
          <w:rFonts w:asciiTheme="minorHAnsi" w:eastAsiaTheme="minorEastAsia" w:hAnsiTheme="minorHAnsi" w:cstheme="minorBidi"/>
          <w:lang w:val="en-GB"/>
        </w:rPr>
      </w:pPr>
      <w:r w:rsidRPr="005F1E07">
        <w:rPr>
          <w:rFonts w:asciiTheme="minorHAnsi" w:eastAsiaTheme="minorEastAsia" w:hAnsiTheme="minorHAnsi" w:cstheme="minorBidi"/>
          <w:lang w:val="en-GB"/>
        </w:rPr>
        <w:t xml:space="preserve">Partnerships </w:t>
      </w:r>
    </w:p>
    <w:p w14:paraId="64B3A7E5" w14:textId="5B8E8654" w:rsidR="009C0905" w:rsidRPr="005F1E07" w:rsidRDefault="00901A1F" w:rsidP="0094238B">
      <w:pPr>
        <w:jc w:val="both"/>
        <w:rPr>
          <w:rFonts w:asciiTheme="minorHAnsi" w:eastAsiaTheme="minorEastAsia" w:hAnsiTheme="minorHAnsi" w:cstheme="minorBidi"/>
          <w:color w:val="000000" w:themeColor="text1"/>
          <w:sz w:val="22"/>
          <w:szCs w:val="22"/>
          <w:lang w:val="en-GB"/>
        </w:rPr>
      </w:pPr>
      <w:r w:rsidRPr="005F1E07">
        <w:rPr>
          <w:rFonts w:asciiTheme="minorHAnsi" w:eastAsiaTheme="minorEastAsia" w:hAnsiTheme="minorHAnsi" w:cstheme="minorBidi"/>
          <w:color w:val="000000" w:themeColor="text1"/>
          <w:sz w:val="22"/>
          <w:szCs w:val="22"/>
          <w:lang w:val="en-GB"/>
        </w:rPr>
        <w:t xml:space="preserve">Colombia’s </w:t>
      </w:r>
      <w:r w:rsidR="23BE3765" w:rsidRPr="005F1E07">
        <w:rPr>
          <w:rFonts w:asciiTheme="minorHAnsi" w:eastAsiaTheme="minorEastAsia" w:hAnsiTheme="minorHAnsi" w:cstheme="minorBidi"/>
          <w:color w:val="000000" w:themeColor="text1"/>
          <w:sz w:val="22"/>
          <w:szCs w:val="22"/>
          <w:lang w:val="en-GB"/>
        </w:rPr>
        <w:t xml:space="preserve">capacities to implement community forest management were strengthened and articulation was promoted between actors in the process (FCPF, </w:t>
      </w:r>
      <w:r w:rsidR="00B410A3" w:rsidRPr="00B410A3">
        <w:rPr>
          <w:rFonts w:asciiTheme="minorHAnsi" w:eastAsiaTheme="minorEastAsia" w:hAnsiTheme="minorHAnsi" w:cstheme="minorBidi"/>
          <w:color w:val="000000" w:themeColor="text1"/>
          <w:sz w:val="22"/>
          <w:szCs w:val="22"/>
          <w:lang w:val="en-GB"/>
        </w:rPr>
        <w:t>Global Green Growth Institute</w:t>
      </w:r>
      <w:r w:rsidR="00B410A3">
        <w:rPr>
          <w:rFonts w:asciiTheme="minorHAnsi" w:eastAsiaTheme="minorEastAsia" w:hAnsiTheme="minorHAnsi" w:cstheme="minorBidi"/>
          <w:color w:val="000000" w:themeColor="text1"/>
          <w:sz w:val="22"/>
          <w:szCs w:val="22"/>
          <w:lang w:val="en-GB"/>
        </w:rPr>
        <w:t>,</w:t>
      </w:r>
      <w:r w:rsidR="0010189B">
        <w:rPr>
          <w:rFonts w:asciiTheme="minorHAnsi" w:eastAsiaTheme="minorEastAsia" w:hAnsiTheme="minorHAnsi" w:cstheme="minorBidi"/>
          <w:color w:val="000000" w:themeColor="text1"/>
          <w:sz w:val="22"/>
          <w:szCs w:val="22"/>
          <w:lang w:val="en-GB"/>
        </w:rPr>
        <w:t xml:space="preserve"> </w:t>
      </w:r>
      <w:r w:rsidR="23BE3765" w:rsidRPr="005F1E07">
        <w:rPr>
          <w:rFonts w:asciiTheme="minorHAnsi" w:eastAsiaTheme="minorEastAsia" w:hAnsiTheme="minorHAnsi" w:cstheme="minorBidi"/>
          <w:color w:val="000000" w:themeColor="text1"/>
          <w:sz w:val="22"/>
          <w:szCs w:val="22"/>
          <w:lang w:val="en-GB"/>
        </w:rPr>
        <w:t xml:space="preserve">Probosques, </w:t>
      </w:r>
      <w:r w:rsidR="003717D1">
        <w:rPr>
          <w:rFonts w:asciiTheme="minorHAnsi" w:eastAsiaTheme="minorEastAsia" w:hAnsiTheme="minorHAnsi" w:cstheme="minorBidi"/>
          <w:color w:val="000000" w:themeColor="text1"/>
          <w:sz w:val="22"/>
          <w:szCs w:val="22"/>
          <w:lang w:val="en-GB"/>
        </w:rPr>
        <w:t xml:space="preserve">the Andes and Central American office of French conservation organization </w:t>
      </w:r>
      <w:r w:rsidR="003717D1" w:rsidRPr="0010189B">
        <w:rPr>
          <w:rFonts w:ascii="Calibri" w:eastAsia="Calibri" w:hAnsi="Calibri" w:cs="Calibri"/>
          <w:bCs/>
          <w:i/>
          <w:sz w:val="22"/>
          <w:szCs w:val="22"/>
          <w:lang w:val="en-GB"/>
        </w:rPr>
        <w:t>Office National des Forêts</w:t>
      </w:r>
      <w:r w:rsidR="003717D1" w:rsidRPr="003717D1">
        <w:rPr>
          <w:rFonts w:asciiTheme="minorHAnsi" w:eastAsiaTheme="minorEastAsia" w:hAnsiTheme="minorHAnsi" w:cstheme="minorBidi"/>
          <w:color w:val="000000" w:themeColor="text1"/>
          <w:sz w:val="22"/>
          <w:szCs w:val="22"/>
          <w:lang w:val="en-GB"/>
        </w:rPr>
        <w:t xml:space="preserve"> </w:t>
      </w:r>
      <w:r w:rsidR="23BE3765" w:rsidRPr="005F1E07">
        <w:rPr>
          <w:rFonts w:asciiTheme="minorHAnsi" w:eastAsiaTheme="minorEastAsia" w:hAnsiTheme="minorHAnsi" w:cstheme="minorBidi"/>
          <w:color w:val="000000" w:themeColor="text1"/>
          <w:sz w:val="22"/>
          <w:szCs w:val="22"/>
          <w:lang w:val="en-GB"/>
        </w:rPr>
        <w:t>ONF A</w:t>
      </w:r>
      <w:r w:rsidR="00961875" w:rsidRPr="005F1E07">
        <w:rPr>
          <w:rFonts w:asciiTheme="minorHAnsi" w:eastAsiaTheme="minorEastAsia" w:hAnsiTheme="minorHAnsi" w:cstheme="minorBidi"/>
          <w:color w:val="000000" w:themeColor="text1"/>
          <w:sz w:val="22"/>
          <w:szCs w:val="22"/>
          <w:lang w:val="en-GB"/>
        </w:rPr>
        <w:t>ndina</w:t>
      </w:r>
      <w:r w:rsidR="003717D1">
        <w:rPr>
          <w:rFonts w:asciiTheme="minorHAnsi" w:eastAsiaTheme="minorEastAsia" w:hAnsiTheme="minorHAnsi" w:cstheme="minorBidi"/>
          <w:color w:val="000000" w:themeColor="text1"/>
          <w:sz w:val="22"/>
          <w:szCs w:val="22"/>
          <w:lang w:val="en-GB"/>
        </w:rPr>
        <w:t>,</w:t>
      </w:r>
      <w:r w:rsidR="00961875" w:rsidRPr="005F1E07">
        <w:rPr>
          <w:rFonts w:asciiTheme="minorHAnsi" w:eastAsiaTheme="minorEastAsia" w:hAnsiTheme="minorHAnsi" w:cstheme="minorBidi"/>
          <w:color w:val="000000" w:themeColor="text1"/>
          <w:sz w:val="22"/>
          <w:szCs w:val="22"/>
          <w:lang w:val="en-GB"/>
        </w:rPr>
        <w:t xml:space="preserve"> and others) and with the </w:t>
      </w:r>
      <w:r w:rsidR="23BE3765" w:rsidRPr="005F1E07">
        <w:rPr>
          <w:rFonts w:asciiTheme="minorHAnsi" w:eastAsiaTheme="minorEastAsia" w:hAnsiTheme="minorHAnsi" w:cstheme="minorBidi"/>
          <w:color w:val="000000" w:themeColor="text1"/>
          <w:sz w:val="22"/>
          <w:szCs w:val="22"/>
          <w:lang w:val="en-GB"/>
        </w:rPr>
        <w:t xml:space="preserve">approval of the GCF </w:t>
      </w:r>
      <w:r w:rsidR="00874583">
        <w:rPr>
          <w:rFonts w:asciiTheme="minorHAnsi" w:eastAsiaTheme="minorEastAsia" w:hAnsiTheme="minorHAnsi" w:cstheme="minorBidi"/>
          <w:color w:val="000000" w:themeColor="text1"/>
          <w:sz w:val="22"/>
          <w:szCs w:val="22"/>
          <w:lang w:val="en-GB"/>
        </w:rPr>
        <w:t>RBPs</w:t>
      </w:r>
      <w:r w:rsidR="23BE3765" w:rsidRPr="005F1E07">
        <w:rPr>
          <w:rFonts w:asciiTheme="minorHAnsi" w:eastAsiaTheme="minorEastAsia" w:hAnsiTheme="minorHAnsi" w:cstheme="minorBidi"/>
          <w:color w:val="000000" w:themeColor="text1"/>
          <w:sz w:val="22"/>
          <w:szCs w:val="22"/>
          <w:lang w:val="en-GB"/>
        </w:rPr>
        <w:t xml:space="preserve"> REDD+ proposal for </w:t>
      </w:r>
      <w:r w:rsidR="003717D1">
        <w:rPr>
          <w:rFonts w:asciiTheme="minorHAnsi" w:eastAsiaTheme="minorEastAsia" w:hAnsiTheme="minorHAnsi" w:cstheme="minorBidi"/>
          <w:color w:val="000000" w:themeColor="text1"/>
          <w:sz w:val="22"/>
          <w:szCs w:val="22"/>
          <w:lang w:val="en-GB"/>
        </w:rPr>
        <w:t xml:space="preserve">the </w:t>
      </w:r>
      <w:r w:rsidR="23BE3765" w:rsidRPr="005F1E07">
        <w:rPr>
          <w:rFonts w:asciiTheme="minorHAnsi" w:eastAsiaTheme="minorEastAsia" w:hAnsiTheme="minorHAnsi" w:cstheme="minorBidi"/>
          <w:color w:val="000000" w:themeColor="text1"/>
          <w:sz w:val="22"/>
          <w:szCs w:val="22"/>
          <w:lang w:val="en-GB"/>
        </w:rPr>
        <w:t>Amazon Region.</w:t>
      </w:r>
      <w:r w:rsidR="003D74A8" w:rsidRPr="005F1E07">
        <w:rPr>
          <w:rFonts w:asciiTheme="minorHAnsi" w:eastAsiaTheme="minorEastAsia" w:hAnsiTheme="minorHAnsi" w:cstheme="minorBidi"/>
          <w:color w:val="000000" w:themeColor="text1"/>
          <w:sz w:val="22"/>
          <w:szCs w:val="22"/>
          <w:lang w:val="en-GB"/>
        </w:rPr>
        <w:t xml:space="preserve"> F</w:t>
      </w:r>
      <w:r w:rsidR="00AC6145" w:rsidRPr="005F1E07">
        <w:rPr>
          <w:rFonts w:asciiTheme="minorHAnsi" w:eastAsiaTheme="minorEastAsia" w:hAnsiTheme="minorHAnsi" w:cstheme="minorBidi"/>
          <w:color w:val="000000" w:themeColor="text1"/>
          <w:sz w:val="22"/>
          <w:szCs w:val="22"/>
          <w:lang w:val="en-GB"/>
        </w:rPr>
        <w:t>ur</w:t>
      </w:r>
      <w:r w:rsidR="003D74A8" w:rsidRPr="005F1E07">
        <w:rPr>
          <w:rFonts w:asciiTheme="minorHAnsi" w:eastAsiaTheme="minorEastAsia" w:hAnsiTheme="minorHAnsi" w:cstheme="minorBidi"/>
          <w:color w:val="000000" w:themeColor="text1"/>
          <w:sz w:val="22"/>
          <w:szCs w:val="22"/>
          <w:lang w:val="en-GB"/>
        </w:rPr>
        <w:t>ther</w:t>
      </w:r>
      <w:r w:rsidR="00995F43" w:rsidRPr="005F1E07">
        <w:rPr>
          <w:rFonts w:asciiTheme="minorHAnsi" w:eastAsiaTheme="minorEastAsia" w:hAnsiTheme="minorHAnsi" w:cstheme="minorBidi"/>
          <w:color w:val="000000" w:themeColor="text1"/>
          <w:sz w:val="22"/>
          <w:szCs w:val="22"/>
          <w:lang w:val="en-GB"/>
        </w:rPr>
        <w:t>more</w:t>
      </w:r>
      <w:r w:rsidR="003D74A8" w:rsidRPr="005F1E07">
        <w:rPr>
          <w:rFonts w:asciiTheme="minorHAnsi" w:eastAsiaTheme="minorEastAsia" w:hAnsiTheme="minorHAnsi" w:cstheme="minorBidi"/>
          <w:color w:val="000000" w:themeColor="text1"/>
          <w:sz w:val="22"/>
          <w:szCs w:val="22"/>
          <w:lang w:val="en-GB"/>
        </w:rPr>
        <w:t>, t</w:t>
      </w:r>
      <w:r w:rsidR="23BE3765" w:rsidRPr="005F1E07">
        <w:rPr>
          <w:rFonts w:asciiTheme="minorHAnsi" w:eastAsiaTheme="minorEastAsia" w:hAnsiTheme="minorHAnsi" w:cstheme="minorBidi"/>
          <w:color w:val="000000" w:themeColor="text1"/>
          <w:sz w:val="22"/>
          <w:szCs w:val="22"/>
          <w:lang w:val="en-GB"/>
        </w:rPr>
        <w:t xml:space="preserve">he technical capacities of indigenous leaders and authorities were strengthened </w:t>
      </w:r>
      <w:r w:rsidR="006B3571">
        <w:rPr>
          <w:rFonts w:asciiTheme="minorHAnsi" w:eastAsiaTheme="minorEastAsia" w:hAnsiTheme="minorHAnsi" w:cstheme="minorBidi"/>
          <w:color w:val="000000" w:themeColor="text1"/>
          <w:sz w:val="22"/>
          <w:szCs w:val="22"/>
          <w:lang w:val="en-GB"/>
        </w:rPr>
        <w:t>by</w:t>
      </w:r>
      <w:r w:rsidR="23BE3765" w:rsidRPr="005F1E07">
        <w:rPr>
          <w:rFonts w:asciiTheme="minorHAnsi" w:eastAsiaTheme="minorEastAsia" w:hAnsiTheme="minorHAnsi" w:cstheme="minorBidi"/>
          <w:color w:val="000000" w:themeColor="text1"/>
          <w:sz w:val="22"/>
          <w:szCs w:val="22"/>
          <w:lang w:val="en-GB"/>
        </w:rPr>
        <w:t xml:space="preserve"> the formulation of three projects to be implemented with the third grant from the FCPF in 2021 (</w:t>
      </w:r>
      <w:r w:rsidR="00AB3418" w:rsidRPr="005F1E07">
        <w:rPr>
          <w:rFonts w:asciiTheme="minorHAnsi" w:eastAsiaTheme="minorEastAsia" w:hAnsiTheme="minorHAnsi" w:cstheme="minorBidi"/>
          <w:color w:val="000000" w:themeColor="text1"/>
          <w:sz w:val="22"/>
          <w:szCs w:val="22"/>
          <w:lang w:val="en-GB"/>
        </w:rPr>
        <w:t xml:space="preserve">around </w:t>
      </w:r>
      <w:r w:rsidR="00182479">
        <w:rPr>
          <w:rFonts w:asciiTheme="minorHAnsi" w:eastAsiaTheme="minorEastAsia" w:hAnsiTheme="minorHAnsi" w:cstheme="minorBidi"/>
          <w:color w:val="000000" w:themeColor="text1"/>
          <w:sz w:val="22"/>
          <w:szCs w:val="22"/>
          <w:lang w:val="en-GB"/>
        </w:rPr>
        <w:t>$</w:t>
      </w:r>
      <w:r w:rsidR="23BE3765" w:rsidRPr="005F1E07">
        <w:rPr>
          <w:rFonts w:asciiTheme="minorHAnsi" w:eastAsiaTheme="minorEastAsia" w:hAnsiTheme="minorHAnsi" w:cstheme="minorBidi"/>
          <w:color w:val="000000" w:themeColor="text1"/>
          <w:sz w:val="22"/>
          <w:szCs w:val="22"/>
          <w:lang w:val="en-GB"/>
        </w:rPr>
        <w:t>950,000).</w:t>
      </w:r>
    </w:p>
    <w:p w14:paraId="1CB5A51A" w14:textId="54C5D721" w:rsidR="009C0905" w:rsidRPr="005F1E07" w:rsidRDefault="009C0905" w:rsidP="0094238B">
      <w:pPr>
        <w:jc w:val="both"/>
        <w:rPr>
          <w:lang w:val="en-GB"/>
        </w:rPr>
      </w:pPr>
    </w:p>
    <w:p w14:paraId="26D538CE" w14:textId="77777777" w:rsidR="009C0905" w:rsidRPr="005F1E07" w:rsidRDefault="009C0905" w:rsidP="00657024">
      <w:pPr>
        <w:pStyle w:val="Heading5"/>
        <w:spacing w:before="0" w:after="80"/>
        <w:jc w:val="both"/>
        <w:rPr>
          <w:lang w:val="en-GB"/>
        </w:rPr>
      </w:pPr>
      <w:r w:rsidRPr="005F1E07">
        <w:rPr>
          <w:lang w:val="en-GB"/>
        </w:rPr>
        <w:t>Linkages to SDGs</w:t>
      </w:r>
    </w:p>
    <w:p w14:paraId="43A56042" w14:textId="264AC4D6" w:rsidR="1432365C" w:rsidRPr="005F1E07" w:rsidRDefault="1432365C" w:rsidP="00657024">
      <w:pPr>
        <w:spacing w:after="80"/>
        <w:jc w:val="both"/>
        <w:rPr>
          <w:rFonts w:ascii="Calibri" w:eastAsia="Calibri" w:hAnsi="Calibri" w:cs="Calibri"/>
          <w:sz w:val="22"/>
          <w:szCs w:val="22"/>
          <w:lang w:val="en-GB"/>
        </w:rPr>
      </w:pPr>
      <w:r w:rsidRPr="005F1E07">
        <w:rPr>
          <w:rFonts w:ascii="Calibri" w:eastAsia="Calibri" w:hAnsi="Calibri" w:cs="Calibri"/>
          <w:color w:val="000000" w:themeColor="text1"/>
          <w:sz w:val="22"/>
          <w:szCs w:val="22"/>
          <w:lang w:val="en-GB"/>
        </w:rPr>
        <w:t>The activities developed contribute indirectly to achieve some advances of SDG</w:t>
      </w:r>
      <w:r w:rsidR="00AB3418" w:rsidRPr="005F1E07">
        <w:rPr>
          <w:rFonts w:ascii="Calibri" w:eastAsia="Calibri" w:hAnsi="Calibri" w:cs="Calibri"/>
          <w:color w:val="000000" w:themeColor="text1"/>
          <w:sz w:val="22"/>
          <w:szCs w:val="22"/>
          <w:lang w:val="en-GB"/>
        </w:rPr>
        <w:t xml:space="preserve">s </w:t>
      </w:r>
      <w:r w:rsidRPr="005F1E07">
        <w:rPr>
          <w:rFonts w:ascii="Calibri" w:eastAsia="Calibri" w:hAnsi="Calibri" w:cs="Calibri"/>
          <w:color w:val="000000" w:themeColor="text1"/>
          <w:sz w:val="22"/>
          <w:szCs w:val="22"/>
          <w:lang w:val="en-GB"/>
        </w:rPr>
        <w:t>5, 8, 12, 13 and 15.</w:t>
      </w:r>
    </w:p>
    <w:p w14:paraId="14253DB5" w14:textId="77777777" w:rsidR="00FE73A3" w:rsidRPr="005F1E07" w:rsidRDefault="00FE73A3" w:rsidP="00657024">
      <w:pPr>
        <w:spacing w:after="80"/>
        <w:jc w:val="both"/>
        <w:rPr>
          <w:rFonts w:ascii="Calibri" w:eastAsia="Calibri" w:hAnsi="Calibri" w:cs="Calibri"/>
          <w:sz w:val="22"/>
          <w:szCs w:val="22"/>
          <w:lang w:val="en-GB"/>
        </w:rPr>
      </w:pPr>
    </w:p>
    <w:p w14:paraId="73BD10D5" w14:textId="0E4C47D9" w:rsidR="00FE73A3" w:rsidRPr="005F1E07" w:rsidRDefault="00FE73A3" w:rsidP="00657024">
      <w:pPr>
        <w:pStyle w:val="Heading3"/>
        <w:spacing w:before="0" w:after="80"/>
        <w:jc w:val="both"/>
        <w:rPr>
          <w:lang w:val="en-GB"/>
        </w:rPr>
      </w:pPr>
      <w:bookmarkStart w:id="45" w:name="_Toc74753775"/>
      <w:r w:rsidRPr="005F1E07">
        <w:rPr>
          <w:lang w:val="en-GB"/>
        </w:rPr>
        <w:t>Congo</w:t>
      </w:r>
      <w:bookmarkEnd w:id="45"/>
      <w:r w:rsidRPr="005F1E07">
        <w:rPr>
          <w:lang w:val="en-GB"/>
        </w:rPr>
        <w:t xml:space="preserve"> </w:t>
      </w:r>
    </w:p>
    <w:tbl>
      <w:tblPr>
        <w:tblW w:w="448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15" w:type="dxa"/>
          <w:right w:w="115" w:type="dxa"/>
        </w:tblCellMar>
        <w:tblLook w:val="0400" w:firstRow="0" w:lastRow="0" w:firstColumn="0" w:lastColumn="0" w:noHBand="0" w:noVBand="1"/>
      </w:tblPr>
      <w:tblGrid>
        <w:gridCol w:w="2230"/>
        <w:gridCol w:w="2250"/>
      </w:tblGrid>
      <w:tr w:rsidR="00B665B7" w:rsidRPr="005F1E07" w14:paraId="2BE3FC98" w14:textId="77777777" w:rsidTr="4F15F911">
        <w:trPr>
          <w:trHeight w:val="246"/>
        </w:trPr>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F5DBB0A" w14:textId="1BA7C25E" w:rsidR="009C0905" w:rsidRPr="005F1E07" w:rsidRDefault="009C0905" w:rsidP="00657024">
            <w:pPr>
              <w:tabs>
                <w:tab w:val="left" w:pos="3968"/>
              </w:tabs>
              <w:spacing w:after="80"/>
              <w:jc w:val="both"/>
              <w:rPr>
                <w:rFonts w:ascii="Calibri" w:eastAsia="Calibri" w:hAnsi="Calibri" w:cs="Calibri"/>
                <w:sz w:val="22"/>
                <w:szCs w:val="22"/>
                <w:lang w:val="en-GB"/>
              </w:rPr>
            </w:pPr>
            <w:r w:rsidRPr="005F1E07">
              <w:rPr>
                <w:rFonts w:ascii="Calibri" w:eastAsia="Calibri" w:hAnsi="Calibri" w:cs="Calibri"/>
                <w:sz w:val="22"/>
                <w:szCs w:val="22"/>
                <w:lang w:val="en-GB"/>
              </w:rPr>
              <w:t>TA</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DD5A75" w14:textId="62B98182" w:rsidR="00231E7F" w:rsidRPr="005F1E07" w:rsidRDefault="5112AB9C" w:rsidP="00657024">
            <w:pPr>
              <w:tabs>
                <w:tab w:val="left" w:pos="3968"/>
              </w:tabs>
              <w:spacing w:after="80"/>
              <w:jc w:val="both"/>
              <w:rPr>
                <w:rFonts w:ascii="Calibri" w:eastAsia="Calibri" w:hAnsi="Calibri" w:cs="Calibri"/>
                <w:i/>
                <w:iCs/>
                <w:sz w:val="22"/>
                <w:szCs w:val="22"/>
                <w:lang w:val="en-GB"/>
              </w:rPr>
            </w:pPr>
            <w:r w:rsidRPr="005F1E07">
              <w:rPr>
                <w:rFonts w:ascii="Calibri" w:eastAsia="Calibri" w:hAnsi="Calibri" w:cs="Calibri"/>
                <w:i/>
                <w:iCs/>
                <w:sz w:val="22"/>
                <w:szCs w:val="22"/>
                <w:lang w:val="en-GB"/>
              </w:rPr>
              <w:t>Delayed</w:t>
            </w:r>
          </w:p>
        </w:tc>
      </w:tr>
    </w:tbl>
    <w:p w14:paraId="6107BC3B" w14:textId="77777777" w:rsidR="00FE73A3" w:rsidRPr="005F1E07" w:rsidRDefault="00FE73A3" w:rsidP="00657024">
      <w:pPr>
        <w:spacing w:after="80"/>
        <w:jc w:val="both"/>
        <w:rPr>
          <w:rFonts w:ascii="Calibri" w:eastAsia="Calibri" w:hAnsi="Calibri" w:cs="Calibri"/>
          <w:sz w:val="22"/>
          <w:szCs w:val="22"/>
          <w:lang w:val="en-GB"/>
        </w:rPr>
      </w:pPr>
    </w:p>
    <w:p w14:paraId="14AEF48D" w14:textId="144B394B" w:rsidR="009C0905" w:rsidRPr="005F1E07" w:rsidRDefault="009C0905" w:rsidP="00657024">
      <w:pPr>
        <w:pStyle w:val="Heading5"/>
        <w:spacing w:before="0" w:after="80"/>
        <w:jc w:val="both"/>
        <w:rPr>
          <w:lang w:val="en-GB"/>
        </w:rPr>
      </w:pPr>
      <w:r w:rsidRPr="005F1E07">
        <w:rPr>
          <w:lang w:val="en-GB"/>
        </w:rPr>
        <w:t xml:space="preserve">Progress against the Warsaw Framework </w:t>
      </w:r>
    </w:p>
    <w:p w14:paraId="781C3814" w14:textId="031AE72C" w:rsidR="226E8556" w:rsidRPr="005F1E07" w:rsidRDefault="00D83B1A" w:rsidP="00657024">
      <w:pPr>
        <w:spacing w:after="80"/>
        <w:jc w:val="both"/>
        <w:rPr>
          <w:lang w:val="en-GB"/>
        </w:rPr>
      </w:pPr>
      <w:r w:rsidRPr="005F1E07">
        <w:rPr>
          <w:rFonts w:ascii="Calibri" w:eastAsia="Calibri" w:hAnsi="Calibri" w:cs="Calibri"/>
          <w:b/>
          <w:sz w:val="22"/>
          <w:szCs w:val="22"/>
          <w:lang w:val="en-GB"/>
        </w:rPr>
        <w:t>NFMS:</w:t>
      </w:r>
      <w:r w:rsidRPr="005F1E07">
        <w:rPr>
          <w:rFonts w:ascii="Calibri" w:eastAsia="Calibri" w:hAnsi="Calibri" w:cs="Calibri"/>
          <w:sz w:val="22"/>
          <w:szCs w:val="22"/>
          <w:lang w:val="en-GB"/>
        </w:rPr>
        <w:t xml:space="preserve"> </w:t>
      </w:r>
      <w:r w:rsidR="226E8556" w:rsidRPr="005F1E07">
        <w:rPr>
          <w:rFonts w:ascii="Calibri" w:eastAsia="Calibri" w:hAnsi="Calibri" w:cs="Calibri"/>
          <w:sz w:val="22"/>
          <w:szCs w:val="22"/>
          <w:lang w:val="en-GB"/>
        </w:rPr>
        <w:t xml:space="preserve">In 2020, the UN-REDD Programme supported the Republic of the Congo with the consolidation of </w:t>
      </w:r>
      <w:r w:rsidR="00AB3418" w:rsidRPr="005F1E07">
        <w:rPr>
          <w:rFonts w:ascii="Calibri" w:eastAsia="Calibri" w:hAnsi="Calibri" w:cs="Calibri"/>
          <w:sz w:val="22"/>
          <w:szCs w:val="22"/>
          <w:lang w:val="en-GB"/>
        </w:rPr>
        <w:t xml:space="preserve">its </w:t>
      </w:r>
      <w:r w:rsidR="226E8556" w:rsidRPr="005F1E07">
        <w:rPr>
          <w:rFonts w:ascii="Calibri" w:eastAsia="Calibri" w:hAnsi="Calibri" w:cs="Calibri"/>
          <w:sz w:val="22"/>
          <w:szCs w:val="22"/>
          <w:lang w:val="en-GB"/>
        </w:rPr>
        <w:t>NFMS and the revision of the activity data at national level. With UN-REDD technical support, the country finalized its 2016-2018 change map including data on deforestation and forest degradation. The validation of this change map has been delayed for few months but, thanks to the high-resolution data acquired by</w:t>
      </w:r>
      <w:r w:rsidR="003717D1">
        <w:rPr>
          <w:rFonts w:ascii="Calibri" w:eastAsia="Calibri" w:hAnsi="Calibri" w:cs="Calibri"/>
          <w:sz w:val="22"/>
          <w:szCs w:val="22"/>
          <w:lang w:val="en-GB"/>
        </w:rPr>
        <w:t xml:space="preserve"> </w:t>
      </w:r>
      <w:r w:rsidR="003717D1" w:rsidRPr="003717D1">
        <w:rPr>
          <w:rFonts w:ascii="Calibri" w:eastAsia="Calibri" w:hAnsi="Calibri" w:cs="Calibri"/>
          <w:sz w:val="22"/>
          <w:szCs w:val="22"/>
          <w:lang w:val="en-GB"/>
        </w:rPr>
        <w:t>Norway’s International Forest and Climate Initiative</w:t>
      </w:r>
      <w:r w:rsidR="226E8556" w:rsidRPr="005F1E07">
        <w:rPr>
          <w:rFonts w:ascii="Calibri" w:eastAsia="Calibri" w:hAnsi="Calibri" w:cs="Calibri"/>
          <w:sz w:val="22"/>
          <w:szCs w:val="22"/>
          <w:lang w:val="en-GB"/>
        </w:rPr>
        <w:t xml:space="preserve"> </w:t>
      </w:r>
      <w:r w:rsidR="003717D1">
        <w:rPr>
          <w:rFonts w:ascii="Calibri" w:eastAsia="Calibri" w:hAnsi="Calibri" w:cs="Calibri"/>
          <w:sz w:val="22"/>
          <w:szCs w:val="22"/>
          <w:lang w:val="en-GB"/>
        </w:rPr>
        <w:t>(</w:t>
      </w:r>
      <w:r w:rsidR="226E8556" w:rsidRPr="005F1E07">
        <w:rPr>
          <w:rFonts w:ascii="Calibri" w:eastAsia="Calibri" w:hAnsi="Calibri" w:cs="Calibri"/>
          <w:sz w:val="22"/>
          <w:szCs w:val="22"/>
          <w:lang w:val="en-GB"/>
        </w:rPr>
        <w:t>NICFI</w:t>
      </w:r>
      <w:r w:rsidR="003717D1">
        <w:rPr>
          <w:rFonts w:ascii="Calibri" w:eastAsia="Calibri" w:hAnsi="Calibri" w:cs="Calibri"/>
          <w:sz w:val="22"/>
          <w:szCs w:val="22"/>
          <w:lang w:val="en-GB"/>
        </w:rPr>
        <w:t>)</w:t>
      </w:r>
      <w:r w:rsidR="226E8556" w:rsidRPr="005F1E07">
        <w:rPr>
          <w:rFonts w:ascii="Calibri" w:eastAsia="Calibri" w:hAnsi="Calibri" w:cs="Calibri"/>
          <w:sz w:val="22"/>
          <w:szCs w:val="22"/>
          <w:lang w:val="en-GB"/>
        </w:rPr>
        <w:t xml:space="preserve"> at the end of 2020, the exercise will be completed in 2021. </w:t>
      </w:r>
    </w:p>
    <w:p w14:paraId="70AA8CFD" w14:textId="3A23369C" w:rsidR="226E8556" w:rsidRPr="005F1E07" w:rsidRDefault="00D83B1A" w:rsidP="00657024">
      <w:pPr>
        <w:spacing w:after="80"/>
        <w:jc w:val="both"/>
        <w:rPr>
          <w:lang w:val="en-GB"/>
        </w:rPr>
      </w:pPr>
      <w:r w:rsidRPr="005F1E07">
        <w:rPr>
          <w:rFonts w:ascii="Calibri" w:eastAsia="Calibri" w:hAnsi="Calibri" w:cs="Calibri"/>
          <w:b/>
          <w:bCs/>
          <w:sz w:val="22"/>
          <w:szCs w:val="22"/>
          <w:lang w:val="en-GB"/>
        </w:rPr>
        <w:t>FRL/FREL:</w:t>
      </w:r>
      <w:r w:rsidRPr="005F1E07">
        <w:rPr>
          <w:rFonts w:ascii="Calibri" w:eastAsia="Calibri" w:hAnsi="Calibri" w:cs="Calibri"/>
          <w:sz w:val="22"/>
          <w:szCs w:val="22"/>
          <w:lang w:val="en-GB"/>
        </w:rPr>
        <w:t xml:space="preserve"> </w:t>
      </w:r>
      <w:r w:rsidR="226E8556" w:rsidRPr="005F1E07">
        <w:rPr>
          <w:rFonts w:ascii="Calibri" w:eastAsia="Calibri" w:hAnsi="Calibri" w:cs="Calibri"/>
          <w:sz w:val="22"/>
          <w:szCs w:val="22"/>
          <w:lang w:val="en-GB"/>
        </w:rPr>
        <w:t xml:space="preserve">The preparation of the activity data and the publication of the NFI, both supported by the Programme, </w:t>
      </w:r>
      <w:r w:rsidRPr="005F1E07">
        <w:rPr>
          <w:rFonts w:ascii="Calibri" w:eastAsia="Calibri" w:hAnsi="Calibri" w:cs="Calibri"/>
          <w:sz w:val="22"/>
          <w:szCs w:val="22"/>
          <w:lang w:val="en-GB"/>
        </w:rPr>
        <w:t>has position</w:t>
      </w:r>
      <w:r w:rsidR="1E3E1096" w:rsidRPr="005F1E07">
        <w:rPr>
          <w:rFonts w:ascii="Calibri" w:eastAsia="Calibri" w:hAnsi="Calibri" w:cs="Calibri"/>
          <w:sz w:val="22"/>
          <w:szCs w:val="22"/>
          <w:lang w:val="en-GB"/>
        </w:rPr>
        <w:t>ed</w:t>
      </w:r>
      <w:r w:rsidRPr="005F1E07">
        <w:rPr>
          <w:rFonts w:ascii="Calibri" w:eastAsia="Calibri" w:hAnsi="Calibri" w:cs="Calibri"/>
          <w:sz w:val="22"/>
          <w:szCs w:val="22"/>
          <w:lang w:val="en-GB"/>
        </w:rPr>
        <w:t xml:space="preserve"> Congo to </w:t>
      </w:r>
      <w:r w:rsidR="226E8556" w:rsidRPr="005F1E07">
        <w:rPr>
          <w:rFonts w:ascii="Calibri" w:eastAsia="Calibri" w:hAnsi="Calibri" w:cs="Calibri"/>
          <w:sz w:val="22"/>
          <w:szCs w:val="22"/>
          <w:lang w:val="en-GB"/>
        </w:rPr>
        <w:t xml:space="preserve">be ready </w:t>
      </w:r>
      <w:r w:rsidRPr="005F1E07">
        <w:rPr>
          <w:rFonts w:ascii="Calibri" w:eastAsia="Calibri" w:hAnsi="Calibri" w:cs="Calibri"/>
          <w:sz w:val="22"/>
          <w:szCs w:val="22"/>
          <w:lang w:val="en-GB"/>
        </w:rPr>
        <w:t>to</w:t>
      </w:r>
      <w:r w:rsidR="226E8556" w:rsidRPr="005F1E07">
        <w:rPr>
          <w:rFonts w:ascii="Calibri" w:eastAsia="Calibri" w:hAnsi="Calibri" w:cs="Calibri"/>
          <w:sz w:val="22"/>
          <w:szCs w:val="22"/>
          <w:lang w:val="en-GB"/>
        </w:rPr>
        <w:t xml:space="preserve"> rapidly updat</w:t>
      </w:r>
      <w:r w:rsidRPr="005F1E07">
        <w:rPr>
          <w:rFonts w:ascii="Calibri" w:eastAsia="Calibri" w:hAnsi="Calibri" w:cs="Calibri"/>
          <w:sz w:val="22"/>
          <w:szCs w:val="22"/>
          <w:lang w:val="en-GB"/>
        </w:rPr>
        <w:t>e</w:t>
      </w:r>
      <w:r w:rsidR="226E8556" w:rsidRPr="005F1E07">
        <w:rPr>
          <w:rFonts w:ascii="Calibri" w:eastAsia="Calibri" w:hAnsi="Calibri" w:cs="Calibri"/>
          <w:sz w:val="22"/>
          <w:szCs w:val="22"/>
          <w:lang w:val="en-GB"/>
        </w:rPr>
        <w:t xml:space="preserve"> its FREL, including forest degradation information, once </w:t>
      </w:r>
      <w:r w:rsidR="00AB3418" w:rsidRPr="005F1E07">
        <w:rPr>
          <w:rFonts w:ascii="Calibri" w:eastAsia="Calibri" w:hAnsi="Calibri" w:cs="Calibri"/>
          <w:sz w:val="22"/>
          <w:szCs w:val="22"/>
          <w:lang w:val="en-GB"/>
        </w:rPr>
        <w:t xml:space="preserve">the </w:t>
      </w:r>
      <w:r w:rsidR="226E8556" w:rsidRPr="005F1E07">
        <w:rPr>
          <w:rFonts w:ascii="Calibri" w:eastAsia="Calibri" w:hAnsi="Calibri" w:cs="Calibri"/>
          <w:sz w:val="22"/>
          <w:szCs w:val="22"/>
          <w:lang w:val="en-GB"/>
        </w:rPr>
        <w:t>GCF publish</w:t>
      </w:r>
      <w:r w:rsidRPr="005F1E07">
        <w:rPr>
          <w:rFonts w:ascii="Calibri" w:eastAsia="Calibri" w:hAnsi="Calibri" w:cs="Calibri"/>
          <w:sz w:val="22"/>
          <w:szCs w:val="22"/>
          <w:lang w:val="en-GB"/>
        </w:rPr>
        <w:t>es</w:t>
      </w:r>
      <w:r w:rsidR="226E8556" w:rsidRPr="005F1E07">
        <w:rPr>
          <w:rFonts w:ascii="Calibri" w:eastAsia="Calibri" w:hAnsi="Calibri" w:cs="Calibri"/>
          <w:sz w:val="22"/>
          <w:szCs w:val="22"/>
          <w:lang w:val="en-GB"/>
        </w:rPr>
        <w:t xml:space="preserve"> the new scorecard and guidelines.  </w:t>
      </w:r>
    </w:p>
    <w:p w14:paraId="71C07EBD" w14:textId="7C249127" w:rsidR="226E8556" w:rsidRPr="005F1E07" w:rsidRDefault="00D83B1A" w:rsidP="0094238B">
      <w:pPr>
        <w:jc w:val="both"/>
        <w:rPr>
          <w:lang w:val="en-GB"/>
        </w:rPr>
      </w:pPr>
      <w:r w:rsidRPr="005F1E07">
        <w:rPr>
          <w:rFonts w:ascii="Calibri" w:eastAsia="Calibri" w:hAnsi="Calibri" w:cs="Calibri"/>
          <w:sz w:val="22"/>
          <w:szCs w:val="22"/>
          <w:lang w:val="en-GB"/>
        </w:rPr>
        <w:lastRenderedPageBreak/>
        <w:t>Congo</w:t>
      </w:r>
      <w:r w:rsidR="226E8556" w:rsidRPr="005F1E07">
        <w:rPr>
          <w:rFonts w:ascii="Calibri" w:eastAsia="Calibri" w:hAnsi="Calibri" w:cs="Calibri"/>
          <w:sz w:val="22"/>
          <w:szCs w:val="22"/>
          <w:lang w:val="en-GB"/>
        </w:rPr>
        <w:t xml:space="preserve"> also showed increased technical autonomy by designing an ambitious data</w:t>
      </w:r>
      <w:r w:rsidR="00692C84">
        <w:rPr>
          <w:rFonts w:ascii="Calibri" w:eastAsia="Calibri" w:hAnsi="Calibri" w:cs="Calibri"/>
          <w:sz w:val="22"/>
          <w:szCs w:val="22"/>
          <w:lang w:val="en-GB"/>
        </w:rPr>
        <w:t>-</w:t>
      </w:r>
      <w:r w:rsidR="226E8556" w:rsidRPr="005F1E07">
        <w:rPr>
          <w:rFonts w:ascii="Calibri" w:eastAsia="Calibri" w:hAnsi="Calibri" w:cs="Calibri"/>
          <w:sz w:val="22"/>
          <w:szCs w:val="22"/>
          <w:lang w:val="en-GB"/>
        </w:rPr>
        <w:t>collection project for the GHG inventory (for the Third National Communication). The methodology will be decisive for a swift integration of the activity data validation in 2021.</w:t>
      </w:r>
    </w:p>
    <w:p w14:paraId="6803190F" w14:textId="77777777" w:rsidR="009C0905" w:rsidRPr="005F1E07" w:rsidRDefault="009C0905" w:rsidP="0094238B">
      <w:pPr>
        <w:jc w:val="both"/>
        <w:rPr>
          <w:rFonts w:ascii="Calibri" w:eastAsia="Calibri" w:hAnsi="Calibri" w:cs="Calibri"/>
          <w:sz w:val="22"/>
          <w:szCs w:val="22"/>
          <w:lang w:val="en-GB"/>
        </w:rPr>
      </w:pPr>
    </w:p>
    <w:p w14:paraId="59E544B1" w14:textId="144B394B" w:rsidR="009C0905" w:rsidRPr="005F1E07" w:rsidRDefault="009C0905" w:rsidP="00657024">
      <w:pPr>
        <w:pStyle w:val="Heading5"/>
        <w:spacing w:before="0" w:after="80"/>
        <w:jc w:val="both"/>
        <w:rPr>
          <w:lang w:val="en-GB"/>
        </w:rPr>
      </w:pPr>
      <w:r w:rsidRPr="005F1E07">
        <w:rPr>
          <w:lang w:val="en-GB"/>
        </w:rPr>
        <w:t>REDD+ implementation</w:t>
      </w:r>
    </w:p>
    <w:p w14:paraId="286D482D" w14:textId="17B28F84" w:rsidR="00E30196" w:rsidRPr="005F1E07" w:rsidRDefault="72446B25" w:rsidP="0094238B">
      <w:pPr>
        <w:jc w:val="both"/>
        <w:rPr>
          <w:lang w:val="en-GB"/>
        </w:rPr>
      </w:pPr>
      <w:r w:rsidRPr="005F1E07">
        <w:rPr>
          <w:rFonts w:ascii="Calibri" w:eastAsia="Calibri" w:hAnsi="Calibri" w:cs="Calibri"/>
          <w:sz w:val="22"/>
          <w:szCs w:val="22"/>
          <w:lang w:val="en-GB"/>
        </w:rPr>
        <w:t xml:space="preserve">The Programme supported content-related work (analysis of the forest, fuelwood, main agricultural value chains and rural finance sectors) to support securing additional finance for the REDD+ Investment Plan and focusing on reducing pressure on forests from small-scale agriculture and fuelwood collection. The results were used to develop a proposal to the GCF (fuelwood energy supply) along with a project submitted to CAFI (fuelwood energy demand). Both proposals are fully aligned with the national REDD+ Investment Plan and the CAFI Theory of </w:t>
      </w:r>
      <w:r w:rsidR="00AD612D" w:rsidRPr="005F1E07">
        <w:rPr>
          <w:rFonts w:ascii="Calibri" w:eastAsia="Calibri" w:hAnsi="Calibri" w:cs="Calibri"/>
          <w:sz w:val="22"/>
          <w:szCs w:val="22"/>
          <w:lang w:val="en-GB"/>
        </w:rPr>
        <w:t>C</w:t>
      </w:r>
      <w:r w:rsidRPr="005F1E07">
        <w:rPr>
          <w:rFonts w:ascii="Calibri" w:eastAsia="Calibri" w:hAnsi="Calibri" w:cs="Calibri"/>
          <w:sz w:val="22"/>
          <w:szCs w:val="22"/>
          <w:lang w:val="en-GB"/>
        </w:rPr>
        <w:t>hange, and look at supporting the country to achieve economic diversification alongside low-emission</w:t>
      </w:r>
      <w:r w:rsidR="00AB3418" w:rsidRPr="005F1E07">
        <w:rPr>
          <w:rFonts w:ascii="Calibri" w:eastAsia="Calibri" w:hAnsi="Calibri" w:cs="Calibri"/>
          <w:sz w:val="22"/>
          <w:szCs w:val="22"/>
          <w:lang w:val="en-GB"/>
        </w:rPr>
        <w:t>,</w:t>
      </w:r>
      <w:r w:rsidRPr="005F1E07">
        <w:rPr>
          <w:rFonts w:ascii="Calibri" w:eastAsia="Calibri" w:hAnsi="Calibri" w:cs="Calibri"/>
          <w:sz w:val="22"/>
          <w:szCs w:val="22"/>
          <w:lang w:val="en-GB"/>
        </w:rPr>
        <w:t xml:space="preserve"> climate</w:t>
      </w:r>
      <w:r w:rsidR="00AB3418" w:rsidRPr="005F1E07">
        <w:rPr>
          <w:rFonts w:ascii="Calibri" w:eastAsia="Calibri" w:hAnsi="Calibri" w:cs="Calibri"/>
          <w:sz w:val="22"/>
          <w:szCs w:val="22"/>
          <w:lang w:val="en-GB"/>
        </w:rPr>
        <w:t>-</w:t>
      </w:r>
      <w:r w:rsidRPr="005F1E07">
        <w:rPr>
          <w:rFonts w:ascii="Calibri" w:eastAsia="Calibri" w:hAnsi="Calibri" w:cs="Calibri"/>
          <w:sz w:val="22"/>
          <w:szCs w:val="22"/>
          <w:lang w:val="en-GB"/>
        </w:rPr>
        <w:t>resilient development.</w:t>
      </w:r>
    </w:p>
    <w:p w14:paraId="7D38BA7F" w14:textId="70AA1273" w:rsidR="00E30196" w:rsidRPr="005F1E07" w:rsidRDefault="00E30196" w:rsidP="0094238B">
      <w:pPr>
        <w:jc w:val="both"/>
        <w:rPr>
          <w:lang w:val="en-GB" w:eastAsia="en-AU"/>
        </w:rPr>
      </w:pPr>
    </w:p>
    <w:p w14:paraId="1CF09FAD" w14:textId="144B394B" w:rsidR="009C0905" w:rsidRPr="005F1E07" w:rsidRDefault="009C0905" w:rsidP="00657024">
      <w:pPr>
        <w:pStyle w:val="Heading5"/>
        <w:spacing w:before="0" w:after="80"/>
        <w:jc w:val="both"/>
        <w:rPr>
          <w:lang w:val="en-GB"/>
        </w:rPr>
      </w:pPr>
      <w:r w:rsidRPr="005F1E07">
        <w:rPr>
          <w:lang w:val="en-GB"/>
        </w:rPr>
        <w:t>Challenges and solutions</w:t>
      </w:r>
    </w:p>
    <w:p w14:paraId="5A57C85F" w14:textId="787097CE" w:rsidR="00716B45" w:rsidRPr="005F1E07" w:rsidRDefault="19C7579B" w:rsidP="00657024">
      <w:pPr>
        <w:spacing w:after="80"/>
        <w:jc w:val="both"/>
        <w:rPr>
          <w:lang w:val="en-GB"/>
        </w:rPr>
      </w:pPr>
      <w:r w:rsidRPr="005F1E07">
        <w:rPr>
          <w:rFonts w:ascii="Calibri" w:eastAsia="Calibri" w:hAnsi="Calibri" w:cs="Calibri"/>
          <w:sz w:val="22"/>
          <w:szCs w:val="22"/>
          <w:lang w:val="en-GB"/>
        </w:rPr>
        <w:t xml:space="preserve">The main challenge in 2020 was the impossibility </w:t>
      </w:r>
      <w:r w:rsidR="008340CE" w:rsidRPr="005F1E07">
        <w:rPr>
          <w:rFonts w:ascii="Calibri" w:eastAsia="Calibri" w:hAnsi="Calibri" w:cs="Calibri"/>
          <w:sz w:val="22"/>
          <w:szCs w:val="22"/>
          <w:lang w:val="en-GB"/>
        </w:rPr>
        <w:t xml:space="preserve">of travelling internationally or organizing </w:t>
      </w:r>
      <w:r w:rsidRPr="005F1E07">
        <w:rPr>
          <w:rFonts w:ascii="Calibri" w:eastAsia="Calibri" w:hAnsi="Calibri" w:cs="Calibri"/>
          <w:sz w:val="22"/>
          <w:szCs w:val="22"/>
          <w:lang w:val="en-GB"/>
        </w:rPr>
        <w:t>in-p</w:t>
      </w:r>
      <w:r w:rsidR="00F90DEA" w:rsidRPr="005F1E07">
        <w:rPr>
          <w:rFonts w:ascii="Calibri" w:eastAsia="Calibri" w:hAnsi="Calibri" w:cs="Calibri"/>
          <w:sz w:val="22"/>
          <w:szCs w:val="22"/>
          <w:lang w:val="en-GB"/>
        </w:rPr>
        <w:t>erson</w:t>
      </w:r>
      <w:r w:rsidRPr="005F1E07">
        <w:rPr>
          <w:rFonts w:ascii="Calibri" w:eastAsia="Calibri" w:hAnsi="Calibri" w:cs="Calibri"/>
          <w:sz w:val="22"/>
          <w:szCs w:val="22"/>
          <w:lang w:val="en-GB"/>
        </w:rPr>
        <w:t xml:space="preserve"> events (</w:t>
      </w:r>
      <w:r w:rsidR="008340CE" w:rsidRPr="005F1E07">
        <w:rPr>
          <w:rFonts w:ascii="Calibri" w:eastAsia="Calibri" w:hAnsi="Calibri" w:cs="Calibri"/>
          <w:sz w:val="22"/>
          <w:szCs w:val="22"/>
          <w:lang w:val="en-GB"/>
        </w:rPr>
        <w:t xml:space="preserve">e.g. </w:t>
      </w:r>
      <w:r w:rsidRPr="005F1E07">
        <w:rPr>
          <w:rFonts w:ascii="Calibri" w:eastAsia="Calibri" w:hAnsi="Calibri" w:cs="Calibri"/>
          <w:sz w:val="22"/>
          <w:szCs w:val="22"/>
          <w:lang w:val="en-GB"/>
        </w:rPr>
        <w:t>validation workshops</w:t>
      </w:r>
      <w:r w:rsidR="008340CE" w:rsidRPr="005F1E07">
        <w:rPr>
          <w:rFonts w:ascii="Calibri" w:eastAsia="Calibri" w:hAnsi="Calibri" w:cs="Calibri"/>
          <w:sz w:val="22"/>
          <w:szCs w:val="22"/>
          <w:lang w:val="en-GB"/>
        </w:rPr>
        <w:t xml:space="preserve"> or</w:t>
      </w:r>
      <w:r w:rsidRPr="005F1E07">
        <w:rPr>
          <w:rFonts w:ascii="Calibri" w:eastAsia="Calibri" w:hAnsi="Calibri" w:cs="Calibri"/>
          <w:sz w:val="22"/>
          <w:szCs w:val="22"/>
          <w:lang w:val="en-GB"/>
        </w:rPr>
        <w:t xml:space="preserve"> capacity building sessions). The Programme has adapted to the circumstances by translating all technical backstopping into online modalities (output 3.26), including the collection of activity data for degradation monitoring. </w:t>
      </w:r>
    </w:p>
    <w:p w14:paraId="24D207D9" w14:textId="127CA18A" w:rsidR="00716B45" w:rsidRPr="005F1E07" w:rsidRDefault="19C7579B" w:rsidP="0094238B">
      <w:pPr>
        <w:jc w:val="both"/>
        <w:rPr>
          <w:lang w:val="en-GB"/>
        </w:rPr>
      </w:pPr>
      <w:r w:rsidRPr="005F1E07">
        <w:rPr>
          <w:rFonts w:ascii="Calibri" w:eastAsia="Calibri" w:hAnsi="Calibri" w:cs="Calibri"/>
          <w:sz w:val="22"/>
          <w:szCs w:val="22"/>
          <w:lang w:val="en-GB"/>
        </w:rPr>
        <w:t xml:space="preserve">However, the conditions of </w:t>
      </w:r>
      <w:r w:rsidR="008340CE" w:rsidRPr="005F1E07">
        <w:rPr>
          <w:rFonts w:ascii="Calibri" w:eastAsia="Calibri" w:hAnsi="Calibri" w:cs="Calibri"/>
          <w:sz w:val="22"/>
          <w:szCs w:val="22"/>
          <w:lang w:val="en-GB"/>
        </w:rPr>
        <w:t xml:space="preserve">internet </w:t>
      </w:r>
      <w:r w:rsidRPr="005F1E07">
        <w:rPr>
          <w:rFonts w:ascii="Calibri" w:eastAsia="Calibri" w:hAnsi="Calibri" w:cs="Calibri"/>
          <w:sz w:val="22"/>
          <w:szCs w:val="22"/>
          <w:lang w:val="en-GB"/>
        </w:rPr>
        <w:t>access from personal connections during the lockdown were difficult and produced delays in the collection of activity data (deforestation and forest degradation mapping in SEPAL</w:t>
      </w:r>
      <w:r w:rsidR="00831323">
        <w:rPr>
          <w:rStyle w:val="FootnoteReference"/>
          <w:rFonts w:ascii="Calibri" w:eastAsia="Calibri" w:hAnsi="Calibri" w:cs="Calibri"/>
          <w:sz w:val="22"/>
          <w:szCs w:val="22"/>
          <w:lang w:val="en-GB"/>
        </w:rPr>
        <w:footnoteReference w:id="4"/>
      </w:r>
      <w:r w:rsidRPr="005F1E07">
        <w:rPr>
          <w:rFonts w:ascii="Calibri" w:eastAsia="Calibri" w:hAnsi="Calibri" w:cs="Calibri"/>
          <w:sz w:val="22"/>
          <w:szCs w:val="22"/>
          <w:lang w:val="en-GB"/>
        </w:rPr>
        <w:t>) (output 2.4).</w:t>
      </w:r>
    </w:p>
    <w:p w14:paraId="737C78D8" w14:textId="31D25DA0" w:rsidR="00716B45" w:rsidRPr="005F1E07" w:rsidRDefault="00716B45" w:rsidP="0094238B">
      <w:pPr>
        <w:jc w:val="both"/>
        <w:rPr>
          <w:lang w:val="en-GB"/>
        </w:rPr>
      </w:pPr>
    </w:p>
    <w:p w14:paraId="34424C8A" w14:textId="144B394B" w:rsidR="009C0905" w:rsidRPr="005F1E07" w:rsidRDefault="009C0905" w:rsidP="00657024">
      <w:pPr>
        <w:pStyle w:val="Heading5"/>
        <w:spacing w:before="0" w:after="80"/>
        <w:jc w:val="both"/>
        <w:rPr>
          <w:lang w:val="en-GB"/>
        </w:rPr>
      </w:pPr>
      <w:r w:rsidRPr="005F1E07">
        <w:rPr>
          <w:lang w:val="en-GB"/>
        </w:rPr>
        <w:t>Gender and social inclusion</w:t>
      </w:r>
    </w:p>
    <w:p w14:paraId="7CD0FEFF" w14:textId="73F2DE48" w:rsidR="009C0905" w:rsidRPr="005F1E07" w:rsidRDefault="00A75355" w:rsidP="00657024">
      <w:pPr>
        <w:spacing w:after="80"/>
        <w:jc w:val="both"/>
        <w:rPr>
          <w:lang w:val="en-GB"/>
        </w:rPr>
      </w:pPr>
      <w:r w:rsidRPr="005F1E07">
        <w:rPr>
          <w:rFonts w:ascii="Calibri" w:eastAsia="Calibri" w:hAnsi="Calibri" w:cs="Calibri"/>
          <w:sz w:val="22"/>
          <w:szCs w:val="22"/>
          <w:lang w:val="en-GB"/>
        </w:rPr>
        <w:t>T</w:t>
      </w:r>
      <w:r w:rsidR="1551AA1B" w:rsidRPr="005F1E07">
        <w:rPr>
          <w:rFonts w:ascii="Calibri" w:eastAsia="Calibri" w:hAnsi="Calibri" w:cs="Calibri"/>
          <w:sz w:val="22"/>
          <w:szCs w:val="22"/>
          <w:lang w:val="en-GB"/>
        </w:rPr>
        <w:t xml:space="preserve">he </w:t>
      </w:r>
      <w:r w:rsidR="008340CE" w:rsidRPr="005F1E07">
        <w:rPr>
          <w:rFonts w:ascii="Calibri" w:eastAsia="Calibri" w:hAnsi="Calibri" w:cs="Calibri"/>
          <w:sz w:val="22"/>
          <w:szCs w:val="22"/>
          <w:lang w:val="en-GB"/>
        </w:rPr>
        <w:t>i</w:t>
      </w:r>
      <w:r w:rsidR="1551AA1B" w:rsidRPr="005F1E07">
        <w:rPr>
          <w:rFonts w:ascii="Calibri" w:eastAsia="Calibri" w:hAnsi="Calibri" w:cs="Calibri"/>
          <w:sz w:val="22"/>
          <w:szCs w:val="22"/>
          <w:lang w:val="en-GB"/>
        </w:rPr>
        <w:t>nvolvement of female experts and participants at all stages of REDD+ readiness and implementation</w:t>
      </w:r>
      <w:r w:rsidRPr="005F1E07">
        <w:rPr>
          <w:rFonts w:ascii="Calibri" w:eastAsia="Calibri" w:hAnsi="Calibri" w:cs="Calibri"/>
          <w:sz w:val="22"/>
          <w:szCs w:val="22"/>
          <w:lang w:val="en-GB"/>
        </w:rPr>
        <w:t>, including stakeholder engagement</w:t>
      </w:r>
      <w:r w:rsidR="00515A06" w:rsidRPr="005F1E07">
        <w:rPr>
          <w:rFonts w:ascii="Calibri" w:eastAsia="Calibri" w:hAnsi="Calibri" w:cs="Calibri"/>
          <w:sz w:val="22"/>
          <w:szCs w:val="22"/>
          <w:lang w:val="en-GB"/>
        </w:rPr>
        <w:t>,</w:t>
      </w:r>
      <w:r w:rsidRPr="005F1E07">
        <w:rPr>
          <w:rFonts w:ascii="Calibri" w:eastAsia="Calibri" w:hAnsi="Calibri" w:cs="Calibri"/>
          <w:sz w:val="22"/>
          <w:szCs w:val="22"/>
          <w:lang w:val="en-GB"/>
        </w:rPr>
        <w:t xml:space="preserve"> was actively encouraged in 2020.  To illustrate, within a GHG inventory training, 36 </w:t>
      </w:r>
      <w:r w:rsidR="008340CE" w:rsidRPr="005F1E07">
        <w:rPr>
          <w:rFonts w:ascii="Calibri" w:eastAsia="Calibri" w:hAnsi="Calibri" w:cs="Calibri"/>
          <w:sz w:val="22"/>
          <w:szCs w:val="22"/>
          <w:lang w:val="en-GB"/>
        </w:rPr>
        <w:t xml:space="preserve">percent </w:t>
      </w:r>
      <w:r w:rsidRPr="005F1E07">
        <w:rPr>
          <w:rFonts w:ascii="Calibri" w:eastAsia="Calibri" w:hAnsi="Calibri" w:cs="Calibri"/>
          <w:sz w:val="22"/>
          <w:szCs w:val="22"/>
          <w:lang w:val="en-GB"/>
        </w:rPr>
        <w:t>of participants were women.</w:t>
      </w:r>
    </w:p>
    <w:p w14:paraId="07171EEA" w14:textId="231C3A3B" w:rsidR="009C0905" w:rsidRPr="005F1E07" w:rsidRDefault="092016CA" w:rsidP="0094238B">
      <w:pPr>
        <w:jc w:val="both"/>
        <w:rPr>
          <w:lang w:val="en-GB"/>
        </w:rPr>
      </w:pPr>
      <w:r w:rsidRPr="005F1E07">
        <w:rPr>
          <w:rFonts w:ascii="Calibri" w:eastAsia="Calibri" w:hAnsi="Calibri" w:cs="Calibri"/>
          <w:sz w:val="22"/>
          <w:szCs w:val="22"/>
          <w:lang w:val="en-GB"/>
        </w:rPr>
        <w:t>All the work supported remotely by UN-REDD in 2020 was at technical level, in collaboration with the central administration. The Programme did not engage directly with indigenous peoples, who are mostly located in on</w:t>
      </w:r>
      <w:r w:rsidR="0010189B">
        <w:rPr>
          <w:rFonts w:ascii="Calibri" w:eastAsia="Calibri" w:hAnsi="Calibri" w:cs="Calibri"/>
          <w:sz w:val="22"/>
          <w:szCs w:val="22"/>
          <w:lang w:val="en-GB"/>
        </w:rPr>
        <w:t>e remote region of the country</w:t>
      </w:r>
      <w:r w:rsidRPr="005F1E07">
        <w:rPr>
          <w:rFonts w:ascii="Calibri" w:eastAsia="Calibri" w:hAnsi="Calibri" w:cs="Calibri"/>
          <w:sz w:val="22"/>
          <w:szCs w:val="22"/>
          <w:lang w:val="en-GB"/>
        </w:rPr>
        <w:t>.</w:t>
      </w:r>
    </w:p>
    <w:p w14:paraId="1D54C77D" w14:textId="40730EEE" w:rsidR="009C0905" w:rsidRPr="005F1E07" w:rsidRDefault="009C0905" w:rsidP="0094238B">
      <w:pPr>
        <w:jc w:val="both"/>
        <w:rPr>
          <w:lang w:val="en-GB"/>
        </w:rPr>
      </w:pPr>
    </w:p>
    <w:p w14:paraId="5875B696" w14:textId="144B394B" w:rsidR="009C0905" w:rsidRPr="005F1E07" w:rsidRDefault="009C0905" w:rsidP="00657024">
      <w:pPr>
        <w:pStyle w:val="Heading5"/>
        <w:spacing w:before="0" w:after="80"/>
        <w:jc w:val="both"/>
        <w:rPr>
          <w:lang w:val="en-GB"/>
        </w:rPr>
      </w:pPr>
      <w:r w:rsidRPr="005F1E07">
        <w:rPr>
          <w:lang w:val="en-GB"/>
        </w:rPr>
        <w:t>Partnerships</w:t>
      </w:r>
      <w:r w:rsidRPr="005F1E07">
        <w:rPr>
          <w:rFonts w:cstheme="minorBidi"/>
          <w:lang w:val="en-GB"/>
        </w:rPr>
        <w:t xml:space="preserve"> </w:t>
      </w:r>
    </w:p>
    <w:p w14:paraId="598C0608" w14:textId="3B45B9D7" w:rsidR="009C0905" w:rsidRPr="005F1E07" w:rsidRDefault="7A334EE2" w:rsidP="00657024">
      <w:pPr>
        <w:spacing w:after="80"/>
        <w:jc w:val="both"/>
        <w:rPr>
          <w:lang w:val="en-GB"/>
        </w:rPr>
      </w:pPr>
      <w:r w:rsidRPr="005F1E07">
        <w:rPr>
          <w:rFonts w:ascii="Calibri" w:eastAsia="Calibri" w:hAnsi="Calibri" w:cs="Calibri"/>
          <w:sz w:val="22"/>
          <w:szCs w:val="22"/>
          <w:lang w:val="en-GB"/>
        </w:rPr>
        <w:t xml:space="preserve">REDD+ partners in the Republic of the Congo are well coordinated, thanks to the long-established coordination between the UN-REDD Programme, the FCPF, </w:t>
      </w:r>
      <w:r w:rsidR="006A4194">
        <w:rPr>
          <w:rFonts w:ascii="Calibri" w:eastAsia="Calibri" w:hAnsi="Calibri" w:cs="Calibri"/>
          <w:sz w:val="22"/>
          <w:szCs w:val="22"/>
          <w:lang w:val="en-GB"/>
        </w:rPr>
        <w:t>the French Development Agency AFD (</w:t>
      </w:r>
      <w:r w:rsidR="006A4194" w:rsidRPr="0010189B">
        <w:rPr>
          <w:rFonts w:ascii="Calibri" w:eastAsia="Calibri" w:hAnsi="Calibri" w:cs="Calibri"/>
          <w:bCs/>
          <w:i/>
          <w:sz w:val="22"/>
          <w:szCs w:val="22"/>
          <w:lang w:val="en-GB"/>
        </w:rPr>
        <w:t>Agence Française de Développement</w:t>
      </w:r>
      <w:r w:rsidR="006A4194">
        <w:rPr>
          <w:rFonts w:ascii="Calibri" w:eastAsia="Calibri" w:hAnsi="Calibri" w:cs="Calibri"/>
          <w:sz w:val="22"/>
          <w:szCs w:val="22"/>
          <w:lang w:val="en-GB"/>
        </w:rPr>
        <w:t>)</w:t>
      </w:r>
      <w:r w:rsidRPr="005F1E07">
        <w:rPr>
          <w:rFonts w:ascii="Calibri" w:eastAsia="Calibri" w:hAnsi="Calibri" w:cs="Calibri"/>
          <w:sz w:val="22"/>
          <w:szCs w:val="22"/>
          <w:lang w:val="en-GB"/>
        </w:rPr>
        <w:t xml:space="preserve">, CAFI and the </w:t>
      </w:r>
      <w:r w:rsidR="006A4194">
        <w:rPr>
          <w:rFonts w:ascii="Calibri" w:eastAsia="Calibri" w:hAnsi="Calibri" w:cs="Calibri"/>
          <w:sz w:val="22"/>
          <w:szCs w:val="22"/>
          <w:lang w:val="en-GB"/>
        </w:rPr>
        <w:t xml:space="preserve">European Forest Institute </w:t>
      </w:r>
      <w:r w:rsidRPr="005F1E07">
        <w:rPr>
          <w:rFonts w:ascii="Calibri" w:eastAsia="Calibri" w:hAnsi="Calibri" w:cs="Calibri"/>
          <w:sz w:val="22"/>
          <w:szCs w:val="22"/>
          <w:lang w:val="en-GB"/>
        </w:rPr>
        <w:t>REDD Facility. The UN-REDD programme has provided key elements in the development of the Letter of Intent of Congo with CAFI</w:t>
      </w:r>
      <w:r w:rsidR="00D13732">
        <w:rPr>
          <w:rFonts w:ascii="Calibri" w:eastAsia="Calibri" w:hAnsi="Calibri" w:cs="Calibri"/>
          <w:sz w:val="22"/>
          <w:szCs w:val="22"/>
          <w:lang w:val="en-GB"/>
        </w:rPr>
        <w:t>.</w:t>
      </w:r>
    </w:p>
    <w:p w14:paraId="77E7A811" w14:textId="2C665F76" w:rsidR="009C0905" w:rsidRPr="005F1E07" w:rsidRDefault="7A334EE2" w:rsidP="0094238B">
      <w:pPr>
        <w:jc w:val="both"/>
        <w:rPr>
          <w:lang w:val="en-GB"/>
        </w:rPr>
      </w:pPr>
      <w:r w:rsidRPr="005F1E07">
        <w:rPr>
          <w:rFonts w:ascii="Calibri" w:eastAsia="Calibri" w:hAnsi="Calibri" w:cs="Calibri"/>
          <w:sz w:val="22"/>
          <w:szCs w:val="22"/>
          <w:lang w:val="en-GB"/>
        </w:rPr>
        <w:t xml:space="preserve">The challenges associated </w:t>
      </w:r>
      <w:r w:rsidR="007D0A3B" w:rsidRPr="005F1E07">
        <w:rPr>
          <w:rFonts w:ascii="Calibri" w:eastAsia="Calibri" w:hAnsi="Calibri" w:cs="Calibri"/>
          <w:sz w:val="22"/>
          <w:szCs w:val="22"/>
          <w:lang w:val="en-GB"/>
        </w:rPr>
        <w:t xml:space="preserve">with </w:t>
      </w:r>
      <w:r w:rsidRPr="005F1E07">
        <w:rPr>
          <w:rFonts w:ascii="Calibri" w:eastAsia="Calibri" w:hAnsi="Calibri" w:cs="Calibri"/>
          <w:sz w:val="22"/>
          <w:szCs w:val="22"/>
          <w:lang w:val="en-GB"/>
        </w:rPr>
        <w:t xml:space="preserve">in-person meetings also reduced the opportunities to strengthen partnerships. However, technical coordination with </w:t>
      </w:r>
      <w:r w:rsidR="00E0148E">
        <w:rPr>
          <w:rFonts w:ascii="Calibri" w:eastAsia="Calibri" w:hAnsi="Calibri" w:cs="Calibri"/>
          <w:sz w:val="22"/>
          <w:szCs w:val="22"/>
          <w:lang w:val="en-GB"/>
        </w:rPr>
        <w:t xml:space="preserve">the United States Forest Service </w:t>
      </w:r>
      <w:r w:rsidRPr="005F1E07">
        <w:rPr>
          <w:rFonts w:ascii="Calibri" w:eastAsia="Calibri" w:hAnsi="Calibri" w:cs="Calibri"/>
          <w:sz w:val="22"/>
          <w:szCs w:val="22"/>
          <w:lang w:val="en-GB"/>
        </w:rPr>
        <w:t>USFS, the Silvacarbon program</w:t>
      </w:r>
      <w:r w:rsidR="007D0A3B" w:rsidRPr="005F1E07">
        <w:rPr>
          <w:rFonts w:ascii="Calibri" w:eastAsia="Calibri" w:hAnsi="Calibri" w:cs="Calibri"/>
          <w:sz w:val="22"/>
          <w:szCs w:val="22"/>
          <w:lang w:val="en-GB"/>
        </w:rPr>
        <w:t>me</w:t>
      </w:r>
      <w:r w:rsidRPr="005F1E07">
        <w:rPr>
          <w:rFonts w:ascii="Calibri" w:eastAsia="Calibri" w:hAnsi="Calibri" w:cs="Calibri"/>
          <w:sz w:val="22"/>
          <w:szCs w:val="22"/>
          <w:lang w:val="en-GB"/>
        </w:rPr>
        <w:t xml:space="preserve"> and </w:t>
      </w:r>
      <w:r w:rsidR="00CC7305">
        <w:rPr>
          <w:rFonts w:ascii="Calibri" w:eastAsia="Calibri" w:hAnsi="Calibri" w:cs="Calibri"/>
          <w:sz w:val="22"/>
          <w:szCs w:val="22"/>
          <w:lang w:val="en-GB"/>
        </w:rPr>
        <w:t xml:space="preserve">the </w:t>
      </w:r>
      <w:r w:rsidR="00CC7305" w:rsidRPr="00CC7305">
        <w:rPr>
          <w:rFonts w:ascii="Calibri" w:eastAsia="Calibri" w:hAnsi="Calibri" w:cs="Calibri"/>
          <w:sz w:val="22"/>
          <w:szCs w:val="22"/>
          <w:lang w:val="en-GB"/>
        </w:rPr>
        <w:t xml:space="preserve">Coalition for Rainforest Nations </w:t>
      </w:r>
      <w:r w:rsidRPr="005F1E07">
        <w:rPr>
          <w:rFonts w:ascii="Calibri" w:eastAsia="Calibri" w:hAnsi="Calibri" w:cs="Calibri"/>
          <w:sz w:val="22"/>
          <w:szCs w:val="22"/>
          <w:lang w:val="en-GB"/>
        </w:rPr>
        <w:t xml:space="preserve">was maintained, in particular with the common development of the GHG </w:t>
      </w:r>
      <w:r w:rsidR="007D0A3B" w:rsidRPr="005F1E07">
        <w:rPr>
          <w:rFonts w:ascii="Calibri" w:eastAsia="Calibri" w:hAnsi="Calibri" w:cs="Calibri"/>
          <w:sz w:val="22"/>
          <w:szCs w:val="22"/>
          <w:lang w:val="en-GB"/>
        </w:rPr>
        <w:t>i</w:t>
      </w:r>
      <w:r w:rsidRPr="005F1E07">
        <w:rPr>
          <w:rFonts w:ascii="Calibri" w:eastAsia="Calibri" w:hAnsi="Calibri" w:cs="Calibri"/>
          <w:sz w:val="22"/>
          <w:szCs w:val="22"/>
          <w:lang w:val="en-GB"/>
        </w:rPr>
        <w:t>nventory methodology and data collection plan.</w:t>
      </w:r>
    </w:p>
    <w:p w14:paraId="5FC2E3EA" w14:textId="07A13555" w:rsidR="009C0905" w:rsidRPr="005F1E07" w:rsidRDefault="009C0905" w:rsidP="0094238B">
      <w:pPr>
        <w:jc w:val="both"/>
        <w:rPr>
          <w:lang w:val="en-GB"/>
        </w:rPr>
      </w:pPr>
    </w:p>
    <w:p w14:paraId="52AE6C1C" w14:textId="7F59B6D7" w:rsidR="009C0905" w:rsidRPr="005F1E07" w:rsidRDefault="009C0905" w:rsidP="00657024">
      <w:pPr>
        <w:pStyle w:val="Heading5"/>
        <w:spacing w:before="0" w:after="80"/>
        <w:jc w:val="both"/>
        <w:rPr>
          <w:lang w:val="en-GB"/>
        </w:rPr>
      </w:pPr>
      <w:r w:rsidRPr="005F1E07">
        <w:rPr>
          <w:lang w:val="en-GB"/>
        </w:rPr>
        <w:t>Linkages to SDGs</w:t>
      </w:r>
    </w:p>
    <w:p w14:paraId="37157376" w14:textId="36F5583F" w:rsidR="604DC6A0" w:rsidRPr="005F1E07" w:rsidRDefault="604DC6A0" w:rsidP="00657024">
      <w:pPr>
        <w:spacing w:after="80"/>
        <w:jc w:val="both"/>
        <w:rPr>
          <w:lang w:val="en-GB"/>
        </w:rPr>
      </w:pPr>
      <w:r w:rsidRPr="005F1E07">
        <w:rPr>
          <w:rFonts w:ascii="Calibri" w:eastAsia="Calibri" w:hAnsi="Calibri" w:cs="Calibri"/>
          <w:sz w:val="22"/>
          <w:szCs w:val="22"/>
          <w:lang w:val="en-GB"/>
        </w:rPr>
        <w:t xml:space="preserve">The UN-REDD Programme supports the Republic of the Congo in achieving SDG 13 </w:t>
      </w:r>
      <w:r w:rsidR="007D0A3B" w:rsidRPr="005F1E07">
        <w:rPr>
          <w:rFonts w:ascii="Calibri" w:eastAsia="Calibri" w:hAnsi="Calibri" w:cs="Calibri"/>
          <w:sz w:val="22"/>
          <w:szCs w:val="22"/>
          <w:lang w:val="en-GB"/>
        </w:rPr>
        <w:t>on climate action</w:t>
      </w:r>
      <w:r w:rsidRPr="005F1E07">
        <w:rPr>
          <w:rFonts w:ascii="Calibri" w:eastAsia="Calibri" w:hAnsi="Calibri" w:cs="Calibri"/>
          <w:sz w:val="22"/>
          <w:szCs w:val="22"/>
          <w:lang w:val="en-GB"/>
        </w:rPr>
        <w:t>. In 2020, the programme improved the country’s capacities for forest-emission monitoring</w:t>
      </w:r>
      <w:r w:rsidR="007D0A3B" w:rsidRPr="005F1E07">
        <w:rPr>
          <w:rFonts w:ascii="Calibri" w:eastAsia="Calibri" w:hAnsi="Calibri" w:cs="Calibri"/>
          <w:sz w:val="22"/>
          <w:szCs w:val="22"/>
          <w:lang w:val="en-GB"/>
        </w:rPr>
        <w:t>,</w:t>
      </w:r>
      <w:r w:rsidRPr="005F1E07">
        <w:rPr>
          <w:rFonts w:ascii="Calibri" w:eastAsia="Calibri" w:hAnsi="Calibri" w:cs="Calibri"/>
          <w:sz w:val="22"/>
          <w:szCs w:val="22"/>
          <w:lang w:val="en-GB"/>
        </w:rPr>
        <w:t xml:space="preserve"> especially related to forest degradation (national scale mapping of degradation) and inventory data analysis (publication of the NFI in November)</w:t>
      </w:r>
      <w:r w:rsidR="007D0A3B" w:rsidRPr="005F1E07">
        <w:rPr>
          <w:rFonts w:ascii="Calibri" w:eastAsia="Calibri" w:hAnsi="Calibri" w:cs="Calibri"/>
          <w:sz w:val="22"/>
          <w:szCs w:val="22"/>
          <w:lang w:val="en-GB"/>
        </w:rPr>
        <w:t>,</w:t>
      </w:r>
      <w:r w:rsidRPr="005F1E07">
        <w:rPr>
          <w:rFonts w:ascii="Calibri" w:eastAsia="Calibri" w:hAnsi="Calibri" w:cs="Calibri"/>
          <w:sz w:val="22"/>
          <w:szCs w:val="22"/>
          <w:lang w:val="en-GB"/>
        </w:rPr>
        <w:t xml:space="preserve"> and greatly improved its reporting data set. This data will ensure </w:t>
      </w:r>
      <w:r w:rsidRPr="005F1E07">
        <w:rPr>
          <w:rFonts w:ascii="Calibri" w:eastAsia="Calibri" w:hAnsi="Calibri" w:cs="Calibri"/>
          <w:sz w:val="22"/>
          <w:szCs w:val="22"/>
          <w:lang w:val="en-GB"/>
        </w:rPr>
        <w:lastRenderedPageBreak/>
        <w:t xml:space="preserve">that the country submits its first </w:t>
      </w:r>
      <w:r w:rsidR="00CC7305" w:rsidRPr="005F1E07">
        <w:rPr>
          <w:rFonts w:ascii="Calibri" w:eastAsia="Calibri" w:hAnsi="Calibri" w:cs="Calibri"/>
          <w:sz w:val="22"/>
          <w:szCs w:val="22"/>
          <w:lang w:val="en-GB"/>
        </w:rPr>
        <w:t xml:space="preserve">Biennial Update Report </w:t>
      </w:r>
      <w:r w:rsidR="00CC7305">
        <w:rPr>
          <w:rFonts w:ascii="Calibri" w:eastAsia="Calibri" w:hAnsi="Calibri" w:cs="Calibri"/>
          <w:sz w:val="22"/>
          <w:szCs w:val="22"/>
          <w:lang w:val="en-GB"/>
        </w:rPr>
        <w:t>(</w:t>
      </w:r>
      <w:r w:rsidRPr="005F1E07">
        <w:rPr>
          <w:rFonts w:ascii="Calibri" w:eastAsia="Calibri" w:hAnsi="Calibri" w:cs="Calibri"/>
          <w:sz w:val="22"/>
          <w:szCs w:val="22"/>
          <w:lang w:val="en-GB"/>
        </w:rPr>
        <w:t>BUR</w:t>
      </w:r>
      <w:r w:rsidR="00CC7305">
        <w:rPr>
          <w:rFonts w:ascii="Calibri" w:eastAsia="Calibri" w:hAnsi="Calibri" w:cs="Calibri"/>
          <w:sz w:val="22"/>
          <w:szCs w:val="22"/>
          <w:lang w:val="en-GB"/>
        </w:rPr>
        <w:t>)</w:t>
      </w:r>
      <w:r w:rsidRPr="005F1E07">
        <w:rPr>
          <w:rFonts w:ascii="Calibri" w:eastAsia="Calibri" w:hAnsi="Calibri" w:cs="Calibri"/>
          <w:sz w:val="22"/>
          <w:szCs w:val="22"/>
          <w:lang w:val="en-GB"/>
        </w:rPr>
        <w:t xml:space="preserve"> by 2021, which will include a technical annex of REDD+ results.</w:t>
      </w:r>
    </w:p>
    <w:p w14:paraId="5416C29E" w14:textId="27616AD6" w:rsidR="4F15F911" w:rsidRPr="005F1E07" w:rsidRDefault="4F15F911" w:rsidP="00657024">
      <w:pPr>
        <w:spacing w:after="80"/>
        <w:jc w:val="both"/>
        <w:rPr>
          <w:lang w:val="en-GB"/>
        </w:rPr>
      </w:pPr>
    </w:p>
    <w:p w14:paraId="54546B25" w14:textId="7F59B6D7" w:rsidR="00FE73A3" w:rsidRPr="005F1E07" w:rsidRDefault="00FE73A3" w:rsidP="00657024">
      <w:pPr>
        <w:pStyle w:val="Heading3"/>
        <w:spacing w:before="0" w:after="80"/>
        <w:jc w:val="both"/>
        <w:rPr>
          <w:lang w:val="en-GB"/>
        </w:rPr>
      </w:pPr>
      <w:bookmarkStart w:id="46" w:name="_Toc509486617"/>
      <w:bookmarkStart w:id="47" w:name="_Toc2073863"/>
      <w:bookmarkStart w:id="48" w:name="_Toc74753776"/>
      <w:r w:rsidRPr="005F1E07">
        <w:rPr>
          <w:lang w:val="en-GB"/>
        </w:rPr>
        <w:t>Côte d’Ivoire</w:t>
      </w:r>
      <w:bookmarkEnd w:id="46"/>
      <w:bookmarkEnd w:id="47"/>
      <w:bookmarkEnd w:id="48"/>
      <w:r w:rsidRPr="005F1E07">
        <w:rPr>
          <w:lang w:val="en-GB"/>
        </w:rPr>
        <w:t xml:space="preserve"> </w:t>
      </w:r>
    </w:p>
    <w:tbl>
      <w:tblPr>
        <w:tblW w:w="448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15" w:type="dxa"/>
          <w:right w:w="115" w:type="dxa"/>
        </w:tblCellMar>
        <w:tblLook w:val="0400" w:firstRow="0" w:lastRow="0" w:firstColumn="0" w:lastColumn="0" w:noHBand="0" w:noVBand="1"/>
      </w:tblPr>
      <w:tblGrid>
        <w:gridCol w:w="2230"/>
        <w:gridCol w:w="2250"/>
      </w:tblGrid>
      <w:tr w:rsidR="00B665B7" w:rsidRPr="005F1E07" w14:paraId="269C5315" w14:textId="77777777" w:rsidTr="4F15F911">
        <w:trPr>
          <w:trHeight w:val="246"/>
        </w:trPr>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D396E16" w14:textId="0833A339" w:rsidR="00E30196" w:rsidRPr="005F1E07" w:rsidRDefault="0010189B" w:rsidP="00657024">
            <w:pPr>
              <w:tabs>
                <w:tab w:val="left" w:pos="3968"/>
              </w:tabs>
              <w:spacing w:after="80"/>
              <w:jc w:val="both"/>
              <w:rPr>
                <w:rFonts w:ascii="Calibri" w:eastAsia="Calibri" w:hAnsi="Calibri" w:cs="Calibri"/>
                <w:sz w:val="22"/>
                <w:szCs w:val="22"/>
                <w:lang w:val="en-GB"/>
              </w:rPr>
            </w:pPr>
            <w:bookmarkStart w:id="49" w:name="_46r0co2" w:colFirst="0" w:colLast="0"/>
            <w:bookmarkStart w:id="50" w:name="_Toc2073868"/>
            <w:bookmarkEnd w:id="49"/>
            <w:r>
              <w:rPr>
                <w:rFonts w:ascii="Calibri" w:eastAsia="Calibri" w:hAnsi="Calibri" w:cs="Calibri"/>
                <w:sz w:val="22"/>
                <w:szCs w:val="22"/>
                <w:lang w:val="en-GB"/>
              </w:rPr>
              <w:t>TA</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D7BDE2" w14:textId="06ADB4CC" w:rsidR="00E30196" w:rsidRPr="005F1E07" w:rsidRDefault="00E30196" w:rsidP="00657024">
            <w:pPr>
              <w:tabs>
                <w:tab w:val="left" w:pos="3968"/>
              </w:tabs>
              <w:spacing w:after="80"/>
              <w:jc w:val="both"/>
              <w:rPr>
                <w:rFonts w:ascii="Calibri" w:eastAsia="Calibri" w:hAnsi="Calibri" w:cs="Calibri"/>
                <w:bCs/>
                <w:i/>
                <w:sz w:val="22"/>
                <w:szCs w:val="22"/>
                <w:lang w:val="en-GB"/>
              </w:rPr>
            </w:pPr>
            <w:r w:rsidRPr="005F1E07">
              <w:rPr>
                <w:rFonts w:ascii="Calibri" w:eastAsia="Calibri" w:hAnsi="Calibri" w:cs="Calibri"/>
                <w:bCs/>
                <w:i/>
                <w:sz w:val="22"/>
                <w:szCs w:val="22"/>
                <w:lang w:val="en-GB"/>
              </w:rPr>
              <w:t>On Track</w:t>
            </w:r>
          </w:p>
        </w:tc>
      </w:tr>
    </w:tbl>
    <w:p w14:paraId="562C0726" w14:textId="7F59B6D7" w:rsidR="00E30196" w:rsidRPr="005F1E07" w:rsidRDefault="00E30196" w:rsidP="00657024">
      <w:pPr>
        <w:spacing w:after="80"/>
        <w:jc w:val="both"/>
        <w:rPr>
          <w:rFonts w:ascii="Calibri" w:eastAsia="Calibri" w:hAnsi="Calibri" w:cs="Calibri"/>
          <w:sz w:val="22"/>
          <w:szCs w:val="22"/>
          <w:lang w:val="en-GB"/>
        </w:rPr>
      </w:pPr>
    </w:p>
    <w:p w14:paraId="721B1152" w14:textId="7F59B6D7" w:rsidR="00E30196" w:rsidRPr="005F1E07" w:rsidRDefault="00E30196" w:rsidP="00657024">
      <w:pPr>
        <w:pStyle w:val="Heading5"/>
        <w:spacing w:before="0" w:after="80"/>
        <w:jc w:val="both"/>
        <w:rPr>
          <w:lang w:val="en-GB"/>
        </w:rPr>
      </w:pPr>
      <w:r w:rsidRPr="005F1E07">
        <w:rPr>
          <w:lang w:val="en-GB"/>
        </w:rPr>
        <w:t xml:space="preserve">Progress against the Warsaw Framework </w:t>
      </w:r>
    </w:p>
    <w:p w14:paraId="7564C742" w14:textId="23312C73" w:rsidR="00E30196" w:rsidRPr="005F1E07" w:rsidRDefault="00E30196" w:rsidP="00657024">
      <w:pPr>
        <w:spacing w:after="80"/>
        <w:jc w:val="both"/>
        <w:rPr>
          <w:lang w:val="en-GB" w:eastAsia="en-AU"/>
        </w:rPr>
      </w:pPr>
      <w:r w:rsidRPr="40A33FF1">
        <w:rPr>
          <w:rFonts w:asciiTheme="minorHAnsi" w:hAnsiTheme="minorHAnsi" w:cstheme="minorBidi"/>
          <w:color w:val="000000" w:themeColor="text1"/>
          <w:sz w:val="22"/>
          <w:szCs w:val="22"/>
          <w:lang w:val="en-GB"/>
        </w:rPr>
        <w:t xml:space="preserve">Côte d'Ivoire has already fulfilled the four pillars of the Warsaw Framework for REDD+ during the past years, with support from UN-REDD projects and </w:t>
      </w:r>
      <w:r w:rsidR="757B8DD8" w:rsidRPr="40A33FF1">
        <w:rPr>
          <w:rFonts w:asciiTheme="minorHAnsi" w:hAnsiTheme="minorHAnsi" w:cstheme="minorBidi"/>
          <w:color w:val="000000" w:themeColor="text1"/>
          <w:sz w:val="22"/>
          <w:szCs w:val="22"/>
          <w:lang w:val="en-GB"/>
        </w:rPr>
        <w:t xml:space="preserve">UN-REDD </w:t>
      </w:r>
      <w:r w:rsidRPr="40A33FF1">
        <w:rPr>
          <w:rFonts w:asciiTheme="minorHAnsi" w:hAnsiTheme="minorHAnsi" w:cstheme="minorBidi"/>
          <w:color w:val="000000" w:themeColor="text1"/>
          <w:sz w:val="22"/>
          <w:szCs w:val="22"/>
          <w:lang w:val="en-GB"/>
        </w:rPr>
        <w:t xml:space="preserve">technical assistance. </w:t>
      </w:r>
    </w:p>
    <w:p w14:paraId="6558DD3F" w14:textId="19B5DC5A" w:rsidR="00E30196" w:rsidRPr="005F1E07" w:rsidRDefault="00E30196" w:rsidP="00657024">
      <w:pPr>
        <w:spacing w:after="80"/>
        <w:jc w:val="both"/>
        <w:rPr>
          <w:rFonts w:ascii="Calibri" w:eastAsia="Calibri" w:hAnsi="Calibri" w:cs="Calibri"/>
          <w:sz w:val="22"/>
          <w:szCs w:val="22"/>
          <w:lang w:val="en-GB"/>
        </w:rPr>
      </w:pPr>
      <w:r w:rsidRPr="005F1E07">
        <w:rPr>
          <w:rFonts w:ascii="Calibri" w:eastAsia="Calibri" w:hAnsi="Calibri" w:cs="Calibri"/>
          <w:b/>
          <w:bCs/>
          <w:sz w:val="22"/>
          <w:szCs w:val="22"/>
          <w:lang w:val="en-GB"/>
        </w:rPr>
        <w:t xml:space="preserve">NS/AP: </w:t>
      </w:r>
      <w:r w:rsidRPr="005F1E07">
        <w:rPr>
          <w:rFonts w:asciiTheme="minorHAnsi" w:hAnsiTheme="minorHAnsi" w:cstheme="minorBidi"/>
          <w:color w:val="000000" w:themeColor="text1"/>
          <w:sz w:val="22"/>
          <w:szCs w:val="22"/>
          <w:lang w:val="en-GB"/>
        </w:rPr>
        <w:t xml:space="preserve">In 2020, the national REDD+ strategy (2017) and the subsequent REDD+ investment plan (2019) informed the ongoing NDC review process, in which UN agencies </w:t>
      </w:r>
      <w:r w:rsidR="007D0A3B" w:rsidRPr="005F1E07">
        <w:rPr>
          <w:rFonts w:asciiTheme="minorHAnsi" w:hAnsiTheme="minorHAnsi" w:cstheme="minorBidi"/>
          <w:color w:val="000000" w:themeColor="text1"/>
          <w:sz w:val="22"/>
          <w:szCs w:val="22"/>
          <w:lang w:val="en-GB"/>
        </w:rPr>
        <w:t xml:space="preserve">play </w:t>
      </w:r>
      <w:r w:rsidRPr="005F1E07">
        <w:rPr>
          <w:rFonts w:asciiTheme="minorHAnsi" w:hAnsiTheme="minorHAnsi" w:cstheme="minorBidi"/>
          <w:color w:val="000000" w:themeColor="text1"/>
          <w:sz w:val="22"/>
          <w:szCs w:val="22"/>
          <w:lang w:val="en-GB"/>
        </w:rPr>
        <w:t xml:space="preserve">key advisory roles. </w:t>
      </w:r>
      <w:r w:rsidR="007F27B4" w:rsidRPr="005F1E07">
        <w:rPr>
          <w:rFonts w:asciiTheme="minorHAnsi" w:hAnsiTheme="minorHAnsi" w:cstheme="minorBidi"/>
          <w:color w:val="000000" w:themeColor="text1"/>
          <w:sz w:val="22"/>
          <w:szCs w:val="22"/>
          <w:lang w:val="en-GB"/>
        </w:rPr>
        <w:t>Two pioneer</w:t>
      </w:r>
      <w:r w:rsidR="007D0A3B" w:rsidRPr="005F1E07">
        <w:rPr>
          <w:rFonts w:asciiTheme="minorHAnsi" w:hAnsiTheme="minorHAnsi" w:cstheme="minorBidi"/>
          <w:color w:val="000000" w:themeColor="text1"/>
          <w:sz w:val="22"/>
          <w:szCs w:val="22"/>
          <w:lang w:val="en-GB"/>
        </w:rPr>
        <w:t>ing</w:t>
      </w:r>
      <w:r w:rsidR="007F27B4" w:rsidRPr="005F1E07">
        <w:rPr>
          <w:rFonts w:asciiTheme="minorHAnsi" w:hAnsiTheme="minorHAnsi" w:cstheme="minorBidi"/>
          <w:color w:val="000000" w:themeColor="text1"/>
          <w:sz w:val="22"/>
          <w:szCs w:val="22"/>
          <w:lang w:val="en-GB"/>
        </w:rPr>
        <w:t xml:space="preserve"> jurisdictional strategies focusing on the cocoa-forest nexus were designed in a multi-stakeholder way (</w:t>
      </w:r>
      <w:r w:rsidR="00C72E4B">
        <w:rPr>
          <w:rFonts w:asciiTheme="minorHAnsi" w:hAnsiTheme="minorHAnsi" w:cstheme="minorBidi"/>
          <w:color w:val="000000" w:themeColor="text1"/>
          <w:sz w:val="22"/>
          <w:szCs w:val="22"/>
          <w:lang w:val="en-GB"/>
        </w:rPr>
        <w:t xml:space="preserve">in the regions of </w:t>
      </w:r>
      <w:r w:rsidR="007F27B4" w:rsidRPr="005F1E07">
        <w:rPr>
          <w:rFonts w:asciiTheme="minorHAnsi" w:hAnsiTheme="minorHAnsi" w:cstheme="minorBidi"/>
          <w:color w:val="000000" w:themeColor="text1"/>
          <w:sz w:val="22"/>
          <w:szCs w:val="22"/>
          <w:lang w:val="en-GB"/>
        </w:rPr>
        <w:t xml:space="preserve">Cavally </w:t>
      </w:r>
      <w:r w:rsidR="00C72E4B">
        <w:rPr>
          <w:rFonts w:asciiTheme="minorHAnsi" w:hAnsiTheme="minorHAnsi" w:cstheme="minorBidi"/>
          <w:color w:val="000000" w:themeColor="text1"/>
          <w:sz w:val="22"/>
          <w:szCs w:val="22"/>
          <w:lang w:val="en-GB"/>
        </w:rPr>
        <w:t xml:space="preserve">and </w:t>
      </w:r>
      <w:r w:rsidR="007F27B4" w:rsidRPr="005F1E07">
        <w:rPr>
          <w:rFonts w:asciiTheme="minorHAnsi" w:hAnsiTheme="minorHAnsi" w:cstheme="minorBidi"/>
          <w:color w:val="000000" w:themeColor="text1"/>
          <w:sz w:val="22"/>
          <w:szCs w:val="22"/>
          <w:lang w:val="en-GB"/>
        </w:rPr>
        <w:t>Bélier).</w:t>
      </w:r>
    </w:p>
    <w:p w14:paraId="5303AE8B" w14:textId="70D330C6" w:rsidR="00E30196" w:rsidRPr="005F1E07" w:rsidRDefault="00E30196" w:rsidP="00423814">
      <w:pPr>
        <w:spacing w:after="80"/>
        <w:jc w:val="both"/>
        <w:rPr>
          <w:rFonts w:ascii="Calibri" w:eastAsia="Calibri" w:hAnsi="Calibri" w:cs="Calibri"/>
          <w:sz w:val="22"/>
          <w:szCs w:val="22"/>
          <w:lang w:val="en-GB"/>
        </w:rPr>
      </w:pPr>
      <w:r w:rsidRPr="005F1E07">
        <w:rPr>
          <w:rFonts w:ascii="Calibri" w:eastAsia="Calibri" w:hAnsi="Calibri" w:cs="Calibri"/>
          <w:b/>
          <w:bCs/>
          <w:sz w:val="22"/>
          <w:szCs w:val="22"/>
          <w:lang w:val="en-GB"/>
        </w:rPr>
        <w:t xml:space="preserve">FREL/FRL: </w:t>
      </w:r>
      <w:r w:rsidR="51FA0773" w:rsidRPr="005F1E07">
        <w:rPr>
          <w:rFonts w:asciiTheme="minorHAnsi" w:hAnsiTheme="minorHAnsi" w:cstheme="minorBidi"/>
          <w:color w:val="000000" w:themeColor="text1"/>
          <w:sz w:val="22"/>
          <w:szCs w:val="22"/>
          <w:lang w:val="en-GB"/>
        </w:rPr>
        <w:t xml:space="preserve">Mapping of activity data for 2000-2020, including </w:t>
      </w:r>
      <w:r w:rsidR="007D0A3B" w:rsidRPr="005F1E07">
        <w:rPr>
          <w:rFonts w:asciiTheme="minorHAnsi" w:hAnsiTheme="minorHAnsi" w:cstheme="minorBidi"/>
          <w:color w:val="000000" w:themeColor="text1"/>
          <w:sz w:val="22"/>
          <w:szCs w:val="22"/>
          <w:lang w:val="en-GB"/>
        </w:rPr>
        <w:t xml:space="preserve">forest </w:t>
      </w:r>
      <w:r w:rsidR="51FA0773" w:rsidRPr="005F1E07">
        <w:rPr>
          <w:rFonts w:asciiTheme="minorHAnsi" w:hAnsiTheme="minorHAnsi" w:cstheme="minorBidi"/>
          <w:color w:val="000000" w:themeColor="text1"/>
          <w:sz w:val="22"/>
          <w:szCs w:val="22"/>
          <w:lang w:val="en-GB"/>
        </w:rPr>
        <w:t>degradation</w:t>
      </w:r>
      <w:r w:rsidR="4324EEBD" w:rsidRPr="005F1E07">
        <w:rPr>
          <w:rFonts w:asciiTheme="minorHAnsi" w:hAnsiTheme="minorHAnsi" w:cstheme="minorBidi"/>
          <w:color w:val="000000" w:themeColor="text1"/>
          <w:sz w:val="22"/>
          <w:szCs w:val="22"/>
          <w:lang w:val="en-GB"/>
        </w:rPr>
        <w:t>, has been completed</w:t>
      </w:r>
      <w:r w:rsidR="51FA0773" w:rsidRPr="005F1E07">
        <w:rPr>
          <w:rFonts w:asciiTheme="minorHAnsi" w:hAnsiTheme="minorHAnsi" w:cstheme="minorBidi"/>
          <w:color w:val="000000" w:themeColor="text1"/>
          <w:sz w:val="22"/>
          <w:szCs w:val="22"/>
          <w:lang w:val="en-GB"/>
        </w:rPr>
        <w:t>. The submission of the FREL has been</w:t>
      </w:r>
      <w:r w:rsidR="2C8F024E" w:rsidRPr="005F1E07">
        <w:rPr>
          <w:rFonts w:asciiTheme="minorHAnsi" w:hAnsiTheme="minorHAnsi" w:cstheme="minorBidi"/>
          <w:color w:val="000000" w:themeColor="text1"/>
          <w:sz w:val="22"/>
          <w:szCs w:val="22"/>
          <w:lang w:val="en-GB"/>
        </w:rPr>
        <w:t xml:space="preserve"> postponed</w:t>
      </w:r>
      <w:r w:rsidR="51FA0773" w:rsidRPr="005F1E07">
        <w:rPr>
          <w:rFonts w:asciiTheme="minorHAnsi" w:hAnsiTheme="minorHAnsi" w:cstheme="minorBidi"/>
          <w:color w:val="000000" w:themeColor="text1"/>
          <w:sz w:val="22"/>
          <w:szCs w:val="22"/>
          <w:lang w:val="en-GB"/>
        </w:rPr>
        <w:t>, in agreement with the national coordination, to a later date when the GCF scorecard for RBP becomes available (June 2021)</w:t>
      </w:r>
      <w:r w:rsidR="6B8ED55E" w:rsidRPr="005F1E07">
        <w:rPr>
          <w:rFonts w:asciiTheme="minorHAnsi" w:hAnsiTheme="minorHAnsi" w:cstheme="minorBidi"/>
          <w:color w:val="000000" w:themeColor="text1"/>
          <w:sz w:val="22"/>
          <w:szCs w:val="22"/>
          <w:lang w:val="en-GB"/>
        </w:rPr>
        <w:t>.</w:t>
      </w:r>
    </w:p>
    <w:p w14:paraId="2D1EED71" w14:textId="71031217" w:rsidR="009C0905" w:rsidRPr="005F1E07" w:rsidRDefault="00E30196" w:rsidP="00657024">
      <w:pPr>
        <w:spacing w:after="80"/>
        <w:jc w:val="both"/>
        <w:rPr>
          <w:rFonts w:asciiTheme="majorHAnsi" w:eastAsia="Calibri" w:hAnsiTheme="majorHAnsi" w:cstheme="majorBidi"/>
          <w:sz w:val="22"/>
          <w:szCs w:val="22"/>
          <w:lang w:val="en-GB"/>
        </w:rPr>
      </w:pPr>
      <w:r w:rsidRPr="005F1E07">
        <w:rPr>
          <w:rFonts w:ascii="Calibri" w:eastAsia="Calibri" w:hAnsi="Calibri" w:cs="Calibri"/>
          <w:b/>
          <w:bCs/>
          <w:sz w:val="22"/>
          <w:szCs w:val="22"/>
          <w:lang w:val="en-GB"/>
        </w:rPr>
        <w:t xml:space="preserve">NFMS: </w:t>
      </w:r>
      <w:r w:rsidRPr="005F1E07">
        <w:rPr>
          <w:rFonts w:asciiTheme="minorHAnsi" w:hAnsiTheme="minorHAnsi" w:cstheme="minorBidi"/>
          <w:color w:val="000000" w:themeColor="text1"/>
          <w:sz w:val="22"/>
          <w:szCs w:val="22"/>
          <w:lang w:val="en-GB"/>
        </w:rPr>
        <w:t xml:space="preserve">UN-REDD also provided capacity building on the activity data processing chain, which has served to integrate forest degradation in the NFMS (including dense time series analyses of historical satellite imagery archives to map all disturbances and distinguish deforestation from degradation for the period 2000-2020). The workflow allowed the technicians </w:t>
      </w:r>
      <w:r w:rsidR="00831323">
        <w:rPr>
          <w:rFonts w:asciiTheme="minorHAnsi" w:hAnsiTheme="minorHAnsi" w:cstheme="minorBidi"/>
          <w:color w:val="000000" w:themeColor="text1"/>
          <w:sz w:val="22"/>
          <w:szCs w:val="22"/>
          <w:lang w:val="en-GB"/>
        </w:rPr>
        <w:t xml:space="preserve">of the REDD Permanent Executive Secretariat </w:t>
      </w:r>
      <w:r w:rsidRPr="005F1E07">
        <w:rPr>
          <w:rFonts w:asciiTheme="minorHAnsi" w:hAnsiTheme="minorHAnsi" w:cstheme="minorBidi"/>
          <w:color w:val="000000" w:themeColor="text1"/>
          <w:sz w:val="22"/>
          <w:szCs w:val="22"/>
          <w:lang w:val="en-GB"/>
        </w:rPr>
        <w:t xml:space="preserve">to work in parallel through online solutions (SEPAL platform). </w:t>
      </w:r>
    </w:p>
    <w:p w14:paraId="1687D83A" w14:textId="423DC82A" w:rsidR="00E30196" w:rsidRPr="005F1E07" w:rsidRDefault="00E30196" w:rsidP="00423814">
      <w:pPr>
        <w:jc w:val="both"/>
        <w:rPr>
          <w:rFonts w:asciiTheme="minorHAnsi" w:eastAsia="Calibri" w:hAnsiTheme="minorHAnsi" w:cstheme="minorBidi"/>
          <w:sz w:val="22"/>
          <w:szCs w:val="22"/>
          <w:lang w:val="en-GB"/>
        </w:rPr>
      </w:pPr>
      <w:r w:rsidRPr="005F1E07">
        <w:rPr>
          <w:rFonts w:asciiTheme="minorHAnsi" w:eastAsia="Calibri" w:hAnsiTheme="minorHAnsi" w:cstheme="majorBidi"/>
          <w:b/>
          <w:bCs/>
          <w:sz w:val="22"/>
          <w:szCs w:val="22"/>
          <w:lang w:val="en-GB"/>
        </w:rPr>
        <w:t xml:space="preserve">SIS: </w:t>
      </w:r>
      <w:r w:rsidRPr="005F1E07">
        <w:rPr>
          <w:rFonts w:asciiTheme="minorHAnsi" w:hAnsiTheme="minorHAnsi" w:cstheme="minorBidi"/>
          <w:color w:val="000000" w:themeColor="text1"/>
          <w:sz w:val="22"/>
          <w:szCs w:val="22"/>
          <w:lang w:val="en-GB"/>
        </w:rPr>
        <w:t>Finally, UN-REDD and the World Bank helped operationali</w:t>
      </w:r>
      <w:r w:rsidR="00492B16" w:rsidRPr="005F1E07">
        <w:rPr>
          <w:rFonts w:asciiTheme="minorHAnsi" w:hAnsiTheme="minorHAnsi" w:cstheme="minorBidi"/>
          <w:color w:val="000000" w:themeColor="text1"/>
          <w:sz w:val="22"/>
          <w:szCs w:val="22"/>
          <w:lang w:val="en-GB"/>
        </w:rPr>
        <w:t>z</w:t>
      </w:r>
      <w:r w:rsidRPr="005F1E07">
        <w:rPr>
          <w:rFonts w:asciiTheme="minorHAnsi" w:hAnsiTheme="minorHAnsi" w:cstheme="minorBidi"/>
          <w:color w:val="000000" w:themeColor="text1"/>
          <w:sz w:val="22"/>
          <w:szCs w:val="22"/>
          <w:lang w:val="en-GB"/>
        </w:rPr>
        <w:t>e the national SIS by developing a beta version of the SIS online platform. In addition, a mechanism for gathering safeguard</w:t>
      </w:r>
      <w:r w:rsidR="00A57AB5">
        <w:rPr>
          <w:rFonts w:asciiTheme="minorHAnsi" w:hAnsiTheme="minorHAnsi" w:cstheme="minorBidi"/>
          <w:color w:val="000000" w:themeColor="text1"/>
          <w:sz w:val="22"/>
          <w:szCs w:val="22"/>
          <w:lang w:val="en-GB"/>
        </w:rPr>
        <w:t>s</w:t>
      </w:r>
      <w:r w:rsidRPr="005F1E07">
        <w:rPr>
          <w:rFonts w:asciiTheme="minorHAnsi" w:hAnsiTheme="minorHAnsi" w:cstheme="minorBidi"/>
          <w:color w:val="000000" w:themeColor="text1"/>
          <w:sz w:val="22"/>
          <w:szCs w:val="22"/>
          <w:lang w:val="en-GB"/>
        </w:rPr>
        <w:t xml:space="preserve"> information from different institutions and stakeholders across the country was designed, including capacity building for safeguard</w:t>
      </w:r>
      <w:r w:rsidR="00A57AB5">
        <w:rPr>
          <w:rFonts w:asciiTheme="minorHAnsi" w:hAnsiTheme="minorHAnsi" w:cstheme="minorBidi"/>
          <w:color w:val="000000" w:themeColor="text1"/>
          <w:sz w:val="22"/>
          <w:szCs w:val="22"/>
          <w:lang w:val="en-GB"/>
        </w:rPr>
        <w:t>s</w:t>
      </w:r>
      <w:r w:rsidRPr="005F1E07">
        <w:rPr>
          <w:rFonts w:asciiTheme="minorHAnsi" w:hAnsiTheme="minorHAnsi" w:cstheme="minorBidi"/>
          <w:color w:val="000000" w:themeColor="text1"/>
          <w:sz w:val="22"/>
          <w:szCs w:val="22"/>
          <w:lang w:val="en-GB"/>
        </w:rPr>
        <w:t xml:space="preserve"> information providers. These innovations will feed the </w:t>
      </w:r>
      <w:r w:rsidR="00492B16" w:rsidRPr="005F1E07">
        <w:rPr>
          <w:rFonts w:asciiTheme="minorHAnsi" w:hAnsiTheme="minorHAnsi" w:cstheme="minorBidi"/>
          <w:color w:val="000000" w:themeColor="text1"/>
          <w:sz w:val="22"/>
          <w:szCs w:val="22"/>
          <w:lang w:val="en-GB"/>
        </w:rPr>
        <w:t xml:space="preserve">second </w:t>
      </w:r>
      <w:r w:rsidRPr="005F1E07">
        <w:rPr>
          <w:rFonts w:asciiTheme="minorHAnsi" w:hAnsiTheme="minorHAnsi" w:cstheme="minorBidi"/>
          <w:color w:val="000000" w:themeColor="text1"/>
          <w:sz w:val="22"/>
          <w:szCs w:val="22"/>
          <w:lang w:val="en-GB"/>
        </w:rPr>
        <w:t>summary of information on safeguards to the UNFCCC (scheduled for 2021).</w:t>
      </w:r>
    </w:p>
    <w:p w14:paraId="747EEA2E" w14:textId="7F59B6D7" w:rsidR="00E30196" w:rsidRPr="005F1E07" w:rsidRDefault="00E30196" w:rsidP="00423814">
      <w:pPr>
        <w:jc w:val="both"/>
        <w:rPr>
          <w:rFonts w:ascii="Calibri" w:eastAsia="Calibri" w:hAnsi="Calibri" w:cs="Calibri"/>
          <w:sz w:val="22"/>
          <w:szCs w:val="22"/>
          <w:lang w:val="en-GB"/>
        </w:rPr>
      </w:pPr>
    </w:p>
    <w:p w14:paraId="43EAE0FE" w14:textId="7F59B6D7" w:rsidR="00E30196" w:rsidRPr="005F1E07" w:rsidRDefault="00E30196" w:rsidP="00657024">
      <w:pPr>
        <w:pStyle w:val="Heading5"/>
        <w:spacing w:before="0" w:after="80"/>
        <w:jc w:val="both"/>
        <w:rPr>
          <w:lang w:val="en-GB"/>
        </w:rPr>
      </w:pPr>
      <w:r w:rsidRPr="005F1E07">
        <w:rPr>
          <w:lang w:val="en-GB"/>
        </w:rPr>
        <w:t>REDD+ implementation</w:t>
      </w:r>
    </w:p>
    <w:p w14:paraId="24C65AE6" w14:textId="52D201B0" w:rsidR="00E30196" w:rsidRPr="005F1E07" w:rsidRDefault="00E30196" w:rsidP="00657024">
      <w:pPr>
        <w:spacing w:after="80"/>
        <w:jc w:val="both"/>
        <w:rPr>
          <w:rFonts w:asciiTheme="minorHAnsi" w:hAnsiTheme="minorHAnsi" w:cstheme="minorBidi"/>
          <w:color w:val="000000"/>
          <w:sz w:val="22"/>
          <w:szCs w:val="22"/>
          <w:lang w:val="en-GB"/>
        </w:rPr>
      </w:pPr>
      <w:r w:rsidRPr="005F1E07">
        <w:rPr>
          <w:rFonts w:asciiTheme="minorHAnsi" w:hAnsiTheme="minorHAnsi" w:cstheme="minorBidi"/>
          <w:color w:val="000000" w:themeColor="text1"/>
          <w:sz w:val="22"/>
          <w:szCs w:val="22"/>
          <w:lang w:val="en-GB"/>
        </w:rPr>
        <w:t xml:space="preserve">UN-REDD supported legal reviews for REDD+, including input to more than 10 draft decrees aiming to enforce the forest code, under the Ministry of Water and Forests, and covering diverse issues, such as benefit sharing, </w:t>
      </w:r>
      <w:r w:rsidR="00B02C9D">
        <w:rPr>
          <w:rFonts w:asciiTheme="minorHAnsi" w:hAnsiTheme="minorHAnsi" w:cstheme="minorBidi"/>
          <w:color w:val="000000" w:themeColor="text1"/>
          <w:sz w:val="22"/>
          <w:szCs w:val="22"/>
          <w:lang w:val="en-GB"/>
        </w:rPr>
        <w:t>NFI</w:t>
      </w:r>
      <w:r w:rsidRPr="005F1E07">
        <w:rPr>
          <w:rFonts w:asciiTheme="minorHAnsi" w:hAnsiTheme="minorHAnsi" w:cstheme="minorBidi"/>
          <w:color w:val="000000" w:themeColor="text1"/>
          <w:sz w:val="22"/>
          <w:szCs w:val="22"/>
          <w:lang w:val="en-GB"/>
        </w:rPr>
        <w:t xml:space="preserve">s, forest products, and community forestry. </w:t>
      </w:r>
    </w:p>
    <w:p w14:paraId="6899EF3C" w14:textId="5D97A89C" w:rsidR="00E30196" w:rsidRPr="005F1E07" w:rsidRDefault="5C0C3DB4" w:rsidP="00657024">
      <w:pPr>
        <w:spacing w:after="80"/>
        <w:jc w:val="both"/>
        <w:rPr>
          <w:rFonts w:asciiTheme="minorHAnsi" w:hAnsiTheme="minorHAnsi" w:cstheme="minorBidi"/>
          <w:color w:val="000000"/>
          <w:sz w:val="22"/>
          <w:szCs w:val="22"/>
          <w:lang w:val="en-GB"/>
        </w:rPr>
      </w:pPr>
      <w:r w:rsidRPr="005F1E07">
        <w:rPr>
          <w:rFonts w:asciiTheme="minorHAnsi" w:hAnsiTheme="minorHAnsi" w:cstheme="minorBidi"/>
          <w:color w:val="000000" w:themeColor="text1"/>
          <w:sz w:val="22"/>
          <w:szCs w:val="22"/>
          <w:lang w:val="en-GB"/>
        </w:rPr>
        <w:t>UN-REDD also supported financial models and private</w:t>
      </w:r>
      <w:r w:rsidR="00AE3E98" w:rsidRPr="005F1E07">
        <w:rPr>
          <w:rFonts w:asciiTheme="minorHAnsi" w:hAnsiTheme="minorHAnsi" w:cstheme="minorBidi"/>
          <w:color w:val="000000" w:themeColor="text1"/>
          <w:sz w:val="22"/>
          <w:szCs w:val="22"/>
          <w:lang w:val="en-GB"/>
        </w:rPr>
        <w:t>-</w:t>
      </w:r>
      <w:r w:rsidRPr="005F1E07">
        <w:rPr>
          <w:rFonts w:asciiTheme="minorHAnsi" w:hAnsiTheme="minorHAnsi" w:cstheme="minorBidi"/>
          <w:color w:val="000000" w:themeColor="text1"/>
          <w:sz w:val="22"/>
          <w:szCs w:val="22"/>
          <w:lang w:val="en-GB"/>
        </w:rPr>
        <w:t xml:space="preserve">sector engagement on the forest-cocoa nexus. Economic models for sustainable cocoa production were produced and disseminated, with field testing started. They included an economic model for agroforestry, a model for </w:t>
      </w:r>
      <w:r w:rsidR="00647A72" w:rsidRPr="005F1E07">
        <w:rPr>
          <w:rFonts w:asciiTheme="minorHAnsi" w:hAnsiTheme="minorHAnsi" w:cstheme="minorBidi"/>
          <w:color w:val="000000" w:themeColor="text1"/>
          <w:sz w:val="22"/>
          <w:szCs w:val="22"/>
          <w:lang w:val="en-GB"/>
        </w:rPr>
        <w:t>cocoa</w:t>
      </w:r>
      <w:r w:rsidR="00771004" w:rsidRPr="005F1E07">
        <w:rPr>
          <w:rFonts w:asciiTheme="minorHAnsi" w:hAnsiTheme="minorHAnsi" w:cstheme="minorBidi"/>
          <w:color w:val="000000" w:themeColor="text1"/>
          <w:sz w:val="22"/>
          <w:szCs w:val="22"/>
          <w:lang w:val="en-GB"/>
        </w:rPr>
        <w:t xml:space="preserve"> </w:t>
      </w:r>
      <w:r w:rsidRPr="005F1E07">
        <w:rPr>
          <w:rFonts w:asciiTheme="minorHAnsi" w:hAnsiTheme="minorHAnsi" w:cstheme="minorBidi"/>
          <w:color w:val="000000" w:themeColor="text1"/>
          <w:sz w:val="22"/>
          <w:szCs w:val="22"/>
          <w:lang w:val="en-GB"/>
        </w:rPr>
        <w:t xml:space="preserve">swollen shoot </w:t>
      </w:r>
      <w:r w:rsidR="00771004" w:rsidRPr="005F1E07">
        <w:rPr>
          <w:rFonts w:asciiTheme="minorHAnsi" w:hAnsiTheme="minorHAnsi" w:cstheme="minorBidi"/>
          <w:color w:val="000000" w:themeColor="text1"/>
          <w:sz w:val="22"/>
          <w:szCs w:val="22"/>
          <w:lang w:val="en-GB"/>
        </w:rPr>
        <w:t>disease</w:t>
      </w:r>
      <w:r w:rsidR="00AE3E98" w:rsidRPr="005F1E07">
        <w:rPr>
          <w:rFonts w:asciiTheme="minorHAnsi" w:hAnsiTheme="minorHAnsi" w:cstheme="minorBidi"/>
          <w:color w:val="000000" w:themeColor="text1"/>
          <w:sz w:val="22"/>
          <w:szCs w:val="22"/>
          <w:lang w:val="en-GB"/>
        </w:rPr>
        <w:t>,</w:t>
      </w:r>
      <w:r w:rsidR="00771004" w:rsidRPr="005F1E07">
        <w:rPr>
          <w:rFonts w:asciiTheme="minorHAnsi" w:hAnsiTheme="minorHAnsi" w:cstheme="minorBidi"/>
          <w:color w:val="000000" w:themeColor="text1"/>
          <w:sz w:val="22"/>
          <w:szCs w:val="22"/>
          <w:lang w:val="en-GB"/>
        </w:rPr>
        <w:t xml:space="preserve"> </w:t>
      </w:r>
      <w:r w:rsidRPr="005F1E07">
        <w:rPr>
          <w:rFonts w:asciiTheme="minorHAnsi" w:hAnsiTheme="minorHAnsi" w:cstheme="minorBidi"/>
          <w:color w:val="000000" w:themeColor="text1"/>
          <w:sz w:val="22"/>
          <w:szCs w:val="22"/>
          <w:lang w:val="en-GB"/>
        </w:rPr>
        <w:t xml:space="preserve">and financial solutions to support restoration at scale. </w:t>
      </w:r>
    </w:p>
    <w:p w14:paraId="747BCE26" w14:textId="44ADCBC5" w:rsidR="00E30196" w:rsidRDefault="00E30196" w:rsidP="00423814">
      <w:pPr>
        <w:jc w:val="both"/>
        <w:rPr>
          <w:rFonts w:ascii="Times" w:hAnsi="Times"/>
          <w:color w:val="000000" w:themeColor="text1"/>
          <w:sz w:val="27"/>
          <w:szCs w:val="27"/>
          <w:lang w:val="en-GB"/>
        </w:rPr>
      </w:pPr>
      <w:r w:rsidRPr="005F1E07">
        <w:rPr>
          <w:rFonts w:asciiTheme="minorHAnsi" w:hAnsiTheme="minorHAnsi" w:cstheme="minorBidi"/>
          <w:color w:val="000000" w:themeColor="text1"/>
          <w:sz w:val="22"/>
          <w:szCs w:val="22"/>
          <w:lang w:val="en-GB"/>
        </w:rPr>
        <w:t xml:space="preserve">In addition, two jurisdictional strategies were designed in a participatory way, with financial support from the </w:t>
      </w:r>
      <w:r w:rsidR="00482D02">
        <w:rPr>
          <w:rFonts w:asciiTheme="minorHAnsi" w:hAnsiTheme="minorHAnsi" w:cstheme="minorBidi"/>
          <w:color w:val="000000" w:themeColor="text1"/>
          <w:sz w:val="22"/>
          <w:szCs w:val="22"/>
          <w:lang w:val="en-GB"/>
        </w:rPr>
        <w:t>Governors’ Climate &amp; Forests Task Force</w:t>
      </w:r>
      <w:r w:rsidR="00956AE6">
        <w:rPr>
          <w:rFonts w:asciiTheme="minorHAnsi" w:hAnsiTheme="minorHAnsi" w:cstheme="minorBidi"/>
          <w:color w:val="000000" w:themeColor="text1"/>
          <w:sz w:val="22"/>
          <w:szCs w:val="22"/>
          <w:lang w:val="en-GB"/>
        </w:rPr>
        <w:t xml:space="preserve"> (GCFTF)</w:t>
      </w:r>
      <w:r w:rsidR="0096320A">
        <w:rPr>
          <w:rFonts w:asciiTheme="minorHAnsi" w:hAnsiTheme="minorHAnsi" w:cstheme="minorBidi"/>
          <w:color w:val="000000" w:themeColor="text1"/>
          <w:sz w:val="22"/>
          <w:szCs w:val="22"/>
          <w:lang w:val="en-GB"/>
        </w:rPr>
        <w:t xml:space="preserve"> </w:t>
      </w:r>
      <w:r w:rsidR="007806B1">
        <w:rPr>
          <w:rFonts w:asciiTheme="minorHAnsi" w:hAnsiTheme="minorHAnsi" w:cstheme="minorBidi"/>
          <w:color w:val="000000" w:themeColor="text1"/>
          <w:sz w:val="22"/>
          <w:szCs w:val="22"/>
          <w:lang w:val="en-GB"/>
        </w:rPr>
        <w:t>i</w:t>
      </w:r>
      <w:r w:rsidRPr="005F1E07">
        <w:rPr>
          <w:rFonts w:asciiTheme="minorHAnsi" w:hAnsiTheme="minorHAnsi" w:cstheme="minorBidi"/>
          <w:color w:val="000000" w:themeColor="text1"/>
          <w:sz w:val="22"/>
          <w:szCs w:val="22"/>
          <w:lang w:val="en-GB"/>
        </w:rPr>
        <w:t>nitiative, to conciliate forest conservation and restoration with cocoa production</w:t>
      </w:r>
      <w:r w:rsidR="00AE3E98" w:rsidRPr="005F1E07">
        <w:rPr>
          <w:rFonts w:asciiTheme="minorHAnsi" w:hAnsiTheme="minorHAnsi" w:cstheme="minorBidi"/>
          <w:color w:val="000000" w:themeColor="text1"/>
          <w:sz w:val="22"/>
          <w:szCs w:val="22"/>
          <w:lang w:val="en-GB"/>
        </w:rPr>
        <w:t>.</w:t>
      </w:r>
      <w:r w:rsidRPr="005F1E07">
        <w:rPr>
          <w:rFonts w:asciiTheme="minorHAnsi" w:hAnsiTheme="minorHAnsi" w:cstheme="minorBidi"/>
          <w:color w:val="000000" w:themeColor="text1"/>
          <w:sz w:val="22"/>
          <w:szCs w:val="22"/>
          <w:lang w:val="en-GB"/>
        </w:rPr>
        <w:t xml:space="preserve"> </w:t>
      </w:r>
      <w:r w:rsidR="00AE3E98" w:rsidRPr="005F1E07">
        <w:rPr>
          <w:rFonts w:asciiTheme="minorHAnsi" w:hAnsiTheme="minorHAnsi" w:cstheme="minorBidi"/>
          <w:color w:val="000000" w:themeColor="text1"/>
          <w:sz w:val="22"/>
          <w:szCs w:val="22"/>
          <w:lang w:val="en-GB"/>
        </w:rPr>
        <w:t xml:space="preserve">These </w:t>
      </w:r>
      <w:r w:rsidRPr="005F1E07">
        <w:rPr>
          <w:rFonts w:asciiTheme="minorHAnsi" w:hAnsiTheme="minorHAnsi" w:cstheme="minorBidi"/>
          <w:color w:val="000000" w:themeColor="text1"/>
          <w:sz w:val="22"/>
          <w:szCs w:val="22"/>
          <w:lang w:val="en-GB"/>
        </w:rPr>
        <w:t>represent pilots to guide country stakeholders and engage the private sector. Financial partnerships on the forest-cocoa nexus were advanced too</w:t>
      </w:r>
      <w:r w:rsidR="007F27B4" w:rsidRPr="005F1E07">
        <w:rPr>
          <w:rFonts w:asciiTheme="minorHAnsi" w:hAnsiTheme="minorHAnsi" w:cstheme="minorBidi"/>
          <w:color w:val="000000" w:themeColor="text1"/>
          <w:sz w:val="22"/>
          <w:szCs w:val="22"/>
          <w:lang w:val="en-GB"/>
        </w:rPr>
        <w:t>,</w:t>
      </w:r>
      <w:r w:rsidRPr="005F1E07">
        <w:rPr>
          <w:rFonts w:asciiTheme="minorHAnsi" w:hAnsiTheme="minorHAnsi" w:cstheme="minorBidi"/>
          <w:color w:val="000000" w:themeColor="text1"/>
          <w:sz w:val="22"/>
          <w:szCs w:val="22"/>
          <w:lang w:val="en-GB"/>
        </w:rPr>
        <w:t xml:space="preserve"> with UN-REDD support. For instance, the Partnership 1for20 has started to mobilize private finance to support the implementation of sustainable commodity production, reforestation and access to smallholder farmers. The briefing </w:t>
      </w:r>
      <w:hyperlink r:id="rId65" w:history="1">
        <w:r w:rsidRPr="003B6287">
          <w:rPr>
            <w:rStyle w:val="Hyperlink"/>
            <w:rFonts w:asciiTheme="minorHAnsi" w:hAnsiTheme="minorHAnsi" w:cstheme="minorBidi"/>
            <w:sz w:val="22"/>
            <w:szCs w:val="22"/>
            <w:lang w:val="en-GB"/>
          </w:rPr>
          <w:t xml:space="preserve">Making Agroforestry </w:t>
        </w:r>
        <w:r w:rsidR="00AE3E98" w:rsidRPr="003B6287">
          <w:rPr>
            <w:rStyle w:val="Hyperlink"/>
            <w:rFonts w:asciiTheme="minorHAnsi" w:hAnsiTheme="minorHAnsi" w:cstheme="minorBidi"/>
            <w:sz w:val="22"/>
            <w:szCs w:val="22"/>
            <w:lang w:val="en-GB"/>
          </w:rPr>
          <w:t>W</w:t>
        </w:r>
        <w:r w:rsidRPr="003B6287">
          <w:rPr>
            <w:rStyle w:val="Hyperlink"/>
            <w:rFonts w:asciiTheme="minorHAnsi" w:hAnsiTheme="minorHAnsi" w:cstheme="minorBidi"/>
            <w:sz w:val="22"/>
            <w:szCs w:val="22"/>
            <w:lang w:val="en-GB"/>
          </w:rPr>
          <w:t xml:space="preserve">ork at </w:t>
        </w:r>
        <w:r w:rsidR="00AE3E98" w:rsidRPr="003B6287">
          <w:rPr>
            <w:rStyle w:val="Hyperlink"/>
            <w:rFonts w:asciiTheme="minorHAnsi" w:hAnsiTheme="minorHAnsi" w:cstheme="minorBidi"/>
            <w:sz w:val="22"/>
            <w:szCs w:val="22"/>
            <w:lang w:val="en-GB"/>
          </w:rPr>
          <w:t>S</w:t>
        </w:r>
        <w:r w:rsidRPr="003B6287">
          <w:rPr>
            <w:rStyle w:val="Hyperlink"/>
            <w:rFonts w:asciiTheme="minorHAnsi" w:hAnsiTheme="minorHAnsi" w:cstheme="minorBidi"/>
            <w:sz w:val="22"/>
            <w:szCs w:val="22"/>
            <w:lang w:val="en-GB"/>
          </w:rPr>
          <w:t>cale</w:t>
        </w:r>
      </w:hyperlink>
      <w:r w:rsidRPr="005F1E07">
        <w:rPr>
          <w:rFonts w:asciiTheme="minorHAnsi" w:hAnsiTheme="minorHAnsi" w:cstheme="minorBidi"/>
          <w:color w:val="000000" w:themeColor="text1"/>
          <w:sz w:val="22"/>
          <w:szCs w:val="22"/>
          <w:lang w:val="en-GB"/>
        </w:rPr>
        <w:t xml:space="preserve">, which </w:t>
      </w:r>
      <w:r w:rsidR="00AE3E98" w:rsidRPr="005F1E07">
        <w:rPr>
          <w:rFonts w:asciiTheme="minorHAnsi" w:hAnsiTheme="minorHAnsi" w:cstheme="minorBidi"/>
          <w:color w:val="000000" w:themeColor="text1"/>
          <w:sz w:val="22"/>
          <w:szCs w:val="22"/>
          <w:lang w:val="en-GB"/>
        </w:rPr>
        <w:t xml:space="preserve">brings together </w:t>
      </w:r>
      <w:r w:rsidRPr="005F1E07">
        <w:rPr>
          <w:rFonts w:asciiTheme="minorHAnsi" w:hAnsiTheme="minorHAnsi" w:cstheme="minorBidi"/>
          <w:color w:val="000000" w:themeColor="text1"/>
          <w:sz w:val="22"/>
          <w:szCs w:val="22"/>
          <w:lang w:val="en-GB"/>
        </w:rPr>
        <w:t>many of the mentioned economic models that reconcile forests and cocoa, was presented to the World Cocoa</w:t>
      </w:r>
      <w:r w:rsidR="0010189B">
        <w:rPr>
          <w:rFonts w:asciiTheme="minorHAnsi" w:hAnsiTheme="minorHAnsi" w:cstheme="minorBidi"/>
          <w:color w:val="000000" w:themeColor="text1"/>
          <w:sz w:val="22"/>
          <w:szCs w:val="22"/>
          <w:lang w:val="en-GB"/>
        </w:rPr>
        <w:t xml:space="preserve"> </w:t>
      </w:r>
      <w:r w:rsidRPr="005F1E07">
        <w:rPr>
          <w:rFonts w:asciiTheme="minorHAnsi" w:hAnsiTheme="minorHAnsi" w:cstheme="minorBidi"/>
          <w:color w:val="000000" w:themeColor="text1"/>
          <w:sz w:val="22"/>
          <w:szCs w:val="22"/>
          <w:lang w:val="en-GB"/>
        </w:rPr>
        <w:t>Foundation and its partners, to stimulate the engagement of companies</w:t>
      </w:r>
      <w:r w:rsidRPr="005F1E07">
        <w:rPr>
          <w:rFonts w:ascii="Times" w:hAnsi="Times"/>
          <w:color w:val="000000" w:themeColor="text1"/>
          <w:sz w:val="27"/>
          <w:szCs w:val="27"/>
          <w:lang w:val="en-GB"/>
        </w:rPr>
        <w:t>.</w:t>
      </w:r>
    </w:p>
    <w:p w14:paraId="3B4DA3AA" w14:textId="77777777" w:rsidR="00423814" w:rsidRPr="005F1E07" w:rsidRDefault="00423814" w:rsidP="00423814">
      <w:pPr>
        <w:jc w:val="both"/>
        <w:rPr>
          <w:rFonts w:ascii="Times" w:hAnsi="Times"/>
          <w:color w:val="000000"/>
          <w:sz w:val="27"/>
          <w:szCs w:val="27"/>
          <w:lang w:val="en-GB"/>
        </w:rPr>
      </w:pPr>
    </w:p>
    <w:p w14:paraId="4CA08396" w14:textId="7F59B6D7" w:rsidR="00E30196" w:rsidRPr="005F1E07" w:rsidRDefault="00E30196" w:rsidP="00657024">
      <w:pPr>
        <w:pStyle w:val="Heading5"/>
        <w:spacing w:before="0" w:after="80"/>
        <w:jc w:val="both"/>
        <w:rPr>
          <w:lang w:val="en-GB"/>
        </w:rPr>
      </w:pPr>
      <w:r w:rsidRPr="005F1E07">
        <w:rPr>
          <w:lang w:val="en-GB"/>
        </w:rPr>
        <w:lastRenderedPageBreak/>
        <w:t>Challenges and solutions</w:t>
      </w:r>
    </w:p>
    <w:p w14:paraId="44E4EE07" w14:textId="50D01670" w:rsidR="00E30196" w:rsidRPr="005F1E07" w:rsidRDefault="00EC2334" w:rsidP="00423814">
      <w:pPr>
        <w:jc w:val="both"/>
        <w:rPr>
          <w:rFonts w:asciiTheme="minorHAnsi" w:hAnsiTheme="minorHAnsi" w:cstheme="minorBidi"/>
          <w:color w:val="000000"/>
          <w:sz w:val="22"/>
          <w:szCs w:val="22"/>
          <w:lang w:val="en-GB"/>
        </w:rPr>
      </w:pPr>
      <w:r w:rsidRPr="005F1E07">
        <w:rPr>
          <w:rFonts w:asciiTheme="minorHAnsi" w:hAnsiTheme="minorHAnsi" w:cstheme="minorBidi"/>
          <w:color w:val="000000" w:themeColor="text1"/>
          <w:sz w:val="22"/>
          <w:szCs w:val="22"/>
          <w:lang w:val="en-GB"/>
        </w:rPr>
        <w:t xml:space="preserve">The </w:t>
      </w:r>
      <w:r w:rsidR="00D63B9A">
        <w:rPr>
          <w:rFonts w:asciiTheme="minorHAnsi" w:hAnsiTheme="minorHAnsi" w:cstheme="minorBidi"/>
          <w:color w:val="000000" w:themeColor="text1"/>
          <w:sz w:val="22"/>
          <w:szCs w:val="22"/>
          <w:lang w:val="en-GB"/>
        </w:rPr>
        <w:t>COVID</w:t>
      </w:r>
      <w:r w:rsidR="00E30196" w:rsidRPr="005F1E07">
        <w:rPr>
          <w:rFonts w:asciiTheme="minorHAnsi" w:hAnsiTheme="minorHAnsi" w:cstheme="minorBidi"/>
          <w:color w:val="000000" w:themeColor="text1"/>
          <w:sz w:val="22"/>
          <w:szCs w:val="22"/>
          <w:lang w:val="en-GB"/>
        </w:rPr>
        <w:t xml:space="preserve">-19 pandemic, plus the 2020 presidential elections, disrupted national and field processes, as well as the ability of the UN-REDD Programme to provide timely and qualitative technical assistance to the country. Nevertheless, the country </w:t>
      </w:r>
      <w:r w:rsidR="00AE3E98" w:rsidRPr="005F1E07">
        <w:rPr>
          <w:rFonts w:asciiTheme="minorHAnsi" w:hAnsiTheme="minorHAnsi" w:cstheme="minorBidi"/>
          <w:color w:val="000000" w:themeColor="text1"/>
          <w:sz w:val="22"/>
          <w:szCs w:val="22"/>
          <w:lang w:val="en-GB"/>
        </w:rPr>
        <w:t xml:space="preserve">remained </w:t>
      </w:r>
      <w:r w:rsidR="00E30196" w:rsidRPr="005F1E07">
        <w:rPr>
          <w:rFonts w:asciiTheme="minorHAnsi" w:hAnsiTheme="minorHAnsi" w:cstheme="minorBidi"/>
          <w:color w:val="000000" w:themeColor="text1"/>
          <w:sz w:val="22"/>
          <w:szCs w:val="22"/>
          <w:lang w:val="en-GB"/>
        </w:rPr>
        <w:t xml:space="preserve">active </w:t>
      </w:r>
      <w:r w:rsidR="00771004" w:rsidRPr="005F1E07">
        <w:rPr>
          <w:rFonts w:asciiTheme="minorHAnsi" w:hAnsiTheme="minorHAnsi" w:cstheme="minorBidi"/>
          <w:color w:val="000000" w:themeColor="text1"/>
          <w:sz w:val="22"/>
          <w:szCs w:val="22"/>
          <w:lang w:val="en-GB"/>
        </w:rPr>
        <w:t>i</w:t>
      </w:r>
      <w:r w:rsidR="00E30196" w:rsidRPr="005F1E07">
        <w:rPr>
          <w:rFonts w:asciiTheme="minorHAnsi" w:hAnsiTheme="minorHAnsi" w:cstheme="minorBidi"/>
          <w:color w:val="000000" w:themeColor="text1"/>
          <w:sz w:val="22"/>
          <w:szCs w:val="22"/>
          <w:lang w:val="en-GB"/>
        </w:rPr>
        <w:t>n its endeavours, and UN-REDD used digital means and in-country experts to keep the mentioned streams active.</w:t>
      </w:r>
    </w:p>
    <w:p w14:paraId="1D8C68E6" w14:textId="7F59B6D7" w:rsidR="00E30196" w:rsidRPr="005F1E07" w:rsidRDefault="00E30196" w:rsidP="00423814">
      <w:pPr>
        <w:jc w:val="both"/>
        <w:rPr>
          <w:rFonts w:asciiTheme="minorHAnsi" w:eastAsia="Calibri" w:hAnsiTheme="minorHAnsi" w:cstheme="minorBidi"/>
          <w:sz w:val="22"/>
          <w:szCs w:val="22"/>
          <w:lang w:val="en-GB"/>
        </w:rPr>
      </w:pPr>
    </w:p>
    <w:p w14:paraId="75A5EB60" w14:textId="5C7B3FD1" w:rsidR="00E30196" w:rsidRPr="00423814" w:rsidRDefault="00E30196" w:rsidP="00423814">
      <w:pPr>
        <w:pStyle w:val="Heading5"/>
        <w:spacing w:before="0" w:after="80"/>
        <w:jc w:val="both"/>
        <w:rPr>
          <w:lang w:val="en-GB"/>
        </w:rPr>
      </w:pPr>
      <w:r w:rsidRPr="005F1E07">
        <w:rPr>
          <w:lang w:val="en-GB"/>
        </w:rPr>
        <w:t>Gender and social inclusion</w:t>
      </w:r>
    </w:p>
    <w:p w14:paraId="4D6AAF4F" w14:textId="7F4C2983" w:rsidR="009666D5" w:rsidRPr="005F1E07" w:rsidRDefault="00E30196" w:rsidP="00657024">
      <w:pPr>
        <w:spacing w:after="80"/>
        <w:jc w:val="both"/>
        <w:rPr>
          <w:rFonts w:asciiTheme="minorHAnsi" w:hAnsiTheme="minorHAnsi" w:cstheme="minorBidi"/>
          <w:color w:val="000000" w:themeColor="text1"/>
          <w:sz w:val="22"/>
          <w:szCs w:val="22"/>
          <w:lang w:val="en-GB"/>
        </w:rPr>
      </w:pPr>
      <w:r w:rsidRPr="005F1E07">
        <w:rPr>
          <w:rFonts w:asciiTheme="minorHAnsi" w:hAnsiTheme="minorHAnsi" w:cstheme="minorBidi"/>
          <w:color w:val="000000" w:themeColor="text1"/>
          <w:sz w:val="22"/>
          <w:szCs w:val="22"/>
          <w:lang w:val="en-GB"/>
        </w:rPr>
        <w:t>The safeguard</w:t>
      </w:r>
      <w:r w:rsidR="00A57AB5">
        <w:rPr>
          <w:rFonts w:asciiTheme="minorHAnsi" w:hAnsiTheme="minorHAnsi" w:cstheme="minorBidi"/>
          <w:color w:val="000000" w:themeColor="text1"/>
          <w:sz w:val="22"/>
          <w:szCs w:val="22"/>
          <w:lang w:val="en-GB"/>
        </w:rPr>
        <w:t>s</w:t>
      </w:r>
      <w:r w:rsidRPr="005F1E07">
        <w:rPr>
          <w:rFonts w:asciiTheme="minorHAnsi" w:hAnsiTheme="minorHAnsi" w:cstheme="minorBidi"/>
          <w:color w:val="000000" w:themeColor="text1"/>
          <w:sz w:val="22"/>
          <w:szCs w:val="22"/>
          <w:lang w:val="en-GB"/>
        </w:rPr>
        <w:t xml:space="preserve"> information parameters include a criterion on </w:t>
      </w:r>
      <w:r w:rsidR="009666D5" w:rsidRPr="005F1E07">
        <w:rPr>
          <w:rFonts w:asciiTheme="minorHAnsi" w:hAnsiTheme="minorHAnsi" w:cstheme="minorBidi"/>
          <w:color w:val="000000" w:themeColor="text1"/>
          <w:sz w:val="22"/>
          <w:szCs w:val="22"/>
          <w:lang w:val="en-GB"/>
        </w:rPr>
        <w:t xml:space="preserve">gender equitable </w:t>
      </w:r>
      <w:r w:rsidRPr="005F1E07">
        <w:rPr>
          <w:rFonts w:asciiTheme="minorHAnsi" w:hAnsiTheme="minorHAnsi" w:cstheme="minorBidi"/>
          <w:color w:val="000000" w:themeColor="text1"/>
          <w:sz w:val="22"/>
          <w:szCs w:val="22"/>
          <w:lang w:val="en-GB"/>
        </w:rPr>
        <w:t xml:space="preserve">decision making (B5) as well as an indicator to </w:t>
      </w:r>
      <w:r w:rsidR="009666D5" w:rsidRPr="005F1E07">
        <w:rPr>
          <w:rFonts w:asciiTheme="minorHAnsi" w:hAnsiTheme="minorHAnsi" w:cstheme="minorBidi"/>
          <w:color w:val="000000" w:themeColor="text1"/>
          <w:sz w:val="22"/>
          <w:szCs w:val="22"/>
          <w:lang w:val="en-GB"/>
        </w:rPr>
        <w:t xml:space="preserve">track how </w:t>
      </w:r>
      <w:r w:rsidRPr="005F1E07">
        <w:rPr>
          <w:rFonts w:asciiTheme="minorHAnsi" w:hAnsiTheme="minorHAnsi" w:cstheme="minorBidi"/>
          <w:color w:val="000000" w:themeColor="text1"/>
          <w:sz w:val="22"/>
          <w:szCs w:val="22"/>
          <w:lang w:val="en-GB"/>
        </w:rPr>
        <w:t xml:space="preserve">the REDD+ framework integrates procedures </w:t>
      </w:r>
      <w:r w:rsidR="009666D5" w:rsidRPr="005F1E07">
        <w:rPr>
          <w:rFonts w:asciiTheme="minorHAnsi" w:hAnsiTheme="minorHAnsi" w:cstheme="minorBidi"/>
          <w:color w:val="000000" w:themeColor="text1"/>
          <w:sz w:val="22"/>
          <w:szCs w:val="22"/>
          <w:lang w:val="en-GB"/>
        </w:rPr>
        <w:t>on</w:t>
      </w:r>
      <w:r w:rsidRPr="005F1E07">
        <w:rPr>
          <w:rFonts w:asciiTheme="minorHAnsi" w:hAnsiTheme="minorHAnsi" w:cstheme="minorBidi"/>
          <w:color w:val="000000" w:themeColor="text1"/>
          <w:sz w:val="22"/>
          <w:szCs w:val="22"/>
          <w:lang w:val="en-GB"/>
        </w:rPr>
        <w:t xml:space="preserve"> effective participation in</w:t>
      </w:r>
      <w:r w:rsidR="008A7C02" w:rsidRPr="005F1E07">
        <w:rPr>
          <w:rFonts w:asciiTheme="minorHAnsi" w:hAnsiTheme="minorHAnsi" w:cstheme="minorBidi"/>
          <w:color w:val="000000" w:themeColor="text1"/>
          <w:sz w:val="22"/>
          <w:szCs w:val="22"/>
          <w:lang w:val="en-GB"/>
        </w:rPr>
        <w:t>to</w:t>
      </w:r>
      <w:r w:rsidRPr="005F1E07">
        <w:rPr>
          <w:rFonts w:asciiTheme="minorHAnsi" w:hAnsiTheme="minorHAnsi" w:cstheme="minorBidi"/>
          <w:color w:val="000000" w:themeColor="text1"/>
          <w:sz w:val="22"/>
          <w:szCs w:val="22"/>
          <w:lang w:val="en-GB"/>
        </w:rPr>
        <w:t xml:space="preserve"> decision making and equitable benefits sharing for men and women. In addition, the mechanism to gather safeguard</w:t>
      </w:r>
      <w:r w:rsidR="00A57AB5">
        <w:rPr>
          <w:rFonts w:asciiTheme="minorHAnsi" w:hAnsiTheme="minorHAnsi" w:cstheme="minorBidi"/>
          <w:color w:val="000000" w:themeColor="text1"/>
          <w:sz w:val="22"/>
          <w:szCs w:val="22"/>
          <w:lang w:val="en-GB"/>
        </w:rPr>
        <w:t>s</w:t>
      </w:r>
      <w:r w:rsidRPr="005F1E07">
        <w:rPr>
          <w:rFonts w:asciiTheme="minorHAnsi" w:hAnsiTheme="minorHAnsi" w:cstheme="minorBidi"/>
          <w:color w:val="000000" w:themeColor="text1"/>
          <w:sz w:val="22"/>
          <w:szCs w:val="22"/>
          <w:lang w:val="en-GB"/>
        </w:rPr>
        <w:t xml:space="preserve"> information includes gender</w:t>
      </w:r>
      <w:r w:rsidR="008A7C02" w:rsidRPr="005F1E07">
        <w:rPr>
          <w:rFonts w:asciiTheme="minorHAnsi" w:hAnsiTheme="minorHAnsi" w:cstheme="minorBidi"/>
          <w:color w:val="000000" w:themeColor="text1"/>
          <w:sz w:val="22"/>
          <w:szCs w:val="22"/>
          <w:lang w:val="en-GB"/>
        </w:rPr>
        <w:t>-</w:t>
      </w:r>
      <w:r w:rsidRPr="005F1E07">
        <w:rPr>
          <w:rFonts w:asciiTheme="minorHAnsi" w:hAnsiTheme="minorHAnsi" w:cstheme="minorBidi"/>
          <w:color w:val="000000" w:themeColor="text1"/>
          <w:sz w:val="22"/>
          <w:szCs w:val="22"/>
          <w:lang w:val="en-GB"/>
        </w:rPr>
        <w:t xml:space="preserve">disaggregated information where available. </w:t>
      </w:r>
    </w:p>
    <w:p w14:paraId="7A95C580" w14:textId="0602335A" w:rsidR="00E30196" w:rsidRPr="005F1E07" w:rsidRDefault="00ED0887" w:rsidP="00423814">
      <w:pPr>
        <w:jc w:val="both"/>
        <w:rPr>
          <w:rFonts w:asciiTheme="minorHAnsi" w:hAnsiTheme="minorHAnsi" w:cstheme="minorBidi"/>
          <w:color w:val="000000" w:themeColor="text1"/>
          <w:sz w:val="22"/>
          <w:szCs w:val="22"/>
          <w:lang w:val="en-GB"/>
        </w:rPr>
      </w:pPr>
      <w:r w:rsidRPr="005F1E07">
        <w:rPr>
          <w:rFonts w:asciiTheme="minorHAnsi" w:hAnsiTheme="minorHAnsi" w:cstheme="minorBidi"/>
          <w:color w:val="000000" w:themeColor="text1"/>
          <w:sz w:val="22"/>
          <w:szCs w:val="22"/>
          <w:lang w:val="en-GB"/>
        </w:rPr>
        <w:t>The develop</w:t>
      </w:r>
      <w:r w:rsidR="00894002" w:rsidRPr="005F1E07">
        <w:rPr>
          <w:rFonts w:asciiTheme="minorHAnsi" w:hAnsiTheme="minorHAnsi" w:cstheme="minorBidi"/>
          <w:color w:val="000000" w:themeColor="text1"/>
          <w:sz w:val="22"/>
          <w:szCs w:val="22"/>
          <w:lang w:val="en-GB"/>
        </w:rPr>
        <w:t>ment of</w:t>
      </w:r>
      <w:r w:rsidRPr="005F1E07">
        <w:rPr>
          <w:rFonts w:asciiTheme="minorHAnsi" w:hAnsiTheme="minorHAnsi" w:cstheme="minorBidi"/>
          <w:color w:val="000000" w:themeColor="text1"/>
          <w:sz w:val="22"/>
          <w:szCs w:val="22"/>
          <w:lang w:val="en-GB"/>
        </w:rPr>
        <w:t xml:space="preserve"> integrated forest-cocoa jurisdictional strategies in the Cavally and Bélier regions</w:t>
      </w:r>
      <w:r w:rsidR="00894002" w:rsidRPr="005F1E07">
        <w:rPr>
          <w:rFonts w:asciiTheme="minorHAnsi" w:hAnsiTheme="minorHAnsi" w:cstheme="minorBidi"/>
          <w:color w:val="000000" w:themeColor="text1"/>
          <w:sz w:val="22"/>
          <w:szCs w:val="22"/>
          <w:lang w:val="en-GB"/>
        </w:rPr>
        <w:t>, which is supported</w:t>
      </w:r>
      <w:r w:rsidR="00DC4743" w:rsidRPr="005F1E07">
        <w:rPr>
          <w:rFonts w:asciiTheme="minorHAnsi" w:hAnsiTheme="minorHAnsi" w:cstheme="minorBidi"/>
          <w:color w:val="000000" w:themeColor="text1"/>
          <w:sz w:val="22"/>
          <w:szCs w:val="22"/>
          <w:lang w:val="en-GB"/>
        </w:rPr>
        <w:t xml:space="preserve"> by</w:t>
      </w:r>
      <w:r w:rsidR="00B175D3" w:rsidRPr="005F1E07">
        <w:rPr>
          <w:rFonts w:asciiTheme="minorHAnsi" w:hAnsiTheme="minorHAnsi" w:cstheme="minorBidi"/>
          <w:color w:val="000000" w:themeColor="text1"/>
          <w:sz w:val="22"/>
          <w:szCs w:val="22"/>
          <w:lang w:val="en-GB"/>
        </w:rPr>
        <w:t xml:space="preserve"> a GCFTF project</w:t>
      </w:r>
      <w:r w:rsidR="0073098A" w:rsidRPr="005F1E07">
        <w:rPr>
          <w:rFonts w:asciiTheme="minorHAnsi" w:hAnsiTheme="minorHAnsi" w:cstheme="minorBidi"/>
          <w:color w:val="000000" w:themeColor="text1"/>
          <w:sz w:val="22"/>
          <w:szCs w:val="22"/>
          <w:lang w:val="en-GB"/>
        </w:rPr>
        <w:t>,</w:t>
      </w:r>
      <w:r w:rsidR="00E30196" w:rsidRPr="005F1E07">
        <w:rPr>
          <w:rFonts w:asciiTheme="minorHAnsi" w:hAnsiTheme="minorHAnsi" w:cstheme="minorBidi"/>
          <w:color w:val="000000" w:themeColor="text1"/>
          <w:sz w:val="22"/>
          <w:szCs w:val="22"/>
          <w:lang w:val="en-GB"/>
        </w:rPr>
        <w:t xml:space="preserve"> included gender mainstreaming </w:t>
      </w:r>
      <w:r w:rsidR="0073098A" w:rsidRPr="005F1E07">
        <w:rPr>
          <w:rFonts w:asciiTheme="minorHAnsi" w:hAnsiTheme="minorHAnsi" w:cstheme="minorBidi"/>
          <w:color w:val="000000" w:themeColor="text1"/>
          <w:sz w:val="22"/>
          <w:szCs w:val="22"/>
          <w:lang w:val="en-GB"/>
        </w:rPr>
        <w:t>efforts that built on UN-REDD gender</w:t>
      </w:r>
      <w:r w:rsidR="00BC505C" w:rsidRPr="005F1E07">
        <w:rPr>
          <w:rFonts w:asciiTheme="minorHAnsi" w:hAnsiTheme="minorHAnsi" w:cstheme="minorBidi"/>
          <w:color w:val="000000" w:themeColor="text1"/>
          <w:sz w:val="22"/>
          <w:szCs w:val="22"/>
          <w:lang w:val="en-GB"/>
        </w:rPr>
        <w:t xml:space="preserve"> knowledge and methods</w:t>
      </w:r>
      <w:r w:rsidR="00E30196" w:rsidRPr="005F1E07">
        <w:rPr>
          <w:rFonts w:asciiTheme="minorHAnsi" w:hAnsiTheme="minorHAnsi" w:cstheme="minorBidi"/>
          <w:color w:val="000000" w:themeColor="text1"/>
          <w:sz w:val="22"/>
          <w:szCs w:val="22"/>
          <w:lang w:val="en-GB"/>
        </w:rPr>
        <w:t>.</w:t>
      </w:r>
      <w:r w:rsidRPr="005F1E07">
        <w:rPr>
          <w:rFonts w:asciiTheme="minorHAnsi" w:hAnsiTheme="minorHAnsi" w:cstheme="minorBidi"/>
          <w:color w:val="000000" w:themeColor="text1"/>
          <w:sz w:val="22"/>
          <w:szCs w:val="22"/>
          <w:lang w:val="en-GB"/>
        </w:rPr>
        <w:t xml:space="preserve"> </w:t>
      </w:r>
      <w:r w:rsidR="00BC505C" w:rsidRPr="005F1E07">
        <w:rPr>
          <w:rFonts w:asciiTheme="minorHAnsi" w:hAnsiTheme="minorHAnsi" w:cstheme="minorBidi"/>
          <w:color w:val="000000" w:themeColor="text1"/>
          <w:sz w:val="22"/>
          <w:szCs w:val="22"/>
          <w:lang w:val="en-GB"/>
        </w:rPr>
        <w:t>Rural women and women</w:t>
      </w:r>
      <w:r w:rsidR="00A56D36" w:rsidRPr="005F1E07">
        <w:rPr>
          <w:rFonts w:asciiTheme="minorHAnsi" w:hAnsiTheme="minorHAnsi" w:cstheme="minorBidi"/>
          <w:color w:val="000000" w:themeColor="text1"/>
          <w:sz w:val="22"/>
          <w:szCs w:val="22"/>
          <w:lang w:val="en-GB"/>
        </w:rPr>
        <w:t>’s</w:t>
      </w:r>
      <w:r w:rsidR="00BC505C" w:rsidRPr="005F1E07">
        <w:rPr>
          <w:rFonts w:asciiTheme="minorHAnsi" w:hAnsiTheme="minorHAnsi" w:cstheme="minorBidi"/>
          <w:color w:val="000000" w:themeColor="text1"/>
          <w:sz w:val="22"/>
          <w:szCs w:val="22"/>
          <w:lang w:val="en-GB"/>
        </w:rPr>
        <w:t xml:space="preserve"> organi</w:t>
      </w:r>
      <w:r w:rsidR="00A56D36" w:rsidRPr="005F1E07">
        <w:rPr>
          <w:rFonts w:asciiTheme="minorHAnsi" w:hAnsiTheme="minorHAnsi" w:cstheme="minorBidi"/>
          <w:color w:val="000000" w:themeColor="text1"/>
          <w:sz w:val="22"/>
          <w:szCs w:val="22"/>
          <w:lang w:val="en-GB"/>
        </w:rPr>
        <w:t>z</w:t>
      </w:r>
      <w:r w:rsidR="00BC505C" w:rsidRPr="005F1E07">
        <w:rPr>
          <w:rFonts w:asciiTheme="minorHAnsi" w:hAnsiTheme="minorHAnsi" w:cstheme="minorBidi"/>
          <w:color w:val="000000" w:themeColor="text1"/>
          <w:sz w:val="22"/>
          <w:szCs w:val="22"/>
          <w:lang w:val="en-GB"/>
        </w:rPr>
        <w:t xml:space="preserve">ations were among the key stakeholders </w:t>
      </w:r>
      <w:r w:rsidR="00A56D36" w:rsidRPr="005F1E07">
        <w:rPr>
          <w:rFonts w:asciiTheme="minorHAnsi" w:hAnsiTheme="minorHAnsi" w:cstheme="minorBidi"/>
          <w:color w:val="000000" w:themeColor="text1"/>
          <w:sz w:val="22"/>
          <w:szCs w:val="22"/>
          <w:lang w:val="en-GB"/>
        </w:rPr>
        <w:t xml:space="preserve">who </w:t>
      </w:r>
      <w:r w:rsidR="00296D56">
        <w:rPr>
          <w:rFonts w:asciiTheme="minorHAnsi" w:hAnsiTheme="minorHAnsi" w:cstheme="minorBidi"/>
          <w:color w:val="000000" w:themeColor="text1"/>
          <w:sz w:val="22"/>
          <w:szCs w:val="22"/>
          <w:lang w:val="en-GB"/>
        </w:rPr>
        <w:t xml:space="preserve">contributed to </w:t>
      </w:r>
      <w:r w:rsidR="00BC505C" w:rsidRPr="005F1E07">
        <w:rPr>
          <w:rFonts w:asciiTheme="minorHAnsi" w:hAnsiTheme="minorHAnsi" w:cstheme="minorBidi"/>
          <w:color w:val="000000" w:themeColor="text1"/>
          <w:sz w:val="22"/>
          <w:szCs w:val="22"/>
          <w:lang w:val="en-GB"/>
        </w:rPr>
        <w:t>such jurisdictional strategies</w:t>
      </w:r>
      <w:r w:rsidR="00E30196" w:rsidRPr="005F1E07">
        <w:rPr>
          <w:rFonts w:asciiTheme="minorHAnsi" w:hAnsiTheme="minorHAnsi" w:cstheme="minorBidi"/>
          <w:color w:val="000000" w:themeColor="text1"/>
          <w:sz w:val="22"/>
          <w:szCs w:val="22"/>
          <w:lang w:val="en-GB"/>
        </w:rPr>
        <w:t xml:space="preserve">. The </w:t>
      </w:r>
      <w:r w:rsidR="00BC505C" w:rsidRPr="005F1E07">
        <w:rPr>
          <w:rFonts w:asciiTheme="minorHAnsi" w:hAnsiTheme="minorHAnsi" w:cstheme="minorBidi"/>
          <w:color w:val="000000" w:themeColor="text1"/>
          <w:sz w:val="22"/>
          <w:szCs w:val="22"/>
          <w:lang w:val="en-GB"/>
        </w:rPr>
        <w:t xml:space="preserve">socially inclusive </w:t>
      </w:r>
      <w:r w:rsidR="00E30196" w:rsidRPr="005F1E07">
        <w:rPr>
          <w:rFonts w:asciiTheme="minorHAnsi" w:hAnsiTheme="minorHAnsi" w:cstheme="minorBidi"/>
          <w:color w:val="000000" w:themeColor="text1"/>
          <w:sz w:val="22"/>
          <w:szCs w:val="22"/>
          <w:lang w:val="en-GB"/>
        </w:rPr>
        <w:t>model was praised by the regional governments and the civic</w:t>
      </w:r>
      <w:r w:rsidR="00A56D36" w:rsidRPr="005F1E07">
        <w:rPr>
          <w:rFonts w:asciiTheme="minorHAnsi" w:hAnsiTheme="minorHAnsi" w:cstheme="minorBidi"/>
          <w:color w:val="000000" w:themeColor="text1"/>
          <w:sz w:val="22"/>
          <w:szCs w:val="22"/>
          <w:lang w:val="en-GB"/>
        </w:rPr>
        <w:t xml:space="preserve"> and </w:t>
      </w:r>
      <w:r w:rsidR="00E30196" w:rsidRPr="005F1E07">
        <w:rPr>
          <w:rFonts w:asciiTheme="minorHAnsi" w:hAnsiTheme="minorHAnsi" w:cstheme="minorBidi"/>
          <w:color w:val="000000" w:themeColor="text1"/>
          <w:sz w:val="22"/>
          <w:szCs w:val="22"/>
          <w:lang w:val="en-GB"/>
        </w:rPr>
        <w:t>community stakeholders alike, and knowledge products to disseminate the approach are under elaboration.</w:t>
      </w:r>
    </w:p>
    <w:p w14:paraId="62C56791" w14:textId="7F59B6D7" w:rsidR="00E30196" w:rsidRPr="005F1E07" w:rsidRDefault="00E30196" w:rsidP="00423814">
      <w:pPr>
        <w:jc w:val="both"/>
        <w:rPr>
          <w:rFonts w:ascii="Calibri" w:eastAsia="Calibri" w:hAnsi="Calibri" w:cs="Calibri"/>
          <w:sz w:val="22"/>
          <w:szCs w:val="22"/>
          <w:lang w:val="en-GB"/>
        </w:rPr>
      </w:pPr>
    </w:p>
    <w:p w14:paraId="4A2307C2" w14:textId="7F59B6D7" w:rsidR="00E30196" w:rsidRPr="005F1E07" w:rsidRDefault="00E30196" w:rsidP="00657024">
      <w:pPr>
        <w:pStyle w:val="Heading5"/>
        <w:spacing w:before="0" w:after="80"/>
        <w:jc w:val="both"/>
        <w:rPr>
          <w:lang w:val="en-GB"/>
        </w:rPr>
      </w:pPr>
      <w:r w:rsidRPr="005F1E07">
        <w:rPr>
          <w:lang w:val="en-GB"/>
        </w:rPr>
        <w:t>Partnerships</w:t>
      </w:r>
      <w:r w:rsidRPr="005F1E07">
        <w:rPr>
          <w:rFonts w:cstheme="minorBidi"/>
          <w:lang w:val="en-GB"/>
        </w:rPr>
        <w:t xml:space="preserve"> </w:t>
      </w:r>
    </w:p>
    <w:p w14:paraId="3CED6E66" w14:textId="58BD2E42" w:rsidR="00E30196" w:rsidRPr="005F1E07" w:rsidRDefault="00E30196" w:rsidP="00423814">
      <w:pPr>
        <w:jc w:val="both"/>
        <w:rPr>
          <w:rFonts w:asciiTheme="minorHAnsi" w:hAnsiTheme="minorHAnsi" w:cstheme="minorBidi"/>
          <w:sz w:val="22"/>
          <w:szCs w:val="22"/>
          <w:lang w:val="en-GB"/>
        </w:rPr>
      </w:pPr>
      <w:r w:rsidRPr="005F1E07">
        <w:rPr>
          <w:rFonts w:asciiTheme="minorHAnsi" w:hAnsiTheme="minorHAnsi" w:cstheme="minorBidi"/>
          <w:color w:val="000000" w:themeColor="text1"/>
          <w:sz w:val="22"/>
          <w:szCs w:val="22"/>
          <w:lang w:val="en-GB"/>
        </w:rPr>
        <w:t>UN-REDD works in partnership with different organi</w:t>
      </w:r>
      <w:r w:rsidR="00A56D36" w:rsidRPr="005F1E07">
        <w:rPr>
          <w:rFonts w:asciiTheme="minorHAnsi" w:hAnsiTheme="minorHAnsi" w:cstheme="minorBidi"/>
          <w:color w:val="000000" w:themeColor="text1"/>
          <w:sz w:val="22"/>
          <w:szCs w:val="22"/>
          <w:lang w:val="en-GB"/>
        </w:rPr>
        <w:t>z</w:t>
      </w:r>
      <w:r w:rsidRPr="005F1E07">
        <w:rPr>
          <w:rFonts w:asciiTheme="minorHAnsi" w:hAnsiTheme="minorHAnsi" w:cstheme="minorBidi"/>
          <w:color w:val="000000" w:themeColor="text1"/>
          <w:sz w:val="22"/>
          <w:szCs w:val="22"/>
          <w:lang w:val="en-GB"/>
        </w:rPr>
        <w:t xml:space="preserve">ations and country partners, including the EU-REDD Facility, the </w:t>
      </w:r>
      <w:r w:rsidR="003B6287">
        <w:rPr>
          <w:rFonts w:asciiTheme="minorHAnsi" w:hAnsiTheme="minorHAnsi" w:cstheme="minorBidi"/>
          <w:color w:val="000000" w:themeColor="text1"/>
          <w:sz w:val="22"/>
          <w:szCs w:val="22"/>
          <w:lang w:val="en-GB"/>
        </w:rPr>
        <w:t>GCFTF initiative</w:t>
      </w:r>
      <w:r w:rsidRPr="005F1E07">
        <w:rPr>
          <w:rFonts w:asciiTheme="minorHAnsi" w:hAnsiTheme="minorHAnsi" w:cstheme="minorBidi"/>
          <w:color w:val="000000" w:themeColor="text1"/>
          <w:sz w:val="22"/>
          <w:szCs w:val="22"/>
          <w:lang w:val="en-GB"/>
        </w:rPr>
        <w:t xml:space="preserve">, the World Bank, </w:t>
      </w:r>
      <w:r w:rsidR="00296D56">
        <w:rPr>
          <w:rFonts w:asciiTheme="minorHAnsi" w:hAnsiTheme="minorHAnsi" w:cstheme="minorBidi"/>
          <w:color w:val="000000" w:themeColor="text1"/>
          <w:sz w:val="22"/>
          <w:szCs w:val="22"/>
          <w:lang w:val="en-GB"/>
        </w:rPr>
        <w:t>t</w:t>
      </w:r>
      <w:r w:rsidRPr="005F1E07">
        <w:rPr>
          <w:rFonts w:asciiTheme="minorHAnsi" w:hAnsiTheme="minorHAnsi" w:cstheme="minorBidi"/>
          <w:color w:val="000000" w:themeColor="text1"/>
          <w:sz w:val="22"/>
          <w:szCs w:val="22"/>
          <w:lang w:val="en-GB"/>
        </w:rPr>
        <w:t xml:space="preserve">he </w:t>
      </w:r>
      <w:r w:rsidR="00D76FE0">
        <w:rPr>
          <w:rFonts w:asciiTheme="minorHAnsi" w:hAnsiTheme="minorHAnsi" w:cstheme="minorBidi"/>
          <w:color w:val="000000" w:themeColor="text1"/>
          <w:sz w:val="22"/>
          <w:szCs w:val="22"/>
          <w:lang w:val="en-GB"/>
        </w:rPr>
        <w:t>GCF</w:t>
      </w:r>
      <w:r w:rsidRPr="005F1E07">
        <w:rPr>
          <w:rFonts w:asciiTheme="minorHAnsi" w:hAnsiTheme="minorHAnsi" w:cstheme="minorBidi"/>
          <w:color w:val="000000" w:themeColor="text1"/>
          <w:sz w:val="22"/>
          <w:szCs w:val="22"/>
          <w:lang w:val="en-GB"/>
        </w:rPr>
        <w:t>, and the Cocoa &amp; Forest Initiative, among others. UN-REDD provides tailored technical assistance to help the country in their policy commitments (e.g. NDCs), mobili</w:t>
      </w:r>
      <w:r w:rsidR="00A56D36" w:rsidRPr="005F1E07">
        <w:rPr>
          <w:rFonts w:asciiTheme="minorHAnsi" w:hAnsiTheme="minorHAnsi" w:cstheme="minorBidi"/>
          <w:color w:val="000000" w:themeColor="text1"/>
          <w:sz w:val="22"/>
          <w:szCs w:val="22"/>
          <w:lang w:val="en-GB"/>
        </w:rPr>
        <w:t>z</w:t>
      </w:r>
      <w:r w:rsidRPr="005F1E07">
        <w:rPr>
          <w:rFonts w:asciiTheme="minorHAnsi" w:hAnsiTheme="minorHAnsi" w:cstheme="minorBidi"/>
          <w:color w:val="000000" w:themeColor="text1"/>
          <w:sz w:val="22"/>
          <w:szCs w:val="22"/>
          <w:lang w:val="en-GB"/>
        </w:rPr>
        <w:t>e partners and finance, and test innovations and pilot initiatives</w:t>
      </w:r>
      <w:r w:rsidR="00423814">
        <w:rPr>
          <w:rFonts w:asciiTheme="minorHAnsi" w:hAnsiTheme="minorHAnsi" w:cstheme="minorBidi"/>
          <w:color w:val="000000" w:themeColor="text1"/>
          <w:sz w:val="22"/>
          <w:szCs w:val="22"/>
          <w:lang w:val="en-GB"/>
        </w:rPr>
        <w:t>.</w:t>
      </w:r>
    </w:p>
    <w:p w14:paraId="7BB11F7C" w14:textId="7F59B6D7" w:rsidR="00E30196" w:rsidRPr="005F1E07" w:rsidRDefault="00E30196" w:rsidP="00423814">
      <w:pPr>
        <w:pStyle w:val="Heading5"/>
        <w:spacing w:before="0"/>
        <w:jc w:val="both"/>
        <w:rPr>
          <w:lang w:val="en-GB"/>
        </w:rPr>
      </w:pPr>
    </w:p>
    <w:p w14:paraId="5511CF7B" w14:textId="7F59B6D7" w:rsidR="00E30196" w:rsidRPr="005F1E07" w:rsidRDefault="00E30196" w:rsidP="00657024">
      <w:pPr>
        <w:pStyle w:val="Heading5"/>
        <w:spacing w:before="0" w:after="80"/>
        <w:jc w:val="both"/>
        <w:rPr>
          <w:lang w:val="en-GB"/>
        </w:rPr>
      </w:pPr>
      <w:r w:rsidRPr="005F1E07">
        <w:rPr>
          <w:lang w:val="en-GB"/>
        </w:rPr>
        <w:t>Linkages to SDGs</w:t>
      </w:r>
    </w:p>
    <w:p w14:paraId="27519034" w14:textId="784537F6" w:rsidR="00E30196" w:rsidRPr="005F1E07" w:rsidRDefault="5C0C3DB4" w:rsidP="00657024">
      <w:pPr>
        <w:spacing w:after="80"/>
        <w:jc w:val="both"/>
        <w:rPr>
          <w:rFonts w:asciiTheme="minorHAnsi" w:hAnsiTheme="minorHAnsi" w:cstheme="minorBidi"/>
          <w:sz w:val="22"/>
          <w:szCs w:val="22"/>
          <w:lang w:val="en-GB"/>
        </w:rPr>
      </w:pPr>
      <w:r w:rsidRPr="005F1E07">
        <w:rPr>
          <w:rFonts w:asciiTheme="minorHAnsi" w:hAnsiTheme="minorHAnsi" w:cstheme="minorBidi"/>
          <w:color w:val="000000" w:themeColor="text1"/>
          <w:sz w:val="22"/>
          <w:szCs w:val="22"/>
          <w:lang w:val="en-GB"/>
        </w:rPr>
        <w:t>The ensemble of work on the cocoa-forest nexus, including deforestation-free farming, economically</w:t>
      </w:r>
      <w:r w:rsidR="00A56D36" w:rsidRPr="005F1E07">
        <w:rPr>
          <w:rFonts w:asciiTheme="minorHAnsi" w:hAnsiTheme="minorHAnsi" w:cstheme="minorBidi"/>
          <w:color w:val="000000" w:themeColor="text1"/>
          <w:sz w:val="22"/>
          <w:szCs w:val="22"/>
          <w:lang w:val="en-GB"/>
        </w:rPr>
        <w:t xml:space="preserve"> </w:t>
      </w:r>
      <w:r w:rsidRPr="005F1E07">
        <w:rPr>
          <w:rFonts w:asciiTheme="minorHAnsi" w:hAnsiTheme="minorHAnsi" w:cstheme="minorBidi"/>
          <w:color w:val="000000" w:themeColor="text1"/>
          <w:sz w:val="22"/>
          <w:szCs w:val="22"/>
          <w:lang w:val="en-GB"/>
        </w:rPr>
        <w:t>sound agroforestry models and forest-ecosystem restoration plans</w:t>
      </w:r>
      <w:r w:rsidR="00A56D36" w:rsidRPr="005F1E07">
        <w:rPr>
          <w:rFonts w:asciiTheme="minorHAnsi" w:hAnsiTheme="minorHAnsi" w:cstheme="minorBidi"/>
          <w:color w:val="000000" w:themeColor="text1"/>
          <w:sz w:val="22"/>
          <w:szCs w:val="22"/>
          <w:lang w:val="en-GB"/>
        </w:rPr>
        <w:t>,</w:t>
      </w:r>
      <w:r w:rsidRPr="005F1E07">
        <w:rPr>
          <w:rFonts w:asciiTheme="minorHAnsi" w:hAnsiTheme="minorHAnsi" w:cstheme="minorBidi"/>
          <w:color w:val="000000" w:themeColor="text1"/>
          <w:sz w:val="22"/>
          <w:szCs w:val="22"/>
          <w:lang w:val="en-GB"/>
        </w:rPr>
        <w:t xml:space="preserve"> help the country advance substantially in several SDGs in an integrated manner, including SDG</w:t>
      </w:r>
      <w:r w:rsidR="009C4AB2" w:rsidRPr="005F1E07">
        <w:rPr>
          <w:rFonts w:asciiTheme="minorHAnsi" w:hAnsiTheme="minorHAnsi" w:cstheme="minorBidi"/>
          <w:color w:val="000000" w:themeColor="text1"/>
          <w:sz w:val="22"/>
          <w:szCs w:val="22"/>
          <w:lang w:val="en-GB"/>
        </w:rPr>
        <w:t xml:space="preserve"> </w:t>
      </w:r>
      <w:r w:rsidRPr="005F1E07">
        <w:rPr>
          <w:rFonts w:asciiTheme="minorHAnsi" w:hAnsiTheme="minorHAnsi" w:cstheme="minorBidi"/>
          <w:color w:val="000000" w:themeColor="text1"/>
          <w:sz w:val="22"/>
          <w:szCs w:val="22"/>
          <w:lang w:val="en-GB"/>
        </w:rPr>
        <w:t>12 (</w:t>
      </w:r>
      <w:r w:rsidR="009C4AB2" w:rsidRPr="005F1E07">
        <w:rPr>
          <w:rFonts w:asciiTheme="minorHAnsi" w:hAnsiTheme="minorHAnsi" w:cstheme="minorBidi"/>
          <w:color w:val="000000" w:themeColor="text1"/>
          <w:sz w:val="22"/>
          <w:szCs w:val="22"/>
          <w:lang w:val="en-GB"/>
        </w:rPr>
        <w:t xml:space="preserve">through </w:t>
      </w:r>
      <w:r w:rsidRPr="005F1E07">
        <w:rPr>
          <w:rFonts w:asciiTheme="minorHAnsi" w:hAnsiTheme="minorHAnsi" w:cstheme="minorBidi"/>
          <w:color w:val="000000" w:themeColor="text1"/>
          <w:sz w:val="22"/>
          <w:szCs w:val="22"/>
          <w:lang w:val="en-GB"/>
        </w:rPr>
        <w:t>sustainable farming), SDG</w:t>
      </w:r>
      <w:r w:rsidR="009C4AB2" w:rsidRPr="005F1E07">
        <w:rPr>
          <w:rFonts w:asciiTheme="minorHAnsi" w:hAnsiTheme="minorHAnsi" w:cstheme="minorBidi"/>
          <w:color w:val="000000" w:themeColor="text1"/>
          <w:sz w:val="22"/>
          <w:szCs w:val="22"/>
          <w:lang w:val="en-GB"/>
        </w:rPr>
        <w:t xml:space="preserve"> </w:t>
      </w:r>
      <w:r w:rsidRPr="005F1E07">
        <w:rPr>
          <w:rFonts w:asciiTheme="minorHAnsi" w:hAnsiTheme="minorHAnsi" w:cstheme="minorBidi"/>
          <w:color w:val="000000" w:themeColor="text1"/>
          <w:sz w:val="22"/>
          <w:szCs w:val="22"/>
          <w:lang w:val="en-GB"/>
        </w:rPr>
        <w:t>13 (climate mitigation through forest solutions and REDD+), SDG</w:t>
      </w:r>
      <w:r w:rsidR="009C4AB2" w:rsidRPr="005F1E07">
        <w:rPr>
          <w:rFonts w:asciiTheme="minorHAnsi" w:hAnsiTheme="minorHAnsi" w:cstheme="minorBidi"/>
          <w:color w:val="000000" w:themeColor="text1"/>
          <w:sz w:val="22"/>
          <w:szCs w:val="22"/>
          <w:lang w:val="en-GB"/>
        </w:rPr>
        <w:t xml:space="preserve"> </w:t>
      </w:r>
      <w:r w:rsidRPr="005F1E07">
        <w:rPr>
          <w:rFonts w:asciiTheme="minorHAnsi" w:hAnsiTheme="minorHAnsi" w:cstheme="minorBidi"/>
          <w:color w:val="000000" w:themeColor="text1"/>
          <w:sz w:val="22"/>
          <w:szCs w:val="22"/>
          <w:lang w:val="en-GB"/>
        </w:rPr>
        <w:t>15 (conserving and restoring forests) and SDG</w:t>
      </w:r>
      <w:r w:rsidR="009C4AB2" w:rsidRPr="005F1E07">
        <w:rPr>
          <w:rFonts w:asciiTheme="minorHAnsi" w:hAnsiTheme="minorHAnsi" w:cstheme="minorBidi"/>
          <w:color w:val="000000" w:themeColor="text1"/>
          <w:sz w:val="22"/>
          <w:szCs w:val="22"/>
          <w:lang w:val="en-GB"/>
        </w:rPr>
        <w:t xml:space="preserve"> </w:t>
      </w:r>
      <w:r w:rsidRPr="005F1E07">
        <w:rPr>
          <w:rFonts w:asciiTheme="minorHAnsi" w:hAnsiTheme="minorHAnsi" w:cstheme="minorBidi"/>
          <w:color w:val="000000" w:themeColor="text1"/>
          <w:sz w:val="22"/>
          <w:szCs w:val="22"/>
          <w:lang w:val="en-GB"/>
        </w:rPr>
        <w:t>17 (public-private partnerships for deforestation-free cocoa production).</w:t>
      </w:r>
    </w:p>
    <w:p w14:paraId="58C518BF" w14:textId="4DCB052A" w:rsidR="2CC13EFF" w:rsidRPr="005F1E07" w:rsidRDefault="2CC13EFF" w:rsidP="00657024">
      <w:pPr>
        <w:spacing w:after="80"/>
        <w:jc w:val="both"/>
        <w:rPr>
          <w:rFonts w:asciiTheme="minorHAnsi" w:hAnsiTheme="minorHAnsi" w:cstheme="minorBidi"/>
          <w:color w:val="000000" w:themeColor="text1"/>
          <w:sz w:val="22"/>
          <w:szCs w:val="22"/>
          <w:lang w:val="en-GB"/>
        </w:rPr>
      </w:pPr>
    </w:p>
    <w:p w14:paraId="29476A2D" w14:textId="7F59B6D7" w:rsidR="00FE73A3" w:rsidRPr="005F1E07" w:rsidRDefault="00FE73A3" w:rsidP="00657024">
      <w:pPr>
        <w:pStyle w:val="Heading3"/>
        <w:spacing w:before="0" w:after="80"/>
        <w:jc w:val="both"/>
        <w:rPr>
          <w:lang w:val="en-GB"/>
        </w:rPr>
      </w:pPr>
      <w:bookmarkStart w:id="51" w:name="_Toc74753777"/>
      <w:r w:rsidRPr="005F1E07">
        <w:rPr>
          <w:lang w:val="en-GB"/>
        </w:rPr>
        <w:t>Indonesia</w:t>
      </w:r>
      <w:bookmarkEnd w:id="50"/>
      <w:bookmarkEnd w:id="51"/>
      <w:r w:rsidRPr="005F1E07">
        <w:rPr>
          <w:lang w:val="en-GB"/>
        </w:rPr>
        <w:t xml:space="preserve"> </w:t>
      </w:r>
    </w:p>
    <w:tbl>
      <w:tblPr>
        <w:tblW w:w="448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15" w:type="dxa"/>
          <w:right w:w="115" w:type="dxa"/>
        </w:tblCellMar>
        <w:tblLook w:val="0400" w:firstRow="0" w:lastRow="0" w:firstColumn="0" w:lastColumn="0" w:noHBand="0" w:noVBand="1"/>
      </w:tblPr>
      <w:tblGrid>
        <w:gridCol w:w="2230"/>
        <w:gridCol w:w="2250"/>
      </w:tblGrid>
      <w:tr w:rsidR="00B665B7" w:rsidRPr="005F1E07" w14:paraId="3197D423" w14:textId="77777777" w:rsidTr="22DE9C2C">
        <w:trPr>
          <w:trHeight w:val="246"/>
        </w:trPr>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E5AFAA2" w14:textId="747B9C58" w:rsidR="009C0905" w:rsidRPr="005F1E07" w:rsidRDefault="009C0905" w:rsidP="00657024">
            <w:pPr>
              <w:tabs>
                <w:tab w:val="left" w:pos="3968"/>
              </w:tabs>
              <w:spacing w:after="80"/>
              <w:jc w:val="both"/>
              <w:rPr>
                <w:rFonts w:ascii="Calibri" w:eastAsia="Calibri" w:hAnsi="Calibri" w:cs="Calibri"/>
                <w:sz w:val="22"/>
                <w:szCs w:val="22"/>
                <w:lang w:val="en-GB"/>
              </w:rPr>
            </w:pPr>
            <w:r w:rsidRPr="005F1E07">
              <w:rPr>
                <w:rFonts w:ascii="Calibri" w:eastAsia="Calibri" w:hAnsi="Calibri" w:cs="Calibri"/>
                <w:sz w:val="22"/>
                <w:szCs w:val="22"/>
                <w:lang w:val="en-GB"/>
              </w:rPr>
              <w:t>TA</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4DFAB6" w14:textId="1D7E3102" w:rsidR="009C0905" w:rsidRPr="005F1E07" w:rsidRDefault="1411C888" w:rsidP="00657024">
            <w:pPr>
              <w:tabs>
                <w:tab w:val="left" w:pos="3968"/>
              </w:tabs>
              <w:spacing w:after="80"/>
              <w:jc w:val="both"/>
              <w:rPr>
                <w:rFonts w:ascii="Calibri" w:eastAsia="Calibri" w:hAnsi="Calibri" w:cs="Calibri"/>
                <w:sz w:val="22"/>
                <w:szCs w:val="22"/>
                <w:lang w:val="en-GB"/>
              </w:rPr>
            </w:pPr>
            <w:r w:rsidRPr="005F1E07">
              <w:rPr>
                <w:rFonts w:ascii="Calibri" w:eastAsia="Calibri" w:hAnsi="Calibri" w:cs="Calibri"/>
                <w:sz w:val="22"/>
                <w:szCs w:val="22"/>
                <w:lang w:val="en-GB"/>
              </w:rPr>
              <w:t>Delayed</w:t>
            </w:r>
          </w:p>
        </w:tc>
      </w:tr>
    </w:tbl>
    <w:p w14:paraId="52E6EB17" w14:textId="77777777" w:rsidR="00FE73A3" w:rsidRPr="005F1E07" w:rsidRDefault="00FE73A3" w:rsidP="00657024">
      <w:pPr>
        <w:spacing w:after="80"/>
        <w:jc w:val="both"/>
        <w:rPr>
          <w:rFonts w:ascii="Calibri" w:eastAsia="Calibri" w:hAnsi="Calibri" w:cs="Calibri"/>
          <w:sz w:val="22"/>
          <w:szCs w:val="22"/>
          <w:lang w:val="en-GB"/>
        </w:rPr>
      </w:pPr>
    </w:p>
    <w:p w14:paraId="6A9B78CD" w14:textId="77777777" w:rsidR="009C0905" w:rsidRPr="005F1E07" w:rsidRDefault="009C0905" w:rsidP="00657024">
      <w:pPr>
        <w:pStyle w:val="Heading5"/>
        <w:spacing w:before="0" w:after="80"/>
        <w:jc w:val="both"/>
        <w:rPr>
          <w:lang w:val="en-GB"/>
        </w:rPr>
      </w:pPr>
      <w:r w:rsidRPr="005F1E07">
        <w:rPr>
          <w:lang w:val="en-GB"/>
        </w:rPr>
        <w:t xml:space="preserve">Progress against the Warsaw Framework </w:t>
      </w:r>
    </w:p>
    <w:p w14:paraId="784FED8E" w14:textId="44C11DF2" w:rsidR="009C0905" w:rsidRPr="005F1E07" w:rsidRDefault="009C0905" w:rsidP="00423814">
      <w:pPr>
        <w:spacing w:after="80"/>
        <w:jc w:val="both"/>
        <w:rPr>
          <w:rFonts w:ascii="Calibri" w:eastAsia="Calibri" w:hAnsi="Calibri" w:cs="Calibri"/>
          <w:sz w:val="22"/>
          <w:szCs w:val="22"/>
          <w:lang w:val="en-GB"/>
        </w:rPr>
      </w:pPr>
      <w:r w:rsidRPr="005F1E07">
        <w:rPr>
          <w:rFonts w:ascii="Calibri" w:eastAsia="Calibri" w:hAnsi="Calibri" w:cs="Calibri"/>
          <w:b/>
          <w:bCs/>
          <w:sz w:val="22"/>
          <w:szCs w:val="22"/>
          <w:lang w:val="en-GB"/>
        </w:rPr>
        <w:t xml:space="preserve">NS/AP: </w:t>
      </w:r>
      <w:r w:rsidR="3240005A" w:rsidRPr="005F1E07">
        <w:rPr>
          <w:rFonts w:ascii="Calibri" w:eastAsia="Calibri" w:hAnsi="Calibri" w:cs="Calibri"/>
          <w:color w:val="000000" w:themeColor="text1"/>
          <w:sz w:val="22"/>
          <w:szCs w:val="22"/>
          <w:lang w:val="en-GB"/>
        </w:rPr>
        <w:t>Indonesia’s National REDD+ Strategy was released in 2012.</w:t>
      </w:r>
      <w:r w:rsidRPr="005F1E07">
        <w:rPr>
          <w:rFonts w:ascii="Calibri" w:eastAsia="Calibri" w:hAnsi="Calibri" w:cs="Calibri"/>
          <w:sz w:val="22"/>
          <w:szCs w:val="22"/>
          <w:lang w:val="en-GB"/>
        </w:rPr>
        <w:t xml:space="preserve"> </w:t>
      </w:r>
    </w:p>
    <w:p w14:paraId="26368E44" w14:textId="3FA69E96" w:rsidR="22DE9C2C" w:rsidRPr="005F1E07" w:rsidRDefault="009C0905" w:rsidP="00657024">
      <w:pPr>
        <w:spacing w:after="80"/>
        <w:jc w:val="both"/>
        <w:rPr>
          <w:rFonts w:ascii="Calibri" w:eastAsia="Calibri" w:hAnsi="Calibri" w:cs="Calibri"/>
          <w:sz w:val="22"/>
          <w:szCs w:val="22"/>
          <w:lang w:val="en-GB"/>
        </w:rPr>
      </w:pPr>
      <w:r w:rsidRPr="005F1E07">
        <w:rPr>
          <w:rFonts w:ascii="Calibri" w:eastAsia="Calibri" w:hAnsi="Calibri" w:cs="Calibri"/>
          <w:b/>
          <w:bCs/>
          <w:sz w:val="22"/>
          <w:szCs w:val="22"/>
          <w:lang w:val="en-GB"/>
        </w:rPr>
        <w:t xml:space="preserve">FREL/FRL: </w:t>
      </w:r>
      <w:r w:rsidR="003B6287">
        <w:rPr>
          <w:rFonts w:ascii="Calibri" w:eastAsia="Calibri" w:hAnsi="Calibri" w:cs="Calibri"/>
          <w:sz w:val="22"/>
          <w:szCs w:val="22"/>
          <w:lang w:val="en-GB"/>
        </w:rPr>
        <w:t>T</w:t>
      </w:r>
      <w:r w:rsidR="00E532CD" w:rsidRPr="005F1E07">
        <w:rPr>
          <w:rFonts w:ascii="Calibri" w:eastAsia="Calibri" w:hAnsi="Calibri" w:cs="Calibri"/>
          <w:sz w:val="22"/>
          <w:szCs w:val="22"/>
          <w:lang w:val="en-GB"/>
        </w:rPr>
        <w:t xml:space="preserve">echnical assistance </w:t>
      </w:r>
      <w:r w:rsidR="4B9B2CEF" w:rsidRPr="005F1E07">
        <w:rPr>
          <w:rFonts w:ascii="Calibri" w:eastAsia="Calibri" w:hAnsi="Calibri" w:cs="Calibri"/>
          <w:sz w:val="22"/>
          <w:szCs w:val="22"/>
          <w:lang w:val="en-GB"/>
        </w:rPr>
        <w:t xml:space="preserve">was provided to more than 100 Indonesian participants on </w:t>
      </w:r>
      <w:r w:rsidR="00E532CD" w:rsidRPr="005F1E07">
        <w:rPr>
          <w:rFonts w:ascii="Calibri" w:eastAsia="Calibri" w:hAnsi="Calibri" w:cs="Calibri"/>
          <w:sz w:val="22"/>
          <w:szCs w:val="22"/>
          <w:lang w:val="en-GB"/>
        </w:rPr>
        <w:t xml:space="preserve">capacity building </w:t>
      </w:r>
      <w:r w:rsidR="4B9B2CEF" w:rsidRPr="005F1E07">
        <w:rPr>
          <w:rFonts w:ascii="Calibri" w:eastAsia="Calibri" w:hAnsi="Calibri" w:cs="Calibri"/>
          <w:sz w:val="22"/>
          <w:szCs w:val="22"/>
          <w:lang w:val="en-GB"/>
        </w:rPr>
        <w:t xml:space="preserve">on the </w:t>
      </w:r>
      <w:r w:rsidR="00F13522" w:rsidRPr="00F13522">
        <w:rPr>
          <w:rFonts w:ascii="Calibri" w:eastAsia="Calibri" w:hAnsi="Calibri" w:cs="Calibri"/>
          <w:sz w:val="22"/>
          <w:szCs w:val="22"/>
          <w:lang w:val="en-GB"/>
        </w:rPr>
        <w:t xml:space="preserve">Intergovernmental Panel on Climate Change </w:t>
      </w:r>
      <w:r w:rsidR="00F13522">
        <w:rPr>
          <w:rFonts w:ascii="Calibri" w:eastAsia="Calibri" w:hAnsi="Calibri" w:cs="Calibri"/>
          <w:sz w:val="22"/>
          <w:szCs w:val="22"/>
          <w:lang w:val="en-GB"/>
        </w:rPr>
        <w:t>(</w:t>
      </w:r>
      <w:r w:rsidR="4B9B2CEF" w:rsidRPr="005F1E07">
        <w:rPr>
          <w:rFonts w:ascii="Calibri" w:eastAsia="Calibri" w:hAnsi="Calibri" w:cs="Calibri"/>
          <w:sz w:val="22"/>
          <w:szCs w:val="22"/>
          <w:lang w:val="en-GB"/>
        </w:rPr>
        <w:t>IPCC</w:t>
      </w:r>
      <w:r w:rsidR="00F13522">
        <w:rPr>
          <w:rFonts w:ascii="Calibri" w:eastAsia="Calibri" w:hAnsi="Calibri" w:cs="Calibri"/>
          <w:sz w:val="22"/>
          <w:szCs w:val="22"/>
          <w:lang w:val="en-GB"/>
        </w:rPr>
        <w:t>)</w:t>
      </w:r>
      <w:r w:rsidR="4B9B2CEF" w:rsidRPr="005F1E07">
        <w:rPr>
          <w:rFonts w:ascii="Calibri" w:eastAsia="Calibri" w:hAnsi="Calibri" w:cs="Calibri"/>
          <w:sz w:val="22"/>
          <w:szCs w:val="22"/>
          <w:lang w:val="en-GB"/>
        </w:rPr>
        <w:t xml:space="preserve"> 2013 Wetlands Supplement, FREL Diagnostic and Uncertainty Analysis with </w:t>
      </w:r>
      <w:r w:rsidR="00F13522" w:rsidRPr="00F13522">
        <w:rPr>
          <w:rFonts w:ascii="Calibri" w:eastAsia="Calibri" w:hAnsi="Calibri" w:cs="Calibri"/>
          <w:sz w:val="22"/>
          <w:szCs w:val="22"/>
          <w:lang w:val="en-GB"/>
        </w:rPr>
        <w:t xml:space="preserve">Center for International Forestry Research </w:t>
      </w:r>
      <w:r w:rsidR="00F13522">
        <w:rPr>
          <w:rFonts w:ascii="Calibri" w:eastAsia="Calibri" w:hAnsi="Calibri" w:cs="Calibri"/>
          <w:sz w:val="22"/>
          <w:szCs w:val="22"/>
          <w:lang w:val="en-GB"/>
        </w:rPr>
        <w:t>(</w:t>
      </w:r>
      <w:r w:rsidR="4B9B2CEF" w:rsidRPr="005F1E07">
        <w:rPr>
          <w:rFonts w:ascii="Calibri" w:eastAsia="Calibri" w:hAnsi="Calibri" w:cs="Calibri"/>
          <w:sz w:val="22"/>
          <w:szCs w:val="22"/>
          <w:lang w:val="en-GB"/>
        </w:rPr>
        <w:t>CIFOR</w:t>
      </w:r>
      <w:r w:rsidR="00F13522">
        <w:rPr>
          <w:rFonts w:ascii="Calibri" w:eastAsia="Calibri" w:hAnsi="Calibri" w:cs="Calibri"/>
          <w:sz w:val="22"/>
          <w:szCs w:val="22"/>
          <w:lang w:val="en-GB"/>
        </w:rPr>
        <w:t>)</w:t>
      </w:r>
      <w:r w:rsidR="4B9B2CEF" w:rsidRPr="005F1E07">
        <w:rPr>
          <w:rFonts w:ascii="Calibri" w:eastAsia="Calibri" w:hAnsi="Calibri" w:cs="Calibri"/>
          <w:sz w:val="22"/>
          <w:szCs w:val="22"/>
          <w:lang w:val="en-GB"/>
        </w:rPr>
        <w:t xml:space="preserve"> and FAO </w:t>
      </w:r>
      <w:hyperlink r:id="rId66">
        <w:r w:rsidR="4B9B2CEF" w:rsidRPr="005F1E07">
          <w:rPr>
            <w:rStyle w:val="Hyperlink"/>
            <w:rFonts w:ascii="Calibri" w:eastAsia="Calibri" w:hAnsi="Calibri" w:cs="Calibri"/>
            <w:sz w:val="22"/>
            <w:szCs w:val="22"/>
            <w:lang w:val="en-GB"/>
          </w:rPr>
          <w:t>inputs</w:t>
        </w:r>
      </w:hyperlink>
      <w:r w:rsidR="4B9B2CEF" w:rsidRPr="005F1E07">
        <w:rPr>
          <w:rFonts w:ascii="Calibri" w:eastAsia="Calibri" w:hAnsi="Calibri" w:cs="Calibri"/>
          <w:sz w:val="22"/>
          <w:szCs w:val="22"/>
          <w:lang w:val="en-GB"/>
        </w:rPr>
        <w:t xml:space="preserve">. Three other workshops were run jointly between FAO, CIFOR and other partners with hundreds of participants on peatland issues including fires in events in </w:t>
      </w:r>
      <w:hyperlink r:id="rId67">
        <w:r w:rsidR="4B9B2CEF" w:rsidRPr="005F1E07">
          <w:rPr>
            <w:rStyle w:val="Hyperlink"/>
            <w:rFonts w:ascii="Calibri" w:eastAsia="Calibri" w:hAnsi="Calibri" w:cs="Calibri"/>
            <w:sz w:val="22"/>
            <w:szCs w:val="22"/>
            <w:lang w:val="en-GB"/>
          </w:rPr>
          <w:t>September</w:t>
        </w:r>
      </w:hyperlink>
      <w:r w:rsidR="4B9B2CEF" w:rsidRPr="005F1E07">
        <w:rPr>
          <w:rFonts w:ascii="Calibri" w:eastAsia="Calibri" w:hAnsi="Calibri" w:cs="Calibri"/>
          <w:sz w:val="22"/>
          <w:szCs w:val="22"/>
          <w:lang w:val="en-GB"/>
        </w:rPr>
        <w:t xml:space="preserve">, </w:t>
      </w:r>
      <w:hyperlink r:id="rId68">
        <w:r w:rsidR="4B9B2CEF" w:rsidRPr="005F1E07">
          <w:rPr>
            <w:rStyle w:val="Hyperlink"/>
            <w:rFonts w:ascii="Calibri" w:eastAsia="Calibri" w:hAnsi="Calibri" w:cs="Calibri"/>
            <w:sz w:val="22"/>
            <w:szCs w:val="22"/>
            <w:lang w:val="en-GB"/>
          </w:rPr>
          <w:t>October</w:t>
        </w:r>
      </w:hyperlink>
      <w:r w:rsidR="4B9B2CEF" w:rsidRPr="005F1E07">
        <w:rPr>
          <w:rFonts w:ascii="Calibri" w:eastAsia="Calibri" w:hAnsi="Calibri" w:cs="Calibri"/>
          <w:sz w:val="22"/>
          <w:szCs w:val="22"/>
          <w:lang w:val="en-GB"/>
        </w:rPr>
        <w:t xml:space="preserve">, </w:t>
      </w:r>
      <w:hyperlink r:id="rId69">
        <w:r w:rsidR="4B9B2CEF" w:rsidRPr="005F1E07">
          <w:rPr>
            <w:rStyle w:val="Hyperlink"/>
            <w:rFonts w:ascii="Calibri" w:eastAsia="Calibri" w:hAnsi="Calibri" w:cs="Calibri"/>
            <w:sz w:val="22"/>
            <w:szCs w:val="22"/>
            <w:lang w:val="en-GB"/>
          </w:rPr>
          <w:t>November</w:t>
        </w:r>
      </w:hyperlink>
      <w:r w:rsidR="4B9B2CEF" w:rsidRPr="005F1E07">
        <w:rPr>
          <w:rFonts w:ascii="Calibri" w:eastAsia="Calibri" w:hAnsi="Calibri" w:cs="Calibri"/>
          <w:sz w:val="22"/>
          <w:szCs w:val="22"/>
          <w:lang w:val="en-GB"/>
        </w:rPr>
        <w:t xml:space="preserve"> and </w:t>
      </w:r>
      <w:hyperlink r:id="rId70">
        <w:r w:rsidR="4B9B2CEF" w:rsidRPr="005F1E07">
          <w:rPr>
            <w:rStyle w:val="Hyperlink"/>
            <w:rFonts w:ascii="Calibri" w:eastAsia="Calibri" w:hAnsi="Calibri" w:cs="Calibri"/>
            <w:sz w:val="22"/>
            <w:szCs w:val="22"/>
            <w:lang w:val="en-GB"/>
          </w:rPr>
          <w:t>December</w:t>
        </w:r>
      </w:hyperlink>
      <w:r w:rsidR="4B9B2CEF" w:rsidRPr="005F1E07">
        <w:rPr>
          <w:rFonts w:ascii="Calibri" w:eastAsia="Calibri" w:hAnsi="Calibri" w:cs="Calibri"/>
          <w:sz w:val="22"/>
          <w:szCs w:val="22"/>
          <w:lang w:val="en-GB"/>
        </w:rPr>
        <w:t>.</w:t>
      </w:r>
    </w:p>
    <w:p w14:paraId="235CF679" w14:textId="761EB9E1" w:rsidR="22DE9C2C" w:rsidRPr="005F1E07" w:rsidRDefault="009C0905" w:rsidP="00657024">
      <w:pPr>
        <w:spacing w:after="80"/>
        <w:jc w:val="both"/>
        <w:rPr>
          <w:rFonts w:ascii="Calibri" w:eastAsia="Calibri" w:hAnsi="Calibri" w:cs="Calibri"/>
          <w:sz w:val="22"/>
          <w:szCs w:val="22"/>
          <w:lang w:val="en-GB"/>
        </w:rPr>
      </w:pPr>
      <w:r w:rsidRPr="005F1E07">
        <w:rPr>
          <w:rFonts w:ascii="Calibri" w:eastAsia="Calibri" w:hAnsi="Calibri" w:cs="Calibri"/>
          <w:b/>
          <w:bCs/>
          <w:sz w:val="22"/>
          <w:szCs w:val="22"/>
          <w:lang w:val="en-GB"/>
        </w:rPr>
        <w:t xml:space="preserve">NFMS: </w:t>
      </w:r>
      <w:r w:rsidR="5C59F303" w:rsidRPr="005F1E07">
        <w:rPr>
          <w:rFonts w:ascii="Calibri" w:eastAsia="Calibri" w:hAnsi="Calibri" w:cs="Calibri"/>
          <w:sz w:val="22"/>
          <w:szCs w:val="22"/>
          <w:lang w:val="en-GB"/>
        </w:rPr>
        <w:t xml:space="preserve">Indonesia continued to improve its NFMS with capacity development supported by FAO </w:t>
      </w:r>
      <w:r w:rsidR="00E532CD" w:rsidRPr="005F1E07">
        <w:rPr>
          <w:rFonts w:ascii="Calibri" w:eastAsia="Calibri" w:hAnsi="Calibri" w:cs="Calibri"/>
          <w:sz w:val="22"/>
          <w:szCs w:val="22"/>
          <w:lang w:val="en-GB"/>
        </w:rPr>
        <w:t xml:space="preserve">and </w:t>
      </w:r>
      <w:r w:rsidR="5C59F303" w:rsidRPr="005F1E07">
        <w:rPr>
          <w:rFonts w:ascii="Calibri" w:eastAsia="Calibri" w:hAnsi="Calibri" w:cs="Calibri"/>
          <w:sz w:val="22"/>
          <w:szCs w:val="22"/>
          <w:lang w:val="en-GB"/>
        </w:rPr>
        <w:t xml:space="preserve">UN-REDD including three workshops on using the latest high-resolution daily satellite imagery from </w:t>
      </w:r>
      <w:hyperlink r:id="rId71">
        <w:r w:rsidR="5C59F303" w:rsidRPr="005F1E07">
          <w:rPr>
            <w:rStyle w:val="Hyperlink"/>
            <w:rFonts w:ascii="Calibri" w:eastAsia="Calibri" w:hAnsi="Calibri" w:cs="Calibri"/>
            <w:sz w:val="22"/>
            <w:szCs w:val="22"/>
            <w:lang w:val="en-GB"/>
          </w:rPr>
          <w:t>Planet Labs</w:t>
        </w:r>
      </w:hyperlink>
      <w:r w:rsidR="5C59F303" w:rsidRPr="005F1E07">
        <w:rPr>
          <w:rFonts w:ascii="Calibri" w:eastAsia="Calibri" w:hAnsi="Calibri" w:cs="Calibri"/>
          <w:sz w:val="22"/>
          <w:szCs w:val="22"/>
          <w:lang w:val="en-GB"/>
        </w:rPr>
        <w:t xml:space="preserve"> funded by Norway for detecting and reporting on deforestation, degradation, and forest fires.</w:t>
      </w:r>
    </w:p>
    <w:p w14:paraId="76E846C2" w14:textId="12BDBCE3" w:rsidR="009C0905" w:rsidRPr="005F1E07" w:rsidRDefault="009C0905" w:rsidP="00423814">
      <w:pPr>
        <w:jc w:val="both"/>
        <w:rPr>
          <w:rFonts w:ascii="Calibri" w:eastAsia="Calibri" w:hAnsi="Calibri" w:cs="Calibri"/>
          <w:sz w:val="22"/>
          <w:szCs w:val="22"/>
          <w:lang w:val="en-GB"/>
        </w:rPr>
      </w:pPr>
      <w:r w:rsidRPr="005F1E07">
        <w:rPr>
          <w:rFonts w:asciiTheme="minorHAnsi" w:eastAsia="Calibri" w:hAnsiTheme="minorHAnsi" w:cstheme="majorBidi"/>
          <w:b/>
          <w:bCs/>
          <w:sz w:val="22"/>
          <w:szCs w:val="22"/>
          <w:lang w:val="en-GB"/>
        </w:rPr>
        <w:lastRenderedPageBreak/>
        <w:t xml:space="preserve">SIS: </w:t>
      </w:r>
      <w:r w:rsidR="10227663" w:rsidRPr="008B6068">
        <w:rPr>
          <w:rFonts w:asciiTheme="minorHAnsi" w:eastAsia="Calibri" w:hAnsiTheme="minorHAnsi" w:cstheme="majorBidi"/>
          <w:bCs/>
          <w:sz w:val="22"/>
          <w:szCs w:val="22"/>
          <w:lang w:val="en-GB"/>
        </w:rPr>
        <w:t>T</w:t>
      </w:r>
      <w:r w:rsidR="10227663" w:rsidRPr="005F1E07">
        <w:rPr>
          <w:rFonts w:ascii="Calibri" w:eastAsia="Calibri" w:hAnsi="Calibri" w:cs="Calibri"/>
          <w:sz w:val="22"/>
          <w:szCs w:val="22"/>
          <w:lang w:val="en-GB"/>
        </w:rPr>
        <w:t>he SIS was legally enshrined in 2017</w:t>
      </w:r>
      <w:r w:rsidR="31EB6218" w:rsidRPr="005F1E07">
        <w:rPr>
          <w:rFonts w:ascii="Calibri" w:eastAsia="Calibri" w:hAnsi="Calibri" w:cs="Calibri"/>
          <w:sz w:val="22"/>
          <w:szCs w:val="22"/>
          <w:lang w:val="en-GB"/>
        </w:rPr>
        <w:t>.</w:t>
      </w:r>
    </w:p>
    <w:p w14:paraId="36F8E86C" w14:textId="7FAC8CBD" w:rsidR="009C0905" w:rsidRPr="005F1E07" w:rsidRDefault="009C0905" w:rsidP="00423814">
      <w:pPr>
        <w:jc w:val="both"/>
        <w:rPr>
          <w:rFonts w:asciiTheme="minorHAnsi" w:eastAsia="Calibri" w:hAnsiTheme="minorHAnsi" w:cstheme="majorBidi"/>
          <w:b/>
          <w:bCs/>
          <w:sz w:val="22"/>
          <w:szCs w:val="22"/>
          <w:lang w:val="en-GB"/>
        </w:rPr>
      </w:pPr>
    </w:p>
    <w:p w14:paraId="05F94CBB" w14:textId="77777777" w:rsidR="009C0905" w:rsidRPr="005F1E07" w:rsidRDefault="009C0905" w:rsidP="00657024">
      <w:pPr>
        <w:pStyle w:val="Heading5"/>
        <w:spacing w:before="0" w:after="80"/>
        <w:jc w:val="both"/>
        <w:rPr>
          <w:lang w:val="en-GB"/>
        </w:rPr>
      </w:pPr>
      <w:r w:rsidRPr="005F1E07">
        <w:rPr>
          <w:lang w:val="en-GB"/>
        </w:rPr>
        <w:t>REDD+ implementation</w:t>
      </w:r>
    </w:p>
    <w:p w14:paraId="70DC0C2F" w14:textId="15A2DA98" w:rsidR="009C0905" w:rsidRPr="005F1E07" w:rsidRDefault="00E3349B" w:rsidP="00657024">
      <w:pPr>
        <w:spacing w:after="80"/>
        <w:jc w:val="both"/>
        <w:rPr>
          <w:lang w:val="en-GB"/>
        </w:rPr>
      </w:pPr>
      <w:r w:rsidRPr="005F1E07">
        <w:rPr>
          <w:rFonts w:ascii="Calibri" w:eastAsia="Calibri" w:hAnsi="Calibri" w:cs="Calibri"/>
          <w:sz w:val="22"/>
          <w:szCs w:val="22"/>
          <w:lang w:val="en-GB"/>
        </w:rPr>
        <w:t xml:space="preserve">In 2020, </w:t>
      </w:r>
      <w:r w:rsidR="7D4049D7" w:rsidRPr="005F1E07">
        <w:rPr>
          <w:rFonts w:ascii="Calibri" w:eastAsia="Calibri" w:hAnsi="Calibri" w:cs="Calibri"/>
          <w:sz w:val="22"/>
          <w:szCs w:val="22"/>
          <w:lang w:val="en-GB"/>
        </w:rPr>
        <w:t xml:space="preserve">Indonesia demonstrated reductions in deforestation and achieved </w:t>
      </w:r>
      <w:r w:rsidRPr="005F1E07">
        <w:rPr>
          <w:rFonts w:ascii="Calibri" w:eastAsia="Calibri" w:hAnsi="Calibri" w:cs="Calibri"/>
          <w:sz w:val="22"/>
          <w:szCs w:val="22"/>
          <w:lang w:val="en-GB"/>
        </w:rPr>
        <w:t xml:space="preserve">access to </w:t>
      </w:r>
      <w:r w:rsidR="7D4049D7" w:rsidRPr="005F1E07">
        <w:rPr>
          <w:rFonts w:ascii="Calibri" w:eastAsia="Calibri" w:hAnsi="Calibri" w:cs="Calibri"/>
          <w:sz w:val="22"/>
          <w:szCs w:val="22"/>
          <w:lang w:val="en-GB"/>
        </w:rPr>
        <w:t>RBP</w:t>
      </w:r>
      <w:r w:rsidR="00874583">
        <w:rPr>
          <w:rFonts w:ascii="Calibri" w:eastAsia="Calibri" w:hAnsi="Calibri" w:cs="Calibri"/>
          <w:sz w:val="22"/>
          <w:szCs w:val="22"/>
          <w:lang w:val="en-GB"/>
        </w:rPr>
        <w:t>s</w:t>
      </w:r>
      <w:r w:rsidR="7D4049D7" w:rsidRPr="005F1E07">
        <w:rPr>
          <w:rFonts w:ascii="Calibri" w:eastAsia="Calibri" w:hAnsi="Calibri" w:cs="Calibri"/>
          <w:sz w:val="22"/>
          <w:szCs w:val="22"/>
          <w:lang w:val="en-GB"/>
        </w:rPr>
        <w:t xml:space="preserve"> under the UNFCCC. After 10 years of hard work, in July 2020 Norway confirmed its </w:t>
      </w:r>
      <w:hyperlink r:id="rId72">
        <w:r w:rsidR="7D4049D7" w:rsidRPr="005F1E07">
          <w:rPr>
            <w:rStyle w:val="Hyperlink"/>
            <w:rFonts w:ascii="Calibri" w:eastAsia="Calibri" w:hAnsi="Calibri" w:cs="Calibri"/>
            <w:sz w:val="22"/>
            <w:szCs w:val="22"/>
            <w:lang w:val="en-GB"/>
          </w:rPr>
          <w:t>first payment</w:t>
        </w:r>
      </w:hyperlink>
      <w:r w:rsidR="7D4049D7" w:rsidRPr="005F1E07">
        <w:rPr>
          <w:rFonts w:ascii="Calibri" w:eastAsia="Calibri" w:hAnsi="Calibri" w:cs="Calibri"/>
          <w:sz w:val="22"/>
          <w:szCs w:val="22"/>
          <w:lang w:val="en-GB"/>
        </w:rPr>
        <w:t xml:space="preserve"> of $56 million to Indonesia for reduced emissions from deforestation and forest degradation that were lower in 2016-17 than in the preceding decade. In August 2020, the </w:t>
      </w:r>
      <w:hyperlink r:id="rId73">
        <w:r w:rsidR="00D76FE0">
          <w:rPr>
            <w:rStyle w:val="Hyperlink"/>
            <w:rFonts w:ascii="Calibri" w:eastAsia="Calibri" w:hAnsi="Calibri" w:cs="Calibri"/>
            <w:sz w:val="22"/>
            <w:szCs w:val="22"/>
            <w:lang w:val="en-GB"/>
          </w:rPr>
          <w:t>GCF</w:t>
        </w:r>
        <w:r w:rsidR="7D4049D7" w:rsidRPr="005F1E07">
          <w:rPr>
            <w:rStyle w:val="Hyperlink"/>
            <w:rFonts w:ascii="Calibri" w:eastAsia="Calibri" w:hAnsi="Calibri" w:cs="Calibri"/>
            <w:sz w:val="22"/>
            <w:szCs w:val="22"/>
            <w:lang w:val="en-GB"/>
          </w:rPr>
          <w:t xml:space="preserve"> also agreed to pay</w:t>
        </w:r>
      </w:hyperlink>
      <w:r w:rsidR="7D4049D7" w:rsidRPr="005F1E07">
        <w:rPr>
          <w:rFonts w:ascii="Calibri" w:eastAsia="Calibri" w:hAnsi="Calibri" w:cs="Calibri"/>
          <w:sz w:val="22"/>
          <w:szCs w:val="22"/>
          <w:lang w:val="en-GB"/>
        </w:rPr>
        <w:t xml:space="preserve"> </w:t>
      </w:r>
      <w:r w:rsidR="00182479">
        <w:rPr>
          <w:rFonts w:ascii="Calibri" w:eastAsia="Calibri" w:hAnsi="Calibri" w:cs="Calibri"/>
          <w:sz w:val="22"/>
          <w:szCs w:val="22"/>
          <w:lang w:val="en-GB"/>
        </w:rPr>
        <w:t>$</w:t>
      </w:r>
      <w:r w:rsidR="7D4049D7" w:rsidRPr="005F1E07">
        <w:rPr>
          <w:rFonts w:ascii="Calibri" w:eastAsia="Calibri" w:hAnsi="Calibri" w:cs="Calibri"/>
          <w:sz w:val="22"/>
          <w:szCs w:val="22"/>
          <w:lang w:val="en-GB"/>
        </w:rPr>
        <w:t xml:space="preserve">103 million to Indonesia for REDD+ results achieved from 2014-2016 with UNDP as the </w:t>
      </w:r>
      <w:r w:rsidR="00555430">
        <w:rPr>
          <w:rFonts w:ascii="Calibri" w:eastAsia="Calibri" w:hAnsi="Calibri" w:cs="Calibri"/>
          <w:sz w:val="22"/>
          <w:szCs w:val="22"/>
          <w:lang w:val="en-GB"/>
        </w:rPr>
        <w:t>a</w:t>
      </w:r>
      <w:r w:rsidR="7D4049D7" w:rsidRPr="005F1E07">
        <w:rPr>
          <w:rFonts w:ascii="Calibri" w:eastAsia="Calibri" w:hAnsi="Calibri" w:cs="Calibri"/>
          <w:sz w:val="22"/>
          <w:szCs w:val="22"/>
          <w:lang w:val="en-GB"/>
        </w:rPr>
        <w:t xml:space="preserve">ccredited </w:t>
      </w:r>
      <w:r w:rsidR="00555430">
        <w:rPr>
          <w:rFonts w:ascii="Calibri" w:eastAsia="Calibri" w:hAnsi="Calibri" w:cs="Calibri"/>
          <w:sz w:val="22"/>
          <w:szCs w:val="22"/>
          <w:lang w:val="en-GB"/>
        </w:rPr>
        <w:t>e</w:t>
      </w:r>
      <w:r w:rsidR="7D4049D7" w:rsidRPr="005F1E07">
        <w:rPr>
          <w:rFonts w:ascii="Calibri" w:eastAsia="Calibri" w:hAnsi="Calibri" w:cs="Calibri"/>
          <w:sz w:val="22"/>
          <w:szCs w:val="22"/>
          <w:lang w:val="en-GB"/>
        </w:rPr>
        <w:t xml:space="preserve">ntity. </w:t>
      </w:r>
    </w:p>
    <w:p w14:paraId="38820248" w14:textId="1992F84E" w:rsidR="00423814" w:rsidRDefault="16ACA231" w:rsidP="00657024">
      <w:pPr>
        <w:spacing w:after="80"/>
        <w:jc w:val="both"/>
        <w:rPr>
          <w:lang w:val="en-GB"/>
        </w:rPr>
      </w:pPr>
      <w:r w:rsidRPr="005F1E07">
        <w:rPr>
          <w:rFonts w:ascii="Calibri" w:eastAsia="Calibri" w:hAnsi="Calibri" w:cs="Calibri"/>
          <w:sz w:val="22"/>
          <w:szCs w:val="22"/>
          <w:lang w:val="en-GB"/>
        </w:rPr>
        <w:t xml:space="preserve">The BLU BPDLH, with technical inputs from UN-REDD, developed policy, legal and operational documents commencing with REDD+ fund distribution that </w:t>
      </w:r>
      <w:r w:rsidR="009A1BA3">
        <w:rPr>
          <w:rFonts w:ascii="Calibri" w:eastAsia="Calibri" w:hAnsi="Calibri" w:cs="Calibri"/>
          <w:sz w:val="22"/>
          <w:szCs w:val="22"/>
          <w:lang w:val="en-GB"/>
        </w:rPr>
        <w:t>is advancing towards</w:t>
      </w:r>
      <w:r w:rsidR="009A1BA3" w:rsidRPr="005F1E07">
        <w:rPr>
          <w:rFonts w:ascii="Calibri" w:eastAsia="Calibri" w:hAnsi="Calibri" w:cs="Calibri"/>
          <w:sz w:val="22"/>
          <w:szCs w:val="22"/>
          <w:lang w:val="en-GB"/>
        </w:rPr>
        <w:t xml:space="preserve"> international </w:t>
      </w:r>
      <w:r w:rsidR="009A1BA3">
        <w:rPr>
          <w:rFonts w:ascii="Calibri" w:eastAsia="Calibri" w:hAnsi="Calibri" w:cs="Calibri"/>
          <w:sz w:val="22"/>
          <w:szCs w:val="22"/>
          <w:lang w:val="en-GB"/>
        </w:rPr>
        <w:t xml:space="preserve">best </w:t>
      </w:r>
      <w:r w:rsidRPr="005F1E07">
        <w:rPr>
          <w:rFonts w:ascii="Calibri" w:eastAsia="Calibri" w:hAnsi="Calibri" w:cs="Calibri"/>
          <w:sz w:val="22"/>
          <w:szCs w:val="22"/>
          <w:lang w:val="en-GB"/>
        </w:rPr>
        <w:t>practices.</w:t>
      </w:r>
      <w:r w:rsidR="00E678AA" w:rsidRPr="005F1E07">
        <w:rPr>
          <w:rFonts w:ascii="Calibri" w:eastAsia="Calibri" w:hAnsi="Calibri" w:cs="Calibri"/>
          <w:sz w:val="22"/>
          <w:szCs w:val="22"/>
          <w:lang w:val="en-GB"/>
        </w:rPr>
        <w:t xml:space="preserve"> BLU BPDLH </w:t>
      </w:r>
      <w:r w:rsidR="5DD318C3" w:rsidRPr="005F1E07">
        <w:rPr>
          <w:rFonts w:ascii="Calibri" w:eastAsia="Calibri" w:hAnsi="Calibri" w:cs="Calibri"/>
          <w:sz w:val="22"/>
          <w:szCs w:val="22"/>
          <w:lang w:val="en-GB"/>
        </w:rPr>
        <w:t xml:space="preserve">has approached </w:t>
      </w:r>
      <w:r w:rsidR="53BC7CA5" w:rsidRPr="005F1E07">
        <w:rPr>
          <w:rFonts w:ascii="Calibri" w:eastAsia="Calibri" w:hAnsi="Calibri" w:cs="Calibri"/>
          <w:sz w:val="22"/>
          <w:szCs w:val="22"/>
          <w:lang w:val="en-GB"/>
        </w:rPr>
        <w:t>UN</w:t>
      </w:r>
      <w:r w:rsidR="00E678AA" w:rsidRPr="005F1E07">
        <w:rPr>
          <w:rFonts w:ascii="Calibri" w:eastAsia="Calibri" w:hAnsi="Calibri" w:cs="Calibri"/>
          <w:sz w:val="22"/>
          <w:szCs w:val="22"/>
          <w:lang w:val="en-GB"/>
        </w:rPr>
        <w:t>-</w:t>
      </w:r>
      <w:r w:rsidR="53BC7CA5" w:rsidRPr="005F1E07">
        <w:rPr>
          <w:rFonts w:ascii="Calibri" w:eastAsia="Calibri" w:hAnsi="Calibri" w:cs="Calibri"/>
          <w:sz w:val="22"/>
          <w:szCs w:val="22"/>
          <w:lang w:val="en-GB"/>
        </w:rPr>
        <w:t>REDD</w:t>
      </w:r>
      <w:r w:rsidR="5DD318C3" w:rsidRPr="005F1E07">
        <w:rPr>
          <w:rFonts w:ascii="Calibri" w:eastAsia="Calibri" w:hAnsi="Calibri" w:cs="Calibri"/>
          <w:sz w:val="22"/>
          <w:szCs w:val="22"/>
          <w:lang w:val="en-GB"/>
        </w:rPr>
        <w:t xml:space="preserve"> to provide technical assistance to initiate blended financing</w:t>
      </w:r>
      <w:r w:rsidR="7745C578" w:rsidRPr="005F1E07">
        <w:rPr>
          <w:rFonts w:ascii="Calibri" w:eastAsia="Calibri" w:hAnsi="Calibri" w:cs="Calibri"/>
          <w:sz w:val="22"/>
          <w:szCs w:val="22"/>
          <w:lang w:val="en-GB"/>
        </w:rPr>
        <w:t>.</w:t>
      </w:r>
      <w:r w:rsidR="5DD318C3" w:rsidRPr="005F1E07">
        <w:rPr>
          <w:rFonts w:ascii="Calibri" w:eastAsia="Calibri" w:hAnsi="Calibri" w:cs="Calibri"/>
          <w:sz w:val="22"/>
          <w:szCs w:val="22"/>
          <w:lang w:val="en-GB"/>
        </w:rPr>
        <w:t xml:space="preserve"> </w:t>
      </w:r>
    </w:p>
    <w:p w14:paraId="77A93E21" w14:textId="6E9E58AC" w:rsidR="009C0905" w:rsidRDefault="1AAC1094" w:rsidP="00423814">
      <w:pPr>
        <w:jc w:val="both"/>
        <w:rPr>
          <w:rFonts w:ascii="Calibri" w:eastAsia="Calibri" w:hAnsi="Calibri" w:cs="Calibri"/>
          <w:sz w:val="22"/>
          <w:szCs w:val="22"/>
          <w:lang w:val="en-GB"/>
        </w:rPr>
      </w:pPr>
      <w:r w:rsidRPr="005F1E07">
        <w:rPr>
          <w:rFonts w:ascii="Calibri" w:eastAsia="Calibri" w:hAnsi="Calibri" w:cs="Calibri"/>
          <w:sz w:val="22"/>
          <w:szCs w:val="22"/>
          <w:lang w:val="en-GB"/>
        </w:rPr>
        <w:t xml:space="preserve">The drafting of the Plan for Peat Ecosystem Protection and Management is receiving technical and policy inputs from all administrative levels and coordinated with support from the UN-REDD and is currently being implemented.    </w:t>
      </w:r>
    </w:p>
    <w:p w14:paraId="197CE1B1" w14:textId="77777777" w:rsidR="00423814" w:rsidRPr="00423814" w:rsidRDefault="00423814" w:rsidP="00423814">
      <w:pPr>
        <w:jc w:val="both"/>
        <w:rPr>
          <w:rFonts w:ascii="Calibri" w:eastAsia="Calibri" w:hAnsi="Calibri" w:cs="Calibri"/>
          <w:sz w:val="22"/>
          <w:szCs w:val="22"/>
          <w:lang w:val="en-GB"/>
        </w:rPr>
      </w:pPr>
    </w:p>
    <w:p w14:paraId="32C17D36" w14:textId="77777777" w:rsidR="009C0905" w:rsidRPr="005F1E07" w:rsidRDefault="009C0905" w:rsidP="00657024">
      <w:pPr>
        <w:pStyle w:val="Heading5"/>
        <w:spacing w:before="0" w:after="80"/>
        <w:jc w:val="both"/>
        <w:rPr>
          <w:lang w:val="en-GB"/>
        </w:rPr>
      </w:pPr>
      <w:r w:rsidRPr="005F1E07">
        <w:rPr>
          <w:lang w:val="en-GB"/>
        </w:rPr>
        <w:t>Challenges and solutions</w:t>
      </w:r>
    </w:p>
    <w:p w14:paraId="43ED58F5" w14:textId="7F700FD2" w:rsidR="009C0905" w:rsidRDefault="336D69C3" w:rsidP="00423814">
      <w:pPr>
        <w:jc w:val="both"/>
        <w:rPr>
          <w:rFonts w:ascii="Calibri" w:eastAsia="Calibri" w:hAnsi="Calibri" w:cs="Calibri"/>
          <w:sz w:val="22"/>
          <w:szCs w:val="22"/>
          <w:lang w:val="en-GB"/>
        </w:rPr>
      </w:pPr>
      <w:r w:rsidRPr="005F1E07">
        <w:rPr>
          <w:rFonts w:ascii="Calibri" w:eastAsia="Calibri" w:hAnsi="Calibri" w:cs="Calibri"/>
          <w:sz w:val="22"/>
          <w:szCs w:val="22"/>
          <w:lang w:val="en-GB"/>
        </w:rPr>
        <w:t xml:space="preserve">The COVID-19 pandemic resulted in travel and meeting restrictions </w:t>
      </w:r>
      <w:r w:rsidR="00E532CD" w:rsidRPr="005F1E07">
        <w:rPr>
          <w:rFonts w:ascii="Calibri" w:eastAsia="Calibri" w:hAnsi="Calibri" w:cs="Calibri"/>
          <w:sz w:val="22"/>
          <w:szCs w:val="22"/>
          <w:lang w:val="en-GB"/>
        </w:rPr>
        <w:t xml:space="preserve">that </w:t>
      </w:r>
      <w:r w:rsidRPr="005F1E07">
        <w:rPr>
          <w:rFonts w:ascii="Calibri" w:eastAsia="Calibri" w:hAnsi="Calibri" w:cs="Calibri"/>
          <w:sz w:val="22"/>
          <w:szCs w:val="22"/>
          <w:lang w:val="en-GB"/>
        </w:rPr>
        <w:t>caused delays or cancellations of some activities or adaptation to</w:t>
      </w:r>
      <w:r w:rsidR="009C0905" w:rsidRPr="005F1E07">
        <w:rPr>
          <w:lang w:val="en-GB"/>
        </w:rPr>
        <w:tab/>
      </w:r>
      <w:r w:rsidR="5EF28585" w:rsidRPr="005F1E07">
        <w:rPr>
          <w:rFonts w:ascii="Calibri" w:eastAsia="Calibri" w:hAnsi="Calibri" w:cs="Calibri"/>
          <w:sz w:val="22"/>
          <w:szCs w:val="22"/>
          <w:lang w:val="en-GB"/>
        </w:rPr>
        <w:t>online meetings and training. This slowed project implementation and reduced some achievements. The shift to online platforms for meetings and certain capacity building worked well</w:t>
      </w:r>
      <w:r w:rsidR="00E678AA" w:rsidRPr="005F1E07">
        <w:rPr>
          <w:rFonts w:ascii="Calibri" w:eastAsia="Calibri" w:hAnsi="Calibri" w:cs="Calibri"/>
          <w:sz w:val="22"/>
          <w:szCs w:val="22"/>
          <w:lang w:val="en-GB"/>
        </w:rPr>
        <w:t>, though with some</w:t>
      </w:r>
      <w:r w:rsidR="32881169" w:rsidRPr="005F1E07">
        <w:rPr>
          <w:rFonts w:ascii="Calibri" w:eastAsia="Calibri" w:hAnsi="Calibri" w:cs="Calibri"/>
          <w:sz w:val="22"/>
          <w:szCs w:val="22"/>
          <w:lang w:val="en-GB"/>
        </w:rPr>
        <w:t xml:space="preserve"> restrictions in remote areas</w:t>
      </w:r>
      <w:r w:rsidR="5EF28585" w:rsidRPr="005F1E07">
        <w:rPr>
          <w:rFonts w:ascii="Calibri" w:eastAsia="Calibri" w:hAnsi="Calibri" w:cs="Calibri"/>
          <w:sz w:val="22"/>
          <w:szCs w:val="22"/>
          <w:lang w:val="en-GB"/>
        </w:rPr>
        <w:t xml:space="preserve">, </w:t>
      </w:r>
      <w:r w:rsidR="00E678AA" w:rsidRPr="005F1E07">
        <w:rPr>
          <w:rFonts w:ascii="Calibri" w:eastAsia="Calibri" w:hAnsi="Calibri" w:cs="Calibri"/>
          <w:sz w:val="22"/>
          <w:szCs w:val="22"/>
          <w:lang w:val="en-GB"/>
        </w:rPr>
        <w:t>while</w:t>
      </w:r>
      <w:r w:rsidR="5EF28585" w:rsidRPr="005F1E07">
        <w:rPr>
          <w:rFonts w:ascii="Calibri" w:eastAsia="Calibri" w:hAnsi="Calibri" w:cs="Calibri"/>
          <w:sz w:val="22"/>
          <w:szCs w:val="22"/>
          <w:lang w:val="en-GB"/>
        </w:rPr>
        <w:t xml:space="preserve"> in-person training</w:t>
      </w:r>
      <w:r w:rsidR="00E532CD" w:rsidRPr="005F1E07">
        <w:rPr>
          <w:rFonts w:ascii="Calibri" w:eastAsia="Calibri" w:hAnsi="Calibri" w:cs="Calibri"/>
          <w:sz w:val="22"/>
          <w:szCs w:val="22"/>
          <w:lang w:val="en-GB"/>
        </w:rPr>
        <w:t>s</w:t>
      </w:r>
      <w:r w:rsidR="5EF28585" w:rsidRPr="005F1E07">
        <w:rPr>
          <w:rFonts w:ascii="Calibri" w:eastAsia="Calibri" w:hAnsi="Calibri" w:cs="Calibri"/>
          <w:sz w:val="22"/>
          <w:szCs w:val="22"/>
          <w:lang w:val="en-GB"/>
        </w:rPr>
        <w:t xml:space="preserve"> on more practical matters</w:t>
      </w:r>
      <w:r w:rsidR="00E678AA" w:rsidRPr="005F1E07">
        <w:rPr>
          <w:rFonts w:ascii="Calibri" w:eastAsia="Calibri" w:hAnsi="Calibri" w:cs="Calibri"/>
          <w:sz w:val="22"/>
          <w:szCs w:val="22"/>
          <w:lang w:val="en-GB"/>
        </w:rPr>
        <w:t xml:space="preserve">, such as </w:t>
      </w:r>
      <w:r w:rsidR="5EF28585" w:rsidRPr="005F1E07">
        <w:rPr>
          <w:rFonts w:ascii="Calibri" w:eastAsia="Calibri" w:hAnsi="Calibri" w:cs="Calibri"/>
          <w:sz w:val="22"/>
          <w:szCs w:val="22"/>
          <w:lang w:val="en-GB"/>
        </w:rPr>
        <w:t>integrated fire management</w:t>
      </w:r>
      <w:r w:rsidR="00E678AA" w:rsidRPr="005F1E07">
        <w:rPr>
          <w:rFonts w:ascii="Calibri" w:eastAsia="Calibri" w:hAnsi="Calibri" w:cs="Calibri"/>
          <w:sz w:val="22"/>
          <w:szCs w:val="22"/>
          <w:lang w:val="en-GB"/>
        </w:rPr>
        <w:t>,</w:t>
      </w:r>
      <w:r w:rsidR="5EF28585" w:rsidRPr="005F1E07">
        <w:rPr>
          <w:rFonts w:ascii="Calibri" w:eastAsia="Calibri" w:hAnsi="Calibri" w:cs="Calibri"/>
          <w:sz w:val="22"/>
          <w:szCs w:val="22"/>
          <w:lang w:val="en-GB"/>
        </w:rPr>
        <w:t xml:space="preserve"> were delayed.</w:t>
      </w:r>
    </w:p>
    <w:p w14:paraId="621D822D" w14:textId="77777777" w:rsidR="00423814" w:rsidRPr="005F1E07" w:rsidRDefault="00423814" w:rsidP="00423814">
      <w:pPr>
        <w:jc w:val="both"/>
        <w:rPr>
          <w:rFonts w:ascii="Calibri" w:eastAsia="Calibri" w:hAnsi="Calibri" w:cs="Calibri"/>
          <w:sz w:val="22"/>
          <w:szCs w:val="22"/>
          <w:lang w:val="en-GB"/>
        </w:rPr>
      </w:pPr>
    </w:p>
    <w:p w14:paraId="037A8EC4" w14:textId="77777777" w:rsidR="009C0905" w:rsidRPr="005F1E07" w:rsidRDefault="009C0905" w:rsidP="00657024">
      <w:pPr>
        <w:pStyle w:val="Heading5"/>
        <w:spacing w:before="0" w:after="80"/>
        <w:jc w:val="both"/>
        <w:rPr>
          <w:lang w:val="en-GB"/>
        </w:rPr>
      </w:pPr>
      <w:r w:rsidRPr="005F1E07">
        <w:rPr>
          <w:lang w:val="en-GB"/>
        </w:rPr>
        <w:t>Gender and social inclusion</w:t>
      </w:r>
    </w:p>
    <w:p w14:paraId="77E99E28" w14:textId="091BDB03" w:rsidR="0029079A" w:rsidRPr="005F1E07" w:rsidRDefault="00B06661" w:rsidP="00657024">
      <w:pPr>
        <w:spacing w:after="80"/>
        <w:jc w:val="both"/>
        <w:rPr>
          <w:rFonts w:ascii="Calibri" w:eastAsia="Calibri" w:hAnsi="Calibri" w:cs="Calibri"/>
          <w:sz w:val="22"/>
          <w:szCs w:val="22"/>
          <w:lang w:val="en-GB"/>
        </w:rPr>
      </w:pPr>
      <w:r w:rsidRPr="005F1E07">
        <w:rPr>
          <w:rFonts w:ascii="Calibri" w:eastAsia="Calibri" w:hAnsi="Calibri" w:cs="Calibri"/>
          <w:sz w:val="22"/>
          <w:szCs w:val="22"/>
          <w:lang w:val="en-GB"/>
        </w:rPr>
        <w:t>Support was provided to t</w:t>
      </w:r>
      <w:r w:rsidR="6801186C" w:rsidRPr="005F1E07">
        <w:rPr>
          <w:rFonts w:ascii="Calibri" w:eastAsia="Calibri" w:hAnsi="Calibri" w:cs="Calibri"/>
          <w:sz w:val="22"/>
          <w:szCs w:val="22"/>
          <w:lang w:val="en-GB"/>
        </w:rPr>
        <w:t xml:space="preserve">he Tropical Landscape Finance Facility (TLFF) </w:t>
      </w:r>
      <w:r w:rsidRPr="005F1E07">
        <w:rPr>
          <w:rFonts w:ascii="Calibri" w:eastAsia="Calibri" w:hAnsi="Calibri" w:cs="Calibri"/>
          <w:sz w:val="22"/>
          <w:szCs w:val="22"/>
          <w:lang w:val="en-GB"/>
        </w:rPr>
        <w:t>to develop</w:t>
      </w:r>
      <w:r w:rsidR="6801186C" w:rsidRPr="005F1E07">
        <w:rPr>
          <w:rFonts w:ascii="Calibri" w:eastAsia="Calibri" w:hAnsi="Calibri" w:cs="Calibri"/>
          <w:sz w:val="22"/>
          <w:szCs w:val="22"/>
          <w:lang w:val="en-GB"/>
        </w:rPr>
        <w:t xml:space="preserve"> a gender strategy that cent</w:t>
      </w:r>
      <w:r w:rsidR="00E532CD" w:rsidRPr="005F1E07">
        <w:rPr>
          <w:rFonts w:ascii="Calibri" w:eastAsia="Calibri" w:hAnsi="Calibri" w:cs="Calibri"/>
          <w:sz w:val="22"/>
          <w:szCs w:val="22"/>
          <w:lang w:val="en-GB"/>
        </w:rPr>
        <w:t>re</w:t>
      </w:r>
      <w:r w:rsidR="6801186C" w:rsidRPr="005F1E07">
        <w:rPr>
          <w:rFonts w:ascii="Calibri" w:eastAsia="Calibri" w:hAnsi="Calibri" w:cs="Calibri"/>
          <w:sz w:val="22"/>
          <w:szCs w:val="22"/>
          <w:lang w:val="en-GB"/>
        </w:rPr>
        <w:t xml:space="preserve">s around addressing barriers identified by a TLFF gender study on the access of female-led enterprises and smallholder households. </w:t>
      </w:r>
      <w:r w:rsidR="1665E418" w:rsidRPr="005F1E07">
        <w:rPr>
          <w:rFonts w:ascii="Calibri" w:eastAsia="Calibri" w:hAnsi="Calibri" w:cs="Calibri"/>
          <w:sz w:val="22"/>
          <w:szCs w:val="22"/>
          <w:lang w:val="en-GB"/>
        </w:rPr>
        <w:t xml:space="preserve">This </w:t>
      </w:r>
      <w:r w:rsidR="00154056" w:rsidRPr="005F1E07">
        <w:rPr>
          <w:rFonts w:ascii="Calibri" w:eastAsia="Calibri" w:hAnsi="Calibri" w:cs="Calibri"/>
          <w:sz w:val="22"/>
          <w:szCs w:val="22"/>
          <w:lang w:val="en-GB"/>
        </w:rPr>
        <w:t xml:space="preserve">strategy </w:t>
      </w:r>
      <w:r w:rsidR="1665E418" w:rsidRPr="005F1E07">
        <w:rPr>
          <w:rFonts w:ascii="Calibri" w:eastAsia="Calibri" w:hAnsi="Calibri" w:cs="Calibri"/>
          <w:sz w:val="22"/>
          <w:szCs w:val="22"/>
          <w:lang w:val="en-GB"/>
        </w:rPr>
        <w:t>has</w:t>
      </w:r>
      <w:r w:rsidR="57D9D7D0" w:rsidRPr="005F1E07">
        <w:rPr>
          <w:rFonts w:ascii="Calibri" w:eastAsia="Calibri" w:hAnsi="Calibri" w:cs="Calibri"/>
          <w:sz w:val="22"/>
          <w:szCs w:val="22"/>
          <w:lang w:val="en-GB"/>
        </w:rPr>
        <w:t xml:space="preserve"> been</w:t>
      </w:r>
      <w:r w:rsidR="1665E418" w:rsidRPr="005F1E07">
        <w:rPr>
          <w:rFonts w:ascii="Calibri" w:eastAsia="Calibri" w:hAnsi="Calibri" w:cs="Calibri"/>
          <w:sz w:val="22"/>
          <w:szCs w:val="22"/>
          <w:lang w:val="en-GB"/>
        </w:rPr>
        <w:t xml:space="preserve"> implemented in the rec</w:t>
      </w:r>
      <w:r w:rsidR="00154056" w:rsidRPr="005F1E07">
        <w:rPr>
          <w:rFonts w:ascii="Calibri" w:eastAsia="Calibri" w:hAnsi="Calibri" w:cs="Calibri"/>
          <w:sz w:val="22"/>
          <w:szCs w:val="22"/>
          <w:lang w:val="en-GB"/>
        </w:rPr>
        <w:t>en</w:t>
      </w:r>
      <w:r w:rsidR="1665E418" w:rsidRPr="005F1E07">
        <w:rPr>
          <w:rFonts w:ascii="Calibri" w:eastAsia="Calibri" w:hAnsi="Calibri" w:cs="Calibri"/>
          <w:sz w:val="22"/>
          <w:szCs w:val="22"/>
          <w:lang w:val="en-GB"/>
        </w:rPr>
        <w:t>tly establis</w:t>
      </w:r>
      <w:r w:rsidR="00154056" w:rsidRPr="005F1E07">
        <w:rPr>
          <w:rFonts w:ascii="Calibri" w:eastAsia="Calibri" w:hAnsi="Calibri" w:cs="Calibri"/>
          <w:sz w:val="22"/>
          <w:szCs w:val="22"/>
          <w:lang w:val="en-GB"/>
        </w:rPr>
        <w:t>h</w:t>
      </w:r>
      <w:r w:rsidR="1665E418" w:rsidRPr="005F1E07">
        <w:rPr>
          <w:rFonts w:ascii="Calibri" w:eastAsia="Calibri" w:hAnsi="Calibri" w:cs="Calibri"/>
          <w:sz w:val="22"/>
          <w:szCs w:val="22"/>
          <w:lang w:val="en-GB"/>
        </w:rPr>
        <w:t xml:space="preserve">ed </w:t>
      </w:r>
      <w:r w:rsidR="00154056" w:rsidRPr="005F1E07">
        <w:rPr>
          <w:rFonts w:ascii="Calibri" w:eastAsia="Calibri" w:hAnsi="Calibri" w:cs="Calibri"/>
          <w:sz w:val="22"/>
          <w:szCs w:val="22"/>
          <w:lang w:val="en-GB"/>
        </w:rPr>
        <w:t>TLFF</w:t>
      </w:r>
      <w:r w:rsidR="1665E418" w:rsidRPr="005F1E07">
        <w:rPr>
          <w:rFonts w:ascii="Calibri" w:eastAsia="Calibri" w:hAnsi="Calibri" w:cs="Calibri"/>
          <w:sz w:val="22"/>
          <w:szCs w:val="22"/>
          <w:lang w:val="en-GB"/>
        </w:rPr>
        <w:t xml:space="preserve"> grant fund</w:t>
      </w:r>
      <w:r w:rsidR="00154056" w:rsidRPr="005F1E07">
        <w:rPr>
          <w:rFonts w:ascii="Calibri" w:eastAsia="Calibri" w:hAnsi="Calibri" w:cs="Calibri"/>
          <w:sz w:val="22"/>
          <w:szCs w:val="22"/>
          <w:lang w:val="en-GB"/>
        </w:rPr>
        <w:t>.</w:t>
      </w:r>
    </w:p>
    <w:p w14:paraId="01870ED6" w14:textId="5FBE4A76" w:rsidR="009C0905" w:rsidRPr="005F1E07" w:rsidRDefault="6801186C" w:rsidP="00657024">
      <w:pPr>
        <w:spacing w:after="80"/>
        <w:jc w:val="both"/>
        <w:rPr>
          <w:rFonts w:ascii="Calibri" w:eastAsia="Calibri" w:hAnsi="Calibri" w:cs="Calibri"/>
          <w:sz w:val="22"/>
          <w:szCs w:val="22"/>
          <w:lang w:val="en-GB"/>
        </w:rPr>
      </w:pPr>
      <w:r w:rsidRPr="005F1E07">
        <w:rPr>
          <w:rFonts w:ascii="Calibri" w:eastAsia="Calibri" w:hAnsi="Calibri" w:cs="Calibri"/>
          <w:sz w:val="22"/>
          <w:szCs w:val="22"/>
          <w:lang w:val="en-GB"/>
        </w:rPr>
        <w:t xml:space="preserve">Discussions with BPDLH to support gender </w:t>
      </w:r>
      <w:r w:rsidR="001A6724" w:rsidRPr="005F1E07">
        <w:rPr>
          <w:rFonts w:ascii="Calibri" w:eastAsia="Calibri" w:hAnsi="Calibri" w:cs="Calibri"/>
          <w:sz w:val="22"/>
          <w:szCs w:val="22"/>
          <w:lang w:val="en-GB"/>
        </w:rPr>
        <w:t xml:space="preserve">mainstreaming </w:t>
      </w:r>
      <w:r w:rsidRPr="005F1E07">
        <w:rPr>
          <w:rFonts w:ascii="Calibri" w:eastAsia="Calibri" w:hAnsi="Calibri" w:cs="Calibri"/>
          <w:sz w:val="22"/>
          <w:szCs w:val="22"/>
          <w:lang w:val="en-GB"/>
        </w:rPr>
        <w:t>in their land</w:t>
      </w:r>
      <w:r w:rsidR="0044331A" w:rsidRPr="005F1E07">
        <w:rPr>
          <w:rFonts w:ascii="Calibri" w:eastAsia="Calibri" w:hAnsi="Calibri" w:cs="Calibri"/>
          <w:sz w:val="22"/>
          <w:szCs w:val="22"/>
          <w:lang w:val="en-GB"/>
        </w:rPr>
        <w:t>-</w:t>
      </w:r>
      <w:r w:rsidRPr="005F1E07">
        <w:rPr>
          <w:rFonts w:ascii="Calibri" w:eastAsia="Calibri" w:hAnsi="Calibri" w:cs="Calibri"/>
          <w:sz w:val="22"/>
          <w:szCs w:val="22"/>
          <w:lang w:val="en-GB"/>
        </w:rPr>
        <w:t>use blended finance program</w:t>
      </w:r>
      <w:r w:rsidR="0044331A" w:rsidRPr="005F1E07">
        <w:rPr>
          <w:rFonts w:ascii="Calibri" w:eastAsia="Calibri" w:hAnsi="Calibri" w:cs="Calibri"/>
          <w:sz w:val="22"/>
          <w:szCs w:val="22"/>
          <w:lang w:val="en-GB"/>
        </w:rPr>
        <w:t>me</w:t>
      </w:r>
      <w:r w:rsidRPr="005F1E07">
        <w:rPr>
          <w:rFonts w:ascii="Calibri" w:eastAsia="Calibri" w:hAnsi="Calibri" w:cs="Calibri"/>
          <w:sz w:val="22"/>
          <w:szCs w:val="22"/>
          <w:lang w:val="en-GB"/>
        </w:rPr>
        <w:t xml:space="preserve"> is</w:t>
      </w:r>
      <w:r w:rsidR="00B06661" w:rsidRPr="005F1E07">
        <w:rPr>
          <w:rFonts w:ascii="Calibri" w:eastAsia="Calibri" w:hAnsi="Calibri" w:cs="Calibri"/>
          <w:sz w:val="22"/>
          <w:szCs w:val="22"/>
          <w:lang w:val="en-GB"/>
        </w:rPr>
        <w:t xml:space="preserve"> </w:t>
      </w:r>
      <w:r w:rsidRPr="005F1E07">
        <w:rPr>
          <w:rFonts w:ascii="Calibri" w:eastAsia="Calibri" w:hAnsi="Calibri" w:cs="Calibri"/>
          <w:sz w:val="22"/>
          <w:szCs w:val="22"/>
          <w:lang w:val="en-GB"/>
        </w:rPr>
        <w:t>under development.</w:t>
      </w:r>
      <w:r w:rsidR="0029079A" w:rsidRPr="005F1E07">
        <w:rPr>
          <w:rFonts w:ascii="Calibri" w:eastAsia="Calibri" w:hAnsi="Calibri" w:cs="Calibri"/>
          <w:sz w:val="22"/>
          <w:szCs w:val="22"/>
          <w:lang w:val="en-GB"/>
        </w:rPr>
        <w:t xml:space="preserve"> </w:t>
      </w:r>
      <w:r w:rsidRPr="005F1E07">
        <w:rPr>
          <w:rFonts w:ascii="Calibri" w:eastAsia="Calibri" w:hAnsi="Calibri" w:cs="Calibri"/>
          <w:sz w:val="22"/>
          <w:szCs w:val="22"/>
          <w:lang w:val="en-GB"/>
        </w:rPr>
        <w:t>Safeguard</w:t>
      </w:r>
      <w:r w:rsidR="00A57AB5">
        <w:rPr>
          <w:rFonts w:ascii="Calibri" w:eastAsia="Calibri" w:hAnsi="Calibri" w:cs="Calibri"/>
          <w:sz w:val="22"/>
          <w:szCs w:val="22"/>
          <w:lang w:val="en-GB"/>
        </w:rPr>
        <w:t>s</w:t>
      </w:r>
      <w:r w:rsidR="00B06661" w:rsidRPr="005F1E07">
        <w:rPr>
          <w:rFonts w:ascii="Calibri" w:eastAsia="Calibri" w:hAnsi="Calibri" w:cs="Calibri"/>
          <w:sz w:val="22"/>
          <w:szCs w:val="22"/>
          <w:lang w:val="en-GB"/>
        </w:rPr>
        <w:t xml:space="preserve"> considerations, including on</w:t>
      </w:r>
      <w:r w:rsidR="0029079A" w:rsidRPr="005F1E07">
        <w:rPr>
          <w:rFonts w:ascii="Calibri" w:eastAsia="Calibri" w:hAnsi="Calibri" w:cs="Calibri"/>
          <w:sz w:val="22"/>
          <w:szCs w:val="22"/>
          <w:lang w:val="en-GB"/>
        </w:rPr>
        <w:t xml:space="preserve"> </w:t>
      </w:r>
      <w:r w:rsidRPr="005F1E07">
        <w:rPr>
          <w:rFonts w:ascii="Calibri" w:eastAsia="Calibri" w:hAnsi="Calibri" w:cs="Calibri"/>
          <w:sz w:val="22"/>
          <w:szCs w:val="22"/>
          <w:lang w:val="en-GB"/>
        </w:rPr>
        <w:t xml:space="preserve">gender </w:t>
      </w:r>
      <w:r w:rsidR="00B06661" w:rsidRPr="005F1E07">
        <w:rPr>
          <w:rFonts w:ascii="Calibri" w:eastAsia="Calibri" w:hAnsi="Calibri" w:cs="Calibri"/>
          <w:sz w:val="22"/>
          <w:szCs w:val="22"/>
          <w:lang w:val="en-GB"/>
        </w:rPr>
        <w:t xml:space="preserve">and social inclusion, </w:t>
      </w:r>
      <w:r w:rsidRPr="005F1E07">
        <w:rPr>
          <w:rFonts w:ascii="Calibri" w:eastAsia="Calibri" w:hAnsi="Calibri" w:cs="Calibri"/>
          <w:sz w:val="22"/>
          <w:szCs w:val="22"/>
          <w:lang w:val="en-GB"/>
        </w:rPr>
        <w:t>have also been incorporated in the development of BLU BPDLH’s legal, technical and operational documents related to REDD+.</w:t>
      </w:r>
    </w:p>
    <w:p w14:paraId="6EBC6466" w14:textId="1BB27DAB" w:rsidR="009C0905" w:rsidRPr="005F1E07" w:rsidRDefault="6801186C" w:rsidP="00423814">
      <w:pPr>
        <w:jc w:val="both"/>
        <w:rPr>
          <w:lang w:val="en-GB"/>
        </w:rPr>
      </w:pPr>
      <w:r w:rsidRPr="005F1E07">
        <w:rPr>
          <w:rFonts w:ascii="Calibri" w:eastAsia="Calibri" w:hAnsi="Calibri" w:cs="Calibri"/>
          <w:sz w:val="22"/>
          <w:szCs w:val="22"/>
          <w:lang w:val="en-GB"/>
        </w:rPr>
        <w:t>Engagement with indigenous land</w:t>
      </w:r>
      <w:r w:rsidR="0044331A" w:rsidRPr="005F1E07">
        <w:rPr>
          <w:rFonts w:ascii="Calibri" w:eastAsia="Calibri" w:hAnsi="Calibri" w:cs="Calibri"/>
          <w:sz w:val="22"/>
          <w:szCs w:val="22"/>
          <w:lang w:val="en-GB"/>
        </w:rPr>
        <w:t>-</w:t>
      </w:r>
      <w:r w:rsidRPr="005F1E07">
        <w:rPr>
          <w:rFonts w:ascii="Calibri" w:eastAsia="Calibri" w:hAnsi="Calibri" w:cs="Calibri"/>
          <w:sz w:val="22"/>
          <w:szCs w:val="22"/>
          <w:lang w:val="en-GB"/>
        </w:rPr>
        <w:t>use associations in Kapuas Peat Management Unit, Kalimantan</w:t>
      </w:r>
      <w:r w:rsidR="00204E8D" w:rsidRPr="005F1E07">
        <w:rPr>
          <w:rFonts w:ascii="Calibri" w:eastAsia="Calibri" w:hAnsi="Calibri" w:cs="Calibri"/>
          <w:sz w:val="22"/>
          <w:szCs w:val="22"/>
          <w:lang w:val="en-GB"/>
        </w:rPr>
        <w:t>,</w:t>
      </w:r>
      <w:r w:rsidRPr="005F1E07">
        <w:rPr>
          <w:rFonts w:ascii="Calibri" w:eastAsia="Calibri" w:hAnsi="Calibri" w:cs="Calibri"/>
          <w:sz w:val="22"/>
          <w:szCs w:val="22"/>
          <w:lang w:val="en-GB"/>
        </w:rPr>
        <w:t xml:space="preserve"> on social forestry and improved water management is </w:t>
      </w:r>
      <w:r w:rsidR="009700A2" w:rsidRPr="005F1E07">
        <w:rPr>
          <w:rFonts w:ascii="Calibri" w:eastAsia="Calibri" w:hAnsi="Calibri" w:cs="Calibri"/>
          <w:sz w:val="22"/>
          <w:szCs w:val="22"/>
          <w:lang w:val="en-GB"/>
        </w:rPr>
        <w:t xml:space="preserve">also </w:t>
      </w:r>
      <w:r w:rsidRPr="005F1E07">
        <w:rPr>
          <w:rFonts w:ascii="Calibri" w:eastAsia="Calibri" w:hAnsi="Calibri" w:cs="Calibri"/>
          <w:sz w:val="22"/>
          <w:szCs w:val="22"/>
          <w:lang w:val="en-GB"/>
        </w:rPr>
        <w:t>ongoing.</w:t>
      </w:r>
    </w:p>
    <w:p w14:paraId="60F423D4" w14:textId="7BABDEE8" w:rsidR="009C0905" w:rsidRPr="005F1E07" w:rsidRDefault="009C0905" w:rsidP="00423814">
      <w:pPr>
        <w:jc w:val="both"/>
        <w:rPr>
          <w:rFonts w:ascii="Calibri" w:eastAsia="Calibri" w:hAnsi="Calibri" w:cs="Calibri"/>
          <w:sz w:val="22"/>
          <w:szCs w:val="22"/>
          <w:lang w:val="en-GB"/>
        </w:rPr>
      </w:pPr>
    </w:p>
    <w:p w14:paraId="110F67D7" w14:textId="77777777" w:rsidR="009C0905" w:rsidRPr="005F1E07" w:rsidRDefault="009C0905" w:rsidP="00657024">
      <w:pPr>
        <w:pStyle w:val="Heading5"/>
        <w:spacing w:before="0" w:after="80"/>
        <w:jc w:val="both"/>
        <w:rPr>
          <w:lang w:val="en-GB"/>
        </w:rPr>
      </w:pPr>
      <w:r w:rsidRPr="005F1E07">
        <w:rPr>
          <w:lang w:val="en-GB"/>
        </w:rPr>
        <w:t>Partnerships</w:t>
      </w:r>
      <w:r w:rsidRPr="005F1E07">
        <w:rPr>
          <w:rFonts w:cstheme="minorBidi"/>
          <w:lang w:val="en-GB"/>
        </w:rPr>
        <w:t xml:space="preserve"> </w:t>
      </w:r>
    </w:p>
    <w:p w14:paraId="564D2D4B" w14:textId="5829E827" w:rsidR="009C0905" w:rsidRPr="005F1E07" w:rsidRDefault="0831A410" w:rsidP="00657024">
      <w:pPr>
        <w:spacing w:after="80"/>
        <w:jc w:val="both"/>
        <w:rPr>
          <w:rFonts w:ascii="Calibri" w:eastAsia="Calibri" w:hAnsi="Calibri" w:cs="Calibri"/>
          <w:sz w:val="22"/>
          <w:szCs w:val="22"/>
          <w:lang w:val="en-GB"/>
        </w:rPr>
      </w:pPr>
      <w:r w:rsidRPr="005F1E07">
        <w:rPr>
          <w:rFonts w:ascii="Calibri" w:eastAsia="Calibri" w:hAnsi="Calibri" w:cs="Calibri"/>
          <w:sz w:val="22"/>
          <w:szCs w:val="22"/>
          <w:lang w:val="en-GB"/>
        </w:rPr>
        <w:t>UN-REDD, through UNEP, is coordinating with FCPF Bio-carbon Fund on green investment in the palm oil sector in Jambi and with &amp;</w:t>
      </w:r>
      <w:r w:rsidR="499B59E7" w:rsidRPr="005F1E07">
        <w:rPr>
          <w:rFonts w:ascii="Calibri" w:eastAsia="Calibri" w:hAnsi="Calibri" w:cs="Calibri"/>
          <w:sz w:val="22"/>
          <w:szCs w:val="22"/>
          <w:lang w:val="en-GB"/>
        </w:rPr>
        <w:t xml:space="preserve"> </w:t>
      </w:r>
      <w:r w:rsidRPr="005F1E07">
        <w:rPr>
          <w:rFonts w:ascii="Calibri" w:eastAsia="Calibri" w:hAnsi="Calibri" w:cs="Calibri"/>
          <w:sz w:val="22"/>
          <w:szCs w:val="22"/>
          <w:lang w:val="en-GB"/>
        </w:rPr>
        <w:t>Green Fund in East Kalimantan. The high-resolution satellite data training in Rome was done jointly with World Bank FCPF.</w:t>
      </w:r>
    </w:p>
    <w:p w14:paraId="44A9EA95" w14:textId="7F8FA3C1" w:rsidR="009C0905" w:rsidRDefault="0831A410" w:rsidP="00423814">
      <w:pPr>
        <w:jc w:val="both"/>
        <w:rPr>
          <w:rFonts w:ascii="Calibri" w:eastAsia="Calibri" w:hAnsi="Calibri" w:cs="Calibri"/>
          <w:sz w:val="22"/>
          <w:szCs w:val="22"/>
          <w:lang w:val="en-GB"/>
        </w:rPr>
      </w:pPr>
      <w:r w:rsidRPr="005F1E07">
        <w:rPr>
          <w:rFonts w:ascii="Calibri" w:eastAsia="Calibri" w:hAnsi="Calibri" w:cs="Calibri"/>
          <w:sz w:val="22"/>
          <w:szCs w:val="22"/>
          <w:lang w:val="en-GB"/>
        </w:rPr>
        <w:t xml:space="preserve">UNDP continues to partner with the Embassy of Norway and World Bank to coordinate support for BLU BPDLH to </w:t>
      </w:r>
      <w:r w:rsidR="00411927" w:rsidRPr="005F1E07">
        <w:rPr>
          <w:rFonts w:ascii="Calibri" w:eastAsia="Calibri" w:hAnsi="Calibri" w:cs="Calibri"/>
          <w:sz w:val="22"/>
          <w:szCs w:val="22"/>
          <w:lang w:val="en-GB"/>
        </w:rPr>
        <w:t xml:space="preserve">meet </w:t>
      </w:r>
      <w:r w:rsidRPr="005F1E07">
        <w:rPr>
          <w:rFonts w:ascii="Calibri" w:eastAsia="Calibri" w:hAnsi="Calibri" w:cs="Calibri"/>
          <w:sz w:val="22"/>
          <w:szCs w:val="22"/>
          <w:lang w:val="en-GB"/>
        </w:rPr>
        <w:t>international fiduciary and operational standards.</w:t>
      </w:r>
    </w:p>
    <w:p w14:paraId="5583D18F" w14:textId="77777777" w:rsidR="00423814" w:rsidRPr="005F1E07" w:rsidRDefault="00423814" w:rsidP="00423814">
      <w:pPr>
        <w:jc w:val="both"/>
        <w:rPr>
          <w:lang w:val="en-GB"/>
        </w:rPr>
      </w:pPr>
    </w:p>
    <w:p w14:paraId="4599318B" w14:textId="77777777" w:rsidR="009C0905" w:rsidRPr="005F1E07" w:rsidRDefault="009C0905" w:rsidP="00657024">
      <w:pPr>
        <w:pStyle w:val="Heading5"/>
        <w:spacing w:before="0" w:after="80"/>
        <w:jc w:val="both"/>
        <w:rPr>
          <w:lang w:val="en-GB"/>
        </w:rPr>
      </w:pPr>
      <w:r w:rsidRPr="005F1E07">
        <w:rPr>
          <w:lang w:val="en-GB"/>
        </w:rPr>
        <w:t>Linkages to SDGs</w:t>
      </w:r>
    </w:p>
    <w:p w14:paraId="3EE89C27" w14:textId="1D52AD9D" w:rsidR="236B95DF" w:rsidRPr="005F1E07" w:rsidRDefault="236B95DF" w:rsidP="00657024">
      <w:pPr>
        <w:spacing w:after="80"/>
        <w:jc w:val="both"/>
        <w:rPr>
          <w:rFonts w:ascii="Calibri" w:eastAsia="Calibri" w:hAnsi="Calibri" w:cs="Calibri"/>
          <w:sz w:val="22"/>
          <w:szCs w:val="22"/>
          <w:lang w:val="en-GB"/>
        </w:rPr>
      </w:pPr>
      <w:r w:rsidRPr="005F1E07">
        <w:rPr>
          <w:rFonts w:ascii="Calibri" w:eastAsia="Calibri" w:hAnsi="Calibri" w:cs="Calibri"/>
          <w:sz w:val="22"/>
          <w:szCs w:val="22"/>
          <w:lang w:val="en-GB"/>
        </w:rPr>
        <w:t xml:space="preserve">Linkages to </w:t>
      </w:r>
      <w:r w:rsidR="00560941" w:rsidRPr="005F1E07">
        <w:rPr>
          <w:rFonts w:ascii="Calibri" w:eastAsia="Calibri" w:hAnsi="Calibri" w:cs="Calibri"/>
          <w:sz w:val="22"/>
          <w:szCs w:val="22"/>
          <w:lang w:val="en-GB"/>
        </w:rPr>
        <w:t xml:space="preserve">the various SDGs are as follows: </w:t>
      </w:r>
      <w:r w:rsidRPr="005F1E07">
        <w:rPr>
          <w:rFonts w:ascii="Calibri" w:eastAsia="Calibri" w:hAnsi="Calibri" w:cs="Calibri"/>
          <w:sz w:val="22"/>
          <w:szCs w:val="22"/>
          <w:lang w:val="en-GB"/>
        </w:rPr>
        <w:t xml:space="preserve">SDG 13 (climate action) through BLU BPDLH for REDD+ results-based finance and MRV improvements; SDG 1 (no poverty) through improved livelihood options; SDG 3 (good health and well-being) through less fires and smoke and improvements to food security; </w:t>
      </w:r>
      <w:r w:rsidR="00560941" w:rsidRPr="005F1E07">
        <w:rPr>
          <w:rFonts w:ascii="Calibri" w:eastAsia="Calibri" w:hAnsi="Calibri" w:cs="Calibri"/>
          <w:sz w:val="22"/>
          <w:szCs w:val="22"/>
          <w:lang w:val="en-GB"/>
        </w:rPr>
        <w:t xml:space="preserve">and </w:t>
      </w:r>
      <w:r w:rsidRPr="005F1E07">
        <w:rPr>
          <w:rFonts w:ascii="Calibri" w:eastAsia="Calibri" w:hAnsi="Calibri" w:cs="Calibri"/>
          <w:sz w:val="22"/>
          <w:szCs w:val="22"/>
          <w:lang w:val="en-GB"/>
        </w:rPr>
        <w:t>SDG 17 (partnerships) through joint training and strengthening the International Tropical Peatland Center.</w:t>
      </w:r>
    </w:p>
    <w:p w14:paraId="60C3F813" w14:textId="06F5D78C" w:rsidR="22DE9C2C" w:rsidRPr="005F1E07" w:rsidRDefault="22DE9C2C" w:rsidP="00657024">
      <w:pPr>
        <w:spacing w:after="80"/>
        <w:jc w:val="both"/>
        <w:rPr>
          <w:rFonts w:ascii="Calibri" w:eastAsia="Calibri" w:hAnsi="Calibri" w:cs="Calibri"/>
          <w:sz w:val="16"/>
          <w:szCs w:val="16"/>
          <w:lang w:val="en-GB"/>
        </w:rPr>
      </w:pPr>
    </w:p>
    <w:p w14:paraId="0FA4991E" w14:textId="77777777" w:rsidR="00EB04E9" w:rsidRPr="005F1E07" w:rsidRDefault="00EB04E9" w:rsidP="00657024">
      <w:pPr>
        <w:pStyle w:val="Heading3"/>
        <w:spacing w:before="0" w:after="80"/>
        <w:jc w:val="both"/>
        <w:rPr>
          <w:lang w:val="en-GB"/>
        </w:rPr>
      </w:pPr>
      <w:bookmarkStart w:id="52" w:name="_Toc74753778"/>
      <w:r w:rsidRPr="005F1E07">
        <w:rPr>
          <w:lang w:val="en-GB"/>
        </w:rPr>
        <w:t>Mexico</w:t>
      </w:r>
      <w:bookmarkEnd w:id="52"/>
    </w:p>
    <w:tbl>
      <w:tblPr>
        <w:tblW w:w="448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15" w:type="dxa"/>
          <w:right w:w="115" w:type="dxa"/>
        </w:tblCellMar>
        <w:tblLook w:val="0400" w:firstRow="0" w:lastRow="0" w:firstColumn="0" w:lastColumn="0" w:noHBand="0" w:noVBand="1"/>
      </w:tblPr>
      <w:tblGrid>
        <w:gridCol w:w="2230"/>
        <w:gridCol w:w="2250"/>
      </w:tblGrid>
      <w:tr w:rsidR="00B665B7" w:rsidRPr="005F1E07" w14:paraId="4B76ACAF" w14:textId="77777777" w:rsidTr="4F15F911">
        <w:trPr>
          <w:trHeight w:val="246"/>
        </w:trPr>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8B20926" w14:textId="7A0E6032" w:rsidR="009C0905" w:rsidRPr="005F1E07" w:rsidRDefault="009C0905" w:rsidP="00657024">
            <w:pPr>
              <w:tabs>
                <w:tab w:val="left" w:pos="3968"/>
              </w:tabs>
              <w:spacing w:after="80"/>
              <w:jc w:val="both"/>
              <w:rPr>
                <w:rFonts w:ascii="Calibri" w:eastAsia="Calibri" w:hAnsi="Calibri" w:cs="Calibri"/>
                <w:sz w:val="22"/>
                <w:szCs w:val="22"/>
                <w:lang w:val="en-GB"/>
              </w:rPr>
            </w:pPr>
            <w:r w:rsidRPr="005F1E07">
              <w:rPr>
                <w:rFonts w:ascii="Calibri" w:eastAsia="Calibri" w:hAnsi="Calibri" w:cs="Calibri"/>
                <w:sz w:val="22"/>
                <w:szCs w:val="22"/>
                <w:lang w:val="en-GB"/>
              </w:rPr>
              <w:t>TA</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5C6C1" w14:textId="7238D607" w:rsidR="009C0905" w:rsidRPr="005F1E07" w:rsidRDefault="63B4038C" w:rsidP="00657024">
            <w:pPr>
              <w:tabs>
                <w:tab w:val="left" w:pos="3968"/>
              </w:tabs>
              <w:spacing w:after="80"/>
              <w:jc w:val="both"/>
              <w:rPr>
                <w:rFonts w:ascii="Calibri" w:eastAsia="Calibri" w:hAnsi="Calibri" w:cs="Calibri"/>
                <w:i/>
                <w:iCs/>
                <w:sz w:val="22"/>
                <w:szCs w:val="22"/>
                <w:lang w:val="en-GB"/>
              </w:rPr>
            </w:pPr>
            <w:r w:rsidRPr="005F1E07">
              <w:rPr>
                <w:rFonts w:ascii="Calibri" w:eastAsia="Calibri" w:hAnsi="Calibri" w:cs="Calibri"/>
                <w:i/>
                <w:iCs/>
                <w:sz w:val="22"/>
                <w:szCs w:val="22"/>
                <w:lang w:val="en-GB"/>
              </w:rPr>
              <w:t>Delayed</w:t>
            </w:r>
          </w:p>
        </w:tc>
      </w:tr>
    </w:tbl>
    <w:p w14:paraId="71E961FC" w14:textId="77777777" w:rsidR="00FE73A3" w:rsidRPr="005F1E07" w:rsidRDefault="00FE73A3" w:rsidP="00657024">
      <w:pPr>
        <w:spacing w:after="80"/>
        <w:jc w:val="both"/>
        <w:rPr>
          <w:rFonts w:ascii="Calibri" w:eastAsia="Calibri" w:hAnsi="Calibri" w:cs="Calibri"/>
          <w:sz w:val="22"/>
          <w:szCs w:val="22"/>
          <w:lang w:val="en-GB"/>
        </w:rPr>
      </w:pPr>
    </w:p>
    <w:p w14:paraId="500360C4" w14:textId="77777777" w:rsidR="009C0905" w:rsidRPr="005F1E07" w:rsidRDefault="009C0905" w:rsidP="00657024">
      <w:pPr>
        <w:pStyle w:val="Heading5"/>
        <w:spacing w:before="0" w:after="80"/>
        <w:jc w:val="both"/>
        <w:rPr>
          <w:rFonts w:asciiTheme="minorHAnsi" w:eastAsiaTheme="minorEastAsia" w:hAnsiTheme="minorHAnsi" w:cstheme="minorBidi"/>
          <w:lang w:val="en-GB"/>
        </w:rPr>
      </w:pPr>
      <w:bookmarkStart w:id="53" w:name="_1baon6m"/>
      <w:bookmarkEnd w:id="53"/>
      <w:r w:rsidRPr="005F1E07">
        <w:rPr>
          <w:rFonts w:asciiTheme="minorHAnsi" w:eastAsiaTheme="minorEastAsia" w:hAnsiTheme="minorHAnsi" w:cstheme="minorBidi"/>
          <w:lang w:val="en-GB"/>
        </w:rPr>
        <w:t xml:space="preserve">Progress against the Warsaw Framework </w:t>
      </w:r>
    </w:p>
    <w:p w14:paraId="59546BDA" w14:textId="34A5A535" w:rsidR="7919CA33" w:rsidRPr="005F1E07" w:rsidRDefault="0060560D" w:rsidP="00657024">
      <w:pPr>
        <w:spacing w:after="80"/>
        <w:jc w:val="both"/>
        <w:rPr>
          <w:rFonts w:asciiTheme="minorHAnsi" w:eastAsiaTheme="minorEastAsia" w:hAnsiTheme="minorHAnsi" w:cstheme="minorBidi"/>
          <w:b/>
          <w:bCs/>
          <w:sz w:val="22"/>
          <w:szCs w:val="22"/>
          <w:lang w:val="en-GB"/>
        </w:rPr>
      </w:pPr>
      <w:r>
        <w:rPr>
          <w:rFonts w:asciiTheme="minorHAnsi" w:eastAsiaTheme="minorEastAsia" w:hAnsiTheme="minorHAnsi" w:cstheme="minorBidi"/>
          <w:b/>
          <w:bCs/>
          <w:sz w:val="22"/>
          <w:szCs w:val="22"/>
          <w:lang w:val="en-GB"/>
        </w:rPr>
        <w:t>NS/AP</w:t>
      </w:r>
      <w:r w:rsidR="7919CA33" w:rsidRPr="005F1E07">
        <w:rPr>
          <w:rFonts w:asciiTheme="minorHAnsi" w:eastAsiaTheme="minorEastAsia" w:hAnsiTheme="minorHAnsi" w:cstheme="minorBidi"/>
          <w:sz w:val="22"/>
          <w:szCs w:val="22"/>
          <w:lang w:val="en-GB"/>
        </w:rPr>
        <w:t>: UN-REDD provided technical inputs, in line with Mexico's National REDD+ Strategy, to the new strategy for financing the forestry sector developed by</w:t>
      </w:r>
      <w:r w:rsidR="007D2F1C">
        <w:rPr>
          <w:rFonts w:asciiTheme="minorHAnsi" w:eastAsiaTheme="minorEastAsia" w:hAnsiTheme="minorHAnsi" w:cstheme="minorBidi"/>
          <w:sz w:val="22"/>
          <w:szCs w:val="22"/>
          <w:lang w:val="en-GB"/>
        </w:rPr>
        <w:t xml:space="preserve"> the National Forest Commission (</w:t>
      </w:r>
      <w:r w:rsidR="007D2F1C" w:rsidRPr="007D2F1C">
        <w:rPr>
          <w:rFonts w:ascii="Calibri" w:eastAsia="Calibri" w:hAnsi="Calibri" w:cs="Calibri"/>
          <w:bCs/>
          <w:i/>
          <w:sz w:val="22"/>
          <w:szCs w:val="22"/>
          <w:lang w:val="en-GB"/>
        </w:rPr>
        <w:t>Comisión Nacional Forestal</w:t>
      </w:r>
      <w:r w:rsidR="007D2F1C">
        <w:rPr>
          <w:rFonts w:asciiTheme="minorHAnsi" w:eastAsiaTheme="minorEastAsia" w:hAnsiTheme="minorHAnsi" w:cstheme="minorBidi"/>
          <w:sz w:val="22"/>
          <w:szCs w:val="22"/>
          <w:lang w:val="en-GB"/>
        </w:rPr>
        <w:t xml:space="preserve">, or </w:t>
      </w:r>
      <w:r w:rsidR="007D2F1C" w:rsidRPr="005F1E07">
        <w:rPr>
          <w:rFonts w:asciiTheme="minorHAnsi" w:eastAsiaTheme="minorEastAsia" w:hAnsiTheme="minorHAnsi" w:cstheme="minorBidi"/>
          <w:sz w:val="22"/>
          <w:szCs w:val="22"/>
          <w:lang w:val="en-GB"/>
        </w:rPr>
        <w:t>CONAFOR</w:t>
      </w:r>
      <w:r w:rsidR="007D2F1C">
        <w:rPr>
          <w:rFonts w:asciiTheme="minorHAnsi" w:eastAsiaTheme="minorEastAsia" w:hAnsiTheme="minorHAnsi" w:cstheme="minorBidi"/>
          <w:sz w:val="22"/>
          <w:szCs w:val="22"/>
          <w:lang w:val="en-GB"/>
        </w:rPr>
        <w:t>)</w:t>
      </w:r>
      <w:r w:rsidR="7919CA33" w:rsidRPr="005F1E07">
        <w:rPr>
          <w:rFonts w:asciiTheme="minorHAnsi" w:eastAsiaTheme="minorEastAsia" w:hAnsiTheme="minorHAnsi" w:cstheme="minorBidi"/>
          <w:sz w:val="22"/>
          <w:szCs w:val="22"/>
          <w:lang w:val="en-GB"/>
        </w:rPr>
        <w:t>.</w:t>
      </w:r>
      <w:r w:rsidR="7919CA33" w:rsidRPr="005F1E07">
        <w:rPr>
          <w:rFonts w:asciiTheme="minorHAnsi" w:eastAsiaTheme="minorEastAsia" w:hAnsiTheme="minorHAnsi" w:cstheme="minorBidi"/>
          <w:b/>
          <w:bCs/>
          <w:sz w:val="22"/>
          <w:szCs w:val="22"/>
          <w:lang w:val="en-GB"/>
        </w:rPr>
        <w:t xml:space="preserve"> </w:t>
      </w:r>
    </w:p>
    <w:p w14:paraId="73CEE05D" w14:textId="67DBAFB0" w:rsidR="7919CA33" w:rsidRPr="005F1E07" w:rsidRDefault="7919CA33" w:rsidP="00657024">
      <w:pPr>
        <w:spacing w:after="80"/>
        <w:jc w:val="both"/>
        <w:rPr>
          <w:rFonts w:asciiTheme="minorHAnsi" w:eastAsiaTheme="minorEastAsia" w:hAnsiTheme="minorHAnsi" w:cstheme="minorBidi"/>
          <w:sz w:val="22"/>
          <w:szCs w:val="22"/>
          <w:lang w:val="en-GB"/>
        </w:rPr>
      </w:pPr>
      <w:r w:rsidRPr="005F1E07">
        <w:rPr>
          <w:rFonts w:asciiTheme="minorHAnsi" w:eastAsiaTheme="minorEastAsia" w:hAnsiTheme="minorHAnsi" w:cstheme="minorBidi"/>
          <w:b/>
          <w:bCs/>
          <w:sz w:val="22"/>
          <w:szCs w:val="22"/>
          <w:lang w:val="en-GB"/>
        </w:rPr>
        <w:t>NFMS and MRV</w:t>
      </w:r>
      <w:r w:rsidRPr="005F1E07">
        <w:rPr>
          <w:rFonts w:asciiTheme="minorHAnsi" w:eastAsiaTheme="minorEastAsia" w:hAnsiTheme="minorHAnsi" w:cstheme="minorBidi"/>
          <w:sz w:val="22"/>
          <w:szCs w:val="22"/>
          <w:lang w:val="en-GB"/>
        </w:rPr>
        <w:t xml:space="preserve">: Mexico continued to improve its </w:t>
      </w:r>
      <w:r w:rsidR="005E3267">
        <w:rPr>
          <w:rFonts w:asciiTheme="minorHAnsi" w:eastAsiaTheme="minorEastAsia" w:hAnsiTheme="minorHAnsi" w:cstheme="minorBidi"/>
          <w:sz w:val="22"/>
          <w:szCs w:val="22"/>
          <w:lang w:val="en-GB"/>
        </w:rPr>
        <w:t>NFMS</w:t>
      </w:r>
      <w:r w:rsidRPr="005F1E07">
        <w:rPr>
          <w:rFonts w:asciiTheme="minorHAnsi" w:eastAsiaTheme="minorEastAsia" w:hAnsiTheme="minorHAnsi" w:cstheme="minorBidi"/>
          <w:sz w:val="22"/>
          <w:szCs w:val="22"/>
          <w:lang w:val="en-GB"/>
        </w:rPr>
        <w:t xml:space="preserve">, including the use of sample-based estimates of deforestation and exploring alternative algorithms. </w:t>
      </w:r>
    </w:p>
    <w:p w14:paraId="1C818FBA" w14:textId="2A05EAE0" w:rsidR="7919CA33" w:rsidRPr="005F1E07" w:rsidRDefault="7919CA33" w:rsidP="00657024">
      <w:pPr>
        <w:spacing w:after="80"/>
        <w:jc w:val="both"/>
        <w:rPr>
          <w:rFonts w:asciiTheme="minorHAnsi" w:eastAsiaTheme="minorEastAsia" w:hAnsiTheme="minorHAnsi" w:cstheme="minorBidi"/>
          <w:sz w:val="22"/>
          <w:szCs w:val="22"/>
          <w:lang w:val="en-GB"/>
        </w:rPr>
      </w:pPr>
      <w:r w:rsidRPr="005F1E07">
        <w:rPr>
          <w:rFonts w:asciiTheme="minorHAnsi" w:eastAsiaTheme="minorEastAsia" w:hAnsiTheme="minorHAnsi" w:cstheme="minorBidi"/>
          <w:b/>
          <w:bCs/>
          <w:sz w:val="22"/>
          <w:szCs w:val="22"/>
          <w:lang w:val="en-GB"/>
        </w:rPr>
        <w:t xml:space="preserve">FREL: </w:t>
      </w:r>
      <w:r w:rsidRPr="005F1E07">
        <w:rPr>
          <w:rFonts w:asciiTheme="minorHAnsi" w:eastAsiaTheme="minorEastAsia" w:hAnsiTheme="minorHAnsi" w:cstheme="minorBidi"/>
          <w:sz w:val="22"/>
          <w:szCs w:val="22"/>
          <w:lang w:val="en-GB"/>
        </w:rPr>
        <w:t>Mexico submitted a revised and enhanced FREL in early 2020, technically supported by UN-REDD, improving the calculation of activity data and uncertainties. The review has not been concluded and Mexico expects to submit a modified FREL in early 2021.</w:t>
      </w:r>
    </w:p>
    <w:p w14:paraId="3092533B" w14:textId="2266E663" w:rsidR="7919CA33" w:rsidRPr="005F1E07" w:rsidRDefault="7919CA33" w:rsidP="00657024">
      <w:pPr>
        <w:spacing w:after="80"/>
        <w:jc w:val="both"/>
        <w:rPr>
          <w:rFonts w:asciiTheme="minorHAnsi" w:eastAsiaTheme="minorEastAsia" w:hAnsiTheme="minorHAnsi" w:cstheme="minorBidi"/>
          <w:sz w:val="22"/>
          <w:szCs w:val="22"/>
          <w:lang w:val="en-GB"/>
        </w:rPr>
      </w:pPr>
      <w:r w:rsidRPr="005F1E07">
        <w:rPr>
          <w:rFonts w:asciiTheme="minorHAnsi" w:eastAsiaTheme="minorEastAsia" w:hAnsiTheme="minorHAnsi" w:cstheme="minorBidi"/>
          <w:b/>
          <w:bCs/>
          <w:sz w:val="22"/>
          <w:szCs w:val="22"/>
          <w:lang w:val="en-GB"/>
        </w:rPr>
        <w:t>SIS</w:t>
      </w:r>
      <w:r w:rsidRPr="005F1E07">
        <w:rPr>
          <w:rFonts w:asciiTheme="minorHAnsi" w:eastAsiaTheme="minorEastAsia" w:hAnsiTheme="minorHAnsi" w:cstheme="minorBidi"/>
          <w:sz w:val="22"/>
          <w:szCs w:val="22"/>
          <w:lang w:val="en-GB"/>
        </w:rPr>
        <w:t>: Mexico has progressed updating its SIS and has published a series of safeguard</w:t>
      </w:r>
      <w:r w:rsidR="008B6068">
        <w:rPr>
          <w:rFonts w:asciiTheme="minorHAnsi" w:eastAsiaTheme="minorEastAsia" w:hAnsiTheme="minorHAnsi" w:cstheme="minorBidi"/>
          <w:sz w:val="22"/>
          <w:szCs w:val="22"/>
          <w:lang w:val="en-GB"/>
        </w:rPr>
        <w:t>s</w:t>
      </w:r>
      <w:r w:rsidRPr="005F1E07">
        <w:rPr>
          <w:rFonts w:asciiTheme="minorHAnsi" w:eastAsiaTheme="minorEastAsia" w:hAnsiTheme="minorHAnsi" w:cstheme="minorBidi"/>
          <w:sz w:val="22"/>
          <w:szCs w:val="22"/>
          <w:lang w:val="en-GB"/>
        </w:rPr>
        <w:t xml:space="preserve"> tools in </w:t>
      </w:r>
      <w:r w:rsidR="00560941" w:rsidRPr="005F1E07">
        <w:rPr>
          <w:rFonts w:asciiTheme="minorHAnsi" w:eastAsiaTheme="minorEastAsia" w:hAnsiTheme="minorHAnsi" w:cstheme="minorBidi"/>
          <w:sz w:val="22"/>
          <w:szCs w:val="22"/>
          <w:lang w:val="en-GB"/>
        </w:rPr>
        <w:t>plain, accessible language</w:t>
      </w:r>
      <w:r w:rsidRPr="005F1E07">
        <w:rPr>
          <w:rFonts w:asciiTheme="minorHAnsi" w:eastAsiaTheme="minorEastAsia" w:hAnsiTheme="minorHAnsi" w:cstheme="minorBidi"/>
          <w:sz w:val="22"/>
          <w:szCs w:val="22"/>
          <w:lang w:val="en-GB"/>
        </w:rPr>
        <w:t xml:space="preserve"> to </w:t>
      </w:r>
      <w:r w:rsidR="00560941" w:rsidRPr="005F1E07">
        <w:rPr>
          <w:rFonts w:asciiTheme="minorHAnsi" w:eastAsiaTheme="minorEastAsia" w:hAnsiTheme="minorHAnsi" w:cstheme="minorBidi"/>
          <w:sz w:val="22"/>
          <w:szCs w:val="22"/>
          <w:lang w:val="en-GB"/>
        </w:rPr>
        <w:t xml:space="preserve">improve </w:t>
      </w:r>
      <w:r w:rsidRPr="005F1E07">
        <w:rPr>
          <w:rFonts w:asciiTheme="minorHAnsi" w:eastAsiaTheme="minorEastAsia" w:hAnsiTheme="minorHAnsi" w:cstheme="minorBidi"/>
          <w:sz w:val="22"/>
          <w:szCs w:val="22"/>
          <w:lang w:val="en-GB"/>
        </w:rPr>
        <w:t>access and understanding by local communities. Furthermore, it has advanced updating the contents needed for state safeguard</w:t>
      </w:r>
      <w:r w:rsidR="008B6068">
        <w:rPr>
          <w:rFonts w:asciiTheme="minorHAnsi" w:eastAsiaTheme="minorEastAsia" w:hAnsiTheme="minorHAnsi" w:cstheme="minorBidi"/>
          <w:sz w:val="22"/>
          <w:szCs w:val="22"/>
          <w:lang w:val="en-GB"/>
        </w:rPr>
        <w:t>s</w:t>
      </w:r>
      <w:r w:rsidRPr="005F1E07">
        <w:rPr>
          <w:rFonts w:asciiTheme="minorHAnsi" w:eastAsiaTheme="minorEastAsia" w:hAnsiTheme="minorHAnsi" w:cstheme="minorBidi"/>
          <w:sz w:val="22"/>
          <w:szCs w:val="22"/>
          <w:lang w:val="en-GB"/>
        </w:rPr>
        <w:t xml:space="preserve"> plans, including defining approaches to collect safeguard</w:t>
      </w:r>
      <w:r w:rsidR="008B6068">
        <w:rPr>
          <w:rFonts w:asciiTheme="minorHAnsi" w:eastAsiaTheme="minorEastAsia" w:hAnsiTheme="minorHAnsi" w:cstheme="minorBidi"/>
          <w:sz w:val="22"/>
          <w:szCs w:val="22"/>
          <w:lang w:val="en-GB"/>
        </w:rPr>
        <w:t>s</w:t>
      </w:r>
      <w:r w:rsidRPr="005F1E07">
        <w:rPr>
          <w:rFonts w:asciiTheme="minorHAnsi" w:eastAsiaTheme="minorEastAsia" w:hAnsiTheme="minorHAnsi" w:cstheme="minorBidi"/>
          <w:sz w:val="22"/>
          <w:szCs w:val="22"/>
          <w:lang w:val="en-GB"/>
        </w:rPr>
        <w:t xml:space="preserve"> information at state and national levels to feed into an updated SIS. This was discussed and reviewed with key stakeholders during a workshop </w:t>
      </w:r>
      <w:r w:rsidR="00560941" w:rsidRPr="005F1E07">
        <w:rPr>
          <w:rFonts w:asciiTheme="minorHAnsi" w:eastAsiaTheme="minorEastAsia" w:hAnsiTheme="minorHAnsi" w:cstheme="minorBidi"/>
          <w:sz w:val="22"/>
          <w:szCs w:val="22"/>
          <w:lang w:val="en-GB"/>
        </w:rPr>
        <w:t xml:space="preserve">titled </w:t>
      </w:r>
      <w:r w:rsidR="00665897">
        <w:rPr>
          <w:rFonts w:asciiTheme="minorHAnsi" w:eastAsiaTheme="minorEastAsia" w:hAnsiTheme="minorHAnsi" w:cstheme="minorBidi"/>
          <w:sz w:val="22"/>
          <w:szCs w:val="22"/>
          <w:lang w:val="en-GB"/>
        </w:rPr>
        <w:t>‘</w:t>
      </w:r>
      <w:r w:rsidRPr="005F1E07">
        <w:rPr>
          <w:rFonts w:asciiTheme="minorHAnsi" w:eastAsiaTheme="minorEastAsia" w:hAnsiTheme="minorHAnsi" w:cstheme="minorBidi"/>
          <w:sz w:val="22"/>
          <w:szCs w:val="22"/>
          <w:lang w:val="en-GB"/>
        </w:rPr>
        <w:t>Strengthening the REDD+ SIS</w:t>
      </w:r>
      <w:r w:rsidR="00665897">
        <w:rPr>
          <w:rFonts w:asciiTheme="minorHAnsi" w:eastAsiaTheme="minorEastAsia" w:hAnsiTheme="minorHAnsi" w:cstheme="minorBidi"/>
          <w:sz w:val="22"/>
          <w:szCs w:val="22"/>
          <w:lang w:val="en-GB"/>
        </w:rPr>
        <w:t>’</w:t>
      </w:r>
      <w:r w:rsidRPr="005F1E07">
        <w:rPr>
          <w:rFonts w:asciiTheme="minorHAnsi" w:eastAsiaTheme="minorEastAsia" w:hAnsiTheme="minorHAnsi" w:cstheme="minorBidi"/>
          <w:sz w:val="22"/>
          <w:szCs w:val="22"/>
          <w:lang w:val="en-GB"/>
        </w:rPr>
        <w:t xml:space="preserve"> in June 2020.</w:t>
      </w:r>
    </w:p>
    <w:p w14:paraId="2037A5FA" w14:textId="60A13389" w:rsidR="7919CA33" w:rsidRPr="005F1E07" w:rsidRDefault="7919CA33" w:rsidP="00423814">
      <w:pPr>
        <w:jc w:val="both"/>
        <w:rPr>
          <w:rFonts w:asciiTheme="minorHAnsi" w:eastAsiaTheme="minorEastAsia" w:hAnsiTheme="minorHAnsi" w:cstheme="minorBidi"/>
          <w:sz w:val="22"/>
          <w:szCs w:val="22"/>
          <w:lang w:val="en-GB"/>
        </w:rPr>
      </w:pPr>
      <w:r w:rsidRPr="005F1E07">
        <w:rPr>
          <w:rFonts w:asciiTheme="minorHAnsi" w:eastAsiaTheme="minorEastAsia" w:hAnsiTheme="minorHAnsi" w:cstheme="minorBidi"/>
          <w:sz w:val="22"/>
          <w:szCs w:val="22"/>
          <w:lang w:val="en-GB"/>
        </w:rPr>
        <w:t>The Programme has informed Mexican authorities about finance mobilization plans such as the GCF REDD+ RBP window, providing inputs on safeguard</w:t>
      </w:r>
      <w:r w:rsidR="008B6068">
        <w:rPr>
          <w:rFonts w:asciiTheme="minorHAnsi" w:eastAsiaTheme="minorEastAsia" w:hAnsiTheme="minorHAnsi" w:cstheme="minorBidi"/>
          <w:sz w:val="22"/>
          <w:szCs w:val="22"/>
          <w:lang w:val="en-GB"/>
        </w:rPr>
        <w:t>s</w:t>
      </w:r>
      <w:r w:rsidRPr="005F1E07">
        <w:rPr>
          <w:rFonts w:asciiTheme="minorHAnsi" w:eastAsiaTheme="minorEastAsia" w:hAnsiTheme="minorHAnsi" w:cstheme="minorBidi"/>
          <w:sz w:val="22"/>
          <w:szCs w:val="22"/>
          <w:lang w:val="en-GB"/>
        </w:rPr>
        <w:t xml:space="preserve"> requirements and sharing other countries’ experiences.</w:t>
      </w:r>
    </w:p>
    <w:p w14:paraId="11A9575D" w14:textId="77777777" w:rsidR="009C0905" w:rsidRPr="005F1E07" w:rsidRDefault="009C0905" w:rsidP="00423814">
      <w:pPr>
        <w:ind w:left="27"/>
        <w:jc w:val="both"/>
        <w:rPr>
          <w:rFonts w:asciiTheme="minorHAnsi" w:eastAsiaTheme="minorEastAsia" w:hAnsiTheme="minorHAnsi" w:cstheme="minorBidi"/>
          <w:sz w:val="22"/>
          <w:szCs w:val="22"/>
          <w:lang w:val="en-GB"/>
        </w:rPr>
      </w:pPr>
    </w:p>
    <w:p w14:paraId="28893D71" w14:textId="77777777" w:rsidR="009C0905" w:rsidRPr="005F1E07" w:rsidRDefault="009C0905" w:rsidP="00657024">
      <w:pPr>
        <w:pStyle w:val="Heading5"/>
        <w:spacing w:before="0" w:after="80"/>
        <w:jc w:val="both"/>
        <w:rPr>
          <w:rFonts w:asciiTheme="minorHAnsi" w:eastAsiaTheme="minorEastAsia" w:hAnsiTheme="minorHAnsi" w:cstheme="minorBidi"/>
          <w:lang w:val="en-GB"/>
        </w:rPr>
      </w:pPr>
      <w:r w:rsidRPr="005F1E07">
        <w:rPr>
          <w:rFonts w:asciiTheme="minorHAnsi" w:eastAsiaTheme="minorEastAsia" w:hAnsiTheme="minorHAnsi" w:cstheme="minorBidi"/>
          <w:lang w:val="en-GB"/>
        </w:rPr>
        <w:t>REDD+ implementation</w:t>
      </w:r>
    </w:p>
    <w:p w14:paraId="4690A5B8" w14:textId="78E999CF" w:rsidR="168CEFDC" w:rsidRPr="005F1E07" w:rsidRDefault="168CEFDC" w:rsidP="00657024">
      <w:pPr>
        <w:spacing w:after="80"/>
        <w:jc w:val="both"/>
        <w:rPr>
          <w:rFonts w:asciiTheme="minorHAnsi" w:eastAsiaTheme="minorEastAsia" w:hAnsiTheme="minorHAnsi" w:cstheme="minorBidi"/>
          <w:sz w:val="22"/>
          <w:szCs w:val="22"/>
          <w:lang w:val="en-GB"/>
        </w:rPr>
      </w:pPr>
      <w:r w:rsidRPr="005F1E07">
        <w:rPr>
          <w:rFonts w:asciiTheme="minorHAnsi" w:eastAsiaTheme="minorEastAsia" w:hAnsiTheme="minorHAnsi" w:cstheme="minorBidi"/>
          <w:sz w:val="22"/>
          <w:szCs w:val="22"/>
          <w:lang w:val="en-GB"/>
        </w:rPr>
        <w:t xml:space="preserve">Mexico submitted its revised NDC in late 2020, reinforcing the role of the </w:t>
      </w:r>
      <w:r w:rsidR="00D441C2">
        <w:rPr>
          <w:rFonts w:asciiTheme="minorHAnsi" w:eastAsiaTheme="minorEastAsia" w:hAnsiTheme="minorHAnsi" w:cstheme="minorBidi"/>
          <w:sz w:val="22"/>
          <w:szCs w:val="22"/>
          <w:lang w:val="en-GB"/>
        </w:rPr>
        <w:t xml:space="preserve">NS </w:t>
      </w:r>
      <w:r w:rsidRPr="005F1E07">
        <w:rPr>
          <w:rFonts w:asciiTheme="minorHAnsi" w:eastAsiaTheme="minorEastAsia" w:hAnsiTheme="minorHAnsi" w:cstheme="minorBidi"/>
          <w:sz w:val="22"/>
          <w:szCs w:val="22"/>
          <w:lang w:val="en-GB"/>
        </w:rPr>
        <w:t>to meet its zero net deforestation target by 2030 and contribute to its unconditional (-22%) and conditional (-36%) mitigation targets</w:t>
      </w:r>
      <w:r w:rsidR="000047B5" w:rsidRPr="005F1E07">
        <w:rPr>
          <w:rFonts w:asciiTheme="minorHAnsi" w:eastAsiaTheme="minorEastAsia" w:hAnsiTheme="minorHAnsi" w:cstheme="minorBidi"/>
          <w:sz w:val="22"/>
          <w:szCs w:val="22"/>
          <w:lang w:val="en-GB"/>
        </w:rPr>
        <w:t>, relative to estimated business-as-usual emissions</w:t>
      </w:r>
      <w:r w:rsidRPr="005F1E07">
        <w:rPr>
          <w:rFonts w:asciiTheme="minorHAnsi" w:eastAsiaTheme="minorEastAsia" w:hAnsiTheme="minorHAnsi" w:cstheme="minorBidi"/>
          <w:sz w:val="22"/>
          <w:szCs w:val="22"/>
          <w:lang w:val="en-GB"/>
        </w:rPr>
        <w:t xml:space="preserve"> </w:t>
      </w:r>
      <w:r w:rsidR="000047B5" w:rsidRPr="005F1E07">
        <w:rPr>
          <w:rFonts w:asciiTheme="minorHAnsi" w:eastAsiaTheme="minorEastAsia" w:hAnsiTheme="minorHAnsi" w:cstheme="minorBidi"/>
          <w:sz w:val="22"/>
          <w:szCs w:val="22"/>
          <w:lang w:val="en-GB"/>
        </w:rPr>
        <w:t>levels</w:t>
      </w:r>
      <w:r w:rsidRPr="005F1E07">
        <w:rPr>
          <w:rFonts w:asciiTheme="minorHAnsi" w:eastAsiaTheme="minorEastAsia" w:hAnsiTheme="minorHAnsi" w:cstheme="minorBidi"/>
          <w:sz w:val="22"/>
          <w:szCs w:val="22"/>
          <w:lang w:val="en-GB"/>
        </w:rPr>
        <w:t>.</w:t>
      </w:r>
    </w:p>
    <w:p w14:paraId="569E1D52" w14:textId="21A0AB2F" w:rsidR="168CEFDC" w:rsidRPr="005F1E07" w:rsidRDefault="168CEFDC" w:rsidP="00657024">
      <w:pPr>
        <w:spacing w:after="80"/>
        <w:jc w:val="both"/>
        <w:rPr>
          <w:rFonts w:asciiTheme="minorHAnsi" w:eastAsiaTheme="minorEastAsia" w:hAnsiTheme="minorHAnsi" w:cstheme="minorBidi"/>
          <w:sz w:val="22"/>
          <w:szCs w:val="22"/>
          <w:lang w:val="en-GB"/>
        </w:rPr>
      </w:pPr>
      <w:r w:rsidRPr="005F1E07">
        <w:rPr>
          <w:rFonts w:asciiTheme="minorHAnsi" w:eastAsiaTheme="minorEastAsia" w:hAnsiTheme="minorHAnsi" w:cstheme="minorBidi"/>
          <w:sz w:val="22"/>
          <w:szCs w:val="22"/>
          <w:lang w:val="en-GB"/>
        </w:rPr>
        <w:t xml:space="preserve">Access to </w:t>
      </w:r>
      <w:r w:rsidR="00874583">
        <w:rPr>
          <w:rFonts w:asciiTheme="minorHAnsi" w:eastAsiaTheme="minorEastAsia" w:hAnsiTheme="minorHAnsi" w:cstheme="minorBidi"/>
          <w:sz w:val="22"/>
          <w:szCs w:val="22"/>
          <w:lang w:val="en-GB"/>
        </w:rPr>
        <w:t>RBP</w:t>
      </w:r>
      <w:r w:rsidRPr="005F1E07">
        <w:rPr>
          <w:rFonts w:asciiTheme="minorHAnsi" w:eastAsiaTheme="minorEastAsia" w:hAnsiTheme="minorHAnsi" w:cstheme="minorBidi"/>
          <w:sz w:val="22"/>
          <w:szCs w:val="22"/>
          <w:lang w:val="en-GB"/>
        </w:rPr>
        <w:t xml:space="preserve"> schemes has been limited by the lack of sufficient clarity on carbon rights and benefit sharing arrangements, which also led Mexico to withdraw from the FCPF’s Carbon Fund. In response, a legal reform bill is under review in Congress. UN-REDD support has been requested to advance the legal reform and its implementation, but approval is still pending and expected in 2021. </w:t>
      </w:r>
    </w:p>
    <w:p w14:paraId="2986268B" w14:textId="2A811D44" w:rsidR="168CEFDC" w:rsidRPr="005F1E07" w:rsidRDefault="168CEFDC" w:rsidP="00657024">
      <w:pPr>
        <w:spacing w:after="80"/>
        <w:jc w:val="both"/>
        <w:rPr>
          <w:rFonts w:asciiTheme="minorHAnsi" w:eastAsiaTheme="minorEastAsia" w:hAnsiTheme="minorHAnsi" w:cstheme="minorBidi"/>
          <w:sz w:val="22"/>
          <w:szCs w:val="22"/>
          <w:lang w:val="en-GB"/>
        </w:rPr>
      </w:pPr>
      <w:r w:rsidRPr="005F1E07">
        <w:rPr>
          <w:rFonts w:asciiTheme="minorHAnsi" w:eastAsiaTheme="minorEastAsia" w:hAnsiTheme="minorHAnsi" w:cstheme="minorBidi"/>
          <w:sz w:val="22"/>
          <w:szCs w:val="22"/>
          <w:lang w:val="en-GB"/>
        </w:rPr>
        <w:t xml:space="preserve">Interest by </w:t>
      </w:r>
      <w:r w:rsidR="006B137F">
        <w:rPr>
          <w:rFonts w:asciiTheme="minorHAnsi" w:eastAsiaTheme="minorEastAsia" w:hAnsiTheme="minorHAnsi" w:cstheme="minorBidi"/>
          <w:sz w:val="22"/>
          <w:szCs w:val="22"/>
          <w:lang w:val="en-GB"/>
        </w:rPr>
        <w:t>s</w:t>
      </w:r>
      <w:r w:rsidRPr="005F1E07">
        <w:rPr>
          <w:rFonts w:asciiTheme="minorHAnsi" w:eastAsiaTheme="minorEastAsia" w:hAnsiTheme="minorHAnsi" w:cstheme="minorBidi"/>
          <w:sz w:val="22"/>
          <w:szCs w:val="22"/>
          <w:lang w:val="en-GB"/>
        </w:rPr>
        <w:t xml:space="preserve">tates continues to expand, including from </w:t>
      </w:r>
      <w:r w:rsidR="00E877C6">
        <w:rPr>
          <w:rFonts w:asciiTheme="minorHAnsi" w:eastAsiaTheme="minorEastAsia" w:hAnsiTheme="minorHAnsi" w:cstheme="minorBidi"/>
          <w:sz w:val="22"/>
          <w:szCs w:val="22"/>
          <w:lang w:val="en-GB"/>
        </w:rPr>
        <w:t>s</w:t>
      </w:r>
      <w:r w:rsidRPr="005F1E07">
        <w:rPr>
          <w:rFonts w:asciiTheme="minorHAnsi" w:eastAsiaTheme="minorEastAsia" w:hAnsiTheme="minorHAnsi" w:cstheme="minorBidi"/>
          <w:sz w:val="22"/>
          <w:szCs w:val="22"/>
          <w:lang w:val="en-GB"/>
        </w:rPr>
        <w:t xml:space="preserve">tates covered by the BioCarbon Fund’s </w:t>
      </w:r>
      <w:r w:rsidR="0086536A" w:rsidRPr="0086536A">
        <w:rPr>
          <w:rFonts w:asciiTheme="minorHAnsi" w:eastAsiaTheme="minorEastAsia" w:hAnsiTheme="minorHAnsi" w:cstheme="minorBidi"/>
          <w:sz w:val="22"/>
          <w:szCs w:val="22"/>
          <w:lang w:val="en-GB"/>
        </w:rPr>
        <w:t xml:space="preserve">Initiative for Sustainable Forest Landscapes </w:t>
      </w:r>
      <w:r w:rsidRPr="005F1E07">
        <w:rPr>
          <w:rFonts w:asciiTheme="minorHAnsi" w:eastAsiaTheme="minorEastAsia" w:hAnsiTheme="minorHAnsi" w:cstheme="minorBidi"/>
          <w:sz w:val="22"/>
          <w:szCs w:val="22"/>
          <w:lang w:val="en-GB"/>
        </w:rPr>
        <w:t>proposal. The proposals for the Window B (</w:t>
      </w:r>
      <w:r w:rsidR="000047B5" w:rsidRPr="005F1E07">
        <w:rPr>
          <w:rFonts w:asciiTheme="minorHAnsi" w:eastAsiaTheme="minorEastAsia" w:hAnsiTheme="minorHAnsi" w:cstheme="minorBidi"/>
          <w:sz w:val="22"/>
          <w:szCs w:val="22"/>
          <w:lang w:val="en-GB"/>
        </w:rPr>
        <w:t>i</w:t>
      </w:r>
      <w:r w:rsidRPr="005F1E07">
        <w:rPr>
          <w:rFonts w:asciiTheme="minorHAnsi" w:eastAsiaTheme="minorEastAsia" w:hAnsiTheme="minorHAnsi" w:cstheme="minorBidi"/>
          <w:sz w:val="22"/>
          <w:szCs w:val="22"/>
          <w:lang w:val="en-GB"/>
        </w:rPr>
        <w:t xml:space="preserve">nnovation funding window) under the </w:t>
      </w:r>
      <w:r w:rsidR="003B6287">
        <w:rPr>
          <w:rFonts w:asciiTheme="minorHAnsi" w:hAnsiTheme="minorHAnsi" w:cstheme="minorBidi"/>
          <w:color w:val="000000" w:themeColor="text1"/>
          <w:sz w:val="22"/>
          <w:szCs w:val="22"/>
          <w:lang w:val="en-GB"/>
        </w:rPr>
        <w:t>GCFTF</w:t>
      </w:r>
      <w:r w:rsidRPr="005F1E07">
        <w:rPr>
          <w:rFonts w:asciiTheme="minorHAnsi" w:eastAsiaTheme="minorEastAsia" w:hAnsiTheme="minorHAnsi" w:cstheme="minorBidi"/>
          <w:sz w:val="22"/>
          <w:szCs w:val="22"/>
          <w:lang w:val="en-GB"/>
        </w:rPr>
        <w:t xml:space="preserve"> initiative supported by UNDP were reviewed by UN-REDD including recommendations for alignment between the REDD+ efforts at </w:t>
      </w:r>
      <w:r w:rsidR="000047B5" w:rsidRPr="005F1E07">
        <w:rPr>
          <w:rFonts w:asciiTheme="minorHAnsi" w:eastAsiaTheme="minorEastAsia" w:hAnsiTheme="minorHAnsi" w:cstheme="minorBidi"/>
          <w:sz w:val="22"/>
          <w:szCs w:val="22"/>
          <w:lang w:val="en-GB"/>
        </w:rPr>
        <w:t>s</w:t>
      </w:r>
      <w:r w:rsidRPr="005F1E07">
        <w:rPr>
          <w:rFonts w:asciiTheme="minorHAnsi" w:eastAsiaTheme="minorEastAsia" w:hAnsiTheme="minorHAnsi" w:cstheme="minorBidi"/>
          <w:sz w:val="22"/>
          <w:szCs w:val="22"/>
          <w:lang w:val="en-GB"/>
        </w:rPr>
        <w:t xml:space="preserve">tate level and the national REDD+ framework.  </w:t>
      </w:r>
    </w:p>
    <w:p w14:paraId="28DDB99F" w14:textId="364C7845" w:rsidR="168CEFDC" w:rsidRPr="005F1E07" w:rsidRDefault="168CEFDC" w:rsidP="00657024">
      <w:pPr>
        <w:spacing w:after="80"/>
        <w:jc w:val="both"/>
        <w:rPr>
          <w:rFonts w:asciiTheme="minorHAnsi" w:eastAsiaTheme="minorEastAsia" w:hAnsiTheme="minorHAnsi" w:cstheme="minorBidi"/>
          <w:sz w:val="22"/>
          <w:szCs w:val="22"/>
          <w:lang w:val="en-GB"/>
        </w:rPr>
      </w:pPr>
      <w:r w:rsidRPr="005F1E07">
        <w:rPr>
          <w:rFonts w:asciiTheme="minorHAnsi" w:eastAsiaTheme="minorEastAsia" w:hAnsiTheme="minorHAnsi" w:cstheme="minorBidi"/>
          <w:sz w:val="22"/>
          <w:szCs w:val="22"/>
          <w:lang w:val="en-GB"/>
        </w:rPr>
        <w:t xml:space="preserve">Mexico has also adjusted its timeline to prepare and submit its BUR and REDD+ Technical Annex, to which UN-REDD will provide technical assistance. Both will be presented in 2021. </w:t>
      </w:r>
    </w:p>
    <w:p w14:paraId="3F1F5A76" w14:textId="2EAEBC3E" w:rsidR="168CEFDC" w:rsidRPr="005F1E07" w:rsidRDefault="168CEFDC" w:rsidP="00657024">
      <w:pPr>
        <w:spacing w:after="80"/>
        <w:jc w:val="both"/>
        <w:rPr>
          <w:rFonts w:asciiTheme="minorHAnsi" w:eastAsiaTheme="minorEastAsia" w:hAnsiTheme="minorHAnsi" w:cstheme="minorBidi"/>
          <w:sz w:val="22"/>
          <w:szCs w:val="22"/>
          <w:lang w:val="en-GB"/>
        </w:rPr>
      </w:pPr>
      <w:r w:rsidRPr="005F1E07">
        <w:rPr>
          <w:rFonts w:asciiTheme="minorHAnsi" w:eastAsiaTheme="minorEastAsia" w:hAnsiTheme="minorHAnsi" w:cstheme="minorBidi"/>
          <w:sz w:val="22"/>
          <w:szCs w:val="22"/>
          <w:lang w:val="en-GB"/>
        </w:rPr>
        <w:t xml:space="preserve">An assessment of the barriers to financing REDD+ compatible activities from the perspective of financial intermediaries was shared and presented to CONAFOR on 18 December 2020, identifying actions to address both real and perceived risks. </w:t>
      </w:r>
    </w:p>
    <w:p w14:paraId="05A22AF4" w14:textId="1B0C9A85" w:rsidR="168CEFDC" w:rsidRPr="005F1E07" w:rsidRDefault="168CEFDC" w:rsidP="00423814">
      <w:pPr>
        <w:jc w:val="both"/>
        <w:rPr>
          <w:rFonts w:asciiTheme="minorHAnsi" w:eastAsiaTheme="minorEastAsia" w:hAnsiTheme="minorHAnsi" w:cstheme="minorBidi"/>
          <w:sz w:val="22"/>
          <w:szCs w:val="22"/>
          <w:lang w:val="en-GB"/>
        </w:rPr>
      </w:pPr>
      <w:r w:rsidRPr="005F1E07">
        <w:rPr>
          <w:rFonts w:asciiTheme="minorHAnsi" w:eastAsiaTheme="minorEastAsia" w:hAnsiTheme="minorHAnsi" w:cstheme="minorBidi"/>
          <w:sz w:val="22"/>
          <w:szCs w:val="22"/>
          <w:lang w:val="en-GB"/>
        </w:rPr>
        <w:t xml:space="preserve">The Programme facilitated </w:t>
      </w:r>
      <w:r w:rsidR="000047B5" w:rsidRPr="005F1E07">
        <w:rPr>
          <w:rFonts w:asciiTheme="minorHAnsi" w:eastAsiaTheme="minorEastAsia" w:hAnsiTheme="minorHAnsi" w:cstheme="minorBidi"/>
          <w:sz w:val="22"/>
          <w:szCs w:val="22"/>
          <w:lang w:val="en-GB"/>
        </w:rPr>
        <w:t>S</w:t>
      </w:r>
      <w:r w:rsidRPr="005F1E07">
        <w:rPr>
          <w:rFonts w:asciiTheme="minorHAnsi" w:eastAsiaTheme="minorEastAsia" w:hAnsiTheme="minorHAnsi" w:cstheme="minorBidi"/>
          <w:sz w:val="22"/>
          <w:szCs w:val="22"/>
          <w:lang w:val="en-GB"/>
        </w:rPr>
        <w:t>outh-</w:t>
      </w:r>
      <w:r w:rsidR="000047B5" w:rsidRPr="005F1E07">
        <w:rPr>
          <w:rFonts w:asciiTheme="minorHAnsi" w:eastAsiaTheme="minorEastAsia" w:hAnsiTheme="minorHAnsi" w:cstheme="minorBidi"/>
          <w:sz w:val="22"/>
          <w:szCs w:val="22"/>
          <w:lang w:val="en-GB"/>
        </w:rPr>
        <w:t>S</w:t>
      </w:r>
      <w:r w:rsidRPr="005F1E07">
        <w:rPr>
          <w:rFonts w:asciiTheme="minorHAnsi" w:eastAsiaTheme="minorEastAsia" w:hAnsiTheme="minorHAnsi" w:cstheme="minorBidi"/>
          <w:sz w:val="22"/>
          <w:szCs w:val="22"/>
          <w:lang w:val="en-GB"/>
        </w:rPr>
        <w:t xml:space="preserve">outh collaboration on sustainable deforestation-free cattle ranching between Mexico, Panama, Colombia, Ecuador and Paraguay. Mexico has advanced in restructuring the Virtual Centre of Excellence for National Forest Monitoring to other topics related to the monitoring and implementation of forest actions. On MRV, UN-REDD co-organized and participated in specific webinars </w:t>
      </w:r>
      <w:r w:rsidR="00D45F7E" w:rsidRPr="005F1E07">
        <w:rPr>
          <w:rFonts w:asciiTheme="minorHAnsi" w:eastAsiaTheme="minorEastAsia" w:hAnsiTheme="minorHAnsi" w:cstheme="minorBidi"/>
          <w:sz w:val="22"/>
          <w:szCs w:val="22"/>
          <w:lang w:val="en-GB"/>
        </w:rPr>
        <w:t xml:space="preserve">to </w:t>
      </w:r>
      <w:r w:rsidRPr="005F1E07">
        <w:rPr>
          <w:rFonts w:asciiTheme="minorHAnsi" w:eastAsiaTheme="minorEastAsia" w:hAnsiTheme="minorHAnsi" w:cstheme="minorBidi"/>
          <w:sz w:val="22"/>
          <w:szCs w:val="22"/>
          <w:lang w:val="en-GB"/>
        </w:rPr>
        <w:t>share best practices related to deforestation estimates, FRELs and REDD+ Technical Annexes.</w:t>
      </w:r>
    </w:p>
    <w:p w14:paraId="05F6D1FC" w14:textId="77777777" w:rsidR="009C0905" w:rsidRPr="005F1E07" w:rsidRDefault="009C0905" w:rsidP="00423814">
      <w:pPr>
        <w:jc w:val="both"/>
        <w:rPr>
          <w:rFonts w:asciiTheme="minorHAnsi" w:eastAsiaTheme="minorEastAsia" w:hAnsiTheme="minorHAnsi" w:cstheme="minorBidi"/>
          <w:sz w:val="22"/>
          <w:szCs w:val="22"/>
          <w:lang w:val="en-GB"/>
        </w:rPr>
      </w:pPr>
    </w:p>
    <w:p w14:paraId="68E2551C" w14:textId="77777777" w:rsidR="009C0905" w:rsidRPr="005F1E07" w:rsidRDefault="009C0905" w:rsidP="00657024">
      <w:pPr>
        <w:pStyle w:val="Heading5"/>
        <w:spacing w:before="0" w:after="80"/>
        <w:jc w:val="both"/>
        <w:rPr>
          <w:rFonts w:asciiTheme="minorHAnsi" w:eastAsiaTheme="minorEastAsia" w:hAnsiTheme="minorHAnsi" w:cstheme="minorBidi"/>
          <w:lang w:val="en-GB"/>
        </w:rPr>
      </w:pPr>
      <w:r w:rsidRPr="005F1E07">
        <w:rPr>
          <w:rFonts w:asciiTheme="minorHAnsi" w:eastAsiaTheme="minorEastAsia" w:hAnsiTheme="minorHAnsi" w:cstheme="minorBidi"/>
          <w:lang w:val="en-GB"/>
        </w:rPr>
        <w:t>Challenges and solutions</w:t>
      </w:r>
    </w:p>
    <w:p w14:paraId="4D2106F8" w14:textId="3C8B2E2E" w:rsidR="009C0905" w:rsidRPr="005F1E07" w:rsidRDefault="54C30C63" w:rsidP="00657024">
      <w:pPr>
        <w:spacing w:after="80"/>
        <w:jc w:val="both"/>
        <w:rPr>
          <w:rFonts w:asciiTheme="minorHAnsi" w:eastAsiaTheme="minorEastAsia" w:hAnsiTheme="minorHAnsi" w:cstheme="minorBidi"/>
          <w:color w:val="000000" w:themeColor="text1"/>
          <w:sz w:val="22"/>
          <w:szCs w:val="22"/>
          <w:lang w:val="en-GB"/>
        </w:rPr>
      </w:pPr>
      <w:r w:rsidRPr="005F1E07">
        <w:rPr>
          <w:rFonts w:asciiTheme="minorHAnsi" w:eastAsiaTheme="minorEastAsia" w:hAnsiTheme="minorHAnsi" w:cstheme="minorBidi"/>
          <w:color w:val="000000" w:themeColor="text1"/>
          <w:sz w:val="22"/>
          <w:szCs w:val="22"/>
          <w:lang w:val="en-GB"/>
        </w:rPr>
        <w:t xml:space="preserve">Despite COVID-19 </w:t>
      </w:r>
      <w:r w:rsidR="00D45F7E" w:rsidRPr="005F1E07">
        <w:rPr>
          <w:rFonts w:asciiTheme="minorHAnsi" w:eastAsiaTheme="minorEastAsia" w:hAnsiTheme="minorHAnsi" w:cstheme="minorBidi"/>
          <w:color w:val="000000" w:themeColor="text1"/>
          <w:sz w:val="22"/>
          <w:szCs w:val="22"/>
          <w:lang w:val="en-GB"/>
        </w:rPr>
        <w:t xml:space="preserve">restrictions on </w:t>
      </w:r>
      <w:r w:rsidRPr="005F1E07">
        <w:rPr>
          <w:rFonts w:asciiTheme="minorHAnsi" w:eastAsiaTheme="minorEastAsia" w:hAnsiTheme="minorHAnsi" w:cstheme="minorBidi"/>
          <w:color w:val="000000" w:themeColor="text1"/>
          <w:sz w:val="22"/>
          <w:szCs w:val="22"/>
          <w:lang w:val="en-GB"/>
        </w:rPr>
        <w:t>meeting</w:t>
      </w:r>
      <w:r w:rsidR="00D45F7E" w:rsidRPr="005F1E07">
        <w:rPr>
          <w:rFonts w:asciiTheme="minorHAnsi" w:eastAsiaTheme="minorEastAsia" w:hAnsiTheme="minorHAnsi" w:cstheme="minorBidi"/>
          <w:color w:val="000000" w:themeColor="text1"/>
          <w:sz w:val="22"/>
          <w:szCs w:val="22"/>
          <w:lang w:val="en-GB"/>
        </w:rPr>
        <w:t>s</w:t>
      </w:r>
      <w:r w:rsidRPr="005F1E07">
        <w:rPr>
          <w:rFonts w:asciiTheme="minorHAnsi" w:eastAsiaTheme="minorEastAsia" w:hAnsiTheme="minorHAnsi" w:cstheme="minorBidi"/>
          <w:color w:val="000000" w:themeColor="text1"/>
          <w:sz w:val="22"/>
          <w:szCs w:val="22"/>
          <w:lang w:val="en-GB"/>
        </w:rPr>
        <w:t xml:space="preserve">, UN-REDD </w:t>
      </w:r>
      <w:r w:rsidR="00E70EA2" w:rsidRPr="005F1E07">
        <w:rPr>
          <w:rFonts w:asciiTheme="minorHAnsi" w:eastAsiaTheme="minorEastAsia" w:hAnsiTheme="minorHAnsi" w:cstheme="minorBidi"/>
          <w:color w:val="000000" w:themeColor="text1"/>
          <w:sz w:val="22"/>
          <w:szCs w:val="22"/>
          <w:lang w:val="en-GB"/>
        </w:rPr>
        <w:t xml:space="preserve">maintained </w:t>
      </w:r>
      <w:r w:rsidR="003B2BD7" w:rsidRPr="005F1E07">
        <w:rPr>
          <w:rFonts w:asciiTheme="minorHAnsi" w:eastAsiaTheme="minorEastAsia" w:hAnsiTheme="minorHAnsi" w:cstheme="minorBidi"/>
          <w:color w:val="000000" w:themeColor="text1"/>
          <w:sz w:val="22"/>
          <w:szCs w:val="22"/>
          <w:lang w:val="en-GB"/>
        </w:rPr>
        <w:t xml:space="preserve">progress by </w:t>
      </w:r>
      <w:r w:rsidRPr="005F1E07">
        <w:rPr>
          <w:rFonts w:asciiTheme="minorHAnsi" w:eastAsiaTheme="minorEastAsia" w:hAnsiTheme="minorHAnsi" w:cstheme="minorBidi"/>
          <w:color w:val="000000" w:themeColor="text1"/>
          <w:sz w:val="22"/>
          <w:szCs w:val="22"/>
          <w:lang w:val="en-GB"/>
        </w:rPr>
        <w:t xml:space="preserve">providing support via online platforms, including virtual missions. </w:t>
      </w:r>
    </w:p>
    <w:p w14:paraId="71CE4C84" w14:textId="212882D2" w:rsidR="009C0905" w:rsidRPr="005F1E07" w:rsidRDefault="54C30C63" w:rsidP="00657024">
      <w:pPr>
        <w:spacing w:after="80"/>
        <w:jc w:val="both"/>
        <w:rPr>
          <w:rFonts w:asciiTheme="minorHAnsi" w:eastAsiaTheme="minorEastAsia" w:hAnsiTheme="minorHAnsi" w:cstheme="minorBidi"/>
          <w:color w:val="000000" w:themeColor="text1"/>
          <w:sz w:val="22"/>
          <w:szCs w:val="22"/>
          <w:lang w:val="en-GB"/>
        </w:rPr>
      </w:pPr>
      <w:r w:rsidRPr="005F1E07">
        <w:rPr>
          <w:rFonts w:asciiTheme="minorHAnsi" w:eastAsiaTheme="minorEastAsia" w:hAnsiTheme="minorHAnsi" w:cstheme="minorBidi"/>
          <w:color w:val="000000" w:themeColor="text1"/>
          <w:sz w:val="22"/>
          <w:szCs w:val="22"/>
          <w:lang w:val="en-GB"/>
        </w:rPr>
        <w:t>CONAFOR has continued to experience budget reductions, which</w:t>
      </w:r>
      <w:r w:rsidR="00D45F7E" w:rsidRPr="005F1E07">
        <w:rPr>
          <w:rFonts w:asciiTheme="minorHAnsi" w:eastAsiaTheme="minorEastAsia" w:hAnsiTheme="minorHAnsi" w:cstheme="minorBidi"/>
          <w:color w:val="000000" w:themeColor="text1"/>
          <w:sz w:val="22"/>
          <w:szCs w:val="22"/>
          <w:lang w:val="en-GB"/>
        </w:rPr>
        <w:t>,</w:t>
      </w:r>
      <w:r w:rsidRPr="005F1E07">
        <w:rPr>
          <w:rFonts w:asciiTheme="minorHAnsi" w:eastAsiaTheme="minorEastAsia" w:hAnsiTheme="minorHAnsi" w:cstheme="minorBidi"/>
          <w:color w:val="000000" w:themeColor="text1"/>
          <w:sz w:val="22"/>
          <w:szCs w:val="22"/>
          <w:lang w:val="en-GB"/>
        </w:rPr>
        <w:t xml:space="preserve"> added to 2019 reductions, have further limited its operational capacity. </w:t>
      </w:r>
    </w:p>
    <w:p w14:paraId="4DE80596" w14:textId="7844F2EE" w:rsidR="009C0905" w:rsidRDefault="54C30C63" w:rsidP="00423814">
      <w:pPr>
        <w:jc w:val="both"/>
        <w:rPr>
          <w:lang w:val="en-GB"/>
        </w:rPr>
      </w:pPr>
      <w:r w:rsidRPr="005F1E07">
        <w:rPr>
          <w:rFonts w:asciiTheme="minorHAnsi" w:eastAsiaTheme="minorEastAsia" w:hAnsiTheme="minorHAnsi" w:cstheme="minorBidi"/>
          <w:color w:val="000000" w:themeColor="text1"/>
          <w:sz w:val="22"/>
          <w:szCs w:val="22"/>
          <w:lang w:val="en-GB"/>
        </w:rPr>
        <w:t xml:space="preserve">Partly as a result of COVID disruptions, a number of products have been rescheduled for 2021 (FREL, BUR and REDD+ Technical Annex). The approval of legal reforms </w:t>
      </w:r>
      <w:r w:rsidR="009D174F">
        <w:rPr>
          <w:rFonts w:asciiTheme="minorHAnsi" w:eastAsiaTheme="minorEastAsia" w:hAnsiTheme="minorHAnsi" w:cstheme="minorBidi"/>
          <w:color w:val="000000" w:themeColor="text1"/>
          <w:sz w:val="22"/>
          <w:szCs w:val="22"/>
          <w:lang w:val="en-GB"/>
        </w:rPr>
        <w:t xml:space="preserve">that are </w:t>
      </w:r>
      <w:r w:rsidRPr="005F1E07">
        <w:rPr>
          <w:rFonts w:asciiTheme="minorHAnsi" w:eastAsiaTheme="minorEastAsia" w:hAnsiTheme="minorHAnsi" w:cstheme="minorBidi"/>
          <w:color w:val="000000" w:themeColor="text1"/>
          <w:sz w:val="22"/>
          <w:szCs w:val="22"/>
          <w:lang w:val="en-GB"/>
        </w:rPr>
        <w:t>critical to unlock</w:t>
      </w:r>
      <w:r w:rsidR="00CA31B7" w:rsidRPr="005F1E07">
        <w:rPr>
          <w:rFonts w:asciiTheme="minorHAnsi" w:eastAsiaTheme="minorEastAsia" w:hAnsiTheme="minorHAnsi" w:cstheme="minorBidi"/>
          <w:color w:val="000000" w:themeColor="text1"/>
          <w:sz w:val="22"/>
          <w:szCs w:val="22"/>
          <w:lang w:val="en-GB"/>
        </w:rPr>
        <w:t>ing</w:t>
      </w:r>
      <w:r w:rsidRPr="005F1E07">
        <w:rPr>
          <w:rFonts w:asciiTheme="minorHAnsi" w:eastAsiaTheme="minorEastAsia" w:hAnsiTheme="minorHAnsi" w:cstheme="minorBidi"/>
          <w:color w:val="000000" w:themeColor="text1"/>
          <w:sz w:val="22"/>
          <w:szCs w:val="22"/>
          <w:lang w:val="en-GB"/>
        </w:rPr>
        <w:t xml:space="preserve"> carbon rights issues is also pending. In line with this, such activities will be supported in 2021.</w:t>
      </w:r>
      <w:r w:rsidR="009C0905" w:rsidRPr="005F1E07">
        <w:rPr>
          <w:lang w:val="en-GB"/>
        </w:rPr>
        <w:tab/>
      </w:r>
    </w:p>
    <w:p w14:paraId="592B3357" w14:textId="77777777" w:rsidR="009C0905" w:rsidRPr="005F1E07" w:rsidRDefault="009C0905" w:rsidP="00657024">
      <w:pPr>
        <w:pStyle w:val="Heading5"/>
        <w:spacing w:before="0" w:after="80"/>
        <w:jc w:val="both"/>
        <w:rPr>
          <w:rFonts w:asciiTheme="minorHAnsi" w:eastAsiaTheme="minorEastAsia" w:hAnsiTheme="minorHAnsi" w:cstheme="minorBidi"/>
          <w:lang w:val="en-GB"/>
        </w:rPr>
      </w:pPr>
      <w:r w:rsidRPr="005F1E07">
        <w:rPr>
          <w:rFonts w:asciiTheme="minorHAnsi" w:eastAsiaTheme="minorEastAsia" w:hAnsiTheme="minorHAnsi" w:cstheme="minorBidi"/>
          <w:lang w:val="en-GB"/>
        </w:rPr>
        <w:t>Gender and social inclusion</w:t>
      </w:r>
    </w:p>
    <w:p w14:paraId="6CB1DAC3" w14:textId="672F3B0F" w:rsidR="4F15F911" w:rsidRPr="005F1E07" w:rsidRDefault="005C73E9" w:rsidP="00657024">
      <w:pPr>
        <w:spacing w:after="80"/>
        <w:jc w:val="both"/>
        <w:rPr>
          <w:rFonts w:asciiTheme="minorHAnsi" w:eastAsiaTheme="minorEastAsia" w:hAnsiTheme="minorHAnsi" w:cstheme="minorBidi"/>
          <w:sz w:val="22"/>
          <w:szCs w:val="22"/>
          <w:lang w:val="en-GB"/>
        </w:rPr>
      </w:pPr>
      <w:r w:rsidRPr="005F1E07">
        <w:rPr>
          <w:rFonts w:asciiTheme="minorHAnsi" w:eastAsiaTheme="minorEastAsia" w:hAnsiTheme="minorHAnsi" w:cstheme="minorBidi"/>
          <w:sz w:val="22"/>
          <w:szCs w:val="22"/>
          <w:lang w:val="en-GB"/>
        </w:rPr>
        <w:t>Efforts to ensure gender</w:t>
      </w:r>
      <w:r w:rsidR="00CE284F" w:rsidRPr="005F1E07">
        <w:rPr>
          <w:rFonts w:asciiTheme="minorHAnsi" w:eastAsiaTheme="minorEastAsia" w:hAnsiTheme="minorHAnsi" w:cstheme="minorBidi"/>
          <w:sz w:val="22"/>
          <w:szCs w:val="22"/>
          <w:lang w:val="en-GB"/>
        </w:rPr>
        <w:t>-</w:t>
      </w:r>
      <w:r w:rsidRPr="005F1E07">
        <w:rPr>
          <w:rFonts w:asciiTheme="minorHAnsi" w:eastAsiaTheme="minorEastAsia" w:hAnsiTheme="minorHAnsi" w:cstheme="minorBidi"/>
          <w:sz w:val="22"/>
          <w:szCs w:val="22"/>
          <w:lang w:val="en-GB"/>
        </w:rPr>
        <w:t xml:space="preserve">equitable </w:t>
      </w:r>
      <w:r w:rsidR="00675511" w:rsidRPr="005F1E07">
        <w:rPr>
          <w:rFonts w:asciiTheme="minorHAnsi" w:eastAsiaTheme="minorEastAsia" w:hAnsiTheme="minorHAnsi" w:cstheme="minorBidi"/>
          <w:sz w:val="22"/>
          <w:szCs w:val="22"/>
          <w:lang w:val="en-GB"/>
        </w:rPr>
        <w:t xml:space="preserve">participation were undertaken. For </w:t>
      </w:r>
      <w:r w:rsidR="5775E630" w:rsidRPr="005F1E07">
        <w:rPr>
          <w:rFonts w:asciiTheme="minorHAnsi" w:eastAsiaTheme="minorEastAsia" w:hAnsiTheme="minorHAnsi" w:cstheme="minorBidi"/>
          <w:sz w:val="22"/>
          <w:szCs w:val="22"/>
          <w:lang w:val="en-GB"/>
        </w:rPr>
        <w:t>example</w:t>
      </w:r>
      <w:r w:rsidR="00CE284F" w:rsidRPr="005F1E07">
        <w:rPr>
          <w:rFonts w:asciiTheme="minorHAnsi" w:eastAsiaTheme="minorEastAsia" w:hAnsiTheme="minorHAnsi" w:cstheme="minorBidi"/>
          <w:sz w:val="22"/>
          <w:szCs w:val="22"/>
          <w:lang w:val="en-GB"/>
        </w:rPr>
        <w:t>,</w:t>
      </w:r>
      <w:r w:rsidR="5775E630" w:rsidRPr="005F1E07">
        <w:rPr>
          <w:rFonts w:asciiTheme="minorHAnsi" w:eastAsiaTheme="minorEastAsia" w:hAnsiTheme="minorHAnsi" w:cstheme="minorBidi"/>
          <w:sz w:val="22"/>
          <w:szCs w:val="22"/>
          <w:lang w:val="en-GB"/>
        </w:rPr>
        <w:t xml:space="preserve"> the FREL/Technical Annex workshop </w:t>
      </w:r>
      <w:r w:rsidR="00675511" w:rsidRPr="005F1E07">
        <w:rPr>
          <w:rFonts w:asciiTheme="minorHAnsi" w:eastAsiaTheme="minorEastAsia" w:hAnsiTheme="minorHAnsi" w:cstheme="minorBidi"/>
          <w:sz w:val="22"/>
          <w:szCs w:val="22"/>
          <w:lang w:val="en-GB"/>
        </w:rPr>
        <w:t xml:space="preserve">achieved </w:t>
      </w:r>
      <w:r w:rsidR="5775E630" w:rsidRPr="005F1E07">
        <w:rPr>
          <w:rFonts w:asciiTheme="minorHAnsi" w:eastAsiaTheme="minorEastAsia" w:hAnsiTheme="minorHAnsi" w:cstheme="minorBidi"/>
          <w:sz w:val="22"/>
          <w:szCs w:val="22"/>
          <w:lang w:val="en-GB"/>
        </w:rPr>
        <w:t>40</w:t>
      </w:r>
      <w:r w:rsidR="009D174F">
        <w:rPr>
          <w:rFonts w:asciiTheme="minorHAnsi" w:eastAsiaTheme="minorEastAsia" w:hAnsiTheme="minorHAnsi" w:cstheme="minorBidi"/>
          <w:sz w:val="22"/>
          <w:szCs w:val="22"/>
          <w:lang w:val="en-GB"/>
        </w:rPr>
        <w:t>-</w:t>
      </w:r>
      <w:r w:rsidR="00CE284F" w:rsidRPr="005F1E07">
        <w:rPr>
          <w:rFonts w:asciiTheme="minorHAnsi" w:eastAsiaTheme="minorEastAsia" w:hAnsiTheme="minorHAnsi" w:cstheme="minorBidi"/>
          <w:sz w:val="22"/>
          <w:szCs w:val="22"/>
          <w:lang w:val="en-GB"/>
        </w:rPr>
        <w:t>percent</w:t>
      </w:r>
      <w:r w:rsidR="5775E630" w:rsidRPr="005F1E07">
        <w:rPr>
          <w:rFonts w:asciiTheme="minorHAnsi" w:eastAsiaTheme="minorEastAsia" w:hAnsiTheme="minorHAnsi" w:cstheme="minorBidi"/>
          <w:sz w:val="22"/>
          <w:szCs w:val="22"/>
          <w:lang w:val="en-GB"/>
        </w:rPr>
        <w:t xml:space="preserve"> female participation.</w:t>
      </w:r>
    </w:p>
    <w:p w14:paraId="441EF72B" w14:textId="7574D4A0" w:rsidR="009C0905" w:rsidRPr="005F1E07" w:rsidRDefault="00675511" w:rsidP="00423814">
      <w:pPr>
        <w:jc w:val="both"/>
        <w:rPr>
          <w:rFonts w:asciiTheme="minorHAnsi" w:eastAsiaTheme="minorEastAsia" w:hAnsiTheme="minorHAnsi" w:cstheme="minorBidi"/>
          <w:color w:val="000000" w:themeColor="text1"/>
          <w:sz w:val="22"/>
          <w:szCs w:val="22"/>
          <w:lang w:val="en-GB"/>
        </w:rPr>
      </w:pPr>
      <w:r w:rsidRPr="005F1E07">
        <w:rPr>
          <w:rFonts w:asciiTheme="minorHAnsi" w:eastAsiaTheme="minorEastAsia" w:hAnsiTheme="minorHAnsi" w:cstheme="minorBidi"/>
          <w:color w:val="000000" w:themeColor="text1"/>
          <w:sz w:val="22"/>
          <w:szCs w:val="22"/>
          <w:lang w:val="en-GB"/>
        </w:rPr>
        <w:t xml:space="preserve">UN-REDD has participated in selected </w:t>
      </w:r>
      <w:r w:rsidR="006627C3" w:rsidRPr="005F1E07">
        <w:rPr>
          <w:rFonts w:asciiTheme="minorHAnsi" w:eastAsiaTheme="minorEastAsia" w:hAnsiTheme="minorHAnsi" w:cstheme="minorBidi"/>
          <w:color w:val="000000" w:themeColor="text1"/>
          <w:sz w:val="22"/>
          <w:szCs w:val="22"/>
          <w:lang w:val="en-GB"/>
        </w:rPr>
        <w:t>national</w:t>
      </w:r>
      <w:r w:rsidR="009D174F">
        <w:rPr>
          <w:rFonts w:asciiTheme="minorHAnsi" w:eastAsiaTheme="minorEastAsia" w:hAnsiTheme="minorHAnsi" w:cstheme="minorBidi"/>
          <w:color w:val="000000" w:themeColor="text1"/>
          <w:sz w:val="22"/>
          <w:szCs w:val="22"/>
          <w:lang w:val="en-GB"/>
        </w:rPr>
        <w:t>-</w:t>
      </w:r>
      <w:r w:rsidR="006627C3" w:rsidRPr="005F1E07">
        <w:rPr>
          <w:rFonts w:asciiTheme="minorHAnsi" w:eastAsiaTheme="minorEastAsia" w:hAnsiTheme="minorHAnsi" w:cstheme="minorBidi"/>
          <w:color w:val="000000" w:themeColor="text1"/>
          <w:sz w:val="22"/>
          <w:szCs w:val="22"/>
          <w:lang w:val="en-GB"/>
        </w:rPr>
        <w:t xml:space="preserve"> and state</w:t>
      </w:r>
      <w:r w:rsidR="009D174F">
        <w:rPr>
          <w:rFonts w:asciiTheme="minorHAnsi" w:eastAsiaTheme="minorEastAsia" w:hAnsiTheme="minorHAnsi" w:cstheme="minorBidi"/>
          <w:color w:val="000000" w:themeColor="text1"/>
          <w:sz w:val="22"/>
          <w:szCs w:val="22"/>
          <w:lang w:val="en-GB"/>
        </w:rPr>
        <w:t>-</w:t>
      </w:r>
      <w:r w:rsidR="006627C3" w:rsidRPr="005F1E07">
        <w:rPr>
          <w:rFonts w:asciiTheme="minorHAnsi" w:eastAsiaTheme="minorEastAsia" w:hAnsiTheme="minorHAnsi" w:cstheme="minorBidi"/>
          <w:color w:val="000000" w:themeColor="text1"/>
          <w:sz w:val="22"/>
          <w:szCs w:val="22"/>
          <w:lang w:val="en-GB"/>
        </w:rPr>
        <w:t xml:space="preserve">level </w:t>
      </w:r>
      <w:r w:rsidRPr="005F1E07">
        <w:rPr>
          <w:rFonts w:asciiTheme="minorHAnsi" w:eastAsiaTheme="minorEastAsia" w:hAnsiTheme="minorHAnsi" w:cstheme="minorBidi"/>
          <w:color w:val="000000" w:themeColor="text1"/>
          <w:sz w:val="22"/>
          <w:szCs w:val="22"/>
          <w:lang w:val="en-GB"/>
        </w:rPr>
        <w:t>REDD+ technical group</w:t>
      </w:r>
      <w:r w:rsidR="005F1E07" w:rsidRPr="005F1E07">
        <w:rPr>
          <w:rFonts w:asciiTheme="minorHAnsi" w:eastAsiaTheme="minorEastAsia" w:hAnsiTheme="minorHAnsi" w:cstheme="minorBidi"/>
          <w:color w:val="000000" w:themeColor="text1"/>
          <w:sz w:val="22"/>
          <w:szCs w:val="22"/>
          <w:lang w:val="en-GB"/>
        </w:rPr>
        <w:t>s</w:t>
      </w:r>
      <w:r w:rsidR="006627C3" w:rsidRPr="005F1E07">
        <w:rPr>
          <w:rFonts w:asciiTheme="minorHAnsi" w:eastAsiaTheme="minorEastAsia" w:hAnsiTheme="minorHAnsi" w:cstheme="minorBidi"/>
          <w:color w:val="000000" w:themeColor="text1"/>
          <w:sz w:val="22"/>
          <w:szCs w:val="22"/>
          <w:lang w:val="en-GB"/>
        </w:rPr>
        <w:t xml:space="preserve"> </w:t>
      </w:r>
      <w:r w:rsidRPr="005F1E07">
        <w:rPr>
          <w:rFonts w:asciiTheme="minorHAnsi" w:eastAsiaTheme="minorEastAsia" w:hAnsiTheme="minorHAnsi" w:cstheme="minorBidi"/>
          <w:color w:val="000000" w:themeColor="text1"/>
          <w:sz w:val="22"/>
          <w:szCs w:val="22"/>
          <w:lang w:val="en-GB"/>
        </w:rPr>
        <w:t xml:space="preserve">and Forestry Advisory Committee meetings to share technical perspectives. </w:t>
      </w:r>
    </w:p>
    <w:p w14:paraId="2688D6CF" w14:textId="77777777" w:rsidR="005F1E07" w:rsidRPr="005F1E07" w:rsidRDefault="005F1E07" w:rsidP="00423814">
      <w:pPr>
        <w:jc w:val="both"/>
        <w:rPr>
          <w:rFonts w:asciiTheme="minorHAnsi" w:eastAsiaTheme="minorEastAsia" w:hAnsiTheme="minorHAnsi" w:cstheme="minorBidi"/>
          <w:sz w:val="22"/>
          <w:szCs w:val="22"/>
          <w:lang w:val="en-GB"/>
        </w:rPr>
      </w:pPr>
    </w:p>
    <w:p w14:paraId="72FCF42D" w14:textId="77777777" w:rsidR="009C0905" w:rsidRPr="005F1E07" w:rsidRDefault="009C0905" w:rsidP="00657024">
      <w:pPr>
        <w:pStyle w:val="Heading5"/>
        <w:spacing w:before="0" w:after="80"/>
        <w:jc w:val="both"/>
        <w:rPr>
          <w:rFonts w:asciiTheme="minorHAnsi" w:eastAsiaTheme="minorEastAsia" w:hAnsiTheme="minorHAnsi" w:cstheme="minorBidi"/>
          <w:lang w:val="en-GB"/>
        </w:rPr>
      </w:pPr>
      <w:r w:rsidRPr="005F1E07">
        <w:rPr>
          <w:rFonts w:asciiTheme="minorHAnsi" w:eastAsiaTheme="minorEastAsia" w:hAnsiTheme="minorHAnsi" w:cstheme="minorBidi"/>
          <w:lang w:val="en-GB"/>
        </w:rPr>
        <w:t xml:space="preserve">Partnerships </w:t>
      </w:r>
    </w:p>
    <w:p w14:paraId="6C44A4C0" w14:textId="7443DDB8" w:rsidR="7682BD61" w:rsidRPr="005F1E07" w:rsidRDefault="7682BD61" w:rsidP="00657024">
      <w:pPr>
        <w:spacing w:after="80"/>
        <w:jc w:val="both"/>
        <w:rPr>
          <w:rFonts w:asciiTheme="minorHAnsi" w:eastAsiaTheme="minorEastAsia" w:hAnsiTheme="minorHAnsi" w:cstheme="minorBidi"/>
          <w:color w:val="000000" w:themeColor="text1"/>
          <w:sz w:val="22"/>
          <w:szCs w:val="22"/>
          <w:lang w:val="en-GB"/>
        </w:rPr>
      </w:pPr>
      <w:r w:rsidRPr="005F1E07">
        <w:rPr>
          <w:rFonts w:asciiTheme="minorHAnsi" w:eastAsiaTheme="minorEastAsia" w:hAnsiTheme="minorHAnsi" w:cstheme="minorBidi"/>
          <w:color w:val="000000" w:themeColor="text1"/>
          <w:sz w:val="22"/>
          <w:szCs w:val="22"/>
          <w:lang w:val="en-GB"/>
        </w:rPr>
        <w:t xml:space="preserve">Mexico withdrew from the FCPF’s Carbon Fund but is proceeding with the Initiative for Sustainable Forest Landscapes, coordinated through CONAFOR. The </w:t>
      </w:r>
      <w:r w:rsidR="005F1E07" w:rsidRPr="005F1E07">
        <w:rPr>
          <w:rFonts w:asciiTheme="minorHAnsi" w:eastAsiaTheme="minorEastAsia" w:hAnsiTheme="minorHAnsi" w:cstheme="minorBidi"/>
          <w:color w:val="000000" w:themeColor="text1"/>
          <w:sz w:val="22"/>
          <w:szCs w:val="22"/>
          <w:lang w:val="en-GB"/>
        </w:rPr>
        <w:t xml:space="preserve">Programme </w:t>
      </w:r>
      <w:r w:rsidRPr="005F1E07">
        <w:rPr>
          <w:rFonts w:asciiTheme="minorHAnsi" w:eastAsiaTheme="minorEastAsia" w:hAnsiTheme="minorHAnsi" w:cstheme="minorBidi"/>
          <w:color w:val="000000" w:themeColor="text1"/>
          <w:sz w:val="22"/>
          <w:szCs w:val="22"/>
          <w:lang w:val="en-GB"/>
        </w:rPr>
        <w:t xml:space="preserve">will consider this work to ensure synergies. </w:t>
      </w:r>
    </w:p>
    <w:p w14:paraId="59AF4768" w14:textId="43E41C4D" w:rsidR="7682BD61" w:rsidRPr="005F1E07" w:rsidRDefault="7682BD61" w:rsidP="00423814">
      <w:pPr>
        <w:jc w:val="both"/>
        <w:rPr>
          <w:rFonts w:asciiTheme="minorHAnsi" w:eastAsiaTheme="minorEastAsia" w:hAnsiTheme="minorHAnsi" w:cstheme="minorBidi"/>
          <w:color w:val="000000" w:themeColor="text1"/>
          <w:sz w:val="22"/>
          <w:szCs w:val="22"/>
          <w:lang w:val="en-GB"/>
        </w:rPr>
      </w:pPr>
      <w:r w:rsidRPr="005F1E07">
        <w:rPr>
          <w:rFonts w:asciiTheme="minorHAnsi" w:eastAsiaTheme="minorEastAsia" w:hAnsiTheme="minorHAnsi" w:cstheme="minorBidi"/>
          <w:color w:val="000000" w:themeColor="text1"/>
          <w:sz w:val="22"/>
          <w:szCs w:val="22"/>
          <w:lang w:val="en-GB"/>
        </w:rPr>
        <w:t>UNDP’s direct support for the Governor’s Climate and Forest Task Force activities in Mexico has facilitated coordination and alignment with UN-REDD support.</w:t>
      </w:r>
    </w:p>
    <w:p w14:paraId="7130D059" w14:textId="77777777" w:rsidR="009C0905" w:rsidRPr="005F1E07" w:rsidRDefault="009C0905" w:rsidP="00423814">
      <w:pPr>
        <w:pStyle w:val="Heading5"/>
        <w:spacing w:before="0"/>
        <w:jc w:val="both"/>
        <w:rPr>
          <w:rFonts w:asciiTheme="minorHAnsi" w:eastAsiaTheme="minorEastAsia" w:hAnsiTheme="minorHAnsi" w:cstheme="minorBidi"/>
          <w:lang w:val="en-GB"/>
        </w:rPr>
      </w:pPr>
    </w:p>
    <w:p w14:paraId="78B5DA3E" w14:textId="77777777" w:rsidR="009C0905" w:rsidRPr="005F1E07" w:rsidRDefault="009C0905" w:rsidP="00657024">
      <w:pPr>
        <w:pStyle w:val="Heading5"/>
        <w:spacing w:before="0" w:after="80"/>
        <w:jc w:val="both"/>
        <w:rPr>
          <w:rFonts w:asciiTheme="minorHAnsi" w:eastAsiaTheme="minorEastAsia" w:hAnsiTheme="minorHAnsi" w:cstheme="minorBidi"/>
          <w:lang w:val="en-GB"/>
        </w:rPr>
      </w:pPr>
      <w:r w:rsidRPr="005F1E07">
        <w:rPr>
          <w:rFonts w:asciiTheme="minorHAnsi" w:eastAsiaTheme="minorEastAsia" w:hAnsiTheme="minorHAnsi" w:cstheme="minorBidi"/>
          <w:lang w:val="en-GB"/>
        </w:rPr>
        <w:t>Linkages to SDGs</w:t>
      </w:r>
    </w:p>
    <w:p w14:paraId="301F1F1B" w14:textId="7B1C0143" w:rsidR="57D48B12" w:rsidRPr="005F1E07" w:rsidRDefault="57D48B12" w:rsidP="00593143">
      <w:pPr>
        <w:spacing w:after="80"/>
        <w:jc w:val="both"/>
        <w:rPr>
          <w:rFonts w:asciiTheme="minorHAnsi" w:eastAsiaTheme="minorEastAsia" w:hAnsiTheme="minorHAnsi" w:cstheme="minorBidi"/>
          <w:i/>
          <w:iCs/>
          <w:color w:val="1F3864" w:themeColor="accent5" w:themeShade="80"/>
          <w:sz w:val="22"/>
          <w:szCs w:val="22"/>
          <w:lang w:val="en-GB"/>
        </w:rPr>
      </w:pPr>
      <w:r w:rsidRPr="005F1E07">
        <w:rPr>
          <w:rFonts w:asciiTheme="minorHAnsi" w:eastAsiaTheme="minorEastAsia" w:hAnsiTheme="minorHAnsi" w:cstheme="minorBidi"/>
          <w:color w:val="000000" w:themeColor="text1"/>
          <w:sz w:val="22"/>
          <w:szCs w:val="22"/>
          <w:lang w:val="en-GB"/>
        </w:rPr>
        <w:t>The activities developed contribute indirectly to achieve some advances of SDG</w:t>
      </w:r>
      <w:r w:rsidR="00C56841">
        <w:rPr>
          <w:rFonts w:asciiTheme="minorHAnsi" w:eastAsiaTheme="minorEastAsia" w:hAnsiTheme="minorHAnsi" w:cstheme="minorBidi"/>
          <w:color w:val="000000" w:themeColor="text1"/>
          <w:sz w:val="22"/>
          <w:szCs w:val="22"/>
          <w:lang w:val="en-GB"/>
        </w:rPr>
        <w:t xml:space="preserve">s </w:t>
      </w:r>
      <w:r w:rsidRPr="005F1E07">
        <w:rPr>
          <w:rFonts w:asciiTheme="minorHAnsi" w:eastAsiaTheme="minorEastAsia" w:hAnsiTheme="minorHAnsi" w:cstheme="minorBidi"/>
          <w:color w:val="000000" w:themeColor="text1"/>
          <w:sz w:val="22"/>
          <w:szCs w:val="22"/>
          <w:lang w:val="en-GB"/>
        </w:rPr>
        <w:t>5, 8, 12, 13 and 15</w:t>
      </w:r>
      <w:r w:rsidRPr="005F1E07">
        <w:rPr>
          <w:rFonts w:asciiTheme="minorHAnsi" w:eastAsiaTheme="minorEastAsia" w:hAnsiTheme="minorHAnsi" w:cstheme="minorBidi"/>
          <w:i/>
          <w:iCs/>
          <w:color w:val="1F3864" w:themeColor="accent5" w:themeShade="80"/>
          <w:sz w:val="22"/>
          <w:szCs w:val="22"/>
          <w:lang w:val="en-GB"/>
        </w:rPr>
        <w:t>.</w:t>
      </w:r>
    </w:p>
    <w:p w14:paraId="1C4EF64F" w14:textId="77777777" w:rsidR="00FE73A3" w:rsidRPr="005F1E07" w:rsidRDefault="00FE73A3" w:rsidP="00593143">
      <w:pPr>
        <w:spacing w:after="80"/>
        <w:jc w:val="both"/>
        <w:rPr>
          <w:rFonts w:ascii="Calibri" w:eastAsia="Calibri" w:hAnsi="Calibri" w:cs="Calibri"/>
          <w:sz w:val="22"/>
          <w:szCs w:val="22"/>
          <w:lang w:val="en-GB"/>
        </w:rPr>
      </w:pPr>
    </w:p>
    <w:p w14:paraId="1C4BFC55" w14:textId="77777777" w:rsidR="00FE73A3" w:rsidRPr="005F1E07" w:rsidRDefault="00FE73A3" w:rsidP="00657024">
      <w:pPr>
        <w:pStyle w:val="Heading3"/>
        <w:spacing w:before="0" w:after="80"/>
        <w:jc w:val="both"/>
        <w:rPr>
          <w:lang w:val="en-GB"/>
        </w:rPr>
      </w:pPr>
      <w:bookmarkStart w:id="54" w:name="_Toc509486665"/>
      <w:bookmarkStart w:id="55" w:name="_Toc2073872"/>
      <w:bookmarkStart w:id="56" w:name="_Toc74753779"/>
      <w:r w:rsidRPr="005F1E07">
        <w:rPr>
          <w:lang w:val="en-GB"/>
        </w:rPr>
        <w:t>Myanmar</w:t>
      </w:r>
      <w:bookmarkEnd w:id="54"/>
      <w:bookmarkEnd w:id="55"/>
      <w:bookmarkEnd w:id="56"/>
    </w:p>
    <w:tbl>
      <w:tblPr>
        <w:tblW w:w="4192" w:type="dxa"/>
        <w:tblInd w:w="-5"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left w:w="115" w:type="dxa"/>
          <w:right w:w="115" w:type="dxa"/>
        </w:tblCellMar>
        <w:tblLook w:val="0400" w:firstRow="0" w:lastRow="0" w:firstColumn="0" w:lastColumn="0" w:noHBand="0" w:noVBand="1"/>
      </w:tblPr>
      <w:tblGrid>
        <w:gridCol w:w="2977"/>
        <w:gridCol w:w="1215"/>
      </w:tblGrid>
      <w:tr w:rsidR="00B665B7" w:rsidRPr="005F1E07" w14:paraId="21533307" w14:textId="77777777" w:rsidTr="4F15F911">
        <w:trPr>
          <w:trHeight w:val="246"/>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A1C153C" w14:textId="1309889F" w:rsidR="009C0905" w:rsidRPr="005F1E07" w:rsidRDefault="004C5284" w:rsidP="00657024">
            <w:pPr>
              <w:tabs>
                <w:tab w:val="left" w:pos="3968"/>
              </w:tabs>
              <w:spacing w:after="80"/>
              <w:jc w:val="both"/>
              <w:rPr>
                <w:rFonts w:ascii="Calibri" w:eastAsia="Calibri" w:hAnsi="Calibri" w:cs="Calibri"/>
                <w:sz w:val="22"/>
                <w:szCs w:val="22"/>
                <w:lang w:val="en-GB"/>
              </w:rPr>
            </w:pPr>
            <w:r>
              <w:rPr>
                <w:rFonts w:ascii="Calibri" w:eastAsia="Calibri" w:hAnsi="Calibri" w:cs="Calibri"/>
                <w:sz w:val="22"/>
                <w:szCs w:val="22"/>
                <w:lang w:val="en-GB"/>
              </w:rPr>
              <w:t>NP</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0A9DA" w14:textId="6FCAF42E" w:rsidR="009C0905" w:rsidRPr="005F1E07" w:rsidRDefault="004C5284" w:rsidP="00657024">
            <w:pPr>
              <w:tabs>
                <w:tab w:val="left" w:pos="3968"/>
              </w:tabs>
              <w:spacing w:after="80"/>
              <w:jc w:val="both"/>
              <w:rPr>
                <w:rFonts w:ascii="Calibri" w:eastAsia="Calibri" w:hAnsi="Calibri" w:cs="Calibri"/>
                <w:i/>
                <w:iCs/>
                <w:sz w:val="22"/>
                <w:szCs w:val="22"/>
                <w:lang w:val="en-GB"/>
              </w:rPr>
            </w:pPr>
            <w:r>
              <w:rPr>
                <w:rFonts w:ascii="Calibri" w:eastAsia="Calibri" w:hAnsi="Calibri" w:cs="Calibri"/>
                <w:i/>
                <w:iCs/>
                <w:sz w:val="22"/>
                <w:szCs w:val="22"/>
                <w:lang w:val="en-GB"/>
              </w:rPr>
              <w:t>Completed</w:t>
            </w:r>
          </w:p>
        </w:tc>
      </w:tr>
      <w:tr w:rsidR="004C5284" w:rsidRPr="005F1E07" w14:paraId="6413B5E7" w14:textId="77777777" w:rsidTr="4F15F911">
        <w:trPr>
          <w:trHeight w:val="246"/>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2376826" w14:textId="175B43E1" w:rsidR="004C5284" w:rsidRPr="005F1E07" w:rsidRDefault="004C5284" w:rsidP="004C5284">
            <w:pPr>
              <w:tabs>
                <w:tab w:val="left" w:pos="3968"/>
              </w:tabs>
              <w:spacing w:after="80"/>
              <w:jc w:val="both"/>
              <w:rPr>
                <w:rFonts w:ascii="Calibri" w:eastAsia="Calibri" w:hAnsi="Calibri" w:cs="Calibri"/>
                <w:sz w:val="22"/>
                <w:szCs w:val="22"/>
                <w:lang w:val="en-GB"/>
              </w:rPr>
            </w:pPr>
            <w:r w:rsidRPr="005F1E07">
              <w:rPr>
                <w:rFonts w:ascii="Calibri" w:eastAsia="Calibri" w:hAnsi="Calibri" w:cs="Calibri"/>
                <w:sz w:val="22"/>
                <w:szCs w:val="22"/>
                <w:lang w:val="en-GB"/>
              </w:rPr>
              <w:t>TA for REDD+ Implementation</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A376DC" w14:textId="2347C2D1" w:rsidR="004C5284" w:rsidRPr="005F1E07" w:rsidRDefault="004C5284" w:rsidP="004C5284">
            <w:pPr>
              <w:tabs>
                <w:tab w:val="left" w:pos="3968"/>
              </w:tabs>
              <w:spacing w:after="80"/>
              <w:jc w:val="both"/>
              <w:rPr>
                <w:rFonts w:ascii="Calibri" w:eastAsia="Calibri" w:hAnsi="Calibri" w:cs="Calibri"/>
                <w:i/>
                <w:iCs/>
                <w:sz w:val="22"/>
                <w:szCs w:val="22"/>
                <w:lang w:val="en-GB"/>
              </w:rPr>
            </w:pPr>
            <w:r w:rsidRPr="005F1E07">
              <w:rPr>
                <w:rFonts w:ascii="Calibri" w:eastAsia="Calibri" w:hAnsi="Calibri" w:cs="Calibri"/>
                <w:i/>
                <w:iCs/>
                <w:sz w:val="22"/>
                <w:szCs w:val="22"/>
                <w:lang w:val="en-GB"/>
              </w:rPr>
              <w:t>On track</w:t>
            </w:r>
          </w:p>
        </w:tc>
      </w:tr>
      <w:tr w:rsidR="004C5284" w:rsidRPr="005F1E07" w14:paraId="6C102E30" w14:textId="77777777" w:rsidTr="4F15F911">
        <w:trPr>
          <w:trHeight w:val="246"/>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FD944B3" w14:textId="331E7115" w:rsidR="004C5284" w:rsidRPr="005F1E07" w:rsidRDefault="004C5284" w:rsidP="004C5284">
            <w:pPr>
              <w:tabs>
                <w:tab w:val="left" w:pos="3968"/>
              </w:tabs>
              <w:spacing w:after="80"/>
              <w:jc w:val="both"/>
              <w:rPr>
                <w:rFonts w:ascii="Calibri" w:eastAsia="Calibri" w:hAnsi="Calibri" w:cs="Calibri"/>
                <w:sz w:val="22"/>
                <w:szCs w:val="22"/>
                <w:lang w:val="en-GB"/>
              </w:rPr>
            </w:pPr>
            <w:r>
              <w:rPr>
                <w:rFonts w:ascii="Calibri" w:eastAsia="Calibri" w:hAnsi="Calibri" w:cs="Calibri"/>
                <w:sz w:val="22"/>
                <w:szCs w:val="22"/>
                <w:lang w:val="en-GB"/>
              </w:rPr>
              <w:t>Myanmar m</w:t>
            </w:r>
            <w:r w:rsidRPr="005F1E07">
              <w:rPr>
                <w:rFonts w:ascii="Calibri" w:eastAsia="Calibri" w:hAnsi="Calibri" w:cs="Calibri"/>
                <w:sz w:val="22"/>
                <w:szCs w:val="22"/>
                <w:lang w:val="en-GB"/>
              </w:rPr>
              <w:t>angroves TA</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AAB6D3" w14:textId="6CC43458" w:rsidR="004C5284" w:rsidRPr="005F1E07" w:rsidRDefault="004C5284" w:rsidP="004C5284">
            <w:pPr>
              <w:tabs>
                <w:tab w:val="left" w:pos="3968"/>
              </w:tabs>
              <w:spacing w:after="80"/>
              <w:jc w:val="both"/>
              <w:rPr>
                <w:rFonts w:ascii="Calibri" w:eastAsia="Calibri" w:hAnsi="Calibri" w:cs="Calibri"/>
                <w:i/>
                <w:iCs/>
                <w:sz w:val="22"/>
                <w:szCs w:val="22"/>
                <w:lang w:val="en-GB"/>
              </w:rPr>
            </w:pPr>
            <w:r w:rsidRPr="005F1E07">
              <w:rPr>
                <w:rFonts w:ascii="Calibri" w:eastAsia="Calibri" w:hAnsi="Calibri" w:cs="Calibri"/>
                <w:i/>
                <w:iCs/>
                <w:sz w:val="22"/>
                <w:szCs w:val="22"/>
                <w:lang w:val="en-GB"/>
              </w:rPr>
              <w:t>On track</w:t>
            </w:r>
          </w:p>
        </w:tc>
      </w:tr>
    </w:tbl>
    <w:p w14:paraId="3B8A4D97" w14:textId="77777777" w:rsidR="009C0905" w:rsidRPr="005F1E07" w:rsidRDefault="009C0905" w:rsidP="00657024">
      <w:pPr>
        <w:spacing w:after="80"/>
        <w:jc w:val="both"/>
        <w:rPr>
          <w:rFonts w:ascii="Calibri" w:eastAsia="Calibri" w:hAnsi="Calibri" w:cs="Calibri"/>
          <w:sz w:val="22"/>
          <w:szCs w:val="22"/>
          <w:lang w:val="en-GB"/>
        </w:rPr>
      </w:pPr>
    </w:p>
    <w:p w14:paraId="0E26ACDD" w14:textId="77777777" w:rsidR="009C0905" w:rsidRPr="005F1E07" w:rsidRDefault="009C0905" w:rsidP="00657024">
      <w:pPr>
        <w:pStyle w:val="Heading5"/>
        <w:spacing w:before="0" w:after="80"/>
        <w:jc w:val="both"/>
        <w:rPr>
          <w:lang w:val="en-GB"/>
        </w:rPr>
      </w:pPr>
      <w:bookmarkStart w:id="57" w:name="_319y80a" w:colFirst="0" w:colLast="0"/>
      <w:bookmarkEnd w:id="57"/>
      <w:r w:rsidRPr="005F1E07">
        <w:rPr>
          <w:lang w:val="en-GB"/>
        </w:rPr>
        <w:t xml:space="preserve">Progress against the Warsaw Framework </w:t>
      </w:r>
    </w:p>
    <w:p w14:paraId="43E09283" w14:textId="771E01CE" w:rsidR="009C0905" w:rsidRPr="005F1E07" w:rsidRDefault="009C0905" w:rsidP="00423814">
      <w:pPr>
        <w:spacing w:after="80"/>
        <w:jc w:val="both"/>
        <w:rPr>
          <w:rFonts w:ascii="Calibri" w:eastAsia="Calibri" w:hAnsi="Calibri" w:cs="Calibri"/>
          <w:sz w:val="22"/>
          <w:szCs w:val="22"/>
          <w:lang w:val="en-GB"/>
        </w:rPr>
      </w:pPr>
      <w:r w:rsidRPr="005F1E07">
        <w:rPr>
          <w:rFonts w:ascii="Calibri" w:eastAsia="Calibri" w:hAnsi="Calibri" w:cs="Calibri"/>
          <w:b/>
          <w:bCs/>
          <w:sz w:val="22"/>
          <w:szCs w:val="22"/>
          <w:lang w:val="en-GB"/>
        </w:rPr>
        <w:t xml:space="preserve">NS/AP: </w:t>
      </w:r>
      <w:r w:rsidR="7DFCC352" w:rsidRPr="005F1E07">
        <w:rPr>
          <w:rFonts w:ascii="Calibri" w:eastAsia="Calibri" w:hAnsi="Calibri" w:cs="Calibri"/>
          <w:color w:val="000000" w:themeColor="text1"/>
          <w:sz w:val="22"/>
          <w:szCs w:val="22"/>
          <w:lang w:val="en-GB"/>
        </w:rPr>
        <w:t>The National REDD+ Strategy has been developed,</w:t>
      </w:r>
      <w:r w:rsidR="7DFCC352" w:rsidRPr="005F1E07">
        <w:rPr>
          <w:rFonts w:ascii="Calibri" w:eastAsia="Calibri" w:hAnsi="Calibri" w:cs="Calibri"/>
          <w:color w:val="FF0000"/>
          <w:sz w:val="22"/>
          <w:szCs w:val="22"/>
          <w:lang w:val="en-GB"/>
        </w:rPr>
        <w:t xml:space="preserve"> </w:t>
      </w:r>
      <w:r w:rsidR="7DFCC352" w:rsidRPr="005F1E07">
        <w:rPr>
          <w:rFonts w:ascii="Calibri" w:eastAsia="Calibri" w:hAnsi="Calibri" w:cs="Calibri"/>
          <w:sz w:val="22"/>
          <w:szCs w:val="22"/>
          <w:lang w:val="en-GB"/>
        </w:rPr>
        <w:t xml:space="preserve">with the support of the UN-REDD Programme, through a driver analysis, comprehensive multi-stakeholder consultation process, including with </w:t>
      </w:r>
      <w:r w:rsidR="00F047AE">
        <w:rPr>
          <w:rFonts w:ascii="Calibri" w:eastAsia="Calibri" w:hAnsi="Calibri" w:cs="Calibri"/>
          <w:sz w:val="22"/>
          <w:szCs w:val="22"/>
          <w:lang w:val="en-GB"/>
        </w:rPr>
        <w:t>e</w:t>
      </w:r>
      <w:r w:rsidR="7DFCC352" w:rsidRPr="005F1E07">
        <w:rPr>
          <w:rFonts w:ascii="Calibri" w:eastAsia="Calibri" w:hAnsi="Calibri" w:cs="Calibri"/>
          <w:sz w:val="22"/>
          <w:szCs w:val="22"/>
          <w:lang w:val="en-GB"/>
        </w:rPr>
        <w:t xml:space="preserve">thnic </w:t>
      </w:r>
      <w:r w:rsidR="00F047AE">
        <w:rPr>
          <w:rFonts w:ascii="Calibri" w:eastAsia="Calibri" w:hAnsi="Calibri" w:cs="Calibri"/>
          <w:sz w:val="22"/>
          <w:szCs w:val="22"/>
          <w:lang w:val="en-GB"/>
        </w:rPr>
        <w:t>a</w:t>
      </w:r>
      <w:r w:rsidR="7DFCC352" w:rsidRPr="005F1E07">
        <w:rPr>
          <w:rFonts w:ascii="Calibri" w:eastAsia="Calibri" w:hAnsi="Calibri" w:cs="Calibri"/>
          <w:sz w:val="22"/>
          <w:szCs w:val="22"/>
          <w:lang w:val="en-GB"/>
        </w:rPr>
        <w:t xml:space="preserve">rmed </w:t>
      </w:r>
      <w:r w:rsidR="00F047AE">
        <w:rPr>
          <w:rFonts w:ascii="Calibri" w:eastAsia="Calibri" w:hAnsi="Calibri" w:cs="Calibri"/>
          <w:sz w:val="22"/>
          <w:szCs w:val="22"/>
          <w:lang w:val="en-GB"/>
        </w:rPr>
        <w:t>o</w:t>
      </w:r>
      <w:r w:rsidR="7DFCC352" w:rsidRPr="005F1E07">
        <w:rPr>
          <w:rFonts w:ascii="Calibri" w:eastAsia="Calibri" w:hAnsi="Calibri" w:cs="Calibri"/>
          <w:sz w:val="22"/>
          <w:szCs w:val="22"/>
          <w:lang w:val="en-GB"/>
        </w:rPr>
        <w:t>rgani</w:t>
      </w:r>
      <w:r w:rsidR="00F047AE">
        <w:rPr>
          <w:rFonts w:ascii="Calibri" w:eastAsia="Calibri" w:hAnsi="Calibri" w:cs="Calibri"/>
          <w:sz w:val="22"/>
          <w:szCs w:val="22"/>
          <w:lang w:val="en-GB"/>
        </w:rPr>
        <w:t>z</w:t>
      </w:r>
      <w:r w:rsidR="7DFCC352" w:rsidRPr="005F1E07">
        <w:rPr>
          <w:rFonts w:ascii="Calibri" w:eastAsia="Calibri" w:hAnsi="Calibri" w:cs="Calibri"/>
          <w:sz w:val="22"/>
          <w:szCs w:val="22"/>
          <w:lang w:val="en-GB"/>
        </w:rPr>
        <w:t xml:space="preserve">ations (EAOs), and development of a strong cross-sectoral set of </w:t>
      </w:r>
      <w:r w:rsidR="00F047AE">
        <w:rPr>
          <w:rFonts w:ascii="Calibri" w:eastAsia="Calibri" w:hAnsi="Calibri" w:cs="Calibri"/>
          <w:sz w:val="22"/>
          <w:szCs w:val="22"/>
          <w:lang w:val="en-GB"/>
        </w:rPr>
        <w:t>p</w:t>
      </w:r>
      <w:r w:rsidR="7DFCC352" w:rsidRPr="005F1E07">
        <w:rPr>
          <w:rFonts w:ascii="Calibri" w:eastAsia="Calibri" w:hAnsi="Calibri" w:cs="Calibri"/>
          <w:sz w:val="22"/>
          <w:szCs w:val="22"/>
          <w:lang w:val="en-GB"/>
        </w:rPr>
        <w:t xml:space="preserve">olicies and </w:t>
      </w:r>
      <w:r w:rsidR="00F047AE">
        <w:rPr>
          <w:rFonts w:ascii="Calibri" w:eastAsia="Calibri" w:hAnsi="Calibri" w:cs="Calibri"/>
          <w:sz w:val="22"/>
          <w:szCs w:val="22"/>
          <w:lang w:val="en-GB"/>
        </w:rPr>
        <w:t>m</w:t>
      </w:r>
      <w:r w:rsidR="7DFCC352" w:rsidRPr="005F1E07">
        <w:rPr>
          <w:rFonts w:ascii="Calibri" w:eastAsia="Calibri" w:hAnsi="Calibri" w:cs="Calibri"/>
          <w:sz w:val="22"/>
          <w:szCs w:val="22"/>
          <w:lang w:val="en-GB"/>
        </w:rPr>
        <w:t xml:space="preserve">easures.  The document is currently pending formal approval from the </w:t>
      </w:r>
      <w:r w:rsidR="00F047AE">
        <w:rPr>
          <w:rFonts w:ascii="Calibri" w:eastAsia="Calibri" w:hAnsi="Calibri" w:cs="Calibri"/>
          <w:sz w:val="22"/>
          <w:szCs w:val="22"/>
          <w:lang w:val="en-GB"/>
        </w:rPr>
        <w:t>g</w:t>
      </w:r>
      <w:r w:rsidR="7DFCC352" w:rsidRPr="005F1E07">
        <w:rPr>
          <w:rFonts w:ascii="Calibri" w:eastAsia="Calibri" w:hAnsi="Calibri" w:cs="Calibri"/>
          <w:sz w:val="22"/>
          <w:szCs w:val="22"/>
          <w:lang w:val="en-GB"/>
        </w:rPr>
        <w:t>overnment.</w:t>
      </w:r>
      <w:r w:rsidR="00761F5D" w:rsidRPr="005F1E07">
        <w:rPr>
          <w:rFonts w:ascii="Calibri" w:eastAsia="Calibri" w:hAnsi="Calibri" w:cs="Calibri"/>
          <w:sz w:val="22"/>
          <w:szCs w:val="22"/>
          <w:lang w:val="en-GB"/>
        </w:rPr>
        <w:t xml:space="preserve"> </w:t>
      </w:r>
      <w:r w:rsidR="00761F5D" w:rsidRPr="005F1E07">
        <w:rPr>
          <w:rFonts w:ascii="Calibri" w:hAnsi="Calibri" w:cs="Calibri"/>
          <w:color w:val="201F1E"/>
          <w:sz w:val="22"/>
          <w:szCs w:val="22"/>
          <w:shd w:val="clear" w:color="auto" w:fill="FFFFFF"/>
          <w:lang w:val="en-GB"/>
        </w:rPr>
        <w:t xml:space="preserve">In addition, a first draft of the REDD+ Investment Plan has been prepared, based on criteria to prioritize </w:t>
      </w:r>
      <w:r w:rsidR="00F047AE">
        <w:rPr>
          <w:rFonts w:ascii="Calibri" w:hAnsi="Calibri" w:cs="Calibri"/>
          <w:color w:val="201F1E"/>
          <w:sz w:val="22"/>
          <w:szCs w:val="22"/>
          <w:shd w:val="clear" w:color="auto" w:fill="FFFFFF"/>
          <w:lang w:val="en-GB"/>
        </w:rPr>
        <w:t>p</w:t>
      </w:r>
      <w:r w:rsidR="00761F5D" w:rsidRPr="005F1E07">
        <w:rPr>
          <w:rFonts w:ascii="Calibri" w:hAnsi="Calibri" w:cs="Calibri"/>
          <w:color w:val="201F1E"/>
          <w:sz w:val="22"/>
          <w:szCs w:val="22"/>
          <w:shd w:val="clear" w:color="auto" w:fill="FFFFFF"/>
          <w:lang w:val="en-GB"/>
        </w:rPr>
        <w:t xml:space="preserve">olicies and </w:t>
      </w:r>
      <w:r w:rsidR="00F047AE">
        <w:rPr>
          <w:rFonts w:ascii="Calibri" w:hAnsi="Calibri" w:cs="Calibri"/>
          <w:color w:val="201F1E"/>
          <w:sz w:val="22"/>
          <w:szCs w:val="22"/>
          <w:shd w:val="clear" w:color="auto" w:fill="FFFFFF"/>
          <w:lang w:val="en-GB"/>
        </w:rPr>
        <w:t>m</w:t>
      </w:r>
      <w:r w:rsidR="00761F5D" w:rsidRPr="005F1E07">
        <w:rPr>
          <w:rFonts w:ascii="Calibri" w:hAnsi="Calibri" w:cs="Calibri"/>
          <w:color w:val="201F1E"/>
          <w:sz w:val="22"/>
          <w:szCs w:val="22"/>
          <w:shd w:val="clear" w:color="auto" w:fill="FFFFFF"/>
          <w:lang w:val="en-GB"/>
        </w:rPr>
        <w:t xml:space="preserve">easures for implementation and geographic areas. These have been compared with existing planned investments </w:t>
      </w:r>
      <w:r w:rsidR="00F047AE">
        <w:rPr>
          <w:rFonts w:ascii="Calibri" w:hAnsi="Calibri" w:cs="Calibri"/>
          <w:color w:val="201F1E"/>
          <w:sz w:val="22"/>
          <w:szCs w:val="22"/>
          <w:shd w:val="clear" w:color="auto" w:fill="FFFFFF"/>
          <w:lang w:val="en-GB"/>
        </w:rPr>
        <w:t xml:space="preserve">relevant to REDD+ </w:t>
      </w:r>
      <w:r w:rsidR="00761F5D" w:rsidRPr="005F1E07">
        <w:rPr>
          <w:rFonts w:ascii="Calibri" w:hAnsi="Calibri" w:cs="Calibri"/>
          <w:color w:val="201F1E"/>
          <w:sz w:val="22"/>
          <w:szCs w:val="22"/>
          <w:shd w:val="clear" w:color="auto" w:fill="FFFFFF"/>
          <w:lang w:val="en-GB"/>
        </w:rPr>
        <w:t xml:space="preserve">that are in the pipeline, with gaps identified. </w:t>
      </w:r>
      <w:r w:rsidR="00513B37" w:rsidRPr="005F1E07">
        <w:rPr>
          <w:rFonts w:ascii="Calibri" w:hAnsi="Calibri" w:cs="Calibri"/>
          <w:color w:val="201F1E"/>
          <w:sz w:val="22"/>
          <w:szCs w:val="22"/>
          <w:shd w:val="clear" w:color="auto" w:fill="FFFFFF"/>
          <w:lang w:val="en-GB"/>
        </w:rPr>
        <w:t xml:space="preserve">Indicative </w:t>
      </w:r>
      <w:r w:rsidR="00761F5D" w:rsidRPr="005F1E07">
        <w:rPr>
          <w:rFonts w:ascii="Calibri" w:hAnsi="Calibri" w:cs="Calibri"/>
          <w:color w:val="201F1E"/>
          <w:sz w:val="22"/>
          <w:szCs w:val="22"/>
          <w:shd w:val="clear" w:color="auto" w:fill="FFFFFF"/>
          <w:lang w:val="en-GB"/>
        </w:rPr>
        <w:t>proposals to fill the gaps have been prepared.</w:t>
      </w:r>
    </w:p>
    <w:p w14:paraId="4FE380A1" w14:textId="55383A64" w:rsidR="009C0905" w:rsidRPr="005F1E07" w:rsidRDefault="009C0905" w:rsidP="00423814">
      <w:pPr>
        <w:spacing w:after="80"/>
        <w:jc w:val="both"/>
        <w:rPr>
          <w:rFonts w:ascii="Calibri" w:eastAsia="Calibri" w:hAnsi="Calibri" w:cs="Calibri"/>
          <w:sz w:val="22"/>
          <w:szCs w:val="22"/>
          <w:lang w:val="en-GB"/>
        </w:rPr>
      </w:pPr>
      <w:r w:rsidRPr="005F1E07">
        <w:rPr>
          <w:rFonts w:ascii="Calibri" w:eastAsia="Calibri" w:hAnsi="Calibri" w:cs="Calibri"/>
          <w:b/>
          <w:bCs/>
          <w:sz w:val="22"/>
          <w:szCs w:val="22"/>
          <w:lang w:val="en-GB"/>
        </w:rPr>
        <w:t xml:space="preserve">FREL/FRL: </w:t>
      </w:r>
      <w:r w:rsidR="109BA8D3" w:rsidRPr="005F1E07">
        <w:rPr>
          <w:rFonts w:ascii="Calibri" w:eastAsia="Calibri" w:hAnsi="Calibri" w:cs="Calibri"/>
          <w:color w:val="000000" w:themeColor="text1"/>
          <w:sz w:val="22"/>
          <w:szCs w:val="22"/>
          <w:lang w:val="en-GB"/>
        </w:rPr>
        <w:t xml:space="preserve">After completion of the </w:t>
      </w:r>
      <w:r w:rsidR="007321EE" w:rsidRPr="005F1E07">
        <w:rPr>
          <w:rFonts w:ascii="Calibri" w:eastAsia="Calibri" w:hAnsi="Calibri" w:cs="Calibri"/>
          <w:color w:val="000000" w:themeColor="text1"/>
          <w:sz w:val="22"/>
          <w:szCs w:val="22"/>
          <w:lang w:val="en-GB"/>
        </w:rPr>
        <w:t xml:space="preserve">technical assessment </w:t>
      </w:r>
      <w:r w:rsidR="109BA8D3" w:rsidRPr="005F1E07">
        <w:rPr>
          <w:rFonts w:ascii="Calibri" w:eastAsia="Calibri" w:hAnsi="Calibri" w:cs="Calibri"/>
          <w:color w:val="000000" w:themeColor="text1"/>
          <w:sz w:val="22"/>
          <w:szCs w:val="22"/>
          <w:lang w:val="en-GB"/>
        </w:rPr>
        <w:t xml:space="preserve">and uploading of the revised FRL document to </w:t>
      </w:r>
      <w:r w:rsidR="00F047AE">
        <w:rPr>
          <w:rFonts w:ascii="Calibri" w:eastAsia="Calibri" w:hAnsi="Calibri" w:cs="Calibri"/>
          <w:color w:val="000000" w:themeColor="text1"/>
          <w:sz w:val="22"/>
          <w:szCs w:val="22"/>
          <w:lang w:val="en-GB"/>
        </w:rPr>
        <w:t xml:space="preserve">the </w:t>
      </w:r>
      <w:r w:rsidR="109BA8D3" w:rsidRPr="005F1E07">
        <w:rPr>
          <w:rFonts w:ascii="Calibri" w:eastAsia="Calibri" w:hAnsi="Calibri" w:cs="Calibri"/>
          <w:color w:val="000000" w:themeColor="text1"/>
          <w:sz w:val="22"/>
          <w:szCs w:val="22"/>
          <w:lang w:val="en-GB"/>
        </w:rPr>
        <w:t xml:space="preserve">UNFCCC website in January 2019, the </w:t>
      </w:r>
      <w:r w:rsidR="007321EE">
        <w:rPr>
          <w:rFonts w:ascii="Calibri" w:eastAsia="Calibri" w:hAnsi="Calibri" w:cs="Calibri"/>
          <w:color w:val="000000" w:themeColor="text1"/>
          <w:sz w:val="22"/>
          <w:szCs w:val="22"/>
          <w:lang w:val="en-GB"/>
        </w:rPr>
        <w:t>technical assistance</w:t>
      </w:r>
      <w:r w:rsidR="109BA8D3" w:rsidRPr="005F1E07">
        <w:rPr>
          <w:rFonts w:ascii="Calibri" w:eastAsia="Calibri" w:hAnsi="Calibri" w:cs="Calibri"/>
          <w:color w:val="000000" w:themeColor="text1"/>
          <w:sz w:val="22"/>
          <w:szCs w:val="22"/>
          <w:lang w:val="en-GB"/>
        </w:rPr>
        <w:t xml:space="preserve"> continues to support the Government on development of information and capacity for subsequent FRLs including changes in forest remaining forest, and in sub-national jurisdictions and strata, including mangroves.</w:t>
      </w:r>
    </w:p>
    <w:p w14:paraId="242575CB" w14:textId="6924E039" w:rsidR="009C0905" w:rsidRPr="005F1E07" w:rsidRDefault="009C0905" w:rsidP="00423814">
      <w:pPr>
        <w:spacing w:after="80"/>
        <w:jc w:val="both"/>
        <w:rPr>
          <w:rFonts w:asciiTheme="majorHAnsi" w:eastAsia="Calibri" w:hAnsiTheme="majorHAnsi" w:cstheme="majorHAnsi"/>
          <w:sz w:val="22"/>
          <w:szCs w:val="22"/>
          <w:lang w:val="en-GB"/>
        </w:rPr>
      </w:pPr>
      <w:r w:rsidRPr="005F1E07">
        <w:rPr>
          <w:rFonts w:ascii="Calibri" w:eastAsia="Calibri" w:hAnsi="Calibri" w:cs="Calibri"/>
          <w:b/>
          <w:bCs/>
          <w:sz w:val="22"/>
          <w:szCs w:val="22"/>
          <w:lang w:val="en-GB"/>
        </w:rPr>
        <w:lastRenderedPageBreak/>
        <w:t xml:space="preserve">NFMS: </w:t>
      </w:r>
      <w:r w:rsidR="01D631C1" w:rsidRPr="005F1E07">
        <w:rPr>
          <w:rFonts w:ascii="Calibri" w:eastAsia="Calibri" w:hAnsi="Calibri" w:cs="Calibri"/>
          <w:color w:val="000000" w:themeColor="text1"/>
          <w:sz w:val="22"/>
          <w:szCs w:val="22"/>
          <w:lang w:val="en-GB"/>
        </w:rPr>
        <w:t xml:space="preserve">The NFI design has been finalized and piloted in several forest types. Field methodology and data analysis methods have been developed, ready for full-scale implementation. The Satellite Land Monitoring System (SLMS) has been fully developed and </w:t>
      </w:r>
      <w:r w:rsidR="00F047AE">
        <w:rPr>
          <w:rFonts w:ascii="Calibri" w:eastAsia="Calibri" w:hAnsi="Calibri" w:cs="Calibri"/>
          <w:color w:val="000000" w:themeColor="text1"/>
          <w:sz w:val="22"/>
          <w:szCs w:val="22"/>
          <w:lang w:val="en-GB"/>
        </w:rPr>
        <w:t xml:space="preserve">is </w:t>
      </w:r>
      <w:r w:rsidR="01D631C1" w:rsidRPr="005F1E07">
        <w:rPr>
          <w:rFonts w:ascii="Calibri" w:eastAsia="Calibri" w:hAnsi="Calibri" w:cs="Calibri"/>
          <w:color w:val="000000" w:themeColor="text1"/>
          <w:sz w:val="22"/>
          <w:szCs w:val="22"/>
          <w:lang w:val="en-GB"/>
        </w:rPr>
        <w:t xml:space="preserve">ready for public launch. Through the </w:t>
      </w:r>
      <w:r w:rsidR="007321EE">
        <w:rPr>
          <w:rFonts w:ascii="Calibri" w:eastAsia="Calibri" w:hAnsi="Calibri" w:cs="Calibri"/>
          <w:color w:val="000000" w:themeColor="text1"/>
          <w:sz w:val="22"/>
          <w:szCs w:val="22"/>
          <w:lang w:val="en-GB"/>
        </w:rPr>
        <w:t>technical assistance</w:t>
      </w:r>
      <w:r w:rsidR="01D631C1" w:rsidRPr="005F1E07">
        <w:rPr>
          <w:rFonts w:ascii="Calibri" w:eastAsia="Calibri" w:hAnsi="Calibri" w:cs="Calibri"/>
          <w:color w:val="000000" w:themeColor="text1"/>
          <w:sz w:val="22"/>
          <w:szCs w:val="22"/>
          <w:lang w:val="en-GB"/>
        </w:rPr>
        <w:t>, data on mangrove forests and national capacity to measure changes in this forest type have been improved.</w:t>
      </w:r>
    </w:p>
    <w:p w14:paraId="5D1E134F" w14:textId="0DD9AAA3" w:rsidR="009C0905" w:rsidRPr="005F1E07" w:rsidRDefault="009C0905" w:rsidP="00423814">
      <w:pPr>
        <w:jc w:val="both"/>
        <w:rPr>
          <w:b/>
          <w:bCs/>
          <w:i/>
          <w:iCs/>
          <w:sz w:val="22"/>
          <w:szCs w:val="22"/>
          <w:lang w:val="en-GB"/>
        </w:rPr>
      </w:pPr>
      <w:r w:rsidRPr="005F1E07">
        <w:rPr>
          <w:rFonts w:asciiTheme="minorHAnsi" w:eastAsia="Calibri" w:hAnsiTheme="minorHAnsi" w:cstheme="majorBidi"/>
          <w:b/>
          <w:bCs/>
          <w:sz w:val="22"/>
          <w:szCs w:val="22"/>
          <w:lang w:val="en-GB"/>
        </w:rPr>
        <w:t xml:space="preserve">SIS: </w:t>
      </w:r>
      <w:r w:rsidR="40A588F1" w:rsidRPr="005F1E07">
        <w:rPr>
          <w:rFonts w:ascii="Calibri" w:eastAsia="Calibri" w:hAnsi="Calibri" w:cs="Calibri"/>
          <w:color w:val="000000" w:themeColor="text1"/>
          <w:sz w:val="22"/>
          <w:szCs w:val="22"/>
          <w:lang w:val="en-GB"/>
        </w:rPr>
        <w:t xml:space="preserve">REDD+ safeguards have been defined in the context of Myanmar, with strong participation from both government institutions and </w:t>
      </w:r>
      <w:r w:rsidR="00F047AE">
        <w:rPr>
          <w:rFonts w:ascii="Calibri" w:eastAsia="Calibri" w:hAnsi="Calibri" w:cs="Calibri"/>
          <w:color w:val="000000" w:themeColor="text1"/>
          <w:sz w:val="22"/>
          <w:szCs w:val="22"/>
          <w:lang w:val="en-GB"/>
        </w:rPr>
        <w:t>civil society organizations (CSOs)</w:t>
      </w:r>
      <w:r w:rsidR="40A588F1" w:rsidRPr="005F1E07">
        <w:rPr>
          <w:rFonts w:ascii="Calibri" w:eastAsia="Calibri" w:hAnsi="Calibri" w:cs="Calibri"/>
          <w:color w:val="000000" w:themeColor="text1"/>
          <w:sz w:val="22"/>
          <w:szCs w:val="22"/>
          <w:lang w:val="en-GB"/>
        </w:rPr>
        <w:t xml:space="preserve">. Guidelines for </w:t>
      </w:r>
      <w:r w:rsidR="00DE7F8A">
        <w:rPr>
          <w:rFonts w:ascii="Calibri" w:eastAsia="Calibri" w:hAnsi="Calibri" w:cs="Calibri"/>
          <w:color w:val="000000" w:themeColor="text1"/>
          <w:sz w:val="22"/>
          <w:szCs w:val="22"/>
          <w:lang w:val="en-GB"/>
        </w:rPr>
        <w:t>adherence to the principle of free, prior and informed consent</w:t>
      </w:r>
      <w:r w:rsidR="40A588F1" w:rsidRPr="005F1E07">
        <w:rPr>
          <w:rFonts w:ascii="Calibri" w:eastAsia="Calibri" w:hAnsi="Calibri" w:cs="Calibri"/>
          <w:color w:val="000000" w:themeColor="text1"/>
          <w:sz w:val="22"/>
          <w:szCs w:val="22"/>
          <w:lang w:val="en-GB"/>
        </w:rPr>
        <w:t xml:space="preserve"> are being finalized. A</w:t>
      </w:r>
      <w:r w:rsidR="0030486A">
        <w:rPr>
          <w:rFonts w:ascii="Calibri" w:eastAsia="Calibri" w:hAnsi="Calibri" w:cs="Calibri"/>
          <w:color w:val="000000" w:themeColor="text1"/>
          <w:sz w:val="22"/>
          <w:szCs w:val="22"/>
          <w:lang w:val="en-GB"/>
        </w:rPr>
        <w:t>n</w:t>
      </w:r>
      <w:r w:rsidR="40A588F1" w:rsidRPr="005F1E07">
        <w:rPr>
          <w:rFonts w:ascii="Calibri" w:eastAsia="Calibri" w:hAnsi="Calibri" w:cs="Calibri"/>
          <w:color w:val="000000" w:themeColor="text1"/>
          <w:sz w:val="22"/>
          <w:szCs w:val="22"/>
          <w:lang w:val="en-GB"/>
        </w:rPr>
        <w:t xml:space="preserve"> SIS has been designed and is in the process of being operationalized, with an interim webpage developed and progress made on information</w:t>
      </w:r>
      <w:r w:rsidR="00F047AE">
        <w:rPr>
          <w:rFonts w:ascii="Calibri" w:eastAsia="Calibri" w:hAnsi="Calibri" w:cs="Calibri"/>
          <w:color w:val="000000" w:themeColor="text1"/>
          <w:sz w:val="22"/>
          <w:szCs w:val="22"/>
          <w:lang w:val="en-GB"/>
        </w:rPr>
        <w:t>-</w:t>
      </w:r>
      <w:r w:rsidR="40A588F1" w:rsidRPr="005F1E07">
        <w:rPr>
          <w:rFonts w:ascii="Calibri" w:eastAsia="Calibri" w:hAnsi="Calibri" w:cs="Calibri"/>
          <w:color w:val="000000" w:themeColor="text1"/>
          <w:sz w:val="22"/>
          <w:szCs w:val="22"/>
          <w:lang w:val="en-GB"/>
        </w:rPr>
        <w:t xml:space="preserve">collection templates and institutional arrangements.  A </w:t>
      </w:r>
      <w:r w:rsidR="00F047AE">
        <w:rPr>
          <w:rFonts w:ascii="Calibri" w:eastAsia="Calibri" w:hAnsi="Calibri" w:cs="Calibri"/>
          <w:color w:val="000000" w:themeColor="text1"/>
          <w:sz w:val="22"/>
          <w:szCs w:val="22"/>
          <w:lang w:val="en-GB"/>
        </w:rPr>
        <w:t>s</w:t>
      </w:r>
      <w:r w:rsidR="40A588F1" w:rsidRPr="005F1E07">
        <w:rPr>
          <w:rFonts w:ascii="Calibri" w:eastAsia="Calibri" w:hAnsi="Calibri" w:cs="Calibri"/>
          <w:color w:val="000000" w:themeColor="text1"/>
          <w:sz w:val="22"/>
          <w:szCs w:val="22"/>
          <w:lang w:val="en-GB"/>
        </w:rPr>
        <w:t xml:space="preserve">ummary of </w:t>
      </w:r>
      <w:r w:rsidR="00F047AE">
        <w:rPr>
          <w:rFonts w:ascii="Calibri" w:eastAsia="Calibri" w:hAnsi="Calibri" w:cs="Calibri"/>
          <w:color w:val="000000" w:themeColor="text1"/>
          <w:sz w:val="22"/>
          <w:szCs w:val="22"/>
          <w:lang w:val="en-GB"/>
        </w:rPr>
        <w:t>i</w:t>
      </w:r>
      <w:r w:rsidR="40A588F1" w:rsidRPr="005F1E07">
        <w:rPr>
          <w:rFonts w:ascii="Calibri" w:eastAsia="Calibri" w:hAnsi="Calibri" w:cs="Calibri"/>
          <w:color w:val="000000" w:themeColor="text1"/>
          <w:sz w:val="22"/>
          <w:szCs w:val="22"/>
          <w:lang w:val="en-GB"/>
        </w:rPr>
        <w:t xml:space="preserve">nformation on </w:t>
      </w:r>
      <w:r w:rsidR="00F047AE">
        <w:rPr>
          <w:rFonts w:ascii="Calibri" w:eastAsia="Calibri" w:hAnsi="Calibri" w:cs="Calibri"/>
          <w:color w:val="000000" w:themeColor="text1"/>
          <w:sz w:val="22"/>
          <w:szCs w:val="22"/>
          <w:lang w:val="en-GB"/>
        </w:rPr>
        <w:t>s</w:t>
      </w:r>
      <w:r w:rsidR="40A588F1" w:rsidRPr="005F1E07">
        <w:rPr>
          <w:rFonts w:ascii="Calibri" w:eastAsia="Calibri" w:hAnsi="Calibri" w:cs="Calibri"/>
          <w:color w:val="000000" w:themeColor="text1"/>
          <w:sz w:val="22"/>
          <w:szCs w:val="22"/>
          <w:lang w:val="en-GB"/>
        </w:rPr>
        <w:t>afeguards has been submitted to UNFCCC.</w:t>
      </w:r>
    </w:p>
    <w:p w14:paraId="67B693D2" w14:textId="77777777" w:rsidR="009C0905" w:rsidRPr="005F1E07" w:rsidRDefault="009C0905" w:rsidP="00657024">
      <w:pPr>
        <w:pStyle w:val="Heading5"/>
        <w:spacing w:before="0" w:after="80"/>
        <w:jc w:val="both"/>
        <w:rPr>
          <w:lang w:val="en-GB"/>
        </w:rPr>
      </w:pPr>
      <w:r w:rsidRPr="005F1E07">
        <w:rPr>
          <w:lang w:val="en-GB"/>
        </w:rPr>
        <w:t>REDD+ implementation</w:t>
      </w:r>
    </w:p>
    <w:p w14:paraId="1DF109AA" w14:textId="062313B6" w:rsidR="19A57DCC" w:rsidRPr="005F1E07" w:rsidRDefault="19A57DCC" w:rsidP="00423814">
      <w:pPr>
        <w:jc w:val="both"/>
        <w:rPr>
          <w:lang w:val="en-GB"/>
        </w:rPr>
      </w:pPr>
      <w:r w:rsidRPr="005F1E07">
        <w:rPr>
          <w:rFonts w:ascii="Calibri" w:eastAsia="Calibri" w:hAnsi="Calibri" w:cs="Calibri"/>
          <w:sz w:val="22"/>
          <w:szCs w:val="22"/>
          <w:lang w:val="en-GB"/>
        </w:rPr>
        <w:t xml:space="preserve">The initiative </w:t>
      </w:r>
      <w:r w:rsidR="00F047AE">
        <w:rPr>
          <w:rFonts w:ascii="Calibri" w:eastAsia="Calibri" w:hAnsi="Calibri" w:cs="Calibri"/>
          <w:sz w:val="22"/>
          <w:szCs w:val="22"/>
          <w:lang w:val="en-GB"/>
        </w:rPr>
        <w:t xml:space="preserve">titled </w:t>
      </w:r>
      <w:r w:rsidRPr="007D2F1C">
        <w:rPr>
          <w:rFonts w:ascii="Calibri" w:eastAsia="Calibri" w:hAnsi="Calibri" w:cs="Calibri"/>
          <w:sz w:val="22"/>
          <w:szCs w:val="22"/>
          <w:lang w:val="en-GB"/>
        </w:rPr>
        <w:t>Integrating Mangroves into REDD+ Implementation in Myanmar</w:t>
      </w:r>
      <w:r w:rsidRPr="005F1E07">
        <w:rPr>
          <w:rFonts w:ascii="Calibri" w:eastAsia="Calibri" w:hAnsi="Calibri" w:cs="Calibri"/>
          <w:i/>
          <w:iCs/>
          <w:sz w:val="22"/>
          <w:szCs w:val="22"/>
          <w:lang w:val="en-GB"/>
        </w:rPr>
        <w:t xml:space="preserve"> </w:t>
      </w:r>
      <w:r w:rsidRPr="005F1E07">
        <w:rPr>
          <w:rFonts w:ascii="Calibri" w:eastAsia="Calibri" w:hAnsi="Calibri" w:cs="Calibri"/>
          <w:sz w:val="22"/>
          <w:szCs w:val="22"/>
          <w:lang w:val="en-GB"/>
        </w:rPr>
        <w:t xml:space="preserve">was developed and approved by the </w:t>
      </w:r>
      <w:r w:rsidR="00D626F3" w:rsidRPr="005F1E07">
        <w:rPr>
          <w:rFonts w:ascii="Calibri" w:eastAsia="Calibri" w:hAnsi="Calibri" w:cs="Calibri"/>
          <w:sz w:val="22"/>
          <w:szCs w:val="22"/>
          <w:lang w:val="en-GB"/>
        </w:rPr>
        <w:t xml:space="preserve">UN-REDD Programme Executive </w:t>
      </w:r>
      <w:r w:rsidRPr="005F1E07">
        <w:rPr>
          <w:rFonts w:ascii="Calibri" w:eastAsia="Calibri" w:hAnsi="Calibri" w:cs="Calibri"/>
          <w:sz w:val="22"/>
          <w:szCs w:val="22"/>
          <w:lang w:val="en-GB"/>
        </w:rPr>
        <w:t xml:space="preserve">Board. Please refer to </w:t>
      </w:r>
      <w:hyperlink w:anchor="_Myanmar_mangroves_TA" w:history="1">
        <w:r w:rsidRPr="00F047AE">
          <w:rPr>
            <w:rStyle w:val="Hyperlink"/>
            <w:rFonts w:ascii="Calibri" w:eastAsia="Calibri" w:hAnsi="Calibri" w:cs="Calibri"/>
            <w:sz w:val="22"/>
            <w:szCs w:val="22"/>
            <w:lang w:val="en-GB"/>
          </w:rPr>
          <w:t>the specific section</w:t>
        </w:r>
      </w:hyperlink>
      <w:r w:rsidRPr="005F1E07">
        <w:rPr>
          <w:rFonts w:ascii="Calibri" w:eastAsia="Calibri" w:hAnsi="Calibri" w:cs="Calibri"/>
          <w:sz w:val="22"/>
          <w:szCs w:val="22"/>
          <w:lang w:val="en-GB"/>
        </w:rPr>
        <w:t xml:space="preserve">.  </w:t>
      </w:r>
    </w:p>
    <w:p w14:paraId="7662BFB2" w14:textId="77777777" w:rsidR="009C0905" w:rsidRPr="005F1E07" w:rsidRDefault="009C0905" w:rsidP="00423814">
      <w:pPr>
        <w:jc w:val="both"/>
        <w:rPr>
          <w:rFonts w:ascii="Calibri" w:eastAsia="Calibri" w:hAnsi="Calibri" w:cs="Calibri"/>
          <w:sz w:val="22"/>
          <w:szCs w:val="22"/>
          <w:lang w:val="en-GB"/>
        </w:rPr>
      </w:pPr>
    </w:p>
    <w:p w14:paraId="456119AF" w14:textId="77777777" w:rsidR="009C0905" w:rsidRPr="005F1E07" w:rsidRDefault="009C0905" w:rsidP="00657024">
      <w:pPr>
        <w:pStyle w:val="Heading5"/>
        <w:spacing w:before="0" w:after="80"/>
        <w:jc w:val="both"/>
        <w:rPr>
          <w:lang w:val="en-GB"/>
        </w:rPr>
      </w:pPr>
      <w:bookmarkStart w:id="58" w:name="_Challenges_and_solutions"/>
      <w:bookmarkEnd w:id="58"/>
      <w:r w:rsidRPr="005F1E07">
        <w:rPr>
          <w:lang w:val="en-GB"/>
        </w:rPr>
        <w:t>Challenges and solutions</w:t>
      </w:r>
    </w:p>
    <w:p w14:paraId="391900D9" w14:textId="6D6BB1AB" w:rsidR="00D64300" w:rsidRPr="005F1E07" w:rsidRDefault="3C94DC0C" w:rsidP="00657024">
      <w:pPr>
        <w:spacing w:after="80"/>
        <w:jc w:val="both"/>
        <w:rPr>
          <w:rFonts w:ascii="Calibri" w:eastAsia="Calibri" w:hAnsi="Calibri" w:cs="Calibri"/>
          <w:color w:val="000000" w:themeColor="text1"/>
          <w:sz w:val="22"/>
          <w:szCs w:val="22"/>
          <w:lang w:val="en-GB"/>
        </w:rPr>
      </w:pPr>
      <w:r w:rsidRPr="005F1E07">
        <w:rPr>
          <w:rFonts w:ascii="Calibri" w:eastAsia="Calibri" w:hAnsi="Calibri" w:cs="Calibri"/>
          <w:color w:val="000000" w:themeColor="text1"/>
          <w:sz w:val="22"/>
          <w:szCs w:val="22"/>
          <w:lang w:val="en-GB"/>
        </w:rPr>
        <w:t>In a complex political and social situation like Myanmar</w:t>
      </w:r>
      <w:r w:rsidR="00F047AE">
        <w:rPr>
          <w:rFonts w:ascii="Calibri" w:eastAsia="Calibri" w:hAnsi="Calibri" w:cs="Calibri"/>
          <w:color w:val="000000" w:themeColor="text1"/>
          <w:sz w:val="22"/>
          <w:szCs w:val="22"/>
          <w:lang w:val="en-GB"/>
        </w:rPr>
        <w:t>’s</w:t>
      </w:r>
      <w:r w:rsidRPr="005F1E07">
        <w:rPr>
          <w:rFonts w:ascii="Calibri" w:eastAsia="Calibri" w:hAnsi="Calibri" w:cs="Calibri"/>
          <w:color w:val="000000" w:themeColor="text1"/>
          <w:sz w:val="22"/>
          <w:szCs w:val="22"/>
          <w:lang w:val="en-GB"/>
        </w:rPr>
        <w:t xml:space="preserve">, characterized by a low historical level of trust between communities and Government and great diversity of indigenous groups, more resources </w:t>
      </w:r>
      <w:r w:rsidR="00F047AE">
        <w:rPr>
          <w:rFonts w:ascii="Calibri" w:eastAsia="Calibri" w:hAnsi="Calibri" w:cs="Calibri"/>
          <w:color w:val="000000" w:themeColor="text1"/>
          <w:sz w:val="22"/>
          <w:szCs w:val="22"/>
          <w:lang w:val="en-GB"/>
        </w:rPr>
        <w:t xml:space="preserve">would have been </w:t>
      </w:r>
      <w:r w:rsidRPr="005F1E07">
        <w:rPr>
          <w:rFonts w:ascii="Calibri" w:eastAsia="Calibri" w:hAnsi="Calibri" w:cs="Calibri"/>
          <w:color w:val="000000" w:themeColor="text1"/>
          <w:sz w:val="22"/>
          <w:szCs w:val="22"/>
          <w:lang w:val="en-GB"/>
        </w:rPr>
        <w:t xml:space="preserve">needed for stakeholder engagement. The stakeholder engagement budget should not have been based on norms from other </w:t>
      </w:r>
      <w:r w:rsidR="00DB5259">
        <w:rPr>
          <w:rFonts w:ascii="Calibri" w:eastAsia="Calibri" w:hAnsi="Calibri" w:cs="Calibri"/>
          <w:color w:val="000000" w:themeColor="text1"/>
          <w:sz w:val="22"/>
          <w:szCs w:val="22"/>
          <w:lang w:val="en-GB"/>
        </w:rPr>
        <w:t>national programme</w:t>
      </w:r>
      <w:r w:rsidRPr="005F1E07">
        <w:rPr>
          <w:rFonts w:ascii="Calibri" w:eastAsia="Calibri" w:hAnsi="Calibri" w:cs="Calibri"/>
          <w:color w:val="000000" w:themeColor="text1"/>
          <w:sz w:val="22"/>
          <w:szCs w:val="22"/>
          <w:lang w:val="en-GB"/>
        </w:rPr>
        <w:t>s. The quality and quantity of communications, information flow and capacity building are critical in a low</w:t>
      </w:r>
      <w:r w:rsidR="00A44CCC">
        <w:rPr>
          <w:rFonts w:ascii="Calibri" w:eastAsia="Calibri" w:hAnsi="Calibri" w:cs="Calibri"/>
          <w:color w:val="000000" w:themeColor="text1"/>
          <w:sz w:val="22"/>
          <w:szCs w:val="22"/>
          <w:lang w:val="en-GB"/>
        </w:rPr>
        <w:t>-</w:t>
      </w:r>
      <w:r w:rsidRPr="005F1E07">
        <w:rPr>
          <w:rFonts w:ascii="Calibri" w:eastAsia="Calibri" w:hAnsi="Calibri" w:cs="Calibri"/>
          <w:color w:val="000000" w:themeColor="text1"/>
          <w:sz w:val="22"/>
          <w:szCs w:val="22"/>
          <w:lang w:val="en-GB"/>
        </w:rPr>
        <w:t xml:space="preserve">trust </w:t>
      </w:r>
      <w:r w:rsidR="00A44CCC">
        <w:rPr>
          <w:rFonts w:ascii="Calibri" w:eastAsia="Calibri" w:hAnsi="Calibri" w:cs="Calibri"/>
          <w:color w:val="000000" w:themeColor="text1"/>
          <w:sz w:val="22"/>
          <w:szCs w:val="22"/>
          <w:lang w:val="en-GB"/>
        </w:rPr>
        <w:t>environment</w:t>
      </w:r>
      <w:r w:rsidRPr="005F1E07">
        <w:rPr>
          <w:rFonts w:ascii="Calibri" w:eastAsia="Calibri" w:hAnsi="Calibri" w:cs="Calibri"/>
          <w:color w:val="000000" w:themeColor="text1"/>
          <w:sz w:val="22"/>
          <w:szCs w:val="22"/>
          <w:lang w:val="en-GB"/>
        </w:rPr>
        <w:t xml:space="preserve">. A specialist EAO advisor to support the Stakeholder Engagement Advisor under the </w:t>
      </w:r>
      <w:r w:rsidR="00DB5259">
        <w:rPr>
          <w:rFonts w:ascii="Calibri" w:eastAsia="Calibri" w:hAnsi="Calibri" w:cs="Calibri"/>
          <w:color w:val="000000" w:themeColor="text1"/>
          <w:sz w:val="22"/>
          <w:szCs w:val="22"/>
          <w:lang w:val="en-GB"/>
        </w:rPr>
        <w:t>national programme</w:t>
      </w:r>
      <w:r w:rsidRPr="005F1E07">
        <w:rPr>
          <w:rFonts w:ascii="Calibri" w:eastAsia="Calibri" w:hAnsi="Calibri" w:cs="Calibri"/>
          <w:color w:val="000000" w:themeColor="text1"/>
          <w:sz w:val="22"/>
          <w:szCs w:val="22"/>
          <w:lang w:val="en-GB"/>
        </w:rPr>
        <w:t xml:space="preserve"> would have been useful. More investment and design of appropriate stakeholder engagement approaches will be explored for the subsequent phases of REDD+ implementation in Myanmar, and this lesson can be incorporated into relevant ongoing and pipeline initiatives including the </w:t>
      </w:r>
      <w:r w:rsidR="00A44CCC">
        <w:rPr>
          <w:rFonts w:ascii="Calibri" w:eastAsia="Calibri" w:hAnsi="Calibri" w:cs="Calibri"/>
          <w:color w:val="000000" w:themeColor="text1"/>
          <w:sz w:val="22"/>
          <w:szCs w:val="22"/>
          <w:lang w:val="en-GB"/>
        </w:rPr>
        <w:t>m</w:t>
      </w:r>
      <w:r w:rsidRPr="005F1E07">
        <w:rPr>
          <w:rFonts w:ascii="Calibri" w:eastAsia="Calibri" w:hAnsi="Calibri" w:cs="Calibri"/>
          <w:color w:val="000000" w:themeColor="text1"/>
          <w:sz w:val="22"/>
          <w:szCs w:val="22"/>
          <w:lang w:val="en-GB"/>
        </w:rPr>
        <w:t xml:space="preserve">angroves initiative. </w:t>
      </w:r>
    </w:p>
    <w:p w14:paraId="5D85C5C9" w14:textId="3A0E8FDB" w:rsidR="009C0905" w:rsidRPr="005F1E07" w:rsidRDefault="3C94DC0C" w:rsidP="00657024">
      <w:pPr>
        <w:spacing w:after="80"/>
        <w:jc w:val="both"/>
        <w:rPr>
          <w:lang w:val="en-GB"/>
        </w:rPr>
      </w:pPr>
      <w:r w:rsidRPr="005F1E07">
        <w:rPr>
          <w:rFonts w:ascii="Calibri" w:eastAsia="Calibri" w:hAnsi="Calibri" w:cs="Calibri"/>
          <w:color w:val="000000" w:themeColor="text1"/>
          <w:sz w:val="22"/>
          <w:szCs w:val="22"/>
          <w:lang w:val="en-GB"/>
        </w:rPr>
        <w:t>Challenges were encountered related to shifting to more remote support and online</w:t>
      </w:r>
      <w:r w:rsidR="00A44CCC">
        <w:rPr>
          <w:rFonts w:ascii="Calibri" w:eastAsia="Calibri" w:hAnsi="Calibri" w:cs="Calibri"/>
          <w:color w:val="000000" w:themeColor="text1"/>
          <w:sz w:val="22"/>
          <w:szCs w:val="22"/>
          <w:lang w:val="en-GB"/>
        </w:rPr>
        <w:t xml:space="preserve"> or </w:t>
      </w:r>
      <w:r w:rsidRPr="005F1E07">
        <w:rPr>
          <w:rFonts w:ascii="Calibri" w:eastAsia="Calibri" w:hAnsi="Calibri" w:cs="Calibri"/>
          <w:color w:val="000000" w:themeColor="text1"/>
          <w:sz w:val="22"/>
          <w:szCs w:val="22"/>
          <w:lang w:val="en-GB"/>
        </w:rPr>
        <w:t xml:space="preserve">remote consultations during </w:t>
      </w:r>
      <w:r w:rsidR="00A44CCC">
        <w:rPr>
          <w:rFonts w:ascii="Calibri" w:eastAsia="Calibri" w:hAnsi="Calibri" w:cs="Calibri"/>
          <w:color w:val="000000" w:themeColor="text1"/>
          <w:sz w:val="22"/>
          <w:szCs w:val="22"/>
          <w:lang w:val="en-GB"/>
        </w:rPr>
        <w:t>the COVID</w:t>
      </w:r>
      <w:r w:rsidRPr="005F1E07">
        <w:rPr>
          <w:rFonts w:ascii="Calibri" w:eastAsia="Calibri" w:hAnsi="Calibri" w:cs="Calibri"/>
          <w:color w:val="000000" w:themeColor="text1"/>
          <w:sz w:val="22"/>
          <w:szCs w:val="22"/>
          <w:lang w:val="en-GB"/>
        </w:rPr>
        <w:t>-19</w:t>
      </w:r>
      <w:r w:rsidR="00A44CCC">
        <w:rPr>
          <w:rFonts w:ascii="Calibri" w:eastAsia="Calibri" w:hAnsi="Calibri" w:cs="Calibri"/>
          <w:color w:val="000000" w:themeColor="text1"/>
          <w:sz w:val="22"/>
          <w:szCs w:val="22"/>
          <w:lang w:val="en-GB"/>
        </w:rPr>
        <w:t xml:space="preserve"> pandemic</w:t>
      </w:r>
      <w:r w:rsidRPr="005F1E07">
        <w:rPr>
          <w:rFonts w:ascii="Calibri" w:eastAsia="Calibri" w:hAnsi="Calibri" w:cs="Calibri"/>
          <w:color w:val="000000" w:themeColor="text1"/>
          <w:sz w:val="22"/>
          <w:szCs w:val="22"/>
          <w:lang w:val="en-GB"/>
        </w:rPr>
        <w:t xml:space="preserve">; experience was gained in adjusting approaches for restrictions in Myanmar, such as the virtual launch of the </w:t>
      </w:r>
      <w:r w:rsidR="00A44CCC">
        <w:rPr>
          <w:rFonts w:ascii="Calibri" w:eastAsia="Calibri" w:hAnsi="Calibri" w:cs="Calibri"/>
          <w:color w:val="000000" w:themeColor="text1"/>
          <w:sz w:val="22"/>
          <w:szCs w:val="22"/>
          <w:lang w:val="en-GB"/>
        </w:rPr>
        <w:t>m</w:t>
      </w:r>
      <w:r w:rsidRPr="005F1E07">
        <w:rPr>
          <w:rFonts w:ascii="Calibri" w:eastAsia="Calibri" w:hAnsi="Calibri" w:cs="Calibri"/>
          <w:color w:val="000000" w:themeColor="text1"/>
          <w:sz w:val="22"/>
          <w:szCs w:val="22"/>
          <w:lang w:val="en-GB"/>
        </w:rPr>
        <w:t>angroves initiative and individual interviews</w:t>
      </w:r>
      <w:r w:rsidR="00A44CCC">
        <w:rPr>
          <w:rFonts w:ascii="Calibri" w:eastAsia="Calibri" w:hAnsi="Calibri" w:cs="Calibri"/>
          <w:color w:val="000000" w:themeColor="text1"/>
          <w:sz w:val="22"/>
          <w:szCs w:val="22"/>
          <w:lang w:val="en-GB"/>
        </w:rPr>
        <w:t xml:space="preserve"> and </w:t>
      </w:r>
      <w:r w:rsidRPr="005F1E07">
        <w:rPr>
          <w:rFonts w:ascii="Calibri" w:eastAsia="Calibri" w:hAnsi="Calibri" w:cs="Calibri"/>
          <w:color w:val="000000" w:themeColor="text1"/>
          <w:sz w:val="22"/>
          <w:szCs w:val="22"/>
          <w:lang w:val="en-GB"/>
        </w:rPr>
        <w:t>calls on SIS development, but delays in implementation of this initiative were unavoidable.</w:t>
      </w:r>
    </w:p>
    <w:p w14:paraId="513DD9E2" w14:textId="40D616AA" w:rsidR="00C018CB" w:rsidRPr="005F1E07" w:rsidRDefault="00C018CB" w:rsidP="00657024">
      <w:pPr>
        <w:spacing w:after="80"/>
        <w:jc w:val="both"/>
        <w:rPr>
          <w:rFonts w:ascii="Calibri" w:eastAsia="Calibri" w:hAnsi="Calibri" w:cs="Calibri"/>
          <w:color w:val="000000" w:themeColor="text1"/>
          <w:sz w:val="22"/>
          <w:szCs w:val="22"/>
          <w:lang w:val="en-GB"/>
        </w:rPr>
      </w:pPr>
      <w:r w:rsidRPr="005F1E07">
        <w:rPr>
          <w:rFonts w:ascii="Calibri" w:eastAsia="Calibri" w:hAnsi="Calibri" w:cs="Calibri"/>
          <w:color w:val="000000" w:themeColor="text1"/>
          <w:sz w:val="22"/>
          <w:szCs w:val="22"/>
          <w:lang w:val="en-GB"/>
        </w:rPr>
        <w:t>Gender</w:t>
      </w:r>
      <w:r w:rsidR="0075627F">
        <w:rPr>
          <w:rFonts w:ascii="Calibri" w:eastAsia="Calibri" w:hAnsi="Calibri" w:cs="Calibri"/>
          <w:color w:val="000000" w:themeColor="text1"/>
          <w:sz w:val="22"/>
          <w:szCs w:val="22"/>
          <w:lang w:val="en-GB"/>
        </w:rPr>
        <w:t>-mainstreaming</w:t>
      </w:r>
      <w:r w:rsidRPr="005F1E07">
        <w:rPr>
          <w:rFonts w:ascii="Calibri" w:eastAsia="Calibri" w:hAnsi="Calibri" w:cs="Calibri"/>
          <w:color w:val="000000" w:themeColor="text1"/>
          <w:sz w:val="22"/>
          <w:szCs w:val="22"/>
          <w:lang w:val="en-GB"/>
        </w:rPr>
        <w:t xml:space="preserve"> capacity gaps remain, as well as a need for support staff</w:t>
      </w:r>
      <w:r w:rsidR="0075627F">
        <w:rPr>
          <w:rFonts w:ascii="Calibri" w:eastAsia="Calibri" w:hAnsi="Calibri" w:cs="Calibri"/>
          <w:color w:val="000000" w:themeColor="text1"/>
          <w:sz w:val="22"/>
          <w:szCs w:val="22"/>
          <w:lang w:val="en-GB"/>
        </w:rPr>
        <w:t xml:space="preserve"> working on gender</w:t>
      </w:r>
      <w:r w:rsidRPr="005F1E07">
        <w:rPr>
          <w:rFonts w:ascii="Calibri" w:eastAsia="Calibri" w:hAnsi="Calibri" w:cs="Calibri"/>
          <w:color w:val="000000" w:themeColor="text1"/>
          <w:sz w:val="22"/>
          <w:szCs w:val="22"/>
          <w:lang w:val="en-GB"/>
        </w:rPr>
        <w:t xml:space="preserve">, sufficient budget </w:t>
      </w:r>
      <w:r w:rsidR="004F7870">
        <w:rPr>
          <w:rFonts w:ascii="Calibri" w:eastAsia="Calibri" w:hAnsi="Calibri" w:cs="Calibri"/>
          <w:color w:val="000000" w:themeColor="text1"/>
          <w:sz w:val="22"/>
          <w:szCs w:val="22"/>
          <w:lang w:val="en-GB"/>
        </w:rPr>
        <w:t xml:space="preserve">allocated to addressing gender-related issues, </w:t>
      </w:r>
      <w:r w:rsidRPr="005F1E07">
        <w:rPr>
          <w:rFonts w:ascii="Calibri" w:eastAsia="Calibri" w:hAnsi="Calibri" w:cs="Calibri"/>
          <w:color w:val="000000" w:themeColor="text1"/>
          <w:sz w:val="22"/>
          <w:szCs w:val="22"/>
          <w:lang w:val="en-GB"/>
        </w:rPr>
        <w:t xml:space="preserve">and additional political will from government to further support gender mainstreaming in REDD+ efforts. </w:t>
      </w:r>
    </w:p>
    <w:p w14:paraId="4BCB29ED" w14:textId="2BAFC466" w:rsidR="009C0905" w:rsidRPr="005F1E07" w:rsidRDefault="3C94DC0C" w:rsidP="00423814">
      <w:pPr>
        <w:jc w:val="both"/>
        <w:rPr>
          <w:lang w:val="en-GB"/>
        </w:rPr>
      </w:pPr>
      <w:r w:rsidRPr="005F1E07">
        <w:rPr>
          <w:rFonts w:ascii="Calibri" w:eastAsia="Calibri" w:hAnsi="Calibri" w:cs="Calibri"/>
          <w:color w:val="000000" w:themeColor="text1"/>
          <w:sz w:val="22"/>
          <w:szCs w:val="22"/>
          <w:lang w:val="en-GB"/>
        </w:rPr>
        <w:t xml:space="preserve">With regards to the uncertain circumstances in the country after the events of February 2021, the UN and UN-REDD partners </w:t>
      </w:r>
      <w:r w:rsidR="00A44CCC">
        <w:rPr>
          <w:rFonts w:ascii="Calibri" w:eastAsia="Calibri" w:hAnsi="Calibri" w:cs="Calibri"/>
          <w:color w:val="000000" w:themeColor="text1"/>
          <w:sz w:val="22"/>
          <w:szCs w:val="22"/>
          <w:lang w:val="en-GB"/>
        </w:rPr>
        <w:t xml:space="preserve">are </w:t>
      </w:r>
      <w:r w:rsidRPr="005F1E07">
        <w:rPr>
          <w:rFonts w:ascii="Calibri" w:eastAsia="Calibri" w:hAnsi="Calibri" w:cs="Calibri"/>
          <w:color w:val="000000" w:themeColor="text1"/>
          <w:sz w:val="22"/>
          <w:szCs w:val="22"/>
          <w:lang w:val="en-GB"/>
        </w:rPr>
        <w:t>analysing the situation</w:t>
      </w:r>
      <w:r w:rsidR="00D64300" w:rsidRPr="005F1E07">
        <w:rPr>
          <w:rFonts w:ascii="Calibri" w:eastAsia="Calibri" w:hAnsi="Calibri" w:cs="Calibri"/>
          <w:color w:val="000000" w:themeColor="text1"/>
          <w:sz w:val="22"/>
          <w:szCs w:val="22"/>
          <w:lang w:val="en-GB"/>
        </w:rPr>
        <w:t xml:space="preserve"> </w:t>
      </w:r>
      <w:r w:rsidRPr="005F1E07">
        <w:rPr>
          <w:rFonts w:ascii="Calibri" w:eastAsia="Calibri" w:hAnsi="Calibri" w:cs="Calibri"/>
          <w:color w:val="000000" w:themeColor="text1"/>
          <w:sz w:val="22"/>
          <w:szCs w:val="22"/>
          <w:lang w:val="en-GB"/>
        </w:rPr>
        <w:t>and security is</w:t>
      </w:r>
      <w:r w:rsidR="00D64300" w:rsidRPr="005F1E07">
        <w:rPr>
          <w:rFonts w:ascii="Calibri" w:eastAsia="Calibri" w:hAnsi="Calibri" w:cs="Calibri"/>
          <w:color w:val="000000" w:themeColor="text1"/>
          <w:sz w:val="22"/>
          <w:szCs w:val="22"/>
          <w:lang w:val="en-GB"/>
        </w:rPr>
        <w:t xml:space="preserve"> being</w:t>
      </w:r>
      <w:r w:rsidRPr="005F1E07">
        <w:rPr>
          <w:rFonts w:ascii="Calibri" w:eastAsia="Calibri" w:hAnsi="Calibri" w:cs="Calibri"/>
          <w:color w:val="000000" w:themeColor="text1"/>
          <w:sz w:val="22"/>
          <w:szCs w:val="22"/>
          <w:lang w:val="en-GB"/>
        </w:rPr>
        <w:t xml:space="preserve"> closely monitored. A conflict sensitivity analysis </w:t>
      </w:r>
      <w:r w:rsidR="006E2CF3">
        <w:rPr>
          <w:rFonts w:ascii="Calibri" w:eastAsia="Calibri" w:hAnsi="Calibri" w:cs="Calibri"/>
          <w:color w:val="000000" w:themeColor="text1"/>
          <w:sz w:val="22"/>
          <w:szCs w:val="22"/>
          <w:lang w:val="en-GB"/>
        </w:rPr>
        <w:t>will</w:t>
      </w:r>
      <w:r w:rsidRPr="005F1E07">
        <w:rPr>
          <w:rFonts w:ascii="Calibri" w:eastAsia="Calibri" w:hAnsi="Calibri" w:cs="Calibri"/>
          <w:color w:val="000000" w:themeColor="text1"/>
          <w:sz w:val="22"/>
          <w:szCs w:val="22"/>
          <w:lang w:val="en-GB"/>
        </w:rPr>
        <w:t xml:space="preserve"> be prepared when and if circumstances allow. For the time being, trainings and workshops </w:t>
      </w:r>
      <w:r w:rsidR="00D64300" w:rsidRPr="005F1E07">
        <w:rPr>
          <w:rFonts w:ascii="Calibri" w:eastAsia="Calibri" w:hAnsi="Calibri" w:cs="Calibri"/>
          <w:color w:val="000000" w:themeColor="text1"/>
          <w:sz w:val="22"/>
          <w:szCs w:val="22"/>
          <w:lang w:val="en-GB"/>
        </w:rPr>
        <w:t xml:space="preserve">are </w:t>
      </w:r>
      <w:r w:rsidRPr="005F1E07">
        <w:rPr>
          <w:rFonts w:ascii="Calibri" w:eastAsia="Calibri" w:hAnsi="Calibri" w:cs="Calibri"/>
          <w:color w:val="000000" w:themeColor="text1"/>
          <w:sz w:val="22"/>
          <w:szCs w:val="22"/>
          <w:lang w:val="en-GB"/>
        </w:rPr>
        <w:t>on hold.</w:t>
      </w:r>
    </w:p>
    <w:p w14:paraId="39231887" w14:textId="5E0CEC37" w:rsidR="009C0905" w:rsidRPr="005F1E07" w:rsidRDefault="009C0905" w:rsidP="00423814">
      <w:pPr>
        <w:jc w:val="both"/>
        <w:rPr>
          <w:rFonts w:ascii="Calibri" w:eastAsia="Calibri" w:hAnsi="Calibri" w:cs="Calibri"/>
          <w:sz w:val="22"/>
          <w:szCs w:val="22"/>
          <w:lang w:val="en-GB"/>
        </w:rPr>
      </w:pPr>
    </w:p>
    <w:p w14:paraId="1270D79A" w14:textId="77777777" w:rsidR="009C0905" w:rsidRPr="005F1E07" w:rsidRDefault="009C0905" w:rsidP="00657024">
      <w:pPr>
        <w:pStyle w:val="Heading5"/>
        <w:spacing w:before="0" w:after="80"/>
        <w:jc w:val="both"/>
        <w:rPr>
          <w:lang w:val="en-GB"/>
        </w:rPr>
      </w:pPr>
      <w:r w:rsidRPr="005F1E07">
        <w:rPr>
          <w:lang w:val="en-GB"/>
        </w:rPr>
        <w:t>Gender and social inclusion</w:t>
      </w:r>
    </w:p>
    <w:p w14:paraId="2ED187BE" w14:textId="09E0B1A1" w:rsidR="00C9475D" w:rsidRPr="005F1E07" w:rsidRDefault="00CA427F" w:rsidP="00657024">
      <w:pPr>
        <w:spacing w:after="80" w:line="257" w:lineRule="auto"/>
        <w:jc w:val="both"/>
        <w:rPr>
          <w:rFonts w:ascii="Calibri" w:eastAsia="Calibri" w:hAnsi="Calibri" w:cs="Calibri"/>
          <w:sz w:val="22"/>
          <w:szCs w:val="22"/>
          <w:lang w:val="en-GB"/>
        </w:rPr>
      </w:pPr>
      <w:r w:rsidRPr="005F1E07">
        <w:rPr>
          <w:rFonts w:ascii="Calibri" w:eastAsia="Calibri" w:hAnsi="Calibri" w:cs="Calibri"/>
          <w:sz w:val="22"/>
          <w:szCs w:val="22"/>
          <w:lang w:val="en-GB"/>
        </w:rPr>
        <w:t xml:space="preserve">Women’s participation in consultations and events has </w:t>
      </w:r>
      <w:r w:rsidR="73D6724C" w:rsidRPr="005F1E07">
        <w:rPr>
          <w:rFonts w:ascii="Calibri" w:eastAsia="Calibri" w:hAnsi="Calibri" w:cs="Calibri"/>
          <w:sz w:val="22"/>
          <w:szCs w:val="22"/>
          <w:lang w:val="en-GB"/>
        </w:rPr>
        <w:t>increased from about 20</w:t>
      </w:r>
      <w:r w:rsidR="002621E0">
        <w:rPr>
          <w:rFonts w:ascii="Calibri" w:eastAsia="Calibri" w:hAnsi="Calibri" w:cs="Calibri"/>
          <w:sz w:val="22"/>
          <w:szCs w:val="22"/>
          <w:lang w:val="en-GB"/>
        </w:rPr>
        <w:t xml:space="preserve"> percent</w:t>
      </w:r>
      <w:r w:rsidR="73D6724C" w:rsidRPr="005F1E07">
        <w:rPr>
          <w:rFonts w:ascii="Calibri" w:eastAsia="Calibri" w:hAnsi="Calibri" w:cs="Calibri"/>
          <w:sz w:val="22"/>
          <w:szCs w:val="22"/>
          <w:lang w:val="en-GB"/>
        </w:rPr>
        <w:t xml:space="preserve"> in 2016 to </w:t>
      </w:r>
      <w:r w:rsidR="002621E0">
        <w:rPr>
          <w:rFonts w:ascii="Calibri" w:eastAsia="Calibri" w:hAnsi="Calibri" w:cs="Calibri"/>
          <w:sz w:val="22"/>
          <w:szCs w:val="22"/>
          <w:lang w:val="en-GB"/>
        </w:rPr>
        <w:t xml:space="preserve">more than </w:t>
      </w:r>
      <w:r w:rsidR="73D6724C" w:rsidRPr="005F1E07">
        <w:rPr>
          <w:rFonts w:ascii="Calibri" w:eastAsia="Calibri" w:hAnsi="Calibri" w:cs="Calibri"/>
          <w:sz w:val="22"/>
          <w:szCs w:val="22"/>
          <w:lang w:val="en-GB"/>
        </w:rPr>
        <w:t>40</w:t>
      </w:r>
      <w:r w:rsidR="002621E0">
        <w:rPr>
          <w:rFonts w:ascii="Calibri" w:eastAsia="Calibri" w:hAnsi="Calibri" w:cs="Calibri"/>
          <w:sz w:val="22"/>
          <w:szCs w:val="22"/>
          <w:lang w:val="en-GB"/>
        </w:rPr>
        <w:t xml:space="preserve"> percent</w:t>
      </w:r>
      <w:r w:rsidR="73D6724C" w:rsidRPr="005F1E07">
        <w:rPr>
          <w:rFonts w:ascii="Calibri" w:eastAsia="Calibri" w:hAnsi="Calibri" w:cs="Calibri"/>
          <w:sz w:val="22"/>
          <w:szCs w:val="22"/>
          <w:lang w:val="en-GB"/>
        </w:rPr>
        <w:t xml:space="preserve"> in 2020. </w:t>
      </w:r>
    </w:p>
    <w:p w14:paraId="5F4C823F" w14:textId="0C0B2610" w:rsidR="00CA427F" w:rsidRPr="005F1E07" w:rsidRDefault="00C9475D" w:rsidP="00423814">
      <w:pPr>
        <w:spacing w:after="80" w:line="257" w:lineRule="auto"/>
        <w:jc w:val="both"/>
        <w:rPr>
          <w:rFonts w:ascii="Calibri" w:eastAsia="Calibri" w:hAnsi="Calibri" w:cs="Calibri"/>
          <w:color w:val="000000" w:themeColor="text1"/>
          <w:sz w:val="22"/>
          <w:szCs w:val="22"/>
          <w:lang w:val="en-GB"/>
        </w:rPr>
      </w:pPr>
      <w:r w:rsidRPr="005F1E07">
        <w:rPr>
          <w:rFonts w:ascii="Calibri" w:eastAsia="Calibri" w:hAnsi="Calibri" w:cs="Calibri"/>
          <w:sz w:val="22"/>
          <w:szCs w:val="22"/>
          <w:lang w:val="en-GB"/>
        </w:rPr>
        <w:t xml:space="preserve">In addition, the </w:t>
      </w:r>
      <w:r w:rsidR="73D6724C" w:rsidRPr="005F1E07">
        <w:rPr>
          <w:rFonts w:ascii="Calibri" w:eastAsia="Calibri" w:hAnsi="Calibri" w:cs="Calibri"/>
          <w:sz w:val="22"/>
          <w:szCs w:val="22"/>
          <w:lang w:val="en-GB"/>
        </w:rPr>
        <w:t>indicators proposed for the SIS</w:t>
      </w:r>
      <w:r w:rsidRPr="005F1E07">
        <w:rPr>
          <w:rFonts w:ascii="Calibri" w:eastAsia="Calibri" w:hAnsi="Calibri" w:cs="Calibri"/>
          <w:sz w:val="22"/>
          <w:szCs w:val="22"/>
          <w:lang w:val="en-GB"/>
        </w:rPr>
        <w:t xml:space="preserve"> have</w:t>
      </w:r>
      <w:r w:rsidR="73D6724C" w:rsidRPr="005F1E07">
        <w:rPr>
          <w:rFonts w:ascii="Calibri" w:eastAsia="Calibri" w:hAnsi="Calibri" w:cs="Calibri"/>
          <w:sz w:val="22"/>
          <w:szCs w:val="22"/>
          <w:lang w:val="en-GB"/>
        </w:rPr>
        <w:t xml:space="preserve"> included gender</w:t>
      </w:r>
      <w:r w:rsidR="00F047AE">
        <w:rPr>
          <w:rFonts w:ascii="Calibri" w:eastAsia="Calibri" w:hAnsi="Calibri" w:cs="Calibri"/>
          <w:sz w:val="22"/>
          <w:szCs w:val="22"/>
          <w:lang w:val="en-GB"/>
        </w:rPr>
        <w:t>-</w:t>
      </w:r>
      <w:r w:rsidR="73D6724C" w:rsidRPr="005F1E07">
        <w:rPr>
          <w:rFonts w:ascii="Calibri" w:eastAsia="Calibri" w:hAnsi="Calibri" w:cs="Calibri"/>
          <w:sz w:val="22"/>
          <w:szCs w:val="22"/>
          <w:lang w:val="en-GB"/>
        </w:rPr>
        <w:t>disaggregated data</w:t>
      </w:r>
      <w:r w:rsidR="00F047AE">
        <w:rPr>
          <w:rFonts w:ascii="Calibri" w:eastAsia="Calibri" w:hAnsi="Calibri" w:cs="Calibri"/>
          <w:sz w:val="22"/>
          <w:szCs w:val="22"/>
          <w:lang w:val="en-GB"/>
        </w:rPr>
        <w:t>,</w:t>
      </w:r>
      <w:r w:rsidRPr="005F1E07">
        <w:rPr>
          <w:rFonts w:ascii="Calibri" w:eastAsia="Calibri" w:hAnsi="Calibri" w:cs="Calibri"/>
          <w:sz w:val="22"/>
          <w:szCs w:val="22"/>
          <w:lang w:val="en-GB"/>
        </w:rPr>
        <w:t xml:space="preserve"> and the </w:t>
      </w:r>
      <w:r w:rsidR="00F047AE">
        <w:rPr>
          <w:rFonts w:ascii="Calibri" w:eastAsia="Calibri" w:hAnsi="Calibri" w:cs="Calibri"/>
          <w:sz w:val="22"/>
          <w:szCs w:val="22"/>
          <w:lang w:val="en-GB"/>
        </w:rPr>
        <w:t xml:space="preserve">policies and measures </w:t>
      </w:r>
      <w:r w:rsidRPr="005F1E07">
        <w:rPr>
          <w:rFonts w:ascii="Calibri" w:eastAsia="Calibri" w:hAnsi="Calibri" w:cs="Calibri"/>
          <w:sz w:val="22"/>
          <w:szCs w:val="22"/>
          <w:lang w:val="en-GB"/>
        </w:rPr>
        <w:t xml:space="preserve">note the establishment of </w:t>
      </w:r>
      <w:r w:rsidR="73D6724C" w:rsidRPr="005F1E07">
        <w:rPr>
          <w:rFonts w:ascii="Calibri" w:eastAsia="Calibri" w:hAnsi="Calibri" w:cs="Calibri"/>
          <w:sz w:val="22"/>
          <w:szCs w:val="22"/>
          <w:lang w:val="en-GB"/>
        </w:rPr>
        <w:t xml:space="preserve">gender-responsive </w:t>
      </w:r>
      <w:r w:rsidR="004133A9">
        <w:rPr>
          <w:rFonts w:ascii="Calibri" w:eastAsia="Calibri" w:hAnsi="Calibri" w:cs="Calibri"/>
          <w:sz w:val="22"/>
          <w:szCs w:val="22"/>
          <w:lang w:val="en-GB"/>
        </w:rPr>
        <w:t>f</w:t>
      </w:r>
      <w:r w:rsidR="73D6724C" w:rsidRPr="005F1E07">
        <w:rPr>
          <w:rFonts w:ascii="Calibri" w:eastAsia="Calibri" w:hAnsi="Calibri" w:cs="Calibri"/>
          <w:sz w:val="22"/>
          <w:szCs w:val="22"/>
          <w:lang w:val="en-GB"/>
        </w:rPr>
        <w:t>orestry</w:t>
      </w:r>
      <w:r w:rsidR="004133A9">
        <w:rPr>
          <w:rFonts w:ascii="Calibri" w:eastAsia="Calibri" w:hAnsi="Calibri" w:cs="Calibri"/>
          <w:sz w:val="22"/>
          <w:szCs w:val="22"/>
          <w:lang w:val="en-GB"/>
        </w:rPr>
        <w:t>,</w:t>
      </w:r>
      <w:r w:rsidR="73D6724C" w:rsidRPr="005F1E07">
        <w:rPr>
          <w:rFonts w:ascii="Calibri" w:eastAsia="Calibri" w:hAnsi="Calibri" w:cs="Calibri"/>
          <w:sz w:val="22"/>
          <w:szCs w:val="22"/>
          <w:lang w:val="en-GB"/>
        </w:rPr>
        <w:t xml:space="preserve"> </w:t>
      </w:r>
      <w:r w:rsidR="002B050A">
        <w:rPr>
          <w:rFonts w:ascii="Calibri" w:eastAsia="Calibri" w:hAnsi="Calibri" w:cs="Calibri"/>
          <w:sz w:val="22"/>
          <w:szCs w:val="22"/>
          <w:lang w:val="en-GB"/>
        </w:rPr>
        <w:t>a</w:t>
      </w:r>
      <w:r w:rsidR="002B050A" w:rsidRPr="005F1E07">
        <w:rPr>
          <w:rFonts w:ascii="Calibri" w:eastAsia="Calibri" w:hAnsi="Calibri" w:cs="Calibri"/>
          <w:sz w:val="22"/>
          <w:szCs w:val="22"/>
          <w:lang w:val="en-GB"/>
        </w:rPr>
        <w:t>gricultural</w:t>
      </w:r>
      <w:r w:rsidR="002B050A">
        <w:rPr>
          <w:rFonts w:ascii="Calibri" w:eastAsia="Calibri" w:hAnsi="Calibri" w:cs="Calibri"/>
          <w:sz w:val="22"/>
          <w:szCs w:val="22"/>
          <w:lang w:val="en-GB"/>
        </w:rPr>
        <w:t xml:space="preserve"> and</w:t>
      </w:r>
      <w:r w:rsidR="004133A9">
        <w:rPr>
          <w:rFonts w:ascii="Calibri" w:eastAsia="Calibri" w:hAnsi="Calibri" w:cs="Calibri"/>
          <w:sz w:val="22"/>
          <w:szCs w:val="22"/>
          <w:lang w:val="en-GB"/>
        </w:rPr>
        <w:t xml:space="preserve"> </w:t>
      </w:r>
      <w:r w:rsidR="73D6724C" w:rsidRPr="005F1E07">
        <w:rPr>
          <w:rFonts w:ascii="Calibri" w:eastAsia="Calibri" w:hAnsi="Calibri" w:cs="Calibri"/>
          <w:sz w:val="22"/>
          <w:szCs w:val="22"/>
          <w:lang w:val="en-GB"/>
        </w:rPr>
        <w:t xml:space="preserve">Agroforestry </w:t>
      </w:r>
      <w:r w:rsidR="004133A9">
        <w:rPr>
          <w:rFonts w:ascii="Calibri" w:eastAsia="Calibri" w:hAnsi="Calibri" w:cs="Calibri"/>
          <w:sz w:val="22"/>
          <w:szCs w:val="22"/>
          <w:lang w:val="en-GB"/>
        </w:rPr>
        <w:t>e</w:t>
      </w:r>
      <w:r w:rsidR="73D6724C" w:rsidRPr="005F1E07">
        <w:rPr>
          <w:rFonts w:ascii="Calibri" w:eastAsia="Calibri" w:hAnsi="Calibri" w:cs="Calibri"/>
          <w:sz w:val="22"/>
          <w:szCs w:val="22"/>
          <w:lang w:val="en-GB"/>
        </w:rPr>
        <w:t>xtension services in rural and hill areas.</w:t>
      </w:r>
    </w:p>
    <w:p w14:paraId="3B18B955" w14:textId="22BFEC9C" w:rsidR="4F15F911" w:rsidRPr="005F1E07" w:rsidRDefault="00D626F3" w:rsidP="00657024">
      <w:pPr>
        <w:spacing w:after="80"/>
        <w:jc w:val="both"/>
        <w:rPr>
          <w:color w:val="000000" w:themeColor="text1"/>
          <w:lang w:val="en-GB"/>
        </w:rPr>
      </w:pPr>
      <w:r w:rsidRPr="005F1E07">
        <w:rPr>
          <w:rFonts w:ascii="Calibri" w:eastAsia="Calibri" w:hAnsi="Calibri" w:cs="Calibri"/>
          <w:color w:val="000000" w:themeColor="text1"/>
          <w:sz w:val="22"/>
          <w:szCs w:val="22"/>
          <w:lang w:val="en-GB"/>
        </w:rPr>
        <w:t xml:space="preserve">Capacity of national institutions to implement effective and participatory governance arrangements for REDD+ has increased, but further progress on inter-sectoral coordination is necessary. Institutional measures for REDD+ awareness raising and information flow are defined, </w:t>
      </w:r>
      <w:r w:rsidR="004133A9">
        <w:rPr>
          <w:rFonts w:ascii="Calibri" w:eastAsia="Calibri" w:hAnsi="Calibri" w:cs="Calibri"/>
          <w:color w:val="000000" w:themeColor="text1"/>
          <w:sz w:val="22"/>
          <w:szCs w:val="22"/>
          <w:lang w:val="en-GB"/>
        </w:rPr>
        <w:t xml:space="preserve">and </w:t>
      </w:r>
      <w:r w:rsidRPr="005F1E07">
        <w:rPr>
          <w:rFonts w:ascii="Calibri" w:eastAsia="Calibri" w:hAnsi="Calibri" w:cs="Calibri"/>
          <w:color w:val="000000" w:themeColor="text1"/>
          <w:sz w:val="22"/>
          <w:szCs w:val="22"/>
          <w:lang w:val="en-GB"/>
        </w:rPr>
        <w:t xml:space="preserve">the quality of available </w:t>
      </w:r>
      <w:r w:rsidRPr="005F1E07">
        <w:rPr>
          <w:rFonts w:ascii="Calibri" w:eastAsia="Calibri" w:hAnsi="Calibri" w:cs="Calibri"/>
          <w:color w:val="000000" w:themeColor="text1"/>
          <w:sz w:val="22"/>
          <w:szCs w:val="22"/>
          <w:lang w:val="en-GB"/>
        </w:rPr>
        <w:lastRenderedPageBreak/>
        <w:t>information, some of which have been translated into several ethnic minority languages, is sufficient</w:t>
      </w:r>
      <w:r w:rsidR="004133A9">
        <w:rPr>
          <w:rFonts w:ascii="Calibri" w:eastAsia="Calibri" w:hAnsi="Calibri" w:cs="Calibri"/>
          <w:color w:val="000000" w:themeColor="text1"/>
          <w:sz w:val="22"/>
          <w:szCs w:val="22"/>
          <w:lang w:val="en-GB"/>
        </w:rPr>
        <w:t>.</w:t>
      </w:r>
      <w:r w:rsidRPr="005F1E07">
        <w:rPr>
          <w:rFonts w:ascii="Calibri" w:eastAsia="Calibri" w:hAnsi="Calibri" w:cs="Calibri"/>
          <w:color w:val="000000" w:themeColor="text1"/>
          <w:sz w:val="22"/>
          <w:szCs w:val="22"/>
          <w:lang w:val="en-GB"/>
        </w:rPr>
        <w:t xml:space="preserve"> </w:t>
      </w:r>
      <w:r w:rsidR="004133A9">
        <w:rPr>
          <w:rFonts w:ascii="Calibri" w:eastAsia="Calibri" w:hAnsi="Calibri" w:cs="Calibri"/>
          <w:color w:val="000000" w:themeColor="text1"/>
          <w:sz w:val="22"/>
          <w:szCs w:val="22"/>
          <w:lang w:val="en-GB"/>
        </w:rPr>
        <w:t>B</w:t>
      </w:r>
      <w:r w:rsidRPr="005F1E07">
        <w:rPr>
          <w:rFonts w:ascii="Calibri" w:eastAsia="Calibri" w:hAnsi="Calibri" w:cs="Calibri"/>
          <w:color w:val="000000" w:themeColor="text1"/>
          <w:sz w:val="22"/>
          <w:szCs w:val="22"/>
          <w:lang w:val="en-GB"/>
        </w:rPr>
        <w:t xml:space="preserve">ut the diversity of stakeholder groups and associated logistical complexity means that the </w:t>
      </w:r>
      <w:r w:rsidR="00DB5259">
        <w:rPr>
          <w:rFonts w:ascii="Calibri" w:eastAsia="Calibri" w:hAnsi="Calibri" w:cs="Calibri"/>
          <w:color w:val="000000" w:themeColor="text1"/>
          <w:sz w:val="22"/>
          <w:szCs w:val="22"/>
          <w:lang w:val="en-GB"/>
        </w:rPr>
        <w:t>national programme</w:t>
      </w:r>
      <w:r w:rsidRPr="005F1E07">
        <w:rPr>
          <w:rFonts w:ascii="Calibri" w:eastAsia="Calibri" w:hAnsi="Calibri" w:cs="Calibri"/>
          <w:color w:val="000000" w:themeColor="text1"/>
          <w:sz w:val="22"/>
          <w:szCs w:val="22"/>
          <w:lang w:val="en-GB"/>
        </w:rPr>
        <w:t xml:space="preserve"> was not able to ensure that information flows are able to reach all groups throughout the country. Policy, legal and regulatory (PLR) analysis was conducted and the target of filling 75 </w:t>
      </w:r>
      <w:r w:rsidR="00421117">
        <w:rPr>
          <w:rFonts w:ascii="Calibri" w:eastAsia="Calibri" w:hAnsi="Calibri" w:cs="Calibri"/>
          <w:color w:val="000000" w:themeColor="text1"/>
          <w:sz w:val="22"/>
          <w:szCs w:val="22"/>
          <w:lang w:val="en-GB"/>
        </w:rPr>
        <w:t xml:space="preserve">percent </w:t>
      </w:r>
      <w:r w:rsidRPr="005F1E07">
        <w:rPr>
          <w:rFonts w:ascii="Calibri" w:eastAsia="Calibri" w:hAnsi="Calibri" w:cs="Calibri"/>
          <w:color w:val="000000" w:themeColor="text1"/>
          <w:sz w:val="22"/>
          <w:szCs w:val="22"/>
          <w:lang w:val="en-GB"/>
        </w:rPr>
        <w:t>of PLR gaps was mostly achieved.</w:t>
      </w:r>
    </w:p>
    <w:p w14:paraId="655A0D96" w14:textId="2BE59127" w:rsidR="73D6724C" w:rsidRPr="005F1E07" w:rsidRDefault="009B12EA" w:rsidP="00423814">
      <w:pPr>
        <w:jc w:val="both"/>
        <w:rPr>
          <w:lang w:val="en-GB"/>
        </w:rPr>
      </w:pPr>
      <w:r>
        <w:rPr>
          <w:rFonts w:ascii="Calibri" w:eastAsia="Calibri" w:hAnsi="Calibri" w:cs="Calibri"/>
          <w:color w:val="000000" w:themeColor="text1"/>
          <w:sz w:val="22"/>
          <w:szCs w:val="22"/>
          <w:lang w:val="en-GB"/>
        </w:rPr>
        <w:t>Indigenous peoples</w:t>
      </w:r>
      <w:r w:rsidR="00E00342">
        <w:rPr>
          <w:rFonts w:ascii="Calibri" w:eastAsia="Calibri" w:hAnsi="Calibri" w:cs="Calibri"/>
          <w:color w:val="000000" w:themeColor="text1"/>
          <w:sz w:val="22"/>
          <w:szCs w:val="22"/>
          <w:lang w:val="en-GB"/>
        </w:rPr>
        <w:t>’</w:t>
      </w:r>
      <w:r>
        <w:rPr>
          <w:rFonts w:ascii="Calibri" w:eastAsia="Calibri" w:hAnsi="Calibri" w:cs="Calibri"/>
          <w:color w:val="000000" w:themeColor="text1"/>
          <w:sz w:val="22"/>
          <w:szCs w:val="22"/>
          <w:lang w:val="en-GB"/>
        </w:rPr>
        <w:t xml:space="preserve"> representative organization </w:t>
      </w:r>
      <w:r w:rsidR="73D6724C" w:rsidRPr="005F1E07">
        <w:rPr>
          <w:rFonts w:ascii="Calibri" w:eastAsia="Calibri" w:hAnsi="Calibri" w:cs="Calibri"/>
          <w:color w:val="000000" w:themeColor="text1"/>
          <w:sz w:val="22"/>
          <w:szCs w:val="22"/>
          <w:lang w:val="en-GB"/>
        </w:rPr>
        <w:t>POINT</w:t>
      </w:r>
      <w:r>
        <w:rPr>
          <w:rFonts w:ascii="Calibri" w:eastAsia="Calibri" w:hAnsi="Calibri" w:cs="Calibri"/>
          <w:color w:val="000000" w:themeColor="text1"/>
          <w:sz w:val="22"/>
          <w:szCs w:val="22"/>
          <w:lang w:val="en-GB"/>
        </w:rPr>
        <w:t xml:space="preserve"> (</w:t>
      </w:r>
      <w:r w:rsidRPr="009B12EA">
        <w:rPr>
          <w:rFonts w:ascii="Calibri" w:eastAsia="Calibri" w:hAnsi="Calibri" w:cs="Calibri"/>
          <w:color w:val="000000" w:themeColor="text1"/>
          <w:sz w:val="22"/>
          <w:szCs w:val="22"/>
          <w:lang w:val="en-GB"/>
        </w:rPr>
        <w:t>Promotion of Indigenous and Nature Together</w:t>
      </w:r>
      <w:r>
        <w:rPr>
          <w:rFonts w:ascii="Calibri" w:eastAsia="Calibri" w:hAnsi="Calibri" w:cs="Calibri"/>
          <w:color w:val="000000" w:themeColor="text1"/>
          <w:sz w:val="22"/>
          <w:szCs w:val="22"/>
          <w:lang w:val="en-GB"/>
        </w:rPr>
        <w:t>)</w:t>
      </w:r>
      <w:r w:rsidR="73D6724C" w:rsidRPr="005F1E07">
        <w:rPr>
          <w:rFonts w:ascii="Calibri" w:eastAsia="Calibri" w:hAnsi="Calibri" w:cs="Calibri"/>
          <w:color w:val="000000" w:themeColor="text1"/>
          <w:sz w:val="22"/>
          <w:szCs w:val="22"/>
          <w:lang w:val="en-GB"/>
        </w:rPr>
        <w:t xml:space="preserve">, and </w:t>
      </w:r>
      <w:r>
        <w:rPr>
          <w:rFonts w:ascii="Calibri" w:eastAsia="Calibri" w:hAnsi="Calibri" w:cs="Calibri"/>
          <w:color w:val="000000" w:themeColor="text1"/>
          <w:sz w:val="22"/>
          <w:szCs w:val="22"/>
          <w:lang w:val="en-GB"/>
        </w:rPr>
        <w:t xml:space="preserve">national CSO </w:t>
      </w:r>
      <w:r w:rsidR="73D6724C" w:rsidRPr="005F1E07">
        <w:rPr>
          <w:rFonts w:ascii="Calibri" w:eastAsia="Calibri" w:hAnsi="Calibri" w:cs="Calibri"/>
          <w:color w:val="000000" w:themeColor="text1"/>
          <w:sz w:val="22"/>
          <w:szCs w:val="22"/>
          <w:lang w:val="en-GB"/>
        </w:rPr>
        <w:t>MERN</w:t>
      </w:r>
      <w:r>
        <w:rPr>
          <w:rFonts w:ascii="Calibri" w:eastAsia="Calibri" w:hAnsi="Calibri" w:cs="Calibri"/>
          <w:color w:val="000000" w:themeColor="text1"/>
          <w:sz w:val="22"/>
          <w:szCs w:val="22"/>
          <w:lang w:val="en-GB"/>
        </w:rPr>
        <w:t xml:space="preserve"> </w:t>
      </w:r>
      <w:r w:rsidRPr="009B12EA">
        <w:rPr>
          <w:rFonts w:ascii="Calibri" w:eastAsia="Calibri" w:hAnsi="Calibri" w:cs="Calibri"/>
          <w:color w:val="000000" w:themeColor="text1"/>
          <w:sz w:val="22"/>
          <w:szCs w:val="22"/>
          <w:lang w:val="en-GB"/>
        </w:rPr>
        <w:t>Myanmar Environment Rehabilitation-conservation Network</w:t>
      </w:r>
      <w:r>
        <w:rPr>
          <w:rFonts w:ascii="Calibri" w:eastAsia="Calibri" w:hAnsi="Calibri" w:cs="Calibri"/>
          <w:color w:val="000000" w:themeColor="text1"/>
          <w:sz w:val="22"/>
          <w:szCs w:val="22"/>
          <w:lang w:val="en-GB"/>
        </w:rPr>
        <w:t>)</w:t>
      </w:r>
      <w:r w:rsidR="73D6724C" w:rsidRPr="005F1E07">
        <w:rPr>
          <w:rFonts w:ascii="Calibri" w:eastAsia="Calibri" w:hAnsi="Calibri" w:cs="Calibri"/>
          <w:color w:val="000000" w:themeColor="text1"/>
          <w:sz w:val="22"/>
          <w:szCs w:val="22"/>
          <w:lang w:val="en-GB"/>
        </w:rPr>
        <w:t xml:space="preserve"> continued to represent their constituencies in the Programme Executive Board of the </w:t>
      </w:r>
      <w:r w:rsidR="00DB5259">
        <w:rPr>
          <w:rFonts w:ascii="Calibri" w:eastAsia="Calibri" w:hAnsi="Calibri" w:cs="Calibri"/>
          <w:color w:val="000000" w:themeColor="text1"/>
          <w:sz w:val="22"/>
          <w:szCs w:val="22"/>
          <w:lang w:val="en-GB"/>
        </w:rPr>
        <w:t>national programme</w:t>
      </w:r>
      <w:r w:rsidR="73D6724C" w:rsidRPr="005F1E07">
        <w:rPr>
          <w:rFonts w:ascii="Calibri" w:eastAsia="Calibri" w:hAnsi="Calibri" w:cs="Calibri"/>
          <w:color w:val="000000" w:themeColor="text1"/>
          <w:sz w:val="22"/>
          <w:szCs w:val="22"/>
          <w:lang w:val="en-GB"/>
        </w:rPr>
        <w:t xml:space="preserve"> until its conclusion in November 2020, and continue to be active through the </w:t>
      </w:r>
      <w:r w:rsidR="007321EE">
        <w:rPr>
          <w:rFonts w:ascii="Calibri" w:eastAsia="Calibri" w:hAnsi="Calibri" w:cs="Calibri"/>
          <w:color w:val="000000" w:themeColor="text1"/>
          <w:sz w:val="22"/>
          <w:szCs w:val="22"/>
          <w:lang w:val="en-GB"/>
        </w:rPr>
        <w:t>technical assistance</w:t>
      </w:r>
      <w:r w:rsidR="73D6724C" w:rsidRPr="005F1E07">
        <w:rPr>
          <w:rFonts w:ascii="Calibri" w:eastAsia="Calibri" w:hAnsi="Calibri" w:cs="Calibri"/>
          <w:color w:val="000000" w:themeColor="text1"/>
          <w:sz w:val="22"/>
          <w:szCs w:val="22"/>
          <w:lang w:val="en-GB"/>
        </w:rPr>
        <w:t xml:space="preserve"> mangroves initiative.</w:t>
      </w:r>
      <w:r w:rsidR="005B5418" w:rsidRPr="005F1E07">
        <w:rPr>
          <w:rFonts w:ascii="Calibri" w:eastAsia="Calibri" w:hAnsi="Calibri" w:cs="Calibri"/>
          <w:color w:val="000000" w:themeColor="text1"/>
          <w:sz w:val="22"/>
          <w:szCs w:val="22"/>
          <w:lang w:val="en-GB"/>
        </w:rPr>
        <w:t xml:space="preserve"> Through the </w:t>
      </w:r>
      <w:r w:rsidR="00421117">
        <w:rPr>
          <w:rFonts w:ascii="Calibri" w:eastAsia="Calibri" w:hAnsi="Calibri" w:cs="Calibri"/>
          <w:color w:val="000000" w:themeColor="text1"/>
          <w:sz w:val="22"/>
          <w:szCs w:val="22"/>
          <w:lang w:val="en-GB"/>
        </w:rPr>
        <w:t xml:space="preserve">mailing list of the </w:t>
      </w:r>
      <w:r w:rsidR="005B5418" w:rsidRPr="005F1E07">
        <w:rPr>
          <w:rFonts w:ascii="Calibri" w:eastAsia="Calibri" w:hAnsi="Calibri" w:cs="Calibri"/>
          <w:color w:val="000000" w:themeColor="text1"/>
          <w:sz w:val="22"/>
          <w:szCs w:val="22"/>
          <w:lang w:val="en-GB"/>
        </w:rPr>
        <w:t>Technical Working Group on Stakeholder Engagement and Safeguards, t</w:t>
      </w:r>
      <w:r w:rsidR="73D6724C" w:rsidRPr="005F1E07">
        <w:rPr>
          <w:rFonts w:ascii="Calibri" w:eastAsia="Calibri" w:hAnsi="Calibri" w:cs="Calibri"/>
          <w:color w:val="000000" w:themeColor="text1"/>
          <w:sz w:val="22"/>
          <w:szCs w:val="22"/>
          <w:lang w:val="en-GB"/>
        </w:rPr>
        <w:t>he draft version of the SIS interim webpage has been shared for feedback with government</w:t>
      </w:r>
      <w:r w:rsidR="005B5418" w:rsidRPr="005F1E07">
        <w:rPr>
          <w:rFonts w:ascii="Calibri" w:eastAsia="Calibri" w:hAnsi="Calibri" w:cs="Calibri"/>
          <w:color w:val="000000" w:themeColor="text1"/>
          <w:sz w:val="22"/>
          <w:szCs w:val="22"/>
          <w:lang w:val="en-GB"/>
        </w:rPr>
        <w:t>al</w:t>
      </w:r>
      <w:r w:rsidR="73D6724C" w:rsidRPr="005F1E07">
        <w:rPr>
          <w:rFonts w:ascii="Calibri" w:eastAsia="Calibri" w:hAnsi="Calibri" w:cs="Calibri"/>
          <w:color w:val="000000" w:themeColor="text1"/>
          <w:sz w:val="22"/>
          <w:szCs w:val="22"/>
          <w:lang w:val="en-GB"/>
        </w:rPr>
        <w:t xml:space="preserve"> and non-government</w:t>
      </w:r>
      <w:r w:rsidR="005B5418" w:rsidRPr="005F1E07">
        <w:rPr>
          <w:rFonts w:ascii="Calibri" w:eastAsia="Calibri" w:hAnsi="Calibri" w:cs="Calibri"/>
          <w:color w:val="000000" w:themeColor="text1"/>
          <w:sz w:val="22"/>
          <w:szCs w:val="22"/>
          <w:lang w:val="en-GB"/>
        </w:rPr>
        <w:t>al</w:t>
      </w:r>
      <w:r w:rsidR="73D6724C" w:rsidRPr="005F1E07">
        <w:rPr>
          <w:rFonts w:ascii="Calibri" w:eastAsia="Calibri" w:hAnsi="Calibri" w:cs="Calibri"/>
          <w:color w:val="000000" w:themeColor="text1"/>
          <w:sz w:val="22"/>
          <w:szCs w:val="22"/>
          <w:lang w:val="en-GB"/>
        </w:rPr>
        <w:t xml:space="preserve"> stakeholders.</w:t>
      </w:r>
    </w:p>
    <w:p w14:paraId="779B6AAE" w14:textId="77777777" w:rsidR="009C0905" w:rsidRPr="005F1E07" w:rsidRDefault="009C0905" w:rsidP="00423814">
      <w:pPr>
        <w:jc w:val="both"/>
        <w:rPr>
          <w:rFonts w:ascii="Calibri" w:eastAsia="Calibri" w:hAnsi="Calibri" w:cs="Calibri"/>
          <w:sz w:val="22"/>
          <w:szCs w:val="22"/>
          <w:lang w:val="en-GB"/>
        </w:rPr>
      </w:pPr>
    </w:p>
    <w:p w14:paraId="20589903" w14:textId="77777777" w:rsidR="009C0905" w:rsidRPr="005F1E07" w:rsidRDefault="009C0905" w:rsidP="00657024">
      <w:pPr>
        <w:pStyle w:val="Heading5"/>
        <w:spacing w:before="0" w:after="80"/>
        <w:jc w:val="both"/>
        <w:rPr>
          <w:lang w:val="en-GB"/>
        </w:rPr>
      </w:pPr>
      <w:r w:rsidRPr="005F1E07">
        <w:rPr>
          <w:lang w:val="en-GB"/>
        </w:rPr>
        <w:t>Partnerships</w:t>
      </w:r>
      <w:r w:rsidRPr="005F1E07">
        <w:rPr>
          <w:rFonts w:cstheme="minorBidi"/>
          <w:lang w:val="en-GB"/>
        </w:rPr>
        <w:t xml:space="preserve"> </w:t>
      </w:r>
    </w:p>
    <w:p w14:paraId="156915B1" w14:textId="55A886D5" w:rsidR="74DFF751" w:rsidRPr="005F1E07" w:rsidRDefault="74DFF751" w:rsidP="00423814">
      <w:pPr>
        <w:jc w:val="both"/>
        <w:rPr>
          <w:lang w:val="en-GB"/>
        </w:rPr>
      </w:pPr>
      <w:r w:rsidRPr="005F1E07">
        <w:rPr>
          <w:rFonts w:ascii="Calibri" w:eastAsia="Calibri" w:hAnsi="Calibri" w:cs="Calibri"/>
          <w:color w:val="000000" w:themeColor="text1"/>
          <w:sz w:val="22"/>
          <w:szCs w:val="22"/>
          <w:lang w:val="en-GB"/>
        </w:rPr>
        <w:t>The improvement of the SLMS has been supported together with the SERVIR Mekong Initiative, and the web-based geoportal for the NFMS will be hosted on the OneMap platform.</w:t>
      </w:r>
    </w:p>
    <w:p w14:paraId="5AFDD9B9" w14:textId="77777777" w:rsidR="009C0905" w:rsidRPr="005F1E07" w:rsidRDefault="009C0905" w:rsidP="00423814">
      <w:pPr>
        <w:pStyle w:val="Heading5"/>
        <w:spacing w:before="0"/>
        <w:jc w:val="both"/>
        <w:rPr>
          <w:lang w:val="en-GB"/>
        </w:rPr>
      </w:pPr>
    </w:p>
    <w:p w14:paraId="57966A4C" w14:textId="77777777" w:rsidR="009C0905" w:rsidRPr="005F1E07" w:rsidRDefault="009C0905" w:rsidP="00657024">
      <w:pPr>
        <w:pStyle w:val="Heading5"/>
        <w:spacing w:before="0" w:after="80"/>
        <w:jc w:val="both"/>
        <w:rPr>
          <w:lang w:val="en-GB"/>
        </w:rPr>
      </w:pPr>
      <w:r w:rsidRPr="005F1E07">
        <w:rPr>
          <w:lang w:val="en-GB"/>
        </w:rPr>
        <w:t>Linkages to SDGs</w:t>
      </w:r>
    </w:p>
    <w:p w14:paraId="07C894FD" w14:textId="05C9AE81" w:rsidR="00D95FAF" w:rsidRPr="00E00342" w:rsidRDefault="7D7FC18E" w:rsidP="00657024">
      <w:pPr>
        <w:spacing w:after="80"/>
        <w:jc w:val="both"/>
        <w:rPr>
          <w:rFonts w:ascii="Calibri" w:eastAsia="Calibri" w:hAnsi="Calibri" w:cs="Calibri"/>
          <w:color w:val="000000" w:themeColor="text1"/>
          <w:sz w:val="22"/>
          <w:szCs w:val="22"/>
          <w:lang w:val="en-GB"/>
        </w:rPr>
      </w:pPr>
      <w:r w:rsidRPr="005F1E07">
        <w:rPr>
          <w:rFonts w:ascii="Calibri" w:eastAsia="Calibri" w:hAnsi="Calibri" w:cs="Calibri"/>
          <w:color w:val="000000" w:themeColor="text1"/>
          <w:sz w:val="22"/>
          <w:szCs w:val="22"/>
          <w:lang w:val="en-GB"/>
        </w:rPr>
        <w:t>The focus of UN-REDD on engagement with ethnic minorities is contributing to progress in Myanmar on SDG 16 (</w:t>
      </w:r>
      <w:r w:rsidRPr="00E00342">
        <w:rPr>
          <w:rFonts w:ascii="Calibri" w:eastAsia="Calibri" w:hAnsi="Calibri" w:cs="Calibri"/>
          <w:color w:val="000000" w:themeColor="text1"/>
          <w:sz w:val="22"/>
          <w:szCs w:val="22"/>
          <w:lang w:val="en-GB"/>
        </w:rPr>
        <w:t>Promote just, peaceful and inclusive societies</w:t>
      </w:r>
      <w:r w:rsidRPr="005F1E07">
        <w:rPr>
          <w:rFonts w:ascii="Calibri" w:eastAsia="Calibri" w:hAnsi="Calibri" w:cs="Calibri"/>
          <w:color w:val="000000" w:themeColor="text1"/>
          <w:sz w:val="22"/>
          <w:szCs w:val="22"/>
          <w:lang w:val="en-GB"/>
        </w:rPr>
        <w:t xml:space="preserve">).  The National Ceasefire Agreement calls for cooperation between the </w:t>
      </w:r>
      <w:r w:rsidR="008976B8">
        <w:rPr>
          <w:rFonts w:ascii="Calibri" w:eastAsia="Calibri" w:hAnsi="Calibri" w:cs="Calibri"/>
          <w:color w:val="000000" w:themeColor="text1"/>
          <w:sz w:val="22"/>
          <w:szCs w:val="22"/>
          <w:lang w:val="en-GB"/>
        </w:rPr>
        <w:t xml:space="preserve">national </w:t>
      </w:r>
      <w:r w:rsidRPr="005F1E07">
        <w:rPr>
          <w:rFonts w:ascii="Calibri" w:eastAsia="Calibri" w:hAnsi="Calibri" w:cs="Calibri"/>
          <w:color w:val="000000" w:themeColor="text1"/>
          <w:sz w:val="22"/>
          <w:szCs w:val="22"/>
          <w:lang w:val="en-GB"/>
        </w:rPr>
        <w:t xml:space="preserve">government and EAOs on environmental conservation, but there have been no examples of such cooperation as yet.  REDD+ in Myanmar will operate at the national level, so endorsement of specific REDD+ actions by the Union government and EAOs is essential. REDD+ in Myanmar will also contribute to SDG 15, </w:t>
      </w:r>
      <w:r w:rsidR="008976B8">
        <w:rPr>
          <w:rFonts w:ascii="Calibri" w:eastAsia="Calibri" w:hAnsi="Calibri" w:cs="Calibri"/>
          <w:color w:val="000000" w:themeColor="text1"/>
          <w:sz w:val="22"/>
          <w:szCs w:val="22"/>
          <w:lang w:val="en-GB"/>
        </w:rPr>
        <w:t xml:space="preserve">target </w:t>
      </w:r>
      <w:r w:rsidRPr="005F1E07">
        <w:rPr>
          <w:rFonts w:ascii="Calibri" w:eastAsia="Calibri" w:hAnsi="Calibri" w:cs="Calibri"/>
          <w:color w:val="000000" w:themeColor="text1"/>
          <w:sz w:val="22"/>
          <w:szCs w:val="22"/>
          <w:lang w:val="en-GB"/>
        </w:rPr>
        <w:t xml:space="preserve">15.2:  </w:t>
      </w:r>
      <w:r w:rsidR="008976B8">
        <w:rPr>
          <w:rFonts w:ascii="Calibri" w:eastAsia="Calibri" w:hAnsi="Calibri" w:cs="Calibri"/>
          <w:color w:val="000000" w:themeColor="text1"/>
          <w:sz w:val="22"/>
          <w:szCs w:val="22"/>
          <w:lang w:val="en-GB"/>
        </w:rPr>
        <w:t>“</w:t>
      </w:r>
      <w:r w:rsidRPr="00E00342">
        <w:rPr>
          <w:rFonts w:ascii="Calibri" w:eastAsia="Calibri" w:hAnsi="Calibri" w:cs="Calibri"/>
          <w:color w:val="000000" w:themeColor="text1"/>
          <w:sz w:val="22"/>
          <w:szCs w:val="22"/>
          <w:lang w:val="en-GB"/>
        </w:rPr>
        <w:t>By 2020, promote the implementation of sustainable management of all types of forests, halt deforestation, restore degraded forests and substantially increase afforestation and reforestation globally.</w:t>
      </w:r>
      <w:r w:rsidR="008976B8">
        <w:rPr>
          <w:rFonts w:ascii="Calibri" w:eastAsia="Calibri" w:hAnsi="Calibri" w:cs="Calibri"/>
          <w:color w:val="000000" w:themeColor="text1"/>
          <w:sz w:val="22"/>
          <w:szCs w:val="22"/>
          <w:lang w:val="en-GB"/>
        </w:rPr>
        <w:t>”</w:t>
      </w:r>
    </w:p>
    <w:p w14:paraId="346476A7" w14:textId="77777777" w:rsidR="00FE73A3" w:rsidRPr="005F1E07" w:rsidRDefault="00FE73A3" w:rsidP="00657024">
      <w:pPr>
        <w:spacing w:after="80"/>
        <w:jc w:val="both"/>
        <w:rPr>
          <w:rFonts w:asciiTheme="minorHAnsi" w:eastAsia="Calibri" w:hAnsiTheme="minorHAnsi" w:cs="Calibri"/>
          <w:sz w:val="22"/>
          <w:szCs w:val="22"/>
          <w:lang w:val="en-GB"/>
        </w:rPr>
      </w:pPr>
    </w:p>
    <w:p w14:paraId="03610B28" w14:textId="4CF54607" w:rsidR="00486029" w:rsidRPr="004907E4" w:rsidRDefault="00486029" w:rsidP="00657024">
      <w:pPr>
        <w:pStyle w:val="Heading5"/>
        <w:spacing w:before="0" w:after="80"/>
        <w:jc w:val="both"/>
        <w:rPr>
          <w:lang w:val="en-GB"/>
        </w:rPr>
      </w:pPr>
      <w:bookmarkStart w:id="59" w:name="_Myanmar_mangroves_TA"/>
      <w:bookmarkEnd w:id="59"/>
      <w:r w:rsidRPr="004907E4">
        <w:rPr>
          <w:lang w:val="en-GB"/>
        </w:rPr>
        <w:t>M</w:t>
      </w:r>
      <w:r w:rsidR="0091341C" w:rsidRPr="004907E4">
        <w:rPr>
          <w:lang w:val="en-GB"/>
        </w:rPr>
        <w:t>yanmar m</w:t>
      </w:r>
      <w:r w:rsidRPr="004907E4">
        <w:rPr>
          <w:lang w:val="en-GB"/>
        </w:rPr>
        <w:t xml:space="preserve">angroves </w:t>
      </w:r>
      <w:r w:rsidR="00E00342" w:rsidRPr="004907E4">
        <w:rPr>
          <w:lang w:val="en-GB"/>
        </w:rPr>
        <w:t>T</w:t>
      </w:r>
      <w:r w:rsidR="007321EE" w:rsidRPr="004907E4">
        <w:rPr>
          <w:lang w:val="en-GB"/>
        </w:rPr>
        <w:t xml:space="preserve">echnical </w:t>
      </w:r>
      <w:r w:rsidR="00E00342" w:rsidRPr="004907E4">
        <w:rPr>
          <w:lang w:val="en-GB"/>
        </w:rPr>
        <w:t>A</w:t>
      </w:r>
      <w:r w:rsidR="007321EE" w:rsidRPr="004907E4">
        <w:rPr>
          <w:lang w:val="en-GB"/>
        </w:rPr>
        <w:t>ssistance</w:t>
      </w:r>
    </w:p>
    <w:p w14:paraId="78E47353" w14:textId="71DF5EC9" w:rsidR="000A043A" w:rsidRPr="005F1E07" w:rsidRDefault="000A043A" w:rsidP="00657024">
      <w:pPr>
        <w:spacing w:after="80"/>
        <w:jc w:val="both"/>
        <w:rPr>
          <w:lang w:val="en-GB"/>
        </w:rPr>
      </w:pPr>
      <w:r w:rsidRPr="005F1E07">
        <w:rPr>
          <w:rFonts w:ascii="Calibri" w:eastAsia="Calibri" w:hAnsi="Calibri" w:cs="Calibri"/>
          <w:sz w:val="22"/>
          <w:szCs w:val="22"/>
          <w:lang w:val="en-GB"/>
        </w:rPr>
        <w:t>The initiative</w:t>
      </w:r>
      <w:r>
        <w:rPr>
          <w:rFonts w:ascii="Calibri" w:eastAsia="Calibri" w:hAnsi="Calibri" w:cs="Calibri"/>
          <w:sz w:val="22"/>
          <w:szCs w:val="22"/>
          <w:lang w:val="en-GB"/>
        </w:rPr>
        <w:t xml:space="preserve"> titled</w:t>
      </w:r>
      <w:r w:rsidRPr="005F1E07">
        <w:rPr>
          <w:rFonts w:ascii="Calibri" w:eastAsia="Calibri" w:hAnsi="Calibri" w:cs="Calibri"/>
          <w:sz w:val="22"/>
          <w:szCs w:val="22"/>
          <w:lang w:val="en-GB"/>
        </w:rPr>
        <w:t xml:space="preserve"> </w:t>
      </w:r>
      <w:r w:rsidRPr="000A043A">
        <w:rPr>
          <w:rFonts w:ascii="Calibri" w:eastAsia="Calibri" w:hAnsi="Calibri" w:cs="Calibri"/>
          <w:sz w:val="22"/>
          <w:szCs w:val="22"/>
          <w:lang w:val="en-GB"/>
        </w:rPr>
        <w:t>Integrating Mangroves into REDD+ Implementation in Myanmar</w:t>
      </w:r>
      <w:r w:rsidRPr="005F1E07">
        <w:rPr>
          <w:rFonts w:ascii="Calibri" w:eastAsia="Calibri" w:hAnsi="Calibri" w:cs="Calibri"/>
          <w:i/>
          <w:iCs/>
          <w:sz w:val="22"/>
          <w:szCs w:val="22"/>
          <w:lang w:val="en-GB"/>
        </w:rPr>
        <w:t xml:space="preserve"> </w:t>
      </w:r>
      <w:r w:rsidRPr="005F1E07">
        <w:rPr>
          <w:rFonts w:ascii="Calibri" w:eastAsia="Calibri" w:hAnsi="Calibri" w:cs="Calibri"/>
          <w:sz w:val="22"/>
          <w:szCs w:val="22"/>
          <w:lang w:val="en-GB"/>
        </w:rPr>
        <w:t xml:space="preserve">was approved by the UN-REDD Executive Board </w:t>
      </w:r>
      <w:r w:rsidR="008A4932">
        <w:rPr>
          <w:rFonts w:ascii="Calibri" w:eastAsia="Calibri" w:hAnsi="Calibri" w:cs="Calibri"/>
          <w:sz w:val="22"/>
          <w:szCs w:val="22"/>
          <w:lang w:val="en-GB"/>
        </w:rPr>
        <w:t>i</w:t>
      </w:r>
      <w:r w:rsidRPr="005F1E07">
        <w:rPr>
          <w:rFonts w:ascii="Calibri" w:eastAsia="Calibri" w:hAnsi="Calibri" w:cs="Calibri"/>
          <w:sz w:val="22"/>
          <w:szCs w:val="22"/>
          <w:lang w:val="en-GB"/>
        </w:rPr>
        <w:t xml:space="preserve">n August 2020. A virtual national inception event was held in December and work was initiated on reviewing and revising existing institutional processes and guidelines for sub-national planning and implementation of forestry and land use interventions, with a focus on implementation of </w:t>
      </w:r>
      <w:r>
        <w:rPr>
          <w:rFonts w:ascii="Calibri" w:eastAsia="Calibri" w:hAnsi="Calibri" w:cs="Calibri"/>
          <w:sz w:val="22"/>
          <w:szCs w:val="22"/>
          <w:lang w:val="en-GB"/>
        </w:rPr>
        <w:t>p</w:t>
      </w:r>
      <w:r w:rsidRPr="005F1E07">
        <w:rPr>
          <w:rFonts w:ascii="Calibri" w:eastAsia="Calibri" w:hAnsi="Calibri" w:cs="Calibri"/>
          <w:sz w:val="22"/>
          <w:szCs w:val="22"/>
          <w:lang w:val="en-GB"/>
        </w:rPr>
        <w:t xml:space="preserve">olicies and </w:t>
      </w:r>
      <w:r>
        <w:rPr>
          <w:rFonts w:ascii="Calibri" w:eastAsia="Calibri" w:hAnsi="Calibri" w:cs="Calibri"/>
          <w:sz w:val="22"/>
          <w:szCs w:val="22"/>
          <w:lang w:val="en-GB"/>
        </w:rPr>
        <w:t>m</w:t>
      </w:r>
      <w:r w:rsidRPr="005F1E07">
        <w:rPr>
          <w:rFonts w:ascii="Calibri" w:eastAsia="Calibri" w:hAnsi="Calibri" w:cs="Calibri"/>
          <w:sz w:val="22"/>
          <w:szCs w:val="22"/>
          <w:lang w:val="en-GB"/>
        </w:rPr>
        <w:t>easures in mangroves and with mangrove-dependent communities.</w:t>
      </w:r>
    </w:p>
    <w:p w14:paraId="1B8288E3" w14:textId="640C91BB" w:rsidR="09326DF7" w:rsidRPr="005F1E07" w:rsidRDefault="75B43288" w:rsidP="00657024">
      <w:pPr>
        <w:spacing w:after="80" w:line="257" w:lineRule="auto"/>
        <w:jc w:val="both"/>
        <w:rPr>
          <w:rFonts w:ascii="Calibri" w:eastAsia="Calibri" w:hAnsi="Calibri" w:cs="Calibri"/>
          <w:color w:val="000000" w:themeColor="text1"/>
          <w:sz w:val="22"/>
          <w:szCs w:val="22"/>
          <w:lang w:val="en-GB"/>
        </w:rPr>
      </w:pPr>
      <w:r w:rsidRPr="005F1E07">
        <w:rPr>
          <w:rFonts w:ascii="Calibri" w:eastAsia="Calibri" w:hAnsi="Calibri" w:cs="Calibri"/>
          <w:color w:val="000000" w:themeColor="text1"/>
          <w:sz w:val="22"/>
          <w:szCs w:val="22"/>
          <w:lang w:val="en-GB"/>
        </w:rPr>
        <w:t xml:space="preserve">The overall goal of the UN-REDD Mangroves </w:t>
      </w:r>
      <w:r w:rsidR="007321EE">
        <w:rPr>
          <w:rFonts w:ascii="Calibri" w:eastAsia="Calibri" w:hAnsi="Calibri" w:cs="Calibri"/>
          <w:color w:val="000000" w:themeColor="text1"/>
          <w:sz w:val="22"/>
          <w:szCs w:val="22"/>
          <w:lang w:val="en-GB"/>
        </w:rPr>
        <w:t>technical assistance</w:t>
      </w:r>
      <w:r w:rsidR="000A043A">
        <w:rPr>
          <w:rFonts w:ascii="Calibri" w:eastAsia="Calibri" w:hAnsi="Calibri" w:cs="Calibri"/>
          <w:color w:val="000000" w:themeColor="text1"/>
          <w:sz w:val="22"/>
          <w:szCs w:val="22"/>
          <w:lang w:val="en-GB"/>
        </w:rPr>
        <w:t xml:space="preserve"> to Myanmar is the </w:t>
      </w:r>
      <w:r w:rsidRPr="005F1E07">
        <w:rPr>
          <w:rFonts w:ascii="Calibri" w:eastAsia="Calibri" w:hAnsi="Calibri" w:cs="Calibri"/>
          <w:color w:val="000000" w:themeColor="text1"/>
          <w:sz w:val="22"/>
          <w:szCs w:val="22"/>
          <w:lang w:val="en-GB"/>
        </w:rPr>
        <w:t>sustainable management, restoration and conservation of mangroves ecosystems to contribute to the achievement of the overall goals of the National REDD+ Strategy, in terms of emissions reductions and enhanced livelihoods of local communities</w:t>
      </w:r>
      <w:r w:rsidR="00741E07">
        <w:rPr>
          <w:rFonts w:ascii="Calibri" w:eastAsia="Calibri" w:hAnsi="Calibri" w:cs="Calibri"/>
          <w:color w:val="000000" w:themeColor="text1"/>
          <w:sz w:val="22"/>
          <w:szCs w:val="22"/>
          <w:lang w:val="en-GB"/>
        </w:rPr>
        <w:t>.</w:t>
      </w:r>
      <w:r w:rsidRPr="005F1E07">
        <w:rPr>
          <w:rFonts w:ascii="Calibri" w:eastAsia="Calibri" w:hAnsi="Calibri" w:cs="Calibri"/>
          <w:color w:val="000000" w:themeColor="text1"/>
          <w:sz w:val="22"/>
          <w:szCs w:val="22"/>
          <w:lang w:val="en-GB"/>
        </w:rPr>
        <w:t xml:space="preserve"> The key outputs are: (1) enhanced regulatory frameworks, capacity development and coordination of stakeholders; (2) data generated and monitoring system for enhanced decision making; </w:t>
      </w:r>
      <w:r w:rsidR="00741E07">
        <w:rPr>
          <w:rFonts w:ascii="Calibri" w:eastAsia="Calibri" w:hAnsi="Calibri" w:cs="Calibri"/>
          <w:color w:val="000000" w:themeColor="text1"/>
          <w:sz w:val="22"/>
          <w:szCs w:val="22"/>
          <w:lang w:val="en-GB"/>
        </w:rPr>
        <w:t xml:space="preserve">and </w:t>
      </w:r>
      <w:r w:rsidRPr="005F1E07">
        <w:rPr>
          <w:rFonts w:ascii="Calibri" w:eastAsia="Calibri" w:hAnsi="Calibri" w:cs="Calibri"/>
          <w:color w:val="000000" w:themeColor="text1"/>
          <w:sz w:val="22"/>
          <w:szCs w:val="22"/>
          <w:lang w:val="en-GB"/>
        </w:rPr>
        <w:t>(3) demonstration of integrated land use planning and inclusive forest planning.</w:t>
      </w:r>
    </w:p>
    <w:p w14:paraId="025FFE77" w14:textId="40A2833A" w:rsidR="09326DF7" w:rsidRPr="005F1E07" w:rsidRDefault="75B43288" w:rsidP="00657024">
      <w:pPr>
        <w:spacing w:after="80" w:line="257" w:lineRule="auto"/>
        <w:jc w:val="both"/>
        <w:rPr>
          <w:rFonts w:ascii="Calibri" w:eastAsia="Calibri" w:hAnsi="Calibri" w:cs="Calibri"/>
          <w:color w:val="000000" w:themeColor="text1"/>
          <w:sz w:val="22"/>
          <w:szCs w:val="22"/>
          <w:lang w:val="en-GB"/>
        </w:rPr>
      </w:pPr>
      <w:r w:rsidRPr="005F1E07">
        <w:rPr>
          <w:rFonts w:ascii="Calibri" w:eastAsia="Calibri" w:hAnsi="Calibri" w:cs="Calibri"/>
          <w:color w:val="000000" w:themeColor="text1"/>
          <w:sz w:val="22"/>
          <w:szCs w:val="22"/>
          <w:lang w:val="en-GB"/>
        </w:rPr>
        <w:t xml:space="preserve">Activities to date include: </w:t>
      </w:r>
      <w:r w:rsidR="00741E07">
        <w:rPr>
          <w:rFonts w:ascii="Calibri" w:eastAsia="Calibri" w:hAnsi="Calibri" w:cs="Calibri"/>
          <w:color w:val="000000" w:themeColor="text1"/>
          <w:sz w:val="22"/>
          <w:szCs w:val="22"/>
          <w:lang w:val="en-GB"/>
        </w:rPr>
        <w:t>i</w:t>
      </w:r>
      <w:r w:rsidRPr="005F1E07">
        <w:rPr>
          <w:rFonts w:ascii="Calibri" w:eastAsia="Calibri" w:hAnsi="Calibri" w:cs="Calibri"/>
          <w:color w:val="000000" w:themeColor="text1"/>
          <w:sz w:val="22"/>
          <w:szCs w:val="22"/>
          <w:lang w:val="en-GB"/>
        </w:rPr>
        <w:t xml:space="preserve">nception workshop (report to be shared online); recruitment of </w:t>
      </w:r>
      <w:r w:rsidR="00741E07">
        <w:rPr>
          <w:rFonts w:ascii="Calibri" w:eastAsia="Calibri" w:hAnsi="Calibri" w:cs="Calibri"/>
          <w:color w:val="000000" w:themeColor="text1"/>
          <w:sz w:val="22"/>
          <w:szCs w:val="22"/>
          <w:lang w:val="en-GB"/>
        </w:rPr>
        <w:t>a</w:t>
      </w:r>
      <w:r w:rsidRPr="005F1E07">
        <w:rPr>
          <w:rFonts w:ascii="Calibri" w:eastAsia="Calibri" w:hAnsi="Calibri" w:cs="Calibri"/>
          <w:color w:val="000000" w:themeColor="text1"/>
          <w:sz w:val="22"/>
          <w:szCs w:val="22"/>
          <w:lang w:val="en-GB"/>
        </w:rPr>
        <w:t xml:space="preserve">ctivity </w:t>
      </w:r>
      <w:r w:rsidR="00741E07">
        <w:rPr>
          <w:rFonts w:ascii="Calibri" w:eastAsia="Calibri" w:hAnsi="Calibri" w:cs="Calibri"/>
          <w:color w:val="000000" w:themeColor="text1"/>
          <w:sz w:val="22"/>
          <w:szCs w:val="22"/>
          <w:lang w:val="en-GB"/>
        </w:rPr>
        <w:t>m</w:t>
      </w:r>
      <w:r w:rsidRPr="005F1E07">
        <w:rPr>
          <w:rFonts w:ascii="Calibri" w:eastAsia="Calibri" w:hAnsi="Calibri" w:cs="Calibri"/>
          <w:color w:val="000000" w:themeColor="text1"/>
          <w:sz w:val="22"/>
          <w:szCs w:val="22"/>
          <w:lang w:val="en-GB"/>
        </w:rPr>
        <w:t xml:space="preserve">anager and national assistant; established interagency </w:t>
      </w:r>
      <w:r w:rsidR="00741E07">
        <w:rPr>
          <w:rFonts w:ascii="Calibri" w:eastAsia="Calibri" w:hAnsi="Calibri" w:cs="Calibri"/>
          <w:color w:val="000000" w:themeColor="text1"/>
          <w:sz w:val="22"/>
          <w:szCs w:val="22"/>
          <w:lang w:val="en-GB"/>
        </w:rPr>
        <w:t>c</w:t>
      </w:r>
      <w:r w:rsidRPr="005F1E07">
        <w:rPr>
          <w:rFonts w:ascii="Calibri" w:eastAsia="Calibri" w:hAnsi="Calibri" w:cs="Calibri"/>
          <w:color w:val="000000" w:themeColor="text1"/>
          <w:sz w:val="22"/>
          <w:szCs w:val="22"/>
          <w:lang w:val="en-GB"/>
        </w:rPr>
        <w:t xml:space="preserve">oordination </w:t>
      </w:r>
      <w:r w:rsidR="00741E07">
        <w:rPr>
          <w:rFonts w:ascii="Calibri" w:eastAsia="Calibri" w:hAnsi="Calibri" w:cs="Calibri"/>
          <w:color w:val="000000" w:themeColor="text1"/>
          <w:sz w:val="22"/>
          <w:szCs w:val="22"/>
          <w:lang w:val="en-GB"/>
        </w:rPr>
        <w:t>t</w:t>
      </w:r>
      <w:r w:rsidRPr="005F1E07">
        <w:rPr>
          <w:rFonts w:ascii="Calibri" w:eastAsia="Calibri" w:hAnsi="Calibri" w:cs="Calibri"/>
          <w:color w:val="000000" w:themeColor="text1"/>
          <w:sz w:val="22"/>
          <w:szCs w:val="22"/>
          <w:lang w:val="en-GB"/>
        </w:rPr>
        <w:t xml:space="preserve">eam and working mechanism; </w:t>
      </w:r>
      <w:r w:rsidR="00741E07">
        <w:rPr>
          <w:rFonts w:ascii="Calibri" w:eastAsia="Calibri" w:hAnsi="Calibri" w:cs="Calibri"/>
          <w:color w:val="000000" w:themeColor="text1"/>
          <w:sz w:val="22"/>
          <w:szCs w:val="22"/>
          <w:lang w:val="en-GB"/>
        </w:rPr>
        <w:t xml:space="preserve">and </w:t>
      </w:r>
      <w:r w:rsidRPr="005F1E07">
        <w:rPr>
          <w:rFonts w:ascii="Calibri" w:eastAsia="Calibri" w:hAnsi="Calibri" w:cs="Calibri"/>
          <w:color w:val="000000" w:themeColor="text1"/>
          <w:sz w:val="22"/>
          <w:szCs w:val="22"/>
          <w:lang w:val="en-GB"/>
        </w:rPr>
        <w:t>revision</w:t>
      </w:r>
      <w:r w:rsidR="00741E07">
        <w:rPr>
          <w:rFonts w:ascii="Calibri" w:eastAsia="Calibri" w:hAnsi="Calibri" w:cs="Calibri"/>
          <w:color w:val="000000" w:themeColor="text1"/>
          <w:sz w:val="22"/>
          <w:szCs w:val="22"/>
          <w:lang w:val="en-GB"/>
        </w:rPr>
        <w:t xml:space="preserve"> and </w:t>
      </w:r>
      <w:r w:rsidRPr="005F1E07">
        <w:rPr>
          <w:rFonts w:ascii="Calibri" w:eastAsia="Calibri" w:hAnsi="Calibri" w:cs="Calibri"/>
          <w:color w:val="000000" w:themeColor="text1"/>
          <w:sz w:val="22"/>
          <w:szCs w:val="22"/>
          <w:lang w:val="en-GB"/>
        </w:rPr>
        <w:t xml:space="preserve">update of Results Framework. </w:t>
      </w:r>
      <w:r w:rsidR="00741E07">
        <w:rPr>
          <w:rFonts w:ascii="Calibri" w:eastAsia="Calibri" w:hAnsi="Calibri" w:cs="Calibri"/>
          <w:color w:val="000000" w:themeColor="text1"/>
          <w:sz w:val="22"/>
          <w:szCs w:val="22"/>
          <w:lang w:val="en-GB"/>
        </w:rPr>
        <w:t>Additionally, Output 1 consisted of i</w:t>
      </w:r>
      <w:r w:rsidRPr="005F1E07">
        <w:rPr>
          <w:rFonts w:ascii="Calibri" w:eastAsia="Calibri" w:hAnsi="Calibri" w:cs="Calibri"/>
          <w:color w:val="000000" w:themeColor="text1"/>
          <w:sz w:val="22"/>
          <w:szCs w:val="22"/>
          <w:lang w:val="en-GB"/>
        </w:rPr>
        <w:t>nitial guidance on safeguards criteria</w:t>
      </w:r>
      <w:r w:rsidR="00741E07">
        <w:rPr>
          <w:rFonts w:ascii="Calibri" w:eastAsia="Calibri" w:hAnsi="Calibri" w:cs="Calibri"/>
          <w:color w:val="000000" w:themeColor="text1"/>
          <w:sz w:val="22"/>
          <w:szCs w:val="22"/>
          <w:lang w:val="en-GB"/>
        </w:rPr>
        <w:t>, and</w:t>
      </w:r>
      <w:r w:rsidRPr="005F1E07">
        <w:rPr>
          <w:rFonts w:ascii="Calibri" w:eastAsia="Calibri" w:hAnsi="Calibri" w:cs="Calibri"/>
          <w:color w:val="000000" w:themeColor="text1"/>
          <w:sz w:val="22"/>
          <w:szCs w:val="22"/>
          <w:lang w:val="en-GB"/>
        </w:rPr>
        <w:t xml:space="preserve"> consultations with CSOs and local communities for guidelines</w:t>
      </w:r>
      <w:r w:rsidR="00DE7F8A">
        <w:rPr>
          <w:rFonts w:ascii="Calibri" w:eastAsia="Calibri" w:hAnsi="Calibri" w:cs="Calibri"/>
          <w:color w:val="000000" w:themeColor="text1"/>
          <w:sz w:val="22"/>
          <w:szCs w:val="22"/>
          <w:lang w:val="en-GB"/>
        </w:rPr>
        <w:t xml:space="preserve"> on free, prior and informed consent</w:t>
      </w:r>
      <w:r w:rsidR="00741E07">
        <w:rPr>
          <w:rFonts w:ascii="Calibri" w:eastAsia="Calibri" w:hAnsi="Calibri" w:cs="Calibri"/>
          <w:color w:val="000000" w:themeColor="text1"/>
          <w:sz w:val="22"/>
          <w:szCs w:val="22"/>
          <w:lang w:val="en-GB"/>
        </w:rPr>
        <w:t>.</w:t>
      </w:r>
      <w:r w:rsidRPr="005F1E07">
        <w:rPr>
          <w:rFonts w:ascii="Calibri" w:eastAsia="Calibri" w:hAnsi="Calibri" w:cs="Calibri"/>
          <w:color w:val="000000" w:themeColor="text1"/>
          <w:sz w:val="22"/>
          <w:szCs w:val="22"/>
          <w:lang w:val="en-GB"/>
        </w:rPr>
        <w:t xml:space="preserve"> </w:t>
      </w:r>
      <w:r w:rsidR="00741E07">
        <w:rPr>
          <w:rFonts w:ascii="Calibri" w:eastAsia="Calibri" w:hAnsi="Calibri" w:cs="Calibri"/>
          <w:color w:val="000000" w:themeColor="text1"/>
          <w:sz w:val="22"/>
          <w:szCs w:val="22"/>
          <w:lang w:val="en-GB"/>
        </w:rPr>
        <w:t>Output 2 was</w:t>
      </w:r>
      <w:r w:rsidRPr="005F1E07">
        <w:rPr>
          <w:rFonts w:ascii="Calibri" w:eastAsia="Calibri" w:hAnsi="Calibri" w:cs="Calibri"/>
          <w:color w:val="000000" w:themeColor="text1"/>
          <w:sz w:val="22"/>
          <w:szCs w:val="22"/>
          <w:lang w:val="en-GB"/>
        </w:rPr>
        <w:t xml:space="preserve"> preliminary data analysis of field plots in the Delta and Tanintharyi regions</w:t>
      </w:r>
      <w:r w:rsidR="00741E07">
        <w:rPr>
          <w:rFonts w:ascii="Calibri" w:eastAsia="Calibri" w:hAnsi="Calibri" w:cs="Calibri"/>
          <w:color w:val="000000" w:themeColor="text1"/>
          <w:sz w:val="22"/>
          <w:szCs w:val="22"/>
          <w:lang w:val="en-GB"/>
        </w:rPr>
        <w:t>, and</w:t>
      </w:r>
      <w:r w:rsidRPr="005F1E07">
        <w:rPr>
          <w:rFonts w:ascii="Calibri" w:eastAsia="Calibri" w:hAnsi="Calibri" w:cs="Calibri"/>
          <w:color w:val="000000" w:themeColor="text1"/>
          <w:sz w:val="22"/>
          <w:szCs w:val="22"/>
          <w:lang w:val="en-GB"/>
        </w:rPr>
        <w:t xml:space="preserve"> preliminary work to support </w:t>
      </w:r>
      <w:r w:rsidR="00741E07">
        <w:rPr>
          <w:rFonts w:ascii="Calibri" w:eastAsia="Calibri" w:hAnsi="Calibri" w:cs="Calibri"/>
          <w:color w:val="000000" w:themeColor="text1"/>
          <w:sz w:val="22"/>
          <w:szCs w:val="22"/>
          <w:lang w:val="en-GB"/>
        </w:rPr>
        <w:t>a</w:t>
      </w:r>
      <w:r w:rsidRPr="005F1E07">
        <w:rPr>
          <w:rFonts w:ascii="Calibri" w:eastAsia="Calibri" w:hAnsi="Calibri" w:cs="Calibri"/>
          <w:color w:val="000000" w:themeColor="text1"/>
          <w:sz w:val="22"/>
          <w:szCs w:val="22"/>
          <w:lang w:val="en-GB"/>
        </w:rPr>
        <w:t xml:space="preserve">ctivity </w:t>
      </w:r>
      <w:r w:rsidR="00741E07">
        <w:rPr>
          <w:rFonts w:ascii="Calibri" w:eastAsia="Calibri" w:hAnsi="Calibri" w:cs="Calibri"/>
          <w:color w:val="000000" w:themeColor="text1"/>
          <w:sz w:val="22"/>
          <w:szCs w:val="22"/>
          <w:lang w:val="en-GB"/>
        </w:rPr>
        <w:t>d</w:t>
      </w:r>
      <w:r w:rsidRPr="005F1E07">
        <w:rPr>
          <w:rFonts w:ascii="Calibri" w:eastAsia="Calibri" w:hAnsi="Calibri" w:cs="Calibri"/>
          <w:color w:val="000000" w:themeColor="text1"/>
          <w:sz w:val="22"/>
          <w:szCs w:val="22"/>
          <w:lang w:val="en-GB"/>
        </w:rPr>
        <w:t>ata for a sub-national FREL</w:t>
      </w:r>
      <w:r w:rsidR="00741E07">
        <w:rPr>
          <w:rFonts w:ascii="Calibri" w:eastAsia="Calibri" w:hAnsi="Calibri" w:cs="Calibri"/>
          <w:color w:val="000000" w:themeColor="text1"/>
          <w:sz w:val="22"/>
          <w:szCs w:val="22"/>
          <w:lang w:val="en-GB"/>
        </w:rPr>
        <w:t>.</w:t>
      </w:r>
      <w:r w:rsidRPr="005F1E07">
        <w:rPr>
          <w:rFonts w:ascii="Calibri" w:eastAsia="Calibri" w:hAnsi="Calibri" w:cs="Calibri"/>
          <w:color w:val="000000" w:themeColor="text1"/>
          <w:sz w:val="22"/>
          <w:szCs w:val="22"/>
          <w:lang w:val="en-GB"/>
        </w:rPr>
        <w:t xml:space="preserve"> </w:t>
      </w:r>
      <w:r w:rsidR="00741E07">
        <w:rPr>
          <w:rFonts w:ascii="Calibri" w:eastAsia="Calibri" w:hAnsi="Calibri" w:cs="Calibri"/>
          <w:color w:val="000000" w:themeColor="text1"/>
          <w:sz w:val="22"/>
          <w:szCs w:val="22"/>
          <w:lang w:val="en-GB"/>
        </w:rPr>
        <w:t>O</w:t>
      </w:r>
      <w:r w:rsidR="00686BAF" w:rsidRPr="005F1E07">
        <w:rPr>
          <w:rFonts w:ascii="Calibri" w:eastAsia="Calibri" w:hAnsi="Calibri" w:cs="Calibri"/>
          <w:color w:val="000000" w:themeColor="text1"/>
          <w:sz w:val="22"/>
          <w:szCs w:val="22"/>
          <w:lang w:val="en-GB"/>
        </w:rPr>
        <w:t>utput</w:t>
      </w:r>
      <w:r w:rsidR="00294365">
        <w:rPr>
          <w:rFonts w:ascii="Calibri" w:eastAsia="Calibri" w:hAnsi="Calibri" w:cs="Calibri"/>
          <w:color w:val="000000" w:themeColor="text1"/>
          <w:sz w:val="22"/>
          <w:szCs w:val="22"/>
          <w:lang w:val="en-GB"/>
        </w:rPr>
        <w:t xml:space="preserve"> </w:t>
      </w:r>
      <w:r w:rsidRPr="005F1E07">
        <w:rPr>
          <w:rFonts w:ascii="Calibri" w:eastAsia="Calibri" w:hAnsi="Calibri" w:cs="Calibri"/>
          <w:color w:val="000000" w:themeColor="text1"/>
          <w:sz w:val="22"/>
          <w:szCs w:val="22"/>
          <w:lang w:val="en-GB"/>
        </w:rPr>
        <w:t>3</w:t>
      </w:r>
      <w:r w:rsidR="00741E07">
        <w:rPr>
          <w:rFonts w:ascii="Calibri" w:eastAsia="Calibri" w:hAnsi="Calibri" w:cs="Calibri"/>
          <w:color w:val="000000" w:themeColor="text1"/>
          <w:sz w:val="22"/>
          <w:szCs w:val="22"/>
          <w:lang w:val="en-GB"/>
        </w:rPr>
        <w:t xml:space="preserve"> consisted of </w:t>
      </w:r>
      <w:r w:rsidRPr="005F1E07">
        <w:rPr>
          <w:rFonts w:ascii="Calibri" w:eastAsia="Calibri" w:hAnsi="Calibri" w:cs="Calibri"/>
          <w:color w:val="000000" w:themeColor="text1"/>
          <w:sz w:val="22"/>
          <w:szCs w:val="22"/>
          <w:lang w:val="en-GB"/>
        </w:rPr>
        <w:t>technical meetings on methodologies for ecosystem-based district forest management plans</w:t>
      </w:r>
      <w:r w:rsidR="00741E07">
        <w:rPr>
          <w:rFonts w:ascii="Calibri" w:eastAsia="Calibri" w:hAnsi="Calibri" w:cs="Calibri"/>
          <w:color w:val="000000" w:themeColor="text1"/>
          <w:sz w:val="22"/>
          <w:szCs w:val="22"/>
          <w:lang w:val="en-GB"/>
        </w:rPr>
        <w:t>,</w:t>
      </w:r>
      <w:r w:rsidRPr="005F1E07">
        <w:rPr>
          <w:rFonts w:ascii="Calibri" w:eastAsia="Calibri" w:hAnsi="Calibri" w:cs="Calibri"/>
          <w:color w:val="000000" w:themeColor="text1"/>
          <w:sz w:val="22"/>
          <w:szCs w:val="22"/>
          <w:lang w:val="en-GB"/>
        </w:rPr>
        <w:t xml:space="preserve"> scoping report</w:t>
      </w:r>
      <w:r w:rsidR="00741E07">
        <w:rPr>
          <w:rFonts w:ascii="Calibri" w:eastAsia="Calibri" w:hAnsi="Calibri" w:cs="Calibri"/>
          <w:color w:val="000000" w:themeColor="text1"/>
          <w:sz w:val="22"/>
          <w:szCs w:val="22"/>
          <w:lang w:val="en-GB"/>
        </w:rPr>
        <w:t>,</w:t>
      </w:r>
      <w:r w:rsidRPr="005F1E07">
        <w:rPr>
          <w:rFonts w:ascii="Calibri" w:eastAsia="Calibri" w:hAnsi="Calibri" w:cs="Calibri"/>
          <w:color w:val="000000" w:themeColor="text1"/>
          <w:sz w:val="22"/>
          <w:szCs w:val="22"/>
          <w:lang w:val="en-GB"/>
        </w:rPr>
        <w:t xml:space="preserve"> </w:t>
      </w:r>
      <w:r w:rsidR="00741E07">
        <w:rPr>
          <w:rFonts w:ascii="Calibri" w:eastAsia="Calibri" w:hAnsi="Calibri" w:cs="Calibri"/>
          <w:color w:val="000000" w:themeColor="text1"/>
          <w:sz w:val="22"/>
          <w:szCs w:val="22"/>
          <w:lang w:val="en-GB"/>
        </w:rPr>
        <w:t xml:space="preserve">and identification of a </w:t>
      </w:r>
      <w:r w:rsidRPr="005F1E07">
        <w:rPr>
          <w:rFonts w:ascii="Calibri" w:eastAsia="Calibri" w:hAnsi="Calibri" w:cs="Calibri"/>
          <w:color w:val="000000" w:themeColor="text1"/>
          <w:sz w:val="22"/>
          <w:szCs w:val="22"/>
          <w:lang w:val="en-GB"/>
        </w:rPr>
        <w:t>service provider.</w:t>
      </w:r>
    </w:p>
    <w:p w14:paraId="3EEE96D6" w14:textId="4A7B8BB6" w:rsidR="75B43288" w:rsidRPr="005F1E07" w:rsidRDefault="75B43288" w:rsidP="00423814">
      <w:pPr>
        <w:spacing w:line="257" w:lineRule="auto"/>
        <w:jc w:val="both"/>
        <w:rPr>
          <w:rFonts w:ascii="Calibri" w:eastAsia="Calibri" w:hAnsi="Calibri" w:cs="Calibri"/>
          <w:color w:val="000000" w:themeColor="text1"/>
          <w:sz w:val="22"/>
          <w:szCs w:val="22"/>
          <w:lang w:val="en-GB"/>
        </w:rPr>
      </w:pPr>
      <w:r w:rsidRPr="005F1E07">
        <w:rPr>
          <w:rFonts w:ascii="Calibri" w:eastAsia="Calibri" w:hAnsi="Calibri" w:cs="Calibri"/>
          <w:color w:val="000000" w:themeColor="text1"/>
          <w:sz w:val="22"/>
          <w:szCs w:val="22"/>
          <w:lang w:val="en-GB"/>
        </w:rPr>
        <w:lastRenderedPageBreak/>
        <w:t>In response to the current political situation</w:t>
      </w:r>
      <w:r w:rsidR="000A043A">
        <w:rPr>
          <w:rFonts w:ascii="Calibri" w:eastAsia="Calibri" w:hAnsi="Calibri" w:cs="Calibri"/>
          <w:color w:val="000000" w:themeColor="text1"/>
          <w:sz w:val="22"/>
          <w:szCs w:val="22"/>
          <w:lang w:val="en-GB"/>
        </w:rPr>
        <w:t>,</w:t>
      </w:r>
      <w:r w:rsidRPr="005F1E07">
        <w:rPr>
          <w:rFonts w:ascii="Calibri" w:eastAsia="Calibri" w:hAnsi="Calibri" w:cs="Calibri"/>
          <w:color w:val="000000" w:themeColor="text1"/>
          <w:sz w:val="22"/>
          <w:szCs w:val="22"/>
          <w:lang w:val="en-GB"/>
        </w:rPr>
        <w:t xml:space="preserve"> the </w:t>
      </w:r>
      <w:r w:rsidR="00741E07">
        <w:rPr>
          <w:rFonts w:ascii="Calibri" w:eastAsia="Calibri" w:hAnsi="Calibri" w:cs="Calibri"/>
          <w:color w:val="000000" w:themeColor="text1"/>
          <w:sz w:val="22"/>
          <w:szCs w:val="22"/>
          <w:lang w:val="en-GB"/>
        </w:rPr>
        <w:t>c</w:t>
      </w:r>
      <w:r w:rsidRPr="005F1E07">
        <w:rPr>
          <w:rFonts w:ascii="Calibri" w:eastAsia="Calibri" w:hAnsi="Calibri" w:cs="Calibri"/>
          <w:color w:val="000000" w:themeColor="text1"/>
          <w:sz w:val="22"/>
          <w:szCs w:val="22"/>
          <w:lang w:val="en-GB"/>
        </w:rPr>
        <w:t xml:space="preserve">oordination </w:t>
      </w:r>
      <w:r w:rsidR="00741E07">
        <w:rPr>
          <w:rFonts w:ascii="Calibri" w:eastAsia="Calibri" w:hAnsi="Calibri" w:cs="Calibri"/>
          <w:color w:val="000000" w:themeColor="text1"/>
          <w:sz w:val="22"/>
          <w:szCs w:val="22"/>
          <w:lang w:val="en-GB"/>
        </w:rPr>
        <w:t>t</w:t>
      </w:r>
      <w:r w:rsidRPr="005F1E07">
        <w:rPr>
          <w:rFonts w:ascii="Calibri" w:eastAsia="Calibri" w:hAnsi="Calibri" w:cs="Calibri"/>
          <w:color w:val="000000" w:themeColor="text1"/>
          <w:sz w:val="22"/>
          <w:szCs w:val="22"/>
          <w:lang w:val="en-GB"/>
        </w:rPr>
        <w:t>eam is in dialogue with the</w:t>
      </w:r>
      <w:r w:rsidR="000A043A">
        <w:rPr>
          <w:rFonts w:ascii="Calibri" w:eastAsia="Calibri" w:hAnsi="Calibri" w:cs="Calibri"/>
          <w:color w:val="000000" w:themeColor="text1"/>
          <w:sz w:val="22"/>
          <w:szCs w:val="22"/>
          <w:lang w:val="en-GB"/>
        </w:rPr>
        <w:t xml:space="preserve"> UN-REDD Management Group </w:t>
      </w:r>
      <w:r w:rsidRPr="005F1E07">
        <w:rPr>
          <w:rFonts w:ascii="Calibri" w:eastAsia="Calibri" w:hAnsi="Calibri" w:cs="Calibri"/>
          <w:color w:val="000000" w:themeColor="text1"/>
          <w:sz w:val="22"/>
          <w:szCs w:val="22"/>
          <w:lang w:val="en-GB"/>
        </w:rPr>
        <w:t xml:space="preserve">and has </w:t>
      </w:r>
      <w:r w:rsidR="000A043A">
        <w:rPr>
          <w:rFonts w:ascii="Calibri" w:eastAsia="Calibri" w:hAnsi="Calibri" w:cs="Calibri"/>
          <w:color w:val="000000" w:themeColor="text1"/>
          <w:sz w:val="22"/>
          <w:szCs w:val="22"/>
          <w:lang w:val="en-GB"/>
        </w:rPr>
        <w:t xml:space="preserve">developed </w:t>
      </w:r>
      <w:r w:rsidRPr="005F1E07">
        <w:rPr>
          <w:rFonts w:ascii="Calibri" w:eastAsia="Calibri" w:hAnsi="Calibri" w:cs="Calibri"/>
          <w:color w:val="000000" w:themeColor="text1"/>
          <w:sz w:val="22"/>
          <w:szCs w:val="22"/>
          <w:lang w:val="en-GB"/>
        </w:rPr>
        <w:t xml:space="preserve">a criticality analysis report identifying activities </w:t>
      </w:r>
      <w:r w:rsidR="000A043A" w:rsidRPr="005F1E07">
        <w:rPr>
          <w:rFonts w:ascii="Calibri" w:eastAsia="Calibri" w:hAnsi="Calibri" w:cs="Calibri"/>
          <w:color w:val="000000" w:themeColor="text1"/>
          <w:sz w:val="22"/>
          <w:szCs w:val="22"/>
          <w:lang w:val="en-GB"/>
        </w:rPr>
        <w:t xml:space="preserve">which </w:t>
      </w:r>
      <w:r w:rsidRPr="005F1E07">
        <w:rPr>
          <w:rFonts w:ascii="Calibri" w:eastAsia="Calibri" w:hAnsi="Calibri" w:cs="Calibri"/>
          <w:color w:val="000000" w:themeColor="text1"/>
          <w:sz w:val="22"/>
          <w:szCs w:val="22"/>
          <w:lang w:val="en-GB"/>
        </w:rPr>
        <w:t>can continue and which cannot</w:t>
      </w:r>
      <w:r w:rsidR="000A043A">
        <w:rPr>
          <w:rFonts w:ascii="Calibri" w:eastAsia="Calibri" w:hAnsi="Calibri" w:cs="Calibri"/>
          <w:color w:val="000000" w:themeColor="text1"/>
          <w:sz w:val="22"/>
          <w:szCs w:val="22"/>
          <w:lang w:val="en-GB"/>
        </w:rPr>
        <w:t>, as well as proposing a</w:t>
      </w:r>
      <w:r w:rsidRPr="005F1E07">
        <w:rPr>
          <w:rFonts w:ascii="Calibri" w:eastAsia="Calibri" w:hAnsi="Calibri" w:cs="Calibri"/>
          <w:color w:val="000000" w:themeColor="text1"/>
          <w:sz w:val="22"/>
          <w:szCs w:val="22"/>
          <w:lang w:val="en-GB"/>
        </w:rPr>
        <w:t>lternative ac</w:t>
      </w:r>
      <w:r w:rsidR="000A043A">
        <w:rPr>
          <w:rFonts w:ascii="Calibri" w:eastAsia="Calibri" w:hAnsi="Calibri" w:cs="Calibri"/>
          <w:color w:val="000000" w:themeColor="text1"/>
          <w:sz w:val="22"/>
          <w:szCs w:val="22"/>
          <w:lang w:val="en-GB"/>
        </w:rPr>
        <w:t>tivities</w:t>
      </w:r>
      <w:r w:rsidRPr="005F1E07">
        <w:rPr>
          <w:rFonts w:ascii="Calibri" w:eastAsia="Calibri" w:hAnsi="Calibri" w:cs="Calibri"/>
          <w:color w:val="000000" w:themeColor="text1"/>
          <w:sz w:val="22"/>
          <w:szCs w:val="22"/>
          <w:lang w:val="en-GB"/>
        </w:rPr>
        <w:t>.</w:t>
      </w:r>
    </w:p>
    <w:p w14:paraId="7C59804C" w14:textId="376B064C" w:rsidR="09326DF7" w:rsidRPr="005F1E07" w:rsidRDefault="09326DF7" w:rsidP="00423814">
      <w:pPr>
        <w:jc w:val="both"/>
        <w:rPr>
          <w:lang w:val="en-GB"/>
        </w:rPr>
      </w:pPr>
    </w:p>
    <w:p w14:paraId="25112536" w14:textId="77777777" w:rsidR="3A5A3B91" w:rsidRPr="005F1E07" w:rsidRDefault="3A5A3B91" w:rsidP="00657024">
      <w:pPr>
        <w:pStyle w:val="Heading5"/>
        <w:spacing w:before="0" w:after="80"/>
        <w:jc w:val="both"/>
        <w:rPr>
          <w:lang w:val="en-GB"/>
        </w:rPr>
      </w:pPr>
      <w:r w:rsidRPr="005F1E07">
        <w:rPr>
          <w:lang w:val="en-GB"/>
        </w:rPr>
        <w:t>Challenges and solutions</w:t>
      </w:r>
    </w:p>
    <w:p w14:paraId="7BE389C5" w14:textId="2309F4C9" w:rsidR="3A5A3B91" w:rsidRPr="005F1E07" w:rsidRDefault="3A5A3B91" w:rsidP="00657024">
      <w:pPr>
        <w:spacing w:after="80"/>
        <w:jc w:val="both"/>
        <w:rPr>
          <w:lang w:val="en-GB"/>
        </w:rPr>
      </w:pPr>
      <w:r w:rsidRPr="005F1E07">
        <w:rPr>
          <w:rFonts w:ascii="Calibri" w:eastAsia="Calibri" w:hAnsi="Calibri" w:cs="Calibri"/>
          <w:sz w:val="22"/>
          <w:szCs w:val="22"/>
          <w:lang w:val="en-GB"/>
        </w:rPr>
        <w:t xml:space="preserve">The challenges highlighted in the </w:t>
      </w:r>
      <w:hyperlink w:anchor="_Challenges_and_solutions" w:history="1">
        <w:r w:rsidRPr="00294365">
          <w:rPr>
            <w:rStyle w:val="Hyperlink"/>
            <w:rFonts w:ascii="Calibri" w:eastAsia="Calibri" w:hAnsi="Calibri" w:cs="Calibri"/>
            <w:sz w:val="22"/>
            <w:szCs w:val="22"/>
            <w:lang w:val="en-GB"/>
          </w:rPr>
          <w:t>country report</w:t>
        </w:r>
      </w:hyperlink>
      <w:r w:rsidRPr="005F1E07">
        <w:rPr>
          <w:rFonts w:ascii="Calibri" w:eastAsia="Calibri" w:hAnsi="Calibri" w:cs="Calibri"/>
          <w:sz w:val="22"/>
          <w:szCs w:val="22"/>
          <w:lang w:val="en-GB"/>
        </w:rPr>
        <w:t xml:space="preserve"> are applicable also to this Initiative. In particular, travel limitations caused by the COVID 19 pandemic meant that missions to and within the country had to be suspended. This also forced a restructuring of the delivery modalities: </w:t>
      </w:r>
      <w:r w:rsidR="00ED313D">
        <w:rPr>
          <w:rFonts w:ascii="Calibri" w:eastAsia="Calibri" w:hAnsi="Calibri" w:cs="Calibri"/>
          <w:sz w:val="22"/>
          <w:szCs w:val="22"/>
          <w:lang w:val="en-GB"/>
        </w:rPr>
        <w:t>D</w:t>
      </w:r>
      <w:r w:rsidRPr="005F1E07">
        <w:rPr>
          <w:rFonts w:ascii="Calibri" w:eastAsia="Calibri" w:hAnsi="Calibri" w:cs="Calibri"/>
          <w:sz w:val="22"/>
          <w:szCs w:val="22"/>
          <w:lang w:val="en-GB"/>
        </w:rPr>
        <w:t xml:space="preserve">iscussions and outreach were shifted to web-based tools, with their associated difficulties. These challenges add to an already </w:t>
      </w:r>
      <w:r w:rsidRPr="005F1E07">
        <w:rPr>
          <w:rFonts w:ascii="Calibri" w:eastAsia="Calibri" w:hAnsi="Calibri" w:cs="Calibri"/>
          <w:color w:val="000000" w:themeColor="text1"/>
          <w:sz w:val="22"/>
          <w:szCs w:val="22"/>
          <w:lang w:val="en-GB"/>
        </w:rPr>
        <w:t>complex political and social context in the country, characterized by a low historical level of trust between communities and Government</w:t>
      </w:r>
      <w:r w:rsidR="00ED313D">
        <w:rPr>
          <w:rFonts w:ascii="Calibri" w:eastAsia="Calibri" w:hAnsi="Calibri" w:cs="Calibri"/>
          <w:color w:val="000000" w:themeColor="text1"/>
          <w:sz w:val="22"/>
          <w:szCs w:val="22"/>
          <w:lang w:val="en-GB"/>
        </w:rPr>
        <w:t>,</w:t>
      </w:r>
      <w:r w:rsidRPr="005F1E07">
        <w:rPr>
          <w:rFonts w:ascii="Calibri" w:eastAsia="Calibri" w:hAnsi="Calibri" w:cs="Calibri"/>
          <w:color w:val="000000" w:themeColor="text1"/>
          <w:sz w:val="22"/>
          <w:szCs w:val="22"/>
          <w:lang w:val="en-GB"/>
        </w:rPr>
        <w:t xml:space="preserve"> and </w:t>
      </w:r>
      <w:r w:rsidR="00ED313D">
        <w:rPr>
          <w:rFonts w:ascii="Calibri" w:eastAsia="Calibri" w:hAnsi="Calibri" w:cs="Calibri"/>
          <w:color w:val="000000" w:themeColor="text1"/>
          <w:sz w:val="22"/>
          <w:szCs w:val="22"/>
          <w:lang w:val="en-GB"/>
        </w:rPr>
        <w:t xml:space="preserve">a </w:t>
      </w:r>
      <w:r w:rsidRPr="005F1E07">
        <w:rPr>
          <w:rFonts w:ascii="Calibri" w:eastAsia="Calibri" w:hAnsi="Calibri" w:cs="Calibri"/>
          <w:color w:val="000000" w:themeColor="text1"/>
          <w:sz w:val="22"/>
          <w:szCs w:val="22"/>
          <w:lang w:val="en-GB"/>
        </w:rPr>
        <w:t xml:space="preserve">great diversity of indigenous groups.  </w:t>
      </w:r>
    </w:p>
    <w:p w14:paraId="49431E60" w14:textId="03ECD79A" w:rsidR="3A5A3B91" w:rsidRPr="005F1E07" w:rsidRDefault="3A5A3B91" w:rsidP="00423814">
      <w:pPr>
        <w:jc w:val="both"/>
        <w:rPr>
          <w:rFonts w:ascii="Calibri" w:eastAsia="Calibri" w:hAnsi="Calibri" w:cs="Calibri"/>
          <w:sz w:val="22"/>
          <w:szCs w:val="22"/>
          <w:lang w:val="en-GB"/>
        </w:rPr>
      </w:pPr>
      <w:r w:rsidRPr="005F1E07">
        <w:rPr>
          <w:rFonts w:ascii="Calibri" w:eastAsia="Calibri" w:hAnsi="Calibri" w:cs="Calibri"/>
          <w:sz w:val="22"/>
          <w:szCs w:val="22"/>
          <w:lang w:val="en-GB"/>
        </w:rPr>
        <w:t>The country</w:t>
      </w:r>
      <w:r w:rsidR="001C47B8" w:rsidRPr="005F1E07">
        <w:rPr>
          <w:rFonts w:ascii="Calibri" w:eastAsia="Calibri" w:hAnsi="Calibri" w:cs="Calibri"/>
          <w:sz w:val="22"/>
          <w:szCs w:val="22"/>
          <w:lang w:val="en-GB"/>
        </w:rPr>
        <w:t>’s</w:t>
      </w:r>
      <w:r w:rsidR="00294365">
        <w:rPr>
          <w:rFonts w:ascii="Calibri" w:eastAsia="Calibri" w:hAnsi="Calibri" w:cs="Calibri"/>
          <w:sz w:val="22"/>
          <w:szCs w:val="22"/>
          <w:lang w:val="en-GB"/>
        </w:rPr>
        <w:t xml:space="preserve"> uncertain circumstances </w:t>
      </w:r>
      <w:r w:rsidRPr="005F1E07">
        <w:rPr>
          <w:rFonts w:ascii="Calibri" w:eastAsia="Calibri" w:hAnsi="Calibri" w:cs="Calibri"/>
          <w:sz w:val="22"/>
          <w:szCs w:val="22"/>
          <w:lang w:val="en-GB"/>
        </w:rPr>
        <w:t>will be included as a risk in the revised result framework of the Initiative.</w:t>
      </w:r>
    </w:p>
    <w:p w14:paraId="1889992D" w14:textId="1B267BC1" w:rsidR="3A5A3B91" w:rsidRPr="005F1E07" w:rsidRDefault="3A5A3B91" w:rsidP="00423814">
      <w:pPr>
        <w:jc w:val="both"/>
        <w:rPr>
          <w:rFonts w:ascii="Calibri" w:eastAsia="Calibri" w:hAnsi="Calibri" w:cs="Calibri"/>
          <w:sz w:val="22"/>
          <w:szCs w:val="22"/>
          <w:lang w:val="en-GB"/>
        </w:rPr>
      </w:pPr>
    </w:p>
    <w:p w14:paraId="50248FCC" w14:textId="77777777" w:rsidR="3A5A3B91" w:rsidRPr="005F1E07" w:rsidRDefault="3A5A3B91" w:rsidP="00657024">
      <w:pPr>
        <w:pStyle w:val="Heading5"/>
        <w:spacing w:before="0" w:after="80"/>
        <w:jc w:val="both"/>
        <w:rPr>
          <w:lang w:val="en-GB"/>
        </w:rPr>
      </w:pPr>
      <w:r w:rsidRPr="005F1E07">
        <w:rPr>
          <w:lang w:val="en-GB"/>
        </w:rPr>
        <w:t>Gender and social inclusion</w:t>
      </w:r>
    </w:p>
    <w:p w14:paraId="6A69F1FC" w14:textId="500087BA" w:rsidR="3A5A3B91" w:rsidRPr="005F1E07" w:rsidRDefault="00E36C3E" w:rsidP="00657024">
      <w:pPr>
        <w:spacing w:after="80"/>
        <w:jc w:val="both"/>
        <w:rPr>
          <w:lang w:val="en-GB"/>
        </w:rPr>
      </w:pPr>
      <w:r w:rsidRPr="005F1E07">
        <w:rPr>
          <w:rFonts w:ascii="Calibri" w:eastAsia="Calibri" w:hAnsi="Calibri" w:cs="Calibri"/>
          <w:sz w:val="22"/>
          <w:szCs w:val="22"/>
          <w:lang w:val="en-GB"/>
        </w:rPr>
        <w:t xml:space="preserve">Women’s participation in initial </w:t>
      </w:r>
      <w:r w:rsidR="3A5A3B91" w:rsidRPr="005F1E07">
        <w:rPr>
          <w:rFonts w:ascii="Calibri" w:eastAsia="Calibri" w:hAnsi="Calibri" w:cs="Calibri"/>
          <w:sz w:val="22"/>
          <w:szCs w:val="22"/>
          <w:lang w:val="en-GB"/>
        </w:rPr>
        <w:t xml:space="preserve">consultations and online workshops </w:t>
      </w:r>
      <w:r w:rsidRPr="005F1E07">
        <w:rPr>
          <w:rFonts w:ascii="Calibri" w:eastAsia="Calibri" w:hAnsi="Calibri" w:cs="Calibri"/>
          <w:sz w:val="22"/>
          <w:szCs w:val="22"/>
          <w:lang w:val="en-GB"/>
        </w:rPr>
        <w:t>ranged from</w:t>
      </w:r>
      <w:r w:rsidR="44EB74CD" w:rsidRPr="005F1E07">
        <w:rPr>
          <w:rFonts w:ascii="Calibri" w:eastAsia="Calibri" w:hAnsi="Calibri" w:cs="Calibri"/>
          <w:sz w:val="22"/>
          <w:szCs w:val="22"/>
          <w:lang w:val="en-GB"/>
        </w:rPr>
        <w:t xml:space="preserve"> 20</w:t>
      </w:r>
      <w:r w:rsidR="3A5A3B91" w:rsidRPr="005F1E07">
        <w:rPr>
          <w:rFonts w:ascii="Calibri" w:eastAsia="Calibri" w:hAnsi="Calibri" w:cs="Calibri"/>
          <w:sz w:val="22"/>
          <w:szCs w:val="22"/>
          <w:lang w:val="en-GB"/>
        </w:rPr>
        <w:t xml:space="preserve"> </w:t>
      </w:r>
      <w:r w:rsidR="627403ED" w:rsidRPr="005F1E07">
        <w:rPr>
          <w:rFonts w:ascii="Calibri" w:eastAsia="Calibri" w:hAnsi="Calibri" w:cs="Calibri"/>
          <w:sz w:val="22"/>
          <w:szCs w:val="22"/>
          <w:lang w:val="en-GB"/>
        </w:rPr>
        <w:t xml:space="preserve">to </w:t>
      </w:r>
      <w:r w:rsidR="3A5A3B91" w:rsidRPr="005F1E07">
        <w:rPr>
          <w:rFonts w:ascii="Calibri" w:eastAsia="Calibri" w:hAnsi="Calibri" w:cs="Calibri"/>
          <w:sz w:val="22"/>
          <w:szCs w:val="22"/>
          <w:lang w:val="en-GB"/>
        </w:rPr>
        <w:t>30</w:t>
      </w:r>
      <w:r w:rsidR="00ED313D">
        <w:rPr>
          <w:rFonts w:ascii="Calibri" w:eastAsia="Calibri" w:hAnsi="Calibri" w:cs="Calibri"/>
          <w:sz w:val="22"/>
          <w:szCs w:val="22"/>
          <w:lang w:val="en-GB"/>
        </w:rPr>
        <w:t xml:space="preserve"> percent</w:t>
      </w:r>
      <w:r w:rsidR="3A5A3B91" w:rsidRPr="005F1E07">
        <w:rPr>
          <w:rFonts w:ascii="Calibri" w:eastAsia="Calibri" w:hAnsi="Calibri" w:cs="Calibri"/>
          <w:sz w:val="22"/>
          <w:szCs w:val="22"/>
          <w:lang w:val="en-GB"/>
        </w:rPr>
        <w:t xml:space="preserve">.  Efforts to strengthen women’s engagement and further mainstream gender in implementation are foreseen in all elements of the </w:t>
      </w:r>
      <w:r w:rsidR="000A4D4A" w:rsidRPr="005F1E07">
        <w:rPr>
          <w:rFonts w:ascii="Calibri" w:eastAsia="Calibri" w:hAnsi="Calibri" w:cs="Calibri"/>
          <w:sz w:val="22"/>
          <w:szCs w:val="22"/>
          <w:lang w:val="en-GB"/>
        </w:rPr>
        <w:t>i</w:t>
      </w:r>
      <w:r w:rsidR="3A5A3B91" w:rsidRPr="005F1E07">
        <w:rPr>
          <w:rFonts w:ascii="Calibri" w:eastAsia="Calibri" w:hAnsi="Calibri" w:cs="Calibri"/>
          <w:sz w:val="22"/>
          <w:szCs w:val="22"/>
          <w:lang w:val="en-GB"/>
        </w:rPr>
        <w:t>nitiative.</w:t>
      </w:r>
    </w:p>
    <w:p w14:paraId="77F6385B" w14:textId="3F63DA10" w:rsidR="3A5A3B91" w:rsidRPr="005F1E07" w:rsidRDefault="3A5A3B91" w:rsidP="00423814">
      <w:pPr>
        <w:jc w:val="both"/>
        <w:rPr>
          <w:lang w:val="en-GB"/>
        </w:rPr>
      </w:pPr>
      <w:r w:rsidRPr="005F1E07">
        <w:rPr>
          <w:rFonts w:ascii="Calibri" w:eastAsia="Calibri" w:hAnsi="Calibri" w:cs="Calibri"/>
          <w:sz w:val="22"/>
          <w:szCs w:val="22"/>
          <w:lang w:val="en-GB"/>
        </w:rPr>
        <w:t xml:space="preserve">The Initiative was designed in consultation with a wide range of </w:t>
      </w:r>
      <w:r w:rsidR="00ED313D">
        <w:rPr>
          <w:rFonts w:ascii="Calibri" w:eastAsia="Calibri" w:hAnsi="Calibri" w:cs="Calibri"/>
          <w:sz w:val="22"/>
          <w:szCs w:val="22"/>
          <w:lang w:val="en-GB"/>
        </w:rPr>
        <w:t xml:space="preserve">indigenous peoples’ and civil society organizations </w:t>
      </w:r>
      <w:r w:rsidRPr="005F1E07">
        <w:rPr>
          <w:rFonts w:ascii="Calibri" w:eastAsia="Calibri" w:hAnsi="Calibri" w:cs="Calibri"/>
          <w:sz w:val="22"/>
          <w:szCs w:val="22"/>
          <w:lang w:val="en-GB"/>
        </w:rPr>
        <w:t>based on stakeholders' engagement activities carried out during the UN-REDD National Programme (which ended in November 2020). Communit</w:t>
      </w:r>
      <w:r w:rsidR="00D75FBB" w:rsidRPr="005F1E07">
        <w:rPr>
          <w:rFonts w:ascii="Calibri" w:eastAsia="Calibri" w:hAnsi="Calibri" w:cs="Calibri"/>
          <w:sz w:val="22"/>
          <w:szCs w:val="22"/>
          <w:lang w:val="en-GB"/>
        </w:rPr>
        <w:t>y</w:t>
      </w:r>
      <w:r w:rsidRPr="005F1E07">
        <w:rPr>
          <w:rFonts w:ascii="Calibri" w:eastAsia="Calibri" w:hAnsi="Calibri" w:cs="Calibri"/>
          <w:sz w:val="22"/>
          <w:szCs w:val="22"/>
          <w:lang w:val="en-GB"/>
        </w:rPr>
        <w:t xml:space="preserve"> involvement is particularly important in this initiative and will remain a priority in all project target areas during implementation.</w:t>
      </w:r>
    </w:p>
    <w:p w14:paraId="438D7917" w14:textId="77777777" w:rsidR="4F15F911" w:rsidRPr="005F1E07" w:rsidRDefault="4F15F911" w:rsidP="00423814">
      <w:pPr>
        <w:jc w:val="both"/>
        <w:rPr>
          <w:rFonts w:ascii="Calibri" w:eastAsia="Calibri" w:hAnsi="Calibri" w:cs="Calibri"/>
          <w:sz w:val="22"/>
          <w:szCs w:val="22"/>
          <w:lang w:val="en-GB"/>
        </w:rPr>
      </w:pPr>
    </w:p>
    <w:p w14:paraId="7A0EEA7D" w14:textId="77777777" w:rsidR="3A5A3B91" w:rsidRPr="005F1E07" w:rsidRDefault="3A5A3B91" w:rsidP="00657024">
      <w:pPr>
        <w:pStyle w:val="Heading5"/>
        <w:spacing w:before="0" w:after="80"/>
        <w:jc w:val="both"/>
        <w:rPr>
          <w:lang w:val="en-GB"/>
        </w:rPr>
      </w:pPr>
      <w:r w:rsidRPr="005F1E07">
        <w:rPr>
          <w:lang w:val="en-GB"/>
        </w:rPr>
        <w:t>Partnerships</w:t>
      </w:r>
      <w:r w:rsidRPr="005F1E07">
        <w:rPr>
          <w:rFonts w:cstheme="minorBidi"/>
          <w:lang w:val="en-GB"/>
        </w:rPr>
        <w:t xml:space="preserve"> </w:t>
      </w:r>
    </w:p>
    <w:p w14:paraId="7FB19583" w14:textId="30D3B8E7" w:rsidR="3A5A3B91" w:rsidRPr="005F1E07" w:rsidRDefault="3A5A3B91" w:rsidP="00423814">
      <w:pPr>
        <w:jc w:val="both"/>
        <w:rPr>
          <w:lang w:val="en-GB"/>
        </w:rPr>
      </w:pPr>
      <w:r w:rsidRPr="005F1E07">
        <w:rPr>
          <w:rFonts w:ascii="Calibri" w:eastAsia="Calibri" w:hAnsi="Calibri" w:cs="Calibri"/>
          <w:sz w:val="22"/>
          <w:szCs w:val="22"/>
          <w:lang w:val="en-GB"/>
        </w:rPr>
        <w:t xml:space="preserve">Key partnerships have been established with existing related projects in the country. Consultations have been held with the major mangrove-related initiatives, such as those being undertaken by </w:t>
      </w:r>
      <w:r w:rsidR="00083215">
        <w:rPr>
          <w:rFonts w:ascii="Calibri" w:eastAsia="Calibri" w:hAnsi="Calibri" w:cs="Calibri"/>
          <w:sz w:val="22"/>
          <w:szCs w:val="22"/>
          <w:lang w:val="en-GB"/>
        </w:rPr>
        <w:t xml:space="preserve">the </w:t>
      </w:r>
      <w:r w:rsidR="00083215" w:rsidRPr="00083215">
        <w:rPr>
          <w:rFonts w:ascii="Calibri" w:eastAsia="Calibri" w:hAnsi="Calibri" w:cs="Calibri"/>
          <w:sz w:val="22"/>
          <w:szCs w:val="22"/>
          <w:lang w:val="en-GB"/>
        </w:rPr>
        <w:t>Danish International Development Agency</w:t>
      </w:r>
      <w:r w:rsidR="00083215">
        <w:rPr>
          <w:rFonts w:ascii="Calibri" w:eastAsia="Calibri" w:hAnsi="Calibri" w:cs="Calibri"/>
          <w:sz w:val="22"/>
          <w:szCs w:val="22"/>
          <w:lang w:val="en-GB"/>
        </w:rPr>
        <w:t xml:space="preserve"> </w:t>
      </w:r>
      <w:r w:rsidRPr="005F1E07">
        <w:rPr>
          <w:rFonts w:ascii="Calibri" w:eastAsia="Calibri" w:hAnsi="Calibri" w:cs="Calibri"/>
          <w:sz w:val="22"/>
          <w:szCs w:val="22"/>
          <w:lang w:val="en-GB"/>
        </w:rPr>
        <w:t xml:space="preserve">Danida, and FAO (with funding </w:t>
      </w:r>
      <w:r w:rsidR="00156922">
        <w:rPr>
          <w:rFonts w:ascii="Calibri" w:eastAsia="Calibri" w:hAnsi="Calibri" w:cs="Calibri"/>
          <w:sz w:val="22"/>
          <w:szCs w:val="22"/>
          <w:lang w:val="en-GB"/>
        </w:rPr>
        <w:t xml:space="preserve">by the </w:t>
      </w:r>
      <w:r w:rsidR="00156922" w:rsidRPr="005F1E07">
        <w:rPr>
          <w:rFonts w:ascii="Calibri" w:eastAsia="Calibri" w:hAnsi="Calibri" w:cs="Calibri"/>
          <w:sz w:val="22"/>
          <w:szCs w:val="22"/>
          <w:lang w:val="en-GB"/>
        </w:rPr>
        <w:t xml:space="preserve">Global Environment Facility </w:t>
      </w:r>
      <w:r w:rsidRPr="005F1E07">
        <w:rPr>
          <w:rFonts w:ascii="Calibri" w:eastAsia="Calibri" w:hAnsi="Calibri" w:cs="Calibri"/>
          <w:sz w:val="22"/>
          <w:szCs w:val="22"/>
          <w:lang w:val="en-GB"/>
        </w:rPr>
        <w:t>and Government of Finland</w:t>
      </w:r>
      <w:r w:rsidR="0093151A">
        <w:rPr>
          <w:rFonts w:ascii="Calibri" w:eastAsia="Calibri" w:hAnsi="Calibri" w:cs="Calibri"/>
          <w:sz w:val="22"/>
          <w:szCs w:val="22"/>
          <w:lang w:val="en-GB"/>
        </w:rPr>
        <w:t xml:space="preserve">’s project on NFI and </w:t>
      </w:r>
      <w:r w:rsidR="0093151A" w:rsidRPr="0093151A">
        <w:rPr>
          <w:rFonts w:ascii="Calibri" w:eastAsia="Calibri" w:hAnsi="Calibri" w:cs="Calibri"/>
          <w:sz w:val="22"/>
          <w:szCs w:val="22"/>
          <w:lang w:val="en-GB"/>
        </w:rPr>
        <w:t>National Forest M</w:t>
      </w:r>
      <w:r w:rsidR="00885F59">
        <w:rPr>
          <w:rFonts w:ascii="Calibri" w:eastAsia="Calibri" w:hAnsi="Calibri" w:cs="Calibri"/>
          <w:sz w:val="22"/>
          <w:szCs w:val="22"/>
          <w:lang w:val="en-GB"/>
        </w:rPr>
        <w:t>onitoring</w:t>
      </w:r>
      <w:r w:rsidR="0093151A" w:rsidRPr="0093151A">
        <w:rPr>
          <w:rFonts w:ascii="Calibri" w:eastAsia="Calibri" w:hAnsi="Calibri" w:cs="Calibri"/>
          <w:sz w:val="22"/>
          <w:szCs w:val="22"/>
          <w:lang w:val="en-GB"/>
        </w:rPr>
        <w:t xml:space="preserve"> Information System</w:t>
      </w:r>
      <w:r w:rsidRPr="005F1E07">
        <w:rPr>
          <w:rFonts w:ascii="Calibri" w:eastAsia="Calibri" w:hAnsi="Calibri" w:cs="Calibri"/>
          <w:sz w:val="22"/>
          <w:szCs w:val="22"/>
          <w:lang w:val="en-GB"/>
        </w:rPr>
        <w:t xml:space="preserve">). </w:t>
      </w:r>
      <w:r w:rsidR="00712270">
        <w:rPr>
          <w:rFonts w:ascii="Calibri" w:eastAsia="Calibri" w:hAnsi="Calibri" w:cs="Calibri"/>
          <w:sz w:val="22"/>
          <w:szCs w:val="22"/>
          <w:lang w:val="en-GB"/>
        </w:rPr>
        <w:t>The International Union for the Conservation of Nation (</w:t>
      </w:r>
      <w:r w:rsidRPr="005F1E07">
        <w:rPr>
          <w:rFonts w:ascii="Calibri" w:eastAsia="Calibri" w:hAnsi="Calibri" w:cs="Calibri"/>
          <w:sz w:val="22"/>
          <w:szCs w:val="22"/>
          <w:lang w:val="en-GB"/>
        </w:rPr>
        <w:t>IUCN</w:t>
      </w:r>
      <w:r w:rsidR="00712270">
        <w:rPr>
          <w:rFonts w:ascii="Calibri" w:eastAsia="Calibri" w:hAnsi="Calibri" w:cs="Calibri"/>
          <w:sz w:val="22"/>
          <w:szCs w:val="22"/>
          <w:lang w:val="en-GB"/>
        </w:rPr>
        <w:t>)</w:t>
      </w:r>
      <w:r w:rsidRPr="005F1E07">
        <w:rPr>
          <w:rFonts w:ascii="Calibri" w:eastAsia="Calibri" w:hAnsi="Calibri" w:cs="Calibri"/>
          <w:sz w:val="22"/>
          <w:szCs w:val="22"/>
          <w:lang w:val="en-GB"/>
        </w:rPr>
        <w:t xml:space="preserve"> and RECOFTC </w:t>
      </w:r>
      <w:r w:rsidR="00712270">
        <w:rPr>
          <w:rFonts w:ascii="Calibri" w:eastAsia="Calibri" w:hAnsi="Calibri" w:cs="Calibri"/>
          <w:sz w:val="22"/>
          <w:szCs w:val="22"/>
          <w:lang w:val="en-GB"/>
        </w:rPr>
        <w:t xml:space="preserve">– The Center for People and Forests </w:t>
      </w:r>
      <w:r w:rsidRPr="005F1E07">
        <w:rPr>
          <w:rFonts w:ascii="Calibri" w:eastAsia="Calibri" w:hAnsi="Calibri" w:cs="Calibri"/>
          <w:sz w:val="22"/>
          <w:szCs w:val="22"/>
          <w:lang w:val="en-GB"/>
        </w:rPr>
        <w:t xml:space="preserve">are among the identified key partners. Under the </w:t>
      </w:r>
      <w:r w:rsidR="00DB5259">
        <w:rPr>
          <w:rFonts w:ascii="Calibri" w:eastAsia="Calibri" w:hAnsi="Calibri" w:cs="Calibri"/>
          <w:sz w:val="22"/>
          <w:szCs w:val="22"/>
          <w:lang w:val="en-GB"/>
        </w:rPr>
        <w:t>national programme</w:t>
      </w:r>
      <w:r w:rsidRPr="005F1E07">
        <w:rPr>
          <w:rFonts w:ascii="Calibri" w:eastAsia="Calibri" w:hAnsi="Calibri" w:cs="Calibri"/>
          <w:sz w:val="22"/>
          <w:szCs w:val="22"/>
          <w:lang w:val="en-GB"/>
        </w:rPr>
        <w:t xml:space="preserve">, during 2020, field data was collected on 102 clusters (306 plots) in the Delta region (FAO target areas for </w:t>
      </w:r>
      <w:r w:rsidR="0093151A">
        <w:rPr>
          <w:rFonts w:ascii="Calibri" w:eastAsia="Calibri" w:hAnsi="Calibri" w:cs="Calibri"/>
          <w:sz w:val="22"/>
          <w:szCs w:val="22"/>
          <w:lang w:val="en-GB"/>
        </w:rPr>
        <w:t xml:space="preserve">community forestry </w:t>
      </w:r>
      <w:r w:rsidRPr="005F1E07">
        <w:rPr>
          <w:rFonts w:ascii="Calibri" w:eastAsia="Calibri" w:hAnsi="Calibri" w:cs="Calibri"/>
          <w:sz w:val="22"/>
          <w:szCs w:val="22"/>
          <w:lang w:val="en-GB"/>
        </w:rPr>
        <w:t xml:space="preserve">and </w:t>
      </w:r>
      <w:r w:rsidR="0093151A" w:rsidRPr="0093151A">
        <w:rPr>
          <w:rFonts w:ascii="Calibri" w:eastAsia="Calibri" w:hAnsi="Calibri" w:cs="Calibri"/>
          <w:sz w:val="22"/>
          <w:szCs w:val="22"/>
          <w:lang w:val="en-GB"/>
        </w:rPr>
        <w:t>district forest management plans</w:t>
      </w:r>
      <w:r w:rsidRPr="005F1E07">
        <w:rPr>
          <w:rFonts w:ascii="Calibri" w:eastAsia="Calibri" w:hAnsi="Calibri" w:cs="Calibri"/>
          <w:sz w:val="22"/>
          <w:szCs w:val="22"/>
          <w:lang w:val="en-GB"/>
        </w:rPr>
        <w:t xml:space="preserve">). This is in the context of a </w:t>
      </w:r>
      <w:r w:rsidR="00712270">
        <w:rPr>
          <w:rFonts w:ascii="Calibri" w:eastAsia="Calibri" w:hAnsi="Calibri" w:cs="Calibri"/>
          <w:sz w:val="22"/>
          <w:szCs w:val="22"/>
          <w:lang w:val="en-GB"/>
        </w:rPr>
        <w:t>collaborative coordination</w:t>
      </w:r>
      <w:r w:rsidRPr="005F1E07">
        <w:rPr>
          <w:rFonts w:ascii="Calibri" w:eastAsia="Calibri" w:hAnsi="Calibri" w:cs="Calibri"/>
          <w:sz w:val="22"/>
          <w:szCs w:val="22"/>
          <w:lang w:val="en-GB"/>
        </w:rPr>
        <w:t xml:space="preserve"> between Output 2 of the </w:t>
      </w:r>
      <w:r w:rsidR="007321EE">
        <w:rPr>
          <w:rFonts w:ascii="Calibri" w:eastAsia="Calibri" w:hAnsi="Calibri" w:cs="Calibri"/>
          <w:sz w:val="22"/>
          <w:szCs w:val="22"/>
          <w:lang w:val="en-GB"/>
        </w:rPr>
        <w:t>technical assistance</w:t>
      </w:r>
      <w:r w:rsidRPr="005F1E07">
        <w:rPr>
          <w:rFonts w:ascii="Calibri" w:eastAsia="Calibri" w:hAnsi="Calibri" w:cs="Calibri"/>
          <w:sz w:val="22"/>
          <w:szCs w:val="22"/>
          <w:lang w:val="en-GB"/>
        </w:rPr>
        <w:t xml:space="preserve"> mangroves and the NFI project.</w:t>
      </w:r>
      <w:r w:rsidRPr="005F1E07">
        <w:rPr>
          <w:rFonts w:ascii="Segoe UI" w:eastAsia="Segoe UI" w:hAnsi="Segoe UI" w:cs="Segoe UI"/>
          <w:color w:val="1F497D"/>
          <w:sz w:val="20"/>
          <w:szCs w:val="20"/>
          <w:lang w:val="en-GB"/>
        </w:rPr>
        <w:t xml:space="preserve"> </w:t>
      </w:r>
      <w:r w:rsidRPr="005F1E07">
        <w:rPr>
          <w:rFonts w:ascii="Calibri" w:eastAsia="Calibri" w:hAnsi="Calibri" w:cs="Calibri"/>
          <w:sz w:val="22"/>
          <w:szCs w:val="22"/>
          <w:lang w:val="en-GB"/>
        </w:rPr>
        <w:t xml:space="preserve">In addition, the initiative is closely linked to the Mekong Mangrove Forum in collaboration with </w:t>
      </w:r>
      <w:r w:rsidR="00643C27" w:rsidRPr="00643C27">
        <w:rPr>
          <w:rFonts w:ascii="Calibri" w:eastAsia="Calibri" w:hAnsi="Calibri" w:cs="Calibri"/>
          <w:sz w:val="22"/>
          <w:szCs w:val="22"/>
          <w:lang w:val="en-GB"/>
        </w:rPr>
        <w:t xml:space="preserve">United Nations Educational, Scientific and Cultural Organization </w:t>
      </w:r>
      <w:r w:rsidR="00643C27">
        <w:rPr>
          <w:rFonts w:ascii="Calibri" w:eastAsia="Calibri" w:hAnsi="Calibri" w:cs="Calibri"/>
          <w:sz w:val="22"/>
          <w:szCs w:val="22"/>
          <w:lang w:val="en-GB"/>
        </w:rPr>
        <w:t>(</w:t>
      </w:r>
      <w:r w:rsidRPr="005F1E07">
        <w:rPr>
          <w:rFonts w:ascii="Calibri" w:eastAsia="Calibri" w:hAnsi="Calibri" w:cs="Calibri"/>
          <w:sz w:val="22"/>
          <w:szCs w:val="22"/>
          <w:lang w:val="en-GB"/>
        </w:rPr>
        <w:t>UNESCO</w:t>
      </w:r>
      <w:r w:rsidR="00643C27">
        <w:rPr>
          <w:rFonts w:ascii="Calibri" w:eastAsia="Calibri" w:hAnsi="Calibri" w:cs="Calibri"/>
          <w:sz w:val="22"/>
          <w:szCs w:val="22"/>
          <w:lang w:val="en-GB"/>
        </w:rPr>
        <w:t>)</w:t>
      </w:r>
      <w:r w:rsidRPr="005F1E07">
        <w:rPr>
          <w:rFonts w:ascii="Calibri" w:eastAsia="Calibri" w:hAnsi="Calibri" w:cs="Calibri"/>
          <w:sz w:val="22"/>
          <w:szCs w:val="22"/>
          <w:lang w:val="en-GB"/>
        </w:rPr>
        <w:t>. The Mangroves initiatives was featured and presented during an on-line</w:t>
      </w:r>
      <w:r w:rsidRPr="005F1E07">
        <w:rPr>
          <w:rFonts w:ascii="Calibri" w:eastAsia="Calibri" w:hAnsi="Calibri" w:cs="Calibri"/>
          <w:color w:val="333333"/>
          <w:sz w:val="22"/>
          <w:szCs w:val="22"/>
          <w:lang w:val="en-GB"/>
        </w:rPr>
        <w:t xml:space="preserve"> </w:t>
      </w:r>
      <w:hyperlink r:id="rId74">
        <w:r w:rsidR="00BD599D" w:rsidRPr="005F1E07">
          <w:rPr>
            <w:rStyle w:val="Hyperlink"/>
            <w:rFonts w:ascii="Calibri" w:eastAsia="Calibri" w:hAnsi="Calibri" w:cs="Calibri"/>
            <w:sz w:val="22"/>
            <w:szCs w:val="22"/>
            <w:lang w:val="en-GB"/>
          </w:rPr>
          <w:t>e</w:t>
        </w:r>
        <w:r w:rsidRPr="005F1E07">
          <w:rPr>
            <w:rStyle w:val="Hyperlink"/>
            <w:rFonts w:ascii="Calibri" w:eastAsia="Calibri" w:hAnsi="Calibri" w:cs="Calibri"/>
            <w:sz w:val="22"/>
            <w:szCs w:val="22"/>
            <w:lang w:val="en-GB"/>
          </w:rPr>
          <w:t>vent</w:t>
        </w:r>
      </w:hyperlink>
      <w:r w:rsidRPr="005F1E07">
        <w:rPr>
          <w:rFonts w:ascii="Calibri" w:eastAsia="Calibri" w:hAnsi="Calibri" w:cs="Calibri"/>
          <w:sz w:val="22"/>
          <w:szCs w:val="22"/>
          <w:lang w:val="en-GB"/>
        </w:rPr>
        <w:t xml:space="preserve"> held in October 2020 in celebration of the International Day for the Conservation of the Mangrove Ecosystem.</w:t>
      </w:r>
    </w:p>
    <w:p w14:paraId="39CEB7AC" w14:textId="77777777" w:rsidR="4F15F911" w:rsidRPr="005F1E07" w:rsidRDefault="4F15F911" w:rsidP="00423814">
      <w:pPr>
        <w:pStyle w:val="Heading5"/>
        <w:spacing w:before="0"/>
        <w:jc w:val="both"/>
        <w:rPr>
          <w:lang w:val="en-GB"/>
        </w:rPr>
      </w:pPr>
    </w:p>
    <w:p w14:paraId="09853421" w14:textId="77777777" w:rsidR="3A5A3B91" w:rsidRPr="005F1E07" w:rsidRDefault="3A5A3B91" w:rsidP="00657024">
      <w:pPr>
        <w:pStyle w:val="Heading5"/>
        <w:spacing w:before="0" w:after="80"/>
        <w:jc w:val="both"/>
        <w:rPr>
          <w:lang w:val="en-GB"/>
        </w:rPr>
      </w:pPr>
      <w:r w:rsidRPr="005F1E07">
        <w:rPr>
          <w:lang w:val="en-GB"/>
        </w:rPr>
        <w:t>Linkages to SDGs</w:t>
      </w:r>
    </w:p>
    <w:p w14:paraId="2E4CD386" w14:textId="3B09104A" w:rsidR="3A5A3B91" w:rsidRPr="005F1E07" w:rsidRDefault="3A5A3B91" w:rsidP="00657024">
      <w:pPr>
        <w:spacing w:after="80"/>
        <w:jc w:val="both"/>
        <w:rPr>
          <w:lang w:val="en-GB"/>
        </w:rPr>
      </w:pPr>
      <w:r w:rsidRPr="005F1E07">
        <w:rPr>
          <w:rFonts w:ascii="Calibri" w:eastAsia="Calibri" w:hAnsi="Calibri" w:cs="Calibri"/>
          <w:sz w:val="22"/>
          <w:szCs w:val="22"/>
          <w:lang w:val="en-GB"/>
        </w:rPr>
        <w:t>The activities of the Mangroves Initiative, through the conservation and sustainable management of mangroves ecosystems, provide a key pathway to achieve progress across several SDGs. Among the goals most relevant to mangrove conservation are</w:t>
      </w:r>
      <w:r w:rsidR="00712270">
        <w:rPr>
          <w:rFonts w:ascii="Calibri" w:eastAsia="Calibri" w:hAnsi="Calibri" w:cs="Calibri"/>
          <w:sz w:val="22"/>
          <w:szCs w:val="22"/>
          <w:lang w:val="en-GB"/>
        </w:rPr>
        <w:t>:</w:t>
      </w:r>
      <w:r w:rsidRPr="005F1E07">
        <w:rPr>
          <w:rFonts w:ascii="Calibri" w:eastAsia="Calibri" w:hAnsi="Calibri" w:cs="Calibri"/>
          <w:sz w:val="22"/>
          <w:szCs w:val="22"/>
          <w:lang w:val="en-GB"/>
        </w:rPr>
        <w:t xml:space="preserve"> </w:t>
      </w:r>
      <w:r w:rsidR="00712270">
        <w:rPr>
          <w:rFonts w:ascii="Calibri" w:eastAsia="Calibri" w:hAnsi="Calibri" w:cs="Calibri"/>
          <w:sz w:val="22"/>
          <w:szCs w:val="22"/>
          <w:lang w:val="en-GB"/>
        </w:rPr>
        <w:t>SDG</w:t>
      </w:r>
      <w:r w:rsidR="00712270" w:rsidRPr="005F1E07">
        <w:rPr>
          <w:rFonts w:ascii="Calibri" w:eastAsia="Calibri" w:hAnsi="Calibri" w:cs="Calibri"/>
          <w:sz w:val="22"/>
          <w:szCs w:val="22"/>
          <w:lang w:val="en-GB"/>
        </w:rPr>
        <w:t xml:space="preserve"> </w:t>
      </w:r>
      <w:r w:rsidRPr="005F1E07">
        <w:rPr>
          <w:rFonts w:ascii="Calibri" w:eastAsia="Calibri" w:hAnsi="Calibri" w:cs="Calibri"/>
          <w:sz w:val="22"/>
          <w:szCs w:val="22"/>
          <w:lang w:val="en-GB"/>
        </w:rPr>
        <w:t xml:space="preserve">14 </w:t>
      </w:r>
      <w:r w:rsidR="00712270">
        <w:rPr>
          <w:rFonts w:ascii="Calibri" w:eastAsia="Calibri" w:hAnsi="Calibri" w:cs="Calibri"/>
          <w:sz w:val="22"/>
          <w:szCs w:val="22"/>
          <w:lang w:val="en-GB"/>
        </w:rPr>
        <w:t xml:space="preserve">on </w:t>
      </w:r>
      <w:r w:rsidRPr="005F1E07">
        <w:rPr>
          <w:rFonts w:ascii="Calibri" w:eastAsia="Calibri" w:hAnsi="Calibri" w:cs="Calibri"/>
          <w:sz w:val="22"/>
          <w:szCs w:val="22"/>
          <w:lang w:val="en-GB"/>
        </w:rPr>
        <w:t>Life Below Water</w:t>
      </w:r>
      <w:r w:rsidR="00712270">
        <w:rPr>
          <w:rFonts w:ascii="Calibri" w:eastAsia="Calibri" w:hAnsi="Calibri" w:cs="Calibri"/>
          <w:sz w:val="22"/>
          <w:szCs w:val="22"/>
          <w:lang w:val="en-GB"/>
        </w:rPr>
        <w:t>;</w:t>
      </w:r>
      <w:r w:rsidRPr="005F1E07">
        <w:rPr>
          <w:rFonts w:ascii="Calibri" w:eastAsia="Calibri" w:hAnsi="Calibri" w:cs="Calibri"/>
          <w:sz w:val="22"/>
          <w:szCs w:val="22"/>
          <w:lang w:val="en-GB"/>
        </w:rPr>
        <w:t xml:space="preserve"> </w:t>
      </w:r>
      <w:r w:rsidR="00712270">
        <w:rPr>
          <w:rFonts w:ascii="Calibri" w:eastAsia="Calibri" w:hAnsi="Calibri" w:cs="Calibri"/>
          <w:sz w:val="22"/>
          <w:szCs w:val="22"/>
          <w:lang w:val="en-GB"/>
        </w:rPr>
        <w:t>SDG</w:t>
      </w:r>
      <w:r w:rsidRPr="005F1E07">
        <w:rPr>
          <w:rFonts w:ascii="Calibri" w:eastAsia="Calibri" w:hAnsi="Calibri" w:cs="Calibri"/>
          <w:sz w:val="22"/>
          <w:szCs w:val="22"/>
          <w:lang w:val="en-GB"/>
        </w:rPr>
        <w:t xml:space="preserve"> 15: Life on Land, </w:t>
      </w:r>
      <w:r w:rsidR="00712270">
        <w:rPr>
          <w:rFonts w:ascii="Calibri" w:eastAsia="Calibri" w:hAnsi="Calibri" w:cs="Calibri"/>
          <w:sz w:val="22"/>
          <w:szCs w:val="22"/>
          <w:lang w:val="en-GB"/>
        </w:rPr>
        <w:t>SDG</w:t>
      </w:r>
      <w:r w:rsidRPr="005F1E07">
        <w:rPr>
          <w:rFonts w:ascii="Calibri" w:eastAsia="Calibri" w:hAnsi="Calibri" w:cs="Calibri"/>
          <w:sz w:val="22"/>
          <w:szCs w:val="22"/>
          <w:lang w:val="en-GB"/>
        </w:rPr>
        <w:t xml:space="preserve"> 13: Climate Action, </w:t>
      </w:r>
      <w:r w:rsidR="00712270">
        <w:rPr>
          <w:rFonts w:ascii="Calibri" w:eastAsia="Calibri" w:hAnsi="Calibri" w:cs="Calibri"/>
          <w:sz w:val="22"/>
          <w:szCs w:val="22"/>
          <w:lang w:val="en-GB"/>
        </w:rPr>
        <w:t>SDG</w:t>
      </w:r>
      <w:r w:rsidRPr="005F1E07">
        <w:rPr>
          <w:rFonts w:ascii="Calibri" w:eastAsia="Calibri" w:hAnsi="Calibri" w:cs="Calibri"/>
          <w:sz w:val="22"/>
          <w:szCs w:val="22"/>
          <w:lang w:val="en-GB"/>
        </w:rPr>
        <w:t xml:space="preserve"> 9: Reduced Inequalities, and </w:t>
      </w:r>
      <w:r w:rsidR="00712270">
        <w:rPr>
          <w:rFonts w:ascii="Calibri" w:eastAsia="Calibri" w:hAnsi="Calibri" w:cs="Calibri"/>
          <w:sz w:val="22"/>
          <w:szCs w:val="22"/>
          <w:lang w:val="en-GB"/>
        </w:rPr>
        <w:t>SDG</w:t>
      </w:r>
      <w:r w:rsidRPr="005F1E07">
        <w:rPr>
          <w:rFonts w:ascii="Calibri" w:eastAsia="Calibri" w:hAnsi="Calibri" w:cs="Calibri"/>
          <w:sz w:val="22"/>
          <w:szCs w:val="22"/>
          <w:lang w:val="en-GB"/>
        </w:rPr>
        <w:t xml:space="preserve"> 5: Gender Equality. Through novel systems of monitoring and sustainable forest management in mangroves areas, advances in supporting sustainable livelihoods, reducing social inequalities, and supporting gender equity can be achieved.</w:t>
      </w:r>
    </w:p>
    <w:p w14:paraId="0D28A94E" w14:textId="77777777" w:rsidR="00FE73A3" w:rsidRPr="005F1E07" w:rsidRDefault="00FE73A3" w:rsidP="00657024">
      <w:pPr>
        <w:spacing w:after="80"/>
        <w:jc w:val="both"/>
        <w:rPr>
          <w:rFonts w:asciiTheme="minorHAnsi" w:eastAsia="Calibri" w:hAnsiTheme="minorHAnsi" w:cs="Calibri"/>
          <w:sz w:val="22"/>
          <w:szCs w:val="22"/>
          <w:lang w:val="en-GB"/>
        </w:rPr>
      </w:pPr>
    </w:p>
    <w:p w14:paraId="6BF3D77F" w14:textId="77777777" w:rsidR="00FE73A3" w:rsidRPr="005F1E07" w:rsidRDefault="00FE73A3" w:rsidP="00657024">
      <w:pPr>
        <w:pStyle w:val="Heading3"/>
        <w:spacing w:before="0" w:after="80"/>
        <w:jc w:val="both"/>
        <w:rPr>
          <w:lang w:val="en-GB"/>
        </w:rPr>
      </w:pPr>
      <w:bookmarkStart w:id="60" w:name="_Toc509486676"/>
      <w:bookmarkStart w:id="61" w:name="_Toc2073873"/>
      <w:bookmarkStart w:id="62" w:name="_Toc74753780"/>
      <w:r w:rsidRPr="005F1E07">
        <w:rPr>
          <w:lang w:val="en-GB"/>
        </w:rPr>
        <w:lastRenderedPageBreak/>
        <w:t>Peru</w:t>
      </w:r>
      <w:bookmarkEnd w:id="60"/>
      <w:bookmarkEnd w:id="61"/>
      <w:bookmarkEnd w:id="62"/>
    </w:p>
    <w:tbl>
      <w:tblPr>
        <w:tblW w:w="358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15" w:type="dxa"/>
          <w:right w:w="115" w:type="dxa"/>
        </w:tblCellMar>
        <w:tblLook w:val="0400" w:firstRow="0" w:lastRow="0" w:firstColumn="0" w:lastColumn="0" w:noHBand="0" w:noVBand="1"/>
      </w:tblPr>
      <w:tblGrid>
        <w:gridCol w:w="1985"/>
        <w:gridCol w:w="1596"/>
      </w:tblGrid>
      <w:tr w:rsidR="00B665B7" w:rsidRPr="005F1E07" w14:paraId="49D8A89D" w14:textId="77777777" w:rsidTr="007E1110">
        <w:trPr>
          <w:trHeight w:val="237"/>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49F0BE4" w14:textId="19F6149C" w:rsidR="00D12153" w:rsidRPr="005F1E07" w:rsidRDefault="00D12153" w:rsidP="00657024">
            <w:pPr>
              <w:tabs>
                <w:tab w:val="left" w:pos="3968"/>
              </w:tabs>
              <w:spacing w:after="80"/>
              <w:jc w:val="both"/>
              <w:rPr>
                <w:rFonts w:ascii="Calibri" w:eastAsia="Calibri" w:hAnsi="Calibri" w:cs="Calibri"/>
                <w:sz w:val="22"/>
                <w:szCs w:val="22"/>
                <w:lang w:val="en-GB"/>
              </w:rPr>
            </w:pPr>
            <w:r w:rsidRPr="005F1E07">
              <w:rPr>
                <w:rFonts w:ascii="Calibri" w:eastAsia="Calibri" w:hAnsi="Calibri" w:cs="Calibri"/>
                <w:sz w:val="22"/>
                <w:szCs w:val="22"/>
                <w:lang w:val="en-GB"/>
              </w:rPr>
              <w:t>TA</w:t>
            </w:r>
            <w:r w:rsidR="007E1110" w:rsidRPr="005F1E07">
              <w:rPr>
                <w:rFonts w:ascii="Calibri" w:eastAsia="Calibri" w:hAnsi="Calibri" w:cs="Calibri"/>
                <w:sz w:val="22"/>
                <w:szCs w:val="22"/>
                <w:lang w:val="en-GB"/>
              </w:rPr>
              <w:t xml:space="preserve"> </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868A37" w14:textId="0EAE72B2" w:rsidR="00D12153" w:rsidRPr="005F1E07" w:rsidRDefault="00EC420C" w:rsidP="00657024">
            <w:pPr>
              <w:tabs>
                <w:tab w:val="left" w:pos="3968"/>
              </w:tabs>
              <w:spacing w:after="80"/>
              <w:jc w:val="both"/>
              <w:rPr>
                <w:rFonts w:asciiTheme="majorHAnsi" w:eastAsia="Calibri" w:hAnsiTheme="majorHAnsi" w:cs="Calibri"/>
                <w:bCs/>
                <w:i/>
                <w:iCs/>
                <w:sz w:val="22"/>
                <w:szCs w:val="22"/>
                <w:lang w:val="en-GB"/>
              </w:rPr>
            </w:pPr>
            <w:r w:rsidRPr="005F1E07">
              <w:rPr>
                <w:rFonts w:asciiTheme="majorHAnsi" w:eastAsia="Calibri" w:hAnsiTheme="majorHAnsi" w:cs="Calibri"/>
                <w:bCs/>
                <w:i/>
                <w:iCs/>
                <w:sz w:val="22"/>
                <w:szCs w:val="22"/>
                <w:lang w:val="en-GB"/>
              </w:rPr>
              <w:t>Delayed</w:t>
            </w:r>
          </w:p>
        </w:tc>
      </w:tr>
      <w:tr w:rsidR="00B665B7" w:rsidRPr="005F1E07" w14:paraId="2164FFEC" w14:textId="77777777" w:rsidTr="007E1110">
        <w:trPr>
          <w:trHeight w:val="237"/>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7C977A3" w14:textId="4829F600" w:rsidR="00D12153" w:rsidRPr="005F1E07" w:rsidRDefault="00D12153" w:rsidP="00657024">
            <w:pPr>
              <w:tabs>
                <w:tab w:val="left" w:pos="3968"/>
              </w:tabs>
              <w:spacing w:after="80"/>
              <w:jc w:val="both"/>
              <w:rPr>
                <w:rFonts w:ascii="Calibri" w:eastAsia="Calibri" w:hAnsi="Calibri" w:cs="Calibri"/>
                <w:sz w:val="22"/>
                <w:szCs w:val="22"/>
                <w:lang w:val="en-GB"/>
              </w:rPr>
            </w:pPr>
            <w:r w:rsidRPr="005F1E07">
              <w:rPr>
                <w:rFonts w:ascii="Calibri" w:eastAsia="Calibri" w:hAnsi="Calibri" w:cs="Calibri"/>
                <w:sz w:val="22"/>
                <w:szCs w:val="22"/>
                <w:lang w:val="en-GB"/>
              </w:rPr>
              <w:t>NP</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65A5C2" w14:textId="6B0982CD" w:rsidR="00D12153" w:rsidRPr="005F1E07" w:rsidRDefault="007E1110" w:rsidP="00657024">
            <w:pPr>
              <w:tabs>
                <w:tab w:val="left" w:pos="3968"/>
              </w:tabs>
              <w:spacing w:after="80"/>
              <w:jc w:val="both"/>
              <w:rPr>
                <w:rFonts w:asciiTheme="majorHAnsi" w:eastAsia="Calibri" w:hAnsiTheme="majorHAnsi" w:cs="Calibri"/>
                <w:b/>
                <w:bCs/>
                <w:iCs/>
                <w:sz w:val="22"/>
                <w:szCs w:val="22"/>
                <w:lang w:val="en-GB"/>
              </w:rPr>
            </w:pPr>
            <w:r w:rsidRPr="005F1E07">
              <w:rPr>
                <w:rFonts w:asciiTheme="majorHAnsi" w:eastAsia="Calibri" w:hAnsiTheme="majorHAnsi" w:cs="Calibri"/>
                <w:bCs/>
                <w:i/>
                <w:iCs/>
                <w:sz w:val="22"/>
                <w:szCs w:val="22"/>
                <w:lang w:val="en-GB"/>
              </w:rPr>
              <w:t>Delayed</w:t>
            </w:r>
          </w:p>
        </w:tc>
      </w:tr>
      <w:tr w:rsidR="00B665B7" w:rsidRPr="005F1E07" w14:paraId="72357ECB" w14:textId="77777777" w:rsidTr="007E1110">
        <w:trPr>
          <w:trHeight w:val="237"/>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724B075" w14:textId="3BDCB087" w:rsidR="007E1110" w:rsidRPr="005F1E07" w:rsidRDefault="007E1110" w:rsidP="00657024">
            <w:pPr>
              <w:tabs>
                <w:tab w:val="left" w:pos="3968"/>
              </w:tabs>
              <w:spacing w:after="80"/>
              <w:jc w:val="both"/>
              <w:rPr>
                <w:rFonts w:ascii="Calibri" w:eastAsia="Calibri" w:hAnsi="Calibri" w:cs="Calibri"/>
                <w:sz w:val="22"/>
                <w:szCs w:val="22"/>
                <w:lang w:val="en-GB"/>
              </w:rPr>
            </w:pPr>
            <w:r w:rsidRPr="005F1E07">
              <w:rPr>
                <w:rFonts w:ascii="Calibri" w:eastAsia="Calibri" w:hAnsi="Calibri" w:cs="Calibri"/>
                <w:sz w:val="22"/>
                <w:szCs w:val="22"/>
                <w:lang w:val="en-GB"/>
              </w:rPr>
              <w:t>TA to ongoing NPs</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92222A" w14:textId="4856FE95" w:rsidR="007E1110" w:rsidRPr="005F1E07" w:rsidRDefault="007E1110" w:rsidP="00657024">
            <w:pPr>
              <w:tabs>
                <w:tab w:val="left" w:pos="3968"/>
              </w:tabs>
              <w:spacing w:after="80"/>
              <w:jc w:val="both"/>
              <w:rPr>
                <w:rFonts w:asciiTheme="majorHAnsi" w:eastAsia="Calibri" w:hAnsiTheme="majorHAnsi" w:cs="Calibri"/>
                <w:bCs/>
                <w:i/>
                <w:iCs/>
                <w:sz w:val="22"/>
                <w:szCs w:val="22"/>
                <w:lang w:val="en-GB"/>
              </w:rPr>
            </w:pPr>
            <w:r w:rsidRPr="005F1E07">
              <w:rPr>
                <w:rFonts w:asciiTheme="majorHAnsi" w:eastAsia="Calibri" w:hAnsiTheme="majorHAnsi" w:cs="Calibri"/>
                <w:bCs/>
                <w:i/>
                <w:iCs/>
                <w:sz w:val="22"/>
                <w:szCs w:val="22"/>
                <w:lang w:val="en-GB"/>
              </w:rPr>
              <w:t>On track</w:t>
            </w:r>
          </w:p>
        </w:tc>
      </w:tr>
    </w:tbl>
    <w:p w14:paraId="3ABAC944" w14:textId="77777777" w:rsidR="00FE73A3" w:rsidRPr="005F1E07" w:rsidRDefault="00FE73A3" w:rsidP="00657024">
      <w:pPr>
        <w:tabs>
          <w:tab w:val="left" w:pos="3968"/>
        </w:tabs>
        <w:spacing w:after="80"/>
        <w:jc w:val="both"/>
        <w:rPr>
          <w:rFonts w:ascii="Calibri" w:eastAsia="Calibri" w:hAnsi="Calibri" w:cs="Calibri"/>
          <w:i/>
          <w:color w:val="B4B4B4"/>
          <w:sz w:val="22"/>
          <w:szCs w:val="22"/>
          <w:lang w:val="en-GB"/>
        </w:rPr>
      </w:pPr>
    </w:p>
    <w:p w14:paraId="614412A5" w14:textId="77777777" w:rsidR="00D12153" w:rsidRPr="005F1E07" w:rsidRDefault="00D12153" w:rsidP="00657024">
      <w:pPr>
        <w:pStyle w:val="Heading5"/>
        <w:spacing w:before="0" w:after="80"/>
        <w:jc w:val="both"/>
        <w:rPr>
          <w:rFonts w:asciiTheme="minorHAnsi" w:hAnsiTheme="minorHAnsi"/>
          <w:lang w:val="en-GB"/>
        </w:rPr>
      </w:pPr>
      <w:bookmarkStart w:id="63" w:name="_279ka65" w:colFirst="0" w:colLast="0"/>
      <w:bookmarkEnd w:id="63"/>
      <w:r w:rsidRPr="005F1E07">
        <w:rPr>
          <w:lang w:val="en-GB"/>
        </w:rPr>
        <w:t xml:space="preserve">Progress against the Warsaw Framework </w:t>
      </w:r>
    </w:p>
    <w:p w14:paraId="1B423D9B" w14:textId="6E54D599" w:rsidR="00D12153" w:rsidRPr="005F1E07" w:rsidRDefault="00D12153" w:rsidP="00423814">
      <w:pPr>
        <w:spacing w:after="80"/>
        <w:jc w:val="both"/>
        <w:rPr>
          <w:rFonts w:asciiTheme="minorHAnsi" w:eastAsia="Calibri" w:hAnsiTheme="minorHAnsi" w:cs="Calibri"/>
          <w:sz w:val="22"/>
          <w:szCs w:val="22"/>
          <w:lang w:val="en-GB"/>
        </w:rPr>
      </w:pPr>
      <w:r w:rsidRPr="005F1E07">
        <w:rPr>
          <w:rFonts w:asciiTheme="minorHAnsi" w:eastAsia="Calibri" w:hAnsiTheme="minorHAnsi" w:cs="Calibri"/>
          <w:b/>
          <w:bCs/>
          <w:sz w:val="22"/>
          <w:szCs w:val="22"/>
          <w:lang w:val="en-GB"/>
        </w:rPr>
        <w:t xml:space="preserve">NS/AP: </w:t>
      </w:r>
      <w:r w:rsidR="007E1110" w:rsidRPr="005F1E07">
        <w:rPr>
          <w:rFonts w:asciiTheme="minorHAnsi" w:hAnsiTheme="minorHAnsi"/>
          <w:sz w:val="22"/>
          <w:szCs w:val="22"/>
          <w:lang w:val="en-GB"/>
        </w:rPr>
        <w:t xml:space="preserve">A monitoring framework with joint indicators was developed </w:t>
      </w:r>
      <w:r w:rsidR="007E1110" w:rsidRPr="005F1E07">
        <w:rPr>
          <w:rFonts w:asciiTheme="minorHAnsi" w:hAnsiTheme="minorHAnsi"/>
          <w:bCs/>
          <w:sz w:val="22"/>
          <w:szCs w:val="22"/>
          <w:lang w:val="en-GB"/>
        </w:rPr>
        <w:t>for Peru’s National REDD+ Strategy</w:t>
      </w:r>
      <w:r w:rsidR="007E1110" w:rsidRPr="005F1E07">
        <w:rPr>
          <w:rFonts w:asciiTheme="minorHAnsi" w:hAnsiTheme="minorHAnsi"/>
          <w:sz w:val="22"/>
          <w:szCs w:val="22"/>
          <w:lang w:val="en-GB"/>
        </w:rPr>
        <w:t xml:space="preserve"> (</w:t>
      </w:r>
      <w:hyperlink r:id="rId75" w:history="1">
        <w:r w:rsidR="007E1110" w:rsidRPr="005F1E07">
          <w:rPr>
            <w:rStyle w:val="Hyperlink"/>
            <w:rFonts w:asciiTheme="minorHAnsi" w:hAnsiTheme="minorHAnsi"/>
            <w:i/>
            <w:sz w:val="22"/>
            <w:szCs w:val="22"/>
            <w:lang w:val="en-GB"/>
          </w:rPr>
          <w:t>Estrategia Nacional de Bosques y Cambio Climático,</w:t>
        </w:r>
        <w:r w:rsidR="007E1110" w:rsidRPr="005F1E07">
          <w:rPr>
            <w:rStyle w:val="Hyperlink"/>
            <w:rFonts w:asciiTheme="minorHAnsi" w:hAnsiTheme="minorHAnsi"/>
            <w:sz w:val="22"/>
            <w:szCs w:val="22"/>
            <w:lang w:val="en-GB"/>
          </w:rPr>
          <w:t xml:space="preserve"> 2016</w:t>
        </w:r>
      </w:hyperlink>
      <w:r w:rsidR="007E1110" w:rsidRPr="005F1E07">
        <w:rPr>
          <w:rFonts w:asciiTheme="minorHAnsi" w:hAnsiTheme="minorHAnsi"/>
          <w:sz w:val="22"/>
          <w:szCs w:val="22"/>
          <w:lang w:val="en-GB"/>
        </w:rPr>
        <w:t>)</w:t>
      </w:r>
      <w:r w:rsidR="00917FF5" w:rsidRPr="005F1E07">
        <w:rPr>
          <w:rFonts w:asciiTheme="minorHAnsi" w:hAnsiTheme="minorHAnsi"/>
          <w:sz w:val="22"/>
          <w:szCs w:val="22"/>
          <w:lang w:val="en-GB"/>
        </w:rPr>
        <w:t xml:space="preserve"> and the</w:t>
      </w:r>
      <w:r w:rsidR="007E1110" w:rsidRPr="005F1E07">
        <w:rPr>
          <w:rFonts w:asciiTheme="minorHAnsi" w:hAnsiTheme="minorHAnsi"/>
          <w:sz w:val="22"/>
          <w:szCs w:val="22"/>
          <w:lang w:val="en-GB"/>
        </w:rPr>
        <w:t xml:space="preserve"> Joint Declaration of Intent between Norway, Germany and the UK, and the REDD+ priority actions </w:t>
      </w:r>
      <w:r w:rsidR="00B9525B">
        <w:rPr>
          <w:rFonts w:asciiTheme="minorHAnsi" w:hAnsiTheme="minorHAnsi"/>
          <w:sz w:val="22"/>
          <w:szCs w:val="22"/>
          <w:lang w:val="en-GB"/>
        </w:rPr>
        <w:t xml:space="preserve">were </w:t>
      </w:r>
      <w:r w:rsidR="007E1110" w:rsidRPr="005F1E07">
        <w:rPr>
          <w:rFonts w:asciiTheme="minorHAnsi" w:hAnsiTheme="minorHAnsi"/>
          <w:sz w:val="22"/>
          <w:szCs w:val="22"/>
          <w:lang w:val="en-GB"/>
        </w:rPr>
        <w:t>validated with the forestry and agriculture departments.</w:t>
      </w:r>
    </w:p>
    <w:p w14:paraId="1D1AB293" w14:textId="4793474B" w:rsidR="00D12153" w:rsidRPr="005F1E07" w:rsidRDefault="00D12153" w:rsidP="00423814">
      <w:pPr>
        <w:spacing w:after="80"/>
        <w:jc w:val="both"/>
        <w:rPr>
          <w:rFonts w:asciiTheme="minorHAnsi" w:eastAsia="Calibri" w:hAnsiTheme="minorHAnsi" w:cs="Calibri"/>
          <w:sz w:val="22"/>
          <w:szCs w:val="22"/>
          <w:lang w:val="en-GB"/>
        </w:rPr>
      </w:pPr>
      <w:r w:rsidRPr="40A33FF1">
        <w:rPr>
          <w:rFonts w:asciiTheme="minorHAnsi" w:eastAsia="Calibri" w:hAnsiTheme="minorHAnsi" w:cs="Calibri"/>
          <w:b/>
          <w:bCs/>
          <w:sz w:val="22"/>
          <w:szCs w:val="22"/>
          <w:lang w:val="en-GB"/>
        </w:rPr>
        <w:t xml:space="preserve">FREL/FRL: </w:t>
      </w:r>
      <w:r w:rsidR="007E1110" w:rsidRPr="40A33FF1">
        <w:rPr>
          <w:rFonts w:asciiTheme="minorHAnsi" w:hAnsiTheme="minorHAnsi"/>
          <w:sz w:val="22"/>
          <w:szCs w:val="22"/>
          <w:lang w:val="en-GB"/>
        </w:rPr>
        <w:t xml:space="preserve">Peru has advanced in developing a second FREL for the Amazon biome including gross deforestation using a different and enhanced methodology from the first FREL, through a sampling grid using stratified area estimations. The </w:t>
      </w:r>
      <w:hyperlink r:id="rId76" w:history="1">
        <w:r w:rsidR="007E1110" w:rsidRPr="00294365">
          <w:rPr>
            <w:rStyle w:val="Hyperlink"/>
            <w:rFonts w:asciiTheme="minorHAnsi" w:hAnsiTheme="minorHAnsi"/>
            <w:sz w:val="22"/>
            <w:szCs w:val="22"/>
            <w:lang w:val="en-GB"/>
          </w:rPr>
          <w:t>new document</w:t>
        </w:r>
      </w:hyperlink>
      <w:r w:rsidR="007E1110" w:rsidRPr="40A33FF1">
        <w:rPr>
          <w:rFonts w:asciiTheme="minorHAnsi" w:hAnsiTheme="minorHAnsi"/>
          <w:sz w:val="22"/>
          <w:szCs w:val="22"/>
          <w:lang w:val="en-GB"/>
        </w:rPr>
        <w:t xml:space="preserve"> </w:t>
      </w:r>
      <w:r w:rsidR="006D6684">
        <w:rPr>
          <w:rFonts w:asciiTheme="minorHAnsi" w:hAnsiTheme="minorHAnsi"/>
          <w:sz w:val="22"/>
          <w:szCs w:val="22"/>
          <w:lang w:val="en-GB"/>
        </w:rPr>
        <w:t>wa</w:t>
      </w:r>
      <w:r w:rsidR="007E1110" w:rsidRPr="40A33FF1">
        <w:rPr>
          <w:rFonts w:asciiTheme="minorHAnsi" w:hAnsiTheme="minorHAnsi"/>
          <w:sz w:val="22"/>
          <w:szCs w:val="22"/>
          <w:lang w:val="en-GB"/>
        </w:rPr>
        <w:t>s submitted to the UNFCCC</w:t>
      </w:r>
      <w:r w:rsidR="1AAFB55B" w:rsidRPr="40A33FF1">
        <w:rPr>
          <w:rFonts w:asciiTheme="minorHAnsi" w:hAnsiTheme="minorHAnsi"/>
          <w:sz w:val="22"/>
          <w:szCs w:val="22"/>
          <w:lang w:val="en-GB"/>
        </w:rPr>
        <w:t xml:space="preserve"> in </w:t>
      </w:r>
      <w:r w:rsidR="002922BA">
        <w:rPr>
          <w:rFonts w:asciiTheme="minorHAnsi" w:hAnsiTheme="minorHAnsi"/>
          <w:sz w:val="22"/>
          <w:szCs w:val="22"/>
          <w:lang w:val="en-GB"/>
        </w:rPr>
        <w:t>February</w:t>
      </w:r>
      <w:r w:rsidR="002922BA" w:rsidRPr="40A33FF1">
        <w:rPr>
          <w:rFonts w:asciiTheme="minorHAnsi" w:hAnsiTheme="minorHAnsi"/>
          <w:sz w:val="22"/>
          <w:szCs w:val="22"/>
          <w:lang w:val="en-GB"/>
        </w:rPr>
        <w:t xml:space="preserve"> </w:t>
      </w:r>
      <w:r w:rsidR="1AAFB55B" w:rsidRPr="40A33FF1">
        <w:rPr>
          <w:rFonts w:asciiTheme="minorHAnsi" w:hAnsiTheme="minorHAnsi"/>
          <w:sz w:val="22"/>
          <w:szCs w:val="22"/>
          <w:lang w:val="en-GB"/>
        </w:rPr>
        <w:t>2021</w:t>
      </w:r>
      <w:r w:rsidR="007E1110" w:rsidRPr="40A33FF1">
        <w:rPr>
          <w:rFonts w:asciiTheme="minorHAnsi" w:hAnsiTheme="minorHAnsi"/>
          <w:sz w:val="22"/>
          <w:szCs w:val="22"/>
          <w:lang w:val="en-GB"/>
        </w:rPr>
        <w:t xml:space="preserve">. </w:t>
      </w:r>
    </w:p>
    <w:p w14:paraId="7CFE4F71" w14:textId="7822D3B2" w:rsidR="00D12153" w:rsidRPr="005F1E07" w:rsidRDefault="00D12153" w:rsidP="00423814">
      <w:pPr>
        <w:spacing w:after="80"/>
        <w:jc w:val="both"/>
        <w:rPr>
          <w:rFonts w:asciiTheme="minorHAnsi" w:eastAsia="Calibri" w:hAnsiTheme="minorHAnsi" w:cstheme="majorHAnsi"/>
          <w:sz w:val="22"/>
          <w:szCs w:val="22"/>
          <w:lang w:val="en-GB"/>
        </w:rPr>
      </w:pPr>
      <w:r w:rsidRPr="005F1E07">
        <w:rPr>
          <w:rFonts w:asciiTheme="minorHAnsi" w:eastAsia="Calibri" w:hAnsiTheme="minorHAnsi" w:cs="Calibri"/>
          <w:b/>
          <w:bCs/>
          <w:sz w:val="22"/>
          <w:szCs w:val="22"/>
          <w:lang w:val="en-GB"/>
        </w:rPr>
        <w:t xml:space="preserve">NFMS: </w:t>
      </w:r>
      <w:r w:rsidR="007E1110" w:rsidRPr="005F1E07">
        <w:rPr>
          <w:rFonts w:asciiTheme="minorHAnsi" w:hAnsiTheme="minorHAnsi"/>
          <w:sz w:val="22"/>
          <w:szCs w:val="22"/>
          <w:lang w:val="en-GB"/>
        </w:rPr>
        <w:t xml:space="preserve">A protocol for indigenous peoples and community-based monitoring and MRV was developed as part of the </w:t>
      </w:r>
      <w:r w:rsidR="00CE52EB">
        <w:rPr>
          <w:rFonts w:asciiTheme="minorHAnsi" w:hAnsiTheme="minorHAnsi"/>
          <w:bCs/>
          <w:sz w:val="22"/>
          <w:szCs w:val="22"/>
          <w:lang w:val="en-GB"/>
        </w:rPr>
        <w:t>n</w:t>
      </w:r>
      <w:r w:rsidR="007E1110" w:rsidRPr="005F1E07">
        <w:rPr>
          <w:rFonts w:asciiTheme="minorHAnsi" w:hAnsiTheme="minorHAnsi"/>
          <w:bCs/>
          <w:sz w:val="22"/>
          <w:szCs w:val="22"/>
          <w:lang w:val="en-GB"/>
        </w:rPr>
        <w:t>ational MRV system</w:t>
      </w:r>
      <w:r w:rsidR="007E1110" w:rsidRPr="005F1E07">
        <w:rPr>
          <w:rFonts w:asciiTheme="minorHAnsi" w:hAnsiTheme="minorHAnsi"/>
          <w:sz w:val="22"/>
          <w:szCs w:val="22"/>
          <w:lang w:val="en-GB"/>
        </w:rPr>
        <w:t>, with broad participation from communities and government institutions.</w:t>
      </w:r>
    </w:p>
    <w:p w14:paraId="433A8ABA" w14:textId="1887EC16" w:rsidR="00D12153" w:rsidRPr="005F1E07" w:rsidRDefault="00D12153" w:rsidP="00423814">
      <w:pPr>
        <w:jc w:val="both"/>
        <w:rPr>
          <w:sz w:val="22"/>
          <w:szCs w:val="22"/>
          <w:lang w:val="en-GB"/>
        </w:rPr>
      </w:pPr>
      <w:r w:rsidRPr="005F1E07">
        <w:rPr>
          <w:rFonts w:asciiTheme="minorHAnsi" w:eastAsia="Calibri" w:hAnsiTheme="minorHAnsi" w:cstheme="majorBidi"/>
          <w:b/>
          <w:bCs/>
          <w:sz w:val="22"/>
          <w:szCs w:val="22"/>
          <w:lang w:val="en-GB"/>
        </w:rPr>
        <w:t xml:space="preserve">SIS: </w:t>
      </w:r>
      <w:r w:rsidR="007E1110" w:rsidRPr="005F1E07">
        <w:rPr>
          <w:rFonts w:asciiTheme="minorHAnsi" w:hAnsiTheme="minorHAnsi"/>
          <w:sz w:val="22"/>
          <w:szCs w:val="22"/>
          <w:lang w:val="en-GB"/>
        </w:rPr>
        <w:t xml:space="preserve">On </w:t>
      </w:r>
      <w:r w:rsidR="007E1110" w:rsidRPr="005F1E07">
        <w:rPr>
          <w:rFonts w:asciiTheme="minorHAnsi" w:hAnsiTheme="minorHAnsi"/>
          <w:bCs/>
          <w:sz w:val="22"/>
          <w:szCs w:val="22"/>
          <w:lang w:val="en-GB"/>
        </w:rPr>
        <w:t>safeguards</w:t>
      </w:r>
      <w:r w:rsidR="007E1110" w:rsidRPr="005F1E07">
        <w:rPr>
          <w:rFonts w:asciiTheme="minorHAnsi" w:hAnsiTheme="minorHAnsi"/>
          <w:sz w:val="22"/>
          <w:szCs w:val="22"/>
          <w:lang w:val="en-GB"/>
        </w:rPr>
        <w:t xml:space="preserve"> there was substantial progress over </w:t>
      </w:r>
      <w:r w:rsidR="00547747">
        <w:rPr>
          <w:rFonts w:asciiTheme="minorHAnsi" w:hAnsiTheme="minorHAnsi"/>
          <w:sz w:val="22"/>
          <w:szCs w:val="22"/>
          <w:lang w:val="en-GB"/>
        </w:rPr>
        <w:t xml:space="preserve">the course of </w:t>
      </w:r>
      <w:r w:rsidR="007E1110" w:rsidRPr="005F1E07">
        <w:rPr>
          <w:rFonts w:asciiTheme="minorHAnsi" w:hAnsiTheme="minorHAnsi"/>
          <w:sz w:val="22"/>
          <w:szCs w:val="22"/>
          <w:lang w:val="en-GB"/>
        </w:rPr>
        <w:t xml:space="preserve">2020, </w:t>
      </w:r>
      <w:r w:rsidR="00547747">
        <w:rPr>
          <w:rFonts w:asciiTheme="minorHAnsi" w:hAnsiTheme="minorHAnsi"/>
          <w:sz w:val="22"/>
          <w:szCs w:val="22"/>
          <w:lang w:val="en-GB"/>
        </w:rPr>
        <w:t xml:space="preserve">with the country </w:t>
      </w:r>
      <w:r w:rsidR="007E1110" w:rsidRPr="005F1E07">
        <w:rPr>
          <w:rFonts w:asciiTheme="minorHAnsi" w:hAnsiTheme="minorHAnsi"/>
          <w:sz w:val="22"/>
          <w:szCs w:val="22"/>
          <w:lang w:val="en-GB"/>
        </w:rPr>
        <w:t xml:space="preserve">publishing its first </w:t>
      </w:r>
      <w:hyperlink r:id="rId77" w:history="1">
        <w:r w:rsidR="007E1110" w:rsidRPr="005F1E07">
          <w:rPr>
            <w:rStyle w:val="Hyperlink"/>
            <w:rFonts w:asciiTheme="minorHAnsi" w:hAnsiTheme="minorHAnsi"/>
            <w:sz w:val="22"/>
            <w:szCs w:val="22"/>
            <w:lang w:val="en-GB"/>
          </w:rPr>
          <w:t>summary of safeguards information</w:t>
        </w:r>
      </w:hyperlink>
      <w:r w:rsidR="007E1110" w:rsidRPr="005F1E07">
        <w:rPr>
          <w:rFonts w:asciiTheme="minorHAnsi" w:hAnsiTheme="minorHAnsi"/>
          <w:sz w:val="22"/>
          <w:szCs w:val="22"/>
          <w:lang w:val="en-GB"/>
        </w:rPr>
        <w:t xml:space="preserve"> for the period 2012-2019. In addition, a prototype of the </w:t>
      </w:r>
      <w:r w:rsidR="00790A1C">
        <w:rPr>
          <w:rFonts w:asciiTheme="minorHAnsi" w:hAnsiTheme="minorHAnsi"/>
          <w:sz w:val="22"/>
          <w:szCs w:val="22"/>
          <w:lang w:val="en-GB"/>
        </w:rPr>
        <w:t xml:space="preserve">SIS </w:t>
      </w:r>
      <w:r w:rsidR="007E1110" w:rsidRPr="005F1E07">
        <w:rPr>
          <w:rFonts w:asciiTheme="minorHAnsi" w:hAnsiTheme="minorHAnsi"/>
          <w:sz w:val="22"/>
          <w:szCs w:val="22"/>
          <w:lang w:val="en-GB"/>
        </w:rPr>
        <w:t>has been developed and is currently undergoing review and finalization. Three meetings (including two virtual) of the Safeguards Technical Sub-Committee have been held, enabling consultation with a wide range of stakeholders on safeguards outputs and advances.</w:t>
      </w:r>
      <w:r w:rsidRPr="005F1E07">
        <w:rPr>
          <w:rFonts w:asciiTheme="minorHAnsi" w:eastAsia="Calibri" w:hAnsiTheme="minorHAnsi" w:cstheme="majorBidi"/>
          <w:sz w:val="22"/>
          <w:szCs w:val="22"/>
          <w:lang w:val="en-GB"/>
        </w:rPr>
        <w:t xml:space="preserve"> </w:t>
      </w:r>
    </w:p>
    <w:p w14:paraId="37E8D1F8" w14:textId="77777777" w:rsidR="00D12153" w:rsidRPr="005F1E07" w:rsidRDefault="00D12153" w:rsidP="00423814">
      <w:pPr>
        <w:ind w:left="27"/>
        <w:jc w:val="both"/>
        <w:rPr>
          <w:rFonts w:ascii="Calibri" w:eastAsia="Calibri" w:hAnsi="Calibri" w:cs="Calibri"/>
          <w:sz w:val="22"/>
          <w:szCs w:val="22"/>
          <w:lang w:val="en-GB"/>
        </w:rPr>
      </w:pPr>
    </w:p>
    <w:p w14:paraId="79CBED1C" w14:textId="77777777" w:rsidR="00D12153" w:rsidRPr="005F1E07" w:rsidRDefault="00D12153" w:rsidP="00657024">
      <w:pPr>
        <w:pStyle w:val="Heading5"/>
        <w:spacing w:before="0" w:after="80"/>
        <w:jc w:val="both"/>
        <w:rPr>
          <w:lang w:val="en-GB"/>
        </w:rPr>
      </w:pPr>
      <w:r w:rsidRPr="005F1E07">
        <w:rPr>
          <w:lang w:val="en-GB"/>
        </w:rPr>
        <w:t>REDD+ implementation</w:t>
      </w:r>
    </w:p>
    <w:p w14:paraId="2967F6B4" w14:textId="7BFE8462" w:rsidR="007E1110" w:rsidRPr="005F1E07" w:rsidRDefault="007E1110" w:rsidP="00657024">
      <w:pPr>
        <w:spacing w:after="80"/>
        <w:jc w:val="both"/>
        <w:rPr>
          <w:rFonts w:asciiTheme="minorHAnsi" w:hAnsiTheme="minorHAnsi"/>
          <w:sz w:val="22"/>
          <w:szCs w:val="22"/>
          <w:lang w:val="en-GB"/>
        </w:rPr>
      </w:pPr>
      <w:r w:rsidRPr="005F1E07">
        <w:rPr>
          <w:rFonts w:asciiTheme="minorHAnsi" w:hAnsiTheme="minorHAnsi"/>
          <w:sz w:val="22"/>
          <w:szCs w:val="22"/>
          <w:lang w:val="en-GB"/>
        </w:rPr>
        <w:t xml:space="preserve">Inter-sectoral coordination and participatory platforms </w:t>
      </w:r>
      <w:r w:rsidR="00547747">
        <w:rPr>
          <w:rFonts w:asciiTheme="minorHAnsi" w:hAnsiTheme="minorHAnsi"/>
          <w:sz w:val="22"/>
          <w:szCs w:val="22"/>
          <w:lang w:val="en-GB"/>
        </w:rPr>
        <w:t xml:space="preserve">were </w:t>
      </w:r>
      <w:r w:rsidRPr="005F1E07">
        <w:rPr>
          <w:rFonts w:asciiTheme="minorHAnsi" w:hAnsiTheme="minorHAnsi"/>
          <w:sz w:val="22"/>
          <w:szCs w:val="22"/>
          <w:lang w:val="en-GB"/>
        </w:rPr>
        <w:t>strengthened though support and creation of</w:t>
      </w:r>
      <w:r w:rsidR="00547747">
        <w:rPr>
          <w:rFonts w:asciiTheme="minorHAnsi" w:hAnsiTheme="minorHAnsi"/>
          <w:sz w:val="22"/>
          <w:szCs w:val="22"/>
          <w:lang w:val="en-GB"/>
        </w:rPr>
        <w:t>:</w:t>
      </w:r>
      <w:r w:rsidRPr="005F1E07">
        <w:rPr>
          <w:rFonts w:asciiTheme="minorHAnsi" w:hAnsiTheme="minorHAnsi"/>
          <w:sz w:val="22"/>
          <w:szCs w:val="22"/>
          <w:lang w:val="en-GB"/>
        </w:rPr>
        <w:t xml:space="preserve"> i) a participatory platform at a macroregional level (Northern Coast of Peru)</w:t>
      </w:r>
      <w:r w:rsidR="00547747">
        <w:rPr>
          <w:rFonts w:asciiTheme="minorHAnsi" w:hAnsiTheme="minorHAnsi"/>
          <w:sz w:val="22"/>
          <w:szCs w:val="22"/>
          <w:lang w:val="en-GB"/>
        </w:rPr>
        <w:t>;</w:t>
      </w:r>
      <w:r w:rsidRPr="005F1E07">
        <w:rPr>
          <w:rFonts w:asciiTheme="minorHAnsi" w:hAnsiTheme="minorHAnsi"/>
          <w:sz w:val="22"/>
          <w:szCs w:val="22"/>
          <w:lang w:val="en-GB"/>
        </w:rPr>
        <w:t xml:space="preserve"> ii) two </w:t>
      </w:r>
      <w:r w:rsidR="00547747">
        <w:rPr>
          <w:rFonts w:asciiTheme="minorHAnsi" w:hAnsiTheme="minorHAnsi"/>
          <w:sz w:val="22"/>
          <w:szCs w:val="22"/>
          <w:lang w:val="en-GB"/>
        </w:rPr>
        <w:t>s</w:t>
      </w:r>
      <w:r w:rsidRPr="005F1E07">
        <w:rPr>
          <w:rFonts w:asciiTheme="minorHAnsi" w:hAnsiTheme="minorHAnsi"/>
          <w:sz w:val="22"/>
          <w:szCs w:val="22"/>
          <w:lang w:val="en-GB"/>
        </w:rPr>
        <w:t>tates (Madre de Dios and San Martin)</w:t>
      </w:r>
      <w:r w:rsidR="00547747">
        <w:rPr>
          <w:rFonts w:asciiTheme="minorHAnsi" w:hAnsiTheme="minorHAnsi"/>
          <w:sz w:val="22"/>
          <w:szCs w:val="22"/>
          <w:lang w:val="en-GB"/>
        </w:rPr>
        <w:t>;</w:t>
      </w:r>
      <w:r w:rsidRPr="005F1E07">
        <w:rPr>
          <w:rFonts w:asciiTheme="minorHAnsi" w:hAnsiTheme="minorHAnsi"/>
          <w:sz w:val="22"/>
          <w:szCs w:val="22"/>
          <w:lang w:val="en-GB"/>
        </w:rPr>
        <w:t xml:space="preserve"> iii) a municipal</w:t>
      </w:r>
      <w:r w:rsidR="00547747">
        <w:rPr>
          <w:rFonts w:asciiTheme="minorHAnsi" w:hAnsiTheme="minorHAnsi"/>
          <w:sz w:val="22"/>
          <w:szCs w:val="22"/>
          <w:lang w:val="en-GB"/>
        </w:rPr>
        <w:t>-</w:t>
      </w:r>
      <w:r w:rsidRPr="005F1E07">
        <w:rPr>
          <w:rFonts w:asciiTheme="minorHAnsi" w:hAnsiTheme="minorHAnsi"/>
          <w:sz w:val="22"/>
          <w:szCs w:val="22"/>
          <w:lang w:val="en-GB"/>
        </w:rPr>
        <w:t>level platform (Río Tambo)</w:t>
      </w:r>
      <w:r w:rsidR="00547747">
        <w:rPr>
          <w:rFonts w:asciiTheme="minorHAnsi" w:hAnsiTheme="minorHAnsi"/>
          <w:sz w:val="22"/>
          <w:szCs w:val="22"/>
          <w:lang w:val="en-GB"/>
        </w:rPr>
        <w:t>;</w:t>
      </w:r>
      <w:r w:rsidRPr="005F1E07">
        <w:rPr>
          <w:rFonts w:asciiTheme="minorHAnsi" w:hAnsiTheme="minorHAnsi"/>
          <w:sz w:val="22"/>
          <w:szCs w:val="22"/>
          <w:lang w:val="en-GB"/>
        </w:rPr>
        <w:t xml:space="preserve"> and iv) three intersectoral committees at a national level for coordination on REDD+ safeguards, forest degradation and nesting.  </w:t>
      </w:r>
    </w:p>
    <w:p w14:paraId="2DD5C4DA" w14:textId="6920F8D0" w:rsidR="007E1110" w:rsidRPr="005F1E07" w:rsidRDefault="007E1110" w:rsidP="00657024">
      <w:pPr>
        <w:spacing w:after="80"/>
        <w:jc w:val="both"/>
        <w:rPr>
          <w:rFonts w:asciiTheme="minorHAnsi" w:hAnsiTheme="minorHAnsi"/>
          <w:sz w:val="22"/>
          <w:szCs w:val="22"/>
          <w:lang w:val="en-GB"/>
        </w:rPr>
      </w:pPr>
      <w:r w:rsidRPr="005F1E07">
        <w:rPr>
          <w:rFonts w:asciiTheme="minorHAnsi" w:hAnsiTheme="minorHAnsi"/>
          <w:sz w:val="22"/>
          <w:szCs w:val="22"/>
          <w:lang w:val="en-GB"/>
        </w:rPr>
        <w:t xml:space="preserve">Five bankable initiatives aligned to Peru’s REDD+ objectives were identified in the Amazon region with support of UN-REDD. There are ongoing discussions with potential funders. Support was also provided to regional governments for examining the legal gaps to set up sub-national financial vehicles similar to </w:t>
      </w:r>
      <w:r w:rsidR="00451852">
        <w:rPr>
          <w:rFonts w:asciiTheme="minorHAnsi" w:hAnsiTheme="minorHAnsi"/>
          <w:sz w:val="22"/>
          <w:szCs w:val="22"/>
          <w:lang w:val="en-GB"/>
        </w:rPr>
        <w:t>the Amazon Development Fund (</w:t>
      </w:r>
      <w:r w:rsidR="00451852" w:rsidRPr="007503FE">
        <w:rPr>
          <w:rFonts w:asciiTheme="minorHAnsi" w:hAnsiTheme="minorHAnsi"/>
          <w:i/>
          <w:sz w:val="22"/>
          <w:szCs w:val="22"/>
          <w:lang w:val="en-GB"/>
        </w:rPr>
        <w:t>Fondo de Desarrollo Amazónico</w:t>
      </w:r>
      <w:r w:rsidR="00451852">
        <w:rPr>
          <w:rFonts w:asciiTheme="minorHAnsi" w:hAnsiTheme="minorHAnsi"/>
          <w:sz w:val="22"/>
          <w:szCs w:val="22"/>
          <w:lang w:val="en-GB"/>
        </w:rPr>
        <w:t>, or</w:t>
      </w:r>
      <w:r w:rsidR="00451852" w:rsidRPr="00451852">
        <w:rPr>
          <w:rFonts w:asciiTheme="minorHAnsi" w:hAnsiTheme="minorHAnsi"/>
          <w:sz w:val="22"/>
          <w:szCs w:val="22"/>
          <w:lang w:val="en-GB"/>
        </w:rPr>
        <w:t xml:space="preserve"> </w:t>
      </w:r>
      <w:r w:rsidRPr="005F1E07">
        <w:rPr>
          <w:rFonts w:asciiTheme="minorHAnsi" w:hAnsiTheme="minorHAnsi"/>
          <w:sz w:val="22"/>
          <w:szCs w:val="22"/>
          <w:lang w:val="en-GB"/>
        </w:rPr>
        <w:t>FONDESAM</w:t>
      </w:r>
      <w:r w:rsidR="00451852">
        <w:rPr>
          <w:rFonts w:asciiTheme="minorHAnsi" w:hAnsiTheme="minorHAnsi"/>
          <w:sz w:val="22"/>
          <w:szCs w:val="22"/>
          <w:lang w:val="en-GB"/>
        </w:rPr>
        <w:t>)</w:t>
      </w:r>
      <w:r w:rsidRPr="005F1E07">
        <w:rPr>
          <w:rFonts w:asciiTheme="minorHAnsi" w:hAnsiTheme="minorHAnsi"/>
          <w:sz w:val="22"/>
          <w:szCs w:val="22"/>
          <w:lang w:val="en-GB"/>
        </w:rPr>
        <w:t>.</w:t>
      </w:r>
    </w:p>
    <w:p w14:paraId="7CED9BA9" w14:textId="2752CBCF" w:rsidR="007E1110" w:rsidRPr="005F1E07" w:rsidRDefault="007E1110" w:rsidP="00657024">
      <w:pPr>
        <w:spacing w:after="80"/>
        <w:jc w:val="both"/>
        <w:rPr>
          <w:rFonts w:asciiTheme="minorHAnsi" w:hAnsiTheme="minorHAnsi"/>
          <w:sz w:val="22"/>
          <w:szCs w:val="22"/>
          <w:lang w:val="en-GB"/>
        </w:rPr>
      </w:pPr>
      <w:r w:rsidRPr="005F1E07">
        <w:rPr>
          <w:rFonts w:asciiTheme="minorHAnsi" w:hAnsiTheme="minorHAnsi"/>
          <w:sz w:val="22"/>
          <w:szCs w:val="22"/>
          <w:lang w:val="en-GB"/>
        </w:rPr>
        <w:t>Seven virtual exchanges were organi</w:t>
      </w:r>
      <w:r w:rsidR="003B7A2C">
        <w:rPr>
          <w:rFonts w:asciiTheme="minorHAnsi" w:hAnsiTheme="minorHAnsi"/>
          <w:sz w:val="22"/>
          <w:szCs w:val="22"/>
          <w:lang w:val="en-GB"/>
        </w:rPr>
        <w:t>z</w:t>
      </w:r>
      <w:r w:rsidRPr="005F1E07">
        <w:rPr>
          <w:rFonts w:asciiTheme="minorHAnsi" w:hAnsiTheme="minorHAnsi"/>
          <w:sz w:val="22"/>
          <w:szCs w:val="22"/>
          <w:lang w:val="en-GB"/>
        </w:rPr>
        <w:t xml:space="preserve">ed with </w:t>
      </w:r>
      <w:r w:rsidR="003B7A2C">
        <w:rPr>
          <w:rFonts w:asciiTheme="minorHAnsi" w:hAnsiTheme="minorHAnsi"/>
          <w:sz w:val="22"/>
          <w:szCs w:val="22"/>
          <w:lang w:val="en-GB"/>
        </w:rPr>
        <w:t xml:space="preserve">the </w:t>
      </w:r>
      <w:r w:rsidRPr="005F1E07">
        <w:rPr>
          <w:rFonts w:asciiTheme="minorHAnsi" w:hAnsiTheme="minorHAnsi"/>
          <w:sz w:val="22"/>
          <w:szCs w:val="22"/>
          <w:lang w:val="en-GB"/>
        </w:rPr>
        <w:t xml:space="preserve">National Federation of Savings and Loans Cooperatives </w:t>
      </w:r>
      <w:r w:rsidR="003B7A2C">
        <w:rPr>
          <w:rFonts w:asciiTheme="minorHAnsi" w:hAnsiTheme="minorHAnsi"/>
          <w:sz w:val="22"/>
          <w:szCs w:val="22"/>
          <w:lang w:val="en-GB"/>
        </w:rPr>
        <w:t>(</w:t>
      </w:r>
      <w:r w:rsidR="00451852" w:rsidRPr="007503FE">
        <w:rPr>
          <w:rFonts w:asciiTheme="minorHAnsi" w:hAnsiTheme="minorHAnsi"/>
          <w:i/>
          <w:sz w:val="22"/>
          <w:szCs w:val="22"/>
          <w:lang w:val="en-GB"/>
        </w:rPr>
        <w:t>Federación Nacional de Cooperativas de Ahorro y Crédito del Perú</w:t>
      </w:r>
      <w:r w:rsidR="00451852">
        <w:rPr>
          <w:rFonts w:asciiTheme="minorHAnsi" w:hAnsiTheme="minorHAnsi"/>
          <w:sz w:val="22"/>
          <w:szCs w:val="22"/>
          <w:lang w:val="en-GB"/>
        </w:rPr>
        <w:t>, or</w:t>
      </w:r>
      <w:r w:rsidR="00451852" w:rsidRPr="00451852">
        <w:rPr>
          <w:rFonts w:asciiTheme="minorHAnsi" w:hAnsiTheme="minorHAnsi"/>
          <w:sz w:val="22"/>
          <w:szCs w:val="22"/>
          <w:lang w:val="en-GB"/>
        </w:rPr>
        <w:t xml:space="preserve"> </w:t>
      </w:r>
      <w:r w:rsidR="003B7A2C" w:rsidRPr="005F1E07">
        <w:rPr>
          <w:rFonts w:asciiTheme="minorHAnsi" w:hAnsiTheme="minorHAnsi"/>
          <w:sz w:val="22"/>
          <w:szCs w:val="22"/>
          <w:lang w:val="en-GB"/>
        </w:rPr>
        <w:t>FENACREP</w:t>
      </w:r>
      <w:r w:rsidR="003B7A2C">
        <w:rPr>
          <w:rFonts w:asciiTheme="minorHAnsi" w:hAnsiTheme="minorHAnsi"/>
          <w:sz w:val="22"/>
          <w:szCs w:val="22"/>
          <w:lang w:val="en-GB"/>
        </w:rPr>
        <w:t xml:space="preserve">) </w:t>
      </w:r>
      <w:r w:rsidRPr="005F1E07">
        <w:rPr>
          <w:rFonts w:asciiTheme="minorHAnsi" w:hAnsiTheme="minorHAnsi"/>
          <w:sz w:val="22"/>
          <w:szCs w:val="22"/>
          <w:lang w:val="en-GB"/>
        </w:rPr>
        <w:t>on sustainable finance with a focus on the agricultural sector.</w:t>
      </w:r>
    </w:p>
    <w:p w14:paraId="4CFB54F3" w14:textId="21FF96A8" w:rsidR="007E1110" w:rsidRPr="005F1E07" w:rsidRDefault="007E1110" w:rsidP="00657024">
      <w:pPr>
        <w:spacing w:after="80"/>
        <w:jc w:val="both"/>
        <w:rPr>
          <w:rFonts w:asciiTheme="minorHAnsi" w:hAnsiTheme="minorHAnsi"/>
          <w:sz w:val="22"/>
          <w:szCs w:val="22"/>
          <w:lang w:val="en-GB"/>
        </w:rPr>
      </w:pPr>
      <w:r w:rsidRPr="005F1E07">
        <w:rPr>
          <w:rFonts w:asciiTheme="minorHAnsi" w:hAnsiTheme="minorHAnsi"/>
          <w:sz w:val="22"/>
          <w:szCs w:val="22"/>
          <w:lang w:val="en-GB"/>
        </w:rPr>
        <w:t>REDD+ priority actions</w:t>
      </w:r>
      <w:r w:rsidR="003B7A2C">
        <w:rPr>
          <w:rFonts w:asciiTheme="minorHAnsi" w:hAnsiTheme="minorHAnsi"/>
          <w:sz w:val="22"/>
          <w:szCs w:val="22"/>
          <w:lang w:val="en-GB"/>
        </w:rPr>
        <w:t>,</w:t>
      </w:r>
      <w:r w:rsidRPr="005F1E07">
        <w:rPr>
          <w:rFonts w:asciiTheme="minorHAnsi" w:hAnsiTheme="minorHAnsi"/>
          <w:sz w:val="22"/>
          <w:szCs w:val="22"/>
          <w:lang w:val="en-GB"/>
        </w:rPr>
        <w:t xml:space="preserve"> in line with the </w:t>
      </w:r>
      <w:r w:rsidR="00610E77" w:rsidRPr="00610E77">
        <w:rPr>
          <w:rFonts w:asciiTheme="minorHAnsi" w:hAnsiTheme="minorHAnsi"/>
          <w:sz w:val="22"/>
          <w:szCs w:val="22"/>
          <w:lang w:val="en-GB"/>
        </w:rPr>
        <w:t xml:space="preserve">National Strategy on Forests and Climate Change </w:t>
      </w:r>
      <w:r w:rsidR="00610E77">
        <w:rPr>
          <w:rFonts w:asciiTheme="minorHAnsi" w:hAnsiTheme="minorHAnsi"/>
          <w:sz w:val="22"/>
          <w:szCs w:val="22"/>
          <w:lang w:val="en-GB"/>
        </w:rPr>
        <w:t>(</w:t>
      </w:r>
      <w:r w:rsidR="00610E77" w:rsidRPr="007503FE">
        <w:rPr>
          <w:rFonts w:asciiTheme="minorHAnsi" w:hAnsiTheme="minorHAnsi"/>
          <w:i/>
          <w:sz w:val="22"/>
          <w:szCs w:val="22"/>
          <w:lang w:val="en-GB"/>
        </w:rPr>
        <w:t>Estrategia Nacional sobre Bosques y Cambio Climático</w:t>
      </w:r>
      <w:r w:rsidR="00610E77">
        <w:rPr>
          <w:rFonts w:asciiTheme="minorHAnsi" w:hAnsiTheme="minorHAnsi"/>
          <w:sz w:val="22"/>
          <w:szCs w:val="22"/>
          <w:lang w:val="en-GB"/>
        </w:rPr>
        <w:t xml:space="preserve">, or </w:t>
      </w:r>
      <w:r w:rsidRPr="005F1E07">
        <w:rPr>
          <w:rFonts w:asciiTheme="minorHAnsi" w:hAnsiTheme="minorHAnsi"/>
          <w:sz w:val="22"/>
          <w:szCs w:val="22"/>
          <w:lang w:val="en-GB"/>
        </w:rPr>
        <w:t>ENBCC</w:t>
      </w:r>
      <w:r w:rsidR="00610E77">
        <w:rPr>
          <w:rFonts w:asciiTheme="minorHAnsi" w:hAnsiTheme="minorHAnsi"/>
          <w:sz w:val="22"/>
          <w:szCs w:val="22"/>
          <w:lang w:val="en-GB"/>
        </w:rPr>
        <w:t>)</w:t>
      </w:r>
      <w:r w:rsidRPr="005F1E07">
        <w:rPr>
          <w:rFonts w:asciiTheme="minorHAnsi" w:hAnsiTheme="minorHAnsi"/>
          <w:sz w:val="22"/>
          <w:szCs w:val="22"/>
          <w:lang w:val="en-GB"/>
        </w:rPr>
        <w:t xml:space="preserve">, </w:t>
      </w:r>
      <w:r w:rsidR="003B7A2C">
        <w:rPr>
          <w:rFonts w:asciiTheme="minorHAnsi" w:hAnsiTheme="minorHAnsi"/>
          <w:sz w:val="22"/>
          <w:szCs w:val="22"/>
          <w:lang w:val="en-GB"/>
        </w:rPr>
        <w:t xml:space="preserve">were </w:t>
      </w:r>
      <w:r w:rsidRPr="005F1E07">
        <w:rPr>
          <w:rFonts w:asciiTheme="minorHAnsi" w:hAnsiTheme="minorHAnsi"/>
          <w:sz w:val="22"/>
          <w:szCs w:val="22"/>
          <w:lang w:val="en-GB"/>
        </w:rPr>
        <w:t xml:space="preserve">prioritized through a participatory consultative process. </w:t>
      </w:r>
    </w:p>
    <w:p w14:paraId="77BE092D" w14:textId="2B76FDD9" w:rsidR="007E1110" w:rsidRPr="005F1E07" w:rsidRDefault="00610E77" w:rsidP="00423814">
      <w:pPr>
        <w:jc w:val="both"/>
        <w:rPr>
          <w:rFonts w:asciiTheme="minorHAnsi" w:hAnsiTheme="minorHAnsi"/>
          <w:sz w:val="22"/>
          <w:szCs w:val="22"/>
          <w:lang w:val="en-GB"/>
        </w:rPr>
      </w:pPr>
      <w:r w:rsidRPr="00610E77">
        <w:rPr>
          <w:rFonts w:asciiTheme="minorHAnsi" w:hAnsiTheme="minorHAnsi"/>
          <w:sz w:val="22"/>
          <w:szCs w:val="22"/>
          <w:lang w:val="en-GB"/>
        </w:rPr>
        <w:t xml:space="preserve">The REDD+ Environmental Excellence Standard </w:t>
      </w:r>
      <w:r>
        <w:rPr>
          <w:rFonts w:asciiTheme="minorHAnsi" w:hAnsiTheme="minorHAnsi"/>
          <w:sz w:val="22"/>
          <w:szCs w:val="22"/>
          <w:lang w:val="en-GB"/>
        </w:rPr>
        <w:t>of the Architecture for REDD+ Transactions (</w:t>
      </w:r>
      <w:r w:rsidR="007E1110" w:rsidRPr="005F1E07">
        <w:rPr>
          <w:rFonts w:asciiTheme="minorHAnsi" w:hAnsiTheme="minorHAnsi"/>
          <w:sz w:val="22"/>
          <w:szCs w:val="22"/>
          <w:lang w:val="en-GB"/>
        </w:rPr>
        <w:t>ART TREES</w:t>
      </w:r>
      <w:r>
        <w:rPr>
          <w:rFonts w:asciiTheme="minorHAnsi" w:hAnsiTheme="minorHAnsi"/>
          <w:sz w:val="22"/>
          <w:szCs w:val="22"/>
          <w:lang w:val="en-GB"/>
        </w:rPr>
        <w:t>)</w:t>
      </w:r>
      <w:r w:rsidR="007E1110" w:rsidRPr="005F1E07">
        <w:rPr>
          <w:rFonts w:asciiTheme="minorHAnsi" w:hAnsiTheme="minorHAnsi"/>
          <w:sz w:val="22"/>
          <w:szCs w:val="22"/>
          <w:lang w:val="en-GB"/>
        </w:rPr>
        <w:t xml:space="preserve"> standard </w:t>
      </w:r>
      <w:r w:rsidR="00F3495A">
        <w:rPr>
          <w:rFonts w:asciiTheme="minorHAnsi" w:hAnsiTheme="minorHAnsi"/>
          <w:sz w:val="22"/>
          <w:szCs w:val="22"/>
          <w:lang w:val="en-GB"/>
        </w:rPr>
        <w:t xml:space="preserve">was </w:t>
      </w:r>
      <w:r w:rsidR="00F9532A">
        <w:rPr>
          <w:rFonts w:asciiTheme="minorHAnsi" w:hAnsiTheme="minorHAnsi"/>
          <w:sz w:val="22"/>
          <w:szCs w:val="22"/>
          <w:lang w:val="en-GB"/>
        </w:rPr>
        <w:t xml:space="preserve">preliminarily </w:t>
      </w:r>
      <w:r w:rsidR="007E1110" w:rsidRPr="005F1E07">
        <w:rPr>
          <w:rFonts w:asciiTheme="minorHAnsi" w:hAnsiTheme="minorHAnsi"/>
          <w:sz w:val="22"/>
          <w:szCs w:val="22"/>
          <w:lang w:val="en-GB"/>
        </w:rPr>
        <w:t>assessed for Peru, using existing data, however this exercise will have to be completed with the new data from the FREL.</w:t>
      </w:r>
    </w:p>
    <w:p w14:paraId="7D1F132D" w14:textId="77777777" w:rsidR="00D12153" w:rsidRPr="005F1E07" w:rsidRDefault="00D12153" w:rsidP="00423814">
      <w:pPr>
        <w:jc w:val="both"/>
        <w:rPr>
          <w:rFonts w:asciiTheme="minorHAnsi" w:eastAsia="Calibri" w:hAnsiTheme="minorHAnsi" w:cs="Calibri"/>
          <w:sz w:val="22"/>
          <w:szCs w:val="22"/>
          <w:lang w:val="en-GB"/>
        </w:rPr>
      </w:pPr>
    </w:p>
    <w:p w14:paraId="2C2F8DCD" w14:textId="77777777" w:rsidR="00D12153" w:rsidRPr="005F1E07" w:rsidRDefault="00D12153" w:rsidP="00657024">
      <w:pPr>
        <w:pStyle w:val="Heading5"/>
        <w:spacing w:before="0" w:after="80"/>
        <w:jc w:val="both"/>
        <w:rPr>
          <w:lang w:val="en-GB"/>
        </w:rPr>
      </w:pPr>
      <w:r w:rsidRPr="005F1E07">
        <w:rPr>
          <w:lang w:val="en-GB"/>
        </w:rPr>
        <w:t>Challenges and solutions</w:t>
      </w:r>
    </w:p>
    <w:p w14:paraId="08F8814F" w14:textId="6737EDE4" w:rsidR="007E1110" w:rsidRPr="005F1E07" w:rsidRDefault="007E1110" w:rsidP="00657024">
      <w:pPr>
        <w:spacing w:after="80"/>
        <w:jc w:val="both"/>
        <w:rPr>
          <w:rFonts w:asciiTheme="minorHAnsi" w:hAnsiTheme="minorHAnsi"/>
          <w:sz w:val="22"/>
          <w:szCs w:val="22"/>
          <w:lang w:val="en-GB"/>
        </w:rPr>
      </w:pPr>
      <w:r w:rsidRPr="005F1E07">
        <w:rPr>
          <w:rFonts w:asciiTheme="minorHAnsi" w:hAnsiTheme="minorHAnsi"/>
          <w:sz w:val="22"/>
          <w:szCs w:val="22"/>
          <w:lang w:val="en-GB"/>
        </w:rPr>
        <w:t>Peru was one of the countries hit hardest by COVID-19 and ha</w:t>
      </w:r>
      <w:r w:rsidR="00F57A8E" w:rsidRPr="005F1E07">
        <w:rPr>
          <w:rFonts w:asciiTheme="minorHAnsi" w:hAnsiTheme="minorHAnsi"/>
          <w:sz w:val="22"/>
          <w:szCs w:val="22"/>
          <w:lang w:val="en-GB"/>
        </w:rPr>
        <w:t>s</w:t>
      </w:r>
      <w:r w:rsidRPr="005F1E07">
        <w:rPr>
          <w:rFonts w:asciiTheme="minorHAnsi" w:hAnsiTheme="minorHAnsi"/>
          <w:sz w:val="22"/>
          <w:szCs w:val="22"/>
          <w:lang w:val="en-GB"/>
        </w:rPr>
        <w:t xml:space="preserve"> </w:t>
      </w:r>
      <w:r w:rsidR="003B7A2C">
        <w:rPr>
          <w:rFonts w:asciiTheme="minorHAnsi" w:hAnsiTheme="minorHAnsi"/>
          <w:sz w:val="22"/>
          <w:szCs w:val="22"/>
          <w:lang w:val="en-GB"/>
        </w:rPr>
        <w:t xml:space="preserve">had </w:t>
      </w:r>
      <w:r w:rsidRPr="005F1E07">
        <w:rPr>
          <w:rFonts w:asciiTheme="minorHAnsi" w:hAnsiTheme="minorHAnsi"/>
          <w:sz w:val="22"/>
          <w:szCs w:val="22"/>
          <w:lang w:val="en-GB"/>
        </w:rPr>
        <w:t xml:space="preserve">one of the </w:t>
      </w:r>
      <w:hyperlink r:id="rId78" w:history="1">
        <w:r w:rsidRPr="005F1E07">
          <w:rPr>
            <w:rStyle w:val="Hyperlink"/>
            <w:rFonts w:asciiTheme="minorHAnsi" w:hAnsiTheme="minorHAnsi"/>
            <w:sz w:val="22"/>
            <w:szCs w:val="22"/>
            <w:lang w:val="en-GB"/>
          </w:rPr>
          <w:t>highest</w:t>
        </w:r>
      </w:hyperlink>
      <w:r w:rsidRPr="005F1E07">
        <w:rPr>
          <w:rFonts w:asciiTheme="minorHAnsi" w:hAnsiTheme="minorHAnsi"/>
          <w:sz w:val="22"/>
          <w:szCs w:val="22"/>
          <w:lang w:val="en-GB"/>
        </w:rPr>
        <w:t xml:space="preserve"> </w:t>
      </w:r>
      <w:r w:rsidR="002E7A16" w:rsidRPr="005F1E07">
        <w:rPr>
          <w:rFonts w:asciiTheme="minorHAnsi" w:hAnsiTheme="minorHAnsi"/>
          <w:sz w:val="22"/>
          <w:szCs w:val="22"/>
          <w:lang w:val="en-GB"/>
        </w:rPr>
        <w:t xml:space="preserve">excess </w:t>
      </w:r>
      <w:r w:rsidRPr="005F1E07">
        <w:rPr>
          <w:rFonts w:asciiTheme="minorHAnsi" w:hAnsiTheme="minorHAnsi"/>
          <w:sz w:val="22"/>
          <w:szCs w:val="22"/>
          <w:lang w:val="en-GB"/>
        </w:rPr>
        <w:t xml:space="preserve">death </w:t>
      </w:r>
      <w:r w:rsidR="002E7A16" w:rsidRPr="005F1E07">
        <w:rPr>
          <w:rFonts w:asciiTheme="minorHAnsi" w:hAnsiTheme="minorHAnsi"/>
          <w:sz w:val="22"/>
          <w:szCs w:val="22"/>
          <w:lang w:val="en-GB"/>
        </w:rPr>
        <w:t>rates</w:t>
      </w:r>
      <w:r w:rsidRPr="005F1E07">
        <w:rPr>
          <w:rFonts w:asciiTheme="minorHAnsi" w:hAnsiTheme="minorHAnsi"/>
          <w:sz w:val="22"/>
          <w:szCs w:val="22"/>
          <w:lang w:val="en-GB"/>
        </w:rPr>
        <w:t xml:space="preserve"> in the world</w:t>
      </w:r>
      <w:r w:rsidR="003B7A2C">
        <w:rPr>
          <w:rFonts w:asciiTheme="minorHAnsi" w:hAnsiTheme="minorHAnsi"/>
          <w:sz w:val="22"/>
          <w:szCs w:val="22"/>
          <w:lang w:val="en-GB"/>
        </w:rPr>
        <w:t xml:space="preserve"> during the pandemic</w:t>
      </w:r>
      <w:r w:rsidRPr="005F1E07">
        <w:rPr>
          <w:rFonts w:asciiTheme="minorHAnsi" w:hAnsiTheme="minorHAnsi"/>
          <w:sz w:val="22"/>
          <w:szCs w:val="22"/>
          <w:lang w:val="en-GB"/>
        </w:rPr>
        <w:t>. The government</w:t>
      </w:r>
      <w:r w:rsidR="003B7A2C">
        <w:rPr>
          <w:rFonts w:asciiTheme="minorHAnsi" w:hAnsiTheme="minorHAnsi"/>
          <w:sz w:val="22"/>
          <w:szCs w:val="22"/>
          <w:lang w:val="en-GB"/>
        </w:rPr>
        <w:t>-</w:t>
      </w:r>
      <w:r w:rsidRPr="005F1E07">
        <w:rPr>
          <w:rFonts w:asciiTheme="minorHAnsi" w:hAnsiTheme="minorHAnsi"/>
          <w:sz w:val="22"/>
          <w:szCs w:val="22"/>
          <w:lang w:val="en-GB"/>
        </w:rPr>
        <w:t xml:space="preserve">mandated quarantine included strict </w:t>
      </w:r>
      <w:r w:rsidRPr="005F1E07">
        <w:rPr>
          <w:rFonts w:asciiTheme="minorHAnsi" w:hAnsiTheme="minorHAnsi"/>
          <w:sz w:val="22"/>
          <w:szCs w:val="22"/>
          <w:lang w:val="en-GB"/>
        </w:rPr>
        <w:lastRenderedPageBreak/>
        <w:t>prohibition of meeting</w:t>
      </w:r>
      <w:r w:rsidR="003B7A2C">
        <w:rPr>
          <w:rFonts w:asciiTheme="minorHAnsi" w:hAnsiTheme="minorHAnsi"/>
          <w:sz w:val="22"/>
          <w:szCs w:val="22"/>
          <w:lang w:val="en-GB"/>
        </w:rPr>
        <w:t>s</w:t>
      </w:r>
      <w:r w:rsidRPr="005F1E07">
        <w:rPr>
          <w:rFonts w:asciiTheme="minorHAnsi" w:hAnsiTheme="minorHAnsi"/>
          <w:sz w:val="22"/>
          <w:szCs w:val="22"/>
          <w:lang w:val="en-GB"/>
        </w:rPr>
        <w:t xml:space="preserve"> of more than 10 people and forb</w:t>
      </w:r>
      <w:r w:rsidR="003B7A2C">
        <w:rPr>
          <w:rFonts w:asciiTheme="minorHAnsi" w:hAnsiTheme="minorHAnsi"/>
          <w:sz w:val="22"/>
          <w:szCs w:val="22"/>
          <w:lang w:val="en-GB"/>
        </w:rPr>
        <w:t>ade</w:t>
      </w:r>
      <w:r w:rsidRPr="005F1E07">
        <w:rPr>
          <w:rFonts w:asciiTheme="minorHAnsi" w:hAnsiTheme="minorHAnsi"/>
          <w:sz w:val="22"/>
          <w:szCs w:val="22"/>
          <w:lang w:val="en-GB"/>
        </w:rPr>
        <w:t xml:space="preserve"> all national travel except for emergency and frontline personnel. Due to this all activities that required travel and visit</w:t>
      </w:r>
      <w:r w:rsidR="003B7A2C">
        <w:rPr>
          <w:rFonts w:asciiTheme="minorHAnsi" w:hAnsiTheme="minorHAnsi"/>
          <w:sz w:val="22"/>
          <w:szCs w:val="22"/>
          <w:lang w:val="en-GB"/>
        </w:rPr>
        <w:t>s</w:t>
      </w:r>
      <w:r w:rsidRPr="005F1E07">
        <w:rPr>
          <w:rFonts w:asciiTheme="minorHAnsi" w:hAnsiTheme="minorHAnsi"/>
          <w:sz w:val="22"/>
          <w:szCs w:val="22"/>
          <w:lang w:val="en-GB"/>
        </w:rPr>
        <w:t xml:space="preserve"> to communities in 2020 had to be stopped and readjusted to be implemented virtually when possible. This affected mainly activities that required consultation </w:t>
      </w:r>
      <w:r w:rsidR="003B7A2C">
        <w:rPr>
          <w:rFonts w:asciiTheme="minorHAnsi" w:hAnsiTheme="minorHAnsi"/>
          <w:sz w:val="22"/>
          <w:szCs w:val="22"/>
          <w:lang w:val="en-GB"/>
        </w:rPr>
        <w:t xml:space="preserve">such as </w:t>
      </w:r>
      <w:r w:rsidRPr="005F1E07">
        <w:rPr>
          <w:rFonts w:asciiTheme="minorHAnsi" w:hAnsiTheme="minorHAnsi"/>
          <w:sz w:val="22"/>
          <w:szCs w:val="22"/>
          <w:lang w:val="en-GB"/>
        </w:rPr>
        <w:t xml:space="preserve">the prioritization of REDD+ Actions and community-based forest monitoring activities. In addition, the </w:t>
      </w:r>
      <w:r w:rsidR="003B7A2C">
        <w:rPr>
          <w:rFonts w:asciiTheme="minorHAnsi" w:hAnsiTheme="minorHAnsi"/>
          <w:sz w:val="22"/>
          <w:szCs w:val="22"/>
          <w:lang w:val="en-GB"/>
        </w:rPr>
        <w:t>p</w:t>
      </w:r>
      <w:r w:rsidRPr="005F1E07">
        <w:rPr>
          <w:rFonts w:asciiTheme="minorHAnsi" w:hAnsiTheme="minorHAnsi"/>
          <w:sz w:val="22"/>
          <w:szCs w:val="22"/>
          <w:lang w:val="en-GB"/>
        </w:rPr>
        <w:t xml:space="preserve">resident of Peru was subjected to a second impeachment in November 2020, and a new interim </w:t>
      </w:r>
      <w:r w:rsidR="003B7A2C">
        <w:rPr>
          <w:rFonts w:asciiTheme="minorHAnsi" w:hAnsiTheme="minorHAnsi"/>
          <w:sz w:val="22"/>
          <w:szCs w:val="22"/>
          <w:lang w:val="en-GB"/>
        </w:rPr>
        <w:t>p</w:t>
      </w:r>
      <w:r w:rsidRPr="005F1E07">
        <w:rPr>
          <w:rFonts w:asciiTheme="minorHAnsi" w:hAnsiTheme="minorHAnsi"/>
          <w:sz w:val="22"/>
          <w:szCs w:val="22"/>
          <w:lang w:val="en-GB"/>
        </w:rPr>
        <w:t xml:space="preserve">resident was appointed by Congress, resigning after only </w:t>
      </w:r>
      <w:r w:rsidR="006916F3" w:rsidRPr="005F1E07">
        <w:rPr>
          <w:rFonts w:asciiTheme="minorHAnsi" w:hAnsiTheme="minorHAnsi"/>
          <w:sz w:val="22"/>
          <w:szCs w:val="22"/>
          <w:lang w:val="en-GB"/>
        </w:rPr>
        <w:t xml:space="preserve">six </w:t>
      </w:r>
      <w:r w:rsidRPr="005F1E07">
        <w:rPr>
          <w:rFonts w:asciiTheme="minorHAnsi" w:hAnsiTheme="minorHAnsi"/>
          <w:sz w:val="22"/>
          <w:szCs w:val="22"/>
          <w:lang w:val="en-GB"/>
        </w:rPr>
        <w:t xml:space="preserve">days.  </w:t>
      </w:r>
    </w:p>
    <w:p w14:paraId="58330243" w14:textId="67AE2F46" w:rsidR="007E1110" w:rsidRPr="005F1E07" w:rsidRDefault="007E1110" w:rsidP="00657024">
      <w:pPr>
        <w:spacing w:after="80"/>
        <w:jc w:val="both"/>
        <w:rPr>
          <w:rFonts w:asciiTheme="minorHAnsi" w:hAnsiTheme="minorHAnsi"/>
          <w:sz w:val="22"/>
          <w:szCs w:val="22"/>
          <w:lang w:val="en-GB"/>
        </w:rPr>
      </w:pPr>
      <w:r w:rsidRPr="005F1E07">
        <w:rPr>
          <w:rFonts w:asciiTheme="minorHAnsi" w:hAnsiTheme="minorHAnsi"/>
          <w:sz w:val="22"/>
          <w:szCs w:val="22"/>
          <w:lang w:val="en-GB"/>
        </w:rPr>
        <w:t xml:space="preserve">Despite this, and through a contingency plan, most of the activities were readjusted. </w:t>
      </w:r>
      <w:r w:rsidR="003B7A2C">
        <w:rPr>
          <w:rFonts w:asciiTheme="minorHAnsi" w:hAnsiTheme="minorHAnsi"/>
          <w:sz w:val="22"/>
          <w:szCs w:val="22"/>
          <w:lang w:val="en-GB"/>
        </w:rPr>
        <w:t xml:space="preserve">Nonetheless, </w:t>
      </w:r>
      <w:r w:rsidRPr="005F1E07">
        <w:rPr>
          <w:rFonts w:asciiTheme="minorHAnsi" w:hAnsiTheme="minorHAnsi"/>
          <w:sz w:val="22"/>
          <w:szCs w:val="22"/>
          <w:lang w:val="en-GB"/>
        </w:rPr>
        <w:t>due to the substantial disruptions during the year, it was necessary to request a second no-cost extension</w:t>
      </w:r>
      <w:r w:rsidR="00797471" w:rsidRPr="005F1E07">
        <w:rPr>
          <w:rFonts w:asciiTheme="minorHAnsi" w:hAnsiTheme="minorHAnsi"/>
          <w:sz w:val="22"/>
          <w:szCs w:val="22"/>
          <w:lang w:val="en-GB"/>
        </w:rPr>
        <w:t xml:space="preserve"> to the UN-REDD Executive Board</w:t>
      </w:r>
      <w:r w:rsidRPr="005F1E07">
        <w:rPr>
          <w:rFonts w:asciiTheme="minorHAnsi" w:hAnsiTheme="minorHAnsi"/>
          <w:sz w:val="22"/>
          <w:szCs w:val="22"/>
          <w:lang w:val="en-GB"/>
        </w:rPr>
        <w:t>, which was granted until September 2021.</w:t>
      </w:r>
    </w:p>
    <w:p w14:paraId="37EA9E54" w14:textId="7DA94B70" w:rsidR="007E1110" w:rsidRPr="005F1E07" w:rsidRDefault="007E1110" w:rsidP="00423814">
      <w:pPr>
        <w:jc w:val="both"/>
        <w:rPr>
          <w:rFonts w:asciiTheme="minorHAnsi" w:hAnsiTheme="minorHAnsi"/>
          <w:sz w:val="22"/>
          <w:szCs w:val="22"/>
          <w:lang w:val="en-GB"/>
        </w:rPr>
      </w:pPr>
      <w:r w:rsidRPr="005F1E07">
        <w:rPr>
          <w:rFonts w:asciiTheme="minorHAnsi" w:hAnsiTheme="minorHAnsi"/>
          <w:sz w:val="22"/>
          <w:szCs w:val="22"/>
          <w:lang w:val="en-GB"/>
        </w:rPr>
        <w:t xml:space="preserve">There were technical challenges to </w:t>
      </w:r>
      <w:r w:rsidR="003B7A2C">
        <w:rPr>
          <w:rFonts w:asciiTheme="minorHAnsi" w:hAnsiTheme="minorHAnsi"/>
          <w:sz w:val="22"/>
          <w:szCs w:val="22"/>
          <w:lang w:val="en-GB"/>
        </w:rPr>
        <w:t xml:space="preserve">the </w:t>
      </w:r>
      <w:r w:rsidRPr="005F1E07">
        <w:rPr>
          <w:rFonts w:asciiTheme="minorHAnsi" w:hAnsiTheme="minorHAnsi"/>
          <w:sz w:val="22"/>
          <w:szCs w:val="22"/>
          <w:lang w:val="en-GB"/>
        </w:rPr>
        <w:t>estimat</w:t>
      </w:r>
      <w:r w:rsidR="003B7A2C">
        <w:rPr>
          <w:rFonts w:asciiTheme="minorHAnsi" w:hAnsiTheme="minorHAnsi"/>
          <w:sz w:val="22"/>
          <w:szCs w:val="22"/>
          <w:lang w:val="en-GB"/>
        </w:rPr>
        <w:t>ion</w:t>
      </w:r>
      <w:r w:rsidRPr="005F1E07">
        <w:rPr>
          <w:rFonts w:asciiTheme="minorHAnsi" w:hAnsiTheme="minorHAnsi"/>
          <w:sz w:val="22"/>
          <w:szCs w:val="22"/>
          <w:lang w:val="en-GB"/>
        </w:rPr>
        <w:t xml:space="preserve"> </w:t>
      </w:r>
      <w:r w:rsidR="003B7A2C">
        <w:rPr>
          <w:rFonts w:asciiTheme="minorHAnsi" w:hAnsiTheme="minorHAnsi"/>
          <w:sz w:val="22"/>
          <w:szCs w:val="22"/>
          <w:lang w:val="en-GB"/>
        </w:rPr>
        <w:t xml:space="preserve">of </w:t>
      </w:r>
      <w:r w:rsidRPr="005F1E07">
        <w:rPr>
          <w:rFonts w:asciiTheme="minorHAnsi" w:hAnsiTheme="minorHAnsi"/>
          <w:sz w:val="22"/>
          <w:szCs w:val="22"/>
          <w:lang w:val="en-GB"/>
        </w:rPr>
        <w:t>deforestation for the second FREL</w:t>
      </w:r>
      <w:r w:rsidR="00CF4CFE">
        <w:rPr>
          <w:rFonts w:asciiTheme="minorHAnsi" w:hAnsiTheme="minorHAnsi"/>
          <w:sz w:val="22"/>
          <w:szCs w:val="22"/>
          <w:lang w:val="en-GB"/>
        </w:rPr>
        <w:t>,</w:t>
      </w:r>
      <w:r w:rsidRPr="005F1E07">
        <w:rPr>
          <w:rFonts w:asciiTheme="minorHAnsi" w:hAnsiTheme="minorHAnsi"/>
          <w:sz w:val="22"/>
          <w:szCs w:val="22"/>
          <w:lang w:val="en-GB"/>
        </w:rPr>
        <w:t xml:space="preserve"> and </w:t>
      </w:r>
      <w:r w:rsidR="00CF4CFE">
        <w:rPr>
          <w:rFonts w:asciiTheme="minorHAnsi" w:hAnsiTheme="minorHAnsi"/>
          <w:sz w:val="22"/>
          <w:szCs w:val="22"/>
          <w:lang w:val="en-GB"/>
        </w:rPr>
        <w:t xml:space="preserve">the Ministry of the Environment </w:t>
      </w:r>
      <w:r w:rsidRPr="005F1E07">
        <w:rPr>
          <w:rFonts w:asciiTheme="minorHAnsi" w:hAnsiTheme="minorHAnsi"/>
          <w:sz w:val="22"/>
          <w:szCs w:val="22"/>
          <w:lang w:val="en-GB"/>
        </w:rPr>
        <w:t xml:space="preserve">and </w:t>
      </w:r>
      <w:r w:rsidR="00CF4CFE">
        <w:rPr>
          <w:rFonts w:asciiTheme="minorHAnsi" w:hAnsiTheme="minorHAnsi"/>
          <w:sz w:val="22"/>
          <w:szCs w:val="22"/>
          <w:lang w:val="en-GB"/>
        </w:rPr>
        <w:t xml:space="preserve">other </w:t>
      </w:r>
      <w:r w:rsidRPr="005F1E07">
        <w:rPr>
          <w:rFonts w:asciiTheme="minorHAnsi" w:hAnsiTheme="minorHAnsi"/>
          <w:sz w:val="22"/>
          <w:szCs w:val="22"/>
          <w:lang w:val="en-GB"/>
        </w:rPr>
        <w:t xml:space="preserve">agencies had to hire more experts to meet the tight deadlines. </w:t>
      </w:r>
    </w:p>
    <w:p w14:paraId="375FAD0B" w14:textId="5BB1F0A6" w:rsidR="00D12153" w:rsidRPr="005F1E07" w:rsidRDefault="00D12153" w:rsidP="00423814">
      <w:pPr>
        <w:jc w:val="both"/>
        <w:rPr>
          <w:rFonts w:ascii="Calibri" w:eastAsia="Calibri" w:hAnsi="Calibri" w:cs="Calibri"/>
          <w:sz w:val="22"/>
          <w:szCs w:val="22"/>
          <w:lang w:val="en-GB"/>
        </w:rPr>
      </w:pPr>
      <w:r w:rsidRPr="005F1E07">
        <w:rPr>
          <w:rFonts w:ascii="Calibri" w:eastAsia="Calibri" w:hAnsi="Calibri" w:cs="Calibri"/>
          <w:sz w:val="22"/>
          <w:szCs w:val="22"/>
          <w:lang w:val="en-GB"/>
        </w:rPr>
        <w:t xml:space="preserve"> </w:t>
      </w:r>
      <w:r w:rsidRPr="005F1E07">
        <w:rPr>
          <w:rFonts w:ascii="Calibri" w:eastAsia="Calibri" w:hAnsi="Calibri" w:cs="Calibri"/>
          <w:sz w:val="22"/>
          <w:szCs w:val="22"/>
          <w:lang w:val="en-GB"/>
        </w:rPr>
        <w:tab/>
      </w:r>
    </w:p>
    <w:p w14:paraId="6C7E41FB" w14:textId="77777777" w:rsidR="00D12153" w:rsidRPr="005F1E07" w:rsidRDefault="00D12153" w:rsidP="00657024">
      <w:pPr>
        <w:pStyle w:val="Heading5"/>
        <w:spacing w:before="0" w:after="80"/>
        <w:jc w:val="both"/>
        <w:rPr>
          <w:lang w:val="en-GB"/>
        </w:rPr>
      </w:pPr>
      <w:r w:rsidRPr="005F1E07">
        <w:rPr>
          <w:lang w:val="en-GB"/>
        </w:rPr>
        <w:t>Gender and social inclusion</w:t>
      </w:r>
    </w:p>
    <w:p w14:paraId="4B2472E3" w14:textId="39962E4F" w:rsidR="00F72B27" w:rsidRPr="005F1E07" w:rsidRDefault="00F72B27" w:rsidP="00657024">
      <w:pPr>
        <w:spacing w:after="80"/>
        <w:jc w:val="both"/>
        <w:rPr>
          <w:rFonts w:asciiTheme="minorHAnsi" w:hAnsiTheme="minorHAnsi"/>
          <w:sz w:val="22"/>
          <w:szCs w:val="22"/>
          <w:lang w:val="en-GB"/>
        </w:rPr>
      </w:pPr>
      <w:r w:rsidRPr="005F1E07">
        <w:rPr>
          <w:rFonts w:asciiTheme="minorHAnsi" w:hAnsiTheme="minorHAnsi"/>
          <w:sz w:val="22"/>
          <w:szCs w:val="22"/>
          <w:lang w:val="en-GB"/>
        </w:rPr>
        <w:t xml:space="preserve">UN-REDD </w:t>
      </w:r>
      <w:r w:rsidR="001565A0" w:rsidRPr="005F1E07">
        <w:rPr>
          <w:rFonts w:asciiTheme="minorHAnsi" w:hAnsiTheme="minorHAnsi"/>
          <w:sz w:val="22"/>
          <w:szCs w:val="22"/>
          <w:lang w:val="en-GB"/>
        </w:rPr>
        <w:t xml:space="preserve">Programme support </w:t>
      </w:r>
      <w:r w:rsidRPr="005F1E07">
        <w:rPr>
          <w:rFonts w:asciiTheme="minorHAnsi" w:hAnsiTheme="minorHAnsi"/>
          <w:sz w:val="22"/>
          <w:szCs w:val="22"/>
          <w:lang w:val="en-GB"/>
        </w:rPr>
        <w:t>helped to integrate a gender perspective into the country’s first summary of information on REDD+ safeguards, wherein gender is noted as a cross</w:t>
      </w:r>
      <w:r w:rsidR="001D3F73">
        <w:rPr>
          <w:rFonts w:asciiTheme="minorHAnsi" w:hAnsiTheme="minorHAnsi"/>
          <w:sz w:val="22"/>
          <w:szCs w:val="22"/>
          <w:lang w:val="en-GB"/>
        </w:rPr>
        <w:t>-</w:t>
      </w:r>
      <w:r w:rsidRPr="005F1E07">
        <w:rPr>
          <w:rFonts w:asciiTheme="minorHAnsi" w:hAnsiTheme="minorHAnsi"/>
          <w:sz w:val="22"/>
          <w:szCs w:val="22"/>
          <w:lang w:val="en-GB"/>
        </w:rPr>
        <w:t>cutting element, participation of stakeholders is disaggregated by gender</w:t>
      </w:r>
      <w:r w:rsidR="001D3F73">
        <w:rPr>
          <w:rFonts w:asciiTheme="minorHAnsi" w:hAnsiTheme="minorHAnsi"/>
          <w:sz w:val="22"/>
          <w:szCs w:val="22"/>
          <w:lang w:val="en-GB"/>
        </w:rPr>
        <w:t>,</w:t>
      </w:r>
      <w:r w:rsidRPr="005F1E07">
        <w:rPr>
          <w:rFonts w:asciiTheme="minorHAnsi" w:hAnsiTheme="minorHAnsi"/>
          <w:sz w:val="22"/>
          <w:szCs w:val="22"/>
          <w:lang w:val="en-GB"/>
        </w:rPr>
        <w:t> and links to key gender</w:t>
      </w:r>
      <w:r w:rsidR="001D3F73">
        <w:rPr>
          <w:rFonts w:asciiTheme="minorHAnsi" w:hAnsiTheme="minorHAnsi"/>
          <w:sz w:val="22"/>
          <w:szCs w:val="22"/>
          <w:lang w:val="en-GB"/>
        </w:rPr>
        <w:t>-</w:t>
      </w:r>
      <w:r w:rsidRPr="005F1E07">
        <w:rPr>
          <w:rFonts w:asciiTheme="minorHAnsi" w:hAnsiTheme="minorHAnsi"/>
          <w:sz w:val="22"/>
          <w:szCs w:val="22"/>
          <w:lang w:val="en-GB"/>
        </w:rPr>
        <w:t xml:space="preserve">related </w:t>
      </w:r>
      <w:r w:rsidR="00F8607D">
        <w:rPr>
          <w:rFonts w:asciiTheme="minorHAnsi" w:hAnsiTheme="minorHAnsi"/>
          <w:sz w:val="22"/>
          <w:szCs w:val="22"/>
          <w:lang w:val="en-GB"/>
        </w:rPr>
        <w:t xml:space="preserve">policies, laws and regulations </w:t>
      </w:r>
      <w:r w:rsidRPr="005F1E07">
        <w:rPr>
          <w:rFonts w:asciiTheme="minorHAnsi" w:hAnsiTheme="minorHAnsi"/>
          <w:sz w:val="22"/>
          <w:szCs w:val="22"/>
          <w:lang w:val="en-GB"/>
        </w:rPr>
        <w:t>are established in the elaboration of safeguards discussion</w:t>
      </w:r>
      <w:r w:rsidR="001565A0" w:rsidRPr="005F1E07">
        <w:rPr>
          <w:rFonts w:asciiTheme="minorHAnsi" w:hAnsiTheme="minorHAnsi"/>
          <w:sz w:val="22"/>
          <w:szCs w:val="22"/>
          <w:lang w:val="en-GB"/>
        </w:rPr>
        <w:t>.</w:t>
      </w:r>
    </w:p>
    <w:p w14:paraId="39B3663A" w14:textId="6F74DA33" w:rsidR="007E1110" w:rsidRPr="005F1E07" w:rsidRDefault="007E1110" w:rsidP="00657024">
      <w:pPr>
        <w:spacing w:after="80"/>
        <w:jc w:val="both"/>
        <w:rPr>
          <w:rFonts w:asciiTheme="minorHAnsi" w:hAnsiTheme="minorHAnsi"/>
          <w:sz w:val="22"/>
          <w:szCs w:val="22"/>
          <w:lang w:val="en-GB"/>
        </w:rPr>
      </w:pPr>
      <w:r w:rsidRPr="005F1E07">
        <w:rPr>
          <w:rFonts w:asciiTheme="minorHAnsi" w:hAnsiTheme="minorHAnsi"/>
          <w:sz w:val="22"/>
          <w:szCs w:val="22"/>
          <w:lang w:val="en-GB"/>
        </w:rPr>
        <w:t xml:space="preserve">Gender mainstreaming was </w:t>
      </w:r>
      <w:r w:rsidR="002A16C9" w:rsidRPr="005F1E07">
        <w:rPr>
          <w:rFonts w:asciiTheme="minorHAnsi" w:hAnsiTheme="minorHAnsi"/>
          <w:sz w:val="22"/>
          <w:szCs w:val="22"/>
          <w:lang w:val="en-GB"/>
        </w:rPr>
        <w:t xml:space="preserve">also </w:t>
      </w:r>
      <w:r w:rsidRPr="005F1E07">
        <w:rPr>
          <w:rFonts w:asciiTheme="minorHAnsi" w:hAnsiTheme="minorHAnsi"/>
          <w:sz w:val="22"/>
          <w:szCs w:val="22"/>
          <w:lang w:val="en-GB"/>
        </w:rPr>
        <w:t>a priority in the implementation of activities in 2020. Overall, capacity</w:t>
      </w:r>
      <w:r w:rsidR="00482EB5">
        <w:rPr>
          <w:rFonts w:asciiTheme="minorHAnsi" w:hAnsiTheme="minorHAnsi"/>
          <w:sz w:val="22"/>
          <w:szCs w:val="22"/>
          <w:lang w:val="en-GB"/>
        </w:rPr>
        <w:t>-</w:t>
      </w:r>
      <w:r w:rsidRPr="005F1E07">
        <w:rPr>
          <w:rFonts w:asciiTheme="minorHAnsi" w:hAnsiTheme="minorHAnsi"/>
          <w:sz w:val="22"/>
          <w:szCs w:val="22"/>
          <w:lang w:val="en-GB"/>
        </w:rPr>
        <w:t>building activities benefited 162 women and 311 men (34</w:t>
      </w:r>
      <w:r w:rsidR="00482EB5">
        <w:rPr>
          <w:rFonts w:asciiTheme="minorHAnsi" w:hAnsiTheme="minorHAnsi"/>
          <w:sz w:val="22"/>
          <w:szCs w:val="22"/>
          <w:lang w:val="en-GB"/>
        </w:rPr>
        <w:t xml:space="preserve"> </w:t>
      </w:r>
      <w:r w:rsidRPr="005F1E07">
        <w:rPr>
          <w:rFonts w:asciiTheme="minorHAnsi" w:hAnsiTheme="minorHAnsi"/>
          <w:sz w:val="22"/>
          <w:szCs w:val="22"/>
          <w:lang w:val="en-GB"/>
        </w:rPr>
        <w:t xml:space="preserve">and 66 </w:t>
      </w:r>
      <w:r w:rsidR="00482EB5">
        <w:rPr>
          <w:rFonts w:asciiTheme="minorHAnsi" w:hAnsiTheme="minorHAnsi"/>
          <w:sz w:val="22"/>
          <w:szCs w:val="22"/>
          <w:lang w:val="en-GB"/>
        </w:rPr>
        <w:t xml:space="preserve">percent, </w:t>
      </w:r>
      <w:r w:rsidRPr="005F1E07">
        <w:rPr>
          <w:rFonts w:asciiTheme="minorHAnsi" w:hAnsiTheme="minorHAnsi"/>
          <w:sz w:val="22"/>
          <w:szCs w:val="22"/>
          <w:lang w:val="en-GB"/>
        </w:rPr>
        <w:t xml:space="preserve">respectively). </w:t>
      </w:r>
      <w:r w:rsidR="002A16C9" w:rsidRPr="005F1E07">
        <w:rPr>
          <w:rFonts w:asciiTheme="minorHAnsi" w:hAnsiTheme="minorHAnsi"/>
          <w:sz w:val="22"/>
          <w:szCs w:val="22"/>
          <w:lang w:val="en-GB"/>
        </w:rPr>
        <w:t>In addition, w</w:t>
      </w:r>
      <w:r w:rsidRPr="005F1E07">
        <w:rPr>
          <w:rFonts w:asciiTheme="minorHAnsi" w:hAnsiTheme="minorHAnsi"/>
          <w:sz w:val="22"/>
          <w:szCs w:val="22"/>
          <w:lang w:val="en-GB"/>
        </w:rPr>
        <w:t>omen are well represented in Peruvian institutions and decision</w:t>
      </w:r>
      <w:r w:rsidR="002A16C9" w:rsidRPr="005F1E07">
        <w:rPr>
          <w:rFonts w:asciiTheme="minorHAnsi" w:hAnsiTheme="minorHAnsi"/>
          <w:sz w:val="22"/>
          <w:szCs w:val="22"/>
          <w:lang w:val="en-GB"/>
        </w:rPr>
        <w:t>-making bodies</w:t>
      </w:r>
      <w:r w:rsidRPr="005F1E07">
        <w:rPr>
          <w:rFonts w:asciiTheme="minorHAnsi" w:hAnsiTheme="minorHAnsi"/>
          <w:sz w:val="22"/>
          <w:szCs w:val="22"/>
          <w:lang w:val="en-GB"/>
        </w:rPr>
        <w:t xml:space="preserve"> related to REDD+</w:t>
      </w:r>
      <w:r w:rsidR="00482EB5">
        <w:rPr>
          <w:rFonts w:asciiTheme="minorHAnsi" w:hAnsiTheme="minorHAnsi"/>
          <w:sz w:val="22"/>
          <w:szCs w:val="22"/>
          <w:lang w:val="en-GB"/>
        </w:rPr>
        <w:t>,</w:t>
      </w:r>
      <w:r w:rsidR="002A16C9" w:rsidRPr="005F1E07">
        <w:rPr>
          <w:rFonts w:asciiTheme="minorHAnsi" w:hAnsiTheme="minorHAnsi"/>
          <w:sz w:val="22"/>
          <w:szCs w:val="22"/>
          <w:lang w:val="en-GB"/>
        </w:rPr>
        <w:t xml:space="preserve"> and</w:t>
      </w:r>
      <w:r w:rsidR="00482EB5">
        <w:rPr>
          <w:rFonts w:asciiTheme="minorHAnsi" w:hAnsiTheme="minorHAnsi"/>
          <w:sz w:val="22"/>
          <w:szCs w:val="22"/>
          <w:lang w:val="en-GB"/>
        </w:rPr>
        <w:t xml:space="preserve"> </w:t>
      </w:r>
      <w:r w:rsidRPr="005F1E07">
        <w:rPr>
          <w:rFonts w:asciiTheme="minorHAnsi" w:hAnsiTheme="minorHAnsi"/>
          <w:sz w:val="22"/>
          <w:szCs w:val="22"/>
          <w:lang w:val="en-GB"/>
        </w:rPr>
        <w:t xml:space="preserve">the </w:t>
      </w:r>
      <w:r w:rsidR="00DB2B68" w:rsidRPr="005F1E07">
        <w:rPr>
          <w:rFonts w:asciiTheme="minorHAnsi" w:hAnsiTheme="minorHAnsi"/>
          <w:sz w:val="22"/>
          <w:szCs w:val="22"/>
          <w:lang w:val="en-GB"/>
        </w:rPr>
        <w:t xml:space="preserve">climate change director, mitigation director, and minister of environment </w:t>
      </w:r>
      <w:r w:rsidR="002A16C9" w:rsidRPr="005F1E07">
        <w:rPr>
          <w:rFonts w:asciiTheme="minorHAnsi" w:hAnsiTheme="minorHAnsi"/>
          <w:sz w:val="22"/>
          <w:szCs w:val="22"/>
          <w:lang w:val="en-GB"/>
        </w:rPr>
        <w:t xml:space="preserve">are </w:t>
      </w:r>
      <w:r w:rsidRPr="005F1E07">
        <w:rPr>
          <w:rFonts w:asciiTheme="minorHAnsi" w:hAnsiTheme="minorHAnsi"/>
          <w:sz w:val="22"/>
          <w:szCs w:val="22"/>
          <w:lang w:val="en-GB"/>
        </w:rPr>
        <w:t xml:space="preserve">all women. </w:t>
      </w:r>
      <w:r w:rsidR="00436CE5" w:rsidRPr="005F1E07">
        <w:rPr>
          <w:rFonts w:asciiTheme="minorHAnsi" w:hAnsiTheme="minorHAnsi"/>
          <w:sz w:val="22"/>
          <w:szCs w:val="22"/>
          <w:lang w:val="en-GB"/>
        </w:rPr>
        <w:t>To illustrate, w</w:t>
      </w:r>
      <w:r w:rsidRPr="005F1E07">
        <w:rPr>
          <w:rFonts w:asciiTheme="minorHAnsi" w:hAnsiTheme="minorHAnsi"/>
          <w:sz w:val="22"/>
          <w:szCs w:val="22"/>
          <w:lang w:val="en-GB"/>
        </w:rPr>
        <w:t>omen</w:t>
      </w:r>
      <w:r w:rsidR="001F3C2A" w:rsidRPr="005F1E07">
        <w:rPr>
          <w:rFonts w:asciiTheme="minorHAnsi" w:hAnsiTheme="minorHAnsi"/>
          <w:sz w:val="22"/>
          <w:szCs w:val="22"/>
          <w:lang w:val="en-GB"/>
        </w:rPr>
        <w:t xml:space="preserve"> occupied</w:t>
      </w:r>
      <w:r w:rsidRPr="005F1E07">
        <w:rPr>
          <w:rFonts w:asciiTheme="minorHAnsi" w:hAnsiTheme="minorHAnsi"/>
          <w:sz w:val="22"/>
          <w:szCs w:val="22"/>
          <w:lang w:val="en-GB"/>
        </w:rPr>
        <w:t xml:space="preserve"> at least 40</w:t>
      </w:r>
      <w:r w:rsidR="00482EB5">
        <w:rPr>
          <w:rFonts w:asciiTheme="minorHAnsi" w:hAnsiTheme="minorHAnsi"/>
          <w:sz w:val="22"/>
          <w:szCs w:val="22"/>
          <w:lang w:val="en-GB"/>
        </w:rPr>
        <w:t xml:space="preserve"> percent</w:t>
      </w:r>
      <w:r w:rsidRPr="005F1E07">
        <w:rPr>
          <w:rFonts w:asciiTheme="minorHAnsi" w:hAnsiTheme="minorHAnsi"/>
          <w:sz w:val="22"/>
          <w:szCs w:val="22"/>
          <w:lang w:val="en-GB"/>
        </w:rPr>
        <w:t xml:space="preserve"> </w:t>
      </w:r>
      <w:r w:rsidR="008E7779" w:rsidRPr="005F1E07">
        <w:rPr>
          <w:rFonts w:asciiTheme="minorHAnsi" w:hAnsiTheme="minorHAnsi"/>
          <w:sz w:val="22"/>
          <w:szCs w:val="22"/>
          <w:lang w:val="en-GB"/>
        </w:rPr>
        <w:t xml:space="preserve">of the </w:t>
      </w:r>
      <w:r w:rsidR="001F3C2A" w:rsidRPr="005F1E07">
        <w:rPr>
          <w:rFonts w:asciiTheme="minorHAnsi" w:hAnsiTheme="minorHAnsi"/>
          <w:sz w:val="22"/>
          <w:szCs w:val="22"/>
          <w:lang w:val="en-GB"/>
        </w:rPr>
        <w:t xml:space="preserve">seats </w:t>
      </w:r>
      <w:r w:rsidRPr="005F1E07">
        <w:rPr>
          <w:rFonts w:asciiTheme="minorHAnsi" w:hAnsiTheme="minorHAnsi"/>
          <w:sz w:val="22"/>
          <w:szCs w:val="22"/>
          <w:lang w:val="en-GB"/>
        </w:rPr>
        <w:t xml:space="preserve">in the </w:t>
      </w:r>
      <w:r w:rsidR="00D938A1">
        <w:rPr>
          <w:rFonts w:asciiTheme="minorHAnsi" w:hAnsiTheme="minorHAnsi"/>
          <w:sz w:val="22"/>
          <w:szCs w:val="22"/>
          <w:lang w:val="en-GB"/>
        </w:rPr>
        <w:t>s</w:t>
      </w:r>
      <w:r w:rsidRPr="005F1E07">
        <w:rPr>
          <w:rFonts w:asciiTheme="minorHAnsi" w:hAnsiTheme="minorHAnsi"/>
          <w:sz w:val="22"/>
          <w:szCs w:val="22"/>
          <w:lang w:val="en-GB"/>
        </w:rPr>
        <w:t xml:space="preserve">ubcommittees of Dialoguemos Peru, the main platform for participatory processes for forest and climate change at </w:t>
      </w:r>
      <w:r w:rsidR="004A1FB5" w:rsidRPr="005F1E07">
        <w:rPr>
          <w:rFonts w:asciiTheme="minorHAnsi" w:hAnsiTheme="minorHAnsi"/>
          <w:sz w:val="22"/>
          <w:szCs w:val="22"/>
          <w:lang w:val="en-GB"/>
        </w:rPr>
        <w:t>the</w:t>
      </w:r>
      <w:r w:rsidRPr="005F1E07">
        <w:rPr>
          <w:rFonts w:asciiTheme="minorHAnsi" w:hAnsiTheme="minorHAnsi"/>
          <w:sz w:val="22"/>
          <w:szCs w:val="22"/>
          <w:lang w:val="en-GB"/>
        </w:rPr>
        <w:t xml:space="preserve"> national level. </w:t>
      </w:r>
    </w:p>
    <w:p w14:paraId="42B622DC" w14:textId="4003532B" w:rsidR="00D12153" w:rsidRPr="005F1E07" w:rsidRDefault="007E1110" w:rsidP="00423814">
      <w:pPr>
        <w:jc w:val="both"/>
        <w:rPr>
          <w:rFonts w:asciiTheme="minorHAnsi" w:hAnsiTheme="minorHAnsi"/>
          <w:sz w:val="22"/>
          <w:szCs w:val="22"/>
          <w:lang w:val="en-GB"/>
        </w:rPr>
      </w:pPr>
      <w:r w:rsidRPr="005F1E07">
        <w:rPr>
          <w:rFonts w:asciiTheme="minorHAnsi" w:hAnsiTheme="minorHAnsi"/>
          <w:sz w:val="22"/>
          <w:szCs w:val="22"/>
          <w:lang w:val="en-GB"/>
        </w:rPr>
        <w:t xml:space="preserve">For the virtual exchanges with FENACREP, surveys included questions related to </w:t>
      </w:r>
      <w:r w:rsidR="004A1FB5" w:rsidRPr="005F1E07">
        <w:rPr>
          <w:rFonts w:asciiTheme="minorHAnsi" w:hAnsiTheme="minorHAnsi"/>
          <w:sz w:val="22"/>
          <w:szCs w:val="22"/>
          <w:lang w:val="en-GB"/>
        </w:rPr>
        <w:t xml:space="preserve">women’s </w:t>
      </w:r>
      <w:r w:rsidRPr="005F1E07">
        <w:rPr>
          <w:rFonts w:asciiTheme="minorHAnsi" w:hAnsiTheme="minorHAnsi"/>
          <w:sz w:val="22"/>
          <w:szCs w:val="22"/>
          <w:lang w:val="en-GB"/>
        </w:rPr>
        <w:t>access to credit in the cooperative sector</w:t>
      </w:r>
      <w:r w:rsidR="00423814">
        <w:rPr>
          <w:rFonts w:asciiTheme="minorHAnsi" w:hAnsiTheme="minorHAnsi"/>
          <w:sz w:val="22"/>
          <w:szCs w:val="22"/>
          <w:lang w:val="en-GB"/>
        </w:rPr>
        <w:t>,</w:t>
      </w:r>
      <w:r w:rsidRPr="005F1E07">
        <w:rPr>
          <w:rFonts w:asciiTheme="minorHAnsi" w:hAnsiTheme="minorHAnsi"/>
          <w:sz w:val="22"/>
          <w:szCs w:val="22"/>
          <w:lang w:val="en-GB"/>
        </w:rPr>
        <w:t xml:space="preserve"> and examples of gender</w:t>
      </w:r>
      <w:r w:rsidR="00482EB5">
        <w:rPr>
          <w:rFonts w:asciiTheme="minorHAnsi" w:hAnsiTheme="minorHAnsi"/>
          <w:sz w:val="22"/>
          <w:szCs w:val="22"/>
          <w:lang w:val="en-GB"/>
        </w:rPr>
        <w:t>-</w:t>
      </w:r>
      <w:r w:rsidRPr="005F1E07">
        <w:rPr>
          <w:rFonts w:asciiTheme="minorHAnsi" w:hAnsiTheme="minorHAnsi"/>
          <w:sz w:val="22"/>
          <w:szCs w:val="22"/>
          <w:lang w:val="en-GB"/>
        </w:rPr>
        <w:t xml:space="preserve">related actions of international financial institutions were presented during the initial session. </w:t>
      </w:r>
      <w:r w:rsidR="004A1FB5" w:rsidRPr="005F1E07">
        <w:rPr>
          <w:rFonts w:asciiTheme="minorHAnsi" w:hAnsiTheme="minorHAnsi"/>
          <w:sz w:val="22"/>
          <w:szCs w:val="22"/>
          <w:lang w:val="en-GB"/>
        </w:rPr>
        <w:t>Women</w:t>
      </w:r>
      <w:r w:rsidRPr="005F1E07">
        <w:rPr>
          <w:rFonts w:asciiTheme="minorHAnsi" w:hAnsiTheme="minorHAnsi"/>
          <w:sz w:val="22"/>
          <w:szCs w:val="22"/>
          <w:lang w:val="en-GB"/>
        </w:rPr>
        <w:t xml:space="preserve"> </w:t>
      </w:r>
      <w:r w:rsidR="004A1FB5" w:rsidRPr="005F1E07">
        <w:rPr>
          <w:rFonts w:asciiTheme="minorHAnsi" w:hAnsiTheme="minorHAnsi"/>
          <w:sz w:val="22"/>
          <w:szCs w:val="22"/>
          <w:lang w:val="en-GB"/>
        </w:rPr>
        <w:t xml:space="preserve">represented 33.7 </w:t>
      </w:r>
      <w:r w:rsidR="00482EB5">
        <w:rPr>
          <w:rFonts w:asciiTheme="minorHAnsi" w:hAnsiTheme="minorHAnsi"/>
          <w:sz w:val="22"/>
          <w:szCs w:val="22"/>
          <w:lang w:val="en-GB"/>
        </w:rPr>
        <w:t xml:space="preserve">percent </w:t>
      </w:r>
      <w:r w:rsidR="004A1FB5" w:rsidRPr="005F1E07">
        <w:rPr>
          <w:rFonts w:asciiTheme="minorHAnsi" w:hAnsiTheme="minorHAnsi"/>
          <w:sz w:val="22"/>
          <w:szCs w:val="22"/>
          <w:lang w:val="en-GB"/>
        </w:rPr>
        <w:t xml:space="preserve">of the participants of </w:t>
      </w:r>
      <w:r w:rsidRPr="005F1E07">
        <w:rPr>
          <w:rFonts w:asciiTheme="minorHAnsi" w:hAnsiTheme="minorHAnsi"/>
          <w:sz w:val="22"/>
          <w:szCs w:val="22"/>
          <w:lang w:val="en-GB"/>
        </w:rPr>
        <w:t>the</w:t>
      </w:r>
      <w:r w:rsidR="004A1FB5" w:rsidRPr="005F1E07">
        <w:rPr>
          <w:rFonts w:asciiTheme="minorHAnsi" w:hAnsiTheme="minorHAnsi"/>
          <w:sz w:val="22"/>
          <w:szCs w:val="22"/>
          <w:lang w:val="en-GB"/>
        </w:rPr>
        <w:t>se</w:t>
      </w:r>
      <w:r w:rsidRPr="005F1E07">
        <w:rPr>
          <w:rFonts w:asciiTheme="minorHAnsi" w:hAnsiTheme="minorHAnsi"/>
          <w:sz w:val="22"/>
          <w:szCs w:val="22"/>
          <w:lang w:val="en-GB"/>
        </w:rPr>
        <w:t xml:space="preserve"> webinars with FENACREP.</w:t>
      </w:r>
    </w:p>
    <w:p w14:paraId="60642251" w14:textId="77777777" w:rsidR="00D12153" w:rsidRPr="005F1E07" w:rsidRDefault="00D12153" w:rsidP="00423814">
      <w:pPr>
        <w:jc w:val="both"/>
        <w:rPr>
          <w:rFonts w:asciiTheme="minorHAnsi" w:hAnsiTheme="minorHAnsi"/>
          <w:sz w:val="22"/>
          <w:szCs w:val="22"/>
          <w:lang w:val="en-GB"/>
        </w:rPr>
      </w:pPr>
    </w:p>
    <w:p w14:paraId="7C8579CE" w14:textId="77777777" w:rsidR="00D12153" w:rsidRPr="005F1E07" w:rsidRDefault="00D12153" w:rsidP="00657024">
      <w:pPr>
        <w:pStyle w:val="Heading5"/>
        <w:spacing w:before="0" w:after="80"/>
        <w:jc w:val="both"/>
        <w:rPr>
          <w:lang w:val="en-GB"/>
        </w:rPr>
      </w:pPr>
      <w:r w:rsidRPr="005F1E07">
        <w:rPr>
          <w:lang w:val="en-GB"/>
        </w:rPr>
        <w:t>Partnerships</w:t>
      </w:r>
      <w:r w:rsidRPr="005F1E07">
        <w:rPr>
          <w:rFonts w:cstheme="minorHAnsi"/>
          <w:lang w:val="en-GB"/>
        </w:rPr>
        <w:t xml:space="preserve"> </w:t>
      </w:r>
    </w:p>
    <w:p w14:paraId="446D92F4" w14:textId="76B97F9A" w:rsidR="007E1110" w:rsidRPr="005F1E07" w:rsidRDefault="007E1110" w:rsidP="00657024">
      <w:pPr>
        <w:spacing w:after="80"/>
        <w:jc w:val="both"/>
        <w:rPr>
          <w:rFonts w:asciiTheme="minorHAnsi" w:hAnsiTheme="minorHAnsi"/>
          <w:sz w:val="22"/>
          <w:szCs w:val="22"/>
          <w:lang w:val="en-GB"/>
        </w:rPr>
      </w:pPr>
      <w:r w:rsidRPr="005F1E07">
        <w:rPr>
          <w:rFonts w:asciiTheme="minorHAnsi" w:hAnsiTheme="minorHAnsi"/>
          <w:sz w:val="22"/>
          <w:szCs w:val="22"/>
          <w:lang w:val="en-GB"/>
        </w:rPr>
        <w:t>Safeguard</w:t>
      </w:r>
      <w:r w:rsidR="003C45CD">
        <w:rPr>
          <w:rFonts w:asciiTheme="minorHAnsi" w:hAnsiTheme="minorHAnsi"/>
          <w:sz w:val="22"/>
          <w:szCs w:val="22"/>
          <w:lang w:val="en-GB"/>
        </w:rPr>
        <w:t>s</w:t>
      </w:r>
      <w:r w:rsidRPr="005F1E07">
        <w:rPr>
          <w:rFonts w:asciiTheme="minorHAnsi" w:hAnsiTheme="minorHAnsi"/>
          <w:sz w:val="22"/>
          <w:szCs w:val="22"/>
          <w:lang w:val="en-GB"/>
        </w:rPr>
        <w:t xml:space="preserve"> advances in Peru have been well</w:t>
      </w:r>
      <w:r w:rsidR="003D5F5F">
        <w:rPr>
          <w:rFonts w:asciiTheme="minorHAnsi" w:hAnsiTheme="minorHAnsi"/>
          <w:sz w:val="22"/>
          <w:szCs w:val="22"/>
          <w:lang w:val="en-GB"/>
        </w:rPr>
        <w:t xml:space="preserve"> </w:t>
      </w:r>
      <w:r w:rsidRPr="005F1E07">
        <w:rPr>
          <w:rFonts w:asciiTheme="minorHAnsi" w:hAnsiTheme="minorHAnsi"/>
          <w:sz w:val="22"/>
          <w:szCs w:val="22"/>
          <w:lang w:val="en-GB"/>
        </w:rPr>
        <w:t xml:space="preserve">coordinated with teams from both the World Bank and </w:t>
      </w:r>
      <w:r w:rsidR="00D938A1">
        <w:rPr>
          <w:rFonts w:asciiTheme="minorHAnsi" w:hAnsiTheme="minorHAnsi"/>
          <w:sz w:val="22"/>
          <w:szCs w:val="22"/>
          <w:lang w:val="en-GB"/>
        </w:rPr>
        <w:t xml:space="preserve">the </w:t>
      </w:r>
      <w:r w:rsidR="00D938A1" w:rsidRPr="00D938A1">
        <w:rPr>
          <w:rFonts w:asciiTheme="minorHAnsi" w:hAnsiTheme="minorHAnsi"/>
          <w:sz w:val="22"/>
          <w:szCs w:val="22"/>
          <w:lang w:val="en-GB"/>
        </w:rPr>
        <w:t xml:space="preserve">Forest Investment Program </w:t>
      </w:r>
      <w:r w:rsidR="00D938A1">
        <w:rPr>
          <w:rFonts w:asciiTheme="minorHAnsi" w:hAnsiTheme="minorHAnsi"/>
          <w:sz w:val="22"/>
          <w:szCs w:val="22"/>
          <w:lang w:val="en-GB"/>
        </w:rPr>
        <w:t>(</w:t>
      </w:r>
      <w:r w:rsidRPr="005F1E07">
        <w:rPr>
          <w:rFonts w:asciiTheme="minorHAnsi" w:hAnsiTheme="minorHAnsi"/>
          <w:sz w:val="22"/>
          <w:szCs w:val="22"/>
          <w:lang w:val="en-GB"/>
        </w:rPr>
        <w:t>FIP</w:t>
      </w:r>
      <w:r w:rsidR="00D938A1">
        <w:rPr>
          <w:rFonts w:asciiTheme="minorHAnsi" w:hAnsiTheme="minorHAnsi"/>
          <w:sz w:val="22"/>
          <w:szCs w:val="22"/>
          <w:lang w:val="en-GB"/>
        </w:rPr>
        <w:t>)</w:t>
      </w:r>
      <w:r w:rsidRPr="005F1E07">
        <w:rPr>
          <w:rFonts w:asciiTheme="minorHAnsi" w:hAnsiTheme="minorHAnsi"/>
          <w:sz w:val="22"/>
          <w:szCs w:val="22"/>
          <w:lang w:val="en-GB"/>
        </w:rPr>
        <w:t xml:space="preserve">, with inputs from work on the FCPF SESA and ESMF, and the </w:t>
      </w:r>
      <w:r w:rsidR="00D938A1">
        <w:rPr>
          <w:rFonts w:asciiTheme="minorHAnsi" w:hAnsiTheme="minorHAnsi"/>
          <w:sz w:val="22"/>
          <w:szCs w:val="22"/>
          <w:lang w:val="en-GB"/>
        </w:rPr>
        <w:t>FIP</w:t>
      </w:r>
      <w:r w:rsidRPr="005F1E07">
        <w:rPr>
          <w:rFonts w:asciiTheme="minorHAnsi" w:hAnsiTheme="minorHAnsi"/>
          <w:sz w:val="22"/>
          <w:szCs w:val="22"/>
          <w:lang w:val="en-GB"/>
        </w:rPr>
        <w:t xml:space="preserve"> feeding into overall implementation of the safeguard</w:t>
      </w:r>
      <w:r w:rsidR="003C45CD">
        <w:rPr>
          <w:rFonts w:asciiTheme="minorHAnsi" w:hAnsiTheme="minorHAnsi"/>
          <w:sz w:val="22"/>
          <w:szCs w:val="22"/>
          <w:lang w:val="en-GB"/>
        </w:rPr>
        <w:t>s</w:t>
      </w:r>
      <w:r w:rsidRPr="005F1E07">
        <w:rPr>
          <w:rFonts w:asciiTheme="minorHAnsi" w:hAnsiTheme="minorHAnsi"/>
          <w:sz w:val="22"/>
          <w:szCs w:val="22"/>
          <w:lang w:val="en-GB"/>
        </w:rPr>
        <w:t xml:space="preserve"> road map.</w:t>
      </w:r>
    </w:p>
    <w:p w14:paraId="5E5E5E55" w14:textId="5A77CE75" w:rsidR="007E1110" w:rsidRPr="005F1E07" w:rsidRDefault="007E1110" w:rsidP="00423814">
      <w:pPr>
        <w:jc w:val="both"/>
        <w:rPr>
          <w:rFonts w:asciiTheme="minorHAnsi" w:hAnsiTheme="minorHAnsi"/>
          <w:sz w:val="22"/>
          <w:szCs w:val="22"/>
          <w:lang w:val="en-GB"/>
        </w:rPr>
      </w:pPr>
      <w:r w:rsidRPr="005F1E07">
        <w:rPr>
          <w:rFonts w:asciiTheme="minorHAnsi" w:hAnsiTheme="minorHAnsi"/>
          <w:sz w:val="22"/>
          <w:szCs w:val="22"/>
          <w:lang w:val="en-GB"/>
        </w:rPr>
        <w:t>Studies supported through UN-REDD on infrastructure drivers of deforestation during the pandemic, and the portfolio of investments</w:t>
      </w:r>
      <w:r w:rsidR="005C2C8B">
        <w:rPr>
          <w:rFonts w:asciiTheme="minorHAnsi" w:hAnsiTheme="minorHAnsi"/>
          <w:sz w:val="22"/>
          <w:szCs w:val="22"/>
          <w:lang w:val="en-GB"/>
        </w:rPr>
        <w:t>,</w:t>
      </w:r>
      <w:r w:rsidRPr="005F1E07">
        <w:rPr>
          <w:rFonts w:asciiTheme="minorHAnsi" w:hAnsiTheme="minorHAnsi"/>
          <w:sz w:val="22"/>
          <w:szCs w:val="22"/>
          <w:lang w:val="en-GB"/>
        </w:rPr>
        <w:t xml:space="preserve"> were coordinated with the GCFTF </w:t>
      </w:r>
      <w:r w:rsidR="00DD62C2" w:rsidRPr="005F1E07">
        <w:rPr>
          <w:rFonts w:asciiTheme="minorHAnsi" w:hAnsiTheme="minorHAnsi"/>
          <w:sz w:val="22"/>
          <w:szCs w:val="22"/>
          <w:lang w:val="en-GB"/>
        </w:rPr>
        <w:t xml:space="preserve">initiative </w:t>
      </w:r>
      <w:r w:rsidRPr="005F1E07">
        <w:rPr>
          <w:rFonts w:asciiTheme="minorHAnsi" w:hAnsiTheme="minorHAnsi"/>
          <w:sz w:val="22"/>
          <w:szCs w:val="22"/>
          <w:lang w:val="en-GB"/>
        </w:rPr>
        <w:t xml:space="preserve">to ensure complementarity and avoid duplication. </w:t>
      </w:r>
    </w:p>
    <w:p w14:paraId="107BF4F0" w14:textId="77777777" w:rsidR="00D12153" w:rsidRPr="005F1E07" w:rsidRDefault="00D12153" w:rsidP="00423814">
      <w:pPr>
        <w:pStyle w:val="Heading5"/>
        <w:spacing w:before="0"/>
        <w:jc w:val="both"/>
        <w:rPr>
          <w:lang w:val="en-GB"/>
        </w:rPr>
      </w:pPr>
    </w:p>
    <w:p w14:paraId="7E705D45" w14:textId="77777777" w:rsidR="00D12153" w:rsidRPr="005F1E07" w:rsidRDefault="00D12153" w:rsidP="00657024">
      <w:pPr>
        <w:pStyle w:val="Heading5"/>
        <w:spacing w:before="0" w:after="80"/>
        <w:jc w:val="both"/>
        <w:rPr>
          <w:lang w:val="en-GB"/>
        </w:rPr>
      </w:pPr>
      <w:r w:rsidRPr="005F1E07">
        <w:rPr>
          <w:lang w:val="en-GB"/>
        </w:rPr>
        <w:t>Linkages to SDGs</w:t>
      </w:r>
    </w:p>
    <w:p w14:paraId="37B72836" w14:textId="372E7210" w:rsidR="00D12153" w:rsidRPr="005F1E07" w:rsidRDefault="007E1110" w:rsidP="00657024">
      <w:pPr>
        <w:spacing w:after="80"/>
        <w:jc w:val="both"/>
        <w:rPr>
          <w:rFonts w:ascii="Calibri" w:eastAsia="Calibri" w:hAnsi="Calibri" w:cs="Calibri"/>
          <w:sz w:val="22"/>
          <w:szCs w:val="22"/>
          <w:lang w:val="en-GB"/>
        </w:rPr>
      </w:pPr>
      <w:r w:rsidRPr="005F1E07">
        <w:rPr>
          <w:rFonts w:ascii="Calibri" w:eastAsia="Calibri" w:hAnsi="Calibri" w:cs="Calibri"/>
          <w:sz w:val="22"/>
          <w:szCs w:val="22"/>
          <w:lang w:val="en-GB"/>
        </w:rPr>
        <w:t>UN-REDD activities in Peru contributed directly to SDGs</w:t>
      </w:r>
      <w:r w:rsidRPr="005F1E07">
        <w:rPr>
          <w:i/>
          <w:sz w:val="22"/>
          <w:szCs w:val="22"/>
          <w:lang w:val="en-GB"/>
        </w:rPr>
        <w:t xml:space="preserve"> </w:t>
      </w:r>
      <w:r w:rsidRPr="005F1E07">
        <w:rPr>
          <w:rFonts w:ascii="Calibri" w:eastAsia="Calibri" w:hAnsi="Calibri" w:cs="Calibri"/>
          <w:sz w:val="22"/>
          <w:szCs w:val="22"/>
          <w:lang w:val="en-GB"/>
        </w:rPr>
        <w:t>10, 13 and 15.</w:t>
      </w:r>
      <w:r w:rsidR="00D12153" w:rsidRPr="005F1E07">
        <w:rPr>
          <w:rFonts w:ascii="Calibri" w:eastAsia="Calibri" w:hAnsi="Calibri" w:cs="Calibri"/>
          <w:sz w:val="22"/>
          <w:szCs w:val="22"/>
          <w:lang w:val="en-GB"/>
        </w:rPr>
        <w:t xml:space="preserve"> </w:t>
      </w:r>
    </w:p>
    <w:p w14:paraId="6A94046D" w14:textId="285F19CB" w:rsidR="00FE73A3" w:rsidRPr="005F1E07" w:rsidRDefault="00FE73A3" w:rsidP="00657024">
      <w:pPr>
        <w:spacing w:after="80"/>
        <w:jc w:val="both"/>
        <w:rPr>
          <w:rFonts w:asciiTheme="minorHAnsi" w:eastAsia="Calibri" w:hAnsiTheme="minorHAnsi" w:cs="Calibri"/>
          <w:sz w:val="22"/>
          <w:szCs w:val="22"/>
          <w:lang w:val="en-GB"/>
        </w:rPr>
      </w:pPr>
    </w:p>
    <w:p w14:paraId="06F4ABB2" w14:textId="77777777" w:rsidR="00FE73A3" w:rsidRPr="005F1E07" w:rsidRDefault="00FE73A3" w:rsidP="00657024">
      <w:pPr>
        <w:pStyle w:val="Heading3"/>
        <w:spacing w:before="0" w:after="80"/>
        <w:jc w:val="both"/>
        <w:rPr>
          <w:lang w:val="en-GB"/>
        </w:rPr>
      </w:pPr>
      <w:bookmarkStart w:id="64" w:name="_Toc509486700"/>
      <w:bookmarkStart w:id="65" w:name="_Toc2073875"/>
      <w:bookmarkStart w:id="66" w:name="_Toc74753781"/>
      <w:r w:rsidRPr="005F1E07">
        <w:rPr>
          <w:lang w:val="en-GB"/>
        </w:rPr>
        <w:t>Viet Nam</w:t>
      </w:r>
      <w:bookmarkEnd w:id="64"/>
      <w:bookmarkEnd w:id="65"/>
      <w:bookmarkEnd w:id="66"/>
    </w:p>
    <w:tbl>
      <w:tblPr>
        <w:tblW w:w="448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15" w:type="dxa"/>
          <w:right w:w="115" w:type="dxa"/>
        </w:tblCellMar>
        <w:tblLook w:val="0400" w:firstRow="0" w:lastRow="0" w:firstColumn="0" w:lastColumn="0" w:noHBand="0" w:noVBand="1"/>
      </w:tblPr>
      <w:tblGrid>
        <w:gridCol w:w="2230"/>
        <w:gridCol w:w="2250"/>
      </w:tblGrid>
      <w:tr w:rsidR="00FC60BD" w:rsidRPr="005F1E07" w14:paraId="73180A63" w14:textId="77777777" w:rsidTr="4F15F911">
        <w:trPr>
          <w:trHeight w:val="246"/>
        </w:trPr>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DCAF541" w14:textId="59C76284" w:rsidR="00D12153" w:rsidRPr="005F1E07" w:rsidRDefault="00D12153" w:rsidP="00657024">
            <w:pPr>
              <w:tabs>
                <w:tab w:val="left" w:pos="3968"/>
              </w:tabs>
              <w:spacing w:after="80"/>
              <w:jc w:val="both"/>
              <w:rPr>
                <w:rFonts w:ascii="Calibri" w:eastAsia="Calibri" w:hAnsi="Calibri" w:cs="Calibri"/>
                <w:sz w:val="22"/>
                <w:szCs w:val="22"/>
                <w:lang w:val="en-GB"/>
              </w:rPr>
            </w:pPr>
            <w:r w:rsidRPr="005F1E07">
              <w:rPr>
                <w:rFonts w:ascii="Calibri" w:eastAsia="Calibri" w:hAnsi="Calibri" w:cs="Calibri"/>
                <w:sz w:val="22"/>
                <w:szCs w:val="22"/>
                <w:lang w:val="en-GB"/>
              </w:rPr>
              <w:t>TA</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2F9947" w14:textId="62638BF6" w:rsidR="00D12153" w:rsidRPr="005F1E07" w:rsidRDefault="3D538C45" w:rsidP="00657024">
            <w:pPr>
              <w:tabs>
                <w:tab w:val="left" w:pos="3968"/>
              </w:tabs>
              <w:spacing w:after="80"/>
              <w:jc w:val="both"/>
              <w:rPr>
                <w:rFonts w:ascii="Calibri" w:eastAsia="Calibri" w:hAnsi="Calibri" w:cs="Calibri"/>
                <w:i/>
                <w:iCs/>
                <w:sz w:val="22"/>
                <w:szCs w:val="22"/>
                <w:lang w:val="en-GB"/>
              </w:rPr>
            </w:pPr>
            <w:r w:rsidRPr="005F1E07">
              <w:rPr>
                <w:rFonts w:ascii="Calibri" w:eastAsia="Calibri" w:hAnsi="Calibri" w:cs="Calibri"/>
                <w:i/>
                <w:iCs/>
                <w:sz w:val="22"/>
                <w:szCs w:val="22"/>
                <w:lang w:val="en-GB"/>
              </w:rPr>
              <w:t>On track</w:t>
            </w:r>
          </w:p>
        </w:tc>
      </w:tr>
    </w:tbl>
    <w:p w14:paraId="7C5370BF" w14:textId="77777777" w:rsidR="00D12153" w:rsidRPr="005F1E07" w:rsidRDefault="00D12153" w:rsidP="00657024">
      <w:pPr>
        <w:pStyle w:val="Heading5"/>
        <w:spacing w:before="0" w:after="80"/>
        <w:jc w:val="both"/>
        <w:rPr>
          <w:lang w:val="en-GB"/>
        </w:rPr>
      </w:pPr>
    </w:p>
    <w:p w14:paraId="5D158C54" w14:textId="77777777" w:rsidR="00D12153" w:rsidRPr="005F1E07" w:rsidRDefault="00D12153" w:rsidP="00657024">
      <w:pPr>
        <w:pStyle w:val="Heading5"/>
        <w:spacing w:before="0" w:after="80"/>
        <w:jc w:val="both"/>
        <w:rPr>
          <w:lang w:val="en-GB"/>
        </w:rPr>
      </w:pPr>
      <w:r w:rsidRPr="005F1E07">
        <w:rPr>
          <w:lang w:val="en-GB"/>
        </w:rPr>
        <w:t xml:space="preserve">Progress against the Warsaw Framework </w:t>
      </w:r>
    </w:p>
    <w:p w14:paraId="7753A53F" w14:textId="3A42C848" w:rsidR="60F15D98" w:rsidRPr="005F1E07" w:rsidRDefault="60F15D98" w:rsidP="00423814">
      <w:pPr>
        <w:jc w:val="both"/>
        <w:rPr>
          <w:lang w:val="en-GB"/>
        </w:rPr>
      </w:pPr>
      <w:r w:rsidRPr="005F1E07">
        <w:rPr>
          <w:rFonts w:ascii="Calibri" w:eastAsia="Calibri" w:hAnsi="Calibri" w:cs="Calibri"/>
          <w:sz w:val="22"/>
          <w:szCs w:val="22"/>
          <w:lang w:val="en-GB"/>
        </w:rPr>
        <w:t>The work done by Viet Nam on the Warsaw Framework pillars was completed in 2018, thanks to UN-REDD Phase II. Continuing from 2019, in 2020, the Government undertook its MRV, supported by UN-</w:t>
      </w:r>
      <w:r w:rsidRPr="005F1E07">
        <w:rPr>
          <w:rFonts w:ascii="Calibri" w:eastAsia="Calibri" w:hAnsi="Calibri" w:cs="Calibri"/>
          <w:sz w:val="22"/>
          <w:szCs w:val="22"/>
          <w:lang w:val="en-GB"/>
        </w:rPr>
        <w:lastRenderedPageBreak/>
        <w:t xml:space="preserve">REDD, and worked on the submission of a BUR technical annex on REDD+. Based on the Government’s MRV, which indicated positive results, a process to apply for </w:t>
      </w:r>
      <w:r w:rsidR="00874583">
        <w:rPr>
          <w:rFonts w:ascii="Calibri" w:eastAsia="Calibri" w:hAnsi="Calibri" w:cs="Calibri"/>
          <w:sz w:val="22"/>
          <w:szCs w:val="22"/>
          <w:lang w:val="en-GB"/>
        </w:rPr>
        <w:t>RBPs</w:t>
      </w:r>
      <w:r w:rsidRPr="005F1E07">
        <w:rPr>
          <w:rFonts w:ascii="Calibri" w:eastAsia="Calibri" w:hAnsi="Calibri" w:cs="Calibri"/>
          <w:sz w:val="22"/>
          <w:szCs w:val="22"/>
          <w:lang w:val="en-GB"/>
        </w:rPr>
        <w:t xml:space="preserve"> from the GCF has been initiated by </w:t>
      </w:r>
      <w:r w:rsidR="003D5F5F">
        <w:rPr>
          <w:rFonts w:ascii="Calibri" w:eastAsia="Calibri" w:hAnsi="Calibri" w:cs="Calibri"/>
          <w:sz w:val="22"/>
          <w:szCs w:val="22"/>
          <w:lang w:val="en-GB"/>
        </w:rPr>
        <w:t xml:space="preserve">the </w:t>
      </w:r>
      <w:r w:rsidR="003D5F5F" w:rsidRPr="003D5F5F">
        <w:rPr>
          <w:rFonts w:ascii="Calibri" w:eastAsia="Calibri" w:hAnsi="Calibri" w:cs="Calibri"/>
          <w:sz w:val="22"/>
          <w:szCs w:val="22"/>
          <w:lang w:val="en-GB"/>
        </w:rPr>
        <w:t xml:space="preserve">Japan International Cooperation Agency </w:t>
      </w:r>
      <w:r w:rsidR="003D5F5F">
        <w:rPr>
          <w:rFonts w:ascii="Calibri" w:eastAsia="Calibri" w:hAnsi="Calibri" w:cs="Calibri"/>
          <w:sz w:val="22"/>
          <w:szCs w:val="22"/>
          <w:lang w:val="en-GB"/>
        </w:rPr>
        <w:t>(</w:t>
      </w:r>
      <w:r w:rsidRPr="005F1E07">
        <w:rPr>
          <w:rFonts w:ascii="Calibri" w:eastAsia="Calibri" w:hAnsi="Calibri" w:cs="Calibri"/>
          <w:sz w:val="22"/>
          <w:szCs w:val="22"/>
          <w:lang w:val="en-GB"/>
        </w:rPr>
        <w:t>JICA</w:t>
      </w:r>
      <w:r w:rsidR="003D5F5F">
        <w:rPr>
          <w:rFonts w:ascii="Calibri" w:eastAsia="Calibri" w:hAnsi="Calibri" w:cs="Calibri"/>
          <w:sz w:val="22"/>
          <w:szCs w:val="22"/>
          <w:lang w:val="en-GB"/>
        </w:rPr>
        <w:t>)</w:t>
      </w:r>
      <w:r w:rsidRPr="005F1E07">
        <w:rPr>
          <w:rFonts w:ascii="Calibri" w:eastAsia="Calibri" w:hAnsi="Calibri" w:cs="Calibri"/>
          <w:sz w:val="22"/>
          <w:szCs w:val="22"/>
          <w:lang w:val="en-GB"/>
        </w:rPr>
        <w:t>.</w:t>
      </w:r>
    </w:p>
    <w:p w14:paraId="6577AD56" w14:textId="77777777" w:rsidR="00D12153" w:rsidRPr="005F1E07" w:rsidRDefault="00D12153" w:rsidP="00423814">
      <w:pPr>
        <w:ind w:left="27"/>
        <w:jc w:val="both"/>
        <w:rPr>
          <w:rFonts w:ascii="Calibri" w:eastAsia="Calibri" w:hAnsi="Calibri" w:cs="Calibri"/>
          <w:sz w:val="22"/>
          <w:szCs w:val="22"/>
          <w:lang w:val="en-GB"/>
        </w:rPr>
      </w:pPr>
    </w:p>
    <w:p w14:paraId="3B41B0D5" w14:textId="77777777" w:rsidR="00D12153" w:rsidRPr="005F1E07" w:rsidRDefault="00D12153" w:rsidP="00657024">
      <w:pPr>
        <w:pStyle w:val="Heading5"/>
        <w:spacing w:before="0" w:after="80"/>
        <w:jc w:val="both"/>
        <w:rPr>
          <w:lang w:val="en-GB"/>
        </w:rPr>
      </w:pPr>
      <w:r w:rsidRPr="005F1E07">
        <w:rPr>
          <w:lang w:val="en-GB"/>
        </w:rPr>
        <w:t>REDD+ implementation</w:t>
      </w:r>
    </w:p>
    <w:p w14:paraId="2B193907" w14:textId="36046A7C" w:rsidR="00D12153" w:rsidRPr="005F1E07" w:rsidRDefault="46748AD9" w:rsidP="00657024">
      <w:pPr>
        <w:spacing w:after="80"/>
        <w:jc w:val="both"/>
        <w:rPr>
          <w:lang w:val="en-GB"/>
        </w:rPr>
      </w:pPr>
      <w:r w:rsidRPr="005F1E07">
        <w:rPr>
          <w:rFonts w:ascii="Calibri" w:eastAsia="Calibri" w:hAnsi="Calibri" w:cs="Calibri"/>
          <w:sz w:val="22"/>
          <w:szCs w:val="22"/>
          <w:lang w:val="en-GB"/>
        </w:rPr>
        <w:t>The Programme contributed to the review of the MRV components against Viet</w:t>
      </w:r>
      <w:r w:rsidR="00B26390">
        <w:rPr>
          <w:rFonts w:ascii="Calibri" w:eastAsia="Calibri" w:hAnsi="Calibri" w:cs="Calibri"/>
          <w:sz w:val="22"/>
          <w:szCs w:val="22"/>
          <w:lang w:val="en-GB"/>
        </w:rPr>
        <w:t xml:space="preserve"> N</w:t>
      </w:r>
      <w:r w:rsidRPr="005F1E07">
        <w:rPr>
          <w:rFonts w:ascii="Calibri" w:eastAsia="Calibri" w:hAnsi="Calibri" w:cs="Calibri"/>
          <w:sz w:val="22"/>
          <w:szCs w:val="22"/>
          <w:lang w:val="en-GB"/>
        </w:rPr>
        <w:t xml:space="preserve">am’s FRLs in coordination with JICA, including support to the documentation of the NFMS through the REDD+ technical annex, and provided support to the Government towards accessing GCF </w:t>
      </w:r>
      <w:r w:rsidR="00B65F0B">
        <w:rPr>
          <w:rFonts w:ascii="Calibri" w:eastAsia="Calibri" w:hAnsi="Calibri" w:cs="Calibri"/>
          <w:sz w:val="22"/>
          <w:szCs w:val="22"/>
          <w:lang w:val="en-GB"/>
        </w:rPr>
        <w:t xml:space="preserve">RBPs </w:t>
      </w:r>
      <w:r w:rsidRPr="005F1E07">
        <w:rPr>
          <w:rFonts w:ascii="Calibri" w:eastAsia="Calibri" w:hAnsi="Calibri" w:cs="Calibri"/>
          <w:sz w:val="22"/>
          <w:szCs w:val="22"/>
          <w:lang w:val="en-GB"/>
        </w:rPr>
        <w:t>in the future (Output 2.6).</w:t>
      </w:r>
    </w:p>
    <w:p w14:paraId="28ED1121" w14:textId="53D2FDC8" w:rsidR="00D12153" w:rsidRPr="005F1E07" w:rsidRDefault="46748AD9" w:rsidP="00657024">
      <w:pPr>
        <w:spacing w:after="80"/>
        <w:jc w:val="both"/>
        <w:rPr>
          <w:lang w:val="en-GB"/>
        </w:rPr>
      </w:pPr>
      <w:r w:rsidRPr="005F1E07">
        <w:rPr>
          <w:rFonts w:ascii="Calibri" w:eastAsia="Calibri" w:hAnsi="Calibri" w:cs="Calibri"/>
          <w:sz w:val="22"/>
          <w:szCs w:val="22"/>
          <w:lang w:val="en-GB"/>
        </w:rPr>
        <w:t xml:space="preserve">Building on the revised National Action Plan on REDD+ approved in 2017 and the corresponding Mid-Term Implementation Plan, the Programme successfully supported Viet Nam to develop the </w:t>
      </w:r>
      <w:r w:rsidR="005C2C8B">
        <w:rPr>
          <w:rFonts w:ascii="Calibri" w:eastAsia="Calibri" w:hAnsi="Calibri" w:cs="Calibri"/>
          <w:sz w:val="22"/>
          <w:szCs w:val="22"/>
          <w:lang w:val="en-GB"/>
        </w:rPr>
        <w:t xml:space="preserve">project titled </w:t>
      </w:r>
      <w:r w:rsidRPr="005F1E07">
        <w:rPr>
          <w:rFonts w:ascii="Calibri" w:eastAsia="Calibri" w:hAnsi="Calibri" w:cs="Calibri"/>
          <w:sz w:val="22"/>
          <w:szCs w:val="22"/>
          <w:lang w:val="en-GB"/>
        </w:rPr>
        <w:t>Integrated sustainable</w:t>
      </w:r>
      <w:r w:rsidR="001C2A24" w:rsidRPr="005F1E07">
        <w:rPr>
          <w:rFonts w:ascii="Calibri" w:eastAsia="Calibri" w:hAnsi="Calibri" w:cs="Calibri"/>
          <w:sz w:val="22"/>
          <w:szCs w:val="22"/>
          <w:lang w:val="en-GB"/>
        </w:rPr>
        <w:t xml:space="preserve"> </w:t>
      </w:r>
      <w:r w:rsidRPr="005F1E07">
        <w:rPr>
          <w:rFonts w:ascii="Calibri" w:eastAsia="Calibri" w:hAnsi="Calibri" w:cs="Calibri"/>
          <w:sz w:val="22"/>
          <w:szCs w:val="22"/>
          <w:lang w:val="en-GB"/>
        </w:rPr>
        <w:t xml:space="preserve">Landscape management through deforestation-free jurisdiction approach in Lam Dong and Dak Nong provinces project, funded by the European Union (EU) (EUR 5 million). An agreement with the EU </w:t>
      </w:r>
      <w:r w:rsidR="00B65F0B">
        <w:rPr>
          <w:rFonts w:ascii="Calibri" w:eastAsia="Calibri" w:hAnsi="Calibri" w:cs="Calibri"/>
          <w:sz w:val="22"/>
          <w:szCs w:val="22"/>
          <w:lang w:val="en-GB"/>
        </w:rPr>
        <w:t xml:space="preserve">was </w:t>
      </w:r>
      <w:r w:rsidRPr="005F1E07">
        <w:rPr>
          <w:rFonts w:ascii="Calibri" w:eastAsia="Calibri" w:hAnsi="Calibri" w:cs="Calibri"/>
          <w:sz w:val="22"/>
          <w:szCs w:val="22"/>
          <w:lang w:val="en-GB"/>
        </w:rPr>
        <w:t xml:space="preserve">signed at the end of 2020 while agreement negotiations with consortium partners are on-going. Once concluded, project implementation is expected to begin </w:t>
      </w:r>
      <w:r w:rsidR="006B2B0D">
        <w:rPr>
          <w:rFonts w:ascii="Calibri" w:eastAsia="Calibri" w:hAnsi="Calibri" w:cs="Calibri"/>
          <w:sz w:val="22"/>
          <w:szCs w:val="22"/>
          <w:lang w:val="en-GB"/>
        </w:rPr>
        <w:t xml:space="preserve">in </w:t>
      </w:r>
      <w:r w:rsidRPr="005F1E07">
        <w:rPr>
          <w:rFonts w:ascii="Calibri" w:eastAsia="Calibri" w:hAnsi="Calibri" w:cs="Calibri"/>
          <w:sz w:val="22"/>
          <w:szCs w:val="22"/>
          <w:lang w:val="en-GB"/>
        </w:rPr>
        <w:t xml:space="preserve">2021. </w:t>
      </w:r>
      <w:r w:rsidRPr="005F1E07">
        <w:rPr>
          <w:rFonts w:ascii="Calibri" w:eastAsia="Calibri" w:hAnsi="Calibri" w:cs="Calibri"/>
          <w:sz w:val="18"/>
          <w:szCs w:val="18"/>
          <w:lang w:val="en-GB"/>
        </w:rPr>
        <w:t xml:space="preserve"> </w:t>
      </w:r>
      <w:r w:rsidRPr="005F1E07">
        <w:rPr>
          <w:rFonts w:ascii="Calibri" w:eastAsia="Calibri" w:hAnsi="Calibri" w:cs="Calibri"/>
          <w:sz w:val="22"/>
          <w:szCs w:val="22"/>
          <w:lang w:val="en-GB"/>
        </w:rPr>
        <w:t>(Output 3.27).</w:t>
      </w:r>
    </w:p>
    <w:p w14:paraId="28EC62CE" w14:textId="3AAB2C87" w:rsidR="00D12153" w:rsidRPr="005F1E07" w:rsidRDefault="46748AD9" w:rsidP="00657024">
      <w:pPr>
        <w:spacing w:after="80"/>
        <w:jc w:val="both"/>
        <w:rPr>
          <w:lang w:val="en-GB"/>
        </w:rPr>
      </w:pPr>
      <w:r w:rsidRPr="005F1E07">
        <w:rPr>
          <w:rFonts w:ascii="Calibri" w:eastAsia="Calibri" w:hAnsi="Calibri" w:cs="Calibri"/>
          <w:sz w:val="22"/>
          <w:szCs w:val="22"/>
          <w:lang w:val="en-GB"/>
        </w:rPr>
        <w:t xml:space="preserve">Progress on the monitoring system </w:t>
      </w:r>
      <w:r w:rsidR="005E786C">
        <w:rPr>
          <w:rFonts w:ascii="Calibri" w:eastAsia="Calibri" w:hAnsi="Calibri" w:cs="Calibri"/>
          <w:sz w:val="22"/>
          <w:szCs w:val="22"/>
          <w:lang w:val="en-GB"/>
        </w:rPr>
        <w:t xml:space="preserve">of the national and provincial REDD+ action plans </w:t>
      </w:r>
      <w:r w:rsidRPr="005F1E07">
        <w:rPr>
          <w:rFonts w:ascii="Calibri" w:eastAsia="Calibri" w:hAnsi="Calibri" w:cs="Calibri"/>
          <w:sz w:val="22"/>
          <w:szCs w:val="22"/>
          <w:lang w:val="en-GB"/>
        </w:rPr>
        <w:t>has been delayed, compounded by challenges posed to travel and meetings by COVID-19. However, the delays are limited, and the monitoring system is expected to be completed for presentation to Government well within the first quarter of 2021 (Output 3.28).</w:t>
      </w:r>
    </w:p>
    <w:p w14:paraId="6229BE22" w14:textId="036F3DD1" w:rsidR="00D12153" w:rsidRPr="005F1E07" w:rsidRDefault="46748AD9" w:rsidP="00423814">
      <w:pPr>
        <w:jc w:val="both"/>
        <w:rPr>
          <w:lang w:val="en-GB"/>
        </w:rPr>
      </w:pPr>
      <w:r w:rsidRPr="005F1E07">
        <w:rPr>
          <w:rFonts w:ascii="Calibri" w:eastAsia="Calibri" w:hAnsi="Calibri" w:cs="Calibri"/>
          <w:sz w:val="22"/>
          <w:szCs w:val="22"/>
          <w:lang w:val="en-GB"/>
        </w:rPr>
        <w:t>UN-REDD supported the development of a prototype web-based interface on results from the monitoring and evaluation framework. The Programme’s technical assistance also supported the uptake of knowledge and experience on the use of spatial planning approaches and results across sectors, which has led to the development of a</w:t>
      </w:r>
      <w:r w:rsidR="00423814">
        <w:rPr>
          <w:rFonts w:ascii="Calibri" w:eastAsia="Calibri" w:hAnsi="Calibri" w:cs="Calibri"/>
          <w:sz w:val="22"/>
          <w:szCs w:val="22"/>
          <w:lang w:val="en-GB"/>
        </w:rPr>
        <w:t>n</w:t>
      </w:r>
      <w:r w:rsidRPr="005F1E07">
        <w:rPr>
          <w:rFonts w:ascii="Calibri" w:eastAsia="Calibri" w:hAnsi="Calibri" w:cs="Calibri"/>
          <w:sz w:val="22"/>
          <w:szCs w:val="22"/>
          <w:lang w:val="en-GB"/>
        </w:rPr>
        <w:t xml:space="preserve"> </w:t>
      </w:r>
      <w:r w:rsidR="00B65F0B">
        <w:rPr>
          <w:rFonts w:ascii="Calibri" w:eastAsia="Calibri" w:hAnsi="Calibri" w:cs="Calibri"/>
          <w:sz w:val="22"/>
          <w:szCs w:val="22"/>
          <w:lang w:val="en-GB"/>
        </w:rPr>
        <w:t>EU</w:t>
      </w:r>
      <w:r w:rsidRPr="005F1E07">
        <w:rPr>
          <w:rFonts w:ascii="Calibri" w:eastAsia="Calibri" w:hAnsi="Calibri" w:cs="Calibri"/>
          <w:sz w:val="22"/>
          <w:szCs w:val="22"/>
          <w:lang w:val="en-GB"/>
        </w:rPr>
        <w:t xml:space="preserve">-funded project on a deforestation-free jurisdictional approach for the Central Highlands. This project is expected to be an opportunity to test and demonstrate how the monitoring and evaluation framework can be operationalized.  </w:t>
      </w:r>
    </w:p>
    <w:p w14:paraId="7670079F" w14:textId="77777777" w:rsidR="00D12153" w:rsidRPr="005F1E07" w:rsidRDefault="00D12153" w:rsidP="00423814">
      <w:pPr>
        <w:jc w:val="both"/>
        <w:rPr>
          <w:rFonts w:ascii="Calibri" w:eastAsia="Calibri" w:hAnsi="Calibri" w:cs="Calibri"/>
          <w:sz w:val="22"/>
          <w:szCs w:val="22"/>
          <w:lang w:val="en-GB"/>
        </w:rPr>
      </w:pPr>
    </w:p>
    <w:p w14:paraId="42E166D5" w14:textId="77777777" w:rsidR="00D12153" w:rsidRPr="005F1E07" w:rsidRDefault="00D12153" w:rsidP="00657024">
      <w:pPr>
        <w:pStyle w:val="Heading5"/>
        <w:spacing w:before="0" w:after="80"/>
        <w:jc w:val="both"/>
        <w:rPr>
          <w:lang w:val="en-GB"/>
        </w:rPr>
      </w:pPr>
      <w:r w:rsidRPr="005F1E07">
        <w:rPr>
          <w:lang w:val="en-GB"/>
        </w:rPr>
        <w:t>Challenges and solutions</w:t>
      </w:r>
    </w:p>
    <w:p w14:paraId="46B0F6C5" w14:textId="1055384C" w:rsidR="00D12153" w:rsidRPr="005F1E07" w:rsidRDefault="7BD525E9" w:rsidP="00423814">
      <w:pPr>
        <w:jc w:val="both"/>
        <w:rPr>
          <w:lang w:val="en-GB"/>
        </w:rPr>
      </w:pPr>
      <w:r w:rsidRPr="005F1E07">
        <w:rPr>
          <w:rFonts w:ascii="Calibri" w:eastAsia="Calibri" w:hAnsi="Calibri" w:cs="Calibri"/>
          <w:sz w:val="22"/>
          <w:szCs w:val="22"/>
          <w:lang w:val="en-GB"/>
        </w:rPr>
        <w:t>COVID-19</w:t>
      </w:r>
      <w:r w:rsidR="00B65F0B">
        <w:rPr>
          <w:rFonts w:ascii="Calibri" w:eastAsia="Calibri" w:hAnsi="Calibri" w:cs="Calibri"/>
          <w:sz w:val="22"/>
          <w:szCs w:val="22"/>
          <w:lang w:val="en-GB"/>
        </w:rPr>
        <w:t>-</w:t>
      </w:r>
      <w:r w:rsidRPr="005F1E07">
        <w:rPr>
          <w:rFonts w:ascii="Calibri" w:eastAsia="Calibri" w:hAnsi="Calibri" w:cs="Calibri"/>
          <w:sz w:val="22"/>
          <w:szCs w:val="22"/>
          <w:lang w:val="en-GB"/>
        </w:rPr>
        <w:t>related constraints are now being eased in</w:t>
      </w:r>
      <w:r w:rsidR="00B65F0B">
        <w:rPr>
          <w:rFonts w:ascii="Calibri" w:eastAsia="Calibri" w:hAnsi="Calibri" w:cs="Calibri"/>
          <w:sz w:val="22"/>
          <w:szCs w:val="22"/>
          <w:lang w:val="en-GB"/>
        </w:rPr>
        <w:t>-</w:t>
      </w:r>
      <w:r w:rsidRPr="005F1E07">
        <w:rPr>
          <w:rFonts w:ascii="Calibri" w:eastAsia="Calibri" w:hAnsi="Calibri" w:cs="Calibri"/>
          <w:sz w:val="22"/>
          <w:szCs w:val="22"/>
          <w:lang w:val="en-GB"/>
        </w:rPr>
        <w:t>country, but international travel remains restricted.</w:t>
      </w:r>
    </w:p>
    <w:p w14:paraId="5C32CDD2" w14:textId="40F7F7B3" w:rsidR="00D12153" w:rsidRPr="005F1E07" w:rsidRDefault="00D12153" w:rsidP="00423814">
      <w:pPr>
        <w:jc w:val="both"/>
        <w:rPr>
          <w:rFonts w:ascii="Calibri" w:eastAsia="Calibri" w:hAnsi="Calibri" w:cs="Calibri"/>
          <w:sz w:val="22"/>
          <w:szCs w:val="22"/>
          <w:lang w:val="en-GB"/>
        </w:rPr>
      </w:pPr>
    </w:p>
    <w:p w14:paraId="240EE654" w14:textId="77777777" w:rsidR="00D12153" w:rsidRPr="005F1E07" w:rsidRDefault="00D12153" w:rsidP="00657024">
      <w:pPr>
        <w:pStyle w:val="Heading5"/>
        <w:spacing w:before="0" w:after="80"/>
        <w:jc w:val="both"/>
        <w:rPr>
          <w:lang w:val="en-GB"/>
        </w:rPr>
      </w:pPr>
      <w:r w:rsidRPr="005F1E07">
        <w:rPr>
          <w:lang w:val="en-GB"/>
        </w:rPr>
        <w:t>Gender and social inclusion</w:t>
      </w:r>
    </w:p>
    <w:p w14:paraId="5E22B1CB" w14:textId="33850B70" w:rsidR="008B051C" w:rsidRPr="005F1E07" w:rsidRDefault="0CE6B1C0" w:rsidP="00657024">
      <w:pPr>
        <w:spacing w:after="80"/>
        <w:jc w:val="both"/>
        <w:rPr>
          <w:rFonts w:ascii="Calibri" w:eastAsia="Calibri" w:hAnsi="Calibri" w:cs="Calibri"/>
          <w:sz w:val="22"/>
          <w:szCs w:val="22"/>
          <w:lang w:val="en-GB"/>
        </w:rPr>
      </w:pPr>
      <w:r w:rsidRPr="005F1E07">
        <w:rPr>
          <w:rFonts w:ascii="Calibri" w:eastAsia="Calibri" w:hAnsi="Calibri" w:cs="Calibri"/>
          <w:sz w:val="22"/>
          <w:szCs w:val="22"/>
          <w:lang w:val="en-GB"/>
        </w:rPr>
        <w:t xml:space="preserve">Building on the lessons and gender analysis from </w:t>
      </w:r>
      <w:r w:rsidR="000B085D" w:rsidRPr="005F1E07">
        <w:rPr>
          <w:rFonts w:ascii="Calibri" w:eastAsia="Calibri" w:hAnsi="Calibri" w:cs="Calibri"/>
          <w:sz w:val="22"/>
          <w:szCs w:val="22"/>
          <w:lang w:val="en-GB"/>
        </w:rPr>
        <w:t xml:space="preserve">the </w:t>
      </w:r>
      <w:r w:rsidRPr="005F1E07">
        <w:rPr>
          <w:rFonts w:ascii="Calibri" w:eastAsia="Calibri" w:hAnsi="Calibri" w:cs="Calibri"/>
          <w:sz w:val="22"/>
          <w:szCs w:val="22"/>
          <w:lang w:val="en-GB"/>
        </w:rPr>
        <w:t xml:space="preserve">UN-REDD Programme, </w:t>
      </w:r>
      <w:r w:rsidR="000B085D" w:rsidRPr="005F1E07">
        <w:rPr>
          <w:rFonts w:ascii="Calibri" w:eastAsia="Calibri" w:hAnsi="Calibri" w:cs="Calibri"/>
          <w:sz w:val="22"/>
          <w:szCs w:val="22"/>
          <w:lang w:val="en-GB"/>
        </w:rPr>
        <w:t xml:space="preserve">support provided to the </w:t>
      </w:r>
      <w:r w:rsidRPr="005F1E07">
        <w:rPr>
          <w:rFonts w:ascii="Calibri" w:eastAsia="Calibri" w:hAnsi="Calibri" w:cs="Calibri"/>
          <w:sz w:val="22"/>
          <w:szCs w:val="22"/>
          <w:lang w:val="en-GB"/>
        </w:rPr>
        <w:t>EU-funded project in Central Highlands</w:t>
      </w:r>
      <w:r w:rsidR="000B085D" w:rsidRPr="005F1E07">
        <w:rPr>
          <w:rFonts w:ascii="Calibri" w:eastAsia="Calibri" w:hAnsi="Calibri" w:cs="Calibri"/>
          <w:sz w:val="22"/>
          <w:szCs w:val="22"/>
          <w:lang w:val="en-GB"/>
        </w:rPr>
        <w:t xml:space="preserve"> included</w:t>
      </w:r>
      <w:r w:rsidRPr="005F1E07">
        <w:rPr>
          <w:rFonts w:ascii="Calibri" w:eastAsia="Calibri" w:hAnsi="Calibri" w:cs="Calibri"/>
          <w:sz w:val="22"/>
          <w:szCs w:val="22"/>
          <w:lang w:val="en-GB"/>
        </w:rPr>
        <w:t xml:space="preserve"> </w:t>
      </w:r>
      <w:r w:rsidR="000B085D" w:rsidRPr="005F1E07">
        <w:rPr>
          <w:rFonts w:ascii="Calibri" w:eastAsia="Calibri" w:hAnsi="Calibri" w:cs="Calibri"/>
          <w:sz w:val="22"/>
          <w:szCs w:val="22"/>
          <w:lang w:val="en-GB"/>
        </w:rPr>
        <w:t xml:space="preserve">assistance to help incorporate </w:t>
      </w:r>
      <w:r w:rsidRPr="005F1E07">
        <w:rPr>
          <w:rFonts w:ascii="Calibri" w:eastAsia="Calibri" w:hAnsi="Calibri" w:cs="Calibri"/>
          <w:sz w:val="22"/>
          <w:szCs w:val="22"/>
          <w:lang w:val="en-GB"/>
        </w:rPr>
        <w:t>gender indicators in its results framework as well as ensure relevant project activities</w:t>
      </w:r>
      <w:r w:rsidR="004C4E26" w:rsidRPr="005F1E07">
        <w:rPr>
          <w:rFonts w:ascii="Calibri" w:eastAsia="Calibri" w:hAnsi="Calibri" w:cs="Calibri"/>
          <w:sz w:val="22"/>
          <w:szCs w:val="22"/>
          <w:lang w:val="en-GB"/>
        </w:rPr>
        <w:t xml:space="preserve"> in</w:t>
      </w:r>
      <w:r w:rsidR="004627FA" w:rsidRPr="005F1E07">
        <w:rPr>
          <w:rFonts w:ascii="Calibri" w:eastAsia="Calibri" w:hAnsi="Calibri" w:cs="Calibri"/>
          <w:sz w:val="22"/>
          <w:szCs w:val="22"/>
          <w:lang w:val="en-GB"/>
        </w:rPr>
        <w:t>tegrate</w:t>
      </w:r>
      <w:r w:rsidRPr="005F1E07">
        <w:rPr>
          <w:rFonts w:ascii="Calibri" w:eastAsia="Calibri" w:hAnsi="Calibri" w:cs="Calibri"/>
          <w:sz w:val="22"/>
          <w:szCs w:val="22"/>
          <w:lang w:val="en-GB"/>
        </w:rPr>
        <w:t xml:space="preserve"> gender considerations</w:t>
      </w:r>
      <w:r w:rsidR="004C4E26" w:rsidRPr="005F1E07">
        <w:rPr>
          <w:rFonts w:ascii="Calibri" w:eastAsia="Calibri" w:hAnsi="Calibri" w:cs="Calibri"/>
          <w:sz w:val="22"/>
          <w:szCs w:val="22"/>
          <w:lang w:val="en-GB"/>
        </w:rPr>
        <w:t xml:space="preserve"> and promote</w:t>
      </w:r>
      <w:r w:rsidR="008610FD" w:rsidRPr="005F1E07">
        <w:rPr>
          <w:rFonts w:ascii="Calibri" w:eastAsia="Calibri" w:hAnsi="Calibri" w:cs="Calibri"/>
          <w:sz w:val="22"/>
          <w:szCs w:val="22"/>
          <w:lang w:val="en-GB"/>
        </w:rPr>
        <w:t xml:space="preserve"> </w:t>
      </w:r>
      <w:r w:rsidR="004C4E26" w:rsidRPr="005F1E07">
        <w:rPr>
          <w:rFonts w:ascii="Calibri" w:eastAsia="Calibri" w:hAnsi="Calibri" w:cs="Calibri"/>
          <w:sz w:val="22"/>
          <w:szCs w:val="22"/>
          <w:lang w:val="en-GB"/>
        </w:rPr>
        <w:t>and enable the participation of ethnic minorities.</w:t>
      </w:r>
    </w:p>
    <w:p w14:paraId="27DC49BC" w14:textId="1437C1C9" w:rsidR="0CE6B1C0" w:rsidRPr="005F1E07" w:rsidRDefault="0CE6B1C0" w:rsidP="00423814">
      <w:pPr>
        <w:jc w:val="both"/>
        <w:rPr>
          <w:lang w:val="en-GB"/>
        </w:rPr>
      </w:pPr>
      <w:r w:rsidRPr="005F1E07">
        <w:rPr>
          <w:rFonts w:ascii="Calibri" w:eastAsia="Calibri" w:hAnsi="Calibri" w:cs="Calibri"/>
          <w:sz w:val="22"/>
          <w:szCs w:val="22"/>
          <w:lang w:val="en-GB"/>
        </w:rPr>
        <w:t>The monitoring and evaluation framework for monitoring the impacts of implementing the REDD+ policies and measures</w:t>
      </w:r>
      <w:r w:rsidR="001175ED" w:rsidRPr="005F1E07">
        <w:rPr>
          <w:rFonts w:ascii="Calibri" w:eastAsia="Calibri" w:hAnsi="Calibri" w:cs="Calibri"/>
          <w:sz w:val="22"/>
          <w:szCs w:val="22"/>
          <w:lang w:val="en-GB"/>
        </w:rPr>
        <w:t xml:space="preserve"> also</w:t>
      </w:r>
      <w:r w:rsidRPr="005F1E07">
        <w:rPr>
          <w:rFonts w:ascii="Calibri" w:eastAsia="Calibri" w:hAnsi="Calibri" w:cs="Calibri"/>
          <w:sz w:val="22"/>
          <w:szCs w:val="22"/>
          <w:lang w:val="en-GB"/>
        </w:rPr>
        <w:t xml:space="preserve"> identifies key indicators and means of verification</w:t>
      </w:r>
      <w:r w:rsidR="004C4E26" w:rsidRPr="005F1E07">
        <w:rPr>
          <w:rFonts w:ascii="Calibri" w:eastAsia="Calibri" w:hAnsi="Calibri" w:cs="Calibri"/>
          <w:sz w:val="22"/>
          <w:szCs w:val="22"/>
          <w:lang w:val="en-GB"/>
        </w:rPr>
        <w:t xml:space="preserve"> and</w:t>
      </w:r>
      <w:r w:rsidRPr="005F1E07">
        <w:rPr>
          <w:rFonts w:ascii="Calibri" w:eastAsia="Calibri" w:hAnsi="Calibri" w:cs="Calibri"/>
          <w:sz w:val="22"/>
          <w:szCs w:val="22"/>
          <w:lang w:val="en-GB"/>
        </w:rPr>
        <w:t xml:space="preserve"> disaggregat</w:t>
      </w:r>
      <w:r w:rsidR="004C4E26" w:rsidRPr="005F1E07">
        <w:rPr>
          <w:rFonts w:ascii="Calibri" w:eastAsia="Calibri" w:hAnsi="Calibri" w:cs="Calibri"/>
          <w:sz w:val="22"/>
          <w:szCs w:val="22"/>
          <w:lang w:val="en-GB"/>
        </w:rPr>
        <w:t>es</w:t>
      </w:r>
      <w:r w:rsidRPr="005F1E07">
        <w:rPr>
          <w:rFonts w:ascii="Calibri" w:eastAsia="Calibri" w:hAnsi="Calibri" w:cs="Calibri"/>
          <w:sz w:val="22"/>
          <w:szCs w:val="22"/>
          <w:lang w:val="en-GB"/>
        </w:rPr>
        <w:t xml:space="preserve"> data by gender where appropriate. </w:t>
      </w:r>
    </w:p>
    <w:p w14:paraId="21E08D19" w14:textId="77777777" w:rsidR="00D12153" w:rsidRPr="005F1E07" w:rsidRDefault="00D12153" w:rsidP="00423814">
      <w:pPr>
        <w:jc w:val="both"/>
        <w:rPr>
          <w:rFonts w:ascii="Calibri" w:eastAsia="Calibri" w:hAnsi="Calibri" w:cs="Calibri"/>
          <w:sz w:val="22"/>
          <w:szCs w:val="22"/>
          <w:lang w:val="en-GB"/>
        </w:rPr>
      </w:pPr>
    </w:p>
    <w:p w14:paraId="3E91B4D9" w14:textId="77777777" w:rsidR="00D12153" w:rsidRPr="005F1E07" w:rsidRDefault="00D12153" w:rsidP="00657024">
      <w:pPr>
        <w:pStyle w:val="Heading5"/>
        <w:spacing w:before="0" w:after="80"/>
        <w:jc w:val="both"/>
        <w:rPr>
          <w:lang w:val="en-GB"/>
        </w:rPr>
      </w:pPr>
      <w:r w:rsidRPr="005F1E07">
        <w:rPr>
          <w:lang w:val="en-GB"/>
        </w:rPr>
        <w:t>Partnerships</w:t>
      </w:r>
      <w:r w:rsidRPr="005F1E07">
        <w:rPr>
          <w:rFonts w:cstheme="minorBidi"/>
          <w:lang w:val="en-GB"/>
        </w:rPr>
        <w:t xml:space="preserve"> </w:t>
      </w:r>
    </w:p>
    <w:p w14:paraId="2612B333" w14:textId="5D3D6402" w:rsidR="4AE8D815" w:rsidRPr="005F1E07" w:rsidRDefault="4AE8D815" w:rsidP="00657024">
      <w:pPr>
        <w:spacing w:after="80"/>
        <w:jc w:val="both"/>
        <w:rPr>
          <w:lang w:val="en-GB"/>
        </w:rPr>
      </w:pPr>
      <w:r w:rsidRPr="005F1E07">
        <w:rPr>
          <w:rFonts w:ascii="Calibri" w:eastAsia="Calibri" w:hAnsi="Calibri" w:cs="Calibri"/>
          <w:sz w:val="22"/>
          <w:szCs w:val="22"/>
          <w:lang w:val="en-GB"/>
        </w:rPr>
        <w:t xml:space="preserve">UN-REDD is providing support to the Government in coordination with JICA, the agency proposed to take on the accredited agency role under the GCF </w:t>
      </w:r>
      <w:r w:rsidR="00874583">
        <w:rPr>
          <w:rFonts w:ascii="Calibri" w:eastAsia="Calibri" w:hAnsi="Calibri" w:cs="Calibri"/>
          <w:sz w:val="22"/>
          <w:szCs w:val="22"/>
          <w:lang w:val="en-GB"/>
        </w:rPr>
        <w:t>RBP</w:t>
      </w:r>
      <w:r w:rsidRPr="005F1E07">
        <w:rPr>
          <w:rFonts w:ascii="Calibri" w:eastAsia="Calibri" w:hAnsi="Calibri" w:cs="Calibri"/>
          <w:sz w:val="22"/>
          <w:szCs w:val="22"/>
          <w:lang w:val="en-GB"/>
        </w:rPr>
        <w:t xml:space="preserve">.  </w:t>
      </w:r>
    </w:p>
    <w:p w14:paraId="6FD1C87F" w14:textId="6969FDF6" w:rsidR="4AE8D815" w:rsidRPr="005F1E07" w:rsidRDefault="4AE8D815" w:rsidP="00423814">
      <w:pPr>
        <w:jc w:val="both"/>
        <w:rPr>
          <w:lang w:val="en-GB"/>
        </w:rPr>
      </w:pPr>
      <w:r w:rsidRPr="005F1E07">
        <w:rPr>
          <w:rFonts w:ascii="Calibri" w:eastAsia="Calibri" w:hAnsi="Calibri" w:cs="Calibri"/>
          <w:sz w:val="22"/>
          <w:szCs w:val="22"/>
          <w:lang w:val="en-GB"/>
        </w:rPr>
        <w:t>UN-REDD is also coordinating with partners under the EU-funded project for the Central Highlands.</w:t>
      </w:r>
    </w:p>
    <w:p w14:paraId="36A91D98" w14:textId="77777777" w:rsidR="00D12153" w:rsidRPr="005F1E07" w:rsidRDefault="00D12153" w:rsidP="00423814">
      <w:pPr>
        <w:pStyle w:val="Heading5"/>
        <w:spacing w:before="0"/>
        <w:jc w:val="both"/>
        <w:rPr>
          <w:lang w:val="en-GB"/>
        </w:rPr>
      </w:pPr>
    </w:p>
    <w:p w14:paraId="10E1269D" w14:textId="77777777" w:rsidR="00D12153" w:rsidRPr="005F1E07" w:rsidRDefault="00D12153" w:rsidP="00657024">
      <w:pPr>
        <w:pStyle w:val="Heading5"/>
        <w:spacing w:before="0" w:after="80"/>
        <w:jc w:val="both"/>
        <w:rPr>
          <w:lang w:val="en-GB"/>
        </w:rPr>
      </w:pPr>
      <w:r w:rsidRPr="005F1E07">
        <w:rPr>
          <w:lang w:val="en-GB"/>
        </w:rPr>
        <w:t>Linkages to SDGs</w:t>
      </w:r>
    </w:p>
    <w:p w14:paraId="11B69E82" w14:textId="5A94A4EF" w:rsidR="3DD3A7E3" w:rsidRPr="005F1E07" w:rsidRDefault="3DD3A7E3" w:rsidP="00657024">
      <w:pPr>
        <w:spacing w:after="80"/>
        <w:jc w:val="both"/>
        <w:rPr>
          <w:lang w:val="en-GB"/>
        </w:rPr>
      </w:pPr>
      <w:r w:rsidRPr="005F1E07">
        <w:rPr>
          <w:rFonts w:ascii="Calibri" w:eastAsia="Calibri" w:hAnsi="Calibri" w:cs="Calibri"/>
          <w:sz w:val="22"/>
          <w:szCs w:val="22"/>
          <w:lang w:val="en-GB"/>
        </w:rPr>
        <w:t xml:space="preserve">Viet Nam is a partner in the NDC </w:t>
      </w:r>
      <w:r w:rsidR="00141F4B" w:rsidRPr="005F1E07">
        <w:rPr>
          <w:rFonts w:ascii="Calibri" w:eastAsia="Calibri" w:hAnsi="Calibri" w:cs="Calibri"/>
          <w:sz w:val="22"/>
          <w:szCs w:val="22"/>
          <w:lang w:val="en-GB"/>
        </w:rPr>
        <w:t>S</w:t>
      </w:r>
      <w:r w:rsidRPr="005F1E07">
        <w:rPr>
          <w:rFonts w:ascii="Calibri" w:eastAsia="Calibri" w:hAnsi="Calibri" w:cs="Calibri"/>
          <w:sz w:val="22"/>
          <w:szCs w:val="22"/>
          <w:lang w:val="en-GB"/>
        </w:rPr>
        <w:t xml:space="preserve">upport </w:t>
      </w:r>
      <w:r w:rsidR="00141F4B" w:rsidRPr="005F1E07">
        <w:rPr>
          <w:rFonts w:ascii="Calibri" w:eastAsia="Calibri" w:hAnsi="Calibri" w:cs="Calibri"/>
          <w:sz w:val="22"/>
          <w:szCs w:val="22"/>
          <w:lang w:val="en-GB"/>
        </w:rPr>
        <w:t>P</w:t>
      </w:r>
      <w:r w:rsidRPr="005F1E07">
        <w:rPr>
          <w:rFonts w:ascii="Calibri" w:eastAsia="Calibri" w:hAnsi="Calibri" w:cs="Calibri"/>
          <w:sz w:val="22"/>
          <w:szCs w:val="22"/>
          <w:lang w:val="en-GB"/>
        </w:rPr>
        <w:t>rogramme and the partnership for the 2030 Agenda. Results from the Programme are expected to contribute to the achievement of the country’s objectives in relation to SDG 5 (gender equality), SDG 13 (climate action) and SDG 15 (life on land), among others.</w:t>
      </w:r>
    </w:p>
    <w:p w14:paraId="16413D3B" w14:textId="77777777" w:rsidR="00FE73A3" w:rsidRPr="005F1E07" w:rsidRDefault="00FE73A3" w:rsidP="00657024">
      <w:pPr>
        <w:spacing w:after="80"/>
        <w:jc w:val="both"/>
        <w:rPr>
          <w:rFonts w:asciiTheme="minorHAnsi" w:eastAsia="Calibri" w:hAnsiTheme="minorHAnsi" w:cs="Calibri"/>
          <w:sz w:val="22"/>
          <w:szCs w:val="22"/>
          <w:lang w:val="en-GB"/>
        </w:rPr>
      </w:pPr>
    </w:p>
    <w:p w14:paraId="5FD6AEBD" w14:textId="77777777" w:rsidR="00FE73A3" w:rsidRPr="005F1E07" w:rsidRDefault="00FE73A3" w:rsidP="00657024">
      <w:pPr>
        <w:pStyle w:val="Heading3"/>
        <w:spacing w:before="0" w:after="80"/>
        <w:jc w:val="both"/>
        <w:rPr>
          <w:lang w:val="en-GB"/>
        </w:rPr>
      </w:pPr>
      <w:bookmarkStart w:id="67" w:name="_Toc509486707"/>
      <w:bookmarkStart w:id="68" w:name="_Toc2073876"/>
      <w:bookmarkStart w:id="69" w:name="_Toc74753782"/>
      <w:r w:rsidRPr="005F1E07">
        <w:rPr>
          <w:lang w:val="en-GB"/>
        </w:rPr>
        <w:t>Zambia</w:t>
      </w:r>
      <w:bookmarkEnd w:id="67"/>
      <w:bookmarkEnd w:id="68"/>
      <w:bookmarkEnd w:id="69"/>
    </w:p>
    <w:tbl>
      <w:tblPr>
        <w:tblW w:w="448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15" w:type="dxa"/>
          <w:right w:w="115" w:type="dxa"/>
        </w:tblCellMar>
        <w:tblLook w:val="0400" w:firstRow="0" w:lastRow="0" w:firstColumn="0" w:lastColumn="0" w:noHBand="0" w:noVBand="1"/>
      </w:tblPr>
      <w:tblGrid>
        <w:gridCol w:w="2230"/>
        <w:gridCol w:w="2250"/>
      </w:tblGrid>
      <w:tr w:rsidR="00FC60BD" w:rsidRPr="005F1E07" w14:paraId="42A1083D" w14:textId="77777777" w:rsidTr="4F15F911">
        <w:trPr>
          <w:trHeight w:val="246"/>
        </w:trPr>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8194819" w14:textId="4FF4EA9B" w:rsidR="00D12153" w:rsidRPr="005F1E07" w:rsidRDefault="00D12153" w:rsidP="00657024">
            <w:pPr>
              <w:tabs>
                <w:tab w:val="left" w:pos="3968"/>
              </w:tabs>
              <w:spacing w:after="80"/>
              <w:jc w:val="both"/>
              <w:rPr>
                <w:rFonts w:ascii="Calibri" w:eastAsia="Calibri" w:hAnsi="Calibri" w:cs="Calibri"/>
                <w:sz w:val="22"/>
                <w:szCs w:val="22"/>
                <w:lang w:val="en-GB"/>
              </w:rPr>
            </w:pPr>
            <w:r w:rsidRPr="005F1E07">
              <w:rPr>
                <w:rFonts w:ascii="Calibri" w:eastAsia="Calibri" w:hAnsi="Calibri" w:cs="Calibri"/>
                <w:sz w:val="22"/>
                <w:szCs w:val="22"/>
                <w:lang w:val="en-GB"/>
              </w:rPr>
              <w:t>TA</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FB288" w14:textId="532BBC14" w:rsidR="00D12153" w:rsidRPr="005F1E07" w:rsidRDefault="5424A12E" w:rsidP="00657024">
            <w:pPr>
              <w:tabs>
                <w:tab w:val="left" w:pos="3968"/>
              </w:tabs>
              <w:spacing w:after="80"/>
              <w:jc w:val="both"/>
              <w:rPr>
                <w:rFonts w:ascii="Calibri" w:eastAsia="Calibri" w:hAnsi="Calibri" w:cs="Calibri"/>
                <w:i/>
                <w:iCs/>
                <w:sz w:val="22"/>
                <w:szCs w:val="22"/>
                <w:lang w:val="en-GB"/>
              </w:rPr>
            </w:pPr>
            <w:r w:rsidRPr="005F1E07">
              <w:rPr>
                <w:rFonts w:ascii="Calibri" w:eastAsia="Calibri" w:hAnsi="Calibri" w:cs="Calibri"/>
                <w:i/>
                <w:iCs/>
                <w:sz w:val="22"/>
                <w:szCs w:val="22"/>
                <w:lang w:val="en-GB"/>
              </w:rPr>
              <w:t>On track</w:t>
            </w:r>
          </w:p>
        </w:tc>
      </w:tr>
    </w:tbl>
    <w:p w14:paraId="4145E276" w14:textId="77777777" w:rsidR="00FE73A3" w:rsidRPr="005F1E07" w:rsidRDefault="00FE73A3" w:rsidP="00657024">
      <w:pPr>
        <w:spacing w:after="80"/>
        <w:jc w:val="both"/>
        <w:rPr>
          <w:rFonts w:asciiTheme="minorHAnsi" w:hAnsiTheme="minorHAnsi"/>
          <w:sz w:val="22"/>
          <w:szCs w:val="22"/>
          <w:lang w:val="en-GB"/>
        </w:rPr>
      </w:pPr>
    </w:p>
    <w:p w14:paraId="5A155C91" w14:textId="77777777" w:rsidR="00D12153" w:rsidRPr="005F1E07" w:rsidRDefault="00D12153" w:rsidP="00657024">
      <w:pPr>
        <w:pStyle w:val="Heading5"/>
        <w:spacing w:before="0" w:after="80"/>
        <w:jc w:val="both"/>
        <w:rPr>
          <w:lang w:val="en-GB"/>
        </w:rPr>
      </w:pPr>
      <w:bookmarkStart w:id="70" w:name="_4fsjm0b" w:colFirst="0" w:colLast="0"/>
      <w:bookmarkEnd w:id="70"/>
      <w:r w:rsidRPr="005F1E07">
        <w:rPr>
          <w:lang w:val="en-GB"/>
        </w:rPr>
        <w:t xml:space="preserve">Progress against the Warsaw Framework </w:t>
      </w:r>
    </w:p>
    <w:p w14:paraId="3B84E332" w14:textId="1A67652E" w:rsidR="00D12153" w:rsidRPr="005F1E07" w:rsidRDefault="00D12153" w:rsidP="00423814">
      <w:pPr>
        <w:spacing w:after="80"/>
        <w:jc w:val="both"/>
        <w:rPr>
          <w:rFonts w:ascii="Calibri" w:eastAsia="Calibri" w:hAnsi="Calibri" w:cs="Calibri"/>
          <w:sz w:val="22"/>
          <w:szCs w:val="22"/>
          <w:lang w:val="en-GB"/>
        </w:rPr>
      </w:pPr>
      <w:r w:rsidRPr="005F1E07">
        <w:rPr>
          <w:rFonts w:ascii="Calibri" w:eastAsia="Calibri" w:hAnsi="Calibri" w:cs="Calibri"/>
          <w:b/>
          <w:bCs/>
          <w:sz w:val="22"/>
          <w:szCs w:val="22"/>
          <w:lang w:val="en-GB"/>
        </w:rPr>
        <w:t xml:space="preserve">NS/AP: </w:t>
      </w:r>
      <w:r w:rsidR="3AD03499" w:rsidRPr="005F1E07">
        <w:rPr>
          <w:rFonts w:ascii="Calibri" w:eastAsia="Calibri" w:hAnsi="Calibri" w:cs="Calibri"/>
          <w:color w:val="000000" w:themeColor="text1"/>
          <w:sz w:val="22"/>
          <w:szCs w:val="22"/>
          <w:lang w:val="en-GB"/>
        </w:rPr>
        <w:t>In 2020, Zambia</w:t>
      </w:r>
      <w:r w:rsidR="00D04B6F" w:rsidRPr="005F1E07">
        <w:rPr>
          <w:rFonts w:ascii="Calibri" w:eastAsia="Calibri" w:hAnsi="Calibri" w:cs="Calibri"/>
          <w:color w:val="000000" w:themeColor="text1"/>
          <w:sz w:val="22"/>
          <w:szCs w:val="22"/>
          <w:lang w:val="en-GB"/>
        </w:rPr>
        <w:t>’s</w:t>
      </w:r>
      <w:r w:rsidR="3AD03499" w:rsidRPr="005F1E07">
        <w:rPr>
          <w:rFonts w:ascii="Calibri" w:eastAsia="Calibri" w:hAnsi="Calibri" w:cs="Calibri"/>
          <w:color w:val="000000" w:themeColor="text1"/>
          <w:sz w:val="22"/>
          <w:szCs w:val="22"/>
          <w:lang w:val="en-GB"/>
        </w:rPr>
        <w:t xml:space="preserve"> REDD+ implementation efforts </w:t>
      </w:r>
      <w:r w:rsidR="00C97383">
        <w:rPr>
          <w:rFonts w:ascii="Calibri" w:eastAsia="Calibri" w:hAnsi="Calibri" w:cs="Calibri"/>
          <w:color w:val="000000" w:themeColor="text1"/>
          <w:sz w:val="22"/>
          <w:szCs w:val="22"/>
          <w:lang w:val="en-GB"/>
        </w:rPr>
        <w:t>were</w:t>
      </w:r>
      <w:r w:rsidR="00C97383" w:rsidRPr="005F1E07">
        <w:rPr>
          <w:rFonts w:ascii="Calibri" w:eastAsia="Calibri" w:hAnsi="Calibri" w:cs="Calibri"/>
          <w:color w:val="000000" w:themeColor="text1"/>
          <w:sz w:val="22"/>
          <w:szCs w:val="22"/>
          <w:lang w:val="en-GB"/>
        </w:rPr>
        <w:t xml:space="preserve"> </w:t>
      </w:r>
      <w:r w:rsidR="3AD03499" w:rsidRPr="005F1E07">
        <w:rPr>
          <w:rFonts w:ascii="Calibri" w:eastAsia="Calibri" w:hAnsi="Calibri" w:cs="Calibri"/>
          <w:color w:val="000000" w:themeColor="text1"/>
          <w:sz w:val="22"/>
          <w:szCs w:val="22"/>
          <w:lang w:val="en-GB"/>
        </w:rPr>
        <w:t xml:space="preserve">guided by the </w:t>
      </w:r>
      <w:r w:rsidR="00D441C2">
        <w:rPr>
          <w:rFonts w:ascii="Calibri" w:eastAsia="Calibri" w:hAnsi="Calibri" w:cs="Calibri"/>
          <w:color w:val="000000" w:themeColor="text1"/>
          <w:sz w:val="22"/>
          <w:szCs w:val="22"/>
          <w:lang w:val="en-GB"/>
        </w:rPr>
        <w:t>NS</w:t>
      </w:r>
      <w:r w:rsidR="3AD03499" w:rsidRPr="005F1E07">
        <w:rPr>
          <w:rFonts w:ascii="Calibri" w:eastAsia="Calibri" w:hAnsi="Calibri" w:cs="Calibri"/>
          <w:color w:val="000000" w:themeColor="text1"/>
          <w:sz w:val="22"/>
          <w:szCs w:val="22"/>
          <w:lang w:val="en-GB"/>
        </w:rPr>
        <w:t xml:space="preserve">, including with UN-REDD Programme support </w:t>
      </w:r>
      <w:r w:rsidR="00C97383">
        <w:rPr>
          <w:rFonts w:ascii="Calibri" w:eastAsia="Calibri" w:hAnsi="Calibri" w:cs="Calibri"/>
          <w:color w:val="000000" w:themeColor="text1"/>
          <w:sz w:val="22"/>
          <w:szCs w:val="22"/>
          <w:lang w:val="en-GB"/>
        </w:rPr>
        <w:t xml:space="preserve">for </w:t>
      </w:r>
      <w:r w:rsidR="3AD03499" w:rsidRPr="005F1E07">
        <w:rPr>
          <w:rFonts w:ascii="Calibri" w:eastAsia="Calibri" w:hAnsi="Calibri" w:cs="Calibri"/>
          <w:color w:val="000000" w:themeColor="text1"/>
          <w:sz w:val="22"/>
          <w:szCs w:val="22"/>
          <w:lang w:val="en-GB"/>
        </w:rPr>
        <w:t xml:space="preserve">fundraising and building up the necessary country systems to implement REDD+. Zambia first prepared its National REDD+ Strategy in 2014, </w:t>
      </w:r>
      <w:r w:rsidR="00C97383">
        <w:rPr>
          <w:rFonts w:ascii="Calibri" w:eastAsia="Calibri" w:hAnsi="Calibri" w:cs="Calibri"/>
          <w:color w:val="000000" w:themeColor="text1"/>
          <w:sz w:val="22"/>
          <w:szCs w:val="22"/>
          <w:lang w:val="en-GB"/>
        </w:rPr>
        <w:t xml:space="preserve">which was </w:t>
      </w:r>
      <w:r w:rsidR="3AD03499" w:rsidRPr="005F1E07">
        <w:rPr>
          <w:rFonts w:ascii="Calibri" w:eastAsia="Calibri" w:hAnsi="Calibri" w:cs="Calibri"/>
          <w:color w:val="000000" w:themeColor="text1"/>
          <w:sz w:val="22"/>
          <w:szCs w:val="22"/>
          <w:lang w:val="en-GB"/>
        </w:rPr>
        <w:t>launched in 2017.</w:t>
      </w:r>
    </w:p>
    <w:p w14:paraId="2A123AA4" w14:textId="0BA147C4" w:rsidR="00D12153" w:rsidRPr="005F1E07" w:rsidRDefault="00D12153" w:rsidP="00423814">
      <w:pPr>
        <w:spacing w:after="80"/>
        <w:jc w:val="both"/>
        <w:rPr>
          <w:rFonts w:ascii="Calibri" w:eastAsia="Calibri" w:hAnsi="Calibri" w:cs="Calibri"/>
          <w:sz w:val="22"/>
          <w:szCs w:val="22"/>
          <w:lang w:val="en-GB"/>
        </w:rPr>
      </w:pPr>
      <w:r w:rsidRPr="005F1E07">
        <w:rPr>
          <w:rFonts w:ascii="Calibri" w:eastAsia="Calibri" w:hAnsi="Calibri" w:cs="Calibri"/>
          <w:b/>
          <w:bCs/>
          <w:sz w:val="22"/>
          <w:szCs w:val="22"/>
          <w:lang w:val="en-GB"/>
        </w:rPr>
        <w:t xml:space="preserve">FREL/FRL: </w:t>
      </w:r>
      <w:r w:rsidR="2AE8988C" w:rsidRPr="005F1E07">
        <w:rPr>
          <w:rFonts w:ascii="Calibri" w:eastAsia="Calibri" w:hAnsi="Calibri" w:cs="Calibri"/>
          <w:color w:val="000000" w:themeColor="text1"/>
          <w:sz w:val="22"/>
          <w:szCs w:val="22"/>
          <w:lang w:val="en-GB"/>
        </w:rPr>
        <w:t xml:space="preserve">With the support of the Programme, Zambia compiled an updated FREL in 2020 (Output 2.5). It </w:t>
      </w:r>
      <w:r w:rsidR="0058785A">
        <w:rPr>
          <w:rFonts w:ascii="Calibri" w:eastAsia="Calibri" w:hAnsi="Calibri" w:cs="Calibri"/>
          <w:color w:val="000000" w:themeColor="text1"/>
          <w:sz w:val="22"/>
          <w:szCs w:val="22"/>
          <w:lang w:val="en-GB"/>
        </w:rPr>
        <w:t>was</w:t>
      </w:r>
      <w:r w:rsidR="2AE8988C" w:rsidRPr="005F1E07">
        <w:rPr>
          <w:rFonts w:ascii="Calibri" w:eastAsia="Calibri" w:hAnsi="Calibri" w:cs="Calibri"/>
          <w:color w:val="000000" w:themeColor="text1"/>
          <w:sz w:val="22"/>
          <w:szCs w:val="22"/>
          <w:lang w:val="en-GB"/>
        </w:rPr>
        <w:t xml:space="preserve"> submitted to the UNFCCC </w:t>
      </w:r>
      <w:r w:rsidR="0058785A">
        <w:rPr>
          <w:rFonts w:ascii="Calibri" w:eastAsia="Calibri" w:hAnsi="Calibri" w:cs="Calibri"/>
          <w:color w:val="000000" w:themeColor="text1"/>
          <w:sz w:val="22"/>
          <w:szCs w:val="22"/>
          <w:lang w:val="en-GB"/>
        </w:rPr>
        <w:t>in early</w:t>
      </w:r>
      <w:r w:rsidR="2AE8988C" w:rsidRPr="005F1E07">
        <w:rPr>
          <w:rFonts w:ascii="Calibri" w:eastAsia="Calibri" w:hAnsi="Calibri" w:cs="Calibri"/>
          <w:color w:val="000000" w:themeColor="text1"/>
          <w:sz w:val="22"/>
          <w:szCs w:val="22"/>
          <w:lang w:val="en-GB"/>
        </w:rPr>
        <w:t xml:space="preserve"> 2021 for technical assessment. The new FREL includes improved activity data and emission factors. It also updates the reference period and breaks </w:t>
      </w:r>
      <w:r w:rsidR="00C97383">
        <w:rPr>
          <w:rFonts w:ascii="Calibri" w:eastAsia="Calibri" w:hAnsi="Calibri" w:cs="Calibri"/>
          <w:color w:val="000000" w:themeColor="text1"/>
          <w:sz w:val="22"/>
          <w:szCs w:val="22"/>
          <w:lang w:val="en-GB"/>
        </w:rPr>
        <w:t xml:space="preserve">down </w:t>
      </w:r>
      <w:r w:rsidR="2AE8988C" w:rsidRPr="005F1E07">
        <w:rPr>
          <w:rFonts w:ascii="Calibri" w:eastAsia="Calibri" w:hAnsi="Calibri" w:cs="Calibri"/>
          <w:color w:val="000000" w:themeColor="text1"/>
          <w:sz w:val="22"/>
          <w:szCs w:val="22"/>
          <w:lang w:val="en-GB"/>
        </w:rPr>
        <w:t xml:space="preserve">estimates by province. This improved dataset will provide a basis for improved planning of mitigation efforts and also </w:t>
      </w:r>
      <w:r w:rsidR="00C97383">
        <w:rPr>
          <w:rFonts w:ascii="Calibri" w:eastAsia="Calibri" w:hAnsi="Calibri" w:cs="Calibri"/>
          <w:color w:val="000000" w:themeColor="text1"/>
          <w:sz w:val="22"/>
          <w:szCs w:val="22"/>
          <w:lang w:val="en-GB"/>
        </w:rPr>
        <w:t xml:space="preserve">a </w:t>
      </w:r>
      <w:r w:rsidR="2AE8988C" w:rsidRPr="005F1E07">
        <w:rPr>
          <w:rFonts w:ascii="Calibri" w:eastAsia="Calibri" w:hAnsi="Calibri" w:cs="Calibri"/>
          <w:color w:val="000000" w:themeColor="text1"/>
          <w:sz w:val="22"/>
          <w:szCs w:val="22"/>
          <w:lang w:val="en-GB"/>
        </w:rPr>
        <w:t>basis for reporting any emission reductions from 2019 onwards.</w:t>
      </w:r>
    </w:p>
    <w:p w14:paraId="44873146" w14:textId="454AEA91" w:rsidR="00D12153" w:rsidRPr="005F1E07" w:rsidRDefault="00D12153" w:rsidP="00423814">
      <w:pPr>
        <w:spacing w:after="80"/>
        <w:jc w:val="both"/>
        <w:rPr>
          <w:rFonts w:asciiTheme="majorHAnsi" w:eastAsia="Calibri" w:hAnsiTheme="majorHAnsi" w:cstheme="majorHAnsi"/>
          <w:sz w:val="22"/>
          <w:szCs w:val="22"/>
          <w:lang w:val="en-GB"/>
        </w:rPr>
      </w:pPr>
      <w:r w:rsidRPr="005F1E07">
        <w:rPr>
          <w:rFonts w:ascii="Calibri" w:eastAsia="Calibri" w:hAnsi="Calibri" w:cs="Calibri"/>
          <w:b/>
          <w:bCs/>
          <w:sz w:val="22"/>
          <w:szCs w:val="22"/>
          <w:lang w:val="en-GB"/>
        </w:rPr>
        <w:t xml:space="preserve">NFMS: </w:t>
      </w:r>
      <w:r w:rsidR="6A67ED1F" w:rsidRPr="005F1E07">
        <w:rPr>
          <w:rFonts w:ascii="Calibri" w:eastAsia="Calibri" w:hAnsi="Calibri" w:cs="Calibri"/>
          <w:color w:val="000000" w:themeColor="text1"/>
          <w:sz w:val="22"/>
          <w:szCs w:val="22"/>
          <w:lang w:val="en-GB"/>
        </w:rPr>
        <w:t>The UN-REDD Programme coordinated a group of agencies, including USFS, FAO and the FCPF, facilitating to jointly deliver coherent technical support on the NFMS, avoiding duplications of efforts and creating connections for potential collaboration and scal</w:t>
      </w:r>
      <w:r w:rsidR="00C97383">
        <w:rPr>
          <w:rFonts w:ascii="Calibri" w:eastAsia="Calibri" w:hAnsi="Calibri" w:cs="Calibri"/>
          <w:color w:val="000000" w:themeColor="text1"/>
          <w:sz w:val="22"/>
          <w:szCs w:val="22"/>
          <w:lang w:val="en-GB"/>
        </w:rPr>
        <w:t>ing</w:t>
      </w:r>
      <w:r w:rsidR="6A67ED1F" w:rsidRPr="005F1E07">
        <w:rPr>
          <w:rFonts w:ascii="Calibri" w:eastAsia="Calibri" w:hAnsi="Calibri" w:cs="Calibri"/>
          <w:color w:val="000000" w:themeColor="text1"/>
          <w:sz w:val="22"/>
          <w:szCs w:val="22"/>
          <w:lang w:val="en-GB"/>
        </w:rPr>
        <w:t xml:space="preserve"> up. Activity data were collected through a mapping campaign and using latest methodological approaches, which will make future updates easier and enhance the usefulness of data also for planning mitigation activities. Emission factors were calculated through a re-analysis of results from the National Forest Inventory (Integrated Land Use Assessment Phase II).</w:t>
      </w:r>
    </w:p>
    <w:p w14:paraId="717F6430" w14:textId="08377988" w:rsidR="00D12153" w:rsidRPr="005F1E07" w:rsidRDefault="00D12153" w:rsidP="00423814">
      <w:pPr>
        <w:jc w:val="both"/>
        <w:rPr>
          <w:rFonts w:asciiTheme="minorHAnsi" w:eastAsia="Calibri" w:hAnsiTheme="minorHAnsi" w:cstheme="majorBidi"/>
          <w:sz w:val="22"/>
          <w:szCs w:val="22"/>
          <w:lang w:val="en-GB"/>
        </w:rPr>
      </w:pPr>
      <w:r w:rsidRPr="005F1E07">
        <w:rPr>
          <w:rFonts w:asciiTheme="minorHAnsi" w:eastAsia="Calibri" w:hAnsiTheme="minorHAnsi" w:cstheme="majorBidi"/>
          <w:b/>
          <w:bCs/>
          <w:sz w:val="22"/>
          <w:szCs w:val="22"/>
          <w:lang w:val="en-GB"/>
        </w:rPr>
        <w:t xml:space="preserve">SIS: </w:t>
      </w:r>
      <w:r w:rsidR="4EA8D367" w:rsidRPr="005F1E07">
        <w:rPr>
          <w:rFonts w:ascii="Calibri" w:eastAsia="Calibri" w:hAnsi="Calibri" w:cs="Calibri"/>
          <w:color w:val="000000" w:themeColor="text1"/>
          <w:sz w:val="22"/>
          <w:szCs w:val="22"/>
          <w:lang w:val="en-GB"/>
        </w:rPr>
        <w:t>Zambia made significant progress in the development and operation of its SIS in 2020, by designing the webpage and structuring the database with UN-REDD support.</w:t>
      </w:r>
      <w:r w:rsidR="4EA8D367" w:rsidRPr="005F1E07">
        <w:rPr>
          <w:rFonts w:ascii="Calibri" w:eastAsia="Calibri" w:hAnsi="Calibri" w:cs="Calibri"/>
          <w:color w:val="FF0000"/>
          <w:sz w:val="22"/>
          <w:szCs w:val="22"/>
          <w:lang w:val="en-GB"/>
        </w:rPr>
        <w:t xml:space="preserve"> </w:t>
      </w:r>
      <w:r w:rsidR="4EA8D367" w:rsidRPr="005F1E07">
        <w:rPr>
          <w:rFonts w:ascii="Calibri" w:eastAsia="Calibri" w:hAnsi="Calibri" w:cs="Calibri"/>
          <w:color w:val="000000" w:themeColor="text1"/>
          <w:sz w:val="22"/>
          <w:szCs w:val="22"/>
          <w:lang w:val="en-GB"/>
        </w:rPr>
        <w:t xml:space="preserve">After stakeholder validation, a formal approval will be needed </w:t>
      </w:r>
      <w:r w:rsidR="00C97383">
        <w:rPr>
          <w:rFonts w:ascii="Calibri" w:eastAsia="Calibri" w:hAnsi="Calibri" w:cs="Calibri"/>
          <w:color w:val="000000" w:themeColor="text1"/>
          <w:sz w:val="22"/>
          <w:szCs w:val="22"/>
          <w:lang w:val="en-GB"/>
        </w:rPr>
        <w:t xml:space="preserve">to </w:t>
      </w:r>
      <w:r w:rsidR="4EA8D367" w:rsidRPr="005F1E07">
        <w:rPr>
          <w:rFonts w:ascii="Calibri" w:eastAsia="Calibri" w:hAnsi="Calibri" w:cs="Calibri"/>
          <w:color w:val="000000" w:themeColor="text1"/>
          <w:sz w:val="22"/>
          <w:szCs w:val="22"/>
          <w:lang w:val="en-GB"/>
        </w:rPr>
        <w:t>publish the SIS webpage. The country also developed a draft proposal for improving the national interpretation of UNFCCC REDD+ safeguards, by incorporating elements of the World Bank’s Environmental and Social Framework.</w:t>
      </w:r>
    </w:p>
    <w:p w14:paraId="158EFF96" w14:textId="77777777" w:rsidR="00D12153" w:rsidRPr="005F1E07" w:rsidRDefault="00D12153" w:rsidP="00423814">
      <w:pPr>
        <w:ind w:left="27"/>
        <w:jc w:val="both"/>
        <w:rPr>
          <w:rFonts w:ascii="Calibri" w:eastAsia="Calibri" w:hAnsi="Calibri" w:cs="Calibri"/>
          <w:sz w:val="22"/>
          <w:szCs w:val="22"/>
          <w:lang w:val="en-GB"/>
        </w:rPr>
      </w:pPr>
    </w:p>
    <w:p w14:paraId="29EFDE75" w14:textId="77777777" w:rsidR="00D12153" w:rsidRPr="005F1E07" w:rsidRDefault="00D12153" w:rsidP="00657024">
      <w:pPr>
        <w:pStyle w:val="Heading5"/>
        <w:spacing w:before="0" w:after="80"/>
        <w:jc w:val="both"/>
        <w:rPr>
          <w:lang w:val="en-GB"/>
        </w:rPr>
      </w:pPr>
      <w:r w:rsidRPr="005F1E07">
        <w:rPr>
          <w:lang w:val="en-GB"/>
        </w:rPr>
        <w:t>REDD+ implementation</w:t>
      </w:r>
    </w:p>
    <w:p w14:paraId="6AF1DA3A" w14:textId="3C571283" w:rsidR="4136CAFD" w:rsidRPr="005F1E07" w:rsidRDefault="4136CAFD" w:rsidP="00657024">
      <w:pPr>
        <w:spacing w:after="80"/>
        <w:jc w:val="both"/>
        <w:rPr>
          <w:lang w:val="en-GB"/>
        </w:rPr>
      </w:pPr>
      <w:r w:rsidRPr="005F1E07">
        <w:rPr>
          <w:rFonts w:ascii="Calibri" w:eastAsia="Calibri" w:hAnsi="Calibri" w:cs="Calibri"/>
          <w:sz w:val="22"/>
          <w:szCs w:val="22"/>
          <w:lang w:val="en-GB"/>
        </w:rPr>
        <w:t xml:space="preserve">Guided by the REDD+ strategy and the REDD+ investment plan, in 2019 and 2020, Zambia worked with UN-REDD support to acquire additional funding for REDD+ implementation from the </w:t>
      </w:r>
      <w:r w:rsidR="00D76FE0">
        <w:rPr>
          <w:rFonts w:ascii="Calibri" w:eastAsia="Calibri" w:hAnsi="Calibri" w:cs="Calibri"/>
          <w:sz w:val="22"/>
          <w:szCs w:val="22"/>
          <w:lang w:val="en-GB"/>
        </w:rPr>
        <w:t>GCF</w:t>
      </w:r>
      <w:r w:rsidR="00906A8C">
        <w:rPr>
          <w:rFonts w:ascii="Calibri" w:eastAsia="Calibri" w:hAnsi="Calibri" w:cs="Calibri"/>
          <w:sz w:val="22"/>
          <w:szCs w:val="22"/>
          <w:lang w:val="en-GB"/>
        </w:rPr>
        <w:t>’s</w:t>
      </w:r>
      <w:r w:rsidRPr="005F1E07">
        <w:rPr>
          <w:rFonts w:ascii="Calibri" w:eastAsia="Calibri" w:hAnsi="Calibri" w:cs="Calibri"/>
          <w:sz w:val="22"/>
          <w:szCs w:val="22"/>
          <w:lang w:val="en-GB"/>
        </w:rPr>
        <w:t xml:space="preserve"> </w:t>
      </w:r>
      <w:r w:rsidR="00715931">
        <w:rPr>
          <w:rFonts w:ascii="Calibri" w:eastAsia="Calibri" w:hAnsi="Calibri" w:cs="Calibri"/>
          <w:sz w:val="22"/>
          <w:szCs w:val="22"/>
          <w:lang w:val="en-GB"/>
        </w:rPr>
        <w:t>REDD+ Simplified Approvals Process</w:t>
      </w:r>
      <w:r w:rsidR="00715931" w:rsidRPr="005F1E07" w:rsidDel="00715931">
        <w:rPr>
          <w:rFonts w:ascii="Calibri" w:eastAsia="Calibri" w:hAnsi="Calibri" w:cs="Calibri"/>
          <w:sz w:val="22"/>
          <w:szCs w:val="22"/>
          <w:lang w:val="en-GB"/>
        </w:rPr>
        <w:t xml:space="preserve"> </w:t>
      </w:r>
      <w:r w:rsidRPr="005F1E07">
        <w:rPr>
          <w:rFonts w:ascii="Calibri" w:eastAsia="Calibri" w:hAnsi="Calibri" w:cs="Calibri"/>
          <w:sz w:val="22"/>
          <w:szCs w:val="22"/>
          <w:lang w:val="en-GB"/>
        </w:rPr>
        <w:t>(GCF SAP-REDD+)</w:t>
      </w:r>
      <w:r w:rsidR="007503FE">
        <w:rPr>
          <w:rFonts w:ascii="Calibri" w:eastAsia="Calibri" w:hAnsi="Calibri" w:cs="Calibri"/>
          <w:sz w:val="22"/>
          <w:szCs w:val="22"/>
          <w:lang w:val="en-GB"/>
        </w:rPr>
        <w:t>. The project proposal targets r</w:t>
      </w:r>
      <w:r w:rsidRPr="005F1E07">
        <w:rPr>
          <w:rFonts w:ascii="Calibri" w:eastAsia="Calibri" w:hAnsi="Calibri" w:cs="Calibri"/>
          <w:sz w:val="22"/>
          <w:szCs w:val="22"/>
          <w:lang w:val="en-GB"/>
        </w:rPr>
        <w:t xml:space="preserve">educing </w:t>
      </w:r>
      <w:r w:rsidR="007503FE">
        <w:rPr>
          <w:rFonts w:ascii="Calibri" w:eastAsia="Calibri" w:hAnsi="Calibri" w:cs="Calibri"/>
          <w:sz w:val="22"/>
          <w:szCs w:val="22"/>
          <w:lang w:val="en-GB"/>
        </w:rPr>
        <w:t>GHG</w:t>
      </w:r>
      <w:r w:rsidRPr="005F1E07">
        <w:rPr>
          <w:rFonts w:ascii="Calibri" w:eastAsia="Calibri" w:hAnsi="Calibri" w:cs="Calibri"/>
          <w:sz w:val="22"/>
          <w:szCs w:val="22"/>
          <w:lang w:val="en-GB"/>
        </w:rPr>
        <w:t xml:space="preserve"> emissions from deforestation and forest degradation in Zambia’s North-Western Province in support to </w:t>
      </w:r>
      <w:r w:rsidR="007503FE">
        <w:rPr>
          <w:rFonts w:ascii="Calibri" w:eastAsia="Calibri" w:hAnsi="Calibri" w:cs="Calibri"/>
          <w:sz w:val="22"/>
          <w:szCs w:val="22"/>
          <w:lang w:val="en-GB"/>
        </w:rPr>
        <w:t>NDC</w:t>
      </w:r>
      <w:r w:rsidRPr="005F1E07">
        <w:rPr>
          <w:rFonts w:ascii="Calibri" w:eastAsia="Calibri" w:hAnsi="Calibri" w:cs="Calibri"/>
          <w:sz w:val="22"/>
          <w:szCs w:val="22"/>
          <w:lang w:val="en-GB"/>
        </w:rPr>
        <w:t xml:space="preserve"> implementation and for </w:t>
      </w:r>
      <w:r w:rsidR="007503FE">
        <w:rPr>
          <w:rFonts w:ascii="Calibri" w:eastAsia="Calibri" w:hAnsi="Calibri" w:cs="Calibri"/>
          <w:sz w:val="22"/>
          <w:szCs w:val="22"/>
          <w:lang w:val="en-GB"/>
        </w:rPr>
        <w:t>RBPs</w:t>
      </w:r>
      <w:r w:rsidRPr="005F1E07">
        <w:rPr>
          <w:rFonts w:ascii="Calibri" w:eastAsia="Calibri" w:hAnsi="Calibri" w:cs="Calibri"/>
          <w:sz w:val="22"/>
          <w:szCs w:val="22"/>
          <w:lang w:val="en-GB"/>
        </w:rPr>
        <w:t xml:space="preserve"> (output 3.29). </w:t>
      </w:r>
    </w:p>
    <w:p w14:paraId="42F792BA" w14:textId="41B447AB" w:rsidR="4136CAFD" w:rsidRPr="005F1E07" w:rsidRDefault="4136CAFD" w:rsidP="00423814">
      <w:pPr>
        <w:jc w:val="both"/>
        <w:rPr>
          <w:lang w:val="en-GB"/>
        </w:rPr>
      </w:pPr>
      <w:r w:rsidRPr="005F1E07">
        <w:rPr>
          <w:rFonts w:ascii="Calibri" w:eastAsia="Calibri" w:hAnsi="Calibri" w:cs="Calibri"/>
          <w:sz w:val="22"/>
          <w:szCs w:val="22"/>
          <w:lang w:val="en-GB"/>
        </w:rPr>
        <w:t>In 2020, the country’s Forestry Department continued its work on designing Zambia’s approach to nesting subnational REDD+ efforts and carbon credit projects. Notably, this includes work towards a statutory instrument on carbon management, which would regulate carbon ownership and benefit sharing and thereby facilitate access to carbon finance through projects and jurisdictional programmes.</w:t>
      </w:r>
    </w:p>
    <w:p w14:paraId="1AF12BEA" w14:textId="77777777" w:rsidR="00D12153" w:rsidRPr="005F1E07" w:rsidRDefault="00D12153" w:rsidP="00423814">
      <w:pPr>
        <w:jc w:val="both"/>
        <w:rPr>
          <w:rFonts w:ascii="Calibri" w:eastAsia="Calibri" w:hAnsi="Calibri" w:cs="Calibri"/>
          <w:sz w:val="22"/>
          <w:szCs w:val="22"/>
          <w:lang w:val="en-GB"/>
        </w:rPr>
      </w:pPr>
    </w:p>
    <w:p w14:paraId="312E7505" w14:textId="77777777" w:rsidR="00D12153" w:rsidRPr="005F1E07" w:rsidRDefault="00D12153" w:rsidP="00657024">
      <w:pPr>
        <w:pStyle w:val="Heading5"/>
        <w:spacing w:before="0" w:after="80"/>
        <w:jc w:val="both"/>
        <w:rPr>
          <w:lang w:val="en-GB"/>
        </w:rPr>
      </w:pPr>
      <w:r w:rsidRPr="005F1E07">
        <w:rPr>
          <w:lang w:val="en-GB"/>
        </w:rPr>
        <w:t>Challenges and solutions</w:t>
      </w:r>
    </w:p>
    <w:p w14:paraId="2848B90D" w14:textId="7D9979B0" w:rsidR="00D12153" w:rsidRPr="005F1E07" w:rsidRDefault="55E47588" w:rsidP="00657024">
      <w:pPr>
        <w:spacing w:after="80"/>
        <w:jc w:val="both"/>
        <w:rPr>
          <w:lang w:val="en-GB"/>
        </w:rPr>
      </w:pPr>
      <w:r w:rsidRPr="005F1E07">
        <w:rPr>
          <w:rFonts w:ascii="Calibri" w:eastAsia="Calibri" w:hAnsi="Calibri" w:cs="Calibri"/>
          <w:sz w:val="22"/>
          <w:szCs w:val="22"/>
          <w:lang w:val="en-GB"/>
        </w:rPr>
        <w:t>The Zambian Forestry Department is stretched in terms of human resources and time availab</w:t>
      </w:r>
      <w:r w:rsidR="008A39E2">
        <w:rPr>
          <w:rFonts w:ascii="Calibri" w:eastAsia="Calibri" w:hAnsi="Calibri" w:cs="Calibri"/>
          <w:sz w:val="22"/>
          <w:szCs w:val="22"/>
          <w:lang w:val="en-GB"/>
        </w:rPr>
        <w:t>le</w:t>
      </w:r>
      <w:r w:rsidRPr="005F1E07">
        <w:rPr>
          <w:rFonts w:ascii="Calibri" w:eastAsia="Calibri" w:hAnsi="Calibri" w:cs="Calibri"/>
          <w:sz w:val="22"/>
          <w:szCs w:val="22"/>
          <w:lang w:val="en-GB"/>
        </w:rPr>
        <w:t xml:space="preserve"> to dedicate to the development of the REDD+ work.</w:t>
      </w:r>
    </w:p>
    <w:p w14:paraId="7756769C" w14:textId="4FB911BC" w:rsidR="00D12153" w:rsidRPr="005F1E07" w:rsidRDefault="55E47588" w:rsidP="00423814">
      <w:pPr>
        <w:jc w:val="both"/>
        <w:rPr>
          <w:lang w:val="en-GB"/>
        </w:rPr>
      </w:pPr>
      <w:r w:rsidRPr="005F1E07">
        <w:rPr>
          <w:rFonts w:ascii="Calibri" w:eastAsia="Calibri" w:hAnsi="Calibri" w:cs="Calibri"/>
          <w:sz w:val="22"/>
          <w:szCs w:val="22"/>
          <w:lang w:val="en-GB"/>
        </w:rPr>
        <w:t xml:space="preserve">In 2020, COVID-19 created enormous challenges for delivery of technical assistance. Missions to the country had to be suspended, some in-person meetings could not take place, other meetings and workshops were postponed, or had to be reorganized to implement COVID-19 protocols. The UN-REDD team has shifted their </w:t>
      </w:r>
      <w:r w:rsidRPr="007503FE">
        <w:rPr>
          <w:rFonts w:ascii="Calibri" w:eastAsia="Calibri" w:hAnsi="Calibri" w:cs="Calibri"/>
          <w:i/>
          <w:sz w:val="22"/>
          <w:szCs w:val="22"/>
          <w:lang w:val="en-GB"/>
        </w:rPr>
        <w:t>modus operandi</w:t>
      </w:r>
      <w:r w:rsidRPr="005F1E07">
        <w:rPr>
          <w:rFonts w:ascii="Calibri" w:eastAsia="Calibri" w:hAnsi="Calibri" w:cs="Calibri"/>
          <w:sz w:val="22"/>
          <w:szCs w:val="22"/>
          <w:lang w:val="en-GB"/>
        </w:rPr>
        <w:t xml:space="preserve"> towards online interaction and has, despite great difficulties, been able to deliver progress.</w:t>
      </w:r>
    </w:p>
    <w:p w14:paraId="5E4BFF74" w14:textId="78D761F0" w:rsidR="00D12153" w:rsidRPr="005F1E07" w:rsidRDefault="00D12153" w:rsidP="00423814">
      <w:pPr>
        <w:jc w:val="both"/>
        <w:rPr>
          <w:rFonts w:ascii="Calibri" w:eastAsia="Calibri" w:hAnsi="Calibri" w:cs="Calibri"/>
          <w:sz w:val="22"/>
          <w:szCs w:val="22"/>
          <w:lang w:val="en-GB"/>
        </w:rPr>
      </w:pPr>
    </w:p>
    <w:p w14:paraId="2493FFA6" w14:textId="77777777" w:rsidR="00D12153" w:rsidRPr="005F1E07" w:rsidRDefault="00D12153" w:rsidP="00657024">
      <w:pPr>
        <w:pStyle w:val="Heading5"/>
        <w:spacing w:before="0" w:after="80"/>
        <w:jc w:val="both"/>
        <w:rPr>
          <w:lang w:val="en-GB"/>
        </w:rPr>
      </w:pPr>
      <w:r w:rsidRPr="005F1E07">
        <w:rPr>
          <w:lang w:val="en-GB"/>
        </w:rPr>
        <w:t>Gender and social inclusion</w:t>
      </w:r>
    </w:p>
    <w:p w14:paraId="766D4189" w14:textId="0741311B" w:rsidR="00D12153" w:rsidRPr="005F1E07" w:rsidRDefault="11145606" w:rsidP="00657024">
      <w:pPr>
        <w:spacing w:after="80"/>
        <w:jc w:val="both"/>
        <w:rPr>
          <w:lang w:val="en-GB"/>
        </w:rPr>
      </w:pPr>
      <w:r w:rsidRPr="005F1E07">
        <w:rPr>
          <w:rFonts w:ascii="Calibri" w:eastAsia="Calibri" w:hAnsi="Calibri" w:cs="Calibri"/>
          <w:sz w:val="22"/>
          <w:szCs w:val="22"/>
          <w:lang w:val="en-GB"/>
        </w:rPr>
        <w:t>Gender equality is a guiding principle when organizing capacity development interventions. For example, when organizing workshops, the Programme has tracked gender indicators</w:t>
      </w:r>
      <w:r w:rsidR="008830BB">
        <w:rPr>
          <w:rFonts w:ascii="Calibri" w:eastAsia="Calibri" w:hAnsi="Calibri" w:cs="Calibri"/>
          <w:sz w:val="22"/>
          <w:szCs w:val="22"/>
          <w:lang w:val="en-GB"/>
        </w:rPr>
        <w:t>.</w:t>
      </w:r>
    </w:p>
    <w:p w14:paraId="5CC35C78" w14:textId="29D41E74" w:rsidR="00D12153" w:rsidRPr="005F1E07" w:rsidRDefault="11145606" w:rsidP="00657024">
      <w:pPr>
        <w:spacing w:after="80"/>
        <w:jc w:val="both"/>
        <w:rPr>
          <w:lang w:val="en-GB"/>
        </w:rPr>
      </w:pPr>
      <w:r w:rsidRPr="005F1E07">
        <w:rPr>
          <w:rFonts w:ascii="Calibri" w:eastAsia="Calibri" w:hAnsi="Calibri" w:cs="Calibri"/>
          <w:color w:val="000000" w:themeColor="text1"/>
          <w:sz w:val="22"/>
          <w:szCs w:val="22"/>
          <w:lang w:val="en-GB"/>
        </w:rPr>
        <w:t>As part of the process of gathering safeguard</w:t>
      </w:r>
      <w:r w:rsidR="003C45CD">
        <w:rPr>
          <w:rFonts w:ascii="Calibri" w:eastAsia="Calibri" w:hAnsi="Calibri" w:cs="Calibri"/>
          <w:color w:val="000000" w:themeColor="text1"/>
          <w:sz w:val="22"/>
          <w:szCs w:val="22"/>
          <w:lang w:val="en-GB"/>
        </w:rPr>
        <w:t>s</w:t>
      </w:r>
      <w:r w:rsidRPr="005F1E07">
        <w:rPr>
          <w:rFonts w:ascii="Calibri" w:eastAsia="Calibri" w:hAnsi="Calibri" w:cs="Calibri"/>
          <w:color w:val="000000" w:themeColor="text1"/>
          <w:sz w:val="22"/>
          <w:szCs w:val="22"/>
          <w:lang w:val="en-GB"/>
        </w:rPr>
        <w:t xml:space="preserve"> information, the Department of Gender was identified and engaged as information provider. </w:t>
      </w:r>
      <w:r w:rsidR="00AB592A">
        <w:rPr>
          <w:rFonts w:ascii="Calibri" w:eastAsia="Calibri" w:hAnsi="Calibri" w:cs="Calibri"/>
          <w:color w:val="000000" w:themeColor="text1"/>
          <w:sz w:val="22"/>
          <w:szCs w:val="22"/>
          <w:lang w:val="en-GB"/>
        </w:rPr>
        <w:t>The</w:t>
      </w:r>
      <w:r w:rsidRPr="005F1E07">
        <w:rPr>
          <w:rFonts w:ascii="Calibri" w:eastAsia="Calibri" w:hAnsi="Calibri" w:cs="Calibri"/>
          <w:color w:val="000000" w:themeColor="text1"/>
          <w:sz w:val="22"/>
          <w:szCs w:val="22"/>
          <w:lang w:val="en-GB"/>
        </w:rPr>
        <w:t xml:space="preserve"> template developed for gathering information on safeguards </w:t>
      </w:r>
      <w:r w:rsidR="00AB592A">
        <w:rPr>
          <w:rFonts w:ascii="Calibri" w:eastAsia="Calibri" w:hAnsi="Calibri" w:cs="Calibri"/>
          <w:color w:val="000000" w:themeColor="text1"/>
          <w:sz w:val="22"/>
          <w:szCs w:val="22"/>
          <w:lang w:val="en-GB"/>
        </w:rPr>
        <w:t xml:space="preserve">also </w:t>
      </w:r>
      <w:r w:rsidRPr="005F1E07">
        <w:rPr>
          <w:rFonts w:ascii="Calibri" w:eastAsia="Calibri" w:hAnsi="Calibri" w:cs="Calibri"/>
          <w:color w:val="000000" w:themeColor="text1"/>
          <w:sz w:val="22"/>
          <w:szCs w:val="22"/>
          <w:lang w:val="en-GB"/>
        </w:rPr>
        <w:t>considered gender disaggregated information, where available.</w:t>
      </w:r>
    </w:p>
    <w:p w14:paraId="672CCE52" w14:textId="496F892F" w:rsidR="00D12153" w:rsidRPr="005F1E07" w:rsidRDefault="11145606" w:rsidP="00423814">
      <w:pPr>
        <w:jc w:val="both"/>
        <w:rPr>
          <w:lang w:val="en-GB"/>
        </w:rPr>
      </w:pPr>
      <w:r w:rsidRPr="005F1E07">
        <w:rPr>
          <w:rFonts w:ascii="Calibri" w:eastAsia="Calibri" w:hAnsi="Calibri" w:cs="Calibri"/>
          <w:sz w:val="22"/>
          <w:szCs w:val="22"/>
          <w:lang w:val="en-GB"/>
        </w:rPr>
        <w:t>Some CSO</w:t>
      </w:r>
      <w:r w:rsidR="00AB592A">
        <w:rPr>
          <w:rFonts w:ascii="Calibri" w:eastAsia="Calibri" w:hAnsi="Calibri" w:cs="Calibri"/>
          <w:sz w:val="22"/>
          <w:szCs w:val="22"/>
          <w:lang w:val="en-GB"/>
        </w:rPr>
        <w:t>s</w:t>
      </w:r>
      <w:r w:rsidRPr="005F1E07">
        <w:rPr>
          <w:rFonts w:ascii="Calibri" w:eastAsia="Calibri" w:hAnsi="Calibri" w:cs="Calibri"/>
          <w:sz w:val="22"/>
          <w:szCs w:val="22"/>
          <w:lang w:val="en-GB"/>
        </w:rPr>
        <w:t xml:space="preserve"> were identified and engaged as information providers as part of the work </w:t>
      </w:r>
      <w:r w:rsidR="002B050A" w:rsidRPr="005F1E07">
        <w:rPr>
          <w:rFonts w:ascii="Calibri" w:eastAsia="Calibri" w:hAnsi="Calibri" w:cs="Calibri"/>
          <w:sz w:val="22"/>
          <w:szCs w:val="22"/>
          <w:lang w:val="en-GB"/>
        </w:rPr>
        <w:t>develop</w:t>
      </w:r>
      <w:r w:rsidR="002B050A">
        <w:rPr>
          <w:rFonts w:ascii="Calibri" w:eastAsia="Calibri" w:hAnsi="Calibri" w:cs="Calibri"/>
          <w:sz w:val="22"/>
          <w:szCs w:val="22"/>
          <w:lang w:val="en-GB"/>
        </w:rPr>
        <w:t>ed</w:t>
      </w:r>
      <w:r w:rsidRPr="005F1E07">
        <w:rPr>
          <w:rFonts w:ascii="Calibri" w:eastAsia="Calibri" w:hAnsi="Calibri" w:cs="Calibri"/>
          <w:sz w:val="22"/>
          <w:szCs w:val="22"/>
          <w:lang w:val="en-GB"/>
        </w:rPr>
        <w:t xml:space="preserve"> to gather safeguards information for Zambia’s SIS, and these will be engaged at the stage of review and validation of the information. The National Safeguards Technical Working Group, comprised </w:t>
      </w:r>
      <w:r w:rsidR="00AB592A">
        <w:rPr>
          <w:rFonts w:ascii="Calibri" w:eastAsia="Calibri" w:hAnsi="Calibri" w:cs="Calibri"/>
          <w:sz w:val="22"/>
          <w:szCs w:val="22"/>
          <w:lang w:val="en-GB"/>
        </w:rPr>
        <w:t>of</w:t>
      </w:r>
      <w:r w:rsidR="00AB592A" w:rsidRPr="005F1E07">
        <w:rPr>
          <w:rFonts w:ascii="Calibri" w:eastAsia="Calibri" w:hAnsi="Calibri" w:cs="Calibri"/>
          <w:sz w:val="22"/>
          <w:szCs w:val="22"/>
          <w:lang w:val="en-GB"/>
        </w:rPr>
        <w:t xml:space="preserve"> </w:t>
      </w:r>
      <w:r w:rsidRPr="005F1E07">
        <w:rPr>
          <w:rFonts w:ascii="Calibri" w:eastAsia="Calibri" w:hAnsi="Calibri" w:cs="Calibri"/>
          <w:sz w:val="22"/>
          <w:szCs w:val="22"/>
          <w:lang w:val="en-GB"/>
        </w:rPr>
        <w:t>diverse government institutions and other stakeholders, holds periodic meetings to advance the safeguards processes.</w:t>
      </w:r>
    </w:p>
    <w:p w14:paraId="4DBF4747" w14:textId="77503C7B" w:rsidR="00D12153" w:rsidRPr="005F1E07" w:rsidRDefault="00D12153" w:rsidP="00423814">
      <w:pPr>
        <w:jc w:val="both"/>
        <w:rPr>
          <w:lang w:val="en-GB"/>
        </w:rPr>
      </w:pPr>
    </w:p>
    <w:p w14:paraId="3E1E46E9" w14:textId="77777777" w:rsidR="00D12153" w:rsidRPr="005F1E07" w:rsidRDefault="00D12153" w:rsidP="00657024">
      <w:pPr>
        <w:pStyle w:val="Heading5"/>
        <w:spacing w:before="0" w:after="80"/>
        <w:jc w:val="both"/>
        <w:rPr>
          <w:lang w:val="en-GB"/>
        </w:rPr>
      </w:pPr>
      <w:r w:rsidRPr="005F1E07">
        <w:rPr>
          <w:lang w:val="en-GB"/>
        </w:rPr>
        <w:t>Partnerships</w:t>
      </w:r>
      <w:r w:rsidRPr="005F1E07">
        <w:rPr>
          <w:rFonts w:cstheme="minorBidi"/>
          <w:lang w:val="en-GB"/>
        </w:rPr>
        <w:t xml:space="preserve"> </w:t>
      </w:r>
    </w:p>
    <w:p w14:paraId="1F86DA4F" w14:textId="3CCFAAD6" w:rsidR="337DD3C7" w:rsidRPr="005F1E07" w:rsidRDefault="337DD3C7" w:rsidP="00423814">
      <w:pPr>
        <w:jc w:val="both"/>
        <w:rPr>
          <w:lang w:val="en-GB"/>
        </w:rPr>
      </w:pPr>
      <w:r w:rsidRPr="005F1E07">
        <w:rPr>
          <w:rFonts w:ascii="Calibri" w:eastAsia="Calibri" w:hAnsi="Calibri" w:cs="Calibri"/>
          <w:sz w:val="22"/>
          <w:szCs w:val="22"/>
          <w:lang w:val="en-GB"/>
        </w:rPr>
        <w:t>The UN-REDD Programme’s work is closely coordinated with other REDD+ initiatives. During 2020, the UN-REDD Programme continued closely coordinating with the Zambia Integrated Forest Landscapes Programme (ZIFL-P) in Eastern Province, which is being proposed for results-based funding to the BioCarbon Fund. Coordination especially covered exchange of information on activity data and emission factors, as well as potential alignment between the benefit-sharing arrangements for the North-Western Province developed in the context of the GCF SAP-REDD+ project, and for the ZIFL-P for Eastern Province.</w:t>
      </w:r>
    </w:p>
    <w:p w14:paraId="69C5AA95" w14:textId="77777777" w:rsidR="00D12153" w:rsidRPr="005F1E07" w:rsidRDefault="00D12153" w:rsidP="00423814">
      <w:pPr>
        <w:pStyle w:val="Heading5"/>
        <w:spacing w:before="0"/>
        <w:jc w:val="both"/>
        <w:rPr>
          <w:lang w:val="en-GB"/>
        </w:rPr>
      </w:pPr>
    </w:p>
    <w:p w14:paraId="5F2E0219" w14:textId="77777777" w:rsidR="00D12153" w:rsidRPr="005F1E07" w:rsidRDefault="00D12153" w:rsidP="00657024">
      <w:pPr>
        <w:pStyle w:val="Heading5"/>
        <w:spacing w:before="0" w:after="80"/>
        <w:jc w:val="both"/>
        <w:rPr>
          <w:lang w:val="en-GB"/>
        </w:rPr>
      </w:pPr>
      <w:r w:rsidRPr="005F1E07">
        <w:rPr>
          <w:lang w:val="en-GB"/>
        </w:rPr>
        <w:t>Linkages to SDGs</w:t>
      </w:r>
    </w:p>
    <w:p w14:paraId="51745058" w14:textId="70872653" w:rsidR="00D12153" w:rsidRPr="005F1E07" w:rsidRDefault="25258CD9" w:rsidP="00657024">
      <w:pPr>
        <w:spacing w:after="80"/>
        <w:jc w:val="both"/>
        <w:rPr>
          <w:lang w:val="en-GB"/>
        </w:rPr>
      </w:pPr>
      <w:r w:rsidRPr="005F1E07">
        <w:rPr>
          <w:rFonts w:ascii="Calibri" w:eastAsia="Calibri" w:hAnsi="Calibri" w:cs="Calibri"/>
          <w:sz w:val="22"/>
          <w:szCs w:val="22"/>
          <w:lang w:val="en-GB"/>
        </w:rPr>
        <w:t>The completion of the FREL, the continued development of the NFMS, and the progress towards the SIS all relate to SDG 15 about the sustainable management of forest resources.</w:t>
      </w:r>
    </w:p>
    <w:p w14:paraId="03136F79" w14:textId="26B330F1" w:rsidR="00D12153" w:rsidRPr="005F1E07" w:rsidRDefault="00D12153" w:rsidP="00657024">
      <w:pPr>
        <w:spacing w:after="80"/>
        <w:jc w:val="both"/>
        <w:rPr>
          <w:lang w:val="en-GB"/>
        </w:rPr>
      </w:pPr>
    </w:p>
    <w:p w14:paraId="36C5D750" w14:textId="62DB1129" w:rsidR="00D12153" w:rsidRPr="005F1E07" w:rsidRDefault="00D12153" w:rsidP="00657024">
      <w:pPr>
        <w:pStyle w:val="Heading3"/>
        <w:spacing w:before="0" w:after="80"/>
        <w:jc w:val="both"/>
        <w:rPr>
          <w:lang w:val="en-GB"/>
        </w:rPr>
      </w:pPr>
      <w:bookmarkStart w:id="71" w:name="_Toc74753783"/>
      <w:r w:rsidRPr="005F1E07">
        <w:rPr>
          <w:lang w:val="en-GB"/>
        </w:rPr>
        <w:t>Lower Mekong Region</w:t>
      </w:r>
      <w:bookmarkEnd w:id="71"/>
    </w:p>
    <w:tbl>
      <w:tblPr>
        <w:tblW w:w="0" w:type="auto"/>
        <w:tblInd w:w="-5"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00" w:firstRow="0" w:lastRow="0" w:firstColumn="0" w:lastColumn="0" w:noHBand="0" w:noVBand="1"/>
      </w:tblPr>
      <w:tblGrid>
        <w:gridCol w:w="2230"/>
        <w:gridCol w:w="2250"/>
      </w:tblGrid>
      <w:tr w:rsidR="00EE7DA5" w:rsidRPr="005F1E07" w14:paraId="70270776" w14:textId="77777777" w:rsidTr="4F15F911">
        <w:trPr>
          <w:trHeight w:val="246"/>
        </w:trPr>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3F6435F" w14:textId="023A1CF2" w:rsidR="4788D8E1" w:rsidRPr="005F1E07" w:rsidRDefault="009E0844" w:rsidP="00657024">
            <w:pPr>
              <w:tabs>
                <w:tab w:val="left" w:pos="3968"/>
              </w:tabs>
              <w:spacing w:after="80"/>
              <w:jc w:val="both"/>
              <w:rPr>
                <w:rFonts w:ascii="Calibri" w:eastAsia="Calibri" w:hAnsi="Calibri" w:cs="Calibri"/>
                <w:sz w:val="22"/>
                <w:szCs w:val="22"/>
                <w:lang w:val="en-GB"/>
              </w:rPr>
            </w:pPr>
            <w:r>
              <w:rPr>
                <w:rFonts w:ascii="Calibri" w:eastAsia="Calibri" w:hAnsi="Calibri" w:cs="Calibri"/>
                <w:sz w:val="22"/>
                <w:szCs w:val="22"/>
                <w:lang w:val="en-GB"/>
              </w:rPr>
              <w:t>Lower Mekong TA</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061BC" w14:textId="532BBC14" w:rsidR="4F15F911" w:rsidRPr="005F1E07" w:rsidRDefault="4F15F911" w:rsidP="00657024">
            <w:pPr>
              <w:tabs>
                <w:tab w:val="left" w:pos="3968"/>
              </w:tabs>
              <w:spacing w:after="80"/>
              <w:jc w:val="both"/>
              <w:rPr>
                <w:rFonts w:ascii="Calibri" w:eastAsia="Calibri" w:hAnsi="Calibri" w:cs="Calibri"/>
                <w:i/>
                <w:iCs/>
                <w:sz w:val="22"/>
                <w:szCs w:val="22"/>
                <w:lang w:val="en-GB"/>
              </w:rPr>
            </w:pPr>
            <w:r w:rsidRPr="005F1E07">
              <w:rPr>
                <w:rFonts w:ascii="Calibri" w:eastAsia="Calibri" w:hAnsi="Calibri" w:cs="Calibri"/>
                <w:i/>
                <w:iCs/>
                <w:sz w:val="22"/>
                <w:szCs w:val="22"/>
                <w:lang w:val="en-GB"/>
              </w:rPr>
              <w:t>On track</w:t>
            </w:r>
          </w:p>
        </w:tc>
      </w:tr>
    </w:tbl>
    <w:p w14:paraId="39F4E49F" w14:textId="6DAB865A" w:rsidR="4F15F911" w:rsidRPr="005F1E07" w:rsidRDefault="4F15F911" w:rsidP="00657024">
      <w:pPr>
        <w:spacing w:after="80"/>
        <w:jc w:val="both"/>
        <w:rPr>
          <w:lang w:val="en-GB"/>
        </w:rPr>
      </w:pPr>
    </w:p>
    <w:p w14:paraId="26BD7BC9" w14:textId="12E8FCF4" w:rsidR="376A1862" w:rsidRPr="005F1E07" w:rsidRDefault="376A1862" w:rsidP="00657024">
      <w:pPr>
        <w:spacing w:after="80"/>
        <w:jc w:val="both"/>
        <w:rPr>
          <w:lang w:val="en-GB"/>
        </w:rPr>
      </w:pPr>
      <w:r w:rsidRPr="005F1E07">
        <w:rPr>
          <w:rFonts w:ascii="Calibri" w:eastAsia="Calibri" w:hAnsi="Calibri" w:cs="Calibri"/>
          <w:color w:val="2F5496" w:themeColor="accent5" w:themeShade="BF"/>
          <w:sz w:val="22"/>
          <w:szCs w:val="22"/>
          <w:lang w:val="en-GB"/>
        </w:rPr>
        <w:t xml:space="preserve">Introduction </w:t>
      </w:r>
    </w:p>
    <w:p w14:paraId="7437724D" w14:textId="23F250A3" w:rsidR="376A1862" w:rsidRPr="005F1E07" w:rsidRDefault="376A1862" w:rsidP="00423814">
      <w:pPr>
        <w:jc w:val="both"/>
        <w:rPr>
          <w:lang w:val="en-GB"/>
        </w:rPr>
      </w:pPr>
      <w:r w:rsidRPr="005F1E07">
        <w:rPr>
          <w:rFonts w:ascii="Calibri" w:eastAsia="Calibri" w:hAnsi="Calibri" w:cs="Calibri"/>
          <w:sz w:val="22"/>
          <w:szCs w:val="22"/>
          <w:lang w:val="en-GB"/>
        </w:rPr>
        <w:t>A new UN-REDD Programme Technical Assistance (TA) for the Lower Mekong region,</w:t>
      </w:r>
      <w:r w:rsidR="00920114">
        <w:rPr>
          <w:rFonts w:ascii="Calibri" w:eastAsia="Calibri" w:hAnsi="Calibri" w:cs="Calibri"/>
          <w:sz w:val="22"/>
          <w:szCs w:val="22"/>
          <w:lang w:val="en-GB"/>
        </w:rPr>
        <w:t xml:space="preserve"> titled</w:t>
      </w:r>
      <w:r w:rsidRPr="005F1E07">
        <w:rPr>
          <w:rFonts w:ascii="Calibri" w:eastAsia="Calibri" w:hAnsi="Calibri" w:cs="Calibri"/>
          <w:sz w:val="22"/>
          <w:szCs w:val="22"/>
          <w:lang w:val="en-GB"/>
        </w:rPr>
        <w:t xml:space="preserve"> Sustainable Forest Trade in the Lower Mekong Region</w:t>
      </w:r>
      <w:r w:rsidR="00DF29CD" w:rsidRPr="005F1E07">
        <w:rPr>
          <w:rFonts w:ascii="Calibri" w:eastAsia="Calibri" w:hAnsi="Calibri" w:cs="Calibri"/>
          <w:sz w:val="22"/>
          <w:szCs w:val="22"/>
          <w:lang w:val="en-GB"/>
        </w:rPr>
        <w:t xml:space="preserve"> </w:t>
      </w:r>
      <w:r w:rsidRPr="005F1E07">
        <w:rPr>
          <w:rFonts w:ascii="Calibri" w:eastAsia="Calibri" w:hAnsi="Calibri" w:cs="Calibri"/>
          <w:sz w:val="22"/>
          <w:szCs w:val="22"/>
          <w:lang w:val="en-GB"/>
        </w:rPr>
        <w:t>(SFT-LMR)</w:t>
      </w:r>
      <w:r w:rsidR="00752A55" w:rsidRPr="005F1E07">
        <w:rPr>
          <w:rStyle w:val="FootnoteReference"/>
          <w:rFonts w:ascii="Calibri" w:eastAsia="Calibri" w:hAnsi="Calibri" w:cs="Calibri"/>
          <w:sz w:val="22"/>
          <w:szCs w:val="22"/>
          <w:lang w:val="en-GB"/>
        </w:rPr>
        <w:footnoteReference w:id="5"/>
      </w:r>
      <w:r w:rsidRPr="005F1E07">
        <w:rPr>
          <w:rFonts w:ascii="Calibri" w:eastAsia="Calibri" w:hAnsi="Calibri" w:cs="Calibri"/>
          <w:sz w:val="22"/>
          <w:szCs w:val="22"/>
          <w:lang w:val="en-GB"/>
        </w:rPr>
        <w:t>, was approved by the UN-REDD</w:t>
      </w:r>
      <w:r w:rsidR="008A4932">
        <w:rPr>
          <w:rFonts w:ascii="Calibri" w:eastAsia="Calibri" w:hAnsi="Calibri" w:cs="Calibri"/>
          <w:sz w:val="22"/>
          <w:szCs w:val="22"/>
          <w:lang w:val="en-GB"/>
        </w:rPr>
        <w:t xml:space="preserve"> Executive Board in August 2020</w:t>
      </w:r>
      <w:r w:rsidRPr="005F1E07">
        <w:rPr>
          <w:rFonts w:ascii="Calibri" w:eastAsia="Calibri" w:hAnsi="Calibri" w:cs="Calibri"/>
          <w:sz w:val="22"/>
          <w:szCs w:val="22"/>
          <w:lang w:val="en-GB"/>
        </w:rPr>
        <w:t xml:space="preserve">. The </w:t>
      </w:r>
      <w:r w:rsidR="007321EE">
        <w:rPr>
          <w:rFonts w:ascii="Calibri" w:eastAsia="Calibri" w:hAnsi="Calibri" w:cs="Calibri"/>
          <w:sz w:val="22"/>
          <w:szCs w:val="22"/>
          <w:lang w:val="en-GB"/>
        </w:rPr>
        <w:t>technical assistance</w:t>
      </w:r>
      <w:r w:rsidRPr="005F1E07">
        <w:rPr>
          <w:rFonts w:ascii="Calibri" w:eastAsia="Calibri" w:hAnsi="Calibri" w:cs="Calibri"/>
          <w:sz w:val="22"/>
          <w:szCs w:val="22"/>
          <w:lang w:val="en-GB"/>
        </w:rPr>
        <w:t xml:space="preserve"> is implemented in </w:t>
      </w:r>
      <w:r w:rsidR="00920114">
        <w:rPr>
          <w:rFonts w:ascii="Calibri" w:eastAsia="Calibri" w:hAnsi="Calibri" w:cs="Calibri"/>
          <w:sz w:val="22"/>
          <w:szCs w:val="22"/>
          <w:lang w:val="en-GB"/>
        </w:rPr>
        <w:t xml:space="preserve">the </w:t>
      </w:r>
      <w:r w:rsidRPr="005F1E07">
        <w:rPr>
          <w:rFonts w:ascii="Calibri" w:eastAsia="Calibri" w:hAnsi="Calibri" w:cs="Calibri"/>
          <w:sz w:val="22"/>
          <w:szCs w:val="22"/>
          <w:lang w:val="en-GB"/>
        </w:rPr>
        <w:t xml:space="preserve">five Lower Mekong countries, namely Cambodia, Lao PDR, Myanmar, Thailand and Viet Nam. It aims to increase national commitment to legal and sustainable trade and investment in wood products in the </w:t>
      </w:r>
      <w:r w:rsidR="0058037D">
        <w:rPr>
          <w:rFonts w:ascii="Calibri" w:eastAsia="Calibri" w:hAnsi="Calibri" w:cs="Calibri"/>
          <w:sz w:val="22"/>
          <w:szCs w:val="22"/>
          <w:lang w:val="en-GB"/>
        </w:rPr>
        <w:t>Lower Mekong Region</w:t>
      </w:r>
      <w:r w:rsidRPr="005F1E07">
        <w:rPr>
          <w:rFonts w:ascii="Calibri" w:eastAsia="Calibri" w:hAnsi="Calibri" w:cs="Calibri"/>
          <w:sz w:val="22"/>
          <w:szCs w:val="22"/>
          <w:lang w:val="en-GB"/>
        </w:rPr>
        <w:t xml:space="preserve"> and supports countries to reduce the likelihood of forest crime and illegal logging by strengthening forest and land use governance, ultimately reducing deforestation and forest degradation. The initiative is intended to promote dialogue, policy alignment and inter-compatibility within the </w:t>
      </w:r>
      <w:r w:rsidR="0058037D">
        <w:rPr>
          <w:rFonts w:ascii="Calibri" w:eastAsia="Calibri" w:hAnsi="Calibri" w:cs="Calibri"/>
          <w:sz w:val="22"/>
          <w:szCs w:val="22"/>
          <w:lang w:val="en-GB"/>
        </w:rPr>
        <w:t>Lower Mekong Region</w:t>
      </w:r>
      <w:r w:rsidRPr="005F1E07">
        <w:rPr>
          <w:rFonts w:ascii="Calibri" w:eastAsia="Calibri" w:hAnsi="Calibri" w:cs="Calibri"/>
          <w:sz w:val="22"/>
          <w:szCs w:val="22"/>
          <w:lang w:val="en-GB"/>
        </w:rPr>
        <w:t xml:space="preserve">, boost cooperation between </w:t>
      </w:r>
      <w:r w:rsidR="0058037D">
        <w:rPr>
          <w:rFonts w:ascii="Calibri" w:eastAsia="Calibri" w:hAnsi="Calibri" w:cs="Calibri"/>
          <w:sz w:val="22"/>
          <w:szCs w:val="22"/>
          <w:lang w:val="en-GB"/>
        </w:rPr>
        <w:t>the region’s</w:t>
      </w:r>
      <w:r w:rsidR="0058037D" w:rsidRPr="005F1E07">
        <w:rPr>
          <w:rFonts w:ascii="Calibri" w:eastAsia="Calibri" w:hAnsi="Calibri" w:cs="Calibri"/>
          <w:sz w:val="22"/>
          <w:szCs w:val="22"/>
          <w:lang w:val="en-GB"/>
        </w:rPr>
        <w:t xml:space="preserve"> </w:t>
      </w:r>
      <w:r w:rsidRPr="005F1E07">
        <w:rPr>
          <w:rFonts w:ascii="Calibri" w:eastAsia="Calibri" w:hAnsi="Calibri" w:cs="Calibri"/>
          <w:sz w:val="22"/>
          <w:szCs w:val="22"/>
          <w:lang w:val="en-GB"/>
        </w:rPr>
        <w:t xml:space="preserve">countries and China, and improve sustainable management of forests across the region and beyond. A dedicated </w:t>
      </w:r>
      <w:hyperlink r:id="rId79" w:history="1">
        <w:r w:rsidRPr="005F1E07">
          <w:rPr>
            <w:rStyle w:val="Hyperlink"/>
            <w:rFonts w:ascii="Calibri" w:eastAsia="Calibri" w:hAnsi="Calibri" w:cs="Calibri"/>
            <w:sz w:val="22"/>
            <w:szCs w:val="22"/>
            <w:lang w:val="en-GB"/>
          </w:rPr>
          <w:t>webpage</w:t>
        </w:r>
      </w:hyperlink>
      <w:r w:rsidRPr="005F1E07">
        <w:rPr>
          <w:rFonts w:ascii="Calibri" w:eastAsia="Calibri" w:hAnsi="Calibri" w:cs="Calibri"/>
          <w:sz w:val="22"/>
          <w:szCs w:val="22"/>
          <w:lang w:val="en-GB"/>
        </w:rPr>
        <w:t xml:space="preserve"> for the initiative has been established on the UN-REDD website.</w:t>
      </w:r>
    </w:p>
    <w:p w14:paraId="2A4B1D7B" w14:textId="7063B1F7" w:rsidR="376A1862" w:rsidRPr="005F1E07" w:rsidRDefault="376A1862" w:rsidP="00423814">
      <w:pPr>
        <w:pStyle w:val="Heading5"/>
        <w:spacing w:before="0"/>
        <w:jc w:val="both"/>
        <w:rPr>
          <w:color w:val="2F5496" w:themeColor="accent5" w:themeShade="BF"/>
          <w:lang w:val="en-GB"/>
        </w:rPr>
      </w:pPr>
      <w:r w:rsidRPr="005F1E07">
        <w:rPr>
          <w:lang w:val="en-GB"/>
        </w:rPr>
        <w:lastRenderedPageBreak/>
        <w:br/>
      </w:r>
      <w:r w:rsidRPr="005F1E07">
        <w:rPr>
          <w:color w:val="2F5496" w:themeColor="accent5" w:themeShade="BF"/>
          <w:lang w:val="en-GB"/>
        </w:rPr>
        <w:t>Inception period</w:t>
      </w:r>
    </w:p>
    <w:p w14:paraId="4592DC63" w14:textId="27251CA1" w:rsidR="376A1862" w:rsidRPr="005F1E07" w:rsidRDefault="376A1862" w:rsidP="00657024">
      <w:pPr>
        <w:spacing w:after="80"/>
        <w:jc w:val="both"/>
        <w:rPr>
          <w:lang w:val="en-GB"/>
        </w:rPr>
      </w:pPr>
      <w:r w:rsidRPr="005F1E07">
        <w:rPr>
          <w:rFonts w:ascii="Calibri" w:eastAsia="Calibri" w:hAnsi="Calibri" w:cs="Calibri"/>
          <w:sz w:val="22"/>
          <w:szCs w:val="22"/>
          <w:lang w:val="en-GB"/>
        </w:rPr>
        <w:t xml:space="preserve">The </w:t>
      </w:r>
      <w:r w:rsidR="007321EE">
        <w:rPr>
          <w:rFonts w:ascii="Calibri" w:eastAsia="Calibri" w:hAnsi="Calibri" w:cs="Calibri"/>
          <w:sz w:val="22"/>
          <w:szCs w:val="22"/>
          <w:lang w:val="en-GB"/>
        </w:rPr>
        <w:t>technical assistance</w:t>
      </w:r>
      <w:r w:rsidRPr="005F1E07">
        <w:rPr>
          <w:rFonts w:ascii="Calibri" w:eastAsia="Calibri" w:hAnsi="Calibri" w:cs="Calibri"/>
          <w:sz w:val="22"/>
          <w:szCs w:val="22"/>
          <w:lang w:val="en-GB"/>
        </w:rPr>
        <w:t xml:space="preserve"> has been designed for an initial implementation period of </w:t>
      </w:r>
      <w:r w:rsidR="00920114">
        <w:rPr>
          <w:rFonts w:ascii="Calibri" w:eastAsia="Calibri" w:hAnsi="Calibri" w:cs="Calibri"/>
          <w:sz w:val="22"/>
          <w:szCs w:val="22"/>
          <w:lang w:val="en-GB"/>
        </w:rPr>
        <w:t>two</w:t>
      </w:r>
      <w:r w:rsidRPr="005F1E07">
        <w:rPr>
          <w:rFonts w:ascii="Calibri" w:eastAsia="Calibri" w:hAnsi="Calibri" w:cs="Calibri"/>
          <w:sz w:val="22"/>
          <w:szCs w:val="22"/>
          <w:lang w:val="en-GB"/>
        </w:rPr>
        <w:t xml:space="preserve"> years (2020-2021) with the potential for a </w:t>
      </w:r>
      <w:r w:rsidR="00920114">
        <w:rPr>
          <w:rFonts w:ascii="Calibri" w:eastAsia="Calibri" w:hAnsi="Calibri" w:cs="Calibri"/>
          <w:sz w:val="22"/>
          <w:szCs w:val="22"/>
          <w:lang w:val="en-GB"/>
        </w:rPr>
        <w:t>three</w:t>
      </w:r>
      <w:r w:rsidRPr="005F1E07">
        <w:rPr>
          <w:rFonts w:ascii="Calibri" w:eastAsia="Calibri" w:hAnsi="Calibri" w:cs="Calibri"/>
          <w:sz w:val="22"/>
          <w:szCs w:val="22"/>
          <w:lang w:val="en-GB"/>
        </w:rPr>
        <w:t xml:space="preserve">-year second phase. The initiative concluded its inception period at the end of 2020 with the submission of an </w:t>
      </w:r>
      <w:hyperlink r:id="rId80" w:history="1">
        <w:r w:rsidRPr="007342BE">
          <w:rPr>
            <w:rStyle w:val="Hyperlink"/>
            <w:rFonts w:ascii="Calibri" w:eastAsia="Calibri" w:hAnsi="Calibri" w:cs="Calibri"/>
            <w:sz w:val="22"/>
            <w:szCs w:val="22"/>
            <w:lang w:val="en-GB"/>
          </w:rPr>
          <w:t>inception report</w:t>
        </w:r>
      </w:hyperlink>
      <w:r w:rsidRPr="005F1E07">
        <w:rPr>
          <w:rFonts w:ascii="Calibri" w:eastAsia="Calibri" w:hAnsi="Calibri" w:cs="Calibri"/>
          <w:sz w:val="22"/>
          <w:szCs w:val="22"/>
          <w:lang w:val="en-GB"/>
        </w:rPr>
        <w:t xml:space="preserve">. </w:t>
      </w:r>
    </w:p>
    <w:p w14:paraId="6D1588D2" w14:textId="538DE8E9" w:rsidR="376A1862" w:rsidRPr="005F1E07" w:rsidRDefault="376A1862" w:rsidP="00657024">
      <w:pPr>
        <w:spacing w:after="80"/>
        <w:jc w:val="both"/>
        <w:rPr>
          <w:rFonts w:ascii="Calibri" w:eastAsia="Calibri" w:hAnsi="Calibri" w:cs="Calibri"/>
          <w:sz w:val="22"/>
          <w:szCs w:val="22"/>
          <w:lang w:val="en-GB"/>
        </w:rPr>
      </w:pPr>
      <w:r w:rsidRPr="005F1E07">
        <w:rPr>
          <w:rFonts w:ascii="Calibri" w:eastAsia="Calibri" w:hAnsi="Calibri" w:cs="Calibri"/>
          <w:sz w:val="22"/>
          <w:szCs w:val="22"/>
          <w:lang w:val="en-GB"/>
        </w:rPr>
        <w:t xml:space="preserve">During the inception period, the </w:t>
      </w:r>
      <w:r w:rsidR="007321EE">
        <w:rPr>
          <w:rFonts w:ascii="Calibri" w:eastAsia="Calibri" w:hAnsi="Calibri" w:cs="Calibri"/>
          <w:sz w:val="22"/>
          <w:szCs w:val="22"/>
          <w:lang w:val="en-GB"/>
        </w:rPr>
        <w:t>technical assistance</w:t>
      </w:r>
      <w:r w:rsidRPr="005F1E07">
        <w:rPr>
          <w:rFonts w:ascii="Calibri" w:eastAsia="Calibri" w:hAnsi="Calibri" w:cs="Calibri"/>
          <w:sz w:val="22"/>
          <w:szCs w:val="22"/>
          <w:lang w:val="en-GB"/>
        </w:rPr>
        <w:t xml:space="preserve"> rationale, outcomes, outputs and activities were consulted with stakeholders, including government and non-government partners, in the target countries. </w:t>
      </w:r>
      <w:hyperlink r:id="rId81" w:history="1">
        <w:r w:rsidRPr="005F1E07">
          <w:rPr>
            <w:rStyle w:val="Hyperlink"/>
            <w:rFonts w:ascii="Calibri" w:eastAsia="Calibri" w:hAnsi="Calibri" w:cs="Calibri"/>
            <w:sz w:val="22"/>
            <w:szCs w:val="22"/>
            <w:lang w:val="en-GB"/>
          </w:rPr>
          <w:t>National consultations</w:t>
        </w:r>
      </w:hyperlink>
      <w:r w:rsidRPr="005F1E07">
        <w:rPr>
          <w:rFonts w:ascii="Calibri" w:eastAsia="Calibri" w:hAnsi="Calibri" w:cs="Calibri"/>
          <w:sz w:val="22"/>
          <w:szCs w:val="22"/>
          <w:lang w:val="en-GB"/>
        </w:rPr>
        <w:t xml:space="preserve"> were organised in Lao PDR, Thailand and Viet Nam in 2020, with consultations in Myanmar and Cambodia taking place in early 2021. All countries have appointed a government focal point. </w:t>
      </w:r>
    </w:p>
    <w:p w14:paraId="5528421D" w14:textId="07EEBA90" w:rsidR="376A1862" w:rsidRPr="005F1E07" w:rsidRDefault="376A1862" w:rsidP="00657024">
      <w:pPr>
        <w:spacing w:after="80"/>
        <w:jc w:val="both"/>
        <w:rPr>
          <w:lang w:val="en-GB"/>
        </w:rPr>
      </w:pPr>
      <w:r w:rsidRPr="005F1E07">
        <w:rPr>
          <w:rFonts w:ascii="Calibri" w:eastAsia="Calibri" w:hAnsi="Calibri" w:cs="Calibri"/>
          <w:sz w:val="22"/>
          <w:szCs w:val="22"/>
          <w:lang w:val="en-GB"/>
        </w:rPr>
        <w:t xml:space="preserve">The inception period </w:t>
      </w:r>
      <w:r w:rsidR="00920114">
        <w:rPr>
          <w:rFonts w:ascii="Calibri" w:eastAsia="Calibri" w:hAnsi="Calibri" w:cs="Calibri"/>
          <w:sz w:val="22"/>
          <w:szCs w:val="22"/>
          <w:lang w:val="en-GB"/>
        </w:rPr>
        <w:t xml:space="preserve">also saw </w:t>
      </w:r>
      <w:r w:rsidRPr="005F1E07">
        <w:rPr>
          <w:rFonts w:ascii="Calibri" w:eastAsia="Calibri" w:hAnsi="Calibri" w:cs="Calibri"/>
          <w:sz w:val="22"/>
          <w:szCs w:val="22"/>
          <w:lang w:val="en-GB"/>
        </w:rPr>
        <w:t xml:space="preserve">the cultivation of important partnerships with regionally or globally active partners (see </w:t>
      </w:r>
      <w:r w:rsidR="00920114">
        <w:rPr>
          <w:rFonts w:ascii="Calibri" w:eastAsia="Calibri" w:hAnsi="Calibri" w:cs="Calibri"/>
          <w:sz w:val="22"/>
          <w:szCs w:val="22"/>
          <w:lang w:val="en-GB"/>
        </w:rPr>
        <w:t xml:space="preserve">section on </w:t>
      </w:r>
      <w:r w:rsidRPr="005F1E07">
        <w:rPr>
          <w:rFonts w:ascii="Calibri" w:eastAsia="Calibri" w:hAnsi="Calibri" w:cs="Calibri"/>
          <w:sz w:val="22"/>
          <w:szCs w:val="22"/>
          <w:lang w:val="en-GB"/>
        </w:rPr>
        <w:t xml:space="preserve">partnerships below). The part virtual, part in-person </w:t>
      </w:r>
      <w:hyperlink r:id="rId82" w:history="1">
        <w:r w:rsidRPr="005F1E07">
          <w:rPr>
            <w:rStyle w:val="Hyperlink"/>
            <w:rFonts w:ascii="Calibri" w:eastAsia="Calibri" w:hAnsi="Calibri" w:cs="Calibri"/>
            <w:sz w:val="22"/>
            <w:szCs w:val="22"/>
            <w:lang w:val="en-GB"/>
          </w:rPr>
          <w:t>regional partners’ dialogue</w:t>
        </w:r>
      </w:hyperlink>
      <w:r w:rsidRPr="005F1E07">
        <w:rPr>
          <w:rFonts w:ascii="Calibri" w:eastAsia="Calibri" w:hAnsi="Calibri" w:cs="Calibri"/>
          <w:sz w:val="22"/>
          <w:szCs w:val="22"/>
          <w:lang w:val="en-GB"/>
        </w:rPr>
        <w:t xml:space="preserve"> held on 20 November 2020 brought together key national stakeholders and regional and global partners to reach a shared understanding of the initiative’s vision and main areas of work and introduce national priorities as consulted throughout the inception period. </w:t>
      </w:r>
    </w:p>
    <w:p w14:paraId="29415A5A" w14:textId="5B06EEEA" w:rsidR="376A1862" w:rsidRPr="005F1E07" w:rsidRDefault="376A1862" w:rsidP="00423814">
      <w:pPr>
        <w:jc w:val="both"/>
        <w:rPr>
          <w:lang w:val="en-GB"/>
        </w:rPr>
      </w:pPr>
      <w:r w:rsidRPr="005F1E07">
        <w:rPr>
          <w:rFonts w:ascii="Calibri" w:eastAsia="Calibri" w:hAnsi="Calibri" w:cs="Calibri"/>
          <w:sz w:val="22"/>
          <w:szCs w:val="22"/>
          <w:lang w:val="en-GB"/>
        </w:rPr>
        <w:t>Finally, in 2020</w:t>
      </w:r>
      <w:r w:rsidR="00942C9C" w:rsidRPr="005F1E07">
        <w:rPr>
          <w:rFonts w:ascii="Calibri" w:eastAsia="Calibri" w:hAnsi="Calibri" w:cs="Calibri"/>
          <w:sz w:val="22"/>
          <w:szCs w:val="22"/>
          <w:lang w:val="en-GB"/>
        </w:rPr>
        <w:t>,</w:t>
      </w:r>
      <w:r w:rsidRPr="005F1E07">
        <w:rPr>
          <w:rFonts w:ascii="Calibri" w:eastAsia="Calibri" w:hAnsi="Calibri" w:cs="Calibri"/>
          <w:sz w:val="22"/>
          <w:szCs w:val="22"/>
          <w:lang w:val="en-GB"/>
        </w:rPr>
        <w:t xml:space="preserve"> regional and national coordinators and project personnel were recruited. Together with the existing UN-REDD team of experts and technical advisors, they represent a wide range of</w:t>
      </w:r>
      <w:r w:rsidR="008A4932">
        <w:rPr>
          <w:rFonts w:ascii="Calibri" w:eastAsia="Calibri" w:hAnsi="Calibri" w:cs="Calibri"/>
          <w:sz w:val="22"/>
          <w:szCs w:val="22"/>
          <w:lang w:val="en-GB"/>
        </w:rPr>
        <w:t xml:space="preserve"> </w:t>
      </w:r>
      <w:r w:rsidRPr="005F1E07">
        <w:rPr>
          <w:rFonts w:ascii="Calibri" w:eastAsia="Calibri" w:hAnsi="Calibri" w:cs="Calibri"/>
          <w:sz w:val="22"/>
          <w:szCs w:val="22"/>
          <w:lang w:val="en-GB"/>
        </w:rPr>
        <w:t>expertise and networks related to forest trade, sustainable forest management, REDD+, FLEGT, certification and financing.</w:t>
      </w:r>
    </w:p>
    <w:p w14:paraId="64D7E99E" w14:textId="50B68CD1" w:rsidR="00FE73A3" w:rsidRPr="005F1E07" w:rsidRDefault="00FE73A3" w:rsidP="00423814">
      <w:pPr>
        <w:jc w:val="both"/>
        <w:rPr>
          <w:lang w:val="en-GB"/>
        </w:rPr>
      </w:pPr>
    </w:p>
    <w:p w14:paraId="2F005F3D" w14:textId="77777777" w:rsidR="00FE73A3" w:rsidRPr="005F1E07" w:rsidRDefault="044E17E1" w:rsidP="00657024">
      <w:pPr>
        <w:pStyle w:val="Heading5"/>
        <w:spacing w:before="0" w:after="80"/>
        <w:jc w:val="both"/>
        <w:rPr>
          <w:lang w:val="en-GB"/>
        </w:rPr>
      </w:pPr>
      <w:r w:rsidRPr="005F1E07">
        <w:rPr>
          <w:lang w:val="en-GB"/>
        </w:rPr>
        <w:t>Challenges and solutions</w:t>
      </w:r>
    </w:p>
    <w:p w14:paraId="73C75234" w14:textId="635B9C76" w:rsidR="00FE73A3" w:rsidRPr="005F1E07" w:rsidRDefault="044E17E1" w:rsidP="00657024">
      <w:pPr>
        <w:spacing w:after="80"/>
        <w:jc w:val="both"/>
        <w:rPr>
          <w:lang w:val="en-GB"/>
        </w:rPr>
      </w:pPr>
      <w:r w:rsidRPr="005F1E07">
        <w:rPr>
          <w:rFonts w:ascii="Calibri" w:eastAsia="Calibri" w:hAnsi="Calibri" w:cs="Calibri"/>
          <w:sz w:val="22"/>
          <w:szCs w:val="22"/>
          <w:lang w:val="en-GB"/>
        </w:rPr>
        <w:t xml:space="preserve">Good progress has been made to date, although the inception period has not been without challenges. The travel limitations brought about by the COVID 19 pandemic constrained discussions and outreach to web-based tools, with their associated difficulties. </w:t>
      </w:r>
    </w:p>
    <w:p w14:paraId="31E2ABC0" w14:textId="6924F800" w:rsidR="00942C9C" w:rsidRPr="005F1E07" w:rsidRDefault="044E17E1" w:rsidP="00657024">
      <w:pPr>
        <w:spacing w:after="80"/>
        <w:jc w:val="both"/>
        <w:rPr>
          <w:rFonts w:ascii="Calibri" w:eastAsia="Calibri" w:hAnsi="Calibri" w:cs="Calibri"/>
          <w:sz w:val="22"/>
          <w:szCs w:val="22"/>
          <w:lang w:val="en-GB"/>
        </w:rPr>
      </w:pPr>
      <w:r w:rsidRPr="005F1E07">
        <w:rPr>
          <w:rFonts w:ascii="Calibri" w:eastAsia="Calibri" w:hAnsi="Calibri" w:cs="Calibri"/>
          <w:sz w:val="22"/>
          <w:szCs w:val="22"/>
          <w:lang w:val="en-GB"/>
        </w:rPr>
        <w:t>Engagement with China has made slow progress</w:t>
      </w:r>
      <w:r w:rsidR="00942C9C" w:rsidRPr="005F1E07">
        <w:rPr>
          <w:rFonts w:ascii="Calibri" w:eastAsia="Calibri" w:hAnsi="Calibri" w:cs="Calibri"/>
          <w:sz w:val="22"/>
          <w:szCs w:val="22"/>
          <w:lang w:val="en-GB"/>
        </w:rPr>
        <w:t xml:space="preserve">, as this is a new area of engagement for the UN-REDD Programme overall; however, a number of strategic entry points for engagement with China have been identified. These include potential partnerships with the Forest Stewardship Council (FSC) to connect regional producers and buyers of certified forest products, and with the International Tropical Timber Organization (ITTO) to reach more Chinese companies via the Global Green Supply Chain (GGSC) network, as well as engagement with </w:t>
      </w:r>
      <w:r w:rsidR="00920114">
        <w:rPr>
          <w:rFonts w:ascii="Calibri" w:eastAsia="Calibri" w:hAnsi="Calibri" w:cs="Calibri"/>
          <w:sz w:val="22"/>
          <w:szCs w:val="22"/>
          <w:lang w:val="en-GB"/>
        </w:rPr>
        <w:t>the Association of Southeast Asian Nations (</w:t>
      </w:r>
      <w:r w:rsidR="00942C9C" w:rsidRPr="005F1E07">
        <w:rPr>
          <w:rFonts w:ascii="Calibri" w:eastAsia="Calibri" w:hAnsi="Calibri" w:cs="Calibri"/>
          <w:sz w:val="22"/>
          <w:szCs w:val="22"/>
          <w:lang w:val="en-GB"/>
        </w:rPr>
        <w:t>ASEAN</w:t>
      </w:r>
      <w:r w:rsidR="00920114">
        <w:rPr>
          <w:rFonts w:ascii="Calibri" w:eastAsia="Calibri" w:hAnsi="Calibri" w:cs="Calibri"/>
          <w:sz w:val="22"/>
          <w:szCs w:val="22"/>
          <w:lang w:val="en-GB"/>
        </w:rPr>
        <w:t>)</w:t>
      </w:r>
      <w:r w:rsidR="00942C9C" w:rsidRPr="005F1E07">
        <w:rPr>
          <w:rFonts w:ascii="Calibri" w:eastAsia="Calibri" w:hAnsi="Calibri" w:cs="Calibri"/>
          <w:sz w:val="22"/>
          <w:szCs w:val="22"/>
          <w:lang w:val="en-GB"/>
        </w:rPr>
        <w:t xml:space="preserve"> building on the ASEAN Guidelines on Promoting Responsible Investment in Food, Agriculture and Forestry. Engagement with China will be a key area of focus in the months to come.</w:t>
      </w:r>
    </w:p>
    <w:p w14:paraId="1723BAB1" w14:textId="17C60CA0" w:rsidR="008D6652" w:rsidRPr="005F1E07" w:rsidRDefault="008D6652" w:rsidP="00657024">
      <w:pPr>
        <w:spacing w:after="80"/>
        <w:jc w:val="both"/>
        <w:rPr>
          <w:rFonts w:ascii="Calibri" w:eastAsia="Calibri" w:hAnsi="Calibri" w:cs="Calibri"/>
          <w:sz w:val="22"/>
          <w:szCs w:val="22"/>
          <w:lang w:val="en-GB"/>
        </w:rPr>
      </w:pPr>
      <w:r w:rsidRPr="005F1E07">
        <w:rPr>
          <w:rFonts w:ascii="Calibri" w:eastAsia="Calibri" w:hAnsi="Calibri" w:cs="Calibri"/>
          <w:sz w:val="22"/>
          <w:szCs w:val="22"/>
          <w:lang w:val="en-GB"/>
        </w:rPr>
        <w:t>D</w:t>
      </w:r>
      <w:r w:rsidR="044E17E1" w:rsidRPr="005F1E07">
        <w:rPr>
          <w:rFonts w:ascii="Calibri" w:eastAsia="Calibri" w:hAnsi="Calibri" w:cs="Calibri"/>
          <w:sz w:val="22"/>
          <w:szCs w:val="22"/>
          <w:lang w:val="en-GB"/>
        </w:rPr>
        <w:t>iscussions with government institutions</w:t>
      </w:r>
      <w:r w:rsidRPr="005F1E07">
        <w:rPr>
          <w:rFonts w:ascii="Calibri" w:eastAsia="Calibri" w:hAnsi="Calibri" w:cs="Calibri"/>
          <w:sz w:val="22"/>
          <w:szCs w:val="22"/>
          <w:lang w:val="en-GB"/>
        </w:rPr>
        <w:t xml:space="preserve"> in the target countries have pointed to the use of the term </w:t>
      </w:r>
      <w:r w:rsidR="00961ACE">
        <w:rPr>
          <w:rFonts w:ascii="Calibri" w:eastAsia="Calibri" w:hAnsi="Calibri" w:cs="Calibri"/>
          <w:sz w:val="22"/>
          <w:szCs w:val="22"/>
          <w:lang w:val="en-GB"/>
        </w:rPr>
        <w:t>‘</w:t>
      </w:r>
      <w:r w:rsidRPr="005F1E07">
        <w:rPr>
          <w:rFonts w:ascii="Calibri" w:eastAsia="Calibri" w:hAnsi="Calibri" w:cs="Calibri"/>
          <w:sz w:val="22"/>
          <w:szCs w:val="22"/>
          <w:lang w:val="en-GB"/>
        </w:rPr>
        <w:t>forest crime</w:t>
      </w:r>
      <w:r w:rsidR="00961ACE">
        <w:rPr>
          <w:rFonts w:ascii="Calibri" w:eastAsia="Calibri" w:hAnsi="Calibri" w:cs="Calibri"/>
          <w:sz w:val="22"/>
          <w:szCs w:val="22"/>
          <w:lang w:val="en-GB"/>
        </w:rPr>
        <w:t>’</w:t>
      </w:r>
      <w:r w:rsidRPr="005F1E07">
        <w:rPr>
          <w:rFonts w:ascii="Calibri" w:eastAsia="Calibri" w:hAnsi="Calibri" w:cs="Calibri"/>
          <w:sz w:val="22"/>
          <w:szCs w:val="22"/>
          <w:lang w:val="en-GB"/>
        </w:rPr>
        <w:t xml:space="preserve"> in the initiative’s title posing barriers to government engagement, particularly acutely in some countries. Through discussion with donor</w:t>
      </w:r>
      <w:r w:rsidR="005E3B94">
        <w:rPr>
          <w:rFonts w:ascii="Calibri" w:eastAsia="Calibri" w:hAnsi="Calibri" w:cs="Calibri"/>
          <w:sz w:val="22"/>
          <w:szCs w:val="22"/>
          <w:lang w:val="en-GB"/>
        </w:rPr>
        <w:t>s</w:t>
      </w:r>
      <w:r w:rsidRPr="005F1E07">
        <w:rPr>
          <w:rFonts w:ascii="Calibri" w:eastAsia="Calibri" w:hAnsi="Calibri" w:cs="Calibri"/>
          <w:sz w:val="22"/>
          <w:szCs w:val="22"/>
          <w:lang w:val="en-GB"/>
        </w:rPr>
        <w:t xml:space="preserve"> and stakeholders, it was agreed to adopt a shorthand title, </w:t>
      </w:r>
      <w:r w:rsidR="009B3237">
        <w:rPr>
          <w:rFonts w:ascii="Calibri" w:eastAsia="Calibri" w:hAnsi="Calibri" w:cs="Calibri"/>
          <w:sz w:val="22"/>
          <w:szCs w:val="22"/>
          <w:lang w:val="en-GB"/>
        </w:rPr>
        <w:t>’</w:t>
      </w:r>
      <w:r w:rsidRPr="005F1E07">
        <w:rPr>
          <w:rFonts w:ascii="Calibri" w:eastAsia="Calibri" w:hAnsi="Calibri" w:cs="Calibri"/>
          <w:sz w:val="22"/>
          <w:szCs w:val="22"/>
          <w:lang w:val="en-GB"/>
        </w:rPr>
        <w:t>Sustainable Forest Trade in the Lower Mekong Region (SFT-LMR)</w:t>
      </w:r>
      <w:r w:rsidR="009B3237">
        <w:rPr>
          <w:rFonts w:ascii="Calibri" w:eastAsia="Calibri" w:hAnsi="Calibri" w:cs="Calibri"/>
          <w:sz w:val="22"/>
          <w:szCs w:val="22"/>
          <w:lang w:val="en-GB"/>
        </w:rPr>
        <w:t>’</w:t>
      </w:r>
      <w:r w:rsidRPr="005F1E07">
        <w:rPr>
          <w:rFonts w:ascii="Calibri" w:eastAsia="Calibri" w:hAnsi="Calibri" w:cs="Calibri"/>
          <w:sz w:val="22"/>
          <w:szCs w:val="22"/>
          <w:lang w:val="en-GB"/>
        </w:rPr>
        <w:t xml:space="preserve">, while the official title remains </w:t>
      </w:r>
      <w:r w:rsidR="009B3237">
        <w:rPr>
          <w:rFonts w:ascii="Calibri" w:eastAsia="Calibri" w:hAnsi="Calibri" w:cs="Calibri"/>
          <w:sz w:val="22"/>
          <w:szCs w:val="22"/>
          <w:lang w:val="en-GB"/>
        </w:rPr>
        <w:t>’</w:t>
      </w:r>
      <w:r w:rsidRPr="005F1E07">
        <w:rPr>
          <w:rFonts w:ascii="Calibri" w:eastAsia="Calibri" w:hAnsi="Calibri" w:cs="Calibri"/>
          <w:sz w:val="22"/>
          <w:szCs w:val="22"/>
          <w:lang w:val="en-GB"/>
        </w:rPr>
        <w:t>Addressing Forest Crime through Improved Governance in the Lower Mekong Region</w:t>
      </w:r>
      <w:r w:rsidR="009B3237">
        <w:rPr>
          <w:rFonts w:ascii="Calibri" w:eastAsia="Calibri" w:hAnsi="Calibri" w:cs="Calibri"/>
          <w:sz w:val="22"/>
          <w:szCs w:val="22"/>
          <w:lang w:val="en-GB"/>
        </w:rPr>
        <w:t>’</w:t>
      </w:r>
      <w:r w:rsidRPr="005F1E07">
        <w:rPr>
          <w:rFonts w:ascii="Calibri" w:eastAsia="Calibri" w:hAnsi="Calibri" w:cs="Calibri"/>
          <w:sz w:val="22"/>
          <w:szCs w:val="22"/>
          <w:lang w:val="en-GB"/>
        </w:rPr>
        <w:t xml:space="preserve"> and the project team and partners remain well cognizant of the underlying objective to address forest crime.</w:t>
      </w:r>
    </w:p>
    <w:p w14:paraId="300463C5" w14:textId="568BA42B" w:rsidR="00FE73A3" w:rsidRPr="005F1E07" w:rsidRDefault="008D6652" w:rsidP="00423814">
      <w:pPr>
        <w:jc w:val="both"/>
        <w:rPr>
          <w:lang w:val="en-GB"/>
        </w:rPr>
      </w:pPr>
      <w:r w:rsidRPr="005F1E07">
        <w:rPr>
          <w:rFonts w:ascii="Calibri" w:eastAsia="Calibri" w:hAnsi="Calibri" w:cs="Calibri"/>
          <w:sz w:val="22"/>
          <w:szCs w:val="22"/>
          <w:lang w:val="en-GB"/>
        </w:rPr>
        <w:t>Further information on identified challenges and mitigation measures can be found in the inception report.</w:t>
      </w:r>
      <w:r w:rsidR="044E17E1" w:rsidRPr="005F1E07">
        <w:rPr>
          <w:rFonts w:ascii="Calibri" w:eastAsia="Calibri" w:hAnsi="Calibri" w:cs="Calibri"/>
          <w:sz w:val="22"/>
          <w:szCs w:val="22"/>
          <w:lang w:val="en-GB"/>
        </w:rPr>
        <w:t xml:space="preserve"> </w:t>
      </w:r>
    </w:p>
    <w:p w14:paraId="416C8817" w14:textId="74744352" w:rsidR="00FE73A3" w:rsidRPr="005F1E07" w:rsidRDefault="00FE73A3" w:rsidP="00423814">
      <w:pPr>
        <w:jc w:val="both"/>
        <w:rPr>
          <w:lang w:val="en-GB"/>
        </w:rPr>
      </w:pPr>
    </w:p>
    <w:p w14:paraId="78B40EF0" w14:textId="77777777" w:rsidR="00FE73A3" w:rsidRPr="005F1E07" w:rsidRDefault="044E17E1" w:rsidP="00657024">
      <w:pPr>
        <w:pStyle w:val="Heading5"/>
        <w:spacing w:before="0" w:after="80"/>
        <w:jc w:val="both"/>
        <w:rPr>
          <w:lang w:val="en-GB"/>
        </w:rPr>
      </w:pPr>
      <w:r w:rsidRPr="005F1E07">
        <w:rPr>
          <w:lang w:val="en-GB"/>
        </w:rPr>
        <w:t>Gender and social inclusion</w:t>
      </w:r>
    </w:p>
    <w:p w14:paraId="765067D9" w14:textId="3A41F6B0" w:rsidR="00493024" w:rsidRPr="005F1E07" w:rsidRDefault="044E17E1" w:rsidP="00657024">
      <w:pPr>
        <w:spacing w:after="80"/>
        <w:jc w:val="both"/>
        <w:rPr>
          <w:lang w:val="en-GB"/>
        </w:rPr>
      </w:pPr>
      <w:r w:rsidRPr="005F1E07">
        <w:rPr>
          <w:rFonts w:ascii="Calibri" w:eastAsia="Calibri" w:hAnsi="Calibri" w:cs="Calibri"/>
          <w:sz w:val="22"/>
          <w:szCs w:val="22"/>
          <w:lang w:val="en-GB"/>
        </w:rPr>
        <w:t>Gender balance and women’s participation w</w:t>
      </w:r>
      <w:r w:rsidR="00493024" w:rsidRPr="005F1E07">
        <w:rPr>
          <w:rFonts w:ascii="Calibri" w:eastAsia="Calibri" w:hAnsi="Calibri" w:cs="Calibri"/>
          <w:sz w:val="22"/>
          <w:szCs w:val="22"/>
          <w:lang w:val="en-GB"/>
        </w:rPr>
        <w:t>ere</w:t>
      </w:r>
      <w:r w:rsidRPr="005F1E07">
        <w:rPr>
          <w:rFonts w:ascii="Calibri" w:eastAsia="Calibri" w:hAnsi="Calibri" w:cs="Calibri"/>
          <w:sz w:val="22"/>
          <w:szCs w:val="22"/>
          <w:lang w:val="en-GB"/>
        </w:rPr>
        <w:t xml:space="preserve"> measured and promoted in all inception and consultation meetings</w:t>
      </w:r>
      <w:r w:rsidR="00493024" w:rsidRPr="005F1E07">
        <w:rPr>
          <w:rFonts w:ascii="Calibri" w:eastAsia="Calibri" w:hAnsi="Calibri" w:cs="Calibri"/>
          <w:sz w:val="22"/>
          <w:szCs w:val="22"/>
          <w:lang w:val="en-GB"/>
        </w:rPr>
        <w:t xml:space="preserve">. Women’s participation was recorded at between 28 and 43 </w:t>
      </w:r>
      <w:r w:rsidR="005E3B94">
        <w:rPr>
          <w:rFonts w:ascii="Calibri" w:eastAsia="Calibri" w:hAnsi="Calibri" w:cs="Calibri"/>
          <w:sz w:val="22"/>
          <w:szCs w:val="22"/>
          <w:lang w:val="en-GB"/>
        </w:rPr>
        <w:t xml:space="preserve">percent </w:t>
      </w:r>
      <w:r w:rsidR="00493024" w:rsidRPr="005F1E07">
        <w:rPr>
          <w:rFonts w:ascii="Calibri" w:eastAsia="Calibri" w:hAnsi="Calibri" w:cs="Calibri"/>
          <w:sz w:val="22"/>
          <w:szCs w:val="22"/>
          <w:lang w:val="en-GB"/>
        </w:rPr>
        <w:t>in the three national consultation meetings and the regional partners’ dialogue held in 2020, despite forestry typically being a male-domina</w:t>
      </w:r>
      <w:r w:rsidR="00172EDF">
        <w:rPr>
          <w:rFonts w:ascii="Calibri" w:eastAsia="Calibri" w:hAnsi="Calibri" w:cs="Calibri"/>
          <w:sz w:val="22"/>
          <w:szCs w:val="22"/>
          <w:lang w:val="en-GB"/>
        </w:rPr>
        <w:t>ted</w:t>
      </w:r>
      <w:r w:rsidR="00493024" w:rsidRPr="005F1E07">
        <w:rPr>
          <w:rFonts w:ascii="Calibri" w:eastAsia="Calibri" w:hAnsi="Calibri" w:cs="Calibri"/>
          <w:sz w:val="22"/>
          <w:szCs w:val="22"/>
          <w:lang w:val="en-GB"/>
        </w:rPr>
        <w:t xml:space="preserve"> sector in these countries.</w:t>
      </w:r>
      <w:r w:rsidR="00A9796A" w:rsidRPr="005F1E07">
        <w:rPr>
          <w:rFonts w:ascii="Calibri" w:eastAsia="Calibri" w:hAnsi="Calibri" w:cs="Calibri"/>
          <w:sz w:val="22"/>
          <w:szCs w:val="22"/>
          <w:lang w:val="en-GB"/>
        </w:rPr>
        <w:t xml:space="preserve"> </w:t>
      </w:r>
      <w:r w:rsidRPr="005F1E07">
        <w:rPr>
          <w:rFonts w:ascii="Calibri" w:eastAsia="Calibri" w:hAnsi="Calibri" w:cs="Calibri"/>
          <w:sz w:val="22"/>
          <w:szCs w:val="22"/>
          <w:lang w:val="en-GB"/>
        </w:rPr>
        <w:t>Efforts to strengthen women’s engagement and further mainstream gender in implementation are foreseen</w:t>
      </w:r>
      <w:r w:rsidR="00493024" w:rsidRPr="005F1E07">
        <w:rPr>
          <w:rFonts w:ascii="Calibri" w:eastAsia="Calibri" w:hAnsi="Calibri" w:cs="Calibri"/>
          <w:sz w:val="22"/>
          <w:szCs w:val="22"/>
          <w:lang w:val="en-GB"/>
        </w:rPr>
        <w:t xml:space="preserve">, for example continued </w:t>
      </w:r>
      <w:r w:rsidR="00493024" w:rsidRPr="005F1E07">
        <w:rPr>
          <w:rFonts w:ascii="Calibri" w:eastAsia="Calibri" w:hAnsi="Calibri" w:cs="Calibri"/>
          <w:sz w:val="22"/>
          <w:szCs w:val="22"/>
          <w:lang w:val="en-GB"/>
        </w:rPr>
        <w:lastRenderedPageBreak/>
        <w:t>promotion of women’s participation in events and trainings an</w:t>
      </w:r>
      <w:r w:rsidR="00172EDF">
        <w:rPr>
          <w:rFonts w:ascii="Calibri" w:eastAsia="Calibri" w:hAnsi="Calibri" w:cs="Calibri"/>
          <w:sz w:val="22"/>
          <w:szCs w:val="22"/>
          <w:lang w:val="en-GB"/>
        </w:rPr>
        <w:t>d</w:t>
      </w:r>
      <w:r w:rsidR="00493024" w:rsidRPr="005F1E07">
        <w:rPr>
          <w:rFonts w:ascii="Calibri" w:eastAsia="Calibri" w:hAnsi="Calibri" w:cs="Calibri"/>
          <w:sz w:val="22"/>
          <w:szCs w:val="22"/>
          <w:lang w:val="en-GB"/>
        </w:rPr>
        <w:t xml:space="preserve"> measurement of this, including in activities conducted by partners</w:t>
      </w:r>
      <w:r w:rsidR="00172EDF">
        <w:rPr>
          <w:rFonts w:ascii="Calibri" w:eastAsia="Calibri" w:hAnsi="Calibri" w:cs="Calibri"/>
          <w:sz w:val="22"/>
          <w:szCs w:val="22"/>
          <w:lang w:val="en-GB"/>
        </w:rPr>
        <w:t>.</w:t>
      </w:r>
      <w:r w:rsidR="00493024" w:rsidRPr="005F1E07">
        <w:rPr>
          <w:rFonts w:ascii="Calibri" w:eastAsia="Calibri" w:hAnsi="Calibri" w:cs="Calibri"/>
          <w:sz w:val="22"/>
          <w:szCs w:val="22"/>
          <w:lang w:val="en-GB"/>
        </w:rPr>
        <w:t xml:space="preserve"> </w:t>
      </w:r>
      <w:r w:rsidR="00172EDF">
        <w:rPr>
          <w:rFonts w:ascii="Calibri" w:eastAsia="Calibri" w:hAnsi="Calibri" w:cs="Calibri"/>
          <w:sz w:val="22"/>
          <w:szCs w:val="22"/>
          <w:lang w:val="en-GB"/>
        </w:rPr>
        <w:t>T</w:t>
      </w:r>
      <w:r w:rsidR="00493024" w:rsidRPr="005F1E07">
        <w:rPr>
          <w:rFonts w:ascii="Calibri" w:eastAsia="Calibri" w:hAnsi="Calibri" w:cs="Calibri"/>
          <w:sz w:val="22"/>
          <w:szCs w:val="22"/>
          <w:lang w:val="en-GB"/>
        </w:rPr>
        <w:t xml:space="preserve">he project team has </w:t>
      </w:r>
      <w:r w:rsidR="00172EDF">
        <w:rPr>
          <w:rFonts w:ascii="Calibri" w:eastAsia="Calibri" w:hAnsi="Calibri" w:cs="Calibri"/>
          <w:sz w:val="22"/>
          <w:szCs w:val="22"/>
          <w:lang w:val="en-GB"/>
        </w:rPr>
        <w:t xml:space="preserve">also </w:t>
      </w:r>
      <w:r w:rsidR="00493024" w:rsidRPr="005F1E07">
        <w:rPr>
          <w:rFonts w:ascii="Calibri" w:eastAsia="Calibri" w:hAnsi="Calibri" w:cs="Calibri"/>
          <w:sz w:val="22"/>
          <w:szCs w:val="22"/>
          <w:lang w:val="en-GB"/>
        </w:rPr>
        <w:t>designated a gender focal point.</w:t>
      </w:r>
    </w:p>
    <w:p w14:paraId="73E510DB" w14:textId="1434F73D" w:rsidR="00493024" w:rsidRPr="005F1E07" w:rsidRDefault="00493024" w:rsidP="00423814">
      <w:pPr>
        <w:jc w:val="both"/>
        <w:rPr>
          <w:rFonts w:ascii="Calibri" w:eastAsia="Calibri" w:hAnsi="Calibri" w:cs="Calibri"/>
          <w:sz w:val="22"/>
          <w:szCs w:val="22"/>
          <w:lang w:val="en-GB"/>
        </w:rPr>
      </w:pPr>
      <w:r w:rsidRPr="005F1E07">
        <w:rPr>
          <w:rFonts w:ascii="Calibri" w:eastAsia="Calibri" w:hAnsi="Calibri" w:cs="Calibri"/>
          <w:sz w:val="22"/>
          <w:szCs w:val="22"/>
          <w:lang w:val="en-GB"/>
        </w:rPr>
        <w:t>Partnerships have been cultivated with a number of NGOs operating in the region (see partnerships section), and CSOs and communities have been involved in consultations during the inception period. The partnership with RECOFTC will identify barriers to smallholder and community access to</w:t>
      </w:r>
      <w:r w:rsidRPr="005F1E07">
        <w:rPr>
          <w:rFonts w:ascii="Arial" w:hAnsi="Arial" w:cs="Arial"/>
          <w:color w:val="0D0D0D" w:themeColor="text1" w:themeTint="F2"/>
          <w:sz w:val="22"/>
          <w:lang w:val="en-GB"/>
        </w:rPr>
        <w:t xml:space="preserve"> </w:t>
      </w:r>
      <w:r w:rsidRPr="005F1E07">
        <w:rPr>
          <w:rFonts w:ascii="Calibri" w:eastAsia="Calibri" w:hAnsi="Calibri" w:cs="Calibri"/>
          <w:sz w:val="22"/>
          <w:szCs w:val="22"/>
          <w:lang w:val="en-GB"/>
        </w:rPr>
        <w:t>legal and sustainable forest product value chains and support capacity development. The initiative also aims to improve financing for smallholders undertaking sustainable timber production models and small and medium</w:t>
      </w:r>
      <w:r w:rsidR="00B42DD3">
        <w:rPr>
          <w:rFonts w:ascii="Calibri" w:eastAsia="Calibri" w:hAnsi="Calibri" w:cs="Calibri"/>
          <w:sz w:val="22"/>
          <w:szCs w:val="22"/>
          <w:lang w:val="en-GB"/>
        </w:rPr>
        <w:t>-sized</w:t>
      </w:r>
      <w:r w:rsidRPr="005F1E07">
        <w:rPr>
          <w:rFonts w:ascii="Calibri" w:eastAsia="Calibri" w:hAnsi="Calibri" w:cs="Calibri"/>
          <w:sz w:val="22"/>
          <w:szCs w:val="22"/>
          <w:lang w:val="en-GB"/>
        </w:rPr>
        <w:t xml:space="preserve"> enterprises (SMEs).</w:t>
      </w:r>
    </w:p>
    <w:p w14:paraId="05DEC9AF" w14:textId="369C1A5A" w:rsidR="00FE73A3" w:rsidRPr="005F1E07" w:rsidRDefault="00FE73A3" w:rsidP="00423814">
      <w:pPr>
        <w:jc w:val="both"/>
        <w:rPr>
          <w:lang w:val="en-GB"/>
        </w:rPr>
      </w:pPr>
    </w:p>
    <w:p w14:paraId="5E21E5EF" w14:textId="54049245" w:rsidR="00FE73A3" w:rsidRPr="005F1E07" w:rsidRDefault="044E17E1" w:rsidP="00657024">
      <w:pPr>
        <w:pStyle w:val="Heading5"/>
        <w:spacing w:before="0" w:after="80"/>
        <w:jc w:val="both"/>
        <w:rPr>
          <w:rFonts w:cstheme="minorBidi"/>
          <w:lang w:val="en-GB"/>
        </w:rPr>
      </w:pPr>
      <w:r w:rsidRPr="005F1E07">
        <w:rPr>
          <w:lang w:val="en-GB"/>
        </w:rPr>
        <w:t>Partnerships</w:t>
      </w:r>
    </w:p>
    <w:p w14:paraId="5D05F82D" w14:textId="7C60B9EE" w:rsidR="00493024" w:rsidRPr="005F1E07" w:rsidRDefault="00493024" w:rsidP="00423814">
      <w:pPr>
        <w:jc w:val="both"/>
        <w:rPr>
          <w:rFonts w:ascii="Calibri" w:eastAsia="Calibri" w:hAnsi="Calibri" w:cs="Calibri"/>
          <w:sz w:val="22"/>
          <w:szCs w:val="22"/>
          <w:lang w:val="en-GB"/>
        </w:rPr>
      </w:pPr>
      <w:r w:rsidRPr="005F1E07">
        <w:rPr>
          <w:rFonts w:ascii="Calibri" w:eastAsia="Calibri" w:hAnsi="Calibri" w:cs="Calibri"/>
          <w:sz w:val="22"/>
          <w:szCs w:val="22"/>
          <w:lang w:val="en-GB"/>
        </w:rPr>
        <w:t xml:space="preserve">In 2020, partnerships were explored and initiated with regional and global partners active in the </w:t>
      </w:r>
      <w:r w:rsidR="0058037D">
        <w:rPr>
          <w:rFonts w:ascii="Calibri" w:eastAsia="Calibri" w:hAnsi="Calibri" w:cs="Calibri"/>
          <w:sz w:val="22"/>
          <w:szCs w:val="22"/>
          <w:lang w:val="en-GB"/>
        </w:rPr>
        <w:t>Lower Mekong Region</w:t>
      </w:r>
      <w:r w:rsidRPr="005F1E07">
        <w:rPr>
          <w:rFonts w:ascii="Calibri" w:eastAsia="Calibri" w:hAnsi="Calibri" w:cs="Calibri"/>
          <w:sz w:val="22"/>
          <w:szCs w:val="22"/>
          <w:lang w:val="en-GB"/>
        </w:rPr>
        <w:t>. In particular, partnerships progressed significantly with RECOFTC, to build national capacities and enable community-based groups and smallholders to access legal and sustainable forest</w:t>
      </w:r>
      <w:r w:rsidR="00B42DD3">
        <w:rPr>
          <w:rFonts w:ascii="Calibri" w:eastAsia="Calibri" w:hAnsi="Calibri" w:cs="Calibri"/>
          <w:sz w:val="22"/>
          <w:szCs w:val="22"/>
          <w:lang w:val="en-GB"/>
        </w:rPr>
        <w:t>-</w:t>
      </w:r>
      <w:r w:rsidRPr="005F1E07">
        <w:rPr>
          <w:rFonts w:ascii="Calibri" w:eastAsia="Calibri" w:hAnsi="Calibri" w:cs="Calibri"/>
          <w:sz w:val="22"/>
          <w:szCs w:val="22"/>
          <w:lang w:val="en-GB"/>
        </w:rPr>
        <w:t>product value chains</w:t>
      </w:r>
      <w:r w:rsidR="00073933">
        <w:rPr>
          <w:rFonts w:ascii="Calibri" w:eastAsia="Calibri" w:hAnsi="Calibri" w:cs="Calibri"/>
          <w:sz w:val="22"/>
          <w:szCs w:val="22"/>
          <w:lang w:val="en-GB"/>
        </w:rPr>
        <w:t>.</w:t>
      </w:r>
      <w:r w:rsidRPr="005F1E07">
        <w:rPr>
          <w:rFonts w:ascii="Calibri" w:eastAsia="Calibri" w:hAnsi="Calibri" w:cs="Calibri"/>
          <w:sz w:val="22"/>
          <w:szCs w:val="22"/>
          <w:lang w:val="en-GB"/>
        </w:rPr>
        <w:t xml:space="preserve"> </w:t>
      </w:r>
      <w:r w:rsidR="00073933">
        <w:rPr>
          <w:rFonts w:ascii="Calibri" w:eastAsia="Calibri" w:hAnsi="Calibri" w:cs="Calibri"/>
          <w:sz w:val="22"/>
          <w:szCs w:val="22"/>
          <w:lang w:val="en-GB"/>
        </w:rPr>
        <w:t xml:space="preserve">One partnership was around </w:t>
      </w:r>
      <w:r w:rsidRPr="005F1E07">
        <w:rPr>
          <w:rFonts w:ascii="Calibri" w:eastAsia="Calibri" w:hAnsi="Calibri" w:cs="Calibri"/>
          <w:sz w:val="22"/>
          <w:szCs w:val="22"/>
          <w:lang w:val="en-GB"/>
        </w:rPr>
        <w:t>the Programme for the Endorsement of Forest Certification, to support sustainable forest management through development or strengthening of forest management standards and promotion of compliance with legal requirements</w:t>
      </w:r>
      <w:r w:rsidR="00073933">
        <w:rPr>
          <w:rFonts w:ascii="Calibri" w:eastAsia="Calibri" w:hAnsi="Calibri" w:cs="Calibri"/>
          <w:sz w:val="22"/>
          <w:szCs w:val="22"/>
          <w:lang w:val="en-GB"/>
        </w:rPr>
        <w:t>.</w:t>
      </w:r>
      <w:r w:rsidRPr="005F1E07">
        <w:rPr>
          <w:rFonts w:ascii="Calibri" w:eastAsia="Calibri" w:hAnsi="Calibri" w:cs="Calibri"/>
          <w:sz w:val="22"/>
          <w:szCs w:val="22"/>
          <w:lang w:val="en-GB"/>
        </w:rPr>
        <w:t xml:space="preserve"> </w:t>
      </w:r>
      <w:r w:rsidR="00073933">
        <w:rPr>
          <w:rFonts w:ascii="Calibri" w:eastAsia="Calibri" w:hAnsi="Calibri" w:cs="Calibri"/>
          <w:sz w:val="22"/>
          <w:szCs w:val="22"/>
          <w:lang w:val="en-GB"/>
        </w:rPr>
        <w:t xml:space="preserve">Another consisted of </w:t>
      </w:r>
      <w:r w:rsidRPr="005F1E07">
        <w:rPr>
          <w:rFonts w:ascii="Calibri" w:eastAsia="Calibri" w:hAnsi="Calibri" w:cs="Calibri"/>
          <w:sz w:val="22"/>
          <w:szCs w:val="22"/>
          <w:lang w:val="en-GB"/>
        </w:rPr>
        <w:t>the Convention on International Trade in Endangered Species of Wild Flora and Fauna (CITES) Secretariat, to support CITES implementation and address ongoing compliance processes under CITES.</w:t>
      </w:r>
      <w:r w:rsidRPr="005F1E07">
        <w:rPr>
          <w:rFonts w:asciiTheme="majorHAnsi" w:eastAsia="Calibri" w:hAnsiTheme="majorHAnsi" w:cstheme="majorHAnsi"/>
          <w:sz w:val="22"/>
          <w:szCs w:val="22"/>
          <w:lang w:val="en-GB"/>
        </w:rPr>
        <w:t xml:space="preserve"> Discussions</w:t>
      </w:r>
      <w:r w:rsidRPr="005F1E07">
        <w:rPr>
          <w:rFonts w:ascii="Calibri" w:eastAsia="Calibri" w:hAnsi="Calibri" w:cs="Calibri"/>
          <w:sz w:val="22"/>
          <w:szCs w:val="22"/>
          <w:lang w:val="en-GB"/>
        </w:rPr>
        <w:t xml:space="preserve"> were held with the World Wildlife Fund (WWF), to enhance prudent banking policies for forest-based projects and identify innovative sustainable models for timber production and trade for SMEs, with </w:t>
      </w:r>
      <w:r w:rsidR="008358B9">
        <w:rPr>
          <w:rFonts w:ascii="Calibri" w:eastAsia="Calibri" w:hAnsi="Calibri" w:cs="Calibri"/>
          <w:sz w:val="22"/>
          <w:szCs w:val="22"/>
          <w:lang w:val="en-GB"/>
        </w:rPr>
        <w:t xml:space="preserve">the </w:t>
      </w:r>
      <w:r w:rsidRPr="005F1E07">
        <w:rPr>
          <w:rFonts w:ascii="Calibri" w:eastAsia="Calibri" w:hAnsi="Calibri" w:cs="Calibri"/>
          <w:sz w:val="22"/>
          <w:szCs w:val="22"/>
          <w:lang w:val="en-GB"/>
        </w:rPr>
        <w:t xml:space="preserve">FSC and with the ITTO and its GGSC (see challenges and solutions section). </w:t>
      </w:r>
    </w:p>
    <w:p w14:paraId="07EC9CCD" w14:textId="5D6D45DC" w:rsidR="00FE73A3" w:rsidRPr="005F1E07" w:rsidRDefault="00FE73A3" w:rsidP="00423814">
      <w:pPr>
        <w:jc w:val="both"/>
        <w:rPr>
          <w:lang w:val="en-GB"/>
        </w:rPr>
      </w:pPr>
    </w:p>
    <w:p w14:paraId="7BE336A2" w14:textId="77777777" w:rsidR="00FE73A3" w:rsidRPr="005F1E07" w:rsidRDefault="044E17E1" w:rsidP="00657024">
      <w:pPr>
        <w:pStyle w:val="Heading5"/>
        <w:spacing w:before="0" w:after="80"/>
        <w:jc w:val="both"/>
        <w:rPr>
          <w:lang w:val="en-GB"/>
        </w:rPr>
      </w:pPr>
      <w:r w:rsidRPr="005F1E07">
        <w:rPr>
          <w:lang w:val="en-GB"/>
        </w:rPr>
        <w:t>Linkages to SDGs</w:t>
      </w:r>
    </w:p>
    <w:p w14:paraId="612C6C45" w14:textId="25C9E8CE" w:rsidR="00FE73A3" w:rsidRPr="005F1E07" w:rsidRDefault="044E17E1" w:rsidP="00423814">
      <w:pPr>
        <w:spacing w:after="80"/>
        <w:jc w:val="both"/>
        <w:rPr>
          <w:lang w:val="en-GB"/>
        </w:rPr>
      </w:pPr>
      <w:r w:rsidRPr="005F1E07">
        <w:rPr>
          <w:rFonts w:ascii="Calibri" w:eastAsia="Calibri" w:hAnsi="Calibri" w:cs="Calibri"/>
          <w:sz w:val="22"/>
          <w:szCs w:val="22"/>
          <w:lang w:val="en-GB"/>
        </w:rPr>
        <w:t xml:space="preserve">The activities under Outcome 3 will contribute to </w:t>
      </w:r>
      <w:r w:rsidR="0058037D">
        <w:rPr>
          <w:rFonts w:ascii="Calibri" w:eastAsia="Calibri" w:hAnsi="Calibri" w:cs="Calibri"/>
          <w:sz w:val="22"/>
          <w:szCs w:val="22"/>
          <w:lang w:val="en-GB"/>
        </w:rPr>
        <w:t>Lower Mekong</w:t>
      </w:r>
      <w:r w:rsidR="0058037D" w:rsidRPr="005F1E07">
        <w:rPr>
          <w:rFonts w:ascii="Calibri" w:eastAsia="Calibri" w:hAnsi="Calibri" w:cs="Calibri"/>
          <w:sz w:val="22"/>
          <w:szCs w:val="22"/>
          <w:lang w:val="en-GB"/>
        </w:rPr>
        <w:t xml:space="preserve"> </w:t>
      </w:r>
      <w:r w:rsidRPr="005F1E07">
        <w:rPr>
          <w:rFonts w:ascii="Calibri" w:eastAsia="Calibri" w:hAnsi="Calibri" w:cs="Calibri"/>
          <w:sz w:val="22"/>
          <w:szCs w:val="22"/>
          <w:lang w:val="en-GB"/>
        </w:rPr>
        <w:t>countries’ ability to report progress against SDGs 12, 13 and 15 in a consistent and coordinated manner.</w:t>
      </w:r>
    </w:p>
    <w:p w14:paraId="77F1937F" w14:textId="14982F38" w:rsidR="00FE73A3" w:rsidRDefault="00FE73A3" w:rsidP="00423814">
      <w:pPr>
        <w:spacing w:after="80"/>
        <w:jc w:val="both"/>
        <w:rPr>
          <w:lang w:val="en-GB"/>
        </w:rPr>
      </w:pPr>
    </w:p>
    <w:p w14:paraId="070C712F" w14:textId="77777777" w:rsidR="00423814" w:rsidRPr="005F1E07" w:rsidRDefault="00423814" w:rsidP="00423814">
      <w:pPr>
        <w:spacing w:after="80"/>
        <w:jc w:val="both"/>
        <w:rPr>
          <w:lang w:val="en-GB"/>
        </w:rPr>
      </w:pPr>
    </w:p>
    <w:p w14:paraId="68D5A8B0" w14:textId="57FED1F2" w:rsidR="00FE73A3" w:rsidRPr="005F1E07" w:rsidRDefault="00FE73A3" w:rsidP="00657024">
      <w:pPr>
        <w:pStyle w:val="Heading2"/>
        <w:spacing w:before="0" w:after="80"/>
        <w:jc w:val="both"/>
        <w:rPr>
          <w:sz w:val="22"/>
          <w:szCs w:val="22"/>
          <w:lang w:val="en-GB"/>
        </w:rPr>
      </w:pPr>
      <w:bookmarkStart w:id="72" w:name="_Toc509486713"/>
      <w:bookmarkStart w:id="73" w:name="_Toc2073877"/>
      <w:bookmarkStart w:id="74" w:name="_Toc74753784"/>
      <w:r w:rsidRPr="005F1E07">
        <w:rPr>
          <w:lang w:val="en-GB"/>
        </w:rPr>
        <w:t>Knowledge management results</w:t>
      </w:r>
      <w:bookmarkEnd w:id="72"/>
      <w:bookmarkEnd w:id="73"/>
      <w:bookmarkEnd w:id="74"/>
      <w:r w:rsidRPr="005F1E07">
        <w:rPr>
          <w:lang w:val="en-GB"/>
        </w:rPr>
        <w:t xml:space="preserve"> </w:t>
      </w:r>
    </w:p>
    <w:p w14:paraId="4A389698" w14:textId="27227EC1" w:rsidR="4F15F911" w:rsidRPr="005F1E07" w:rsidRDefault="4F15F911" w:rsidP="00657024">
      <w:pPr>
        <w:spacing w:after="80"/>
        <w:jc w:val="both"/>
        <w:rPr>
          <w:lang w:val="en-GB"/>
        </w:rPr>
      </w:pPr>
    </w:p>
    <w:p w14:paraId="39480224" w14:textId="77777777" w:rsidR="00D26B97" w:rsidRPr="005F1E07" w:rsidRDefault="00D26B97" w:rsidP="00657024">
      <w:pPr>
        <w:pStyle w:val="Heading3"/>
        <w:spacing w:before="0" w:after="80"/>
        <w:jc w:val="both"/>
        <w:rPr>
          <w:lang w:val="en-GB"/>
        </w:rPr>
      </w:pPr>
      <w:bookmarkStart w:id="75" w:name="_Landscape_approaches_and"/>
      <w:bookmarkStart w:id="76" w:name="_Toc2073878"/>
      <w:bookmarkStart w:id="77" w:name="_Toc68626808"/>
      <w:bookmarkStart w:id="78" w:name="_Toc74753785"/>
      <w:bookmarkEnd w:id="75"/>
      <w:r w:rsidRPr="005F1E07">
        <w:rPr>
          <w:lang w:val="en-GB"/>
        </w:rPr>
        <w:t>Landscape approaches and planning</w:t>
      </w:r>
      <w:bookmarkEnd w:id="76"/>
      <w:bookmarkEnd w:id="77"/>
      <w:bookmarkEnd w:id="78"/>
    </w:p>
    <w:p w14:paraId="4852B22C" w14:textId="0E83F395" w:rsidR="00D26B97" w:rsidRPr="005F1E07" w:rsidRDefault="00D26B97" w:rsidP="00657024">
      <w:pPr>
        <w:spacing w:after="80"/>
        <w:jc w:val="both"/>
        <w:rPr>
          <w:rFonts w:ascii="Calibri" w:eastAsia="Calibri" w:hAnsi="Calibri" w:cs="Calibri"/>
          <w:color w:val="000000" w:themeColor="text1"/>
          <w:sz w:val="22"/>
          <w:szCs w:val="22"/>
          <w:lang w:val="en-GB"/>
        </w:rPr>
      </w:pPr>
      <w:r w:rsidRPr="005F1E07">
        <w:rPr>
          <w:rFonts w:ascii="Calibri" w:eastAsia="Calibri" w:hAnsi="Calibri" w:cs="Calibri"/>
          <w:color w:val="000000" w:themeColor="text1"/>
          <w:sz w:val="22"/>
          <w:szCs w:val="22"/>
          <w:lang w:val="en-GB"/>
        </w:rPr>
        <w:t xml:space="preserve">UN-REDD recognizes that reducing deforestation and forest degradation depends upon coherent policies and actions across sectors, including ensuring sustainable production while conserving or restoring key ecosystem values and socio-economic benefits. The world is facing an unprecedented challenge to turn the tide on deforestation, achieving SDGs and meeting Paris Agreement goals. This can only be accomplished with a paradigm shift at an unprecedented scale </w:t>
      </w:r>
      <w:r w:rsidR="004356B5">
        <w:rPr>
          <w:rFonts w:ascii="Calibri" w:eastAsia="Calibri" w:hAnsi="Calibri" w:cs="Calibri"/>
          <w:color w:val="000000" w:themeColor="text1"/>
          <w:sz w:val="22"/>
          <w:szCs w:val="22"/>
          <w:lang w:val="en-GB"/>
        </w:rPr>
        <w:t xml:space="preserve">and </w:t>
      </w:r>
      <w:r w:rsidRPr="005F1E07">
        <w:rPr>
          <w:rFonts w:ascii="Calibri" w:eastAsia="Calibri" w:hAnsi="Calibri" w:cs="Calibri"/>
          <w:color w:val="000000" w:themeColor="text1"/>
          <w:sz w:val="22"/>
          <w:szCs w:val="22"/>
          <w:lang w:val="en-GB"/>
        </w:rPr>
        <w:t>reimagining business</w:t>
      </w:r>
      <w:r w:rsidR="004356B5">
        <w:rPr>
          <w:rFonts w:ascii="Calibri" w:eastAsia="Calibri" w:hAnsi="Calibri" w:cs="Calibri"/>
          <w:color w:val="000000" w:themeColor="text1"/>
          <w:sz w:val="22"/>
          <w:szCs w:val="22"/>
          <w:lang w:val="en-GB"/>
        </w:rPr>
        <w:t xml:space="preserve"> models</w:t>
      </w:r>
      <w:r w:rsidRPr="005F1E07">
        <w:rPr>
          <w:rFonts w:ascii="Calibri" w:eastAsia="Calibri" w:hAnsi="Calibri" w:cs="Calibri"/>
          <w:color w:val="000000" w:themeColor="text1"/>
          <w:sz w:val="22"/>
          <w:szCs w:val="22"/>
          <w:lang w:val="en-GB"/>
        </w:rPr>
        <w:t>, including our food and land</w:t>
      </w:r>
      <w:r w:rsidR="004356B5">
        <w:rPr>
          <w:rFonts w:ascii="Calibri" w:eastAsia="Calibri" w:hAnsi="Calibri" w:cs="Calibri"/>
          <w:color w:val="000000" w:themeColor="text1"/>
          <w:sz w:val="22"/>
          <w:szCs w:val="22"/>
          <w:lang w:val="en-GB"/>
        </w:rPr>
        <w:t>-</w:t>
      </w:r>
      <w:r w:rsidRPr="005F1E07">
        <w:rPr>
          <w:rFonts w:ascii="Calibri" w:eastAsia="Calibri" w:hAnsi="Calibri" w:cs="Calibri"/>
          <w:color w:val="000000" w:themeColor="text1"/>
          <w:sz w:val="22"/>
          <w:szCs w:val="22"/>
          <w:lang w:val="en-GB"/>
        </w:rPr>
        <w:t xml:space="preserve">use systems. REDD+ can be catalytic </w:t>
      </w:r>
      <w:r w:rsidR="004356B5">
        <w:rPr>
          <w:rFonts w:ascii="Calibri" w:eastAsia="Calibri" w:hAnsi="Calibri" w:cs="Calibri"/>
          <w:color w:val="000000" w:themeColor="text1"/>
          <w:sz w:val="22"/>
          <w:szCs w:val="22"/>
          <w:lang w:val="en-GB"/>
        </w:rPr>
        <w:t xml:space="preserve">for </w:t>
      </w:r>
      <w:r w:rsidRPr="005F1E07">
        <w:rPr>
          <w:rFonts w:ascii="Calibri" w:eastAsia="Calibri" w:hAnsi="Calibri" w:cs="Calibri"/>
          <w:color w:val="000000" w:themeColor="text1"/>
          <w:sz w:val="22"/>
          <w:szCs w:val="22"/>
          <w:lang w:val="en-GB"/>
        </w:rPr>
        <w:t xml:space="preserve">this purpose, for example </w:t>
      </w:r>
      <w:r w:rsidR="004356B5">
        <w:rPr>
          <w:rFonts w:ascii="Calibri" w:eastAsia="Calibri" w:hAnsi="Calibri" w:cs="Calibri"/>
          <w:color w:val="000000" w:themeColor="text1"/>
          <w:sz w:val="22"/>
          <w:szCs w:val="22"/>
          <w:lang w:val="en-GB"/>
        </w:rPr>
        <w:t xml:space="preserve">by </w:t>
      </w:r>
      <w:r w:rsidRPr="005F1E07">
        <w:rPr>
          <w:rFonts w:ascii="Calibri" w:eastAsia="Calibri" w:hAnsi="Calibri" w:cs="Calibri"/>
          <w:color w:val="000000" w:themeColor="text1"/>
          <w:sz w:val="22"/>
          <w:szCs w:val="22"/>
          <w:lang w:val="en-GB"/>
        </w:rPr>
        <w:t xml:space="preserve">supporting enhanced integrated land use planning (ILUP) for simultaneously meeting multiple policy objectives, and boosting a deep and systematic (transformational) change towards synergies among agriculture, forestry and other land uses; a change of even </w:t>
      </w:r>
      <w:r w:rsidR="004356B5">
        <w:rPr>
          <w:rFonts w:ascii="Calibri" w:eastAsia="Calibri" w:hAnsi="Calibri" w:cs="Calibri"/>
          <w:color w:val="000000" w:themeColor="text1"/>
          <w:sz w:val="22"/>
          <w:szCs w:val="22"/>
          <w:lang w:val="en-GB"/>
        </w:rPr>
        <w:t xml:space="preserve">greater </w:t>
      </w:r>
      <w:r w:rsidRPr="005F1E07">
        <w:rPr>
          <w:rFonts w:ascii="Calibri" w:eastAsia="Calibri" w:hAnsi="Calibri" w:cs="Calibri"/>
          <w:color w:val="000000" w:themeColor="text1"/>
          <w:sz w:val="22"/>
          <w:szCs w:val="22"/>
          <w:lang w:val="en-GB"/>
        </w:rPr>
        <w:t xml:space="preserve">urgency in the post COVID-19 pandemic world.  </w:t>
      </w:r>
    </w:p>
    <w:p w14:paraId="5C49EC60" w14:textId="77244EFA" w:rsidR="28005D9D" w:rsidRPr="005F1E07" w:rsidRDefault="00D26B97" w:rsidP="00657024">
      <w:pPr>
        <w:spacing w:after="80"/>
        <w:jc w:val="both"/>
        <w:rPr>
          <w:rFonts w:ascii="Calibri" w:eastAsia="Calibri" w:hAnsi="Calibri" w:cs="Calibri"/>
          <w:color w:val="000000" w:themeColor="text1"/>
          <w:sz w:val="22"/>
          <w:szCs w:val="22"/>
          <w:lang w:val="en-GB"/>
        </w:rPr>
      </w:pPr>
      <w:r w:rsidRPr="005F1E07">
        <w:rPr>
          <w:rFonts w:ascii="Calibri" w:eastAsia="Calibri" w:hAnsi="Calibri" w:cs="Calibri"/>
          <w:color w:val="000000" w:themeColor="text1"/>
          <w:sz w:val="22"/>
          <w:szCs w:val="22"/>
          <w:lang w:val="en-GB"/>
        </w:rPr>
        <w:t xml:space="preserve">In 2020 UN-REDD continued highlighting the importance of such an approach and actions by </w:t>
      </w:r>
      <w:r w:rsidRPr="005A7C8E">
        <w:rPr>
          <w:rFonts w:ascii="Calibri" w:eastAsia="Calibri" w:hAnsi="Calibri" w:cs="Calibri"/>
          <w:color w:val="000000" w:themeColor="text1"/>
          <w:sz w:val="22"/>
          <w:szCs w:val="22"/>
          <w:lang w:val="en-GB"/>
        </w:rPr>
        <w:t>generating and consolidating knowledge</w:t>
      </w:r>
      <w:r w:rsidR="002F5524" w:rsidRPr="005A7C8E">
        <w:rPr>
          <w:rFonts w:ascii="Calibri" w:eastAsia="Calibri" w:hAnsi="Calibri" w:cs="Calibri"/>
          <w:color w:val="000000" w:themeColor="text1"/>
          <w:sz w:val="22"/>
          <w:szCs w:val="22"/>
          <w:lang w:val="en-GB"/>
        </w:rPr>
        <w:t>,</w:t>
      </w:r>
      <w:r w:rsidRPr="005F1E07">
        <w:rPr>
          <w:rFonts w:ascii="Calibri" w:eastAsia="Calibri" w:hAnsi="Calibri" w:cs="Calibri"/>
          <w:color w:val="000000" w:themeColor="text1"/>
          <w:sz w:val="22"/>
          <w:szCs w:val="22"/>
          <w:lang w:val="en-GB"/>
        </w:rPr>
        <w:t xml:space="preserve"> for example through the brief on integrated land-use planning and approaches to </w:t>
      </w:r>
      <w:r w:rsidR="00433DB8">
        <w:rPr>
          <w:rFonts w:ascii="Calibri" w:eastAsia="Calibri" w:hAnsi="Calibri" w:cs="Calibri"/>
          <w:color w:val="000000" w:themeColor="text1"/>
          <w:sz w:val="22"/>
          <w:szCs w:val="22"/>
          <w:lang w:val="en-GB"/>
        </w:rPr>
        <w:t>REDD+</w:t>
      </w:r>
      <w:r w:rsidRPr="005F1E07">
        <w:rPr>
          <w:rFonts w:ascii="Calibri" w:eastAsia="Calibri" w:hAnsi="Calibri" w:cs="Calibri"/>
          <w:color w:val="000000" w:themeColor="text1"/>
          <w:sz w:val="22"/>
          <w:szCs w:val="22"/>
          <w:lang w:val="en-GB"/>
        </w:rPr>
        <w:t xml:space="preserve">, </w:t>
      </w:r>
      <w:r w:rsidR="00686BAF" w:rsidRPr="005F1E07">
        <w:rPr>
          <w:rFonts w:ascii="Calibri" w:eastAsia="Calibri" w:hAnsi="Calibri" w:cs="Calibri"/>
          <w:color w:val="000000" w:themeColor="text1"/>
          <w:sz w:val="22"/>
          <w:szCs w:val="22"/>
          <w:lang w:val="en-GB"/>
        </w:rPr>
        <w:t xml:space="preserve">engaging in </w:t>
      </w:r>
      <w:r w:rsidRPr="005F1E07">
        <w:rPr>
          <w:rFonts w:ascii="Calibri" w:eastAsia="Calibri" w:hAnsi="Calibri" w:cs="Calibri"/>
          <w:color w:val="000000" w:themeColor="text1"/>
          <w:sz w:val="22"/>
          <w:szCs w:val="22"/>
          <w:lang w:val="en-GB"/>
        </w:rPr>
        <w:t>expert meetings or influencing key international events</w:t>
      </w:r>
      <w:r w:rsidR="002F5524">
        <w:rPr>
          <w:rFonts w:ascii="Calibri" w:eastAsia="Calibri" w:hAnsi="Calibri" w:cs="Calibri"/>
          <w:color w:val="000000" w:themeColor="text1"/>
          <w:sz w:val="22"/>
          <w:szCs w:val="22"/>
          <w:lang w:val="en-GB"/>
        </w:rPr>
        <w:t xml:space="preserve"> </w:t>
      </w:r>
      <w:r w:rsidR="002F5524" w:rsidRPr="005F1E07">
        <w:rPr>
          <w:rFonts w:ascii="Calibri" w:eastAsia="Calibri" w:hAnsi="Calibri" w:cs="Calibri"/>
          <w:color w:val="000000" w:themeColor="text1"/>
          <w:sz w:val="22"/>
          <w:szCs w:val="22"/>
          <w:lang w:val="en-GB"/>
        </w:rPr>
        <w:t>through its partner organizations</w:t>
      </w:r>
      <w:r w:rsidRPr="005F1E07">
        <w:rPr>
          <w:rFonts w:ascii="Calibri" w:eastAsia="Calibri" w:hAnsi="Calibri" w:cs="Calibri"/>
          <w:color w:val="000000" w:themeColor="text1"/>
          <w:sz w:val="22"/>
          <w:szCs w:val="22"/>
          <w:lang w:val="en-GB"/>
        </w:rPr>
        <w:t xml:space="preserve">. The need for transformation of food systems, its connection with land use, and reduced deforestation and the catalytic role of REDD+ was brought to attention through a </w:t>
      </w:r>
      <w:hyperlink r:id="rId83">
        <w:r w:rsidRPr="005F1E07">
          <w:rPr>
            <w:rStyle w:val="Hyperlink"/>
            <w:rFonts w:ascii="Calibri" w:eastAsia="Calibri" w:hAnsi="Calibri" w:cs="Calibri"/>
            <w:sz w:val="22"/>
            <w:szCs w:val="22"/>
            <w:lang w:val="en-GB"/>
          </w:rPr>
          <w:t>World Forestry Week Event</w:t>
        </w:r>
      </w:hyperlink>
      <w:r w:rsidRPr="005F1E07">
        <w:rPr>
          <w:rFonts w:ascii="Calibri" w:eastAsia="Calibri" w:hAnsi="Calibri" w:cs="Calibri"/>
          <w:color w:val="000000" w:themeColor="text1"/>
          <w:sz w:val="22"/>
          <w:szCs w:val="22"/>
          <w:lang w:val="en-GB"/>
        </w:rPr>
        <w:t xml:space="preserve"> and at the Committee on Forestry </w:t>
      </w:r>
      <w:hyperlink r:id="rId84">
        <w:r w:rsidRPr="005F1E07">
          <w:rPr>
            <w:rStyle w:val="Hyperlink"/>
            <w:rFonts w:ascii="Calibri" w:eastAsia="Calibri" w:hAnsi="Calibri" w:cs="Calibri"/>
            <w:sz w:val="22"/>
            <w:szCs w:val="22"/>
            <w:lang w:val="en-GB"/>
          </w:rPr>
          <w:t>High Level Dialogue on turning the tide on deforestation</w:t>
        </w:r>
      </w:hyperlink>
      <w:r w:rsidRPr="005F1E07">
        <w:rPr>
          <w:rFonts w:ascii="Calibri" w:eastAsia="Calibri" w:hAnsi="Calibri" w:cs="Calibri"/>
          <w:color w:val="000000" w:themeColor="text1"/>
          <w:sz w:val="22"/>
          <w:szCs w:val="22"/>
          <w:lang w:val="en-GB"/>
        </w:rPr>
        <w:t xml:space="preserve">. Elements, drivers and barriers </w:t>
      </w:r>
      <w:r w:rsidR="002F5524">
        <w:rPr>
          <w:rFonts w:ascii="Calibri" w:eastAsia="Calibri" w:hAnsi="Calibri" w:cs="Calibri"/>
          <w:color w:val="000000" w:themeColor="text1"/>
          <w:sz w:val="22"/>
          <w:szCs w:val="22"/>
          <w:lang w:val="en-GB"/>
        </w:rPr>
        <w:t>for</w:t>
      </w:r>
      <w:r w:rsidRPr="005F1E07">
        <w:rPr>
          <w:rFonts w:ascii="Calibri" w:eastAsia="Calibri" w:hAnsi="Calibri" w:cs="Calibri"/>
          <w:color w:val="000000" w:themeColor="text1"/>
          <w:sz w:val="22"/>
          <w:szCs w:val="22"/>
          <w:lang w:val="en-GB"/>
        </w:rPr>
        <w:t xml:space="preserve"> transformational change across </w:t>
      </w:r>
      <w:r w:rsidRPr="005F1E07">
        <w:rPr>
          <w:rFonts w:ascii="Calibri" w:eastAsia="Calibri" w:hAnsi="Calibri" w:cs="Calibri"/>
          <w:color w:val="000000" w:themeColor="text1"/>
          <w:sz w:val="22"/>
          <w:szCs w:val="22"/>
          <w:lang w:val="en-GB"/>
        </w:rPr>
        <w:lastRenderedPageBreak/>
        <w:t>landscapes were further elucidated through this virtual meeting of experts</w:t>
      </w:r>
      <w:r w:rsidR="00CE0F9A">
        <w:rPr>
          <w:rFonts w:ascii="Calibri" w:eastAsia="Calibri" w:hAnsi="Calibri" w:cs="Calibri"/>
          <w:color w:val="000000" w:themeColor="text1"/>
          <w:sz w:val="22"/>
          <w:szCs w:val="22"/>
          <w:lang w:val="en-GB"/>
        </w:rPr>
        <w:t xml:space="preserve"> on </w:t>
      </w:r>
      <w:r w:rsidR="00B57189">
        <w:rPr>
          <w:rFonts w:ascii="Calibri" w:eastAsia="Calibri" w:hAnsi="Calibri" w:cs="Calibri"/>
          <w:color w:val="000000" w:themeColor="text1"/>
          <w:sz w:val="22"/>
          <w:szCs w:val="22"/>
          <w:lang w:val="en-GB"/>
        </w:rPr>
        <w:t>transformational change in land use and climate change</w:t>
      </w:r>
      <w:r w:rsidRPr="005F1E07">
        <w:rPr>
          <w:rFonts w:ascii="Calibri" w:eastAsia="Calibri" w:hAnsi="Calibri" w:cs="Calibri"/>
          <w:color w:val="000000" w:themeColor="text1"/>
          <w:sz w:val="22"/>
          <w:szCs w:val="22"/>
          <w:lang w:val="en-GB"/>
        </w:rPr>
        <w:t>, making linkages with NDCs, NAPs, investment plans and clim</w:t>
      </w:r>
      <w:r w:rsidR="00F83F91">
        <w:rPr>
          <w:rFonts w:ascii="Calibri" w:eastAsia="Calibri" w:hAnsi="Calibri" w:cs="Calibri"/>
          <w:color w:val="000000" w:themeColor="text1"/>
          <w:sz w:val="22"/>
          <w:szCs w:val="22"/>
          <w:lang w:val="en-GB"/>
        </w:rPr>
        <w:t>ate finance country programming</w:t>
      </w:r>
      <w:r w:rsidRPr="005F1E07">
        <w:rPr>
          <w:rFonts w:ascii="Calibri" w:eastAsia="Calibri" w:hAnsi="Calibri" w:cs="Calibri"/>
          <w:color w:val="000000" w:themeColor="text1"/>
          <w:sz w:val="22"/>
          <w:szCs w:val="22"/>
          <w:lang w:val="en-GB"/>
        </w:rPr>
        <w:t xml:space="preserve">. In partnership with CIFOR, key collaborations with the Transformational Change Learning Partnership, World Economic Forum, Tenure Facility, and key representatives from donors, research institutes and civil society were boosted. </w:t>
      </w:r>
      <w:r w:rsidR="28005D9D" w:rsidRPr="005F1E07">
        <w:rPr>
          <w:rFonts w:ascii="Calibri" w:eastAsia="Calibri" w:hAnsi="Calibri" w:cs="Calibri"/>
          <w:color w:val="000000" w:themeColor="text1"/>
          <w:sz w:val="22"/>
          <w:szCs w:val="22"/>
          <w:lang w:val="en-GB"/>
        </w:rPr>
        <w:t xml:space="preserve"> </w:t>
      </w:r>
    </w:p>
    <w:p w14:paraId="1CA9712D" w14:textId="46F6C155" w:rsidR="28005D9D" w:rsidRPr="005F1E07" w:rsidRDefault="28005D9D" w:rsidP="00657024">
      <w:pPr>
        <w:spacing w:after="80"/>
        <w:jc w:val="both"/>
        <w:rPr>
          <w:rFonts w:ascii="Calibri" w:eastAsia="Calibri" w:hAnsi="Calibri" w:cs="Calibri"/>
          <w:color w:val="000000" w:themeColor="text1"/>
          <w:sz w:val="22"/>
          <w:szCs w:val="22"/>
          <w:lang w:val="en-GB"/>
        </w:rPr>
      </w:pPr>
      <w:r w:rsidRPr="005F1E07">
        <w:rPr>
          <w:rFonts w:ascii="Calibri" w:eastAsia="Calibri" w:hAnsi="Calibri" w:cs="Calibri"/>
          <w:color w:val="000000" w:themeColor="text1"/>
          <w:sz w:val="22"/>
          <w:szCs w:val="22"/>
          <w:lang w:val="en-GB"/>
        </w:rPr>
        <w:t xml:space="preserve">Moving from global discourses and knowledge generation to facilitating tools supporting practitioners on the ground, a detailed </w:t>
      </w:r>
      <w:hyperlink r:id="rId85">
        <w:r w:rsidRPr="005F1E07">
          <w:rPr>
            <w:rStyle w:val="Hyperlink"/>
            <w:rFonts w:ascii="Calibri" w:eastAsia="Calibri" w:hAnsi="Calibri" w:cs="Calibri"/>
            <w:sz w:val="22"/>
            <w:szCs w:val="22"/>
            <w:lang w:val="en-GB"/>
          </w:rPr>
          <w:t>guidance</w:t>
        </w:r>
      </w:hyperlink>
      <w:r w:rsidRPr="005F1E07">
        <w:rPr>
          <w:rFonts w:ascii="Calibri" w:eastAsia="Calibri" w:hAnsi="Calibri" w:cs="Calibri"/>
          <w:color w:val="000000" w:themeColor="text1"/>
          <w:sz w:val="22"/>
          <w:szCs w:val="22"/>
          <w:lang w:val="en-GB"/>
        </w:rPr>
        <w:t xml:space="preserve"> </w:t>
      </w:r>
      <w:r w:rsidR="002F5524">
        <w:rPr>
          <w:rFonts w:ascii="Calibri" w:eastAsia="Calibri" w:hAnsi="Calibri" w:cs="Calibri"/>
          <w:color w:val="000000" w:themeColor="text1"/>
          <w:sz w:val="22"/>
          <w:szCs w:val="22"/>
          <w:lang w:val="en-GB"/>
        </w:rPr>
        <w:t xml:space="preserve">was finalized titled </w:t>
      </w:r>
      <w:r w:rsidR="00665897">
        <w:rPr>
          <w:rFonts w:ascii="Calibri" w:eastAsia="Calibri" w:hAnsi="Calibri" w:cs="Calibri"/>
          <w:color w:val="000000" w:themeColor="text1"/>
          <w:sz w:val="22"/>
          <w:szCs w:val="22"/>
          <w:lang w:val="en-GB"/>
        </w:rPr>
        <w:t>’</w:t>
      </w:r>
      <w:r w:rsidRPr="005F1E07">
        <w:rPr>
          <w:rFonts w:ascii="Calibri" w:eastAsia="Calibri" w:hAnsi="Calibri" w:cs="Calibri"/>
          <w:color w:val="000000" w:themeColor="text1"/>
          <w:sz w:val="22"/>
          <w:szCs w:val="22"/>
          <w:lang w:val="en-GB"/>
        </w:rPr>
        <w:t>How to Present Complex Data on Maps and other Visuals for Effective Policy Communication: Using visual tools and spatial information to support decisions for REDD+ implementation</w:t>
      </w:r>
      <w:r w:rsidR="002F5524">
        <w:rPr>
          <w:rFonts w:ascii="Calibri" w:eastAsia="Calibri" w:hAnsi="Calibri" w:cs="Calibri"/>
          <w:color w:val="000000" w:themeColor="text1"/>
          <w:sz w:val="22"/>
          <w:szCs w:val="22"/>
          <w:lang w:val="en-GB"/>
        </w:rPr>
        <w:t>.</w:t>
      </w:r>
      <w:r w:rsidR="00665897">
        <w:rPr>
          <w:rFonts w:ascii="Calibri" w:eastAsia="Calibri" w:hAnsi="Calibri" w:cs="Calibri"/>
          <w:color w:val="000000" w:themeColor="text1"/>
          <w:sz w:val="22"/>
          <w:szCs w:val="22"/>
          <w:lang w:val="en-GB"/>
        </w:rPr>
        <w:t>’</w:t>
      </w:r>
      <w:r w:rsidRPr="005F1E07">
        <w:rPr>
          <w:rFonts w:ascii="Calibri" w:eastAsia="Calibri" w:hAnsi="Calibri" w:cs="Calibri"/>
          <w:color w:val="000000" w:themeColor="text1"/>
          <w:sz w:val="22"/>
          <w:szCs w:val="22"/>
          <w:lang w:val="en-GB"/>
        </w:rPr>
        <w:t xml:space="preserve"> </w:t>
      </w:r>
      <w:r w:rsidR="002F5524">
        <w:rPr>
          <w:rFonts w:ascii="Calibri" w:eastAsia="Calibri" w:hAnsi="Calibri" w:cs="Calibri"/>
          <w:color w:val="000000" w:themeColor="text1"/>
          <w:sz w:val="22"/>
          <w:szCs w:val="22"/>
          <w:lang w:val="en-GB"/>
        </w:rPr>
        <w:t xml:space="preserve">The guidance was </w:t>
      </w:r>
      <w:r w:rsidRPr="005F1E07">
        <w:rPr>
          <w:rFonts w:ascii="Calibri" w:eastAsia="Calibri" w:hAnsi="Calibri" w:cs="Calibri"/>
          <w:color w:val="000000" w:themeColor="text1"/>
          <w:sz w:val="22"/>
          <w:szCs w:val="22"/>
          <w:lang w:val="en-GB"/>
        </w:rPr>
        <w:t xml:space="preserve">part of the UN-REDD series </w:t>
      </w:r>
      <w:r w:rsidR="002F5524">
        <w:rPr>
          <w:rFonts w:ascii="Calibri" w:eastAsia="Calibri" w:hAnsi="Calibri" w:cs="Calibri"/>
          <w:color w:val="000000" w:themeColor="text1"/>
          <w:sz w:val="22"/>
          <w:szCs w:val="22"/>
          <w:lang w:val="en-GB"/>
        </w:rPr>
        <w:t>titled</w:t>
      </w:r>
      <w:r w:rsidRPr="005F1E07">
        <w:rPr>
          <w:rFonts w:ascii="Calibri" w:eastAsia="Calibri" w:hAnsi="Calibri" w:cs="Calibri"/>
          <w:color w:val="000000" w:themeColor="text1"/>
          <w:sz w:val="22"/>
          <w:szCs w:val="22"/>
          <w:lang w:val="en-GB"/>
        </w:rPr>
        <w:t xml:space="preserve"> </w:t>
      </w:r>
      <w:r w:rsidR="00665897">
        <w:rPr>
          <w:rFonts w:ascii="Calibri" w:eastAsia="Calibri" w:hAnsi="Calibri" w:cs="Calibri"/>
          <w:color w:val="000000" w:themeColor="text1"/>
          <w:sz w:val="22"/>
          <w:szCs w:val="22"/>
          <w:lang w:val="en-GB"/>
        </w:rPr>
        <w:t>’</w:t>
      </w:r>
      <w:r w:rsidRPr="005F1E07">
        <w:rPr>
          <w:rFonts w:ascii="Calibri" w:eastAsia="Calibri" w:hAnsi="Calibri" w:cs="Calibri"/>
          <w:color w:val="000000" w:themeColor="text1"/>
          <w:sz w:val="22"/>
          <w:szCs w:val="22"/>
          <w:lang w:val="en-GB"/>
        </w:rPr>
        <w:t>Step-by-step tutorials: Using spatial information to support decisions on safeguards and multiple benefits for REDD+.</w:t>
      </w:r>
      <w:r w:rsidR="00665897">
        <w:rPr>
          <w:rFonts w:ascii="Calibri" w:eastAsia="Calibri" w:hAnsi="Calibri" w:cs="Calibri"/>
          <w:color w:val="000000" w:themeColor="text1"/>
          <w:sz w:val="22"/>
          <w:szCs w:val="22"/>
          <w:lang w:val="en-GB"/>
        </w:rPr>
        <w:t>’</w:t>
      </w:r>
      <w:r w:rsidRPr="005F1E07">
        <w:rPr>
          <w:rFonts w:ascii="Calibri" w:eastAsia="Calibri" w:hAnsi="Calibri" w:cs="Calibri"/>
          <w:color w:val="000000" w:themeColor="text1"/>
          <w:sz w:val="22"/>
          <w:szCs w:val="22"/>
          <w:lang w:val="en-GB"/>
        </w:rPr>
        <w:t xml:space="preserve"> A review of UN-REDD partner agencies</w:t>
      </w:r>
      <w:r w:rsidR="7FCE06E5" w:rsidRPr="005F1E07">
        <w:rPr>
          <w:rFonts w:ascii="Calibri" w:eastAsia="Calibri" w:hAnsi="Calibri" w:cs="Calibri"/>
          <w:color w:val="000000" w:themeColor="text1"/>
          <w:sz w:val="22"/>
          <w:szCs w:val="22"/>
          <w:lang w:val="en-GB"/>
        </w:rPr>
        <w:t>’</w:t>
      </w:r>
      <w:r w:rsidRPr="005F1E07">
        <w:rPr>
          <w:rFonts w:ascii="Calibri" w:eastAsia="Calibri" w:hAnsi="Calibri" w:cs="Calibri"/>
          <w:color w:val="000000" w:themeColor="text1"/>
          <w:sz w:val="22"/>
          <w:szCs w:val="22"/>
          <w:lang w:val="en-GB"/>
        </w:rPr>
        <w:t xml:space="preserve"> tools that can contribute to, and be integrated with, interventions related to reducing deforestation from agriculture was </w:t>
      </w:r>
      <w:r w:rsidR="744264E5" w:rsidRPr="005F1E07">
        <w:rPr>
          <w:rFonts w:ascii="Calibri" w:eastAsia="Calibri" w:hAnsi="Calibri" w:cs="Calibri"/>
          <w:color w:val="000000" w:themeColor="text1"/>
          <w:sz w:val="22"/>
          <w:szCs w:val="22"/>
          <w:lang w:val="en-GB"/>
        </w:rPr>
        <w:t xml:space="preserve">also </w:t>
      </w:r>
      <w:r w:rsidRPr="005F1E07">
        <w:rPr>
          <w:rFonts w:ascii="Calibri" w:eastAsia="Calibri" w:hAnsi="Calibri" w:cs="Calibri"/>
          <w:color w:val="000000" w:themeColor="text1"/>
          <w:sz w:val="22"/>
          <w:szCs w:val="22"/>
          <w:lang w:val="en-GB"/>
        </w:rPr>
        <w:t>undertaken. Forty-two tools were identified and analy</w:t>
      </w:r>
      <w:r w:rsidR="002F5524">
        <w:rPr>
          <w:rFonts w:ascii="Calibri" w:eastAsia="Calibri" w:hAnsi="Calibri" w:cs="Calibri"/>
          <w:color w:val="000000" w:themeColor="text1"/>
          <w:sz w:val="22"/>
          <w:szCs w:val="22"/>
          <w:lang w:val="en-GB"/>
        </w:rPr>
        <w:t>s</w:t>
      </w:r>
      <w:r w:rsidRPr="005F1E07">
        <w:rPr>
          <w:rFonts w:ascii="Calibri" w:eastAsia="Calibri" w:hAnsi="Calibri" w:cs="Calibri"/>
          <w:color w:val="000000" w:themeColor="text1"/>
          <w:sz w:val="22"/>
          <w:szCs w:val="22"/>
          <w:lang w:val="en-GB"/>
        </w:rPr>
        <w:t>ed for their support in decision making at landscape level. The review has been undertaken as preparatory work to design and pilot the interactive tool navigator to inform decision-making at landscape level, reducing conflicting priorities for resources and deforestat</w:t>
      </w:r>
      <w:r w:rsidR="005A7C8E">
        <w:rPr>
          <w:rFonts w:ascii="Calibri" w:eastAsia="Calibri" w:hAnsi="Calibri" w:cs="Calibri"/>
          <w:color w:val="000000" w:themeColor="text1"/>
          <w:sz w:val="22"/>
          <w:szCs w:val="22"/>
          <w:lang w:val="en-GB"/>
        </w:rPr>
        <w:t>ion from agriculture expansion</w:t>
      </w:r>
      <w:r w:rsidRPr="005F1E07">
        <w:rPr>
          <w:rFonts w:ascii="Calibri" w:eastAsia="Calibri" w:hAnsi="Calibri" w:cs="Calibri"/>
          <w:color w:val="000000" w:themeColor="text1"/>
          <w:sz w:val="22"/>
          <w:szCs w:val="22"/>
          <w:lang w:val="en-GB"/>
        </w:rPr>
        <w:t xml:space="preserve">.  </w:t>
      </w:r>
    </w:p>
    <w:p w14:paraId="69F880C4" w14:textId="38E376FA" w:rsidR="00DF29CD" w:rsidRPr="005F1E07" w:rsidRDefault="28005D9D" w:rsidP="00657024">
      <w:pPr>
        <w:spacing w:after="80"/>
        <w:jc w:val="both"/>
        <w:rPr>
          <w:color w:val="000000"/>
          <w:lang w:val="en-GB"/>
        </w:rPr>
      </w:pPr>
      <w:r w:rsidRPr="005A7C8E">
        <w:rPr>
          <w:rFonts w:ascii="Calibri" w:eastAsia="Calibri" w:hAnsi="Calibri" w:cs="Calibri"/>
          <w:color w:val="000000" w:themeColor="text1"/>
          <w:sz w:val="22"/>
          <w:szCs w:val="22"/>
          <w:lang w:val="en-GB"/>
        </w:rPr>
        <w:t>At country level</w:t>
      </w:r>
      <w:r w:rsidR="64466CE5" w:rsidRPr="005A7C8E">
        <w:rPr>
          <w:rFonts w:ascii="Calibri" w:eastAsia="Calibri" w:hAnsi="Calibri" w:cs="Calibri"/>
          <w:color w:val="000000" w:themeColor="text1"/>
          <w:sz w:val="22"/>
          <w:szCs w:val="22"/>
          <w:lang w:val="en-GB"/>
        </w:rPr>
        <w:t>, despite</w:t>
      </w:r>
      <w:r w:rsidRPr="005F1E07">
        <w:rPr>
          <w:rFonts w:ascii="Calibri" w:eastAsia="Calibri" w:hAnsi="Calibri" w:cs="Calibri"/>
          <w:color w:val="000000" w:themeColor="text1"/>
          <w:sz w:val="22"/>
          <w:szCs w:val="22"/>
          <w:lang w:val="en-GB"/>
        </w:rPr>
        <w:t xml:space="preserve"> the impacts of the COVID-19</w:t>
      </w:r>
      <w:r w:rsidR="002F5524">
        <w:rPr>
          <w:rFonts w:ascii="Calibri" w:eastAsia="Calibri" w:hAnsi="Calibri" w:cs="Calibri"/>
          <w:color w:val="000000" w:themeColor="text1"/>
          <w:sz w:val="22"/>
          <w:szCs w:val="22"/>
          <w:lang w:val="en-GB"/>
        </w:rPr>
        <w:t>-</w:t>
      </w:r>
      <w:r w:rsidRPr="005F1E07">
        <w:rPr>
          <w:rFonts w:ascii="Calibri" w:eastAsia="Calibri" w:hAnsi="Calibri" w:cs="Calibri"/>
          <w:color w:val="000000" w:themeColor="text1"/>
          <w:sz w:val="22"/>
          <w:szCs w:val="22"/>
          <w:lang w:val="en-GB"/>
        </w:rPr>
        <w:t>related restrictions</w:t>
      </w:r>
      <w:r w:rsidR="108A5109" w:rsidRPr="005F1E07">
        <w:rPr>
          <w:rFonts w:ascii="Calibri" w:eastAsia="Calibri" w:hAnsi="Calibri" w:cs="Calibri"/>
          <w:color w:val="000000" w:themeColor="text1"/>
          <w:sz w:val="22"/>
          <w:szCs w:val="22"/>
          <w:lang w:val="en-GB"/>
        </w:rPr>
        <w:t>, progress has been made in promoting landscape approaches</w:t>
      </w:r>
      <w:r w:rsidRPr="005F1E07">
        <w:rPr>
          <w:rFonts w:ascii="Calibri" w:eastAsia="Calibri" w:hAnsi="Calibri" w:cs="Calibri"/>
          <w:color w:val="000000" w:themeColor="text1"/>
          <w:sz w:val="22"/>
          <w:szCs w:val="22"/>
          <w:lang w:val="en-GB"/>
        </w:rPr>
        <w:t>. Technical backstopping and consultations had to be reorganized to largely take place online</w:t>
      </w:r>
      <w:r w:rsidR="00317E7A">
        <w:rPr>
          <w:rFonts w:ascii="Calibri" w:eastAsia="Calibri" w:hAnsi="Calibri" w:cs="Calibri"/>
          <w:color w:val="000000" w:themeColor="text1"/>
          <w:sz w:val="22"/>
          <w:szCs w:val="22"/>
          <w:lang w:val="en-GB"/>
        </w:rPr>
        <w:t xml:space="preserve">, for example in the case of </w:t>
      </w:r>
      <w:r w:rsidRPr="005F1E07">
        <w:rPr>
          <w:rFonts w:ascii="Calibri" w:eastAsia="Calibri" w:hAnsi="Calibri" w:cs="Calibri"/>
          <w:color w:val="000000" w:themeColor="text1"/>
          <w:sz w:val="22"/>
          <w:szCs w:val="22"/>
          <w:lang w:val="en-GB"/>
        </w:rPr>
        <w:t xml:space="preserve">agroforestry mapping work in </w:t>
      </w:r>
      <w:r w:rsidRPr="005A7C8E">
        <w:rPr>
          <w:rFonts w:ascii="Calibri" w:eastAsia="Calibri" w:hAnsi="Calibri" w:cs="Calibri"/>
          <w:color w:val="000000" w:themeColor="text1"/>
          <w:sz w:val="22"/>
          <w:szCs w:val="22"/>
          <w:shd w:val="clear" w:color="auto" w:fill="E6E6E6"/>
          <w:lang w:val="en-GB"/>
        </w:rPr>
        <w:t>C</w:t>
      </w:r>
      <w:r w:rsidR="00316A9C" w:rsidRPr="005A7C8E">
        <w:rPr>
          <w:rFonts w:ascii="Calibri" w:eastAsia="Calibri" w:hAnsi="Calibri" w:cs="Calibri"/>
          <w:color w:val="000000" w:themeColor="text1"/>
          <w:sz w:val="22"/>
          <w:szCs w:val="22"/>
          <w:shd w:val="clear" w:color="auto" w:fill="E6E6E6"/>
          <w:lang w:val="en-GB"/>
        </w:rPr>
        <w:t>ô</w:t>
      </w:r>
      <w:r w:rsidRPr="005A7C8E">
        <w:rPr>
          <w:rFonts w:ascii="Calibri" w:eastAsia="Calibri" w:hAnsi="Calibri" w:cs="Calibri"/>
          <w:color w:val="000000" w:themeColor="text1"/>
          <w:sz w:val="22"/>
          <w:szCs w:val="22"/>
          <w:shd w:val="clear" w:color="auto" w:fill="E6E6E6"/>
          <w:lang w:val="en-GB"/>
        </w:rPr>
        <w:t>te d’Ivoire</w:t>
      </w:r>
      <w:r w:rsidRPr="005F1E07">
        <w:rPr>
          <w:rFonts w:ascii="Calibri" w:eastAsia="Calibri" w:hAnsi="Calibri" w:cs="Calibri"/>
          <w:color w:val="000000" w:themeColor="text1"/>
          <w:sz w:val="22"/>
          <w:szCs w:val="22"/>
          <w:lang w:val="en-GB"/>
        </w:rPr>
        <w:t xml:space="preserve">. A methodology has been developed for mapping potential areas for cocoa agroforestry and quantifying carbon </w:t>
      </w:r>
      <w:r w:rsidR="005A7C8E">
        <w:rPr>
          <w:rFonts w:ascii="Calibri" w:eastAsia="Calibri" w:hAnsi="Calibri" w:cs="Calibri"/>
          <w:color w:val="000000" w:themeColor="text1"/>
          <w:sz w:val="22"/>
          <w:szCs w:val="22"/>
          <w:lang w:val="en-GB"/>
        </w:rPr>
        <w:t xml:space="preserve">storage </w:t>
      </w:r>
      <w:r w:rsidRPr="005F1E07">
        <w:rPr>
          <w:rFonts w:ascii="Calibri" w:eastAsia="Calibri" w:hAnsi="Calibri" w:cs="Calibri"/>
          <w:color w:val="000000" w:themeColor="text1"/>
          <w:sz w:val="22"/>
          <w:szCs w:val="22"/>
          <w:lang w:val="en-GB"/>
        </w:rPr>
        <w:t>and other ecosystem service gains from agroforestry implementation</w:t>
      </w:r>
      <w:r w:rsidR="2A048C65" w:rsidRPr="005F1E07">
        <w:rPr>
          <w:rFonts w:ascii="Calibri" w:eastAsia="Calibri" w:hAnsi="Calibri" w:cs="Calibri"/>
          <w:color w:val="000000" w:themeColor="text1"/>
          <w:sz w:val="22"/>
          <w:szCs w:val="22"/>
          <w:lang w:val="en-GB"/>
        </w:rPr>
        <w:t>, given the country’s target of restoring forest cover to 20</w:t>
      </w:r>
      <w:r w:rsidR="006C6384">
        <w:rPr>
          <w:rFonts w:ascii="Calibri" w:eastAsia="Calibri" w:hAnsi="Calibri" w:cs="Calibri"/>
          <w:color w:val="000000" w:themeColor="text1"/>
          <w:sz w:val="22"/>
          <w:szCs w:val="22"/>
          <w:lang w:val="en-GB"/>
        </w:rPr>
        <w:t xml:space="preserve"> percent</w:t>
      </w:r>
      <w:r w:rsidR="2A048C65" w:rsidRPr="005F1E07">
        <w:rPr>
          <w:rFonts w:ascii="Calibri" w:eastAsia="Calibri" w:hAnsi="Calibri" w:cs="Calibri"/>
          <w:color w:val="000000" w:themeColor="text1"/>
          <w:sz w:val="22"/>
          <w:szCs w:val="22"/>
          <w:lang w:val="en-GB"/>
        </w:rPr>
        <w:t xml:space="preserve"> of land area by 2030</w:t>
      </w:r>
      <w:r w:rsidRPr="005F1E07">
        <w:rPr>
          <w:rFonts w:ascii="Calibri" w:eastAsia="Calibri" w:hAnsi="Calibri" w:cs="Calibri"/>
          <w:color w:val="000000" w:themeColor="text1"/>
          <w:sz w:val="22"/>
          <w:szCs w:val="22"/>
          <w:lang w:val="en-GB"/>
        </w:rPr>
        <w:t xml:space="preserve">. This </w:t>
      </w:r>
      <w:r w:rsidR="6CE63722" w:rsidRPr="005F1E07">
        <w:rPr>
          <w:rFonts w:ascii="Calibri" w:eastAsia="Calibri" w:hAnsi="Calibri" w:cs="Calibri"/>
          <w:color w:val="000000" w:themeColor="text1"/>
          <w:sz w:val="22"/>
          <w:szCs w:val="22"/>
          <w:lang w:val="en-GB"/>
        </w:rPr>
        <w:t>methodology is being</w:t>
      </w:r>
      <w:r w:rsidRPr="005F1E07">
        <w:rPr>
          <w:rFonts w:ascii="Calibri" w:eastAsia="Calibri" w:hAnsi="Calibri" w:cs="Calibri"/>
          <w:color w:val="000000" w:themeColor="text1"/>
          <w:sz w:val="22"/>
          <w:szCs w:val="22"/>
          <w:lang w:val="en-GB"/>
        </w:rPr>
        <w:t xml:space="preserve"> finalized </w:t>
      </w:r>
      <w:r w:rsidR="49274C29" w:rsidRPr="005F1E07">
        <w:rPr>
          <w:rFonts w:ascii="Calibri" w:eastAsia="Calibri" w:hAnsi="Calibri" w:cs="Calibri"/>
          <w:color w:val="000000" w:themeColor="text1"/>
          <w:sz w:val="22"/>
          <w:szCs w:val="22"/>
          <w:lang w:val="en-GB"/>
        </w:rPr>
        <w:t>integrating</w:t>
      </w:r>
      <w:r w:rsidRPr="005F1E07">
        <w:rPr>
          <w:rFonts w:ascii="Calibri" w:eastAsia="Calibri" w:hAnsi="Calibri" w:cs="Calibri"/>
          <w:color w:val="000000" w:themeColor="text1"/>
          <w:sz w:val="22"/>
          <w:szCs w:val="22"/>
          <w:lang w:val="en-GB"/>
        </w:rPr>
        <w:t xml:space="preserve"> feedback from </w:t>
      </w:r>
      <w:r w:rsidR="79C61CD4" w:rsidRPr="005F1E07">
        <w:rPr>
          <w:rFonts w:ascii="Calibri" w:eastAsia="Calibri" w:hAnsi="Calibri" w:cs="Calibri"/>
          <w:color w:val="000000" w:themeColor="text1"/>
          <w:sz w:val="22"/>
          <w:szCs w:val="22"/>
          <w:lang w:val="en-GB"/>
        </w:rPr>
        <w:t>a</w:t>
      </w:r>
      <w:r w:rsidRPr="005F1E07">
        <w:rPr>
          <w:rFonts w:ascii="Calibri" w:eastAsia="Calibri" w:hAnsi="Calibri" w:cs="Calibri"/>
          <w:color w:val="000000" w:themeColor="text1"/>
          <w:sz w:val="22"/>
          <w:szCs w:val="22"/>
          <w:lang w:val="en-GB"/>
        </w:rPr>
        <w:t xml:space="preserve"> stakeholder consultation in January 2021. </w:t>
      </w:r>
      <w:r w:rsidR="00317E7A">
        <w:rPr>
          <w:rFonts w:ascii="Calibri" w:eastAsia="Calibri" w:hAnsi="Calibri" w:cs="Calibri"/>
          <w:color w:val="000000" w:themeColor="text1"/>
          <w:sz w:val="22"/>
          <w:szCs w:val="22"/>
          <w:lang w:val="en-GB"/>
        </w:rPr>
        <w:t>C</w:t>
      </w:r>
      <w:r w:rsidRPr="005F1E07">
        <w:rPr>
          <w:rFonts w:ascii="Calibri" w:eastAsia="Calibri" w:hAnsi="Calibri" w:cs="Calibri"/>
          <w:color w:val="000000" w:themeColor="text1"/>
          <w:sz w:val="22"/>
          <w:szCs w:val="22"/>
          <w:lang w:val="en-GB"/>
        </w:rPr>
        <w:t xml:space="preserve">hallenges </w:t>
      </w:r>
      <w:r w:rsidR="6AD525AB" w:rsidRPr="005F1E07">
        <w:rPr>
          <w:rFonts w:ascii="Calibri" w:eastAsia="Calibri" w:hAnsi="Calibri" w:cs="Calibri"/>
          <w:color w:val="000000" w:themeColor="text1"/>
          <w:sz w:val="22"/>
          <w:szCs w:val="22"/>
          <w:lang w:val="en-GB"/>
        </w:rPr>
        <w:t>can also highlight</w:t>
      </w:r>
      <w:r w:rsidRPr="005F1E07">
        <w:rPr>
          <w:rFonts w:ascii="Calibri" w:eastAsia="Calibri" w:hAnsi="Calibri" w:cs="Calibri"/>
          <w:color w:val="000000" w:themeColor="text1"/>
          <w:sz w:val="22"/>
          <w:szCs w:val="22"/>
          <w:lang w:val="en-GB"/>
        </w:rPr>
        <w:t xml:space="preserve"> opportunities, such as the beneficial collaboration that was developed with the Cocoa Soils project</w:t>
      </w:r>
      <w:r w:rsidR="25EF2FE5" w:rsidRPr="005F1E07">
        <w:rPr>
          <w:rFonts w:ascii="Calibri" w:eastAsia="Calibri" w:hAnsi="Calibri" w:cs="Calibri"/>
          <w:color w:val="000000" w:themeColor="text1"/>
          <w:sz w:val="22"/>
          <w:szCs w:val="22"/>
          <w:lang w:val="en-GB"/>
        </w:rPr>
        <w:t xml:space="preserve"> in C</w:t>
      </w:r>
      <w:r w:rsidR="00316A9C" w:rsidRPr="005F1E07">
        <w:rPr>
          <w:rFonts w:ascii="Calibri" w:eastAsia="Calibri" w:hAnsi="Calibri" w:cs="Calibri"/>
          <w:color w:val="000000" w:themeColor="text1"/>
          <w:sz w:val="22"/>
          <w:szCs w:val="22"/>
          <w:lang w:val="en-GB"/>
        </w:rPr>
        <w:t>ô</w:t>
      </w:r>
      <w:r w:rsidR="25EF2FE5" w:rsidRPr="005F1E07">
        <w:rPr>
          <w:rFonts w:ascii="Calibri" w:eastAsia="Calibri" w:hAnsi="Calibri" w:cs="Calibri"/>
          <w:color w:val="000000" w:themeColor="text1"/>
          <w:sz w:val="22"/>
          <w:szCs w:val="22"/>
          <w:lang w:val="en-GB"/>
        </w:rPr>
        <w:t>te d’Ivoire</w:t>
      </w:r>
      <w:r w:rsidR="00317E7A">
        <w:rPr>
          <w:rFonts w:ascii="Calibri" w:eastAsia="Calibri" w:hAnsi="Calibri" w:cs="Calibri"/>
          <w:color w:val="000000" w:themeColor="text1"/>
          <w:sz w:val="22"/>
          <w:szCs w:val="22"/>
          <w:lang w:val="en-GB"/>
        </w:rPr>
        <w:t xml:space="preserve">, funded by </w:t>
      </w:r>
      <w:r w:rsidR="00942D21">
        <w:rPr>
          <w:rFonts w:ascii="Calibri" w:eastAsia="Calibri" w:hAnsi="Calibri" w:cs="Calibri"/>
          <w:color w:val="000000" w:themeColor="text1"/>
          <w:sz w:val="22"/>
          <w:szCs w:val="22"/>
          <w:lang w:val="en-GB"/>
        </w:rPr>
        <w:t xml:space="preserve">the </w:t>
      </w:r>
      <w:r w:rsidR="00942D21" w:rsidRPr="00942D21">
        <w:rPr>
          <w:rFonts w:ascii="Calibri" w:eastAsia="Calibri" w:hAnsi="Calibri" w:cs="Calibri"/>
          <w:color w:val="000000" w:themeColor="text1"/>
          <w:sz w:val="22"/>
          <w:szCs w:val="22"/>
          <w:lang w:val="en-GB"/>
        </w:rPr>
        <w:t xml:space="preserve">Norwegian Agency for Development Cooperation </w:t>
      </w:r>
      <w:r w:rsidR="00942D21">
        <w:rPr>
          <w:rFonts w:ascii="Calibri" w:eastAsia="Calibri" w:hAnsi="Calibri" w:cs="Calibri"/>
          <w:color w:val="000000" w:themeColor="text1"/>
          <w:sz w:val="22"/>
          <w:szCs w:val="22"/>
          <w:lang w:val="en-GB"/>
        </w:rPr>
        <w:t>(</w:t>
      </w:r>
      <w:r w:rsidR="00942D21" w:rsidRPr="00942D21">
        <w:rPr>
          <w:rFonts w:ascii="Calibri" w:eastAsia="Calibri" w:hAnsi="Calibri" w:cs="Calibri"/>
          <w:color w:val="000000" w:themeColor="text1"/>
          <w:sz w:val="22"/>
          <w:szCs w:val="22"/>
          <w:lang w:val="en-GB"/>
        </w:rPr>
        <w:t>Norad</w:t>
      </w:r>
      <w:r w:rsidR="00942D21">
        <w:rPr>
          <w:rFonts w:ascii="Calibri" w:eastAsia="Calibri" w:hAnsi="Calibri" w:cs="Calibri"/>
          <w:color w:val="000000" w:themeColor="text1"/>
          <w:sz w:val="22"/>
          <w:szCs w:val="22"/>
          <w:lang w:val="en-GB"/>
        </w:rPr>
        <w:t>)</w:t>
      </w:r>
      <w:r w:rsidRPr="005F1E07">
        <w:rPr>
          <w:rFonts w:ascii="Calibri" w:eastAsia="Calibri" w:hAnsi="Calibri" w:cs="Calibri"/>
          <w:color w:val="000000" w:themeColor="text1"/>
          <w:sz w:val="22"/>
          <w:szCs w:val="22"/>
          <w:lang w:val="en-GB"/>
        </w:rPr>
        <w:t xml:space="preserve">. </w:t>
      </w:r>
      <w:r w:rsidR="00317E7A">
        <w:rPr>
          <w:rFonts w:ascii="Calibri" w:eastAsia="Calibri" w:hAnsi="Calibri" w:cs="Calibri"/>
          <w:color w:val="000000" w:themeColor="text1"/>
          <w:sz w:val="22"/>
          <w:szCs w:val="22"/>
          <w:lang w:val="en-GB"/>
        </w:rPr>
        <w:t>Support in Myanmar</w:t>
      </w:r>
      <w:r w:rsidRPr="005F1E07">
        <w:rPr>
          <w:rFonts w:ascii="Calibri" w:eastAsia="Calibri" w:hAnsi="Calibri" w:cs="Calibri"/>
          <w:color w:val="000000" w:themeColor="text1"/>
          <w:sz w:val="22"/>
          <w:szCs w:val="22"/>
          <w:lang w:val="en-GB"/>
        </w:rPr>
        <w:t xml:space="preserve"> </w:t>
      </w:r>
      <w:r w:rsidR="00317E7A">
        <w:rPr>
          <w:rFonts w:ascii="Calibri" w:eastAsia="Calibri" w:hAnsi="Calibri" w:cs="Calibri"/>
          <w:color w:val="000000" w:themeColor="text1"/>
          <w:sz w:val="22"/>
          <w:szCs w:val="22"/>
          <w:lang w:val="en-GB"/>
        </w:rPr>
        <w:t xml:space="preserve">was also moved online </w:t>
      </w:r>
      <w:r w:rsidRPr="005F1E07">
        <w:rPr>
          <w:rFonts w:ascii="Calibri" w:eastAsia="Calibri" w:hAnsi="Calibri" w:cs="Calibri"/>
          <w:color w:val="000000" w:themeColor="text1"/>
          <w:sz w:val="22"/>
          <w:szCs w:val="22"/>
          <w:lang w:val="en-GB"/>
        </w:rPr>
        <w:t xml:space="preserve">due to </w:t>
      </w:r>
      <w:r w:rsidR="00D63B9A">
        <w:rPr>
          <w:rFonts w:ascii="Calibri" w:eastAsia="Calibri" w:hAnsi="Calibri" w:cs="Calibri"/>
          <w:color w:val="000000" w:themeColor="text1"/>
          <w:sz w:val="22"/>
          <w:szCs w:val="22"/>
          <w:lang w:val="en-GB"/>
        </w:rPr>
        <w:t>COVID</w:t>
      </w:r>
      <w:r w:rsidR="2BD19427" w:rsidRPr="005F1E07">
        <w:rPr>
          <w:rFonts w:ascii="Calibri" w:eastAsia="Calibri" w:hAnsi="Calibri" w:cs="Calibri"/>
          <w:color w:val="000000" w:themeColor="text1"/>
          <w:sz w:val="22"/>
          <w:szCs w:val="22"/>
          <w:lang w:val="en-GB"/>
        </w:rPr>
        <w:t>-19 restrictions</w:t>
      </w:r>
      <w:r w:rsidR="00317E7A">
        <w:rPr>
          <w:rFonts w:ascii="Calibri" w:eastAsia="Calibri" w:hAnsi="Calibri" w:cs="Calibri"/>
          <w:color w:val="000000" w:themeColor="text1"/>
          <w:sz w:val="22"/>
          <w:szCs w:val="22"/>
          <w:lang w:val="en-GB"/>
        </w:rPr>
        <w:t>:</w:t>
      </w:r>
      <w:r w:rsidR="2BD19427" w:rsidRPr="005F1E07">
        <w:rPr>
          <w:rFonts w:ascii="Calibri" w:eastAsia="Calibri" w:hAnsi="Calibri" w:cs="Calibri"/>
          <w:color w:val="000000" w:themeColor="text1"/>
          <w:sz w:val="22"/>
          <w:szCs w:val="22"/>
          <w:lang w:val="en-GB"/>
        </w:rPr>
        <w:t xml:space="preserve"> </w:t>
      </w:r>
      <w:r w:rsidR="00317E7A">
        <w:rPr>
          <w:rFonts w:ascii="Calibri" w:eastAsia="Calibri" w:hAnsi="Calibri" w:cs="Calibri"/>
          <w:color w:val="000000" w:themeColor="text1"/>
          <w:sz w:val="22"/>
          <w:szCs w:val="22"/>
          <w:lang w:val="en-GB"/>
        </w:rPr>
        <w:t>T</w:t>
      </w:r>
      <w:r w:rsidRPr="005F1E07">
        <w:rPr>
          <w:rFonts w:ascii="Calibri" w:eastAsia="Calibri" w:hAnsi="Calibri" w:cs="Calibri"/>
          <w:color w:val="000000" w:themeColor="text1"/>
          <w:sz w:val="22"/>
          <w:szCs w:val="22"/>
          <w:lang w:val="en-GB"/>
        </w:rPr>
        <w:t xml:space="preserve">he technical assistance on integrating </w:t>
      </w:r>
      <w:r w:rsidR="00317E7A">
        <w:rPr>
          <w:rFonts w:ascii="Calibri" w:eastAsia="Calibri" w:hAnsi="Calibri" w:cs="Calibri"/>
          <w:color w:val="000000" w:themeColor="text1"/>
          <w:sz w:val="22"/>
          <w:szCs w:val="22"/>
          <w:lang w:val="en-GB"/>
        </w:rPr>
        <w:t xml:space="preserve">the </w:t>
      </w:r>
      <w:r w:rsidRPr="005F1E07">
        <w:rPr>
          <w:rFonts w:ascii="Calibri" w:eastAsia="Calibri" w:hAnsi="Calibri" w:cs="Calibri"/>
          <w:color w:val="000000" w:themeColor="text1"/>
          <w:sz w:val="22"/>
          <w:szCs w:val="22"/>
          <w:lang w:val="en-GB"/>
        </w:rPr>
        <w:t xml:space="preserve">sustainable management, restoration and conservation </w:t>
      </w:r>
      <w:r w:rsidR="00317E7A">
        <w:rPr>
          <w:rFonts w:ascii="Calibri" w:eastAsia="Calibri" w:hAnsi="Calibri" w:cs="Calibri"/>
          <w:color w:val="000000" w:themeColor="text1"/>
          <w:sz w:val="22"/>
          <w:szCs w:val="22"/>
          <w:lang w:val="en-GB"/>
        </w:rPr>
        <w:t xml:space="preserve">of mangroves </w:t>
      </w:r>
      <w:r w:rsidRPr="005F1E07">
        <w:rPr>
          <w:rFonts w:ascii="Calibri" w:eastAsia="Calibri" w:hAnsi="Calibri" w:cs="Calibri"/>
          <w:color w:val="000000" w:themeColor="text1"/>
          <w:sz w:val="22"/>
          <w:szCs w:val="22"/>
          <w:lang w:val="en-GB"/>
        </w:rPr>
        <w:t xml:space="preserve">into REDD+ </w:t>
      </w:r>
      <w:r w:rsidR="00317E7A">
        <w:rPr>
          <w:rFonts w:ascii="Calibri" w:eastAsia="Calibri" w:hAnsi="Calibri" w:cs="Calibri"/>
          <w:color w:val="000000" w:themeColor="text1"/>
          <w:sz w:val="22"/>
          <w:szCs w:val="22"/>
          <w:lang w:val="en-GB"/>
        </w:rPr>
        <w:t>i</w:t>
      </w:r>
      <w:r w:rsidRPr="005F1E07">
        <w:rPr>
          <w:rFonts w:ascii="Calibri" w:eastAsia="Calibri" w:hAnsi="Calibri" w:cs="Calibri"/>
          <w:color w:val="000000" w:themeColor="text1"/>
          <w:sz w:val="22"/>
          <w:szCs w:val="22"/>
          <w:lang w:val="en-GB"/>
        </w:rPr>
        <w:t>mplementation kicked off through a virtual inception workshop, ensuring participation of key actors and partners.</w:t>
      </w:r>
      <w:r w:rsidRPr="005F1E07">
        <w:rPr>
          <w:rFonts w:ascii="Calibri" w:eastAsia="Calibri" w:hAnsi="Calibri" w:cs="Calibri"/>
          <w:sz w:val="22"/>
          <w:szCs w:val="22"/>
          <w:lang w:val="en-GB"/>
        </w:rPr>
        <w:t xml:space="preserve"> </w:t>
      </w:r>
    </w:p>
    <w:p w14:paraId="09582D3D" w14:textId="77777777" w:rsidR="0063258D" w:rsidRPr="005F1E07" w:rsidRDefault="0063258D" w:rsidP="00657024">
      <w:pPr>
        <w:spacing w:after="80"/>
        <w:jc w:val="both"/>
        <w:rPr>
          <w:color w:val="000000"/>
          <w:lang w:val="en-GB"/>
        </w:rPr>
      </w:pPr>
    </w:p>
    <w:p w14:paraId="0820189D" w14:textId="0227CA1E" w:rsidR="00FE73A3" w:rsidRPr="005F1E07" w:rsidRDefault="00FE73A3" w:rsidP="00657024">
      <w:pPr>
        <w:pStyle w:val="Heading3"/>
        <w:spacing w:before="0" w:after="80"/>
        <w:jc w:val="both"/>
        <w:rPr>
          <w:lang w:val="en-GB"/>
        </w:rPr>
      </w:pPr>
      <w:bookmarkStart w:id="79" w:name="_Toc74753786"/>
      <w:r w:rsidRPr="005F1E07">
        <w:rPr>
          <w:lang w:val="en-GB"/>
        </w:rPr>
        <w:t>Forest tenure and the rights of indigenous peoples</w:t>
      </w:r>
      <w:bookmarkEnd w:id="79"/>
    </w:p>
    <w:p w14:paraId="1A5A02DA" w14:textId="16CC3D87" w:rsidR="00FE73A3" w:rsidRPr="005F1E07" w:rsidRDefault="00A236C0" w:rsidP="0063258D">
      <w:pPr>
        <w:spacing w:after="80"/>
        <w:jc w:val="both"/>
        <w:textAlignment w:val="baseline"/>
        <w:rPr>
          <w:lang w:val="en-GB"/>
        </w:rPr>
      </w:pPr>
      <w:r w:rsidRPr="005F1E07">
        <w:rPr>
          <w:rFonts w:ascii="Calibri" w:hAnsi="Calibri" w:cs="Calibri"/>
          <w:color w:val="201F1E"/>
          <w:sz w:val="22"/>
          <w:szCs w:val="22"/>
          <w:lang w:val="en-GB" w:eastAsia="en-GB"/>
        </w:rPr>
        <w:t>In 2020, and despite the coronavirus pandemic, UN-REDD continued its proactive engagement to raise the profile of secure tenure rights, to mainstream indigenous rights and to promote social inclusion in REDD+ policy and actions. Innovative digital approaches were necessary to sustain cooperation on multi-stakeholder and rights-based affairs. This approach served to prepare the ground for the digital transition in development cooperation and to examine barriers and opportunities for digital inclusion. </w:t>
      </w:r>
      <w:r w:rsidR="62F657FE" w:rsidRPr="005F1E07">
        <w:rPr>
          <w:rFonts w:ascii="Calibri" w:eastAsia="Calibri" w:hAnsi="Calibri" w:cs="Calibri"/>
          <w:color w:val="201F1E"/>
          <w:sz w:val="22"/>
          <w:szCs w:val="22"/>
          <w:lang w:val="en-GB"/>
        </w:rPr>
        <w:t xml:space="preserve"> </w:t>
      </w:r>
    </w:p>
    <w:p w14:paraId="08B3DAC8" w14:textId="346118A5" w:rsidR="00FE73A3" w:rsidRPr="005F1E07" w:rsidRDefault="62F657FE" w:rsidP="00657024">
      <w:pPr>
        <w:spacing w:after="80"/>
        <w:jc w:val="both"/>
        <w:rPr>
          <w:lang w:val="en-GB"/>
        </w:rPr>
      </w:pPr>
      <w:r w:rsidRPr="005F1E07">
        <w:rPr>
          <w:rFonts w:ascii="Calibri" w:eastAsia="Calibri" w:hAnsi="Calibri" w:cs="Calibri"/>
          <w:color w:val="201F1E"/>
          <w:sz w:val="22"/>
          <w:szCs w:val="22"/>
          <w:lang w:val="en-GB"/>
        </w:rPr>
        <w:t xml:space="preserve">The UN-REDD knowledge and policy engagement on forest tenure and the rights of indigenous peoples continued at global, regional, national and local levels. </w:t>
      </w:r>
    </w:p>
    <w:p w14:paraId="13A9711A" w14:textId="0BFB390D" w:rsidR="00FE73A3" w:rsidRPr="005F1E07" w:rsidRDefault="003B6C01" w:rsidP="0063258D">
      <w:pPr>
        <w:spacing w:after="80"/>
        <w:jc w:val="both"/>
        <w:textAlignment w:val="baseline"/>
        <w:rPr>
          <w:color w:val="201F1E"/>
          <w:lang w:val="en-GB"/>
        </w:rPr>
      </w:pPr>
      <w:r w:rsidRPr="005F1E07">
        <w:rPr>
          <w:rFonts w:ascii="Calibri" w:hAnsi="Calibri" w:cs="Calibri"/>
          <w:color w:val="201F1E"/>
          <w:sz w:val="22"/>
          <w:szCs w:val="22"/>
          <w:lang w:val="en-GB" w:eastAsia="en-GB"/>
        </w:rPr>
        <w:t>At </w:t>
      </w:r>
      <w:r w:rsidRPr="005F1E07">
        <w:rPr>
          <w:rFonts w:ascii="Calibri" w:hAnsi="Calibri" w:cs="Calibri"/>
          <w:b/>
          <w:bCs/>
          <w:color w:val="201F1E"/>
          <w:sz w:val="22"/>
          <w:szCs w:val="22"/>
          <w:lang w:val="en-GB" w:eastAsia="en-GB"/>
        </w:rPr>
        <w:t>global</w:t>
      </w:r>
      <w:r w:rsidRPr="005F1E07">
        <w:rPr>
          <w:rFonts w:ascii="Calibri" w:hAnsi="Calibri" w:cs="Calibri"/>
          <w:color w:val="201F1E"/>
          <w:sz w:val="22"/>
          <w:szCs w:val="22"/>
          <w:lang w:val="en-GB" w:eastAsia="en-GB"/>
        </w:rPr>
        <w:t xml:space="preserve"> level, the collaboration with the UNFCCC Local Communities </w:t>
      </w:r>
      <w:r w:rsidR="00E032E4">
        <w:rPr>
          <w:rFonts w:ascii="Calibri" w:hAnsi="Calibri" w:cs="Calibri"/>
          <w:color w:val="201F1E"/>
          <w:sz w:val="22"/>
          <w:szCs w:val="22"/>
          <w:lang w:val="en-GB" w:eastAsia="en-GB"/>
        </w:rPr>
        <w:t xml:space="preserve">and </w:t>
      </w:r>
      <w:r w:rsidRPr="005F1E07">
        <w:rPr>
          <w:rFonts w:ascii="Calibri" w:hAnsi="Calibri" w:cs="Calibri"/>
          <w:color w:val="201F1E"/>
          <w:sz w:val="22"/>
          <w:szCs w:val="22"/>
          <w:lang w:val="en-GB" w:eastAsia="en-GB"/>
        </w:rPr>
        <w:t>Indigenous Peoples Platform continued, adapting to the digital processes established by the UNFCCC. UN-REDD continued participating and contributing to the Platform’s coordinating sessions and knowledge and capacity segments. Current and former UN-REDD Programme executive board indigenous peoples’ representatives and other stakeholders participated in the Platform's digital events in 2020. </w:t>
      </w:r>
    </w:p>
    <w:p w14:paraId="2164FB31" w14:textId="3FC869A9" w:rsidR="00FE73A3" w:rsidRPr="005F1E07" w:rsidRDefault="000D72D4" w:rsidP="0063258D">
      <w:pPr>
        <w:spacing w:after="80"/>
        <w:jc w:val="both"/>
        <w:textAlignment w:val="baseline"/>
        <w:rPr>
          <w:color w:val="201F1E"/>
          <w:lang w:val="en-GB"/>
        </w:rPr>
      </w:pPr>
      <w:r w:rsidRPr="005F1E07">
        <w:rPr>
          <w:rFonts w:ascii="Calibri" w:hAnsi="Calibri" w:cs="Calibri"/>
          <w:color w:val="201F1E"/>
          <w:sz w:val="22"/>
          <w:szCs w:val="22"/>
          <w:lang w:val="en-GB" w:eastAsia="en-GB"/>
        </w:rPr>
        <w:t>The global knowledge work on securing forest tenure rights continued in 2020, especially through the </w:t>
      </w:r>
      <w:hyperlink r:id="rId86" w:tgtFrame="_blank" w:history="1">
        <w:r w:rsidRPr="005F1E07">
          <w:rPr>
            <w:rFonts w:ascii="Calibri" w:hAnsi="Calibri" w:cs="Calibri"/>
            <w:color w:val="0000FF"/>
            <w:sz w:val="22"/>
            <w:szCs w:val="22"/>
            <w:u w:val="single"/>
            <w:lang w:val="en-GB" w:eastAsia="en-GB"/>
          </w:rPr>
          <w:t>Dgroup on REDD+ and Forest Governance</w:t>
        </w:r>
      </w:hyperlink>
      <w:r w:rsidRPr="005F1E07">
        <w:rPr>
          <w:rFonts w:ascii="Calibri" w:hAnsi="Calibri" w:cs="Calibri"/>
          <w:color w:val="201F1E"/>
          <w:sz w:val="22"/>
          <w:szCs w:val="22"/>
          <w:lang w:val="en-GB" w:eastAsia="en-GB"/>
        </w:rPr>
        <w:t xml:space="preserve">, which has members across more than 100 countries. </w:t>
      </w:r>
      <w:r w:rsidR="000C1680">
        <w:rPr>
          <w:rFonts w:ascii="Calibri" w:hAnsi="Calibri" w:cs="Calibri"/>
          <w:color w:val="201F1E"/>
          <w:sz w:val="22"/>
          <w:szCs w:val="22"/>
          <w:lang w:val="en-GB" w:eastAsia="en-GB"/>
        </w:rPr>
        <w:t xml:space="preserve">Against </w:t>
      </w:r>
      <w:r w:rsidRPr="005F1E07">
        <w:rPr>
          <w:rFonts w:ascii="Calibri" w:hAnsi="Calibri" w:cs="Calibri"/>
          <w:color w:val="201F1E"/>
          <w:sz w:val="22"/>
          <w:szCs w:val="22"/>
          <w:lang w:val="en-GB" w:eastAsia="en-GB"/>
        </w:rPr>
        <w:t xml:space="preserve">the backdrop of the </w:t>
      </w:r>
      <w:r w:rsidR="00D63B9A">
        <w:rPr>
          <w:rFonts w:ascii="Calibri" w:hAnsi="Calibri" w:cs="Calibri"/>
          <w:color w:val="201F1E"/>
          <w:sz w:val="22"/>
          <w:szCs w:val="22"/>
          <w:lang w:val="en-GB" w:eastAsia="en-GB"/>
        </w:rPr>
        <w:t>COVID</w:t>
      </w:r>
      <w:r w:rsidRPr="005F1E07">
        <w:rPr>
          <w:rFonts w:ascii="Calibri" w:hAnsi="Calibri" w:cs="Calibri"/>
          <w:color w:val="201F1E"/>
          <w:sz w:val="22"/>
          <w:szCs w:val="22"/>
          <w:lang w:val="en-GB" w:eastAsia="en-GB"/>
        </w:rPr>
        <w:t>-19 crisis, attention turned to the importance of secure</w:t>
      </w:r>
      <w:r w:rsidR="00C75D12">
        <w:rPr>
          <w:rFonts w:ascii="Calibri" w:hAnsi="Calibri" w:cs="Calibri"/>
          <w:color w:val="201F1E"/>
          <w:sz w:val="22"/>
          <w:szCs w:val="22"/>
          <w:lang w:val="en-GB" w:eastAsia="en-GB"/>
        </w:rPr>
        <w:t xml:space="preserve"> land titles and</w:t>
      </w:r>
      <w:r w:rsidRPr="005F1E07">
        <w:rPr>
          <w:rFonts w:ascii="Calibri" w:hAnsi="Calibri" w:cs="Calibri"/>
          <w:color w:val="201F1E"/>
          <w:sz w:val="22"/>
          <w:szCs w:val="22"/>
          <w:lang w:val="en-GB" w:eastAsia="en-GB"/>
        </w:rPr>
        <w:t xml:space="preserve"> tenure as a key factor in boosting community resilience and recovery to the impacts of the pandemic. The platform helped reveal how forest tenure rights are indispensable in any green recovery effort involving land-based investments, such as in forest restoration </w:t>
      </w:r>
      <w:r w:rsidR="00EA6D70">
        <w:rPr>
          <w:rFonts w:ascii="Calibri" w:hAnsi="Calibri" w:cs="Calibri"/>
          <w:color w:val="201F1E"/>
          <w:sz w:val="22"/>
          <w:szCs w:val="22"/>
          <w:lang w:val="en-GB" w:eastAsia="en-GB"/>
        </w:rPr>
        <w:t xml:space="preserve">or </w:t>
      </w:r>
      <w:r w:rsidRPr="005F1E07">
        <w:rPr>
          <w:rFonts w:ascii="Calibri" w:hAnsi="Calibri" w:cs="Calibri"/>
          <w:color w:val="201F1E"/>
          <w:sz w:val="22"/>
          <w:szCs w:val="22"/>
          <w:lang w:val="en-GB" w:eastAsia="en-GB"/>
        </w:rPr>
        <w:t xml:space="preserve">agroforestry. </w:t>
      </w:r>
      <w:r w:rsidRPr="005F1E07">
        <w:rPr>
          <w:rFonts w:ascii="Calibri" w:hAnsi="Calibri" w:cs="Calibri"/>
          <w:color w:val="201F1E"/>
          <w:sz w:val="22"/>
          <w:szCs w:val="22"/>
          <w:lang w:val="en-GB" w:eastAsia="en-GB"/>
        </w:rPr>
        <w:lastRenderedPageBreak/>
        <w:t xml:space="preserve">Attention to the particular vulnerability of women – who commonly have more limited tenure rights – was acknowledged as an important consideration in designing green recovery strategies. In addition, an </w:t>
      </w:r>
      <w:hyperlink r:id="rId87" w:history="1">
        <w:r w:rsidRPr="005A7C8E">
          <w:rPr>
            <w:rStyle w:val="Hyperlink"/>
            <w:rFonts w:ascii="Calibri" w:hAnsi="Calibri" w:cs="Calibri"/>
            <w:sz w:val="22"/>
            <w:szCs w:val="22"/>
            <w:lang w:val="en-GB" w:eastAsia="en-GB"/>
          </w:rPr>
          <w:t>Information Brief on tenure and REDD+</w:t>
        </w:r>
      </w:hyperlink>
      <w:r w:rsidRPr="005F1E07">
        <w:rPr>
          <w:rFonts w:ascii="Calibri" w:hAnsi="Calibri" w:cs="Calibri"/>
          <w:color w:val="201F1E"/>
          <w:sz w:val="22"/>
          <w:szCs w:val="22"/>
          <w:lang w:val="en-GB" w:eastAsia="en-GB"/>
        </w:rPr>
        <w:t xml:space="preserve"> was publi</w:t>
      </w:r>
      <w:r w:rsidR="005A7C8E">
        <w:rPr>
          <w:rFonts w:ascii="Calibri" w:hAnsi="Calibri" w:cs="Calibri"/>
          <w:color w:val="201F1E"/>
          <w:sz w:val="22"/>
          <w:szCs w:val="22"/>
          <w:lang w:val="en-GB" w:eastAsia="en-GB"/>
        </w:rPr>
        <w:t xml:space="preserve">shed </w:t>
      </w:r>
      <w:r w:rsidRPr="005F1E07">
        <w:rPr>
          <w:rFonts w:ascii="Calibri" w:hAnsi="Calibri" w:cs="Calibri"/>
          <w:color w:val="201F1E"/>
          <w:sz w:val="22"/>
          <w:szCs w:val="22"/>
          <w:lang w:val="en-GB" w:eastAsia="en-GB"/>
        </w:rPr>
        <w:t>in early 2021. This brief will inform the green recovery dialogue and the intense climate agenda foreseen throughout 2021, especially on the road to the Glasgow Climate Change Conference, 2021. </w:t>
      </w:r>
    </w:p>
    <w:p w14:paraId="5721325D" w14:textId="068A4C3E" w:rsidR="00FE73A3" w:rsidRPr="005F1E07" w:rsidRDefault="00802AA4" w:rsidP="0063258D">
      <w:pPr>
        <w:spacing w:after="80"/>
        <w:jc w:val="both"/>
        <w:textAlignment w:val="baseline"/>
        <w:rPr>
          <w:color w:val="201F1E"/>
          <w:lang w:val="en-GB"/>
        </w:rPr>
      </w:pPr>
      <w:r w:rsidRPr="005F1E07">
        <w:rPr>
          <w:rFonts w:ascii="Calibri" w:hAnsi="Calibri" w:cs="Calibri"/>
          <w:color w:val="201F1E"/>
          <w:sz w:val="22"/>
          <w:szCs w:val="22"/>
          <w:lang w:val="en-GB" w:eastAsia="en-GB"/>
        </w:rPr>
        <w:t>In addition, UN-REDD helped to organi</w:t>
      </w:r>
      <w:r w:rsidR="00EA6D70">
        <w:rPr>
          <w:rFonts w:ascii="Calibri" w:hAnsi="Calibri" w:cs="Calibri"/>
          <w:color w:val="201F1E"/>
          <w:sz w:val="22"/>
          <w:szCs w:val="22"/>
          <w:lang w:val="en-GB" w:eastAsia="en-GB"/>
        </w:rPr>
        <w:t>z</w:t>
      </w:r>
      <w:r w:rsidRPr="005F1E07">
        <w:rPr>
          <w:rFonts w:ascii="Calibri" w:hAnsi="Calibri" w:cs="Calibri"/>
          <w:color w:val="201F1E"/>
          <w:sz w:val="22"/>
          <w:szCs w:val="22"/>
          <w:lang w:val="en-GB" w:eastAsia="en-GB"/>
        </w:rPr>
        <w:t>e and contributed to a number of global knowledge and civic events by integrating country and field cases of inclusive approaches to solving forest challenges, as well as by facilitating the participation of indigenous peoples’ representatives from forested territories. For instance, the indigenous representative to the UN-REDD Executive Board was a speaker at the Local Action Day organi</w:t>
      </w:r>
      <w:r w:rsidR="00EA6D70">
        <w:rPr>
          <w:rFonts w:ascii="Calibri" w:hAnsi="Calibri" w:cs="Calibri"/>
          <w:color w:val="201F1E"/>
          <w:sz w:val="22"/>
          <w:szCs w:val="22"/>
          <w:lang w:val="en-GB" w:eastAsia="en-GB"/>
        </w:rPr>
        <w:t>z</w:t>
      </w:r>
      <w:r w:rsidRPr="005F1E07">
        <w:rPr>
          <w:rFonts w:ascii="Calibri" w:hAnsi="Calibri" w:cs="Calibri"/>
          <w:color w:val="201F1E"/>
          <w:sz w:val="22"/>
          <w:szCs w:val="22"/>
          <w:lang w:val="en-GB" w:eastAsia="en-GB"/>
        </w:rPr>
        <w:t>ed during the UN General Assembly on 29 September 2020. A </w:t>
      </w:r>
      <w:hyperlink r:id="rId88" w:tgtFrame="_blank" w:history="1">
        <w:r w:rsidR="00110574">
          <w:rPr>
            <w:rFonts w:ascii="Calibri" w:hAnsi="Calibri" w:cs="Calibri"/>
            <w:color w:val="0000FF"/>
            <w:sz w:val="22"/>
            <w:szCs w:val="22"/>
            <w:u w:val="single"/>
            <w:lang w:val="en-GB" w:eastAsia="en-GB"/>
          </w:rPr>
          <w:t>s</w:t>
        </w:r>
        <w:r w:rsidRPr="005F1E07">
          <w:rPr>
            <w:rFonts w:ascii="Calibri" w:hAnsi="Calibri" w:cs="Calibri"/>
            <w:color w:val="0000FF"/>
            <w:sz w:val="22"/>
            <w:szCs w:val="22"/>
            <w:u w:val="single"/>
            <w:lang w:val="en-GB" w:eastAsia="en-GB"/>
          </w:rPr>
          <w:t xml:space="preserve">pecial </w:t>
        </w:r>
        <w:r w:rsidR="00110574">
          <w:rPr>
            <w:rFonts w:ascii="Calibri" w:hAnsi="Calibri" w:cs="Calibri"/>
            <w:color w:val="0000FF"/>
            <w:sz w:val="22"/>
            <w:szCs w:val="22"/>
            <w:u w:val="single"/>
            <w:lang w:val="en-GB" w:eastAsia="en-GB"/>
          </w:rPr>
          <w:t>e</w:t>
        </w:r>
        <w:r w:rsidRPr="005F1E07">
          <w:rPr>
            <w:rFonts w:ascii="Calibri" w:hAnsi="Calibri" w:cs="Calibri"/>
            <w:color w:val="0000FF"/>
            <w:sz w:val="22"/>
            <w:szCs w:val="22"/>
            <w:u w:val="single"/>
            <w:lang w:val="en-GB" w:eastAsia="en-GB"/>
          </w:rPr>
          <w:t xml:space="preserve">dition of the UN-REDD </w:t>
        </w:r>
        <w:r w:rsidR="00110574">
          <w:rPr>
            <w:rFonts w:ascii="Calibri" w:hAnsi="Calibri" w:cs="Calibri"/>
            <w:color w:val="0000FF"/>
            <w:sz w:val="22"/>
            <w:szCs w:val="22"/>
            <w:u w:val="single"/>
            <w:lang w:val="en-GB" w:eastAsia="en-GB"/>
          </w:rPr>
          <w:t>n</w:t>
        </w:r>
        <w:r w:rsidRPr="005F1E07">
          <w:rPr>
            <w:rFonts w:ascii="Calibri" w:hAnsi="Calibri" w:cs="Calibri"/>
            <w:color w:val="0000FF"/>
            <w:sz w:val="22"/>
            <w:szCs w:val="22"/>
            <w:u w:val="single"/>
            <w:lang w:val="en-GB" w:eastAsia="en-GB"/>
          </w:rPr>
          <w:t>ewsletter on indigenous peoples</w:t>
        </w:r>
      </w:hyperlink>
      <w:r w:rsidRPr="005F1E07">
        <w:rPr>
          <w:rFonts w:ascii="Calibri" w:hAnsi="Calibri" w:cs="Calibri"/>
          <w:color w:val="201F1E"/>
          <w:sz w:val="22"/>
          <w:szCs w:val="22"/>
          <w:lang w:val="en-GB" w:eastAsia="en-GB"/>
        </w:rPr>
        <w:t> was issued in August 2020 on the occasion of the 2020 International Day of the World</w:t>
      </w:r>
      <w:r w:rsidR="00B26390">
        <w:rPr>
          <w:rFonts w:ascii="Calibri" w:hAnsi="Calibri" w:cs="Calibri"/>
          <w:color w:val="201F1E"/>
          <w:sz w:val="22"/>
          <w:szCs w:val="22"/>
          <w:lang w:val="en-GB" w:eastAsia="en-GB"/>
        </w:rPr>
        <w:t>’</w:t>
      </w:r>
      <w:r w:rsidRPr="005F1E07">
        <w:rPr>
          <w:rFonts w:ascii="Calibri" w:hAnsi="Calibri" w:cs="Calibri"/>
          <w:color w:val="201F1E"/>
          <w:sz w:val="22"/>
          <w:szCs w:val="22"/>
          <w:lang w:val="en-GB" w:eastAsia="en-GB"/>
        </w:rPr>
        <w:t>s Indigenous Peoples, highlighting key issues for indigenous peoples and their rights in the context of the coronavirus pandemic, while disseminating indigenous views on green recovery strategies to address the climate emergency. </w:t>
      </w:r>
    </w:p>
    <w:p w14:paraId="15F812A3" w14:textId="029BA3D2" w:rsidR="00FE73A3" w:rsidRPr="005F1E07" w:rsidRDefault="004F5B1A" w:rsidP="0063258D">
      <w:pPr>
        <w:spacing w:after="80"/>
        <w:jc w:val="both"/>
        <w:textAlignment w:val="baseline"/>
        <w:rPr>
          <w:lang w:val="en-GB"/>
        </w:rPr>
      </w:pPr>
      <w:r w:rsidRPr="005F1E07">
        <w:rPr>
          <w:rFonts w:ascii="Calibri" w:hAnsi="Calibri" w:cs="Calibri"/>
          <w:color w:val="201F1E"/>
          <w:sz w:val="22"/>
          <w:szCs w:val="22"/>
          <w:lang w:val="en-GB" w:eastAsia="en-GB"/>
        </w:rPr>
        <w:t>At </w:t>
      </w:r>
      <w:r w:rsidRPr="005F1E07">
        <w:rPr>
          <w:rFonts w:ascii="Calibri" w:hAnsi="Calibri" w:cs="Calibri"/>
          <w:b/>
          <w:bCs/>
          <w:color w:val="201F1E"/>
          <w:sz w:val="22"/>
          <w:szCs w:val="22"/>
          <w:lang w:val="en-GB" w:eastAsia="en-GB"/>
        </w:rPr>
        <w:t>regional</w:t>
      </w:r>
      <w:r w:rsidRPr="005F1E07">
        <w:rPr>
          <w:rFonts w:ascii="Calibri" w:hAnsi="Calibri" w:cs="Calibri"/>
          <w:color w:val="201F1E"/>
          <w:sz w:val="22"/>
          <w:szCs w:val="22"/>
          <w:lang w:val="en-GB" w:eastAsia="en-GB"/>
        </w:rPr>
        <w:t> level, UN-REDD continued a joint initiative with the Asia Indigenous Peoples Pact to hold consultations on the interface between indigenous rights, environmental affairs and climate action to inform NDC reviews in 14 countries across the region. Although financing from various partners was secured and coordinated (including Sida, NICFI</w:t>
      </w:r>
      <w:r w:rsidR="00AA4473">
        <w:rPr>
          <w:rFonts w:ascii="Calibri" w:hAnsi="Calibri" w:cs="Calibri"/>
          <w:color w:val="201F1E"/>
          <w:sz w:val="22"/>
          <w:szCs w:val="22"/>
          <w:lang w:val="en-GB" w:eastAsia="en-GB"/>
        </w:rPr>
        <w:t xml:space="preserve">, the </w:t>
      </w:r>
      <w:r w:rsidR="00AA4473" w:rsidRPr="00AA4473">
        <w:rPr>
          <w:rFonts w:ascii="Calibri" w:hAnsi="Calibri" w:cs="Calibri"/>
          <w:color w:val="201F1E"/>
          <w:sz w:val="22"/>
          <w:szCs w:val="22"/>
          <w:lang w:val="en-GB" w:eastAsia="en-GB"/>
        </w:rPr>
        <w:t>International Work Group for Indigenous Affairs</w:t>
      </w:r>
      <w:r w:rsidRPr="005F1E07">
        <w:rPr>
          <w:rFonts w:ascii="Calibri" w:hAnsi="Calibri" w:cs="Calibri"/>
          <w:color w:val="201F1E"/>
          <w:sz w:val="22"/>
          <w:szCs w:val="22"/>
          <w:lang w:val="en-GB" w:eastAsia="en-GB"/>
        </w:rPr>
        <w:t>, TCF</w:t>
      </w:r>
      <w:r w:rsidR="00AA4473">
        <w:rPr>
          <w:rFonts w:ascii="Calibri" w:hAnsi="Calibri" w:cs="Calibri"/>
          <w:color w:val="201F1E"/>
          <w:sz w:val="22"/>
          <w:szCs w:val="22"/>
          <w:lang w:val="en-GB" w:eastAsia="en-GB"/>
        </w:rPr>
        <w:t xml:space="preserve">, </w:t>
      </w:r>
      <w:r w:rsidRPr="005F1E07">
        <w:rPr>
          <w:rFonts w:ascii="Calibri" w:hAnsi="Calibri" w:cs="Calibri"/>
          <w:color w:val="201F1E"/>
          <w:sz w:val="22"/>
          <w:szCs w:val="22"/>
          <w:lang w:val="en-GB" w:eastAsia="en-GB"/>
        </w:rPr>
        <w:t xml:space="preserve">and UN-REDD), the actual activities could not be accomplished due to travel restrictions arising from the </w:t>
      </w:r>
      <w:r w:rsidR="00D63B9A">
        <w:rPr>
          <w:rFonts w:ascii="Calibri" w:hAnsi="Calibri" w:cs="Calibri"/>
          <w:color w:val="201F1E"/>
          <w:sz w:val="22"/>
          <w:szCs w:val="22"/>
          <w:lang w:val="en-GB" w:eastAsia="en-GB"/>
        </w:rPr>
        <w:t>COVID</w:t>
      </w:r>
      <w:r w:rsidRPr="005F1E07">
        <w:rPr>
          <w:rFonts w:ascii="Calibri" w:hAnsi="Calibri" w:cs="Calibri"/>
          <w:color w:val="201F1E"/>
          <w:sz w:val="22"/>
          <w:szCs w:val="22"/>
          <w:lang w:val="en-GB" w:eastAsia="en-GB"/>
        </w:rPr>
        <w:t xml:space="preserve">-19 pandemic. The plan remains alive, and </w:t>
      </w:r>
      <w:r w:rsidR="00F042CE">
        <w:rPr>
          <w:rFonts w:ascii="Calibri" w:hAnsi="Calibri" w:cs="Calibri"/>
          <w:color w:val="201F1E"/>
          <w:sz w:val="22"/>
          <w:szCs w:val="22"/>
          <w:lang w:val="en-GB" w:eastAsia="en-GB"/>
        </w:rPr>
        <w:t xml:space="preserve">is </w:t>
      </w:r>
      <w:r w:rsidRPr="005F1E07">
        <w:rPr>
          <w:rFonts w:ascii="Calibri" w:hAnsi="Calibri" w:cs="Calibri"/>
          <w:color w:val="201F1E"/>
          <w:sz w:val="22"/>
          <w:szCs w:val="22"/>
          <w:lang w:val="en-GB" w:eastAsia="en-GB"/>
        </w:rPr>
        <w:t>be</w:t>
      </w:r>
      <w:r w:rsidR="00F042CE">
        <w:rPr>
          <w:rFonts w:ascii="Calibri" w:hAnsi="Calibri" w:cs="Calibri"/>
          <w:color w:val="201F1E"/>
          <w:sz w:val="22"/>
          <w:szCs w:val="22"/>
          <w:lang w:val="en-GB" w:eastAsia="en-GB"/>
        </w:rPr>
        <w:t>ing</w:t>
      </w:r>
      <w:r w:rsidRPr="005F1E07">
        <w:rPr>
          <w:rFonts w:ascii="Calibri" w:hAnsi="Calibri" w:cs="Calibri"/>
          <w:color w:val="201F1E"/>
          <w:sz w:val="22"/>
          <w:szCs w:val="22"/>
          <w:lang w:val="en-GB" w:eastAsia="en-GB"/>
        </w:rPr>
        <w:t xml:space="preserve"> implemented in 2021, progressively, as country circumstances allow, with the aim of informing the forthcoming intergovernmental conferences</w:t>
      </w:r>
      <w:r w:rsidR="00AA4473">
        <w:rPr>
          <w:rFonts w:ascii="Calibri" w:hAnsi="Calibri" w:cs="Calibri"/>
          <w:color w:val="201F1E"/>
          <w:sz w:val="22"/>
          <w:szCs w:val="22"/>
          <w:lang w:val="en-GB" w:eastAsia="en-GB"/>
        </w:rPr>
        <w:t xml:space="preserve"> of the UNFCCC and the Convention on Biological Diversity</w:t>
      </w:r>
      <w:r w:rsidRPr="005F1E07">
        <w:rPr>
          <w:rFonts w:ascii="Calibri" w:hAnsi="Calibri" w:cs="Calibri"/>
          <w:color w:val="201F1E"/>
          <w:sz w:val="22"/>
          <w:szCs w:val="22"/>
          <w:lang w:val="en-GB" w:eastAsia="en-GB"/>
        </w:rPr>
        <w:t>. </w:t>
      </w:r>
      <w:r w:rsidR="62F657FE" w:rsidRPr="005F1E07">
        <w:rPr>
          <w:rFonts w:ascii="Calibri" w:eastAsia="Calibri" w:hAnsi="Calibri" w:cs="Calibri"/>
          <w:color w:val="201F1E"/>
          <w:sz w:val="22"/>
          <w:szCs w:val="22"/>
          <w:lang w:val="en-GB"/>
        </w:rPr>
        <w:t xml:space="preserve"> </w:t>
      </w:r>
    </w:p>
    <w:p w14:paraId="0CF14974" w14:textId="27E852BB" w:rsidR="00FE73A3" w:rsidRPr="005F1E07" w:rsidRDefault="004A2ABB" w:rsidP="0063258D">
      <w:pPr>
        <w:spacing w:after="80"/>
        <w:jc w:val="both"/>
        <w:textAlignment w:val="baseline"/>
        <w:rPr>
          <w:lang w:val="en-GB"/>
        </w:rPr>
      </w:pPr>
      <w:r w:rsidRPr="005F1E07">
        <w:rPr>
          <w:rFonts w:ascii="Calibri" w:hAnsi="Calibri" w:cs="Calibri"/>
          <w:color w:val="201F1E"/>
          <w:sz w:val="22"/>
          <w:szCs w:val="22"/>
          <w:lang w:val="en-GB" w:eastAsia="en-GB"/>
        </w:rPr>
        <w:t>At </w:t>
      </w:r>
      <w:r w:rsidRPr="005F1E07">
        <w:rPr>
          <w:rFonts w:ascii="Calibri" w:hAnsi="Calibri" w:cs="Calibri"/>
          <w:b/>
          <w:bCs/>
          <w:color w:val="201F1E"/>
          <w:sz w:val="22"/>
          <w:szCs w:val="22"/>
          <w:lang w:val="en-GB" w:eastAsia="en-GB"/>
        </w:rPr>
        <w:t>national</w:t>
      </w:r>
      <w:r w:rsidRPr="005F1E07">
        <w:rPr>
          <w:rFonts w:ascii="Calibri" w:hAnsi="Calibri" w:cs="Calibri"/>
          <w:color w:val="201F1E"/>
          <w:sz w:val="22"/>
          <w:szCs w:val="22"/>
          <w:lang w:val="en-GB" w:eastAsia="en-GB"/>
        </w:rPr>
        <w:t xml:space="preserve"> level, UN-REDD helped diverse processes to integrate forest tenure and the rights of indigenous peoples in REDD+ policy, investments and performance-based finance. Further details are available in the country sections. </w:t>
      </w:r>
      <w:r w:rsidR="00061377" w:rsidRPr="005F1E07">
        <w:rPr>
          <w:rFonts w:ascii="Calibri" w:hAnsi="Calibri" w:cs="Calibri"/>
          <w:color w:val="201F1E"/>
          <w:sz w:val="22"/>
          <w:szCs w:val="22"/>
          <w:lang w:val="en-GB" w:eastAsia="en-GB"/>
        </w:rPr>
        <w:t xml:space="preserve">In response to the challenges and disruption caused by the </w:t>
      </w:r>
      <w:r w:rsidR="00D63B9A">
        <w:rPr>
          <w:rFonts w:ascii="Calibri" w:hAnsi="Calibri" w:cs="Calibri"/>
          <w:color w:val="201F1E"/>
          <w:sz w:val="22"/>
          <w:szCs w:val="22"/>
          <w:lang w:val="en-GB" w:eastAsia="en-GB"/>
        </w:rPr>
        <w:t>COVID</w:t>
      </w:r>
      <w:r w:rsidR="00061377" w:rsidRPr="005F1E07">
        <w:rPr>
          <w:rFonts w:ascii="Calibri" w:hAnsi="Calibri" w:cs="Calibri"/>
          <w:color w:val="201F1E"/>
          <w:sz w:val="22"/>
          <w:szCs w:val="22"/>
          <w:lang w:val="en-GB" w:eastAsia="en-GB"/>
        </w:rPr>
        <w:t xml:space="preserve">-19 pandemic, UN-REDD applied innovative digital approaches </w:t>
      </w:r>
      <w:r w:rsidRPr="005F1E07">
        <w:rPr>
          <w:rFonts w:ascii="Calibri" w:hAnsi="Calibri" w:cs="Calibri"/>
          <w:color w:val="201F1E"/>
          <w:sz w:val="22"/>
          <w:szCs w:val="22"/>
          <w:lang w:val="en-GB" w:eastAsia="en-GB"/>
        </w:rPr>
        <w:t>to keep multi-stakeholder processes alive, turning to virtual tools to facilitate participation of remote communities in a safe and inclusive manner: </w:t>
      </w:r>
      <w:r w:rsidR="62F657FE" w:rsidRPr="005F1E07">
        <w:rPr>
          <w:rFonts w:ascii="Calibri" w:eastAsia="Calibri" w:hAnsi="Calibri" w:cs="Calibri"/>
          <w:color w:val="201F1E"/>
          <w:sz w:val="22"/>
          <w:szCs w:val="22"/>
          <w:lang w:val="en-GB"/>
        </w:rPr>
        <w:t xml:space="preserve"> </w:t>
      </w:r>
    </w:p>
    <w:p w14:paraId="216F2363" w14:textId="5E4AE1A3" w:rsidR="00012C56" w:rsidRPr="005F1E07" w:rsidRDefault="00012C56" w:rsidP="00657024">
      <w:pPr>
        <w:pStyle w:val="ListParagraph"/>
        <w:numPr>
          <w:ilvl w:val="0"/>
          <w:numId w:val="18"/>
        </w:numPr>
        <w:spacing w:after="80"/>
        <w:contextualSpacing w:val="0"/>
        <w:jc w:val="both"/>
        <w:rPr>
          <w:rFonts w:ascii="Calibri" w:hAnsi="Calibri" w:cs="Calibri"/>
          <w:sz w:val="22"/>
          <w:szCs w:val="22"/>
          <w:lang w:val="en-GB" w:eastAsia="en-GB"/>
        </w:rPr>
      </w:pPr>
      <w:r w:rsidRPr="005F1E07">
        <w:rPr>
          <w:rFonts w:ascii="Calibri" w:hAnsi="Calibri" w:cs="Calibri"/>
          <w:sz w:val="22"/>
          <w:szCs w:val="22"/>
          <w:lang w:val="en-GB" w:eastAsia="en-GB"/>
        </w:rPr>
        <w:t>In</w:t>
      </w:r>
      <w:r w:rsidRPr="005F1E07">
        <w:rPr>
          <w:rFonts w:ascii="Calibri" w:hAnsi="Calibri" w:cs="Calibri"/>
          <w:b/>
          <w:bCs/>
          <w:sz w:val="22"/>
          <w:szCs w:val="22"/>
          <w:lang w:val="en-GB" w:eastAsia="en-GB"/>
        </w:rPr>
        <w:t> Colombia, </w:t>
      </w:r>
      <w:r w:rsidRPr="005F1E07">
        <w:rPr>
          <w:rFonts w:ascii="Calibri" w:hAnsi="Calibri" w:cs="Calibri"/>
          <w:sz w:val="22"/>
          <w:szCs w:val="22"/>
          <w:lang w:val="en-GB" w:eastAsia="en-GB"/>
        </w:rPr>
        <w:t>UN-REDD organi</w:t>
      </w:r>
      <w:r w:rsidR="00EA6D70">
        <w:rPr>
          <w:rFonts w:ascii="Calibri" w:hAnsi="Calibri" w:cs="Calibri"/>
          <w:sz w:val="22"/>
          <w:szCs w:val="22"/>
          <w:lang w:val="en-GB" w:eastAsia="en-GB"/>
        </w:rPr>
        <w:t>z</w:t>
      </w:r>
      <w:r w:rsidRPr="005F1E07">
        <w:rPr>
          <w:rFonts w:ascii="Calibri" w:hAnsi="Calibri" w:cs="Calibri"/>
          <w:sz w:val="22"/>
          <w:szCs w:val="22"/>
          <w:lang w:val="en-GB" w:eastAsia="en-GB"/>
        </w:rPr>
        <w:t xml:space="preserve">ed and facilitated a series of virtual meetings to sustain a critical policy dialogue between the government and indigenous peoples. This policy dialogue, which was at risk of halting due to the pandemic, focused on developing two innovative policy instruments that are key for </w:t>
      </w:r>
      <w:r w:rsidR="00EA6D70">
        <w:rPr>
          <w:rFonts w:ascii="Calibri" w:hAnsi="Calibri" w:cs="Calibri"/>
          <w:sz w:val="22"/>
          <w:szCs w:val="22"/>
          <w:lang w:val="en-GB" w:eastAsia="en-GB"/>
        </w:rPr>
        <w:t xml:space="preserve">safeguarding </w:t>
      </w:r>
      <w:r w:rsidRPr="005F1E07">
        <w:rPr>
          <w:rFonts w:ascii="Calibri" w:hAnsi="Calibri" w:cs="Calibri"/>
          <w:sz w:val="22"/>
          <w:szCs w:val="22"/>
          <w:lang w:val="en-GB" w:eastAsia="en-GB"/>
        </w:rPr>
        <w:t xml:space="preserve">indigenous rights and </w:t>
      </w:r>
      <w:r w:rsidR="00EA6D70">
        <w:rPr>
          <w:rFonts w:ascii="Calibri" w:hAnsi="Calibri" w:cs="Calibri"/>
          <w:sz w:val="22"/>
          <w:szCs w:val="22"/>
          <w:lang w:val="en-GB" w:eastAsia="en-GB"/>
        </w:rPr>
        <w:t xml:space="preserve">for ensuring that </w:t>
      </w:r>
      <w:r w:rsidRPr="005F1E07">
        <w:rPr>
          <w:rFonts w:ascii="Calibri" w:hAnsi="Calibri" w:cs="Calibri"/>
          <w:sz w:val="22"/>
          <w:szCs w:val="22"/>
          <w:lang w:val="en-GB" w:eastAsia="en-GB"/>
        </w:rPr>
        <w:t xml:space="preserve">natural resource management and climate action are socially inclusive: a National Indigenous Environmental Commission and an Indigenous Environmental Policy. The pandemic risked </w:t>
      </w:r>
      <w:r w:rsidR="00EA6D70">
        <w:rPr>
          <w:rFonts w:ascii="Calibri" w:hAnsi="Calibri" w:cs="Calibri"/>
          <w:sz w:val="22"/>
          <w:szCs w:val="22"/>
          <w:lang w:val="en-GB" w:eastAsia="en-GB"/>
        </w:rPr>
        <w:t>halting the process</w:t>
      </w:r>
      <w:r w:rsidRPr="005F1E07">
        <w:rPr>
          <w:rFonts w:ascii="Calibri" w:hAnsi="Calibri" w:cs="Calibri"/>
          <w:sz w:val="22"/>
          <w:szCs w:val="22"/>
          <w:lang w:val="en-GB" w:eastAsia="en-GB"/>
        </w:rPr>
        <w:t xml:space="preserve"> – as </w:t>
      </w:r>
      <w:r w:rsidR="00561F9E">
        <w:rPr>
          <w:rFonts w:ascii="Calibri" w:hAnsi="Calibri" w:cs="Calibri"/>
          <w:sz w:val="22"/>
          <w:szCs w:val="22"/>
          <w:lang w:val="en-GB" w:eastAsia="en-GB"/>
        </w:rPr>
        <w:t xml:space="preserve">it has </w:t>
      </w:r>
      <w:r w:rsidRPr="005F1E07">
        <w:rPr>
          <w:rFonts w:ascii="Calibri" w:hAnsi="Calibri" w:cs="Calibri"/>
          <w:sz w:val="22"/>
          <w:szCs w:val="22"/>
          <w:lang w:val="en-GB" w:eastAsia="en-GB"/>
        </w:rPr>
        <w:t xml:space="preserve">many policy processes across the world – so UN-REDD rapidly engaged to seek and establish digital alternatives to sustain the process and keep it alive and fruitful. In what would become one of the forerunner experiences in the digital transition that the </w:t>
      </w:r>
      <w:r w:rsidR="00D63B9A">
        <w:rPr>
          <w:rFonts w:ascii="Calibri" w:hAnsi="Calibri" w:cs="Calibri"/>
          <w:sz w:val="22"/>
          <w:szCs w:val="22"/>
          <w:lang w:val="en-GB" w:eastAsia="en-GB"/>
        </w:rPr>
        <w:t>COVID</w:t>
      </w:r>
      <w:r w:rsidRPr="005F1E07">
        <w:rPr>
          <w:rFonts w:ascii="Calibri" w:hAnsi="Calibri" w:cs="Calibri"/>
          <w:sz w:val="22"/>
          <w:szCs w:val="22"/>
          <w:lang w:val="en-GB" w:eastAsia="en-GB"/>
        </w:rPr>
        <w:t xml:space="preserve">-19 pandemic has triggered, UN-REDD established and offered the Government of Colombia a series of </w:t>
      </w:r>
      <w:r w:rsidR="00245736">
        <w:rPr>
          <w:rFonts w:ascii="Calibri" w:hAnsi="Calibri" w:cs="Calibri"/>
          <w:sz w:val="22"/>
          <w:szCs w:val="22"/>
          <w:lang w:val="en-GB" w:eastAsia="en-GB"/>
        </w:rPr>
        <w:t>virtu</w:t>
      </w:r>
      <w:r w:rsidRPr="005F1E07">
        <w:rPr>
          <w:rFonts w:ascii="Calibri" w:hAnsi="Calibri" w:cs="Calibri"/>
          <w:sz w:val="22"/>
          <w:szCs w:val="22"/>
          <w:lang w:val="en-GB" w:eastAsia="en-GB"/>
        </w:rPr>
        <w:t>al me</w:t>
      </w:r>
      <w:r w:rsidR="00245736">
        <w:rPr>
          <w:rFonts w:ascii="Calibri" w:hAnsi="Calibri" w:cs="Calibri"/>
          <w:sz w:val="22"/>
          <w:szCs w:val="22"/>
          <w:lang w:val="en-GB" w:eastAsia="en-GB"/>
        </w:rPr>
        <w:t>etings</w:t>
      </w:r>
      <w:r w:rsidRPr="005F1E07">
        <w:rPr>
          <w:rFonts w:ascii="Calibri" w:hAnsi="Calibri" w:cs="Calibri"/>
          <w:sz w:val="22"/>
          <w:szCs w:val="22"/>
          <w:lang w:val="en-GB" w:eastAsia="en-GB"/>
        </w:rPr>
        <w:t xml:space="preserve"> to sustain the policy process, engaging and connecting civil servants in the capital city with indigenous leaders across the national territory, sometimes in remote locations. </w:t>
      </w:r>
      <w:r w:rsidR="007C05E8">
        <w:rPr>
          <w:rFonts w:ascii="Calibri" w:hAnsi="Calibri" w:cs="Calibri"/>
          <w:sz w:val="22"/>
          <w:szCs w:val="22"/>
          <w:lang w:val="en-GB" w:eastAsia="en-GB"/>
        </w:rPr>
        <w:t>Several</w:t>
      </w:r>
      <w:r w:rsidR="00561F9E" w:rsidRPr="005F1E07">
        <w:rPr>
          <w:rFonts w:ascii="Calibri" w:hAnsi="Calibri" w:cs="Calibri"/>
          <w:sz w:val="22"/>
          <w:szCs w:val="22"/>
          <w:lang w:val="en-GB" w:eastAsia="en-GB"/>
        </w:rPr>
        <w:t xml:space="preserve"> </w:t>
      </w:r>
      <w:r w:rsidRPr="005F1E07">
        <w:rPr>
          <w:rFonts w:ascii="Calibri" w:hAnsi="Calibri" w:cs="Calibri"/>
          <w:sz w:val="22"/>
          <w:szCs w:val="22"/>
          <w:lang w:val="en-GB" w:eastAsia="en-GB"/>
        </w:rPr>
        <w:t>virtual meetings were held, led by the Ministry of Environment and supported by UN-REDD. This solution rescued the policy process by connecting the environmental agenda with indigenous rights, leading to a national and international success story for inclusive digital cooperation. </w:t>
      </w:r>
    </w:p>
    <w:p w14:paraId="16BAA68E" w14:textId="77777777" w:rsidR="0063258D" w:rsidRDefault="002026AB" w:rsidP="00657024">
      <w:pPr>
        <w:pStyle w:val="ListParagraph"/>
        <w:numPr>
          <w:ilvl w:val="0"/>
          <w:numId w:val="18"/>
        </w:numPr>
        <w:spacing w:after="80"/>
        <w:contextualSpacing w:val="0"/>
        <w:jc w:val="both"/>
        <w:rPr>
          <w:rFonts w:ascii="Calibri" w:hAnsi="Calibri" w:cs="Calibri"/>
          <w:sz w:val="22"/>
          <w:szCs w:val="22"/>
          <w:lang w:val="en-GB" w:eastAsia="en-GB"/>
        </w:rPr>
      </w:pPr>
      <w:r w:rsidRPr="005F1E07">
        <w:rPr>
          <w:rFonts w:ascii="Calibri" w:hAnsi="Calibri" w:cs="Calibri"/>
          <w:sz w:val="22"/>
          <w:szCs w:val="22"/>
          <w:lang w:val="en-GB" w:eastAsia="en-GB"/>
        </w:rPr>
        <w:t>In </w:t>
      </w:r>
      <w:r w:rsidRPr="005F1E07">
        <w:rPr>
          <w:rFonts w:ascii="Calibri" w:hAnsi="Calibri" w:cs="Calibri"/>
          <w:b/>
          <w:bCs/>
          <w:sz w:val="22"/>
          <w:szCs w:val="22"/>
          <w:lang w:val="en-GB" w:eastAsia="en-GB"/>
        </w:rPr>
        <w:t>Peru, </w:t>
      </w:r>
      <w:r w:rsidRPr="005F1E07">
        <w:rPr>
          <w:rFonts w:ascii="Calibri" w:hAnsi="Calibri" w:cs="Calibri"/>
          <w:sz w:val="22"/>
          <w:szCs w:val="22"/>
          <w:lang w:val="en-GB" w:eastAsia="en-GB"/>
        </w:rPr>
        <w:t xml:space="preserve">UN-REDD supported the Ministry of the Environment in the midst of the coronavirus pandemic to conduct virtual consultations to inform the legal identification and classification of REDD+ actions. The virtual meetings organized and facilitated by UN-REDD enabled the participation of seven national </w:t>
      </w:r>
      <w:r w:rsidR="00AA4473">
        <w:rPr>
          <w:rFonts w:ascii="Calibri" w:hAnsi="Calibri" w:cs="Calibri"/>
          <w:sz w:val="22"/>
          <w:szCs w:val="22"/>
          <w:lang w:val="en-GB" w:eastAsia="en-GB"/>
        </w:rPr>
        <w:t xml:space="preserve">indigenous peoples’ </w:t>
      </w:r>
      <w:r w:rsidRPr="005F1E07">
        <w:rPr>
          <w:rFonts w:ascii="Calibri" w:hAnsi="Calibri" w:cs="Calibri"/>
          <w:sz w:val="22"/>
          <w:szCs w:val="22"/>
          <w:lang w:val="en-GB" w:eastAsia="en-GB"/>
        </w:rPr>
        <w:t xml:space="preserve">organizations that are part of the indigenous peoples’ platform to address climate change in public discussions with officials and experts from the Ministry of Environment. Though these initial dialogues had positive results, </w:t>
      </w:r>
      <w:r w:rsidRPr="005F1E07">
        <w:rPr>
          <w:rFonts w:ascii="Calibri" w:hAnsi="Calibri" w:cs="Calibri"/>
          <w:sz w:val="22"/>
          <w:szCs w:val="22"/>
          <w:lang w:val="en-GB" w:eastAsia="en-GB"/>
        </w:rPr>
        <w:lastRenderedPageBreak/>
        <w:t xml:space="preserve">both in terms of fostering public policy and facilitating inclusive processes, </w:t>
      </w:r>
      <w:r w:rsidR="00AA4473">
        <w:rPr>
          <w:rFonts w:ascii="Calibri" w:hAnsi="Calibri" w:cs="Calibri"/>
          <w:sz w:val="22"/>
          <w:szCs w:val="22"/>
          <w:lang w:val="en-GB" w:eastAsia="en-GB"/>
        </w:rPr>
        <w:t xml:space="preserve">indigenous peoples’ </w:t>
      </w:r>
      <w:r w:rsidRPr="005F1E07">
        <w:rPr>
          <w:rFonts w:ascii="Calibri" w:hAnsi="Calibri" w:cs="Calibri"/>
          <w:sz w:val="22"/>
          <w:szCs w:val="22"/>
          <w:lang w:val="en-GB" w:eastAsia="en-GB"/>
        </w:rPr>
        <w:t xml:space="preserve">organizations rejected the government’s proposal to hold similar virtual consultations with private companies in the extractive industries sector (mining) and launched a communiqué rejecting virtual consultations as a substitute </w:t>
      </w:r>
      <w:r w:rsidR="00561F9E">
        <w:rPr>
          <w:rFonts w:ascii="Calibri" w:hAnsi="Calibri" w:cs="Calibri"/>
          <w:sz w:val="22"/>
          <w:szCs w:val="22"/>
          <w:lang w:val="en-GB" w:eastAsia="en-GB"/>
        </w:rPr>
        <w:t>for</w:t>
      </w:r>
      <w:r w:rsidRPr="005F1E07">
        <w:rPr>
          <w:rFonts w:ascii="Calibri" w:hAnsi="Calibri" w:cs="Calibri"/>
          <w:sz w:val="22"/>
          <w:szCs w:val="22"/>
          <w:lang w:val="en-GB" w:eastAsia="en-GB"/>
        </w:rPr>
        <w:t xml:space="preserve"> public consultations. Since then, some participatory processes have continued virtually, such as dialogues on subnational projects in San Martin and Ucayali, where indigenous organi</w:t>
      </w:r>
      <w:r w:rsidR="00561F9E">
        <w:rPr>
          <w:rFonts w:ascii="Calibri" w:hAnsi="Calibri" w:cs="Calibri"/>
          <w:sz w:val="22"/>
          <w:szCs w:val="22"/>
          <w:lang w:val="en-GB" w:eastAsia="en-GB"/>
        </w:rPr>
        <w:t>z</w:t>
      </w:r>
      <w:r w:rsidRPr="005F1E07">
        <w:rPr>
          <w:rFonts w:ascii="Calibri" w:hAnsi="Calibri" w:cs="Calibri"/>
          <w:sz w:val="22"/>
          <w:szCs w:val="22"/>
          <w:lang w:val="en-GB" w:eastAsia="en-GB"/>
        </w:rPr>
        <w:t xml:space="preserve">ations accepted them. However, the principles, means and basic requirements for digital consultations need to be discussed and agreed between Government and indigenous peoples to ensure they align </w:t>
      </w:r>
      <w:r w:rsidR="00561F9E">
        <w:rPr>
          <w:rFonts w:ascii="Calibri" w:hAnsi="Calibri" w:cs="Calibri"/>
          <w:sz w:val="22"/>
          <w:szCs w:val="22"/>
          <w:lang w:val="en-GB" w:eastAsia="en-GB"/>
        </w:rPr>
        <w:t xml:space="preserve">with the national guidelines enshrining the principle of </w:t>
      </w:r>
      <w:r w:rsidR="00561F9E" w:rsidRPr="007342BE">
        <w:rPr>
          <w:rFonts w:ascii="Calibri" w:hAnsi="Calibri" w:cs="Calibri"/>
          <w:sz w:val="22"/>
          <w:szCs w:val="22"/>
          <w:lang w:val="en-GB" w:eastAsia="en-GB"/>
        </w:rPr>
        <w:t>free, prior and informed consent</w:t>
      </w:r>
      <w:r w:rsidRPr="005F1E07">
        <w:rPr>
          <w:rFonts w:ascii="Calibri" w:hAnsi="Calibri" w:cs="Calibri"/>
          <w:sz w:val="22"/>
          <w:szCs w:val="22"/>
          <w:lang w:val="en-GB" w:eastAsia="en-GB"/>
        </w:rPr>
        <w:t xml:space="preserve">, which are regulated by the Ministry of Culture, and </w:t>
      </w:r>
      <w:r w:rsidR="00561F9E">
        <w:rPr>
          <w:rFonts w:ascii="Calibri" w:hAnsi="Calibri" w:cs="Calibri"/>
          <w:sz w:val="22"/>
          <w:szCs w:val="22"/>
          <w:lang w:val="en-GB" w:eastAsia="en-GB"/>
        </w:rPr>
        <w:t xml:space="preserve">to </w:t>
      </w:r>
      <w:r w:rsidRPr="005F1E07">
        <w:rPr>
          <w:rFonts w:ascii="Calibri" w:hAnsi="Calibri" w:cs="Calibri"/>
          <w:sz w:val="22"/>
          <w:szCs w:val="22"/>
          <w:lang w:val="en-GB" w:eastAsia="en-GB"/>
        </w:rPr>
        <w:t xml:space="preserve">demonstrate </w:t>
      </w:r>
      <w:r w:rsidR="00561F9E">
        <w:rPr>
          <w:rFonts w:ascii="Calibri" w:hAnsi="Calibri" w:cs="Calibri"/>
          <w:sz w:val="22"/>
          <w:szCs w:val="22"/>
          <w:lang w:val="en-GB" w:eastAsia="en-GB"/>
        </w:rPr>
        <w:t xml:space="preserve">their </w:t>
      </w:r>
      <w:r w:rsidRPr="005F1E07">
        <w:rPr>
          <w:rFonts w:ascii="Calibri" w:hAnsi="Calibri" w:cs="Calibri"/>
          <w:sz w:val="22"/>
          <w:szCs w:val="22"/>
          <w:lang w:val="en-GB" w:eastAsia="en-GB"/>
        </w:rPr>
        <w:t>effectiveness in terms of social inclusion and political rights.</w:t>
      </w:r>
    </w:p>
    <w:p w14:paraId="40F5844E" w14:textId="55ACAAC8" w:rsidR="002C4E12" w:rsidRPr="005F1E07" w:rsidRDefault="002C4E12" w:rsidP="00657024">
      <w:pPr>
        <w:spacing w:after="80"/>
        <w:jc w:val="both"/>
        <w:textAlignment w:val="baseline"/>
        <w:rPr>
          <w:lang w:val="en-GB" w:eastAsia="en-GB"/>
        </w:rPr>
      </w:pPr>
      <w:r w:rsidRPr="005F1E07">
        <w:rPr>
          <w:rFonts w:ascii="Calibri" w:hAnsi="Calibri" w:cs="Calibri"/>
          <w:sz w:val="22"/>
          <w:szCs w:val="22"/>
          <w:lang w:val="en-GB" w:eastAsia="en-GB"/>
        </w:rPr>
        <w:t>These digital consultation processes</w:t>
      </w:r>
      <w:r w:rsidR="00C82138">
        <w:rPr>
          <w:rFonts w:ascii="Calibri" w:hAnsi="Calibri" w:cs="Calibri"/>
          <w:sz w:val="22"/>
          <w:szCs w:val="22"/>
          <w:lang w:val="en-GB" w:eastAsia="en-GB"/>
        </w:rPr>
        <w:t>,</w:t>
      </w:r>
      <w:r w:rsidRPr="005F1E07">
        <w:rPr>
          <w:rFonts w:ascii="Calibri" w:hAnsi="Calibri" w:cs="Calibri"/>
          <w:sz w:val="22"/>
          <w:szCs w:val="22"/>
          <w:lang w:val="en-GB" w:eastAsia="en-GB"/>
        </w:rPr>
        <w:t xml:space="preserve"> crafted and supported by UN-REDD at the request of partner countries and indigenous peoples</w:t>
      </w:r>
      <w:r w:rsidR="00B26390">
        <w:rPr>
          <w:rFonts w:ascii="Calibri" w:hAnsi="Calibri" w:cs="Calibri"/>
          <w:sz w:val="22"/>
          <w:szCs w:val="22"/>
          <w:lang w:val="en-GB" w:eastAsia="en-GB"/>
        </w:rPr>
        <w:t>’</w:t>
      </w:r>
      <w:r w:rsidRPr="005F1E07">
        <w:rPr>
          <w:rFonts w:ascii="Calibri" w:hAnsi="Calibri" w:cs="Calibri"/>
          <w:sz w:val="22"/>
          <w:szCs w:val="22"/>
          <w:lang w:val="en-GB" w:eastAsia="en-GB"/>
        </w:rPr>
        <w:t xml:space="preserve"> stakeholders</w:t>
      </w:r>
      <w:r w:rsidR="00C82138">
        <w:rPr>
          <w:rFonts w:ascii="Calibri" w:hAnsi="Calibri" w:cs="Calibri"/>
          <w:sz w:val="22"/>
          <w:szCs w:val="22"/>
          <w:lang w:val="en-GB" w:eastAsia="en-GB"/>
        </w:rPr>
        <w:t>,</w:t>
      </w:r>
      <w:r w:rsidRPr="005F1E07">
        <w:rPr>
          <w:rFonts w:ascii="Calibri" w:hAnsi="Calibri" w:cs="Calibri"/>
          <w:sz w:val="22"/>
          <w:szCs w:val="22"/>
          <w:lang w:val="en-GB" w:eastAsia="en-GB"/>
        </w:rPr>
        <w:t xml:space="preserve"> resulted in </w:t>
      </w:r>
      <w:hyperlink r:id="rId89">
        <w:r w:rsidRPr="005F1E07">
          <w:rPr>
            <w:rFonts w:ascii="Calibri" w:hAnsi="Calibri" w:cs="Calibri"/>
            <w:color w:val="0000FF"/>
            <w:sz w:val="22"/>
            <w:szCs w:val="22"/>
            <w:u w:val="single"/>
            <w:lang w:val="en-GB" w:eastAsia="en-GB"/>
          </w:rPr>
          <w:t>valuable lessons on how to sustain multi-stakeholder processes and social inclusion in the digital transition</w:t>
        </w:r>
      </w:hyperlink>
      <w:r w:rsidRPr="005F1E07">
        <w:rPr>
          <w:rFonts w:ascii="Calibri" w:hAnsi="Calibri" w:cs="Calibri"/>
          <w:sz w:val="22"/>
          <w:szCs w:val="22"/>
          <w:lang w:val="en-GB" w:eastAsia="en-GB"/>
        </w:rPr>
        <w:t> during the pandemic. Experience showed that digital cooperation and engagement is feasible, although it requires user-friendly tools, new skillsets, new mindsets and capacity building. Issues of social inclusion and gender equality also require careful consideration</w:t>
      </w:r>
      <w:r w:rsidR="00ED76F2">
        <w:rPr>
          <w:rFonts w:ascii="Calibri" w:hAnsi="Calibri" w:cs="Calibri"/>
          <w:sz w:val="22"/>
          <w:szCs w:val="22"/>
          <w:lang w:val="en-GB" w:eastAsia="en-GB"/>
        </w:rPr>
        <w:t>:</w:t>
      </w:r>
      <w:r w:rsidRPr="005F1E07">
        <w:rPr>
          <w:rFonts w:ascii="Calibri" w:hAnsi="Calibri" w:cs="Calibri"/>
          <w:sz w:val="22"/>
          <w:szCs w:val="22"/>
          <w:lang w:val="en-GB" w:eastAsia="en-GB"/>
        </w:rPr>
        <w:t xml:space="preserve"> </w:t>
      </w:r>
      <w:r w:rsidR="00ED76F2">
        <w:rPr>
          <w:rFonts w:ascii="Calibri" w:hAnsi="Calibri" w:cs="Calibri"/>
          <w:sz w:val="22"/>
          <w:szCs w:val="22"/>
          <w:lang w:val="en-GB" w:eastAsia="en-GB"/>
        </w:rPr>
        <w:t>D</w:t>
      </w:r>
      <w:r w:rsidRPr="005F1E07">
        <w:rPr>
          <w:rFonts w:ascii="Calibri" w:hAnsi="Calibri" w:cs="Calibri"/>
          <w:sz w:val="22"/>
          <w:szCs w:val="22"/>
          <w:lang w:val="en-GB" w:eastAsia="en-GB"/>
        </w:rPr>
        <w:t>igital tools open new opportunities</w:t>
      </w:r>
      <w:r w:rsidR="00ED76F2">
        <w:rPr>
          <w:rFonts w:ascii="Calibri" w:hAnsi="Calibri" w:cs="Calibri"/>
          <w:sz w:val="22"/>
          <w:szCs w:val="22"/>
          <w:lang w:val="en-GB" w:eastAsia="en-GB"/>
        </w:rPr>
        <w:t>,</w:t>
      </w:r>
      <w:r w:rsidRPr="005F1E07">
        <w:rPr>
          <w:rFonts w:ascii="Calibri" w:hAnsi="Calibri" w:cs="Calibri"/>
          <w:sz w:val="22"/>
          <w:szCs w:val="22"/>
          <w:lang w:val="en-GB" w:eastAsia="en-GB"/>
        </w:rPr>
        <w:t xml:space="preserve"> but do not </w:t>
      </w:r>
      <w:r w:rsidR="00ED76F2">
        <w:rPr>
          <w:rFonts w:ascii="Calibri" w:hAnsi="Calibri" w:cs="Calibri"/>
          <w:sz w:val="22"/>
          <w:szCs w:val="22"/>
          <w:lang w:val="en-GB" w:eastAsia="en-GB"/>
        </w:rPr>
        <w:t xml:space="preserve">automatically </w:t>
      </w:r>
      <w:r w:rsidRPr="005F1E07">
        <w:rPr>
          <w:rFonts w:ascii="Calibri" w:hAnsi="Calibri" w:cs="Calibri"/>
          <w:sz w:val="22"/>
          <w:szCs w:val="22"/>
          <w:lang w:val="en-GB" w:eastAsia="en-GB"/>
        </w:rPr>
        <w:t>solve the social divisions as underlying structural and cultural factors remain. Digital cooperation reduces travel and the related carbon footprint and opens new avenues for stakeholder engagement, but it can dilute the human contact that is so valuable for inclusive and engaging policy processes. Under the lead of UNDP, the UN-REDD Programme has started a process of documentation and critical analysis of digital approaches to technical cooperation and policy processes, with a focus on social inclusion. The experience gained in 2020 will inform the integration of innovative digital co-operation approaches in UN-REDD’s new strategic framework (2021-2025). </w:t>
      </w:r>
    </w:p>
    <w:p w14:paraId="5662AEEC" w14:textId="7AA0A9BE" w:rsidR="00FE73A3" w:rsidRPr="005F1E07" w:rsidRDefault="00EA594A" w:rsidP="00657024">
      <w:pPr>
        <w:pStyle w:val="NormalWeb"/>
        <w:shd w:val="clear" w:color="auto" w:fill="FFFFFF" w:themeFill="background1"/>
        <w:spacing w:beforeLines="0" w:afterLines="0" w:after="80"/>
        <w:jc w:val="both"/>
        <w:rPr>
          <w:rFonts w:asciiTheme="majorHAnsi" w:hAnsiTheme="majorHAnsi"/>
          <w:sz w:val="22"/>
          <w:szCs w:val="22"/>
          <w:lang w:val="en-GB"/>
        </w:rPr>
      </w:pPr>
      <w:r w:rsidRPr="005F1E07">
        <w:rPr>
          <w:rFonts w:asciiTheme="minorHAnsi" w:hAnsiTheme="minorHAnsi" w:cs="Calibri"/>
          <w:color w:val="201F1E"/>
          <w:sz w:val="22"/>
          <w:szCs w:val="22"/>
          <w:lang w:val="en-GB"/>
        </w:rPr>
        <w:t> </w:t>
      </w:r>
      <w:r w:rsidR="00216824" w:rsidRPr="005F1E07">
        <w:rPr>
          <w:rFonts w:ascii="Calibri" w:hAnsi="Calibri" w:cs="Calibri"/>
          <w:color w:val="201F1E"/>
          <w:sz w:val="22"/>
          <w:szCs w:val="22"/>
          <w:lang w:val="en-GB"/>
        </w:rPr>
        <w:t> </w:t>
      </w:r>
      <w:bookmarkStart w:id="80" w:name="_Toc509486717"/>
    </w:p>
    <w:p w14:paraId="22DD8421" w14:textId="77777777" w:rsidR="00FE73A3" w:rsidRPr="005F1E07" w:rsidRDefault="00FE73A3" w:rsidP="00657024">
      <w:pPr>
        <w:pStyle w:val="Heading3"/>
        <w:spacing w:before="0" w:after="80"/>
        <w:jc w:val="both"/>
        <w:rPr>
          <w:lang w:val="en-GB"/>
        </w:rPr>
      </w:pPr>
      <w:bookmarkStart w:id="81" w:name="_Toc2073880"/>
      <w:bookmarkStart w:id="82" w:name="_Toc74753787"/>
      <w:r w:rsidRPr="005F1E07">
        <w:rPr>
          <w:lang w:val="en-GB"/>
        </w:rPr>
        <w:t>Financing and the private sector</w:t>
      </w:r>
      <w:bookmarkEnd w:id="80"/>
      <w:bookmarkEnd w:id="81"/>
      <w:bookmarkEnd w:id="82"/>
    </w:p>
    <w:p w14:paraId="0BAB3FF0" w14:textId="7F4D656D" w:rsidR="00FE73A3" w:rsidRPr="005F1E07" w:rsidRDefault="1C57695F" w:rsidP="00657024">
      <w:pPr>
        <w:spacing w:after="80"/>
        <w:jc w:val="both"/>
        <w:rPr>
          <w:color w:val="000000" w:themeColor="text1"/>
          <w:lang w:val="en-GB"/>
        </w:rPr>
      </w:pPr>
      <w:r w:rsidRPr="57985971">
        <w:rPr>
          <w:rFonts w:ascii="Calibri" w:eastAsia="Calibri" w:hAnsi="Calibri" w:cs="Calibri"/>
          <w:color w:val="000000" w:themeColor="text1"/>
          <w:sz w:val="22"/>
          <w:szCs w:val="22"/>
          <w:lang w:val="en-GB"/>
        </w:rPr>
        <w:t xml:space="preserve">UN-REDD </w:t>
      </w:r>
      <w:r w:rsidR="008F3295" w:rsidRPr="57985971">
        <w:rPr>
          <w:rFonts w:ascii="Calibri" w:eastAsia="Calibri" w:hAnsi="Calibri" w:cs="Calibri"/>
          <w:color w:val="000000" w:themeColor="text1"/>
          <w:sz w:val="22"/>
          <w:szCs w:val="22"/>
          <w:lang w:val="en-GB"/>
        </w:rPr>
        <w:t>finalized a</w:t>
      </w:r>
      <w:r w:rsidRPr="57985971">
        <w:rPr>
          <w:rFonts w:ascii="Calibri" w:eastAsia="Calibri" w:hAnsi="Calibri" w:cs="Calibri"/>
          <w:color w:val="000000" w:themeColor="text1"/>
          <w:sz w:val="22"/>
          <w:szCs w:val="22"/>
          <w:lang w:val="en-GB"/>
        </w:rPr>
        <w:t xml:space="preserve"> brief </w:t>
      </w:r>
      <w:r w:rsidR="00016CE9" w:rsidRPr="57985971">
        <w:rPr>
          <w:rFonts w:ascii="Calibri" w:eastAsia="Calibri" w:hAnsi="Calibri" w:cs="Calibri"/>
          <w:color w:val="000000" w:themeColor="text1"/>
          <w:sz w:val="22"/>
          <w:szCs w:val="22"/>
          <w:lang w:val="en-GB"/>
        </w:rPr>
        <w:t xml:space="preserve">titled </w:t>
      </w:r>
      <w:r w:rsidR="00497E68">
        <w:rPr>
          <w:rFonts w:ascii="Calibri" w:eastAsia="Calibri" w:hAnsi="Calibri" w:cs="Calibri"/>
          <w:color w:val="000000" w:themeColor="text1"/>
          <w:sz w:val="22"/>
          <w:szCs w:val="22"/>
          <w:lang w:val="en-GB"/>
        </w:rPr>
        <w:t>‘</w:t>
      </w:r>
      <w:r w:rsidRPr="57985971">
        <w:rPr>
          <w:rFonts w:ascii="Calibri" w:eastAsia="Calibri" w:hAnsi="Calibri" w:cs="Calibri"/>
          <w:color w:val="000000" w:themeColor="text1"/>
          <w:sz w:val="22"/>
          <w:szCs w:val="22"/>
          <w:lang w:val="en-GB"/>
        </w:rPr>
        <w:t>Lessons learned from private sector engagement, finance and investment</w:t>
      </w:r>
      <w:r w:rsidR="00016CE9" w:rsidRPr="57985971">
        <w:rPr>
          <w:rFonts w:ascii="Calibri" w:eastAsia="Calibri" w:hAnsi="Calibri" w:cs="Calibri"/>
          <w:color w:val="000000" w:themeColor="text1"/>
          <w:sz w:val="22"/>
          <w:szCs w:val="22"/>
          <w:lang w:val="en-GB"/>
        </w:rPr>
        <w:t>,</w:t>
      </w:r>
      <w:r w:rsidR="00665897" w:rsidRPr="57985971">
        <w:rPr>
          <w:rFonts w:ascii="Calibri" w:eastAsia="Calibri" w:hAnsi="Calibri" w:cs="Calibri"/>
          <w:color w:val="000000" w:themeColor="text1"/>
          <w:sz w:val="22"/>
          <w:szCs w:val="22"/>
          <w:lang w:val="en-GB"/>
        </w:rPr>
        <w:t>’</w:t>
      </w:r>
      <w:r w:rsidRPr="57985971">
        <w:rPr>
          <w:rFonts w:ascii="Calibri" w:eastAsia="Calibri" w:hAnsi="Calibri" w:cs="Calibri"/>
          <w:color w:val="000000" w:themeColor="text1"/>
          <w:sz w:val="22"/>
          <w:szCs w:val="22"/>
          <w:lang w:val="en-GB"/>
        </w:rPr>
        <w:t xml:space="preserve"> highlighting main results achieved over the past years, challenges encountered and lessons learned. A UN-REDD private</w:t>
      </w:r>
      <w:r w:rsidR="00016CE9" w:rsidRPr="57985971">
        <w:rPr>
          <w:rFonts w:ascii="Calibri" w:eastAsia="Calibri" w:hAnsi="Calibri" w:cs="Calibri"/>
          <w:color w:val="000000" w:themeColor="text1"/>
          <w:sz w:val="22"/>
          <w:szCs w:val="22"/>
          <w:lang w:val="en-GB"/>
        </w:rPr>
        <w:t>-</w:t>
      </w:r>
      <w:r w:rsidRPr="57985971">
        <w:rPr>
          <w:rFonts w:ascii="Calibri" w:eastAsia="Calibri" w:hAnsi="Calibri" w:cs="Calibri"/>
          <w:color w:val="000000" w:themeColor="text1"/>
          <w:sz w:val="22"/>
          <w:szCs w:val="22"/>
          <w:lang w:val="en-GB"/>
        </w:rPr>
        <w:t xml:space="preserve">sector </w:t>
      </w:r>
      <w:hyperlink r:id="rId90">
        <w:r w:rsidRPr="57985971">
          <w:rPr>
            <w:rStyle w:val="Hyperlink"/>
            <w:rFonts w:ascii="Calibri" w:eastAsia="Calibri" w:hAnsi="Calibri" w:cs="Calibri"/>
            <w:sz w:val="22"/>
            <w:szCs w:val="22"/>
            <w:lang w:val="en-GB"/>
          </w:rPr>
          <w:t>event</w:t>
        </w:r>
      </w:hyperlink>
      <w:r w:rsidRPr="57985971">
        <w:rPr>
          <w:rFonts w:ascii="Calibri" w:eastAsia="Calibri" w:hAnsi="Calibri" w:cs="Calibri"/>
          <w:color w:val="000000" w:themeColor="text1"/>
          <w:sz w:val="22"/>
          <w:szCs w:val="22"/>
          <w:lang w:val="en-GB"/>
        </w:rPr>
        <w:t xml:space="preserve"> was organi</w:t>
      </w:r>
      <w:r w:rsidR="00016CE9" w:rsidRPr="57985971">
        <w:rPr>
          <w:rFonts w:ascii="Calibri" w:eastAsia="Calibri" w:hAnsi="Calibri" w:cs="Calibri"/>
          <w:color w:val="000000" w:themeColor="text1"/>
          <w:sz w:val="22"/>
          <w:szCs w:val="22"/>
          <w:lang w:val="en-GB"/>
        </w:rPr>
        <w:t>z</w:t>
      </w:r>
      <w:r w:rsidRPr="57985971">
        <w:rPr>
          <w:rFonts w:ascii="Calibri" w:eastAsia="Calibri" w:hAnsi="Calibri" w:cs="Calibri"/>
          <w:color w:val="000000" w:themeColor="text1"/>
          <w:sz w:val="22"/>
          <w:szCs w:val="22"/>
          <w:lang w:val="en-GB"/>
        </w:rPr>
        <w:t xml:space="preserve">ed during the Global Landscapes Forum </w:t>
      </w:r>
      <w:r w:rsidR="00016CE9" w:rsidRPr="57985971">
        <w:rPr>
          <w:rFonts w:ascii="Calibri" w:eastAsia="Calibri" w:hAnsi="Calibri" w:cs="Calibri"/>
          <w:color w:val="000000" w:themeColor="text1"/>
          <w:sz w:val="22"/>
          <w:szCs w:val="22"/>
          <w:lang w:val="en-GB"/>
        </w:rPr>
        <w:t xml:space="preserve">online </w:t>
      </w:r>
      <w:r w:rsidRPr="57985971">
        <w:rPr>
          <w:rFonts w:ascii="Calibri" w:eastAsia="Calibri" w:hAnsi="Calibri" w:cs="Calibri"/>
          <w:color w:val="000000" w:themeColor="text1"/>
          <w:sz w:val="22"/>
          <w:szCs w:val="22"/>
          <w:lang w:val="en-GB"/>
        </w:rPr>
        <w:t xml:space="preserve">conference in June 2020. </w:t>
      </w:r>
    </w:p>
    <w:p w14:paraId="446623E8" w14:textId="58061219" w:rsidR="00FE73A3" w:rsidRPr="005F1E07" w:rsidRDefault="1C57695F" w:rsidP="00657024">
      <w:pPr>
        <w:spacing w:after="80"/>
        <w:jc w:val="both"/>
        <w:rPr>
          <w:color w:val="000000" w:themeColor="text1"/>
          <w:lang w:val="en-GB"/>
        </w:rPr>
      </w:pPr>
      <w:r w:rsidRPr="005F1E07">
        <w:rPr>
          <w:rFonts w:ascii="Calibri" w:eastAsia="Calibri" w:hAnsi="Calibri" w:cs="Calibri"/>
          <w:bCs/>
          <w:color w:val="000000" w:themeColor="text1"/>
          <w:sz w:val="22"/>
          <w:szCs w:val="22"/>
          <w:lang w:val="en-GB"/>
        </w:rPr>
        <w:t>Business case studies</w:t>
      </w:r>
      <w:r w:rsidRPr="005F1E07">
        <w:rPr>
          <w:rFonts w:ascii="Calibri" w:eastAsia="Calibri" w:hAnsi="Calibri" w:cs="Calibri"/>
          <w:color w:val="000000" w:themeColor="text1"/>
          <w:sz w:val="22"/>
          <w:szCs w:val="22"/>
          <w:lang w:val="en-GB"/>
        </w:rPr>
        <w:t xml:space="preserve"> </w:t>
      </w:r>
      <w:r w:rsidR="008F3295" w:rsidRPr="005F1E07">
        <w:rPr>
          <w:rFonts w:ascii="Calibri" w:eastAsia="Calibri" w:hAnsi="Calibri" w:cs="Calibri"/>
          <w:color w:val="000000" w:themeColor="text1"/>
          <w:sz w:val="22"/>
          <w:szCs w:val="22"/>
          <w:lang w:val="en-GB"/>
        </w:rPr>
        <w:t xml:space="preserve">were also </w:t>
      </w:r>
      <w:r w:rsidRPr="005F1E07">
        <w:rPr>
          <w:rFonts w:ascii="Calibri" w:eastAsia="Calibri" w:hAnsi="Calibri" w:cs="Calibri"/>
          <w:color w:val="000000" w:themeColor="text1"/>
          <w:sz w:val="22"/>
          <w:szCs w:val="22"/>
          <w:lang w:val="en-GB"/>
        </w:rPr>
        <w:t>finalized, highlighting the conditions</w:t>
      </w:r>
      <w:r w:rsidR="00016CE9">
        <w:rPr>
          <w:rFonts w:ascii="Calibri" w:eastAsia="Calibri" w:hAnsi="Calibri" w:cs="Calibri"/>
          <w:color w:val="000000" w:themeColor="text1"/>
          <w:sz w:val="22"/>
          <w:szCs w:val="22"/>
          <w:lang w:val="en-GB"/>
        </w:rPr>
        <w:t xml:space="preserve"> needed</w:t>
      </w:r>
      <w:r w:rsidRPr="005F1E07">
        <w:rPr>
          <w:rFonts w:ascii="Calibri" w:eastAsia="Calibri" w:hAnsi="Calibri" w:cs="Calibri"/>
          <w:color w:val="000000" w:themeColor="text1"/>
          <w:sz w:val="22"/>
          <w:szCs w:val="22"/>
          <w:lang w:val="en-GB"/>
        </w:rPr>
        <w:t xml:space="preserve"> </w:t>
      </w:r>
      <w:r w:rsidR="00016CE9">
        <w:rPr>
          <w:rFonts w:ascii="Calibri" w:eastAsia="Calibri" w:hAnsi="Calibri" w:cs="Calibri"/>
          <w:color w:val="000000" w:themeColor="text1"/>
          <w:sz w:val="22"/>
          <w:szCs w:val="22"/>
          <w:lang w:val="en-GB"/>
        </w:rPr>
        <w:t xml:space="preserve">for a </w:t>
      </w:r>
      <w:r w:rsidRPr="005F1E07">
        <w:rPr>
          <w:rFonts w:ascii="Calibri" w:eastAsia="Calibri" w:hAnsi="Calibri" w:cs="Calibri"/>
          <w:color w:val="000000" w:themeColor="text1"/>
          <w:sz w:val="22"/>
          <w:szCs w:val="22"/>
          <w:lang w:val="en-GB"/>
        </w:rPr>
        <w:t xml:space="preserve">transition to sustainable land use, including incentives that need to be provided to farmers and producers. </w:t>
      </w:r>
    </w:p>
    <w:p w14:paraId="36EEF6B6" w14:textId="7E07DE42" w:rsidR="00FE73A3" w:rsidRPr="005F1E07" w:rsidRDefault="1C57695F" w:rsidP="00657024">
      <w:pPr>
        <w:pStyle w:val="ListParagraph"/>
        <w:numPr>
          <w:ilvl w:val="1"/>
          <w:numId w:val="11"/>
        </w:numPr>
        <w:spacing w:after="80"/>
        <w:ind w:left="426"/>
        <w:contextualSpacing w:val="0"/>
        <w:jc w:val="both"/>
        <w:rPr>
          <w:rFonts w:asciiTheme="minorHAnsi" w:eastAsiaTheme="minorEastAsia" w:hAnsiTheme="minorHAnsi" w:cstheme="minorBidi"/>
          <w:color w:val="000000" w:themeColor="text1"/>
          <w:sz w:val="22"/>
          <w:szCs w:val="22"/>
          <w:lang w:val="en-GB"/>
        </w:rPr>
      </w:pPr>
      <w:r w:rsidRPr="57985971">
        <w:rPr>
          <w:rFonts w:ascii="Calibri" w:eastAsia="Calibri" w:hAnsi="Calibri" w:cs="Calibri"/>
          <w:color w:val="000000" w:themeColor="text1"/>
          <w:sz w:val="22"/>
          <w:szCs w:val="22"/>
          <w:lang w:val="en-GB"/>
        </w:rPr>
        <w:t xml:space="preserve">The </w:t>
      </w:r>
      <w:hyperlink r:id="rId91">
        <w:r w:rsidR="00016CE9" w:rsidRPr="57985971">
          <w:rPr>
            <w:rStyle w:val="Hyperlink"/>
            <w:rFonts w:ascii="Calibri" w:eastAsia="Calibri" w:hAnsi="Calibri" w:cs="Calibri"/>
            <w:sz w:val="22"/>
            <w:szCs w:val="22"/>
            <w:lang w:val="en-GB"/>
          </w:rPr>
          <w:t>b</w:t>
        </w:r>
        <w:r w:rsidRPr="57985971">
          <w:rPr>
            <w:rStyle w:val="Hyperlink"/>
            <w:rFonts w:ascii="Calibri" w:eastAsia="Calibri" w:hAnsi="Calibri" w:cs="Calibri"/>
            <w:sz w:val="22"/>
            <w:szCs w:val="22"/>
            <w:lang w:val="en-GB"/>
          </w:rPr>
          <w:t>usiness case for sustainable coffee production in Viet Nam</w:t>
        </w:r>
      </w:hyperlink>
      <w:r w:rsidRPr="57985971">
        <w:rPr>
          <w:rFonts w:ascii="Calibri" w:eastAsia="Calibri" w:hAnsi="Calibri" w:cs="Calibri"/>
          <w:color w:val="000000" w:themeColor="text1"/>
          <w:sz w:val="22"/>
          <w:szCs w:val="22"/>
          <w:lang w:val="en-GB"/>
        </w:rPr>
        <w:t xml:space="preserve"> was </w:t>
      </w:r>
      <w:hyperlink r:id="rId92">
        <w:r w:rsidRPr="57985971">
          <w:rPr>
            <w:rStyle w:val="Hyperlink"/>
            <w:rFonts w:ascii="Calibri" w:eastAsia="Calibri" w:hAnsi="Calibri" w:cs="Calibri"/>
            <w:sz w:val="22"/>
            <w:szCs w:val="22"/>
            <w:lang w:val="en-GB"/>
          </w:rPr>
          <w:t>launched on 9 July 2020</w:t>
        </w:r>
      </w:hyperlink>
      <w:r w:rsidRPr="57985971">
        <w:rPr>
          <w:rFonts w:ascii="Calibri" w:eastAsia="Calibri" w:hAnsi="Calibri" w:cs="Calibri"/>
          <w:color w:val="000000" w:themeColor="text1"/>
          <w:sz w:val="22"/>
          <w:szCs w:val="22"/>
          <w:lang w:val="en-GB"/>
        </w:rPr>
        <w:t xml:space="preserve"> with representatives from governments, civil society and the private sector. </w:t>
      </w:r>
    </w:p>
    <w:p w14:paraId="33745B25" w14:textId="60D23F7D" w:rsidR="00FE73A3" w:rsidRPr="005F1E07" w:rsidRDefault="1C57695F" w:rsidP="00657024">
      <w:pPr>
        <w:pStyle w:val="ListParagraph"/>
        <w:numPr>
          <w:ilvl w:val="1"/>
          <w:numId w:val="11"/>
        </w:numPr>
        <w:spacing w:after="80"/>
        <w:ind w:left="426"/>
        <w:contextualSpacing w:val="0"/>
        <w:jc w:val="both"/>
        <w:rPr>
          <w:rFonts w:asciiTheme="minorHAnsi" w:eastAsiaTheme="minorEastAsia" w:hAnsiTheme="minorHAnsi" w:cstheme="minorBidi"/>
          <w:color w:val="000000" w:themeColor="text1"/>
          <w:sz w:val="22"/>
          <w:szCs w:val="22"/>
          <w:lang w:val="en-GB"/>
        </w:rPr>
      </w:pPr>
      <w:r w:rsidRPr="005F1E07">
        <w:rPr>
          <w:rFonts w:ascii="Calibri" w:eastAsia="Calibri" w:hAnsi="Calibri" w:cs="Calibri"/>
          <w:color w:val="000000" w:themeColor="text1"/>
          <w:sz w:val="22"/>
          <w:szCs w:val="22"/>
          <w:lang w:val="en-GB"/>
        </w:rPr>
        <w:t xml:space="preserve">The </w:t>
      </w:r>
      <w:hyperlink r:id="rId93">
        <w:r w:rsidRPr="005F1E07">
          <w:rPr>
            <w:rStyle w:val="Hyperlink"/>
            <w:rFonts w:ascii="Calibri" w:eastAsia="Calibri" w:hAnsi="Calibri" w:cs="Calibri"/>
            <w:sz w:val="22"/>
            <w:szCs w:val="22"/>
            <w:lang w:val="en-GB"/>
          </w:rPr>
          <w:t>business case for low-carbon livestock in Costa Rica</w:t>
        </w:r>
      </w:hyperlink>
      <w:r w:rsidRPr="005F1E07">
        <w:rPr>
          <w:rFonts w:ascii="Calibri" w:eastAsia="Calibri" w:hAnsi="Calibri" w:cs="Calibri"/>
          <w:color w:val="000000" w:themeColor="text1"/>
          <w:sz w:val="22"/>
          <w:szCs w:val="22"/>
          <w:lang w:val="en-GB"/>
        </w:rPr>
        <w:t xml:space="preserve"> was launched, highlighting the opportunities and challenges to move towards sustainable livestock production.</w:t>
      </w:r>
    </w:p>
    <w:p w14:paraId="2070B631" w14:textId="0287A8C3" w:rsidR="00FE73A3" w:rsidRPr="005F1E07" w:rsidRDefault="1C57695F" w:rsidP="00657024">
      <w:pPr>
        <w:spacing w:after="80"/>
        <w:jc w:val="both"/>
        <w:rPr>
          <w:color w:val="000000" w:themeColor="text1"/>
          <w:lang w:val="en-GB"/>
        </w:rPr>
      </w:pPr>
      <w:r w:rsidRPr="57985971">
        <w:rPr>
          <w:rFonts w:ascii="Calibri" w:eastAsia="Calibri" w:hAnsi="Calibri" w:cs="Calibri"/>
          <w:color w:val="000000" w:themeColor="text1"/>
          <w:sz w:val="22"/>
          <w:szCs w:val="22"/>
          <w:lang w:val="en-GB"/>
        </w:rPr>
        <w:t xml:space="preserve">Unlocking private finance will be critical if sustainable and long-term REDD+ results are to be generated. Some proof-of-concept transactions </w:t>
      </w:r>
      <w:r w:rsidR="008F3295" w:rsidRPr="57985971">
        <w:rPr>
          <w:rFonts w:ascii="Calibri" w:eastAsia="Calibri" w:hAnsi="Calibri" w:cs="Calibri"/>
          <w:color w:val="000000" w:themeColor="text1"/>
          <w:sz w:val="22"/>
          <w:szCs w:val="22"/>
          <w:lang w:val="en-GB"/>
        </w:rPr>
        <w:t>are</w:t>
      </w:r>
      <w:r w:rsidRPr="57985971">
        <w:rPr>
          <w:rFonts w:ascii="Calibri" w:eastAsia="Calibri" w:hAnsi="Calibri" w:cs="Calibri"/>
          <w:color w:val="000000" w:themeColor="text1"/>
          <w:sz w:val="22"/>
          <w:szCs w:val="22"/>
          <w:lang w:val="en-GB"/>
        </w:rPr>
        <w:t xml:space="preserve"> highlighted below. These are amongst the few long-term loans and investments that require changes in the underlying business models and whereby both the client (farmer or producer) as well as the financier (bank or investment firm) have spent significant time and resources to agree on a business and financial (repayment) model. In all these cases some form of blended finance</w:t>
      </w:r>
      <w:r w:rsidR="00016CE9" w:rsidRPr="57985971">
        <w:rPr>
          <w:rFonts w:ascii="Calibri" w:eastAsia="Calibri" w:hAnsi="Calibri" w:cs="Calibri"/>
          <w:color w:val="000000" w:themeColor="text1"/>
          <w:sz w:val="22"/>
          <w:szCs w:val="22"/>
          <w:lang w:val="en-GB"/>
        </w:rPr>
        <w:t xml:space="preserve">, using </w:t>
      </w:r>
      <w:r w:rsidR="0F93CF3C" w:rsidRPr="57985971">
        <w:rPr>
          <w:rFonts w:ascii="Calibri" w:eastAsia="Calibri" w:hAnsi="Calibri" w:cs="Calibri"/>
          <w:color w:val="000000" w:themeColor="text1"/>
          <w:sz w:val="22"/>
          <w:szCs w:val="22"/>
          <w:lang w:val="en-GB"/>
        </w:rPr>
        <w:t xml:space="preserve">public </w:t>
      </w:r>
      <w:r w:rsidR="00016CE9" w:rsidRPr="57985971">
        <w:rPr>
          <w:rFonts w:ascii="Calibri" w:eastAsia="Calibri" w:hAnsi="Calibri" w:cs="Calibri"/>
          <w:color w:val="000000" w:themeColor="text1"/>
          <w:sz w:val="22"/>
          <w:szCs w:val="22"/>
          <w:lang w:val="en-GB"/>
        </w:rPr>
        <w:t>funds to attract and support private-capital investment,</w:t>
      </w:r>
      <w:r w:rsidRPr="57985971">
        <w:rPr>
          <w:rFonts w:ascii="Calibri" w:eastAsia="Calibri" w:hAnsi="Calibri" w:cs="Calibri"/>
          <w:color w:val="000000" w:themeColor="text1"/>
          <w:sz w:val="22"/>
          <w:szCs w:val="22"/>
          <w:lang w:val="en-GB"/>
        </w:rPr>
        <w:t xml:space="preserve"> </w:t>
      </w:r>
      <w:r w:rsidR="00115356" w:rsidRPr="57985971">
        <w:rPr>
          <w:rFonts w:ascii="Calibri" w:eastAsia="Calibri" w:hAnsi="Calibri" w:cs="Calibri"/>
          <w:color w:val="000000" w:themeColor="text1"/>
          <w:sz w:val="22"/>
          <w:szCs w:val="22"/>
          <w:lang w:val="en-GB"/>
        </w:rPr>
        <w:t>was</w:t>
      </w:r>
      <w:r w:rsidRPr="57985971">
        <w:rPr>
          <w:rFonts w:ascii="Calibri" w:eastAsia="Calibri" w:hAnsi="Calibri" w:cs="Calibri"/>
          <w:color w:val="000000" w:themeColor="text1"/>
          <w:sz w:val="22"/>
          <w:szCs w:val="22"/>
          <w:lang w:val="en-GB"/>
        </w:rPr>
        <w:t xml:space="preserve"> needed to make a financial transaction viable from </w:t>
      </w:r>
      <w:r w:rsidR="00016CE9" w:rsidRPr="57985971">
        <w:rPr>
          <w:rFonts w:ascii="Calibri" w:eastAsia="Calibri" w:hAnsi="Calibri" w:cs="Calibri"/>
          <w:color w:val="000000" w:themeColor="text1"/>
          <w:sz w:val="22"/>
          <w:szCs w:val="22"/>
          <w:lang w:val="en-GB"/>
        </w:rPr>
        <w:t>both</w:t>
      </w:r>
      <w:r w:rsidRPr="57985971">
        <w:rPr>
          <w:rFonts w:ascii="Calibri" w:eastAsia="Calibri" w:hAnsi="Calibri" w:cs="Calibri"/>
          <w:color w:val="000000" w:themeColor="text1"/>
          <w:sz w:val="22"/>
          <w:szCs w:val="22"/>
          <w:lang w:val="en-GB"/>
        </w:rPr>
        <w:t xml:space="preserve"> bank and client perspective</w:t>
      </w:r>
      <w:r w:rsidR="00016CE9" w:rsidRPr="57985971">
        <w:rPr>
          <w:rFonts w:ascii="Calibri" w:eastAsia="Calibri" w:hAnsi="Calibri" w:cs="Calibri"/>
          <w:color w:val="000000" w:themeColor="text1"/>
          <w:sz w:val="22"/>
          <w:szCs w:val="22"/>
          <w:lang w:val="en-GB"/>
        </w:rPr>
        <w:t>s</w:t>
      </w:r>
      <w:r w:rsidRPr="57985971">
        <w:rPr>
          <w:rFonts w:ascii="Calibri" w:eastAsia="Calibri" w:hAnsi="Calibri" w:cs="Calibri"/>
          <w:color w:val="000000" w:themeColor="text1"/>
          <w:sz w:val="22"/>
          <w:szCs w:val="22"/>
          <w:lang w:val="en-GB"/>
        </w:rPr>
        <w:t xml:space="preserve">. </w:t>
      </w:r>
    </w:p>
    <w:p w14:paraId="4FB85062" w14:textId="03E4C7DE" w:rsidR="00FE73A3" w:rsidRPr="0063258D" w:rsidRDefault="007342BE" w:rsidP="007342BE">
      <w:pPr>
        <w:pStyle w:val="ListParagraph"/>
        <w:numPr>
          <w:ilvl w:val="1"/>
          <w:numId w:val="11"/>
        </w:numPr>
        <w:spacing w:after="80"/>
        <w:ind w:left="426"/>
        <w:contextualSpacing w:val="0"/>
        <w:jc w:val="both"/>
        <w:rPr>
          <w:rFonts w:ascii="Calibri" w:eastAsia="Calibri" w:hAnsi="Calibri" w:cs="Calibri"/>
          <w:color w:val="000000" w:themeColor="text1"/>
          <w:sz w:val="22"/>
          <w:szCs w:val="22"/>
          <w:lang w:val="en-GB"/>
        </w:rPr>
      </w:pPr>
      <w:hyperlink r:id="rId94">
        <w:r w:rsidR="1C57695F" w:rsidRPr="0063258D">
          <w:rPr>
            <w:rStyle w:val="Hyperlink"/>
            <w:rFonts w:ascii="Calibri" w:eastAsia="Calibri" w:hAnsi="Calibri" w:cs="Calibri"/>
            <w:sz w:val="22"/>
            <w:szCs w:val="22"/>
            <w:lang w:val="en-GB"/>
          </w:rPr>
          <w:t xml:space="preserve">The </w:t>
        </w:r>
        <w:r w:rsidR="00497E68" w:rsidRPr="0063258D">
          <w:rPr>
            <w:rStyle w:val="Hyperlink"/>
            <w:rFonts w:ascii="Calibri" w:eastAsia="Calibri" w:hAnsi="Calibri" w:cs="Calibri"/>
            <w:sz w:val="22"/>
            <w:szCs w:val="22"/>
            <w:lang w:val="en-GB"/>
          </w:rPr>
          <w:t>&amp;</w:t>
        </w:r>
        <w:r w:rsidR="1C57695F" w:rsidRPr="0063258D">
          <w:rPr>
            <w:rStyle w:val="Hyperlink"/>
            <w:rFonts w:ascii="Calibri" w:eastAsia="Calibri" w:hAnsi="Calibri" w:cs="Calibri"/>
            <w:sz w:val="22"/>
            <w:szCs w:val="22"/>
            <w:lang w:val="en-GB"/>
          </w:rPr>
          <w:t>Green Fund made a</w:t>
        </w:r>
        <w:r w:rsidR="00016CE9" w:rsidRPr="0063258D">
          <w:rPr>
            <w:rStyle w:val="Hyperlink"/>
            <w:rFonts w:ascii="Calibri" w:eastAsia="Calibri" w:hAnsi="Calibri" w:cs="Calibri"/>
            <w:sz w:val="22"/>
            <w:szCs w:val="22"/>
            <w:lang w:val="en-GB"/>
          </w:rPr>
          <w:t>n</w:t>
        </w:r>
        <w:r w:rsidR="1C57695F" w:rsidRPr="0063258D">
          <w:rPr>
            <w:rStyle w:val="Hyperlink"/>
            <w:rFonts w:ascii="Calibri" w:eastAsia="Calibri" w:hAnsi="Calibri" w:cs="Calibri"/>
            <w:sz w:val="22"/>
            <w:szCs w:val="22"/>
            <w:lang w:val="en-GB"/>
          </w:rPr>
          <w:t xml:space="preserve"> </w:t>
        </w:r>
        <w:r w:rsidR="00016CE9" w:rsidRPr="0063258D">
          <w:rPr>
            <w:rStyle w:val="Hyperlink"/>
            <w:rFonts w:ascii="Calibri" w:eastAsia="Calibri" w:hAnsi="Calibri" w:cs="Calibri"/>
            <w:sz w:val="22"/>
            <w:szCs w:val="22"/>
            <w:lang w:val="en-GB"/>
          </w:rPr>
          <w:t>eight</w:t>
        </w:r>
        <w:r w:rsidR="1C57695F" w:rsidRPr="0063258D">
          <w:rPr>
            <w:rStyle w:val="Hyperlink"/>
            <w:rFonts w:ascii="Calibri" w:eastAsia="Calibri" w:hAnsi="Calibri" w:cs="Calibri"/>
            <w:sz w:val="22"/>
            <w:szCs w:val="22"/>
            <w:lang w:val="en-GB"/>
          </w:rPr>
          <w:t xml:space="preserve">-year, </w:t>
        </w:r>
        <w:r w:rsidR="00182479" w:rsidRPr="0063258D">
          <w:rPr>
            <w:rStyle w:val="Hyperlink"/>
            <w:rFonts w:ascii="Calibri" w:eastAsia="Calibri" w:hAnsi="Calibri" w:cs="Calibri"/>
            <w:sz w:val="22"/>
            <w:szCs w:val="22"/>
            <w:lang w:val="en-GB"/>
          </w:rPr>
          <w:t>$</w:t>
        </w:r>
        <w:r w:rsidR="1C57695F" w:rsidRPr="0063258D">
          <w:rPr>
            <w:rStyle w:val="Hyperlink"/>
            <w:rFonts w:ascii="Calibri" w:eastAsia="Calibri" w:hAnsi="Calibri" w:cs="Calibri"/>
            <w:sz w:val="22"/>
            <w:szCs w:val="22"/>
            <w:lang w:val="en-GB"/>
          </w:rPr>
          <w:t>10 million investment</w:t>
        </w:r>
      </w:hyperlink>
      <w:r w:rsidR="1C57695F" w:rsidRPr="0063258D">
        <w:rPr>
          <w:rFonts w:ascii="Calibri" w:eastAsia="Calibri" w:hAnsi="Calibri" w:cs="Calibri"/>
          <w:color w:val="000000" w:themeColor="text1"/>
          <w:sz w:val="22"/>
          <w:szCs w:val="22"/>
          <w:lang w:val="en-GB"/>
        </w:rPr>
        <w:t xml:space="preserve"> into Brazilian Roncador Group, for low-emissions integration of cattle and soy production at scale on a large single farm in Mato Grosso State. Co-finance for this deal </w:t>
      </w:r>
      <w:r w:rsidR="00EC0EBA" w:rsidRPr="0063258D">
        <w:rPr>
          <w:rFonts w:ascii="Calibri" w:eastAsia="Calibri" w:hAnsi="Calibri" w:cs="Calibri"/>
          <w:color w:val="000000" w:themeColor="text1"/>
          <w:sz w:val="22"/>
          <w:szCs w:val="22"/>
          <w:lang w:val="en-GB"/>
        </w:rPr>
        <w:t xml:space="preserve">came </w:t>
      </w:r>
      <w:r w:rsidR="1C57695F" w:rsidRPr="0063258D">
        <w:rPr>
          <w:rFonts w:ascii="Calibri" w:eastAsia="Calibri" w:hAnsi="Calibri" w:cs="Calibri"/>
          <w:color w:val="000000" w:themeColor="text1"/>
          <w:sz w:val="22"/>
          <w:szCs w:val="22"/>
          <w:lang w:val="en-GB"/>
        </w:rPr>
        <w:t xml:space="preserve">from a </w:t>
      </w:r>
      <w:r w:rsidR="00497E68" w:rsidRPr="0063258D">
        <w:rPr>
          <w:rFonts w:ascii="Calibri" w:eastAsia="Calibri" w:hAnsi="Calibri" w:cs="Calibri"/>
          <w:color w:val="000000" w:themeColor="text1"/>
          <w:sz w:val="22"/>
          <w:szCs w:val="22"/>
          <w:lang w:val="en-GB"/>
        </w:rPr>
        <w:t>l</w:t>
      </w:r>
      <w:r w:rsidR="1C57695F" w:rsidRPr="0063258D">
        <w:rPr>
          <w:rFonts w:ascii="Calibri" w:eastAsia="Calibri" w:hAnsi="Calibri" w:cs="Calibri"/>
          <w:color w:val="000000" w:themeColor="text1"/>
          <w:sz w:val="22"/>
          <w:szCs w:val="22"/>
          <w:lang w:val="en-GB"/>
        </w:rPr>
        <w:t>oan issued by Banco do Bradesco (BRL 150 million</w:t>
      </w:r>
      <w:r w:rsidR="00EC0EBA" w:rsidRPr="0063258D">
        <w:rPr>
          <w:rFonts w:ascii="Calibri" w:eastAsia="Calibri" w:hAnsi="Calibri" w:cs="Calibri"/>
          <w:color w:val="000000" w:themeColor="text1"/>
          <w:sz w:val="22"/>
          <w:szCs w:val="22"/>
          <w:lang w:val="en-GB"/>
        </w:rPr>
        <w:t xml:space="preserve">, or </w:t>
      </w:r>
      <w:r w:rsidR="00182479" w:rsidRPr="0063258D">
        <w:rPr>
          <w:rFonts w:ascii="Calibri" w:eastAsia="Calibri" w:hAnsi="Calibri" w:cs="Calibri"/>
          <w:color w:val="000000" w:themeColor="text1"/>
          <w:sz w:val="22"/>
          <w:szCs w:val="22"/>
          <w:lang w:val="en-GB"/>
        </w:rPr>
        <w:t>US$</w:t>
      </w:r>
      <w:r w:rsidR="00EC0EBA" w:rsidRPr="0063258D">
        <w:rPr>
          <w:rFonts w:ascii="Calibri" w:eastAsia="Calibri" w:hAnsi="Calibri" w:cs="Calibri"/>
          <w:color w:val="000000" w:themeColor="text1"/>
          <w:sz w:val="22"/>
          <w:szCs w:val="22"/>
          <w:lang w:val="en-GB"/>
        </w:rPr>
        <w:t>28 million</w:t>
      </w:r>
      <w:r w:rsidR="1C57695F" w:rsidRPr="0063258D">
        <w:rPr>
          <w:rFonts w:ascii="Calibri" w:eastAsia="Calibri" w:hAnsi="Calibri" w:cs="Calibri"/>
          <w:color w:val="000000" w:themeColor="text1"/>
          <w:sz w:val="22"/>
          <w:szCs w:val="22"/>
          <w:lang w:val="en-GB"/>
        </w:rPr>
        <w:t>).</w:t>
      </w:r>
      <w:r w:rsidR="14801DF8" w:rsidRPr="0063258D">
        <w:rPr>
          <w:rFonts w:ascii="Calibri" w:eastAsia="Calibri" w:hAnsi="Calibri" w:cs="Calibri"/>
          <w:color w:val="000000" w:themeColor="text1"/>
          <w:sz w:val="22"/>
          <w:szCs w:val="22"/>
          <w:lang w:val="en-GB"/>
        </w:rPr>
        <w:t xml:space="preserve"> </w:t>
      </w:r>
      <w:r w:rsidR="26A9ADB8" w:rsidRPr="0063258D">
        <w:rPr>
          <w:rFonts w:ascii="Calibri" w:eastAsia="Calibri" w:hAnsi="Calibri" w:cs="Calibri"/>
          <w:color w:val="000000" w:themeColor="text1"/>
          <w:sz w:val="22"/>
          <w:szCs w:val="22"/>
          <w:lang w:val="en-GB"/>
        </w:rPr>
        <w:t>&amp;</w:t>
      </w:r>
      <w:r w:rsidR="1C57695F" w:rsidRPr="0063258D">
        <w:rPr>
          <w:rFonts w:ascii="Calibri" w:eastAsia="Calibri" w:hAnsi="Calibri" w:cs="Calibri"/>
          <w:color w:val="000000" w:themeColor="text1"/>
          <w:sz w:val="22"/>
          <w:szCs w:val="22"/>
          <w:lang w:val="en-GB"/>
        </w:rPr>
        <w:t>Green’s financing will enable completion of an effort that started in 2018 with a</w:t>
      </w:r>
      <w:r w:rsidR="13FEF27B" w:rsidRPr="0063258D">
        <w:rPr>
          <w:rFonts w:ascii="Calibri" w:eastAsia="Calibri" w:hAnsi="Calibri" w:cs="Calibri"/>
          <w:color w:val="000000" w:themeColor="text1"/>
          <w:sz w:val="22"/>
          <w:szCs w:val="22"/>
          <w:lang w:val="en-GB"/>
        </w:rPr>
        <w:t xml:space="preserve"> </w:t>
      </w:r>
      <w:r w:rsidR="1C57695F" w:rsidRPr="0063258D">
        <w:rPr>
          <w:rFonts w:ascii="Calibri" w:eastAsia="Calibri" w:hAnsi="Calibri" w:cs="Calibri"/>
          <w:color w:val="000000" w:themeColor="text1"/>
          <w:sz w:val="22"/>
          <w:szCs w:val="22"/>
          <w:lang w:val="en-GB"/>
        </w:rPr>
        <w:t>proof</w:t>
      </w:r>
      <w:r w:rsidR="00EC0EBA" w:rsidRPr="0063258D">
        <w:rPr>
          <w:rFonts w:ascii="Calibri" w:eastAsia="Calibri" w:hAnsi="Calibri" w:cs="Calibri"/>
          <w:color w:val="000000" w:themeColor="text1"/>
          <w:sz w:val="22"/>
          <w:szCs w:val="22"/>
          <w:lang w:val="en-GB"/>
        </w:rPr>
        <w:t xml:space="preserve"> </w:t>
      </w:r>
      <w:r w:rsidR="1C57695F" w:rsidRPr="0063258D">
        <w:rPr>
          <w:rFonts w:ascii="Calibri" w:eastAsia="Calibri" w:hAnsi="Calibri" w:cs="Calibri"/>
          <w:color w:val="000000" w:themeColor="text1"/>
          <w:sz w:val="22"/>
          <w:szCs w:val="22"/>
          <w:lang w:val="en-GB"/>
        </w:rPr>
        <w:t>of</w:t>
      </w:r>
      <w:r w:rsidR="00EC0EBA" w:rsidRPr="0063258D">
        <w:rPr>
          <w:rFonts w:ascii="Calibri" w:eastAsia="Calibri" w:hAnsi="Calibri" w:cs="Calibri"/>
          <w:color w:val="000000" w:themeColor="text1"/>
          <w:sz w:val="22"/>
          <w:szCs w:val="22"/>
          <w:lang w:val="en-GB"/>
        </w:rPr>
        <w:t xml:space="preserve"> </w:t>
      </w:r>
      <w:r w:rsidR="1C57695F" w:rsidRPr="0063258D">
        <w:rPr>
          <w:rFonts w:ascii="Calibri" w:eastAsia="Calibri" w:hAnsi="Calibri" w:cs="Calibri"/>
          <w:color w:val="000000" w:themeColor="text1"/>
          <w:sz w:val="22"/>
          <w:szCs w:val="22"/>
          <w:lang w:val="en-GB"/>
        </w:rPr>
        <w:t xml:space="preserve">concept and that will reach maturity </w:t>
      </w:r>
      <w:r w:rsidR="00EC0EBA" w:rsidRPr="0063258D">
        <w:rPr>
          <w:rFonts w:ascii="Calibri" w:eastAsia="Calibri" w:hAnsi="Calibri" w:cs="Calibri"/>
          <w:color w:val="000000" w:themeColor="text1"/>
          <w:sz w:val="22"/>
          <w:szCs w:val="22"/>
          <w:lang w:val="en-GB"/>
        </w:rPr>
        <w:t>with</w:t>
      </w:r>
      <w:r w:rsidR="1C57695F" w:rsidRPr="0063258D">
        <w:rPr>
          <w:rFonts w:ascii="Calibri" w:eastAsia="Calibri" w:hAnsi="Calibri" w:cs="Calibri"/>
          <w:color w:val="000000" w:themeColor="text1"/>
          <w:sz w:val="22"/>
          <w:szCs w:val="22"/>
          <w:lang w:val="en-GB"/>
        </w:rPr>
        <w:t>in 3-4 years.</w:t>
      </w:r>
      <w:r w:rsidR="19A49972" w:rsidRPr="0063258D">
        <w:rPr>
          <w:rFonts w:ascii="Calibri" w:eastAsia="Calibri" w:hAnsi="Calibri" w:cs="Calibri"/>
          <w:color w:val="000000" w:themeColor="text1"/>
          <w:sz w:val="22"/>
          <w:szCs w:val="22"/>
          <w:lang w:val="en-GB"/>
        </w:rPr>
        <w:t xml:space="preserve"> </w:t>
      </w:r>
      <w:r w:rsidR="1C57695F" w:rsidRPr="0063258D">
        <w:rPr>
          <w:rFonts w:ascii="Calibri" w:eastAsia="Calibri" w:hAnsi="Calibri" w:cs="Calibri"/>
          <w:color w:val="000000" w:themeColor="text1"/>
          <w:sz w:val="22"/>
          <w:szCs w:val="22"/>
          <w:lang w:val="en-GB"/>
        </w:rPr>
        <w:t>60,000 hectares of the 150,000</w:t>
      </w:r>
      <w:r w:rsidR="00EC0EBA" w:rsidRPr="0063258D">
        <w:rPr>
          <w:rFonts w:ascii="Calibri" w:eastAsia="Calibri" w:hAnsi="Calibri" w:cs="Calibri"/>
          <w:color w:val="000000" w:themeColor="text1"/>
          <w:sz w:val="22"/>
          <w:szCs w:val="22"/>
          <w:lang w:val="en-GB"/>
        </w:rPr>
        <w:t>-</w:t>
      </w:r>
      <w:r w:rsidR="1C57695F" w:rsidRPr="0063258D">
        <w:rPr>
          <w:rFonts w:ascii="Calibri" w:eastAsia="Calibri" w:hAnsi="Calibri" w:cs="Calibri"/>
          <w:color w:val="000000" w:themeColor="text1"/>
          <w:sz w:val="22"/>
          <w:szCs w:val="22"/>
          <w:lang w:val="en-GB"/>
        </w:rPr>
        <w:t>hectare farm will be converted to a sustainable ICL</w:t>
      </w:r>
      <w:r w:rsidR="2111246A" w:rsidRPr="0063258D">
        <w:rPr>
          <w:rFonts w:ascii="Calibri" w:eastAsia="Calibri" w:hAnsi="Calibri" w:cs="Calibri"/>
          <w:color w:val="000000" w:themeColor="text1"/>
          <w:sz w:val="22"/>
          <w:szCs w:val="22"/>
          <w:lang w:val="en-GB"/>
        </w:rPr>
        <w:t xml:space="preserve"> </w:t>
      </w:r>
      <w:r w:rsidR="1C57695F" w:rsidRPr="0063258D">
        <w:rPr>
          <w:rFonts w:ascii="Calibri" w:eastAsia="Calibri" w:hAnsi="Calibri" w:cs="Calibri"/>
          <w:color w:val="000000" w:themeColor="text1"/>
          <w:sz w:val="22"/>
          <w:szCs w:val="22"/>
          <w:lang w:val="en-GB"/>
        </w:rPr>
        <w:t xml:space="preserve">model, whilst conserving 71,180 </w:t>
      </w:r>
      <w:r w:rsidR="1C57695F" w:rsidRPr="0063258D">
        <w:rPr>
          <w:rFonts w:ascii="Calibri" w:eastAsia="Calibri" w:hAnsi="Calibri" w:cs="Calibri"/>
          <w:color w:val="000000" w:themeColor="text1"/>
          <w:sz w:val="22"/>
          <w:szCs w:val="22"/>
          <w:lang w:val="en-GB"/>
        </w:rPr>
        <w:lastRenderedPageBreak/>
        <w:t xml:space="preserve">hectares of forest and ensuring early compliance with the Brazilian Forest Code. </w:t>
      </w:r>
      <w:r w:rsidR="189647E3" w:rsidRPr="0063258D">
        <w:rPr>
          <w:rFonts w:ascii="Calibri" w:eastAsia="Calibri" w:hAnsi="Calibri" w:cs="Calibri"/>
          <w:color w:val="000000" w:themeColor="text1"/>
          <w:sz w:val="22"/>
          <w:szCs w:val="22"/>
          <w:lang w:val="en-GB"/>
        </w:rPr>
        <w:t>&amp;</w:t>
      </w:r>
      <w:r w:rsidR="1C57695F" w:rsidRPr="0063258D">
        <w:rPr>
          <w:rFonts w:ascii="Calibri" w:eastAsia="Calibri" w:hAnsi="Calibri" w:cs="Calibri"/>
          <w:color w:val="000000" w:themeColor="text1"/>
          <w:sz w:val="22"/>
          <w:szCs w:val="22"/>
          <w:lang w:val="en-GB"/>
        </w:rPr>
        <w:t>Green’s loan tenor is for eight years, which is complementary to Roncador’s credit line with the commercial lender</w:t>
      </w:r>
      <w:r w:rsidR="00EC0EBA" w:rsidRPr="0063258D">
        <w:rPr>
          <w:rFonts w:ascii="Calibri" w:eastAsia="Calibri" w:hAnsi="Calibri" w:cs="Calibri"/>
          <w:color w:val="000000" w:themeColor="text1"/>
          <w:sz w:val="22"/>
          <w:szCs w:val="22"/>
          <w:lang w:val="en-GB"/>
        </w:rPr>
        <w:t>.</w:t>
      </w:r>
    </w:p>
    <w:p w14:paraId="5BDDD850" w14:textId="4C0B9C71" w:rsidR="00B26390" w:rsidRPr="0063258D" w:rsidRDefault="007342BE" w:rsidP="007342BE">
      <w:pPr>
        <w:pStyle w:val="ListParagraph"/>
        <w:numPr>
          <w:ilvl w:val="1"/>
          <w:numId w:val="11"/>
        </w:numPr>
        <w:spacing w:after="80"/>
        <w:ind w:left="426"/>
        <w:contextualSpacing w:val="0"/>
        <w:jc w:val="both"/>
        <w:rPr>
          <w:rFonts w:ascii="Calibri" w:eastAsia="Calibri" w:hAnsi="Calibri" w:cs="Calibri"/>
          <w:color w:val="000000" w:themeColor="text1"/>
          <w:sz w:val="22"/>
          <w:szCs w:val="22"/>
          <w:lang w:val="en-GB"/>
        </w:rPr>
      </w:pPr>
      <w:hyperlink r:id="rId95">
        <w:r w:rsidR="1C57695F" w:rsidRPr="0063258D">
          <w:rPr>
            <w:rStyle w:val="Hyperlink"/>
            <w:rFonts w:ascii="Calibri" w:eastAsia="Calibri" w:hAnsi="Calibri" w:cs="Calibri"/>
            <w:sz w:val="22"/>
            <w:szCs w:val="22"/>
            <w:lang w:val="en-GB"/>
          </w:rPr>
          <w:t xml:space="preserve">The </w:t>
        </w:r>
        <w:r w:rsidR="00497E68" w:rsidRPr="0063258D">
          <w:rPr>
            <w:rStyle w:val="Hyperlink"/>
            <w:rFonts w:ascii="Calibri" w:eastAsia="Calibri" w:hAnsi="Calibri" w:cs="Calibri"/>
            <w:sz w:val="22"/>
            <w:szCs w:val="22"/>
            <w:lang w:val="en-GB"/>
          </w:rPr>
          <w:t>&amp;</w:t>
        </w:r>
        <w:r w:rsidR="1C57695F" w:rsidRPr="0063258D">
          <w:rPr>
            <w:rStyle w:val="Hyperlink"/>
            <w:rFonts w:ascii="Calibri" w:eastAsia="Calibri" w:hAnsi="Calibri" w:cs="Calibri"/>
            <w:sz w:val="22"/>
            <w:szCs w:val="22"/>
            <w:lang w:val="en-GB"/>
          </w:rPr>
          <w:t>Green Fund has signed a 10</w:t>
        </w:r>
        <w:r w:rsidR="00EC0EBA" w:rsidRPr="0063258D">
          <w:rPr>
            <w:rStyle w:val="Hyperlink"/>
            <w:rFonts w:ascii="Calibri" w:eastAsia="Calibri" w:hAnsi="Calibri" w:cs="Calibri"/>
            <w:sz w:val="22"/>
            <w:szCs w:val="22"/>
            <w:lang w:val="en-GB"/>
          </w:rPr>
          <w:t>-</w:t>
        </w:r>
        <w:r w:rsidR="1C57695F" w:rsidRPr="0063258D">
          <w:rPr>
            <w:rStyle w:val="Hyperlink"/>
            <w:rFonts w:ascii="Calibri" w:eastAsia="Calibri" w:hAnsi="Calibri" w:cs="Calibri"/>
            <w:sz w:val="22"/>
            <w:szCs w:val="22"/>
            <w:lang w:val="en-GB"/>
          </w:rPr>
          <w:t>year loan facility</w:t>
        </w:r>
      </w:hyperlink>
      <w:r w:rsidR="00EC0EBA" w:rsidRPr="0063258D">
        <w:rPr>
          <w:rStyle w:val="Hyperlink"/>
          <w:rFonts w:ascii="Calibri" w:eastAsia="Calibri" w:hAnsi="Calibri" w:cs="Calibri"/>
          <w:sz w:val="22"/>
          <w:szCs w:val="22"/>
          <w:lang w:val="en-GB"/>
        </w:rPr>
        <w:t xml:space="preserve"> for </w:t>
      </w:r>
      <w:r w:rsidR="00182479" w:rsidRPr="0063258D">
        <w:rPr>
          <w:rStyle w:val="Hyperlink"/>
          <w:rFonts w:ascii="Calibri" w:eastAsia="Calibri" w:hAnsi="Calibri" w:cs="Calibri"/>
          <w:sz w:val="22"/>
          <w:szCs w:val="22"/>
          <w:lang w:val="en-GB"/>
        </w:rPr>
        <w:t>$</w:t>
      </w:r>
      <w:r w:rsidR="00EC0EBA" w:rsidRPr="0063258D">
        <w:rPr>
          <w:rStyle w:val="Hyperlink"/>
          <w:rFonts w:ascii="Calibri" w:eastAsia="Calibri" w:hAnsi="Calibri" w:cs="Calibri"/>
          <w:sz w:val="22"/>
          <w:szCs w:val="22"/>
          <w:lang w:val="en-GB"/>
        </w:rPr>
        <w:t>30 million</w:t>
      </w:r>
      <w:r w:rsidR="1C57695F" w:rsidRPr="0063258D">
        <w:rPr>
          <w:rFonts w:ascii="Calibri" w:eastAsia="Calibri" w:hAnsi="Calibri" w:cs="Calibri"/>
          <w:color w:val="000000" w:themeColor="text1"/>
          <w:sz w:val="22"/>
          <w:szCs w:val="22"/>
          <w:lang w:val="en-GB"/>
        </w:rPr>
        <w:t xml:space="preserve"> with PT Dharma Satya Nusantara Tbk (“DSNG”). DSNG is a member of the Roundtable on Sustainable Palm Oil and is committed to managing, operating and producing certified, sustainable palm oil. The second Indonesian investment of the</w:t>
      </w:r>
      <w:r w:rsidR="5D7CD5C2" w:rsidRPr="0063258D">
        <w:rPr>
          <w:rFonts w:ascii="Calibri" w:eastAsia="Calibri" w:hAnsi="Calibri" w:cs="Calibri"/>
          <w:color w:val="000000" w:themeColor="text1"/>
          <w:sz w:val="22"/>
          <w:szCs w:val="22"/>
          <w:lang w:val="en-GB"/>
        </w:rPr>
        <w:t xml:space="preserve"> </w:t>
      </w:r>
      <w:r w:rsidR="1C57695F" w:rsidRPr="0063258D">
        <w:rPr>
          <w:rFonts w:ascii="Calibri" w:eastAsia="Calibri" w:hAnsi="Calibri" w:cs="Calibri"/>
          <w:color w:val="000000" w:themeColor="text1"/>
          <w:sz w:val="22"/>
          <w:szCs w:val="22"/>
          <w:lang w:val="en-GB"/>
        </w:rPr>
        <w:t>Green fund will catalyse the implementation of DSNG’s ambitious No Deforestation No Peat No Exploitation (NDPE) strategy. Moreover, the long-term loan facility provides DSNG the flexibility to diversify its sources of funding amidst a volatile global credit market backdrop impacted by the COVID-19 pandemic.</w:t>
      </w:r>
    </w:p>
    <w:p w14:paraId="0B00AEC5" w14:textId="43BB6163" w:rsidR="00FE73A3" w:rsidRPr="005F1E07" w:rsidRDefault="1C57695F" w:rsidP="00657024">
      <w:pPr>
        <w:pStyle w:val="ListParagraph"/>
        <w:numPr>
          <w:ilvl w:val="1"/>
          <w:numId w:val="11"/>
        </w:numPr>
        <w:spacing w:after="80"/>
        <w:ind w:left="426"/>
        <w:contextualSpacing w:val="0"/>
        <w:jc w:val="both"/>
        <w:rPr>
          <w:rFonts w:asciiTheme="minorHAnsi" w:eastAsiaTheme="minorEastAsia" w:hAnsiTheme="minorHAnsi" w:cstheme="minorBidi"/>
          <w:color w:val="000000" w:themeColor="text1"/>
          <w:sz w:val="22"/>
          <w:szCs w:val="22"/>
          <w:lang w:val="en-GB"/>
        </w:rPr>
      </w:pPr>
      <w:r w:rsidRPr="005F1E07">
        <w:rPr>
          <w:rFonts w:ascii="Calibri" w:eastAsia="Calibri" w:hAnsi="Calibri" w:cs="Calibri"/>
          <w:color w:val="000000" w:themeColor="text1"/>
          <w:sz w:val="22"/>
          <w:szCs w:val="22"/>
          <w:lang w:val="en-GB"/>
        </w:rPr>
        <w:t>The anticipated environmental returns include:</w:t>
      </w:r>
    </w:p>
    <w:p w14:paraId="43E8DED0" w14:textId="394E814D" w:rsidR="00FE73A3" w:rsidRPr="005F1E07" w:rsidRDefault="1C57695F" w:rsidP="00657024">
      <w:pPr>
        <w:pStyle w:val="ListParagraph"/>
        <w:numPr>
          <w:ilvl w:val="2"/>
          <w:numId w:val="11"/>
        </w:numPr>
        <w:spacing w:after="80"/>
        <w:ind w:left="993"/>
        <w:contextualSpacing w:val="0"/>
        <w:jc w:val="both"/>
        <w:rPr>
          <w:rFonts w:asciiTheme="minorHAnsi" w:eastAsiaTheme="minorEastAsia" w:hAnsiTheme="minorHAnsi" w:cstheme="minorBidi"/>
          <w:color w:val="000000" w:themeColor="text1"/>
          <w:sz w:val="22"/>
          <w:szCs w:val="22"/>
          <w:lang w:val="en-GB"/>
        </w:rPr>
      </w:pPr>
      <w:r w:rsidRPr="005F1E07">
        <w:rPr>
          <w:rFonts w:ascii="Calibri" w:eastAsia="Calibri" w:hAnsi="Calibri" w:cs="Calibri"/>
          <w:color w:val="000000" w:themeColor="text1"/>
          <w:sz w:val="22"/>
          <w:szCs w:val="22"/>
          <w:lang w:val="en-GB"/>
        </w:rPr>
        <w:t xml:space="preserve">forest conservation of nearly 8,000 </w:t>
      </w:r>
      <w:r w:rsidR="00E41F92">
        <w:rPr>
          <w:rFonts w:ascii="Calibri" w:eastAsia="Calibri" w:hAnsi="Calibri" w:cs="Calibri"/>
          <w:color w:val="000000" w:themeColor="text1"/>
          <w:sz w:val="22"/>
          <w:szCs w:val="22"/>
          <w:lang w:val="en-GB"/>
        </w:rPr>
        <w:t>ha</w:t>
      </w:r>
      <w:r w:rsidRPr="005F1E07">
        <w:rPr>
          <w:rFonts w:ascii="Calibri" w:eastAsia="Calibri" w:hAnsi="Calibri" w:cs="Calibri"/>
          <w:color w:val="000000" w:themeColor="text1"/>
          <w:sz w:val="22"/>
          <w:szCs w:val="22"/>
          <w:lang w:val="en-GB"/>
        </w:rPr>
        <w:t>;</w:t>
      </w:r>
    </w:p>
    <w:p w14:paraId="30CC3D04" w14:textId="3B89CC98" w:rsidR="00FE73A3" w:rsidRPr="005F1E07" w:rsidRDefault="1C57695F" w:rsidP="00657024">
      <w:pPr>
        <w:pStyle w:val="ListParagraph"/>
        <w:numPr>
          <w:ilvl w:val="2"/>
          <w:numId w:val="11"/>
        </w:numPr>
        <w:spacing w:after="80"/>
        <w:ind w:left="993"/>
        <w:contextualSpacing w:val="0"/>
        <w:jc w:val="both"/>
        <w:rPr>
          <w:rFonts w:asciiTheme="minorHAnsi" w:eastAsiaTheme="minorEastAsia" w:hAnsiTheme="minorHAnsi" w:cstheme="minorBidi"/>
          <w:color w:val="000000" w:themeColor="text1"/>
          <w:sz w:val="22"/>
          <w:szCs w:val="22"/>
          <w:lang w:val="en-GB"/>
        </w:rPr>
      </w:pPr>
      <w:r w:rsidRPr="005F1E07">
        <w:rPr>
          <w:rFonts w:ascii="Calibri" w:eastAsia="Calibri" w:hAnsi="Calibri" w:cs="Calibri"/>
          <w:color w:val="000000" w:themeColor="text1"/>
          <w:sz w:val="22"/>
          <w:szCs w:val="22"/>
          <w:lang w:val="en-GB"/>
        </w:rPr>
        <w:t xml:space="preserve">up to 700,000 tons of </w:t>
      </w:r>
      <w:r w:rsidR="00E41F92" w:rsidRPr="005F1E07">
        <w:rPr>
          <w:rFonts w:ascii="Calibri" w:eastAsia="Calibri" w:hAnsi="Calibri" w:cs="Calibri"/>
          <w:color w:val="000000" w:themeColor="text1"/>
          <w:sz w:val="22"/>
          <w:szCs w:val="22"/>
          <w:lang w:val="en-GB"/>
        </w:rPr>
        <w:t xml:space="preserve">crude palm oil </w:t>
      </w:r>
      <w:r w:rsidRPr="005F1E07">
        <w:rPr>
          <w:rFonts w:ascii="Calibri" w:eastAsia="Calibri" w:hAnsi="Calibri" w:cs="Calibri"/>
          <w:color w:val="000000" w:themeColor="text1"/>
          <w:sz w:val="22"/>
          <w:szCs w:val="22"/>
          <w:lang w:val="en-GB"/>
        </w:rPr>
        <w:t>certified to be sustainably sourced and produced;</w:t>
      </w:r>
    </w:p>
    <w:p w14:paraId="1A99F6E6" w14:textId="422A794C" w:rsidR="00FE73A3" w:rsidRPr="005F1E07" w:rsidRDefault="1C57695F" w:rsidP="00657024">
      <w:pPr>
        <w:pStyle w:val="ListParagraph"/>
        <w:numPr>
          <w:ilvl w:val="2"/>
          <w:numId w:val="11"/>
        </w:numPr>
        <w:spacing w:after="80"/>
        <w:ind w:left="993"/>
        <w:contextualSpacing w:val="0"/>
        <w:jc w:val="both"/>
        <w:rPr>
          <w:rFonts w:asciiTheme="minorHAnsi" w:eastAsiaTheme="minorEastAsia" w:hAnsiTheme="minorHAnsi" w:cstheme="minorBidi"/>
          <w:color w:val="000000" w:themeColor="text1"/>
          <w:sz w:val="22"/>
          <w:szCs w:val="22"/>
          <w:lang w:val="en-GB"/>
        </w:rPr>
      </w:pPr>
      <w:r w:rsidRPr="005F1E07">
        <w:rPr>
          <w:rFonts w:ascii="Calibri" w:eastAsia="Calibri" w:hAnsi="Calibri" w:cs="Calibri"/>
          <w:color w:val="000000" w:themeColor="text1"/>
          <w:sz w:val="22"/>
          <w:szCs w:val="22"/>
          <w:lang w:val="en-GB"/>
        </w:rPr>
        <w:t xml:space="preserve">sustainable intensification of </w:t>
      </w:r>
      <w:r w:rsidR="00E41F92">
        <w:rPr>
          <w:rFonts w:ascii="Calibri" w:eastAsia="Calibri" w:hAnsi="Calibri" w:cs="Calibri"/>
          <w:color w:val="000000" w:themeColor="text1"/>
          <w:sz w:val="22"/>
          <w:szCs w:val="22"/>
          <w:lang w:val="en-GB"/>
        </w:rPr>
        <w:t xml:space="preserve">more than </w:t>
      </w:r>
      <w:r w:rsidRPr="005F1E07">
        <w:rPr>
          <w:rFonts w:ascii="Calibri" w:eastAsia="Calibri" w:hAnsi="Calibri" w:cs="Calibri"/>
          <w:color w:val="000000" w:themeColor="text1"/>
          <w:sz w:val="22"/>
          <w:szCs w:val="22"/>
          <w:lang w:val="en-GB"/>
        </w:rPr>
        <w:t>85,000 ha of productive land on</w:t>
      </w:r>
      <w:r w:rsidR="00E41F92">
        <w:rPr>
          <w:rFonts w:ascii="Calibri" w:eastAsia="Calibri" w:hAnsi="Calibri" w:cs="Calibri"/>
          <w:color w:val="000000" w:themeColor="text1"/>
          <w:sz w:val="22"/>
          <w:szCs w:val="22"/>
          <w:lang w:val="en-GB"/>
        </w:rPr>
        <w:t xml:space="preserve"> </w:t>
      </w:r>
      <w:r w:rsidRPr="005F1E07">
        <w:rPr>
          <w:rFonts w:ascii="Calibri" w:eastAsia="Calibri" w:hAnsi="Calibri" w:cs="Calibri"/>
          <w:color w:val="000000" w:themeColor="text1"/>
          <w:sz w:val="22"/>
          <w:szCs w:val="22"/>
          <w:lang w:val="en-GB"/>
        </w:rPr>
        <w:t>concession; and</w:t>
      </w:r>
    </w:p>
    <w:p w14:paraId="417FB667" w14:textId="444CE4EE" w:rsidR="00FE73A3" w:rsidRPr="005F1E07" w:rsidRDefault="1C57695F" w:rsidP="00657024">
      <w:pPr>
        <w:pStyle w:val="ListParagraph"/>
        <w:numPr>
          <w:ilvl w:val="2"/>
          <w:numId w:val="11"/>
        </w:numPr>
        <w:spacing w:after="80"/>
        <w:ind w:left="993"/>
        <w:contextualSpacing w:val="0"/>
        <w:jc w:val="both"/>
        <w:rPr>
          <w:rFonts w:asciiTheme="minorHAnsi" w:eastAsiaTheme="minorEastAsia" w:hAnsiTheme="minorHAnsi" w:cstheme="minorBidi"/>
          <w:color w:val="000000" w:themeColor="text1"/>
          <w:sz w:val="22"/>
          <w:szCs w:val="22"/>
          <w:lang w:val="en-GB"/>
        </w:rPr>
      </w:pPr>
      <w:r w:rsidRPr="005F1E07">
        <w:rPr>
          <w:rFonts w:ascii="Calibri" w:eastAsia="Calibri" w:hAnsi="Calibri" w:cs="Calibri"/>
          <w:color w:val="000000" w:themeColor="text1"/>
          <w:sz w:val="22"/>
          <w:szCs w:val="22"/>
          <w:lang w:val="en-GB"/>
        </w:rPr>
        <w:t>reduce</w:t>
      </w:r>
      <w:r w:rsidR="00E41F92">
        <w:rPr>
          <w:rFonts w:ascii="Calibri" w:eastAsia="Calibri" w:hAnsi="Calibri" w:cs="Calibri"/>
          <w:color w:val="000000" w:themeColor="text1"/>
          <w:sz w:val="22"/>
          <w:szCs w:val="22"/>
          <w:lang w:val="en-GB"/>
        </w:rPr>
        <w:t>d</w:t>
      </w:r>
      <w:r w:rsidRPr="005F1E07">
        <w:rPr>
          <w:rFonts w:ascii="Calibri" w:eastAsia="Calibri" w:hAnsi="Calibri" w:cs="Calibri"/>
          <w:color w:val="000000" w:themeColor="text1"/>
          <w:sz w:val="22"/>
          <w:szCs w:val="22"/>
          <w:lang w:val="en-GB"/>
        </w:rPr>
        <w:t xml:space="preserve"> pressure on </w:t>
      </w:r>
      <w:r w:rsidR="00E41F92">
        <w:rPr>
          <w:rFonts w:ascii="Calibri" w:eastAsia="Calibri" w:hAnsi="Calibri" w:cs="Calibri"/>
          <w:color w:val="000000" w:themeColor="text1"/>
          <w:sz w:val="22"/>
          <w:szCs w:val="22"/>
          <w:lang w:val="en-GB"/>
        </w:rPr>
        <w:t xml:space="preserve">more than </w:t>
      </w:r>
      <w:r w:rsidRPr="005F1E07">
        <w:rPr>
          <w:rFonts w:ascii="Calibri" w:eastAsia="Calibri" w:hAnsi="Calibri" w:cs="Calibri"/>
          <w:color w:val="000000" w:themeColor="text1"/>
          <w:sz w:val="22"/>
          <w:szCs w:val="22"/>
          <w:lang w:val="en-GB"/>
        </w:rPr>
        <w:t xml:space="preserve">200,000 </w:t>
      </w:r>
      <w:r w:rsidR="00E41F92">
        <w:rPr>
          <w:rFonts w:ascii="Calibri" w:eastAsia="Calibri" w:hAnsi="Calibri" w:cs="Calibri"/>
          <w:color w:val="000000" w:themeColor="text1"/>
          <w:sz w:val="22"/>
          <w:szCs w:val="22"/>
          <w:lang w:val="en-GB"/>
        </w:rPr>
        <w:t xml:space="preserve">ha </w:t>
      </w:r>
      <w:r w:rsidRPr="005F1E07">
        <w:rPr>
          <w:rFonts w:ascii="Calibri" w:eastAsia="Calibri" w:hAnsi="Calibri" w:cs="Calibri"/>
          <w:color w:val="000000" w:themeColor="text1"/>
          <w:sz w:val="22"/>
          <w:szCs w:val="22"/>
          <w:lang w:val="en-GB"/>
        </w:rPr>
        <w:t>of forest cover in surrounding forestry licen</w:t>
      </w:r>
      <w:r w:rsidR="00E41F92">
        <w:rPr>
          <w:rFonts w:ascii="Calibri" w:eastAsia="Calibri" w:hAnsi="Calibri" w:cs="Calibri"/>
          <w:color w:val="000000" w:themeColor="text1"/>
          <w:sz w:val="22"/>
          <w:szCs w:val="22"/>
          <w:lang w:val="en-GB"/>
        </w:rPr>
        <w:t>c</w:t>
      </w:r>
      <w:r w:rsidRPr="005F1E07">
        <w:rPr>
          <w:rFonts w:ascii="Calibri" w:eastAsia="Calibri" w:hAnsi="Calibri" w:cs="Calibri"/>
          <w:color w:val="000000" w:themeColor="text1"/>
          <w:sz w:val="22"/>
          <w:szCs w:val="22"/>
          <w:lang w:val="en-GB"/>
        </w:rPr>
        <w:t>e areas by securing smallholder livelihoods with NDPE.</w:t>
      </w:r>
    </w:p>
    <w:p w14:paraId="62A44339" w14:textId="540D0694" w:rsidR="00FE73A3" w:rsidRPr="005F1E07" w:rsidRDefault="00FE73A3" w:rsidP="00657024">
      <w:pPr>
        <w:spacing w:after="80"/>
        <w:jc w:val="both"/>
        <w:rPr>
          <w:lang w:val="en-GB"/>
        </w:rPr>
      </w:pPr>
    </w:p>
    <w:p w14:paraId="52B3BF84" w14:textId="77777777" w:rsidR="00FE73A3" w:rsidRPr="005F1E07" w:rsidRDefault="00FE73A3" w:rsidP="00657024">
      <w:pPr>
        <w:pStyle w:val="Heading3"/>
        <w:spacing w:before="0" w:after="80"/>
        <w:jc w:val="both"/>
        <w:rPr>
          <w:lang w:val="en-GB"/>
        </w:rPr>
      </w:pPr>
      <w:bookmarkStart w:id="83" w:name="_Toc74753788"/>
      <w:r w:rsidRPr="005F1E07">
        <w:rPr>
          <w:lang w:val="en-GB"/>
        </w:rPr>
        <w:t>Forest monitoring systems and measurement, reporting and verification</w:t>
      </w:r>
      <w:bookmarkEnd w:id="83"/>
    </w:p>
    <w:p w14:paraId="1D9169B7" w14:textId="3A4C9DF9" w:rsidR="00FE73A3" w:rsidRPr="005F1E07" w:rsidRDefault="2D57070F" w:rsidP="00657024">
      <w:pPr>
        <w:spacing w:after="80"/>
        <w:jc w:val="both"/>
        <w:rPr>
          <w:lang w:val="en-GB"/>
        </w:rPr>
      </w:pPr>
      <w:r w:rsidRPr="005F1E07">
        <w:rPr>
          <w:rFonts w:ascii="Calibri" w:eastAsia="Calibri" w:hAnsi="Calibri" w:cs="Calibri"/>
          <w:sz w:val="22"/>
          <w:szCs w:val="22"/>
          <w:lang w:val="en-GB"/>
        </w:rPr>
        <w:t xml:space="preserve">Since 2008, UN-REDD has supported the development of a variety of technical solutions to assist countries in REDD+ MRV and for transparency in REDD+ efforts and </w:t>
      </w:r>
      <w:hyperlink r:id="rId96">
        <w:r w:rsidRPr="005F1E07">
          <w:rPr>
            <w:rStyle w:val="Hyperlink"/>
            <w:rFonts w:ascii="Calibri" w:eastAsia="Calibri" w:hAnsi="Calibri" w:cs="Calibri"/>
            <w:sz w:val="22"/>
            <w:szCs w:val="22"/>
            <w:lang w:val="en-GB"/>
          </w:rPr>
          <w:t>catalysing climate actions</w:t>
        </w:r>
      </w:hyperlink>
      <w:r w:rsidRPr="005F1E07">
        <w:rPr>
          <w:rFonts w:ascii="Calibri" w:eastAsia="Calibri" w:hAnsi="Calibri" w:cs="Calibri"/>
          <w:sz w:val="22"/>
          <w:szCs w:val="22"/>
          <w:lang w:val="en-GB"/>
        </w:rPr>
        <w:t xml:space="preserve">. These tools include the free and open-source </w:t>
      </w:r>
      <w:hyperlink r:id="rId97">
        <w:r w:rsidRPr="005F1E07">
          <w:rPr>
            <w:rStyle w:val="Hyperlink"/>
            <w:rFonts w:ascii="Calibri" w:eastAsia="Calibri" w:hAnsi="Calibri" w:cs="Calibri"/>
            <w:sz w:val="22"/>
            <w:szCs w:val="22"/>
            <w:lang w:val="en-GB"/>
          </w:rPr>
          <w:t xml:space="preserve">Open Foris </w:t>
        </w:r>
        <w:r w:rsidR="00F0643D">
          <w:rPr>
            <w:rStyle w:val="Hyperlink"/>
            <w:rFonts w:ascii="Calibri" w:eastAsia="Calibri" w:hAnsi="Calibri" w:cs="Calibri"/>
            <w:sz w:val="22"/>
            <w:szCs w:val="22"/>
            <w:lang w:val="en-GB"/>
          </w:rPr>
          <w:t xml:space="preserve">(OF) </w:t>
        </w:r>
        <w:r w:rsidRPr="005F1E07">
          <w:rPr>
            <w:rStyle w:val="Hyperlink"/>
            <w:rFonts w:ascii="Calibri" w:eastAsia="Calibri" w:hAnsi="Calibri" w:cs="Calibri"/>
            <w:sz w:val="22"/>
            <w:szCs w:val="22"/>
            <w:lang w:val="en-GB"/>
          </w:rPr>
          <w:t>suite</w:t>
        </w:r>
      </w:hyperlink>
      <w:r w:rsidRPr="005F1E07">
        <w:rPr>
          <w:rFonts w:ascii="Calibri" w:eastAsia="Calibri" w:hAnsi="Calibri" w:cs="Calibri"/>
          <w:sz w:val="22"/>
          <w:szCs w:val="22"/>
          <w:lang w:val="en-GB"/>
        </w:rPr>
        <w:t xml:space="preserve"> maintained under UN-REDD. OF enables countries to design and host NFI databases (</w:t>
      </w:r>
      <w:r w:rsidR="00D0600C">
        <w:rPr>
          <w:rFonts w:ascii="Calibri" w:eastAsia="Calibri" w:hAnsi="Calibri" w:cs="Calibri"/>
          <w:sz w:val="22"/>
          <w:szCs w:val="22"/>
          <w:lang w:val="en-GB"/>
        </w:rPr>
        <w:t xml:space="preserve">the </w:t>
      </w:r>
      <w:r w:rsidRPr="005F1E07">
        <w:rPr>
          <w:rFonts w:ascii="Calibri" w:eastAsia="Calibri" w:hAnsi="Calibri" w:cs="Calibri"/>
          <w:sz w:val="22"/>
          <w:szCs w:val="22"/>
          <w:lang w:val="en-GB"/>
        </w:rPr>
        <w:t>Collect</w:t>
      </w:r>
      <w:r w:rsidR="00D0600C">
        <w:rPr>
          <w:rFonts w:ascii="Calibri" w:eastAsia="Calibri" w:hAnsi="Calibri" w:cs="Calibri"/>
          <w:sz w:val="22"/>
          <w:szCs w:val="22"/>
          <w:lang w:val="en-GB"/>
        </w:rPr>
        <w:t xml:space="preserve"> function</w:t>
      </w:r>
      <w:r w:rsidRPr="005F1E07">
        <w:rPr>
          <w:rFonts w:ascii="Calibri" w:eastAsia="Calibri" w:hAnsi="Calibri" w:cs="Calibri"/>
          <w:sz w:val="22"/>
          <w:szCs w:val="22"/>
          <w:lang w:val="en-GB"/>
        </w:rPr>
        <w:t xml:space="preserve">), carry out efficient field data collection (Collect Mobile), and analysis (Calc). It also includes tools for collecting activity data with the help of Collect Earth, Collect Earth Online and SEPAL. With the help of these tools, countries can provide information on NFI and FRL/FREL reporting to the UNFCCC secretariat. </w:t>
      </w:r>
    </w:p>
    <w:p w14:paraId="4EB00AB0" w14:textId="5EF663E6" w:rsidR="00FE73A3" w:rsidRPr="005F1E07" w:rsidRDefault="002F3CB2" w:rsidP="00657024">
      <w:pPr>
        <w:spacing w:after="80"/>
        <w:jc w:val="both"/>
        <w:rPr>
          <w:lang w:val="en-GB"/>
        </w:rPr>
      </w:pPr>
      <w:r>
        <w:rPr>
          <w:rFonts w:ascii="Calibri" w:eastAsia="Calibri" w:hAnsi="Calibri" w:cs="Calibri"/>
          <w:sz w:val="22"/>
          <w:szCs w:val="22"/>
          <w:lang w:val="en-GB"/>
        </w:rPr>
        <w:t>OF</w:t>
      </w:r>
      <w:r w:rsidR="2D57070F" w:rsidRPr="005F1E07">
        <w:rPr>
          <w:rFonts w:ascii="Calibri" w:eastAsia="Calibri" w:hAnsi="Calibri" w:cs="Calibri"/>
          <w:sz w:val="22"/>
          <w:szCs w:val="22"/>
          <w:lang w:val="en-GB"/>
        </w:rPr>
        <w:t xml:space="preserve"> tools and platforms continue to attract new users: there were 8</w:t>
      </w:r>
      <w:r w:rsidR="00D0600C">
        <w:rPr>
          <w:rFonts w:ascii="Calibri" w:eastAsia="Calibri" w:hAnsi="Calibri" w:cs="Calibri"/>
          <w:sz w:val="22"/>
          <w:szCs w:val="22"/>
          <w:lang w:val="en-GB"/>
        </w:rPr>
        <w:t>,</w:t>
      </w:r>
      <w:r w:rsidR="2D57070F" w:rsidRPr="005F1E07">
        <w:rPr>
          <w:rFonts w:ascii="Calibri" w:eastAsia="Calibri" w:hAnsi="Calibri" w:cs="Calibri"/>
          <w:sz w:val="22"/>
          <w:szCs w:val="22"/>
          <w:lang w:val="en-GB"/>
        </w:rPr>
        <w:t xml:space="preserve">847 </w:t>
      </w:r>
      <w:hyperlink r:id="rId98">
        <w:r w:rsidR="2D57070F" w:rsidRPr="005F1E07">
          <w:rPr>
            <w:rStyle w:val="Hyperlink"/>
            <w:rFonts w:ascii="Calibri" w:eastAsia="Calibri" w:hAnsi="Calibri" w:cs="Calibri"/>
            <w:sz w:val="22"/>
            <w:szCs w:val="22"/>
            <w:lang w:val="en-GB"/>
          </w:rPr>
          <w:t>software downloads</w:t>
        </w:r>
      </w:hyperlink>
      <w:r w:rsidR="2D57070F" w:rsidRPr="005F1E07">
        <w:rPr>
          <w:rFonts w:ascii="Calibri" w:eastAsia="Calibri" w:hAnsi="Calibri" w:cs="Calibri"/>
          <w:sz w:val="22"/>
          <w:szCs w:val="22"/>
          <w:lang w:val="en-GB"/>
        </w:rPr>
        <w:t xml:space="preserve"> </w:t>
      </w:r>
      <w:r w:rsidR="00D0600C">
        <w:rPr>
          <w:rFonts w:ascii="Calibri" w:eastAsia="Calibri" w:hAnsi="Calibri" w:cs="Calibri"/>
          <w:sz w:val="22"/>
          <w:szCs w:val="22"/>
          <w:lang w:val="en-GB"/>
        </w:rPr>
        <w:t xml:space="preserve">from </w:t>
      </w:r>
      <w:r w:rsidR="00D0600C" w:rsidRPr="005F1E07">
        <w:rPr>
          <w:rFonts w:ascii="Calibri" w:eastAsia="Calibri" w:hAnsi="Calibri" w:cs="Calibri"/>
          <w:sz w:val="22"/>
          <w:szCs w:val="22"/>
          <w:lang w:val="en-GB"/>
        </w:rPr>
        <w:t xml:space="preserve">the </w:t>
      </w:r>
      <w:hyperlink r:id="rId99" w:history="1">
        <w:r w:rsidR="00D0600C" w:rsidRPr="005F1E07">
          <w:rPr>
            <w:rStyle w:val="Hyperlink"/>
            <w:rFonts w:ascii="Calibri" w:eastAsia="Calibri" w:hAnsi="Calibri" w:cs="Calibri"/>
            <w:sz w:val="22"/>
            <w:szCs w:val="22"/>
            <w:lang w:val="en-GB"/>
          </w:rPr>
          <w:t>openforis.org</w:t>
        </w:r>
      </w:hyperlink>
      <w:r w:rsidR="00D0600C" w:rsidRPr="005F1E07">
        <w:rPr>
          <w:rFonts w:ascii="Calibri" w:eastAsia="Calibri" w:hAnsi="Calibri" w:cs="Calibri"/>
          <w:sz w:val="22"/>
          <w:szCs w:val="22"/>
          <w:lang w:val="en-GB"/>
        </w:rPr>
        <w:t xml:space="preserve"> website </w:t>
      </w:r>
      <w:r w:rsidR="2D57070F" w:rsidRPr="005F1E07">
        <w:rPr>
          <w:rFonts w:ascii="Calibri" w:eastAsia="Calibri" w:hAnsi="Calibri" w:cs="Calibri"/>
          <w:sz w:val="22"/>
          <w:szCs w:val="22"/>
          <w:lang w:val="en-GB"/>
        </w:rPr>
        <w:t>in 2020, and the OF home page had 19</w:t>
      </w:r>
      <w:r w:rsidR="00D0600C">
        <w:rPr>
          <w:rFonts w:ascii="Calibri" w:eastAsia="Calibri" w:hAnsi="Calibri" w:cs="Calibri"/>
          <w:sz w:val="22"/>
          <w:szCs w:val="22"/>
          <w:lang w:val="en-GB"/>
        </w:rPr>
        <w:t>,</w:t>
      </w:r>
      <w:r w:rsidR="2D57070F" w:rsidRPr="005F1E07">
        <w:rPr>
          <w:rFonts w:ascii="Calibri" w:eastAsia="Calibri" w:hAnsi="Calibri" w:cs="Calibri"/>
          <w:sz w:val="22"/>
          <w:szCs w:val="22"/>
          <w:lang w:val="en-GB"/>
        </w:rPr>
        <w:t xml:space="preserve">174 </w:t>
      </w:r>
      <w:hyperlink r:id="rId100">
        <w:r w:rsidR="2D57070F" w:rsidRPr="005F1E07">
          <w:rPr>
            <w:rStyle w:val="Hyperlink"/>
            <w:rFonts w:ascii="Calibri" w:eastAsia="Calibri" w:hAnsi="Calibri" w:cs="Calibri"/>
            <w:sz w:val="22"/>
            <w:szCs w:val="22"/>
            <w:lang w:val="en-GB"/>
          </w:rPr>
          <w:t>unique page views</w:t>
        </w:r>
      </w:hyperlink>
      <w:r w:rsidR="2D57070F" w:rsidRPr="005F1E07">
        <w:rPr>
          <w:rFonts w:ascii="Calibri" w:eastAsia="Calibri" w:hAnsi="Calibri" w:cs="Calibri"/>
          <w:sz w:val="22"/>
          <w:szCs w:val="22"/>
          <w:lang w:val="en-GB"/>
        </w:rPr>
        <w:t xml:space="preserve">. During the 2020, planned launch of </w:t>
      </w:r>
      <w:hyperlink r:id="rId101">
        <w:r w:rsidR="2D57070F" w:rsidRPr="005F1E07">
          <w:rPr>
            <w:rStyle w:val="Hyperlink"/>
            <w:rFonts w:ascii="Calibri" w:eastAsia="Calibri" w:hAnsi="Calibri" w:cs="Calibri"/>
            <w:sz w:val="22"/>
            <w:szCs w:val="22"/>
            <w:lang w:val="en-GB"/>
          </w:rPr>
          <w:t>OF Online</w:t>
        </w:r>
      </w:hyperlink>
      <w:r w:rsidR="2D57070F" w:rsidRPr="005F1E07">
        <w:rPr>
          <w:rFonts w:ascii="Calibri" w:eastAsia="Calibri" w:hAnsi="Calibri" w:cs="Calibri"/>
          <w:sz w:val="22"/>
          <w:szCs w:val="22"/>
          <w:lang w:val="en-GB"/>
        </w:rPr>
        <w:t xml:space="preserve"> (</w:t>
      </w:r>
      <w:r w:rsidR="00520B5A">
        <w:rPr>
          <w:rFonts w:ascii="Calibri" w:eastAsia="Calibri" w:hAnsi="Calibri" w:cs="Calibri"/>
          <w:sz w:val="22"/>
          <w:szCs w:val="22"/>
          <w:lang w:val="en-GB"/>
        </w:rPr>
        <w:t>also known as</w:t>
      </w:r>
      <w:r w:rsidR="00520B5A" w:rsidRPr="005F1E07">
        <w:rPr>
          <w:rFonts w:ascii="Calibri" w:eastAsia="Calibri" w:hAnsi="Calibri" w:cs="Calibri"/>
          <w:sz w:val="22"/>
          <w:szCs w:val="22"/>
          <w:lang w:val="en-GB"/>
        </w:rPr>
        <w:t xml:space="preserve"> </w:t>
      </w:r>
      <w:r w:rsidR="2D57070F" w:rsidRPr="005F1E07">
        <w:rPr>
          <w:rFonts w:ascii="Calibri" w:eastAsia="Calibri" w:hAnsi="Calibri" w:cs="Calibri"/>
          <w:sz w:val="22"/>
          <w:szCs w:val="22"/>
          <w:lang w:val="en-GB"/>
        </w:rPr>
        <w:t xml:space="preserve">Arena) platform was delayed but the system’s online data database management, data entry, validation, and main processing parts were successfully completed, and data aggregation for reporting were developed.  </w:t>
      </w:r>
    </w:p>
    <w:p w14:paraId="4F4EE776" w14:textId="20C050BB" w:rsidR="00FE73A3" w:rsidRPr="005F1E07" w:rsidRDefault="2D57070F" w:rsidP="00657024">
      <w:pPr>
        <w:spacing w:after="80"/>
        <w:jc w:val="both"/>
        <w:rPr>
          <w:lang w:val="en-GB"/>
        </w:rPr>
      </w:pPr>
      <w:r w:rsidRPr="005F1E07">
        <w:rPr>
          <w:rFonts w:ascii="Calibri" w:eastAsia="Calibri" w:hAnsi="Calibri" w:cs="Calibri"/>
          <w:sz w:val="22"/>
          <w:szCs w:val="22"/>
          <w:lang w:val="en-GB"/>
        </w:rPr>
        <w:t xml:space="preserve">For other OF tools, Adobe Flash was </w:t>
      </w:r>
      <w:hyperlink r:id="rId102">
        <w:r w:rsidRPr="005F1E07">
          <w:rPr>
            <w:rStyle w:val="Hyperlink"/>
            <w:rFonts w:ascii="Calibri" w:eastAsia="Calibri" w:hAnsi="Calibri" w:cs="Calibri"/>
            <w:sz w:val="22"/>
            <w:szCs w:val="22"/>
            <w:lang w:val="en-GB"/>
          </w:rPr>
          <w:t>removed</w:t>
        </w:r>
      </w:hyperlink>
      <w:r w:rsidRPr="005F1E07">
        <w:rPr>
          <w:rFonts w:ascii="Calibri" w:eastAsia="Calibri" w:hAnsi="Calibri" w:cs="Calibri"/>
          <w:sz w:val="22"/>
          <w:szCs w:val="22"/>
          <w:lang w:val="en-GB"/>
        </w:rPr>
        <w:t xml:space="preserve"> from the OF Collect in December 2020, and a new </w:t>
      </w:r>
      <w:hyperlink r:id="rId103">
        <w:r w:rsidRPr="005F1E07">
          <w:rPr>
            <w:rStyle w:val="Hyperlink"/>
            <w:rFonts w:ascii="Calibri" w:eastAsia="Calibri" w:hAnsi="Calibri" w:cs="Calibri"/>
            <w:sz w:val="22"/>
            <w:szCs w:val="22"/>
            <w:lang w:val="en-GB"/>
          </w:rPr>
          <w:t>Project Development Manual</w:t>
        </w:r>
      </w:hyperlink>
      <w:r w:rsidRPr="005F1E07">
        <w:rPr>
          <w:rFonts w:ascii="Calibri" w:eastAsia="Calibri" w:hAnsi="Calibri" w:cs="Calibri"/>
          <w:sz w:val="22"/>
          <w:szCs w:val="22"/>
          <w:lang w:val="en-GB"/>
        </w:rPr>
        <w:t xml:space="preserve"> was developed for OF Collect Earth Online. In addition, UN-REDD developed a new practical R/Shiny application for tree species list validation and synonym search</w:t>
      </w:r>
      <w:r w:rsidR="00D0600C">
        <w:rPr>
          <w:rFonts w:ascii="Calibri" w:eastAsia="Calibri" w:hAnsi="Calibri" w:cs="Calibri"/>
          <w:sz w:val="22"/>
          <w:szCs w:val="22"/>
          <w:lang w:val="en-GB"/>
        </w:rPr>
        <w:t>.</w:t>
      </w:r>
      <w:r w:rsidRPr="005F1E07">
        <w:rPr>
          <w:rFonts w:ascii="Calibri" w:eastAsia="Calibri" w:hAnsi="Calibri" w:cs="Calibri"/>
          <w:sz w:val="22"/>
          <w:szCs w:val="22"/>
          <w:lang w:val="en-GB"/>
        </w:rPr>
        <w:t xml:space="preserve"> </w:t>
      </w:r>
      <w:r w:rsidR="00D0600C">
        <w:rPr>
          <w:rFonts w:ascii="Calibri" w:eastAsia="Calibri" w:hAnsi="Calibri" w:cs="Calibri"/>
          <w:sz w:val="22"/>
          <w:szCs w:val="22"/>
          <w:lang w:val="en-GB"/>
        </w:rPr>
        <w:t>T</w:t>
      </w:r>
      <w:r w:rsidRPr="005F1E07">
        <w:rPr>
          <w:rFonts w:ascii="Calibri" w:eastAsia="Calibri" w:hAnsi="Calibri" w:cs="Calibri"/>
          <w:sz w:val="22"/>
          <w:szCs w:val="22"/>
          <w:lang w:val="en-GB"/>
        </w:rPr>
        <w:t xml:space="preserve">hat tool will be launched by </w:t>
      </w:r>
      <w:r w:rsidR="00754746">
        <w:rPr>
          <w:rFonts w:ascii="Calibri" w:eastAsia="Calibri" w:hAnsi="Calibri" w:cs="Calibri"/>
          <w:sz w:val="22"/>
          <w:szCs w:val="22"/>
          <w:lang w:val="en-GB"/>
        </w:rPr>
        <w:t>mid-</w:t>
      </w:r>
      <w:r w:rsidRPr="005F1E07">
        <w:rPr>
          <w:rFonts w:ascii="Calibri" w:eastAsia="Calibri" w:hAnsi="Calibri" w:cs="Calibri"/>
          <w:sz w:val="22"/>
          <w:szCs w:val="22"/>
          <w:lang w:val="en-GB"/>
        </w:rPr>
        <w:t xml:space="preserve">2021. </w:t>
      </w:r>
    </w:p>
    <w:p w14:paraId="71F20F06" w14:textId="7D524E5E" w:rsidR="00FE73A3" w:rsidRPr="005F1E07" w:rsidRDefault="002F3CB2" w:rsidP="00657024">
      <w:pPr>
        <w:spacing w:after="80"/>
        <w:jc w:val="both"/>
        <w:rPr>
          <w:lang w:val="en-GB"/>
        </w:rPr>
      </w:pPr>
      <w:r>
        <w:rPr>
          <w:rFonts w:ascii="Calibri" w:eastAsia="Calibri" w:hAnsi="Calibri" w:cs="Calibri"/>
          <w:sz w:val="22"/>
          <w:szCs w:val="22"/>
          <w:lang w:val="en-GB"/>
        </w:rPr>
        <w:t>OF</w:t>
      </w:r>
      <w:r w:rsidR="2D57070F" w:rsidRPr="005F1E07">
        <w:rPr>
          <w:rFonts w:ascii="Calibri" w:eastAsia="Calibri" w:hAnsi="Calibri" w:cs="Calibri"/>
          <w:sz w:val="22"/>
          <w:szCs w:val="22"/>
          <w:lang w:val="en-GB"/>
        </w:rPr>
        <w:t xml:space="preserve"> training and support were switched to virtual from March 2020 due to the COVID-19 pandemic and its restrictions. The active online support for </w:t>
      </w:r>
      <w:r>
        <w:rPr>
          <w:rFonts w:ascii="Calibri" w:eastAsia="Calibri" w:hAnsi="Calibri" w:cs="Calibri"/>
          <w:sz w:val="22"/>
          <w:szCs w:val="22"/>
          <w:lang w:val="en-GB"/>
        </w:rPr>
        <w:t>OF</w:t>
      </w:r>
      <w:r w:rsidR="2D57070F" w:rsidRPr="005F1E07">
        <w:rPr>
          <w:rFonts w:ascii="Calibri" w:eastAsia="Calibri" w:hAnsi="Calibri" w:cs="Calibri"/>
          <w:sz w:val="22"/>
          <w:szCs w:val="22"/>
          <w:lang w:val="en-GB"/>
        </w:rPr>
        <w:t xml:space="preserve"> users was provided through emails and OF </w:t>
      </w:r>
      <w:hyperlink r:id="rId104">
        <w:r w:rsidR="2D57070F" w:rsidRPr="005F1E07">
          <w:rPr>
            <w:rStyle w:val="Hyperlink"/>
            <w:rFonts w:ascii="Calibri" w:eastAsia="Calibri" w:hAnsi="Calibri" w:cs="Calibri"/>
            <w:sz w:val="22"/>
            <w:szCs w:val="22"/>
            <w:lang w:val="en-GB"/>
          </w:rPr>
          <w:t>Support Forum</w:t>
        </w:r>
      </w:hyperlink>
      <w:r w:rsidR="000A1CF0">
        <w:rPr>
          <w:rStyle w:val="Hyperlink"/>
          <w:rFonts w:ascii="Calibri" w:eastAsia="Calibri" w:hAnsi="Calibri" w:cs="Calibri"/>
          <w:sz w:val="22"/>
          <w:szCs w:val="22"/>
          <w:lang w:val="en-GB"/>
        </w:rPr>
        <w:t>,</w:t>
      </w:r>
      <w:r w:rsidR="2D57070F" w:rsidRPr="005F1E07">
        <w:rPr>
          <w:rFonts w:ascii="Calibri" w:eastAsia="Calibri" w:hAnsi="Calibri" w:cs="Calibri"/>
          <w:sz w:val="22"/>
          <w:szCs w:val="22"/>
          <w:lang w:val="en-GB"/>
        </w:rPr>
        <w:t xml:space="preserve"> with 138 questions </w:t>
      </w:r>
      <w:r w:rsidR="000A1CF0">
        <w:rPr>
          <w:rFonts w:ascii="Calibri" w:eastAsia="Calibri" w:hAnsi="Calibri" w:cs="Calibri"/>
          <w:sz w:val="22"/>
          <w:szCs w:val="22"/>
          <w:lang w:val="en-GB"/>
        </w:rPr>
        <w:t xml:space="preserve">addressed </w:t>
      </w:r>
      <w:r w:rsidR="2D57070F" w:rsidRPr="005F1E07">
        <w:rPr>
          <w:rFonts w:ascii="Calibri" w:eastAsia="Calibri" w:hAnsi="Calibri" w:cs="Calibri"/>
          <w:sz w:val="22"/>
          <w:szCs w:val="22"/>
          <w:lang w:val="en-GB"/>
        </w:rPr>
        <w:t xml:space="preserve">in 2020.  </w:t>
      </w:r>
    </w:p>
    <w:p w14:paraId="549DAED1" w14:textId="4BDF5AB7" w:rsidR="00FE73A3" w:rsidRPr="005F1E07" w:rsidRDefault="2D57070F" w:rsidP="00657024">
      <w:pPr>
        <w:spacing w:after="80"/>
        <w:jc w:val="both"/>
        <w:rPr>
          <w:lang w:val="en-GB"/>
        </w:rPr>
      </w:pPr>
      <w:r w:rsidRPr="005F1E07">
        <w:rPr>
          <w:rFonts w:ascii="Calibri" w:eastAsia="Calibri" w:hAnsi="Calibri" w:cs="Calibri"/>
          <w:sz w:val="22"/>
          <w:szCs w:val="22"/>
          <w:lang w:val="en-GB"/>
        </w:rPr>
        <w:t xml:space="preserve">The training and information sharing focused on promoting existing and new </w:t>
      </w:r>
      <w:r w:rsidR="002F3CB2">
        <w:rPr>
          <w:rFonts w:ascii="Calibri" w:eastAsia="Calibri" w:hAnsi="Calibri" w:cs="Calibri"/>
          <w:sz w:val="22"/>
          <w:szCs w:val="22"/>
          <w:lang w:val="en-GB"/>
        </w:rPr>
        <w:t>OF</w:t>
      </w:r>
      <w:r w:rsidRPr="005F1E07">
        <w:rPr>
          <w:rFonts w:ascii="Calibri" w:eastAsia="Calibri" w:hAnsi="Calibri" w:cs="Calibri"/>
          <w:sz w:val="22"/>
          <w:szCs w:val="22"/>
          <w:lang w:val="en-GB"/>
        </w:rPr>
        <w:t xml:space="preserve"> tools for forest and land monitoring, showing implementations for efficient field data collecting, management and processing as well as lessons and good practices learned in the country projects. The following training events were organized in 2020:  </w:t>
      </w:r>
    </w:p>
    <w:p w14:paraId="05A20D8E" w14:textId="59E244BB" w:rsidR="00FE73A3" w:rsidRPr="005F1E07" w:rsidRDefault="2D57070F" w:rsidP="00657024">
      <w:pPr>
        <w:pStyle w:val="ListParagraph"/>
        <w:numPr>
          <w:ilvl w:val="0"/>
          <w:numId w:val="7"/>
        </w:numPr>
        <w:spacing w:after="80"/>
        <w:contextualSpacing w:val="0"/>
        <w:jc w:val="both"/>
        <w:rPr>
          <w:rFonts w:asciiTheme="minorHAnsi" w:eastAsiaTheme="minorEastAsia" w:hAnsiTheme="minorHAnsi" w:cstheme="minorBidi"/>
          <w:color w:val="000000" w:themeColor="text1"/>
          <w:sz w:val="22"/>
          <w:szCs w:val="22"/>
          <w:lang w:val="en-GB"/>
        </w:rPr>
      </w:pPr>
      <w:r w:rsidRPr="005F1E07">
        <w:rPr>
          <w:rFonts w:ascii="Calibri" w:eastAsia="Calibri" w:hAnsi="Calibri" w:cs="Calibri"/>
          <w:sz w:val="22"/>
          <w:szCs w:val="22"/>
          <w:lang w:val="en-GB"/>
        </w:rPr>
        <w:t xml:space="preserve">Thailand Mission on </w:t>
      </w:r>
      <w:r w:rsidR="00254487">
        <w:rPr>
          <w:rFonts w:ascii="Calibri" w:eastAsia="Calibri" w:hAnsi="Calibri" w:cs="Calibri"/>
          <w:sz w:val="22"/>
          <w:szCs w:val="22"/>
          <w:lang w:val="en-GB"/>
        </w:rPr>
        <w:t>FRL</w:t>
      </w:r>
      <w:r w:rsidRPr="005F1E07">
        <w:rPr>
          <w:rFonts w:ascii="Calibri" w:eastAsia="Calibri" w:hAnsi="Calibri" w:cs="Calibri"/>
          <w:sz w:val="22"/>
          <w:szCs w:val="22"/>
          <w:lang w:val="en-GB"/>
        </w:rPr>
        <w:t xml:space="preserve"> report, and follow-up on </w:t>
      </w:r>
      <w:r w:rsidR="002F3CB2">
        <w:rPr>
          <w:rFonts w:ascii="Calibri" w:eastAsia="Calibri" w:hAnsi="Calibri" w:cs="Calibri"/>
          <w:sz w:val="22"/>
          <w:szCs w:val="22"/>
          <w:lang w:val="en-GB"/>
        </w:rPr>
        <w:t>OF</w:t>
      </w:r>
      <w:r w:rsidRPr="005F1E07">
        <w:rPr>
          <w:rFonts w:ascii="Calibri" w:eastAsia="Calibri" w:hAnsi="Calibri" w:cs="Calibri"/>
          <w:sz w:val="22"/>
          <w:szCs w:val="22"/>
          <w:lang w:val="en-GB"/>
        </w:rPr>
        <w:t xml:space="preserve"> </w:t>
      </w:r>
      <w:r w:rsidR="002F3CB2">
        <w:rPr>
          <w:rFonts w:ascii="Calibri" w:eastAsia="Calibri" w:hAnsi="Calibri" w:cs="Calibri"/>
          <w:sz w:val="22"/>
          <w:szCs w:val="22"/>
          <w:lang w:val="en-GB"/>
        </w:rPr>
        <w:t>t</w:t>
      </w:r>
      <w:r w:rsidRPr="005F1E07">
        <w:rPr>
          <w:rFonts w:ascii="Calibri" w:eastAsia="Calibri" w:hAnsi="Calibri" w:cs="Calibri"/>
          <w:sz w:val="22"/>
          <w:szCs w:val="22"/>
          <w:lang w:val="en-GB"/>
        </w:rPr>
        <w:t xml:space="preserve">ools (UTF/THA/034/THA), 13-17 January 2020, Rome. </w:t>
      </w:r>
    </w:p>
    <w:p w14:paraId="34794BBC" w14:textId="5867F265" w:rsidR="00FE73A3" w:rsidRPr="005F1E07" w:rsidRDefault="005F68A1" w:rsidP="00657024">
      <w:pPr>
        <w:pStyle w:val="ListParagraph"/>
        <w:numPr>
          <w:ilvl w:val="0"/>
          <w:numId w:val="7"/>
        </w:numPr>
        <w:spacing w:after="80"/>
        <w:contextualSpacing w:val="0"/>
        <w:jc w:val="both"/>
        <w:rPr>
          <w:rFonts w:asciiTheme="minorHAnsi" w:eastAsiaTheme="minorEastAsia" w:hAnsiTheme="minorHAnsi" w:cstheme="minorBidi"/>
          <w:color w:val="000000" w:themeColor="text1"/>
          <w:sz w:val="22"/>
          <w:szCs w:val="22"/>
          <w:lang w:val="en-GB"/>
        </w:rPr>
      </w:pPr>
      <w:r>
        <w:rPr>
          <w:rFonts w:ascii="Calibri" w:eastAsia="Calibri" w:hAnsi="Calibri" w:cs="Calibri"/>
          <w:sz w:val="22"/>
          <w:szCs w:val="22"/>
          <w:lang w:val="en-GB"/>
        </w:rPr>
        <w:t>FAO Forestry Division</w:t>
      </w:r>
      <w:r w:rsidR="007C5254">
        <w:rPr>
          <w:rFonts w:ascii="Calibri" w:eastAsia="Calibri" w:hAnsi="Calibri" w:cs="Calibri"/>
          <w:sz w:val="22"/>
          <w:szCs w:val="22"/>
          <w:lang w:val="en-GB"/>
        </w:rPr>
        <w:t xml:space="preserve"> </w:t>
      </w:r>
      <w:r w:rsidR="2D57070F" w:rsidRPr="005F1E07">
        <w:rPr>
          <w:rFonts w:ascii="Calibri" w:eastAsia="Calibri" w:hAnsi="Calibri" w:cs="Calibri"/>
          <w:sz w:val="22"/>
          <w:szCs w:val="22"/>
          <w:lang w:val="en-GB"/>
        </w:rPr>
        <w:t xml:space="preserve">Technical Network </w:t>
      </w:r>
      <w:hyperlink r:id="rId105">
        <w:r w:rsidR="2D57070F" w:rsidRPr="005F1E07">
          <w:rPr>
            <w:rStyle w:val="Hyperlink"/>
            <w:rFonts w:ascii="Calibri" w:eastAsia="Calibri" w:hAnsi="Calibri" w:cs="Calibri"/>
            <w:sz w:val="22"/>
            <w:szCs w:val="22"/>
            <w:lang w:val="en-GB"/>
          </w:rPr>
          <w:t>webinar</w:t>
        </w:r>
      </w:hyperlink>
      <w:r w:rsidR="2D57070F" w:rsidRPr="005F1E07">
        <w:rPr>
          <w:rFonts w:ascii="Calibri" w:eastAsia="Calibri" w:hAnsi="Calibri" w:cs="Calibri"/>
          <w:sz w:val="22"/>
          <w:szCs w:val="22"/>
          <w:lang w:val="en-GB"/>
        </w:rPr>
        <w:t xml:space="preserve"> </w:t>
      </w:r>
      <w:r w:rsidR="00564DC3">
        <w:rPr>
          <w:rFonts w:ascii="Calibri" w:eastAsia="Calibri" w:hAnsi="Calibri" w:cs="Calibri"/>
          <w:sz w:val="22"/>
          <w:szCs w:val="22"/>
          <w:lang w:val="en-GB"/>
        </w:rPr>
        <w:t>titled</w:t>
      </w:r>
      <w:r w:rsidR="2D57070F" w:rsidRPr="005F1E07">
        <w:rPr>
          <w:rFonts w:ascii="Calibri" w:eastAsia="Calibri" w:hAnsi="Calibri" w:cs="Calibri"/>
          <w:sz w:val="22"/>
          <w:szCs w:val="22"/>
          <w:lang w:val="en-GB"/>
        </w:rPr>
        <w:t xml:space="preserve"> </w:t>
      </w:r>
      <w:r w:rsidR="00754746">
        <w:rPr>
          <w:rFonts w:ascii="Calibri" w:eastAsia="Calibri" w:hAnsi="Calibri" w:cs="Calibri"/>
          <w:sz w:val="22"/>
          <w:szCs w:val="22"/>
          <w:lang w:val="en-GB"/>
        </w:rPr>
        <w:t>‘</w:t>
      </w:r>
      <w:r w:rsidR="2D57070F" w:rsidRPr="005F1E07">
        <w:rPr>
          <w:rFonts w:ascii="Calibri" w:eastAsia="Calibri" w:hAnsi="Calibri" w:cs="Calibri"/>
          <w:sz w:val="22"/>
          <w:szCs w:val="22"/>
          <w:lang w:val="en-GB"/>
        </w:rPr>
        <w:t>Towards a tool to calculate sustainable wood use levels in tropical forests based on inventory data</w:t>
      </w:r>
      <w:r w:rsidR="00564DC3">
        <w:rPr>
          <w:rFonts w:ascii="Calibri" w:eastAsia="Calibri" w:hAnsi="Calibri" w:cs="Calibri"/>
          <w:sz w:val="22"/>
          <w:szCs w:val="22"/>
          <w:lang w:val="en-GB"/>
        </w:rPr>
        <w:t>,</w:t>
      </w:r>
      <w:r w:rsidR="00665897">
        <w:rPr>
          <w:rFonts w:ascii="Calibri" w:eastAsia="Calibri" w:hAnsi="Calibri" w:cs="Calibri"/>
          <w:sz w:val="22"/>
          <w:szCs w:val="22"/>
          <w:lang w:val="en-GB"/>
        </w:rPr>
        <w:t>’</w:t>
      </w:r>
      <w:r w:rsidR="2D57070F" w:rsidRPr="005F1E07">
        <w:rPr>
          <w:rFonts w:ascii="Calibri" w:eastAsia="Calibri" w:hAnsi="Calibri" w:cs="Calibri"/>
          <w:sz w:val="22"/>
          <w:szCs w:val="22"/>
          <w:lang w:val="en-GB"/>
        </w:rPr>
        <w:t xml:space="preserve"> 17 June 2020. </w:t>
      </w:r>
    </w:p>
    <w:p w14:paraId="1F9BEF90" w14:textId="75EFC4C3" w:rsidR="00FE73A3" w:rsidRPr="005F1E07" w:rsidRDefault="2D57070F" w:rsidP="00657024">
      <w:pPr>
        <w:pStyle w:val="ListParagraph"/>
        <w:numPr>
          <w:ilvl w:val="0"/>
          <w:numId w:val="7"/>
        </w:numPr>
        <w:spacing w:after="80"/>
        <w:contextualSpacing w:val="0"/>
        <w:jc w:val="both"/>
        <w:rPr>
          <w:rFonts w:asciiTheme="minorHAnsi" w:eastAsiaTheme="minorEastAsia" w:hAnsiTheme="minorHAnsi" w:cstheme="minorBidi"/>
          <w:color w:val="000000" w:themeColor="text1"/>
          <w:sz w:val="22"/>
          <w:szCs w:val="22"/>
          <w:lang w:val="en-GB"/>
        </w:rPr>
      </w:pPr>
      <w:r w:rsidRPr="005F1E07">
        <w:rPr>
          <w:rFonts w:ascii="Calibri" w:eastAsia="Calibri" w:hAnsi="Calibri" w:cs="Calibri"/>
          <w:sz w:val="22"/>
          <w:szCs w:val="22"/>
          <w:lang w:val="en-GB"/>
        </w:rPr>
        <w:lastRenderedPageBreak/>
        <w:t xml:space="preserve">Webinar on FAO NFI and </w:t>
      </w:r>
      <w:r w:rsidR="00CC438C">
        <w:rPr>
          <w:rFonts w:ascii="Calibri" w:eastAsia="Calibri" w:hAnsi="Calibri" w:cs="Calibri"/>
          <w:sz w:val="22"/>
          <w:szCs w:val="22"/>
          <w:lang w:val="en-GB"/>
        </w:rPr>
        <w:t>g</w:t>
      </w:r>
      <w:r w:rsidRPr="005F1E07">
        <w:rPr>
          <w:rFonts w:ascii="Calibri" w:eastAsia="Calibri" w:hAnsi="Calibri" w:cs="Calibri"/>
          <w:sz w:val="22"/>
          <w:szCs w:val="22"/>
          <w:lang w:val="en-GB"/>
        </w:rPr>
        <w:t xml:space="preserve">eospatial tools </w:t>
      </w:r>
      <w:r w:rsidR="00B26390">
        <w:rPr>
          <w:rFonts w:ascii="Calibri" w:eastAsia="Calibri" w:hAnsi="Calibri" w:cs="Calibri"/>
          <w:sz w:val="22"/>
          <w:szCs w:val="22"/>
          <w:lang w:val="en-GB"/>
        </w:rPr>
        <w:t>–</w:t>
      </w:r>
      <w:r w:rsidRPr="005F1E07">
        <w:rPr>
          <w:rFonts w:ascii="Calibri" w:eastAsia="Calibri" w:hAnsi="Calibri" w:cs="Calibri"/>
          <w:sz w:val="22"/>
          <w:szCs w:val="22"/>
          <w:lang w:val="en-GB"/>
        </w:rPr>
        <w:t xml:space="preserve"> </w:t>
      </w:r>
      <w:hyperlink r:id="rId106">
        <w:r w:rsidRPr="005F1E07">
          <w:rPr>
            <w:rStyle w:val="Hyperlink"/>
            <w:rFonts w:ascii="Calibri" w:eastAsia="Calibri" w:hAnsi="Calibri" w:cs="Calibri"/>
            <w:sz w:val="22"/>
            <w:szCs w:val="22"/>
            <w:lang w:val="en-GB"/>
          </w:rPr>
          <w:t>Session 10</w:t>
        </w:r>
      </w:hyperlink>
      <w:r w:rsidR="00564DC3">
        <w:rPr>
          <w:rFonts w:ascii="Calibri" w:eastAsia="Calibri" w:hAnsi="Calibri" w:cs="Calibri"/>
          <w:sz w:val="22"/>
          <w:szCs w:val="22"/>
          <w:lang w:val="en-GB"/>
        </w:rPr>
        <w:t>, titled</w:t>
      </w:r>
      <w:r w:rsidRPr="005F1E07">
        <w:rPr>
          <w:rFonts w:ascii="Calibri" w:eastAsia="Calibri" w:hAnsi="Calibri" w:cs="Calibri"/>
          <w:sz w:val="22"/>
          <w:szCs w:val="22"/>
          <w:lang w:val="en-GB"/>
        </w:rPr>
        <w:t xml:space="preserve"> </w:t>
      </w:r>
      <w:r w:rsidR="00665897">
        <w:rPr>
          <w:rFonts w:ascii="Calibri" w:eastAsia="Calibri" w:hAnsi="Calibri" w:cs="Calibri"/>
          <w:sz w:val="22"/>
          <w:szCs w:val="22"/>
          <w:lang w:val="en-GB"/>
        </w:rPr>
        <w:t>‘</w:t>
      </w:r>
      <w:r w:rsidRPr="005F1E07">
        <w:rPr>
          <w:rFonts w:ascii="Calibri" w:eastAsia="Calibri" w:hAnsi="Calibri" w:cs="Calibri"/>
          <w:sz w:val="22"/>
          <w:szCs w:val="22"/>
          <w:lang w:val="en-GB"/>
        </w:rPr>
        <w:t xml:space="preserve">Introduction to </w:t>
      </w:r>
      <w:r w:rsidR="002F3CB2">
        <w:rPr>
          <w:rFonts w:ascii="Calibri" w:eastAsia="Calibri" w:hAnsi="Calibri" w:cs="Calibri"/>
          <w:sz w:val="22"/>
          <w:szCs w:val="22"/>
          <w:lang w:val="en-GB"/>
        </w:rPr>
        <w:t>OF</w:t>
      </w:r>
      <w:r w:rsidRPr="005F1E07">
        <w:rPr>
          <w:rFonts w:ascii="Calibri" w:eastAsia="Calibri" w:hAnsi="Calibri" w:cs="Calibri"/>
          <w:sz w:val="22"/>
          <w:szCs w:val="22"/>
          <w:lang w:val="en-GB"/>
        </w:rPr>
        <w:t xml:space="preserve"> tools for field data collecting, management, processing and reporting</w:t>
      </w:r>
      <w:r w:rsidR="00564DC3">
        <w:rPr>
          <w:rFonts w:ascii="Calibri" w:eastAsia="Calibri" w:hAnsi="Calibri" w:cs="Calibri"/>
          <w:sz w:val="22"/>
          <w:szCs w:val="22"/>
          <w:lang w:val="en-GB"/>
        </w:rPr>
        <w:t>,</w:t>
      </w:r>
      <w:r w:rsidR="00665897">
        <w:rPr>
          <w:rFonts w:ascii="Calibri" w:eastAsia="Calibri" w:hAnsi="Calibri" w:cs="Calibri"/>
          <w:sz w:val="22"/>
          <w:szCs w:val="22"/>
          <w:lang w:val="en-GB"/>
        </w:rPr>
        <w:t>’</w:t>
      </w:r>
      <w:r w:rsidR="00754746">
        <w:rPr>
          <w:rFonts w:ascii="Calibri" w:eastAsia="Calibri" w:hAnsi="Calibri" w:cs="Calibri"/>
          <w:sz w:val="22"/>
          <w:szCs w:val="22"/>
          <w:lang w:val="en-GB"/>
        </w:rPr>
        <w:t xml:space="preserve"> </w:t>
      </w:r>
      <w:r w:rsidRPr="005F1E07">
        <w:rPr>
          <w:rFonts w:ascii="Calibri" w:eastAsia="Calibri" w:hAnsi="Calibri" w:cs="Calibri"/>
          <w:sz w:val="22"/>
          <w:szCs w:val="22"/>
          <w:lang w:val="en-GB"/>
        </w:rPr>
        <w:t xml:space="preserve">30 November 2020.  </w:t>
      </w:r>
    </w:p>
    <w:p w14:paraId="4A84D046" w14:textId="359AB167" w:rsidR="00FE73A3" w:rsidRPr="005F1E07" w:rsidRDefault="2D57070F" w:rsidP="00657024">
      <w:pPr>
        <w:pStyle w:val="ListParagraph"/>
        <w:numPr>
          <w:ilvl w:val="0"/>
          <w:numId w:val="7"/>
        </w:numPr>
        <w:spacing w:after="80"/>
        <w:contextualSpacing w:val="0"/>
        <w:jc w:val="both"/>
        <w:rPr>
          <w:rFonts w:asciiTheme="minorHAnsi" w:eastAsiaTheme="minorEastAsia" w:hAnsiTheme="minorHAnsi" w:cstheme="minorBidi"/>
          <w:color w:val="000000" w:themeColor="text1"/>
          <w:sz w:val="22"/>
          <w:szCs w:val="22"/>
          <w:lang w:val="en-GB"/>
        </w:rPr>
      </w:pPr>
      <w:r w:rsidRPr="005F1E07">
        <w:rPr>
          <w:rFonts w:ascii="Calibri" w:eastAsia="Calibri" w:hAnsi="Calibri" w:cs="Calibri"/>
          <w:sz w:val="22"/>
          <w:szCs w:val="22"/>
          <w:lang w:val="en-GB"/>
        </w:rPr>
        <w:t xml:space="preserve">FAO Forestry Division Technical Network </w:t>
      </w:r>
      <w:hyperlink r:id="rId107">
        <w:r w:rsidRPr="005F1E07">
          <w:rPr>
            <w:rStyle w:val="Hyperlink"/>
            <w:rFonts w:ascii="Calibri" w:eastAsia="Calibri" w:hAnsi="Calibri" w:cs="Calibri"/>
            <w:sz w:val="22"/>
            <w:szCs w:val="22"/>
            <w:lang w:val="en-GB"/>
          </w:rPr>
          <w:t>webinar</w:t>
        </w:r>
      </w:hyperlink>
      <w:r w:rsidRPr="005F1E07">
        <w:rPr>
          <w:rFonts w:ascii="Calibri" w:eastAsia="Calibri" w:hAnsi="Calibri" w:cs="Calibri"/>
          <w:sz w:val="22"/>
          <w:szCs w:val="22"/>
          <w:lang w:val="en-GB"/>
        </w:rPr>
        <w:t xml:space="preserve"> </w:t>
      </w:r>
      <w:r w:rsidR="00564DC3">
        <w:rPr>
          <w:rFonts w:ascii="Calibri" w:eastAsia="Calibri" w:hAnsi="Calibri" w:cs="Calibri"/>
          <w:sz w:val="22"/>
          <w:szCs w:val="22"/>
          <w:lang w:val="en-GB"/>
        </w:rPr>
        <w:t>titled</w:t>
      </w:r>
      <w:r w:rsidRPr="005F1E07">
        <w:rPr>
          <w:rFonts w:ascii="Calibri" w:eastAsia="Calibri" w:hAnsi="Calibri" w:cs="Calibri"/>
          <w:sz w:val="22"/>
          <w:szCs w:val="22"/>
          <w:lang w:val="en-GB"/>
        </w:rPr>
        <w:t xml:space="preserve"> </w:t>
      </w:r>
      <w:r w:rsidR="00754746">
        <w:rPr>
          <w:rFonts w:ascii="Calibri" w:eastAsia="Calibri" w:hAnsi="Calibri" w:cs="Calibri"/>
          <w:sz w:val="22"/>
          <w:szCs w:val="22"/>
          <w:lang w:val="en-GB"/>
        </w:rPr>
        <w:t>‘</w:t>
      </w:r>
      <w:r w:rsidRPr="005F1E07">
        <w:rPr>
          <w:rFonts w:ascii="Calibri" w:eastAsia="Calibri" w:hAnsi="Calibri" w:cs="Calibri"/>
          <w:sz w:val="22"/>
          <w:szCs w:val="22"/>
          <w:lang w:val="en-GB"/>
        </w:rPr>
        <w:t>FAO Open Foris tools in action in the Myanmar National Forest Inventory</w:t>
      </w:r>
      <w:r w:rsidR="00564DC3">
        <w:rPr>
          <w:rFonts w:ascii="Calibri" w:eastAsia="Calibri" w:hAnsi="Calibri" w:cs="Calibri"/>
          <w:sz w:val="22"/>
          <w:szCs w:val="22"/>
          <w:lang w:val="en-GB"/>
        </w:rPr>
        <w:t>,</w:t>
      </w:r>
      <w:r w:rsidR="00665897">
        <w:rPr>
          <w:rFonts w:ascii="Calibri" w:eastAsia="Calibri" w:hAnsi="Calibri" w:cs="Calibri"/>
          <w:sz w:val="22"/>
          <w:szCs w:val="22"/>
          <w:lang w:val="en-GB"/>
        </w:rPr>
        <w:t>’</w:t>
      </w:r>
      <w:r w:rsidRPr="005F1E07">
        <w:rPr>
          <w:rFonts w:ascii="Calibri" w:eastAsia="Calibri" w:hAnsi="Calibri" w:cs="Calibri"/>
          <w:sz w:val="22"/>
          <w:szCs w:val="22"/>
          <w:lang w:val="en-GB"/>
        </w:rPr>
        <w:t xml:space="preserve"> 3 December 2020. </w:t>
      </w:r>
    </w:p>
    <w:p w14:paraId="707BD18B" w14:textId="07DD5AA8" w:rsidR="00FE73A3" w:rsidRPr="005F1E07" w:rsidRDefault="2D57070F" w:rsidP="00657024">
      <w:pPr>
        <w:pStyle w:val="ListParagraph"/>
        <w:numPr>
          <w:ilvl w:val="0"/>
          <w:numId w:val="6"/>
        </w:numPr>
        <w:spacing w:after="80"/>
        <w:contextualSpacing w:val="0"/>
        <w:jc w:val="both"/>
        <w:rPr>
          <w:rFonts w:asciiTheme="minorHAnsi" w:eastAsiaTheme="minorEastAsia" w:hAnsiTheme="minorHAnsi" w:cstheme="minorBidi"/>
          <w:color w:val="000000" w:themeColor="text1"/>
          <w:sz w:val="22"/>
          <w:szCs w:val="22"/>
          <w:lang w:val="en-GB"/>
        </w:rPr>
      </w:pPr>
      <w:r w:rsidRPr="005F1E07">
        <w:rPr>
          <w:rFonts w:ascii="Calibri" w:eastAsia="Calibri" w:hAnsi="Calibri" w:cs="Calibri"/>
          <w:sz w:val="22"/>
          <w:szCs w:val="22"/>
          <w:lang w:val="en-GB"/>
        </w:rPr>
        <w:t>Two online meetings (in English and in Spanish) about OF Arena for forestry experts</w:t>
      </w:r>
      <w:r w:rsidR="00564DC3">
        <w:rPr>
          <w:rFonts w:ascii="Calibri" w:eastAsia="Calibri" w:hAnsi="Calibri" w:cs="Calibri"/>
          <w:sz w:val="22"/>
          <w:szCs w:val="22"/>
          <w:lang w:val="en-GB"/>
        </w:rPr>
        <w:t>,</w:t>
      </w:r>
      <w:r w:rsidRPr="005F1E07">
        <w:rPr>
          <w:rFonts w:ascii="Calibri" w:eastAsia="Calibri" w:hAnsi="Calibri" w:cs="Calibri"/>
          <w:sz w:val="22"/>
          <w:szCs w:val="22"/>
          <w:lang w:val="en-GB"/>
        </w:rPr>
        <w:t xml:space="preserve"> </w:t>
      </w:r>
      <w:r w:rsidR="00754746">
        <w:rPr>
          <w:rFonts w:ascii="Calibri" w:eastAsia="Calibri" w:hAnsi="Calibri" w:cs="Calibri"/>
          <w:sz w:val="22"/>
          <w:szCs w:val="22"/>
          <w:lang w:val="en-GB"/>
        </w:rPr>
        <w:t>h</w:t>
      </w:r>
      <w:r w:rsidR="00564DC3">
        <w:rPr>
          <w:rFonts w:ascii="Calibri" w:eastAsia="Calibri" w:hAnsi="Calibri" w:cs="Calibri"/>
          <w:sz w:val="22"/>
          <w:szCs w:val="22"/>
          <w:lang w:val="en-GB"/>
        </w:rPr>
        <w:t xml:space="preserve">eld on </w:t>
      </w:r>
      <w:r w:rsidRPr="005F1E07">
        <w:rPr>
          <w:rFonts w:ascii="Calibri" w:eastAsia="Calibri" w:hAnsi="Calibri" w:cs="Calibri"/>
          <w:sz w:val="22"/>
          <w:szCs w:val="22"/>
          <w:lang w:val="en-GB"/>
        </w:rPr>
        <w:t xml:space="preserve">8 and 11 December 2020. </w:t>
      </w:r>
    </w:p>
    <w:p w14:paraId="519F5AEC" w14:textId="3BE55FEA" w:rsidR="00FE73A3" w:rsidRDefault="2D57070F" w:rsidP="00657024">
      <w:pPr>
        <w:spacing w:after="80"/>
        <w:jc w:val="both"/>
        <w:rPr>
          <w:rFonts w:ascii="Calibri" w:eastAsia="Calibri" w:hAnsi="Calibri" w:cs="Calibri"/>
          <w:sz w:val="22"/>
          <w:szCs w:val="22"/>
          <w:lang w:val="en-GB"/>
        </w:rPr>
      </w:pPr>
      <w:r w:rsidRPr="005F1E07">
        <w:rPr>
          <w:rFonts w:ascii="Verdana" w:eastAsia="Verdana" w:hAnsi="Verdana" w:cs="Verdana"/>
          <w:color w:val="000000" w:themeColor="text1"/>
          <w:sz w:val="18"/>
          <w:szCs w:val="18"/>
          <w:lang w:val="en-GB"/>
        </w:rPr>
        <w:t>A t</w:t>
      </w:r>
      <w:r w:rsidRPr="005F1E07">
        <w:rPr>
          <w:rFonts w:ascii="Calibri" w:eastAsia="Calibri" w:hAnsi="Calibri" w:cs="Calibri"/>
          <w:sz w:val="22"/>
          <w:szCs w:val="22"/>
          <w:lang w:val="en-GB"/>
        </w:rPr>
        <w:t xml:space="preserve">otal of 239 people attended </w:t>
      </w:r>
      <w:r w:rsidR="002F3CB2">
        <w:rPr>
          <w:rFonts w:ascii="Calibri" w:eastAsia="Calibri" w:hAnsi="Calibri" w:cs="Calibri"/>
          <w:sz w:val="22"/>
          <w:szCs w:val="22"/>
          <w:lang w:val="en-GB"/>
        </w:rPr>
        <w:t>OF</w:t>
      </w:r>
      <w:r w:rsidRPr="005F1E07">
        <w:rPr>
          <w:rFonts w:ascii="Calibri" w:eastAsia="Calibri" w:hAnsi="Calibri" w:cs="Calibri"/>
          <w:sz w:val="22"/>
          <w:szCs w:val="22"/>
          <w:lang w:val="en-GB"/>
        </w:rPr>
        <w:t xml:space="preserve"> training events and meetings, of which 90 were women (38</w:t>
      </w:r>
      <w:r w:rsidR="00993A89">
        <w:rPr>
          <w:rFonts w:ascii="Calibri" w:eastAsia="Calibri" w:hAnsi="Calibri" w:cs="Calibri"/>
          <w:sz w:val="22"/>
          <w:szCs w:val="22"/>
          <w:lang w:val="en-GB"/>
        </w:rPr>
        <w:t xml:space="preserve"> percent</w:t>
      </w:r>
      <w:r w:rsidRPr="005F1E07">
        <w:rPr>
          <w:rFonts w:ascii="Calibri" w:eastAsia="Calibri" w:hAnsi="Calibri" w:cs="Calibri"/>
          <w:sz w:val="22"/>
          <w:szCs w:val="22"/>
          <w:lang w:val="en-GB"/>
        </w:rPr>
        <w:t>). Many more viewed recordings of the sessions</w:t>
      </w:r>
      <w:r w:rsidR="00993A89">
        <w:rPr>
          <w:rFonts w:ascii="Calibri" w:eastAsia="Calibri" w:hAnsi="Calibri" w:cs="Calibri"/>
          <w:sz w:val="22"/>
          <w:szCs w:val="22"/>
          <w:lang w:val="en-GB"/>
        </w:rPr>
        <w:t>,</w:t>
      </w:r>
      <w:r w:rsidRPr="005F1E07">
        <w:rPr>
          <w:rFonts w:ascii="Calibri" w:eastAsia="Calibri" w:hAnsi="Calibri" w:cs="Calibri"/>
          <w:sz w:val="22"/>
          <w:szCs w:val="22"/>
          <w:lang w:val="en-GB"/>
        </w:rPr>
        <w:t xml:space="preserve"> which were </w:t>
      </w:r>
      <w:r w:rsidR="00754746">
        <w:rPr>
          <w:rFonts w:ascii="Calibri" w:eastAsia="Calibri" w:hAnsi="Calibri" w:cs="Calibri"/>
          <w:sz w:val="22"/>
          <w:szCs w:val="22"/>
          <w:lang w:val="en-GB"/>
        </w:rPr>
        <w:t>made available</w:t>
      </w:r>
      <w:r w:rsidR="00AF076B">
        <w:rPr>
          <w:rFonts w:ascii="Calibri" w:eastAsia="Calibri" w:hAnsi="Calibri" w:cs="Calibri"/>
          <w:sz w:val="22"/>
          <w:szCs w:val="22"/>
          <w:lang w:val="en-GB"/>
        </w:rPr>
        <w:t xml:space="preserve"> </w:t>
      </w:r>
      <w:r w:rsidR="00754746">
        <w:rPr>
          <w:rFonts w:ascii="Calibri" w:eastAsia="Calibri" w:hAnsi="Calibri" w:cs="Calibri"/>
          <w:sz w:val="22"/>
          <w:szCs w:val="22"/>
          <w:lang w:val="en-GB"/>
        </w:rPr>
        <w:t>online</w:t>
      </w:r>
      <w:r w:rsidRPr="005F1E07">
        <w:rPr>
          <w:rFonts w:ascii="Calibri" w:eastAsia="Calibri" w:hAnsi="Calibri" w:cs="Calibri"/>
          <w:sz w:val="22"/>
          <w:szCs w:val="22"/>
          <w:lang w:val="en-GB"/>
        </w:rPr>
        <w:t>.</w:t>
      </w:r>
    </w:p>
    <w:p w14:paraId="1B4C2D7C" w14:textId="77777777" w:rsidR="007342BE" w:rsidRPr="005F1E07" w:rsidRDefault="007342BE" w:rsidP="00657024">
      <w:pPr>
        <w:spacing w:after="80"/>
        <w:jc w:val="both"/>
        <w:rPr>
          <w:lang w:val="en-GB"/>
        </w:rPr>
      </w:pPr>
    </w:p>
    <w:p w14:paraId="6CF28D2C" w14:textId="0EFC7DD8" w:rsidR="00320B46" w:rsidRPr="005F1E07" w:rsidRDefault="490B55E4" w:rsidP="0063258D">
      <w:pPr>
        <w:pStyle w:val="Heading3"/>
        <w:spacing w:before="0" w:after="80"/>
        <w:jc w:val="both"/>
        <w:rPr>
          <w:rFonts w:asciiTheme="majorHAnsi" w:hAnsiTheme="majorHAnsi" w:cstheme="majorBidi"/>
          <w:lang w:val="en-GB"/>
        </w:rPr>
      </w:pPr>
      <w:bookmarkStart w:id="84" w:name="_Toc74753789"/>
      <w:r w:rsidRPr="005F1E07">
        <w:rPr>
          <w:lang w:val="en-GB"/>
        </w:rPr>
        <w:t>Linking REDD+, the Paris Agreement, NDCs and SDGs</w:t>
      </w:r>
      <w:bookmarkEnd w:id="84"/>
    </w:p>
    <w:p w14:paraId="019299B5" w14:textId="460B1A2B" w:rsidR="00A571F8" w:rsidRPr="005F1E07" w:rsidRDefault="00A571F8" w:rsidP="00657024">
      <w:pPr>
        <w:spacing w:after="80"/>
        <w:jc w:val="both"/>
        <w:rPr>
          <w:rFonts w:asciiTheme="minorHAnsi" w:hAnsiTheme="minorHAnsi" w:cstheme="minorBidi"/>
          <w:color w:val="000000"/>
          <w:sz w:val="22"/>
          <w:szCs w:val="22"/>
          <w:lang w:val="en-GB"/>
        </w:rPr>
      </w:pPr>
      <w:r w:rsidRPr="005F1E07">
        <w:rPr>
          <w:rFonts w:asciiTheme="minorHAnsi" w:hAnsiTheme="minorHAnsi" w:cstheme="minorBidi"/>
          <w:color w:val="000000" w:themeColor="text1"/>
          <w:sz w:val="22"/>
          <w:szCs w:val="22"/>
          <w:lang w:val="en-GB"/>
        </w:rPr>
        <w:t>In early 2020, UN-REDD provided technical inputs and review to inform the inclusion of forest-related activities in the workplans for NDC enhancement for at least 15 countries, in the context of the Climate Promise</w:t>
      </w:r>
      <w:r w:rsidR="00DE5BED">
        <w:rPr>
          <w:rFonts w:asciiTheme="minorHAnsi" w:hAnsiTheme="minorHAnsi" w:cstheme="minorBidi"/>
          <w:color w:val="000000" w:themeColor="text1"/>
          <w:sz w:val="22"/>
          <w:szCs w:val="22"/>
          <w:lang w:val="en-GB"/>
        </w:rPr>
        <w:t>, UNDP’s 2019 commitment to help more than 100 countries meet their climate targets</w:t>
      </w:r>
      <w:r w:rsidRPr="005F1E07">
        <w:rPr>
          <w:rFonts w:asciiTheme="minorHAnsi" w:hAnsiTheme="minorHAnsi" w:cstheme="minorBidi"/>
          <w:color w:val="000000" w:themeColor="text1"/>
          <w:sz w:val="22"/>
          <w:szCs w:val="22"/>
          <w:lang w:val="en-GB"/>
        </w:rPr>
        <w:t xml:space="preserve">. </w:t>
      </w:r>
      <w:r w:rsidR="008229DD">
        <w:rPr>
          <w:rFonts w:asciiTheme="minorHAnsi" w:hAnsiTheme="minorHAnsi" w:cstheme="minorBidi"/>
          <w:color w:val="000000" w:themeColor="text1"/>
          <w:sz w:val="22"/>
          <w:szCs w:val="22"/>
          <w:lang w:val="en-GB"/>
        </w:rPr>
        <w:t xml:space="preserve">Through the </w:t>
      </w:r>
      <w:r w:rsidRPr="005F1E07">
        <w:rPr>
          <w:rFonts w:asciiTheme="minorHAnsi" w:hAnsiTheme="minorHAnsi" w:cstheme="minorBidi"/>
          <w:color w:val="000000" w:themeColor="text1"/>
          <w:sz w:val="22"/>
          <w:szCs w:val="22"/>
          <w:lang w:val="en-GB"/>
        </w:rPr>
        <w:t xml:space="preserve">Climate Promise, </w:t>
      </w:r>
      <w:r w:rsidR="008229DD">
        <w:rPr>
          <w:rFonts w:asciiTheme="minorHAnsi" w:hAnsiTheme="minorHAnsi" w:cstheme="minorBidi"/>
          <w:color w:val="000000" w:themeColor="text1"/>
          <w:sz w:val="22"/>
          <w:szCs w:val="22"/>
          <w:lang w:val="en-GB"/>
        </w:rPr>
        <w:t xml:space="preserve">a total of </w:t>
      </w:r>
      <w:r w:rsidRPr="005F1E07">
        <w:rPr>
          <w:rFonts w:asciiTheme="minorHAnsi" w:hAnsiTheme="minorHAnsi" w:cstheme="minorBidi"/>
          <w:color w:val="000000" w:themeColor="text1"/>
          <w:sz w:val="22"/>
          <w:szCs w:val="22"/>
          <w:lang w:val="en-GB"/>
        </w:rPr>
        <w:t xml:space="preserve">20 countries </w:t>
      </w:r>
      <w:r w:rsidR="008229DD">
        <w:rPr>
          <w:rFonts w:asciiTheme="minorHAnsi" w:hAnsiTheme="minorHAnsi" w:cstheme="minorBidi"/>
          <w:color w:val="000000" w:themeColor="text1"/>
          <w:sz w:val="22"/>
          <w:szCs w:val="22"/>
          <w:lang w:val="en-GB"/>
        </w:rPr>
        <w:t>have been</w:t>
      </w:r>
      <w:r w:rsidRPr="005F1E07">
        <w:rPr>
          <w:rFonts w:asciiTheme="minorHAnsi" w:hAnsiTheme="minorHAnsi" w:cstheme="minorBidi"/>
          <w:color w:val="000000" w:themeColor="text1"/>
          <w:sz w:val="22"/>
          <w:szCs w:val="22"/>
          <w:lang w:val="en-GB"/>
        </w:rPr>
        <w:t xml:space="preserve"> supported to enhance the role of forests and land use in their NDCs planned for submission in 2021.</w:t>
      </w:r>
    </w:p>
    <w:p w14:paraId="701F6F6C" w14:textId="7C8DB496" w:rsidR="00A571F8" w:rsidRPr="005F1E07" w:rsidRDefault="00A571F8" w:rsidP="00657024">
      <w:pPr>
        <w:spacing w:after="80"/>
        <w:jc w:val="both"/>
        <w:rPr>
          <w:rFonts w:asciiTheme="minorHAnsi" w:hAnsiTheme="minorHAnsi" w:cstheme="minorBidi"/>
          <w:color w:val="000000"/>
          <w:sz w:val="22"/>
          <w:szCs w:val="22"/>
          <w:lang w:val="en-GB"/>
        </w:rPr>
      </w:pPr>
      <w:r w:rsidRPr="005F1E07">
        <w:rPr>
          <w:rFonts w:asciiTheme="minorHAnsi" w:hAnsiTheme="minorHAnsi" w:cstheme="minorBidi"/>
          <w:color w:val="000000" w:themeColor="text1"/>
          <w:sz w:val="22"/>
          <w:szCs w:val="22"/>
          <w:lang w:val="en-GB"/>
        </w:rPr>
        <w:t xml:space="preserve">UN-REDD developed the Paris Agreement LULUCF and NDC Tool (PLANT) tool to support this technical assistance to countries on NDCs, as well to evaluate Article 6 opportunities within the NDC context. The tool is an </w:t>
      </w:r>
      <w:r w:rsidR="00391E34" w:rsidRPr="005F1E07">
        <w:rPr>
          <w:rFonts w:asciiTheme="minorHAnsi" w:hAnsiTheme="minorHAnsi" w:cstheme="minorBidi"/>
          <w:color w:val="000000" w:themeColor="text1"/>
          <w:sz w:val="22"/>
          <w:szCs w:val="22"/>
          <w:lang w:val="en-GB"/>
        </w:rPr>
        <w:t>E</w:t>
      </w:r>
      <w:r w:rsidRPr="005F1E07">
        <w:rPr>
          <w:rFonts w:asciiTheme="minorHAnsi" w:hAnsiTheme="minorHAnsi" w:cstheme="minorBidi"/>
          <w:color w:val="000000" w:themeColor="text1"/>
          <w:sz w:val="22"/>
          <w:szCs w:val="22"/>
          <w:lang w:val="en-GB"/>
        </w:rPr>
        <w:t>xcel-based rubric developed in the context of UNDP’s Climate Promise initiative and has been populated with country-specific NDC, GHG</w:t>
      </w:r>
      <w:r w:rsidR="00863748">
        <w:rPr>
          <w:rFonts w:asciiTheme="minorHAnsi" w:hAnsiTheme="minorHAnsi" w:cstheme="minorBidi"/>
          <w:color w:val="000000" w:themeColor="text1"/>
          <w:sz w:val="22"/>
          <w:szCs w:val="22"/>
          <w:lang w:val="en-GB"/>
        </w:rPr>
        <w:t>-inventory</w:t>
      </w:r>
      <w:r w:rsidRPr="005F1E07">
        <w:rPr>
          <w:rFonts w:asciiTheme="minorHAnsi" w:hAnsiTheme="minorHAnsi" w:cstheme="minorBidi"/>
          <w:color w:val="000000" w:themeColor="text1"/>
          <w:sz w:val="22"/>
          <w:szCs w:val="22"/>
          <w:lang w:val="en-GB"/>
        </w:rPr>
        <w:t xml:space="preserve"> and REDD+ data. The tool can be utilized to evaluate, for example, </w:t>
      </w:r>
      <w:r w:rsidR="00DE5BED">
        <w:rPr>
          <w:rFonts w:asciiTheme="minorHAnsi" w:hAnsiTheme="minorHAnsi" w:cstheme="minorBidi"/>
          <w:color w:val="000000" w:themeColor="text1"/>
          <w:sz w:val="22"/>
          <w:szCs w:val="22"/>
          <w:lang w:val="en-GB"/>
        </w:rPr>
        <w:t xml:space="preserve">the </w:t>
      </w:r>
      <w:r w:rsidRPr="005F1E07">
        <w:rPr>
          <w:rFonts w:asciiTheme="minorHAnsi" w:hAnsiTheme="minorHAnsi" w:cstheme="minorBidi"/>
          <w:color w:val="000000" w:themeColor="text1"/>
          <w:sz w:val="22"/>
          <w:szCs w:val="22"/>
          <w:lang w:val="en-GB"/>
        </w:rPr>
        <w:t xml:space="preserve">level of ambition of a country’s NDC </w:t>
      </w:r>
      <w:r w:rsidRPr="00754746">
        <w:rPr>
          <w:rFonts w:asciiTheme="minorHAnsi" w:hAnsiTheme="minorHAnsi" w:cstheme="minorBidi"/>
          <w:i/>
          <w:color w:val="000000" w:themeColor="text1"/>
          <w:sz w:val="22"/>
          <w:szCs w:val="22"/>
          <w:lang w:val="en-GB"/>
        </w:rPr>
        <w:t>vis</w:t>
      </w:r>
      <w:r w:rsidR="00DE5BED" w:rsidRPr="00754746">
        <w:rPr>
          <w:rFonts w:asciiTheme="minorHAnsi" w:hAnsiTheme="minorHAnsi" w:cstheme="minorBidi"/>
          <w:i/>
          <w:color w:val="000000" w:themeColor="text1"/>
          <w:sz w:val="22"/>
          <w:szCs w:val="22"/>
          <w:lang w:val="en-GB"/>
        </w:rPr>
        <w:t>-à-</w:t>
      </w:r>
      <w:r w:rsidRPr="00754746">
        <w:rPr>
          <w:rFonts w:asciiTheme="minorHAnsi" w:hAnsiTheme="minorHAnsi" w:cstheme="minorBidi"/>
          <w:i/>
          <w:color w:val="000000" w:themeColor="text1"/>
          <w:sz w:val="22"/>
          <w:szCs w:val="22"/>
          <w:lang w:val="en-GB"/>
        </w:rPr>
        <w:t>vis</w:t>
      </w:r>
      <w:r w:rsidRPr="005F1E07">
        <w:rPr>
          <w:rFonts w:asciiTheme="minorHAnsi" w:hAnsiTheme="minorHAnsi" w:cstheme="minorBidi"/>
          <w:color w:val="000000" w:themeColor="text1"/>
          <w:sz w:val="22"/>
          <w:szCs w:val="22"/>
          <w:lang w:val="en-GB"/>
        </w:rPr>
        <w:t xml:space="preserve"> REDD+ submissions, prospects for generating results beyond the NDC targets using ART</w:t>
      </w:r>
      <w:r w:rsidR="00C82059">
        <w:rPr>
          <w:rFonts w:asciiTheme="minorHAnsi" w:hAnsiTheme="minorHAnsi" w:cstheme="minorBidi"/>
          <w:color w:val="000000" w:themeColor="text1"/>
          <w:sz w:val="22"/>
          <w:szCs w:val="22"/>
          <w:lang w:val="en-GB"/>
        </w:rPr>
        <w:t xml:space="preserve"> </w:t>
      </w:r>
      <w:r w:rsidRPr="005F1E07">
        <w:rPr>
          <w:rFonts w:asciiTheme="minorHAnsi" w:hAnsiTheme="minorHAnsi" w:cstheme="minorBidi"/>
          <w:color w:val="000000" w:themeColor="text1"/>
          <w:sz w:val="22"/>
          <w:szCs w:val="22"/>
          <w:lang w:val="en-GB"/>
        </w:rPr>
        <w:t xml:space="preserve">TREES and </w:t>
      </w:r>
      <w:r w:rsidR="00ED765F">
        <w:rPr>
          <w:rFonts w:asciiTheme="minorHAnsi" w:hAnsiTheme="minorHAnsi" w:cstheme="minorBidi"/>
          <w:color w:val="000000" w:themeColor="text1"/>
          <w:sz w:val="22"/>
          <w:szCs w:val="22"/>
          <w:lang w:val="en-GB"/>
        </w:rPr>
        <w:t xml:space="preserve">the Jurisdictional and Nested REDD+ (JNR) </w:t>
      </w:r>
      <w:r w:rsidRPr="005F1E07">
        <w:rPr>
          <w:rFonts w:asciiTheme="minorHAnsi" w:hAnsiTheme="minorHAnsi" w:cstheme="minorBidi"/>
          <w:color w:val="000000" w:themeColor="text1"/>
          <w:sz w:val="22"/>
          <w:szCs w:val="22"/>
          <w:lang w:val="en-GB"/>
        </w:rPr>
        <w:t>standard</w:t>
      </w:r>
      <w:r w:rsidR="00ED765F">
        <w:rPr>
          <w:rFonts w:asciiTheme="minorHAnsi" w:hAnsiTheme="minorHAnsi" w:cstheme="minorBidi"/>
          <w:color w:val="000000" w:themeColor="text1"/>
          <w:sz w:val="22"/>
          <w:szCs w:val="22"/>
          <w:lang w:val="en-GB"/>
        </w:rPr>
        <w:t xml:space="preserve"> developed by the US-based organization Verra</w:t>
      </w:r>
      <w:r w:rsidRPr="005F1E07">
        <w:rPr>
          <w:rFonts w:asciiTheme="minorHAnsi" w:hAnsiTheme="minorHAnsi" w:cstheme="minorBidi"/>
          <w:color w:val="000000" w:themeColor="text1"/>
          <w:sz w:val="22"/>
          <w:szCs w:val="22"/>
          <w:lang w:val="en-GB"/>
        </w:rPr>
        <w:t>, as well as consistency with the national GHG inventory. PLANT is being applied to provide guidance and support on the development of diversified financial strategies to support implementation of the forest component of the NDC, through both market and non-market-based resources.</w:t>
      </w:r>
    </w:p>
    <w:p w14:paraId="010264B2" w14:textId="48FB79FD" w:rsidR="00A571F8" w:rsidRPr="005F1E07" w:rsidRDefault="00A571F8" w:rsidP="00657024">
      <w:pPr>
        <w:spacing w:after="80"/>
        <w:jc w:val="both"/>
        <w:rPr>
          <w:rFonts w:asciiTheme="minorHAnsi" w:hAnsiTheme="minorHAnsi" w:cstheme="minorBidi"/>
          <w:color w:val="000000"/>
          <w:sz w:val="22"/>
          <w:szCs w:val="22"/>
          <w:lang w:val="en-GB"/>
        </w:rPr>
      </w:pPr>
      <w:r w:rsidRPr="005F1E07">
        <w:rPr>
          <w:rFonts w:asciiTheme="minorHAnsi" w:hAnsiTheme="minorHAnsi" w:cstheme="minorBidi"/>
          <w:color w:val="000000" w:themeColor="text1"/>
          <w:sz w:val="22"/>
          <w:szCs w:val="22"/>
          <w:lang w:val="en-GB"/>
        </w:rPr>
        <w:t xml:space="preserve">UN-REDD also contributed to the development of customized briefing notes for REDD+ countries on </w:t>
      </w:r>
      <w:r w:rsidR="00754746">
        <w:rPr>
          <w:rFonts w:asciiTheme="minorHAnsi" w:hAnsiTheme="minorHAnsi" w:cstheme="minorBidi"/>
          <w:color w:val="000000" w:themeColor="text1"/>
          <w:sz w:val="22"/>
          <w:szCs w:val="22"/>
          <w:lang w:val="en-GB"/>
        </w:rPr>
        <w:t>Nature-based S</w:t>
      </w:r>
      <w:r w:rsidRPr="005F1E07">
        <w:rPr>
          <w:rFonts w:asciiTheme="minorHAnsi" w:hAnsiTheme="minorHAnsi" w:cstheme="minorBidi"/>
          <w:color w:val="000000" w:themeColor="text1"/>
          <w:sz w:val="22"/>
          <w:szCs w:val="22"/>
          <w:lang w:val="en-GB"/>
        </w:rPr>
        <w:t>olutions (N</w:t>
      </w:r>
      <w:r w:rsidR="00754746">
        <w:rPr>
          <w:rFonts w:asciiTheme="minorHAnsi" w:hAnsiTheme="minorHAnsi" w:cstheme="minorBidi"/>
          <w:color w:val="000000" w:themeColor="text1"/>
          <w:sz w:val="22"/>
          <w:szCs w:val="22"/>
          <w:lang w:val="en-GB"/>
        </w:rPr>
        <w:t>b</w:t>
      </w:r>
      <w:r w:rsidRPr="005F1E07">
        <w:rPr>
          <w:rFonts w:asciiTheme="minorHAnsi" w:hAnsiTheme="minorHAnsi" w:cstheme="minorBidi"/>
          <w:color w:val="000000" w:themeColor="text1"/>
          <w:sz w:val="22"/>
          <w:szCs w:val="22"/>
          <w:lang w:val="en-GB"/>
        </w:rPr>
        <w:t>S</w:t>
      </w:r>
      <w:r w:rsidR="00754746">
        <w:rPr>
          <w:rFonts w:asciiTheme="minorHAnsi" w:hAnsiTheme="minorHAnsi" w:cstheme="minorBidi"/>
          <w:color w:val="000000" w:themeColor="text1"/>
          <w:sz w:val="22"/>
          <w:szCs w:val="22"/>
          <w:lang w:val="en-GB"/>
        </w:rPr>
        <w:t>)</w:t>
      </w:r>
      <w:r w:rsidRPr="005F1E07">
        <w:rPr>
          <w:rFonts w:asciiTheme="minorHAnsi" w:hAnsiTheme="minorHAnsi" w:cstheme="minorBidi"/>
          <w:color w:val="000000" w:themeColor="text1"/>
          <w:sz w:val="22"/>
          <w:szCs w:val="22"/>
          <w:lang w:val="en-GB"/>
        </w:rPr>
        <w:t xml:space="preserve"> for NDCs. These </w:t>
      </w:r>
      <w:r w:rsidR="00665897">
        <w:rPr>
          <w:rFonts w:asciiTheme="minorHAnsi" w:hAnsiTheme="minorHAnsi" w:cstheme="minorBidi"/>
          <w:color w:val="000000" w:themeColor="text1"/>
          <w:sz w:val="22"/>
          <w:szCs w:val="22"/>
          <w:lang w:val="en-GB"/>
        </w:rPr>
        <w:t>‘</w:t>
      </w:r>
      <w:r w:rsidRPr="005F1E07">
        <w:rPr>
          <w:rFonts w:asciiTheme="minorHAnsi" w:hAnsiTheme="minorHAnsi" w:cstheme="minorBidi"/>
          <w:color w:val="000000" w:themeColor="text1"/>
          <w:sz w:val="22"/>
          <w:szCs w:val="22"/>
          <w:lang w:val="en-GB"/>
        </w:rPr>
        <w:t>Nature for Climate</w:t>
      </w:r>
      <w:r w:rsidR="00665897">
        <w:rPr>
          <w:rFonts w:asciiTheme="minorHAnsi" w:hAnsiTheme="minorHAnsi" w:cstheme="minorBidi"/>
          <w:color w:val="000000" w:themeColor="text1"/>
          <w:sz w:val="22"/>
          <w:szCs w:val="22"/>
          <w:lang w:val="en-GB"/>
        </w:rPr>
        <w:t>’</w:t>
      </w:r>
      <w:r w:rsidRPr="005F1E07">
        <w:rPr>
          <w:rFonts w:asciiTheme="minorHAnsi" w:hAnsiTheme="minorHAnsi" w:cstheme="minorBidi"/>
          <w:color w:val="000000" w:themeColor="text1"/>
          <w:sz w:val="22"/>
          <w:szCs w:val="22"/>
          <w:lang w:val="en-GB"/>
        </w:rPr>
        <w:t xml:space="preserve"> briefs include an introduction to </w:t>
      </w:r>
      <w:r w:rsidR="00A91EC8">
        <w:rPr>
          <w:rFonts w:asciiTheme="minorHAnsi" w:hAnsiTheme="minorHAnsi" w:cstheme="minorBidi"/>
          <w:color w:val="000000" w:themeColor="text1"/>
          <w:sz w:val="22"/>
          <w:szCs w:val="22"/>
          <w:lang w:val="en-GB"/>
        </w:rPr>
        <w:t>N</w:t>
      </w:r>
      <w:r w:rsidR="00754746">
        <w:rPr>
          <w:rFonts w:asciiTheme="minorHAnsi" w:hAnsiTheme="minorHAnsi" w:cstheme="minorBidi"/>
          <w:color w:val="000000" w:themeColor="text1"/>
          <w:sz w:val="22"/>
          <w:szCs w:val="22"/>
          <w:lang w:val="en-GB"/>
        </w:rPr>
        <w:t>b</w:t>
      </w:r>
      <w:r w:rsidR="00A91EC8">
        <w:rPr>
          <w:rFonts w:asciiTheme="minorHAnsi" w:hAnsiTheme="minorHAnsi" w:cstheme="minorBidi"/>
          <w:color w:val="000000" w:themeColor="text1"/>
          <w:sz w:val="22"/>
          <w:szCs w:val="22"/>
          <w:lang w:val="en-GB"/>
        </w:rPr>
        <w:t xml:space="preserve">S </w:t>
      </w:r>
      <w:r w:rsidRPr="005F1E07">
        <w:rPr>
          <w:rFonts w:asciiTheme="minorHAnsi" w:hAnsiTheme="minorHAnsi" w:cstheme="minorBidi"/>
          <w:color w:val="000000" w:themeColor="text1"/>
          <w:sz w:val="22"/>
          <w:szCs w:val="22"/>
          <w:lang w:val="en-GB"/>
        </w:rPr>
        <w:t>and their role in climate mitigation and adaptation</w:t>
      </w:r>
      <w:r w:rsidR="00BD6899">
        <w:rPr>
          <w:rFonts w:asciiTheme="minorHAnsi" w:hAnsiTheme="minorHAnsi" w:cstheme="minorBidi"/>
          <w:color w:val="000000" w:themeColor="text1"/>
          <w:sz w:val="22"/>
          <w:szCs w:val="22"/>
          <w:lang w:val="en-GB"/>
        </w:rPr>
        <w:t>.</w:t>
      </w:r>
      <w:r w:rsidRPr="005F1E07">
        <w:rPr>
          <w:rFonts w:asciiTheme="minorHAnsi" w:hAnsiTheme="minorHAnsi" w:cstheme="minorBidi"/>
          <w:color w:val="000000" w:themeColor="text1"/>
          <w:sz w:val="22"/>
          <w:szCs w:val="22"/>
          <w:lang w:val="en-GB"/>
        </w:rPr>
        <w:t xml:space="preserve"> </w:t>
      </w:r>
      <w:r w:rsidR="00BD6899">
        <w:rPr>
          <w:rFonts w:asciiTheme="minorHAnsi" w:hAnsiTheme="minorHAnsi" w:cstheme="minorBidi"/>
          <w:color w:val="000000" w:themeColor="text1"/>
          <w:sz w:val="22"/>
          <w:szCs w:val="22"/>
          <w:lang w:val="en-GB"/>
        </w:rPr>
        <w:t xml:space="preserve">They also analyse some </w:t>
      </w:r>
      <w:r w:rsidRPr="005F1E07">
        <w:rPr>
          <w:rFonts w:asciiTheme="minorHAnsi" w:hAnsiTheme="minorHAnsi" w:cstheme="minorBidi"/>
          <w:color w:val="000000" w:themeColor="text1"/>
          <w:sz w:val="22"/>
          <w:szCs w:val="22"/>
          <w:lang w:val="en-GB"/>
        </w:rPr>
        <w:t xml:space="preserve">potential climate mitigation benefits of various </w:t>
      </w:r>
      <w:r w:rsidR="00754746">
        <w:rPr>
          <w:rFonts w:asciiTheme="minorHAnsi" w:hAnsiTheme="minorHAnsi" w:cstheme="minorBidi"/>
          <w:color w:val="000000" w:themeColor="text1"/>
          <w:sz w:val="22"/>
          <w:szCs w:val="22"/>
          <w:lang w:val="en-GB"/>
        </w:rPr>
        <w:t>NbS</w:t>
      </w:r>
      <w:r w:rsidR="00BD6899">
        <w:rPr>
          <w:rFonts w:asciiTheme="minorHAnsi" w:hAnsiTheme="minorHAnsi" w:cstheme="minorBidi"/>
          <w:color w:val="000000" w:themeColor="text1"/>
          <w:sz w:val="22"/>
          <w:szCs w:val="22"/>
          <w:lang w:val="en-GB"/>
        </w:rPr>
        <w:t>,</w:t>
      </w:r>
      <w:r w:rsidRPr="005F1E07">
        <w:rPr>
          <w:rFonts w:asciiTheme="minorHAnsi" w:hAnsiTheme="minorHAnsi" w:cstheme="minorBidi"/>
          <w:color w:val="000000" w:themeColor="text1"/>
          <w:sz w:val="22"/>
          <w:szCs w:val="22"/>
          <w:lang w:val="en-GB"/>
        </w:rPr>
        <w:t xml:space="preserve"> </w:t>
      </w:r>
      <w:r w:rsidR="00BD6899">
        <w:rPr>
          <w:rFonts w:asciiTheme="minorHAnsi" w:hAnsiTheme="minorHAnsi" w:cstheme="minorBidi"/>
          <w:color w:val="000000" w:themeColor="text1"/>
          <w:sz w:val="22"/>
          <w:szCs w:val="22"/>
          <w:lang w:val="en-GB"/>
        </w:rPr>
        <w:t xml:space="preserve">and provide an overview </w:t>
      </w:r>
      <w:r w:rsidRPr="005F1E07">
        <w:rPr>
          <w:rFonts w:asciiTheme="minorHAnsi" w:hAnsiTheme="minorHAnsi" w:cstheme="minorBidi"/>
          <w:color w:val="000000" w:themeColor="text1"/>
          <w:sz w:val="22"/>
          <w:szCs w:val="22"/>
          <w:lang w:val="en-GB"/>
        </w:rPr>
        <w:t xml:space="preserve">of existing commitments for </w:t>
      </w:r>
      <w:r w:rsidR="00754746">
        <w:rPr>
          <w:rFonts w:asciiTheme="minorHAnsi" w:hAnsiTheme="minorHAnsi" w:cstheme="minorBidi"/>
          <w:color w:val="000000" w:themeColor="text1"/>
          <w:sz w:val="22"/>
          <w:szCs w:val="22"/>
          <w:lang w:val="en-GB"/>
        </w:rPr>
        <w:t>NbS</w:t>
      </w:r>
      <w:r w:rsidRPr="005F1E07">
        <w:rPr>
          <w:rFonts w:asciiTheme="minorHAnsi" w:hAnsiTheme="minorHAnsi" w:cstheme="minorBidi"/>
          <w:color w:val="000000" w:themeColor="text1"/>
          <w:sz w:val="22"/>
          <w:szCs w:val="22"/>
          <w:lang w:val="en-GB"/>
        </w:rPr>
        <w:t xml:space="preserve"> within national environmental policies as well as national development policies. UN-REDD contributed inputs on REDD+ data, frameworks and policies for a number of these briefs.</w:t>
      </w:r>
    </w:p>
    <w:p w14:paraId="53DDB33D" w14:textId="6DFB04E0" w:rsidR="00A571F8" w:rsidRPr="005F1E07" w:rsidRDefault="00A571F8" w:rsidP="00657024">
      <w:pPr>
        <w:spacing w:after="80"/>
        <w:jc w:val="both"/>
        <w:rPr>
          <w:rFonts w:asciiTheme="minorHAnsi" w:hAnsiTheme="minorHAnsi" w:cstheme="minorBidi"/>
          <w:color w:val="000000"/>
          <w:sz w:val="22"/>
          <w:szCs w:val="22"/>
          <w:lang w:val="en-GB"/>
        </w:rPr>
      </w:pPr>
      <w:r w:rsidRPr="005F1E07">
        <w:rPr>
          <w:rFonts w:asciiTheme="minorHAnsi" w:hAnsiTheme="minorHAnsi" w:cstheme="minorBidi"/>
          <w:color w:val="000000" w:themeColor="text1"/>
          <w:sz w:val="22"/>
          <w:szCs w:val="22"/>
          <w:lang w:val="en-GB"/>
        </w:rPr>
        <w:t xml:space="preserve">Knowledge sharing via webinar events as well as production of knowledge products </w:t>
      </w:r>
      <w:r w:rsidR="007F532E">
        <w:rPr>
          <w:rFonts w:asciiTheme="minorHAnsi" w:hAnsiTheme="minorHAnsi" w:cstheme="minorBidi"/>
          <w:color w:val="000000" w:themeColor="text1"/>
          <w:sz w:val="22"/>
          <w:szCs w:val="22"/>
          <w:lang w:val="en-GB"/>
        </w:rPr>
        <w:t xml:space="preserve">were </w:t>
      </w:r>
      <w:r w:rsidRPr="005F1E07">
        <w:rPr>
          <w:rFonts w:asciiTheme="minorHAnsi" w:hAnsiTheme="minorHAnsi" w:cstheme="minorBidi"/>
          <w:color w:val="000000" w:themeColor="text1"/>
          <w:sz w:val="22"/>
          <w:szCs w:val="22"/>
          <w:lang w:val="en-GB"/>
        </w:rPr>
        <w:t>carried out throughout 2020. UN-REDD staff contribut</w:t>
      </w:r>
      <w:r w:rsidR="007F532E">
        <w:rPr>
          <w:rFonts w:asciiTheme="minorHAnsi" w:hAnsiTheme="minorHAnsi" w:cstheme="minorBidi"/>
          <w:color w:val="000000" w:themeColor="text1"/>
          <w:sz w:val="22"/>
          <w:szCs w:val="22"/>
          <w:lang w:val="en-GB"/>
        </w:rPr>
        <w:t>ed</w:t>
      </w:r>
      <w:r w:rsidRPr="005F1E07">
        <w:rPr>
          <w:rFonts w:asciiTheme="minorHAnsi" w:hAnsiTheme="minorHAnsi" w:cstheme="minorBidi"/>
          <w:color w:val="000000" w:themeColor="text1"/>
          <w:sz w:val="22"/>
          <w:szCs w:val="22"/>
          <w:lang w:val="en-GB"/>
        </w:rPr>
        <w:t xml:space="preserve"> to planning and design and participation on panels in webinar sessions on NDCs and markets. These included the WRI Webinar </w:t>
      </w:r>
      <w:r w:rsidR="007F532E">
        <w:rPr>
          <w:rFonts w:asciiTheme="minorHAnsi" w:hAnsiTheme="minorHAnsi" w:cstheme="minorBidi"/>
          <w:color w:val="000000" w:themeColor="text1"/>
          <w:sz w:val="22"/>
          <w:szCs w:val="22"/>
          <w:lang w:val="en-GB"/>
        </w:rPr>
        <w:t xml:space="preserve">titled </w:t>
      </w:r>
      <w:r w:rsidR="00665897">
        <w:rPr>
          <w:rFonts w:asciiTheme="minorHAnsi" w:hAnsiTheme="minorHAnsi" w:cstheme="minorBidi"/>
          <w:color w:val="000000" w:themeColor="text1"/>
          <w:sz w:val="22"/>
          <w:szCs w:val="22"/>
          <w:lang w:val="en-GB"/>
        </w:rPr>
        <w:t>‘</w:t>
      </w:r>
      <w:r w:rsidRPr="005F1E07">
        <w:rPr>
          <w:rFonts w:asciiTheme="minorHAnsi" w:hAnsiTheme="minorHAnsi" w:cstheme="minorBidi"/>
          <w:color w:val="000000" w:themeColor="text1"/>
          <w:sz w:val="22"/>
          <w:szCs w:val="22"/>
          <w:lang w:val="en-GB"/>
        </w:rPr>
        <w:t>Enhancing NDCs in 2020: Opportunities in Forest and Land Use,</w:t>
      </w:r>
      <w:r w:rsidR="00665897">
        <w:rPr>
          <w:rFonts w:asciiTheme="minorHAnsi" w:hAnsiTheme="minorHAnsi" w:cstheme="minorBidi"/>
          <w:color w:val="000000" w:themeColor="text1"/>
          <w:sz w:val="22"/>
          <w:szCs w:val="22"/>
          <w:lang w:val="en-GB"/>
        </w:rPr>
        <w:t>’</w:t>
      </w:r>
      <w:r w:rsidRPr="005F1E07">
        <w:rPr>
          <w:rFonts w:asciiTheme="minorHAnsi" w:hAnsiTheme="minorHAnsi" w:cstheme="minorBidi"/>
          <w:color w:val="000000" w:themeColor="text1"/>
          <w:sz w:val="22"/>
          <w:szCs w:val="22"/>
          <w:lang w:val="en-GB"/>
        </w:rPr>
        <w:t xml:space="preserve"> which took place on </w:t>
      </w:r>
      <w:r w:rsidR="007F532E">
        <w:rPr>
          <w:rFonts w:asciiTheme="minorHAnsi" w:hAnsiTheme="minorHAnsi" w:cstheme="minorBidi"/>
          <w:color w:val="000000" w:themeColor="text1"/>
          <w:sz w:val="22"/>
          <w:szCs w:val="22"/>
          <w:lang w:val="en-GB"/>
        </w:rPr>
        <w:t xml:space="preserve">23 </w:t>
      </w:r>
      <w:r w:rsidRPr="005F1E07">
        <w:rPr>
          <w:rFonts w:asciiTheme="minorHAnsi" w:hAnsiTheme="minorHAnsi" w:cstheme="minorBidi"/>
          <w:color w:val="000000" w:themeColor="text1"/>
          <w:sz w:val="22"/>
          <w:szCs w:val="22"/>
          <w:lang w:val="en-GB"/>
        </w:rPr>
        <w:t>April 2020</w:t>
      </w:r>
      <w:r w:rsidR="00532D33">
        <w:rPr>
          <w:rFonts w:asciiTheme="minorHAnsi" w:hAnsiTheme="minorHAnsi" w:cstheme="minorBidi"/>
          <w:color w:val="000000" w:themeColor="text1"/>
          <w:sz w:val="22"/>
          <w:szCs w:val="22"/>
          <w:lang w:val="en-GB"/>
        </w:rPr>
        <w:t>,</w:t>
      </w:r>
      <w:r w:rsidRPr="005F1E07">
        <w:rPr>
          <w:rFonts w:asciiTheme="minorHAnsi" w:hAnsiTheme="minorHAnsi" w:cstheme="minorBidi"/>
          <w:color w:val="000000" w:themeColor="text1"/>
          <w:sz w:val="22"/>
          <w:szCs w:val="22"/>
          <w:lang w:val="en-GB"/>
        </w:rPr>
        <w:t xml:space="preserve"> and the UN-REDD webinar on Accounting for reductions in a Paris-era world</w:t>
      </w:r>
      <w:r w:rsidR="007F532E">
        <w:rPr>
          <w:rFonts w:asciiTheme="minorHAnsi" w:hAnsiTheme="minorHAnsi" w:cstheme="minorBidi"/>
          <w:color w:val="000000" w:themeColor="text1"/>
          <w:sz w:val="22"/>
          <w:szCs w:val="22"/>
          <w:lang w:val="en-GB"/>
        </w:rPr>
        <w:t>, of 5 May of that year</w:t>
      </w:r>
      <w:r w:rsidRPr="005F1E07">
        <w:rPr>
          <w:rFonts w:asciiTheme="minorHAnsi" w:hAnsiTheme="minorHAnsi" w:cstheme="minorBidi"/>
          <w:color w:val="000000" w:themeColor="text1"/>
          <w:sz w:val="22"/>
          <w:szCs w:val="22"/>
          <w:lang w:val="en-GB"/>
        </w:rPr>
        <w:t xml:space="preserve">. In June 2020, as part of UN-REDD </w:t>
      </w:r>
      <w:r w:rsidR="007321EE">
        <w:rPr>
          <w:rFonts w:asciiTheme="minorHAnsi" w:hAnsiTheme="minorHAnsi" w:cstheme="minorBidi"/>
          <w:color w:val="000000" w:themeColor="text1"/>
          <w:sz w:val="22"/>
          <w:szCs w:val="22"/>
          <w:lang w:val="en-GB"/>
        </w:rPr>
        <w:t>technical assistance</w:t>
      </w:r>
      <w:r w:rsidRPr="005F1E07">
        <w:rPr>
          <w:rFonts w:asciiTheme="minorHAnsi" w:hAnsiTheme="minorHAnsi" w:cstheme="minorBidi"/>
          <w:color w:val="000000" w:themeColor="text1"/>
          <w:sz w:val="22"/>
          <w:szCs w:val="22"/>
          <w:lang w:val="en-GB"/>
        </w:rPr>
        <w:t xml:space="preserve"> support, a webinar was also </w:t>
      </w:r>
      <w:r w:rsidR="007F532E">
        <w:rPr>
          <w:rFonts w:asciiTheme="minorHAnsi" w:hAnsiTheme="minorHAnsi" w:cstheme="minorBidi"/>
          <w:color w:val="000000" w:themeColor="text1"/>
          <w:sz w:val="22"/>
          <w:szCs w:val="22"/>
          <w:lang w:val="en-GB"/>
        </w:rPr>
        <w:t xml:space="preserve">held </w:t>
      </w:r>
      <w:r w:rsidRPr="005F1E07">
        <w:rPr>
          <w:rFonts w:asciiTheme="minorHAnsi" w:hAnsiTheme="minorHAnsi" w:cstheme="minorBidi"/>
          <w:color w:val="000000" w:themeColor="text1"/>
          <w:sz w:val="22"/>
          <w:szCs w:val="22"/>
          <w:lang w:val="en-GB"/>
        </w:rPr>
        <w:t xml:space="preserve">with country offices in LAC about carbon markets as part of the Article 6 </w:t>
      </w:r>
      <w:r w:rsidR="007F532E">
        <w:rPr>
          <w:rFonts w:asciiTheme="minorHAnsi" w:hAnsiTheme="minorHAnsi" w:cstheme="minorBidi"/>
          <w:color w:val="000000" w:themeColor="text1"/>
          <w:sz w:val="22"/>
          <w:szCs w:val="22"/>
          <w:lang w:val="en-GB"/>
        </w:rPr>
        <w:t>of</w:t>
      </w:r>
      <w:r w:rsidRPr="005F1E07">
        <w:rPr>
          <w:rFonts w:asciiTheme="minorHAnsi" w:hAnsiTheme="minorHAnsi" w:cstheme="minorBidi"/>
          <w:color w:val="000000" w:themeColor="text1"/>
          <w:sz w:val="22"/>
          <w:szCs w:val="22"/>
          <w:lang w:val="en-GB"/>
        </w:rPr>
        <w:t xml:space="preserve"> the Paris Agreement. UN-REDD contributed to the LEDS-LAC webinar on </w:t>
      </w:r>
      <w:r w:rsidR="007F532E">
        <w:rPr>
          <w:rFonts w:asciiTheme="minorHAnsi" w:hAnsiTheme="minorHAnsi" w:cstheme="minorBidi"/>
          <w:color w:val="000000" w:themeColor="text1"/>
          <w:sz w:val="22"/>
          <w:szCs w:val="22"/>
          <w:lang w:val="en-GB"/>
        </w:rPr>
        <w:t xml:space="preserve">8 </w:t>
      </w:r>
      <w:r w:rsidRPr="005F1E07">
        <w:rPr>
          <w:rFonts w:asciiTheme="minorHAnsi" w:hAnsiTheme="minorHAnsi" w:cstheme="minorBidi"/>
          <w:color w:val="000000" w:themeColor="text1"/>
          <w:sz w:val="22"/>
          <w:szCs w:val="22"/>
          <w:lang w:val="en-GB"/>
        </w:rPr>
        <w:t xml:space="preserve">October 2020 titled </w:t>
      </w:r>
      <w:r w:rsidR="00665897">
        <w:rPr>
          <w:rFonts w:asciiTheme="minorHAnsi" w:hAnsiTheme="minorHAnsi" w:cstheme="minorBidi"/>
          <w:color w:val="000000" w:themeColor="text1"/>
          <w:sz w:val="22"/>
          <w:szCs w:val="22"/>
          <w:lang w:val="en-GB"/>
        </w:rPr>
        <w:t>‘</w:t>
      </w:r>
      <w:r w:rsidRPr="005F1E07">
        <w:rPr>
          <w:rFonts w:asciiTheme="minorHAnsi" w:hAnsiTheme="minorHAnsi" w:cstheme="minorBidi"/>
          <w:color w:val="000000" w:themeColor="text1"/>
          <w:sz w:val="22"/>
          <w:szCs w:val="22"/>
          <w:lang w:val="en-GB"/>
        </w:rPr>
        <w:t>Integrating Nature-based solutions, Forests and Indigenous Peoples into NDCs in LAC.</w:t>
      </w:r>
      <w:r w:rsidR="00665897">
        <w:rPr>
          <w:rFonts w:asciiTheme="minorHAnsi" w:hAnsiTheme="minorHAnsi" w:cstheme="minorBidi"/>
          <w:color w:val="000000" w:themeColor="text1"/>
          <w:sz w:val="22"/>
          <w:szCs w:val="22"/>
          <w:lang w:val="en-GB"/>
        </w:rPr>
        <w:t>’</w:t>
      </w:r>
      <w:r w:rsidRPr="005F1E07">
        <w:rPr>
          <w:rFonts w:asciiTheme="minorHAnsi" w:hAnsiTheme="minorHAnsi" w:cstheme="minorBidi"/>
          <w:color w:val="000000" w:themeColor="text1"/>
          <w:sz w:val="22"/>
          <w:szCs w:val="22"/>
          <w:lang w:val="en-GB"/>
        </w:rPr>
        <w:t xml:space="preserve"> UNDP Regional Technical Specialists participated as speakers, presenting on both forests in the NDCs as well as the role of indigenous peoples and local communities in the NDCs. UN-REDD contributed to the development of the paper </w:t>
      </w:r>
      <w:r w:rsidR="002E1619">
        <w:rPr>
          <w:rFonts w:asciiTheme="minorHAnsi" w:hAnsiTheme="minorHAnsi" w:cstheme="minorBidi"/>
          <w:color w:val="000000" w:themeColor="text1"/>
          <w:sz w:val="22"/>
          <w:szCs w:val="22"/>
          <w:lang w:val="en-GB"/>
        </w:rPr>
        <w:t>‘</w:t>
      </w:r>
      <w:r w:rsidRPr="005F1E07">
        <w:rPr>
          <w:rFonts w:asciiTheme="minorHAnsi" w:hAnsiTheme="minorHAnsi" w:cstheme="minorBidi"/>
          <w:color w:val="000000" w:themeColor="text1"/>
          <w:sz w:val="22"/>
          <w:szCs w:val="22"/>
          <w:lang w:val="en-GB"/>
        </w:rPr>
        <w:t>#NDCsWeWant: Enhancing Forest Targets and Measures in Nationally Determined Contributions (NDCs),</w:t>
      </w:r>
      <w:r w:rsidR="002E1619">
        <w:rPr>
          <w:rFonts w:asciiTheme="minorHAnsi" w:hAnsiTheme="minorHAnsi" w:cstheme="minorBidi"/>
          <w:color w:val="000000" w:themeColor="text1"/>
          <w:sz w:val="22"/>
          <w:szCs w:val="22"/>
          <w:lang w:val="en-GB"/>
        </w:rPr>
        <w:t>’</w:t>
      </w:r>
      <w:r w:rsidRPr="005F1E07">
        <w:rPr>
          <w:rFonts w:asciiTheme="minorHAnsi" w:hAnsiTheme="minorHAnsi" w:cstheme="minorBidi"/>
          <w:color w:val="000000" w:themeColor="text1"/>
          <w:sz w:val="22"/>
          <w:szCs w:val="22"/>
          <w:lang w:val="en-GB"/>
        </w:rPr>
        <w:t xml:space="preserve"> which was launched in November 2020, with production led by WWF and including a number of other contributing authors from various partner organizations. The paper provides recommendations for decision-makers in governments to incorporate the full potential of forests for climate change mitigation and adaptation in NDCs under the Paris Agreement. It seeks to inform policymakers in developing measurable policies and actions for NDCs and other national climate strategies and policy documents.</w:t>
      </w:r>
    </w:p>
    <w:p w14:paraId="38B02200" w14:textId="0AE0B83D" w:rsidR="00FE73A3" w:rsidRPr="005F1E07" w:rsidRDefault="00A571F8" w:rsidP="00657024">
      <w:pPr>
        <w:spacing w:after="80"/>
        <w:jc w:val="both"/>
        <w:rPr>
          <w:rFonts w:asciiTheme="minorHAnsi" w:hAnsiTheme="minorHAnsi" w:cstheme="minorHAnsi"/>
          <w:color w:val="000000"/>
          <w:sz w:val="22"/>
          <w:szCs w:val="22"/>
          <w:lang w:val="en-GB"/>
        </w:rPr>
      </w:pPr>
      <w:r w:rsidRPr="005F1E07">
        <w:rPr>
          <w:rFonts w:asciiTheme="minorHAnsi" w:hAnsiTheme="minorHAnsi" w:cstheme="minorHAnsi"/>
          <w:color w:val="000000"/>
          <w:sz w:val="22"/>
          <w:szCs w:val="22"/>
          <w:lang w:val="en-GB"/>
        </w:rPr>
        <w:lastRenderedPageBreak/>
        <w:t>Drawing on lessons from UN-REDD’s support to countries on REDD+,</w:t>
      </w:r>
      <w:r w:rsidR="00231EAA">
        <w:rPr>
          <w:rFonts w:asciiTheme="minorHAnsi" w:hAnsiTheme="minorHAnsi" w:cstheme="minorHAnsi"/>
          <w:color w:val="000000"/>
          <w:sz w:val="22"/>
          <w:szCs w:val="22"/>
          <w:lang w:val="en-GB"/>
        </w:rPr>
        <w:t xml:space="preserve"> an </w:t>
      </w:r>
      <w:r w:rsidRPr="005F1E07">
        <w:rPr>
          <w:rFonts w:asciiTheme="minorHAnsi" w:hAnsiTheme="minorHAnsi" w:cstheme="minorHAnsi"/>
          <w:color w:val="000000"/>
          <w:sz w:val="22"/>
          <w:szCs w:val="22"/>
          <w:lang w:val="en-GB"/>
        </w:rPr>
        <w:t xml:space="preserve">information note </w:t>
      </w:r>
      <w:r w:rsidR="00231EAA">
        <w:rPr>
          <w:rFonts w:asciiTheme="minorHAnsi" w:hAnsiTheme="minorHAnsi" w:cstheme="minorHAnsi"/>
          <w:color w:val="000000"/>
          <w:sz w:val="22"/>
          <w:szCs w:val="22"/>
          <w:lang w:val="en-GB"/>
        </w:rPr>
        <w:t xml:space="preserve">was finalized titled </w:t>
      </w:r>
      <w:r w:rsidR="002E1619">
        <w:rPr>
          <w:rFonts w:asciiTheme="minorHAnsi" w:hAnsiTheme="minorHAnsi" w:cstheme="minorHAnsi"/>
          <w:color w:val="000000"/>
          <w:sz w:val="22"/>
          <w:szCs w:val="22"/>
          <w:lang w:val="en-GB"/>
        </w:rPr>
        <w:t>‘</w:t>
      </w:r>
      <w:hyperlink r:id="rId108" w:history="1">
        <w:r w:rsidRPr="00931D96">
          <w:rPr>
            <w:rStyle w:val="Hyperlink"/>
            <w:rFonts w:asciiTheme="minorHAnsi" w:hAnsiTheme="minorHAnsi" w:cstheme="minorHAnsi"/>
            <w:sz w:val="22"/>
            <w:szCs w:val="22"/>
            <w:lang w:val="en-GB"/>
          </w:rPr>
          <w:t>Considerations for</w:t>
        </w:r>
        <w:r w:rsidR="005016C8" w:rsidRPr="00931D96">
          <w:rPr>
            <w:rStyle w:val="Hyperlink"/>
            <w:rFonts w:asciiTheme="minorHAnsi" w:hAnsiTheme="minorHAnsi" w:cstheme="minorHAnsi"/>
            <w:sz w:val="22"/>
            <w:szCs w:val="22"/>
            <w:lang w:val="en-GB"/>
          </w:rPr>
          <w:t xml:space="preserve"> </w:t>
        </w:r>
        <w:r w:rsidRPr="00931D96">
          <w:rPr>
            <w:rStyle w:val="Hyperlink"/>
            <w:rFonts w:asciiTheme="minorHAnsi" w:hAnsiTheme="minorHAnsi" w:cstheme="minorHAnsi"/>
            <w:sz w:val="22"/>
            <w:szCs w:val="22"/>
            <w:lang w:val="en-GB"/>
          </w:rPr>
          <w:t>Integrating Nature-based Solutions in Nationally Determined Contributions: Illustrating the Potential through REDD+,</w:t>
        </w:r>
      </w:hyperlink>
      <w:r w:rsidR="002E1619">
        <w:rPr>
          <w:rFonts w:asciiTheme="minorHAnsi" w:hAnsiTheme="minorHAnsi" w:cstheme="minorHAnsi"/>
          <w:color w:val="000000"/>
          <w:sz w:val="22"/>
          <w:szCs w:val="22"/>
          <w:lang w:val="en-GB"/>
        </w:rPr>
        <w:t>’</w:t>
      </w:r>
      <w:r w:rsidR="00931D96">
        <w:rPr>
          <w:rFonts w:asciiTheme="minorHAnsi" w:hAnsiTheme="minorHAnsi" w:cstheme="minorHAnsi"/>
          <w:color w:val="000000"/>
          <w:sz w:val="22"/>
          <w:szCs w:val="22"/>
          <w:lang w:val="en-GB"/>
        </w:rPr>
        <w:t xml:space="preserve"> and an i</w:t>
      </w:r>
      <w:r w:rsidR="00931D96" w:rsidRPr="005F1E07">
        <w:rPr>
          <w:rFonts w:asciiTheme="minorHAnsi" w:hAnsiTheme="minorHAnsi" w:cstheme="minorHAnsi"/>
          <w:color w:val="000000"/>
          <w:sz w:val="22"/>
          <w:szCs w:val="22"/>
          <w:lang w:val="en-GB"/>
        </w:rPr>
        <w:t xml:space="preserve">nformation brief </w:t>
      </w:r>
      <w:r w:rsidR="00931D96">
        <w:rPr>
          <w:rFonts w:asciiTheme="minorHAnsi" w:hAnsiTheme="minorHAnsi" w:cstheme="minorHAnsi"/>
          <w:color w:val="000000"/>
          <w:sz w:val="22"/>
          <w:szCs w:val="22"/>
          <w:lang w:val="en-GB"/>
        </w:rPr>
        <w:t xml:space="preserve">was developed, </w:t>
      </w:r>
      <w:r w:rsidR="00931D96" w:rsidRPr="005F1E07">
        <w:rPr>
          <w:rFonts w:asciiTheme="minorHAnsi" w:hAnsiTheme="minorHAnsi" w:cstheme="minorHAnsi"/>
          <w:color w:val="000000"/>
          <w:sz w:val="22"/>
          <w:szCs w:val="22"/>
          <w:lang w:val="en-GB"/>
        </w:rPr>
        <w:t xml:space="preserve">titled </w:t>
      </w:r>
      <w:r w:rsidR="00931D96">
        <w:rPr>
          <w:rFonts w:asciiTheme="minorHAnsi" w:hAnsiTheme="minorHAnsi" w:cstheme="minorHAnsi"/>
          <w:color w:val="000000"/>
          <w:sz w:val="22"/>
          <w:szCs w:val="22"/>
          <w:lang w:val="en-GB"/>
        </w:rPr>
        <w:t>‘</w:t>
      </w:r>
      <w:r w:rsidR="00931D96" w:rsidRPr="005F1E07">
        <w:rPr>
          <w:rFonts w:asciiTheme="minorHAnsi" w:hAnsiTheme="minorHAnsi" w:cstheme="minorHAnsi"/>
          <w:color w:val="000000"/>
          <w:sz w:val="22"/>
          <w:szCs w:val="22"/>
          <w:lang w:val="en-GB"/>
        </w:rPr>
        <w:t>Linking REDD+, the Paris Agreement, NDCs and the SDGs: Realizing the Potential of Forests for NDC Enhancement and Implementation</w:t>
      </w:r>
      <w:r w:rsidR="00931D96">
        <w:rPr>
          <w:rFonts w:asciiTheme="minorHAnsi" w:hAnsiTheme="minorHAnsi" w:cstheme="minorHAnsi"/>
          <w:color w:val="000000"/>
          <w:sz w:val="22"/>
          <w:szCs w:val="22"/>
          <w:lang w:val="en-GB"/>
        </w:rPr>
        <w:t>,’</w:t>
      </w:r>
      <w:r w:rsidR="00931D96" w:rsidRPr="005F1E07">
        <w:rPr>
          <w:rFonts w:asciiTheme="minorHAnsi" w:hAnsiTheme="minorHAnsi" w:cstheme="minorHAnsi"/>
          <w:color w:val="000000"/>
          <w:sz w:val="22"/>
          <w:szCs w:val="22"/>
          <w:lang w:val="en-GB"/>
        </w:rPr>
        <w:t xml:space="preserve"> </w:t>
      </w:r>
      <w:r w:rsidRPr="005F1E07">
        <w:rPr>
          <w:rFonts w:asciiTheme="minorHAnsi" w:hAnsiTheme="minorHAnsi" w:cstheme="minorHAnsi"/>
          <w:color w:val="000000"/>
          <w:sz w:val="22"/>
          <w:szCs w:val="22"/>
          <w:lang w:val="en-GB"/>
        </w:rPr>
        <w:t>planned for release in Q</w:t>
      </w:r>
      <w:r w:rsidR="00931D96">
        <w:rPr>
          <w:rFonts w:asciiTheme="minorHAnsi" w:hAnsiTheme="minorHAnsi" w:cstheme="minorHAnsi"/>
          <w:color w:val="000000"/>
          <w:sz w:val="22"/>
          <w:szCs w:val="22"/>
          <w:lang w:val="en-GB"/>
        </w:rPr>
        <w:t>2</w:t>
      </w:r>
      <w:r w:rsidRPr="005F1E07">
        <w:rPr>
          <w:rFonts w:asciiTheme="minorHAnsi" w:hAnsiTheme="minorHAnsi" w:cstheme="minorHAnsi"/>
          <w:color w:val="000000"/>
          <w:sz w:val="22"/>
          <w:szCs w:val="22"/>
          <w:lang w:val="en-GB"/>
        </w:rPr>
        <w:t xml:space="preserve"> of 2021. Both papers reflect the important linkages and lessons offered by REDD+ in the context of NDC enhancement and implementation</w:t>
      </w:r>
      <w:r w:rsidR="00027BF5" w:rsidRPr="005F1E07">
        <w:rPr>
          <w:rFonts w:asciiTheme="minorHAnsi" w:hAnsiTheme="minorHAnsi" w:cstheme="minorHAnsi"/>
          <w:color w:val="000000"/>
          <w:sz w:val="22"/>
          <w:szCs w:val="22"/>
          <w:lang w:val="en-GB"/>
        </w:rPr>
        <w:t>.</w:t>
      </w:r>
    </w:p>
    <w:p w14:paraId="746F6592" w14:textId="77777777" w:rsidR="00FE73A3" w:rsidRPr="005F1E07" w:rsidRDefault="00FE73A3" w:rsidP="00657024">
      <w:pPr>
        <w:spacing w:after="80"/>
        <w:jc w:val="both"/>
        <w:rPr>
          <w:lang w:val="en-GB"/>
        </w:rPr>
      </w:pPr>
      <w:bookmarkStart w:id="85" w:name="_Toc509486719"/>
    </w:p>
    <w:p w14:paraId="267FF9AC" w14:textId="641769A3" w:rsidR="00FE73A3" w:rsidRPr="005F1E07" w:rsidRDefault="490B55E4" w:rsidP="00657024">
      <w:pPr>
        <w:pStyle w:val="Heading3"/>
        <w:spacing w:before="0" w:after="80"/>
        <w:jc w:val="both"/>
        <w:rPr>
          <w:lang w:val="en-GB"/>
        </w:rPr>
      </w:pPr>
      <w:bookmarkStart w:id="86" w:name="_REDD+_funding_mechanisms"/>
      <w:bookmarkStart w:id="87" w:name="_Toc2073895"/>
      <w:bookmarkStart w:id="88" w:name="Funding_Mechanisms"/>
      <w:bookmarkStart w:id="89" w:name="_Toc74753790"/>
      <w:bookmarkEnd w:id="86"/>
      <w:r w:rsidRPr="005F1E07">
        <w:rPr>
          <w:lang w:val="en-GB"/>
        </w:rPr>
        <w:t>REDD+ funding mechanisms</w:t>
      </w:r>
      <w:bookmarkEnd w:id="87"/>
      <w:bookmarkEnd w:id="89"/>
      <w:r w:rsidRPr="005F1E07">
        <w:rPr>
          <w:lang w:val="en-GB"/>
        </w:rPr>
        <w:t xml:space="preserve"> </w:t>
      </w:r>
    </w:p>
    <w:p w14:paraId="5CC705F6" w14:textId="7EA6D4B7" w:rsidR="2CC13EFF" w:rsidRPr="005F1E07" w:rsidRDefault="00933035" w:rsidP="00657024">
      <w:pPr>
        <w:spacing w:after="80"/>
        <w:jc w:val="both"/>
        <w:rPr>
          <w:rFonts w:asciiTheme="minorHAnsi" w:hAnsiTheme="minorHAnsi" w:cstheme="minorBidi"/>
          <w:color w:val="000000" w:themeColor="text1"/>
          <w:sz w:val="22"/>
          <w:szCs w:val="22"/>
          <w:lang w:val="en-GB"/>
        </w:rPr>
      </w:pPr>
      <w:r w:rsidRPr="005F1E07">
        <w:rPr>
          <w:rFonts w:asciiTheme="minorHAnsi" w:hAnsiTheme="minorHAnsi" w:cstheme="minorBidi"/>
          <w:color w:val="000000" w:themeColor="text1"/>
          <w:sz w:val="22"/>
          <w:szCs w:val="22"/>
          <w:lang w:val="en-GB"/>
        </w:rPr>
        <w:t>In 2020, UN-REDD continued to generate, tailor and provide specialized knowledge on national financing mechanisms, instruments and innovations to underpin the REDD+ agenda. Some country examples follow:</w:t>
      </w:r>
    </w:p>
    <w:p w14:paraId="6E5FCAA9" w14:textId="454075D3" w:rsidR="2CC13EFF" w:rsidRPr="005F1E07" w:rsidRDefault="00933035" w:rsidP="00657024">
      <w:pPr>
        <w:spacing w:after="80"/>
        <w:jc w:val="both"/>
        <w:rPr>
          <w:rFonts w:asciiTheme="minorHAnsi" w:hAnsiTheme="minorHAnsi" w:cstheme="minorBidi"/>
          <w:color w:val="000000" w:themeColor="text1"/>
          <w:sz w:val="22"/>
          <w:szCs w:val="22"/>
          <w:lang w:val="en-GB"/>
        </w:rPr>
      </w:pPr>
      <w:r w:rsidRPr="005F1E07">
        <w:rPr>
          <w:rFonts w:asciiTheme="minorHAnsi" w:hAnsiTheme="minorHAnsi" w:cstheme="minorBidi"/>
          <w:color w:val="000000" w:themeColor="text1"/>
          <w:sz w:val="22"/>
          <w:szCs w:val="22"/>
          <w:lang w:val="en-GB"/>
        </w:rPr>
        <w:t xml:space="preserve">Advice was provided to </w:t>
      </w:r>
      <w:r w:rsidRPr="0063258D">
        <w:rPr>
          <w:rFonts w:asciiTheme="minorHAnsi" w:hAnsiTheme="minorHAnsi" w:cstheme="minorBidi"/>
          <w:b/>
          <w:color w:val="000000" w:themeColor="text1"/>
          <w:sz w:val="22"/>
          <w:szCs w:val="22"/>
          <w:lang w:val="en-GB"/>
        </w:rPr>
        <w:t>Indonesia</w:t>
      </w:r>
      <w:r w:rsidRPr="005F1E07">
        <w:rPr>
          <w:rFonts w:asciiTheme="minorHAnsi" w:hAnsiTheme="minorHAnsi" w:cstheme="minorBidi"/>
          <w:color w:val="000000" w:themeColor="text1"/>
          <w:sz w:val="22"/>
          <w:szCs w:val="22"/>
          <w:lang w:val="en-GB"/>
        </w:rPr>
        <w:t xml:space="preserve"> in the context of the creation and operationalization of the BPDLH, a national Environmental Fund Management Agency under the Ministry of Finance. This work was done in close collaboration with the World Bank and NICFI, all supporting the same process of assessing BPDLH’s capacity and areas for improvement</w:t>
      </w:r>
      <w:r w:rsidR="00194189">
        <w:rPr>
          <w:rFonts w:asciiTheme="minorHAnsi" w:hAnsiTheme="minorHAnsi" w:cstheme="minorBidi"/>
          <w:color w:val="000000" w:themeColor="text1"/>
          <w:sz w:val="22"/>
          <w:szCs w:val="22"/>
          <w:lang w:val="en-GB"/>
        </w:rPr>
        <w:t>,</w:t>
      </w:r>
      <w:r w:rsidRPr="005F1E07">
        <w:rPr>
          <w:rFonts w:asciiTheme="minorHAnsi" w:hAnsiTheme="minorHAnsi" w:cstheme="minorBidi"/>
          <w:color w:val="000000" w:themeColor="text1"/>
          <w:sz w:val="22"/>
          <w:szCs w:val="22"/>
          <w:lang w:val="en-GB"/>
        </w:rPr>
        <w:t xml:space="preserve"> leading to a shared recommendation in terms of improvements required to ensure BPDLH is effective and transparent. In particular, UN-REDD has</w:t>
      </w:r>
      <w:r w:rsidR="00194189">
        <w:rPr>
          <w:rFonts w:asciiTheme="minorHAnsi" w:hAnsiTheme="minorHAnsi" w:cstheme="minorBidi"/>
          <w:color w:val="000000" w:themeColor="text1"/>
          <w:sz w:val="22"/>
          <w:szCs w:val="22"/>
          <w:lang w:val="en-GB"/>
        </w:rPr>
        <w:t>:</w:t>
      </w:r>
      <w:r w:rsidRPr="005F1E07">
        <w:rPr>
          <w:rFonts w:asciiTheme="minorHAnsi" w:hAnsiTheme="minorHAnsi" w:cstheme="minorBidi"/>
          <w:color w:val="000000" w:themeColor="text1"/>
          <w:sz w:val="22"/>
          <w:szCs w:val="22"/>
          <w:lang w:val="en-GB"/>
        </w:rPr>
        <w:t xml:space="preserve"> (i) </w:t>
      </w:r>
      <w:r w:rsidR="00194189">
        <w:rPr>
          <w:rFonts w:asciiTheme="minorHAnsi" w:hAnsiTheme="minorHAnsi" w:cstheme="minorBidi"/>
          <w:color w:val="000000" w:themeColor="text1"/>
          <w:sz w:val="22"/>
          <w:szCs w:val="22"/>
          <w:lang w:val="en-GB"/>
        </w:rPr>
        <w:t>p</w:t>
      </w:r>
      <w:r w:rsidRPr="005F1E07">
        <w:rPr>
          <w:rFonts w:asciiTheme="minorHAnsi" w:hAnsiTheme="minorHAnsi" w:cstheme="minorBidi"/>
          <w:color w:val="000000" w:themeColor="text1"/>
          <w:sz w:val="22"/>
          <w:szCs w:val="22"/>
          <w:lang w:val="en-GB"/>
        </w:rPr>
        <w:t xml:space="preserve">resented the international standards and best practices for National Funds with country case studies, and in particular the critical elements for a Fund to be eligible to ODA funding; (ii) </w:t>
      </w:r>
      <w:r w:rsidR="00194189">
        <w:rPr>
          <w:rFonts w:asciiTheme="minorHAnsi" w:hAnsiTheme="minorHAnsi" w:cstheme="minorBidi"/>
          <w:color w:val="000000" w:themeColor="text1"/>
          <w:sz w:val="22"/>
          <w:szCs w:val="22"/>
          <w:lang w:val="en-GB"/>
        </w:rPr>
        <w:t>u</w:t>
      </w:r>
      <w:r w:rsidRPr="005F1E07">
        <w:rPr>
          <w:rFonts w:asciiTheme="minorHAnsi" w:hAnsiTheme="minorHAnsi" w:cstheme="minorBidi"/>
          <w:color w:val="000000" w:themeColor="text1"/>
          <w:sz w:val="22"/>
          <w:szCs w:val="22"/>
          <w:lang w:val="en-GB"/>
        </w:rPr>
        <w:t xml:space="preserve">ndertaken a preliminary assessment of capacity and gaps to be addressed, later followed and widened in scope; </w:t>
      </w:r>
      <w:r w:rsidR="00194189">
        <w:rPr>
          <w:rFonts w:asciiTheme="minorHAnsi" w:hAnsiTheme="minorHAnsi" w:cstheme="minorBidi"/>
          <w:color w:val="000000" w:themeColor="text1"/>
          <w:sz w:val="22"/>
          <w:szCs w:val="22"/>
          <w:lang w:val="en-GB"/>
        </w:rPr>
        <w:t xml:space="preserve">and </w:t>
      </w:r>
      <w:r w:rsidRPr="005F1E07">
        <w:rPr>
          <w:rFonts w:asciiTheme="minorHAnsi" w:hAnsiTheme="minorHAnsi" w:cstheme="minorBidi"/>
          <w:color w:val="000000" w:themeColor="text1"/>
          <w:sz w:val="22"/>
          <w:szCs w:val="22"/>
          <w:lang w:val="en-GB"/>
        </w:rPr>
        <w:t xml:space="preserve">(iii) </w:t>
      </w:r>
      <w:r w:rsidR="00194189">
        <w:rPr>
          <w:rFonts w:asciiTheme="minorHAnsi" w:hAnsiTheme="minorHAnsi" w:cstheme="minorBidi"/>
          <w:color w:val="000000" w:themeColor="text1"/>
          <w:sz w:val="22"/>
          <w:szCs w:val="22"/>
          <w:lang w:val="en-GB"/>
        </w:rPr>
        <w:t>r</w:t>
      </w:r>
      <w:r w:rsidRPr="005F1E07">
        <w:rPr>
          <w:rFonts w:asciiTheme="minorHAnsi" w:hAnsiTheme="minorHAnsi" w:cstheme="minorBidi"/>
          <w:color w:val="000000" w:themeColor="text1"/>
          <w:sz w:val="22"/>
          <w:szCs w:val="22"/>
          <w:lang w:val="en-GB"/>
        </w:rPr>
        <w:t>eviewed and provided guidance on various key regulations for the operationalization of the Fund.</w:t>
      </w:r>
    </w:p>
    <w:p w14:paraId="6D4B8231" w14:textId="620A29E1" w:rsidR="2CC13EFF" w:rsidRPr="005F1E07" w:rsidRDefault="00933035" w:rsidP="00657024">
      <w:pPr>
        <w:spacing w:after="80"/>
        <w:jc w:val="both"/>
        <w:rPr>
          <w:rFonts w:asciiTheme="minorHAnsi" w:hAnsiTheme="minorHAnsi" w:cstheme="minorBidi"/>
          <w:color w:val="000000" w:themeColor="text1"/>
          <w:sz w:val="22"/>
          <w:szCs w:val="22"/>
          <w:lang w:val="en-GB"/>
        </w:rPr>
      </w:pPr>
      <w:r w:rsidRPr="0063258D">
        <w:rPr>
          <w:rFonts w:asciiTheme="minorHAnsi" w:hAnsiTheme="minorHAnsi" w:cstheme="minorBidi"/>
          <w:b/>
          <w:color w:val="000000" w:themeColor="text1"/>
          <w:sz w:val="22"/>
          <w:szCs w:val="22"/>
          <w:lang w:val="en-GB"/>
        </w:rPr>
        <w:t>Ecuador</w:t>
      </w:r>
      <w:r w:rsidRPr="005F1E07">
        <w:rPr>
          <w:rFonts w:asciiTheme="minorHAnsi" w:hAnsiTheme="minorHAnsi" w:cstheme="minorBidi"/>
          <w:color w:val="000000" w:themeColor="text1"/>
          <w:sz w:val="22"/>
          <w:szCs w:val="22"/>
          <w:lang w:val="en-GB"/>
        </w:rPr>
        <w:t xml:space="preserve"> received support in the design and piloting of an innovative mechanism to incentivize municipal governments to create and maintain local protected forest areas. Through this mechanism pilot municipalities will receive up to </w:t>
      </w:r>
      <w:r w:rsidR="00182479">
        <w:rPr>
          <w:rFonts w:asciiTheme="minorHAnsi" w:hAnsiTheme="minorHAnsi" w:cstheme="minorBidi"/>
          <w:color w:val="000000" w:themeColor="text1"/>
          <w:sz w:val="22"/>
          <w:szCs w:val="22"/>
          <w:lang w:val="en-GB"/>
        </w:rPr>
        <w:t>$</w:t>
      </w:r>
      <w:r w:rsidRPr="005F1E07">
        <w:rPr>
          <w:rFonts w:asciiTheme="minorHAnsi" w:hAnsiTheme="minorHAnsi" w:cstheme="minorBidi"/>
          <w:color w:val="000000" w:themeColor="text1"/>
          <w:sz w:val="22"/>
          <w:szCs w:val="22"/>
          <w:lang w:val="en-GB"/>
        </w:rPr>
        <w:t>2 million in transfers</w:t>
      </w:r>
      <w:r w:rsidR="00194189">
        <w:rPr>
          <w:rFonts w:asciiTheme="minorHAnsi" w:hAnsiTheme="minorHAnsi" w:cstheme="minorBidi"/>
          <w:color w:val="000000" w:themeColor="text1"/>
          <w:sz w:val="22"/>
          <w:szCs w:val="22"/>
          <w:lang w:val="en-GB"/>
        </w:rPr>
        <w:t>,</w:t>
      </w:r>
      <w:r w:rsidRPr="005F1E07">
        <w:rPr>
          <w:rFonts w:asciiTheme="minorHAnsi" w:hAnsiTheme="minorHAnsi" w:cstheme="minorBidi"/>
          <w:color w:val="000000" w:themeColor="text1"/>
          <w:sz w:val="22"/>
          <w:szCs w:val="22"/>
          <w:lang w:val="en-GB"/>
        </w:rPr>
        <w:t xml:space="preserve"> conditional </w:t>
      </w:r>
      <w:r w:rsidR="00194189">
        <w:rPr>
          <w:rFonts w:asciiTheme="minorHAnsi" w:hAnsiTheme="minorHAnsi" w:cstheme="minorBidi"/>
          <w:color w:val="000000" w:themeColor="text1"/>
          <w:sz w:val="22"/>
          <w:szCs w:val="22"/>
          <w:lang w:val="en-GB"/>
        </w:rPr>
        <w:t xml:space="preserve">on </w:t>
      </w:r>
      <w:r w:rsidRPr="005F1E07">
        <w:rPr>
          <w:rFonts w:asciiTheme="minorHAnsi" w:hAnsiTheme="minorHAnsi" w:cstheme="minorBidi"/>
          <w:color w:val="000000" w:themeColor="text1"/>
          <w:sz w:val="22"/>
          <w:szCs w:val="22"/>
          <w:lang w:val="en-GB"/>
        </w:rPr>
        <w:t>performance in terms of forest area under effective conservation. The mechanism will be implemented through the Sustainable Environmental Investment Fund (FIAS) as the responsible party for the implementation of this activity.</w:t>
      </w:r>
    </w:p>
    <w:p w14:paraId="049C9DB1" w14:textId="3C8962A7" w:rsidR="2CC13EFF" w:rsidRPr="005F1E07" w:rsidRDefault="00194189" w:rsidP="00657024">
      <w:pPr>
        <w:spacing w:after="80"/>
        <w:jc w:val="both"/>
        <w:rPr>
          <w:rFonts w:asciiTheme="minorHAnsi" w:hAnsiTheme="minorHAnsi" w:cstheme="minorBidi"/>
          <w:color w:val="000000" w:themeColor="text1"/>
          <w:sz w:val="22"/>
          <w:szCs w:val="22"/>
          <w:lang w:val="en-GB"/>
        </w:rPr>
      </w:pPr>
      <w:r>
        <w:rPr>
          <w:rFonts w:asciiTheme="minorHAnsi" w:hAnsiTheme="minorHAnsi" w:cstheme="minorBidi"/>
          <w:color w:val="000000" w:themeColor="text1"/>
          <w:sz w:val="22"/>
          <w:szCs w:val="22"/>
          <w:lang w:val="en-GB"/>
        </w:rPr>
        <w:t xml:space="preserve">Also </w:t>
      </w:r>
      <w:r w:rsidR="00933035" w:rsidRPr="00F5225E">
        <w:rPr>
          <w:rFonts w:asciiTheme="minorHAnsi" w:hAnsiTheme="minorHAnsi" w:cstheme="minorBidi"/>
          <w:color w:val="000000" w:themeColor="text1"/>
          <w:sz w:val="22"/>
          <w:szCs w:val="22"/>
          <w:lang w:val="en-GB"/>
        </w:rPr>
        <w:t xml:space="preserve">in </w:t>
      </w:r>
      <w:r w:rsidR="00933035" w:rsidRPr="0063258D">
        <w:rPr>
          <w:rFonts w:asciiTheme="minorHAnsi" w:hAnsiTheme="minorHAnsi" w:cstheme="minorBidi"/>
          <w:color w:val="000000" w:themeColor="text1"/>
          <w:sz w:val="22"/>
          <w:szCs w:val="22"/>
          <w:lang w:val="en-GB"/>
        </w:rPr>
        <w:t>Ecuador</w:t>
      </w:r>
      <w:r w:rsidR="00933035" w:rsidRPr="005F1E07">
        <w:rPr>
          <w:rFonts w:asciiTheme="minorHAnsi" w:hAnsiTheme="minorHAnsi" w:cstheme="minorBidi"/>
          <w:color w:val="000000" w:themeColor="text1"/>
          <w:sz w:val="22"/>
          <w:szCs w:val="22"/>
          <w:lang w:val="en-GB"/>
        </w:rPr>
        <w:t xml:space="preserve">, UN-REDD supported an analysis of gaps of national institutions that have </w:t>
      </w:r>
      <w:r w:rsidR="00B364EC">
        <w:rPr>
          <w:rFonts w:asciiTheme="minorHAnsi" w:hAnsiTheme="minorHAnsi" w:cstheme="minorBidi"/>
          <w:color w:val="000000" w:themeColor="text1"/>
          <w:sz w:val="22"/>
          <w:szCs w:val="22"/>
          <w:lang w:val="en-GB"/>
        </w:rPr>
        <w:t xml:space="preserve">expressed an interest in becoming </w:t>
      </w:r>
      <w:r w:rsidR="00933035" w:rsidRPr="005F1E07">
        <w:rPr>
          <w:rFonts w:asciiTheme="minorHAnsi" w:hAnsiTheme="minorHAnsi" w:cstheme="minorBidi"/>
          <w:color w:val="000000" w:themeColor="text1"/>
          <w:sz w:val="22"/>
          <w:szCs w:val="22"/>
          <w:lang w:val="en-GB"/>
        </w:rPr>
        <w:t>accredited by the GCF, as well as the action plan</w:t>
      </w:r>
      <w:r w:rsidR="00B364EC">
        <w:rPr>
          <w:rFonts w:asciiTheme="minorHAnsi" w:hAnsiTheme="minorHAnsi" w:cstheme="minorBidi"/>
          <w:color w:val="000000" w:themeColor="text1"/>
          <w:sz w:val="22"/>
          <w:szCs w:val="22"/>
          <w:lang w:val="en-GB"/>
        </w:rPr>
        <w:t>s</w:t>
      </w:r>
      <w:r w:rsidR="00933035" w:rsidRPr="005F1E07">
        <w:rPr>
          <w:rFonts w:asciiTheme="minorHAnsi" w:hAnsiTheme="minorHAnsi" w:cstheme="minorBidi"/>
          <w:color w:val="000000" w:themeColor="text1"/>
          <w:sz w:val="22"/>
          <w:szCs w:val="22"/>
          <w:lang w:val="en-GB"/>
        </w:rPr>
        <w:t xml:space="preserve"> of the entities prioritized. The entity recommended for accreditation is the Banco del Estado</w:t>
      </w:r>
      <w:r w:rsidR="00B364EC">
        <w:rPr>
          <w:rFonts w:asciiTheme="minorHAnsi" w:hAnsiTheme="minorHAnsi" w:cstheme="minorBidi"/>
          <w:color w:val="000000" w:themeColor="text1"/>
          <w:sz w:val="22"/>
          <w:szCs w:val="22"/>
          <w:lang w:val="en-GB"/>
        </w:rPr>
        <w:t>.</w:t>
      </w:r>
      <w:r w:rsidR="00933035" w:rsidRPr="005F1E07">
        <w:rPr>
          <w:rFonts w:asciiTheme="minorHAnsi" w:hAnsiTheme="minorHAnsi" w:cstheme="minorBidi"/>
          <w:color w:val="000000" w:themeColor="text1"/>
          <w:sz w:val="22"/>
          <w:szCs w:val="22"/>
          <w:lang w:val="en-GB"/>
        </w:rPr>
        <w:t xml:space="preserve"> </w:t>
      </w:r>
      <w:r w:rsidR="00B364EC">
        <w:rPr>
          <w:rFonts w:asciiTheme="minorHAnsi" w:hAnsiTheme="minorHAnsi" w:cstheme="minorBidi"/>
          <w:color w:val="000000" w:themeColor="text1"/>
          <w:sz w:val="22"/>
          <w:szCs w:val="22"/>
          <w:lang w:val="en-GB"/>
        </w:rPr>
        <w:t>T</w:t>
      </w:r>
      <w:r w:rsidR="00933035" w:rsidRPr="005F1E07">
        <w:rPr>
          <w:rFonts w:asciiTheme="minorHAnsi" w:hAnsiTheme="minorHAnsi" w:cstheme="minorBidi"/>
          <w:color w:val="000000" w:themeColor="text1"/>
          <w:sz w:val="22"/>
          <w:szCs w:val="22"/>
          <w:lang w:val="en-GB"/>
        </w:rPr>
        <w:t xml:space="preserve">his was </w:t>
      </w:r>
      <w:r w:rsidR="00B364EC">
        <w:rPr>
          <w:rFonts w:asciiTheme="minorHAnsi" w:hAnsiTheme="minorHAnsi" w:cstheme="minorBidi"/>
          <w:color w:val="000000" w:themeColor="text1"/>
          <w:sz w:val="22"/>
          <w:szCs w:val="22"/>
          <w:lang w:val="en-GB"/>
        </w:rPr>
        <w:t xml:space="preserve">then </w:t>
      </w:r>
      <w:r w:rsidR="00933035" w:rsidRPr="005F1E07">
        <w:rPr>
          <w:rFonts w:asciiTheme="minorHAnsi" w:hAnsiTheme="minorHAnsi" w:cstheme="minorBidi"/>
          <w:color w:val="000000" w:themeColor="text1"/>
          <w:sz w:val="22"/>
          <w:szCs w:val="22"/>
          <w:lang w:val="en-GB"/>
        </w:rPr>
        <w:t>approved by the NDA of Ecuador</w:t>
      </w:r>
      <w:r w:rsidR="00B364EC">
        <w:rPr>
          <w:rFonts w:asciiTheme="minorHAnsi" w:hAnsiTheme="minorHAnsi" w:cstheme="minorBidi"/>
          <w:color w:val="000000" w:themeColor="text1"/>
          <w:sz w:val="22"/>
          <w:szCs w:val="22"/>
          <w:lang w:val="en-GB"/>
        </w:rPr>
        <w:t>,</w:t>
      </w:r>
      <w:r w:rsidR="00933035" w:rsidRPr="005F1E07">
        <w:rPr>
          <w:rFonts w:asciiTheme="minorHAnsi" w:hAnsiTheme="minorHAnsi" w:cstheme="minorBidi"/>
          <w:color w:val="000000" w:themeColor="text1"/>
          <w:sz w:val="22"/>
          <w:szCs w:val="22"/>
          <w:lang w:val="en-GB"/>
        </w:rPr>
        <w:t xml:space="preserve"> and an </w:t>
      </w:r>
      <w:r w:rsidR="00ED0AAA">
        <w:rPr>
          <w:rFonts w:asciiTheme="minorHAnsi" w:hAnsiTheme="minorHAnsi" w:cstheme="minorBidi"/>
          <w:color w:val="000000" w:themeColor="text1"/>
          <w:sz w:val="22"/>
          <w:szCs w:val="22"/>
          <w:lang w:val="en-GB"/>
        </w:rPr>
        <w:t xml:space="preserve">NAP </w:t>
      </w:r>
      <w:r w:rsidR="00933035" w:rsidRPr="005F1E07">
        <w:rPr>
          <w:rFonts w:asciiTheme="minorHAnsi" w:hAnsiTheme="minorHAnsi" w:cstheme="minorBidi"/>
          <w:color w:val="000000" w:themeColor="text1"/>
          <w:sz w:val="22"/>
          <w:szCs w:val="22"/>
          <w:lang w:val="en-GB"/>
        </w:rPr>
        <w:t>to close the gaps for its accreditation has been developed. In 2021, UN-REDD will continue to support Banco del Estado’s accreditation and proposal development on its behalf to the second phase of RBPs under the GCF.</w:t>
      </w:r>
    </w:p>
    <w:p w14:paraId="1F29121F" w14:textId="605BD4C8" w:rsidR="2CC13EFF" w:rsidRPr="005F1E07" w:rsidRDefault="00933035" w:rsidP="00657024">
      <w:pPr>
        <w:spacing w:after="80"/>
        <w:jc w:val="both"/>
        <w:rPr>
          <w:rFonts w:asciiTheme="minorHAnsi" w:hAnsiTheme="minorHAnsi" w:cstheme="minorBidi"/>
          <w:color w:val="000000" w:themeColor="text1"/>
          <w:sz w:val="22"/>
          <w:szCs w:val="22"/>
          <w:lang w:val="en-GB"/>
        </w:rPr>
      </w:pPr>
      <w:r w:rsidRPr="0063258D">
        <w:rPr>
          <w:rFonts w:asciiTheme="minorHAnsi" w:hAnsiTheme="minorHAnsi" w:cstheme="minorBidi"/>
          <w:b/>
          <w:color w:val="000000" w:themeColor="text1"/>
          <w:sz w:val="22"/>
          <w:szCs w:val="22"/>
          <w:lang w:val="en-GB"/>
        </w:rPr>
        <w:t>Costa Rica, Ghana and Paraguay</w:t>
      </w:r>
      <w:r w:rsidRPr="005F1E07">
        <w:rPr>
          <w:rFonts w:asciiTheme="minorHAnsi" w:hAnsiTheme="minorHAnsi" w:cstheme="minorBidi"/>
          <w:color w:val="000000" w:themeColor="text1"/>
          <w:sz w:val="22"/>
          <w:szCs w:val="22"/>
          <w:lang w:val="en-GB"/>
        </w:rPr>
        <w:t xml:space="preserve"> received support in the creation of optimization strategies to mobilize REDD+ </w:t>
      </w:r>
      <w:r w:rsidR="00E030D8">
        <w:rPr>
          <w:rFonts w:asciiTheme="minorHAnsi" w:hAnsiTheme="minorHAnsi" w:cstheme="minorBidi"/>
          <w:color w:val="000000" w:themeColor="text1"/>
          <w:sz w:val="22"/>
          <w:szCs w:val="22"/>
          <w:lang w:val="en-GB"/>
        </w:rPr>
        <w:t xml:space="preserve">RBPs </w:t>
      </w:r>
      <w:r w:rsidRPr="005F1E07">
        <w:rPr>
          <w:rFonts w:asciiTheme="minorHAnsi" w:hAnsiTheme="minorHAnsi" w:cstheme="minorBidi"/>
          <w:color w:val="000000" w:themeColor="text1"/>
          <w:sz w:val="22"/>
          <w:szCs w:val="22"/>
          <w:lang w:val="en-GB"/>
        </w:rPr>
        <w:t>from a variety of market and non-market sources, while ensuring environmental integrity through sound national accounting procedures. The PLANT tool was used to estimate the carbon market potential for these two countries based on two key existing standards for REDD+ market-based transactions: ART</w:t>
      </w:r>
      <w:r w:rsidR="008E06CC">
        <w:rPr>
          <w:rFonts w:asciiTheme="minorHAnsi" w:hAnsiTheme="minorHAnsi" w:cstheme="minorBidi"/>
          <w:color w:val="000000" w:themeColor="text1"/>
          <w:sz w:val="22"/>
          <w:szCs w:val="22"/>
          <w:lang w:val="en-GB"/>
        </w:rPr>
        <w:t xml:space="preserve"> </w:t>
      </w:r>
      <w:r w:rsidRPr="005F1E07">
        <w:rPr>
          <w:rFonts w:asciiTheme="minorHAnsi" w:hAnsiTheme="minorHAnsi" w:cstheme="minorBidi"/>
          <w:color w:val="000000" w:themeColor="text1"/>
          <w:sz w:val="22"/>
          <w:szCs w:val="22"/>
          <w:lang w:val="en-GB"/>
        </w:rPr>
        <w:t>TREES and Verra</w:t>
      </w:r>
      <w:r w:rsidR="00ED765F">
        <w:rPr>
          <w:rFonts w:asciiTheme="minorHAnsi" w:hAnsiTheme="minorHAnsi" w:cstheme="minorBidi"/>
          <w:color w:val="000000" w:themeColor="text1"/>
          <w:sz w:val="22"/>
          <w:szCs w:val="22"/>
          <w:lang w:val="en-GB"/>
        </w:rPr>
        <w:t>’s JNR</w:t>
      </w:r>
      <w:r w:rsidRPr="005F1E07">
        <w:rPr>
          <w:rFonts w:asciiTheme="minorHAnsi" w:hAnsiTheme="minorHAnsi" w:cstheme="minorBidi"/>
          <w:color w:val="000000" w:themeColor="text1"/>
          <w:sz w:val="22"/>
          <w:szCs w:val="22"/>
          <w:lang w:val="en-GB"/>
        </w:rPr>
        <w:t xml:space="preserve">. Multiple </w:t>
      </w:r>
      <w:r w:rsidR="00E030D8">
        <w:rPr>
          <w:rFonts w:asciiTheme="minorHAnsi" w:hAnsiTheme="minorHAnsi" w:cstheme="minorBidi"/>
          <w:color w:val="000000" w:themeColor="text1"/>
          <w:sz w:val="22"/>
          <w:szCs w:val="22"/>
          <w:lang w:val="en-GB"/>
        </w:rPr>
        <w:t xml:space="preserve">RBP </w:t>
      </w:r>
      <w:r w:rsidRPr="005F1E07">
        <w:rPr>
          <w:rFonts w:asciiTheme="minorHAnsi" w:hAnsiTheme="minorHAnsi" w:cstheme="minorBidi"/>
          <w:color w:val="000000" w:themeColor="text1"/>
          <w:sz w:val="22"/>
          <w:szCs w:val="22"/>
          <w:lang w:val="en-GB"/>
        </w:rPr>
        <w:t>opportunities were explored with a range of actors such as oil majors and Microsoft. By the end of 2020, these efforts opened significant new opportunities in Ghana and Costa Rica. In Ghana, an agreement is under negotiation between the Forestry Commission and the oil company Eni SPA for the purchase of REDD+ credits. In Costa Rica, negotiations with Microsoft for the sale of REDD+ credits failed</w:t>
      </w:r>
      <w:r w:rsidR="00E030D8">
        <w:rPr>
          <w:rFonts w:asciiTheme="minorHAnsi" w:hAnsiTheme="minorHAnsi" w:cstheme="minorBidi"/>
          <w:color w:val="000000" w:themeColor="text1"/>
          <w:sz w:val="22"/>
          <w:szCs w:val="22"/>
          <w:lang w:val="en-GB"/>
        </w:rPr>
        <w:t>.</w:t>
      </w:r>
      <w:r w:rsidRPr="005F1E07">
        <w:rPr>
          <w:rFonts w:asciiTheme="minorHAnsi" w:hAnsiTheme="minorHAnsi" w:cstheme="minorBidi"/>
          <w:color w:val="000000" w:themeColor="text1"/>
          <w:sz w:val="22"/>
          <w:szCs w:val="22"/>
          <w:lang w:val="en-GB"/>
        </w:rPr>
        <w:t xml:space="preserve"> </w:t>
      </w:r>
      <w:r w:rsidR="00E030D8">
        <w:rPr>
          <w:rFonts w:asciiTheme="minorHAnsi" w:hAnsiTheme="minorHAnsi" w:cstheme="minorBidi"/>
          <w:color w:val="000000" w:themeColor="text1"/>
          <w:sz w:val="22"/>
          <w:szCs w:val="22"/>
          <w:lang w:val="en-GB"/>
        </w:rPr>
        <w:t>H</w:t>
      </w:r>
      <w:r w:rsidRPr="005F1E07">
        <w:rPr>
          <w:rFonts w:asciiTheme="minorHAnsi" w:hAnsiTheme="minorHAnsi" w:cstheme="minorBidi"/>
          <w:color w:val="000000" w:themeColor="text1"/>
          <w:sz w:val="22"/>
          <w:szCs w:val="22"/>
          <w:lang w:val="en-GB"/>
        </w:rPr>
        <w:t>owever</w:t>
      </w:r>
      <w:r w:rsidR="00E030D8">
        <w:rPr>
          <w:rFonts w:asciiTheme="minorHAnsi" w:hAnsiTheme="minorHAnsi" w:cstheme="minorBidi"/>
          <w:color w:val="000000" w:themeColor="text1"/>
          <w:sz w:val="22"/>
          <w:szCs w:val="22"/>
          <w:lang w:val="en-GB"/>
        </w:rPr>
        <w:t>,</w:t>
      </w:r>
      <w:r w:rsidRPr="005F1E07">
        <w:rPr>
          <w:rFonts w:asciiTheme="minorHAnsi" w:hAnsiTheme="minorHAnsi" w:cstheme="minorBidi"/>
          <w:color w:val="000000" w:themeColor="text1"/>
          <w:sz w:val="22"/>
          <w:szCs w:val="22"/>
          <w:lang w:val="en-GB"/>
        </w:rPr>
        <w:t xml:space="preserve"> a TREES concept note </w:t>
      </w:r>
      <w:r w:rsidR="00E030D8">
        <w:rPr>
          <w:rFonts w:asciiTheme="minorHAnsi" w:hAnsiTheme="minorHAnsi" w:cstheme="minorBidi"/>
          <w:color w:val="000000" w:themeColor="text1"/>
          <w:sz w:val="22"/>
          <w:szCs w:val="22"/>
          <w:lang w:val="en-GB"/>
        </w:rPr>
        <w:t xml:space="preserve">has been </w:t>
      </w:r>
      <w:r w:rsidRPr="005F1E07">
        <w:rPr>
          <w:rFonts w:asciiTheme="minorHAnsi" w:hAnsiTheme="minorHAnsi" w:cstheme="minorBidi"/>
          <w:color w:val="000000" w:themeColor="text1"/>
          <w:sz w:val="22"/>
          <w:szCs w:val="22"/>
          <w:lang w:val="en-GB"/>
        </w:rPr>
        <w:t>submitted by the Ministry of Environment and Energy.</w:t>
      </w:r>
      <w:bookmarkEnd w:id="88"/>
    </w:p>
    <w:p w14:paraId="4153D762" w14:textId="5B33F1CC" w:rsidR="2CC13EFF" w:rsidRPr="005F1E07" w:rsidRDefault="423B636F" w:rsidP="00657024">
      <w:pPr>
        <w:spacing w:after="80"/>
        <w:jc w:val="both"/>
        <w:rPr>
          <w:rFonts w:asciiTheme="minorHAnsi" w:eastAsiaTheme="minorEastAsia" w:hAnsiTheme="minorHAnsi" w:cstheme="minorBidi"/>
          <w:color w:val="000000" w:themeColor="text1"/>
          <w:sz w:val="22"/>
          <w:szCs w:val="22"/>
          <w:lang w:val="en-GB"/>
        </w:rPr>
      </w:pPr>
      <w:r w:rsidRPr="005F1E07">
        <w:rPr>
          <w:rFonts w:asciiTheme="minorHAnsi" w:eastAsiaTheme="minorEastAsia" w:hAnsiTheme="minorHAnsi" w:cstheme="minorBidi"/>
          <w:color w:val="000000" w:themeColor="text1"/>
          <w:sz w:val="22"/>
          <w:szCs w:val="22"/>
          <w:lang w:val="en-GB"/>
        </w:rPr>
        <w:t>The COVID-19 pandemic has created a tremendous economic crisis, which can severely affect REDD+ financing. At the same time, REDD+ finances can serve in the COVID-19 livelihoods recovery. UN-REDD has started to develop thinking and knowledge briefs on how to align REDD+ funding mechanisms to the forthcoming COVID-19 economic and livelihoods recovery plans. PES</w:t>
      </w:r>
      <w:r w:rsidR="00E030D8">
        <w:rPr>
          <w:rFonts w:asciiTheme="minorHAnsi" w:eastAsiaTheme="minorEastAsia" w:hAnsiTheme="minorHAnsi" w:cstheme="minorBidi"/>
          <w:color w:val="000000" w:themeColor="text1"/>
          <w:sz w:val="22"/>
          <w:szCs w:val="22"/>
          <w:lang w:val="en-GB"/>
        </w:rPr>
        <w:t>s</w:t>
      </w:r>
      <w:r w:rsidRPr="005F1E07">
        <w:rPr>
          <w:rFonts w:asciiTheme="minorHAnsi" w:eastAsiaTheme="minorEastAsia" w:hAnsiTheme="minorHAnsi" w:cstheme="minorBidi"/>
          <w:color w:val="000000" w:themeColor="text1"/>
          <w:sz w:val="22"/>
          <w:szCs w:val="22"/>
          <w:lang w:val="en-GB"/>
        </w:rPr>
        <w:t xml:space="preserve"> were identified as</w:t>
      </w:r>
      <w:r w:rsidR="583D43A9" w:rsidRPr="005F1E07">
        <w:rPr>
          <w:rFonts w:asciiTheme="minorHAnsi" w:eastAsiaTheme="minorEastAsia" w:hAnsiTheme="minorHAnsi" w:cstheme="minorBidi"/>
          <w:color w:val="000000" w:themeColor="text1"/>
          <w:sz w:val="22"/>
          <w:szCs w:val="22"/>
          <w:lang w:val="en-GB"/>
        </w:rPr>
        <w:t xml:space="preserve"> a</w:t>
      </w:r>
      <w:r w:rsidRPr="005F1E07">
        <w:rPr>
          <w:rFonts w:asciiTheme="minorHAnsi" w:eastAsiaTheme="minorEastAsia" w:hAnsiTheme="minorHAnsi" w:cstheme="minorBidi"/>
          <w:color w:val="000000" w:themeColor="text1"/>
          <w:sz w:val="22"/>
          <w:szCs w:val="22"/>
          <w:lang w:val="en-GB"/>
        </w:rPr>
        <w:t xml:space="preserve"> key mechanism to transfer needed cash resources directly to impoverished groups to support the COVID-</w:t>
      </w:r>
      <w:r w:rsidRPr="005F1E07">
        <w:rPr>
          <w:rFonts w:asciiTheme="minorHAnsi" w:eastAsiaTheme="minorEastAsia" w:hAnsiTheme="minorHAnsi" w:cstheme="minorBidi"/>
          <w:color w:val="000000" w:themeColor="text1"/>
          <w:sz w:val="22"/>
          <w:szCs w:val="22"/>
          <w:lang w:val="en-GB"/>
        </w:rPr>
        <w:lastRenderedPageBreak/>
        <w:t xml:space="preserve">19 recovery phase. In addition to being widely used to cushion the economic damage from sudden shocks </w:t>
      </w:r>
      <w:r w:rsidR="2FA7568A" w:rsidRPr="005F1E07">
        <w:rPr>
          <w:rFonts w:asciiTheme="minorHAnsi" w:eastAsiaTheme="minorEastAsia" w:hAnsiTheme="minorHAnsi" w:cstheme="minorBidi"/>
          <w:color w:val="000000" w:themeColor="text1"/>
          <w:sz w:val="22"/>
          <w:szCs w:val="22"/>
          <w:lang w:val="en-GB"/>
        </w:rPr>
        <w:t xml:space="preserve">such as </w:t>
      </w:r>
      <w:r w:rsidRPr="005F1E07">
        <w:rPr>
          <w:rFonts w:asciiTheme="minorHAnsi" w:eastAsiaTheme="minorEastAsia" w:hAnsiTheme="minorHAnsi" w:cstheme="minorBidi"/>
          <w:color w:val="000000" w:themeColor="text1"/>
          <w:sz w:val="22"/>
          <w:szCs w:val="22"/>
          <w:lang w:val="en-GB"/>
        </w:rPr>
        <w:t xml:space="preserve">this pandemic, cash transfers have long been an effective tool for poverty reduction. </w:t>
      </w:r>
    </w:p>
    <w:p w14:paraId="1AF587C1" w14:textId="72CFF5A6" w:rsidR="2CC13EFF" w:rsidRPr="005F1E07" w:rsidRDefault="423B636F" w:rsidP="00657024">
      <w:pPr>
        <w:spacing w:after="80"/>
        <w:jc w:val="both"/>
        <w:rPr>
          <w:rFonts w:asciiTheme="minorHAnsi" w:eastAsiaTheme="minorEastAsia" w:hAnsiTheme="minorHAnsi" w:cstheme="minorBidi"/>
          <w:color w:val="000000" w:themeColor="text1"/>
          <w:sz w:val="22"/>
          <w:szCs w:val="22"/>
          <w:lang w:val="en-GB"/>
        </w:rPr>
      </w:pPr>
      <w:r w:rsidRPr="005F1E07">
        <w:rPr>
          <w:rFonts w:asciiTheme="minorHAnsi" w:eastAsiaTheme="minorEastAsia" w:hAnsiTheme="minorHAnsi" w:cstheme="minorBidi"/>
          <w:color w:val="000000" w:themeColor="text1"/>
          <w:sz w:val="22"/>
          <w:szCs w:val="22"/>
          <w:lang w:val="en-GB"/>
        </w:rPr>
        <w:t xml:space="preserve">In the context of the COVID-19 recovery phase, cash transfers offer three important forms of relief: (1) a rapid and cost-effective way to provide basic needs like food and shelter; (2) a means to recover and rebuild after the crisis; and (3) protection from future shocks. Cash transfers accomplish all of this while giving individuals the autonomy to manage their own expenses and stimulating local economies. </w:t>
      </w:r>
      <w:r w:rsidR="00E030D8">
        <w:rPr>
          <w:rFonts w:asciiTheme="minorHAnsi" w:eastAsiaTheme="minorEastAsia" w:hAnsiTheme="minorHAnsi" w:cstheme="minorBidi"/>
          <w:color w:val="000000" w:themeColor="text1"/>
          <w:sz w:val="22"/>
          <w:szCs w:val="22"/>
          <w:lang w:val="en-GB"/>
        </w:rPr>
        <w:t xml:space="preserve">PESs </w:t>
      </w:r>
      <w:r w:rsidRPr="005F1E07">
        <w:rPr>
          <w:rFonts w:asciiTheme="minorHAnsi" w:eastAsiaTheme="minorEastAsia" w:hAnsiTheme="minorHAnsi" w:cstheme="minorBidi"/>
          <w:color w:val="000000" w:themeColor="text1"/>
          <w:sz w:val="22"/>
          <w:szCs w:val="22"/>
          <w:lang w:val="en-GB"/>
        </w:rPr>
        <w:t>are not like any other cash</w:t>
      </w:r>
      <w:r w:rsidR="00E030D8">
        <w:rPr>
          <w:rFonts w:asciiTheme="minorHAnsi" w:eastAsiaTheme="minorEastAsia" w:hAnsiTheme="minorHAnsi" w:cstheme="minorBidi"/>
          <w:color w:val="000000" w:themeColor="text1"/>
          <w:sz w:val="22"/>
          <w:szCs w:val="22"/>
          <w:lang w:val="en-GB"/>
        </w:rPr>
        <w:t>-</w:t>
      </w:r>
      <w:r w:rsidRPr="005F1E07">
        <w:rPr>
          <w:rFonts w:asciiTheme="minorHAnsi" w:eastAsiaTheme="minorEastAsia" w:hAnsiTheme="minorHAnsi" w:cstheme="minorBidi"/>
          <w:color w:val="000000" w:themeColor="text1"/>
          <w:sz w:val="22"/>
          <w:szCs w:val="22"/>
          <w:lang w:val="en-GB"/>
        </w:rPr>
        <w:t xml:space="preserve">transfer programme. One key requirement is that payments must be conditional upon performance—that is, participants achieving certain outcomes or doing (or refraining from) certain activities. </w:t>
      </w:r>
      <w:r w:rsidR="5CE727B6" w:rsidRPr="005F1E07">
        <w:rPr>
          <w:rFonts w:asciiTheme="minorHAnsi" w:eastAsiaTheme="minorEastAsia" w:hAnsiTheme="minorHAnsi" w:cstheme="minorBidi"/>
          <w:color w:val="000000" w:themeColor="text1"/>
          <w:sz w:val="22"/>
          <w:szCs w:val="22"/>
          <w:lang w:val="en-GB"/>
        </w:rPr>
        <w:t>Four</w:t>
      </w:r>
      <w:r w:rsidRPr="005F1E07">
        <w:rPr>
          <w:rFonts w:asciiTheme="minorHAnsi" w:eastAsiaTheme="minorEastAsia" w:hAnsiTheme="minorHAnsi" w:cstheme="minorBidi"/>
          <w:color w:val="000000" w:themeColor="text1"/>
          <w:sz w:val="22"/>
          <w:szCs w:val="22"/>
          <w:lang w:val="en-GB"/>
        </w:rPr>
        <w:t xml:space="preserve"> key government programmes received support from UN</w:t>
      </w:r>
      <w:r w:rsidR="007226BE">
        <w:rPr>
          <w:rFonts w:asciiTheme="minorHAnsi" w:eastAsiaTheme="minorEastAsia" w:hAnsiTheme="minorHAnsi" w:cstheme="minorBidi"/>
          <w:color w:val="000000" w:themeColor="text1"/>
          <w:sz w:val="22"/>
          <w:szCs w:val="22"/>
          <w:lang w:val="en-GB"/>
        </w:rPr>
        <w:t>-</w:t>
      </w:r>
      <w:r w:rsidRPr="005F1E07">
        <w:rPr>
          <w:rFonts w:asciiTheme="minorHAnsi" w:eastAsiaTheme="minorEastAsia" w:hAnsiTheme="minorHAnsi" w:cstheme="minorBidi"/>
          <w:color w:val="000000" w:themeColor="text1"/>
          <w:sz w:val="22"/>
          <w:szCs w:val="22"/>
          <w:lang w:val="en-GB"/>
        </w:rPr>
        <w:t>REDD in the COVID-19 recovery phase to improve targeting to achieve desired environmental and social outcomes, taking into account the particular goals of the program</w:t>
      </w:r>
      <w:r w:rsidR="16736031" w:rsidRPr="005F1E07">
        <w:rPr>
          <w:rFonts w:asciiTheme="minorHAnsi" w:eastAsiaTheme="minorEastAsia" w:hAnsiTheme="minorHAnsi" w:cstheme="minorBidi"/>
          <w:color w:val="000000" w:themeColor="text1"/>
          <w:sz w:val="22"/>
          <w:szCs w:val="22"/>
          <w:lang w:val="en-GB"/>
        </w:rPr>
        <w:t>me</w:t>
      </w:r>
      <w:r w:rsidRPr="005F1E07">
        <w:rPr>
          <w:rFonts w:asciiTheme="minorHAnsi" w:eastAsiaTheme="minorEastAsia" w:hAnsiTheme="minorHAnsi" w:cstheme="minorBidi"/>
          <w:color w:val="000000" w:themeColor="text1"/>
          <w:sz w:val="22"/>
          <w:szCs w:val="22"/>
          <w:lang w:val="en-GB"/>
        </w:rPr>
        <w:t>s as well as synergies and trade-offs with other goals, program</w:t>
      </w:r>
      <w:r w:rsidR="682230FD" w:rsidRPr="005F1E07">
        <w:rPr>
          <w:rFonts w:asciiTheme="minorHAnsi" w:eastAsiaTheme="minorEastAsia" w:hAnsiTheme="minorHAnsi" w:cstheme="minorBidi"/>
          <w:color w:val="000000" w:themeColor="text1"/>
          <w:sz w:val="22"/>
          <w:szCs w:val="22"/>
          <w:lang w:val="en-GB"/>
        </w:rPr>
        <w:t>me</w:t>
      </w:r>
      <w:r w:rsidRPr="005F1E07">
        <w:rPr>
          <w:rFonts w:asciiTheme="minorHAnsi" w:eastAsiaTheme="minorEastAsia" w:hAnsiTheme="minorHAnsi" w:cstheme="minorBidi"/>
          <w:color w:val="000000" w:themeColor="text1"/>
          <w:sz w:val="22"/>
          <w:szCs w:val="22"/>
          <w:lang w:val="en-GB"/>
        </w:rPr>
        <w:t xml:space="preserve">s and sectors. </w:t>
      </w:r>
      <w:r w:rsidR="007226BE">
        <w:rPr>
          <w:rFonts w:asciiTheme="minorHAnsi" w:eastAsiaTheme="minorEastAsia" w:hAnsiTheme="minorHAnsi" w:cstheme="minorBidi"/>
          <w:color w:val="000000" w:themeColor="text1"/>
          <w:sz w:val="22"/>
          <w:szCs w:val="22"/>
          <w:lang w:val="en-GB"/>
        </w:rPr>
        <w:t>T</w:t>
      </w:r>
      <w:r w:rsidRPr="005F1E07">
        <w:rPr>
          <w:rFonts w:asciiTheme="minorHAnsi" w:eastAsiaTheme="minorEastAsia" w:hAnsiTheme="minorHAnsi" w:cstheme="minorBidi"/>
          <w:color w:val="000000" w:themeColor="text1"/>
          <w:sz w:val="22"/>
          <w:szCs w:val="22"/>
          <w:lang w:val="en-GB"/>
        </w:rPr>
        <w:t>hese are</w:t>
      </w:r>
      <w:r w:rsidR="007226BE">
        <w:rPr>
          <w:rFonts w:asciiTheme="minorHAnsi" w:eastAsiaTheme="minorEastAsia" w:hAnsiTheme="minorHAnsi" w:cstheme="minorBidi"/>
          <w:color w:val="000000" w:themeColor="text1"/>
          <w:sz w:val="22"/>
          <w:szCs w:val="22"/>
          <w:lang w:val="en-GB"/>
        </w:rPr>
        <w:t xml:space="preserve"> as follows</w:t>
      </w:r>
      <w:r w:rsidRPr="005F1E07">
        <w:rPr>
          <w:rFonts w:asciiTheme="minorHAnsi" w:eastAsiaTheme="minorEastAsia" w:hAnsiTheme="minorHAnsi" w:cstheme="minorBidi"/>
          <w:color w:val="000000" w:themeColor="text1"/>
          <w:sz w:val="22"/>
          <w:szCs w:val="22"/>
          <w:lang w:val="en-GB"/>
        </w:rPr>
        <w:t>:</w:t>
      </w:r>
    </w:p>
    <w:p w14:paraId="5B7F7CAE" w14:textId="67EED35D" w:rsidR="423B636F" w:rsidRPr="005F1E07" w:rsidRDefault="423B636F" w:rsidP="00657024">
      <w:pPr>
        <w:pStyle w:val="ListParagraph"/>
        <w:numPr>
          <w:ilvl w:val="0"/>
          <w:numId w:val="12"/>
        </w:numPr>
        <w:spacing w:after="80"/>
        <w:contextualSpacing w:val="0"/>
        <w:jc w:val="both"/>
        <w:rPr>
          <w:rFonts w:asciiTheme="minorHAnsi" w:eastAsiaTheme="minorEastAsia" w:hAnsiTheme="minorHAnsi" w:cstheme="minorBidi"/>
          <w:color w:val="000000" w:themeColor="text1"/>
          <w:sz w:val="22"/>
          <w:szCs w:val="22"/>
          <w:lang w:val="en-GB"/>
        </w:rPr>
      </w:pPr>
      <w:r w:rsidRPr="0063258D">
        <w:rPr>
          <w:rFonts w:asciiTheme="minorHAnsi" w:hAnsiTheme="minorHAnsi" w:cstheme="minorBidi"/>
          <w:b/>
          <w:color w:val="000000" w:themeColor="text1"/>
          <w:sz w:val="22"/>
          <w:szCs w:val="22"/>
          <w:lang w:val="en-GB" w:eastAsia="en-US"/>
        </w:rPr>
        <w:t xml:space="preserve">Brazil’s Floresta+ </w:t>
      </w:r>
      <w:r w:rsidRPr="005F1E07">
        <w:rPr>
          <w:rFonts w:asciiTheme="minorHAnsi" w:eastAsiaTheme="minorEastAsia" w:hAnsiTheme="minorHAnsi" w:cstheme="minorBidi"/>
          <w:color w:val="000000" w:themeColor="text1"/>
          <w:sz w:val="22"/>
          <w:szCs w:val="22"/>
          <w:lang w:val="en-GB"/>
        </w:rPr>
        <w:t>is a new and innovative program</w:t>
      </w:r>
      <w:r w:rsidR="007226BE">
        <w:rPr>
          <w:rFonts w:asciiTheme="minorHAnsi" w:eastAsiaTheme="minorEastAsia" w:hAnsiTheme="minorHAnsi" w:cstheme="minorBidi"/>
          <w:color w:val="000000" w:themeColor="text1"/>
          <w:sz w:val="22"/>
          <w:szCs w:val="22"/>
          <w:lang w:val="en-GB"/>
        </w:rPr>
        <w:t>me</w:t>
      </w:r>
      <w:r w:rsidRPr="005F1E07">
        <w:rPr>
          <w:rFonts w:asciiTheme="minorHAnsi" w:eastAsiaTheme="minorEastAsia" w:hAnsiTheme="minorHAnsi" w:cstheme="minorBidi"/>
          <w:color w:val="000000" w:themeColor="text1"/>
          <w:sz w:val="22"/>
          <w:szCs w:val="22"/>
          <w:lang w:val="en-GB"/>
        </w:rPr>
        <w:t xml:space="preserve"> that aims to provide incentives for environmental services (IES</w:t>
      </w:r>
      <w:r w:rsidR="007226BE">
        <w:rPr>
          <w:rFonts w:asciiTheme="minorHAnsi" w:eastAsiaTheme="minorEastAsia" w:hAnsiTheme="minorHAnsi" w:cstheme="minorBidi"/>
          <w:color w:val="000000" w:themeColor="text1"/>
          <w:sz w:val="22"/>
          <w:szCs w:val="22"/>
          <w:lang w:val="en-GB"/>
        </w:rPr>
        <w:t>s</w:t>
      </w:r>
      <w:r w:rsidRPr="005F1E07">
        <w:rPr>
          <w:rFonts w:asciiTheme="minorHAnsi" w:eastAsiaTheme="minorEastAsia" w:hAnsiTheme="minorHAnsi" w:cstheme="minorBidi"/>
          <w:color w:val="000000" w:themeColor="text1"/>
          <w:sz w:val="22"/>
          <w:szCs w:val="22"/>
          <w:lang w:val="en-GB"/>
        </w:rPr>
        <w:t>) in the Legal Amazon region for family farmers, traditional communities and indigenous peoples. UN</w:t>
      </w:r>
      <w:r w:rsidR="007226BE">
        <w:rPr>
          <w:rFonts w:asciiTheme="minorHAnsi" w:eastAsiaTheme="minorEastAsia" w:hAnsiTheme="minorHAnsi" w:cstheme="minorBidi"/>
          <w:color w:val="000000" w:themeColor="text1"/>
          <w:sz w:val="22"/>
          <w:szCs w:val="22"/>
          <w:lang w:val="en-GB"/>
        </w:rPr>
        <w:t>-</w:t>
      </w:r>
      <w:r w:rsidRPr="005F1E07">
        <w:rPr>
          <w:rFonts w:asciiTheme="minorHAnsi" w:eastAsiaTheme="minorEastAsia" w:hAnsiTheme="minorHAnsi" w:cstheme="minorBidi"/>
          <w:color w:val="000000" w:themeColor="text1"/>
          <w:sz w:val="22"/>
          <w:szCs w:val="22"/>
          <w:lang w:val="en-GB"/>
        </w:rPr>
        <w:t>REDD has supported the design of the operations manual for this programme.</w:t>
      </w:r>
    </w:p>
    <w:p w14:paraId="6EAD9BE6" w14:textId="5A1C2357" w:rsidR="423B636F" w:rsidRPr="005F1E07" w:rsidRDefault="423B636F" w:rsidP="00657024">
      <w:pPr>
        <w:pStyle w:val="ListParagraph"/>
        <w:numPr>
          <w:ilvl w:val="0"/>
          <w:numId w:val="12"/>
        </w:numPr>
        <w:spacing w:after="80"/>
        <w:contextualSpacing w:val="0"/>
        <w:jc w:val="both"/>
        <w:rPr>
          <w:rFonts w:asciiTheme="minorHAnsi" w:eastAsiaTheme="minorEastAsia" w:hAnsiTheme="minorHAnsi" w:cstheme="minorBidi"/>
          <w:color w:val="000000" w:themeColor="text1"/>
          <w:sz w:val="22"/>
          <w:szCs w:val="22"/>
          <w:lang w:val="en-GB"/>
        </w:rPr>
      </w:pPr>
      <w:r w:rsidRPr="0063258D">
        <w:rPr>
          <w:rFonts w:asciiTheme="minorHAnsi" w:hAnsiTheme="minorHAnsi" w:cstheme="minorBidi"/>
          <w:b/>
          <w:color w:val="000000" w:themeColor="text1"/>
          <w:sz w:val="22"/>
          <w:szCs w:val="22"/>
          <w:lang w:val="en-GB" w:eastAsia="en-US"/>
        </w:rPr>
        <w:t>Ecuador’s Socio Bosque</w:t>
      </w:r>
      <w:r w:rsidRPr="005F1E07">
        <w:rPr>
          <w:rFonts w:asciiTheme="minorHAnsi" w:eastAsiaTheme="minorEastAsia" w:hAnsiTheme="minorHAnsi" w:cstheme="minorBidi"/>
          <w:color w:val="000000" w:themeColor="text1"/>
          <w:sz w:val="22"/>
          <w:szCs w:val="22"/>
          <w:lang w:val="en-GB"/>
        </w:rPr>
        <w:t xml:space="preserve"> Programme</w:t>
      </w:r>
      <w:r w:rsidR="42692E80" w:rsidRPr="005F1E07">
        <w:rPr>
          <w:rFonts w:asciiTheme="minorHAnsi" w:eastAsiaTheme="minorEastAsia" w:hAnsiTheme="minorHAnsi" w:cstheme="minorBidi"/>
          <w:color w:val="000000" w:themeColor="text1"/>
          <w:sz w:val="22"/>
          <w:szCs w:val="22"/>
          <w:lang w:val="en-GB"/>
        </w:rPr>
        <w:t>,</w:t>
      </w:r>
      <w:r w:rsidRPr="005F1E07">
        <w:rPr>
          <w:rFonts w:asciiTheme="minorHAnsi" w:eastAsiaTheme="minorEastAsia" w:hAnsiTheme="minorHAnsi" w:cstheme="minorBidi"/>
          <w:color w:val="000000" w:themeColor="text1"/>
          <w:sz w:val="22"/>
          <w:szCs w:val="22"/>
          <w:lang w:val="en-GB"/>
        </w:rPr>
        <w:t xml:space="preserve"> which provides financial incentives to individual and community landowners who voluntarily commit to conserve native forests for a 20-year period. New agreement</w:t>
      </w:r>
      <w:r w:rsidR="007226BE">
        <w:rPr>
          <w:rFonts w:asciiTheme="minorHAnsi" w:eastAsiaTheme="minorEastAsia" w:hAnsiTheme="minorHAnsi" w:cstheme="minorBidi"/>
          <w:color w:val="000000" w:themeColor="text1"/>
          <w:sz w:val="22"/>
          <w:szCs w:val="22"/>
          <w:lang w:val="en-GB"/>
        </w:rPr>
        <w:t>s</w:t>
      </w:r>
      <w:r w:rsidRPr="005F1E07">
        <w:rPr>
          <w:rFonts w:asciiTheme="minorHAnsi" w:eastAsiaTheme="minorEastAsia" w:hAnsiTheme="minorHAnsi" w:cstheme="minorBidi"/>
          <w:color w:val="000000" w:themeColor="text1"/>
          <w:sz w:val="22"/>
          <w:szCs w:val="22"/>
          <w:lang w:val="en-GB"/>
        </w:rPr>
        <w:t xml:space="preserve"> were signed with </w:t>
      </w:r>
      <w:r w:rsidR="007226BE">
        <w:rPr>
          <w:rFonts w:asciiTheme="minorHAnsi" w:eastAsiaTheme="minorEastAsia" w:hAnsiTheme="minorHAnsi" w:cstheme="minorBidi"/>
          <w:color w:val="000000" w:themeColor="text1"/>
          <w:sz w:val="22"/>
          <w:szCs w:val="22"/>
          <w:lang w:val="en-GB"/>
        </w:rPr>
        <w:t>i</w:t>
      </w:r>
      <w:r w:rsidRPr="005F1E07">
        <w:rPr>
          <w:rFonts w:asciiTheme="minorHAnsi" w:eastAsiaTheme="minorEastAsia" w:hAnsiTheme="minorHAnsi" w:cstheme="minorBidi"/>
          <w:color w:val="000000" w:themeColor="text1"/>
          <w:sz w:val="22"/>
          <w:szCs w:val="22"/>
          <w:lang w:val="en-GB"/>
        </w:rPr>
        <w:t>ndigenous communities of the Amazon with support from UN</w:t>
      </w:r>
      <w:r w:rsidR="007226BE">
        <w:rPr>
          <w:rFonts w:asciiTheme="minorHAnsi" w:eastAsiaTheme="minorEastAsia" w:hAnsiTheme="minorHAnsi" w:cstheme="minorBidi"/>
          <w:color w:val="000000" w:themeColor="text1"/>
          <w:sz w:val="22"/>
          <w:szCs w:val="22"/>
          <w:lang w:val="en-GB"/>
        </w:rPr>
        <w:t>-</w:t>
      </w:r>
      <w:r w:rsidRPr="005F1E07">
        <w:rPr>
          <w:rFonts w:asciiTheme="minorHAnsi" w:eastAsiaTheme="minorEastAsia" w:hAnsiTheme="minorHAnsi" w:cstheme="minorBidi"/>
          <w:color w:val="000000" w:themeColor="text1"/>
          <w:sz w:val="22"/>
          <w:szCs w:val="22"/>
          <w:lang w:val="en-GB"/>
        </w:rPr>
        <w:t>REDD.</w:t>
      </w:r>
    </w:p>
    <w:p w14:paraId="05E1726B" w14:textId="5C905E74" w:rsidR="423B636F" w:rsidRPr="005F1E07" w:rsidRDefault="423B636F" w:rsidP="00657024">
      <w:pPr>
        <w:pStyle w:val="ListParagraph"/>
        <w:numPr>
          <w:ilvl w:val="0"/>
          <w:numId w:val="12"/>
        </w:numPr>
        <w:spacing w:after="80"/>
        <w:contextualSpacing w:val="0"/>
        <w:jc w:val="both"/>
        <w:rPr>
          <w:rFonts w:asciiTheme="minorHAnsi" w:eastAsiaTheme="minorEastAsia" w:hAnsiTheme="minorHAnsi" w:cstheme="minorBidi"/>
          <w:color w:val="000000" w:themeColor="text1"/>
          <w:sz w:val="22"/>
          <w:szCs w:val="22"/>
          <w:lang w:val="en-GB"/>
        </w:rPr>
      </w:pPr>
      <w:r w:rsidRPr="0063258D">
        <w:rPr>
          <w:rFonts w:asciiTheme="minorHAnsi" w:hAnsiTheme="minorHAnsi" w:cstheme="minorBidi"/>
          <w:b/>
          <w:color w:val="000000" w:themeColor="text1"/>
          <w:sz w:val="22"/>
          <w:szCs w:val="22"/>
          <w:lang w:val="en-GB" w:eastAsia="en-US"/>
        </w:rPr>
        <w:t>Indonesia’s Social Forestry Programme</w:t>
      </w:r>
      <w:r w:rsidR="007226BE" w:rsidRPr="0063258D">
        <w:rPr>
          <w:rFonts w:asciiTheme="minorHAnsi" w:eastAsiaTheme="minorEastAsia" w:hAnsiTheme="minorHAnsi" w:cstheme="minorBidi"/>
          <w:color w:val="000000" w:themeColor="text1"/>
          <w:sz w:val="22"/>
          <w:szCs w:val="22"/>
          <w:lang w:val="en-GB"/>
        </w:rPr>
        <w:t>,</w:t>
      </w:r>
      <w:r w:rsidR="0063258D" w:rsidRPr="0063258D">
        <w:rPr>
          <w:rFonts w:asciiTheme="minorHAnsi" w:eastAsiaTheme="minorEastAsia" w:hAnsiTheme="minorHAnsi" w:cstheme="minorBidi"/>
          <w:color w:val="000000" w:themeColor="text1"/>
          <w:sz w:val="22"/>
          <w:szCs w:val="22"/>
          <w:lang w:val="en-GB"/>
        </w:rPr>
        <w:t xml:space="preserve"> </w:t>
      </w:r>
      <w:r w:rsidRPr="005F1E07">
        <w:rPr>
          <w:rFonts w:asciiTheme="minorHAnsi" w:eastAsiaTheme="minorEastAsia" w:hAnsiTheme="minorHAnsi" w:cstheme="minorBidi"/>
          <w:color w:val="000000" w:themeColor="text1"/>
          <w:sz w:val="22"/>
          <w:szCs w:val="22"/>
          <w:lang w:val="en-GB"/>
        </w:rPr>
        <w:t>which aims to alleviate poverty, halt deforestation and end forestland conflicts by giving local communities the opportunity to manage forests themselves – and to develop sustainable livelihoods based in and around them. Support was provided to national institutions in putting an innovative</w:t>
      </w:r>
      <w:r w:rsidR="007226BE">
        <w:rPr>
          <w:rFonts w:asciiTheme="minorHAnsi" w:eastAsiaTheme="minorEastAsia" w:hAnsiTheme="minorHAnsi" w:cstheme="minorBidi"/>
          <w:color w:val="000000" w:themeColor="text1"/>
          <w:sz w:val="22"/>
          <w:szCs w:val="22"/>
          <w:lang w:val="en-GB"/>
        </w:rPr>
        <w:t>, performance-based</w:t>
      </w:r>
      <w:r w:rsidRPr="005F1E07">
        <w:rPr>
          <w:rFonts w:asciiTheme="minorHAnsi" w:eastAsiaTheme="minorEastAsia" w:hAnsiTheme="minorHAnsi" w:cstheme="minorBidi"/>
          <w:color w:val="000000" w:themeColor="text1"/>
          <w:sz w:val="22"/>
          <w:szCs w:val="22"/>
          <w:lang w:val="en-GB"/>
        </w:rPr>
        <w:t xml:space="preserve"> disbursement instrument into practice. This modality will be used to channel </w:t>
      </w:r>
      <w:r w:rsidR="0093323E">
        <w:rPr>
          <w:rFonts w:asciiTheme="minorHAnsi" w:eastAsiaTheme="minorEastAsia" w:hAnsiTheme="minorHAnsi" w:cstheme="minorBidi"/>
          <w:color w:val="000000" w:themeColor="text1"/>
          <w:sz w:val="22"/>
          <w:szCs w:val="22"/>
          <w:lang w:val="en-GB"/>
        </w:rPr>
        <w:t>USD $</w:t>
      </w:r>
      <w:r w:rsidRPr="005F1E07">
        <w:rPr>
          <w:rFonts w:asciiTheme="minorHAnsi" w:eastAsiaTheme="minorEastAsia" w:hAnsiTheme="minorHAnsi" w:cstheme="minorBidi"/>
          <w:color w:val="000000" w:themeColor="text1"/>
          <w:sz w:val="22"/>
          <w:szCs w:val="22"/>
          <w:lang w:val="en-GB"/>
        </w:rPr>
        <w:t xml:space="preserve">93.4 million in the context of a GCF REDD+ </w:t>
      </w:r>
      <w:r w:rsidR="007226BE">
        <w:rPr>
          <w:rFonts w:asciiTheme="minorHAnsi" w:eastAsiaTheme="minorEastAsia" w:hAnsiTheme="minorHAnsi" w:cstheme="minorBidi"/>
          <w:color w:val="000000" w:themeColor="text1"/>
          <w:sz w:val="22"/>
          <w:szCs w:val="22"/>
          <w:lang w:val="en-GB"/>
        </w:rPr>
        <w:t xml:space="preserve">RBP </w:t>
      </w:r>
      <w:r w:rsidRPr="005F1E07">
        <w:rPr>
          <w:rFonts w:asciiTheme="minorHAnsi" w:eastAsiaTheme="minorEastAsia" w:hAnsiTheme="minorHAnsi" w:cstheme="minorBidi"/>
          <w:color w:val="000000" w:themeColor="text1"/>
          <w:sz w:val="22"/>
          <w:szCs w:val="22"/>
          <w:lang w:val="en-GB"/>
        </w:rPr>
        <w:t>proposal approved at the 26</w:t>
      </w:r>
      <w:r w:rsidRPr="00532D33">
        <w:rPr>
          <w:rFonts w:asciiTheme="minorHAnsi" w:eastAsiaTheme="minorEastAsia" w:hAnsiTheme="minorHAnsi" w:cstheme="minorBidi"/>
          <w:color w:val="000000" w:themeColor="text1"/>
          <w:sz w:val="22"/>
          <w:szCs w:val="22"/>
          <w:vertAlign w:val="superscript"/>
          <w:lang w:val="en-GB"/>
        </w:rPr>
        <w:t>th</w:t>
      </w:r>
      <w:r w:rsidR="00532D33">
        <w:rPr>
          <w:rFonts w:asciiTheme="minorHAnsi" w:eastAsiaTheme="minorEastAsia" w:hAnsiTheme="minorHAnsi" w:cstheme="minorBidi"/>
          <w:color w:val="000000" w:themeColor="text1"/>
          <w:sz w:val="22"/>
          <w:szCs w:val="22"/>
          <w:lang w:val="en-GB"/>
        </w:rPr>
        <w:t xml:space="preserve"> </w:t>
      </w:r>
      <w:r w:rsidRPr="005F1E07">
        <w:rPr>
          <w:rFonts w:asciiTheme="minorHAnsi" w:eastAsiaTheme="minorEastAsia" w:hAnsiTheme="minorHAnsi" w:cstheme="minorBidi"/>
          <w:color w:val="000000" w:themeColor="text1"/>
          <w:sz w:val="22"/>
          <w:szCs w:val="22"/>
          <w:lang w:val="en-GB"/>
        </w:rPr>
        <w:t xml:space="preserve">meeting of the Board in August 2020. </w:t>
      </w:r>
    </w:p>
    <w:p w14:paraId="49B4D8AA" w14:textId="06DAC500" w:rsidR="423B636F" w:rsidRPr="005F1E07" w:rsidRDefault="423B636F" w:rsidP="00657024">
      <w:pPr>
        <w:pStyle w:val="ListParagraph"/>
        <w:numPr>
          <w:ilvl w:val="0"/>
          <w:numId w:val="12"/>
        </w:numPr>
        <w:spacing w:after="80"/>
        <w:contextualSpacing w:val="0"/>
        <w:jc w:val="both"/>
        <w:rPr>
          <w:rFonts w:asciiTheme="minorHAnsi" w:eastAsiaTheme="minorEastAsia" w:hAnsiTheme="minorHAnsi" w:cstheme="minorBidi"/>
          <w:color w:val="000000" w:themeColor="text1"/>
          <w:sz w:val="22"/>
          <w:szCs w:val="22"/>
          <w:lang w:val="en-GB"/>
        </w:rPr>
      </w:pPr>
      <w:r w:rsidRPr="0063258D">
        <w:rPr>
          <w:rFonts w:asciiTheme="minorHAnsi" w:hAnsiTheme="minorHAnsi" w:cstheme="minorBidi"/>
          <w:b/>
          <w:color w:val="000000" w:themeColor="text1"/>
          <w:sz w:val="22"/>
          <w:szCs w:val="22"/>
          <w:lang w:val="en-GB" w:eastAsia="en-US"/>
        </w:rPr>
        <w:t xml:space="preserve">Costa Rica’s </w:t>
      </w:r>
      <w:r w:rsidR="007226BE" w:rsidRPr="0063258D">
        <w:rPr>
          <w:rFonts w:asciiTheme="minorHAnsi" w:hAnsiTheme="minorHAnsi" w:cstheme="minorBidi"/>
          <w:b/>
          <w:color w:val="000000" w:themeColor="text1"/>
          <w:sz w:val="22"/>
          <w:szCs w:val="22"/>
          <w:lang w:val="en-GB" w:eastAsia="en-US"/>
        </w:rPr>
        <w:t xml:space="preserve">PES </w:t>
      </w:r>
      <w:r w:rsidRPr="0063258D">
        <w:rPr>
          <w:rFonts w:asciiTheme="minorHAnsi" w:hAnsiTheme="minorHAnsi" w:cstheme="minorBidi"/>
          <w:b/>
          <w:color w:val="000000" w:themeColor="text1"/>
          <w:sz w:val="22"/>
          <w:szCs w:val="22"/>
          <w:lang w:val="en-GB" w:eastAsia="en-US"/>
        </w:rPr>
        <w:t>Programme</w:t>
      </w:r>
      <w:r w:rsidRPr="005F1E07">
        <w:rPr>
          <w:rFonts w:asciiTheme="minorHAnsi" w:eastAsiaTheme="minorEastAsia" w:hAnsiTheme="minorHAnsi" w:cstheme="minorBidi"/>
          <w:color w:val="000000" w:themeColor="text1"/>
          <w:sz w:val="22"/>
          <w:szCs w:val="22"/>
          <w:lang w:val="en-GB"/>
        </w:rPr>
        <w:t xml:space="preserve"> received support to mobilize additional resources from </w:t>
      </w:r>
      <w:r w:rsidR="00A747AF" w:rsidRPr="005F1E07">
        <w:rPr>
          <w:rFonts w:asciiTheme="minorHAnsi" w:eastAsiaTheme="minorEastAsia" w:hAnsiTheme="minorHAnsi" w:cstheme="minorBidi"/>
          <w:color w:val="000000" w:themeColor="text1"/>
          <w:sz w:val="22"/>
          <w:szCs w:val="22"/>
          <w:lang w:val="en-GB"/>
        </w:rPr>
        <w:t xml:space="preserve">the </w:t>
      </w:r>
      <w:r w:rsidRPr="005F1E07">
        <w:rPr>
          <w:rFonts w:asciiTheme="minorHAnsi" w:eastAsiaTheme="minorEastAsia" w:hAnsiTheme="minorHAnsi" w:cstheme="minorBidi"/>
          <w:color w:val="000000" w:themeColor="text1"/>
          <w:sz w:val="22"/>
          <w:szCs w:val="22"/>
          <w:lang w:val="en-GB"/>
        </w:rPr>
        <w:t xml:space="preserve">GCF as well as on the improvement of procedures for </w:t>
      </w:r>
      <w:r w:rsidR="007226BE">
        <w:rPr>
          <w:rFonts w:asciiTheme="minorHAnsi" w:eastAsiaTheme="minorEastAsia" w:hAnsiTheme="minorHAnsi" w:cstheme="minorBidi"/>
          <w:color w:val="000000" w:themeColor="text1"/>
          <w:sz w:val="22"/>
          <w:szCs w:val="22"/>
          <w:lang w:val="en-GB"/>
        </w:rPr>
        <w:t xml:space="preserve">monitoring and evaluation </w:t>
      </w:r>
      <w:r w:rsidRPr="005F1E07">
        <w:rPr>
          <w:rFonts w:asciiTheme="minorHAnsi" w:eastAsiaTheme="minorEastAsia" w:hAnsiTheme="minorHAnsi" w:cstheme="minorBidi"/>
          <w:color w:val="000000" w:themeColor="text1"/>
          <w:sz w:val="22"/>
          <w:szCs w:val="22"/>
          <w:lang w:val="en-GB"/>
        </w:rPr>
        <w:t xml:space="preserve">and the participation of </w:t>
      </w:r>
      <w:r w:rsidR="00182D20" w:rsidRPr="005F1E07">
        <w:rPr>
          <w:rFonts w:asciiTheme="minorHAnsi" w:eastAsiaTheme="minorEastAsia" w:hAnsiTheme="minorHAnsi" w:cstheme="minorBidi"/>
          <w:color w:val="000000" w:themeColor="text1"/>
          <w:sz w:val="22"/>
          <w:szCs w:val="22"/>
          <w:lang w:val="en-GB"/>
        </w:rPr>
        <w:t xml:space="preserve">women and </w:t>
      </w:r>
      <w:r w:rsidRPr="005F1E07">
        <w:rPr>
          <w:rFonts w:asciiTheme="minorHAnsi" w:eastAsiaTheme="minorEastAsia" w:hAnsiTheme="minorHAnsi" w:cstheme="minorBidi"/>
          <w:color w:val="000000" w:themeColor="text1"/>
          <w:sz w:val="22"/>
          <w:szCs w:val="22"/>
          <w:lang w:val="en-GB"/>
        </w:rPr>
        <w:t xml:space="preserve">indigenous peoples. This is critical given that the PES </w:t>
      </w:r>
      <w:r w:rsidR="00A747AF" w:rsidRPr="005F1E07">
        <w:rPr>
          <w:rFonts w:asciiTheme="minorHAnsi" w:eastAsiaTheme="minorEastAsia" w:hAnsiTheme="minorHAnsi" w:cstheme="minorBidi"/>
          <w:color w:val="000000" w:themeColor="text1"/>
          <w:sz w:val="22"/>
          <w:szCs w:val="22"/>
          <w:lang w:val="en-GB"/>
        </w:rPr>
        <w:t xml:space="preserve">is the </w:t>
      </w:r>
      <w:r w:rsidRPr="005F1E07">
        <w:rPr>
          <w:rFonts w:asciiTheme="minorHAnsi" w:eastAsiaTheme="minorEastAsia" w:hAnsiTheme="minorHAnsi" w:cstheme="minorBidi"/>
          <w:color w:val="000000" w:themeColor="text1"/>
          <w:sz w:val="22"/>
          <w:szCs w:val="22"/>
          <w:lang w:val="en-GB"/>
        </w:rPr>
        <w:t>only existing government cash</w:t>
      </w:r>
      <w:r w:rsidR="007226BE">
        <w:rPr>
          <w:rFonts w:asciiTheme="minorHAnsi" w:eastAsiaTheme="minorEastAsia" w:hAnsiTheme="minorHAnsi" w:cstheme="minorBidi"/>
          <w:color w:val="000000" w:themeColor="text1"/>
          <w:sz w:val="22"/>
          <w:szCs w:val="22"/>
          <w:lang w:val="en-GB"/>
        </w:rPr>
        <w:t>-</w:t>
      </w:r>
      <w:r w:rsidRPr="005F1E07">
        <w:rPr>
          <w:rFonts w:asciiTheme="minorHAnsi" w:eastAsiaTheme="minorEastAsia" w:hAnsiTheme="minorHAnsi" w:cstheme="minorBidi"/>
          <w:color w:val="000000" w:themeColor="text1"/>
          <w:sz w:val="22"/>
          <w:szCs w:val="22"/>
          <w:lang w:val="en-GB"/>
        </w:rPr>
        <w:t xml:space="preserve">transfer programme that directly targets indigenous people in Costa Rica. Over the last </w:t>
      </w:r>
      <w:r w:rsidR="007226BE">
        <w:rPr>
          <w:rFonts w:asciiTheme="minorHAnsi" w:eastAsiaTheme="minorEastAsia" w:hAnsiTheme="minorHAnsi" w:cstheme="minorBidi"/>
          <w:color w:val="000000" w:themeColor="text1"/>
          <w:sz w:val="22"/>
          <w:szCs w:val="22"/>
          <w:lang w:val="en-GB"/>
        </w:rPr>
        <w:t>five</w:t>
      </w:r>
      <w:r w:rsidRPr="005F1E07">
        <w:rPr>
          <w:rFonts w:asciiTheme="minorHAnsi" w:eastAsiaTheme="minorEastAsia" w:hAnsiTheme="minorHAnsi" w:cstheme="minorBidi"/>
          <w:color w:val="000000" w:themeColor="text1"/>
          <w:sz w:val="22"/>
          <w:szCs w:val="22"/>
          <w:lang w:val="en-GB"/>
        </w:rPr>
        <w:t xml:space="preserve"> years the PES program</w:t>
      </w:r>
      <w:r w:rsidR="007226BE">
        <w:rPr>
          <w:rFonts w:asciiTheme="minorHAnsi" w:eastAsiaTheme="minorEastAsia" w:hAnsiTheme="minorHAnsi" w:cstheme="minorBidi"/>
          <w:color w:val="000000" w:themeColor="text1"/>
          <w:sz w:val="22"/>
          <w:szCs w:val="22"/>
          <w:lang w:val="en-GB"/>
        </w:rPr>
        <w:t>me</w:t>
      </w:r>
      <w:r w:rsidRPr="005F1E07">
        <w:rPr>
          <w:rFonts w:asciiTheme="minorHAnsi" w:eastAsiaTheme="minorEastAsia" w:hAnsiTheme="minorHAnsi" w:cstheme="minorBidi"/>
          <w:color w:val="000000" w:themeColor="text1"/>
          <w:sz w:val="22"/>
          <w:szCs w:val="22"/>
          <w:lang w:val="en-GB"/>
        </w:rPr>
        <w:t xml:space="preserve"> has been fully funded by the national carbon</w:t>
      </w:r>
      <w:r w:rsidR="00C74C2A">
        <w:rPr>
          <w:rFonts w:asciiTheme="minorHAnsi" w:eastAsiaTheme="minorEastAsia" w:hAnsiTheme="minorHAnsi" w:cstheme="minorBidi"/>
          <w:color w:val="000000" w:themeColor="text1"/>
          <w:sz w:val="22"/>
          <w:szCs w:val="22"/>
          <w:lang w:val="en-GB"/>
        </w:rPr>
        <w:t xml:space="preserve"> </w:t>
      </w:r>
      <w:r w:rsidRPr="005F1E07">
        <w:rPr>
          <w:rFonts w:asciiTheme="minorHAnsi" w:eastAsiaTheme="minorEastAsia" w:hAnsiTheme="minorHAnsi" w:cstheme="minorBidi"/>
          <w:color w:val="000000" w:themeColor="text1"/>
          <w:sz w:val="22"/>
          <w:szCs w:val="22"/>
          <w:lang w:val="en-GB"/>
        </w:rPr>
        <w:t>tax</w:t>
      </w:r>
      <w:r w:rsidR="00E37C62">
        <w:rPr>
          <w:rFonts w:asciiTheme="minorHAnsi" w:eastAsiaTheme="minorEastAsia" w:hAnsiTheme="minorHAnsi" w:cstheme="minorBidi"/>
          <w:color w:val="000000" w:themeColor="text1"/>
          <w:sz w:val="22"/>
          <w:szCs w:val="22"/>
          <w:lang w:val="en-GB"/>
        </w:rPr>
        <w:t>,</w:t>
      </w:r>
      <w:r w:rsidRPr="005F1E07">
        <w:rPr>
          <w:rFonts w:asciiTheme="minorHAnsi" w:eastAsiaTheme="minorEastAsia" w:hAnsiTheme="minorHAnsi" w:cstheme="minorBidi"/>
          <w:color w:val="000000" w:themeColor="text1"/>
          <w:sz w:val="22"/>
          <w:szCs w:val="22"/>
          <w:lang w:val="en-GB"/>
        </w:rPr>
        <w:t xml:space="preserve"> and water fee</w:t>
      </w:r>
      <w:r w:rsidR="007226BE">
        <w:rPr>
          <w:rFonts w:asciiTheme="minorHAnsi" w:eastAsiaTheme="minorEastAsia" w:hAnsiTheme="minorHAnsi" w:cstheme="minorBidi"/>
          <w:color w:val="000000" w:themeColor="text1"/>
          <w:sz w:val="22"/>
          <w:szCs w:val="22"/>
          <w:lang w:val="en-GB"/>
        </w:rPr>
        <w:t>s</w:t>
      </w:r>
      <w:r w:rsidRPr="005F1E07">
        <w:rPr>
          <w:rFonts w:asciiTheme="minorHAnsi" w:eastAsiaTheme="minorEastAsia" w:hAnsiTheme="minorHAnsi" w:cstheme="minorBidi"/>
          <w:color w:val="000000" w:themeColor="text1"/>
          <w:sz w:val="22"/>
          <w:szCs w:val="22"/>
          <w:lang w:val="en-GB"/>
        </w:rPr>
        <w:t>, and minimal contribution of the national private sector. In the current economic downturn</w:t>
      </w:r>
      <w:r w:rsidR="007226BE">
        <w:rPr>
          <w:rFonts w:asciiTheme="minorHAnsi" w:eastAsiaTheme="minorEastAsia" w:hAnsiTheme="minorHAnsi" w:cstheme="minorBidi"/>
          <w:color w:val="000000" w:themeColor="text1"/>
          <w:sz w:val="22"/>
          <w:szCs w:val="22"/>
          <w:lang w:val="en-GB"/>
        </w:rPr>
        <w:t>,</w:t>
      </w:r>
      <w:r w:rsidRPr="005F1E07">
        <w:rPr>
          <w:rFonts w:asciiTheme="minorHAnsi" w:eastAsiaTheme="minorEastAsia" w:hAnsiTheme="minorHAnsi" w:cstheme="minorBidi"/>
          <w:color w:val="000000" w:themeColor="text1"/>
          <w:sz w:val="22"/>
          <w:szCs w:val="22"/>
          <w:lang w:val="en-GB"/>
        </w:rPr>
        <w:t xml:space="preserve"> recently mobilized international resources from the GCF are of enormous importance to further consolidate the gains of the last 25 years of effective implementation.</w:t>
      </w:r>
    </w:p>
    <w:p w14:paraId="3B06F33E" w14:textId="51BB215C" w:rsidR="2CC13EFF" w:rsidRPr="005F1E07" w:rsidRDefault="2CC13EFF" w:rsidP="00657024">
      <w:pPr>
        <w:spacing w:after="80"/>
        <w:jc w:val="both"/>
        <w:rPr>
          <w:rFonts w:asciiTheme="minorHAnsi" w:hAnsiTheme="minorHAnsi" w:cstheme="minorBidi"/>
          <w:color w:val="000000" w:themeColor="text1"/>
          <w:sz w:val="22"/>
          <w:szCs w:val="22"/>
          <w:lang w:val="en-GB"/>
        </w:rPr>
      </w:pPr>
    </w:p>
    <w:p w14:paraId="48FAB715" w14:textId="77777777" w:rsidR="00FE73A3" w:rsidRPr="005F1E07" w:rsidRDefault="00FE73A3" w:rsidP="00657024">
      <w:pPr>
        <w:pStyle w:val="Heading3"/>
        <w:spacing w:before="0" w:after="80"/>
        <w:jc w:val="both"/>
        <w:rPr>
          <w:rFonts w:asciiTheme="minorHAnsi" w:hAnsiTheme="minorHAnsi" w:cstheme="minorBidi"/>
          <w:lang w:val="en-GB"/>
        </w:rPr>
      </w:pPr>
      <w:bookmarkStart w:id="90" w:name="_Toc2073896"/>
      <w:bookmarkStart w:id="91" w:name="_Toc74753791"/>
      <w:r w:rsidRPr="5C90C9C0">
        <w:rPr>
          <w:rFonts w:asciiTheme="minorHAnsi" w:hAnsiTheme="minorHAnsi" w:cstheme="minorBidi"/>
          <w:lang w:val="en-GB"/>
        </w:rPr>
        <w:t>Cross-cutting knowledge management and communications</w:t>
      </w:r>
      <w:bookmarkEnd w:id="85"/>
      <w:bookmarkEnd w:id="90"/>
      <w:bookmarkEnd w:id="91"/>
    </w:p>
    <w:p w14:paraId="319702DB" w14:textId="7A95DCA9" w:rsidR="00FE73A3" w:rsidRPr="005F1E07" w:rsidRDefault="004E5A11" w:rsidP="00657024">
      <w:pPr>
        <w:spacing w:after="80"/>
        <w:jc w:val="both"/>
        <w:rPr>
          <w:rFonts w:asciiTheme="minorHAnsi" w:eastAsiaTheme="minorEastAsia" w:hAnsiTheme="minorHAnsi" w:cstheme="minorBidi"/>
          <w:color w:val="000000" w:themeColor="text1"/>
          <w:sz w:val="22"/>
          <w:szCs w:val="22"/>
          <w:lang w:val="en-GB"/>
        </w:rPr>
      </w:pPr>
      <w:r w:rsidRPr="5C90C9C0">
        <w:rPr>
          <w:rFonts w:asciiTheme="minorHAnsi" w:eastAsiaTheme="minorEastAsia" w:hAnsiTheme="minorHAnsi" w:cstheme="minorBidi"/>
          <w:color w:val="000000" w:themeColor="text1"/>
          <w:sz w:val="22"/>
          <w:szCs w:val="22"/>
          <w:lang w:val="en-GB" w:eastAsia="en-AU"/>
        </w:rPr>
        <w:t xml:space="preserve">The year </w:t>
      </w:r>
      <w:r w:rsidR="1F5B8A19" w:rsidRPr="5C90C9C0">
        <w:rPr>
          <w:rFonts w:asciiTheme="minorHAnsi" w:eastAsiaTheme="minorEastAsia" w:hAnsiTheme="minorHAnsi" w:cstheme="minorBidi"/>
          <w:color w:val="000000" w:themeColor="text1"/>
          <w:sz w:val="22"/>
          <w:szCs w:val="22"/>
          <w:lang w:val="en-GB" w:eastAsia="en-AU"/>
        </w:rPr>
        <w:t xml:space="preserve">2020 will </w:t>
      </w:r>
      <w:r w:rsidR="00532D33">
        <w:rPr>
          <w:rFonts w:asciiTheme="minorHAnsi" w:eastAsiaTheme="minorEastAsia" w:hAnsiTheme="minorHAnsi" w:cstheme="minorBidi"/>
          <w:color w:val="000000" w:themeColor="text1"/>
          <w:sz w:val="22"/>
          <w:szCs w:val="22"/>
          <w:lang w:val="en-GB" w:eastAsia="en-AU"/>
        </w:rPr>
        <w:t>g</w:t>
      </w:r>
      <w:r w:rsidRPr="5C90C9C0">
        <w:rPr>
          <w:rFonts w:asciiTheme="minorHAnsi" w:eastAsiaTheme="minorEastAsia" w:hAnsiTheme="minorHAnsi" w:cstheme="minorBidi"/>
          <w:color w:val="000000" w:themeColor="text1"/>
          <w:sz w:val="22"/>
          <w:szCs w:val="22"/>
          <w:lang w:val="en-GB" w:eastAsia="en-AU"/>
        </w:rPr>
        <w:t xml:space="preserve">o down </w:t>
      </w:r>
      <w:r w:rsidR="1F5B8A19" w:rsidRPr="5C90C9C0">
        <w:rPr>
          <w:rFonts w:asciiTheme="minorHAnsi" w:eastAsiaTheme="minorEastAsia" w:hAnsiTheme="minorHAnsi" w:cstheme="minorBidi"/>
          <w:color w:val="000000" w:themeColor="text1"/>
          <w:sz w:val="22"/>
          <w:szCs w:val="22"/>
          <w:lang w:val="en-GB" w:eastAsia="en-AU"/>
        </w:rPr>
        <w:t xml:space="preserve">in history as the year the world reconsidered its relationship with nature. The global health emergency has </w:t>
      </w:r>
      <w:r w:rsidR="00772880" w:rsidRPr="5C90C9C0">
        <w:rPr>
          <w:rFonts w:asciiTheme="minorHAnsi" w:eastAsiaTheme="minorEastAsia" w:hAnsiTheme="minorHAnsi" w:cstheme="minorBidi"/>
          <w:color w:val="000000" w:themeColor="text1"/>
          <w:sz w:val="22"/>
          <w:szCs w:val="22"/>
          <w:lang w:val="en-GB" w:eastAsia="en-AU"/>
        </w:rPr>
        <w:t>added to</w:t>
      </w:r>
      <w:r w:rsidR="1F5B8A19" w:rsidRPr="5C90C9C0">
        <w:rPr>
          <w:rFonts w:asciiTheme="minorHAnsi" w:eastAsiaTheme="minorEastAsia" w:hAnsiTheme="minorHAnsi" w:cstheme="minorBidi"/>
          <w:color w:val="000000" w:themeColor="text1"/>
          <w:sz w:val="22"/>
          <w:szCs w:val="22"/>
          <w:lang w:val="en-GB" w:eastAsia="en-AU"/>
        </w:rPr>
        <w:t xml:space="preserve"> the </w:t>
      </w:r>
      <w:r w:rsidR="00772880" w:rsidRPr="5C90C9C0">
        <w:rPr>
          <w:rFonts w:asciiTheme="minorHAnsi" w:eastAsiaTheme="minorEastAsia" w:hAnsiTheme="minorHAnsi" w:cstheme="minorBidi"/>
          <w:color w:val="000000" w:themeColor="text1"/>
          <w:sz w:val="22"/>
          <w:szCs w:val="22"/>
          <w:lang w:val="en-GB" w:eastAsia="en-AU"/>
        </w:rPr>
        <w:t>triple</w:t>
      </w:r>
      <w:r w:rsidR="1F5B8A19" w:rsidRPr="5C90C9C0">
        <w:rPr>
          <w:rFonts w:asciiTheme="minorHAnsi" w:eastAsiaTheme="minorEastAsia" w:hAnsiTheme="minorHAnsi" w:cstheme="minorBidi"/>
          <w:color w:val="000000" w:themeColor="text1"/>
          <w:sz w:val="22"/>
          <w:szCs w:val="22"/>
          <w:lang w:val="en-GB" w:eastAsia="en-AU"/>
        </w:rPr>
        <w:t xml:space="preserve"> planetary crisis </w:t>
      </w:r>
      <w:r w:rsidRPr="5C90C9C0">
        <w:rPr>
          <w:rFonts w:asciiTheme="minorHAnsi" w:eastAsiaTheme="minorEastAsia" w:hAnsiTheme="minorHAnsi" w:cstheme="minorBidi"/>
          <w:color w:val="000000" w:themeColor="text1"/>
          <w:sz w:val="22"/>
          <w:szCs w:val="22"/>
          <w:lang w:val="en-GB" w:eastAsia="en-AU"/>
        </w:rPr>
        <w:t>of</w:t>
      </w:r>
      <w:r w:rsidR="1F5B8A19" w:rsidRPr="5C90C9C0">
        <w:rPr>
          <w:rFonts w:asciiTheme="minorHAnsi" w:eastAsiaTheme="minorEastAsia" w:hAnsiTheme="minorHAnsi" w:cstheme="minorBidi"/>
          <w:color w:val="000000" w:themeColor="text1"/>
          <w:sz w:val="22"/>
          <w:szCs w:val="22"/>
          <w:lang w:val="en-GB" w:eastAsia="en-AU"/>
        </w:rPr>
        <w:t xml:space="preserve"> climate, nature, and pollution</w:t>
      </w:r>
      <w:r w:rsidR="00772880" w:rsidRPr="5C90C9C0">
        <w:rPr>
          <w:rFonts w:asciiTheme="minorHAnsi" w:eastAsiaTheme="minorEastAsia" w:hAnsiTheme="minorHAnsi" w:cstheme="minorBidi"/>
          <w:color w:val="000000" w:themeColor="text1"/>
          <w:sz w:val="22"/>
          <w:szCs w:val="22"/>
          <w:lang w:val="en-GB" w:eastAsia="en-AU"/>
        </w:rPr>
        <w:t>,</w:t>
      </w:r>
      <w:r w:rsidR="1F5B8A19" w:rsidRPr="5C90C9C0">
        <w:rPr>
          <w:rFonts w:asciiTheme="minorHAnsi" w:eastAsiaTheme="minorEastAsia" w:hAnsiTheme="minorHAnsi" w:cstheme="minorBidi"/>
          <w:color w:val="000000" w:themeColor="text1"/>
          <w:sz w:val="22"/>
          <w:szCs w:val="22"/>
          <w:lang w:val="en-GB" w:eastAsia="en-AU"/>
        </w:rPr>
        <w:t xml:space="preserve"> with forests at the heart of </w:t>
      </w:r>
      <w:r w:rsidR="00772880" w:rsidRPr="5C90C9C0">
        <w:rPr>
          <w:rFonts w:asciiTheme="minorHAnsi" w:eastAsiaTheme="minorEastAsia" w:hAnsiTheme="minorHAnsi" w:cstheme="minorBidi"/>
          <w:color w:val="000000" w:themeColor="text1"/>
          <w:sz w:val="22"/>
          <w:szCs w:val="22"/>
          <w:lang w:val="en-GB" w:eastAsia="en-AU"/>
        </w:rPr>
        <w:t>its</w:t>
      </w:r>
      <w:r w:rsidR="1F5B8A19" w:rsidRPr="5C90C9C0">
        <w:rPr>
          <w:rFonts w:asciiTheme="minorHAnsi" w:eastAsiaTheme="minorEastAsia" w:hAnsiTheme="minorHAnsi" w:cstheme="minorBidi"/>
          <w:color w:val="000000" w:themeColor="text1"/>
          <w:sz w:val="22"/>
          <w:szCs w:val="22"/>
          <w:lang w:val="en-GB" w:eastAsia="en-AU"/>
        </w:rPr>
        <w:t xml:space="preserve"> solutions.</w:t>
      </w:r>
    </w:p>
    <w:p w14:paraId="3784F95F" w14:textId="53A03464" w:rsidR="00FE73A3" w:rsidRPr="005F1E07" w:rsidRDefault="1F5B8A19" w:rsidP="00657024">
      <w:pPr>
        <w:spacing w:after="80"/>
        <w:jc w:val="both"/>
        <w:rPr>
          <w:rFonts w:asciiTheme="minorHAnsi" w:eastAsiaTheme="minorEastAsia" w:hAnsiTheme="minorHAnsi" w:cstheme="minorBidi"/>
          <w:color w:val="000000" w:themeColor="text1"/>
          <w:sz w:val="22"/>
          <w:szCs w:val="22"/>
          <w:lang w:val="en-GB"/>
        </w:rPr>
      </w:pPr>
      <w:r w:rsidRPr="005F1E07">
        <w:rPr>
          <w:rFonts w:asciiTheme="minorHAnsi" w:eastAsiaTheme="minorEastAsia" w:hAnsiTheme="minorHAnsi" w:cstheme="minorBidi"/>
          <w:color w:val="000000" w:themeColor="text1"/>
          <w:sz w:val="22"/>
          <w:szCs w:val="22"/>
          <w:lang w:val="en-GB" w:eastAsia="en-AU"/>
        </w:rPr>
        <w:t xml:space="preserve">As major climate and biodiversity conferences </w:t>
      </w:r>
      <w:r w:rsidR="00597F4E">
        <w:rPr>
          <w:rFonts w:asciiTheme="minorHAnsi" w:eastAsiaTheme="minorEastAsia" w:hAnsiTheme="minorHAnsi" w:cstheme="minorBidi"/>
          <w:color w:val="000000" w:themeColor="text1"/>
          <w:sz w:val="22"/>
          <w:szCs w:val="22"/>
          <w:lang w:val="en-GB" w:eastAsia="en-AU"/>
        </w:rPr>
        <w:t xml:space="preserve">were </w:t>
      </w:r>
      <w:r w:rsidRPr="005F1E07">
        <w:rPr>
          <w:rFonts w:asciiTheme="minorHAnsi" w:eastAsiaTheme="minorEastAsia" w:hAnsiTheme="minorHAnsi" w:cstheme="minorBidi"/>
          <w:color w:val="000000" w:themeColor="text1"/>
          <w:sz w:val="22"/>
          <w:szCs w:val="22"/>
          <w:lang w:val="en-GB" w:eastAsia="en-AU"/>
        </w:rPr>
        <w:t xml:space="preserve">postponed, UN-REDD </w:t>
      </w:r>
      <w:r w:rsidR="16E228DB" w:rsidRPr="005F1E07">
        <w:rPr>
          <w:rFonts w:asciiTheme="minorHAnsi" w:eastAsiaTheme="minorEastAsia" w:hAnsiTheme="minorHAnsi" w:cstheme="minorBidi"/>
          <w:color w:val="000000" w:themeColor="text1"/>
          <w:sz w:val="22"/>
          <w:szCs w:val="22"/>
          <w:lang w:val="en-GB" w:eastAsia="en-AU"/>
        </w:rPr>
        <w:t xml:space="preserve">rapidly adapted </w:t>
      </w:r>
      <w:r w:rsidR="00597F4E">
        <w:rPr>
          <w:rFonts w:asciiTheme="minorHAnsi" w:eastAsiaTheme="minorEastAsia" w:hAnsiTheme="minorHAnsi" w:cstheme="minorBidi"/>
          <w:color w:val="000000" w:themeColor="text1"/>
          <w:sz w:val="22"/>
          <w:szCs w:val="22"/>
          <w:lang w:val="en-GB" w:eastAsia="en-AU"/>
        </w:rPr>
        <w:t xml:space="preserve">and </w:t>
      </w:r>
      <w:r w:rsidRPr="005F1E07">
        <w:rPr>
          <w:rFonts w:asciiTheme="minorHAnsi" w:eastAsiaTheme="minorEastAsia" w:hAnsiTheme="minorHAnsi" w:cstheme="minorBidi"/>
          <w:color w:val="000000" w:themeColor="text1"/>
          <w:sz w:val="22"/>
          <w:szCs w:val="22"/>
          <w:lang w:val="en-GB" w:eastAsia="en-AU"/>
        </w:rPr>
        <w:t>moved the action online, running engaging global and regional digital sessions for audiences across the world on forest issues. Example</w:t>
      </w:r>
      <w:r w:rsidR="00597F4E">
        <w:rPr>
          <w:rFonts w:asciiTheme="minorHAnsi" w:eastAsiaTheme="minorEastAsia" w:hAnsiTheme="minorHAnsi" w:cstheme="minorBidi"/>
          <w:color w:val="000000" w:themeColor="text1"/>
          <w:sz w:val="22"/>
          <w:szCs w:val="22"/>
          <w:lang w:val="en-GB" w:eastAsia="en-AU"/>
        </w:rPr>
        <w:t>s</w:t>
      </w:r>
      <w:r w:rsidRPr="005F1E07">
        <w:rPr>
          <w:rFonts w:asciiTheme="minorHAnsi" w:eastAsiaTheme="minorEastAsia" w:hAnsiTheme="minorHAnsi" w:cstheme="minorBidi"/>
          <w:color w:val="000000" w:themeColor="text1"/>
          <w:sz w:val="22"/>
          <w:szCs w:val="22"/>
          <w:lang w:val="en-GB" w:eastAsia="en-AU"/>
        </w:rPr>
        <w:t xml:space="preserve"> </w:t>
      </w:r>
      <w:r w:rsidR="00597F4E">
        <w:rPr>
          <w:rFonts w:asciiTheme="minorHAnsi" w:eastAsiaTheme="minorEastAsia" w:hAnsiTheme="minorHAnsi" w:cstheme="minorBidi"/>
          <w:color w:val="000000" w:themeColor="text1"/>
          <w:sz w:val="22"/>
          <w:szCs w:val="22"/>
          <w:lang w:val="en-GB" w:eastAsia="en-AU"/>
        </w:rPr>
        <w:t xml:space="preserve">include </w:t>
      </w:r>
      <w:r w:rsidRPr="005F1E07">
        <w:rPr>
          <w:rFonts w:asciiTheme="minorHAnsi" w:eastAsiaTheme="minorEastAsia" w:hAnsiTheme="minorHAnsi" w:cstheme="minorBidi"/>
          <w:color w:val="000000" w:themeColor="text1"/>
          <w:sz w:val="22"/>
          <w:szCs w:val="22"/>
          <w:lang w:val="en-GB" w:eastAsia="en-AU"/>
        </w:rPr>
        <w:t>the series of webinars in spring 2020 on large</w:t>
      </w:r>
      <w:r w:rsidR="00597F4E">
        <w:rPr>
          <w:rFonts w:asciiTheme="minorHAnsi" w:eastAsiaTheme="minorEastAsia" w:hAnsiTheme="minorHAnsi" w:cstheme="minorBidi"/>
          <w:color w:val="000000" w:themeColor="text1"/>
          <w:sz w:val="22"/>
          <w:szCs w:val="22"/>
          <w:lang w:val="en-GB" w:eastAsia="en-AU"/>
        </w:rPr>
        <w:t>-</w:t>
      </w:r>
      <w:r w:rsidRPr="005F1E07">
        <w:rPr>
          <w:rFonts w:asciiTheme="minorHAnsi" w:eastAsiaTheme="minorEastAsia" w:hAnsiTheme="minorHAnsi" w:cstheme="minorBidi"/>
          <w:color w:val="000000" w:themeColor="text1"/>
          <w:sz w:val="22"/>
          <w:szCs w:val="22"/>
          <w:lang w:val="en-GB" w:eastAsia="en-AU"/>
        </w:rPr>
        <w:t xml:space="preserve">scale corporate investments in forest solutions, culminating in the Green Gigaton Challenge launch at the London Climate Action Week. As part of the Race to Zero Dialogues, UN-REDD organised a Landscapes in Action session, bringing together environment ministers from Norway, the UK, and Costa Rica, as well as youth and </w:t>
      </w:r>
      <w:r w:rsidR="00C77884">
        <w:rPr>
          <w:rFonts w:asciiTheme="minorHAnsi" w:eastAsiaTheme="minorEastAsia" w:hAnsiTheme="minorHAnsi" w:cstheme="minorBidi"/>
          <w:color w:val="000000" w:themeColor="text1"/>
          <w:sz w:val="22"/>
          <w:szCs w:val="22"/>
          <w:lang w:val="en-GB" w:eastAsia="en-AU"/>
        </w:rPr>
        <w:t>i</w:t>
      </w:r>
      <w:r w:rsidRPr="005F1E07">
        <w:rPr>
          <w:rFonts w:asciiTheme="minorHAnsi" w:eastAsiaTheme="minorEastAsia" w:hAnsiTheme="minorHAnsi" w:cstheme="minorBidi"/>
          <w:color w:val="000000" w:themeColor="text1"/>
          <w:sz w:val="22"/>
          <w:szCs w:val="22"/>
          <w:lang w:val="en-GB" w:eastAsia="en-AU"/>
        </w:rPr>
        <w:t xml:space="preserve">ndigenous </w:t>
      </w:r>
      <w:r w:rsidR="00C77884">
        <w:rPr>
          <w:rFonts w:asciiTheme="minorHAnsi" w:eastAsiaTheme="minorEastAsia" w:hAnsiTheme="minorHAnsi" w:cstheme="minorBidi"/>
          <w:color w:val="000000" w:themeColor="text1"/>
          <w:sz w:val="22"/>
          <w:szCs w:val="22"/>
          <w:lang w:val="en-GB" w:eastAsia="en-AU"/>
        </w:rPr>
        <w:t>p</w:t>
      </w:r>
      <w:r w:rsidRPr="005F1E07">
        <w:rPr>
          <w:rFonts w:asciiTheme="minorHAnsi" w:eastAsiaTheme="minorEastAsia" w:hAnsiTheme="minorHAnsi" w:cstheme="minorBidi"/>
          <w:color w:val="000000" w:themeColor="text1"/>
          <w:sz w:val="22"/>
          <w:szCs w:val="22"/>
          <w:lang w:val="en-GB" w:eastAsia="en-AU"/>
        </w:rPr>
        <w:t xml:space="preserve">eoples’ representatives to explore how to achieve high-quality emissions reductions from forests. At the Global Landscapes Forum, UN-REDD ran several sessions on </w:t>
      </w:r>
      <w:r w:rsidRPr="005F1E07">
        <w:rPr>
          <w:rFonts w:asciiTheme="minorHAnsi" w:eastAsiaTheme="minorEastAsia" w:hAnsiTheme="minorHAnsi" w:cstheme="minorBidi"/>
          <w:color w:val="000000" w:themeColor="text1"/>
          <w:sz w:val="22"/>
          <w:szCs w:val="22"/>
          <w:lang w:val="en-GB" w:eastAsia="en-AU"/>
        </w:rPr>
        <w:lastRenderedPageBreak/>
        <w:t>deforestation</w:t>
      </w:r>
      <w:r w:rsidR="0021412E">
        <w:rPr>
          <w:rFonts w:asciiTheme="minorHAnsi" w:eastAsiaTheme="minorEastAsia" w:hAnsiTheme="minorHAnsi" w:cstheme="minorBidi"/>
          <w:color w:val="000000" w:themeColor="text1"/>
          <w:sz w:val="22"/>
          <w:szCs w:val="22"/>
          <w:lang w:val="en-GB" w:eastAsia="en-AU"/>
        </w:rPr>
        <w:t>-</w:t>
      </w:r>
      <w:r w:rsidRPr="005F1E07">
        <w:rPr>
          <w:rFonts w:asciiTheme="minorHAnsi" w:eastAsiaTheme="minorEastAsia" w:hAnsiTheme="minorHAnsi" w:cstheme="minorBidi"/>
          <w:color w:val="000000" w:themeColor="text1"/>
          <w:sz w:val="22"/>
          <w:szCs w:val="22"/>
          <w:lang w:val="en-GB" w:eastAsia="en-AU"/>
        </w:rPr>
        <w:t>free</w:t>
      </w:r>
      <w:r w:rsidR="0021412E">
        <w:rPr>
          <w:rFonts w:asciiTheme="minorHAnsi" w:eastAsiaTheme="minorEastAsia" w:hAnsiTheme="minorHAnsi" w:cstheme="minorBidi"/>
          <w:color w:val="000000" w:themeColor="text1"/>
          <w:sz w:val="22"/>
          <w:szCs w:val="22"/>
          <w:lang w:val="en-GB" w:eastAsia="en-AU"/>
        </w:rPr>
        <w:t xml:space="preserve"> </w:t>
      </w:r>
      <w:r w:rsidRPr="005F1E07">
        <w:rPr>
          <w:rFonts w:asciiTheme="minorHAnsi" w:eastAsiaTheme="minorEastAsia" w:hAnsiTheme="minorHAnsi" w:cstheme="minorBidi"/>
          <w:color w:val="000000" w:themeColor="text1"/>
          <w:sz w:val="22"/>
          <w:szCs w:val="22"/>
          <w:lang w:val="en-GB" w:eastAsia="en-AU"/>
        </w:rPr>
        <w:t>supply chains, building back better, and fighting illegal wood trade in the Lower Mekong Region.</w:t>
      </w:r>
    </w:p>
    <w:p w14:paraId="7B4CFD72" w14:textId="3D98FE09" w:rsidR="00FE73A3" w:rsidRPr="005F1E07" w:rsidRDefault="1F5B8A19" w:rsidP="00657024">
      <w:pPr>
        <w:spacing w:after="80"/>
        <w:jc w:val="both"/>
        <w:rPr>
          <w:rFonts w:asciiTheme="minorHAnsi" w:eastAsiaTheme="minorEastAsia" w:hAnsiTheme="minorHAnsi" w:cstheme="minorBidi"/>
          <w:color w:val="000000" w:themeColor="text1"/>
          <w:sz w:val="22"/>
          <w:szCs w:val="22"/>
          <w:lang w:val="en-GB" w:eastAsia="en-AU"/>
        </w:rPr>
      </w:pPr>
      <w:r w:rsidRPr="5C90C9C0">
        <w:rPr>
          <w:rFonts w:asciiTheme="minorHAnsi" w:eastAsiaTheme="minorEastAsia" w:hAnsiTheme="minorHAnsi" w:cstheme="minorBidi"/>
          <w:color w:val="000000" w:themeColor="text1"/>
          <w:sz w:val="22"/>
          <w:szCs w:val="22"/>
          <w:lang w:val="en-GB" w:eastAsia="en-AU"/>
        </w:rPr>
        <w:t>Other UN-REDD global webinars focused on private</w:t>
      </w:r>
      <w:r w:rsidR="00D36D8A" w:rsidRPr="5C90C9C0">
        <w:rPr>
          <w:rFonts w:asciiTheme="minorHAnsi" w:eastAsiaTheme="minorEastAsia" w:hAnsiTheme="minorHAnsi" w:cstheme="minorBidi"/>
          <w:color w:val="000000" w:themeColor="text1"/>
          <w:sz w:val="22"/>
          <w:szCs w:val="22"/>
          <w:lang w:val="en-GB" w:eastAsia="en-AU"/>
        </w:rPr>
        <w:t>-</w:t>
      </w:r>
      <w:r w:rsidRPr="5C90C9C0">
        <w:rPr>
          <w:rFonts w:asciiTheme="minorHAnsi" w:eastAsiaTheme="minorEastAsia" w:hAnsiTheme="minorHAnsi" w:cstheme="minorBidi"/>
          <w:color w:val="000000" w:themeColor="text1"/>
          <w:sz w:val="22"/>
          <w:szCs w:val="22"/>
          <w:lang w:val="en-GB" w:eastAsia="en-AU"/>
        </w:rPr>
        <w:t xml:space="preserve">sector investments in </w:t>
      </w:r>
      <w:r w:rsidR="00113277" w:rsidRPr="5C90C9C0">
        <w:rPr>
          <w:rFonts w:asciiTheme="minorHAnsi" w:eastAsiaTheme="minorEastAsia" w:hAnsiTheme="minorHAnsi" w:cstheme="minorBidi"/>
          <w:color w:val="000000" w:themeColor="text1"/>
          <w:sz w:val="22"/>
          <w:szCs w:val="22"/>
          <w:lang w:val="en-GB" w:eastAsia="en-AU"/>
        </w:rPr>
        <w:t>N</w:t>
      </w:r>
      <w:r w:rsidR="00532D33">
        <w:rPr>
          <w:rFonts w:asciiTheme="minorHAnsi" w:eastAsiaTheme="minorEastAsia" w:hAnsiTheme="minorHAnsi" w:cstheme="minorBidi"/>
          <w:color w:val="000000" w:themeColor="text1"/>
          <w:sz w:val="22"/>
          <w:szCs w:val="22"/>
          <w:lang w:val="en-GB" w:eastAsia="en-AU"/>
        </w:rPr>
        <w:t>b</w:t>
      </w:r>
      <w:r w:rsidR="00113277" w:rsidRPr="5C90C9C0">
        <w:rPr>
          <w:rFonts w:asciiTheme="minorHAnsi" w:eastAsiaTheme="minorEastAsia" w:hAnsiTheme="minorHAnsi" w:cstheme="minorBidi"/>
          <w:color w:val="000000" w:themeColor="text1"/>
          <w:sz w:val="22"/>
          <w:szCs w:val="22"/>
          <w:lang w:val="en-GB" w:eastAsia="en-AU"/>
        </w:rPr>
        <w:t>S</w:t>
      </w:r>
      <w:r w:rsidRPr="5C90C9C0">
        <w:rPr>
          <w:rFonts w:asciiTheme="minorHAnsi" w:eastAsiaTheme="minorEastAsia" w:hAnsiTheme="minorHAnsi" w:cstheme="minorBidi"/>
          <w:color w:val="000000" w:themeColor="text1"/>
          <w:sz w:val="22"/>
          <w:szCs w:val="22"/>
          <w:lang w:val="en-GB" w:eastAsia="en-AU"/>
        </w:rPr>
        <w:t>, on boosting rural and indigenous women’s roles in forest management</w:t>
      </w:r>
      <w:r w:rsidR="00D36D8A" w:rsidRPr="5C90C9C0">
        <w:rPr>
          <w:rFonts w:asciiTheme="minorHAnsi" w:eastAsiaTheme="minorEastAsia" w:hAnsiTheme="minorHAnsi" w:cstheme="minorBidi"/>
          <w:color w:val="000000" w:themeColor="text1"/>
          <w:sz w:val="22"/>
          <w:szCs w:val="22"/>
          <w:lang w:val="en-GB" w:eastAsia="en-AU"/>
        </w:rPr>
        <w:t>,</w:t>
      </w:r>
      <w:r w:rsidRPr="5C90C9C0">
        <w:rPr>
          <w:rFonts w:asciiTheme="minorHAnsi" w:eastAsiaTheme="minorEastAsia" w:hAnsiTheme="minorHAnsi" w:cstheme="minorBidi"/>
          <w:color w:val="000000" w:themeColor="text1"/>
          <w:sz w:val="22"/>
          <w:szCs w:val="22"/>
          <w:lang w:val="en-GB" w:eastAsia="en-AU"/>
        </w:rPr>
        <w:t xml:space="preserve"> and on opportunities for corporate mitigation. </w:t>
      </w:r>
      <w:r w:rsidR="5DA2A627" w:rsidRPr="5C90C9C0">
        <w:rPr>
          <w:rFonts w:ascii="Calibri" w:eastAsia="Calibri" w:hAnsi="Calibri" w:cs="Calibri"/>
          <w:color w:val="000000" w:themeColor="text1"/>
          <w:sz w:val="22"/>
          <w:szCs w:val="22"/>
          <w:lang w:val="en-GB"/>
        </w:rPr>
        <w:t xml:space="preserve">An expert meeting on transformational change in land use and climate change was co-organized together with FAO and CIFOR. </w:t>
      </w:r>
      <w:r w:rsidRPr="5C90C9C0">
        <w:rPr>
          <w:rFonts w:asciiTheme="minorHAnsi" w:eastAsiaTheme="minorEastAsia" w:hAnsiTheme="minorHAnsi" w:cstheme="minorBidi"/>
          <w:color w:val="000000" w:themeColor="text1"/>
          <w:sz w:val="22"/>
          <w:szCs w:val="22"/>
          <w:lang w:val="en-GB" w:eastAsia="en-AU"/>
        </w:rPr>
        <w:t>Webinars on safeguard</w:t>
      </w:r>
      <w:r w:rsidR="003C45CD">
        <w:rPr>
          <w:rFonts w:asciiTheme="minorHAnsi" w:eastAsiaTheme="minorEastAsia" w:hAnsiTheme="minorHAnsi" w:cstheme="minorBidi"/>
          <w:color w:val="000000" w:themeColor="text1"/>
          <w:sz w:val="22"/>
          <w:szCs w:val="22"/>
          <w:lang w:val="en-GB" w:eastAsia="en-AU"/>
        </w:rPr>
        <w:t>s</w:t>
      </w:r>
      <w:r w:rsidRPr="5C90C9C0">
        <w:rPr>
          <w:rFonts w:asciiTheme="minorHAnsi" w:eastAsiaTheme="minorEastAsia" w:hAnsiTheme="minorHAnsi" w:cstheme="minorBidi"/>
          <w:color w:val="000000" w:themeColor="text1"/>
          <w:sz w:val="22"/>
          <w:szCs w:val="22"/>
          <w:lang w:val="en-GB" w:eastAsia="en-AU"/>
        </w:rPr>
        <w:t xml:space="preserve"> processes </w:t>
      </w:r>
      <w:r w:rsidR="4C04C9FD" w:rsidRPr="5C90C9C0">
        <w:rPr>
          <w:rFonts w:ascii="Calibri" w:eastAsia="Calibri" w:hAnsi="Calibri" w:cs="Calibri"/>
          <w:color w:val="000000" w:themeColor="text1"/>
          <w:sz w:val="22"/>
          <w:szCs w:val="22"/>
          <w:lang w:val="en-GB"/>
        </w:rPr>
        <w:t>and community forestry management practices</w:t>
      </w:r>
      <w:r w:rsidR="4C04C9FD" w:rsidRPr="5C90C9C0">
        <w:rPr>
          <w:rFonts w:asciiTheme="minorHAnsi" w:eastAsiaTheme="minorEastAsia" w:hAnsiTheme="minorHAnsi" w:cstheme="minorBidi"/>
          <w:color w:val="000000" w:themeColor="text1"/>
          <w:sz w:val="22"/>
          <w:szCs w:val="22"/>
          <w:lang w:val="en-GB" w:eastAsia="en-AU"/>
        </w:rPr>
        <w:t xml:space="preserve"> </w:t>
      </w:r>
      <w:r w:rsidRPr="5C90C9C0">
        <w:rPr>
          <w:rFonts w:asciiTheme="minorHAnsi" w:eastAsiaTheme="minorEastAsia" w:hAnsiTheme="minorHAnsi" w:cstheme="minorBidi"/>
          <w:color w:val="000000" w:themeColor="text1"/>
          <w:sz w:val="22"/>
          <w:szCs w:val="22"/>
          <w:lang w:val="en-GB" w:eastAsia="en-AU"/>
        </w:rPr>
        <w:t>brought forward experiences from Latin American countries.</w:t>
      </w:r>
      <w:r w:rsidR="3B5E837C" w:rsidRPr="5C90C9C0">
        <w:rPr>
          <w:rFonts w:ascii="Calibri" w:eastAsia="Calibri" w:hAnsi="Calibri" w:cs="Calibri"/>
          <w:color w:val="000000" w:themeColor="text1"/>
          <w:sz w:val="22"/>
          <w:szCs w:val="22"/>
          <w:lang w:val="en-GB"/>
        </w:rPr>
        <w:t xml:space="preserve"> </w:t>
      </w:r>
      <w:r w:rsidR="00D36D8A" w:rsidRPr="5C90C9C0">
        <w:rPr>
          <w:rFonts w:ascii="Calibri" w:eastAsia="Calibri" w:hAnsi="Calibri" w:cs="Calibri"/>
          <w:color w:val="000000" w:themeColor="text1"/>
          <w:sz w:val="22"/>
          <w:szCs w:val="22"/>
          <w:lang w:val="en-GB"/>
        </w:rPr>
        <w:t>T</w:t>
      </w:r>
      <w:r w:rsidRPr="5C90C9C0">
        <w:rPr>
          <w:rFonts w:asciiTheme="minorHAnsi" w:eastAsiaTheme="minorEastAsia" w:hAnsiTheme="minorHAnsi" w:cstheme="minorBidi"/>
          <w:color w:val="000000" w:themeColor="text1"/>
          <w:sz w:val="22"/>
          <w:szCs w:val="22"/>
          <w:lang w:val="en-GB" w:eastAsia="en-AU"/>
        </w:rPr>
        <w:t xml:space="preserve">he </w:t>
      </w:r>
      <w:r w:rsidR="2E72EA41" w:rsidRPr="5C90C9C0">
        <w:rPr>
          <w:rFonts w:ascii="Calibri" w:eastAsia="Calibri" w:hAnsi="Calibri" w:cs="Calibri"/>
          <w:color w:val="000000" w:themeColor="text1"/>
          <w:sz w:val="22"/>
          <w:szCs w:val="22"/>
          <w:lang w:val="en-GB"/>
        </w:rPr>
        <w:t>UN-REDD</w:t>
      </w:r>
      <w:r w:rsidR="00B26390" w:rsidRPr="5C90C9C0">
        <w:rPr>
          <w:rFonts w:ascii="Calibri" w:eastAsia="Calibri" w:hAnsi="Calibri" w:cs="Calibri"/>
          <w:color w:val="000000" w:themeColor="text1"/>
          <w:sz w:val="22"/>
          <w:szCs w:val="22"/>
          <w:lang w:val="en-GB"/>
        </w:rPr>
        <w:t>’</w:t>
      </w:r>
      <w:r w:rsidR="2E72EA41" w:rsidRPr="5C90C9C0">
        <w:rPr>
          <w:rFonts w:ascii="Calibri" w:eastAsia="Calibri" w:hAnsi="Calibri" w:cs="Calibri"/>
          <w:color w:val="000000" w:themeColor="text1"/>
          <w:sz w:val="22"/>
          <w:szCs w:val="22"/>
          <w:lang w:val="en-GB"/>
        </w:rPr>
        <w:t xml:space="preserve">s </w:t>
      </w:r>
      <w:r w:rsidRPr="5C90C9C0">
        <w:rPr>
          <w:rFonts w:asciiTheme="minorHAnsi" w:eastAsiaTheme="minorEastAsia" w:hAnsiTheme="minorHAnsi" w:cstheme="minorBidi"/>
          <w:color w:val="000000" w:themeColor="text1"/>
          <w:sz w:val="22"/>
          <w:szCs w:val="22"/>
          <w:lang w:val="en-GB" w:eastAsia="en-AU"/>
        </w:rPr>
        <w:t>Global Knowledge Exchange,</w:t>
      </w:r>
      <w:r w:rsidR="00D36D8A" w:rsidRPr="5C90C9C0">
        <w:rPr>
          <w:rFonts w:asciiTheme="minorHAnsi" w:eastAsiaTheme="minorEastAsia" w:hAnsiTheme="minorHAnsi" w:cstheme="minorBidi"/>
          <w:color w:val="000000" w:themeColor="text1"/>
          <w:sz w:val="22"/>
          <w:szCs w:val="22"/>
          <w:lang w:val="en-GB" w:eastAsia="en-AU"/>
        </w:rPr>
        <w:t xml:space="preserve"> initiated in 2020, was carried over to early 2021. </w:t>
      </w:r>
      <w:r w:rsidR="6CE135AE" w:rsidRPr="5C90C9C0">
        <w:rPr>
          <w:rFonts w:asciiTheme="minorHAnsi" w:eastAsiaTheme="minorEastAsia" w:hAnsiTheme="minorHAnsi" w:cstheme="minorBidi"/>
          <w:color w:val="000000" w:themeColor="text1"/>
          <w:sz w:val="22"/>
          <w:szCs w:val="22"/>
          <w:lang w:val="en-GB" w:eastAsia="en-AU"/>
        </w:rPr>
        <w:t>The</w:t>
      </w:r>
      <w:r w:rsidRPr="5C90C9C0">
        <w:rPr>
          <w:rFonts w:asciiTheme="minorHAnsi" w:eastAsiaTheme="minorEastAsia" w:hAnsiTheme="minorHAnsi" w:cstheme="minorBidi"/>
          <w:color w:val="000000" w:themeColor="text1"/>
          <w:sz w:val="22"/>
          <w:szCs w:val="22"/>
          <w:lang w:val="en-GB" w:eastAsia="en-AU"/>
        </w:rPr>
        <w:t xml:space="preserve"> South-South exchange </w:t>
      </w:r>
      <w:r w:rsidR="3859E38A" w:rsidRPr="5C90C9C0">
        <w:rPr>
          <w:rFonts w:asciiTheme="minorHAnsi" w:eastAsiaTheme="minorEastAsia" w:hAnsiTheme="minorHAnsi" w:cstheme="minorBidi"/>
          <w:color w:val="000000" w:themeColor="text1"/>
          <w:sz w:val="22"/>
          <w:szCs w:val="22"/>
          <w:lang w:val="en-GB" w:eastAsia="en-AU"/>
        </w:rPr>
        <w:t xml:space="preserve">is meant </w:t>
      </w:r>
      <w:r w:rsidRPr="5C90C9C0">
        <w:rPr>
          <w:rFonts w:asciiTheme="minorHAnsi" w:eastAsiaTheme="minorEastAsia" w:hAnsiTheme="minorHAnsi" w:cstheme="minorBidi"/>
          <w:color w:val="000000" w:themeColor="text1"/>
          <w:sz w:val="22"/>
          <w:szCs w:val="22"/>
          <w:lang w:val="en-GB" w:eastAsia="en-AU"/>
        </w:rPr>
        <w:t xml:space="preserve">to share lessons </w:t>
      </w:r>
      <w:r w:rsidR="722B77C7" w:rsidRPr="5C90C9C0">
        <w:rPr>
          <w:rFonts w:asciiTheme="minorHAnsi" w:eastAsiaTheme="minorEastAsia" w:hAnsiTheme="minorHAnsi" w:cstheme="minorBidi"/>
          <w:color w:val="000000" w:themeColor="text1"/>
          <w:sz w:val="22"/>
          <w:szCs w:val="22"/>
          <w:lang w:val="en-GB" w:eastAsia="en-AU"/>
        </w:rPr>
        <w:t xml:space="preserve">learned </w:t>
      </w:r>
      <w:r w:rsidRPr="5C90C9C0">
        <w:rPr>
          <w:rFonts w:asciiTheme="minorHAnsi" w:eastAsiaTheme="minorEastAsia" w:hAnsiTheme="minorHAnsi" w:cstheme="minorBidi"/>
          <w:color w:val="000000" w:themeColor="text1"/>
          <w:sz w:val="22"/>
          <w:szCs w:val="22"/>
          <w:lang w:val="en-GB" w:eastAsia="en-AU"/>
        </w:rPr>
        <w:t>and good practices from the first pilot phase of RBPs and to familiarize countries with ART TREES.</w:t>
      </w:r>
    </w:p>
    <w:p w14:paraId="2CE5E1AA" w14:textId="346E626C" w:rsidR="009B0ED6" w:rsidRPr="005F1E07" w:rsidRDefault="009B0ED6" w:rsidP="00657024">
      <w:pPr>
        <w:spacing w:after="80"/>
        <w:jc w:val="both"/>
        <w:rPr>
          <w:rFonts w:asciiTheme="minorHAnsi" w:eastAsiaTheme="minorEastAsia" w:hAnsiTheme="minorHAnsi" w:cstheme="minorBidi"/>
          <w:color w:val="000000" w:themeColor="text1"/>
          <w:sz w:val="22"/>
          <w:szCs w:val="22"/>
          <w:lang w:val="en-GB" w:eastAsia="en-AU"/>
        </w:rPr>
      </w:pPr>
      <w:r w:rsidRPr="005F1E07">
        <w:rPr>
          <w:rFonts w:asciiTheme="minorHAnsi" w:eastAsiaTheme="minorEastAsia" w:hAnsiTheme="minorHAnsi" w:cstheme="minorBidi"/>
          <w:color w:val="000000" w:themeColor="text1"/>
          <w:sz w:val="22"/>
          <w:szCs w:val="22"/>
          <w:lang w:val="en-GB" w:eastAsia="en-AU"/>
        </w:rPr>
        <w:t xml:space="preserve">In Latin America, UN-REDD facilitated a virtual </w:t>
      </w:r>
      <w:r w:rsidR="00D36D8A">
        <w:rPr>
          <w:rFonts w:asciiTheme="minorHAnsi" w:eastAsiaTheme="minorEastAsia" w:hAnsiTheme="minorHAnsi" w:cstheme="minorBidi"/>
          <w:color w:val="000000" w:themeColor="text1"/>
          <w:sz w:val="22"/>
          <w:szCs w:val="22"/>
          <w:lang w:val="en-GB" w:eastAsia="en-AU"/>
        </w:rPr>
        <w:t>S</w:t>
      </w:r>
      <w:r w:rsidRPr="005F1E07">
        <w:rPr>
          <w:rFonts w:asciiTheme="minorHAnsi" w:eastAsiaTheme="minorEastAsia" w:hAnsiTheme="minorHAnsi" w:cstheme="minorBidi"/>
          <w:color w:val="000000" w:themeColor="text1"/>
          <w:sz w:val="22"/>
          <w:szCs w:val="22"/>
          <w:lang w:val="en-GB" w:eastAsia="en-AU"/>
        </w:rPr>
        <w:t>outh-</w:t>
      </w:r>
      <w:r w:rsidR="00D36D8A">
        <w:rPr>
          <w:rFonts w:asciiTheme="minorHAnsi" w:eastAsiaTheme="minorEastAsia" w:hAnsiTheme="minorHAnsi" w:cstheme="minorBidi"/>
          <w:color w:val="000000" w:themeColor="text1"/>
          <w:sz w:val="22"/>
          <w:szCs w:val="22"/>
          <w:lang w:val="en-GB" w:eastAsia="en-AU"/>
        </w:rPr>
        <w:t>S</w:t>
      </w:r>
      <w:r w:rsidRPr="005F1E07">
        <w:rPr>
          <w:rFonts w:asciiTheme="minorHAnsi" w:eastAsiaTheme="minorEastAsia" w:hAnsiTheme="minorHAnsi" w:cstheme="minorBidi"/>
          <w:color w:val="000000" w:themeColor="text1"/>
          <w:sz w:val="22"/>
          <w:szCs w:val="22"/>
          <w:lang w:val="en-GB" w:eastAsia="en-AU"/>
        </w:rPr>
        <w:t>outh dialogue on sustainable deforestation-free cattle ranching between Costa Rica, Mexico, Panama, Colombia, Ecuador and Paraguay. Experts</w:t>
      </w:r>
      <w:r w:rsidR="00772880" w:rsidRPr="005F1E07">
        <w:rPr>
          <w:rFonts w:asciiTheme="minorHAnsi" w:eastAsiaTheme="minorEastAsia" w:hAnsiTheme="minorHAnsi" w:cstheme="minorBidi"/>
          <w:color w:val="000000" w:themeColor="text1"/>
          <w:sz w:val="22"/>
          <w:szCs w:val="22"/>
          <w:lang w:val="en-GB" w:eastAsia="en-AU"/>
        </w:rPr>
        <w:t xml:space="preserve"> </w:t>
      </w:r>
      <w:r w:rsidRPr="005F1E07">
        <w:rPr>
          <w:rFonts w:asciiTheme="minorHAnsi" w:eastAsiaTheme="minorEastAsia" w:hAnsiTheme="minorHAnsi" w:cstheme="minorBidi"/>
          <w:color w:val="000000" w:themeColor="text1"/>
          <w:sz w:val="22"/>
          <w:szCs w:val="22"/>
          <w:lang w:val="en-GB" w:eastAsia="en-AU"/>
        </w:rPr>
        <w:t xml:space="preserve">presented initiatives that are building sustainable production and conservation initiatives based on local governance and partnerships with </w:t>
      </w:r>
      <w:r w:rsidR="00E6218C">
        <w:rPr>
          <w:rFonts w:asciiTheme="minorHAnsi" w:eastAsiaTheme="minorEastAsia" w:hAnsiTheme="minorHAnsi" w:cstheme="minorBidi"/>
          <w:color w:val="000000" w:themeColor="text1"/>
          <w:sz w:val="22"/>
          <w:szCs w:val="22"/>
          <w:lang w:val="en-GB" w:eastAsia="en-AU"/>
        </w:rPr>
        <w:t>NGOs</w:t>
      </w:r>
      <w:r w:rsidRPr="005F1E07">
        <w:rPr>
          <w:rFonts w:asciiTheme="minorHAnsi" w:eastAsiaTheme="minorEastAsia" w:hAnsiTheme="minorHAnsi" w:cstheme="minorBidi"/>
          <w:color w:val="000000" w:themeColor="text1"/>
          <w:sz w:val="22"/>
          <w:szCs w:val="22"/>
          <w:lang w:val="en-GB" w:eastAsia="en-AU"/>
        </w:rPr>
        <w:t>, state institutions and local communities. Participants identified factors such as growing demand for sustainable meat products,</w:t>
      </w:r>
      <w:r w:rsidR="00772880" w:rsidRPr="005F1E07">
        <w:rPr>
          <w:rFonts w:asciiTheme="minorHAnsi" w:eastAsiaTheme="minorEastAsia" w:hAnsiTheme="minorHAnsi" w:cstheme="minorBidi"/>
          <w:color w:val="000000" w:themeColor="text1"/>
          <w:sz w:val="22"/>
          <w:szCs w:val="22"/>
          <w:lang w:val="en-GB" w:eastAsia="en-AU"/>
        </w:rPr>
        <w:t xml:space="preserve"> </w:t>
      </w:r>
      <w:r w:rsidRPr="005F1E07">
        <w:rPr>
          <w:rFonts w:asciiTheme="minorHAnsi" w:eastAsiaTheme="minorEastAsia" w:hAnsiTheme="minorHAnsi" w:cstheme="minorBidi"/>
          <w:color w:val="000000" w:themeColor="text1"/>
          <w:sz w:val="22"/>
          <w:szCs w:val="22"/>
          <w:lang w:val="en-GB" w:eastAsia="en-AU"/>
        </w:rPr>
        <w:t xml:space="preserve">marketing models based on transparency, and supportive government policies to encourage integrated agricultural-livestock-forest systems to recover degraded areas and protect forests.  </w:t>
      </w:r>
    </w:p>
    <w:p w14:paraId="1EBB12F0" w14:textId="1148FE6D" w:rsidR="009B0ED6" w:rsidRPr="005F1E07" w:rsidRDefault="1F5B8A19" w:rsidP="00657024">
      <w:pPr>
        <w:spacing w:after="80"/>
        <w:jc w:val="both"/>
        <w:rPr>
          <w:rFonts w:asciiTheme="minorHAnsi" w:eastAsiaTheme="minorEastAsia" w:hAnsiTheme="minorHAnsi" w:cstheme="minorBidi"/>
          <w:color w:val="000000" w:themeColor="text1"/>
          <w:sz w:val="22"/>
          <w:szCs w:val="22"/>
          <w:lang w:val="en-GB" w:eastAsia="en-AU"/>
        </w:rPr>
      </w:pPr>
      <w:r w:rsidRPr="005F1E07">
        <w:rPr>
          <w:rFonts w:asciiTheme="minorHAnsi" w:eastAsiaTheme="minorEastAsia" w:hAnsiTheme="minorHAnsi" w:cstheme="minorBidi"/>
          <w:color w:val="000000" w:themeColor="text1"/>
          <w:sz w:val="22"/>
          <w:szCs w:val="22"/>
          <w:lang w:val="en-GB" w:eastAsia="en-AU"/>
        </w:rPr>
        <w:t xml:space="preserve">In Asia, UN-REDD’s </w:t>
      </w:r>
      <w:r w:rsidR="006F2E06">
        <w:rPr>
          <w:rFonts w:asciiTheme="minorHAnsi" w:eastAsiaTheme="minorEastAsia" w:hAnsiTheme="minorHAnsi" w:cstheme="minorBidi"/>
          <w:color w:val="000000" w:themeColor="text1"/>
          <w:sz w:val="22"/>
          <w:szCs w:val="22"/>
          <w:lang w:val="en-GB" w:eastAsia="en-AU"/>
        </w:rPr>
        <w:t xml:space="preserve">project titled </w:t>
      </w:r>
      <w:r w:rsidRPr="005F1E07">
        <w:rPr>
          <w:rFonts w:asciiTheme="minorHAnsi" w:eastAsiaTheme="minorEastAsia" w:hAnsiTheme="minorHAnsi" w:cstheme="minorBidi"/>
          <w:color w:val="000000" w:themeColor="text1"/>
          <w:sz w:val="22"/>
          <w:szCs w:val="22"/>
          <w:lang w:val="en-GB" w:eastAsia="en-AU"/>
        </w:rPr>
        <w:t>Sustainable Forest Trade in the Lower Mekong Region, launched in 2020, ran a combination of online and in-person knowledge exchange events. National consultations in Viet</w:t>
      </w:r>
      <w:r w:rsidR="00B26390">
        <w:rPr>
          <w:rFonts w:asciiTheme="minorHAnsi" w:eastAsiaTheme="minorEastAsia" w:hAnsiTheme="minorHAnsi" w:cstheme="minorBidi"/>
          <w:color w:val="000000" w:themeColor="text1"/>
          <w:sz w:val="22"/>
          <w:szCs w:val="22"/>
          <w:lang w:val="en-GB" w:eastAsia="en-AU"/>
        </w:rPr>
        <w:t xml:space="preserve"> N</w:t>
      </w:r>
      <w:r w:rsidRPr="005F1E07">
        <w:rPr>
          <w:rFonts w:asciiTheme="minorHAnsi" w:eastAsiaTheme="minorEastAsia" w:hAnsiTheme="minorHAnsi" w:cstheme="minorBidi"/>
          <w:color w:val="000000" w:themeColor="text1"/>
          <w:sz w:val="22"/>
          <w:szCs w:val="22"/>
          <w:lang w:val="en-GB" w:eastAsia="en-AU"/>
        </w:rPr>
        <w:t xml:space="preserve">am, Lao PDR and Thailand, </w:t>
      </w:r>
      <w:r w:rsidR="006F2E06">
        <w:rPr>
          <w:rFonts w:asciiTheme="minorHAnsi" w:eastAsiaTheme="minorEastAsia" w:hAnsiTheme="minorHAnsi" w:cstheme="minorBidi"/>
          <w:color w:val="000000" w:themeColor="text1"/>
          <w:sz w:val="22"/>
          <w:szCs w:val="22"/>
          <w:lang w:val="en-GB" w:eastAsia="en-AU"/>
        </w:rPr>
        <w:t xml:space="preserve">as well as </w:t>
      </w:r>
      <w:r w:rsidRPr="005F1E07">
        <w:rPr>
          <w:rFonts w:asciiTheme="minorHAnsi" w:eastAsiaTheme="minorEastAsia" w:hAnsiTheme="minorHAnsi" w:cstheme="minorBidi"/>
          <w:color w:val="000000" w:themeColor="text1"/>
          <w:sz w:val="22"/>
          <w:szCs w:val="22"/>
          <w:lang w:val="en-GB" w:eastAsia="en-AU"/>
        </w:rPr>
        <w:t>a regional dialogue with project stakeholders</w:t>
      </w:r>
      <w:r w:rsidR="006F2E06">
        <w:rPr>
          <w:rFonts w:asciiTheme="minorHAnsi" w:eastAsiaTheme="minorEastAsia" w:hAnsiTheme="minorHAnsi" w:cstheme="minorBidi"/>
          <w:color w:val="000000" w:themeColor="text1"/>
          <w:sz w:val="22"/>
          <w:szCs w:val="22"/>
          <w:lang w:val="en-GB" w:eastAsia="en-AU"/>
        </w:rPr>
        <w:t>,</w:t>
      </w:r>
      <w:r w:rsidRPr="005F1E07">
        <w:rPr>
          <w:rFonts w:asciiTheme="minorHAnsi" w:eastAsiaTheme="minorEastAsia" w:hAnsiTheme="minorHAnsi" w:cstheme="minorBidi"/>
          <w:color w:val="000000" w:themeColor="text1"/>
          <w:sz w:val="22"/>
          <w:szCs w:val="22"/>
          <w:lang w:val="en-GB" w:eastAsia="en-AU"/>
        </w:rPr>
        <w:t xml:space="preserve"> helped identify priorities to develop the next steps</w:t>
      </w:r>
      <w:r w:rsidR="006F2E06">
        <w:rPr>
          <w:rFonts w:asciiTheme="minorHAnsi" w:eastAsiaTheme="minorEastAsia" w:hAnsiTheme="minorHAnsi" w:cstheme="minorBidi"/>
          <w:color w:val="000000" w:themeColor="text1"/>
          <w:sz w:val="22"/>
          <w:szCs w:val="22"/>
          <w:lang w:val="en-GB" w:eastAsia="en-AU"/>
        </w:rPr>
        <w:t>,</w:t>
      </w:r>
      <w:r w:rsidRPr="005F1E07">
        <w:rPr>
          <w:rFonts w:asciiTheme="minorHAnsi" w:eastAsiaTheme="minorEastAsia" w:hAnsiTheme="minorHAnsi" w:cstheme="minorBidi"/>
          <w:color w:val="000000" w:themeColor="text1"/>
          <w:sz w:val="22"/>
          <w:szCs w:val="22"/>
          <w:lang w:val="en-GB" w:eastAsia="en-AU"/>
        </w:rPr>
        <w:t xml:space="preserve"> including a campaign for fighting illegal wood trade.</w:t>
      </w:r>
    </w:p>
    <w:p w14:paraId="21DBDD07" w14:textId="3FA9F0D4" w:rsidR="00FE73A3" w:rsidRPr="005F1E07" w:rsidRDefault="1F5B8A19" w:rsidP="00657024">
      <w:pPr>
        <w:spacing w:after="80"/>
        <w:jc w:val="both"/>
        <w:rPr>
          <w:rFonts w:asciiTheme="minorHAnsi" w:eastAsiaTheme="minorEastAsia" w:hAnsiTheme="minorHAnsi" w:cstheme="minorBidi"/>
          <w:color w:val="000000" w:themeColor="text1"/>
          <w:sz w:val="22"/>
          <w:szCs w:val="22"/>
          <w:lang w:val="en-GB"/>
        </w:rPr>
      </w:pPr>
      <w:r w:rsidRPr="5C90C9C0">
        <w:rPr>
          <w:rFonts w:asciiTheme="minorHAnsi" w:eastAsiaTheme="minorEastAsia" w:hAnsiTheme="minorHAnsi" w:cstheme="minorBidi"/>
          <w:color w:val="000000" w:themeColor="text1"/>
          <w:sz w:val="22"/>
          <w:szCs w:val="22"/>
          <w:lang w:val="en-GB" w:eastAsia="en-AU"/>
        </w:rPr>
        <w:t xml:space="preserve">UN-REDD continued its storytelling strategy </w:t>
      </w:r>
      <w:r w:rsidR="006F2E06" w:rsidRPr="5C90C9C0">
        <w:rPr>
          <w:rFonts w:asciiTheme="minorHAnsi" w:eastAsiaTheme="minorEastAsia" w:hAnsiTheme="minorHAnsi" w:cstheme="minorBidi"/>
          <w:color w:val="000000" w:themeColor="text1"/>
          <w:sz w:val="22"/>
          <w:szCs w:val="22"/>
          <w:lang w:val="en-GB" w:eastAsia="en-AU"/>
        </w:rPr>
        <w:t xml:space="preserve">of </w:t>
      </w:r>
      <w:r w:rsidRPr="5C90C9C0">
        <w:rPr>
          <w:rFonts w:asciiTheme="minorHAnsi" w:eastAsiaTheme="minorEastAsia" w:hAnsiTheme="minorHAnsi" w:cstheme="minorBidi"/>
          <w:color w:val="000000" w:themeColor="text1"/>
          <w:sz w:val="22"/>
          <w:szCs w:val="22"/>
          <w:lang w:val="en-GB" w:eastAsia="en-AU"/>
        </w:rPr>
        <w:t>highlighting forests’ key role in the green recovery, featuring regional and global stories on national progress on REDD+, indigenous approaches to forest monitoring</w:t>
      </w:r>
      <w:r w:rsidR="006F2E06" w:rsidRPr="5C90C9C0">
        <w:rPr>
          <w:rFonts w:asciiTheme="minorHAnsi" w:eastAsiaTheme="minorEastAsia" w:hAnsiTheme="minorHAnsi" w:cstheme="minorBidi"/>
          <w:color w:val="000000" w:themeColor="text1"/>
          <w:sz w:val="22"/>
          <w:szCs w:val="22"/>
          <w:lang w:val="en-GB" w:eastAsia="en-AU"/>
        </w:rPr>
        <w:t>,</w:t>
      </w:r>
      <w:r w:rsidRPr="5C90C9C0">
        <w:rPr>
          <w:rFonts w:asciiTheme="minorHAnsi" w:eastAsiaTheme="minorEastAsia" w:hAnsiTheme="minorHAnsi" w:cstheme="minorBidi"/>
          <w:color w:val="000000" w:themeColor="text1"/>
          <w:sz w:val="22"/>
          <w:szCs w:val="22"/>
          <w:lang w:val="en-GB" w:eastAsia="en-AU"/>
        </w:rPr>
        <w:t xml:space="preserve"> </w:t>
      </w:r>
      <w:r w:rsidR="006F2E06" w:rsidRPr="5C90C9C0">
        <w:rPr>
          <w:rFonts w:asciiTheme="minorHAnsi" w:eastAsiaTheme="minorEastAsia" w:hAnsiTheme="minorHAnsi" w:cstheme="minorBidi"/>
          <w:color w:val="000000" w:themeColor="text1"/>
          <w:sz w:val="22"/>
          <w:szCs w:val="22"/>
          <w:lang w:val="en-GB" w:eastAsia="en-AU"/>
        </w:rPr>
        <w:t xml:space="preserve">and </w:t>
      </w:r>
      <w:r w:rsidRPr="5C90C9C0">
        <w:rPr>
          <w:rFonts w:asciiTheme="minorHAnsi" w:eastAsiaTheme="minorEastAsia" w:hAnsiTheme="minorHAnsi" w:cstheme="minorBidi"/>
          <w:color w:val="000000" w:themeColor="text1"/>
          <w:sz w:val="22"/>
          <w:szCs w:val="22"/>
          <w:lang w:val="en-GB" w:eastAsia="en-AU"/>
        </w:rPr>
        <w:t>local forest communities’ empowerment</w:t>
      </w:r>
      <w:r w:rsidR="0D13E02C" w:rsidRPr="5C90C9C0">
        <w:rPr>
          <w:rFonts w:asciiTheme="minorHAnsi" w:eastAsiaTheme="minorEastAsia" w:hAnsiTheme="minorHAnsi" w:cstheme="minorBidi"/>
          <w:color w:val="000000" w:themeColor="text1"/>
          <w:sz w:val="22"/>
          <w:szCs w:val="22"/>
          <w:lang w:val="en-GB" w:eastAsia="en-AU"/>
        </w:rPr>
        <w:t xml:space="preserve"> among others</w:t>
      </w:r>
      <w:r w:rsidRPr="5C90C9C0">
        <w:rPr>
          <w:rFonts w:asciiTheme="minorHAnsi" w:eastAsiaTheme="minorEastAsia" w:hAnsiTheme="minorHAnsi" w:cstheme="minorBidi"/>
          <w:color w:val="000000" w:themeColor="text1"/>
          <w:sz w:val="22"/>
          <w:szCs w:val="22"/>
          <w:lang w:val="en-GB" w:eastAsia="en-AU"/>
        </w:rPr>
        <w:t xml:space="preserve">. A series of videos produced under the hashtag </w:t>
      </w:r>
      <w:r w:rsidR="006F2E06" w:rsidRPr="5C90C9C0">
        <w:rPr>
          <w:rFonts w:asciiTheme="minorHAnsi" w:eastAsiaTheme="minorEastAsia" w:hAnsiTheme="minorHAnsi" w:cstheme="minorBidi"/>
          <w:color w:val="000000" w:themeColor="text1"/>
          <w:sz w:val="22"/>
          <w:szCs w:val="22"/>
          <w:lang w:val="en-GB" w:eastAsia="en-AU"/>
        </w:rPr>
        <w:t xml:space="preserve">#BetterWithForests </w:t>
      </w:r>
      <w:r w:rsidRPr="5C90C9C0">
        <w:rPr>
          <w:rFonts w:asciiTheme="minorHAnsi" w:eastAsiaTheme="minorEastAsia" w:hAnsiTheme="minorHAnsi" w:cstheme="minorBidi"/>
          <w:color w:val="000000" w:themeColor="text1"/>
          <w:sz w:val="22"/>
          <w:szCs w:val="22"/>
          <w:lang w:val="en-GB" w:eastAsia="en-AU"/>
        </w:rPr>
        <w:t xml:space="preserve">showed how forests provide safeguards from climate change, extreme weather events, and health issues. </w:t>
      </w:r>
    </w:p>
    <w:p w14:paraId="3350903A" w14:textId="1B6C0522" w:rsidR="00FE73A3" w:rsidRPr="005F1E07" w:rsidRDefault="1F5B8A19" w:rsidP="00657024">
      <w:pPr>
        <w:spacing w:after="80"/>
        <w:jc w:val="both"/>
        <w:rPr>
          <w:rFonts w:asciiTheme="minorHAnsi" w:eastAsiaTheme="minorEastAsia" w:hAnsiTheme="minorHAnsi" w:cstheme="minorBidi"/>
          <w:color w:val="000000" w:themeColor="text1"/>
          <w:sz w:val="22"/>
          <w:szCs w:val="22"/>
          <w:lang w:val="en-GB"/>
        </w:rPr>
      </w:pPr>
      <w:r w:rsidRPr="005F1E07">
        <w:rPr>
          <w:rFonts w:asciiTheme="minorHAnsi" w:eastAsiaTheme="minorEastAsia" w:hAnsiTheme="minorHAnsi" w:cstheme="minorBidi"/>
          <w:color w:val="000000" w:themeColor="text1"/>
          <w:sz w:val="22"/>
          <w:szCs w:val="22"/>
          <w:lang w:val="en-GB" w:eastAsia="en-AU"/>
        </w:rPr>
        <w:t xml:space="preserve">Event-driven communication campaigns, </w:t>
      </w:r>
      <w:r w:rsidR="6A302170" w:rsidRPr="005F1E07">
        <w:rPr>
          <w:rFonts w:ascii="Calibri" w:eastAsia="Calibri" w:hAnsi="Calibri" w:cs="Calibri"/>
          <w:color w:val="000000" w:themeColor="text1"/>
          <w:sz w:val="22"/>
          <w:szCs w:val="22"/>
          <w:lang w:val="en-GB"/>
        </w:rPr>
        <w:t xml:space="preserve">compelling </w:t>
      </w:r>
      <w:r w:rsidRPr="005F1E07">
        <w:rPr>
          <w:rFonts w:asciiTheme="minorHAnsi" w:eastAsiaTheme="minorEastAsia" w:hAnsiTheme="minorHAnsi" w:cstheme="minorBidi"/>
          <w:color w:val="000000" w:themeColor="text1"/>
          <w:sz w:val="22"/>
          <w:szCs w:val="22"/>
          <w:lang w:val="en-GB" w:eastAsia="en-AU"/>
        </w:rPr>
        <w:t xml:space="preserve">social videos and ongoing </w:t>
      </w:r>
      <w:r w:rsidR="5E26D849" w:rsidRPr="005F1E07">
        <w:rPr>
          <w:rFonts w:ascii="Calibri" w:eastAsia="Calibri" w:hAnsi="Calibri" w:cs="Calibri"/>
          <w:color w:val="000000" w:themeColor="text1"/>
          <w:sz w:val="22"/>
          <w:szCs w:val="22"/>
          <w:lang w:val="en-GB"/>
        </w:rPr>
        <w:t xml:space="preserve">interactive </w:t>
      </w:r>
      <w:r w:rsidRPr="005F1E07">
        <w:rPr>
          <w:rFonts w:asciiTheme="minorHAnsi" w:eastAsiaTheme="minorEastAsia" w:hAnsiTheme="minorHAnsi" w:cstheme="minorBidi"/>
          <w:color w:val="000000" w:themeColor="text1"/>
          <w:sz w:val="22"/>
          <w:szCs w:val="22"/>
          <w:lang w:val="en-GB" w:eastAsia="en-AU"/>
        </w:rPr>
        <w:t xml:space="preserve">engagement with </w:t>
      </w:r>
      <w:r w:rsidR="4C66EC45" w:rsidRPr="005F1E07">
        <w:rPr>
          <w:rFonts w:ascii="Calibri" w:eastAsia="Calibri" w:hAnsi="Calibri" w:cs="Calibri"/>
          <w:color w:val="000000" w:themeColor="text1"/>
          <w:sz w:val="22"/>
          <w:szCs w:val="22"/>
          <w:lang w:val="en-GB"/>
        </w:rPr>
        <w:t xml:space="preserve">diverse </w:t>
      </w:r>
      <w:r w:rsidRPr="005F1E07">
        <w:rPr>
          <w:rFonts w:asciiTheme="minorHAnsi" w:eastAsiaTheme="minorEastAsia" w:hAnsiTheme="minorHAnsi" w:cstheme="minorBidi"/>
          <w:color w:val="000000" w:themeColor="text1"/>
          <w:sz w:val="22"/>
          <w:szCs w:val="22"/>
          <w:lang w:val="en-GB" w:eastAsia="en-AU"/>
        </w:rPr>
        <w:t xml:space="preserve">audiences brought the UN-REDD Programme’s social media following to more than 53,000 followers. The </w:t>
      </w:r>
      <w:r w:rsidR="00665897">
        <w:rPr>
          <w:rFonts w:asciiTheme="minorHAnsi" w:eastAsiaTheme="minorEastAsia" w:hAnsiTheme="minorHAnsi" w:cstheme="minorBidi"/>
          <w:color w:val="000000" w:themeColor="text1"/>
          <w:sz w:val="22"/>
          <w:szCs w:val="22"/>
          <w:lang w:val="en-GB" w:eastAsia="en-AU"/>
        </w:rPr>
        <w:t>‘</w:t>
      </w:r>
      <w:r w:rsidRPr="005F1E07">
        <w:rPr>
          <w:rFonts w:asciiTheme="minorHAnsi" w:eastAsiaTheme="minorEastAsia" w:hAnsiTheme="minorHAnsi" w:cstheme="minorBidi"/>
          <w:color w:val="000000" w:themeColor="text1"/>
          <w:sz w:val="22"/>
          <w:szCs w:val="22"/>
          <w:lang w:val="en-GB" w:eastAsia="en-AU"/>
        </w:rPr>
        <w:t>Cities and Heatwaves</w:t>
      </w:r>
      <w:r w:rsidR="00665897">
        <w:rPr>
          <w:rFonts w:asciiTheme="minorHAnsi" w:eastAsiaTheme="minorEastAsia" w:hAnsiTheme="minorHAnsi" w:cstheme="minorBidi"/>
          <w:color w:val="000000" w:themeColor="text1"/>
          <w:sz w:val="22"/>
          <w:szCs w:val="22"/>
          <w:lang w:val="en-GB" w:eastAsia="en-AU"/>
        </w:rPr>
        <w:t>’</w:t>
      </w:r>
      <w:r w:rsidRPr="005F1E07">
        <w:rPr>
          <w:rFonts w:asciiTheme="minorHAnsi" w:eastAsiaTheme="minorEastAsia" w:hAnsiTheme="minorHAnsi" w:cstheme="minorBidi"/>
          <w:color w:val="000000" w:themeColor="text1"/>
          <w:sz w:val="22"/>
          <w:szCs w:val="22"/>
          <w:lang w:val="en-GB" w:eastAsia="en-AU"/>
        </w:rPr>
        <w:t xml:space="preserve"> video received more than 800,000 views on Facebook, becoming the </w:t>
      </w:r>
      <w:r w:rsidR="006F2E06">
        <w:rPr>
          <w:rFonts w:asciiTheme="minorHAnsi" w:eastAsiaTheme="minorEastAsia" w:hAnsiTheme="minorHAnsi" w:cstheme="minorBidi"/>
          <w:color w:val="000000" w:themeColor="text1"/>
          <w:sz w:val="22"/>
          <w:szCs w:val="22"/>
          <w:lang w:val="en-GB" w:eastAsia="en-AU"/>
        </w:rPr>
        <w:t xml:space="preserve">Programme’s </w:t>
      </w:r>
      <w:r w:rsidRPr="005F1E07">
        <w:rPr>
          <w:rFonts w:asciiTheme="minorHAnsi" w:eastAsiaTheme="minorEastAsia" w:hAnsiTheme="minorHAnsi" w:cstheme="minorBidi"/>
          <w:color w:val="000000" w:themeColor="text1"/>
          <w:sz w:val="22"/>
          <w:szCs w:val="22"/>
          <w:lang w:val="en-GB" w:eastAsia="en-AU"/>
        </w:rPr>
        <w:t>most engaging social post of 2020.</w:t>
      </w:r>
    </w:p>
    <w:p w14:paraId="4A043A64" w14:textId="7C2B1C4A" w:rsidR="00532D33" w:rsidRDefault="1F5B8A19" w:rsidP="00657024">
      <w:pPr>
        <w:spacing w:after="80"/>
        <w:jc w:val="both"/>
        <w:rPr>
          <w:rFonts w:asciiTheme="minorHAnsi" w:eastAsiaTheme="minorEastAsia" w:hAnsiTheme="minorHAnsi" w:cstheme="minorBidi"/>
          <w:color w:val="000000" w:themeColor="text1"/>
          <w:sz w:val="22"/>
          <w:szCs w:val="22"/>
          <w:lang w:val="en-GB" w:eastAsia="en-AU"/>
        </w:rPr>
      </w:pPr>
      <w:r w:rsidRPr="5C90C9C0">
        <w:rPr>
          <w:rFonts w:asciiTheme="minorHAnsi" w:eastAsiaTheme="minorEastAsia" w:hAnsiTheme="minorHAnsi" w:cstheme="minorBidi"/>
          <w:color w:val="000000" w:themeColor="text1"/>
          <w:sz w:val="22"/>
          <w:szCs w:val="22"/>
          <w:lang w:val="en-GB" w:eastAsia="en-AU"/>
        </w:rPr>
        <w:t>A wide range of knowledge products were published. Globally</w:t>
      </w:r>
      <w:r w:rsidR="00373EDE" w:rsidRPr="5C90C9C0">
        <w:rPr>
          <w:rFonts w:asciiTheme="minorHAnsi" w:eastAsiaTheme="minorEastAsia" w:hAnsiTheme="minorHAnsi" w:cstheme="minorBidi"/>
          <w:color w:val="000000" w:themeColor="text1"/>
          <w:sz w:val="22"/>
          <w:szCs w:val="22"/>
          <w:lang w:val="en-GB" w:eastAsia="en-AU"/>
        </w:rPr>
        <w:t xml:space="preserve"> </w:t>
      </w:r>
      <w:r w:rsidRPr="5C90C9C0">
        <w:rPr>
          <w:rFonts w:asciiTheme="minorHAnsi" w:eastAsiaTheme="minorEastAsia" w:hAnsiTheme="minorHAnsi" w:cstheme="minorBidi"/>
          <w:color w:val="000000" w:themeColor="text1"/>
          <w:sz w:val="22"/>
          <w:szCs w:val="22"/>
          <w:lang w:val="en-GB" w:eastAsia="en-AU"/>
        </w:rPr>
        <w:t>produced info</w:t>
      </w:r>
      <w:r w:rsidR="00373EDE" w:rsidRPr="5C90C9C0">
        <w:rPr>
          <w:rFonts w:asciiTheme="minorHAnsi" w:eastAsiaTheme="minorEastAsia" w:hAnsiTheme="minorHAnsi" w:cstheme="minorBidi"/>
          <w:color w:val="000000" w:themeColor="text1"/>
          <w:sz w:val="22"/>
          <w:szCs w:val="22"/>
          <w:lang w:val="en-GB" w:eastAsia="en-AU"/>
        </w:rPr>
        <w:t>rmation</w:t>
      </w:r>
      <w:r w:rsidRPr="5C90C9C0">
        <w:rPr>
          <w:rFonts w:asciiTheme="minorHAnsi" w:eastAsiaTheme="minorEastAsia" w:hAnsiTheme="minorHAnsi" w:cstheme="minorBidi"/>
          <w:color w:val="000000" w:themeColor="text1"/>
          <w:sz w:val="22"/>
          <w:szCs w:val="22"/>
          <w:lang w:val="en-GB" w:eastAsia="en-AU"/>
        </w:rPr>
        <w:t xml:space="preserve"> briefs highlighted UN-REDD support on safeguards, lessons, and impacts, the importance of the landscape approach, and strategies for making SIS</w:t>
      </w:r>
      <w:r w:rsidR="00DB08C8">
        <w:rPr>
          <w:rFonts w:asciiTheme="minorHAnsi" w:eastAsiaTheme="minorEastAsia" w:hAnsiTheme="minorHAnsi" w:cstheme="minorBidi"/>
          <w:color w:val="000000" w:themeColor="text1"/>
          <w:sz w:val="22"/>
          <w:szCs w:val="22"/>
          <w:lang w:val="en-GB" w:eastAsia="en-AU"/>
        </w:rPr>
        <w:t>s</w:t>
      </w:r>
      <w:r w:rsidRPr="5C90C9C0">
        <w:rPr>
          <w:rFonts w:asciiTheme="minorHAnsi" w:eastAsiaTheme="minorEastAsia" w:hAnsiTheme="minorHAnsi" w:cstheme="minorBidi"/>
          <w:color w:val="000000" w:themeColor="text1"/>
          <w:sz w:val="22"/>
          <w:szCs w:val="22"/>
          <w:lang w:val="en-GB" w:eastAsia="en-AU"/>
        </w:rPr>
        <w:t xml:space="preserve"> operational.</w:t>
      </w:r>
    </w:p>
    <w:p w14:paraId="59F135AF" w14:textId="66A20212" w:rsidR="00FE73A3" w:rsidRPr="005F1E07" w:rsidRDefault="1F5B8A19" w:rsidP="00657024">
      <w:pPr>
        <w:spacing w:after="80"/>
        <w:jc w:val="both"/>
        <w:rPr>
          <w:rFonts w:asciiTheme="minorHAnsi" w:eastAsiaTheme="minorEastAsia" w:hAnsiTheme="minorHAnsi" w:cstheme="minorBidi"/>
          <w:color w:val="000000" w:themeColor="text1"/>
          <w:sz w:val="22"/>
          <w:szCs w:val="22"/>
          <w:lang w:val="en-GB"/>
        </w:rPr>
      </w:pPr>
      <w:r w:rsidRPr="5C90C9C0">
        <w:rPr>
          <w:rFonts w:asciiTheme="minorHAnsi" w:eastAsiaTheme="minorEastAsia" w:hAnsiTheme="minorHAnsi" w:cstheme="minorBidi"/>
          <w:color w:val="000000" w:themeColor="text1"/>
          <w:sz w:val="22"/>
          <w:szCs w:val="22"/>
          <w:lang w:val="en-GB" w:eastAsia="en-AU"/>
        </w:rPr>
        <w:t xml:space="preserve">In 2020, UN-REDD also initiated work on </w:t>
      </w:r>
      <w:r w:rsidR="00373EDE" w:rsidRPr="5C90C9C0">
        <w:rPr>
          <w:rFonts w:asciiTheme="minorHAnsi" w:eastAsiaTheme="minorEastAsia" w:hAnsiTheme="minorHAnsi" w:cstheme="minorBidi"/>
          <w:color w:val="000000" w:themeColor="text1"/>
          <w:sz w:val="22"/>
          <w:szCs w:val="22"/>
          <w:lang w:val="en-GB" w:eastAsia="en-AU"/>
        </w:rPr>
        <w:t xml:space="preserve">10 </w:t>
      </w:r>
      <w:r w:rsidRPr="5C90C9C0">
        <w:rPr>
          <w:rFonts w:asciiTheme="minorHAnsi" w:eastAsiaTheme="minorEastAsia" w:hAnsiTheme="minorHAnsi" w:cstheme="minorBidi"/>
          <w:color w:val="000000" w:themeColor="text1"/>
          <w:sz w:val="22"/>
          <w:szCs w:val="22"/>
          <w:lang w:val="en-GB" w:eastAsia="en-AU"/>
        </w:rPr>
        <w:t xml:space="preserve">briefs summarising the knowledge and good practices within the Programme’s main action areas: landscape approach and planning, forest tenure, </w:t>
      </w:r>
      <w:r w:rsidR="00C77884" w:rsidRPr="5C90C9C0">
        <w:rPr>
          <w:rFonts w:asciiTheme="minorHAnsi" w:eastAsiaTheme="minorEastAsia" w:hAnsiTheme="minorHAnsi" w:cstheme="minorBidi"/>
          <w:color w:val="000000" w:themeColor="text1"/>
          <w:sz w:val="22"/>
          <w:szCs w:val="22"/>
          <w:lang w:val="en-GB" w:eastAsia="en-AU"/>
        </w:rPr>
        <w:t>i</w:t>
      </w:r>
      <w:r w:rsidRPr="5C90C9C0">
        <w:rPr>
          <w:rFonts w:asciiTheme="minorHAnsi" w:eastAsiaTheme="minorEastAsia" w:hAnsiTheme="minorHAnsi" w:cstheme="minorBidi"/>
          <w:color w:val="000000" w:themeColor="text1"/>
          <w:sz w:val="22"/>
          <w:szCs w:val="22"/>
          <w:lang w:val="en-GB" w:eastAsia="en-AU"/>
        </w:rPr>
        <w:t xml:space="preserve">ndigenous </w:t>
      </w:r>
      <w:r w:rsidR="00C77884" w:rsidRPr="5C90C9C0">
        <w:rPr>
          <w:rFonts w:asciiTheme="minorHAnsi" w:eastAsiaTheme="minorEastAsia" w:hAnsiTheme="minorHAnsi" w:cstheme="minorBidi"/>
          <w:color w:val="000000" w:themeColor="text1"/>
          <w:sz w:val="22"/>
          <w:szCs w:val="22"/>
          <w:lang w:val="en-GB" w:eastAsia="en-AU"/>
        </w:rPr>
        <w:t>p</w:t>
      </w:r>
      <w:r w:rsidRPr="5C90C9C0">
        <w:rPr>
          <w:rFonts w:asciiTheme="minorHAnsi" w:eastAsiaTheme="minorEastAsia" w:hAnsiTheme="minorHAnsi" w:cstheme="minorBidi"/>
          <w:color w:val="000000" w:themeColor="text1"/>
          <w:sz w:val="22"/>
          <w:szCs w:val="22"/>
          <w:lang w:val="en-GB" w:eastAsia="en-AU"/>
        </w:rPr>
        <w:t xml:space="preserve">eoples’ rights, financing and private sector, forest monitoring systems and MRV, linking REDD+, the Paris Agreement, NDCs and the SDGs, REDD+ funding mechanisms, safeguards, gender, </w:t>
      </w:r>
      <w:r w:rsidR="009D4468">
        <w:rPr>
          <w:rFonts w:asciiTheme="minorHAnsi" w:eastAsiaTheme="minorEastAsia" w:hAnsiTheme="minorHAnsi" w:cstheme="minorBidi"/>
          <w:color w:val="000000" w:themeColor="text1"/>
          <w:sz w:val="22"/>
          <w:szCs w:val="22"/>
          <w:lang w:val="en-GB" w:eastAsia="en-AU"/>
        </w:rPr>
        <w:t xml:space="preserve">and </w:t>
      </w:r>
      <w:r w:rsidR="00DB08C8">
        <w:rPr>
          <w:rFonts w:asciiTheme="minorHAnsi" w:eastAsiaTheme="minorEastAsia" w:hAnsiTheme="minorHAnsi" w:cstheme="minorBidi"/>
          <w:color w:val="000000" w:themeColor="text1"/>
          <w:sz w:val="22"/>
          <w:szCs w:val="22"/>
          <w:lang w:val="en-GB" w:eastAsia="en-AU"/>
        </w:rPr>
        <w:t xml:space="preserve">NS/AP. </w:t>
      </w:r>
    </w:p>
    <w:p w14:paraId="41C63832" w14:textId="572FE8F3" w:rsidR="00FE73A3" w:rsidRPr="005F1E07" w:rsidRDefault="1F5B8A19" w:rsidP="00657024">
      <w:pPr>
        <w:spacing w:after="80"/>
        <w:jc w:val="both"/>
        <w:rPr>
          <w:rFonts w:asciiTheme="minorHAnsi" w:eastAsiaTheme="minorEastAsia" w:hAnsiTheme="minorHAnsi" w:cstheme="minorBidi"/>
          <w:color w:val="000000" w:themeColor="text1"/>
          <w:sz w:val="22"/>
          <w:szCs w:val="22"/>
          <w:lang w:val="en-GB"/>
        </w:rPr>
      </w:pPr>
      <w:r w:rsidRPr="005F1E07">
        <w:rPr>
          <w:rFonts w:asciiTheme="minorHAnsi" w:eastAsiaTheme="minorEastAsia" w:hAnsiTheme="minorHAnsi" w:cstheme="minorBidi"/>
          <w:color w:val="000000" w:themeColor="text1"/>
          <w:sz w:val="22"/>
          <w:szCs w:val="22"/>
          <w:lang w:val="en-GB" w:eastAsia="en-AU"/>
        </w:rPr>
        <w:t xml:space="preserve">Knowledge and country-based </w:t>
      </w:r>
      <w:r w:rsidRPr="005F1E07">
        <w:rPr>
          <w:rFonts w:asciiTheme="minorHAnsi" w:eastAsiaTheme="minorEastAsia" w:hAnsiTheme="minorHAnsi" w:cstheme="minorBidi"/>
          <w:sz w:val="22"/>
          <w:szCs w:val="22"/>
          <w:lang w:val="en-GB" w:eastAsia="en-AU"/>
        </w:rPr>
        <w:t xml:space="preserve">lessons on REDD+ were shared </w:t>
      </w:r>
      <w:r w:rsidR="1AF3B323" w:rsidRPr="005F1E07">
        <w:rPr>
          <w:rFonts w:ascii="Calibri" w:eastAsia="Calibri" w:hAnsi="Calibri" w:cs="Calibri"/>
          <w:sz w:val="22"/>
          <w:szCs w:val="22"/>
          <w:lang w:val="en-GB"/>
        </w:rPr>
        <w:t xml:space="preserve">through 116 blog posts, often in </w:t>
      </w:r>
      <w:r w:rsidR="00373EDE">
        <w:rPr>
          <w:rFonts w:ascii="Calibri" w:eastAsia="Calibri" w:hAnsi="Calibri" w:cs="Calibri"/>
          <w:sz w:val="22"/>
          <w:szCs w:val="22"/>
          <w:lang w:val="en-GB"/>
        </w:rPr>
        <w:t xml:space="preserve">several </w:t>
      </w:r>
      <w:r w:rsidR="1AF3B323" w:rsidRPr="005F1E07">
        <w:rPr>
          <w:rFonts w:ascii="Calibri" w:eastAsia="Calibri" w:hAnsi="Calibri" w:cs="Calibri"/>
          <w:sz w:val="22"/>
          <w:szCs w:val="22"/>
          <w:lang w:val="en-GB"/>
        </w:rPr>
        <w:t xml:space="preserve">languages, </w:t>
      </w:r>
      <w:r w:rsidRPr="005F1E07">
        <w:rPr>
          <w:rFonts w:asciiTheme="minorHAnsi" w:eastAsiaTheme="minorEastAsia" w:hAnsiTheme="minorHAnsi" w:cstheme="minorBidi"/>
          <w:sz w:val="22"/>
          <w:szCs w:val="22"/>
          <w:lang w:val="en-GB" w:eastAsia="en-AU"/>
        </w:rPr>
        <w:t>via the quarterly REDD+ Resource newsletter, which now has over 10,000 subscribers, and through the reimagined bi-monthly REDD+ Round-Up</w:t>
      </w:r>
      <w:r w:rsidR="707A3A2E" w:rsidRPr="005F1E07">
        <w:rPr>
          <w:rFonts w:asciiTheme="minorHAnsi" w:eastAsiaTheme="minorEastAsia" w:hAnsiTheme="minorHAnsi" w:cstheme="minorBidi"/>
          <w:sz w:val="22"/>
          <w:szCs w:val="22"/>
          <w:lang w:val="en-GB" w:eastAsia="en-AU"/>
        </w:rPr>
        <w:t xml:space="preserve"> </w:t>
      </w:r>
      <w:r w:rsidR="707A3A2E" w:rsidRPr="005F1E07">
        <w:rPr>
          <w:rFonts w:ascii="Calibri" w:eastAsia="Calibri" w:hAnsi="Calibri" w:cs="Calibri"/>
          <w:sz w:val="22"/>
          <w:szCs w:val="22"/>
          <w:lang w:val="en-GB"/>
        </w:rPr>
        <w:t>newsletter</w:t>
      </w:r>
      <w:r w:rsidRPr="005F1E07">
        <w:rPr>
          <w:rFonts w:asciiTheme="minorHAnsi" w:eastAsiaTheme="minorEastAsia" w:hAnsiTheme="minorHAnsi" w:cstheme="minorBidi"/>
          <w:sz w:val="22"/>
          <w:szCs w:val="22"/>
          <w:lang w:val="en-GB" w:eastAsia="en-AU"/>
        </w:rPr>
        <w:t xml:space="preserve">, with regional or thematic foci. </w:t>
      </w:r>
      <w:r w:rsidR="442639B4" w:rsidRPr="005F1E07">
        <w:rPr>
          <w:rFonts w:ascii="Calibri" w:eastAsia="Calibri" w:hAnsi="Calibri" w:cs="Calibri"/>
          <w:sz w:val="22"/>
          <w:szCs w:val="22"/>
          <w:lang w:val="en-GB"/>
        </w:rPr>
        <w:t>The blog posts were seen by 120</w:t>
      </w:r>
      <w:r w:rsidR="4FCE5C0C" w:rsidRPr="005F1E07">
        <w:rPr>
          <w:rFonts w:ascii="Calibri" w:eastAsia="Calibri" w:hAnsi="Calibri" w:cs="Calibri"/>
          <w:sz w:val="22"/>
          <w:szCs w:val="22"/>
          <w:lang w:val="en-GB"/>
        </w:rPr>
        <w:t>,</w:t>
      </w:r>
      <w:r w:rsidR="442639B4" w:rsidRPr="005F1E07">
        <w:rPr>
          <w:rFonts w:ascii="Calibri" w:eastAsia="Calibri" w:hAnsi="Calibri" w:cs="Calibri"/>
          <w:sz w:val="22"/>
          <w:szCs w:val="22"/>
          <w:lang w:val="en-GB"/>
        </w:rPr>
        <w:t>000 visitors.</w:t>
      </w:r>
      <w:r w:rsidR="442639B4" w:rsidRPr="005F1E07">
        <w:rPr>
          <w:rFonts w:asciiTheme="minorHAnsi" w:eastAsiaTheme="minorEastAsia" w:hAnsiTheme="minorHAnsi" w:cstheme="minorBidi"/>
          <w:sz w:val="22"/>
          <w:szCs w:val="22"/>
          <w:lang w:val="en-GB" w:eastAsia="en-AU"/>
        </w:rPr>
        <w:t xml:space="preserve"> </w:t>
      </w:r>
      <w:r w:rsidRPr="005F1E07">
        <w:rPr>
          <w:rFonts w:asciiTheme="minorHAnsi" w:eastAsiaTheme="minorEastAsia" w:hAnsiTheme="minorHAnsi" w:cstheme="minorBidi"/>
          <w:sz w:val="22"/>
          <w:szCs w:val="22"/>
          <w:lang w:val="en-GB" w:eastAsia="en-AU"/>
        </w:rPr>
        <w:t xml:space="preserve">A new webpage dedicated to the Sustainable Forest Trade in the Lower Mekong Region was launched in November. </w:t>
      </w:r>
      <w:r w:rsidR="00373EDE">
        <w:rPr>
          <w:rFonts w:asciiTheme="minorHAnsi" w:eastAsiaTheme="minorEastAsia" w:hAnsiTheme="minorHAnsi" w:cstheme="minorBidi"/>
          <w:sz w:val="22"/>
          <w:szCs w:val="22"/>
          <w:lang w:val="en-GB" w:eastAsia="en-AU"/>
        </w:rPr>
        <w:t xml:space="preserve">The year </w:t>
      </w:r>
      <w:r w:rsidRPr="005F1E07">
        <w:rPr>
          <w:rFonts w:asciiTheme="minorHAnsi" w:eastAsiaTheme="minorEastAsia" w:hAnsiTheme="minorHAnsi" w:cstheme="minorBidi"/>
          <w:sz w:val="22"/>
          <w:szCs w:val="22"/>
          <w:lang w:val="en-GB" w:eastAsia="en-AU"/>
        </w:rPr>
        <w:t xml:space="preserve">2020 also marked the start of an overhaul of UN-REDD’s document repository, the Programme’s knowledge management core, aiming to strengthen capacity development </w:t>
      </w:r>
      <w:r w:rsidRPr="005F1E07">
        <w:rPr>
          <w:rFonts w:asciiTheme="minorHAnsi" w:eastAsiaTheme="minorEastAsia" w:hAnsiTheme="minorHAnsi" w:cstheme="minorBidi"/>
          <w:color w:val="000000" w:themeColor="text1"/>
          <w:sz w:val="22"/>
          <w:szCs w:val="22"/>
          <w:lang w:val="en-GB" w:eastAsia="en-AU"/>
        </w:rPr>
        <w:t>across agencies and serving partner countries as well as other REDD+ actors with lessons learned and proven good practices.</w:t>
      </w:r>
    </w:p>
    <w:p w14:paraId="4B8B11ED" w14:textId="3F72C1B6" w:rsidR="00FE73A3" w:rsidRPr="005F1E07" w:rsidRDefault="1F5B8A19" w:rsidP="00657024">
      <w:pPr>
        <w:spacing w:after="80"/>
        <w:jc w:val="both"/>
        <w:rPr>
          <w:rFonts w:asciiTheme="minorHAnsi" w:eastAsiaTheme="minorEastAsia" w:hAnsiTheme="minorHAnsi" w:cstheme="minorBidi"/>
          <w:color w:val="000000" w:themeColor="text1"/>
          <w:sz w:val="22"/>
          <w:szCs w:val="22"/>
          <w:lang w:val="en-GB"/>
        </w:rPr>
      </w:pPr>
      <w:r w:rsidRPr="005F1E07">
        <w:rPr>
          <w:rFonts w:asciiTheme="minorHAnsi" w:eastAsiaTheme="minorEastAsia" w:hAnsiTheme="minorHAnsi" w:cstheme="minorBidi"/>
          <w:color w:val="000000" w:themeColor="text1"/>
          <w:sz w:val="22"/>
          <w:szCs w:val="22"/>
          <w:lang w:val="en-GB" w:eastAsia="en-AU"/>
        </w:rPr>
        <w:t xml:space="preserve">UN-REDD communications and knowledge management activities in 2021 will focus on boosting momentum for forests as a key </w:t>
      </w:r>
      <w:r w:rsidR="0049304C">
        <w:rPr>
          <w:rFonts w:asciiTheme="minorHAnsi" w:eastAsiaTheme="minorEastAsia" w:hAnsiTheme="minorHAnsi" w:cstheme="minorBidi"/>
          <w:color w:val="000000" w:themeColor="text1"/>
          <w:sz w:val="22"/>
          <w:szCs w:val="22"/>
          <w:lang w:val="en-GB" w:eastAsia="en-AU"/>
        </w:rPr>
        <w:t>N</w:t>
      </w:r>
      <w:r w:rsidR="00DB08C8">
        <w:rPr>
          <w:rFonts w:asciiTheme="minorHAnsi" w:eastAsiaTheme="minorEastAsia" w:hAnsiTheme="minorHAnsi" w:cstheme="minorBidi"/>
          <w:color w:val="000000" w:themeColor="text1"/>
          <w:sz w:val="22"/>
          <w:szCs w:val="22"/>
          <w:lang w:val="en-GB" w:eastAsia="en-AU"/>
        </w:rPr>
        <w:t>b</w:t>
      </w:r>
      <w:r w:rsidR="0049304C">
        <w:rPr>
          <w:rFonts w:asciiTheme="minorHAnsi" w:eastAsiaTheme="minorEastAsia" w:hAnsiTheme="minorHAnsi" w:cstheme="minorBidi"/>
          <w:color w:val="000000" w:themeColor="text1"/>
          <w:sz w:val="22"/>
          <w:szCs w:val="22"/>
          <w:lang w:val="en-GB" w:eastAsia="en-AU"/>
        </w:rPr>
        <w:t>S</w:t>
      </w:r>
      <w:r w:rsidRPr="005F1E07">
        <w:rPr>
          <w:rFonts w:asciiTheme="minorHAnsi" w:eastAsiaTheme="minorEastAsia" w:hAnsiTheme="minorHAnsi" w:cstheme="minorBidi"/>
          <w:color w:val="000000" w:themeColor="text1"/>
          <w:sz w:val="22"/>
          <w:szCs w:val="22"/>
          <w:lang w:val="en-GB" w:eastAsia="en-AU"/>
        </w:rPr>
        <w:t xml:space="preserve">. The Programme’s participation in the upcoming UN COP26 in Glasgow and other meetings will guide communications activities and campaigns aiming to gain global </w:t>
      </w:r>
      <w:r w:rsidRPr="005F1E07">
        <w:rPr>
          <w:rFonts w:asciiTheme="minorHAnsi" w:eastAsiaTheme="minorEastAsia" w:hAnsiTheme="minorHAnsi" w:cstheme="minorBidi"/>
          <w:color w:val="000000" w:themeColor="text1"/>
          <w:sz w:val="22"/>
          <w:szCs w:val="22"/>
          <w:lang w:val="en-GB" w:eastAsia="en-AU"/>
        </w:rPr>
        <w:lastRenderedPageBreak/>
        <w:t>attention and action around forest conservation and restoration. Digital engagement will also build upon the lessons learnt from 2020’s challenges, while continuously ensuring gender</w:t>
      </w:r>
      <w:r w:rsidR="0049304C">
        <w:rPr>
          <w:rFonts w:asciiTheme="minorHAnsi" w:eastAsiaTheme="minorEastAsia" w:hAnsiTheme="minorHAnsi" w:cstheme="minorBidi"/>
          <w:color w:val="000000" w:themeColor="text1"/>
          <w:sz w:val="22"/>
          <w:szCs w:val="22"/>
          <w:lang w:val="en-GB" w:eastAsia="en-AU"/>
        </w:rPr>
        <w:t xml:space="preserve"> </w:t>
      </w:r>
      <w:r w:rsidRPr="005F1E07">
        <w:rPr>
          <w:rFonts w:asciiTheme="minorHAnsi" w:eastAsiaTheme="minorEastAsia" w:hAnsiTheme="minorHAnsi" w:cstheme="minorBidi"/>
          <w:color w:val="000000" w:themeColor="text1"/>
          <w:sz w:val="22"/>
          <w:szCs w:val="22"/>
          <w:lang w:val="en-GB" w:eastAsia="en-AU"/>
        </w:rPr>
        <w:t>balance and inclusiveness.</w:t>
      </w:r>
    </w:p>
    <w:p w14:paraId="1720DE05" w14:textId="516D40C7" w:rsidR="00FE73A3" w:rsidRPr="005F1E07" w:rsidRDefault="00FE73A3" w:rsidP="00657024">
      <w:pPr>
        <w:spacing w:after="80"/>
        <w:jc w:val="both"/>
        <w:rPr>
          <w:rFonts w:asciiTheme="minorHAnsi" w:eastAsiaTheme="minorEastAsia" w:hAnsiTheme="minorHAnsi" w:cstheme="minorBidi"/>
          <w:color w:val="000000" w:themeColor="text1"/>
          <w:sz w:val="22"/>
          <w:szCs w:val="22"/>
          <w:lang w:val="en-GB" w:eastAsia="en-AU"/>
        </w:rPr>
      </w:pPr>
    </w:p>
    <w:p w14:paraId="10EDBF84" w14:textId="7CFF6B40" w:rsidR="00FE73A3" w:rsidRPr="005F1E07" w:rsidRDefault="00FE73A3" w:rsidP="00657024">
      <w:pPr>
        <w:pStyle w:val="Heading2"/>
        <w:spacing w:before="0" w:after="80"/>
        <w:jc w:val="both"/>
        <w:rPr>
          <w:rFonts w:asciiTheme="minorHAnsi" w:hAnsiTheme="minorHAnsi" w:cstheme="minorBidi"/>
          <w:lang w:val="en-GB"/>
        </w:rPr>
      </w:pPr>
      <w:bookmarkStart w:id="92" w:name="_Toc2073897"/>
      <w:bookmarkStart w:id="93" w:name="_Toc509486720"/>
      <w:bookmarkStart w:id="94" w:name="_Toc74753792"/>
      <w:r w:rsidRPr="005F1E07">
        <w:rPr>
          <w:rFonts w:asciiTheme="minorHAnsi" w:hAnsiTheme="minorHAnsi" w:cstheme="minorBidi"/>
          <w:lang w:val="en-GB"/>
        </w:rPr>
        <w:t>Gender</w:t>
      </w:r>
      <w:bookmarkEnd w:id="92"/>
      <w:bookmarkEnd w:id="94"/>
    </w:p>
    <w:p w14:paraId="35D34A04" w14:textId="0A6FB0A3" w:rsidR="00D827E9" w:rsidRPr="005F1E07" w:rsidRDefault="6B710361" w:rsidP="00657024">
      <w:pPr>
        <w:spacing w:after="80"/>
        <w:jc w:val="both"/>
        <w:rPr>
          <w:lang w:val="en-GB"/>
        </w:rPr>
      </w:pPr>
      <w:r w:rsidRPr="005F1E07">
        <w:rPr>
          <w:rFonts w:ascii="Calibri" w:eastAsia="Calibri" w:hAnsi="Calibri" w:cs="Calibri"/>
          <w:sz w:val="22"/>
          <w:szCs w:val="22"/>
          <w:lang w:val="en-GB"/>
        </w:rPr>
        <w:t xml:space="preserve">Building on the progress made on gender in 2019, the UN-REDD Programme continued in 2020 to support </w:t>
      </w:r>
      <w:r w:rsidR="006B7962" w:rsidRPr="005F1E07">
        <w:rPr>
          <w:rFonts w:ascii="Calibri" w:eastAsia="Calibri" w:hAnsi="Calibri" w:cs="Calibri"/>
          <w:sz w:val="22"/>
          <w:szCs w:val="22"/>
          <w:lang w:val="en-GB"/>
        </w:rPr>
        <w:t xml:space="preserve">10 </w:t>
      </w:r>
      <w:r w:rsidRPr="005F1E07">
        <w:rPr>
          <w:rFonts w:ascii="Calibri" w:eastAsia="Calibri" w:hAnsi="Calibri" w:cs="Calibri"/>
          <w:sz w:val="22"/>
          <w:szCs w:val="22"/>
          <w:lang w:val="en-GB"/>
        </w:rPr>
        <w:t>partner countries</w:t>
      </w:r>
      <w:r w:rsidR="00B246CD" w:rsidRPr="005F1E07">
        <w:rPr>
          <w:rStyle w:val="FootnoteReference"/>
          <w:rFonts w:ascii="Calibri" w:eastAsia="Calibri" w:hAnsi="Calibri" w:cs="Calibri"/>
          <w:sz w:val="22"/>
          <w:szCs w:val="22"/>
          <w:lang w:val="en-GB"/>
        </w:rPr>
        <w:footnoteReference w:id="6"/>
      </w:r>
      <w:r w:rsidR="00B246CD" w:rsidRPr="005F1E07">
        <w:rPr>
          <w:rFonts w:ascii="Calibri" w:eastAsia="Calibri" w:hAnsi="Calibri" w:cs="Calibri"/>
          <w:sz w:val="22"/>
          <w:szCs w:val="22"/>
          <w:lang w:val="en-GB"/>
        </w:rPr>
        <w:t xml:space="preserve"> </w:t>
      </w:r>
      <w:r w:rsidRPr="005F1E07">
        <w:rPr>
          <w:rFonts w:ascii="Calibri" w:eastAsia="Calibri" w:hAnsi="Calibri" w:cs="Calibri"/>
          <w:sz w:val="22"/>
          <w:szCs w:val="22"/>
          <w:lang w:val="en-GB"/>
        </w:rPr>
        <w:t>in integrating gender equality and women’s empowerment principles within REDD+ action.</w:t>
      </w:r>
    </w:p>
    <w:p w14:paraId="184BF2C2" w14:textId="5BF2AA0B" w:rsidR="00D827E9" w:rsidRPr="005F1E07" w:rsidRDefault="6B710361" w:rsidP="00657024">
      <w:pPr>
        <w:spacing w:after="80"/>
        <w:jc w:val="both"/>
        <w:rPr>
          <w:lang w:val="en-GB"/>
        </w:rPr>
      </w:pPr>
      <w:r w:rsidRPr="005F1E07">
        <w:rPr>
          <w:rFonts w:ascii="Calibri" w:eastAsia="Calibri" w:hAnsi="Calibri" w:cs="Calibri"/>
          <w:sz w:val="22"/>
          <w:szCs w:val="22"/>
          <w:lang w:val="en-GB"/>
        </w:rPr>
        <w:t xml:space="preserve">In particular, this support has helped many partner countries to </w:t>
      </w:r>
      <w:r w:rsidR="00D32CA0">
        <w:rPr>
          <w:rFonts w:ascii="Calibri" w:eastAsia="Calibri" w:hAnsi="Calibri" w:cs="Calibri"/>
          <w:sz w:val="22"/>
          <w:szCs w:val="22"/>
          <w:lang w:val="en-GB"/>
        </w:rPr>
        <w:t xml:space="preserve">take large </w:t>
      </w:r>
      <w:r w:rsidRPr="005F1E07">
        <w:rPr>
          <w:rFonts w:ascii="Calibri" w:eastAsia="Calibri" w:hAnsi="Calibri" w:cs="Calibri"/>
          <w:sz w:val="22"/>
          <w:szCs w:val="22"/>
          <w:lang w:val="en-GB"/>
        </w:rPr>
        <w:t>strides in incorporating gender into their safeguard</w:t>
      </w:r>
      <w:r w:rsidR="003C45CD">
        <w:rPr>
          <w:rFonts w:ascii="Calibri" w:eastAsia="Calibri" w:hAnsi="Calibri" w:cs="Calibri"/>
          <w:sz w:val="22"/>
          <w:szCs w:val="22"/>
          <w:lang w:val="en-GB"/>
        </w:rPr>
        <w:t>s</w:t>
      </w:r>
      <w:r w:rsidRPr="005F1E07">
        <w:rPr>
          <w:rFonts w:ascii="Calibri" w:eastAsia="Calibri" w:hAnsi="Calibri" w:cs="Calibri"/>
          <w:sz w:val="22"/>
          <w:szCs w:val="22"/>
          <w:lang w:val="en-GB"/>
        </w:rPr>
        <w:t xml:space="preserve">-related work. </w:t>
      </w:r>
      <w:r w:rsidR="0049304C">
        <w:rPr>
          <w:rFonts w:ascii="Calibri" w:eastAsia="Calibri" w:hAnsi="Calibri" w:cs="Calibri"/>
          <w:sz w:val="22"/>
          <w:szCs w:val="22"/>
          <w:lang w:val="en-GB"/>
        </w:rPr>
        <w:t>I</w:t>
      </w:r>
      <w:r w:rsidRPr="005F1E07">
        <w:rPr>
          <w:rFonts w:ascii="Calibri" w:eastAsia="Calibri" w:hAnsi="Calibri" w:cs="Calibri"/>
          <w:sz w:val="22"/>
          <w:szCs w:val="22"/>
          <w:lang w:val="en-GB"/>
        </w:rPr>
        <w:t>n Peru, a gender perspective was integrated into the country’s first summary of information on REDD+ safeguards, wherein gender is noted as a cross cutting element, participation of stakeholders is disaggregated by gender and links to key gender</w:t>
      </w:r>
      <w:r w:rsidR="0049304C">
        <w:rPr>
          <w:rFonts w:ascii="Calibri" w:eastAsia="Calibri" w:hAnsi="Calibri" w:cs="Calibri"/>
          <w:sz w:val="22"/>
          <w:szCs w:val="22"/>
          <w:lang w:val="en-GB"/>
        </w:rPr>
        <w:t>-</w:t>
      </w:r>
      <w:r w:rsidRPr="005F1E07">
        <w:rPr>
          <w:rFonts w:ascii="Calibri" w:eastAsia="Calibri" w:hAnsi="Calibri" w:cs="Calibri"/>
          <w:sz w:val="22"/>
          <w:szCs w:val="22"/>
          <w:lang w:val="en-GB"/>
        </w:rPr>
        <w:t xml:space="preserve">related PLRs are established in the </w:t>
      </w:r>
      <w:r w:rsidR="0049304C">
        <w:rPr>
          <w:rFonts w:ascii="Calibri" w:eastAsia="Calibri" w:hAnsi="Calibri" w:cs="Calibri"/>
          <w:sz w:val="22"/>
          <w:szCs w:val="22"/>
          <w:lang w:val="en-GB"/>
        </w:rPr>
        <w:t xml:space="preserve">discussions of </w:t>
      </w:r>
      <w:r w:rsidRPr="005F1E07">
        <w:rPr>
          <w:rFonts w:ascii="Calibri" w:eastAsia="Calibri" w:hAnsi="Calibri" w:cs="Calibri"/>
          <w:sz w:val="22"/>
          <w:szCs w:val="22"/>
          <w:lang w:val="en-GB"/>
        </w:rPr>
        <w:t>safeguards. In C</w:t>
      </w:r>
      <w:r w:rsidR="00316A9C" w:rsidRPr="005F1E07">
        <w:rPr>
          <w:rFonts w:ascii="Calibri" w:eastAsia="Calibri" w:hAnsi="Calibri" w:cs="Calibri"/>
          <w:sz w:val="22"/>
          <w:szCs w:val="22"/>
          <w:lang w:val="en-GB"/>
        </w:rPr>
        <w:t>ô</w:t>
      </w:r>
      <w:r w:rsidRPr="005F1E07">
        <w:rPr>
          <w:rFonts w:ascii="Calibri" w:eastAsia="Calibri" w:hAnsi="Calibri" w:cs="Calibri"/>
          <w:sz w:val="22"/>
          <w:szCs w:val="22"/>
          <w:lang w:val="en-GB"/>
        </w:rPr>
        <w:t>te d’Ivoire, safeguard</w:t>
      </w:r>
      <w:r w:rsidR="003C45CD">
        <w:rPr>
          <w:rFonts w:ascii="Calibri" w:eastAsia="Calibri" w:hAnsi="Calibri" w:cs="Calibri"/>
          <w:sz w:val="22"/>
          <w:szCs w:val="22"/>
          <w:lang w:val="en-GB"/>
        </w:rPr>
        <w:t>s</w:t>
      </w:r>
      <w:r w:rsidR="0049304C">
        <w:rPr>
          <w:rFonts w:ascii="Calibri" w:eastAsia="Calibri" w:hAnsi="Calibri" w:cs="Calibri"/>
          <w:sz w:val="22"/>
          <w:szCs w:val="22"/>
          <w:lang w:val="en-GB"/>
        </w:rPr>
        <w:t>-</w:t>
      </w:r>
      <w:r w:rsidRPr="005F1E07">
        <w:rPr>
          <w:rFonts w:ascii="Calibri" w:eastAsia="Calibri" w:hAnsi="Calibri" w:cs="Calibri"/>
          <w:sz w:val="22"/>
          <w:szCs w:val="22"/>
          <w:lang w:val="en-GB"/>
        </w:rPr>
        <w:t>information parameters include a criterion on gender equity in decision-making and an indicator measuring gender</w:t>
      </w:r>
      <w:r w:rsidR="0049304C">
        <w:rPr>
          <w:rFonts w:ascii="Calibri" w:eastAsia="Calibri" w:hAnsi="Calibri" w:cs="Calibri"/>
          <w:sz w:val="22"/>
          <w:szCs w:val="22"/>
          <w:lang w:val="en-GB"/>
        </w:rPr>
        <w:t>-</w:t>
      </w:r>
      <w:r w:rsidRPr="005F1E07">
        <w:rPr>
          <w:rFonts w:ascii="Calibri" w:eastAsia="Calibri" w:hAnsi="Calibri" w:cs="Calibri"/>
          <w:sz w:val="22"/>
          <w:szCs w:val="22"/>
          <w:lang w:val="en-GB"/>
        </w:rPr>
        <w:t xml:space="preserve">equitable benefit sharing Myanmar’s SIS </w:t>
      </w:r>
      <w:r w:rsidR="0049304C">
        <w:rPr>
          <w:rFonts w:ascii="Calibri" w:eastAsia="Calibri" w:hAnsi="Calibri" w:cs="Calibri"/>
          <w:sz w:val="22"/>
          <w:szCs w:val="22"/>
          <w:lang w:val="en-GB"/>
        </w:rPr>
        <w:t>w</w:t>
      </w:r>
      <w:r w:rsidRPr="005F1E07">
        <w:rPr>
          <w:rFonts w:ascii="Calibri" w:eastAsia="Calibri" w:hAnsi="Calibri" w:cs="Calibri"/>
          <w:sz w:val="22"/>
          <w:szCs w:val="22"/>
          <w:lang w:val="en-GB"/>
        </w:rPr>
        <w:t xml:space="preserve">orking group includes a seat for the Ministry of Social Welfare, Relief and Resettlement as well as </w:t>
      </w:r>
      <w:r w:rsidR="0049304C">
        <w:rPr>
          <w:rFonts w:ascii="Calibri" w:eastAsia="Calibri" w:hAnsi="Calibri" w:cs="Calibri"/>
          <w:sz w:val="22"/>
          <w:szCs w:val="22"/>
          <w:lang w:val="en-GB"/>
        </w:rPr>
        <w:t xml:space="preserve">setting </w:t>
      </w:r>
      <w:r w:rsidRPr="005F1E07">
        <w:rPr>
          <w:rFonts w:ascii="Calibri" w:eastAsia="Calibri" w:hAnsi="Calibri" w:cs="Calibri"/>
          <w:sz w:val="22"/>
          <w:szCs w:val="22"/>
          <w:lang w:val="en-GB"/>
        </w:rPr>
        <w:t xml:space="preserve">a target of at least 30 </w:t>
      </w:r>
      <w:r w:rsidR="0049304C">
        <w:rPr>
          <w:rFonts w:ascii="Calibri" w:eastAsia="Calibri" w:hAnsi="Calibri" w:cs="Calibri"/>
          <w:sz w:val="22"/>
          <w:szCs w:val="22"/>
          <w:lang w:val="en-GB"/>
        </w:rPr>
        <w:t xml:space="preserve">percent </w:t>
      </w:r>
      <w:r w:rsidRPr="005F1E07">
        <w:rPr>
          <w:rFonts w:ascii="Calibri" w:eastAsia="Calibri" w:hAnsi="Calibri" w:cs="Calibri"/>
          <w:sz w:val="22"/>
          <w:szCs w:val="22"/>
          <w:lang w:val="en-GB"/>
        </w:rPr>
        <w:t>female representation within REDD+ working groups.</w:t>
      </w:r>
    </w:p>
    <w:p w14:paraId="7271D94A" w14:textId="3C3C3C0F" w:rsidR="00D827E9" w:rsidRPr="005F1E07" w:rsidRDefault="6B710361" w:rsidP="00657024">
      <w:pPr>
        <w:spacing w:after="80"/>
        <w:jc w:val="both"/>
        <w:rPr>
          <w:lang w:val="en-GB"/>
        </w:rPr>
      </w:pPr>
      <w:r w:rsidRPr="005F1E07">
        <w:rPr>
          <w:rFonts w:ascii="Calibri" w:eastAsia="Calibri" w:hAnsi="Calibri" w:cs="Calibri"/>
          <w:sz w:val="22"/>
          <w:szCs w:val="22"/>
          <w:lang w:val="en-GB"/>
        </w:rPr>
        <w:t xml:space="preserve">Partner countries are also progressing well in integrating gender in a cross-cutting fashion. </w:t>
      </w:r>
      <w:r w:rsidR="0049304C">
        <w:rPr>
          <w:rFonts w:ascii="Calibri" w:eastAsia="Calibri" w:hAnsi="Calibri" w:cs="Calibri"/>
          <w:sz w:val="22"/>
          <w:szCs w:val="22"/>
          <w:lang w:val="en-GB"/>
        </w:rPr>
        <w:t>I</w:t>
      </w:r>
      <w:r w:rsidRPr="005F1E07">
        <w:rPr>
          <w:rFonts w:ascii="Calibri" w:eastAsia="Calibri" w:hAnsi="Calibri" w:cs="Calibri"/>
          <w:sz w:val="22"/>
          <w:szCs w:val="22"/>
          <w:lang w:val="en-GB"/>
        </w:rPr>
        <w:t>n Chile, such efforts included</w:t>
      </w:r>
      <w:r w:rsidR="0049304C">
        <w:rPr>
          <w:rFonts w:ascii="Calibri" w:eastAsia="Calibri" w:hAnsi="Calibri" w:cs="Calibri"/>
          <w:sz w:val="22"/>
          <w:szCs w:val="22"/>
          <w:lang w:val="en-GB"/>
        </w:rPr>
        <w:t>:</w:t>
      </w:r>
      <w:r w:rsidRPr="005F1E07">
        <w:rPr>
          <w:rFonts w:ascii="Calibri" w:eastAsia="Calibri" w:hAnsi="Calibri" w:cs="Calibri"/>
          <w:sz w:val="22"/>
          <w:szCs w:val="22"/>
          <w:lang w:val="en-GB"/>
        </w:rPr>
        <w:t xml:space="preserve"> 1) integrating a gender approach into the draft design of the Benefits Sharing System; 2) supporting women beneficiaries in a proposal to promote the productive chain focused on non-timber forest products; and 3) proposing draft gender indicators for CONAF institutional management arrangements and PES projects. Similarly, in Colombia, support was provided on community forest management efforts, which involved the integration of a gender-responsive approach in related capacity building, tool development and stakeholder engagement activities. These efforts, among others, have resulted in</w:t>
      </w:r>
      <w:r w:rsidR="00D32CA0">
        <w:rPr>
          <w:rFonts w:ascii="Calibri" w:eastAsia="Calibri" w:hAnsi="Calibri" w:cs="Calibri"/>
          <w:sz w:val="22"/>
          <w:szCs w:val="22"/>
          <w:lang w:val="en-GB"/>
        </w:rPr>
        <w:t>:</w:t>
      </w:r>
      <w:r w:rsidRPr="005F1E07">
        <w:rPr>
          <w:rFonts w:ascii="Calibri" w:eastAsia="Calibri" w:hAnsi="Calibri" w:cs="Calibri"/>
          <w:sz w:val="22"/>
          <w:szCs w:val="22"/>
          <w:lang w:val="en-GB"/>
        </w:rPr>
        <w:t xml:space="preserve"> 1) </w:t>
      </w:r>
      <w:r w:rsidR="00D32CA0">
        <w:rPr>
          <w:rFonts w:ascii="Calibri" w:eastAsia="Calibri" w:hAnsi="Calibri" w:cs="Calibri"/>
          <w:sz w:val="22"/>
          <w:szCs w:val="22"/>
          <w:lang w:val="en-GB"/>
        </w:rPr>
        <w:t xml:space="preserve">an increase in </w:t>
      </w:r>
      <w:r w:rsidRPr="005F1E07">
        <w:rPr>
          <w:rFonts w:ascii="Calibri" w:eastAsia="Calibri" w:hAnsi="Calibri" w:cs="Calibri"/>
          <w:sz w:val="22"/>
          <w:szCs w:val="22"/>
          <w:lang w:val="en-GB"/>
        </w:rPr>
        <w:t>women’s participation from 15</w:t>
      </w:r>
      <w:r w:rsidR="00D32CA0">
        <w:rPr>
          <w:rFonts w:ascii="Calibri" w:eastAsia="Calibri" w:hAnsi="Calibri" w:cs="Calibri"/>
          <w:sz w:val="22"/>
          <w:szCs w:val="22"/>
          <w:lang w:val="en-GB"/>
        </w:rPr>
        <w:t xml:space="preserve"> percent</w:t>
      </w:r>
      <w:r w:rsidRPr="005F1E07">
        <w:rPr>
          <w:rFonts w:ascii="Calibri" w:eastAsia="Calibri" w:hAnsi="Calibri" w:cs="Calibri"/>
          <w:sz w:val="22"/>
          <w:szCs w:val="22"/>
          <w:lang w:val="en-GB"/>
        </w:rPr>
        <w:t xml:space="preserve"> in 2018 to 40</w:t>
      </w:r>
      <w:r w:rsidR="00D32CA0">
        <w:rPr>
          <w:rFonts w:ascii="Calibri" w:eastAsia="Calibri" w:hAnsi="Calibri" w:cs="Calibri"/>
          <w:sz w:val="22"/>
          <w:szCs w:val="22"/>
          <w:lang w:val="en-GB"/>
        </w:rPr>
        <w:t xml:space="preserve"> percent</w:t>
      </w:r>
      <w:r w:rsidRPr="005F1E07">
        <w:rPr>
          <w:rFonts w:ascii="Calibri" w:eastAsia="Calibri" w:hAnsi="Calibri" w:cs="Calibri"/>
          <w:sz w:val="22"/>
          <w:szCs w:val="22"/>
          <w:lang w:val="en-GB"/>
        </w:rPr>
        <w:t xml:space="preserve"> in 2020</w:t>
      </w:r>
      <w:r w:rsidR="00D32CA0">
        <w:rPr>
          <w:rFonts w:ascii="Calibri" w:eastAsia="Calibri" w:hAnsi="Calibri" w:cs="Calibri"/>
          <w:sz w:val="22"/>
          <w:szCs w:val="22"/>
          <w:lang w:val="en-GB"/>
        </w:rPr>
        <w:t>;</w:t>
      </w:r>
      <w:r w:rsidRPr="005F1E07">
        <w:rPr>
          <w:rFonts w:ascii="Calibri" w:eastAsia="Calibri" w:hAnsi="Calibri" w:cs="Calibri"/>
          <w:sz w:val="22"/>
          <w:szCs w:val="22"/>
          <w:lang w:val="en-GB"/>
        </w:rPr>
        <w:t xml:space="preserve"> and 2) the integration of a gender perspective in the national guidance for </w:t>
      </w:r>
      <w:hyperlink r:id="rId109">
        <w:r w:rsidR="004E7316">
          <w:rPr>
            <w:rStyle w:val="Hyperlink"/>
            <w:rFonts w:ascii="Calibri" w:eastAsia="Calibri" w:hAnsi="Calibri" w:cs="Calibri"/>
            <w:sz w:val="22"/>
            <w:szCs w:val="22"/>
            <w:lang w:val="en-GB"/>
          </w:rPr>
          <w:t>CFM</w:t>
        </w:r>
      </w:hyperlink>
      <w:r w:rsidRPr="005F1E07">
        <w:rPr>
          <w:rFonts w:ascii="Calibri" w:eastAsia="Calibri" w:hAnsi="Calibri" w:cs="Calibri"/>
          <w:sz w:val="22"/>
          <w:szCs w:val="22"/>
          <w:lang w:val="en-GB"/>
        </w:rPr>
        <w:t>.</w:t>
      </w:r>
    </w:p>
    <w:p w14:paraId="30C64EB2" w14:textId="738AD3E8" w:rsidR="00D827E9" w:rsidRPr="005F1E07" w:rsidRDefault="6B710361" w:rsidP="00657024">
      <w:pPr>
        <w:spacing w:after="80"/>
        <w:jc w:val="both"/>
        <w:rPr>
          <w:lang w:val="en-GB"/>
        </w:rPr>
      </w:pPr>
      <w:r w:rsidRPr="005F1E07">
        <w:rPr>
          <w:rFonts w:ascii="Calibri" w:eastAsia="Calibri" w:hAnsi="Calibri" w:cs="Calibri"/>
          <w:sz w:val="22"/>
          <w:szCs w:val="22"/>
          <w:lang w:val="en-GB"/>
        </w:rPr>
        <w:t xml:space="preserve">In January, through the Dgroup on REDD+ and Forest Governance, the UN-REDD Programme organized and hosted a webinar </w:t>
      </w:r>
      <w:r w:rsidR="004E7316">
        <w:rPr>
          <w:rFonts w:ascii="Calibri" w:eastAsia="Calibri" w:hAnsi="Calibri" w:cs="Calibri"/>
          <w:sz w:val="22"/>
          <w:szCs w:val="22"/>
          <w:lang w:val="en-GB"/>
        </w:rPr>
        <w:t>titled</w:t>
      </w:r>
      <w:r w:rsidRPr="005F1E07">
        <w:rPr>
          <w:rFonts w:ascii="Calibri" w:eastAsia="Calibri" w:hAnsi="Calibri" w:cs="Calibri"/>
          <w:sz w:val="22"/>
          <w:szCs w:val="22"/>
          <w:lang w:val="en-GB"/>
        </w:rPr>
        <w:t xml:space="preserve"> </w:t>
      </w:r>
      <w:r w:rsidR="004E7316">
        <w:rPr>
          <w:rFonts w:ascii="Calibri" w:eastAsia="Calibri" w:hAnsi="Calibri" w:cs="Calibri"/>
          <w:sz w:val="22"/>
          <w:szCs w:val="22"/>
          <w:lang w:val="en-GB"/>
        </w:rPr>
        <w:t>’</w:t>
      </w:r>
      <w:r w:rsidRPr="005F1E07">
        <w:rPr>
          <w:rFonts w:ascii="Calibri" w:eastAsia="Calibri" w:hAnsi="Calibri" w:cs="Calibri"/>
          <w:sz w:val="22"/>
          <w:szCs w:val="22"/>
          <w:lang w:val="en-GB"/>
        </w:rPr>
        <w:t>Empowering rural and indigenous women in forest-related climate actions.</w:t>
      </w:r>
      <w:r w:rsidR="004E7316">
        <w:rPr>
          <w:rFonts w:ascii="Calibri" w:eastAsia="Calibri" w:hAnsi="Calibri" w:cs="Calibri"/>
          <w:sz w:val="22"/>
          <w:szCs w:val="22"/>
          <w:lang w:val="en-GB"/>
        </w:rPr>
        <w:t>’</w:t>
      </w:r>
      <w:r w:rsidRPr="005F1E07">
        <w:rPr>
          <w:rFonts w:ascii="Calibri" w:eastAsia="Calibri" w:hAnsi="Calibri" w:cs="Calibri"/>
          <w:sz w:val="22"/>
          <w:szCs w:val="22"/>
          <w:lang w:val="en-GB"/>
        </w:rPr>
        <w:t xml:space="preserve"> The Programme also launched two social media campaigns to highlight the crucial role women play in forest</w:t>
      </w:r>
      <w:r w:rsidR="00C971C4">
        <w:rPr>
          <w:rFonts w:ascii="Calibri" w:eastAsia="Calibri" w:hAnsi="Calibri" w:cs="Calibri"/>
          <w:sz w:val="22"/>
          <w:szCs w:val="22"/>
          <w:lang w:val="en-GB"/>
        </w:rPr>
        <w:t>-based</w:t>
      </w:r>
      <w:r w:rsidR="004D27BA">
        <w:rPr>
          <w:rFonts w:ascii="Calibri" w:eastAsia="Calibri" w:hAnsi="Calibri" w:cs="Calibri"/>
          <w:sz w:val="22"/>
          <w:szCs w:val="22"/>
          <w:lang w:val="en-GB"/>
        </w:rPr>
        <w:t xml:space="preserve"> </w:t>
      </w:r>
      <w:r w:rsidRPr="005F1E07">
        <w:rPr>
          <w:rFonts w:ascii="Calibri" w:eastAsia="Calibri" w:hAnsi="Calibri" w:cs="Calibri"/>
          <w:sz w:val="22"/>
          <w:szCs w:val="22"/>
          <w:lang w:val="en-GB"/>
        </w:rPr>
        <w:t>climate solutions. The first, for International Women’s Day, was undertaken in March, and the second, for International Day of Rural Women, was undertaken in October</w:t>
      </w:r>
      <w:r w:rsidR="004D27BA">
        <w:rPr>
          <w:rFonts w:ascii="Calibri" w:eastAsia="Calibri" w:hAnsi="Calibri" w:cs="Calibri"/>
          <w:sz w:val="22"/>
          <w:szCs w:val="22"/>
          <w:lang w:val="en-GB"/>
        </w:rPr>
        <w:t>.</w:t>
      </w:r>
      <w:r w:rsidRPr="005F1E07">
        <w:rPr>
          <w:rFonts w:ascii="Calibri" w:eastAsia="Calibri" w:hAnsi="Calibri" w:cs="Calibri"/>
          <w:sz w:val="22"/>
          <w:szCs w:val="22"/>
          <w:lang w:val="en-GB"/>
        </w:rPr>
        <w:t xml:space="preserve"> </w:t>
      </w:r>
      <w:r w:rsidR="004D27BA">
        <w:rPr>
          <w:rFonts w:ascii="Calibri" w:eastAsia="Calibri" w:hAnsi="Calibri" w:cs="Calibri"/>
          <w:sz w:val="22"/>
          <w:szCs w:val="22"/>
          <w:lang w:val="en-GB"/>
        </w:rPr>
        <w:t xml:space="preserve">For the latter </w:t>
      </w:r>
      <w:r w:rsidRPr="005F1E07">
        <w:rPr>
          <w:rFonts w:ascii="Calibri" w:eastAsia="Calibri" w:hAnsi="Calibri" w:cs="Calibri"/>
          <w:sz w:val="22"/>
          <w:szCs w:val="22"/>
          <w:lang w:val="en-GB"/>
        </w:rPr>
        <w:t xml:space="preserve">a short video (available in </w:t>
      </w:r>
      <w:hyperlink r:id="rId110">
        <w:r w:rsidRPr="005F1E07">
          <w:rPr>
            <w:rStyle w:val="Hyperlink"/>
            <w:rFonts w:ascii="Calibri" w:eastAsia="Calibri" w:hAnsi="Calibri" w:cs="Calibri"/>
            <w:sz w:val="22"/>
            <w:szCs w:val="22"/>
            <w:lang w:val="en-GB"/>
          </w:rPr>
          <w:t>English</w:t>
        </w:r>
      </w:hyperlink>
      <w:r w:rsidRPr="005F1E07">
        <w:rPr>
          <w:rFonts w:ascii="Calibri" w:eastAsia="Calibri" w:hAnsi="Calibri" w:cs="Calibri"/>
          <w:sz w:val="22"/>
          <w:szCs w:val="22"/>
          <w:lang w:val="en-GB"/>
        </w:rPr>
        <w:t xml:space="preserve">, </w:t>
      </w:r>
      <w:hyperlink r:id="rId111">
        <w:r w:rsidRPr="005F1E07">
          <w:rPr>
            <w:rStyle w:val="Hyperlink"/>
            <w:rFonts w:ascii="Calibri" w:eastAsia="Calibri" w:hAnsi="Calibri" w:cs="Calibri"/>
            <w:sz w:val="22"/>
            <w:szCs w:val="22"/>
            <w:lang w:val="en-GB"/>
          </w:rPr>
          <w:t>Spanish</w:t>
        </w:r>
      </w:hyperlink>
      <w:r w:rsidRPr="005F1E07">
        <w:rPr>
          <w:rFonts w:ascii="Calibri" w:eastAsia="Calibri" w:hAnsi="Calibri" w:cs="Calibri"/>
          <w:sz w:val="22"/>
          <w:szCs w:val="22"/>
          <w:lang w:val="en-GB"/>
        </w:rPr>
        <w:t xml:space="preserve"> and </w:t>
      </w:r>
      <w:hyperlink r:id="rId112">
        <w:r w:rsidRPr="005F1E07">
          <w:rPr>
            <w:rStyle w:val="Hyperlink"/>
            <w:rFonts w:ascii="Calibri" w:eastAsia="Calibri" w:hAnsi="Calibri" w:cs="Calibri"/>
            <w:sz w:val="22"/>
            <w:szCs w:val="22"/>
            <w:lang w:val="en-GB"/>
          </w:rPr>
          <w:t>French</w:t>
        </w:r>
      </w:hyperlink>
      <w:r w:rsidRPr="005F1E07">
        <w:rPr>
          <w:rFonts w:ascii="Calibri" w:eastAsia="Calibri" w:hAnsi="Calibri" w:cs="Calibri"/>
          <w:sz w:val="22"/>
          <w:szCs w:val="22"/>
          <w:lang w:val="en-GB"/>
        </w:rPr>
        <w:t xml:space="preserve">) was also released on the vital role rural women play in REDD+ and forest conservation efforts. </w:t>
      </w:r>
      <w:r w:rsidR="004D27BA">
        <w:rPr>
          <w:rFonts w:ascii="Calibri" w:eastAsia="Calibri" w:hAnsi="Calibri" w:cs="Calibri"/>
          <w:sz w:val="22"/>
          <w:szCs w:val="22"/>
          <w:lang w:val="en-GB"/>
        </w:rPr>
        <w:t xml:space="preserve">The two </w:t>
      </w:r>
      <w:r w:rsidRPr="005F1E07">
        <w:rPr>
          <w:rFonts w:ascii="Calibri" w:eastAsia="Calibri" w:hAnsi="Calibri" w:cs="Calibri"/>
          <w:sz w:val="22"/>
          <w:szCs w:val="22"/>
          <w:lang w:val="en-GB"/>
        </w:rPr>
        <w:t xml:space="preserve">media campaigns </w:t>
      </w:r>
      <w:r w:rsidR="004D27BA">
        <w:rPr>
          <w:rFonts w:ascii="Calibri" w:eastAsia="Calibri" w:hAnsi="Calibri" w:cs="Calibri"/>
          <w:sz w:val="22"/>
          <w:szCs w:val="22"/>
          <w:lang w:val="en-GB"/>
        </w:rPr>
        <w:t xml:space="preserve">together </w:t>
      </w:r>
      <w:r w:rsidRPr="005F1E07">
        <w:rPr>
          <w:rFonts w:ascii="Calibri" w:eastAsia="Calibri" w:hAnsi="Calibri" w:cs="Calibri"/>
          <w:sz w:val="22"/>
          <w:szCs w:val="22"/>
          <w:lang w:val="en-GB"/>
        </w:rPr>
        <w:t>reached more than 450,000 people on Facebook.</w:t>
      </w:r>
    </w:p>
    <w:p w14:paraId="33CB8CEE" w14:textId="2082A5DD" w:rsidR="00D827E9" w:rsidRPr="005F1E07" w:rsidRDefault="6B710361" w:rsidP="00657024">
      <w:pPr>
        <w:spacing w:after="80"/>
        <w:jc w:val="both"/>
        <w:rPr>
          <w:lang w:val="en-GB"/>
        </w:rPr>
      </w:pPr>
      <w:r w:rsidRPr="005F1E07">
        <w:rPr>
          <w:rFonts w:ascii="Calibri" w:eastAsia="Calibri" w:hAnsi="Calibri" w:cs="Calibri"/>
          <w:sz w:val="22"/>
          <w:szCs w:val="22"/>
          <w:lang w:val="en-GB"/>
        </w:rPr>
        <w:t xml:space="preserve">In late November, the UN-REDD Programme undertook a brief online survey to explore the effect of COVID-19 </w:t>
      </w:r>
      <w:r w:rsidR="004D27BA">
        <w:rPr>
          <w:rFonts w:ascii="Calibri" w:eastAsia="Calibri" w:hAnsi="Calibri" w:cs="Calibri"/>
          <w:sz w:val="22"/>
          <w:szCs w:val="22"/>
          <w:lang w:val="en-GB"/>
        </w:rPr>
        <w:t xml:space="preserve">on the participation of </w:t>
      </w:r>
      <w:r w:rsidRPr="005F1E07">
        <w:rPr>
          <w:rFonts w:ascii="Calibri" w:eastAsia="Calibri" w:hAnsi="Calibri" w:cs="Calibri"/>
          <w:sz w:val="22"/>
          <w:szCs w:val="22"/>
          <w:lang w:val="en-GB"/>
        </w:rPr>
        <w:t>women and men in forest conservation and REDD+</w:t>
      </w:r>
      <w:r w:rsidR="004D27BA">
        <w:rPr>
          <w:rFonts w:ascii="Calibri" w:eastAsia="Calibri" w:hAnsi="Calibri" w:cs="Calibri"/>
          <w:sz w:val="22"/>
          <w:szCs w:val="22"/>
          <w:lang w:val="en-GB"/>
        </w:rPr>
        <w:t>,</w:t>
      </w:r>
      <w:r w:rsidRPr="005F1E07">
        <w:rPr>
          <w:rFonts w:ascii="Calibri" w:eastAsia="Calibri" w:hAnsi="Calibri" w:cs="Calibri"/>
          <w:sz w:val="22"/>
          <w:szCs w:val="22"/>
          <w:lang w:val="en-GB"/>
        </w:rPr>
        <w:t xml:space="preserve"> and </w:t>
      </w:r>
      <w:r w:rsidR="004D27BA">
        <w:rPr>
          <w:rFonts w:ascii="Calibri" w:eastAsia="Calibri" w:hAnsi="Calibri" w:cs="Calibri"/>
          <w:sz w:val="22"/>
          <w:szCs w:val="22"/>
          <w:lang w:val="en-GB"/>
        </w:rPr>
        <w:t xml:space="preserve">to </w:t>
      </w:r>
      <w:r w:rsidRPr="005F1E07">
        <w:rPr>
          <w:rFonts w:ascii="Calibri" w:eastAsia="Calibri" w:hAnsi="Calibri" w:cs="Calibri"/>
          <w:sz w:val="22"/>
          <w:szCs w:val="22"/>
          <w:lang w:val="en-GB"/>
        </w:rPr>
        <w:t xml:space="preserve">identify ways to further promote the equitable and active participation of women and men across its support and activities. Results from this survey can be viewed </w:t>
      </w:r>
      <w:hyperlink r:id="rId113" w:history="1">
        <w:r w:rsidRPr="005F1E07">
          <w:rPr>
            <w:rStyle w:val="Hyperlink"/>
            <w:rFonts w:ascii="Calibri" w:eastAsia="Calibri" w:hAnsi="Calibri" w:cs="Calibri"/>
            <w:sz w:val="22"/>
            <w:szCs w:val="22"/>
            <w:lang w:val="en-GB"/>
          </w:rPr>
          <w:t>here</w:t>
        </w:r>
      </w:hyperlink>
      <w:r w:rsidRPr="005F1E07">
        <w:rPr>
          <w:rFonts w:ascii="Calibri" w:eastAsia="Calibri" w:hAnsi="Calibri" w:cs="Calibri"/>
          <w:sz w:val="22"/>
          <w:szCs w:val="22"/>
          <w:lang w:val="en-GB"/>
        </w:rPr>
        <w:t>.</w:t>
      </w:r>
    </w:p>
    <w:p w14:paraId="4C585966" w14:textId="08C7F45E" w:rsidR="001008AB" w:rsidRPr="005F1E07" w:rsidRDefault="6B710361" w:rsidP="00657024">
      <w:pPr>
        <w:spacing w:after="80"/>
        <w:jc w:val="both"/>
        <w:rPr>
          <w:rFonts w:ascii="Calibri" w:eastAsia="Calibri" w:hAnsi="Calibri" w:cs="Calibri"/>
          <w:sz w:val="22"/>
          <w:szCs w:val="22"/>
          <w:lang w:val="en-GB"/>
        </w:rPr>
      </w:pPr>
      <w:r w:rsidRPr="005F1E07">
        <w:rPr>
          <w:rFonts w:ascii="Calibri" w:eastAsia="Calibri" w:hAnsi="Calibri" w:cs="Calibri"/>
          <w:sz w:val="22"/>
          <w:szCs w:val="22"/>
          <w:lang w:val="en-GB"/>
        </w:rPr>
        <w:t>A draft gender</w:t>
      </w:r>
      <w:r w:rsidR="004D27BA">
        <w:rPr>
          <w:rFonts w:ascii="Calibri" w:eastAsia="Calibri" w:hAnsi="Calibri" w:cs="Calibri"/>
          <w:sz w:val="22"/>
          <w:szCs w:val="22"/>
          <w:lang w:val="en-GB"/>
        </w:rPr>
        <w:t>-</w:t>
      </w:r>
      <w:r w:rsidRPr="005F1E07">
        <w:rPr>
          <w:rFonts w:ascii="Calibri" w:eastAsia="Calibri" w:hAnsi="Calibri" w:cs="Calibri"/>
          <w:sz w:val="22"/>
          <w:szCs w:val="22"/>
          <w:lang w:val="en-GB"/>
        </w:rPr>
        <w:t>focused UN-REDD Info</w:t>
      </w:r>
      <w:r w:rsidR="00A72B56">
        <w:rPr>
          <w:rFonts w:ascii="Calibri" w:eastAsia="Calibri" w:hAnsi="Calibri" w:cs="Calibri"/>
          <w:sz w:val="22"/>
          <w:szCs w:val="22"/>
          <w:lang w:val="en-GB"/>
        </w:rPr>
        <w:t>rmation</w:t>
      </w:r>
      <w:r w:rsidRPr="005F1E07">
        <w:rPr>
          <w:rFonts w:ascii="Calibri" w:eastAsia="Calibri" w:hAnsi="Calibri" w:cs="Calibri"/>
          <w:sz w:val="22"/>
          <w:szCs w:val="22"/>
          <w:lang w:val="en-GB"/>
        </w:rPr>
        <w:t xml:space="preserve"> Brief, showcasing the Programme’s gender approach and recent case studies and good practices, has also been developed (to be </w:t>
      </w:r>
      <w:r w:rsidR="00C971C4">
        <w:rPr>
          <w:rFonts w:ascii="Calibri" w:eastAsia="Calibri" w:hAnsi="Calibri" w:cs="Calibri"/>
          <w:sz w:val="22"/>
          <w:szCs w:val="22"/>
          <w:lang w:val="en-GB"/>
        </w:rPr>
        <w:t xml:space="preserve">released </w:t>
      </w:r>
      <w:r w:rsidRPr="005F1E07">
        <w:rPr>
          <w:rFonts w:ascii="Calibri" w:eastAsia="Calibri" w:hAnsi="Calibri" w:cs="Calibri"/>
          <w:sz w:val="22"/>
          <w:szCs w:val="22"/>
          <w:lang w:val="en-GB"/>
        </w:rPr>
        <w:t>in Q</w:t>
      </w:r>
      <w:r w:rsidR="00C971C4">
        <w:rPr>
          <w:rFonts w:ascii="Calibri" w:eastAsia="Calibri" w:hAnsi="Calibri" w:cs="Calibri"/>
          <w:sz w:val="22"/>
          <w:szCs w:val="22"/>
          <w:lang w:val="en-GB"/>
        </w:rPr>
        <w:t>2</w:t>
      </w:r>
      <w:r w:rsidRPr="005F1E07">
        <w:rPr>
          <w:rFonts w:ascii="Calibri" w:eastAsia="Calibri" w:hAnsi="Calibri" w:cs="Calibri"/>
          <w:sz w:val="22"/>
          <w:szCs w:val="22"/>
          <w:lang w:val="en-GB"/>
        </w:rPr>
        <w:t xml:space="preserve"> of 2021). In addition, a gender perspective has also been integrated into other draft UN-REDD Info</w:t>
      </w:r>
      <w:r w:rsidR="00A72B56">
        <w:rPr>
          <w:rFonts w:ascii="Calibri" w:eastAsia="Calibri" w:hAnsi="Calibri" w:cs="Calibri"/>
          <w:sz w:val="22"/>
          <w:szCs w:val="22"/>
          <w:lang w:val="en-GB"/>
        </w:rPr>
        <w:t>rmation</w:t>
      </w:r>
      <w:r w:rsidRPr="005F1E07">
        <w:rPr>
          <w:rFonts w:ascii="Calibri" w:eastAsia="Calibri" w:hAnsi="Calibri" w:cs="Calibri"/>
          <w:sz w:val="22"/>
          <w:szCs w:val="22"/>
          <w:lang w:val="en-GB"/>
        </w:rPr>
        <w:t xml:space="preserve"> Briefs, such as those on </w:t>
      </w:r>
      <w:r w:rsidR="00DE33B2">
        <w:rPr>
          <w:rFonts w:ascii="Calibri" w:eastAsia="Calibri" w:hAnsi="Calibri" w:cs="Calibri"/>
          <w:sz w:val="22"/>
          <w:szCs w:val="22"/>
          <w:lang w:val="en-GB"/>
        </w:rPr>
        <w:t>summaries of safeguard information</w:t>
      </w:r>
      <w:r w:rsidRPr="005F1E07">
        <w:rPr>
          <w:rFonts w:ascii="Calibri" w:eastAsia="Calibri" w:hAnsi="Calibri" w:cs="Calibri"/>
          <w:sz w:val="22"/>
          <w:szCs w:val="22"/>
          <w:lang w:val="en-GB"/>
        </w:rPr>
        <w:t xml:space="preserve">, </w:t>
      </w:r>
      <w:r w:rsidR="00DE33B2">
        <w:rPr>
          <w:rFonts w:ascii="Calibri" w:eastAsia="Calibri" w:hAnsi="Calibri" w:cs="Calibri"/>
          <w:sz w:val="22"/>
          <w:szCs w:val="22"/>
          <w:lang w:val="en-GB"/>
        </w:rPr>
        <w:t>l</w:t>
      </w:r>
      <w:r w:rsidRPr="005F1E07">
        <w:rPr>
          <w:rFonts w:ascii="Calibri" w:eastAsia="Calibri" w:hAnsi="Calibri" w:cs="Calibri"/>
          <w:sz w:val="22"/>
          <w:szCs w:val="22"/>
          <w:lang w:val="en-GB"/>
        </w:rPr>
        <w:t xml:space="preserve">inking REDD+, the Paris Agreement, NDCs and the SDGs and </w:t>
      </w:r>
      <w:r w:rsidR="00DE33B2">
        <w:rPr>
          <w:rFonts w:ascii="Calibri" w:eastAsia="Calibri" w:hAnsi="Calibri" w:cs="Calibri"/>
          <w:sz w:val="22"/>
          <w:szCs w:val="22"/>
          <w:lang w:val="en-GB"/>
        </w:rPr>
        <w:t>f</w:t>
      </w:r>
      <w:r w:rsidRPr="005F1E07">
        <w:rPr>
          <w:rFonts w:ascii="Calibri" w:eastAsia="Calibri" w:hAnsi="Calibri" w:cs="Calibri"/>
          <w:sz w:val="22"/>
          <w:szCs w:val="22"/>
          <w:lang w:val="en-GB"/>
        </w:rPr>
        <w:t xml:space="preserve">orest </w:t>
      </w:r>
      <w:r w:rsidR="00DE33B2">
        <w:rPr>
          <w:rFonts w:ascii="Calibri" w:eastAsia="Calibri" w:hAnsi="Calibri" w:cs="Calibri"/>
          <w:sz w:val="22"/>
          <w:szCs w:val="22"/>
          <w:lang w:val="en-GB"/>
        </w:rPr>
        <w:t>t</w:t>
      </w:r>
      <w:r w:rsidRPr="005F1E07">
        <w:rPr>
          <w:rFonts w:ascii="Calibri" w:eastAsia="Calibri" w:hAnsi="Calibri" w:cs="Calibri"/>
          <w:sz w:val="22"/>
          <w:szCs w:val="22"/>
          <w:lang w:val="en-GB"/>
        </w:rPr>
        <w:t>enure and REDD+.</w:t>
      </w:r>
      <w:r w:rsidR="00AB7267" w:rsidRPr="005F1E07">
        <w:rPr>
          <w:rFonts w:ascii="Calibri" w:eastAsia="Calibri" w:hAnsi="Calibri" w:cs="Calibri"/>
          <w:sz w:val="22"/>
          <w:szCs w:val="22"/>
          <w:lang w:val="en-GB"/>
        </w:rPr>
        <w:t xml:space="preserve"> </w:t>
      </w:r>
      <w:r w:rsidR="006B7962" w:rsidRPr="005F1E07">
        <w:rPr>
          <w:rFonts w:ascii="Calibri" w:eastAsia="Calibri" w:hAnsi="Calibri" w:cs="Calibri"/>
          <w:sz w:val="22"/>
          <w:szCs w:val="22"/>
          <w:lang w:val="en-GB"/>
        </w:rPr>
        <w:t xml:space="preserve"> </w:t>
      </w:r>
    </w:p>
    <w:p w14:paraId="77C4B813" w14:textId="4EA33020" w:rsidR="006B1AAA" w:rsidRPr="006B1AAA" w:rsidRDefault="006B1AAA" w:rsidP="00657024">
      <w:pPr>
        <w:spacing w:after="80"/>
        <w:jc w:val="both"/>
        <w:rPr>
          <w:rFonts w:asciiTheme="minorHAnsi" w:eastAsia="Calibri" w:hAnsiTheme="minorHAnsi" w:cs="Calibri"/>
          <w:sz w:val="22"/>
          <w:szCs w:val="22"/>
          <w:lang w:val="en-GB"/>
        </w:rPr>
      </w:pPr>
      <w:r w:rsidRPr="006B1AAA">
        <w:rPr>
          <w:rFonts w:asciiTheme="minorHAnsi" w:hAnsiTheme="minorHAnsi"/>
          <w:iCs/>
          <w:color w:val="000000"/>
          <w:sz w:val="22"/>
          <w:szCs w:val="22"/>
        </w:rPr>
        <w:t>Although the data is still preliminary, the </w:t>
      </w:r>
      <w:hyperlink r:id="rId114" w:tgtFrame="_blank" w:tooltip="Original URL: https://www.unredd.net/documents/global-programme-191/gender-and-womens-empowerment-in-redd-1044/global-gender-resources/17254-un-redd-gender-marker-information-brief.html?path=global-programme-191/gender-and-womens-empowerment-in-redd-1044/" w:history="1">
        <w:r w:rsidRPr="006B1AAA">
          <w:rPr>
            <w:rStyle w:val="Hyperlink"/>
            <w:rFonts w:asciiTheme="minorHAnsi" w:hAnsiTheme="minorHAnsi"/>
            <w:iCs/>
            <w:color w:val="0563C1"/>
            <w:sz w:val="22"/>
            <w:szCs w:val="22"/>
          </w:rPr>
          <w:t>UN-REDD Gender Marker</w:t>
        </w:r>
      </w:hyperlink>
      <w:r w:rsidRPr="006B1AAA">
        <w:rPr>
          <w:rFonts w:asciiTheme="minorHAnsi" w:hAnsiTheme="minorHAnsi"/>
          <w:iCs/>
          <w:color w:val="000000"/>
          <w:sz w:val="22"/>
          <w:szCs w:val="22"/>
        </w:rPr>
        <w:t> results for the 2020 T</w:t>
      </w:r>
      <w:r w:rsidR="000B63BC">
        <w:rPr>
          <w:rFonts w:asciiTheme="minorHAnsi" w:hAnsiTheme="minorHAnsi"/>
          <w:iCs/>
          <w:color w:val="000000"/>
          <w:sz w:val="22"/>
          <w:szCs w:val="22"/>
        </w:rPr>
        <w:t>echnical Assistance</w:t>
      </w:r>
      <w:r w:rsidRPr="006B1AAA">
        <w:rPr>
          <w:rFonts w:asciiTheme="minorHAnsi" w:hAnsiTheme="minorHAnsi"/>
          <w:iCs/>
          <w:color w:val="000000"/>
          <w:sz w:val="22"/>
          <w:szCs w:val="22"/>
        </w:rPr>
        <w:t xml:space="preserve"> programme show that its gender-responsiveness is improving. In 2020, 42</w:t>
      </w:r>
      <w:r w:rsidR="000B63BC">
        <w:rPr>
          <w:rFonts w:asciiTheme="minorHAnsi" w:hAnsiTheme="minorHAnsi"/>
          <w:iCs/>
          <w:color w:val="000000"/>
          <w:sz w:val="22"/>
          <w:szCs w:val="22"/>
        </w:rPr>
        <w:t xml:space="preserve"> percent</w:t>
      </w:r>
      <w:r w:rsidRPr="006B1AAA">
        <w:rPr>
          <w:rFonts w:asciiTheme="minorHAnsi" w:hAnsiTheme="minorHAnsi"/>
          <w:iCs/>
          <w:color w:val="000000"/>
          <w:sz w:val="22"/>
          <w:szCs w:val="22"/>
        </w:rPr>
        <w:t xml:space="preserve"> of TA </w:t>
      </w:r>
      <w:r w:rsidRPr="006B1AAA">
        <w:rPr>
          <w:rFonts w:asciiTheme="minorHAnsi" w:hAnsiTheme="minorHAnsi"/>
          <w:iCs/>
          <w:color w:val="000000"/>
          <w:sz w:val="22"/>
          <w:szCs w:val="22"/>
        </w:rPr>
        <w:lastRenderedPageBreak/>
        <w:t>outputs achieved a GEN 2 (gender-responsive) rating. This is an increase over previous years, in which only 22</w:t>
      </w:r>
      <w:r w:rsidR="000B63BC">
        <w:rPr>
          <w:rFonts w:asciiTheme="minorHAnsi" w:hAnsiTheme="minorHAnsi"/>
          <w:iCs/>
          <w:color w:val="000000"/>
          <w:sz w:val="22"/>
          <w:szCs w:val="22"/>
        </w:rPr>
        <w:t xml:space="preserve"> percent</w:t>
      </w:r>
      <w:r w:rsidRPr="006B1AAA">
        <w:rPr>
          <w:rFonts w:asciiTheme="minorHAnsi" w:hAnsiTheme="minorHAnsi"/>
          <w:iCs/>
          <w:color w:val="000000"/>
          <w:sz w:val="22"/>
          <w:szCs w:val="22"/>
        </w:rPr>
        <w:t xml:space="preserve"> of outputs achieved a GEN 2 in 2018 and 34</w:t>
      </w:r>
      <w:r w:rsidR="000B63BC">
        <w:rPr>
          <w:rFonts w:asciiTheme="minorHAnsi" w:hAnsiTheme="minorHAnsi"/>
          <w:iCs/>
          <w:color w:val="000000"/>
          <w:sz w:val="22"/>
          <w:szCs w:val="22"/>
        </w:rPr>
        <w:t xml:space="preserve"> percent</w:t>
      </w:r>
      <w:r w:rsidRPr="006B1AAA">
        <w:rPr>
          <w:rFonts w:asciiTheme="minorHAnsi" w:hAnsiTheme="minorHAnsi"/>
          <w:iCs/>
          <w:color w:val="000000"/>
          <w:sz w:val="22"/>
          <w:szCs w:val="22"/>
        </w:rPr>
        <w:t xml:space="preserve"> in 2019. There was also an increase in GEN 1 (gender-sensitive) ratings.  In 2020, 56</w:t>
      </w:r>
      <w:r w:rsidR="000B63BC">
        <w:rPr>
          <w:rFonts w:asciiTheme="minorHAnsi" w:hAnsiTheme="minorHAnsi"/>
          <w:iCs/>
          <w:color w:val="000000"/>
          <w:sz w:val="22"/>
          <w:szCs w:val="22"/>
        </w:rPr>
        <w:t xml:space="preserve"> percent</w:t>
      </w:r>
      <w:r w:rsidRPr="006B1AAA">
        <w:rPr>
          <w:rFonts w:asciiTheme="minorHAnsi" w:hAnsiTheme="minorHAnsi"/>
          <w:iCs/>
          <w:color w:val="000000"/>
          <w:sz w:val="22"/>
          <w:szCs w:val="22"/>
        </w:rPr>
        <w:t xml:space="preserve"> of the outputs were assigned a GEN 1 rating. This contrasts with the results in 2019, wherein only 40</w:t>
      </w:r>
      <w:r w:rsidR="000B63BC">
        <w:rPr>
          <w:rFonts w:asciiTheme="minorHAnsi" w:hAnsiTheme="minorHAnsi"/>
          <w:iCs/>
          <w:color w:val="000000"/>
          <w:sz w:val="22"/>
          <w:szCs w:val="22"/>
        </w:rPr>
        <w:t xml:space="preserve"> percent</w:t>
      </w:r>
      <w:r w:rsidRPr="006B1AAA">
        <w:rPr>
          <w:rFonts w:asciiTheme="minorHAnsi" w:hAnsiTheme="minorHAnsi"/>
          <w:iCs/>
          <w:color w:val="000000"/>
          <w:sz w:val="22"/>
          <w:szCs w:val="22"/>
        </w:rPr>
        <w:t xml:space="preserve"> of the outputs received a GEN 1 rating (in 2018 56</w:t>
      </w:r>
      <w:r w:rsidR="000B63BC">
        <w:rPr>
          <w:rFonts w:asciiTheme="minorHAnsi" w:hAnsiTheme="minorHAnsi"/>
          <w:iCs/>
          <w:color w:val="000000"/>
          <w:sz w:val="22"/>
          <w:szCs w:val="22"/>
        </w:rPr>
        <w:t xml:space="preserve"> percent</w:t>
      </w:r>
      <w:r w:rsidRPr="006B1AAA">
        <w:rPr>
          <w:rFonts w:asciiTheme="minorHAnsi" w:hAnsiTheme="minorHAnsi"/>
          <w:iCs/>
          <w:color w:val="000000"/>
          <w:sz w:val="22"/>
          <w:szCs w:val="22"/>
        </w:rPr>
        <w:t xml:space="preserve"> of the outputs were also assigned a GEN 1 rating). These improvements are positive to see, particularly given the need in 2020 to adapt gender support so that it was grounded in the realities of UN-REDD support around COVID-19 and its effects.</w:t>
      </w:r>
    </w:p>
    <w:p w14:paraId="25F6EE10" w14:textId="68FCFF0D" w:rsidR="00D827E9" w:rsidRPr="005F1E07" w:rsidRDefault="00D827E9" w:rsidP="00657024">
      <w:pPr>
        <w:spacing w:after="80"/>
        <w:jc w:val="both"/>
        <w:rPr>
          <w:lang w:val="en-GB"/>
        </w:rPr>
      </w:pPr>
      <w:bookmarkStart w:id="95" w:name="_Toc2073898"/>
    </w:p>
    <w:p w14:paraId="03875B50" w14:textId="689CC809" w:rsidR="00FE73A3" w:rsidRPr="005F1E07" w:rsidRDefault="00FE73A3" w:rsidP="00657024">
      <w:pPr>
        <w:pStyle w:val="Heading2"/>
        <w:spacing w:before="0" w:after="80"/>
        <w:jc w:val="both"/>
        <w:rPr>
          <w:rFonts w:asciiTheme="minorHAnsi" w:hAnsiTheme="minorHAnsi" w:cstheme="minorHAnsi"/>
          <w:lang w:val="en-GB"/>
        </w:rPr>
      </w:pPr>
      <w:bookmarkStart w:id="96" w:name="_Toc509486721"/>
      <w:bookmarkStart w:id="97" w:name="_Toc2073899"/>
      <w:bookmarkStart w:id="98" w:name="_Toc74753793"/>
      <w:bookmarkEnd w:id="93"/>
      <w:bookmarkEnd w:id="95"/>
      <w:r w:rsidRPr="005F1E07">
        <w:rPr>
          <w:rFonts w:asciiTheme="minorHAnsi" w:hAnsiTheme="minorHAnsi" w:cstheme="minorHAnsi"/>
          <w:lang w:val="en-GB"/>
        </w:rPr>
        <w:t>Looking ahead</w:t>
      </w:r>
      <w:bookmarkEnd w:id="96"/>
      <w:bookmarkEnd w:id="97"/>
      <w:bookmarkEnd w:id="98"/>
    </w:p>
    <w:p w14:paraId="7AC6AB9B" w14:textId="5197A106" w:rsidR="00FE73A3" w:rsidRPr="005F1E07" w:rsidRDefault="009A1BA3" w:rsidP="00657024">
      <w:pPr>
        <w:pStyle w:val="Heading3"/>
        <w:spacing w:before="0" w:after="80"/>
        <w:jc w:val="both"/>
        <w:rPr>
          <w:rFonts w:asciiTheme="minorHAnsi" w:hAnsiTheme="minorHAnsi" w:cstheme="minorHAnsi"/>
          <w:lang w:val="en-GB"/>
        </w:rPr>
      </w:pPr>
      <w:bookmarkStart w:id="99" w:name="_Toc74753794"/>
      <w:r>
        <w:rPr>
          <w:rFonts w:asciiTheme="minorHAnsi" w:hAnsiTheme="minorHAnsi" w:cstheme="minorHAnsi"/>
          <w:lang w:val="en-GB"/>
        </w:rPr>
        <w:t>UN-REDD 2021-202</w:t>
      </w:r>
      <w:r w:rsidR="00B8596F" w:rsidRPr="005F1E07">
        <w:rPr>
          <w:rFonts w:asciiTheme="minorHAnsi" w:hAnsiTheme="minorHAnsi" w:cstheme="minorHAnsi"/>
          <w:lang w:val="en-GB"/>
        </w:rPr>
        <w:t>5</w:t>
      </w:r>
      <w:bookmarkEnd w:id="99"/>
    </w:p>
    <w:p w14:paraId="21FDB266" w14:textId="0FD2FFCC" w:rsidR="00084022" w:rsidRPr="005F1E07" w:rsidRDefault="00084022" w:rsidP="00657024">
      <w:pPr>
        <w:pStyle w:val="paragraph"/>
        <w:spacing w:before="0" w:beforeAutospacing="0" w:after="80" w:afterAutospacing="0"/>
        <w:jc w:val="both"/>
        <w:textAlignment w:val="baseline"/>
        <w:rPr>
          <w:rFonts w:asciiTheme="minorHAnsi" w:hAnsiTheme="minorHAnsi" w:cs="Segoe UI"/>
          <w:sz w:val="22"/>
          <w:szCs w:val="22"/>
          <w:lang w:val="en-GB"/>
        </w:rPr>
      </w:pPr>
      <w:r w:rsidRPr="005F1E07">
        <w:rPr>
          <w:rStyle w:val="normaltextrun"/>
          <w:rFonts w:asciiTheme="minorHAnsi" w:hAnsiTheme="minorHAnsi" w:cs="Segoe UI"/>
          <w:sz w:val="22"/>
          <w:szCs w:val="22"/>
          <w:lang w:val="en-GB"/>
        </w:rPr>
        <w:t xml:space="preserve">More than 10 years have passed since the UN-REDD Programme was established to support countries </w:t>
      </w:r>
      <w:r w:rsidR="46DF4C18" w:rsidRPr="005F1E07">
        <w:rPr>
          <w:rStyle w:val="normaltextrun"/>
          <w:rFonts w:asciiTheme="minorHAnsi" w:hAnsiTheme="minorHAnsi" w:cs="Segoe UI"/>
          <w:sz w:val="22"/>
          <w:szCs w:val="22"/>
          <w:lang w:val="en-GB"/>
        </w:rPr>
        <w:t xml:space="preserve">in </w:t>
      </w:r>
      <w:r w:rsidR="00F02F01" w:rsidRPr="005F1E07">
        <w:rPr>
          <w:rStyle w:val="normaltextrun"/>
          <w:rFonts w:asciiTheme="minorHAnsi" w:hAnsiTheme="minorHAnsi" w:cs="Segoe UI"/>
          <w:sz w:val="22"/>
          <w:szCs w:val="22"/>
          <w:lang w:val="en-GB"/>
        </w:rPr>
        <w:t>engaging and fulfilling a</w:t>
      </w:r>
      <w:r w:rsidRPr="005F1E07">
        <w:rPr>
          <w:rStyle w:val="normaltextrun"/>
          <w:rFonts w:asciiTheme="minorHAnsi" w:hAnsiTheme="minorHAnsi" w:cs="Segoe UI"/>
          <w:sz w:val="22"/>
          <w:szCs w:val="22"/>
          <w:lang w:val="en-GB"/>
        </w:rPr>
        <w:t xml:space="preserve"> novel climate </w:t>
      </w:r>
      <w:r w:rsidR="00F02F01" w:rsidRPr="005F1E07">
        <w:rPr>
          <w:rStyle w:val="normaltextrun"/>
          <w:rFonts w:asciiTheme="minorHAnsi" w:hAnsiTheme="minorHAnsi" w:cs="Segoe UI"/>
          <w:sz w:val="22"/>
          <w:szCs w:val="22"/>
          <w:lang w:val="en-GB"/>
        </w:rPr>
        <w:t xml:space="preserve">action </w:t>
      </w:r>
      <w:r w:rsidR="00DE33B2">
        <w:rPr>
          <w:rStyle w:val="normaltextrun"/>
          <w:rFonts w:asciiTheme="minorHAnsi" w:hAnsiTheme="minorHAnsi" w:cs="Segoe UI"/>
          <w:sz w:val="22"/>
          <w:szCs w:val="22"/>
          <w:lang w:val="en-GB"/>
        </w:rPr>
        <w:t>and</w:t>
      </w:r>
      <w:r w:rsidR="00F02F01" w:rsidRPr="005F1E07">
        <w:rPr>
          <w:rStyle w:val="normaltextrun"/>
          <w:rFonts w:asciiTheme="minorHAnsi" w:hAnsiTheme="minorHAnsi" w:cs="Segoe UI"/>
          <w:sz w:val="22"/>
          <w:szCs w:val="22"/>
          <w:lang w:val="en-GB"/>
        </w:rPr>
        <w:t xml:space="preserve"> </w:t>
      </w:r>
      <w:r w:rsidRPr="005F1E07">
        <w:rPr>
          <w:rStyle w:val="normaltextrun"/>
          <w:rFonts w:asciiTheme="minorHAnsi" w:hAnsiTheme="minorHAnsi" w:cs="Segoe UI"/>
          <w:sz w:val="22"/>
          <w:szCs w:val="22"/>
          <w:lang w:val="en-GB"/>
        </w:rPr>
        <w:t>financing</w:t>
      </w:r>
      <w:r w:rsidR="0A993213" w:rsidRPr="005F1E07">
        <w:rPr>
          <w:rStyle w:val="normaltextrun"/>
          <w:rFonts w:asciiTheme="minorHAnsi" w:hAnsiTheme="minorHAnsi" w:cs="Segoe UI"/>
          <w:sz w:val="22"/>
          <w:szCs w:val="22"/>
          <w:lang w:val="en-GB"/>
        </w:rPr>
        <w:t xml:space="preserve"> framework</w:t>
      </w:r>
      <w:r w:rsidRPr="005F1E07">
        <w:rPr>
          <w:rStyle w:val="normaltextrun"/>
          <w:rFonts w:asciiTheme="minorHAnsi" w:hAnsiTheme="minorHAnsi" w:cs="Segoe UI"/>
          <w:sz w:val="22"/>
          <w:szCs w:val="22"/>
          <w:lang w:val="en-GB"/>
        </w:rPr>
        <w:t xml:space="preserve"> </w:t>
      </w:r>
      <w:r w:rsidR="00F02F01" w:rsidRPr="005F1E07">
        <w:rPr>
          <w:rStyle w:val="normaltextrun"/>
          <w:rFonts w:asciiTheme="minorHAnsi" w:hAnsiTheme="minorHAnsi" w:cs="Segoe UI"/>
          <w:sz w:val="22"/>
          <w:szCs w:val="22"/>
          <w:lang w:val="en-GB"/>
        </w:rPr>
        <w:t xml:space="preserve">named </w:t>
      </w:r>
      <w:r w:rsidRPr="005F1E07">
        <w:rPr>
          <w:rStyle w:val="normaltextrun"/>
          <w:rFonts w:asciiTheme="minorHAnsi" w:hAnsiTheme="minorHAnsi" w:cs="Segoe UI"/>
          <w:sz w:val="22"/>
          <w:szCs w:val="22"/>
          <w:lang w:val="en-GB"/>
        </w:rPr>
        <w:t xml:space="preserve">REDD+. </w:t>
      </w:r>
      <w:r w:rsidR="00061377" w:rsidRPr="005F1E07">
        <w:rPr>
          <w:rStyle w:val="normaltextrun"/>
          <w:rFonts w:asciiTheme="minorHAnsi" w:hAnsiTheme="minorHAnsi" w:cs="Segoe UI"/>
          <w:sz w:val="22"/>
          <w:szCs w:val="22"/>
          <w:lang w:val="en-GB"/>
        </w:rPr>
        <w:t xml:space="preserve">With UN-REDD support, more and more countries are implementing forest solutions, with the institutional systems and capacities in place to ensure that </w:t>
      </w:r>
      <w:r w:rsidR="00DE33B2">
        <w:rPr>
          <w:rStyle w:val="normaltextrun"/>
          <w:rFonts w:asciiTheme="minorHAnsi" w:hAnsiTheme="minorHAnsi" w:cs="Segoe UI"/>
          <w:sz w:val="22"/>
          <w:szCs w:val="22"/>
          <w:lang w:val="en-GB"/>
        </w:rPr>
        <w:t xml:space="preserve">the reduction and removal of </w:t>
      </w:r>
      <w:r w:rsidR="00061377" w:rsidRPr="005F1E07">
        <w:rPr>
          <w:rStyle w:val="normaltextrun"/>
          <w:rFonts w:asciiTheme="minorHAnsi" w:hAnsiTheme="minorHAnsi" w:cs="Segoe UI"/>
          <w:sz w:val="22"/>
          <w:szCs w:val="22"/>
          <w:lang w:val="en-GB"/>
        </w:rPr>
        <w:t xml:space="preserve">emissions from the forest sector are real, quantifiable, and verifiable and that benefits are shared in a socially equitable manner that advances the SDGs. In parallel, over </w:t>
      </w:r>
      <w:r w:rsidRPr="005F1E07">
        <w:rPr>
          <w:rStyle w:val="normaltextrun"/>
          <w:rFonts w:asciiTheme="minorHAnsi" w:hAnsiTheme="minorHAnsi" w:cs="Segoe UI"/>
          <w:sz w:val="22"/>
          <w:szCs w:val="22"/>
          <w:lang w:val="en-GB"/>
        </w:rPr>
        <w:t xml:space="preserve">the past decade, forests have </w:t>
      </w:r>
      <w:r w:rsidR="00686BAF" w:rsidRPr="005F1E07">
        <w:rPr>
          <w:rStyle w:val="normaltextrun"/>
          <w:rFonts w:asciiTheme="minorHAnsi" w:hAnsiTheme="minorHAnsi" w:cs="Segoe UI"/>
          <w:sz w:val="22"/>
          <w:szCs w:val="22"/>
          <w:lang w:val="en-GB"/>
        </w:rPr>
        <w:t>increasingly been recogni</w:t>
      </w:r>
      <w:r w:rsidR="00DE33B2">
        <w:rPr>
          <w:rStyle w:val="normaltextrun"/>
          <w:rFonts w:asciiTheme="minorHAnsi" w:hAnsiTheme="minorHAnsi" w:cs="Segoe UI"/>
          <w:sz w:val="22"/>
          <w:szCs w:val="22"/>
          <w:lang w:val="en-GB"/>
        </w:rPr>
        <w:t>z</w:t>
      </w:r>
      <w:r w:rsidR="00686BAF" w:rsidRPr="005F1E07">
        <w:rPr>
          <w:rStyle w:val="normaltextrun"/>
          <w:rFonts w:asciiTheme="minorHAnsi" w:hAnsiTheme="minorHAnsi" w:cs="Segoe UI"/>
          <w:sz w:val="22"/>
          <w:szCs w:val="22"/>
          <w:lang w:val="en-GB"/>
        </w:rPr>
        <w:t xml:space="preserve">ed </w:t>
      </w:r>
      <w:r w:rsidR="00152CCC" w:rsidRPr="005F1E07">
        <w:rPr>
          <w:rStyle w:val="normaltextrun"/>
          <w:rFonts w:asciiTheme="minorHAnsi" w:hAnsiTheme="minorHAnsi" w:cs="Segoe UI"/>
          <w:sz w:val="22"/>
          <w:szCs w:val="22"/>
          <w:lang w:val="en-GB"/>
        </w:rPr>
        <w:t>as</w:t>
      </w:r>
      <w:r w:rsidRPr="005F1E07">
        <w:rPr>
          <w:rStyle w:val="normaltextrun"/>
          <w:rFonts w:asciiTheme="minorHAnsi" w:hAnsiTheme="minorHAnsi" w:cs="Segoe UI"/>
          <w:sz w:val="22"/>
          <w:szCs w:val="22"/>
          <w:lang w:val="en-GB"/>
        </w:rPr>
        <w:t xml:space="preserve"> the largest and most </w:t>
      </w:r>
      <w:r w:rsidR="00061377" w:rsidRPr="005F1E07">
        <w:rPr>
          <w:rStyle w:val="normaltextrun"/>
          <w:rFonts w:asciiTheme="minorHAnsi" w:hAnsiTheme="minorHAnsi" w:cs="Segoe UI"/>
          <w:sz w:val="22"/>
          <w:szCs w:val="22"/>
          <w:lang w:val="en-GB"/>
        </w:rPr>
        <w:t xml:space="preserve">actionable </w:t>
      </w:r>
      <w:r w:rsidRPr="005F1E07">
        <w:rPr>
          <w:rStyle w:val="normaltextrun"/>
          <w:rFonts w:asciiTheme="minorHAnsi" w:hAnsiTheme="minorHAnsi" w:cs="Segoe UI"/>
          <w:sz w:val="22"/>
          <w:szCs w:val="22"/>
          <w:lang w:val="en-GB"/>
        </w:rPr>
        <w:t xml:space="preserve">nature-based </w:t>
      </w:r>
      <w:r w:rsidR="00CA3607" w:rsidRPr="005F1E07">
        <w:rPr>
          <w:rStyle w:val="normaltextrun"/>
          <w:rFonts w:asciiTheme="minorHAnsi" w:hAnsiTheme="minorHAnsi" w:cs="Segoe UI"/>
          <w:sz w:val="22"/>
          <w:szCs w:val="22"/>
          <w:lang w:val="en-GB"/>
        </w:rPr>
        <w:t xml:space="preserve">climate </w:t>
      </w:r>
      <w:r w:rsidRPr="005F1E07">
        <w:rPr>
          <w:rStyle w:val="normaltextrun"/>
          <w:rFonts w:asciiTheme="minorHAnsi" w:hAnsiTheme="minorHAnsi" w:cs="Segoe UI"/>
          <w:sz w:val="22"/>
          <w:szCs w:val="22"/>
          <w:lang w:val="en-GB"/>
        </w:rPr>
        <w:t>solution</w:t>
      </w:r>
      <w:r w:rsidR="00CA3607" w:rsidRPr="005F1E07">
        <w:rPr>
          <w:rStyle w:val="normaltextrun"/>
          <w:rFonts w:asciiTheme="minorHAnsi" w:hAnsiTheme="minorHAnsi" w:cs="Segoe UI"/>
          <w:sz w:val="22"/>
          <w:szCs w:val="22"/>
          <w:lang w:val="en-GB"/>
        </w:rPr>
        <w:t xml:space="preserve">, also fit </w:t>
      </w:r>
      <w:r w:rsidRPr="005F1E07">
        <w:rPr>
          <w:rStyle w:val="normaltextrun"/>
          <w:rFonts w:asciiTheme="minorHAnsi" w:hAnsiTheme="minorHAnsi" w:cs="Segoe UI"/>
          <w:sz w:val="22"/>
          <w:szCs w:val="22"/>
          <w:lang w:val="en-GB"/>
        </w:rPr>
        <w:t>to a</w:t>
      </w:r>
      <w:r w:rsidR="00CA3607" w:rsidRPr="005F1E07">
        <w:rPr>
          <w:rStyle w:val="normaltextrun"/>
          <w:rFonts w:asciiTheme="minorHAnsi" w:hAnsiTheme="minorHAnsi" w:cs="Segoe UI"/>
          <w:sz w:val="22"/>
          <w:szCs w:val="22"/>
          <w:lang w:val="en-GB"/>
        </w:rPr>
        <w:t>ddress the</w:t>
      </w:r>
      <w:r w:rsidRPr="005F1E07">
        <w:rPr>
          <w:rStyle w:val="normaltextrun"/>
          <w:rFonts w:asciiTheme="minorHAnsi" w:hAnsiTheme="minorHAnsi" w:cs="Segoe UI"/>
          <w:sz w:val="22"/>
          <w:szCs w:val="22"/>
          <w:lang w:val="en-GB"/>
        </w:rPr>
        <w:t xml:space="preserve"> </w:t>
      </w:r>
      <w:hyperlink r:id="rId115" w:history="1">
        <w:r w:rsidR="000B63BC" w:rsidRPr="000B63BC">
          <w:rPr>
            <w:rStyle w:val="Hyperlink"/>
            <w:rFonts w:asciiTheme="minorHAnsi" w:hAnsiTheme="minorHAnsi"/>
            <w:i/>
            <w:sz w:val="22"/>
            <w:szCs w:val="22"/>
            <w:lang w:eastAsia="en-AU"/>
          </w:rPr>
          <w:t>planetary emergenc</w:t>
        </w:r>
        <w:r w:rsidR="007342BE">
          <w:rPr>
            <w:rStyle w:val="Hyperlink"/>
            <w:rFonts w:asciiTheme="minorHAnsi" w:hAnsiTheme="minorHAnsi"/>
            <w:i/>
            <w:sz w:val="22"/>
            <w:szCs w:val="22"/>
            <w:lang w:eastAsia="en-AU"/>
          </w:rPr>
          <w:t>ies</w:t>
        </w:r>
      </w:hyperlink>
      <w:r w:rsidRPr="005F1E07">
        <w:rPr>
          <w:rStyle w:val="normaltextrun"/>
          <w:rFonts w:asciiTheme="minorHAnsi" w:hAnsiTheme="minorHAnsi" w:cs="Segoe UI"/>
          <w:sz w:val="22"/>
          <w:szCs w:val="22"/>
          <w:lang w:val="en-GB"/>
        </w:rPr>
        <w:t xml:space="preserve"> </w:t>
      </w:r>
      <w:r w:rsidR="00CA3607" w:rsidRPr="005F1E07">
        <w:rPr>
          <w:rStyle w:val="normaltextrun"/>
          <w:rFonts w:asciiTheme="minorHAnsi" w:hAnsiTheme="minorHAnsi" w:cs="Segoe UI"/>
          <w:sz w:val="22"/>
          <w:szCs w:val="22"/>
          <w:lang w:val="en-GB"/>
        </w:rPr>
        <w:t xml:space="preserve">that </w:t>
      </w:r>
      <w:r w:rsidR="004F644F" w:rsidRPr="005F1E07">
        <w:rPr>
          <w:rStyle w:val="normaltextrun"/>
          <w:rFonts w:asciiTheme="minorHAnsi" w:hAnsiTheme="minorHAnsi" w:cs="Segoe UI"/>
          <w:sz w:val="22"/>
          <w:szCs w:val="22"/>
          <w:lang w:val="en-GB"/>
        </w:rPr>
        <w:t>2020 has</w:t>
      </w:r>
      <w:r w:rsidR="000C04BB" w:rsidRPr="005F1E07">
        <w:rPr>
          <w:rStyle w:val="normaltextrun"/>
          <w:rFonts w:asciiTheme="minorHAnsi" w:hAnsiTheme="minorHAnsi" w:cs="Segoe UI"/>
          <w:sz w:val="22"/>
          <w:szCs w:val="22"/>
          <w:lang w:val="en-GB"/>
        </w:rPr>
        <w:t xml:space="preserve"> </w:t>
      </w:r>
      <w:r w:rsidR="002C13AB" w:rsidRPr="005F1E07">
        <w:rPr>
          <w:rStyle w:val="normaltextrun"/>
          <w:rFonts w:asciiTheme="minorHAnsi" w:hAnsiTheme="minorHAnsi" w:cs="Segoe UI"/>
          <w:sz w:val="22"/>
          <w:szCs w:val="22"/>
          <w:lang w:val="en-GB"/>
        </w:rPr>
        <w:t>revealed</w:t>
      </w:r>
      <w:r w:rsidR="007125AC" w:rsidRPr="005F1E07">
        <w:rPr>
          <w:rStyle w:val="normaltextrun"/>
          <w:rFonts w:asciiTheme="minorHAnsi" w:hAnsiTheme="minorHAnsi" w:cs="Segoe UI"/>
          <w:sz w:val="22"/>
          <w:szCs w:val="22"/>
          <w:lang w:val="en-GB"/>
        </w:rPr>
        <w:t xml:space="preserve">: the combined </w:t>
      </w:r>
      <w:r w:rsidRPr="005F1E07">
        <w:rPr>
          <w:rStyle w:val="normaltextrun"/>
          <w:rFonts w:asciiTheme="minorHAnsi" w:hAnsiTheme="minorHAnsi" w:cs="Segoe UI"/>
          <w:sz w:val="22"/>
          <w:szCs w:val="22"/>
          <w:lang w:val="en-GB"/>
        </w:rPr>
        <w:t>climate, biodiversity, inequality and</w:t>
      </w:r>
      <w:r w:rsidR="00BC2D9C" w:rsidRPr="005F1E07">
        <w:rPr>
          <w:rStyle w:val="normaltextrun"/>
          <w:rFonts w:asciiTheme="minorHAnsi" w:hAnsiTheme="minorHAnsi" w:cs="Segoe UI"/>
          <w:sz w:val="22"/>
          <w:szCs w:val="22"/>
          <w:lang w:val="en-GB"/>
        </w:rPr>
        <w:t xml:space="preserve"> pandemic crises</w:t>
      </w:r>
      <w:r w:rsidRPr="005F1E07">
        <w:rPr>
          <w:rStyle w:val="normaltextrun"/>
          <w:rFonts w:asciiTheme="minorHAnsi" w:hAnsiTheme="minorHAnsi" w:cs="Segoe UI"/>
          <w:sz w:val="22"/>
          <w:szCs w:val="22"/>
          <w:lang w:val="en-GB"/>
        </w:rPr>
        <w:t xml:space="preserve">. Forests have a massive </w:t>
      </w:r>
      <w:r w:rsidR="00BC2D9C" w:rsidRPr="005F1E07">
        <w:rPr>
          <w:rStyle w:val="normaltextrun"/>
          <w:rFonts w:asciiTheme="minorHAnsi" w:hAnsiTheme="minorHAnsi" w:cs="Segoe UI"/>
          <w:sz w:val="22"/>
          <w:szCs w:val="22"/>
          <w:lang w:val="en-GB"/>
        </w:rPr>
        <w:t xml:space="preserve">climate </w:t>
      </w:r>
      <w:r w:rsidRPr="005F1E07">
        <w:rPr>
          <w:rStyle w:val="normaltextrun"/>
          <w:rFonts w:asciiTheme="minorHAnsi" w:hAnsiTheme="minorHAnsi" w:cs="Segoe UI"/>
          <w:sz w:val="22"/>
          <w:szCs w:val="22"/>
          <w:lang w:val="en-GB"/>
        </w:rPr>
        <w:t>mitigation potential</w:t>
      </w:r>
      <w:r w:rsidR="00BC2D9C" w:rsidRPr="005F1E07">
        <w:rPr>
          <w:rStyle w:val="normaltextrun"/>
          <w:rFonts w:asciiTheme="minorHAnsi" w:hAnsiTheme="minorHAnsi" w:cs="Segoe UI"/>
          <w:sz w:val="22"/>
          <w:szCs w:val="22"/>
          <w:lang w:val="en-GB"/>
        </w:rPr>
        <w:t>, estimated in the range of</w:t>
      </w:r>
      <w:r w:rsidRPr="005F1E07">
        <w:rPr>
          <w:rStyle w:val="normaltextrun"/>
          <w:rFonts w:asciiTheme="minorHAnsi" w:hAnsiTheme="minorHAnsi" w:cs="Segoe UI"/>
          <w:sz w:val="22"/>
          <w:szCs w:val="22"/>
          <w:lang w:val="en-GB"/>
        </w:rPr>
        <w:t xml:space="preserve"> 4.1 </w:t>
      </w:r>
      <w:r w:rsidR="00BC2D9C" w:rsidRPr="005F1E07">
        <w:rPr>
          <w:rStyle w:val="normaltextrun"/>
          <w:rFonts w:asciiTheme="minorHAnsi" w:hAnsiTheme="minorHAnsi" w:cs="Segoe UI"/>
          <w:sz w:val="22"/>
          <w:szCs w:val="22"/>
          <w:lang w:val="en-GB"/>
        </w:rPr>
        <w:t>to</w:t>
      </w:r>
      <w:r w:rsidRPr="005F1E07">
        <w:rPr>
          <w:rStyle w:val="normaltextrun"/>
          <w:rFonts w:asciiTheme="minorHAnsi" w:hAnsiTheme="minorHAnsi" w:cs="Segoe UI"/>
          <w:sz w:val="22"/>
          <w:szCs w:val="22"/>
          <w:lang w:val="en-GB"/>
        </w:rPr>
        <w:t xml:space="preserve"> 6.5 </w:t>
      </w:r>
      <w:r w:rsidR="00DE33B2">
        <w:rPr>
          <w:rStyle w:val="normaltextrun"/>
          <w:rFonts w:asciiTheme="minorHAnsi" w:hAnsiTheme="minorHAnsi" w:cs="Segoe UI"/>
          <w:sz w:val="22"/>
          <w:szCs w:val="22"/>
          <w:lang w:val="en-GB"/>
        </w:rPr>
        <w:t>gigaton</w:t>
      </w:r>
      <w:r w:rsidR="00607C92">
        <w:rPr>
          <w:rStyle w:val="normaltextrun"/>
          <w:rFonts w:asciiTheme="minorHAnsi" w:hAnsiTheme="minorHAnsi" w:cs="Segoe UI"/>
          <w:sz w:val="22"/>
          <w:szCs w:val="22"/>
          <w:lang w:val="en-GB"/>
        </w:rPr>
        <w:t>ne</w:t>
      </w:r>
      <w:r w:rsidR="00DE33B2">
        <w:rPr>
          <w:rStyle w:val="normaltextrun"/>
          <w:rFonts w:asciiTheme="minorHAnsi" w:hAnsiTheme="minorHAnsi" w:cs="Segoe UI"/>
          <w:sz w:val="22"/>
          <w:szCs w:val="22"/>
          <w:lang w:val="en-GB"/>
        </w:rPr>
        <w:t xml:space="preserve">s of carbon dioxide equivalent </w:t>
      </w:r>
      <w:r w:rsidR="00E54496">
        <w:rPr>
          <w:rStyle w:val="normaltextrun"/>
          <w:rFonts w:asciiTheme="minorHAnsi" w:hAnsiTheme="minorHAnsi" w:cs="Segoe UI"/>
          <w:sz w:val="22"/>
          <w:szCs w:val="22"/>
          <w:lang w:val="en-GB"/>
        </w:rPr>
        <w:t>(</w:t>
      </w:r>
      <w:r w:rsidRPr="005F1E07">
        <w:rPr>
          <w:rStyle w:val="normaltextrun"/>
          <w:rFonts w:asciiTheme="minorHAnsi" w:hAnsiTheme="minorHAnsi" w:cs="Segoe UI"/>
          <w:sz w:val="22"/>
          <w:szCs w:val="22"/>
          <w:lang w:val="en-GB"/>
        </w:rPr>
        <w:t>GtCO</w:t>
      </w:r>
      <w:r w:rsidRPr="005F1E07">
        <w:rPr>
          <w:rStyle w:val="normaltextrun"/>
          <w:rFonts w:asciiTheme="minorHAnsi" w:hAnsiTheme="minorHAnsi" w:cs="Segoe UI"/>
          <w:sz w:val="22"/>
          <w:szCs w:val="22"/>
          <w:vertAlign w:val="subscript"/>
          <w:lang w:val="en-GB"/>
        </w:rPr>
        <w:t>2</w:t>
      </w:r>
      <w:r w:rsidRPr="005F1E07">
        <w:rPr>
          <w:rStyle w:val="normaltextrun"/>
          <w:rFonts w:asciiTheme="minorHAnsi" w:hAnsiTheme="minorHAnsi" w:cs="Segoe UI"/>
          <w:sz w:val="22"/>
          <w:szCs w:val="22"/>
          <w:lang w:val="en-GB"/>
        </w:rPr>
        <w:t>e</w:t>
      </w:r>
      <w:r w:rsidR="00E54496">
        <w:rPr>
          <w:rStyle w:val="normaltextrun"/>
          <w:rFonts w:asciiTheme="minorHAnsi" w:hAnsiTheme="minorHAnsi" w:cs="Segoe UI"/>
          <w:sz w:val="22"/>
          <w:szCs w:val="22"/>
          <w:lang w:val="en-GB"/>
        </w:rPr>
        <w:t>)</w:t>
      </w:r>
      <w:r w:rsidRPr="005F1E07">
        <w:rPr>
          <w:rStyle w:val="normaltextrun"/>
          <w:rFonts w:asciiTheme="minorHAnsi" w:hAnsiTheme="minorHAnsi" w:cs="Segoe UI"/>
          <w:sz w:val="22"/>
          <w:szCs w:val="22"/>
          <w:lang w:val="en-GB"/>
        </w:rPr>
        <w:t> over the next decade</w:t>
      </w:r>
      <w:r w:rsidR="00DE33B2">
        <w:rPr>
          <w:rStyle w:val="normaltextrun"/>
          <w:rFonts w:asciiTheme="minorHAnsi" w:hAnsiTheme="minorHAnsi" w:cs="Segoe UI"/>
          <w:sz w:val="22"/>
          <w:szCs w:val="22"/>
          <w:lang w:val="en-GB"/>
        </w:rPr>
        <w:t>.</w:t>
      </w:r>
      <w:r w:rsidRPr="005F1E07">
        <w:rPr>
          <w:rStyle w:val="FootnoteReference"/>
          <w:rFonts w:asciiTheme="minorHAnsi" w:hAnsiTheme="minorHAnsi" w:cs="Segoe UI"/>
          <w:sz w:val="22"/>
          <w:szCs w:val="22"/>
          <w:lang w:val="en-GB"/>
        </w:rPr>
        <w:footnoteReference w:id="7"/>
      </w:r>
      <w:r w:rsidRPr="005F1E07">
        <w:rPr>
          <w:rStyle w:val="normaltextrun"/>
          <w:rFonts w:asciiTheme="minorHAnsi" w:hAnsiTheme="minorHAnsi" w:cs="Segoe UI"/>
          <w:sz w:val="22"/>
          <w:szCs w:val="22"/>
          <w:lang w:val="en-GB"/>
        </w:rPr>
        <w:t> Yet, deforestation and forest degradation continue at alarming rates. Without halting deforestation</w:t>
      </w:r>
      <w:r w:rsidR="00B73BFE" w:rsidRPr="005F1E07">
        <w:rPr>
          <w:rStyle w:val="normaltextrun"/>
          <w:rFonts w:asciiTheme="minorHAnsi" w:hAnsiTheme="minorHAnsi" w:cs="Segoe UI"/>
          <w:sz w:val="22"/>
          <w:szCs w:val="22"/>
          <w:lang w:val="en-GB"/>
        </w:rPr>
        <w:t>,</w:t>
      </w:r>
      <w:r w:rsidRPr="005F1E07">
        <w:rPr>
          <w:rStyle w:val="normaltextrun"/>
          <w:rFonts w:asciiTheme="minorHAnsi" w:hAnsiTheme="minorHAnsi" w:cs="Segoe UI"/>
          <w:sz w:val="22"/>
          <w:szCs w:val="22"/>
          <w:lang w:val="en-GB"/>
        </w:rPr>
        <w:t xml:space="preserve"> climate </w:t>
      </w:r>
      <w:r w:rsidR="00B73BFE" w:rsidRPr="005F1E07">
        <w:rPr>
          <w:rStyle w:val="normaltextrun"/>
          <w:rFonts w:asciiTheme="minorHAnsi" w:hAnsiTheme="minorHAnsi" w:cs="Segoe UI"/>
          <w:sz w:val="22"/>
          <w:szCs w:val="22"/>
          <w:lang w:val="en-GB"/>
        </w:rPr>
        <w:t xml:space="preserve">milestones and ultimate </w:t>
      </w:r>
      <w:r w:rsidRPr="005F1E07">
        <w:rPr>
          <w:rStyle w:val="normaltextrun"/>
          <w:rFonts w:asciiTheme="minorHAnsi" w:hAnsiTheme="minorHAnsi" w:cs="Segoe UI"/>
          <w:sz w:val="22"/>
          <w:szCs w:val="22"/>
          <w:lang w:val="en-GB"/>
        </w:rPr>
        <w:t xml:space="preserve">goals cannot be met. REDD+ remains a critical element of </w:t>
      </w:r>
      <w:r w:rsidR="002E174E" w:rsidRPr="005F1E07">
        <w:rPr>
          <w:rStyle w:val="normaltextrun"/>
          <w:rFonts w:asciiTheme="minorHAnsi" w:hAnsiTheme="minorHAnsi" w:cs="Segoe UI"/>
          <w:sz w:val="22"/>
          <w:szCs w:val="22"/>
          <w:lang w:val="en-GB"/>
        </w:rPr>
        <w:t xml:space="preserve">the </w:t>
      </w:r>
      <w:r w:rsidRPr="005F1E07">
        <w:rPr>
          <w:rStyle w:val="normaltextrun"/>
          <w:rFonts w:asciiTheme="minorHAnsi" w:hAnsiTheme="minorHAnsi" w:cs="Segoe UI"/>
          <w:sz w:val="22"/>
          <w:szCs w:val="22"/>
          <w:lang w:val="en-GB"/>
        </w:rPr>
        <w:t xml:space="preserve">international climate commitments and </w:t>
      </w:r>
      <w:r w:rsidR="002E174E" w:rsidRPr="005F1E07">
        <w:rPr>
          <w:rStyle w:val="normaltextrun"/>
          <w:rFonts w:asciiTheme="minorHAnsi" w:hAnsiTheme="minorHAnsi" w:cs="Segoe UI"/>
          <w:sz w:val="22"/>
          <w:szCs w:val="22"/>
          <w:lang w:val="en-GB"/>
        </w:rPr>
        <w:t xml:space="preserve">an indispensable </w:t>
      </w:r>
      <w:r w:rsidRPr="005F1E07">
        <w:rPr>
          <w:rStyle w:val="normaltextrun"/>
          <w:rFonts w:asciiTheme="minorHAnsi" w:hAnsiTheme="minorHAnsi" w:cs="Segoe UI"/>
          <w:sz w:val="22"/>
          <w:szCs w:val="22"/>
          <w:lang w:val="en-GB"/>
        </w:rPr>
        <w:t xml:space="preserve">national climate action. The mitigation potential of forests can only be fully realised by urgent and unprecedented multilateral consensus on a decade of needle-shifting action, of drastically elevated ambition, to </w:t>
      </w:r>
      <w:r w:rsidR="000B63BC" w:rsidRPr="005F1E07">
        <w:rPr>
          <w:rStyle w:val="normaltextrun"/>
          <w:rFonts w:asciiTheme="minorHAnsi" w:hAnsiTheme="minorHAnsi" w:cs="Segoe UI"/>
          <w:sz w:val="22"/>
          <w:szCs w:val="22"/>
          <w:lang w:val="en-GB"/>
        </w:rPr>
        <w:t>‘</w:t>
      </w:r>
      <w:hyperlink r:id="rId116" w:tgtFrame="_blank" w:history="1">
        <w:r w:rsidR="000B63BC" w:rsidRPr="008A6795">
          <w:rPr>
            <w:rStyle w:val="Hyperlink"/>
            <w:rFonts w:asciiTheme="minorHAnsi" w:hAnsiTheme="minorHAnsi"/>
            <w:i/>
            <w:sz w:val="22"/>
            <w:szCs w:val="22"/>
            <w:lang w:eastAsia="en-AU"/>
          </w:rPr>
          <w:t>turn the tide on deforestation</w:t>
        </w:r>
      </w:hyperlink>
      <w:r w:rsidR="000B63BC" w:rsidRPr="005F1E07">
        <w:rPr>
          <w:rStyle w:val="normaltextrun"/>
          <w:rFonts w:asciiTheme="minorHAnsi" w:hAnsiTheme="minorHAnsi" w:cs="Segoe UI"/>
          <w:sz w:val="22"/>
          <w:szCs w:val="22"/>
          <w:lang w:val="en-GB"/>
        </w:rPr>
        <w:t>’</w:t>
      </w:r>
      <w:r w:rsidRPr="005F1E07">
        <w:rPr>
          <w:rStyle w:val="normaltextrun"/>
          <w:rFonts w:asciiTheme="minorHAnsi" w:hAnsiTheme="minorHAnsi" w:cs="Segoe UI"/>
          <w:sz w:val="22"/>
          <w:szCs w:val="22"/>
          <w:lang w:val="en-GB"/>
        </w:rPr>
        <w:t>. </w:t>
      </w:r>
      <w:r w:rsidRPr="005F1E07">
        <w:rPr>
          <w:rStyle w:val="eop"/>
          <w:rFonts w:asciiTheme="minorHAnsi" w:hAnsiTheme="minorHAnsi" w:cs="Segoe UI"/>
          <w:sz w:val="22"/>
          <w:szCs w:val="22"/>
          <w:lang w:val="en-GB"/>
        </w:rPr>
        <w:t>  </w:t>
      </w:r>
    </w:p>
    <w:p w14:paraId="1CB1C0AF" w14:textId="1A6AE32B" w:rsidR="00084022" w:rsidRPr="005F1E07" w:rsidRDefault="00084022" w:rsidP="00657024">
      <w:pPr>
        <w:pStyle w:val="paragraph"/>
        <w:spacing w:before="0" w:beforeAutospacing="0" w:after="80" w:afterAutospacing="0"/>
        <w:jc w:val="both"/>
        <w:textAlignment w:val="baseline"/>
        <w:rPr>
          <w:rFonts w:asciiTheme="minorHAnsi" w:hAnsiTheme="minorHAnsi" w:cs="Segoe UI"/>
          <w:sz w:val="22"/>
          <w:szCs w:val="22"/>
          <w:lang w:val="en-GB"/>
        </w:rPr>
      </w:pPr>
      <w:r w:rsidRPr="005F1E07">
        <w:rPr>
          <w:rStyle w:val="normaltextrun"/>
          <w:rFonts w:asciiTheme="minorHAnsi" w:hAnsiTheme="minorHAnsi" w:cs="Segoe UI"/>
          <w:sz w:val="22"/>
          <w:szCs w:val="22"/>
          <w:lang w:val="en-GB"/>
        </w:rPr>
        <w:t>Over 2020, and into 2021, the UN-REDD Programme is pivoting and recalibrating its technical assistance and policy advisory services to catalyse that consensus at a global level</w:t>
      </w:r>
      <w:r w:rsidR="00086982" w:rsidRPr="005F1E07">
        <w:rPr>
          <w:rStyle w:val="normaltextrun"/>
          <w:rFonts w:asciiTheme="minorHAnsi" w:hAnsiTheme="minorHAnsi" w:cs="Segoe UI"/>
          <w:sz w:val="22"/>
          <w:szCs w:val="22"/>
          <w:lang w:val="en-GB"/>
        </w:rPr>
        <w:t xml:space="preserve"> and </w:t>
      </w:r>
      <w:r w:rsidR="00E54496">
        <w:rPr>
          <w:rStyle w:val="normaltextrun"/>
          <w:rFonts w:asciiTheme="minorHAnsi" w:hAnsiTheme="minorHAnsi" w:cs="Segoe UI"/>
          <w:sz w:val="22"/>
          <w:szCs w:val="22"/>
          <w:lang w:val="en-GB"/>
        </w:rPr>
        <w:t xml:space="preserve">support its deployment </w:t>
      </w:r>
      <w:r w:rsidR="00086982" w:rsidRPr="005F1E07">
        <w:rPr>
          <w:rStyle w:val="normaltextrun"/>
          <w:rFonts w:asciiTheme="minorHAnsi" w:hAnsiTheme="minorHAnsi" w:cs="Segoe UI"/>
          <w:sz w:val="22"/>
          <w:szCs w:val="22"/>
          <w:lang w:val="en-GB"/>
        </w:rPr>
        <w:t>across countries</w:t>
      </w:r>
      <w:r w:rsidR="00B478FA" w:rsidRPr="005F1E07">
        <w:rPr>
          <w:rStyle w:val="normaltextrun"/>
          <w:rFonts w:asciiTheme="minorHAnsi" w:hAnsiTheme="minorHAnsi" w:cs="Segoe UI"/>
          <w:sz w:val="22"/>
          <w:szCs w:val="22"/>
          <w:lang w:val="en-GB"/>
        </w:rPr>
        <w:t>. UN-REDD is equally</w:t>
      </w:r>
      <w:r w:rsidR="00A0704D" w:rsidRPr="005F1E07">
        <w:rPr>
          <w:rStyle w:val="normaltextrun"/>
          <w:rFonts w:asciiTheme="minorHAnsi" w:hAnsiTheme="minorHAnsi" w:cs="Segoe UI"/>
          <w:sz w:val="22"/>
          <w:szCs w:val="22"/>
          <w:lang w:val="en-GB"/>
        </w:rPr>
        <w:t xml:space="preserve"> helping</w:t>
      </w:r>
      <w:r w:rsidRPr="005F1E07">
        <w:rPr>
          <w:rStyle w:val="normaltextrun"/>
          <w:rFonts w:asciiTheme="minorHAnsi" w:hAnsiTheme="minorHAnsi" w:cs="Segoe UI"/>
          <w:sz w:val="22"/>
          <w:szCs w:val="22"/>
          <w:lang w:val="en-GB"/>
        </w:rPr>
        <w:t xml:space="preserve"> </w:t>
      </w:r>
      <w:r w:rsidR="00E54496">
        <w:rPr>
          <w:rStyle w:val="normaltextrun"/>
          <w:rFonts w:asciiTheme="minorHAnsi" w:hAnsiTheme="minorHAnsi" w:cs="Segoe UI"/>
          <w:sz w:val="22"/>
          <w:szCs w:val="22"/>
          <w:lang w:val="en-GB"/>
        </w:rPr>
        <w:t xml:space="preserve">to </w:t>
      </w:r>
      <w:r w:rsidRPr="005F1E07">
        <w:rPr>
          <w:rStyle w:val="normaltextrun"/>
          <w:rFonts w:asciiTheme="minorHAnsi" w:hAnsiTheme="minorHAnsi" w:cs="Segoe UI"/>
          <w:sz w:val="22"/>
          <w:szCs w:val="22"/>
          <w:lang w:val="en-GB"/>
        </w:rPr>
        <w:t>articulat</w:t>
      </w:r>
      <w:r w:rsidR="00A0704D" w:rsidRPr="005F1E07">
        <w:rPr>
          <w:rStyle w:val="normaltextrun"/>
          <w:rFonts w:asciiTheme="minorHAnsi" w:hAnsiTheme="minorHAnsi" w:cs="Segoe UI"/>
          <w:sz w:val="22"/>
          <w:szCs w:val="22"/>
          <w:lang w:val="en-GB"/>
        </w:rPr>
        <w:t>e</w:t>
      </w:r>
      <w:r w:rsidRPr="005F1E07">
        <w:rPr>
          <w:rStyle w:val="normaltextrun"/>
          <w:rFonts w:asciiTheme="minorHAnsi" w:hAnsiTheme="minorHAnsi" w:cs="Segoe UI"/>
          <w:sz w:val="22"/>
          <w:szCs w:val="22"/>
          <w:lang w:val="en-GB"/>
        </w:rPr>
        <w:t xml:space="preserve"> and accelerat</w:t>
      </w:r>
      <w:r w:rsidR="00A0704D" w:rsidRPr="005F1E07">
        <w:rPr>
          <w:rStyle w:val="normaltextrun"/>
          <w:rFonts w:asciiTheme="minorHAnsi" w:hAnsiTheme="minorHAnsi" w:cs="Segoe UI"/>
          <w:sz w:val="22"/>
          <w:szCs w:val="22"/>
          <w:lang w:val="en-GB"/>
        </w:rPr>
        <w:t>e</w:t>
      </w:r>
      <w:r w:rsidRPr="005F1E07">
        <w:rPr>
          <w:rStyle w:val="normaltextrun"/>
          <w:rFonts w:asciiTheme="minorHAnsi" w:hAnsiTheme="minorHAnsi" w:cs="Segoe UI"/>
          <w:sz w:val="22"/>
          <w:szCs w:val="22"/>
          <w:lang w:val="en-GB"/>
        </w:rPr>
        <w:t xml:space="preserve"> action at the national and subnational jurisdictional scale</w:t>
      </w:r>
      <w:r w:rsidR="00A0704D" w:rsidRPr="005F1E07">
        <w:rPr>
          <w:rStyle w:val="normaltextrun"/>
          <w:rFonts w:asciiTheme="minorHAnsi" w:hAnsiTheme="minorHAnsi" w:cs="Segoe UI"/>
          <w:sz w:val="22"/>
          <w:szCs w:val="22"/>
          <w:lang w:val="en-GB"/>
        </w:rPr>
        <w:t xml:space="preserve">s, helping countries reform </w:t>
      </w:r>
      <w:r w:rsidR="00E54496">
        <w:rPr>
          <w:rStyle w:val="normaltextrun"/>
          <w:rFonts w:asciiTheme="minorHAnsi" w:hAnsiTheme="minorHAnsi" w:cs="Segoe UI"/>
          <w:sz w:val="22"/>
          <w:szCs w:val="22"/>
          <w:lang w:val="en-GB"/>
        </w:rPr>
        <w:t xml:space="preserve">their </w:t>
      </w:r>
      <w:r w:rsidR="00A0704D" w:rsidRPr="005F1E07">
        <w:rPr>
          <w:rStyle w:val="normaltextrun"/>
          <w:rFonts w:asciiTheme="minorHAnsi" w:hAnsiTheme="minorHAnsi" w:cs="Segoe UI"/>
          <w:sz w:val="22"/>
          <w:szCs w:val="22"/>
          <w:lang w:val="en-GB"/>
        </w:rPr>
        <w:t>policies</w:t>
      </w:r>
      <w:r w:rsidR="00235479" w:rsidRPr="005F1E07">
        <w:rPr>
          <w:rStyle w:val="normaltextrun"/>
          <w:rFonts w:asciiTheme="minorHAnsi" w:hAnsiTheme="minorHAnsi" w:cs="Segoe UI"/>
          <w:sz w:val="22"/>
          <w:szCs w:val="22"/>
          <w:lang w:val="en-GB"/>
        </w:rPr>
        <w:t>, design and reali</w:t>
      </w:r>
      <w:r w:rsidR="00E54496">
        <w:rPr>
          <w:rStyle w:val="normaltextrun"/>
          <w:rFonts w:asciiTheme="minorHAnsi" w:hAnsiTheme="minorHAnsi" w:cs="Segoe UI"/>
          <w:sz w:val="22"/>
          <w:szCs w:val="22"/>
          <w:lang w:val="en-GB"/>
        </w:rPr>
        <w:t>z</w:t>
      </w:r>
      <w:r w:rsidR="00235479" w:rsidRPr="005F1E07">
        <w:rPr>
          <w:rStyle w:val="normaltextrun"/>
          <w:rFonts w:asciiTheme="minorHAnsi" w:hAnsiTheme="minorHAnsi" w:cs="Segoe UI"/>
          <w:sz w:val="22"/>
          <w:szCs w:val="22"/>
          <w:lang w:val="en-GB"/>
        </w:rPr>
        <w:t>e investments, mobili</w:t>
      </w:r>
      <w:r w:rsidR="00E54496">
        <w:rPr>
          <w:rStyle w:val="normaltextrun"/>
          <w:rFonts w:asciiTheme="minorHAnsi" w:hAnsiTheme="minorHAnsi" w:cs="Segoe UI"/>
          <w:sz w:val="22"/>
          <w:szCs w:val="22"/>
          <w:lang w:val="en-GB"/>
        </w:rPr>
        <w:t>z</w:t>
      </w:r>
      <w:r w:rsidR="00235479" w:rsidRPr="005F1E07">
        <w:rPr>
          <w:rStyle w:val="normaltextrun"/>
          <w:rFonts w:asciiTheme="minorHAnsi" w:hAnsiTheme="minorHAnsi" w:cs="Segoe UI"/>
          <w:sz w:val="22"/>
          <w:szCs w:val="22"/>
          <w:lang w:val="en-GB"/>
        </w:rPr>
        <w:t>e performance-based finance and harnessing the emerging co-operative and carbon financing opportunities under Article 6 of the Paris Agreement</w:t>
      </w:r>
      <w:r w:rsidRPr="005F1E07">
        <w:rPr>
          <w:rStyle w:val="normaltextrun"/>
          <w:rFonts w:asciiTheme="minorHAnsi" w:hAnsiTheme="minorHAnsi" w:cs="Segoe UI"/>
          <w:sz w:val="22"/>
          <w:szCs w:val="22"/>
          <w:lang w:val="en-GB"/>
        </w:rPr>
        <w:t>. Looking to the 2030 horizon, the goal of the UN-REDD Programme is to</w:t>
      </w:r>
      <w:r w:rsidR="00BE3305" w:rsidRPr="005F1E07">
        <w:rPr>
          <w:rStyle w:val="normaltextrun"/>
          <w:rFonts w:asciiTheme="minorHAnsi" w:hAnsiTheme="minorHAnsi" w:cs="Segoe UI"/>
          <w:sz w:val="22"/>
          <w:szCs w:val="22"/>
          <w:lang w:val="en-GB"/>
        </w:rPr>
        <w:t xml:space="preserve"> help</w:t>
      </w:r>
      <w:r w:rsidRPr="005F1E07">
        <w:rPr>
          <w:rStyle w:val="normaltextrun"/>
          <w:rFonts w:asciiTheme="minorHAnsi" w:hAnsiTheme="minorHAnsi" w:cs="Segoe UI"/>
          <w:sz w:val="22"/>
          <w:szCs w:val="22"/>
          <w:lang w:val="en-GB"/>
        </w:rPr>
        <w:t> fully reali</w:t>
      </w:r>
      <w:r w:rsidR="00E54496">
        <w:rPr>
          <w:rStyle w:val="normaltextrun"/>
          <w:rFonts w:asciiTheme="minorHAnsi" w:hAnsiTheme="minorHAnsi" w:cs="Segoe UI"/>
          <w:sz w:val="22"/>
          <w:szCs w:val="22"/>
          <w:lang w:val="en-GB"/>
        </w:rPr>
        <w:t>z</w:t>
      </w:r>
      <w:r w:rsidRPr="005F1E07">
        <w:rPr>
          <w:rStyle w:val="normaltextrun"/>
          <w:rFonts w:asciiTheme="minorHAnsi" w:hAnsiTheme="minorHAnsi" w:cs="Segoe UI"/>
          <w:sz w:val="22"/>
          <w:szCs w:val="22"/>
          <w:lang w:val="en-GB"/>
        </w:rPr>
        <w:t>e forests’ mitigation potential</w:t>
      </w:r>
      <w:r w:rsidR="00BE3305" w:rsidRPr="005F1E07">
        <w:rPr>
          <w:rStyle w:val="normaltextrun"/>
          <w:rFonts w:asciiTheme="minorHAnsi" w:hAnsiTheme="minorHAnsi" w:cs="Segoe UI"/>
          <w:sz w:val="22"/>
          <w:szCs w:val="22"/>
          <w:lang w:val="en-GB"/>
        </w:rPr>
        <w:t xml:space="preserve"> for at least</w:t>
      </w:r>
      <w:r w:rsidRPr="005F1E07">
        <w:rPr>
          <w:rStyle w:val="normaltextrun"/>
          <w:rFonts w:asciiTheme="minorHAnsi" w:hAnsiTheme="minorHAnsi" w:cs="Segoe UI"/>
          <w:sz w:val="22"/>
          <w:szCs w:val="22"/>
          <w:lang w:val="en-GB"/>
        </w:rPr>
        <w:t> 5 GtCO</w:t>
      </w:r>
      <w:r w:rsidRPr="005F1E07">
        <w:rPr>
          <w:rStyle w:val="normaltextrun"/>
          <w:rFonts w:asciiTheme="minorHAnsi" w:hAnsiTheme="minorHAnsi" w:cs="Segoe UI"/>
          <w:sz w:val="22"/>
          <w:szCs w:val="22"/>
          <w:vertAlign w:val="subscript"/>
          <w:lang w:val="en-GB"/>
        </w:rPr>
        <w:t>2</w:t>
      </w:r>
      <w:r w:rsidRPr="005F1E07">
        <w:rPr>
          <w:rStyle w:val="normaltextrun"/>
          <w:rFonts w:asciiTheme="minorHAnsi" w:hAnsiTheme="minorHAnsi" w:cs="Segoe UI"/>
          <w:sz w:val="22"/>
          <w:szCs w:val="22"/>
          <w:lang w:val="en-GB"/>
        </w:rPr>
        <w:t>e per year</w:t>
      </w:r>
      <w:r w:rsidR="00BE3305" w:rsidRPr="005F1E07">
        <w:rPr>
          <w:rStyle w:val="normaltextrun"/>
          <w:rFonts w:asciiTheme="minorHAnsi" w:hAnsiTheme="minorHAnsi" w:cs="Segoe UI"/>
          <w:sz w:val="22"/>
          <w:szCs w:val="22"/>
          <w:lang w:val="en-GB"/>
        </w:rPr>
        <w:t xml:space="preserve">, </w:t>
      </w:r>
      <w:r w:rsidRPr="005F1E07">
        <w:rPr>
          <w:rStyle w:val="normaltextrun"/>
          <w:rFonts w:asciiTheme="minorHAnsi" w:hAnsiTheme="minorHAnsi" w:cs="Segoe UI"/>
          <w:sz w:val="22"/>
          <w:szCs w:val="22"/>
          <w:lang w:val="en-GB"/>
        </w:rPr>
        <w:t xml:space="preserve">with a mid-decade milestone of the first </w:t>
      </w:r>
      <w:r w:rsidR="0081070B">
        <w:rPr>
          <w:rStyle w:val="normaltextrun"/>
          <w:rFonts w:asciiTheme="minorHAnsi" w:hAnsiTheme="minorHAnsi" w:cs="Segoe UI"/>
          <w:sz w:val="22"/>
          <w:szCs w:val="22"/>
          <w:lang w:val="en-GB"/>
        </w:rPr>
        <w:t>G</w:t>
      </w:r>
      <w:r w:rsidRPr="005F1E07">
        <w:rPr>
          <w:rStyle w:val="normaltextrun"/>
          <w:rFonts w:asciiTheme="minorHAnsi" w:hAnsiTheme="minorHAnsi" w:cs="Segoe UI"/>
          <w:sz w:val="22"/>
          <w:szCs w:val="22"/>
          <w:lang w:val="en-GB"/>
        </w:rPr>
        <w:t xml:space="preserve">reen </w:t>
      </w:r>
      <w:r w:rsidR="0081070B">
        <w:rPr>
          <w:rStyle w:val="normaltextrun"/>
          <w:rFonts w:asciiTheme="minorHAnsi" w:hAnsiTheme="minorHAnsi" w:cs="Segoe UI"/>
          <w:sz w:val="22"/>
          <w:szCs w:val="22"/>
          <w:lang w:val="en-GB"/>
        </w:rPr>
        <w:t>G</w:t>
      </w:r>
      <w:r w:rsidRPr="005F1E07">
        <w:rPr>
          <w:rStyle w:val="normaltextrun"/>
          <w:rFonts w:asciiTheme="minorHAnsi" w:hAnsiTheme="minorHAnsi" w:cs="Segoe UI"/>
          <w:sz w:val="22"/>
          <w:szCs w:val="22"/>
          <w:lang w:val="en-GB"/>
        </w:rPr>
        <w:t>igaton of forest-based GHG emission reductions, and enhanced removals, unlocked and financially rewarded. </w:t>
      </w:r>
      <w:r w:rsidRPr="005F1E07">
        <w:rPr>
          <w:rStyle w:val="eop"/>
          <w:rFonts w:asciiTheme="minorHAnsi" w:hAnsiTheme="minorHAnsi" w:cs="Segoe UI"/>
          <w:sz w:val="22"/>
          <w:szCs w:val="22"/>
          <w:lang w:val="en-GB"/>
        </w:rPr>
        <w:t>  </w:t>
      </w:r>
    </w:p>
    <w:p w14:paraId="6A39B3F1" w14:textId="5D91745F" w:rsidR="00084022" w:rsidRPr="005F1E07" w:rsidRDefault="00084022" w:rsidP="00657024">
      <w:pPr>
        <w:pStyle w:val="paragraph"/>
        <w:spacing w:before="0" w:beforeAutospacing="0" w:after="80" w:afterAutospacing="0"/>
        <w:jc w:val="both"/>
        <w:textAlignment w:val="baseline"/>
        <w:rPr>
          <w:rFonts w:asciiTheme="minorHAnsi" w:hAnsiTheme="minorHAnsi" w:cs="Segoe UI"/>
          <w:sz w:val="22"/>
          <w:szCs w:val="22"/>
          <w:lang w:val="en-GB"/>
        </w:rPr>
      </w:pPr>
      <w:r w:rsidRPr="005F1E07">
        <w:rPr>
          <w:rStyle w:val="normaltextrun"/>
          <w:rFonts w:asciiTheme="minorHAnsi" w:hAnsiTheme="minorHAnsi" w:cs="Segoe UI"/>
          <w:sz w:val="22"/>
          <w:szCs w:val="22"/>
          <w:lang w:val="en-GB"/>
        </w:rPr>
        <w:t>Quantity of mitigation results is not the sole dimension of UN-REDD’s post-2020 ambition. The 2025 target of 1</w:t>
      </w:r>
      <w:r w:rsidR="00E54496">
        <w:rPr>
          <w:rStyle w:val="normaltextrun"/>
          <w:rFonts w:asciiTheme="minorHAnsi" w:hAnsiTheme="minorHAnsi" w:cs="Segoe UI"/>
          <w:sz w:val="22"/>
          <w:szCs w:val="22"/>
          <w:lang w:val="en-GB"/>
        </w:rPr>
        <w:t xml:space="preserve"> </w:t>
      </w:r>
      <w:r w:rsidRPr="005F1E07">
        <w:rPr>
          <w:rStyle w:val="normaltextrun"/>
          <w:rFonts w:asciiTheme="minorHAnsi" w:hAnsiTheme="minorHAnsi" w:cs="Segoe UI"/>
          <w:sz w:val="22"/>
          <w:szCs w:val="22"/>
          <w:lang w:val="en-GB"/>
        </w:rPr>
        <w:t>GtCO</w:t>
      </w:r>
      <w:r w:rsidRPr="005F1E07">
        <w:rPr>
          <w:rStyle w:val="normaltextrun"/>
          <w:rFonts w:asciiTheme="minorHAnsi" w:hAnsiTheme="minorHAnsi" w:cs="Segoe UI"/>
          <w:sz w:val="22"/>
          <w:szCs w:val="22"/>
          <w:vertAlign w:val="subscript"/>
          <w:lang w:val="en-GB"/>
        </w:rPr>
        <w:t>2</w:t>
      </w:r>
      <w:r w:rsidRPr="005F1E07">
        <w:rPr>
          <w:rStyle w:val="normaltextrun"/>
          <w:rFonts w:asciiTheme="minorHAnsi" w:hAnsiTheme="minorHAnsi" w:cs="Segoe UI"/>
          <w:sz w:val="22"/>
          <w:szCs w:val="22"/>
          <w:lang w:val="en-GB"/>
        </w:rPr>
        <w:t>e will also need to demonstrate a trajectory of increasing quality</w:t>
      </w:r>
      <w:r w:rsidR="00E54496">
        <w:rPr>
          <w:rStyle w:val="normaltextrun"/>
          <w:rFonts w:asciiTheme="minorHAnsi" w:hAnsiTheme="minorHAnsi" w:cs="Segoe UI"/>
          <w:sz w:val="22"/>
          <w:szCs w:val="22"/>
          <w:lang w:val="en-GB"/>
        </w:rPr>
        <w:t>,</w:t>
      </w:r>
      <w:r w:rsidRPr="005F1E07">
        <w:rPr>
          <w:rStyle w:val="normaltextrun"/>
          <w:rFonts w:asciiTheme="minorHAnsi" w:hAnsiTheme="minorHAnsi" w:cs="Segoe UI"/>
          <w:sz w:val="22"/>
          <w:szCs w:val="22"/>
          <w:lang w:val="en-GB"/>
        </w:rPr>
        <w:t xml:space="preserve"> in terms of accuracy, certainty and permanence</w:t>
      </w:r>
      <w:r w:rsidR="00E54496">
        <w:rPr>
          <w:rStyle w:val="normaltextrun"/>
          <w:rFonts w:asciiTheme="minorHAnsi" w:hAnsiTheme="minorHAnsi" w:cs="Segoe UI"/>
          <w:sz w:val="22"/>
          <w:szCs w:val="22"/>
          <w:lang w:val="en-GB"/>
        </w:rPr>
        <w:t>,</w:t>
      </w:r>
      <w:r w:rsidRPr="005F1E07">
        <w:rPr>
          <w:rStyle w:val="normaltextrun"/>
          <w:rFonts w:asciiTheme="minorHAnsi" w:hAnsiTheme="minorHAnsi" w:cs="Segoe UI"/>
          <w:sz w:val="22"/>
          <w:szCs w:val="22"/>
          <w:lang w:val="en-GB"/>
        </w:rPr>
        <w:t xml:space="preserve"> commensurate with hikes in prices in emerging forest carbon markets necessary to incentivise REDD+ action at scale. </w:t>
      </w:r>
      <w:r w:rsidR="00E54496">
        <w:rPr>
          <w:rStyle w:val="normaltextrun"/>
          <w:rFonts w:asciiTheme="minorHAnsi" w:hAnsiTheme="minorHAnsi" w:cs="Segoe UI"/>
          <w:sz w:val="22"/>
          <w:szCs w:val="22"/>
          <w:lang w:val="en-GB"/>
        </w:rPr>
        <w:t xml:space="preserve">Climate change mitigation is essential not only </w:t>
      </w:r>
      <w:r w:rsidRPr="005F1E07">
        <w:rPr>
          <w:rStyle w:val="normaltextrun"/>
          <w:rFonts w:asciiTheme="minorHAnsi" w:hAnsiTheme="minorHAnsi" w:cs="Segoe UI"/>
          <w:sz w:val="22"/>
          <w:szCs w:val="22"/>
          <w:lang w:val="en-GB"/>
        </w:rPr>
        <w:t>to the Paris Agreement’s </w:t>
      </w:r>
      <w:r w:rsidR="00E54496">
        <w:rPr>
          <w:rStyle w:val="normaltextrun"/>
          <w:rFonts w:asciiTheme="minorHAnsi" w:hAnsiTheme="minorHAnsi" w:cs="Segoe UI"/>
          <w:sz w:val="22"/>
          <w:szCs w:val="22"/>
          <w:lang w:val="en-GB"/>
        </w:rPr>
        <w:t xml:space="preserve">target to limit global warming by </w:t>
      </w:r>
      <w:r w:rsidRPr="005F1E07">
        <w:rPr>
          <w:rStyle w:val="normaltextrun"/>
          <w:rFonts w:asciiTheme="minorHAnsi" w:hAnsiTheme="minorHAnsi" w:cs="Segoe UI"/>
          <w:sz w:val="22"/>
          <w:szCs w:val="22"/>
          <w:lang w:val="en-GB"/>
        </w:rPr>
        <w:t>1.5°</w:t>
      </w:r>
      <w:r w:rsidR="00894F80">
        <w:rPr>
          <w:rStyle w:val="normaltextrun"/>
          <w:rFonts w:asciiTheme="minorHAnsi" w:hAnsiTheme="minorHAnsi" w:cs="Segoe UI"/>
          <w:sz w:val="22"/>
          <w:szCs w:val="22"/>
          <w:lang w:val="en-GB"/>
        </w:rPr>
        <w:t xml:space="preserve"> </w:t>
      </w:r>
      <w:r w:rsidRPr="005F1E07">
        <w:rPr>
          <w:rStyle w:val="normaltextrun"/>
          <w:rFonts w:asciiTheme="minorHAnsi" w:hAnsiTheme="minorHAnsi" w:cs="Segoe UI"/>
          <w:sz w:val="22"/>
          <w:szCs w:val="22"/>
          <w:lang w:val="en-GB"/>
        </w:rPr>
        <w:t>C</w:t>
      </w:r>
      <w:r w:rsidR="00894F80">
        <w:rPr>
          <w:rStyle w:val="normaltextrun"/>
          <w:rFonts w:asciiTheme="minorHAnsi" w:hAnsiTheme="minorHAnsi" w:cs="Segoe UI"/>
          <w:sz w:val="22"/>
          <w:szCs w:val="22"/>
          <w:lang w:val="en-GB"/>
        </w:rPr>
        <w:t>elsius</w:t>
      </w:r>
      <w:r w:rsidR="00E54496">
        <w:rPr>
          <w:rStyle w:val="normaltextrun"/>
          <w:rFonts w:asciiTheme="minorHAnsi" w:hAnsiTheme="minorHAnsi" w:cs="Segoe UI"/>
          <w:sz w:val="22"/>
          <w:szCs w:val="22"/>
          <w:lang w:val="en-GB"/>
        </w:rPr>
        <w:t xml:space="preserve">, but also </w:t>
      </w:r>
      <w:r w:rsidRPr="005F1E07">
        <w:rPr>
          <w:rStyle w:val="normaltextrun"/>
          <w:rFonts w:asciiTheme="minorHAnsi" w:hAnsiTheme="minorHAnsi" w:cs="Segoe UI"/>
          <w:sz w:val="22"/>
          <w:szCs w:val="22"/>
          <w:lang w:val="en-GB"/>
        </w:rPr>
        <w:t xml:space="preserve">to delivery of the </w:t>
      </w:r>
      <w:r w:rsidR="007F7AD3">
        <w:rPr>
          <w:rStyle w:val="normaltextrun"/>
          <w:rFonts w:asciiTheme="minorHAnsi" w:hAnsiTheme="minorHAnsi" w:cs="Segoe UI"/>
          <w:sz w:val="22"/>
          <w:szCs w:val="22"/>
          <w:lang w:val="en-GB"/>
        </w:rPr>
        <w:t>SDG</w:t>
      </w:r>
      <w:r w:rsidRPr="005F1E07">
        <w:rPr>
          <w:rStyle w:val="normaltextrun"/>
          <w:rFonts w:asciiTheme="minorHAnsi" w:hAnsiTheme="minorHAnsi" w:cs="Segoe UI"/>
          <w:sz w:val="22"/>
          <w:szCs w:val="22"/>
          <w:lang w:val="en-GB"/>
        </w:rPr>
        <w:t>s by 2030</w:t>
      </w:r>
      <w:r w:rsidR="00E54496">
        <w:rPr>
          <w:rStyle w:val="normaltextrun"/>
          <w:rFonts w:asciiTheme="minorHAnsi" w:hAnsiTheme="minorHAnsi" w:cs="Segoe UI"/>
          <w:sz w:val="22"/>
          <w:szCs w:val="22"/>
          <w:lang w:val="en-GB"/>
        </w:rPr>
        <w:t>.</w:t>
      </w:r>
      <w:r w:rsidR="00FC392F">
        <w:rPr>
          <w:rStyle w:val="normaltextrun"/>
          <w:rFonts w:asciiTheme="minorHAnsi" w:hAnsiTheme="minorHAnsi" w:cs="Segoe UI"/>
          <w:sz w:val="22"/>
          <w:szCs w:val="22"/>
          <w:lang w:val="en-GB"/>
        </w:rPr>
        <w:t> </w:t>
      </w:r>
      <w:r w:rsidR="00E54496">
        <w:rPr>
          <w:rStyle w:val="normaltextrun"/>
          <w:rFonts w:asciiTheme="minorHAnsi" w:hAnsiTheme="minorHAnsi" w:cs="Segoe UI"/>
          <w:sz w:val="22"/>
          <w:szCs w:val="22"/>
          <w:lang w:val="en-GB"/>
        </w:rPr>
        <w:t>In pursuing its mitigation goals,</w:t>
      </w:r>
      <w:r w:rsidRPr="005F1E07">
        <w:rPr>
          <w:rStyle w:val="normaltextrun"/>
          <w:rFonts w:asciiTheme="minorHAnsi" w:hAnsiTheme="minorHAnsi" w:cs="Segoe UI"/>
          <w:sz w:val="22"/>
          <w:szCs w:val="22"/>
          <w:lang w:val="en-GB"/>
        </w:rPr>
        <w:t xml:space="preserve"> the UN-REDD Programme will continue to employ approaches to promote social inclusion </w:t>
      </w:r>
      <w:r w:rsidR="00FC392F">
        <w:rPr>
          <w:rStyle w:val="normaltextrun"/>
          <w:rFonts w:asciiTheme="minorHAnsi" w:hAnsiTheme="minorHAnsi" w:cs="Segoe UI"/>
          <w:sz w:val="22"/>
          <w:szCs w:val="22"/>
          <w:lang w:val="en-GB"/>
        </w:rPr>
        <w:t xml:space="preserve">and realise non-carbon benefits </w:t>
      </w:r>
      <w:r w:rsidRPr="005F1E07">
        <w:rPr>
          <w:rStyle w:val="normaltextrun"/>
          <w:rFonts w:asciiTheme="minorHAnsi" w:hAnsiTheme="minorHAnsi" w:cs="Segoe UI"/>
          <w:sz w:val="22"/>
          <w:szCs w:val="22"/>
          <w:lang w:val="en-GB"/>
        </w:rPr>
        <w:t>that have been a distinguishing feature of the Programme over the past 10 years</w:t>
      </w:r>
      <w:r w:rsidR="00B862C3">
        <w:rPr>
          <w:rStyle w:val="normaltextrun"/>
          <w:rFonts w:asciiTheme="minorHAnsi" w:hAnsiTheme="minorHAnsi" w:cs="Segoe UI"/>
          <w:sz w:val="22"/>
          <w:szCs w:val="22"/>
          <w:lang w:val="en-GB"/>
        </w:rPr>
        <w:t xml:space="preserve">, </w:t>
      </w:r>
      <w:r w:rsidR="00B862C3" w:rsidRPr="005F1E07">
        <w:rPr>
          <w:rStyle w:val="normaltextrun"/>
          <w:rFonts w:asciiTheme="minorHAnsi" w:hAnsiTheme="minorHAnsi" w:cs="Segoe UI"/>
          <w:sz w:val="22"/>
          <w:szCs w:val="22"/>
          <w:lang w:val="en-GB"/>
        </w:rPr>
        <w:t>from safeguarding biodiversity to supporting local livelihoods and advancing the rights of indigenous peoples</w:t>
      </w:r>
      <w:r w:rsidRPr="005F1E07">
        <w:rPr>
          <w:rStyle w:val="normaltextrun"/>
          <w:rFonts w:asciiTheme="minorHAnsi" w:hAnsiTheme="minorHAnsi" w:cs="Segoe UI"/>
          <w:sz w:val="22"/>
          <w:szCs w:val="22"/>
          <w:lang w:val="en-GB"/>
        </w:rPr>
        <w:t>.</w:t>
      </w:r>
      <w:r w:rsidRPr="005F1E07">
        <w:rPr>
          <w:rStyle w:val="eop"/>
          <w:rFonts w:asciiTheme="minorHAnsi" w:hAnsiTheme="minorHAnsi" w:cs="Segoe UI"/>
          <w:sz w:val="22"/>
          <w:szCs w:val="22"/>
          <w:lang w:val="en-GB"/>
        </w:rPr>
        <w:t> </w:t>
      </w:r>
    </w:p>
    <w:p w14:paraId="42B9117F" w14:textId="3843E1EC" w:rsidR="00084022" w:rsidRPr="005F1E07" w:rsidRDefault="00084022" w:rsidP="00657024">
      <w:pPr>
        <w:pStyle w:val="paragraph"/>
        <w:spacing w:before="0" w:beforeAutospacing="0" w:after="80" w:afterAutospacing="0"/>
        <w:jc w:val="both"/>
        <w:textAlignment w:val="baseline"/>
        <w:rPr>
          <w:rFonts w:asciiTheme="minorHAnsi" w:hAnsiTheme="minorHAnsi" w:cs="Segoe UI"/>
          <w:sz w:val="22"/>
          <w:szCs w:val="22"/>
          <w:lang w:val="en-GB"/>
        </w:rPr>
      </w:pPr>
      <w:r w:rsidRPr="005F1E07">
        <w:rPr>
          <w:rStyle w:val="normaltextrun"/>
          <w:rFonts w:asciiTheme="minorHAnsi" w:hAnsiTheme="minorHAnsi" w:cs="Segoe UI"/>
          <w:sz w:val="22"/>
          <w:szCs w:val="22"/>
          <w:lang w:val="en-GB"/>
        </w:rPr>
        <w:t>Forests are a</w:t>
      </w:r>
      <w:r w:rsidR="00FA1261" w:rsidRPr="005F1E07">
        <w:rPr>
          <w:rStyle w:val="normaltextrun"/>
          <w:rFonts w:asciiTheme="minorHAnsi" w:hAnsiTheme="minorHAnsi" w:cs="Segoe UI"/>
          <w:sz w:val="22"/>
          <w:szCs w:val="22"/>
          <w:lang w:val="en-GB"/>
        </w:rPr>
        <w:t>n unquestionable</w:t>
      </w:r>
      <w:r w:rsidRPr="005F1E07">
        <w:rPr>
          <w:rStyle w:val="normaltextrun"/>
          <w:rFonts w:asciiTheme="minorHAnsi" w:hAnsiTheme="minorHAnsi" w:cs="Segoe UI"/>
          <w:sz w:val="22"/>
          <w:szCs w:val="22"/>
          <w:lang w:val="en-GB"/>
        </w:rPr>
        <w:t xml:space="preserve"> source of sustainable livelihoods, prosperity and resilience. Forests provide </w:t>
      </w:r>
      <w:r w:rsidR="00FA1261" w:rsidRPr="005F1E07">
        <w:rPr>
          <w:rStyle w:val="normaltextrun"/>
          <w:rFonts w:asciiTheme="minorHAnsi" w:hAnsiTheme="minorHAnsi" w:cs="Segoe UI"/>
          <w:sz w:val="22"/>
          <w:szCs w:val="22"/>
          <w:lang w:val="en-GB"/>
        </w:rPr>
        <w:t xml:space="preserve">crucial </w:t>
      </w:r>
      <w:r w:rsidRPr="005F1E07">
        <w:rPr>
          <w:rStyle w:val="normaltextrun"/>
          <w:rFonts w:asciiTheme="minorHAnsi" w:hAnsiTheme="minorHAnsi" w:cs="Segoe UI"/>
          <w:sz w:val="22"/>
          <w:szCs w:val="22"/>
          <w:lang w:val="en-GB"/>
        </w:rPr>
        <w:t xml:space="preserve">ecosystem services that reduce the vulnerability of local communities to a changing climate. Ensuring indigenous peoples and local communities continue to enjoy the full suite of </w:t>
      </w:r>
      <w:r w:rsidRPr="005F1E07">
        <w:rPr>
          <w:rStyle w:val="normaltextrun"/>
          <w:rFonts w:asciiTheme="minorHAnsi" w:hAnsiTheme="minorHAnsi" w:cs="Segoe UI"/>
          <w:sz w:val="22"/>
          <w:szCs w:val="22"/>
          <w:lang w:val="en-GB"/>
        </w:rPr>
        <w:lastRenderedPageBreak/>
        <w:t>multiple benefits provided by forests will complement UN-REDD’s drive for mitigation results in the coming period of operations.  The Programme will also</w:t>
      </w:r>
      <w:r w:rsidR="006B28A9" w:rsidRPr="005F1E07">
        <w:rPr>
          <w:rStyle w:val="normaltextrun"/>
          <w:rFonts w:asciiTheme="minorHAnsi" w:hAnsiTheme="minorHAnsi" w:cs="Segoe UI"/>
          <w:sz w:val="22"/>
          <w:szCs w:val="22"/>
          <w:lang w:val="en-GB"/>
        </w:rPr>
        <w:t xml:space="preserve"> be relevant to the global response </w:t>
      </w:r>
      <w:r w:rsidRPr="005F1E07">
        <w:rPr>
          <w:rStyle w:val="normaltextrun"/>
          <w:rFonts w:asciiTheme="minorHAnsi" w:hAnsiTheme="minorHAnsi" w:cs="Segoe UI"/>
          <w:sz w:val="22"/>
          <w:szCs w:val="22"/>
          <w:lang w:val="en-GB"/>
        </w:rPr>
        <w:t xml:space="preserve">to </w:t>
      </w:r>
      <w:r w:rsidR="006B28A9" w:rsidRPr="005F1E07">
        <w:rPr>
          <w:rStyle w:val="normaltextrun"/>
          <w:rFonts w:asciiTheme="minorHAnsi" w:hAnsiTheme="minorHAnsi" w:cs="Segoe UI"/>
          <w:sz w:val="22"/>
          <w:szCs w:val="22"/>
          <w:lang w:val="en-GB"/>
        </w:rPr>
        <w:t xml:space="preserve">the </w:t>
      </w:r>
      <w:r w:rsidRPr="005F1E07">
        <w:rPr>
          <w:rStyle w:val="normaltextrun"/>
          <w:rFonts w:asciiTheme="minorHAnsi" w:hAnsiTheme="minorHAnsi" w:cs="Segoe UI"/>
          <w:sz w:val="22"/>
          <w:szCs w:val="22"/>
          <w:lang w:val="en-GB"/>
        </w:rPr>
        <w:t>2020 outbreak of COVID-19 on three interrelated fronts: 1) conserving</w:t>
      </w:r>
      <w:r w:rsidR="00FD0FA4" w:rsidRPr="005F1E07">
        <w:rPr>
          <w:rStyle w:val="normaltextrun"/>
          <w:rFonts w:asciiTheme="minorHAnsi" w:hAnsiTheme="minorHAnsi" w:cs="Segoe UI"/>
          <w:sz w:val="22"/>
          <w:szCs w:val="22"/>
          <w:lang w:val="en-GB"/>
        </w:rPr>
        <w:t>, managing sustainably</w:t>
      </w:r>
      <w:r w:rsidRPr="005F1E07">
        <w:rPr>
          <w:rStyle w:val="normaltextrun"/>
          <w:rFonts w:asciiTheme="minorHAnsi" w:hAnsiTheme="minorHAnsi" w:cs="Segoe UI"/>
          <w:sz w:val="22"/>
          <w:szCs w:val="22"/>
          <w:lang w:val="en-GB"/>
        </w:rPr>
        <w:t xml:space="preserve"> and restoring forests </w:t>
      </w:r>
      <w:r w:rsidR="00444561">
        <w:rPr>
          <w:rStyle w:val="normaltextrun"/>
          <w:rFonts w:asciiTheme="minorHAnsi" w:hAnsiTheme="minorHAnsi" w:cs="Segoe UI"/>
          <w:sz w:val="22"/>
          <w:szCs w:val="22"/>
          <w:lang w:val="en-GB"/>
        </w:rPr>
        <w:t xml:space="preserve">as </w:t>
      </w:r>
      <w:r w:rsidRPr="005F1E07">
        <w:rPr>
          <w:rStyle w:val="normaltextrun"/>
          <w:rFonts w:asciiTheme="minorHAnsi" w:hAnsiTheme="minorHAnsi" w:cs="Segoe UI"/>
          <w:sz w:val="22"/>
          <w:szCs w:val="22"/>
          <w:lang w:val="en-GB"/>
        </w:rPr>
        <w:t>key to decreasing the risk of zoonosis</w:t>
      </w:r>
      <w:r w:rsidR="0077469D" w:rsidRPr="005F1E07">
        <w:rPr>
          <w:rStyle w:val="normaltextrun"/>
          <w:rFonts w:asciiTheme="minorHAnsi" w:hAnsiTheme="minorHAnsi" w:cs="Segoe UI"/>
          <w:sz w:val="22"/>
          <w:szCs w:val="22"/>
          <w:lang w:val="en-GB"/>
        </w:rPr>
        <w:t>, which are a source of pandemics</w:t>
      </w:r>
      <w:r w:rsidRPr="005F1E07">
        <w:rPr>
          <w:rStyle w:val="normaltextrun"/>
          <w:rFonts w:asciiTheme="minorHAnsi" w:hAnsiTheme="minorHAnsi" w:cs="Segoe UI"/>
          <w:sz w:val="22"/>
          <w:szCs w:val="22"/>
          <w:lang w:val="en-GB"/>
        </w:rPr>
        <w:t>; 2) </w:t>
      </w:r>
      <w:r w:rsidR="00B8264B" w:rsidRPr="005F1E07">
        <w:rPr>
          <w:rStyle w:val="normaltextrun"/>
          <w:rFonts w:asciiTheme="minorHAnsi" w:hAnsiTheme="minorHAnsi" w:cs="Segoe UI"/>
          <w:sz w:val="22"/>
          <w:szCs w:val="22"/>
          <w:lang w:val="en-GB"/>
        </w:rPr>
        <w:t xml:space="preserve">raising attention to the risks of increased deforestation as a coping response to the </w:t>
      </w:r>
      <w:r w:rsidR="00D63B9A">
        <w:rPr>
          <w:rStyle w:val="normaltextrun"/>
          <w:rFonts w:asciiTheme="minorHAnsi" w:hAnsiTheme="minorHAnsi" w:cs="Segoe UI"/>
          <w:sz w:val="22"/>
          <w:szCs w:val="22"/>
          <w:lang w:val="en-GB"/>
        </w:rPr>
        <w:t>COVID</w:t>
      </w:r>
      <w:r w:rsidR="00B8264B" w:rsidRPr="005F1E07">
        <w:rPr>
          <w:rStyle w:val="normaltextrun"/>
          <w:rFonts w:asciiTheme="minorHAnsi" w:hAnsiTheme="minorHAnsi" w:cs="Segoe UI"/>
          <w:sz w:val="22"/>
          <w:szCs w:val="22"/>
          <w:lang w:val="en-GB"/>
        </w:rPr>
        <w:t>-19 socio-economic crisis</w:t>
      </w:r>
      <w:r w:rsidRPr="005F1E07">
        <w:rPr>
          <w:rStyle w:val="normaltextrun"/>
          <w:rFonts w:asciiTheme="minorHAnsi" w:hAnsiTheme="minorHAnsi" w:cs="Segoe UI"/>
          <w:sz w:val="22"/>
          <w:szCs w:val="22"/>
          <w:lang w:val="en-GB"/>
        </w:rPr>
        <w:t xml:space="preserve">; and 3) </w:t>
      </w:r>
      <w:r w:rsidR="00197D3B" w:rsidRPr="005F1E07">
        <w:rPr>
          <w:rStyle w:val="normaltextrun"/>
          <w:rFonts w:asciiTheme="minorHAnsi" w:hAnsiTheme="minorHAnsi" w:cs="Segoe UI"/>
          <w:sz w:val="22"/>
          <w:szCs w:val="22"/>
          <w:lang w:val="en-GB"/>
        </w:rPr>
        <w:t xml:space="preserve">contributing to </w:t>
      </w:r>
      <w:r w:rsidRPr="005F1E07">
        <w:rPr>
          <w:rStyle w:val="normaltextrun"/>
          <w:rFonts w:asciiTheme="minorHAnsi" w:hAnsiTheme="minorHAnsi" w:cs="Segoe UI"/>
          <w:sz w:val="22"/>
          <w:szCs w:val="22"/>
          <w:lang w:val="en-GB"/>
        </w:rPr>
        <w:t>building</w:t>
      </w:r>
      <w:r w:rsidR="00444561">
        <w:rPr>
          <w:rStyle w:val="normaltextrun"/>
          <w:rFonts w:asciiTheme="minorHAnsi" w:hAnsiTheme="minorHAnsi" w:cs="Segoe UI"/>
          <w:sz w:val="22"/>
          <w:szCs w:val="22"/>
          <w:lang w:val="en-GB"/>
        </w:rPr>
        <w:t xml:space="preserve"> </w:t>
      </w:r>
      <w:r w:rsidRPr="005F1E07">
        <w:rPr>
          <w:rStyle w:val="normaltextrun"/>
          <w:rFonts w:asciiTheme="minorHAnsi" w:hAnsiTheme="minorHAnsi" w:cs="Segoe UI"/>
          <w:sz w:val="22"/>
          <w:szCs w:val="22"/>
          <w:lang w:val="en-GB"/>
        </w:rPr>
        <w:t>back</w:t>
      </w:r>
      <w:r w:rsidR="00444561">
        <w:rPr>
          <w:rStyle w:val="normaltextrun"/>
          <w:rFonts w:asciiTheme="minorHAnsi" w:hAnsiTheme="minorHAnsi" w:cs="Segoe UI"/>
          <w:sz w:val="22"/>
          <w:szCs w:val="22"/>
          <w:lang w:val="en-GB"/>
        </w:rPr>
        <w:t xml:space="preserve"> </w:t>
      </w:r>
      <w:r w:rsidRPr="005F1E07">
        <w:rPr>
          <w:rStyle w:val="normaltextrun"/>
          <w:rFonts w:asciiTheme="minorHAnsi" w:hAnsiTheme="minorHAnsi" w:cs="Segoe UI"/>
          <w:sz w:val="22"/>
          <w:szCs w:val="22"/>
          <w:lang w:val="en-GB"/>
        </w:rPr>
        <w:t>better</w:t>
      </w:r>
      <w:r w:rsidR="00444561">
        <w:rPr>
          <w:rStyle w:val="normaltextrun"/>
          <w:rFonts w:asciiTheme="minorHAnsi" w:hAnsiTheme="minorHAnsi" w:cs="Segoe UI"/>
          <w:sz w:val="22"/>
          <w:szCs w:val="22"/>
          <w:lang w:val="en-GB"/>
        </w:rPr>
        <w:t>,</w:t>
      </w:r>
      <w:r w:rsidRPr="005F1E07">
        <w:rPr>
          <w:rStyle w:val="normaltextrun"/>
          <w:rFonts w:asciiTheme="minorHAnsi" w:hAnsiTheme="minorHAnsi" w:cs="Segoe UI"/>
          <w:sz w:val="22"/>
          <w:szCs w:val="22"/>
          <w:lang w:val="en-GB"/>
        </w:rPr>
        <w:t> and greener, by </w:t>
      </w:r>
      <w:r w:rsidR="00EA36CA" w:rsidRPr="005F1E07">
        <w:rPr>
          <w:rStyle w:val="normaltextrun"/>
          <w:rFonts w:asciiTheme="minorHAnsi" w:hAnsiTheme="minorHAnsi" w:cs="Segoe UI"/>
          <w:sz w:val="22"/>
          <w:szCs w:val="22"/>
          <w:lang w:val="en-GB"/>
        </w:rPr>
        <w:t xml:space="preserve">ensuring </w:t>
      </w:r>
      <w:r w:rsidR="00331B59" w:rsidRPr="005F1E07">
        <w:rPr>
          <w:rStyle w:val="normaltextrun"/>
          <w:rFonts w:asciiTheme="minorHAnsi" w:hAnsiTheme="minorHAnsi" w:cs="Segoe UI"/>
          <w:sz w:val="22"/>
          <w:szCs w:val="22"/>
          <w:lang w:val="en-GB"/>
        </w:rPr>
        <w:t xml:space="preserve">REDD+ finance is aligned to </w:t>
      </w:r>
      <w:r w:rsidRPr="005F1E07">
        <w:rPr>
          <w:rStyle w:val="normaltextrun"/>
          <w:rFonts w:asciiTheme="minorHAnsi" w:hAnsiTheme="minorHAnsi" w:cs="Segoe UI"/>
          <w:sz w:val="22"/>
          <w:szCs w:val="22"/>
          <w:lang w:val="en-GB"/>
        </w:rPr>
        <w:t>rural livelihoods and economies (see section on COVID-19 recovery below).  </w:t>
      </w:r>
      <w:r w:rsidRPr="005F1E07">
        <w:rPr>
          <w:rStyle w:val="eop"/>
          <w:rFonts w:asciiTheme="minorHAnsi" w:hAnsiTheme="minorHAnsi" w:cs="Segoe UI"/>
          <w:sz w:val="22"/>
          <w:szCs w:val="22"/>
          <w:lang w:val="en-GB"/>
        </w:rPr>
        <w:t>  </w:t>
      </w:r>
    </w:p>
    <w:p w14:paraId="50E11305" w14:textId="1F3EDD93" w:rsidR="00084022" w:rsidRPr="005F1E07" w:rsidRDefault="00084022" w:rsidP="00657024">
      <w:pPr>
        <w:pStyle w:val="paragraph"/>
        <w:spacing w:before="0" w:beforeAutospacing="0" w:after="80" w:afterAutospacing="0"/>
        <w:jc w:val="both"/>
        <w:textAlignment w:val="baseline"/>
        <w:rPr>
          <w:rFonts w:asciiTheme="minorHAnsi" w:hAnsiTheme="minorHAnsi" w:cs="Segoe UI"/>
          <w:sz w:val="22"/>
          <w:szCs w:val="22"/>
          <w:lang w:val="en-GB"/>
        </w:rPr>
      </w:pPr>
      <w:r w:rsidRPr="005F1E07">
        <w:rPr>
          <w:rStyle w:val="normaltextrun"/>
          <w:rFonts w:asciiTheme="minorHAnsi" w:hAnsiTheme="minorHAnsi" w:cs="Segoe UI"/>
          <w:sz w:val="22"/>
          <w:szCs w:val="22"/>
          <w:lang w:val="en-GB"/>
        </w:rPr>
        <w:t>Both carbon and non-carbon ambitions of the</w:t>
      </w:r>
      <w:r w:rsidR="00E25ECD" w:rsidRPr="005F1E07">
        <w:rPr>
          <w:rStyle w:val="normaltextrun"/>
          <w:rFonts w:asciiTheme="minorHAnsi" w:hAnsiTheme="minorHAnsi" w:cs="Segoe UI"/>
          <w:sz w:val="22"/>
          <w:szCs w:val="22"/>
          <w:lang w:val="en-GB"/>
        </w:rPr>
        <w:t xml:space="preserve"> forest solutions in the </w:t>
      </w:r>
      <w:r w:rsidRPr="005F1E07">
        <w:rPr>
          <w:rStyle w:val="normaltextrun"/>
          <w:rFonts w:asciiTheme="minorHAnsi" w:hAnsiTheme="minorHAnsi" w:cs="Segoe UI"/>
          <w:sz w:val="22"/>
          <w:szCs w:val="22"/>
          <w:lang w:val="en-GB"/>
        </w:rPr>
        <w:t xml:space="preserve">forthcoming decade are </w:t>
      </w:r>
      <w:r w:rsidR="00E25ECD" w:rsidRPr="005F1E07">
        <w:rPr>
          <w:rStyle w:val="normaltextrun"/>
          <w:rFonts w:asciiTheme="minorHAnsi" w:hAnsiTheme="minorHAnsi" w:cs="Segoe UI"/>
          <w:sz w:val="22"/>
          <w:szCs w:val="22"/>
          <w:lang w:val="en-GB"/>
        </w:rPr>
        <w:t xml:space="preserve">duly </w:t>
      </w:r>
      <w:r w:rsidRPr="005F1E07">
        <w:rPr>
          <w:rStyle w:val="normaltextrun"/>
          <w:rFonts w:asciiTheme="minorHAnsi" w:hAnsiTheme="minorHAnsi" w:cs="Segoe UI"/>
          <w:sz w:val="22"/>
          <w:szCs w:val="22"/>
          <w:lang w:val="en-GB"/>
        </w:rPr>
        <w:t xml:space="preserve">captured in the </w:t>
      </w:r>
      <w:r w:rsidR="00E25ECD" w:rsidRPr="005F1E07">
        <w:rPr>
          <w:rStyle w:val="normaltextrun"/>
          <w:rFonts w:asciiTheme="minorHAnsi" w:hAnsiTheme="minorHAnsi" w:cs="Segoe UI"/>
          <w:sz w:val="22"/>
          <w:szCs w:val="22"/>
          <w:lang w:val="en-GB"/>
        </w:rPr>
        <w:t xml:space="preserve">new </w:t>
      </w:r>
      <w:r w:rsidRPr="005F1E07">
        <w:rPr>
          <w:rStyle w:val="normaltextrun"/>
          <w:rFonts w:asciiTheme="minorHAnsi" w:hAnsiTheme="minorHAnsi" w:cs="Segoe UI"/>
          <w:sz w:val="22"/>
          <w:szCs w:val="22"/>
          <w:lang w:val="en-GB"/>
        </w:rPr>
        <w:t>UN-REDD results framework</w:t>
      </w:r>
      <w:r w:rsidR="00E25ECD" w:rsidRPr="005F1E07">
        <w:rPr>
          <w:rStyle w:val="normaltextrun"/>
          <w:rFonts w:asciiTheme="minorHAnsi" w:hAnsiTheme="minorHAnsi" w:cs="Segoe UI"/>
          <w:sz w:val="22"/>
          <w:szCs w:val="22"/>
          <w:lang w:val="en-GB"/>
        </w:rPr>
        <w:t xml:space="preserve"> (2021-2025)</w:t>
      </w:r>
      <w:r w:rsidRPr="005F1E07">
        <w:rPr>
          <w:rStyle w:val="normaltextrun"/>
          <w:rFonts w:asciiTheme="minorHAnsi" w:hAnsiTheme="minorHAnsi" w:cs="Segoe UI"/>
          <w:sz w:val="22"/>
          <w:szCs w:val="22"/>
          <w:lang w:val="en-GB"/>
        </w:rPr>
        <w:t xml:space="preserve">, </w:t>
      </w:r>
      <w:r w:rsidR="00E25ECD" w:rsidRPr="005F1E07">
        <w:rPr>
          <w:rStyle w:val="normaltextrun"/>
          <w:rFonts w:asciiTheme="minorHAnsi" w:hAnsiTheme="minorHAnsi" w:cs="Segoe UI"/>
          <w:sz w:val="22"/>
          <w:szCs w:val="22"/>
          <w:lang w:val="en-GB"/>
        </w:rPr>
        <w:t>which was adopted by the UN-REDD Executive Board in 2020</w:t>
      </w:r>
      <w:r w:rsidRPr="005F1E07">
        <w:rPr>
          <w:rStyle w:val="normaltextrun"/>
          <w:rFonts w:asciiTheme="minorHAnsi" w:hAnsiTheme="minorHAnsi" w:cs="Segoe UI"/>
          <w:sz w:val="22"/>
          <w:szCs w:val="22"/>
          <w:lang w:val="en-GB"/>
        </w:rPr>
        <w:t>. Th</w:t>
      </w:r>
      <w:r w:rsidR="00E25ECD" w:rsidRPr="005F1E07">
        <w:rPr>
          <w:rStyle w:val="normaltextrun"/>
          <w:rFonts w:asciiTheme="minorHAnsi" w:hAnsiTheme="minorHAnsi" w:cs="Segoe UI"/>
          <w:sz w:val="22"/>
          <w:szCs w:val="22"/>
          <w:lang w:val="en-GB"/>
        </w:rPr>
        <w:t>is</w:t>
      </w:r>
      <w:r w:rsidRPr="005F1E07">
        <w:rPr>
          <w:rStyle w:val="normaltextrun"/>
          <w:rFonts w:asciiTheme="minorHAnsi" w:hAnsiTheme="minorHAnsi" w:cs="Segoe UI"/>
          <w:sz w:val="22"/>
          <w:szCs w:val="22"/>
          <w:lang w:val="en-GB"/>
        </w:rPr>
        <w:t> new results framework was designed to encapsulate and drive virtuous cycles of forest solutions reali</w:t>
      </w:r>
      <w:r w:rsidR="00D63B9A">
        <w:rPr>
          <w:rStyle w:val="normaltextrun"/>
          <w:rFonts w:asciiTheme="minorHAnsi" w:hAnsiTheme="minorHAnsi" w:cs="Segoe UI"/>
          <w:sz w:val="22"/>
          <w:szCs w:val="22"/>
          <w:lang w:val="en-GB"/>
        </w:rPr>
        <w:t>z</w:t>
      </w:r>
      <w:r w:rsidRPr="005F1E07">
        <w:rPr>
          <w:rStyle w:val="normaltextrun"/>
          <w:rFonts w:asciiTheme="minorHAnsi" w:hAnsiTheme="minorHAnsi" w:cs="Segoe UI"/>
          <w:sz w:val="22"/>
          <w:szCs w:val="22"/>
          <w:lang w:val="en-GB"/>
        </w:rPr>
        <w:t>ed, rewarded and enhanced</w:t>
      </w:r>
      <w:r w:rsidR="00E25ECD" w:rsidRPr="005F1E07">
        <w:rPr>
          <w:rStyle w:val="normaltextrun"/>
          <w:rFonts w:asciiTheme="minorHAnsi" w:hAnsiTheme="minorHAnsi" w:cs="Segoe UI"/>
          <w:sz w:val="22"/>
          <w:szCs w:val="22"/>
          <w:lang w:val="en-GB"/>
        </w:rPr>
        <w:t>,</w:t>
      </w:r>
      <w:r w:rsidR="428ABAE4" w:rsidRPr="005F1E07">
        <w:rPr>
          <w:rStyle w:val="normaltextrun"/>
          <w:rFonts w:asciiTheme="minorHAnsi" w:hAnsiTheme="minorHAnsi" w:cs="Segoe UI"/>
          <w:sz w:val="22"/>
          <w:szCs w:val="22"/>
          <w:lang w:val="en-GB"/>
        </w:rPr>
        <w:t xml:space="preserve"> </w:t>
      </w:r>
      <w:r w:rsidRPr="005F1E07">
        <w:rPr>
          <w:rStyle w:val="normaltextrun"/>
          <w:rFonts w:asciiTheme="minorHAnsi" w:hAnsiTheme="minorHAnsi" w:cs="Segoe UI"/>
          <w:sz w:val="22"/>
          <w:szCs w:val="22"/>
          <w:lang w:val="en-GB"/>
        </w:rPr>
        <w:t xml:space="preserve">including quantitative targets, </w:t>
      </w:r>
      <w:r w:rsidR="00E25ECD" w:rsidRPr="005F1E07">
        <w:rPr>
          <w:rStyle w:val="normaltextrun"/>
          <w:rFonts w:asciiTheme="minorHAnsi" w:hAnsiTheme="minorHAnsi" w:cs="Segoe UI"/>
          <w:sz w:val="22"/>
          <w:szCs w:val="22"/>
          <w:lang w:val="en-GB"/>
        </w:rPr>
        <w:t xml:space="preserve">and aligned to </w:t>
      </w:r>
      <w:r w:rsidRPr="005F1E07">
        <w:rPr>
          <w:rStyle w:val="normaltextrun"/>
          <w:rFonts w:asciiTheme="minorHAnsi" w:hAnsiTheme="minorHAnsi" w:cs="Segoe UI"/>
          <w:sz w:val="22"/>
          <w:szCs w:val="22"/>
          <w:lang w:val="en-GB"/>
        </w:rPr>
        <w:t>countries’ NDCs. To achieve such virtuous cycles</w:t>
      </w:r>
      <w:r w:rsidR="00E25ECD" w:rsidRPr="005F1E07">
        <w:rPr>
          <w:rStyle w:val="normaltextrun"/>
          <w:rFonts w:asciiTheme="minorHAnsi" w:hAnsiTheme="minorHAnsi" w:cs="Segoe UI"/>
          <w:sz w:val="22"/>
          <w:szCs w:val="22"/>
          <w:lang w:val="en-GB"/>
        </w:rPr>
        <w:t>,</w:t>
      </w:r>
      <w:r w:rsidRPr="005F1E07">
        <w:rPr>
          <w:rStyle w:val="normaltextrun"/>
          <w:rFonts w:asciiTheme="minorHAnsi" w:hAnsiTheme="minorHAnsi" w:cs="Segoe UI"/>
          <w:sz w:val="22"/>
          <w:szCs w:val="22"/>
          <w:lang w:val="en-GB"/>
        </w:rPr>
        <w:t xml:space="preserve"> UN-REDD will strategically position its </w:t>
      </w:r>
      <w:r w:rsidR="00E25ECD" w:rsidRPr="005F1E07">
        <w:rPr>
          <w:rStyle w:val="normaltextrun"/>
          <w:rFonts w:asciiTheme="minorHAnsi" w:hAnsiTheme="minorHAnsi" w:cs="Segoe UI"/>
          <w:sz w:val="22"/>
          <w:szCs w:val="22"/>
          <w:lang w:val="en-GB"/>
        </w:rPr>
        <w:t xml:space="preserve">knowledge and advisory </w:t>
      </w:r>
      <w:r w:rsidRPr="005F1E07">
        <w:rPr>
          <w:rStyle w:val="normaltextrun"/>
          <w:rFonts w:asciiTheme="minorHAnsi" w:hAnsiTheme="minorHAnsi" w:cs="Segoe UI"/>
          <w:sz w:val="22"/>
          <w:szCs w:val="22"/>
          <w:lang w:val="en-GB"/>
        </w:rPr>
        <w:t>services at the interface between country and jurisdictional level supply of, and private and public demand for, REDD+ results at scale, quality and yielding multiple benefits.</w:t>
      </w:r>
      <w:r w:rsidRPr="005F1E07">
        <w:rPr>
          <w:rStyle w:val="eop"/>
          <w:rFonts w:asciiTheme="minorHAnsi" w:hAnsiTheme="minorHAnsi" w:cs="Segoe UI"/>
          <w:sz w:val="22"/>
          <w:szCs w:val="22"/>
          <w:lang w:val="en-GB"/>
        </w:rPr>
        <w:t>  </w:t>
      </w:r>
    </w:p>
    <w:p w14:paraId="65A39782" w14:textId="49C704C7" w:rsidR="00084022" w:rsidRPr="005F1E07" w:rsidRDefault="00084022" w:rsidP="00657024">
      <w:pPr>
        <w:pStyle w:val="paragraph"/>
        <w:spacing w:before="0" w:beforeAutospacing="0" w:after="80" w:afterAutospacing="0"/>
        <w:jc w:val="both"/>
        <w:textAlignment w:val="baseline"/>
        <w:rPr>
          <w:rFonts w:asciiTheme="minorHAnsi" w:hAnsiTheme="minorHAnsi" w:cs="Segoe UI"/>
          <w:sz w:val="22"/>
          <w:szCs w:val="22"/>
          <w:lang w:val="en-GB"/>
        </w:rPr>
      </w:pPr>
      <w:r w:rsidRPr="005F1E07">
        <w:rPr>
          <w:rStyle w:val="normaltextrun"/>
          <w:rFonts w:asciiTheme="minorHAnsi" w:hAnsiTheme="minorHAnsi" w:cs="Segoe UI"/>
          <w:sz w:val="22"/>
          <w:szCs w:val="22"/>
          <w:lang w:val="en-GB"/>
        </w:rPr>
        <w:t>To meet the defining challenge of accelerating and amplifying forest solutions in the coming decade of unprecedented action, UN-REDD will adhere to the intervention principles of scale, speed and flexibility. Recognizing the importance of country ownership</w:t>
      </w:r>
      <w:r w:rsidR="32FEEB79" w:rsidRPr="005F1E07">
        <w:rPr>
          <w:rStyle w:val="normaltextrun"/>
          <w:rFonts w:asciiTheme="minorHAnsi" w:hAnsiTheme="minorHAnsi" w:cs="Segoe UI"/>
          <w:sz w:val="22"/>
          <w:szCs w:val="22"/>
          <w:lang w:val="en-GB"/>
        </w:rPr>
        <w:t xml:space="preserve"> and</w:t>
      </w:r>
      <w:r w:rsidRPr="005F1E07">
        <w:rPr>
          <w:rStyle w:val="normaltextrun"/>
          <w:rFonts w:asciiTheme="minorHAnsi" w:hAnsiTheme="minorHAnsi" w:cs="Segoe UI"/>
          <w:sz w:val="22"/>
          <w:szCs w:val="22"/>
          <w:lang w:val="en-GB"/>
        </w:rPr>
        <w:t> country</w:t>
      </w:r>
      <w:r w:rsidR="00D63B9A">
        <w:rPr>
          <w:rStyle w:val="normaltextrun"/>
          <w:rFonts w:asciiTheme="minorHAnsi" w:hAnsiTheme="minorHAnsi" w:cs="Segoe UI"/>
          <w:sz w:val="22"/>
          <w:szCs w:val="22"/>
          <w:lang w:val="en-GB"/>
        </w:rPr>
        <w:t>-</w:t>
      </w:r>
      <w:r w:rsidRPr="005F1E07">
        <w:rPr>
          <w:rStyle w:val="normaltextrun"/>
          <w:rFonts w:asciiTheme="minorHAnsi" w:hAnsiTheme="minorHAnsi" w:cs="Segoe UI"/>
          <w:sz w:val="22"/>
          <w:szCs w:val="22"/>
          <w:lang w:val="en-GB"/>
        </w:rPr>
        <w:t>led processes, the Programme will continue to be demand-driven, tailoring interventions to national circumstances. </w:t>
      </w:r>
    </w:p>
    <w:p w14:paraId="24203514" w14:textId="77777777" w:rsidR="00DB1693" w:rsidRPr="005F1E07" w:rsidRDefault="00DB1693" w:rsidP="00657024">
      <w:pPr>
        <w:spacing w:after="80"/>
        <w:jc w:val="both"/>
        <w:rPr>
          <w:rFonts w:asciiTheme="minorHAnsi" w:hAnsiTheme="minorHAnsi" w:cstheme="minorHAnsi"/>
          <w:sz w:val="22"/>
          <w:szCs w:val="22"/>
          <w:lang w:val="en-GB" w:eastAsia="en-GB"/>
        </w:rPr>
      </w:pPr>
    </w:p>
    <w:p w14:paraId="256FC656" w14:textId="3601DA40" w:rsidR="00116BC4" w:rsidRPr="005F1E07" w:rsidRDefault="00D63B9A" w:rsidP="0063258D">
      <w:pPr>
        <w:pStyle w:val="Heading3"/>
        <w:spacing w:before="0" w:after="80"/>
        <w:jc w:val="both"/>
        <w:rPr>
          <w:rFonts w:asciiTheme="minorHAnsi" w:hAnsiTheme="minorHAnsi" w:cstheme="minorHAnsi"/>
          <w:color w:val="000000"/>
          <w:sz w:val="22"/>
          <w:szCs w:val="22"/>
          <w:lang w:val="en-GB"/>
        </w:rPr>
      </w:pPr>
      <w:bookmarkStart w:id="100" w:name="_Toc74753795"/>
      <w:r>
        <w:rPr>
          <w:rFonts w:asciiTheme="minorHAnsi" w:hAnsiTheme="minorHAnsi" w:cstheme="minorHAnsi"/>
          <w:lang w:val="en-GB"/>
        </w:rPr>
        <w:t>COVID</w:t>
      </w:r>
      <w:r w:rsidR="00B8596F" w:rsidRPr="005F1E07">
        <w:rPr>
          <w:rFonts w:asciiTheme="minorHAnsi" w:hAnsiTheme="minorHAnsi" w:cstheme="minorHAnsi"/>
          <w:lang w:val="en-GB"/>
        </w:rPr>
        <w:t>-19 socio-economic recovery</w:t>
      </w:r>
      <w:bookmarkEnd w:id="100"/>
    </w:p>
    <w:p w14:paraId="66D5D3EA" w14:textId="001E9202" w:rsidR="00116BC4" w:rsidRPr="005F1E07" w:rsidRDefault="00D63B9A" w:rsidP="00657024">
      <w:pPr>
        <w:spacing w:after="80"/>
        <w:jc w:val="both"/>
        <w:rPr>
          <w:rFonts w:asciiTheme="minorHAnsi" w:hAnsiTheme="minorHAnsi" w:cstheme="minorHAnsi"/>
          <w:color w:val="000000"/>
          <w:sz w:val="22"/>
          <w:szCs w:val="22"/>
          <w:lang w:val="en-GB"/>
        </w:rPr>
      </w:pPr>
      <w:r>
        <w:rPr>
          <w:rFonts w:asciiTheme="minorHAnsi" w:hAnsiTheme="minorHAnsi" w:cstheme="minorBidi"/>
          <w:color w:val="000000" w:themeColor="text1"/>
          <w:sz w:val="22"/>
          <w:szCs w:val="22"/>
          <w:lang w:val="en-GB"/>
        </w:rPr>
        <w:t xml:space="preserve">The year </w:t>
      </w:r>
      <w:r w:rsidR="00116BC4" w:rsidRPr="005F1E07">
        <w:rPr>
          <w:rFonts w:asciiTheme="minorHAnsi" w:hAnsiTheme="minorHAnsi" w:cstheme="minorBidi"/>
          <w:color w:val="000000" w:themeColor="text1"/>
          <w:sz w:val="22"/>
          <w:szCs w:val="22"/>
          <w:lang w:val="en-GB"/>
        </w:rPr>
        <w:t>2020 brought into sharp focus another critical role that forests play in the natural checks and balances</w:t>
      </w:r>
      <w:r>
        <w:rPr>
          <w:rFonts w:asciiTheme="minorHAnsi" w:hAnsiTheme="minorHAnsi" w:cstheme="minorBidi"/>
          <w:color w:val="000000" w:themeColor="text1"/>
          <w:sz w:val="22"/>
          <w:szCs w:val="22"/>
          <w:lang w:val="en-GB"/>
        </w:rPr>
        <w:t xml:space="preserve"> of Earth’s ecosystems</w:t>
      </w:r>
      <w:r w:rsidR="00116BC4" w:rsidRPr="005F1E07">
        <w:rPr>
          <w:rFonts w:asciiTheme="minorHAnsi" w:hAnsiTheme="minorHAnsi" w:cstheme="minorBidi"/>
          <w:color w:val="000000" w:themeColor="text1"/>
          <w:sz w:val="22"/>
          <w:szCs w:val="22"/>
          <w:lang w:val="en-GB"/>
        </w:rPr>
        <w:t xml:space="preserve">: </w:t>
      </w:r>
      <w:r w:rsidR="005A6027" w:rsidRPr="005A6027">
        <w:rPr>
          <w:rFonts w:asciiTheme="minorHAnsi" w:hAnsiTheme="minorHAnsi" w:cstheme="minorBidi"/>
          <w:color w:val="000000" w:themeColor="text1"/>
          <w:sz w:val="22"/>
          <w:szCs w:val="22"/>
          <w:lang w:val="en-GB"/>
        </w:rPr>
        <w:t xml:space="preserve">Keeping the world’s forests standing also helps protect humans from zoonotic diseases, including coronaviruses. Their destruction has devastating consequences not only for climate change and biodiversity loss, but also for global public health. </w:t>
      </w:r>
      <w:r w:rsidR="00116BC4" w:rsidRPr="005F1E07">
        <w:rPr>
          <w:rFonts w:asciiTheme="minorHAnsi" w:hAnsiTheme="minorHAnsi" w:cstheme="minorBidi"/>
          <w:color w:val="000000" w:themeColor="text1"/>
          <w:sz w:val="22"/>
          <w:szCs w:val="22"/>
          <w:lang w:val="en-GB"/>
        </w:rPr>
        <w:t xml:space="preserve">One in three outbreaks of new and emerging diseases, such as HIV, SARS, and now </w:t>
      </w:r>
      <w:r>
        <w:rPr>
          <w:rFonts w:asciiTheme="minorHAnsi" w:hAnsiTheme="minorHAnsi" w:cstheme="minorBidi"/>
          <w:color w:val="000000" w:themeColor="text1"/>
          <w:sz w:val="22"/>
          <w:szCs w:val="22"/>
          <w:lang w:val="en-GB"/>
        </w:rPr>
        <w:t>COVID</w:t>
      </w:r>
      <w:r w:rsidR="00116BC4" w:rsidRPr="005F1E07">
        <w:rPr>
          <w:rFonts w:asciiTheme="minorHAnsi" w:hAnsiTheme="minorHAnsi" w:cstheme="minorBidi"/>
          <w:color w:val="000000" w:themeColor="text1"/>
          <w:sz w:val="22"/>
          <w:szCs w:val="22"/>
          <w:lang w:val="en-GB"/>
        </w:rPr>
        <w:t xml:space="preserve">-19, </w:t>
      </w:r>
      <w:r>
        <w:rPr>
          <w:rFonts w:asciiTheme="minorHAnsi" w:hAnsiTheme="minorHAnsi" w:cstheme="minorBidi"/>
          <w:color w:val="000000" w:themeColor="text1"/>
          <w:sz w:val="22"/>
          <w:szCs w:val="22"/>
          <w:lang w:val="en-GB"/>
        </w:rPr>
        <w:t xml:space="preserve">have been </w:t>
      </w:r>
      <w:r w:rsidR="00116BC4" w:rsidRPr="005F1E07">
        <w:rPr>
          <w:rFonts w:asciiTheme="minorHAnsi" w:hAnsiTheme="minorHAnsi" w:cstheme="minorBidi"/>
          <w:color w:val="000000" w:themeColor="text1"/>
          <w:sz w:val="22"/>
          <w:szCs w:val="22"/>
          <w:lang w:val="en-GB"/>
        </w:rPr>
        <w:t>linked to deforestation and other land</w:t>
      </w:r>
      <w:r>
        <w:rPr>
          <w:rFonts w:asciiTheme="minorHAnsi" w:hAnsiTheme="minorHAnsi" w:cstheme="minorBidi"/>
          <w:color w:val="000000" w:themeColor="text1"/>
          <w:sz w:val="22"/>
          <w:szCs w:val="22"/>
          <w:lang w:val="en-GB"/>
        </w:rPr>
        <w:t>-</w:t>
      </w:r>
      <w:r w:rsidR="00116BC4" w:rsidRPr="005F1E07">
        <w:rPr>
          <w:rFonts w:asciiTheme="minorHAnsi" w:hAnsiTheme="minorHAnsi" w:cstheme="minorBidi"/>
          <w:color w:val="000000" w:themeColor="text1"/>
          <w:sz w:val="22"/>
          <w:szCs w:val="22"/>
          <w:lang w:val="en-GB"/>
        </w:rPr>
        <w:t>use changes. This is despite the fact that, as we are now collectively learning first</w:t>
      </w:r>
      <w:r>
        <w:rPr>
          <w:rFonts w:asciiTheme="minorHAnsi" w:hAnsiTheme="minorHAnsi" w:cstheme="minorBidi"/>
          <w:color w:val="000000" w:themeColor="text1"/>
          <w:sz w:val="22"/>
          <w:szCs w:val="22"/>
          <w:lang w:val="en-GB"/>
        </w:rPr>
        <w:t>-</w:t>
      </w:r>
      <w:r w:rsidR="00116BC4" w:rsidRPr="005F1E07">
        <w:rPr>
          <w:rFonts w:asciiTheme="minorHAnsi" w:hAnsiTheme="minorHAnsi" w:cstheme="minorBidi"/>
          <w:color w:val="000000" w:themeColor="text1"/>
          <w:sz w:val="22"/>
          <w:szCs w:val="22"/>
          <w:lang w:val="en-GB"/>
        </w:rPr>
        <w:t xml:space="preserve">hand, the cost of reducing deforestation to prevent the spread of zoonosis is substantially less than the economic and mortality costs of responding after the fact. </w:t>
      </w:r>
    </w:p>
    <w:p w14:paraId="235C3C94" w14:textId="2FD41884" w:rsidR="00116BC4" w:rsidRPr="005F1E07" w:rsidRDefault="00116BC4" w:rsidP="0063258D">
      <w:pPr>
        <w:spacing w:after="80" w:line="257" w:lineRule="auto"/>
        <w:jc w:val="both"/>
        <w:rPr>
          <w:rFonts w:asciiTheme="minorHAnsi" w:hAnsiTheme="minorHAnsi" w:cstheme="minorHAnsi"/>
          <w:color w:val="000000"/>
          <w:sz w:val="22"/>
          <w:szCs w:val="22"/>
          <w:lang w:val="en-GB"/>
        </w:rPr>
      </w:pPr>
      <w:r w:rsidRPr="005F1E07">
        <w:rPr>
          <w:rFonts w:asciiTheme="minorHAnsi" w:hAnsiTheme="minorHAnsi" w:cstheme="minorBidi"/>
          <w:color w:val="000000" w:themeColor="text1"/>
          <w:sz w:val="22"/>
          <w:szCs w:val="22"/>
          <w:lang w:val="en-GB"/>
        </w:rPr>
        <w:t xml:space="preserve">Faced now with the historic challenge of socio-economic recovery from the </w:t>
      </w:r>
      <w:r w:rsidR="00D63B9A">
        <w:rPr>
          <w:rFonts w:asciiTheme="minorHAnsi" w:hAnsiTheme="minorHAnsi" w:cstheme="minorBidi"/>
          <w:color w:val="000000" w:themeColor="text1"/>
          <w:sz w:val="22"/>
          <w:szCs w:val="22"/>
          <w:lang w:val="en-GB"/>
        </w:rPr>
        <w:t>COVID</w:t>
      </w:r>
      <w:r w:rsidRPr="005F1E07">
        <w:rPr>
          <w:rFonts w:asciiTheme="minorHAnsi" w:hAnsiTheme="minorHAnsi" w:cstheme="minorBidi"/>
          <w:color w:val="000000" w:themeColor="text1"/>
          <w:sz w:val="22"/>
          <w:szCs w:val="22"/>
          <w:lang w:val="en-GB"/>
        </w:rPr>
        <w:t>-19 pandemic, UN Secretary General An</w:t>
      </w:r>
      <w:r w:rsidR="00D63B9A">
        <w:rPr>
          <w:rFonts w:asciiTheme="minorHAnsi" w:hAnsiTheme="minorHAnsi" w:cstheme="minorBidi"/>
          <w:color w:val="000000" w:themeColor="text1"/>
          <w:sz w:val="22"/>
          <w:szCs w:val="22"/>
          <w:lang w:val="en-GB"/>
        </w:rPr>
        <w:t>t</w:t>
      </w:r>
      <w:r w:rsidR="00D63B9A" w:rsidRPr="00D63B9A">
        <w:rPr>
          <w:rFonts w:asciiTheme="minorHAnsi" w:hAnsiTheme="minorHAnsi" w:cstheme="minorBidi"/>
          <w:color w:val="000000" w:themeColor="text1"/>
          <w:sz w:val="22"/>
          <w:szCs w:val="22"/>
          <w:lang w:val="en-GB"/>
        </w:rPr>
        <w:t>ónio</w:t>
      </w:r>
      <w:r w:rsidRPr="005F1E07">
        <w:rPr>
          <w:rFonts w:asciiTheme="minorHAnsi" w:hAnsiTheme="minorHAnsi" w:cstheme="minorBidi"/>
          <w:color w:val="000000" w:themeColor="text1"/>
          <w:sz w:val="22"/>
          <w:szCs w:val="22"/>
          <w:lang w:val="en-GB"/>
        </w:rPr>
        <w:t xml:space="preserve"> Gute</w:t>
      </w:r>
      <w:r w:rsidR="00AA24BF" w:rsidRPr="005F1E07">
        <w:rPr>
          <w:rFonts w:asciiTheme="minorHAnsi" w:hAnsiTheme="minorHAnsi" w:cstheme="minorBidi"/>
          <w:color w:val="000000" w:themeColor="text1"/>
          <w:sz w:val="22"/>
          <w:szCs w:val="22"/>
          <w:lang w:val="en-GB"/>
        </w:rPr>
        <w:t>r</w:t>
      </w:r>
      <w:r w:rsidRPr="005F1E07">
        <w:rPr>
          <w:rFonts w:asciiTheme="minorHAnsi" w:hAnsiTheme="minorHAnsi" w:cstheme="minorBidi"/>
          <w:color w:val="000000" w:themeColor="text1"/>
          <w:sz w:val="22"/>
          <w:szCs w:val="22"/>
          <w:lang w:val="en-GB"/>
        </w:rPr>
        <w:t xml:space="preserve">res is calling on countries to </w:t>
      </w:r>
      <w:r w:rsidR="00FC392F">
        <w:rPr>
          <w:rFonts w:asciiTheme="minorHAnsi" w:hAnsiTheme="minorHAnsi" w:cstheme="minorBidi"/>
          <w:color w:val="000000" w:themeColor="text1"/>
          <w:sz w:val="22"/>
          <w:szCs w:val="22"/>
          <w:lang w:val="en-GB"/>
        </w:rPr>
        <w:t>“</w:t>
      </w:r>
      <w:r w:rsidRPr="005F1E07">
        <w:rPr>
          <w:rFonts w:asciiTheme="minorHAnsi" w:hAnsiTheme="minorHAnsi" w:cstheme="minorBidi"/>
          <w:color w:val="000000" w:themeColor="text1"/>
          <w:sz w:val="22"/>
          <w:szCs w:val="22"/>
          <w:lang w:val="en-GB"/>
        </w:rPr>
        <w:t>recover better together</w:t>
      </w:r>
      <w:r w:rsidR="00D63B9A">
        <w:rPr>
          <w:rFonts w:asciiTheme="minorHAnsi" w:hAnsiTheme="minorHAnsi" w:cstheme="minorBidi"/>
          <w:color w:val="000000" w:themeColor="text1"/>
          <w:sz w:val="22"/>
          <w:szCs w:val="22"/>
          <w:lang w:val="en-GB"/>
        </w:rPr>
        <w:t>”</w:t>
      </w:r>
      <w:r w:rsidRPr="005F1E07">
        <w:rPr>
          <w:rFonts w:asciiTheme="minorHAnsi" w:hAnsiTheme="minorHAnsi" w:cstheme="minorBidi"/>
          <w:color w:val="000000" w:themeColor="text1"/>
          <w:sz w:val="22"/>
          <w:szCs w:val="22"/>
          <w:lang w:val="en-GB"/>
        </w:rPr>
        <w:t xml:space="preserve"> and to seize the opportunity to not simply reset the global economy, but to transform it to be more sustainable, more equitable, and more resilient so that all people can enjoy lives with dignity on a healthy planet.</w:t>
      </w:r>
      <w:r w:rsidR="701B2B17" w:rsidRPr="005F1E07">
        <w:rPr>
          <w:rFonts w:asciiTheme="minorHAnsi" w:hAnsiTheme="minorHAnsi" w:cstheme="minorBidi"/>
          <w:color w:val="000000" w:themeColor="text1"/>
          <w:sz w:val="22"/>
          <w:szCs w:val="22"/>
          <w:lang w:val="en-GB"/>
        </w:rPr>
        <w:t xml:space="preserve"> </w:t>
      </w:r>
      <w:r w:rsidR="739EB334" w:rsidRPr="005F1E07">
        <w:rPr>
          <w:rFonts w:asciiTheme="minorHAnsi" w:hAnsiTheme="minorHAnsi" w:cstheme="minorBidi"/>
          <w:color w:val="000000" w:themeColor="text1"/>
          <w:sz w:val="22"/>
          <w:szCs w:val="22"/>
          <w:lang w:val="en-GB"/>
        </w:rPr>
        <w:t>We must build</w:t>
      </w:r>
      <w:r w:rsidR="701B2B17" w:rsidRPr="005F1E07">
        <w:rPr>
          <w:rFonts w:ascii="Calibri" w:eastAsia="Calibri" w:hAnsi="Calibri" w:cs="Calibri"/>
          <w:sz w:val="22"/>
          <w:szCs w:val="22"/>
          <w:lang w:val="en-GB"/>
        </w:rPr>
        <w:t xml:space="preserve"> economic systems that value nature as a central source of human wellbeing, environmental health and economic prosperity</w:t>
      </w:r>
      <w:r w:rsidR="00D63B9A">
        <w:rPr>
          <w:rFonts w:ascii="Calibri" w:eastAsia="Calibri" w:hAnsi="Calibri" w:cs="Calibri"/>
          <w:sz w:val="22"/>
          <w:szCs w:val="22"/>
          <w:lang w:val="en-GB"/>
        </w:rPr>
        <w:t>.</w:t>
      </w:r>
      <w:r w:rsidR="701B2B17" w:rsidRPr="005F1E07">
        <w:rPr>
          <w:rFonts w:ascii="Calibri" w:eastAsia="Calibri" w:hAnsi="Calibri" w:cs="Calibri"/>
          <w:sz w:val="22"/>
          <w:szCs w:val="22"/>
          <w:lang w:val="en-GB"/>
        </w:rPr>
        <w:t xml:space="preserve"> </w:t>
      </w:r>
      <w:r w:rsidR="00D63B9A">
        <w:rPr>
          <w:rFonts w:ascii="Calibri" w:eastAsia="Calibri" w:hAnsi="Calibri" w:cs="Calibri"/>
          <w:sz w:val="22"/>
          <w:szCs w:val="22"/>
          <w:lang w:val="en-GB"/>
        </w:rPr>
        <w:t>A</w:t>
      </w:r>
      <w:r w:rsidR="701B2B17" w:rsidRPr="005F1E07">
        <w:rPr>
          <w:rFonts w:ascii="Calibri" w:eastAsia="Calibri" w:hAnsi="Calibri" w:cs="Calibri"/>
          <w:sz w:val="22"/>
          <w:szCs w:val="22"/>
          <w:lang w:val="en-GB"/>
        </w:rPr>
        <w:t>nd forests can play a pivotal role in green strategies to recover from the economic consequences of the COVID-19 pandemic.</w:t>
      </w:r>
    </w:p>
    <w:p w14:paraId="47A1E9DF" w14:textId="618E2B69" w:rsidR="00116BC4" w:rsidRPr="005F1E07" w:rsidRDefault="00116BC4" w:rsidP="0063258D">
      <w:pPr>
        <w:spacing w:after="80" w:line="257" w:lineRule="auto"/>
        <w:jc w:val="both"/>
        <w:rPr>
          <w:rFonts w:asciiTheme="minorHAnsi" w:hAnsiTheme="minorHAnsi" w:cstheme="minorHAnsi"/>
          <w:color w:val="000000"/>
          <w:sz w:val="22"/>
          <w:szCs w:val="22"/>
          <w:lang w:val="en-GB"/>
        </w:rPr>
      </w:pPr>
      <w:r w:rsidRPr="005F1E07">
        <w:rPr>
          <w:rFonts w:asciiTheme="minorHAnsi" w:hAnsiTheme="minorHAnsi" w:cstheme="minorBidi"/>
          <w:color w:val="000000" w:themeColor="text1"/>
          <w:sz w:val="22"/>
          <w:szCs w:val="22"/>
          <w:lang w:val="en-GB"/>
        </w:rPr>
        <w:t>Natur</w:t>
      </w:r>
      <w:r w:rsidR="00BE3305" w:rsidRPr="005F1E07">
        <w:rPr>
          <w:rFonts w:asciiTheme="minorHAnsi" w:hAnsiTheme="minorHAnsi" w:cstheme="minorBidi"/>
          <w:color w:val="000000" w:themeColor="text1"/>
          <w:sz w:val="22"/>
          <w:szCs w:val="22"/>
          <w:lang w:val="en-GB"/>
        </w:rPr>
        <w:t xml:space="preserve">e-based </w:t>
      </w:r>
      <w:r w:rsidRPr="005F1E07">
        <w:rPr>
          <w:rFonts w:asciiTheme="minorHAnsi" w:hAnsiTheme="minorHAnsi" w:cstheme="minorBidi"/>
          <w:color w:val="000000" w:themeColor="text1"/>
          <w:sz w:val="22"/>
          <w:szCs w:val="22"/>
          <w:lang w:val="en-GB"/>
        </w:rPr>
        <w:t xml:space="preserve">solutions like REDD+ </w:t>
      </w:r>
      <w:r w:rsidR="40AADF6A" w:rsidRPr="005F1E07">
        <w:rPr>
          <w:rFonts w:asciiTheme="minorHAnsi" w:hAnsiTheme="minorHAnsi" w:cstheme="minorBidi"/>
          <w:color w:val="000000" w:themeColor="text1"/>
          <w:sz w:val="22"/>
          <w:szCs w:val="22"/>
          <w:lang w:val="en-GB"/>
        </w:rPr>
        <w:t xml:space="preserve">are win-win areas for recovery policies: they can deliver significant economic benefits while reducing the likelihood of future pandemics and building resilience to climate and environmental risks. </w:t>
      </w:r>
      <w:r w:rsidR="4679A2F7" w:rsidRPr="005F1E07">
        <w:rPr>
          <w:rFonts w:asciiTheme="minorHAnsi" w:hAnsiTheme="minorHAnsi" w:cstheme="minorBidi"/>
          <w:color w:val="000000" w:themeColor="text1"/>
          <w:sz w:val="22"/>
          <w:szCs w:val="22"/>
          <w:lang w:val="en-GB"/>
        </w:rPr>
        <w:t>The</w:t>
      </w:r>
      <w:r w:rsidR="76818896" w:rsidRPr="005F1E07">
        <w:rPr>
          <w:rFonts w:asciiTheme="minorHAnsi" w:hAnsiTheme="minorHAnsi" w:cstheme="minorBidi"/>
          <w:color w:val="000000" w:themeColor="text1"/>
          <w:sz w:val="22"/>
          <w:szCs w:val="22"/>
          <w:lang w:val="en-GB"/>
        </w:rPr>
        <w:t xml:space="preserve"> </w:t>
      </w:r>
      <w:r w:rsidR="40AADF6A" w:rsidRPr="005F1E07">
        <w:rPr>
          <w:rFonts w:asciiTheme="minorHAnsi" w:hAnsiTheme="minorHAnsi" w:cstheme="minorBidi"/>
          <w:color w:val="000000" w:themeColor="text1"/>
          <w:sz w:val="22"/>
          <w:szCs w:val="22"/>
          <w:lang w:val="en-GB"/>
        </w:rPr>
        <w:t>conservatio</w:t>
      </w:r>
      <w:r w:rsidR="7FC578E6" w:rsidRPr="005F1E07">
        <w:rPr>
          <w:rFonts w:asciiTheme="minorHAnsi" w:hAnsiTheme="minorHAnsi" w:cstheme="minorBidi"/>
          <w:color w:val="000000" w:themeColor="text1"/>
          <w:sz w:val="22"/>
          <w:szCs w:val="22"/>
          <w:lang w:val="en-GB"/>
        </w:rPr>
        <w:t>n</w:t>
      </w:r>
      <w:r w:rsidR="5C150BC4" w:rsidRPr="005F1E07">
        <w:rPr>
          <w:rFonts w:asciiTheme="minorHAnsi" w:hAnsiTheme="minorHAnsi" w:cstheme="minorBidi"/>
          <w:color w:val="000000" w:themeColor="text1"/>
          <w:sz w:val="22"/>
          <w:szCs w:val="22"/>
          <w:lang w:val="en-GB"/>
        </w:rPr>
        <w:t xml:space="preserve"> an</w:t>
      </w:r>
      <w:r w:rsidR="1AFDCC36" w:rsidRPr="005F1E07">
        <w:rPr>
          <w:rFonts w:asciiTheme="minorHAnsi" w:hAnsiTheme="minorHAnsi" w:cstheme="minorBidi"/>
          <w:color w:val="000000" w:themeColor="text1"/>
          <w:sz w:val="22"/>
          <w:szCs w:val="22"/>
          <w:lang w:val="en-GB"/>
        </w:rPr>
        <w:t>d sustainable management of forests</w:t>
      </w:r>
      <w:r w:rsidR="5C150BC4" w:rsidRPr="005F1E07">
        <w:rPr>
          <w:rFonts w:asciiTheme="minorHAnsi" w:hAnsiTheme="minorHAnsi" w:cstheme="minorBidi"/>
          <w:color w:val="000000" w:themeColor="text1"/>
          <w:sz w:val="22"/>
          <w:szCs w:val="22"/>
          <w:lang w:val="en-GB"/>
        </w:rPr>
        <w:t xml:space="preserve"> </w:t>
      </w:r>
      <w:r w:rsidR="4154975B" w:rsidRPr="005F1E07">
        <w:rPr>
          <w:rFonts w:asciiTheme="minorHAnsi" w:hAnsiTheme="minorHAnsi" w:cstheme="minorBidi"/>
          <w:color w:val="000000" w:themeColor="text1"/>
          <w:sz w:val="22"/>
          <w:szCs w:val="22"/>
          <w:lang w:val="en-GB"/>
        </w:rPr>
        <w:t>c</w:t>
      </w:r>
      <w:r w:rsidR="40AADF6A" w:rsidRPr="005F1E07">
        <w:rPr>
          <w:rFonts w:asciiTheme="minorHAnsi" w:hAnsiTheme="minorHAnsi" w:cstheme="minorBidi"/>
          <w:color w:val="000000" w:themeColor="text1"/>
          <w:sz w:val="22"/>
          <w:szCs w:val="22"/>
          <w:lang w:val="en-GB"/>
        </w:rPr>
        <w:t>an boost rural economies and have long</w:t>
      </w:r>
      <w:r w:rsidR="00613489">
        <w:rPr>
          <w:rFonts w:asciiTheme="minorHAnsi" w:hAnsiTheme="minorHAnsi" w:cstheme="minorBidi"/>
          <w:color w:val="000000" w:themeColor="text1"/>
          <w:sz w:val="22"/>
          <w:szCs w:val="22"/>
          <w:lang w:val="en-GB"/>
        </w:rPr>
        <w:t>-</w:t>
      </w:r>
      <w:r w:rsidR="40AADF6A" w:rsidRPr="005F1E07">
        <w:rPr>
          <w:rFonts w:asciiTheme="minorHAnsi" w:hAnsiTheme="minorHAnsi" w:cstheme="minorBidi"/>
          <w:color w:val="000000" w:themeColor="text1"/>
          <w:sz w:val="22"/>
          <w:szCs w:val="22"/>
          <w:lang w:val="en-GB"/>
        </w:rPr>
        <w:t xml:space="preserve">term growth potential. </w:t>
      </w:r>
      <w:r w:rsidRPr="005F1E07">
        <w:rPr>
          <w:rFonts w:asciiTheme="minorHAnsi" w:hAnsiTheme="minorHAnsi" w:cstheme="minorBidi"/>
          <w:color w:val="000000" w:themeColor="text1"/>
          <w:sz w:val="22"/>
          <w:szCs w:val="22"/>
          <w:lang w:val="en-GB"/>
        </w:rPr>
        <w:t xml:space="preserve"> Payment for ecosystem services and social forestry initiatives implemented as part of national REDD+ programmes are one example of this. In 2019 and 2020, </w:t>
      </w:r>
      <w:r w:rsidR="00613489">
        <w:rPr>
          <w:rFonts w:asciiTheme="minorHAnsi" w:hAnsiTheme="minorHAnsi" w:cstheme="minorBidi"/>
          <w:color w:val="000000" w:themeColor="text1"/>
          <w:sz w:val="22"/>
          <w:szCs w:val="22"/>
          <w:lang w:val="en-GB"/>
        </w:rPr>
        <w:t>RBP</w:t>
      </w:r>
      <w:r w:rsidR="00874583">
        <w:rPr>
          <w:rFonts w:asciiTheme="minorHAnsi" w:hAnsiTheme="minorHAnsi" w:cstheme="minorBidi"/>
          <w:color w:val="000000" w:themeColor="text1"/>
          <w:sz w:val="22"/>
          <w:szCs w:val="22"/>
          <w:lang w:val="en-GB"/>
        </w:rPr>
        <w:t>s</w:t>
      </w:r>
      <w:r w:rsidR="00613489">
        <w:rPr>
          <w:rFonts w:asciiTheme="minorHAnsi" w:hAnsiTheme="minorHAnsi" w:cstheme="minorBidi"/>
          <w:color w:val="000000" w:themeColor="text1"/>
          <w:sz w:val="22"/>
          <w:szCs w:val="22"/>
          <w:lang w:val="en-GB"/>
        </w:rPr>
        <w:t xml:space="preserve"> </w:t>
      </w:r>
      <w:r w:rsidRPr="005F1E07">
        <w:rPr>
          <w:rFonts w:asciiTheme="minorHAnsi" w:hAnsiTheme="minorHAnsi" w:cstheme="minorBidi"/>
          <w:color w:val="000000" w:themeColor="text1"/>
          <w:sz w:val="22"/>
          <w:szCs w:val="22"/>
          <w:lang w:val="en-GB"/>
        </w:rPr>
        <w:t xml:space="preserve">for emissions reductions in the forest sector under REDD+ were approved by the </w:t>
      </w:r>
      <w:r w:rsidR="00D76FE0">
        <w:rPr>
          <w:rFonts w:asciiTheme="minorHAnsi" w:hAnsiTheme="minorHAnsi" w:cstheme="minorBidi"/>
          <w:color w:val="000000" w:themeColor="text1"/>
          <w:sz w:val="22"/>
          <w:szCs w:val="22"/>
          <w:lang w:val="en-GB"/>
        </w:rPr>
        <w:t>GCF</w:t>
      </w:r>
      <w:r w:rsidRPr="005F1E07">
        <w:rPr>
          <w:rFonts w:asciiTheme="minorHAnsi" w:hAnsiTheme="minorHAnsi" w:cstheme="minorBidi"/>
          <w:color w:val="000000" w:themeColor="text1"/>
          <w:sz w:val="22"/>
          <w:szCs w:val="22"/>
          <w:lang w:val="en-GB"/>
        </w:rPr>
        <w:t xml:space="preserve"> for eight countries. All of these projects direct a significant portion of the funds to support</w:t>
      </w:r>
      <w:r w:rsidR="1D51D122" w:rsidRPr="005F1E07">
        <w:rPr>
          <w:rFonts w:asciiTheme="minorHAnsi" w:hAnsiTheme="minorHAnsi" w:cstheme="minorBidi"/>
          <w:color w:val="000000" w:themeColor="text1"/>
          <w:sz w:val="22"/>
          <w:szCs w:val="22"/>
          <w:lang w:val="en-GB"/>
        </w:rPr>
        <w:t xml:space="preserve"> local</w:t>
      </w:r>
      <w:r w:rsidRPr="005F1E07">
        <w:rPr>
          <w:rFonts w:asciiTheme="minorHAnsi" w:hAnsiTheme="minorHAnsi" w:cstheme="minorBidi"/>
          <w:color w:val="000000" w:themeColor="text1"/>
          <w:sz w:val="22"/>
          <w:szCs w:val="22"/>
          <w:lang w:val="en-GB"/>
        </w:rPr>
        <w:t xml:space="preserve"> livelihood</w:t>
      </w:r>
      <w:r w:rsidR="00613489">
        <w:rPr>
          <w:rFonts w:asciiTheme="minorHAnsi" w:hAnsiTheme="minorHAnsi" w:cstheme="minorBidi"/>
          <w:color w:val="000000" w:themeColor="text1"/>
          <w:sz w:val="22"/>
          <w:szCs w:val="22"/>
          <w:lang w:val="en-GB"/>
        </w:rPr>
        <w:t>-</w:t>
      </w:r>
      <w:r w:rsidRPr="005F1E07">
        <w:rPr>
          <w:rFonts w:asciiTheme="minorHAnsi" w:hAnsiTheme="minorHAnsi" w:cstheme="minorBidi"/>
          <w:color w:val="000000" w:themeColor="text1"/>
          <w:sz w:val="22"/>
          <w:szCs w:val="22"/>
          <w:lang w:val="en-GB"/>
        </w:rPr>
        <w:t xml:space="preserve">focused forest conservation programmes </w:t>
      </w:r>
      <w:r w:rsidR="00613489">
        <w:rPr>
          <w:rFonts w:asciiTheme="minorHAnsi" w:hAnsiTheme="minorHAnsi" w:cstheme="minorBidi"/>
          <w:color w:val="000000" w:themeColor="text1"/>
          <w:sz w:val="22"/>
          <w:szCs w:val="22"/>
          <w:lang w:val="en-GB"/>
        </w:rPr>
        <w:t xml:space="preserve">such as </w:t>
      </w:r>
      <w:r w:rsidRPr="005F1E07">
        <w:rPr>
          <w:rFonts w:asciiTheme="minorHAnsi" w:hAnsiTheme="minorHAnsi" w:cstheme="minorBidi"/>
          <w:color w:val="000000" w:themeColor="text1"/>
          <w:sz w:val="22"/>
          <w:szCs w:val="22"/>
          <w:lang w:val="en-GB"/>
        </w:rPr>
        <w:t>payments for ecosystem services (Brazil, Costa Rica, Ecuador and Paraguay) and community forest management</w:t>
      </w:r>
      <w:r w:rsidR="00613489">
        <w:rPr>
          <w:rFonts w:asciiTheme="minorHAnsi" w:hAnsiTheme="minorHAnsi" w:cstheme="minorBidi"/>
          <w:color w:val="000000" w:themeColor="text1"/>
          <w:sz w:val="22"/>
          <w:szCs w:val="22"/>
          <w:lang w:val="en-GB"/>
        </w:rPr>
        <w:t xml:space="preserve"> or </w:t>
      </w:r>
      <w:r w:rsidRPr="005F1E07">
        <w:rPr>
          <w:rFonts w:asciiTheme="minorHAnsi" w:hAnsiTheme="minorHAnsi" w:cstheme="minorBidi"/>
          <w:color w:val="000000" w:themeColor="text1"/>
          <w:sz w:val="22"/>
          <w:szCs w:val="22"/>
          <w:lang w:val="en-GB"/>
        </w:rPr>
        <w:t xml:space="preserve">social forestry initiatives (Argentina, </w:t>
      </w:r>
      <w:r w:rsidR="0063258D">
        <w:rPr>
          <w:rFonts w:asciiTheme="minorHAnsi" w:hAnsiTheme="minorHAnsi" w:cstheme="minorBidi"/>
          <w:color w:val="000000" w:themeColor="text1"/>
          <w:sz w:val="22"/>
          <w:szCs w:val="22"/>
          <w:lang w:val="en-GB"/>
        </w:rPr>
        <w:t>Chile, Colombia and Indonesia)</w:t>
      </w:r>
      <w:r w:rsidRPr="005F1E07">
        <w:rPr>
          <w:rFonts w:asciiTheme="minorHAnsi" w:hAnsiTheme="minorHAnsi" w:cstheme="minorBidi"/>
          <w:color w:val="000000" w:themeColor="text1"/>
          <w:sz w:val="22"/>
          <w:szCs w:val="22"/>
          <w:lang w:val="en-GB"/>
        </w:rPr>
        <w:t xml:space="preserve">. </w:t>
      </w:r>
    </w:p>
    <w:p w14:paraId="773C01BC" w14:textId="562E0334" w:rsidR="00116BC4" w:rsidRPr="005F1E07" w:rsidRDefault="002B050A" w:rsidP="00657024">
      <w:pPr>
        <w:spacing w:after="80"/>
        <w:jc w:val="both"/>
        <w:rPr>
          <w:rFonts w:asciiTheme="minorHAnsi" w:hAnsiTheme="minorHAnsi" w:cstheme="minorHAnsi"/>
          <w:color w:val="000000"/>
          <w:sz w:val="22"/>
          <w:szCs w:val="22"/>
          <w:lang w:val="en-GB"/>
        </w:rPr>
      </w:pPr>
      <w:r w:rsidRPr="005F1E07">
        <w:rPr>
          <w:rFonts w:asciiTheme="minorHAnsi" w:hAnsiTheme="minorHAnsi" w:cstheme="minorBidi"/>
          <w:color w:val="000000" w:themeColor="text1"/>
          <w:sz w:val="22"/>
          <w:szCs w:val="22"/>
          <w:lang w:val="en-GB"/>
        </w:rPr>
        <w:t>By using the proceeds from REDD+ results to support benefit</w:t>
      </w:r>
      <w:r>
        <w:rPr>
          <w:rFonts w:asciiTheme="minorHAnsi" w:hAnsiTheme="minorHAnsi" w:cstheme="minorBidi"/>
          <w:color w:val="000000" w:themeColor="text1"/>
          <w:sz w:val="22"/>
          <w:szCs w:val="22"/>
          <w:lang w:val="en-GB"/>
        </w:rPr>
        <w:t>-</w:t>
      </w:r>
      <w:r w:rsidRPr="005F1E07">
        <w:rPr>
          <w:rFonts w:asciiTheme="minorHAnsi" w:hAnsiTheme="minorHAnsi" w:cstheme="minorBidi"/>
          <w:color w:val="000000" w:themeColor="text1"/>
          <w:sz w:val="22"/>
          <w:szCs w:val="22"/>
          <w:lang w:val="en-GB"/>
        </w:rPr>
        <w:t>sharing program</w:t>
      </w:r>
      <w:r>
        <w:rPr>
          <w:rFonts w:asciiTheme="minorHAnsi" w:hAnsiTheme="minorHAnsi" w:cstheme="minorBidi"/>
          <w:color w:val="000000" w:themeColor="text1"/>
          <w:sz w:val="22"/>
          <w:szCs w:val="22"/>
          <w:lang w:val="en-GB"/>
        </w:rPr>
        <w:t>me</w:t>
      </w:r>
      <w:r w:rsidRPr="005F1E07">
        <w:rPr>
          <w:rFonts w:asciiTheme="minorHAnsi" w:hAnsiTheme="minorHAnsi" w:cstheme="minorBidi"/>
          <w:color w:val="000000" w:themeColor="text1"/>
          <w:sz w:val="22"/>
          <w:szCs w:val="22"/>
          <w:lang w:val="en-GB"/>
        </w:rPr>
        <w:t>s, countries are creating virtuous circles of emissions reductions from the forest sector</w:t>
      </w:r>
      <w:r>
        <w:rPr>
          <w:rFonts w:asciiTheme="minorHAnsi" w:hAnsiTheme="minorHAnsi" w:cstheme="minorBidi"/>
          <w:color w:val="000000" w:themeColor="text1"/>
          <w:sz w:val="22"/>
          <w:szCs w:val="22"/>
          <w:lang w:val="en-GB"/>
        </w:rPr>
        <w:t>,</w:t>
      </w:r>
      <w:r w:rsidRPr="005F1E07">
        <w:rPr>
          <w:rFonts w:asciiTheme="minorHAnsi" w:hAnsiTheme="minorHAnsi" w:cstheme="minorBidi"/>
          <w:color w:val="000000" w:themeColor="text1"/>
          <w:sz w:val="22"/>
          <w:szCs w:val="22"/>
          <w:lang w:val="en-GB"/>
        </w:rPr>
        <w:t xml:space="preserve"> generating economic resources that support communities to engage in forest conservation and sustainable forest </w:t>
      </w:r>
      <w:r w:rsidRPr="005F1E07">
        <w:rPr>
          <w:rFonts w:asciiTheme="minorHAnsi" w:hAnsiTheme="minorHAnsi" w:cstheme="minorBidi"/>
          <w:color w:val="000000" w:themeColor="text1"/>
          <w:sz w:val="22"/>
          <w:szCs w:val="22"/>
          <w:lang w:val="en-GB"/>
        </w:rPr>
        <w:lastRenderedPageBreak/>
        <w:t xml:space="preserve">management activities, thereby generating further emissions reductions that can lead to greater access to international climate finance.  </w:t>
      </w:r>
    </w:p>
    <w:p w14:paraId="541B84ED" w14:textId="03FB7704" w:rsidR="00116BC4" w:rsidRPr="005F1E07" w:rsidRDefault="00116BC4" w:rsidP="00657024">
      <w:pPr>
        <w:spacing w:after="80"/>
        <w:jc w:val="both"/>
        <w:rPr>
          <w:rFonts w:asciiTheme="minorHAnsi" w:hAnsiTheme="minorHAnsi" w:cstheme="minorBidi"/>
          <w:sz w:val="22"/>
          <w:szCs w:val="22"/>
          <w:lang w:val="en-GB"/>
        </w:rPr>
      </w:pPr>
      <w:r w:rsidRPr="005F1E07">
        <w:rPr>
          <w:rFonts w:asciiTheme="minorHAnsi" w:hAnsiTheme="minorHAnsi" w:cstheme="minorBidi"/>
          <w:color w:val="000000" w:themeColor="text1"/>
          <w:sz w:val="22"/>
          <w:szCs w:val="22"/>
          <w:lang w:val="en-GB"/>
        </w:rPr>
        <w:t xml:space="preserve">The UN-REDD Programme, with </w:t>
      </w:r>
      <w:r w:rsidR="00F57799">
        <w:rPr>
          <w:rFonts w:asciiTheme="minorHAnsi" w:hAnsiTheme="minorHAnsi" w:cstheme="minorBidi"/>
          <w:color w:val="000000" w:themeColor="text1"/>
          <w:sz w:val="22"/>
          <w:szCs w:val="22"/>
          <w:lang w:val="en-GB"/>
        </w:rPr>
        <w:t xml:space="preserve">more than </w:t>
      </w:r>
      <w:r w:rsidRPr="005F1E07">
        <w:rPr>
          <w:rFonts w:asciiTheme="minorHAnsi" w:hAnsiTheme="minorHAnsi" w:cstheme="minorBidi"/>
          <w:color w:val="000000" w:themeColor="text1"/>
          <w:sz w:val="22"/>
          <w:szCs w:val="22"/>
          <w:lang w:val="en-GB"/>
        </w:rPr>
        <w:t>a decade of experience supporting countries to deliver emissions reductions from the forest sector while applying a socially inclusive approach, is positioned to support livelihood-improving forest conservation and sustainable forest management activities, like those supported by PES and social forestry program</w:t>
      </w:r>
      <w:r w:rsidR="00F57799">
        <w:rPr>
          <w:rFonts w:asciiTheme="minorHAnsi" w:hAnsiTheme="minorHAnsi" w:cstheme="minorBidi"/>
          <w:color w:val="000000" w:themeColor="text1"/>
          <w:sz w:val="22"/>
          <w:szCs w:val="22"/>
          <w:lang w:val="en-GB"/>
        </w:rPr>
        <w:t>me</w:t>
      </w:r>
      <w:r w:rsidRPr="005F1E07">
        <w:rPr>
          <w:rFonts w:asciiTheme="minorHAnsi" w:hAnsiTheme="minorHAnsi" w:cstheme="minorBidi"/>
          <w:color w:val="000000" w:themeColor="text1"/>
          <w:sz w:val="22"/>
          <w:szCs w:val="22"/>
          <w:lang w:val="en-GB"/>
        </w:rPr>
        <w:t>s, at the pace and scale required towards building a better, greener, more resilient future in developing forest countries.</w:t>
      </w:r>
      <w:r w:rsidR="00686BAF" w:rsidRPr="005F1E07">
        <w:rPr>
          <w:rFonts w:asciiTheme="minorHAnsi" w:hAnsiTheme="minorHAnsi" w:cstheme="minorBidi"/>
          <w:color w:val="000000" w:themeColor="text1"/>
          <w:sz w:val="22"/>
          <w:szCs w:val="22"/>
          <w:lang w:val="en-GB"/>
        </w:rPr>
        <w:t xml:space="preserve"> UN-REDD has helped many countries develop and strengthen data and information systems (</w:t>
      </w:r>
      <w:r w:rsidR="005E3267">
        <w:rPr>
          <w:rFonts w:asciiTheme="minorHAnsi" w:eastAsiaTheme="minorEastAsia" w:hAnsiTheme="minorHAnsi" w:cstheme="minorBidi"/>
          <w:sz w:val="22"/>
          <w:szCs w:val="22"/>
          <w:lang w:val="en-GB"/>
        </w:rPr>
        <w:t>NFMSs</w:t>
      </w:r>
      <w:r w:rsidR="00686BAF" w:rsidRPr="005F1E07">
        <w:rPr>
          <w:rFonts w:asciiTheme="minorHAnsi" w:hAnsiTheme="minorHAnsi" w:cstheme="minorBidi"/>
          <w:color w:val="000000" w:themeColor="text1"/>
          <w:sz w:val="22"/>
          <w:szCs w:val="22"/>
          <w:lang w:val="en-GB"/>
        </w:rPr>
        <w:t xml:space="preserve">) </w:t>
      </w:r>
      <w:r w:rsidR="00F57799">
        <w:rPr>
          <w:rFonts w:asciiTheme="minorHAnsi" w:hAnsiTheme="minorHAnsi" w:cstheme="minorBidi"/>
          <w:color w:val="000000" w:themeColor="text1"/>
          <w:sz w:val="22"/>
          <w:szCs w:val="22"/>
          <w:lang w:val="en-GB"/>
        </w:rPr>
        <w:t xml:space="preserve">that </w:t>
      </w:r>
      <w:r w:rsidR="00686BAF" w:rsidRPr="005F1E07">
        <w:rPr>
          <w:rFonts w:asciiTheme="minorHAnsi" w:hAnsiTheme="minorHAnsi" w:cstheme="minorBidi"/>
          <w:color w:val="000000" w:themeColor="text1"/>
          <w:sz w:val="22"/>
          <w:szCs w:val="22"/>
          <w:lang w:val="en-GB"/>
        </w:rPr>
        <w:t xml:space="preserve">provide key information on forests, thus helping ensure that </w:t>
      </w:r>
      <w:r w:rsidR="00D63B9A">
        <w:rPr>
          <w:rFonts w:asciiTheme="minorHAnsi" w:hAnsiTheme="minorHAnsi" w:cstheme="minorBidi"/>
          <w:color w:val="000000" w:themeColor="text1"/>
          <w:sz w:val="22"/>
          <w:szCs w:val="22"/>
          <w:lang w:val="en-GB"/>
        </w:rPr>
        <w:t>COVID</w:t>
      </w:r>
      <w:r w:rsidR="00686BAF" w:rsidRPr="005F1E07">
        <w:rPr>
          <w:rFonts w:asciiTheme="minorHAnsi" w:hAnsiTheme="minorHAnsi" w:cstheme="minorBidi"/>
          <w:color w:val="000000" w:themeColor="text1"/>
          <w:sz w:val="22"/>
          <w:szCs w:val="22"/>
          <w:lang w:val="en-GB"/>
        </w:rPr>
        <w:t xml:space="preserve">-19 recovery investments </w:t>
      </w:r>
      <w:r w:rsidR="00F57799">
        <w:rPr>
          <w:rFonts w:asciiTheme="minorHAnsi" w:hAnsiTheme="minorHAnsi" w:cstheme="minorBidi"/>
          <w:color w:val="000000" w:themeColor="text1"/>
          <w:sz w:val="22"/>
          <w:szCs w:val="22"/>
          <w:lang w:val="en-GB"/>
        </w:rPr>
        <w:t xml:space="preserve">abide by the principle of </w:t>
      </w:r>
      <w:r w:rsidR="00686BAF" w:rsidRPr="005F1E07">
        <w:rPr>
          <w:rFonts w:asciiTheme="minorHAnsi" w:hAnsiTheme="minorHAnsi" w:cstheme="minorBidi"/>
          <w:color w:val="000000" w:themeColor="text1"/>
          <w:sz w:val="22"/>
          <w:szCs w:val="22"/>
          <w:lang w:val="en-GB"/>
        </w:rPr>
        <w:t>“do no harm”</w:t>
      </w:r>
      <w:r w:rsidR="00F57799">
        <w:rPr>
          <w:rFonts w:asciiTheme="minorHAnsi" w:hAnsiTheme="minorHAnsi" w:cstheme="minorBidi"/>
          <w:color w:val="000000" w:themeColor="text1"/>
          <w:sz w:val="22"/>
          <w:szCs w:val="22"/>
          <w:lang w:val="en-GB"/>
        </w:rPr>
        <w:t>,</w:t>
      </w:r>
      <w:r w:rsidR="00686BAF" w:rsidRPr="005F1E07">
        <w:rPr>
          <w:rFonts w:asciiTheme="minorHAnsi" w:hAnsiTheme="minorHAnsi" w:cstheme="minorBidi"/>
          <w:color w:val="000000" w:themeColor="text1"/>
          <w:sz w:val="22"/>
          <w:szCs w:val="22"/>
          <w:lang w:val="en-GB"/>
        </w:rPr>
        <w:t xml:space="preserve"> and rather create greater impact and synergies. </w:t>
      </w:r>
    </w:p>
    <w:p w14:paraId="6B25735B" w14:textId="77777777" w:rsidR="00FE73A3" w:rsidRPr="005F1E07" w:rsidRDefault="00FE73A3" w:rsidP="00657024">
      <w:pPr>
        <w:spacing w:after="80"/>
        <w:jc w:val="both"/>
        <w:rPr>
          <w:rFonts w:asciiTheme="minorHAnsi" w:hAnsiTheme="minorHAnsi" w:cstheme="minorHAnsi"/>
          <w:sz w:val="22"/>
          <w:szCs w:val="22"/>
          <w:lang w:val="en-GB"/>
        </w:rPr>
      </w:pPr>
    </w:p>
    <w:p w14:paraId="16C76C5D" w14:textId="77777777" w:rsidR="00FE73A3" w:rsidRPr="005F1E07" w:rsidRDefault="00FE73A3" w:rsidP="00657024">
      <w:pPr>
        <w:pStyle w:val="Heading2"/>
        <w:spacing w:before="0" w:after="80"/>
        <w:jc w:val="both"/>
        <w:rPr>
          <w:rFonts w:asciiTheme="minorHAnsi" w:hAnsiTheme="minorHAnsi" w:cstheme="minorHAnsi"/>
          <w:lang w:val="en-GB"/>
        </w:rPr>
      </w:pPr>
      <w:bookmarkStart w:id="101" w:name="_Toc74753796"/>
      <w:r w:rsidRPr="005F1E07">
        <w:rPr>
          <w:rFonts w:asciiTheme="minorHAnsi" w:hAnsiTheme="minorHAnsi" w:cstheme="minorHAnsi"/>
          <w:lang w:val="en-GB"/>
        </w:rPr>
        <w:t>Concluding remarks</w:t>
      </w:r>
      <w:bookmarkStart w:id="102" w:name="_Toc512350414"/>
      <w:bookmarkEnd w:id="101"/>
    </w:p>
    <w:p w14:paraId="1867E342" w14:textId="3E3DCC84" w:rsidR="00D75776" w:rsidRPr="005F1E07" w:rsidRDefault="00D75776" w:rsidP="00657024">
      <w:pPr>
        <w:pStyle w:val="NormalWeb"/>
        <w:shd w:val="clear" w:color="auto" w:fill="FFFFFF"/>
        <w:spacing w:beforeLines="0" w:afterLines="0" w:after="80"/>
        <w:jc w:val="both"/>
        <w:rPr>
          <w:rFonts w:asciiTheme="minorHAnsi" w:hAnsiTheme="minorHAnsi" w:cstheme="minorHAnsi"/>
          <w:sz w:val="22"/>
          <w:szCs w:val="22"/>
          <w:lang w:val="en-GB"/>
        </w:rPr>
      </w:pPr>
      <w:r w:rsidRPr="005F1E07">
        <w:rPr>
          <w:rFonts w:asciiTheme="minorHAnsi" w:hAnsiTheme="minorHAnsi" w:cstheme="minorHAnsi"/>
          <w:sz w:val="22"/>
          <w:szCs w:val="22"/>
          <w:lang w:val="en-GB"/>
        </w:rPr>
        <w:t xml:space="preserve">Building on the 2019 </w:t>
      </w:r>
      <w:r w:rsidR="00527125" w:rsidRPr="005F1E07">
        <w:rPr>
          <w:rFonts w:asciiTheme="minorHAnsi" w:hAnsiTheme="minorHAnsi" w:cstheme="minorHAnsi"/>
          <w:sz w:val="22"/>
          <w:szCs w:val="22"/>
          <w:lang w:val="en-GB"/>
        </w:rPr>
        <w:t>secretary-general</w:t>
      </w:r>
      <w:r w:rsidRPr="005F1E07">
        <w:rPr>
          <w:rFonts w:asciiTheme="minorHAnsi" w:hAnsiTheme="minorHAnsi" w:cstheme="minorHAnsi"/>
          <w:sz w:val="22"/>
          <w:szCs w:val="22"/>
          <w:lang w:val="en-GB"/>
        </w:rPr>
        <w:t xml:space="preserve">’s historic Climate Action Summit, </w:t>
      </w:r>
      <w:r w:rsidR="003C3C50">
        <w:rPr>
          <w:rFonts w:asciiTheme="minorHAnsi" w:hAnsiTheme="minorHAnsi" w:cstheme="minorHAnsi"/>
          <w:sz w:val="22"/>
          <w:szCs w:val="22"/>
          <w:lang w:val="en-GB"/>
        </w:rPr>
        <w:t>Nature-based S</w:t>
      </w:r>
      <w:r w:rsidRPr="005F1E07">
        <w:rPr>
          <w:rFonts w:asciiTheme="minorHAnsi" w:hAnsiTheme="minorHAnsi" w:cstheme="minorHAnsi"/>
          <w:sz w:val="22"/>
          <w:szCs w:val="22"/>
          <w:lang w:val="en-GB"/>
        </w:rPr>
        <w:t xml:space="preserve">olutions </w:t>
      </w:r>
      <w:r w:rsidR="003C3C50">
        <w:rPr>
          <w:rFonts w:asciiTheme="minorHAnsi" w:hAnsiTheme="minorHAnsi" w:cstheme="minorHAnsi"/>
          <w:sz w:val="22"/>
          <w:szCs w:val="22"/>
          <w:lang w:val="en-GB"/>
        </w:rPr>
        <w:t xml:space="preserve">(NbS) </w:t>
      </w:r>
      <w:r w:rsidRPr="005F1E07">
        <w:rPr>
          <w:rFonts w:asciiTheme="minorHAnsi" w:hAnsiTheme="minorHAnsi" w:cstheme="minorHAnsi"/>
          <w:sz w:val="22"/>
          <w:szCs w:val="22"/>
          <w:lang w:val="en-GB"/>
        </w:rPr>
        <w:t xml:space="preserve">have </w:t>
      </w:r>
      <w:r w:rsidR="00F57799">
        <w:rPr>
          <w:rFonts w:asciiTheme="minorHAnsi" w:hAnsiTheme="minorHAnsi" w:cstheme="minorHAnsi"/>
          <w:sz w:val="22"/>
          <w:szCs w:val="22"/>
          <w:lang w:val="en-GB"/>
        </w:rPr>
        <w:t xml:space="preserve">seen increasingly widespread </w:t>
      </w:r>
      <w:r w:rsidR="003C3C50">
        <w:rPr>
          <w:rFonts w:asciiTheme="minorHAnsi" w:hAnsiTheme="minorHAnsi" w:cstheme="minorHAnsi"/>
          <w:sz w:val="22"/>
          <w:szCs w:val="22"/>
          <w:lang w:val="en-GB"/>
        </w:rPr>
        <w:t>attention</w:t>
      </w:r>
      <w:r w:rsidR="00F57799">
        <w:rPr>
          <w:rFonts w:asciiTheme="minorHAnsi" w:hAnsiTheme="minorHAnsi" w:cstheme="minorHAnsi"/>
          <w:sz w:val="22"/>
          <w:szCs w:val="22"/>
          <w:lang w:val="en-GB"/>
        </w:rPr>
        <w:t xml:space="preserve"> </w:t>
      </w:r>
      <w:r w:rsidRPr="005F1E07">
        <w:rPr>
          <w:rFonts w:asciiTheme="minorHAnsi" w:hAnsiTheme="minorHAnsi" w:cstheme="minorHAnsi"/>
          <w:sz w:val="22"/>
          <w:szCs w:val="22"/>
          <w:lang w:val="en-GB"/>
        </w:rPr>
        <w:t xml:space="preserve">in 2020 as legitimate and essential climate change </w:t>
      </w:r>
      <w:r w:rsidR="003C3C50">
        <w:rPr>
          <w:rFonts w:asciiTheme="minorHAnsi" w:hAnsiTheme="minorHAnsi" w:cstheme="minorHAnsi"/>
          <w:sz w:val="22"/>
          <w:szCs w:val="22"/>
          <w:lang w:val="en-GB"/>
        </w:rPr>
        <w:t>solutions</w:t>
      </w:r>
      <w:r w:rsidRPr="005F1E07">
        <w:rPr>
          <w:rFonts w:asciiTheme="minorHAnsi" w:hAnsiTheme="minorHAnsi" w:cstheme="minorHAnsi"/>
          <w:sz w:val="22"/>
          <w:szCs w:val="22"/>
          <w:lang w:val="en-GB"/>
        </w:rPr>
        <w:t xml:space="preserve">, necessary to keeping global temperature rise below the Paris Agreement target of </w:t>
      </w:r>
      <w:r w:rsidR="00E45D2D">
        <w:rPr>
          <w:rFonts w:asciiTheme="minorHAnsi" w:hAnsiTheme="minorHAnsi" w:cstheme="minorHAnsi"/>
          <w:sz w:val="22"/>
          <w:szCs w:val="22"/>
          <w:lang w:val="en-GB"/>
        </w:rPr>
        <w:t>1.5</w:t>
      </w:r>
      <w:r w:rsidR="00894F80" w:rsidRPr="005F1E07">
        <w:rPr>
          <w:rFonts w:ascii="Calibri" w:eastAsia="Calibri" w:hAnsi="Calibri" w:cs="Calibri"/>
          <w:color w:val="141414"/>
          <w:sz w:val="22"/>
          <w:szCs w:val="22"/>
          <w:lang w:val="en-GB"/>
        </w:rPr>
        <w:t>°C</w:t>
      </w:r>
      <w:r w:rsidRPr="005F1E07">
        <w:rPr>
          <w:rFonts w:asciiTheme="minorHAnsi" w:hAnsiTheme="minorHAnsi" w:cstheme="minorHAnsi"/>
          <w:sz w:val="22"/>
          <w:szCs w:val="22"/>
          <w:lang w:val="en-GB"/>
        </w:rPr>
        <w:t xml:space="preserve">. Through the </w:t>
      </w:r>
      <w:hyperlink r:id="rId117" w:history="1">
        <w:r w:rsidRPr="005F1E07">
          <w:rPr>
            <w:rStyle w:val="Hyperlink"/>
            <w:rFonts w:asciiTheme="minorHAnsi" w:hAnsiTheme="minorHAnsi" w:cstheme="minorHAnsi"/>
            <w:sz w:val="22"/>
            <w:szCs w:val="22"/>
            <w:lang w:val="en-GB"/>
          </w:rPr>
          <w:t>Leaders’ Pledge for Nature</w:t>
        </w:r>
      </w:hyperlink>
      <w:r w:rsidRPr="005F1E07">
        <w:rPr>
          <w:rFonts w:asciiTheme="minorHAnsi" w:hAnsiTheme="minorHAnsi" w:cstheme="minorHAnsi"/>
          <w:sz w:val="22"/>
          <w:szCs w:val="22"/>
          <w:lang w:val="en-GB"/>
        </w:rPr>
        <w:t xml:space="preserve"> launched on 28 September 2020, as part of the UN Decade of Action to achieve sustainable development, political leaders committed to reverse biodiversity loss by 2030 and achieve the vision of Living in Harmony with Nature by 2050. </w:t>
      </w:r>
      <w:r w:rsidR="003C3C50">
        <w:rPr>
          <w:rFonts w:asciiTheme="minorHAnsi" w:hAnsiTheme="minorHAnsi"/>
          <w:sz w:val="22"/>
          <w:szCs w:val="22"/>
          <w:lang w:val="en-GB"/>
        </w:rPr>
        <w:t>NbS</w:t>
      </w:r>
      <w:r w:rsidRPr="005F1E07">
        <w:rPr>
          <w:rFonts w:asciiTheme="minorHAnsi" w:hAnsiTheme="minorHAnsi"/>
          <w:sz w:val="22"/>
          <w:szCs w:val="22"/>
          <w:lang w:val="en-GB"/>
        </w:rPr>
        <w:t xml:space="preserve"> are high on the agenda for COP-26, of G7 and G20 leaders, with forests front and centre.</w:t>
      </w:r>
    </w:p>
    <w:p w14:paraId="09CD9CD0" w14:textId="63DBA9A2" w:rsidR="00D75776" w:rsidRPr="005F1E07" w:rsidRDefault="00D75776" w:rsidP="00657024">
      <w:pPr>
        <w:pStyle w:val="NormalWeb"/>
        <w:shd w:val="clear" w:color="auto" w:fill="FFFFFF"/>
        <w:spacing w:beforeLines="0" w:afterLines="0" w:after="80"/>
        <w:jc w:val="both"/>
        <w:rPr>
          <w:rFonts w:asciiTheme="minorHAnsi" w:hAnsiTheme="minorHAnsi" w:cstheme="minorHAnsi"/>
          <w:sz w:val="22"/>
          <w:szCs w:val="22"/>
          <w:lang w:val="en-GB"/>
        </w:rPr>
      </w:pPr>
      <w:r w:rsidRPr="005F1E07">
        <w:rPr>
          <w:rFonts w:asciiTheme="minorHAnsi" w:hAnsiTheme="minorHAnsi" w:cstheme="minorHAnsi"/>
          <w:sz w:val="22"/>
          <w:szCs w:val="22"/>
          <w:lang w:val="en-GB"/>
        </w:rPr>
        <w:t>Further, REDD+ is now recognized as an effective climate mitigation strategy for NDCs to the Paris Agreement, which is especially important to increasing the ambition of developing countries’ climate commitments. Currently, mitigation measures contained in NDCs are inadequate to bridge the emissions gap to reach the Paris Agreement target by 2030. For a 2</w:t>
      </w:r>
      <w:r w:rsidR="00894F80" w:rsidRPr="005F1E07">
        <w:rPr>
          <w:rFonts w:ascii="Calibri" w:eastAsia="Calibri" w:hAnsi="Calibri" w:cs="Calibri"/>
          <w:color w:val="141414"/>
          <w:sz w:val="22"/>
          <w:szCs w:val="22"/>
          <w:lang w:val="en-GB"/>
        </w:rPr>
        <w:t>°C</w:t>
      </w:r>
      <w:r w:rsidR="00894F80">
        <w:rPr>
          <w:rFonts w:ascii="Calibri" w:eastAsia="Calibri" w:hAnsi="Calibri" w:cs="Calibri"/>
          <w:color w:val="141414"/>
          <w:sz w:val="22"/>
          <w:szCs w:val="22"/>
          <w:lang w:val="en-GB"/>
        </w:rPr>
        <w:t xml:space="preserve"> </w:t>
      </w:r>
      <w:r w:rsidRPr="005F1E07">
        <w:rPr>
          <w:rFonts w:asciiTheme="minorHAnsi" w:hAnsiTheme="minorHAnsi" w:cstheme="minorHAnsi"/>
          <w:sz w:val="22"/>
          <w:szCs w:val="22"/>
          <w:lang w:val="en-GB"/>
        </w:rPr>
        <w:t>limit to warming, the total emissions gap from current conditional NDCs is 13 GtCO</w:t>
      </w:r>
      <w:r w:rsidRPr="005F1E07">
        <w:rPr>
          <w:rFonts w:asciiTheme="minorHAnsi" w:hAnsiTheme="minorHAnsi" w:cstheme="minorHAnsi"/>
          <w:sz w:val="22"/>
          <w:szCs w:val="22"/>
          <w:vertAlign w:val="subscript"/>
          <w:lang w:val="en-GB"/>
        </w:rPr>
        <w:t>2</w:t>
      </w:r>
      <w:r w:rsidRPr="005F1E07">
        <w:rPr>
          <w:rFonts w:asciiTheme="minorHAnsi" w:hAnsiTheme="minorHAnsi" w:cstheme="minorHAnsi"/>
          <w:sz w:val="22"/>
          <w:szCs w:val="22"/>
          <w:lang w:val="en-GB"/>
        </w:rPr>
        <w:t>eq by 2030; for a 1.5</w:t>
      </w:r>
      <w:r w:rsidR="00894F80" w:rsidRPr="005F1E07">
        <w:rPr>
          <w:rFonts w:ascii="Calibri" w:eastAsia="Calibri" w:hAnsi="Calibri" w:cs="Calibri"/>
          <w:color w:val="141414"/>
          <w:sz w:val="22"/>
          <w:szCs w:val="22"/>
          <w:lang w:val="en-GB"/>
        </w:rPr>
        <w:t>°C</w:t>
      </w:r>
      <w:r w:rsidRPr="005F1E07">
        <w:rPr>
          <w:rFonts w:asciiTheme="minorHAnsi" w:hAnsiTheme="minorHAnsi" w:cstheme="minorHAnsi"/>
          <w:sz w:val="22"/>
          <w:szCs w:val="22"/>
          <w:lang w:val="en-GB"/>
        </w:rPr>
        <w:t xml:space="preserve"> limit, the gap is 29 GtCO</w:t>
      </w:r>
      <w:r w:rsidRPr="005F1E07">
        <w:rPr>
          <w:rFonts w:asciiTheme="minorHAnsi" w:hAnsiTheme="minorHAnsi" w:cstheme="minorHAnsi"/>
          <w:sz w:val="22"/>
          <w:szCs w:val="22"/>
          <w:vertAlign w:val="subscript"/>
          <w:lang w:val="en-GB"/>
        </w:rPr>
        <w:t>2</w:t>
      </w:r>
      <w:r w:rsidRPr="005F1E07">
        <w:rPr>
          <w:rFonts w:asciiTheme="minorHAnsi" w:hAnsiTheme="minorHAnsi" w:cstheme="minorHAnsi"/>
          <w:sz w:val="22"/>
          <w:szCs w:val="22"/>
          <w:lang w:val="en-GB"/>
        </w:rPr>
        <w:t>eq. Strongly increased forest action is therefore a critical measure to remove CO</w:t>
      </w:r>
      <w:r w:rsidRPr="005F1E07">
        <w:rPr>
          <w:rFonts w:asciiTheme="minorHAnsi" w:hAnsiTheme="minorHAnsi" w:cstheme="minorHAnsi"/>
          <w:sz w:val="22"/>
          <w:szCs w:val="22"/>
          <w:vertAlign w:val="subscript"/>
          <w:lang w:val="en-GB"/>
        </w:rPr>
        <w:t>2</w:t>
      </w:r>
      <w:r w:rsidRPr="005F1E07">
        <w:rPr>
          <w:rFonts w:asciiTheme="minorHAnsi" w:hAnsiTheme="minorHAnsi" w:cstheme="minorHAnsi"/>
          <w:sz w:val="22"/>
          <w:szCs w:val="22"/>
          <w:lang w:val="en-GB"/>
        </w:rPr>
        <w:t xml:space="preserve"> from the atmosphere, at scale, to close the emissions gap prior to 2030. </w:t>
      </w:r>
    </w:p>
    <w:p w14:paraId="5D6F2A6D" w14:textId="7D07A934" w:rsidR="00D75776" w:rsidRPr="005F1E07" w:rsidRDefault="00D75776" w:rsidP="00657024">
      <w:pPr>
        <w:spacing w:after="80"/>
        <w:jc w:val="both"/>
        <w:rPr>
          <w:rFonts w:asciiTheme="minorHAnsi" w:eastAsia="Calibri" w:hAnsiTheme="minorHAnsi" w:cstheme="minorHAnsi"/>
          <w:color w:val="000000" w:themeColor="text1"/>
          <w:sz w:val="22"/>
          <w:szCs w:val="22"/>
          <w:lang w:val="en-GB"/>
        </w:rPr>
      </w:pPr>
      <w:r w:rsidRPr="005F1E07">
        <w:rPr>
          <w:rFonts w:asciiTheme="minorHAnsi" w:hAnsiTheme="minorHAnsi" w:cstheme="minorHAnsi"/>
          <w:sz w:val="22"/>
          <w:szCs w:val="22"/>
          <w:lang w:val="en-GB"/>
        </w:rPr>
        <w:t xml:space="preserve">As forest solutions gain political traction, coupled with a wider range of emerging financial mechanisms that recognize and incentivize them, UN-REDD becomes more valuable to, and valued by, countries trying to take action and navigate the evolving institutional, technical and financial landscape. By leveraging the knowledge and technical capacity that FAO, UNDP and UNEP have gained over a decade of </w:t>
      </w:r>
      <w:r w:rsidR="00831027">
        <w:rPr>
          <w:rFonts w:asciiTheme="minorHAnsi" w:hAnsiTheme="minorHAnsi" w:cstheme="minorHAnsi"/>
          <w:sz w:val="22"/>
          <w:szCs w:val="22"/>
          <w:lang w:val="en-GB"/>
        </w:rPr>
        <w:t>d</w:t>
      </w:r>
      <w:r w:rsidRPr="005F1E07">
        <w:rPr>
          <w:rFonts w:asciiTheme="minorHAnsi" w:hAnsiTheme="minorHAnsi" w:cstheme="minorHAnsi"/>
          <w:sz w:val="22"/>
          <w:szCs w:val="22"/>
          <w:lang w:val="en-GB"/>
        </w:rPr>
        <w:t xml:space="preserve">elivering </w:t>
      </w:r>
      <w:r w:rsidRPr="005F1E07">
        <w:rPr>
          <w:rFonts w:asciiTheme="minorHAnsi" w:hAnsiTheme="minorHAnsi" w:cstheme="minorHAnsi"/>
          <w:iCs/>
          <w:sz w:val="22"/>
          <w:szCs w:val="22"/>
          <w:lang w:val="en-GB"/>
        </w:rPr>
        <w:t>as one</w:t>
      </w:r>
      <w:r w:rsidRPr="005F1E07">
        <w:rPr>
          <w:rFonts w:asciiTheme="minorHAnsi" w:hAnsiTheme="minorHAnsi" w:cstheme="minorHAnsi"/>
          <w:i/>
          <w:sz w:val="22"/>
          <w:szCs w:val="22"/>
          <w:lang w:val="en-GB"/>
        </w:rPr>
        <w:t>,</w:t>
      </w:r>
      <w:r w:rsidRPr="005F1E07">
        <w:rPr>
          <w:rFonts w:asciiTheme="minorHAnsi" w:hAnsiTheme="minorHAnsi" w:cstheme="minorHAnsi"/>
          <w:sz w:val="22"/>
          <w:szCs w:val="22"/>
          <w:lang w:val="en-GB"/>
        </w:rPr>
        <w:t xml:space="preserve"> UN-REDD can effectively help partner countries </w:t>
      </w:r>
      <w:r w:rsidRPr="005F1E07">
        <w:rPr>
          <w:rFonts w:asciiTheme="minorHAnsi" w:eastAsia="Calibri" w:hAnsiTheme="minorHAnsi" w:cstheme="minorHAnsi"/>
          <w:color w:val="000000" w:themeColor="text1"/>
          <w:sz w:val="22"/>
          <w:szCs w:val="22"/>
          <w:lang w:val="en-GB"/>
        </w:rPr>
        <w:t xml:space="preserve">to reduce deforestation at scale and access financial rewards for the associated emissions reductions. As REDD+ transitions </w:t>
      </w:r>
      <w:r w:rsidR="00831027">
        <w:rPr>
          <w:rFonts w:asciiTheme="minorHAnsi" w:eastAsia="Calibri" w:hAnsiTheme="minorHAnsi" w:cstheme="minorHAnsi"/>
          <w:color w:val="000000" w:themeColor="text1"/>
          <w:sz w:val="22"/>
          <w:szCs w:val="22"/>
          <w:lang w:val="en-GB"/>
        </w:rPr>
        <w:t xml:space="preserve">out of </w:t>
      </w:r>
      <w:r w:rsidRPr="005F1E07">
        <w:rPr>
          <w:rFonts w:asciiTheme="minorHAnsi" w:eastAsia="Calibri" w:hAnsiTheme="minorHAnsi" w:cstheme="minorHAnsi"/>
          <w:color w:val="000000" w:themeColor="text1"/>
          <w:sz w:val="22"/>
          <w:szCs w:val="22"/>
          <w:lang w:val="en-GB"/>
        </w:rPr>
        <w:t xml:space="preserve">its proof-of-concept stage, in which UN-REDD was an instrumental partner, to full-scale implementation and results-based financing, UN-REDD has adopted its </w:t>
      </w:r>
      <w:r w:rsidRPr="005F1E07">
        <w:rPr>
          <w:rStyle w:val="normaltextrun"/>
          <w:rFonts w:asciiTheme="minorHAnsi" w:hAnsiTheme="minorHAnsi" w:cs="Segoe UI"/>
          <w:sz w:val="22"/>
          <w:szCs w:val="22"/>
          <w:lang w:val="en-GB"/>
        </w:rPr>
        <w:t>2021-2025 results framework. The new results framework was designed to encapsulate and drive virtuous cycles of forest solutions reali</w:t>
      </w:r>
      <w:r w:rsidR="00831027">
        <w:rPr>
          <w:rStyle w:val="normaltextrun"/>
          <w:rFonts w:asciiTheme="minorHAnsi" w:hAnsiTheme="minorHAnsi" w:cs="Segoe UI"/>
          <w:sz w:val="22"/>
          <w:szCs w:val="22"/>
          <w:lang w:val="en-GB"/>
        </w:rPr>
        <w:t>z</w:t>
      </w:r>
      <w:r w:rsidRPr="005F1E07">
        <w:rPr>
          <w:rStyle w:val="normaltextrun"/>
          <w:rFonts w:asciiTheme="minorHAnsi" w:hAnsiTheme="minorHAnsi" w:cs="Segoe UI"/>
          <w:sz w:val="22"/>
          <w:szCs w:val="22"/>
          <w:lang w:val="en-GB"/>
        </w:rPr>
        <w:t>ed, rewarded and enhanced through forest components, including quantitative targets, of countries’ NDCs. To meet the defining challenge of accelerating and amplifying forest solutions in the coming decade of unprecedented action, UN-REDD will adhere to the intervention principles of scale, speed and flexibility. </w:t>
      </w:r>
    </w:p>
    <w:p w14:paraId="11EF79D7" w14:textId="29F32BAD" w:rsidR="00D75776" w:rsidRPr="005F1E07" w:rsidRDefault="00D75776" w:rsidP="00657024">
      <w:pPr>
        <w:spacing w:after="80"/>
        <w:jc w:val="both"/>
        <w:rPr>
          <w:rFonts w:asciiTheme="minorHAnsi" w:eastAsia="Calibri" w:hAnsiTheme="minorHAnsi" w:cstheme="minorHAnsi"/>
          <w:color w:val="000000" w:themeColor="text1"/>
          <w:sz w:val="22"/>
          <w:szCs w:val="22"/>
          <w:lang w:val="en-GB"/>
        </w:rPr>
      </w:pPr>
      <w:r w:rsidRPr="005F1E07">
        <w:rPr>
          <w:rFonts w:asciiTheme="minorHAnsi" w:eastAsia="Calibri" w:hAnsiTheme="minorHAnsi" w:cstheme="minorHAnsi"/>
          <w:color w:val="000000" w:themeColor="text1"/>
          <w:sz w:val="22"/>
          <w:szCs w:val="22"/>
          <w:lang w:val="en-GB"/>
        </w:rPr>
        <w:t>It has become widely recogni</w:t>
      </w:r>
      <w:r w:rsidR="00831027">
        <w:rPr>
          <w:rFonts w:asciiTheme="minorHAnsi" w:eastAsia="Calibri" w:hAnsiTheme="minorHAnsi" w:cstheme="minorHAnsi"/>
          <w:color w:val="000000" w:themeColor="text1"/>
          <w:sz w:val="22"/>
          <w:szCs w:val="22"/>
          <w:lang w:val="en-GB"/>
        </w:rPr>
        <w:t>z</w:t>
      </w:r>
      <w:r w:rsidRPr="005F1E07">
        <w:rPr>
          <w:rFonts w:asciiTheme="minorHAnsi" w:eastAsia="Calibri" w:hAnsiTheme="minorHAnsi" w:cstheme="minorHAnsi"/>
          <w:color w:val="000000" w:themeColor="text1"/>
          <w:sz w:val="22"/>
          <w:szCs w:val="22"/>
          <w:lang w:val="en-GB"/>
        </w:rPr>
        <w:t xml:space="preserve">ed that the transformation needed to win the interconnected planetary crises must be based on a system response. Forests are a key component of a system response, and working in partnership to shift the system is crucial. The </w:t>
      </w:r>
      <w:hyperlink r:id="rId118" w:history="1">
        <w:r w:rsidRPr="001B5926">
          <w:rPr>
            <w:rStyle w:val="Hyperlink"/>
            <w:rFonts w:asciiTheme="minorHAnsi" w:eastAsia="Calibri" w:hAnsiTheme="minorHAnsi" w:cstheme="minorHAnsi"/>
            <w:sz w:val="22"/>
            <w:szCs w:val="22"/>
            <w:lang w:val="en-GB"/>
          </w:rPr>
          <w:t>75</w:t>
        </w:r>
        <w:r w:rsidRPr="001B5926">
          <w:rPr>
            <w:rStyle w:val="Hyperlink"/>
            <w:rFonts w:asciiTheme="minorHAnsi" w:eastAsia="Calibri" w:hAnsiTheme="minorHAnsi" w:cstheme="minorHAnsi"/>
            <w:sz w:val="22"/>
            <w:szCs w:val="22"/>
            <w:vertAlign w:val="superscript"/>
            <w:lang w:val="en-GB"/>
          </w:rPr>
          <w:t>th</w:t>
        </w:r>
        <w:r w:rsidRPr="001B5926">
          <w:rPr>
            <w:rStyle w:val="Hyperlink"/>
            <w:rFonts w:asciiTheme="minorHAnsi" w:eastAsia="Calibri" w:hAnsiTheme="minorHAnsi" w:cstheme="minorHAnsi"/>
            <w:sz w:val="22"/>
            <w:szCs w:val="22"/>
            <w:lang w:val="en-GB"/>
          </w:rPr>
          <w:t xml:space="preserve"> session of the UN General Assembly</w:t>
        </w:r>
      </w:hyperlink>
      <w:r w:rsidRPr="005F1E07">
        <w:rPr>
          <w:rFonts w:asciiTheme="minorHAnsi" w:eastAsia="Calibri" w:hAnsiTheme="minorHAnsi" w:cstheme="minorHAnsi"/>
          <w:color w:val="000000" w:themeColor="text1"/>
          <w:sz w:val="22"/>
          <w:szCs w:val="22"/>
          <w:lang w:val="en-GB"/>
        </w:rPr>
        <w:t xml:space="preserve"> in September 2020 reaffirmed the importance of partnerships and the UN’s collective commitment to multilateralism. The UN-REDD Programme is an exemplar of partnership, whose strength lies in the complementary skills and experience of its three collaborating agencies working and delivering as One United Nations, deploying its team of technical experts and policy advisors on the ground across the world, offering the convening capacity of the United Nations that has underpinned the success of UN-REDD since its inception.</w:t>
      </w:r>
    </w:p>
    <w:p w14:paraId="6961DC86" w14:textId="12E9E46D" w:rsidR="0009533E" w:rsidRDefault="00D75776" w:rsidP="0009533E">
      <w:pPr>
        <w:spacing w:after="80"/>
        <w:jc w:val="both"/>
        <w:rPr>
          <w:rFonts w:asciiTheme="minorHAnsi" w:eastAsia="Calibri" w:hAnsiTheme="minorHAnsi" w:cstheme="minorHAnsi"/>
          <w:color w:val="2F5496"/>
          <w:sz w:val="26"/>
          <w:szCs w:val="26"/>
          <w:lang w:val="en-GB" w:eastAsia="en-AU"/>
        </w:rPr>
      </w:pPr>
      <w:r w:rsidRPr="005F1E07">
        <w:rPr>
          <w:rFonts w:asciiTheme="minorHAnsi" w:eastAsia="Calibri" w:hAnsiTheme="minorHAnsi" w:cstheme="minorHAnsi"/>
          <w:color w:val="000000" w:themeColor="text1"/>
          <w:sz w:val="22"/>
          <w:szCs w:val="22"/>
          <w:lang w:val="en-GB"/>
        </w:rPr>
        <w:lastRenderedPageBreak/>
        <w:t xml:space="preserve">Bold action must be taken urgently to safeguard our forests and avert a climate disaster. We will only succeed by working together: reconnecting people and nature to implement the Paris Agreement effectively and secure a sustainable future for all. UN-REDD will continue operating </w:t>
      </w:r>
      <w:r w:rsidR="00831027">
        <w:rPr>
          <w:rFonts w:asciiTheme="minorHAnsi" w:eastAsia="Calibri" w:hAnsiTheme="minorHAnsi" w:cstheme="minorHAnsi"/>
          <w:color w:val="000000" w:themeColor="text1"/>
          <w:sz w:val="22"/>
          <w:szCs w:val="22"/>
          <w:lang w:val="en-GB"/>
        </w:rPr>
        <w:t xml:space="preserve">at </w:t>
      </w:r>
      <w:r w:rsidRPr="005F1E07">
        <w:rPr>
          <w:rFonts w:asciiTheme="minorHAnsi" w:eastAsia="Calibri" w:hAnsiTheme="minorHAnsi" w:cstheme="minorHAnsi"/>
          <w:color w:val="000000" w:themeColor="text1"/>
          <w:sz w:val="22"/>
          <w:szCs w:val="22"/>
          <w:lang w:val="en-GB"/>
        </w:rPr>
        <w:t>the vanguard of forest solutions, building on best practices</w:t>
      </w:r>
      <w:r w:rsidR="001B5926">
        <w:rPr>
          <w:rFonts w:asciiTheme="minorHAnsi" w:eastAsia="Calibri" w:hAnsiTheme="minorHAnsi" w:cstheme="minorHAnsi"/>
          <w:color w:val="000000" w:themeColor="text1"/>
          <w:sz w:val="22"/>
          <w:szCs w:val="22"/>
          <w:lang w:val="en-GB"/>
        </w:rPr>
        <w:t xml:space="preserve"> and sharing them widely</w:t>
      </w:r>
      <w:r w:rsidRPr="005F1E07">
        <w:rPr>
          <w:rFonts w:asciiTheme="minorHAnsi" w:eastAsia="Calibri" w:hAnsiTheme="minorHAnsi" w:cstheme="minorHAnsi"/>
          <w:color w:val="000000" w:themeColor="text1"/>
          <w:sz w:val="22"/>
          <w:szCs w:val="22"/>
          <w:lang w:val="en-GB"/>
        </w:rPr>
        <w:t xml:space="preserve">, </w:t>
      </w:r>
      <w:r w:rsidR="001B5926">
        <w:rPr>
          <w:rFonts w:asciiTheme="minorHAnsi" w:eastAsia="Calibri" w:hAnsiTheme="minorHAnsi" w:cstheme="minorHAnsi"/>
          <w:color w:val="000000" w:themeColor="text1"/>
          <w:sz w:val="22"/>
          <w:szCs w:val="22"/>
          <w:lang w:val="en-GB"/>
        </w:rPr>
        <w:t xml:space="preserve">as well as </w:t>
      </w:r>
      <w:r w:rsidRPr="005F1E07">
        <w:rPr>
          <w:rFonts w:asciiTheme="minorHAnsi" w:eastAsia="Calibri" w:hAnsiTheme="minorHAnsi" w:cstheme="minorHAnsi"/>
          <w:color w:val="000000" w:themeColor="text1"/>
          <w:sz w:val="22"/>
          <w:szCs w:val="22"/>
          <w:lang w:val="en-GB"/>
        </w:rPr>
        <w:t xml:space="preserve">fostering innovation and replicating efforts at scale. </w:t>
      </w:r>
      <w:bookmarkEnd w:id="102"/>
    </w:p>
    <w:p w14:paraId="68A1BFC9" w14:textId="77777777" w:rsidR="0009533E" w:rsidRDefault="0009533E">
      <w:pPr>
        <w:spacing w:after="160" w:line="259" w:lineRule="auto"/>
        <w:rPr>
          <w:rFonts w:asciiTheme="minorHAnsi" w:eastAsia="Calibri" w:hAnsiTheme="minorHAnsi" w:cstheme="minorHAnsi"/>
          <w:color w:val="2F5496"/>
          <w:sz w:val="26"/>
          <w:szCs w:val="26"/>
          <w:lang w:val="en-GB" w:eastAsia="en-AU"/>
        </w:rPr>
      </w:pPr>
      <w:r>
        <w:rPr>
          <w:rFonts w:asciiTheme="minorHAnsi" w:hAnsiTheme="minorHAnsi" w:cstheme="minorHAnsi"/>
          <w:lang w:val="en-GB"/>
        </w:rPr>
        <w:br w:type="page"/>
      </w:r>
    </w:p>
    <w:p w14:paraId="019CBEA3" w14:textId="20477111" w:rsidR="004907E4" w:rsidRPr="005F1E07" w:rsidRDefault="004907E4" w:rsidP="004907E4">
      <w:pPr>
        <w:pStyle w:val="Heading2"/>
        <w:spacing w:before="0" w:after="80"/>
        <w:jc w:val="both"/>
        <w:rPr>
          <w:rFonts w:asciiTheme="minorHAnsi" w:hAnsiTheme="minorHAnsi" w:cstheme="minorHAnsi"/>
          <w:lang w:val="en-GB"/>
        </w:rPr>
      </w:pPr>
      <w:bookmarkStart w:id="103" w:name="_Toc74753797"/>
      <w:r w:rsidRPr="005F1E07">
        <w:rPr>
          <w:rFonts w:asciiTheme="minorHAnsi" w:hAnsiTheme="minorHAnsi" w:cstheme="minorHAnsi"/>
          <w:lang w:val="en-GB"/>
        </w:rPr>
        <w:lastRenderedPageBreak/>
        <w:t>Annex 1</w:t>
      </w:r>
      <w:r>
        <w:rPr>
          <w:rFonts w:asciiTheme="minorHAnsi" w:hAnsiTheme="minorHAnsi" w:cstheme="minorHAnsi"/>
          <w:lang w:val="en-GB"/>
        </w:rPr>
        <w:t xml:space="preserve">: </w:t>
      </w:r>
      <w:r w:rsidRPr="005F1E07">
        <w:rPr>
          <w:rFonts w:asciiTheme="minorHAnsi" w:hAnsiTheme="minorHAnsi" w:cstheme="minorHAnsi"/>
          <w:lang w:val="en-GB"/>
        </w:rPr>
        <w:t>Financial reporting</w:t>
      </w:r>
      <w:bookmarkEnd w:id="103"/>
      <w:r w:rsidRPr="005F1E07">
        <w:rPr>
          <w:rFonts w:asciiTheme="minorHAnsi" w:hAnsiTheme="minorHAnsi" w:cstheme="minorHAnsi"/>
          <w:lang w:val="en-GB"/>
        </w:rPr>
        <w:t xml:space="preserve"> </w:t>
      </w:r>
    </w:p>
    <w:p w14:paraId="754A3560" w14:textId="69A71A5A" w:rsidR="004907E4" w:rsidRPr="005F1E07" w:rsidRDefault="007342BE" w:rsidP="004907E4">
      <w:pPr>
        <w:spacing w:after="80"/>
        <w:jc w:val="both"/>
        <w:rPr>
          <w:rFonts w:asciiTheme="minorHAnsi" w:hAnsiTheme="minorHAnsi" w:cstheme="minorHAnsi"/>
          <w:sz w:val="22"/>
          <w:szCs w:val="22"/>
          <w:lang w:val="en-GB"/>
        </w:rPr>
      </w:pPr>
      <w:bookmarkStart w:id="104" w:name="_20xfydz" w:colFirst="0" w:colLast="0"/>
      <w:bookmarkEnd w:id="104"/>
      <w:r>
        <w:rPr>
          <w:rFonts w:asciiTheme="minorHAnsi" w:eastAsia="Calibri" w:hAnsiTheme="minorHAnsi" w:cstheme="minorHAnsi"/>
          <w:sz w:val="22"/>
          <w:szCs w:val="22"/>
          <w:lang w:val="en-GB"/>
        </w:rPr>
        <w:t>This r</w:t>
      </w:r>
      <w:r w:rsidRPr="00492DB9">
        <w:rPr>
          <w:rFonts w:asciiTheme="minorHAnsi" w:eastAsia="Calibri" w:hAnsiTheme="minorHAnsi" w:cstheme="minorHAnsi"/>
          <w:sz w:val="22"/>
          <w:szCs w:val="22"/>
          <w:lang w:val="en-GB"/>
        </w:rPr>
        <w:t xml:space="preserve">eport </w:t>
      </w:r>
      <w:r>
        <w:rPr>
          <w:rFonts w:asciiTheme="minorHAnsi" w:eastAsia="Calibri" w:hAnsiTheme="minorHAnsi" w:cstheme="minorHAnsi"/>
          <w:sz w:val="22"/>
          <w:szCs w:val="22"/>
          <w:lang w:val="en-GB"/>
        </w:rPr>
        <w:t xml:space="preserve">is </w:t>
      </w:r>
      <w:r w:rsidRPr="00492DB9">
        <w:rPr>
          <w:rFonts w:asciiTheme="minorHAnsi" w:eastAsia="Calibri" w:hAnsiTheme="minorHAnsi" w:cstheme="minorHAnsi"/>
          <w:sz w:val="22"/>
          <w:szCs w:val="22"/>
          <w:lang w:val="en-GB"/>
        </w:rPr>
        <w:t xml:space="preserve">provided </w:t>
      </w:r>
      <w:r>
        <w:rPr>
          <w:rFonts w:asciiTheme="minorHAnsi" w:eastAsia="Calibri" w:hAnsiTheme="minorHAnsi" w:cstheme="minorHAnsi"/>
          <w:sz w:val="22"/>
          <w:szCs w:val="22"/>
          <w:lang w:val="en-GB"/>
        </w:rPr>
        <w:t xml:space="preserve">by the MPTF and can be downloaded by clicking on the following link: </w:t>
      </w:r>
      <w:hyperlink r:id="rId119" w:history="1">
        <w:r w:rsidRPr="00E81F97">
          <w:rPr>
            <w:rStyle w:val="Hyperlink"/>
            <w:rFonts w:asciiTheme="minorHAnsi" w:hAnsiTheme="minorHAnsi"/>
            <w:sz w:val="22"/>
            <w:szCs w:val="22"/>
          </w:rPr>
          <w:t>20</w:t>
        </w:r>
        <w:r>
          <w:rPr>
            <w:rStyle w:val="Hyperlink"/>
            <w:rFonts w:asciiTheme="minorHAnsi" w:hAnsiTheme="minorHAnsi"/>
            <w:sz w:val="22"/>
            <w:szCs w:val="22"/>
          </w:rPr>
          <w:t>20</w:t>
        </w:r>
        <w:r w:rsidRPr="00E81F97">
          <w:rPr>
            <w:rStyle w:val="Hyperlink"/>
            <w:rFonts w:asciiTheme="minorHAnsi" w:hAnsiTheme="minorHAnsi"/>
            <w:sz w:val="22"/>
            <w:szCs w:val="22"/>
          </w:rPr>
          <w:t xml:space="preserve"> Consolidated Annual Fin</w:t>
        </w:r>
        <w:r w:rsidRPr="00E81F97">
          <w:rPr>
            <w:rStyle w:val="Hyperlink"/>
            <w:rFonts w:asciiTheme="minorHAnsi" w:hAnsiTheme="minorHAnsi"/>
            <w:sz w:val="22"/>
            <w:szCs w:val="22"/>
          </w:rPr>
          <w:t>a</w:t>
        </w:r>
        <w:r w:rsidRPr="00E81F97">
          <w:rPr>
            <w:rStyle w:val="Hyperlink"/>
            <w:rFonts w:asciiTheme="minorHAnsi" w:hAnsiTheme="minorHAnsi"/>
            <w:sz w:val="22"/>
            <w:szCs w:val="22"/>
          </w:rPr>
          <w:t>ncia</w:t>
        </w:r>
        <w:r w:rsidRPr="00E81F97">
          <w:rPr>
            <w:rStyle w:val="Hyperlink"/>
            <w:rFonts w:asciiTheme="minorHAnsi" w:hAnsiTheme="minorHAnsi"/>
            <w:sz w:val="22"/>
            <w:szCs w:val="22"/>
          </w:rPr>
          <w:t>l</w:t>
        </w:r>
        <w:r w:rsidRPr="00E81F97">
          <w:rPr>
            <w:rStyle w:val="Hyperlink"/>
            <w:rFonts w:asciiTheme="minorHAnsi" w:hAnsiTheme="minorHAnsi"/>
            <w:sz w:val="22"/>
            <w:szCs w:val="22"/>
          </w:rPr>
          <w:t xml:space="preserve"> Report</w:t>
        </w:r>
      </w:hyperlink>
      <w:r>
        <w:rPr>
          <w:rFonts w:asciiTheme="minorHAnsi" w:hAnsiTheme="minorHAnsi"/>
          <w:sz w:val="22"/>
          <w:szCs w:val="22"/>
        </w:rPr>
        <w:t>.</w:t>
      </w:r>
    </w:p>
    <w:p w14:paraId="2C9C4200" w14:textId="77777777" w:rsidR="004907E4" w:rsidRDefault="004907E4" w:rsidP="00657024">
      <w:pPr>
        <w:pStyle w:val="Heading2"/>
        <w:spacing w:before="0" w:after="80"/>
        <w:jc w:val="both"/>
        <w:rPr>
          <w:rFonts w:asciiTheme="minorHAnsi" w:hAnsiTheme="minorHAnsi" w:cstheme="minorHAnsi"/>
          <w:lang w:val="en-GB"/>
        </w:rPr>
      </w:pPr>
    </w:p>
    <w:p w14:paraId="7C45B4C5" w14:textId="0EF2FB80" w:rsidR="00C07266" w:rsidRPr="005F1E07" w:rsidRDefault="00C07266" w:rsidP="00657024">
      <w:pPr>
        <w:pStyle w:val="Heading2"/>
        <w:spacing w:before="0" w:after="80"/>
        <w:jc w:val="both"/>
        <w:rPr>
          <w:rFonts w:asciiTheme="minorHAnsi" w:hAnsiTheme="minorHAnsi" w:cstheme="minorHAnsi"/>
          <w:lang w:val="en-GB"/>
        </w:rPr>
      </w:pPr>
      <w:bookmarkStart w:id="105" w:name="_Toc74753798"/>
      <w:r w:rsidRPr="005F1E07">
        <w:rPr>
          <w:rFonts w:asciiTheme="minorHAnsi" w:hAnsiTheme="minorHAnsi" w:cstheme="minorHAnsi"/>
          <w:lang w:val="en-GB"/>
        </w:rPr>
        <w:t xml:space="preserve">Annex </w:t>
      </w:r>
      <w:r w:rsidR="004907E4">
        <w:rPr>
          <w:rFonts w:asciiTheme="minorHAnsi" w:hAnsiTheme="minorHAnsi" w:cstheme="minorHAnsi"/>
          <w:lang w:val="en-GB"/>
        </w:rPr>
        <w:t>2</w:t>
      </w:r>
      <w:r w:rsidRPr="005F1E07">
        <w:rPr>
          <w:rFonts w:asciiTheme="minorHAnsi" w:hAnsiTheme="minorHAnsi" w:cstheme="minorHAnsi"/>
          <w:lang w:val="en-GB"/>
        </w:rPr>
        <w:t>: Impact stories</w:t>
      </w:r>
      <w:bookmarkEnd w:id="105"/>
    </w:p>
    <w:p w14:paraId="2E09BE2C" w14:textId="381E7D0D" w:rsidR="00896992" w:rsidRPr="005F1E07" w:rsidRDefault="00C07266" w:rsidP="00657024">
      <w:pPr>
        <w:spacing w:after="80"/>
        <w:jc w:val="both"/>
        <w:rPr>
          <w:rFonts w:asciiTheme="minorHAnsi" w:eastAsia="Calibri" w:hAnsiTheme="minorHAnsi" w:cstheme="minorHAnsi"/>
          <w:sz w:val="22"/>
          <w:szCs w:val="22"/>
          <w:lang w:val="en-GB"/>
        </w:rPr>
      </w:pPr>
      <w:r w:rsidRPr="005F1E07">
        <w:rPr>
          <w:rFonts w:asciiTheme="minorHAnsi" w:eastAsia="Calibri" w:hAnsiTheme="minorHAnsi" w:cstheme="minorHAnsi"/>
          <w:sz w:val="22"/>
          <w:szCs w:val="22"/>
          <w:lang w:val="en-GB"/>
        </w:rPr>
        <w:t>[</w:t>
      </w:r>
      <w:r w:rsidR="0063258D" w:rsidRPr="00AB5B3C">
        <w:rPr>
          <w:rFonts w:asciiTheme="minorHAnsi" w:eastAsia="Calibri" w:hAnsiTheme="minorHAnsi" w:cstheme="minorHAnsi"/>
          <w:sz w:val="22"/>
          <w:szCs w:val="22"/>
          <w:lang w:val="en-GB"/>
        </w:rPr>
        <w:t>The following</w:t>
      </w:r>
      <w:r w:rsidRPr="00AB5B3C">
        <w:rPr>
          <w:rFonts w:asciiTheme="minorHAnsi" w:eastAsia="Calibri" w:hAnsiTheme="minorHAnsi" w:cstheme="minorHAnsi"/>
          <w:sz w:val="22"/>
          <w:szCs w:val="22"/>
          <w:lang w:val="en-GB"/>
        </w:rPr>
        <w:t xml:space="preserve"> stories</w:t>
      </w:r>
      <w:r w:rsidR="00B8596F" w:rsidRPr="00AB5B3C">
        <w:rPr>
          <w:rFonts w:asciiTheme="minorHAnsi" w:eastAsia="Calibri" w:hAnsiTheme="minorHAnsi" w:cstheme="minorHAnsi"/>
          <w:sz w:val="22"/>
          <w:szCs w:val="22"/>
          <w:lang w:val="en-GB"/>
        </w:rPr>
        <w:t xml:space="preserve"> </w:t>
      </w:r>
      <w:r w:rsidR="0063258D" w:rsidRPr="00AB5B3C">
        <w:rPr>
          <w:rFonts w:asciiTheme="minorHAnsi" w:eastAsia="Calibri" w:hAnsiTheme="minorHAnsi" w:cstheme="minorHAnsi"/>
          <w:sz w:val="22"/>
          <w:szCs w:val="22"/>
          <w:lang w:val="en-GB"/>
        </w:rPr>
        <w:t xml:space="preserve">will </w:t>
      </w:r>
      <w:r w:rsidR="004907E4" w:rsidRPr="00AB5B3C">
        <w:rPr>
          <w:rFonts w:asciiTheme="minorHAnsi" w:eastAsia="Calibri" w:hAnsiTheme="minorHAnsi" w:cstheme="minorHAnsi"/>
          <w:sz w:val="22"/>
          <w:szCs w:val="22"/>
          <w:lang w:val="en-GB"/>
        </w:rPr>
        <w:t>be inserted throughout this</w:t>
      </w:r>
      <w:r w:rsidRPr="00AB5B3C">
        <w:rPr>
          <w:rFonts w:asciiTheme="minorHAnsi" w:eastAsia="Calibri" w:hAnsiTheme="minorHAnsi" w:cstheme="minorHAnsi"/>
          <w:sz w:val="22"/>
          <w:szCs w:val="22"/>
          <w:lang w:val="en-GB"/>
        </w:rPr>
        <w:t xml:space="preserve"> report</w:t>
      </w:r>
      <w:r w:rsidR="0063258D" w:rsidRPr="00AB5B3C">
        <w:rPr>
          <w:rFonts w:asciiTheme="minorHAnsi" w:eastAsia="Calibri" w:hAnsiTheme="minorHAnsi" w:cstheme="minorHAnsi"/>
          <w:sz w:val="22"/>
          <w:szCs w:val="22"/>
          <w:lang w:val="en-GB"/>
        </w:rPr>
        <w:t xml:space="preserve"> in </w:t>
      </w:r>
      <w:r w:rsidR="004907E4" w:rsidRPr="00AB5B3C">
        <w:rPr>
          <w:rFonts w:asciiTheme="minorHAnsi" w:eastAsia="Calibri" w:hAnsiTheme="minorHAnsi" w:cstheme="minorHAnsi"/>
          <w:sz w:val="22"/>
          <w:szCs w:val="22"/>
          <w:lang w:val="en-GB"/>
        </w:rPr>
        <w:t>its</w:t>
      </w:r>
      <w:r w:rsidR="0063258D" w:rsidRPr="00AB5B3C">
        <w:rPr>
          <w:rFonts w:asciiTheme="minorHAnsi" w:eastAsia="Calibri" w:hAnsiTheme="minorHAnsi" w:cstheme="minorHAnsi"/>
          <w:sz w:val="22"/>
          <w:szCs w:val="22"/>
          <w:lang w:val="en-GB"/>
        </w:rPr>
        <w:t xml:space="preserve"> designed version</w:t>
      </w:r>
      <w:r w:rsidRPr="005F1E07">
        <w:rPr>
          <w:rFonts w:asciiTheme="minorHAnsi" w:eastAsia="Calibri" w:hAnsiTheme="minorHAnsi" w:cstheme="minorHAnsi"/>
          <w:sz w:val="22"/>
          <w:szCs w:val="22"/>
          <w:lang w:val="en-GB"/>
        </w:rPr>
        <w:t>]</w:t>
      </w:r>
    </w:p>
    <w:p w14:paraId="6C50BF63" w14:textId="242B978E" w:rsidR="00CD33E0" w:rsidRPr="005F1E07" w:rsidRDefault="00CD33E0" w:rsidP="00657024">
      <w:pPr>
        <w:spacing w:after="80"/>
        <w:jc w:val="both"/>
        <w:rPr>
          <w:rFonts w:asciiTheme="minorHAnsi" w:eastAsia="Calibri" w:hAnsiTheme="minorHAnsi" w:cstheme="minorHAnsi"/>
          <w:sz w:val="22"/>
          <w:szCs w:val="22"/>
          <w:lang w:val="en-GB"/>
        </w:rPr>
      </w:pPr>
    </w:p>
    <w:p w14:paraId="24D489D7" w14:textId="77777777" w:rsidR="0063258D" w:rsidRDefault="002B050A" w:rsidP="0063258D">
      <w:pPr>
        <w:jc w:val="center"/>
        <w:rPr>
          <w:rFonts w:ascii="Calibri" w:eastAsia="Calibri" w:hAnsi="Calibri" w:cs="Calibri"/>
          <w:b/>
          <w:bCs/>
          <w:sz w:val="22"/>
          <w:szCs w:val="22"/>
          <w:lang w:val="en-GB"/>
        </w:rPr>
      </w:pPr>
      <w:r w:rsidRPr="005D4CD1">
        <w:rPr>
          <w:rFonts w:ascii="Calibri" w:eastAsia="Calibri" w:hAnsi="Calibri" w:cs="Calibri"/>
          <w:b/>
          <w:bCs/>
          <w:sz w:val="22"/>
          <w:szCs w:val="22"/>
          <w:lang w:val="en-GB"/>
        </w:rPr>
        <w:t>Innovative 1 for 20 Partnership</w:t>
      </w:r>
    </w:p>
    <w:p w14:paraId="108436A7" w14:textId="08B8B77A" w:rsidR="009E069C" w:rsidRPr="005D4CD1" w:rsidRDefault="002B050A" w:rsidP="0063258D">
      <w:pPr>
        <w:spacing w:after="80"/>
        <w:jc w:val="center"/>
        <w:rPr>
          <w:rFonts w:ascii="Calibri" w:eastAsia="Calibri" w:hAnsi="Calibri" w:cs="Calibri"/>
          <w:b/>
          <w:bCs/>
          <w:sz w:val="22"/>
          <w:szCs w:val="22"/>
          <w:lang w:val="en-GB"/>
        </w:rPr>
      </w:pPr>
      <w:r w:rsidRPr="005D4CD1">
        <w:rPr>
          <w:rFonts w:ascii="Calibri" w:eastAsia="Calibri" w:hAnsi="Calibri" w:cs="Calibri"/>
          <w:b/>
          <w:bCs/>
          <w:sz w:val="22"/>
          <w:szCs w:val="22"/>
          <w:lang w:val="en-GB"/>
        </w:rPr>
        <w:t>Côte d’Ivoire boosts stakeholder cooperation for sustainable agriculture</w:t>
      </w:r>
    </w:p>
    <w:p w14:paraId="6282F18E" w14:textId="71AA8DF5" w:rsidR="00CD33E0" w:rsidRPr="005F1E07" w:rsidRDefault="00CD33E0" w:rsidP="00657024">
      <w:pPr>
        <w:spacing w:after="80"/>
        <w:jc w:val="both"/>
        <w:rPr>
          <w:rFonts w:asciiTheme="minorHAnsi" w:eastAsia="Calibri" w:hAnsiTheme="minorHAnsi" w:cstheme="minorHAnsi"/>
          <w:color w:val="000000" w:themeColor="text1"/>
          <w:sz w:val="22"/>
          <w:szCs w:val="22"/>
          <w:lang w:val="en-GB"/>
        </w:rPr>
      </w:pPr>
      <w:r w:rsidRPr="005F1E07">
        <w:rPr>
          <w:rFonts w:asciiTheme="minorHAnsi" w:eastAsia="Calibri" w:hAnsiTheme="minorHAnsi" w:cstheme="minorHAnsi"/>
          <w:color w:val="000000" w:themeColor="text1"/>
          <w:sz w:val="22"/>
          <w:szCs w:val="22"/>
          <w:lang w:val="en-GB"/>
        </w:rPr>
        <w:t>At the current rate of deforestation, Côte d’Ivoire will likely lose all its forest cover by 2034. Agricultural expansion for cash crops, such as cocoa, rubber and palm oil, has developed the rural and national economies over the past decades, but is also the main driver of deforestation, soil degradation and biodiversity loss. This critical situation for the Ivorian ecosystems has been exacerbated by the effects of climate change</w:t>
      </w:r>
      <w:r w:rsidR="009E069C">
        <w:rPr>
          <w:rFonts w:asciiTheme="minorHAnsi" w:eastAsia="Calibri" w:hAnsiTheme="minorHAnsi" w:cstheme="minorHAnsi"/>
          <w:color w:val="000000" w:themeColor="text1"/>
          <w:sz w:val="22"/>
          <w:szCs w:val="22"/>
          <w:lang w:val="en-GB"/>
        </w:rPr>
        <w:t>,</w:t>
      </w:r>
      <w:r w:rsidRPr="005F1E07">
        <w:rPr>
          <w:rFonts w:asciiTheme="minorHAnsi" w:eastAsia="Calibri" w:hAnsiTheme="minorHAnsi" w:cstheme="minorHAnsi"/>
          <w:color w:val="000000" w:themeColor="text1"/>
          <w:sz w:val="22"/>
          <w:szCs w:val="22"/>
          <w:lang w:val="en-GB"/>
        </w:rPr>
        <w:t xml:space="preserve"> </w:t>
      </w:r>
      <w:r w:rsidR="009E069C">
        <w:rPr>
          <w:rFonts w:asciiTheme="minorHAnsi" w:eastAsia="Calibri" w:hAnsiTheme="minorHAnsi" w:cstheme="minorHAnsi"/>
          <w:color w:val="000000" w:themeColor="text1"/>
          <w:sz w:val="22"/>
          <w:szCs w:val="22"/>
          <w:lang w:val="en-GB"/>
        </w:rPr>
        <w:t xml:space="preserve">which </w:t>
      </w:r>
      <w:r w:rsidRPr="005F1E07">
        <w:rPr>
          <w:rFonts w:asciiTheme="minorHAnsi" w:eastAsia="Calibri" w:hAnsiTheme="minorHAnsi" w:cstheme="minorHAnsi"/>
          <w:color w:val="000000" w:themeColor="text1"/>
          <w:sz w:val="22"/>
          <w:szCs w:val="22"/>
          <w:lang w:val="en-GB"/>
        </w:rPr>
        <w:t>in turn jeopardize a strategic sector of Côte d’Ivoire’s economy. Ensuring the sustainability of the agricultural sector is an urgent social, economic and environmental issue.</w:t>
      </w:r>
    </w:p>
    <w:p w14:paraId="5479C2A8" w14:textId="244BB305" w:rsidR="00CD33E0" w:rsidRPr="005F1E07" w:rsidRDefault="00CD33E0" w:rsidP="00657024">
      <w:pPr>
        <w:spacing w:after="80"/>
        <w:jc w:val="both"/>
        <w:rPr>
          <w:rFonts w:asciiTheme="minorHAnsi" w:eastAsia="Calibri" w:hAnsiTheme="minorHAnsi" w:cstheme="minorHAnsi"/>
          <w:color w:val="000000" w:themeColor="text1"/>
          <w:sz w:val="22"/>
          <w:szCs w:val="22"/>
          <w:lang w:val="en-GB"/>
        </w:rPr>
      </w:pPr>
      <w:r w:rsidRPr="005F1E07">
        <w:rPr>
          <w:rFonts w:asciiTheme="minorHAnsi" w:eastAsia="Calibri" w:hAnsiTheme="minorHAnsi" w:cstheme="minorHAnsi"/>
          <w:color w:val="000000" w:themeColor="text1"/>
          <w:sz w:val="22"/>
          <w:szCs w:val="22"/>
          <w:lang w:val="en-GB"/>
        </w:rPr>
        <w:t>The 1 for 20 Partnership is an innovative new program</w:t>
      </w:r>
      <w:r w:rsidR="009E069C">
        <w:rPr>
          <w:rFonts w:asciiTheme="minorHAnsi" w:eastAsia="Calibri" w:hAnsiTheme="minorHAnsi" w:cstheme="minorHAnsi"/>
          <w:color w:val="000000" w:themeColor="text1"/>
          <w:sz w:val="22"/>
          <w:szCs w:val="22"/>
          <w:lang w:val="en-GB"/>
        </w:rPr>
        <w:t>me</w:t>
      </w:r>
      <w:r w:rsidRPr="005F1E07">
        <w:rPr>
          <w:rFonts w:asciiTheme="minorHAnsi" w:eastAsia="Calibri" w:hAnsiTheme="minorHAnsi" w:cstheme="minorHAnsi"/>
          <w:color w:val="000000" w:themeColor="text1"/>
          <w:sz w:val="22"/>
          <w:szCs w:val="22"/>
          <w:lang w:val="en-GB"/>
        </w:rPr>
        <w:t xml:space="preserve"> that aims to mobilize </w:t>
      </w:r>
      <w:r w:rsidR="002940AA">
        <w:rPr>
          <w:rFonts w:asciiTheme="minorHAnsi" w:eastAsia="Calibri" w:hAnsiTheme="minorHAnsi" w:cstheme="minorHAnsi"/>
          <w:color w:val="000000" w:themeColor="text1"/>
          <w:sz w:val="22"/>
          <w:szCs w:val="22"/>
          <w:lang w:val="en-GB"/>
        </w:rPr>
        <w:t>$</w:t>
      </w:r>
      <w:r w:rsidR="00182479">
        <w:rPr>
          <w:rFonts w:asciiTheme="minorHAnsi" w:eastAsia="Calibri" w:hAnsiTheme="minorHAnsi" w:cstheme="minorHAnsi"/>
          <w:color w:val="000000" w:themeColor="text1"/>
          <w:sz w:val="22"/>
          <w:szCs w:val="22"/>
          <w:lang w:val="en-GB"/>
        </w:rPr>
        <w:t>$</w:t>
      </w:r>
      <w:r w:rsidRPr="005F1E07">
        <w:rPr>
          <w:rFonts w:asciiTheme="minorHAnsi" w:eastAsia="Calibri" w:hAnsiTheme="minorHAnsi" w:cstheme="minorHAnsi"/>
          <w:color w:val="000000" w:themeColor="text1"/>
          <w:sz w:val="22"/>
          <w:szCs w:val="22"/>
          <w:lang w:val="en-GB"/>
        </w:rPr>
        <w:t>1 billion to restore 20</w:t>
      </w:r>
      <w:r w:rsidR="009E069C">
        <w:rPr>
          <w:rFonts w:asciiTheme="minorHAnsi" w:eastAsia="Calibri" w:hAnsiTheme="minorHAnsi" w:cstheme="minorHAnsi"/>
          <w:color w:val="000000" w:themeColor="text1"/>
          <w:sz w:val="22"/>
          <w:szCs w:val="22"/>
          <w:lang w:val="en-GB"/>
        </w:rPr>
        <w:t xml:space="preserve"> percent</w:t>
      </w:r>
      <w:r w:rsidRPr="005F1E07">
        <w:rPr>
          <w:rFonts w:asciiTheme="minorHAnsi" w:eastAsia="Calibri" w:hAnsiTheme="minorHAnsi" w:cstheme="minorHAnsi"/>
          <w:color w:val="000000" w:themeColor="text1"/>
          <w:sz w:val="22"/>
          <w:szCs w:val="22"/>
          <w:lang w:val="en-GB"/>
        </w:rPr>
        <w:t xml:space="preserve"> of forest cover in Côte d’Ivoire by promoting sustainable agriculture and facilitating dialogue and cooperation between stakeholders. The partnership is a collaboration between the Ministry of the Environment and Sustainable Development, the Ministry of Economy and Finance, the Ministry of Agriculture and Rural Development and the Coffee-Cocoa Council, with technical and financial support from </w:t>
      </w:r>
      <w:r w:rsidR="00F406E3">
        <w:rPr>
          <w:rFonts w:asciiTheme="minorHAnsi" w:eastAsia="Calibri" w:hAnsiTheme="minorHAnsi" w:cstheme="minorHAnsi"/>
          <w:color w:val="000000" w:themeColor="text1"/>
          <w:sz w:val="22"/>
          <w:szCs w:val="22"/>
          <w:lang w:val="en-GB"/>
        </w:rPr>
        <w:t>UNEP</w:t>
      </w:r>
      <w:r w:rsidRPr="005F1E07">
        <w:rPr>
          <w:rFonts w:asciiTheme="minorHAnsi" w:eastAsia="Calibri" w:hAnsiTheme="minorHAnsi" w:cstheme="minorHAnsi"/>
          <w:color w:val="000000" w:themeColor="text1"/>
          <w:sz w:val="22"/>
          <w:szCs w:val="22"/>
          <w:lang w:val="en-GB"/>
        </w:rPr>
        <w:t>, UN-REDD and the EU REDD Facility.</w:t>
      </w:r>
    </w:p>
    <w:p w14:paraId="5E2D7A5A" w14:textId="1E953D59" w:rsidR="00CD33E0" w:rsidRPr="005F1E07" w:rsidRDefault="00CD33E0" w:rsidP="00657024">
      <w:pPr>
        <w:spacing w:after="80"/>
        <w:jc w:val="both"/>
        <w:rPr>
          <w:rFonts w:asciiTheme="minorHAnsi" w:eastAsia="Calibri" w:hAnsiTheme="minorHAnsi" w:cstheme="minorHAnsi"/>
          <w:color w:val="000000" w:themeColor="text1"/>
          <w:sz w:val="22"/>
          <w:szCs w:val="22"/>
          <w:lang w:val="en-GB"/>
        </w:rPr>
      </w:pPr>
      <w:r w:rsidRPr="005F1E07">
        <w:rPr>
          <w:rFonts w:asciiTheme="minorHAnsi" w:eastAsia="Calibri" w:hAnsiTheme="minorHAnsi" w:cstheme="minorHAnsi"/>
          <w:color w:val="000000" w:themeColor="text1"/>
          <w:sz w:val="22"/>
          <w:szCs w:val="22"/>
          <w:lang w:val="en-GB"/>
        </w:rPr>
        <w:t>The country has been engaged with REDD+ since 2011, with an aim to reverse deforestation and restore forest cover to 20</w:t>
      </w:r>
      <w:r w:rsidR="009E069C">
        <w:rPr>
          <w:rFonts w:asciiTheme="minorHAnsi" w:eastAsia="Calibri" w:hAnsiTheme="minorHAnsi" w:cstheme="minorHAnsi"/>
          <w:color w:val="000000" w:themeColor="text1"/>
          <w:sz w:val="22"/>
          <w:szCs w:val="22"/>
          <w:lang w:val="en-GB"/>
        </w:rPr>
        <w:t xml:space="preserve"> percent</w:t>
      </w:r>
      <w:r w:rsidRPr="005F1E07">
        <w:rPr>
          <w:rFonts w:asciiTheme="minorHAnsi" w:eastAsia="Calibri" w:hAnsiTheme="minorHAnsi" w:cstheme="minorHAnsi"/>
          <w:color w:val="000000" w:themeColor="text1"/>
          <w:sz w:val="22"/>
          <w:szCs w:val="22"/>
          <w:lang w:val="en-GB"/>
        </w:rPr>
        <w:t xml:space="preserve"> of land cover by 2030. In addition, the country’s National REDD+ Strategy includes the promotion of zero-deforestation agriculture in the cocoa, palm oil and rubber sectors. However, upscaling viable production models is a significant challenge that requires financial solutions.</w:t>
      </w:r>
    </w:p>
    <w:p w14:paraId="11BBA7F0" w14:textId="06C3014D" w:rsidR="00CD33E0" w:rsidRPr="005F1E07" w:rsidRDefault="00CD33E0" w:rsidP="00657024">
      <w:pPr>
        <w:spacing w:after="80"/>
        <w:jc w:val="both"/>
        <w:rPr>
          <w:rFonts w:asciiTheme="minorHAnsi" w:eastAsia="Calibri" w:hAnsiTheme="minorHAnsi" w:cstheme="minorHAnsi"/>
          <w:color w:val="000000" w:themeColor="text1"/>
          <w:sz w:val="22"/>
          <w:szCs w:val="22"/>
          <w:lang w:val="en-GB"/>
        </w:rPr>
      </w:pPr>
      <w:r w:rsidRPr="005F1E07">
        <w:rPr>
          <w:rFonts w:asciiTheme="minorHAnsi" w:eastAsia="Calibri" w:hAnsiTheme="minorHAnsi" w:cstheme="minorHAnsi"/>
          <w:color w:val="000000" w:themeColor="text1"/>
          <w:sz w:val="22"/>
          <w:szCs w:val="22"/>
          <w:lang w:val="en-GB"/>
        </w:rPr>
        <w:t>“The 1 for 20 Partnership increases private sector engagement to take actions, make direct investments and advocate for change to avoid deforestation and forest degradation, promote forest restoration and zero-deforestation cocoa and other commodities production in Côte d’Ivoire,” said Jean Paul Aka, the UN national advisor on the forest-agriculture-climate nexus and local cataly</w:t>
      </w:r>
      <w:r w:rsidR="009E069C">
        <w:rPr>
          <w:rFonts w:asciiTheme="minorHAnsi" w:eastAsia="Calibri" w:hAnsiTheme="minorHAnsi" w:cstheme="minorHAnsi"/>
          <w:color w:val="000000" w:themeColor="text1"/>
          <w:sz w:val="22"/>
          <w:szCs w:val="22"/>
          <w:lang w:val="en-GB"/>
        </w:rPr>
        <w:t>s</w:t>
      </w:r>
      <w:r w:rsidRPr="005F1E07">
        <w:rPr>
          <w:rFonts w:asciiTheme="minorHAnsi" w:eastAsia="Calibri" w:hAnsiTheme="minorHAnsi" w:cstheme="minorHAnsi"/>
          <w:color w:val="000000" w:themeColor="text1"/>
          <w:sz w:val="22"/>
          <w:szCs w:val="22"/>
          <w:lang w:val="en-GB"/>
        </w:rPr>
        <w:t>er of the 1 for 20 Partnership. “The program</w:t>
      </w:r>
      <w:r w:rsidR="009E069C">
        <w:rPr>
          <w:rFonts w:asciiTheme="minorHAnsi" w:eastAsia="Calibri" w:hAnsiTheme="minorHAnsi" w:cstheme="minorHAnsi"/>
          <w:color w:val="000000" w:themeColor="text1"/>
          <w:sz w:val="22"/>
          <w:szCs w:val="22"/>
          <w:lang w:val="en-GB"/>
        </w:rPr>
        <w:t>me</w:t>
      </w:r>
      <w:r w:rsidRPr="005F1E07">
        <w:rPr>
          <w:rFonts w:asciiTheme="minorHAnsi" w:eastAsia="Calibri" w:hAnsiTheme="minorHAnsi" w:cstheme="minorHAnsi"/>
          <w:color w:val="000000" w:themeColor="text1"/>
          <w:sz w:val="22"/>
          <w:szCs w:val="22"/>
          <w:lang w:val="en-GB"/>
        </w:rPr>
        <w:t xml:space="preserve"> stimulates finance for investments in the forestry and land-use sector for smallholders by connecting the country with public and private sector partners. It is only in pushing this harder and setting higher ambitions that we can prevent deforestation from commodity supply chains in Côte d’Ivoire.”</w:t>
      </w:r>
    </w:p>
    <w:p w14:paraId="67266279" w14:textId="2CF9DB18" w:rsidR="00CD33E0" w:rsidRPr="005F1E07" w:rsidRDefault="00CD33E0" w:rsidP="00657024">
      <w:pPr>
        <w:spacing w:after="80"/>
        <w:jc w:val="both"/>
        <w:rPr>
          <w:rFonts w:asciiTheme="minorHAnsi" w:eastAsia="Calibri" w:hAnsiTheme="minorHAnsi" w:cstheme="minorHAnsi"/>
          <w:color w:val="000000" w:themeColor="text1"/>
          <w:sz w:val="22"/>
          <w:szCs w:val="22"/>
          <w:lang w:val="en-GB"/>
        </w:rPr>
      </w:pPr>
      <w:r w:rsidRPr="005F1E07">
        <w:rPr>
          <w:rFonts w:asciiTheme="minorHAnsi" w:eastAsia="Calibri" w:hAnsiTheme="minorHAnsi" w:cstheme="minorHAnsi"/>
          <w:color w:val="000000" w:themeColor="text1"/>
          <w:sz w:val="22"/>
          <w:szCs w:val="22"/>
          <w:lang w:val="en-GB"/>
        </w:rPr>
        <w:t>There are several issues the partnership aims to overcome, including</w:t>
      </w:r>
      <w:r w:rsidR="009E069C">
        <w:rPr>
          <w:rFonts w:asciiTheme="minorHAnsi" w:eastAsia="Calibri" w:hAnsiTheme="minorHAnsi" w:cstheme="minorHAnsi"/>
          <w:color w:val="000000" w:themeColor="text1"/>
          <w:sz w:val="22"/>
          <w:szCs w:val="22"/>
          <w:lang w:val="en-GB"/>
        </w:rPr>
        <w:t>,</w:t>
      </w:r>
      <w:r w:rsidRPr="005F1E07">
        <w:rPr>
          <w:rFonts w:asciiTheme="minorHAnsi" w:eastAsia="Calibri" w:hAnsiTheme="minorHAnsi" w:cstheme="minorHAnsi"/>
          <w:color w:val="000000" w:themeColor="text1"/>
          <w:sz w:val="22"/>
          <w:szCs w:val="22"/>
          <w:lang w:val="en-GB"/>
        </w:rPr>
        <w:t xml:space="preserve"> </w:t>
      </w:r>
      <w:r w:rsidR="009E069C">
        <w:rPr>
          <w:rFonts w:asciiTheme="minorHAnsi" w:eastAsia="Calibri" w:hAnsiTheme="minorHAnsi" w:cstheme="minorHAnsi"/>
          <w:color w:val="000000" w:themeColor="text1"/>
          <w:sz w:val="22"/>
          <w:szCs w:val="22"/>
          <w:lang w:val="en-GB"/>
        </w:rPr>
        <w:t xml:space="preserve">the low and uncertain income of the </w:t>
      </w:r>
      <w:r w:rsidRPr="005F1E07">
        <w:rPr>
          <w:rFonts w:asciiTheme="minorHAnsi" w:eastAsia="Calibri" w:hAnsiTheme="minorHAnsi" w:cstheme="minorHAnsi"/>
          <w:color w:val="000000" w:themeColor="text1"/>
          <w:sz w:val="22"/>
          <w:szCs w:val="22"/>
          <w:lang w:val="en-GB"/>
        </w:rPr>
        <w:t>farmers due to the monoculture of a volatile commodity</w:t>
      </w:r>
      <w:r w:rsidR="009E069C">
        <w:rPr>
          <w:rFonts w:asciiTheme="minorHAnsi" w:eastAsia="Calibri" w:hAnsiTheme="minorHAnsi" w:cstheme="minorHAnsi"/>
          <w:color w:val="000000" w:themeColor="text1"/>
          <w:sz w:val="22"/>
          <w:szCs w:val="22"/>
          <w:lang w:val="en-GB"/>
        </w:rPr>
        <w:t>,</w:t>
      </w:r>
      <w:r w:rsidRPr="005F1E07">
        <w:rPr>
          <w:rFonts w:asciiTheme="minorHAnsi" w:eastAsia="Calibri" w:hAnsiTheme="minorHAnsi" w:cstheme="minorHAnsi"/>
          <w:color w:val="000000" w:themeColor="text1"/>
          <w:sz w:val="22"/>
          <w:szCs w:val="22"/>
          <w:lang w:val="en-GB"/>
        </w:rPr>
        <w:t xml:space="preserve"> and local cooperatives lacking adequate financing. Additionally, microfinance institutions struggle to access long-term capital; national commercial banks </w:t>
      </w:r>
      <w:r w:rsidR="009E069C">
        <w:rPr>
          <w:rFonts w:asciiTheme="minorHAnsi" w:eastAsia="Calibri" w:hAnsiTheme="minorHAnsi" w:cstheme="minorHAnsi"/>
          <w:color w:val="000000" w:themeColor="text1"/>
          <w:sz w:val="22"/>
          <w:szCs w:val="22"/>
          <w:lang w:val="en-GB"/>
        </w:rPr>
        <w:t xml:space="preserve">cannot </w:t>
      </w:r>
      <w:r w:rsidRPr="005F1E07">
        <w:rPr>
          <w:rFonts w:asciiTheme="minorHAnsi" w:eastAsia="Calibri" w:hAnsiTheme="minorHAnsi" w:cstheme="minorHAnsi"/>
          <w:color w:val="000000" w:themeColor="text1"/>
          <w:sz w:val="22"/>
          <w:szCs w:val="22"/>
          <w:lang w:val="en-GB"/>
        </w:rPr>
        <w:t>access collateral from smallholder farmers; investors have difficulty reaching smallholders; and the government lacks resources to decouple agriculture commodity production from deforestation.</w:t>
      </w:r>
    </w:p>
    <w:p w14:paraId="469CB651" w14:textId="0856E77D" w:rsidR="00CD33E0" w:rsidRPr="005F1E07" w:rsidRDefault="00CD33E0" w:rsidP="00657024">
      <w:pPr>
        <w:spacing w:after="80"/>
        <w:jc w:val="both"/>
        <w:rPr>
          <w:rFonts w:asciiTheme="minorHAnsi" w:eastAsia="Calibri" w:hAnsiTheme="minorHAnsi" w:cstheme="minorHAnsi"/>
          <w:color w:val="000000" w:themeColor="text1"/>
          <w:sz w:val="22"/>
          <w:szCs w:val="22"/>
          <w:lang w:val="en-GB"/>
        </w:rPr>
      </w:pPr>
      <w:r w:rsidRPr="005F1E07">
        <w:rPr>
          <w:rFonts w:asciiTheme="minorHAnsi" w:eastAsia="Calibri" w:hAnsiTheme="minorHAnsi" w:cstheme="minorHAnsi"/>
          <w:color w:val="000000" w:themeColor="text1"/>
          <w:sz w:val="22"/>
          <w:szCs w:val="22"/>
          <w:lang w:val="en-GB"/>
        </w:rPr>
        <w:t xml:space="preserve">Many financing solutions exist, and there are profitable economic models based on diversifying farmers’ income through agroforestry. Financial solutions may take the form of a buyer establishing a long-term purchase contract that will support financing, </w:t>
      </w:r>
      <w:r w:rsidR="009E069C">
        <w:rPr>
          <w:rFonts w:asciiTheme="minorHAnsi" w:eastAsia="Calibri" w:hAnsiTheme="minorHAnsi" w:cstheme="minorHAnsi"/>
          <w:color w:val="000000" w:themeColor="text1"/>
          <w:sz w:val="22"/>
          <w:szCs w:val="22"/>
          <w:lang w:val="en-GB"/>
        </w:rPr>
        <w:t xml:space="preserve">or of </w:t>
      </w:r>
      <w:r w:rsidRPr="005F1E07">
        <w:rPr>
          <w:rFonts w:asciiTheme="minorHAnsi" w:eastAsia="Calibri" w:hAnsiTheme="minorHAnsi" w:cstheme="minorHAnsi"/>
          <w:color w:val="000000" w:themeColor="text1"/>
          <w:sz w:val="22"/>
          <w:szCs w:val="22"/>
          <w:lang w:val="en-GB"/>
        </w:rPr>
        <w:t>a local bank offering loans through concessionary-rate funds</w:t>
      </w:r>
      <w:r w:rsidR="009E069C">
        <w:rPr>
          <w:rFonts w:asciiTheme="minorHAnsi" w:eastAsia="Calibri" w:hAnsiTheme="minorHAnsi" w:cstheme="minorHAnsi"/>
          <w:color w:val="000000" w:themeColor="text1"/>
          <w:sz w:val="22"/>
          <w:szCs w:val="22"/>
          <w:lang w:val="en-GB"/>
        </w:rPr>
        <w:t>,</w:t>
      </w:r>
      <w:r w:rsidRPr="005F1E07">
        <w:rPr>
          <w:rFonts w:asciiTheme="minorHAnsi" w:eastAsia="Calibri" w:hAnsiTheme="minorHAnsi" w:cstheme="minorHAnsi"/>
          <w:color w:val="000000" w:themeColor="text1"/>
          <w:sz w:val="22"/>
          <w:szCs w:val="22"/>
          <w:lang w:val="en-GB"/>
        </w:rPr>
        <w:t xml:space="preserve"> or an aggregation of several projects within a financial vehicle followed by securiti</w:t>
      </w:r>
      <w:r w:rsidR="009E069C">
        <w:rPr>
          <w:rFonts w:asciiTheme="minorHAnsi" w:eastAsia="Calibri" w:hAnsiTheme="minorHAnsi" w:cstheme="minorHAnsi"/>
          <w:color w:val="000000" w:themeColor="text1"/>
          <w:sz w:val="22"/>
          <w:szCs w:val="22"/>
          <w:lang w:val="en-GB"/>
        </w:rPr>
        <w:t>z</w:t>
      </w:r>
      <w:r w:rsidRPr="005F1E07">
        <w:rPr>
          <w:rFonts w:asciiTheme="minorHAnsi" w:eastAsia="Calibri" w:hAnsiTheme="minorHAnsi" w:cstheme="minorHAnsi"/>
          <w:color w:val="000000" w:themeColor="text1"/>
          <w:sz w:val="22"/>
          <w:szCs w:val="22"/>
          <w:lang w:val="en-GB"/>
        </w:rPr>
        <w:t>ation.</w:t>
      </w:r>
    </w:p>
    <w:p w14:paraId="050B0CA8" w14:textId="08FB49A1" w:rsidR="00CD33E0" w:rsidRPr="005F1E07" w:rsidRDefault="00CD33E0" w:rsidP="00657024">
      <w:pPr>
        <w:spacing w:after="80"/>
        <w:jc w:val="both"/>
        <w:rPr>
          <w:rFonts w:asciiTheme="minorHAnsi" w:eastAsia="Calibri" w:hAnsiTheme="minorHAnsi" w:cstheme="minorHAnsi"/>
          <w:color w:val="000000" w:themeColor="text1"/>
          <w:sz w:val="22"/>
          <w:szCs w:val="22"/>
          <w:lang w:val="en-GB"/>
        </w:rPr>
      </w:pPr>
      <w:r w:rsidRPr="005F1E07">
        <w:rPr>
          <w:rFonts w:asciiTheme="minorHAnsi" w:eastAsia="Calibri" w:hAnsiTheme="minorHAnsi" w:cstheme="minorHAnsi"/>
          <w:color w:val="000000" w:themeColor="text1"/>
          <w:sz w:val="22"/>
          <w:szCs w:val="22"/>
          <w:lang w:val="en-GB"/>
        </w:rPr>
        <w:lastRenderedPageBreak/>
        <w:t xml:space="preserve">The 1 in 20 Partnership has a </w:t>
      </w:r>
      <w:r w:rsidR="009E069C">
        <w:rPr>
          <w:rFonts w:asciiTheme="minorHAnsi" w:eastAsia="Calibri" w:hAnsiTheme="minorHAnsi" w:cstheme="minorHAnsi"/>
          <w:color w:val="000000" w:themeColor="text1"/>
          <w:sz w:val="22"/>
          <w:szCs w:val="22"/>
          <w:lang w:val="en-GB"/>
        </w:rPr>
        <w:t>three</w:t>
      </w:r>
      <w:r w:rsidRPr="005F1E07">
        <w:rPr>
          <w:rFonts w:asciiTheme="minorHAnsi" w:eastAsia="Calibri" w:hAnsiTheme="minorHAnsi" w:cstheme="minorHAnsi"/>
          <w:color w:val="000000" w:themeColor="text1"/>
          <w:sz w:val="22"/>
          <w:szCs w:val="22"/>
          <w:lang w:val="en-GB"/>
        </w:rPr>
        <w:t>-pillar action plan around promoting these types of sustainable financing models. This plan is anchored in viable production models and incentives for small producers that are aligned with the country’s climate change objectives, and it aims to facilitate partnerships between private stakeholders, the financial sector and public partners to set up financial projects at scale and promote stakeholder dialogues to share experiences of sustainable agricultural models and practices.</w:t>
      </w:r>
    </w:p>
    <w:p w14:paraId="5F9684BF" w14:textId="119B76A8" w:rsidR="004E51ED" w:rsidRPr="005F1E07" w:rsidRDefault="004E51ED" w:rsidP="00657024">
      <w:pPr>
        <w:spacing w:after="80"/>
        <w:jc w:val="both"/>
        <w:rPr>
          <w:rFonts w:asciiTheme="minorHAnsi" w:eastAsia="Calibri" w:hAnsiTheme="minorHAnsi" w:cstheme="minorHAnsi"/>
          <w:color w:val="000000" w:themeColor="text1"/>
          <w:sz w:val="22"/>
          <w:szCs w:val="22"/>
          <w:lang w:val="en-GB"/>
        </w:rPr>
      </w:pPr>
    </w:p>
    <w:p w14:paraId="3A263EEA" w14:textId="52AE40CD" w:rsidR="004E51ED" w:rsidRPr="005F1E07" w:rsidRDefault="004E51ED" w:rsidP="0063258D">
      <w:pPr>
        <w:spacing w:after="80"/>
        <w:jc w:val="center"/>
        <w:rPr>
          <w:lang w:val="en-GB"/>
        </w:rPr>
      </w:pPr>
      <w:r w:rsidRPr="005F1E07">
        <w:rPr>
          <w:rFonts w:ascii="Calibri" w:eastAsia="Calibri" w:hAnsi="Calibri" w:cs="Calibri"/>
          <w:b/>
          <w:bCs/>
          <w:sz w:val="22"/>
          <w:szCs w:val="22"/>
          <w:lang w:val="en-GB"/>
        </w:rPr>
        <w:t xml:space="preserve">The Republic of Congo </w:t>
      </w:r>
      <w:r w:rsidR="00EB37B5" w:rsidRPr="005F1E07">
        <w:rPr>
          <w:rFonts w:ascii="Calibri" w:eastAsia="Calibri" w:hAnsi="Calibri" w:cs="Calibri"/>
          <w:b/>
          <w:bCs/>
          <w:sz w:val="22"/>
          <w:szCs w:val="22"/>
          <w:lang w:val="en-GB"/>
        </w:rPr>
        <w:t>makes strides with monitoring forest degradation</w:t>
      </w:r>
      <w:r w:rsidRPr="005F1E07">
        <w:rPr>
          <w:rFonts w:ascii="Calibri" w:eastAsia="Calibri" w:hAnsi="Calibri" w:cs="Calibri"/>
          <w:sz w:val="22"/>
          <w:szCs w:val="22"/>
          <w:lang w:val="en-GB"/>
        </w:rPr>
        <w:t xml:space="preserve"> </w:t>
      </w:r>
    </w:p>
    <w:p w14:paraId="3E4644B2" w14:textId="01F8E92B" w:rsidR="004E51ED" w:rsidRPr="005F1E07" w:rsidRDefault="004E51ED" w:rsidP="00657024">
      <w:pPr>
        <w:spacing w:after="80"/>
        <w:jc w:val="both"/>
        <w:rPr>
          <w:lang w:val="en-GB"/>
        </w:rPr>
      </w:pPr>
      <w:r w:rsidRPr="005F1E07">
        <w:rPr>
          <w:rFonts w:ascii="Calibri" w:eastAsia="Calibri" w:hAnsi="Calibri" w:cs="Calibri"/>
          <w:sz w:val="22"/>
          <w:szCs w:val="22"/>
          <w:lang w:val="en-GB"/>
        </w:rPr>
        <w:t>Situated in Central Africa, the Republic of the Congo is in the heart of the Congo Basin, the world’s second</w:t>
      </w:r>
      <w:r w:rsidR="001E0087">
        <w:rPr>
          <w:rFonts w:ascii="Calibri" w:eastAsia="Calibri" w:hAnsi="Calibri" w:cs="Calibri"/>
          <w:sz w:val="22"/>
          <w:szCs w:val="22"/>
          <w:lang w:val="en-GB"/>
        </w:rPr>
        <w:t>-</w:t>
      </w:r>
      <w:r w:rsidRPr="005F1E07">
        <w:rPr>
          <w:rFonts w:ascii="Calibri" w:eastAsia="Calibri" w:hAnsi="Calibri" w:cs="Calibri"/>
          <w:sz w:val="22"/>
          <w:szCs w:val="22"/>
          <w:lang w:val="en-GB"/>
        </w:rPr>
        <w:t>largest rainforest. Forests make up more than 65</w:t>
      </w:r>
      <w:r w:rsidR="001E0087">
        <w:rPr>
          <w:rFonts w:ascii="Calibri" w:eastAsia="Calibri" w:hAnsi="Calibri" w:cs="Calibri"/>
          <w:sz w:val="22"/>
          <w:szCs w:val="22"/>
          <w:lang w:val="en-GB"/>
        </w:rPr>
        <w:t xml:space="preserve"> percent</w:t>
      </w:r>
      <w:r w:rsidRPr="005F1E07">
        <w:rPr>
          <w:rFonts w:ascii="Calibri" w:eastAsia="Calibri" w:hAnsi="Calibri" w:cs="Calibri"/>
          <w:sz w:val="22"/>
          <w:szCs w:val="22"/>
          <w:lang w:val="en-GB"/>
        </w:rPr>
        <w:t xml:space="preserve"> of land cover in the Republic of the Congo</w:t>
      </w:r>
      <w:r w:rsidR="001E0087">
        <w:rPr>
          <w:rFonts w:ascii="Calibri" w:eastAsia="Calibri" w:hAnsi="Calibri" w:cs="Calibri"/>
          <w:sz w:val="22"/>
          <w:szCs w:val="22"/>
          <w:lang w:val="en-GB"/>
        </w:rPr>
        <w:t>.</w:t>
      </w:r>
      <w:r w:rsidRPr="005F1E07">
        <w:rPr>
          <w:rFonts w:ascii="Calibri" w:eastAsia="Calibri" w:hAnsi="Calibri" w:cs="Calibri"/>
          <w:sz w:val="22"/>
          <w:szCs w:val="22"/>
          <w:lang w:val="en-GB"/>
        </w:rPr>
        <w:t xml:space="preserve"> </w:t>
      </w:r>
      <w:r w:rsidR="001E0087">
        <w:rPr>
          <w:rFonts w:ascii="Calibri" w:eastAsia="Calibri" w:hAnsi="Calibri" w:cs="Calibri"/>
          <w:sz w:val="22"/>
          <w:szCs w:val="22"/>
          <w:lang w:val="en-GB"/>
        </w:rPr>
        <w:t>W</w:t>
      </w:r>
      <w:r w:rsidRPr="005F1E07">
        <w:rPr>
          <w:rFonts w:ascii="Calibri" w:eastAsia="Calibri" w:hAnsi="Calibri" w:cs="Calibri"/>
          <w:sz w:val="22"/>
          <w:szCs w:val="22"/>
          <w:lang w:val="en-GB"/>
        </w:rPr>
        <w:t xml:space="preserve">hile these forests are increasingly threatened by unsustainable agriculture and logging, among other drivers, the country is also making significant progress in confronting climate change through the sustainable management and protection of its remaining 23 million hectares of forests. </w:t>
      </w:r>
    </w:p>
    <w:p w14:paraId="54C85AAD" w14:textId="2DD01BF7" w:rsidR="004E51ED" w:rsidRPr="005F1E07" w:rsidRDefault="004E51ED" w:rsidP="00657024">
      <w:pPr>
        <w:spacing w:after="80"/>
        <w:jc w:val="both"/>
        <w:rPr>
          <w:lang w:val="en-GB"/>
        </w:rPr>
      </w:pPr>
      <w:r w:rsidRPr="005F1E07">
        <w:rPr>
          <w:rFonts w:ascii="Calibri" w:eastAsia="Calibri" w:hAnsi="Calibri" w:cs="Calibri"/>
          <w:sz w:val="22"/>
          <w:szCs w:val="22"/>
          <w:lang w:val="en-GB"/>
        </w:rPr>
        <w:t xml:space="preserve">Efforts to reduce emissions from deforestation and forest degradation (REDD+) have played an important role in bringing the country closer to achieving its national and international commitments. Since joining the UN-REDD Programme in 2010, the Republic of the Congo has come a long way in its REDD+ activities. Supported by various partners and donors, the country has strengthened its </w:t>
      </w:r>
      <w:r w:rsidR="005E3267">
        <w:rPr>
          <w:rFonts w:asciiTheme="minorHAnsi" w:eastAsiaTheme="minorEastAsia" w:hAnsiTheme="minorHAnsi" w:cstheme="minorBidi"/>
          <w:sz w:val="22"/>
          <w:szCs w:val="22"/>
          <w:lang w:val="en-GB"/>
        </w:rPr>
        <w:t>NFMS</w:t>
      </w:r>
      <w:r w:rsidRPr="005F1E07">
        <w:rPr>
          <w:lang w:val="en-GB"/>
        </w:rPr>
        <w:t xml:space="preserve"> </w:t>
      </w:r>
      <w:r w:rsidRPr="005F1E07">
        <w:rPr>
          <w:rFonts w:ascii="Calibri" w:eastAsia="Calibri" w:hAnsi="Calibri" w:cs="Calibri"/>
          <w:sz w:val="22"/>
          <w:szCs w:val="22"/>
          <w:lang w:val="en-GB"/>
        </w:rPr>
        <w:t xml:space="preserve">through the development of remote-sensing tools and approaches with the aim of improving sustainable forest management. This is vital information given that forests are crucial to the lives of the country’s 4.6 million people and a pillar of the national economy.  </w:t>
      </w:r>
    </w:p>
    <w:p w14:paraId="5D617296" w14:textId="23CDAF6B" w:rsidR="004E51ED" w:rsidRPr="005F1E07" w:rsidRDefault="004E51ED" w:rsidP="00657024">
      <w:pPr>
        <w:spacing w:after="80"/>
        <w:jc w:val="both"/>
        <w:rPr>
          <w:lang w:val="en-GB"/>
        </w:rPr>
      </w:pPr>
      <w:r w:rsidRPr="005F1E07">
        <w:rPr>
          <w:rFonts w:ascii="Calibri" w:eastAsia="Calibri" w:hAnsi="Calibri" w:cs="Calibri"/>
          <w:sz w:val="22"/>
          <w:szCs w:val="22"/>
          <w:lang w:val="en-GB"/>
        </w:rPr>
        <w:t xml:space="preserve">In 2020, the UN-REDD Programme supported the Republic of the Congo with the ambitious task of mapping forest degradation. Forest degradation is a serious environmental, social and economic problem and, compared to deforestation, is bigger, in terms of landmass, </w:t>
      </w:r>
      <w:r w:rsidR="00A00D3C">
        <w:rPr>
          <w:rFonts w:ascii="Calibri" w:eastAsia="Calibri" w:hAnsi="Calibri" w:cs="Calibri"/>
          <w:sz w:val="22"/>
          <w:szCs w:val="22"/>
          <w:lang w:val="en-GB"/>
        </w:rPr>
        <w:t xml:space="preserve">as well as </w:t>
      </w:r>
      <w:r w:rsidRPr="005F1E07">
        <w:rPr>
          <w:rFonts w:ascii="Calibri" w:eastAsia="Calibri" w:hAnsi="Calibri" w:cs="Calibri"/>
          <w:sz w:val="22"/>
          <w:szCs w:val="22"/>
          <w:lang w:val="en-GB"/>
        </w:rPr>
        <w:t xml:space="preserve">harder to detect and quantify. When a forest is degraded, it still exists, but it can no longer function well, as it loses its ability to provide essential benefits to people and wildlife that depend on it.  </w:t>
      </w:r>
    </w:p>
    <w:p w14:paraId="0B0FDB22" w14:textId="24CF69CC" w:rsidR="004E51ED" w:rsidRPr="005F1E07" w:rsidRDefault="004E51ED" w:rsidP="00657024">
      <w:pPr>
        <w:spacing w:after="80"/>
        <w:jc w:val="both"/>
        <w:rPr>
          <w:lang w:val="en-GB"/>
        </w:rPr>
      </w:pPr>
      <w:r w:rsidRPr="005F1E07">
        <w:rPr>
          <w:rFonts w:ascii="Calibri" w:eastAsia="Calibri" w:hAnsi="Calibri" w:cs="Calibri"/>
          <w:sz w:val="22"/>
          <w:szCs w:val="22"/>
          <w:lang w:val="en-GB"/>
        </w:rPr>
        <w:t xml:space="preserve">The country uses the SEPAL platform to track forest degradation by processing satellite images and detecting trend and seasonal changes at the national scale. The work is led by Carine Saturnine Milandou, a forest specialist with the Congo’s National REDD+ Programme and one of several female experts in the country’s REDD+ coordination unit. Through support from UN-REDD, Carine has been working with the government on mapping the country’s forest degradation trends, improving the country’s land use planning efforts to promote the development of healthy agriculture, sustainable forestry and community benefits.  </w:t>
      </w:r>
    </w:p>
    <w:p w14:paraId="7A566637" w14:textId="77777777" w:rsidR="004E51ED" w:rsidRPr="005F1E07" w:rsidRDefault="004E51ED" w:rsidP="00657024">
      <w:pPr>
        <w:spacing w:after="80"/>
        <w:jc w:val="both"/>
        <w:rPr>
          <w:lang w:val="en-GB"/>
        </w:rPr>
      </w:pPr>
      <w:r w:rsidRPr="005F1E07">
        <w:rPr>
          <w:rFonts w:ascii="Calibri" w:eastAsia="Calibri" w:hAnsi="Calibri" w:cs="Calibri"/>
          <w:sz w:val="22"/>
          <w:szCs w:val="22"/>
          <w:lang w:val="en-GB"/>
        </w:rPr>
        <w:t>Recognising forest degradation as a stepping-stone to deforestation, the UN-REDD Programme is boosting the Republic of the Congo’s capacity to be autonomous in carrying out remote sensing forest mapping and monitoring.</w:t>
      </w:r>
      <w:r w:rsidRPr="005F1E07">
        <w:rPr>
          <w:lang w:val="en-GB"/>
        </w:rPr>
        <w:t xml:space="preserve"> </w:t>
      </w:r>
      <w:r w:rsidRPr="005F1E07">
        <w:rPr>
          <w:rFonts w:ascii="Calibri" w:eastAsia="Calibri" w:hAnsi="Calibri" w:cs="Calibri"/>
          <w:sz w:val="22"/>
          <w:szCs w:val="22"/>
          <w:lang w:val="en-GB"/>
        </w:rPr>
        <w:t>“This will ensure the protection of our forests and will also help the Congo maintain its biological diversity, while also bringing the country closer to achieving its Sustainable Development Goals,” said Carine. “Forests allow people to carry out productive activities like agriculture for subsistence. Hence, the need to protect forests to guarantee the livelihoods of the people who rely on them.”</w:t>
      </w:r>
    </w:p>
    <w:p w14:paraId="5F9C3507" w14:textId="77777777" w:rsidR="004E51ED" w:rsidRPr="005F1E07" w:rsidRDefault="004E51ED" w:rsidP="00657024">
      <w:pPr>
        <w:spacing w:after="80"/>
        <w:jc w:val="both"/>
        <w:rPr>
          <w:color w:val="000000" w:themeColor="text1"/>
          <w:lang w:val="en-GB"/>
        </w:rPr>
      </w:pPr>
    </w:p>
    <w:p w14:paraId="2FEC75A5" w14:textId="441A8D5A" w:rsidR="004E51ED" w:rsidRPr="005F1E07" w:rsidRDefault="004E51ED" w:rsidP="0063258D">
      <w:pPr>
        <w:spacing w:after="80"/>
        <w:jc w:val="center"/>
        <w:rPr>
          <w:rFonts w:ascii="Calibri" w:eastAsia="Calibri" w:hAnsi="Calibri" w:cs="Calibri"/>
          <w:color w:val="000000" w:themeColor="text1"/>
          <w:sz w:val="22"/>
          <w:szCs w:val="22"/>
          <w:lang w:val="en-GB"/>
        </w:rPr>
      </w:pPr>
      <w:r w:rsidRPr="005F1E07">
        <w:rPr>
          <w:rFonts w:ascii="Calibri" w:eastAsia="Calibri" w:hAnsi="Calibri" w:cs="Calibri"/>
          <w:b/>
          <w:bCs/>
          <w:color w:val="000000" w:themeColor="text1"/>
          <w:sz w:val="22"/>
          <w:szCs w:val="22"/>
          <w:lang w:val="en-GB"/>
        </w:rPr>
        <w:t xml:space="preserve">The </w:t>
      </w:r>
      <w:r w:rsidR="006B3A07">
        <w:rPr>
          <w:rFonts w:ascii="Calibri" w:eastAsia="Calibri" w:hAnsi="Calibri" w:cs="Calibri"/>
          <w:b/>
          <w:bCs/>
          <w:color w:val="000000" w:themeColor="text1"/>
          <w:sz w:val="22"/>
          <w:szCs w:val="22"/>
          <w:lang w:val="en-GB"/>
        </w:rPr>
        <w:t>G</w:t>
      </w:r>
      <w:r w:rsidR="00A00D3C" w:rsidRPr="005F1E07">
        <w:rPr>
          <w:rFonts w:ascii="Calibri" w:eastAsia="Calibri" w:hAnsi="Calibri" w:cs="Calibri"/>
          <w:b/>
          <w:bCs/>
          <w:color w:val="000000" w:themeColor="text1"/>
          <w:sz w:val="22"/>
          <w:szCs w:val="22"/>
          <w:lang w:val="en-GB"/>
        </w:rPr>
        <w:t xml:space="preserve">reen </w:t>
      </w:r>
      <w:r w:rsidR="006B3A07">
        <w:rPr>
          <w:rFonts w:ascii="Calibri" w:eastAsia="Calibri" w:hAnsi="Calibri" w:cs="Calibri"/>
          <w:b/>
          <w:bCs/>
          <w:color w:val="000000" w:themeColor="text1"/>
          <w:sz w:val="22"/>
          <w:szCs w:val="22"/>
          <w:lang w:val="en-GB"/>
        </w:rPr>
        <w:t>G</w:t>
      </w:r>
      <w:r w:rsidR="00A00D3C" w:rsidRPr="005F1E07">
        <w:rPr>
          <w:rFonts w:ascii="Calibri" w:eastAsia="Calibri" w:hAnsi="Calibri" w:cs="Calibri"/>
          <w:b/>
          <w:bCs/>
          <w:color w:val="000000" w:themeColor="text1"/>
          <w:sz w:val="22"/>
          <w:szCs w:val="22"/>
          <w:lang w:val="en-GB"/>
        </w:rPr>
        <w:t xml:space="preserve">igaton </w:t>
      </w:r>
      <w:r w:rsidR="006B3A07">
        <w:rPr>
          <w:rFonts w:ascii="Calibri" w:eastAsia="Calibri" w:hAnsi="Calibri" w:cs="Calibri"/>
          <w:b/>
          <w:bCs/>
          <w:color w:val="000000" w:themeColor="text1"/>
          <w:sz w:val="22"/>
          <w:szCs w:val="22"/>
          <w:lang w:val="en-GB"/>
        </w:rPr>
        <w:t>C</w:t>
      </w:r>
      <w:r w:rsidR="00A00D3C" w:rsidRPr="005F1E07">
        <w:rPr>
          <w:rFonts w:ascii="Calibri" w:eastAsia="Calibri" w:hAnsi="Calibri" w:cs="Calibri"/>
          <w:b/>
          <w:bCs/>
          <w:color w:val="000000" w:themeColor="text1"/>
          <w:sz w:val="22"/>
          <w:szCs w:val="22"/>
          <w:lang w:val="en-GB"/>
        </w:rPr>
        <w:t>hallenge brings together private and public sector funding partners for significant emissions reductions</w:t>
      </w:r>
    </w:p>
    <w:p w14:paraId="1D6A1588" w14:textId="14DD46B3" w:rsidR="004E51ED" w:rsidRPr="005F1E07" w:rsidRDefault="004E51ED" w:rsidP="00657024">
      <w:pPr>
        <w:spacing w:after="80"/>
        <w:jc w:val="both"/>
        <w:rPr>
          <w:rFonts w:ascii="Calibri" w:eastAsia="Calibri" w:hAnsi="Calibri" w:cs="Calibri"/>
          <w:color w:val="141414"/>
          <w:sz w:val="22"/>
          <w:szCs w:val="22"/>
          <w:lang w:val="en-GB"/>
        </w:rPr>
      </w:pPr>
      <w:r w:rsidRPr="5C90C9C0">
        <w:rPr>
          <w:rFonts w:ascii="Calibri" w:eastAsia="Calibri" w:hAnsi="Calibri" w:cs="Calibri"/>
          <w:color w:val="141414"/>
          <w:sz w:val="22"/>
          <w:szCs w:val="22"/>
          <w:lang w:val="en-GB"/>
        </w:rPr>
        <w:t xml:space="preserve">Buoyed by a renewed international momentum to tackle climate change and to protect and restore tropical forests, the UN-REDD Programme together with </w:t>
      </w:r>
      <w:r w:rsidR="003C3C50">
        <w:rPr>
          <w:rFonts w:ascii="Calibri" w:eastAsia="Calibri" w:hAnsi="Calibri" w:cs="Calibri"/>
          <w:color w:val="141414"/>
          <w:sz w:val="22"/>
          <w:szCs w:val="22"/>
          <w:lang w:val="en-GB"/>
        </w:rPr>
        <w:t xml:space="preserve">NGO </w:t>
      </w:r>
      <w:r w:rsidRPr="5C90C9C0">
        <w:rPr>
          <w:rFonts w:ascii="Calibri" w:eastAsia="Calibri" w:hAnsi="Calibri" w:cs="Calibri"/>
          <w:color w:val="141414"/>
          <w:sz w:val="22"/>
          <w:szCs w:val="22"/>
          <w:lang w:val="en-GB"/>
        </w:rPr>
        <w:t>Emergent launched the </w:t>
      </w:r>
      <w:r w:rsidRPr="5C90C9C0">
        <w:rPr>
          <w:rFonts w:ascii="Calibri" w:eastAsia="Calibri" w:hAnsi="Calibri" w:cs="Calibri"/>
          <w:color w:val="005C9C"/>
          <w:sz w:val="22"/>
          <w:szCs w:val="22"/>
          <w:u w:val="single"/>
          <w:lang w:val="en-GB"/>
        </w:rPr>
        <w:t>Green Gigaton Challenge</w:t>
      </w:r>
      <w:r w:rsidRPr="5C90C9C0">
        <w:rPr>
          <w:rFonts w:ascii="Calibri" w:eastAsia="Calibri" w:hAnsi="Calibri" w:cs="Calibri"/>
          <w:color w:val="141414"/>
          <w:sz w:val="22"/>
          <w:szCs w:val="22"/>
          <w:lang w:val="en-GB"/>
        </w:rPr>
        <w:t xml:space="preserve"> (GGC) to mobilize public and private funds to pay for one gigaton of high-quality emissions reductions from forests by 2025.</w:t>
      </w:r>
    </w:p>
    <w:p w14:paraId="09C8CD0A" w14:textId="781BBC44" w:rsidR="004E51ED" w:rsidRPr="005F1E07" w:rsidRDefault="004E51ED" w:rsidP="00657024">
      <w:pPr>
        <w:spacing w:after="80"/>
        <w:jc w:val="both"/>
        <w:rPr>
          <w:rFonts w:ascii="Calibri" w:eastAsia="Calibri" w:hAnsi="Calibri" w:cs="Calibri"/>
          <w:color w:val="141414"/>
          <w:sz w:val="22"/>
          <w:szCs w:val="22"/>
          <w:lang w:val="en-GB"/>
        </w:rPr>
      </w:pPr>
      <w:r w:rsidRPr="005F1E07">
        <w:rPr>
          <w:rFonts w:ascii="Calibri" w:eastAsia="Calibri" w:hAnsi="Calibri" w:cs="Calibri"/>
          <w:color w:val="141414"/>
          <w:sz w:val="22"/>
          <w:szCs w:val="22"/>
          <w:lang w:val="en-GB"/>
        </w:rPr>
        <w:t>This challenge aims to make a significant contribution to keeping global warming under 2°C, to close the emissions gap by 2030, and to ensure biodiversity conservation and a green recovery from COVID-</w:t>
      </w:r>
      <w:r w:rsidRPr="005F1E07">
        <w:rPr>
          <w:rFonts w:ascii="Calibri" w:eastAsia="Calibri" w:hAnsi="Calibri" w:cs="Calibri"/>
          <w:color w:val="141414"/>
          <w:sz w:val="22"/>
          <w:szCs w:val="22"/>
          <w:lang w:val="en-GB"/>
        </w:rPr>
        <w:lastRenderedPageBreak/>
        <w:t>19. It offers a concrete framework to leverage public and private finance for large-scale and high-quality forest protection and restoration. By unmistakably signal</w:t>
      </w:r>
      <w:r w:rsidR="00894F80">
        <w:rPr>
          <w:rFonts w:ascii="Calibri" w:eastAsia="Calibri" w:hAnsi="Calibri" w:cs="Calibri"/>
          <w:color w:val="141414"/>
          <w:sz w:val="22"/>
          <w:szCs w:val="22"/>
          <w:lang w:val="en-GB"/>
        </w:rPr>
        <w:t>l</w:t>
      </w:r>
      <w:r w:rsidRPr="005F1E07">
        <w:rPr>
          <w:rFonts w:ascii="Calibri" w:eastAsia="Calibri" w:hAnsi="Calibri" w:cs="Calibri"/>
          <w:color w:val="141414"/>
          <w:sz w:val="22"/>
          <w:szCs w:val="22"/>
          <w:lang w:val="en-GB"/>
        </w:rPr>
        <w:t>ing scaled</w:t>
      </w:r>
      <w:r w:rsidR="0081070B">
        <w:rPr>
          <w:rFonts w:ascii="Calibri" w:eastAsia="Calibri" w:hAnsi="Calibri" w:cs="Calibri"/>
          <w:color w:val="141414"/>
          <w:sz w:val="22"/>
          <w:szCs w:val="22"/>
          <w:lang w:val="en-GB"/>
        </w:rPr>
        <w:t>-</w:t>
      </w:r>
      <w:r w:rsidRPr="005F1E07">
        <w:rPr>
          <w:rFonts w:ascii="Calibri" w:eastAsia="Calibri" w:hAnsi="Calibri" w:cs="Calibri"/>
          <w:color w:val="141414"/>
          <w:sz w:val="22"/>
          <w:szCs w:val="22"/>
          <w:lang w:val="en-GB"/>
        </w:rPr>
        <w:t>up financial ambition it promises to be a powerful force in helping change the economics and politics of deforestation in many parts of the world, by making conservation and sustainable use of forests an attractive alternative.</w:t>
      </w:r>
    </w:p>
    <w:p w14:paraId="776EA8CF" w14:textId="77777777" w:rsidR="004E51ED" w:rsidRPr="005F1E07" w:rsidRDefault="004E51ED" w:rsidP="00657024">
      <w:pPr>
        <w:spacing w:after="80"/>
        <w:jc w:val="both"/>
        <w:rPr>
          <w:rFonts w:ascii="Calibri" w:eastAsia="Calibri" w:hAnsi="Calibri" w:cs="Calibri"/>
          <w:color w:val="141414"/>
          <w:sz w:val="22"/>
          <w:szCs w:val="22"/>
          <w:lang w:val="en-GB"/>
        </w:rPr>
      </w:pPr>
    </w:p>
    <w:p w14:paraId="519427D1" w14:textId="49AD9228" w:rsidR="004E51ED" w:rsidRPr="005F1E07" w:rsidRDefault="004E51ED" w:rsidP="00657024">
      <w:pPr>
        <w:spacing w:after="80"/>
        <w:jc w:val="both"/>
        <w:rPr>
          <w:rFonts w:ascii="Calibri" w:eastAsia="Calibri" w:hAnsi="Calibri" w:cs="Calibri"/>
          <w:color w:val="141414"/>
          <w:sz w:val="22"/>
          <w:szCs w:val="22"/>
          <w:lang w:val="en-GB"/>
        </w:rPr>
      </w:pPr>
      <w:r w:rsidRPr="005F1E07">
        <w:rPr>
          <w:rFonts w:ascii="Calibri" w:eastAsia="Calibri" w:hAnsi="Calibri" w:cs="Calibri"/>
          <w:color w:val="141414"/>
          <w:sz w:val="22"/>
          <w:szCs w:val="22"/>
          <w:lang w:val="en-GB"/>
        </w:rPr>
        <w:t>“The Green Gigaton Challenge may be the only way to mobili</w:t>
      </w:r>
      <w:r w:rsidR="0081070B">
        <w:rPr>
          <w:rFonts w:ascii="Calibri" w:eastAsia="Calibri" w:hAnsi="Calibri" w:cs="Calibri"/>
          <w:color w:val="141414"/>
          <w:sz w:val="22"/>
          <w:szCs w:val="22"/>
          <w:lang w:val="en-GB"/>
        </w:rPr>
        <w:t>z</w:t>
      </w:r>
      <w:r w:rsidRPr="005F1E07">
        <w:rPr>
          <w:rFonts w:ascii="Calibri" w:eastAsia="Calibri" w:hAnsi="Calibri" w:cs="Calibri"/>
          <w:color w:val="141414"/>
          <w:sz w:val="22"/>
          <w:szCs w:val="22"/>
          <w:lang w:val="en-GB"/>
        </w:rPr>
        <w:t>e all our resources to protect our unique natural patrimony,” according to Andrea Meza, Minister of Environment and Energy of Costa Rica. “It’s the only way to address the multiple crises. With forest conservation, we’re also doing mitigation and adaptation and generating resilience and engaging communities in this global effort.”</w:t>
      </w:r>
    </w:p>
    <w:p w14:paraId="1358C4FA" w14:textId="22CCE7EB" w:rsidR="004E51ED" w:rsidRPr="005F1E07" w:rsidRDefault="004E51ED" w:rsidP="00657024">
      <w:pPr>
        <w:spacing w:after="80"/>
        <w:jc w:val="both"/>
        <w:rPr>
          <w:rFonts w:ascii="Calibri" w:eastAsia="Calibri" w:hAnsi="Calibri" w:cs="Calibri"/>
          <w:color w:val="141414"/>
          <w:sz w:val="22"/>
          <w:szCs w:val="22"/>
          <w:lang w:val="en-GB"/>
        </w:rPr>
      </w:pPr>
      <w:r w:rsidRPr="5C90C9C0">
        <w:rPr>
          <w:rFonts w:ascii="Calibri" w:eastAsia="Calibri" w:hAnsi="Calibri" w:cs="Calibri"/>
          <w:color w:val="141414"/>
          <w:sz w:val="22"/>
          <w:szCs w:val="22"/>
          <w:lang w:val="en-GB"/>
        </w:rPr>
        <w:t xml:space="preserve">The GGC will bring together a coalition of public and private partners to channel funds into efforts led by national and subnational governments </w:t>
      </w:r>
      <w:r w:rsidR="00F62E2B" w:rsidRPr="5C90C9C0">
        <w:rPr>
          <w:rFonts w:ascii="Calibri" w:eastAsia="Calibri" w:hAnsi="Calibri" w:cs="Calibri"/>
          <w:color w:val="141414"/>
          <w:sz w:val="22"/>
          <w:szCs w:val="22"/>
          <w:lang w:val="en-GB"/>
        </w:rPr>
        <w:t xml:space="preserve">for </w:t>
      </w:r>
      <w:r w:rsidRPr="5C90C9C0">
        <w:rPr>
          <w:rFonts w:ascii="Calibri" w:eastAsia="Calibri" w:hAnsi="Calibri" w:cs="Calibri"/>
          <w:color w:val="141414"/>
          <w:sz w:val="22"/>
          <w:szCs w:val="22"/>
          <w:lang w:val="en-GB"/>
        </w:rPr>
        <w:t xml:space="preserve">REDD+. </w:t>
      </w:r>
      <w:r w:rsidR="00F62E2B" w:rsidRPr="5C90C9C0">
        <w:rPr>
          <w:rFonts w:ascii="Calibri" w:eastAsia="Calibri" w:hAnsi="Calibri" w:cs="Calibri"/>
          <w:color w:val="141414"/>
          <w:sz w:val="22"/>
          <w:szCs w:val="22"/>
          <w:lang w:val="en-GB"/>
        </w:rPr>
        <w:t xml:space="preserve">By using </w:t>
      </w:r>
      <w:r w:rsidRPr="5C90C9C0">
        <w:rPr>
          <w:rFonts w:ascii="Calibri" w:eastAsia="Calibri" w:hAnsi="Calibri" w:cs="Calibri"/>
          <w:color w:val="141414"/>
          <w:sz w:val="22"/>
          <w:szCs w:val="22"/>
          <w:lang w:val="en-GB"/>
        </w:rPr>
        <w:t xml:space="preserve">donor-funded floor prices for </w:t>
      </w:r>
      <w:r w:rsidR="00874583" w:rsidRPr="5C90C9C0">
        <w:rPr>
          <w:rFonts w:ascii="Calibri" w:eastAsia="Calibri" w:hAnsi="Calibri" w:cs="Calibri"/>
          <w:color w:val="141414"/>
          <w:sz w:val="22"/>
          <w:szCs w:val="22"/>
          <w:lang w:val="en-GB"/>
        </w:rPr>
        <w:t>RBPs</w:t>
      </w:r>
      <w:r w:rsidRPr="5C90C9C0">
        <w:rPr>
          <w:rFonts w:ascii="Calibri" w:eastAsia="Calibri" w:hAnsi="Calibri" w:cs="Calibri"/>
          <w:color w:val="141414"/>
          <w:sz w:val="22"/>
          <w:szCs w:val="22"/>
          <w:lang w:val="en-GB"/>
        </w:rPr>
        <w:t xml:space="preserve"> and facilitating and leveraging private sector demand above these floor prices, the GGC will support forest countries in achieving their NDCs, while also helping companies complement their internal emissions reductions with high-quality, jurisdictional REDD carbon credits. </w:t>
      </w:r>
      <w:r w:rsidRPr="005F1E07">
        <w:rPr>
          <w:rFonts w:ascii="Calibri" w:eastAsia="Calibri" w:hAnsi="Calibri" w:cs="Calibri"/>
          <w:color w:val="141414"/>
          <w:sz w:val="22"/>
          <w:szCs w:val="22"/>
          <w:lang w:val="en-GB"/>
        </w:rPr>
        <w:t> </w:t>
      </w:r>
    </w:p>
    <w:p w14:paraId="65018F1F" w14:textId="29E9DE9D" w:rsidR="004E51ED" w:rsidRPr="005F1E07" w:rsidRDefault="004E51ED" w:rsidP="00657024">
      <w:pPr>
        <w:spacing w:after="80"/>
        <w:jc w:val="both"/>
        <w:rPr>
          <w:rFonts w:ascii="Calibri" w:eastAsia="Calibri" w:hAnsi="Calibri" w:cs="Calibri"/>
          <w:color w:val="141414"/>
          <w:sz w:val="22"/>
          <w:szCs w:val="22"/>
          <w:lang w:val="en-GB"/>
        </w:rPr>
      </w:pPr>
      <w:r w:rsidRPr="005F1E07">
        <w:rPr>
          <w:rFonts w:ascii="Calibri" w:eastAsia="Calibri" w:hAnsi="Calibri" w:cs="Calibri"/>
          <w:color w:val="141414"/>
          <w:sz w:val="22"/>
          <w:szCs w:val="22"/>
          <w:lang w:val="en-GB"/>
        </w:rPr>
        <w:t>The GGC paves the way for a new chapter in efforts to protect the world’s remaining forests. Companies need confidence that there will be supply at scale of high</w:t>
      </w:r>
      <w:r w:rsidR="00F62E2B">
        <w:rPr>
          <w:rFonts w:ascii="Calibri" w:eastAsia="Calibri" w:hAnsi="Calibri" w:cs="Calibri"/>
          <w:color w:val="141414"/>
          <w:sz w:val="22"/>
          <w:szCs w:val="22"/>
          <w:lang w:val="en-GB"/>
        </w:rPr>
        <w:t>-</w:t>
      </w:r>
      <w:r w:rsidRPr="005F1E07">
        <w:rPr>
          <w:rFonts w:ascii="Calibri" w:eastAsia="Calibri" w:hAnsi="Calibri" w:cs="Calibri"/>
          <w:color w:val="141414"/>
          <w:sz w:val="22"/>
          <w:szCs w:val="22"/>
          <w:lang w:val="en-GB"/>
        </w:rPr>
        <w:t xml:space="preserve">integrity jurisdictional REDD+ credits. Regarding tropical forest countries the Norwegian Minister of Environment Sveinung Rotevatn </w:t>
      </w:r>
      <w:r w:rsidR="00F62E2B">
        <w:rPr>
          <w:rFonts w:ascii="Calibri" w:eastAsia="Calibri" w:hAnsi="Calibri" w:cs="Calibri"/>
          <w:color w:val="141414"/>
          <w:sz w:val="22"/>
          <w:szCs w:val="22"/>
          <w:lang w:val="en-GB"/>
        </w:rPr>
        <w:t xml:space="preserve">said: </w:t>
      </w:r>
      <w:r w:rsidRPr="005F1E07">
        <w:rPr>
          <w:rFonts w:ascii="Calibri" w:eastAsia="Calibri" w:hAnsi="Calibri" w:cs="Calibri"/>
          <w:color w:val="141414"/>
          <w:sz w:val="22"/>
          <w:szCs w:val="22"/>
          <w:lang w:val="en-GB"/>
        </w:rPr>
        <w:t>“</w:t>
      </w:r>
      <w:r w:rsidR="00F62E2B">
        <w:rPr>
          <w:rFonts w:ascii="Calibri" w:eastAsia="Calibri" w:hAnsi="Calibri" w:cs="Calibri"/>
          <w:color w:val="141414"/>
          <w:sz w:val="22"/>
          <w:szCs w:val="22"/>
          <w:lang w:val="en-GB"/>
        </w:rPr>
        <w:t>T</w:t>
      </w:r>
      <w:r w:rsidRPr="005F1E07">
        <w:rPr>
          <w:rFonts w:ascii="Calibri" w:eastAsia="Calibri" w:hAnsi="Calibri" w:cs="Calibri"/>
          <w:color w:val="141414"/>
          <w:sz w:val="22"/>
          <w:szCs w:val="22"/>
          <w:lang w:val="en-GB"/>
        </w:rPr>
        <w:t>he essence of this challenge is to secure large-scale, multi-year predictable results-based funding. Success needs a massive increase in private and public finance. Tropical forest countries face complicated political challenges to putting in place the changes necessary, and they need to be confident in the financial returns for protecting and restoring their forests.”</w:t>
      </w:r>
    </w:p>
    <w:p w14:paraId="3430E625" w14:textId="0C0E0860" w:rsidR="004E51ED" w:rsidRPr="005F1E07" w:rsidRDefault="004E51ED" w:rsidP="00657024">
      <w:pPr>
        <w:spacing w:after="80"/>
        <w:jc w:val="both"/>
        <w:rPr>
          <w:rFonts w:ascii="Calibri" w:eastAsia="Calibri" w:hAnsi="Calibri" w:cs="Calibri"/>
          <w:color w:val="141414"/>
          <w:sz w:val="22"/>
          <w:szCs w:val="22"/>
          <w:lang w:val="en-GB"/>
        </w:rPr>
      </w:pPr>
      <w:r w:rsidRPr="005F1E07">
        <w:rPr>
          <w:rFonts w:ascii="Calibri" w:eastAsia="Calibri" w:hAnsi="Calibri" w:cs="Calibri"/>
          <w:color w:val="141414"/>
          <w:sz w:val="22"/>
          <w:szCs w:val="22"/>
          <w:lang w:val="en-GB"/>
        </w:rPr>
        <w:t xml:space="preserve">Whether the GGC can make a difference is a function of price and volume: </w:t>
      </w:r>
      <w:r w:rsidR="00F62E2B">
        <w:rPr>
          <w:rFonts w:ascii="Calibri" w:eastAsia="Calibri" w:hAnsi="Calibri" w:cs="Calibri"/>
          <w:color w:val="141414"/>
          <w:sz w:val="22"/>
          <w:szCs w:val="22"/>
          <w:lang w:val="en-GB"/>
        </w:rPr>
        <w:t>T</w:t>
      </w:r>
      <w:r w:rsidRPr="005F1E07">
        <w:rPr>
          <w:rFonts w:ascii="Calibri" w:eastAsia="Calibri" w:hAnsi="Calibri" w:cs="Calibri"/>
          <w:color w:val="141414"/>
          <w:sz w:val="22"/>
          <w:szCs w:val="22"/>
          <w:lang w:val="en-GB"/>
        </w:rPr>
        <w:t>here is a number where the economics for conservation becomes overwhelmingly compelling. For example, a 1</w:t>
      </w:r>
      <w:r w:rsidR="00F62E2B">
        <w:rPr>
          <w:rFonts w:ascii="Calibri" w:eastAsia="Calibri" w:hAnsi="Calibri" w:cs="Calibri"/>
          <w:color w:val="141414"/>
          <w:sz w:val="22"/>
          <w:szCs w:val="22"/>
          <w:lang w:val="en-GB"/>
        </w:rPr>
        <w:t>-</w:t>
      </w:r>
      <w:r w:rsidRPr="005F1E07">
        <w:rPr>
          <w:rFonts w:ascii="Calibri" w:eastAsia="Calibri" w:hAnsi="Calibri" w:cs="Calibri"/>
          <w:color w:val="141414"/>
          <w:sz w:val="22"/>
          <w:szCs w:val="22"/>
          <w:lang w:val="en-GB"/>
        </w:rPr>
        <w:t>gigaton bid starting at a floor price of $10/tCO₂e and increasing gradually to $30/tCO₂e can move the needle and change the land</w:t>
      </w:r>
      <w:r w:rsidR="00F62E2B">
        <w:rPr>
          <w:rFonts w:ascii="Calibri" w:eastAsia="Calibri" w:hAnsi="Calibri" w:cs="Calibri"/>
          <w:color w:val="141414"/>
          <w:sz w:val="22"/>
          <w:szCs w:val="22"/>
          <w:lang w:val="en-GB"/>
        </w:rPr>
        <w:t>-</w:t>
      </w:r>
      <w:r w:rsidRPr="005F1E07">
        <w:rPr>
          <w:rFonts w:ascii="Calibri" w:eastAsia="Calibri" w:hAnsi="Calibri" w:cs="Calibri"/>
          <w:color w:val="141414"/>
          <w:sz w:val="22"/>
          <w:szCs w:val="22"/>
          <w:lang w:val="en-GB"/>
        </w:rPr>
        <w:t xml:space="preserve">use trajectory in deforestation hotspots. </w:t>
      </w:r>
    </w:p>
    <w:p w14:paraId="52F9F36E" w14:textId="2869B053" w:rsidR="004E51ED" w:rsidRPr="005F1E07" w:rsidRDefault="004E51ED" w:rsidP="00657024">
      <w:pPr>
        <w:spacing w:after="80"/>
        <w:jc w:val="both"/>
        <w:rPr>
          <w:rFonts w:ascii="Calibri" w:eastAsia="Calibri" w:hAnsi="Calibri" w:cs="Calibri"/>
          <w:color w:val="000000" w:themeColor="text1"/>
          <w:sz w:val="22"/>
          <w:szCs w:val="22"/>
          <w:lang w:val="en-GB"/>
        </w:rPr>
      </w:pPr>
      <w:r w:rsidRPr="005F1E07">
        <w:rPr>
          <w:rFonts w:ascii="Calibri" w:eastAsia="Calibri" w:hAnsi="Calibri" w:cs="Calibri"/>
          <w:color w:val="141414"/>
          <w:sz w:val="22"/>
          <w:szCs w:val="22"/>
          <w:lang w:val="en-GB"/>
        </w:rPr>
        <w:t>This ambitious strategy sends a powerful signal to the global community and will start to pull in the finance to drive forest protection. Unlocking the first gigaton of emission reductions from REDD+ is a crucial first step in the massive increase in public and private results</w:t>
      </w:r>
      <w:r w:rsidRPr="005F1E07">
        <w:rPr>
          <w:rFonts w:ascii="Calibri" w:eastAsia="Calibri" w:hAnsi="Calibri" w:cs="Calibri"/>
          <w:color w:val="000000" w:themeColor="text1"/>
          <w:sz w:val="22"/>
          <w:szCs w:val="22"/>
          <w:lang w:val="en-GB"/>
        </w:rPr>
        <w:t xml:space="preserve">-based funding commitments necessary to protect forests and other </w:t>
      </w:r>
      <w:r w:rsidR="00113277">
        <w:rPr>
          <w:rFonts w:ascii="Calibri" w:eastAsia="Calibri" w:hAnsi="Calibri" w:cs="Calibri"/>
          <w:color w:val="000000" w:themeColor="text1"/>
          <w:sz w:val="22"/>
          <w:szCs w:val="22"/>
          <w:lang w:val="en-GB"/>
        </w:rPr>
        <w:t>N</w:t>
      </w:r>
      <w:r w:rsidR="003C3C50">
        <w:rPr>
          <w:rFonts w:ascii="Calibri" w:eastAsia="Calibri" w:hAnsi="Calibri" w:cs="Calibri"/>
          <w:color w:val="000000" w:themeColor="text1"/>
          <w:sz w:val="22"/>
          <w:szCs w:val="22"/>
          <w:lang w:val="en-GB"/>
        </w:rPr>
        <w:t>b</w:t>
      </w:r>
      <w:r w:rsidR="00113277">
        <w:rPr>
          <w:rFonts w:ascii="Calibri" w:eastAsia="Calibri" w:hAnsi="Calibri" w:cs="Calibri"/>
          <w:color w:val="000000" w:themeColor="text1"/>
          <w:sz w:val="22"/>
          <w:szCs w:val="22"/>
          <w:lang w:val="en-GB"/>
        </w:rPr>
        <w:t>S</w:t>
      </w:r>
      <w:r w:rsidRPr="005F1E07">
        <w:rPr>
          <w:rFonts w:ascii="Calibri" w:eastAsia="Calibri" w:hAnsi="Calibri" w:cs="Calibri"/>
          <w:color w:val="000000" w:themeColor="text1"/>
          <w:sz w:val="22"/>
          <w:szCs w:val="22"/>
          <w:lang w:val="en-GB"/>
        </w:rPr>
        <w:t>.</w:t>
      </w:r>
    </w:p>
    <w:p w14:paraId="59FCA291" w14:textId="77777777" w:rsidR="004E51ED" w:rsidRPr="005F1E07" w:rsidRDefault="004E51ED" w:rsidP="00657024">
      <w:pPr>
        <w:spacing w:after="80"/>
        <w:jc w:val="both"/>
        <w:rPr>
          <w:color w:val="000000" w:themeColor="text1"/>
          <w:lang w:val="en-GB"/>
        </w:rPr>
      </w:pPr>
    </w:p>
    <w:p w14:paraId="70499845" w14:textId="468B9890" w:rsidR="00BE3305" w:rsidRPr="005F1E07" w:rsidRDefault="00BE3305" w:rsidP="0063258D">
      <w:pPr>
        <w:spacing w:after="80"/>
        <w:jc w:val="center"/>
        <w:rPr>
          <w:lang w:val="en-GB"/>
        </w:rPr>
      </w:pPr>
      <w:r w:rsidRPr="005F1E07">
        <w:rPr>
          <w:rFonts w:ascii="Calibri" w:eastAsia="Calibri" w:hAnsi="Calibri" w:cs="Calibri"/>
          <w:b/>
          <w:bCs/>
          <w:color w:val="000000" w:themeColor="text1"/>
          <w:sz w:val="22"/>
          <w:szCs w:val="22"/>
          <w:lang w:val="en-GB"/>
        </w:rPr>
        <w:t>Indonesia is expanding expertise in mapping deforestation to help fight climate change</w:t>
      </w:r>
      <w:r w:rsidRPr="005F1E07">
        <w:rPr>
          <w:rFonts w:ascii="Calibri" w:eastAsia="Calibri" w:hAnsi="Calibri" w:cs="Calibri"/>
          <w:color w:val="000000" w:themeColor="text1"/>
          <w:sz w:val="22"/>
          <w:szCs w:val="22"/>
          <w:lang w:val="en-GB"/>
        </w:rPr>
        <w:t xml:space="preserve"> </w:t>
      </w:r>
    </w:p>
    <w:p w14:paraId="4C828998" w14:textId="7468A207" w:rsidR="00BE3305" w:rsidRPr="005F1E07" w:rsidRDefault="00BE3305" w:rsidP="00657024">
      <w:pPr>
        <w:spacing w:after="80"/>
        <w:jc w:val="both"/>
        <w:rPr>
          <w:lang w:val="en-GB"/>
        </w:rPr>
      </w:pPr>
      <w:r w:rsidRPr="5C90C9C0">
        <w:rPr>
          <w:rFonts w:ascii="Calibri" w:eastAsia="Calibri" w:hAnsi="Calibri" w:cs="Calibri"/>
          <w:color w:val="000000" w:themeColor="text1"/>
          <w:sz w:val="22"/>
          <w:szCs w:val="22"/>
          <w:lang w:val="en-GB"/>
        </w:rPr>
        <w:t xml:space="preserve">Indonesia has made strong progress in reducing deforestation in recent years. </w:t>
      </w:r>
      <w:r w:rsidR="00F62E2B" w:rsidRPr="5C90C9C0">
        <w:rPr>
          <w:rFonts w:ascii="Calibri" w:eastAsia="Calibri" w:hAnsi="Calibri" w:cs="Calibri"/>
          <w:color w:val="000000" w:themeColor="text1"/>
          <w:sz w:val="21"/>
          <w:szCs w:val="21"/>
          <w:lang w:val="en-GB"/>
        </w:rPr>
        <w:t xml:space="preserve">The </w:t>
      </w:r>
      <w:r w:rsidRPr="5C90C9C0">
        <w:rPr>
          <w:rFonts w:ascii="Calibri" w:eastAsia="Calibri" w:hAnsi="Calibri" w:cs="Calibri"/>
          <w:color w:val="000000" w:themeColor="text1"/>
          <w:sz w:val="21"/>
          <w:szCs w:val="21"/>
          <w:lang w:val="en-GB"/>
        </w:rPr>
        <w:t>Ministry of Environment and Forestry announced a 75</w:t>
      </w:r>
      <w:r w:rsidR="00F62E2B" w:rsidRPr="5C90C9C0">
        <w:rPr>
          <w:rFonts w:ascii="Calibri" w:eastAsia="Calibri" w:hAnsi="Calibri" w:cs="Calibri"/>
          <w:color w:val="000000" w:themeColor="text1"/>
          <w:sz w:val="21"/>
          <w:szCs w:val="21"/>
          <w:lang w:val="en-GB"/>
        </w:rPr>
        <w:t>-percent</w:t>
      </w:r>
      <w:r w:rsidRPr="5C90C9C0">
        <w:rPr>
          <w:rFonts w:ascii="Calibri" w:eastAsia="Calibri" w:hAnsi="Calibri" w:cs="Calibri"/>
          <w:color w:val="000000" w:themeColor="text1"/>
          <w:sz w:val="21"/>
          <w:szCs w:val="21"/>
          <w:lang w:val="en-GB"/>
        </w:rPr>
        <w:t xml:space="preserve"> reduction in deforestation within the country in 2020. </w:t>
      </w:r>
      <w:r w:rsidRPr="5C90C9C0">
        <w:rPr>
          <w:rFonts w:ascii="Calibri" w:eastAsia="Calibri" w:hAnsi="Calibri" w:cs="Calibri"/>
          <w:color w:val="000000" w:themeColor="text1"/>
          <w:sz w:val="22"/>
          <w:szCs w:val="22"/>
          <w:lang w:val="en-GB"/>
        </w:rPr>
        <w:t xml:space="preserve">With a declining rate of forest loss, the country is </w:t>
      </w:r>
      <w:r w:rsidR="00F62E2B" w:rsidRPr="5C90C9C0">
        <w:rPr>
          <w:rFonts w:ascii="Calibri" w:eastAsia="Calibri" w:hAnsi="Calibri" w:cs="Calibri"/>
          <w:color w:val="000000" w:themeColor="text1"/>
          <w:sz w:val="22"/>
          <w:szCs w:val="22"/>
          <w:lang w:val="en-GB"/>
        </w:rPr>
        <w:t xml:space="preserve">approaching </w:t>
      </w:r>
      <w:r w:rsidRPr="5C90C9C0">
        <w:rPr>
          <w:rFonts w:ascii="Calibri" w:eastAsia="Calibri" w:hAnsi="Calibri" w:cs="Calibri"/>
          <w:color w:val="000000" w:themeColor="text1"/>
          <w:sz w:val="22"/>
          <w:szCs w:val="22"/>
          <w:lang w:val="en-GB"/>
        </w:rPr>
        <w:t>the forestry sector’s goals for the country’s NDC in the Paris Agreement of the Climate Change Convention</w:t>
      </w:r>
      <w:r w:rsidR="00F62E2B" w:rsidRPr="5C90C9C0">
        <w:rPr>
          <w:rFonts w:ascii="Calibri" w:eastAsia="Calibri" w:hAnsi="Calibri" w:cs="Calibri"/>
          <w:color w:val="000000" w:themeColor="text1"/>
          <w:sz w:val="22"/>
          <w:szCs w:val="22"/>
          <w:lang w:val="en-GB"/>
        </w:rPr>
        <w:t>,</w:t>
      </w:r>
      <w:r w:rsidRPr="5C90C9C0">
        <w:rPr>
          <w:rFonts w:ascii="Calibri" w:eastAsia="Calibri" w:hAnsi="Calibri" w:cs="Calibri"/>
          <w:color w:val="000000" w:themeColor="text1"/>
          <w:sz w:val="22"/>
          <w:szCs w:val="22"/>
          <w:lang w:val="en-GB"/>
        </w:rPr>
        <w:t xml:space="preserve"> and </w:t>
      </w:r>
      <w:r w:rsidR="00F62E2B" w:rsidRPr="5C90C9C0">
        <w:rPr>
          <w:rFonts w:ascii="Calibri" w:eastAsia="Calibri" w:hAnsi="Calibri" w:cs="Calibri"/>
          <w:color w:val="000000" w:themeColor="text1"/>
          <w:sz w:val="22"/>
          <w:szCs w:val="22"/>
          <w:lang w:val="en-GB"/>
        </w:rPr>
        <w:t xml:space="preserve">moving </w:t>
      </w:r>
      <w:r w:rsidRPr="5C90C9C0">
        <w:rPr>
          <w:rFonts w:ascii="Calibri" w:eastAsia="Calibri" w:hAnsi="Calibri" w:cs="Calibri"/>
          <w:color w:val="000000" w:themeColor="text1"/>
          <w:sz w:val="22"/>
          <w:szCs w:val="22"/>
          <w:lang w:val="en-GB"/>
        </w:rPr>
        <w:t xml:space="preserve">towards limiting annual deforestation to an average of 325,000 hectares between 2020 and 2030. </w:t>
      </w:r>
      <w:r w:rsidRPr="005F1E07">
        <w:rPr>
          <w:rFonts w:ascii="Calibri" w:eastAsia="Calibri" w:hAnsi="Calibri" w:cs="Calibri"/>
          <w:color w:val="000000" w:themeColor="text1"/>
          <w:sz w:val="22"/>
          <w:szCs w:val="22"/>
          <w:lang w:val="en-GB"/>
        </w:rPr>
        <w:t xml:space="preserve"> </w:t>
      </w:r>
    </w:p>
    <w:p w14:paraId="6AAB720F" w14:textId="6D1CDEF3" w:rsidR="00BE3305" w:rsidRPr="005F1E07" w:rsidRDefault="00BE3305" w:rsidP="00657024">
      <w:pPr>
        <w:spacing w:after="80"/>
        <w:jc w:val="both"/>
        <w:rPr>
          <w:lang w:val="en-GB"/>
        </w:rPr>
      </w:pPr>
      <w:r w:rsidRPr="005F1E07">
        <w:rPr>
          <w:rFonts w:ascii="Calibri" w:eastAsia="Calibri" w:hAnsi="Calibri" w:cs="Calibri"/>
          <w:color w:val="000000" w:themeColor="text1"/>
          <w:sz w:val="22"/>
          <w:szCs w:val="22"/>
          <w:lang w:val="en-GB"/>
        </w:rPr>
        <w:t xml:space="preserve">The country is working to meet climate targets by mapping and monitoring deforestation using advanced satellite imagery technologies that enable precise characterization of </w:t>
      </w:r>
      <w:r w:rsidR="00F62E2B">
        <w:rPr>
          <w:rFonts w:ascii="Calibri" w:eastAsia="Calibri" w:hAnsi="Calibri" w:cs="Calibri"/>
          <w:color w:val="000000" w:themeColor="text1"/>
          <w:sz w:val="22"/>
          <w:szCs w:val="22"/>
          <w:lang w:val="en-GB"/>
        </w:rPr>
        <w:t xml:space="preserve">changes in </w:t>
      </w:r>
      <w:r w:rsidRPr="005F1E07">
        <w:rPr>
          <w:rFonts w:ascii="Calibri" w:eastAsia="Calibri" w:hAnsi="Calibri" w:cs="Calibri"/>
          <w:color w:val="000000" w:themeColor="text1"/>
          <w:sz w:val="22"/>
          <w:szCs w:val="22"/>
          <w:lang w:val="en-GB"/>
        </w:rPr>
        <w:t>land cover and use. New high spatial resolution images for 64 forest countries</w:t>
      </w:r>
      <w:r w:rsidR="00F62E2B">
        <w:rPr>
          <w:rFonts w:ascii="Calibri" w:eastAsia="Calibri" w:hAnsi="Calibri" w:cs="Calibri"/>
          <w:color w:val="000000" w:themeColor="text1"/>
          <w:sz w:val="22"/>
          <w:szCs w:val="22"/>
          <w:lang w:val="en-GB"/>
        </w:rPr>
        <w:t>,</w:t>
      </w:r>
      <w:r w:rsidRPr="005F1E07">
        <w:rPr>
          <w:rFonts w:ascii="Calibri" w:eastAsia="Calibri" w:hAnsi="Calibri" w:cs="Calibri"/>
          <w:color w:val="000000" w:themeColor="text1"/>
          <w:sz w:val="22"/>
          <w:szCs w:val="22"/>
          <w:lang w:val="en-GB"/>
        </w:rPr>
        <w:t xml:space="preserve"> acquired by NICFI</w:t>
      </w:r>
      <w:r w:rsidR="00F62E2B">
        <w:rPr>
          <w:rFonts w:ascii="Calibri" w:eastAsia="Calibri" w:hAnsi="Calibri" w:cs="Calibri"/>
          <w:color w:val="000000" w:themeColor="text1"/>
          <w:sz w:val="22"/>
          <w:szCs w:val="22"/>
          <w:lang w:val="en-GB"/>
        </w:rPr>
        <w:t>,</w:t>
      </w:r>
      <w:r w:rsidRPr="005F1E07">
        <w:rPr>
          <w:rFonts w:ascii="Calibri" w:eastAsia="Calibri" w:hAnsi="Calibri" w:cs="Calibri"/>
          <w:color w:val="000000" w:themeColor="text1"/>
          <w:sz w:val="22"/>
          <w:szCs w:val="22"/>
          <w:lang w:val="en-GB"/>
        </w:rPr>
        <w:t xml:space="preserve"> are being incorporated into FAO’s geospatial processing platforms and put to a wide range of applications including validating land cover changes from deforestation and forest degradation, characterizing the effects of forest fires, and restoring peatlands. </w:t>
      </w:r>
    </w:p>
    <w:p w14:paraId="0FDC9660" w14:textId="07A20C96" w:rsidR="00BE3305" w:rsidRPr="005F1E07" w:rsidRDefault="00BE3305" w:rsidP="00657024">
      <w:pPr>
        <w:spacing w:after="80"/>
        <w:jc w:val="both"/>
        <w:rPr>
          <w:lang w:val="en-GB"/>
        </w:rPr>
      </w:pPr>
      <w:r w:rsidRPr="005F1E07">
        <w:rPr>
          <w:rFonts w:ascii="Calibri" w:eastAsia="Calibri" w:hAnsi="Calibri" w:cs="Calibri"/>
          <w:color w:val="000000" w:themeColor="text1"/>
          <w:sz w:val="22"/>
          <w:szCs w:val="22"/>
          <w:lang w:val="en-GB"/>
        </w:rPr>
        <w:t xml:space="preserve">Early in 2019, Indonesia was one of eight countries to receive training by FAO to jumpstart use of this new satellite imagery in their </w:t>
      </w:r>
      <w:r w:rsidR="005E3267">
        <w:rPr>
          <w:rFonts w:asciiTheme="minorHAnsi" w:eastAsiaTheme="minorEastAsia" w:hAnsiTheme="minorHAnsi" w:cstheme="minorBidi"/>
          <w:sz w:val="22"/>
          <w:szCs w:val="22"/>
          <w:lang w:val="en-GB"/>
        </w:rPr>
        <w:t>NFMS</w:t>
      </w:r>
      <w:r w:rsidRPr="005F1E07">
        <w:rPr>
          <w:rFonts w:ascii="Calibri" w:eastAsia="Calibri" w:hAnsi="Calibri" w:cs="Calibri"/>
          <w:color w:val="000000" w:themeColor="text1"/>
          <w:sz w:val="22"/>
          <w:szCs w:val="22"/>
          <w:lang w:val="en-GB"/>
        </w:rPr>
        <w:t xml:space="preserve">. At a workshop in 2020, funded jointly by the UN-REDD Programme and the World Bank, Indonesia received customised technical training on change detection and sample-based area estimation using Planet Labs satellite data. Planet’s support team worked with officials from the Ministry of Environment and Forestry of Indonesia as they incorporated high-resolution imagery into their existing SEPAL workflows to help improve accuracy.  </w:t>
      </w:r>
    </w:p>
    <w:p w14:paraId="3438DA71" w14:textId="6EC99727" w:rsidR="00BE3305" w:rsidRPr="005F1E07" w:rsidRDefault="0052340B" w:rsidP="00657024">
      <w:pPr>
        <w:spacing w:after="80"/>
        <w:jc w:val="both"/>
        <w:rPr>
          <w:lang w:val="en-GB"/>
        </w:rPr>
      </w:pPr>
      <w:r>
        <w:rPr>
          <w:rFonts w:ascii="Calibri" w:eastAsia="Calibri" w:hAnsi="Calibri" w:cs="Calibri"/>
          <w:color w:val="000000" w:themeColor="text1"/>
          <w:sz w:val="22"/>
          <w:szCs w:val="22"/>
          <w:lang w:val="en-GB"/>
        </w:rPr>
        <w:lastRenderedPageBreak/>
        <w:t xml:space="preserve">SEPAL, or </w:t>
      </w:r>
      <w:r w:rsidR="00BE3305" w:rsidRPr="005F1E07">
        <w:rPr>
          <w:rFonts w:ascii="Calibri" w:eastAsia="Calibri" w:hAnsi="Calibri" w:cs="Calibri"/>
          <w:color w:val="000000" w:themeColor="text1"/>
          <w:sz w:val="22"/>
          <w:szCs w:val="22"/>
          <w:lang w:val="en-GB"/>
        </w:rPr>
        <w:t>System for Earth Observation Data Access, Processing and Analysis for Land Monitoring</w:t>
      </w:r>
      <w:r>
        <w:rPr>
          <w:rFonts w:ascii="Calibri" w:eastAsia="Calibri" w:hAnsi="Calibri" w:cs="Calibri"/>
          <w:color w:val="000000" w:themeColor="text1"/>
          <w:sz w:val="22"/>
          <w:szCs w:val="22"/>
          <w:lang w:val="en-GB"/>
        </w:rPr>
        <w:t xml:space="preserve">, was developed by FAO and </w:t>
      </w:r>
      <w:r w:rsidR="00BE3305" w:rsidRPr="005F1E07">
        <w:rPr>
          <w:rFonts w:ascii="Calibri" w:eastAsia="Calibri" w:hAnsi="Calibri" w:cs="Calibri"/>
          <w:color w:val="000000" w:themeColor="text1"/>
          <w:sz w:val="22"/>
          <w:szCs w:val="22"/>
          <w:lang w:val="en-GB"/>
        </w:rPr>
        <w:t>helps countries monitor and report on forests and land use. SEPAL offers users unparalleled access to satellite data, paving the way for improved climate change mitigation plans and data-driven land-use policies. Together these systems</w:t>
      </w:r>
      <w:r w:rsidR="00BE3305" w:rsidRPr="005F1E07">
        <w:rPr>
          <w:rFonts w:ascii="Calibri" w:eastAsia="Calibri" w:hAnsi="Calibri" w:cs="Calibri"/>
          <w:b/>
          <w:bCs/>
          <w:color w:val="000000" w:themeColor="text1"/>
          <w:sz w:val="22"/>
          <w:szCs w:val="22"/>
          <w:lang w:val="en-GB"/>
        </w:rPr>
        <w:t xml:space="preserve"> </w:t>
      </w:r>
      <w:r w:rsidR="00BE3305" w:rsidRPr="005F1E07">
        <w:rPr>
          <w:rFonts w:ascii="Calibri" w:eastAsia="Calibri" w:hAnsi="Calibri" w:cs="Calibri"/>
          <w:color w:val="000000" w:themeColor="text1"/>
          <w:sz w:val="22"/>
          <w:szCs w:val="22"/>
          <w:lang w:val="en-GB"/>
        </w:rPr>
        <w:t xml:space="preserve">make forest monitoring more accessible, accurate and efficient.  </w:t>
      </w:r>
    </w:p>
    <w:p w14:paraId="00EF66E0" w14:textId="46B8AA01" w:rsidR="00BE3305" w:rsidRPr="005F1E07" w:rsidRDefault="00BE3305" w:rsidP="00657024">
      <w:pPr>
        <w:spacing w:after="80"/>
        <w:jc w:val="both"/>
        <w:rPr>
          <w:lang w:val="en-GB"/>
        </w:rPr>
      </w:pPr>
      <w:r w:rsidRPr="005F1E07">
        <w:rPr>
          <w:rFonts w:ascii="Calibri" w:eastAsia="Calibri" w:hAnsi="Calibri" w:cs="Calibri"/>
          <w:color w:val="000000" w:themeColor="text1"/>
          <w:sz w:val="22"/>
          <w:szCs w:val="22"/>
          <w:lang w:val="en-GB"/>
        </w:rPr>
        <w:t>According to Nurul Silva Lestari, a researcher at the Cent</w:t>
      </w:r>
      <w:r w:rsidR="00886937">
        <w:rPr>
          <w:rFonts w:ascii="Calibri" w:eastAsia="Calibri" w:hAnsi="Calibri" w:cs="Calibri"/>
          <w:color w:val="000000" w:themeColor="text1"/>
          <w:sz w:val="22"/>
          <w:szCs w:val="22"/>
          <w:lang w:val="en-GB"/>
        </w:rPr>
        <w:t>re</w:t>
      </w:r>
      <w:r w:rsidRPr="005F1E07">
        <w:rPr>
          <w:rFonts w:ascii="Calibri" w:eastAsia="Calibri" w:hAnsi="Calibri" w:cs="Calibri"/>
          <w:color w:val="000000" w:themeColor="text1"/>
          <w:sz w:val="22"/>
          <w:szCs w:val="22"/>
          <w:lang w:val="en-GB"/>
        </w:rPr>
        <w:t xml:space="preserve"> for Research and Development of Socio-Economic Policy and Climate Change at the Ministry of Environment and Forestry in Indonesia, remote sensing is being used daily to monitor fire hotspots, as well as identify burned scar areas. Combined with ground checks, the use of remote sensing can provide robust forest fire information and improve early forest</w:t>
      </w:r>
      <w:r w:rsidR="00886937">
        <w:rPr>
          <w:rFonts w:ascii="Calibri" w:eastAsia="Calibri" w:hAnsi="Calibri" w:cs="Calibri"/>
          <w:color w:val="000000" w:themeColor="text1"/>
          <w:sz w:val="22"/>
          <w:szCs w:val="22"/>
          <w:lang w:val="en-GB"/>
        </w:rPr>
        <w:t>-</w:t>
      </w:r>
      <w:r w:rsidRPr="005F1E07">
        <w:rPr>
          <w:rFonts w:ascii="Calibri" w:eastAsia="Calibri" w:hAnsi="Calibri" w:cs="Calibri"/>
          <w:color w:val="000000" w:themeColor="text1"/>
          <w:sz w:val="22"/>
          <w:szCs w:val="22"/>
          <w:lang w:val="en-GB"/>
        </w:rPr>
        <w:t xml:space="preserve">fire detection. </w:t>
      </w:r>
    </w:p>
    <w:p w14:paraId="6B56BE04" w14:textId="355EC580" w:rsidR="00BE3305" w:rsidRPr="005F1E07" w:rsidRDefault="00BE3305" w:rsidP="00657024">
      <w:pPr>
        <w:spacing w:after="80"/>
        <w:jc w:val="both"/>
        <w:rPr>
          <w:lang w:val="en-GB"/>
        </w:rPr>
      </w:pPr>
      <w:r w:rsidRPr="005F1E07">
        <w:rPr>
          <w:rFonts w:ascii="Calibri" w:eastAsia="Calibri" w:hAnsi="Calibri" w:cs="Calibri"/>
          <w:color w:val="000000" w:themeColor="text1"/>
          <w:sz w:val="22"/>
          <w:szCs w:val="22"/>
          <w:lang w:val="en-GB"/>
        </w:rPr>
        <w:t>Equipping these experts and local stakeholders with timely, high-resolution information has made a big difference. “This training provides valuable insights and skill development to use high</w:t>
      </w:r>
      <w:r w:rsidR="00886937">
        <w:rPr>
          <w:rFonts w:ascii="Calibri" w:eastAsia="Calibri" w:hAnsi="Calibri" w:cs="Calibri"/>
          <w:color w:val="000000" w:themeColor="text1"/>
          <w:sz w:val="22"/>
          <w:szCs w:val="22"/>
          <w:lang w:val="en-GB"/>
        </w:rPr>
        <w:t>-</w:t>
      </w:r>
      <w:r w:rsidRPr="005F1E07">
        <w:rPr>
          <w:rFonts w:ascii="Calibri" w:eastAsia="Calibri" w:hAnsi="Calibri" w:cs="Calibri"/>
          <w:color w:val="000000" w:themeColor="text1"/>
          <w:sz w:val="22"/>
          <w:szCs w:val="22"/>
          <w:lang w:val="en-GB"/>
        </w:rPr>
        <w:t>quality spatial data for deforestation and forest degradation monitoring,” said Lestari. “As I am working on several REDD+ initiatives in Indonesia, the availability of time-series data to generate land</w:t>
      </w:r>
      <w:r w:rsidR="00886937">
        <w:rPr>
          <w:rFonts w:ascii="Calibri" w:eastAsia="Calibri" w:hAnsi="Calibri" w:cs="Calibri"/>
          <w:color w:val="000000" w:themeColor="text1"/>
          <w:sz w:val="22"/>
          <w:szCs w:val="22"/>
          <w:lang w:val="en-GB"/>
        </w:rPr>
        <w:t>-</w:t>
      </w:r>
      <w:r w:rsidRPr="005F1E07">
        <w:rPr>
          <w:rFonts w:ascii="Calibri" w:eastAsia="Calibri" w:hAnsi="Calibri" w:cs="Calibri"/>
          <w:color w:val="000000" w:themeColor="text1"/>
          <w:sz w:val="22"/>
          <w:szCs w:val="22"/>
          <w:lang w:val="en-GB"/>
        </w:rPr>
        <w:t>cover</w:t>
      </w:r>
      <w:r w:rsidR="00886937">
        <w:rPr>
          <w:rFonts w:ascii="Calibri" w:eastAsia="Calibri" w:hAnsi="Calibri" w:cs="Calibri"/>
          <w:color w:val="000000" w:themeColor="text1"/>
          <w:sz w:val="22"/>
          <w:szCs w:val="22"/>
          <w:lang w:val="en-GB"/>
        </w:rPr>
        <w:t>-</w:t>
      </w:r>
      <w:r w:rsidRPr="005F1E07">
        <w:rPr>
          <w:rFonts w:ascii="Calibri" w:eastAsia="Calibri" w:hAnsi="Calibri" w:cs="Calibri"/>
          <w:color w:val="000000" w:themeColor="text1"/>
          <w:sz w:val="22"/>
          <w:szCs w:val="22"/>
          <w:lang w:val="en-GB"/>
        </w:rPr>
        <w:t xml:space="preserve">change data is essential. The new satellite data can help us to detect deforestation, and most notably forest degradation, which sometimes can be hard to identify.” </w:t>
      </w:r>
    </w:p>
    <w:p w14:paraId="79C48D38" w14:textId="70171C0D" w:rsidR="00BE3305" w:rsidRPr="005F1E07" w:rsidRDefault="00BE3305" w:rsidP="00657024">
      <w:pPr>
        <w:spacing w:after="80"/>
        <w:jc w:val="both"/>
        <w:rPr>
          <w:lang w:val="en-GB"/>
        </w:rPr>
      </w:pPr>
      <w:r w:rsidRPr="005F1E07">
        <w:rPr>
          <w:rFonts w:ascii="Calibri" w:eastAsia="Calibri" w:hAnsi="Calibri" w:cs="Calibri"/>
          <w:color w:val="000000" w:themeColor="text1"/>
          <w:sz w:val="22"/>
          <w:szCs w:val="22"/>
          <w:lang w:val="en-GB"/>
        </w:rPr>
        <w:t xml:space="preserve">Making good use of the newly available data to help protect and restore previously degraded peatlands, </w:t>
      </w:r>
      <w:r w:rsidR="00886937">
        <w:rPr>
          <w:rFonts w:ascii="Calibri" w:eastAsia="Calibri" w:hAnsi="Calibri" w:cs="Calibri"/>
          <w:color w:val="000000" w:themeColor="text1"/>
          <w:sz w:val="22"/>
          <w:szCs w:val="22"/>
          <w:lang w:val="en-GB"/>
        </w:rPr>
        <w:t xml:space="preserve">to </w:t>
      </w:r>
      <w:r w:rsidRPr="005F1E07">
        <w:rPr>
          <w:rFonts w:ascii="Calibri" w:eastAsia="Calibri" w:hAnsi="Calibri" w:cs="Calibri"/>
          <w:color w:val="000000" w:themeColor="text1"/>
          <w:sz w:val="22"/>
          <w:szCs w:val="22"/>
          <w:lang w:val="en-GB"/>
        </w:rPr>
        <w:t>characterize the effects of fire, and assess deforestation and forest degradation</w:t>
      </w:r>
      <w:r w:rsidR="00886937">
        <w:rPr>
          <w:rFonts w:ascii="Calibri" w:eastAsia="Calibri" w:hAnsi="Calibri" w:cs="Calibri"/>
          <w:color w:val="000000" w:themeColor="text1"/>
          <w:sz w:val="22"/>
          <w:szCs w:val="22"/>
          <w:lang w:val="en-GB"/>
        </w:rPr>
        <w:t>,</w:t>
      </w:r>
      <w:r w:rsidRPr="005F1E07">
        <w:rPr>
          <w:rFonts w:ascii="Calibri" w:eastAsia="Calibri" w:hAnsi="Calibri" w:cs="Calibri"/>
          <w:color w:val="000000" w:themeColor="text1"/>
          <w:sz w:val="22"/>
          <w:szCs w:val="22"/>
          <w:lang w:val="en-GB"/>
        </w:rPr>
        <w:t xml:space="preserve"> all contribute to the </w:t>
      </w:r>
      <w:r w:rsidR="005E3267">
        <w:rPr>
          <w:rFonts w:asciiTheme="minorHAnsi" w:eastAsiaTheme="minorEastAsia" w:hAnsiTheme="minorHAnsi" w:cstheme="minorBidi"/>
          <w:sz w:val="22"/>
          <w:szCs w:val="22"/>
          <w:lang w:val="en-GB"/>
        </w:rPr>
        <w:t>NFMS</w:t>
      </w:r>
      <w:r w:rsidRPr="005F1E07">
        <w:rPr>
          <w:rFonts w:ascii="Calibri" w:eastAsia="Calibri" w:hAnsi="Calibri" w:cs="Calibri"/>
          <w:color w:val="000000" w:themeColor="text1"/>
          <w:sz w:val="22"/>
          <w:szCs w:val="22"/>
          <w:lang w:val="en-GB"/>
        </w:rPr>
        <w:t xml:space="preserve">. The results are a key factor enabling Indonesia to receive performance-based payments for </w:t>
      </w:r>
      <w:r w:rsidR="00886937" w:rsidRPr="005F1E07">
        <w:rPr>
          <w:rFonts w:ascii="Calibri" w:eastAsia="Calibri" w:hAnsi="Calibri" w:cs="Calibri"/>
          <w:color w:val="000000" w:themeColor="text1"/>
          <w:sz w:val="22"/>
          <w:szCs w:val="22"/>
          <w:lang w:val="en-GB"/>
        </w:rPr>
        <w:t>measured, reported and verified</w:t>
      </w:r>
      <w:r w:rsidRPr="005F1E07">
        <w:rPr>
          <w:rFonts w:ascii="Calibri" w:eastAsia="Calibri" w:hAnsi="Calibri" w:cs="Calibri"/>
          <w:color w:val="000000" w:themeColor="text1"/>
          <w:sz w:val="22"/>
          <w:szCs w:val="22"/>
          <w:lang w:val="en-GB"/>
        </w:rPr>
        <w:t xml:space="preserve"> </w:t>
      </w:r>
      <w:r w:rsidR="00886937" w:rsidRPr="005F1E07">
        <w:rPr>
          <w:rFonts w:ascii="Calibri" w:eastAsia="Calibri" w:hAnsi="Calibri" w:cs="Calibri"/>
          <w:color w:val="000000" w:themeColor="text1"/>
          <w:sz w:val="22"/>
          <w:szCs w:val="22"/>
          <w:lang w:val="en-GB"/>
        </w:rPr>
        <w:t xml:space="preserve">reduced emissions from deforestation and forest degradation </w:t>
      </w:r>
      <w:r w:rsidRPr="005F1E07">
        <w:rPr>
          <w:rFonts w:ascii="Calibri" w:eastAsia="Calibri" w:hAnsi="Calibri" w:cs="Calibri"/>
          <w:color w:val="000000" w:themeColor="text1"/>
          <w:sz w:val="22"/>
          <w:szCs w:val="22"/>
          <w:lang w:val="en-GB"/>
        </w:rPr>
        <w:t>(REDD+). Using Planet’s wall-to-wall, high-resolution imagery, countries like Indonesia can do this with greater consistency, accuracy and efficiency.</w:t>
      </w:r>
    </w:p>
    <w:p w14:paraId="046AA199" w14:textId="77777777" w:rsidR="00BE3305" w:rsidRPr="005F1E07" w:rsidRDefault="00BE3305" w:rsidP="00657024">
      <w:pPr>
        <w:spacing w:after="80"/>
        <w:jc w:val="both"/>
        <w:rPr>
          <w:color w:val="000000" w:themeColor="text1"/>
          <w:lang w:val="en-GB"/>
        </w:rPr>
      </w:pPr>
    </w:p>
    <w:p w14:paraId="74165CE4" w14:textId="0FCB90E0" w:rsidR="00B65328" w:rsidRPr="005F1E07" w:rsidRDefault="00B65328" w:rsidP="0063258D">
      <w:pPr>
        <w:spacing w:after="80"/>
        <w:jc w:val="center"/>
        <w:rPr>
          <w:lang w:val="en-GB"/>
        </w:rPr>
      </w:pPr>
      <w:r w:rsidRPr="005F1E07">
        <w:rPr>
          <w:rFonts w:ascii="Calibri" w:eastAsia="Calibri" w:hAnsi="Calibri" w:cs="Calibri"/>
          <w:b/>
          <w:bCs/>
          <w:sz w:val="22"/>
          <w:szCs w:val="22"/>
          <w:lang w:val="en-GB"/>
        </w:rPr>
        <w:t xml:space="preserve">Results-based </w:t>
      </w:r>
      <w:r w:rsidR="00886937" w:rsidRPr="005F1E07">
        <w:rPr>
          <w:rFonts w:ascii="Calibri" w:eastAsia="Calibri" w:hAnsi="Calibri" w:cs="Calibri"/>
          <w:b/>
          <w:bCs/>
          <w:sz w:val="22"/>
          <w:szCs w:val="22"/>
          <w:lang w:val="en-GB"/>
        </w:rPr>
        <w:t>payments help alleviate poverty and conserve forests in a growing number of countries</w:t>
      </w:r>
      <w:r w:rsidRPr="005F1E07">
        <w:rPr>
          <w:rFonts w:ascii="Calibri" w:eastAsia="Calibri" w:hAnsi="Calibri" w:cs="Calibri"/>
          <w:sz w:val="22"/>
          <w:szCs w:val="22"/>
          <w:lang w:val="en-GB"/>
        </w:rPr>
        <w:t xml:space="preserve"> </w:t>
      </w:r>
    </w:p>
    <w:p w14:paraId="47579C4A" w14:textId="0F819EE5" w:rsidR="00B65328" w:rsidRPr="005F1E07" w:rsidRDefault="00B65328" w:rsidP="00657024">
      <w:pPr>
        <w:spacing w:after="80"/>
        <w:jc w:val="both"/>
        <w:rPr>
          <w:color w:val="0A0A0A"/>
          <w:lang w:val="en-GB"/>
        </w:rPr>
      </w:pPr>
      <w:r w:rsidRPr="005F1E07">
        <w:rPr>
          <w:rFonts w:ascii="Calibri" w:eastAsia="Calibri" w:hAnsi="Calibri" w:cs="Calibri"/>
          <w:sz w:val="22"/>
          <w:szCs w:val="22"/>
          <w:lang w:val="en-GB"/>
        </w:rPr>
        <w:t xml:space="preserve">The UN-REDD Programme and its partner agencies, UNDP, UNEP and FAO, are supporting a growing number of countries in their efforts to secure financing to implement REDD+ strategies and access </w:t>
      </w:r>
      <w:r w:rsidR="00874583">
        <w:rPr>
          <w:rFonts w:ascii="Calibri" w:eastAsia="Calibri" w:hAnsi="Calibri" w:cs="Calibri"/>
          <w:sz w:val="22"/>
          <w:szCs w:val="22"/>
          <w:lang w:val="en-GB"/>
        </w:rPr>
        <w:t>RBPs</w:t>
      </w:r>
      <w:r w:rsidRPr="005F1E07">
        <w:rPr>
          <w:rFonts w:ascii="Calibri" w:eastAsia="Calibri" w:hAnsi="Calibri" w:cs="Calibri"/>
          <w:sz w:val="22"/>
          <w:szCs w:val="22"/>
          <w:lang w:val="en-GB"/>
        </w:rPr>
        <w:t xml:space="preserve"> for emissions reductions from the forest sector. To date, the UN-REDD partners have supported eight countries to access </w:t>
      </w:r>
      <w:r w:rsidR="00182479">
        <w:rPr>
          <w:rFonts w:ascii="Calibri" w:eastAsia="Calibri" w:hAnsi="Calibri" w:cs="Calibri"/>
          <w:sz w:val="22"/>
          <w:szCs w:val="22"/>
          <w:lang w:val="en-GB"/>
        </w:rPr>
        <w:t>$</w:t>
      </w:r>
      <w:r w:rsidRPr="005F1E07">
        <w:rPr>
          <w:rFonts w:ascii="Calibri" w:eastAsia="Calibri" w:hAnsi="Calibri" w:cs="Calibri"/>
          <w:sz w:val="22"/>
          <w:szCs w:val="22"/>
          <w:lang w:val="en-GB"/>
        </w:rPr>
        <w:t xml:space="preserve">496.8 million from the </w:t>
      </w:r>
      <w:r w:rsidR="00D76FE0">
        <w:rPr>
          <w:rFonts w:ascii="Calibri" w:eastAsia="Calibri" w:hAnsi="Calibri" w:cs="Calibri"/>
          <w:sz w:val="22"/>
          <w:szCs w:val="22"/>
          <w:lang w:val="en-GB"/>
        </w:rPr>
        <w:t>GCF</w:t>
      </w:r>
      <w:r w:rsidRPr="005F1E07">
        <w:rPr>
          <w:rFonts w:ascii="Calibri" w:eastAsia="Calibri" w:hAnsi="Calibri" w:cs="Calibri"/>
          <w:sz w:val="22"/>
          <w:szCs w:val="22"/>
          <w:lang w:val="en-GB"/>
        </w:rPr>
        <w:t xml:space="preserve"> under its pilot programme on </w:t>
      </w:r>
      <w:r w:rsidR="00894341">
        <w:rPr>
          <w:rFonts w:ascii="Calibri" w:eastAsia="Calibri" w:hAnsi="Calibri" w:cs="Calibri"/>
          <w:sz w:val="22"/>
          <w:szCs w:val="22"/>
          <w:lang w:val="en-GB"/>
        </w:rPr>
        <w:t xml:space="preserve">RBPs </w:t>
      </w:r>
      <w:r w:rsidRPr="005F1E07">
        <w:rPr>
          <w:rFonts w:ascii="Calibri" w:eastAsia="Calibri" w:hAnsi="Calibri" w:cs="Calibri"/>
          <w:sz w:val="22"/>
          <w:szCs w:val="22"/>
          <w:lang w:val="en-GB"/>
        </w:rPr>
        <w:t>for reduced emissions</w:t>
      </w:r>
      <w:r w:rsidRPr="005F1E07">
        <w:rPr>
          <w:rFonts w:ascii="Calibri" w:eastAsia="Calibri" w:hAnsi="Calibri" w:cs="Calibri"/>
          <w:color w:val="0A0A0A"/>
          <w:sz w:val="22"/>
          <w:szCs w:val="22"/>
          <w:lang w:val="en-GB"/>
        </w:rPr>
        <w:t xml:space="preserve">. Approximately one-third of this funding is committed specifically to payments for ecosystem services </w:t>
      </w:r>
      <w:r w:rsidR="00FC392F">
        <w:rPr>
          <w:rFonts w:ascii="Calibri" w:eastAsia="Calibri" w:hAnsi="Calibri" w:cs="Calibri"/>
          <w:color w:val="0A0A0A"/>
          <w:sz w:val="22"/>
          <w:szCs w:val="22"/>
          <w:lang w:val="en-GB"/>
        </w:rPr>
        <w:t>(</w:t>
      </w:r>
      <w:r w:rsidR="00894341">
        <w:rPr>
          <w:rFonts w:ascii="Calibri" w:eastAsia="Calibri" w:hAnsi="Calibri" w:cs="Calibri"/>
          <w:color w:val="0A0A0A"/>
          <w:sz w:val="22"/>
          <w:szCs w:val="22"/>
          <w:lang w:val="en-GB"/>
        </w:rPr>
        <w:t>PES</w:t>
      </w:r>
      <w:r w:rsidR="00FC392F">
        <w:rPr>
          <w:rFonts w:ascii="Calibri" w:eastAsia="Calibri" w:hAnsi="Calibri" w:cs="Calibri"/>
          <w:color w:val="0A0A0A"/>
          <w:sz w:val="22"/>
          <w:szCs w:val="22"/>
          <w:lang w:val="en-GB"/>
        </w:rPr>
        <w:t>)</w:t>
      </w:r>
      <w:r w:rsidR="00894341">
        <w:rPr>
          <w:rFonts w:ascii="Calibri" w:eastAsia="Calibri" w:hAnsi="Calibri" w:cs="Calibri"/>
          <w:color w:val="0A0A0A"/>
          <w:sz w:val="22"/>
          <w:szCs w:val="22"/>
          <w:lang w:val="en-GB"/>
        </w:rPr>
        <w:t xml:space="preserve"> </w:t>
      </w:r>
      <w:r w:rsidRPr="005F1E07">
        <w:rPr>
          <w:rFonts w:ascii="Calibri" w:eastAsia="Calibri" w:hAnsi="Calibri" w:cs="Calibri"/>
          <w:color w:val="0A0A0A"/>
          <w:sz w:val="22"/>
          <w:szCs w:val="22"/>
          <w:lang w:val="en-GB"/>
        </w:rPr>
        <w:t>and community forest management activities.</w:t>
      </w:r>
    </w:p>
    <w:p w14:paraId="189AFDEC" w14:textId="7AB96F89" w:rsidR="00B65328" w:rsidRPr="005F1E07" w:rsidRDefault="00894341" w:rsidP="00657024">
      <w:pPr>
        <w:spacing w:after="80"/>
        <w:jc w:val="both"/>
        <w:rPr>
          <w:color w:val="0A0A0A"/>
          <w:lang w:val="en-GB"/>
        </w:rPr>
      </w:pPr>
      <w:r>
        <w:rPr>
          <w:rFonts w:ascii="Calibri" w:eastAsia="Calibri" w:hAnsi="Calibri" w:cs="Calibri"/>
          <w:color w:val="0A0A0A"/>
          <w:sz w:val="22"/>
          <w:szCs w:val="22"/>
          <w:lang w:val="en-GB"/>
        </w:rPr>
        <w:t xml:space="preserve">PESs are </w:t>
      </w:r>
      <w:r w:rsidR="00B65328" w:rsidRPr="005F1E07">
        <w:rPr>
          <w:rFonts w:ascii="Calibri" w:eastAsia="Calibri" w:hAnsi="Calibri" w:cs="Calibri"/>
          <w:color w:val="0A0A0A"/>
          <w:sz w:val="22"/>
          <w:szCs w:val="22"/>
          <w:lang w:val="en-GB"/>
        </w:rPr>
        <w:t xml:space="preserve">a unique policy instrument that rewards individuals or communities for undertaking actions that increase water purification, flood mitigation or carbon sequestration. Payments can be an important mechanism to transfer much-needed cash resources directly to impoverished groups. In addition to being widely used to cushion the economic damage from sudden shocks such as the COVID-19 pandemic, and in the context of the creating </w:t>
      </w:r>
      <w:hyperlink r:id="rId120">
        <w:r w:rsidR="00B65328" w:rsidRPr="005F1E07">
          <w:rPr>
            <w:rStyle w:val="Hyperlink"/>
            <w:rFonts w:ascii="Calibri" w:eastAsia="Calibri" w:hAnsi="Calibri" w:cs="Calibri"/>
            <w:sz w:val="22"/>
            <w:szCs w:val="22"/>
            <w:lang w:val="en-GB"/>
          </w:rPr>
          <w:t>a greener, more equitable and inclusive future, beyond COVID-19,</w:t>
        </w:r>
      </w:hyperlink>
      <w:r w:rsidR="00B65328" w:rsidRPr="005F1E07">
        <w:rPr>
          <w:rFonts w:ascii="Calibri" w:eastAsia="Calibri" w:hAnsi="Calibri" w:cs="Calibri"/>
          <w:color w:val="0A0A0A"/>
          <w:sz w:val="22"/>
          <w:szCs w:val="22"/>
          <w:lang w:val="en-GB"/>
        </w:rPr>
        <w:t xml:space="preserve"> cash transfers are an effective tool for reducing poverty, yielding benefits to health, education, employment and overall well-being, as well as giving individuals the autonomy to manage their own expenses and stimulate local economies.</w:t>
      </w:r>
    </w:p>
    <w:p w14:paraId="21034A59" w14:textId="36F8CB63" w:rsidR="00B65328" w:rsidRPr="005F1E07" w:rsidRDefault="00B65328" w:rsidP="00657024">
      <w:pPr>
        <w:spacing w:after="80"/>
        <w:jc w:val="both"/>
        <w:rPr>
          <w:rFonts w:asciiTheme="minorHAnsi" w:eastAsiaTheme="minorEastAsia" w:hAnsiTheme="minorHAnsi" w:cstheme="minorBidi"/>
          <w:sz w:val="22"/>
          <w:szCs w:val="22"/>
          <w:lang w:val="en-GB"/>
        </w:rPr>
      </w:pPr>
      <w:r w:rsidRPr="005F1E07">
        <w:rPr>
          <w:rFonts w:ascii="Calibri" w:eastAsia="Calibri" w:hAnsi="Calibri" w:cs="Calibri"/>
          <w:color w:val="0A0A0A"/>
          <w:sz w:val="22"/>
          <w:szCs w:val="22"/>
          <w:lang w:val="en-GB"/>
        </w:rPr>
        <w:t xml:space="preserve">"The economic crisis has put our </w:t>
      </w:r>
      <w:r w:rsidR="00894341">
        <w:rPr>
          <w:rFonts w:ascii="Calibri" w:eastAsia="Calibri" w:hAnsi="Calibri" w:cs="Calibri"/>
          <w:color w:val="0A0A0A"/>
          <w:sz w:val="22"/>
          <w:szCs w:val="22"/>
          <w:lang w:val="en-GB"/>
        </w:rPr>
        <w:t xml:space="preserve">PES </w:t>
      </w:r>
      <w:r w:rsidRPr="005F1E07">
        <w:rPr>
          <w:rFonts w:ascii="Calibri" w:eastAsia="Calibri" w:hAnsi="Calibri" w:cs="Calibri"/>
          <w:color w:val="0A0A0A"/>
          <w:sz w:val="22"/>
          <w:szCs w:val="22"/>
          <w:lang w:val="en-GB"/>
        </w:rPr>
        <w:t>programme at serious financial risk</w:t>
      </w:r>
      <w:r w:rsidR="00894341">
        <w:rPr>
          <w:rFonts w:ascii="Calibri" w:eastAsia="Calibri" w:hAnsi="Calibri" w:cs="Calibri"/>
          <w:color w:val="0A0A0A"/>
          <w:sz w:val="22"/>
          <w:szCs w:val="22"/>
          <w:lang w:val="en-GB"/>
        </w:rPr>
        <w:t xml:space="preserve">,” </w:t>
      </w:r>
      <w:r w:rsidR="00894341" w:rsidRPr="005F1E07">
        <w:rPr>
          <w:rFonts w:asciiTheme="minorHAnsi" w:eastAsiaTheme="minorEastAsia" w:hAnsiTheme="minorHAnsi" w:cstheme="minorBidi"/>
          <w:sz w:val="22"/>
          <w:szCs w:val="22"/>
          <w:lang w:val="en-GB"/>
        </w:rPr>
        <w:t xml:space="preserve">said Jorge Mario Rodríguez, </w:t>
      </w:r>
      <w:r w:rsidR="00894341">
        <w:rPr>
          <w:rFonts w:asciiTheme="minorHAnsi" w:eastAsiaTheme="minorEastAsia" w:hAnsiTheme="minorHAnsi" w:cstheme="minorBidi"/>
          <w:sz w:val="22"/>
          <w:szCs w:val="22"/>
          <w:lang w:val="en-GB"/>
        </w:rPr>
        <w:t>d</w:t>
      </w:r>
      <w:r w:rsidR="00894341" w:rsidRPr="005F1E07">
        <w:rPr>
          <w:rFonts w:asciiTheme="minorHAnsi" w:eastAsiaTheme="minorEastAsia" w:hAnsiTheme="minorHAnsi" w:cstheme="minorBidi"/>
          <w:sz w:val="22"/>
          <w:szCs w:val="22"/>
          <w:lang w:val="en-GB"/>
        </w:rPr>
        <w:t>irector</w:t>
      </w:r>
      <w:r w:rsidR="00894341">
        <w:rPr>
          <w:rFonts w:asciiTheme="minorHAnsi" w:eastAsiaTheme="minorEastAsia" w:hAnsiTheme="minorHAnsi" w:cstheme="minorBidi"/>
          <w:sz w:val="22"/>
          <w:szCs w:val="22"/>
          <w:lang w:val="en-GB"/>
        </w:rPr>
        <w:t xml:space="preserve"> of the</w:t>
      </w:r>
      <w:r w:rsidR="00894341" w:rsidRPr="005F1E07">
        <w:rPr>
          <w:rFonts w:asciiTheme="minorHAnsi" w:eastAsiaTheme="minorEastAsia" w:hAnsiTheme="minorHAnsi" w:cstheme="minorBidi"/>
          <w:sz w:val="22"/>
          <w:szCs w:val="22"/>
          <w:lang w:val="en-GB"/>
        </w:rPr>
        <w:t xml:space="preserve"> National Forestry Financing Fund of Costa Rica</w:t>
      </w:r>
      <w:r w:rsidRPr="005F1E07">
        <w:rPr>
          <w:rFonts w:ascii="Calibri" w:eastAsia="Calibri" w:hAnsi="Calibri" w:cs="Calibri"/>
          <w:color w:val="0A0A0A"/>
          <w:sz w:val="22"/>
          <w:szCs w:val="22"/>
          <w:lang w:val="en-GB"/>
        </w:rPr>
        <w:t xml:space="preserve">. </w:t>
      </w:r>
      <w:r w:rsidR="00894341">
        <w:rPr>
          <w:rFonts w:ascii="Calibri" w:eastAsia="Calibri" w:hAnsi="Calibri" w:cs="Calibri"/>
          <w:color w:val="0A0A0A"/>
          <w:sz w:val="22"/>
          <w:szCs w:val="22"/>
          <w:lang w:val="en-GB"/>
        </w:rPr>
        <w:t>“</w:t>
      </w:r>
      <w:r w:rsidRPr="005F1E07">
        <w:rPr>
          <w:rFonts w:ascii="Calibri" w:eastAsia="Calibri" w:hAnsi="Calibri" w:cs="Calibri"/>
          <w:sz w:val="22"/>
          <w:szCs w:val="22"/>
          <w:lang w:val="en-GB"/>
        </w:rPr>
        <w:t>For many families, the PSA is the only, or most important, income they receive</w:t>
      </w:r>
      <w:r w:rsidR="00894341">
        <w:rPr>
          <w:rFonts w:ascii="Calibri" w:eastAsia="Calibri" w:hAnsi="Calibri" w:cs="Calibri"/>
          <w:sz w:val="22"/>
          <w:szCs w:val="22"/>
          <w:lang w:val="en-GB"/>
        </w:rPr>
        <w:t xml:space="preserve">,” he said, using the Spanish acronym for PES, or </w:t>
      </w:r>
      <w:r w:rsidR="00894341" w:rsidRPr="00894341">
        <w:rPr>
          <w:rFonts w:ascii="Calibri" w:eastAsia="Calibri" w:hAnsi="Calibri" w:cs="Calibri"/>
          <w:i/>
          <w:iCs/>
          <w:sz w:val="22"/>
          <w:szCs w:val="22"/>
          <w:lang w:val="en-GB"/>
        </w:rPr>
        <w:t>pago por servicios ambientales</w:t>
      </w:r>
      <w:r w:rsidR="00894341">
        <w:rPr>
          <w:rFonts w:ascii="Calibri" w:eastAsia="Calibri" w:hAnsi="Calibri" w:cs="Calibri"/>
          <w:sz w:val="22"/>
          <w:szCs w:val="22"/>
          <w:lang w:val="en-GB"/>
        </w:rPr>
        <w:t>.</w:t>
      </w:r>
      <w:r w:rsidRPr="005F1E07">
        <w:rPr>
          <w:rFonts w:ascii="Calibri" w:eastAsia="Calibri" w:hAnsi="Calibri" w:cs="Calibri"/>
          <w:sz w:val="22"/>
          <w:szCs w:val="22"/>
          <w:lang w:val="en-GB"/>
        </w:rPr>
        <w:t xml:space="preserve"> </w:t>
      </w:r>
      <w:r w:rsidR="00894341">
        <w:rPr>
          <w:rFonts w:ascii="Calibri" w:eastAsia="Calibri" w:hAnsi="Calibri" w:cs="Calibri"/>
          <w:sz w:val="22"/>
          <w:szCs w:val="22"/>
          <w:lang w:val="en-GB"/>
        </w:rPr>
        <w:t>“</w:t>
      </w:r>
      <w:r w:rsidRPr="005F1E07">
        <w:rPr>
          <w:rFonts w:ascii="Calibri" w:eastAsia="Calibri" w:hAnsi="Calibri" w:cs="Calibri"/>
          <w:sz w:val="22"/>
          <w:szCs w:val="22"/>
          <w:lang w:val="en-GB"/>
        </w:rPr>
        <w:t xml:space="preserve">If they are not going to receive that money, there is temptation to deforest. The GCF resources will ensure that the PES programme continues during the </w:t>
      </w:r>
      <w:r w:rsidR="00D63B9A">
        <w:rPr>
          <w:rFonts w:ascii="Calibri" w:eastAsia="Calibri" w:hAnsi="Calibri" w:cs="Calibri"/>
          <w:sz w:val="22"/>
          <w:szCs w:val="22"/>
          <w:lang w:val="en-GB"/>
        </w:rPr>
        <w:t>COVID</w:t>
      </w:r>
      <w:r w:rsidRPr="005F1E07">
        <w:rPr>
          <w:rFonts w:ascii="Calibri" w:eastAsia="Calibri" w:hAnsi="Calibri" w:cs="Calibri"/>
          <w:sz w:val="22"/>
          <w:szCs w:val="22"/>
          <w:lang w:val="en-GB"/>
        </w:rPr>
        <w:t xml:space="preserve">-19 recovery phase and will </w:t>
      </w:r>
      <w:r w:rsidRPr="005F1E07">
        <w:rPr>
          <w:rFonts w:ascii="Calibri" w:eastAsia="Calibri" w:hAnsi="Calibri" w:cs="Calibri"/>
          <w:color w:val="0A0A0A"/>
          <w:sz w:val="22"/>
          <w:szCs w:val="22"/>
          <w:lang w:val="en-GB"/>
        </w:rPr>
        <w:t>benefit thousands of small and</w:t>
      </w:r>
      <w:r w:rsidRPr="005F1E07">
        <w:rPr>
          <w:rFonts w:asciiTheme="minorHAnsi" w:eastAsiaTheme="minorEastAsia" w:hAnsiTheme="minorHAnsi" w:cstheme="minorBidi"/>
          <w:color w:val="0A0A0A"/>
          <w:sz w:val="22"/>
          <w:szCs w:val="22"/>
          <w:lang w:val="en-GB"/>
        </w:rPr>
        <w:t xml:space="preserve"> medium forest producers, particularly in </w:t>
      </w:r>
      <w:r w:rsidR="00C77884">
        <w:rPr>
          <w:rFonts w:asciiTheme="minorHAnsi" w:eastAsiaTheme="minorEastAsia" w:hAnsiTheme="minorHAnsi" w:cstheme="minorBidi"/>
          <w:color w:val="0A0A0A"/>
          <w:sz w:val="22"/>
          <w:szCs w:val="22"/>
          <w:lang w:val="en-GB"/>
        </w:rPr>
        <w:t>i</w:t>
      </w:r>
      <w:r w:rsidRPr="005F1E07">
        <w:rPr>
          <w:rFonts w:asciiTheme="minorHAnsi" w:eastAsiaTheme="minorEastAsia" w:hAnsiTheme="minorHAnsi" w:cstheme="minorBidi"/>
          <w:color w:val="0A0A0A"/>
          <w:sz w:val="22"/>
          <w:szCs w:val="22"/>
          <w:lang w:val="en-GB"/>
        </w:rPr>
        <w:t>ndigenous territories</w:t>
      </w:r>
      <w:r w:rsidR="00894341">
        <w:rPr>
          <w:rFonts w:asciiTheme="minorHAnsi" w:eastAsiaTheme="minorEastAsia" w:hAnsiTheme="minorHAnsi" w:cstheme="minorBidi"/>
          <w:color w:val="0A0A0A"/>
          <w:sz w:val="22"/>
          <w:szCs w:val="22"/>
          <w:lang w:val="en-GB"/>
        </w:rPr>
        <w:t>.</w:t>
      </w:r>
      <w:r w:rsidRPr="005F1E07">
        <w:rPr>
          <w:rFonts w:asciiTheme="minorHAnsi" w:eastAsiaTheme="minorEastAsia" w:hAnsiTheme="minorHAnsi" w:cstheme="minorBidi"/>
          <w:color w:val="0A0A0A"/>
          <w:sz w:val="22"/>
          <w:szCs w:val="22"/>
          <w:lang w:val="en-GB"/>
        </w:rPr>
        <w:t xml:space="preserve">” </w:t>
      </w:r>
    </w:p>
    <w:p w14:paraId="16480EF4" w14:textId="376DF2D8" w:rsidR="00B65328" w:rsidRPr="005F1E07" w:rsidRDefault="00B65328" w:rsidP="00657024">
      <w:pPr>
        <w:spacing w:after="80"/>
        <w:jc w:val="both"/>
        <w:rPr>
          <w:rFonts w:asciiTheme="minorHAnsi" w:eastAsiaTheme="minorEastAsia" w:hAnsiTheme="minorHAnsi" w:cstheme="minorBidi"/>
          <w:sz w:val="22"/>
          <w:szCs w:val="22"/>
          <w:lang w:val="en-GB"/>
        </w:rPr>
      </w:pPr>
      <w:r w:rsidRPr="005F1E07">
        <w:rPr>
          <w:rFonts w:asciiTheme="minorHAnsi" w:eastAsiaTheme="minorEastAsia" w:hAnsiTheme="minorHAnsi" w:cstheme="minorBidi"/>
          <w:sz w:val="22"/>
          <w:szCs w:val="22"/>
          <w:lang w:val="en-GB"/>
        </w:rPr>
        <w:t xml:space="preserve">Costa Rica’s market-based incentives to reduce forest loss and degradation have been implemented for several years, and public and private resources have been leveraged to invest in forest solutions including conservation, restoration and improved land management. If similar market-based </w:t>
      </w:r>
      <w:r w:rsidRPr="005F1E07">
        <w:rPr>
          <w:rFonts w:asciiTheme="minorHAnsi" w:eastAsiaTheme="minorEastAsia" w:hAnsiTheme="minorHAnsi" w:cstheme="minorBidi"/>
          <w:sz w:val="22"/>
          <w:szCs w:val="22"/>
          <w:lang w:val="en-GB"/>
        </w:rPr>
        <w:lastRenderedPageBreak/>
        <w:t>incentives were deployed in 12 other diverse countries, approximately $1.8 billion could be raised each year between them to be reinvested in forest solutions.</w:t>
      </w:r>
    </w:p>
    <w:p w14:paraId="65725937" w14:textId="77777777" w:rsidR="00B65328" w:rsidRPr="005F1E07" w:rsidRDefault="00B65328" w:rsidP="00657024">
      <w:pPr>
        <w:spacing w:after="80"/>
        <w:jc w:val="both"/>
        <w:rPr>
          <w:rFonts w:asciiTheme="minorHAnsi" w:eastAsiaTheme="minorEastAsia" w:hAnsiTheme="minorHAnsi" w:cstheme="minorBidi"/>
          <w:sz w:val="22"/>
          <w:szCs w:val="22"/>
          <w:lang w:val="en-GB"/>
        </w:rPr>
      </w:pPr>
      <w:r w:rsidRPr="005F1E07">
        <w:rPr>
          <w:rFonts w:asciiTheme="minorHAnsi" w:eastAsiaTheme="minorEastAsia" w:hAnsiTheme="minorHAnsi" w:cstheme="minorBidi"/>
          <w:sz w:val="22"/>
          <w:szCs w:val="22"/>
          <w:lang w:val="en-GB"/>
        </w:rPr>
        <w:t xml:space="preserve"> </w:t>
      </w:r>
    </w:p>
    <w:p w14:paraId="6ED5841F" w14:textId="61892DAC" w:rsidR="00B65328" w:rsidRPr="005F1E07" w:rsidRDefault="00B65328" w:rsidP="00657024">
      <w:pPr>
        <w:spacing w:after="80"/>
        <w:jc w:val="both"/>
        <w:rPr>
          <w:rFonts w:asciiTheme="minorHAnsi" w:eastAsiaTheme="minorEastAsia" w:hAnsiTheme="minorHAnsi" w:cstheme="minorBidi"/>
          <w:sz w:val="22"/>
          <w:szCs w:val="22"/>
          <w:lang w:val="en-GB"/>
        </w:rPr>
      </w:pPr>
      <w:r w:rsidRPr="005F1E07">
        <w:rPr>
          <w:rFonts w:asciiTheme="minorHAnsi" w:eastAsiaTheme="minorEastAsia" w:hAnsiTheme="minorHAnsi" w:cstheme="minorBidi"/>
          <w:sz w:val="22"/>
          <w:szCs w:val="22"/>
          <w:lang w:val="en-GB"/>
        </w:rPr>
        <w:t xml:space="preserve">The ongoing COVID-19 pandemic has exposed an urgent need to invest in forests to build a better, greener and more resilient world. </w:t>
      </w:r>
      <w:r w:rsidR="00894341">
        <w:rPr>
          <w:rFonts w:asciiTheme="minorHAnsi" w:eastAsiaTheme="minorEastAsia" w:hAnsiTheme="minorHAnsi" w:cstheme="minorBidi"/>
          <w:sz w:val="22"/>
          <w:szCs w:val="22"/>
          <w:lang w:val="en-GB"/>
        </w:rPr>
        <w:t xml:space="preserve">RBPs </w:t>
      </w:r>
      <w:r w:rsidRPr="005F1E07">
        <w:rPr>
          <w:rFonts w:asciiTheme="minorHAnsi" w:eastAsiaTheme="minorEastAsia" w:hAnsiTheme="minorHAnsi" w:cstheme="minorBidi"/>
          <w:sz w:val="22"/>
          <w:szCs w:val="22"/>
          <w:lang w:val="en-GB"/>
        </w:rPr>
        <w:t>are one innovative way to strengthen societies and economies, not only to prevent future pandemics, but also to create sustainable, long-term growth.</w:t>
      </w:r>
    </w:p>
    <w:p w14:paraId="103A7DBE" w14:textId="77777777" w:rsidR="00B65328" w:rsidRPr="005F1E07" w:rsidRDefault="00B65328" w:rsidP="00657024">
      <w:pPr>
        <w:spacing w:after="80"/>
        <w:jc w:val="both"/>
        <w:rPr>
          <w:rFonts w:asciiTheme="minorHAnsi" w:eastAsiaTheme="minorEastAsia" w:hAnsiTheme="minorHAnsi" w:cstheme="minorBidi"/>
          <w:b/>
          <w:bCs/>
          <w:color w:val="000000" w:themeColor="text1"/>
          <w:sz w:val="22"/>
          <w:szCs w:val="22"/>
          <w:lang w:val="en-GB"/>
        </w:rPr>
      </w:pPr>
    </w:p>
    <w:p w14:paraId="751F8386" w14:textId="019F6F1C" w:rsidR="00B65328" w:rsidRPr="005F1E07" w:rsidRDefault="00B65328" w:rsidP="0063258D">
      <w:pPr>
        <w:spacing w:after="80"/>
        <w:jc w:val="center"/>
        <w:rPr>
          <w:rFonts w:asciiTheme="minorHAnsi" w:eastAsiaTheme="minorEastAsia" w:hAnsiTheme="minorHAnsi" w:cstheme="minorBidi"/>
          <w:b/>
          <w:bCs/>
          <w:sz w:val="22"/>
          <w:szCs w:val="22"/>
          <w:lang w:val="en-GB"/>
        </w:rPr>
      </w:pPr>
      <w:r w:rsidRPr="005F1E07">
        <w:rPr>
          <w:rFonts w:asciiTheme="minorHAnsi" w:eastAsiaTheme="minorEastAsia" w:hAnsiTheme="minorHAnsi" w:cstheme="minorBidi"/>
          <w:b/>
          <w:bCs/>
          <w:sz w:val="22"/>
          <w:szCs w:val="22"/>
          <w:lang w:val="en-GB"/>
        </w:rPr>
        <w:t xml:space="preserve">Pivoting to </w:t>
      </w:r>
      <w:r w:rsidR="00894341">
        <w:rPr>
          <w:rFonts w:asciiTheme="minorHAnsi" w:eastAsiaTheme="minorEastAsia" w:hAnsiTheme="minorHAnsi" w:cstheme="minorBidi"/>
          <w:b/>
          <w:bCs/>
          <w:sz w:val="22"/>
          <w:szCs w:val="22"/>
          <w:lang w:val="en-GB"/>
        </w:rPr>
        <w:t>v</w:t>
      </w:r>
      <w:r w:rsidRPr="005F1E07">
        <w:rPr>
          <w:rFonts w:asciiTheme="minorHAnsi" w:eastAsiaTheme="minorEastAsia" w:hAnsiTheme="minorHAnsi" w:cstheme="minorBidi"/>
          <w:b/>
          <w:bCs/>
          <w:sz w:val="22"/>
          <w:szCs w:val="22"/>
          <w:lang w:val="en-GB"/>
        </w:rPr>
        <w:t>irtual: UN-REDD pilots online participatory processes during COVID-19</w:t>
      </w:r>
    </w:p>
    <w:p w14:paraId="51783EB3" w14:textId="5C7625FD" w:rsidR="00B65328" w:rsidRPr="005F1E07" w:rsidRDefault="00B65328" w:rsidP="00657024">
      <w:pPr>
        <w:spacing w:after="80"/>
        <w:jc w:val="both"/>
        <w:rPr>
          <w:rFonts w:asciiTheme="minorHAnsi" w:eastAsiaTheme="minorEastAsia" w:hAnsiTheme="minorHAnsi" w:cstheme="minorBidi"/>
          <w:sz w:val="22"/>
          <w:szCs w:val="22"/>
          <w:lang w:val="en-GB"/>
        </w:rPr>
      </w:pPr>
      <w:r w:rsidRPr="005F1E07">
        <w:rPr>
          <w:rFonts w:asciiTheme="minorHAnsi" w:eastAsiaTheme="minorEastAsia" w:hAnsiTheme="minorHAnsi" w:cstheme="minorBidi"/>
          <w:sz w:val="22"/>
          <w:szCs w:val="22"/>
          <w:lang w:val="en-GB"/>
        </w:rPr>
        <w:t xml:space="preserve">Social inclusion and stakeholder engagement are cornerstone elements of UN-REDD’s support for national REDD+ processes. However, in the wake of COVID-19, many forest conservation and REDD+-related engagement efforts and events have been cancelled, postponed, or pushed online. </w:t>
      </w:r>
    </w:p>
    <w:p w14:paraId="5AD2A5E1" w14:textId="3B9C4A2E" w:rsidR="00B65328" w:rsidRPr="005F1E07" w:rsidRDefault="00B65328" w:rsidP="00657024">
      <w:pPr>
        <w:spacing w:after="80"/>
        <w:jc w:val="both"/>
        <w:rPr>
          <w:rFonts w:asciiTheme="minorHAnsi" w:eastAsiaTheme="minorEastAsia" w:hAnsiTheme="minorHAnsi" w:cstheme="minorBidi"/>
          <w:sz w:val="22"/>
          <w:szCs w:val="22"/>
          <w:lang w:val="en-GB"/>
        </w:rPr>
      </w:pPr>
      <w:r w:rsidRPr="005F1E07">
        <w:rPr>
          <w:rFonts w:asciiTheme="minorHAnsi" w:eastAsiaTheme="minorEastAsia" w:hAnsiTheme="minorHAnsi" w:cstheme="minorBidi"/>
          <w:sz w:val="22"/>
          <w:szCs w:val="22"/>
          <w:lang w:val="en-GB"/>
        </w:rPr>
        <w:t xml:space="preserve">With in-person consultations, dialogues and meetings limited for the foreseeable future, virtual events have been carried out under UN-REDD supported projects in several countries, with project activities that require fieldwork and visits to communities also moving online. </w:t>
      </w:r>
    </w:p>
    <w:p w14:paraId="56463137" w14:textId="75D6A1E5" w:rsidR="00B65328" w:rsidRPr="005F1E07" w:rsidRDefault="00B65328" w:rsidP="00657024">
      <w:pPr>
        <w:spacing w:after="80"/>
        <w:jc w:val="both"/>
        <w:rPr>
          <w:rFonts w:asciiTheme="minorHAnsi" w:eastAsiaTheme="minorEastAsia" w:hAnsiTheme="minorHAnsi" w:cstheme="minorBidi"/>
          <w:sz w:val="22"/>
          <w:szCs w:val="22"/>
          <w:lang w:val="en-GB"/>
        </w:rPr>
      </w:pPr>
      <w:r w:rsidRPr="005F1E07">
        <w:rPr>
          <w:rFonts w:asciiTheme="minorHAnsi" w:eastAsiaTheme="minorEastAsia" w:hAnsiTheme="minorHAnsi" w:cstheme="minorBidi"/>
          <w:sz w:val="22"/>
          <w:szCs w:val="22"/>
          <w:lang w:val="en-GB"/>
        </w:rPr>
        <w:t xml:space="preserve">Virtual dialogues engaging </w:t>
      </w:r>
      <w:r w:rsidR="00C77884">
        <w:rPr>
          <w:rFonts w:asciiTheme="minorHAnsi" w:eastAsiaTheme="minorEastAsia" w:hAnsiTheme="minorHAnsi" w:cstheme="minorBidi"/>
          <w:sz w:val="22"/>
          <w:szCs w:val="22"/>
          <w:lang w:val="en-GB"/>
        </w:rPr>
        <w:t>i</w:t>
      </w:r>
      <w:r w:rsidRPr="005F1E07">
        <w:rPr>
          <w:rFonts w:asciiTheme="minorHAnsi" w:eastAsiaTheme="minorEastAsia" w:hAnsiTheme="minorHAnsi" w:cstheme="minorBidi"/>
          <w:sz w:val="22"/>
          <w:szCs w:val="22"/>
          <w:lang w:val="en-GB"/>
        </w:rPr>
        <w:t xml:space="preserve">ndigenous peoples on climate change and forest projects in Colombia, Ecuador and Peru have highlighted differences between online and in-person meetings. Some </w:t>
      </w:r>
      <w:hyperlink r:id="rId121">
        <w:r w:rsidRPr="005F1E07">
          <w:rPr>
            <w:rStyle w:val="Hyperlink"/>
            <w:rFonts w:asciiTheme="minorHAnsi" w:eastAsiaTheme="minorEastAsia" w:hAnsiTheme="minorHAnsi" w:cstheme="minorBidi"/>
            <w:sz w:val="22"/>
            <w:szCs w:val="22"/>
            <w:lang w:val="en-GB"/>
          </w:rPr>
          <w:t>lessons learned from the past year of virtual dialogues</w:t>
        </w:r>
      </w:hyperlink>
      <w:r w:rsidRPr="005F1E07">
        <w:rPr>
          <w:rFonts w:asciiTheme="minorHAnsi" w:eastAsiaTheme="minorEastAsia" w:hAnsiTheme="minorHAnsi" w:cstheme="minorBidi"/>
          <w:sz w:val="22"/>
          <w:szCs w:val="22"/>
          <w:lang w:val="en-GB"/>
        </w:rPr>
        <w:t xml:space="preserve"> include the need to understand barriers to participation, including any language and literacy barriers, and then to design and implement the meeting to ensure active participation. In some cases, this could mean disseminating information </w:t>
      </w:r>
      <w:r w:rsidR="00560788">
        <w:rPr>
          <w:rFonts w:asciiTheme="minorHAnsi" w:eastAsiaTheme="minorEastAsia" w:hAnsiTheme="minorHAnsi" w:cstheme="minorBidi"/>
          <w:sz w:val="22"/>
          <w:szCs w:val="22"/>
          <w:lang w:val="en-GB"/>
        </w:rPr>
        <w:t xml:space="preserve">over </w:t>
      </w:r>
      <w:r w:rsidRPr="005F1E07">
        <w:rPr>
          <w:rFonts w:asciiTheme="minorHAnsi" w:eastAsiaTheme="minorEastAsia" w:hAnsiTheme="minorHAnsi" w:cstheme="minorBidi"/>
          <w:sz w:val="22"/>
          <w:szCs w:val="22"/>
          <w:lang w:val="en-GB"/>
        </w:rPr>
        <w:t xml:space="preserve">the radio where stakeholders have limited access to computers, internet, or cellular technology. </w:t>
      </w:r>
    </w:p>
    <w:p w14:paraId="34DED78D" w14:textId="460DD091" w:rsidR="00B65328" w:rsidRPr="005F1E07" w:rsidRDefault="00B65328" w:rsidP="00657024">
      <w:pPr>
        <w:spacing w:after="80"/>
        <w:jc w:val="both"/>
        <w:rPr>
          <w:rFonts w:asciiTheme="minorHAnsi" w:eastAsiaTheme="minorEastAsia" w:hAnsiTheme="minorHAnsi" w:cstheme="minorBidi"/>
          <w:color w:val="333333"/>
          <w:sz w:val="22"/>
          <w:szCs w:val="22"/>
          <w:lang w:val="en-GB"/>
        </w:rPr>
      </w:pPr>
      <w:r w:rsidRPr="005F1E07">
        <w:rPr>
          <w:rFonts w:asciiTheme="minorHAnsi" w:eastAsiaTheme="minorEastAsia" w:hAnsiTheme="minorHAnsi" w:cstheme="minorBidi"/>
          <w:color w:val="333333"/>
          <w:sz w:val="22"/>
          <w:szCs w:val="22"/>
          <w:lang w:val="en-GB"/>
        </w:rPr>
        <w:t xml:space="preserve">Since March 2020, UN-REDD has supported virtual spaces and facilitated online dialogues in Colombia with the purpose of setting up the preconditions to advance into more formal process of consultation and validation for the National Indigenous Environmental Council. More than 20 virtual meetings took place last year and served as a good avenue for reaching agreements and commitments on both sides. </w:t>
      </w:r>
    </w:p>
    <w:p w14:paraId="72D6CFEC" w14:textId="1B07269E" w:rsidR="00B65328" w:rsidRPr="005F1E07" w:rsidRDefault="00B65328" w:rsidP="00657024">
      <w:pPr>
        <w:spacing w:after="80"/>
        <w:jc w:val="both"/>
        <w:rPr>
          <w:rFonts w:asciiTheme="minorHAnsi" w:eastAsiaTheme="minorEastAsia" w:hAnsiTheme="minorHAnsi" w:cstheme="minorBidi"/>
          <w:sz w:val="22"/>
          <w:szCs w:val="22"/>
          <w:lang w:val="en-GB"/>
        </w:rPr>
      </w:pPr>
      <w:r w:rsidRPr="005F1E07">
        <w:rPr>
          <w:rFonts w:asciiTheme="minorHAnsi" w:eastAsiaTheme="minorEastAsia" w:hAnsiTheme="minorHAnsi" w:cstheme="minorBidi"/>
          <w:sz w:val="22"/>
          <w:szCs w:val="22"/>
          <w:lang w:val="en-GB"/>
        </w:rPr>
        <w:t xml:space="preserve">With the pandemic exacerbating gender inequalities and increasing vulnerabilities for marginalized groups, including women and </w:t>
      </w:r>
      <w:r w:rsidR="00C77884">
        <w:rPr>
          <w:rFonts w:asciiTheme="minorHAnsi" w:eastAsiaTheme="minorEastAsia" w:hAnsiTheme="minorHAnsi" w:cstheme="minorBidi"/>
          <w:sz w:val="22"/>
          <w:szCs w:val="22"/>
          <w:lang w:val="en-GB"/>
        </w:rPr>
        <w:t>i</w:t>
      </w:r>
      <w:r w:rsidRPr="005F1E07">
        <w:rPr>
          <w:rFonts w:asciiTheme="minorHAnsi" w:eastAsiaTheme="minorEastAsia" w:hAnsiTheme="minorHAnsi" w:cstheme="minorBidi"/>
          <w:sz w:val="22"/>
          <w:szCs w:val="22"/>
          <w:lang w:val="en-GB"/>
        </w:rPr>
        <w:t xml:space="preserve">ndigenous peoples, UN-REDD has ensured </w:t>
      </w:r>
      <w:r w:rsidR="00963CFA">
        <w:rPr>
          <w:rFonts w:asciiTheme="minorHAnsi" w:eastAsiaTheme="minorEastAsia" w:hAnsiTheme="minorHAnsi" w:cstheme="minorBidi"/>
          <w:sz w:val="22"/>
          <w:szCs w:val="22"/>
          <w:lang w:val="en-GB"/>
        </w:rPr>
        <w:t xml:space="preserve">that </w:t>
      </w:r>
      <w:r w:rsidRPr="005F1E07">
        <w:rPr>
          <w:rFonts w:asciiTheme="minorHAnsi" w:eastAsiaTheme="minorEastAsia" w:hAnsiTheme="minorHAnsi" w:cstheme="minorBidi"/>
          <w:sz w:val="22"/>
          <w:szCs w:val="22"/>
          <w:lang w:val="en-GB"/>
        </w:rPr>
        <w:t xml:space="preserve">online meetings and missions integrate an inclusive gender perspective. Interestingly, virtual events supported by the UN-REDD Programme since the onset of the pandemic </w:t>
      </w:r>
      <w:r w:rsidR="00963CFA">
        <w:rPr>
          <w:rFonts w:asciiTheme="minorHAnsi" w:eastAsiaTheme="minorEastAsia" w:hAnsiTheme="minorHAnsi" w:cstheme="minorBidi"/>
          <w:sz w:val="22"/>
          <w:szCs w:val="22"/>
          <w:lang w:val="en-GB"/>
        </w:rPr>
        <w:t xml:space="preserve">have seen </w:t>
      </w:r>
      <w:r w:rsidRPr="005F1E07">
        <w:rPr>
          <w:rFonts w:asciiTheme="minorHAnsi" w:eastAsiaTheme="minorEastAsia" w:hAnsiTheme="minorHAnsi" w:cstheme="minorBidi"/>
          <w:sz w:val="22"/>
          <w:szCs w:val="22"/>
          <w:lang w:val="en-GB"/>
        </w:rPr>
        <w:t xml:space="preserve">an increase in women’s participation in some types of online meetings.  </w:t>
      </w:r>
    </w:p>
    <w:p w14:paraId="586BA2A1" w14:textId="7C612A00" w:rsidR="00B65328" w:rsidRPr="005F1E07" w:rsidRDefault="00B65328" w:rsidP="00657024">
      <w:pPr>
        <w:spacing w:after="80"/>
        <w:jc w:val="both"/>
        <w:rPr>
          <w:rFonts w:asciiTheme="minorHAnsi" w:eastAsiaTheme="minorEastAsia" w:hAnsiTheme="minorHAnsi" w:cstheme="minorBidi"/>
          <w:sz w:val="22"/>
          <w:szCs w:val="22"/>
          <w:lang w:val="en-GB"/>
        </w:rPr>
      </w:pPr>
      <w:r w:rsidRPr="005F1E07">
        <w:rPr>
          <w:rFonts w:asciiTheme="minorHAnsi" w:eastAsiaTheme="minorEastAsia" w:hAnsiTheme="minorHAnsi" w:cstheme="minorBidi"/>
          <w:sz w:val="22"/>
          <w:szCs w:val="22"/>
          <w:lang w:val="en-GB"/>
        </w:rPr>
        <w:t xml:space="preserve">According to </w:t>
      </w:r>
      <w:hyperlink r:id="rId122">
        <w:r w:rsidRPr="005F1E07">
          <w:rPr>
            <w:rStyle w:val="Hyperlink"/>
            <w:rFonts w:asciiTheme="minorHAnsi" w:eastAsiaTheme="minorEastAsia" w:hAnsiTheme="minorHAnsi" w:cstheme="minorBidi"/>
            <w:sz w:val="22"/>
            <w:szCs w:val="22"/>
            <w:lang w:val="en-GB"/>
          </w:rPr>
          <w:t>a recent UN-REDD survey</w:t>
        </w:r>
      </w:hyperlink>
      <w:r w:rsidRPr="005F1E07">
        <w:rPr>
          <w:rFonts w:asciiTheme="minorHAnsi" w:eastAsiaTheme="minorEastAsia" w:hAnsiTheme="minorHAnsi" w:cstheme="minorBidi"/>
          <w:sz w:val="22"/>
          <w:szCs w:val="22"/>
          <w:lang w:val="en-GB"/>
        </w:rPr>
        <w:t xml:space="preserve">, </w:t>
      </w:r>
      <w:r w:rsidR="00963CFA">
        <w:rPr>
          <w:rFonts w:asciiTheme="minorHAnsi" w:eastAsiaTheme="minorEastAsia" w:hAnsiTheme="minorHAnsi" w:cstheme="minorBidi"/>
          <w:sz w:val="22"/>
          <w:szCs w:val="22"/>
          <w:lang w:val="en-GB"/>
        </w:rPr>
        <w:t xml:space="preserve">more than </w:t>
      </w:r>
      <w:r w:rsidRPr="005F1E07">
        <w:rPr>
          <w:rFonts w:asciiTheme="minorHAnsi" w:eastAsiaTheme="minorEastAsia" w:hAnsiTheme="minorHAnsi" w:cstheme="minorBidi"/>
          <w:sz w:val="22"/>
          <w:szCs w:val="22"/>
          <w:lang w:val="en-GB"/>
        </w:rPr>
        <w:t xml:space="preserve">half of both male and female respondents found it easier to participate in these virtual sessions. </w:t>
      </w:r>
      <w:r w:rsidR="00963CFA">
        <w:rPr>
          <w:rFonts w:asciiTheme="minorHAnsi" w:eastAsiaTheme="minorEastAsia" w:hAnsiTheme="minorHAnsi" w:cstheme="minorBidi"/>
          <w:sz w:val="22"/>
          <w:szCs w:val="22"/>
          <w:lang w:val="en-GB"/>
        </w:rPr>
        <w:t>W</w:t>
      </w:r>
      <w:r w:rsidRPr="005F1E07">
        <w:rPr>
          <w:rFonts w:asciiTheme="minorHAnsi" w:eastAsiaTheme="minorEastAsia" w:hAnsiTheme="minorHAnsi" w:cstheme="minorBidi"/>
          <w:sz w:val="22"/>
          <w:szCs w:val="22"/>
          <w:lang w:val="en-GB"/>
        </w:rPr>
        <w:t xml:space="preserve">hile both men and women prefer in-person meetings, the majority of respondents working at the local level found the virtual format easier to attend, in part because attending virtually is cheaper, safer and less time consuming. However, it is important to note that this is not universally the case. For some participants, the additional costs of data to access online consultations can be a burden, as can be the loss of income from travel stipends that are often available for attendance at in-person events. </w:t>
      </w:r>
    </w:p>
    <w:p w14:paraId="344AEEA1" w14:textId="26E8C3AA" w:rsidR="00B65328" w:rsidRPr="005F1E07" w:rsidRDefault="00B65328" w:rsidP="00657024">
      <w:pPr>
        <w:spacing w:after="80"/>
        <w:jc w:val="both"/>
        <w:rPr>
          <w:lang w:val="en-GB"/>
        </w:rPr>
      </w:pPr>
      <w:r w:rsidRPr="005F1E07">
        <w:rPr>
          <w:rFonts w:asciiTheme="minorHAnsi" w:eastAsiaTheme="minorEastAsia" w:hAnsiTheme="minorHAnsi" w:cstheme="minorBidi"/>
          <w:sz w:val="22"/>
          <w:szCs w:val="22"/>
          <w:lang w:val="en-GB"/>
        </w:rPr>
        <w:t xml:space="preserve">Adapting to this new </w:t>
      </w:r>
      <w:r w:rsidRPr="00FC392F">
        <w:rPr>
          <w:rFonts w:asciiTheme="minorHAnsi" w:eastAsiaTheme="minorEastAsia" w:hAnsiTheme="minorHAnsi" w:cstheme="minorBidi"/>
          <w:i/>
          <w:sz w:val="22"/>
          <w:szCs w:val="22"/>
          <w:lang w:val="en-GB"/>
        </w:rPr>
        <w:t>modus operandi</w:t>
      </w:r>
      <w:r w:rsidRPr="005F1E07">
        <w:rPr>
          <w:rFonts w:asciiTheme="minorHAnsi" w:eastAsiaTheme="minorEastAsia" w:hAnsiTheme="minorHAnsi" w:cstheme="minorBidi"/>
          <w:sz w:val="22"/>
          <w:szCs w:val="22"/>
          <w:lang w:val="en-GB"/>
        </w:rPr>
        <w:t xml:space="preserve">, event organizers, facilitators and participants have observed that the use of small breakout groups, led and guided by a facilitator, can help ensure that participants have an opportunity to speak, as can the use of pre-recorded trainings or recorded live trainings that allow participants to undertake training when it works for their schedule.  Additional lessons include: </w:t>
      </w:r>
      <w:r w:rsidR="00BB2068">
        <w:rPr>
          <w:rFonts w:asciiTheme="minorHAnsi" w:eastAsiaTheme="minorEastAsia" w:hAnsiTheme="minorHAnsi" w:cstheme="minorBidi"/>
          <w:sz w:val="22"/>
          <w:szCs w:val="22"/>
          <w:lang w:val="en-GB"/>
        </w:rPr>
        <w:t>p</w:t>
      </w:r>
      <w:r w:rsidRPr="005F1E07">
        <w:rPr>
          <w:rFonts w:asciiTheme="minorHAnsi" w:eastAsiaTheme="minorEastAsia" w:hAnsiTheme="minorHAnsi" w:cstheme="minorBidi"/>
          <w:sz w:val="22"/>
          <w:szCs w:val="22"/>
          <w:lang w:val="en-GB"/>
        </w:rPr>
        <w:t>romoting gender equitable involvement and knowledge sharing through the use of both male and female facilitators, speakers and presenters; liaising with local and national women’s groups to see what types of barriers women face during online consultations and to source possible solutions to overcoming these obstacles; and using diverse online platforms, such as WhatsApp, that work well via smartphone and use less data than other applications</w:t>
      </w:r>
      <w:r w:rsidRPr="005F1E07">
        <w:rPr>
          <w:rFonts w:ascii="Calibri" w:eastAsia="Calibri" w:hAnsi="Calibri" w:cs="Calibri"/>
          <w:sz w:val="20"/>
          <w:szCs w:val="20"/>
          <w:lang w:val="en-GB"/>
        </w:rPr>
        <w:t>.</w:t>
      </w:r>
    </w:p>
    <w:p w14:paraId="39236788" w14:textId="77777777" w:rsidR="00B65328" w:rsidRPr="005F1E07" w:rsidRDefault="00B65328" w:rsidP="00657024">
      <w:pPr>
        <w:spacing w:after="80"/>
        <w:jc w:val="both"/>
        <w:rPr>
          <w:color w:val="000000" w:themeColor="text1"/>
          <w:lang w:val="en-GB"/>
        </w:rPr>
      </w:pPr>
    </w:p>
    <w:p w14:paraId="644FB5C8" w14:textId="36954174" w:rsidR="001758D3" w:rsidRPr="005F1E07" w:rsidRDefault="001758D3" w:rsidP="0063258D">
      <w:pPr>
        <w:spacing w:after="80"/>
        <w:jc w:val="center"/>
        <w:rPr>
          <w:rFonts w:asciiTheme="minorHAnsi" w:hAnsiTheme="minorHAnsi"/>
          <w:sz w:val="22"/>
          <w:szCs w:val="22"/>
          <w:lang w:val="en-GB"/>
        </w:rPr>
      </w:pPr>
      <w:r w:rsidRPr="005F1E07">
        <w:rPr>
          <w:rFonts w:asciiTheme="minorHAnsi" w:eastAsiaTheme="minorEastAsia" w:hAnsiTheme="minorHAnsi" w:cstheme="minorBidi"/>
          <w:b/>
          <w:bCs/>
          <w:sz w:val="22"/>
          <w:szCs w:val="22"/>
          <w:lang w:val="en-GB"/>
        </w:rPr>
        <w:t>Turning sustainable forestry into music in Colombia: a new business vision for the Yurumanguí community</w:t>
      </w:r>
    </w:p>
    <w:p w14:paraId="7D3B07D8" w14:textId="16FCD7EF" w:rsidR="001758D3" w:rsidRPr="005F1E07" w:rsidRDefault="001758D3" w:rsidP="00657024">
      <w:pPr>
        <w:spacing w:after="80"/>
        <w:jc w:val="both"/>
        <w:rPr>
          <w:rFonts w:asciiTheme="minorHAnsi" w:hAnsiTheme="minorHAnsi"/>
          <w:sz w:val="22"/>
          <w:szCs w:val="22"/>
          <w:lang w:val="en-GB"/>
        </w:rPr>
      </w:pPr>
      <w:r w:rsidRPr="005F1E07">
        <w:rPr>
          <w:rFonts w:asciiTheme="minorHAnsi" w:hAnsiTheme="minorHAnsi"/>
          <w:sz w:val="22"/>
          <w:szCs w:val="22"/>
          <w:lang w:val="en-GB"/>
        </w:rPr>
        <w:lastRenderedPageBreak/>
        <w:t xml:space="preserve">In 2020, the Colombian community </w:t>
      </w:r>
      <w:r w:rsidR="00B564E3">
        <w:rPr>
          <w:rFonts w:asciiTheme="minorHAnsi" w:hAnsiTheme="minorHAnsi"/>
          <w:sz w:val="22"/>
          <w:szCs w:val="22"/>
          <w:lang w:val="en-GB"/>
        </w:rPr>
        <w:t xml:space="preserve">of </w:t>
      </w:r>
      <w:r w:rsidRPr="005F1E07">
        <w:rPr>
          <w:rFonts w:asciiTheme="minorHAnsi" w:hAnsiTheme="minorHAnsi"/>
          <w:sz w:val="22"/>
          <w:szCs w:val="22"/>
          <w:lang w:val="en-GB"/>
        </w:rPr>
        <w:t xml:space="preserve">Yurumanguí became part of an innovative initiative to promote the use of legal and sustainable wood from their community forests, while also preserving their cultural and musical heritage. This fair trade initiative, supported by the </w:t>
      </w:r>
      <w:hyperlink r:id="rId123" w:tgtFrame="_blank" w:history="1">
        <w:r w:rsidRPr="005F1E07">
          <w:rPr>
            <w:rStyle w:val="Hyperlink"/>
            <w:rFonts w:asciiTheme="minorHAnsi" w:eastAsia="Calibri" w:hAnsiTheme="minorHAnsi"/>
            <w:sz w:val="22"/>
            <w:szCs w:val="22"/>
            <w:lang w:val="en-GB"/>
          </w:rPr>
          <w:t>UN-REDD</w:t>
        </w:r>
      </w:hyperlink>
      <w:r w:rsidRPr="005F1E07">
        <w:rPr>
          <w:rFonts w:asciiTheme="minorHAnsi" w:hAnsiTheme="minorHAnsi"/>
          <w:sz w:val="22"/>
          <w:szCs w:val="22"/>
          <w:lang w:val="en-GB"/>
        </w:rPr>
        <w:t xml:space="preserve"> and </w:t>
      </w:r>
      <w:hyperlink r:id="rId124" w:tgtFrame="_blank" w:history="1">
        <w:r w:rsidRPr="005F1E07">
          <w:rPr>
            <w:rStyle w:val="Hyperlink"/>
            <w:rFonts w:asciiTheme="minorHAnsi" w:eastAsia="Calibri" w:hAnsiTheme="minorHAnsi"/>
            <w:sz w:val="22"/>
            <w:szCs w:val="22"/>
            <w:lang w:val="en-GB"/>
          </w:rPr>
          <w:t>FAO-EU FLEGT</w:t>
        </w:r>
      </w:hyperlink>
      <w:r w:rsidRPr="005F1E07">
        <w:rPr>
          <w:rFonts w:asciiTheme="minorHAnsi" w:hAnsiTheme="minorHAnsi"/>
          <w:sz w:val="22"/>
          <w:szCs w:val="22"/>
          <w:lang w:val="en-GB"/>
        </w:rPr>
        <w:t xml:space="preserve"> Programmes as part of their larger work in area of </w:t>
      </w:r>
      <w:hyperlink r:id="rId125" w:tgtFrame="_blank" w:history="1">
        <w:r w:rsidRPr="005F1E07">
          <w:rPr>
            <w:rStyle w:val="Hyperlink"/>
            <w:rFonts w:asciiTheme="minorHAnsi" w:eastAsia="Calibri" w:hAnsiTheme="minorHAnsi"/>
            <w:sz w:val="22"/>
            <w:szCs w:val="22"/>
            <w:lang w:val="en-GB"/>
          </w:rPr>
          <w:t>community forest management and the legal timber trade</w:t>
        </w:r>
      </w:hyperlink>
      <w:r w:rsidRPr="005F1E07">
        <w:rPr>
          <w:rFonts w:asciiTheme="minorHAnsi" w:hAnsiTheme="minorHAnsi"/>
          <w:sz w:val="22"/>
          <w:szCs w:val="22"/>
          <w:lang w:val="en-GB"/>
        </w:rPr>
        <w:t xml:space="preserve">, promotes the sale of wood that is harvested legally and sustainably for use in lutherie, the making of </w:t>
      </w:r>
      <w:r w:rsidR="00BB2068">
        <w:rPr>
          <w:rFonts w:asciiTheme="minorHAnsi" w:hAnsiTheme="minorHAnsi"/>
          <w:sz w:val="22"/>
          <w:szCs w:val="22"/>
          <w:lang w:val="en-GB"/>
        </w:rPr>
        <w:t xml:space="preserve">stringed </w:t>
      </w:r>
      <w:r w:rsidRPr="005F1E07">
        <w:rPr>
          <w:rFonts w:asciiTheme="minorHAnsi" w:hAnsiTheme="minorHAnsi"/>
          <w:sz w:val="22"/>
          <w:szCs w:val="22"/>
          <w:lang w:val="en-GB"/>
        </w:rPr>
        <w:t xml:space="preserve">musical instruments such as guitars. </w:t>
      </w:r>
    </w:p>
    <w:p w14:paraId="5891CC5D" w14:textId="7CF4A8AA" w:rsidR="001758D3" w:rsidRPr="005F1E07" w:rsidRDefault="001758D3" w:rsidP="00657024">
      <w:pPr>
        <w:spacing w:after="80"/>
        <w:jc w:val="both"/>
        <w:rPr>
          <w:rFonts w:asciiTheme="minorHAnsi" w:hAnsiTheme="minorHAnsi"/>
          <w:sz w:val="22"/>
          <w:szCs w:val="22"/>
          <w:lang w:val="en-GB"/>
        </w:rPr>
      </w:pPr>
      <w:r w:rsidRPr="5C90C9C0">
        <w:rPr>
          <w:rFonts w:asciiTheme="minorHAnsi" w:hAnsiTheme="minorHAnsi"/>
          <w:sz w:val="22"/>
          <w:szCs w:val="22"/>
          <w:lang w:val="en-GB"/>
        </w:rPr>
        <w:t xml:space="preserve">The Yurumanguireños, a black community that has ancestrally occupied the Yurumanguí River basin since the mid-16th </w:t>
      </w:r>
      <w:r w:rsidR="003C7597" w:rsidRPr="5C90C9C0">
        <w:rPr>
          <w:rFonts w:asciiTheme="minorHAnsi" w:hAnsiTheme="minorHAnsi"/>
          <w:sz w:val="22"/>
          <w:szCs w:val="22"/>
          <w:lang w:val="en-GB"/>
        </w:rPr>
        <w:t>C</w:t>
      </w:r>
      <w:r w:rsidRPr="5C90C9C0">
        <w:rPr>
          <w:rFonts w:asciiTheme="minorHAnsi" w:hAnsiTheme="minorHAnsi"/>
          <w:sz w:val="22"/>
          <w:szCs w:val="22"/>
          <w:lang w:val="en-GB"/>
        </w:rPr>
        <w:t>entury, is made up of 3,800 inhabitants who rely on forests to make houses, furniture, boats and musical instruments. But for decades, labo</w:t>
      </w:r>
      <w:r w:rsidR="003C7597" w:rsidRPr="5C90C9C0">
        <w:rPr>
          <w:rFonts w:asciiTheme="minorHAnsi" w:hAnsiTheme="minorHAnsi"/>
          <w:sz w:val="22"/>
          <w:szCs w:val="22"/>
          <w:lang w:val="en-GB"/>
        </w:rPr>
        <w:t>u</w:t>
      </w:r>
      <w:r w:rsidRPr="5C90C9C0">
        <w:rPr>
          <w:rFonts w:asciiTheme="minorHAnsi" w:hAnsiTheme="minorHAnsi"/>
          <w:sz w:val="22"/>
          <w:szCs w:val="22"/>
          <w:lang w:val="en-GB"/>
        </w:rPr>
        <w:t>r</w:t>
      </w:r>
      <w:r w:rsidR="003C7597" w:rsidRPr="5C90C9C0">
        <w:rPr>
          <w:rFonts w:asciiTheme="minorHAnsi" w:hAnsiTheme="minorHAnsi"/>
          <w:sz w:val="22"/>
          <w:szCs w:val="22"/>
          <w:lang w:val="en-GB"/>
        </w:rPr>
        <w:t>-</w:t>
      </w:r>
      <w:r w:rsidRPr="5C90C9C0">
        <w:rPr>
          <w:rFonts w:asciiTheme="minorHAnsi" w:hAnsiTheme="minorHAnsi"/>
          <w:sz w:val="22"/>
          <w:szCs w:val="22"/>
          <w:lang w:val="en-GB"/>
        </w:rPr>
        <w:t xml:space="preserve">intensive methods of wood harvesting has meant small profits for the community. This new collaboration between the </w:t>
      </w:r>
      <w:hyperlink r:id="rId126">
        <w:r w:rsidRPr="5C90C9C0">
          <w:rPr>
            <w:rStyle w:val="Hyperlink"/>
            <w:rFonts w:asciiTheme="minorHAnsi" w:eastAsia="Calibri" w:hAnsiTheme="minorHAnsi"/>
            <w:sz w:val="22"/>
            <w:szCs w:val="22"/>
            <w:lang w:val="en-GB"/>
          </w:rPr>
          <w:t>Yurumanguí River Basin Community Council</w:t>
        </w:r>
      </w:hyperlink>
      <w:r w:rsidRPr="5C90C9C0">
        <w:rPr>
          <w:rFonts w:asciiTheme="minorHAnsi" w:hAnsiTheme="minorHAnsi"/>
          <w:sz w:val="22"/>
          <w:szCs w:val="22"/>
          <w:lang w:val="en-GB"/>
        </w:rPr>
        <w:t xml:space="preserve"> and the </w:t>
      </w:r>
      <w:r w:rsidR="003C7597" w:rsidRPr="5C90C9C0">
        <w:rPr>
          <w:rFonts w:asciiTheme="minorHAnsi" w:hAnsiTheme="minorHAnsi"/>
          <w:sz w:val="22"/>
          <w:szCs w:val="22"/>
          <w:lang w:val="en-GB"/>
        </w:rPr>
        <w:t xml:space="preserve">network of luthiers </w:t>
      </w:r>
      <w:hyperlink r:id="rId127">
        <w:r w:rsidRPr="5C90C9C0">
          <w:rPr>
            <w:rStyle w:val="Hyperlink"/>
            <w:rFonts w:asciiTheme="minorHAnsi" w:eastAsia="Calibri" w:hAnsiTheme="minorHAnsi"/>
            <w:sz w:val="22"/>
            <w:szCs w:val="22"/>
            <w:lang w:val="en-GB"/>
          </w:rPr>
          <w:t>Red Faisán</w:t>
        </w:r>
      </w:hyperlink>
      <w:r w:rsidRPr="5C90C9C0">
        <w:rPr>
          <w:rFonts w:asciiTheme="minorHAnsi" w:hAnsiTheme="minorHAnsi"/>
          <w:sz w:val="22"/>
          <w:szCs w:val="22"/>
          <w:lang w:val="en-GB"/>
        </w:rPr>
        <w:t xml:space="preserve"> connects the community directly with buyers to promote a fair, sustainable and legal business.</w:t>
      </w:r>
    </w:p>
    <w:p w14:paraId="6C59F056" w14:textId="19B7BFBC" w:rsidR="001758D3" w:rsidRPr="005F1E07" w:rsidRDefault="001758D3" w:rsidP="00657024">
      <w:pPr>
        <w:spacing w:after="80"/>
        <w:jc w:val="both"/>
        <w:rPr>
          <w:rFonts w:asciiTheme="minorHAnsi" w:hAnsiTheme="minorHAnsi"/>
          <w:sz w:val="22"/>
          <w:szCs w:val="22"/>
          <w:lang w:val="en-GB"/>
        </w:rPr>
      </w:pPr>
      <w:r w:rsidRPr="005F1E07">
        <w:rPr>
          <w:rFonts w:asciiTheme="minorHAnsi" w:hAnsiTheme="minorHAnsi"/>
          <w:sz w:val="22"/>
          <w:szCs w:val="22"/>
          <w:lang w:val="en-GB"/>
        </w:rPr>
        <w:t>Red Fais</w:t>
      </w:r>
      <w:r w:rsidR="002B050A" w:rsidRPr="002B050A">
        <w:rPr>
          <w:rFonts w:asciiTheme="minorHAnsi" w:hAnsiTheme="minorHAnsi"/>
          <w:sz w:val="22"/>
          <w:szCs w:val="22"/>
          <w:lang w:val="en-GB"/>
        </w:rPr>
        <w:t>á</w:t>
      </w:r>
      <w:r w:rsidRPr="005F1E07">
        <w:rPr>
          <w:rFonts w:asciiTheme="minorHAnsi" w:hAnsiTheme="minorHAnsi"/>
          <w:sz w:val="22"/>
          <w:szCs w:val="22"/>
          <w:lang w:val="en-GB"/>
        </w:rPr>
        <w:t xml:space="preserve">n is </w:t>
      </w:r>
      <w:r w:rsidR="003C7597">
        <w:rPr>
          <w:rFonts w:asciiTheme="minorHAnsi" w:hAnsiTheme="minorHAnsi"/>
          <w:sz w:val="22"/>
          <w:szCs w:val="22"/>
          <w:lang w:val="en-GB"/>
        </w:rPr>
        <w:t xml:space="preserve">a cooperation between </w:t>
      </w:r>
      <w:hyperlink r:id="rId128" w:tgtFrame="_blank" w:history="1">
        <w:r w:rsidRPr="005F1E07">
          <w:rPr>
            <w:rStyle w:val="Hyperlink"/>
            <w:rFonts w:asciiTheme="minorHAnsi" w:eastAsia="Calibri" w:hAnsiTheme="minorHAnsi"/>
            <w:sz w:val="22"/>
            <w:szCs w:val="22"/>
            <w:lang w:val="en-GB"/>
          </w:rPr>
          <w:t>Luthiers Colombianos</w:t>
        </w:r>
      </w:hyperlink>
      <w:r w:rsidRPr="005F1E07">
        <w:rPr>
          <w:rFonts w:asciiTheme="minorHAnsi" w:hAnsiTheme="minorHAnsi"/>
          <w:sz w:val="22"/>
          <w:szCs w:val="22"/>
          <w:lang w:val="en-GB"/>
        </w:rPr>
        <w:t xml:space="preserve"> and the Coja Oficio Foundation, which promotes the traditional craft of lutherie and acts as the buyer, arranging and agreeing to the terms of sale, delivery and volume of wood per tree species. Since 2018, the Yurumanguí have been supported by the Ministry of Environment and Sustainable Development (Minambiente), FAO and DEAM through the provision of technical assistance that has formalized their sustainable and community forest management. </w:t>
      </w:r>
    </w:p>
    <w:p w14:paraId="51660A4D" w14:textId="77777777" w:rsidR="001758D3" w:rsidRPr="00FC392F" w:rsidRDefault="001758D3" w:rsidP="00657024">
      <w:pPr>
        <w:pStyle w:val="Quote"/>
        <w:spacing w:before="0" w:after="80"/>
        <w:ind w:left="0" w:right="89"/>
        <w:jc w:val="both"/>
        <w:rPr>
          <w:rFonts w:ascii="Calibri" w:eastAsia="Calibri" w:hAnsi="Calibri" w:cs="Calibri"/>
          <w:i w:val="0"/>
          <w:iCs w:val="0"/>
          <w:color w:val="0A0A0A"/>
          <w:sz w:val="22"/>
          <w:szCs w:val="22"/>
          <w:lang w:val="en-GB"/>
        </w:rPr>
      </w:pPr>
      <w:r w:rsidRPr="00FC392F">
        <w:rPr>
          <w:rFonts w:ascii="Calibri" w:eastAsia="Calibri" w:hAnsi="Calibri" w:cs="Calibri"/>
          <w:i w:val="0"/>
          <w:iCs w:val="0"/>
          <w:color w:val="0A0A0A"/>
          <w:sz w:val="22"/>
          <w:szCs w:val="22"/>
          <w:lang w:val="en-GB"/>
        </w:rPr>
        <w:t>“We recognise and value the ancestral connection between living creatures, and we wish to ask you a favour,” Jorge Enrique Rodríguez, director of Coja Oficio Foundation and sponsor of Red Faisán, told the Yurumanguí delegates before felling began. “Please tell the trees what they will be made into – not fuelwood or charcoal, but rather that soon, they will be making music, and that we will do everything possible to make sure this music sounds beautiful and lasts.”</w:t>
      </w:r>
    </w:p>
    <w:p w14:paraId="52A61DF0" w14:textId="39434685" w:rsidR="001758D3" w:rsidRPr="00FC392F" w:rsidRDefault="001758D3" w:rsidP="00657024">
      <w:pPr>
        <w:pStyle w:val="Quote"/>
        <w:spacing w:before="0" w:after="80"/>
        <w:ind w:left="0" w:right="89"/>
        <w:jc w:val="both"/>
        <w:rPr>
          <w:rFonts w:ascii="Calibri" w:eastAsia="Calibri" w:hAnsi="Calibri" w:cs="Calibri"/>
          <w:i w:val="0"/>
          <w:iCs w:val="0"/>
          <w:color w:val="0A0A0A"/>
          <w:sz w:val="22"/>
          <w:szCs w:val="22"/>
          <w:lang w:val="en-GB"/>
        </w:rPr>
      </w:pPr>
      <w:r w:rsidRPr="00FC392F">
        <w:rPr>
          <w:rFonts w:ascii="Calibri" w:eastAsia="Calibri" w:hAnsi="Calibri" w:cs="Calibri"/>
          <w:i w:val="0"/>
          <w:iCs w:val="0"/>
          <w:color w:val="0A0A0A"/>
          <w:sz w:val="22"/>
          <w:szCs w:val="22"/>
          <w:lang w:val="en-GB"/>
        </w:rPr>
        <w:t xml:space="preserve">“This tree felling was very special. For the first time, we knew what our wood would be used for, and the knowledge that it would be for creating music really motivated our </w:t>
      </w:r>
      <w:r w:rsidR="003C7597" w:rsidRPr="00FC392F">
        <w:rPr>
          <w:rFonts w:ascii="Calibri" w:eastAsia="Calibri" w:hAnsi="Calibri" w:cs="Calibri"/>
          <w:i w:val="0"/>
          <w:iCs w:val="0"/>
          <w:color w:val="0A0A0A"/>
          <w:sz w:val="22"/>
          <w:szCs w:val="22"/>
          <w:lang w:val="en-GB"/>
        </w:rPr>
        <w:t>eight</w:t>
      </w:r>
      <w:r w:rsidRPr="00FC392F">
        <w:rPr>
          <w:rFonts w:ascii="Calibri" w:eastAsia="Calibri" w:hAnsi="Calibri" w:cs="Calibri"/>
          <w:i w:val="0"/>
          <w:iCs w:val="0"/>
          <w:color w:val="0A0A0A"/>
          <w:sz w:val="22"/>
          <w:szCs w:val="22"/>
          <w:lang w:val="en-GB"/>
        </w:rPr>
        <w:t xml:space="preserve"> loggers during 15 days of careful work,” said Graciano Caicedo, leader of the Yurumanguí community. “Making the forest sing and bring music to Colombian ears is wonderful for us Yurumanguireños, since the rhythms of the Pacific accompany us daily in all we do.”</w:t>
      </w:r>
    </w:p>
    <w:p w14:paraId="673ADDFA" w14:textId="64F53122" w:rsidR="001758D3" w:rsidRPr="005F1E07" w:rsidRDefault="001758D3" w:rsidP="00657024">
      <w:pPr>
        <w:spacing w:after="80"/>
        <w:jc w:val="both"/>
        <w:rPr>
          <w:rFonts w:asciiTheme="minorHAnsi" w:hAnsiTheme="minorHAnsi"/>
          <w:sz w:val="22"/>
          <w:szCs w:val="22"/>
          <w:lang w:val="en-GB"/>
        </w:rPr>
      </w:pPr>
      <w:r w:rsidRPr="005F1E07">
        <w:rPr>
          <w:rFonts w:asciiTheme="minorHAnsi" w:hAnsiTheme="minorHAnsi"/>
          <w:sz w:val="22"/>
          <w:szCs w:val="22"/>
          <w:lang w:val="en-GB"/>
        </w:rPr>
        <w:t>The gender approach applied throughout this initiative has encouraged the role of women, in part through leadership opportunities and by integrating women into the community forestry process. With the wood purchased, the Faisán Network will carry out tests on the 16 species available, developing prototypes to identify which species have the best acoustics for guitars. This will enable the identification of the optimal wood composition, and eventually create a value chain centred on music and natural forests in the Pacific region of Colombia. This initiative has contributed to establishing good forest governance practices between wood producers and end-user industries, generating lessons learned on both sides that will be put into practice again soon.</w:t>
      </w:r>
    </w:p>
    <w:p w14:paraId="5E84A253" w14:textId="77777777" w:rsidR="001758D3" w:rsidRPr="005F1E07" w:rsidRDefault="001758D3" w:rsidP="00657024">
      <w:pPr>
        <w:spacing w:after="80"/>
        <w:jc w:val="both"/>
        <w:rPr>
          <w:sz w:val="22"/>
          <w:szCs w:val="22"/>
          <w:lang w:val="en-GB"/>
        </w:rPr>
      </w:pPr>
    </w:p>
    <w:p w14:paraId="39DE5BC4" w14:textId="6160F6CC" w:rsidR="00B65328" w:rsidRPr="005F1E07" w:rsidRDefault="00B65328" w:rsidP="0063258D">
      <w:pPr>
        <w:spacing w:after="80"/>
        <w:jc w:val="center"/>
        <w:rPr>
          <w:rFonts w:ascii="Arial" w:hAnsi="Arial" w:cs="Arial"/>
          <w:b/>
          <w:bCs/>
          <w:sz w:val="22"/>
          <w:szCs w:val="22"/>
          <w:bdr w:val="none" w:sz="0" w:space="0" w:color="auto" w:frame="1"/>
          <w:lang w:val="en-GB"/>
        </w:rPr>
      </w:pPr>
      <w:r w:rsidRPr="005F1E07">
        <w:rPr>
          <w:rFonts w:ascii="Calibri" w:eastAsia="Calibri" w:hAnsi="Calibri" w:cs="Calibri"/>
          <w:b/>
          <w:bCs/>
          <w:color w:val="000000" w:themeColor="text1"/>
          <w:sz w:val="22"/>
          <w:szCs w:val="22"/>
          <w:lang w:val="en-GB"/>
        </w:rPr>
        <w:t>Boosting forest conservation in Thailand</w:t>
      </w:r>
    </w:p>
    <w:p w14:paraId="39A8964D" w14:textId="5FE8D171" w:rsidR="00B65328" w:rsidRPr="005F1E07" w:rsidRDefault="00B65328" w:rsidP="00657024">
      <w:pPr>
        <w:spacing w:after="80"/>
        <w:jc w:val="both"/>
        <w:rPr>
          <w:rFonts w:ascii="Calibri" w:eastAsia="Calibri" w:hAnsi="Calibri" w:cs="Calibri"/>
          <w:color w:val="000000" w:themeColor="text1"/>
          <w:sz w:val="22"/>
          <w:szCs w:val="22"/>
          <w:lang w:val="en-GB"/>
        </w:rPr>
      </w:pPr>
      <w:r w:rsidRPr="005F1E07">
        <w:rPr>
          <w:rFonts w:ascii="Calibri" w:eastAsia="Calibri" w:hAnsi="Calibri" w:cs="Calibri"/>
          <w:color w:val="000000" w:themeColor="text1"/>
          <w:sz w:val="22"/>
          <w:szCs w:val="22"/>
          <w:lang w:val="en-GB"/>
        </w:rPr>
        <w:t>Covering about 40 percent of Thailand’s territory, forests are critical for the country’s environment, economy and a lifeline for many communities. Yet across Thailand and the larger Lower Mekong Region, illegal exploitation and trade of forest products are putting pressure on these ecosystems and the people depending on them. That pressure will only increase as global demand for wood products rises faster than supply, creating significant shortages by 2050.</w:t>
      </w:r>
    </w:p>
    <w:p w14:paraId="369C6855" w14:textId="01B7CB06" w:rsidR="00B65328" w:rsidRPr="005F1E07" w:rsidRDefault="00B65328" w:rsidP="00657024">
      <w:pPr>
        <w:spacing w:after="80"/>
        <w:jc w:val="both"/>
        <w:rPr>
          <w:rFonts w:ascii="Calibri" w:eastAsia="Calibri" w:hAnsi="Calibri" w:cs="Calibri"/>
          <w:color w:val="000000" w:themeColor="text1"/>
          <w:sz w:val="22"/>
          <w:szCs w:val="22"/>
          <w:lang w:val="en-GB"/>
        </w:rPr>
      </w:pPr>
      <w:r w:rsidRPr="005F1E07">
        <w:rPr>
          <w:rFonts w:ascii="Calibri" w:eastAsia="Calibri" w:hAnsi="Calibri" w:cs="Calibri"/>
          <w:color w:val="000000" w:themeColor="text1"/>
          <w:sz w:val="22"/>
          <w:szCs w:val="22"/>
          <w:lang w:val="en-GB"/>
        </w:rPr>
        <w:t xml:space="preserve">With support from UN-REDD’s Sustainable Forest Trade in the Lower Mekong Region (SFT-LMR) initiative, Thailand is </w:t>
      </w:r>
      <w:r w:rsidR="00C53058">
        <w:rPr>
          <w:rFonts w:ascii="Calibri" w:eastAsia="Calibri" w:hAnsi="Calibri" w:cs="Calibri"/>
          <w:color w:val="000000" w:themeColor="text1"/>
          <w:sz w:val="22"/>
          <w:szCs w:val="22"/>
          <w:lang w:val="en-GB"/>
        </w:rPr>
        <w:t xml:space="preserve">one of the </w:t>
      </w:r>
      <w:r w:rsidRPr="005F1E07">
        <w:rPr>
          <w:rFonts w:ascii="Calibri" w:eastAsia="Calibri" w:hAnsi="Calibri" w:cs="Calibri"/>
          <w:color w:val="000000" w:themeColor="text1"/>
          <w:sz w:val="22"/>
          <w:szCs w:val="22"/>
          <w:lang w:val="en-GB"/>
        </w:rPr>
        <w:t>five countries in the region working to boost its commitments to the legal and sustainable trade of wood products, to strengthening its forest and land governance to reduce illegal logging</w:t>
      </w:r>
      <w:r w:rsidR="00C53058">
        <w:rPr>
          <w:rFonts w:ascii="Calibri" w:eastAsia="Calibri" w:hAnsi="Calibri" w:cs="Calibri"/>
          <w:color w:val="000000" w:themeColor="text1"/>
          <w:sz w:val="22"/>
          <w:szCs w:val="22"/>
          <w:lang w:val="en-GB"/>
        </w:rPr>
        <w:t>,</w:t>
      </w:r>
      <w:r w:rsidRPr="005F1E07">
        <w:rPr>
          <w:rFonts w:ascii="Calibri" w:eastAsia="Calibri" w:hAnsi="Calibri" w:cs="Calibri"/>
          <w:color w:val="000000" w:themeColor="text1"/>
          <w:sz w:val="22"/>
          <w:szCs w:val="22"/>
          <w:lang w:val="en-GB"/>
        </w:rPr>
        <w:t xml:space="preserve"> and to reducing forest degradation and deforestation. The project includes the national government, forest and local authorities, NGOs, companies and forest communities. </w:t>
      </w:r>
    </w:p>
    <w:p w14:paraId="2F8FFE90" w14:textId="02F45909" w:rsidR="00B65328" w:rsidRPr="005F1E07" w:rsidRDefault="00B65328" w:rsidP="00657024">
      <w:pPr>
        <w:spacing w:after="80"/>
        <w:jc w:val="both"/>
        <w:rPr>
          <w:rFonts w:ascii="Calibri" w:eastAsia="Calibri" w:hAnsi="Calibri" w:cs="Calibri"/>
          <w:color w:val="000000" w:themeColor="text1"/>
          <w:sz w:val="22"/>
          <w:szCs w:val="22"/>
          <w:lang w:val="en-GB"/>
        </w:rPr>
      </w:pPr>
      <w:r w:rsidRPr="5C90C9C0">
        <w:rPr>
          <w:rFonts w:ascii="Calibri" w:eastAsia="Calibri" w:hAnsi="Calibri" w:cs="Calibri"/>
          <w:color w:val="000000" w:themeColor="text1"/>
          <w:sz w:val="22"/>
          <w:szCs w:val="22"/>
          <w:lang w:val="en-GB"/>
        </w:rPr>
        <w:lastRenderedPageBreak/>
        <w:t>Providing access to legal and sustainable forest products to communities and smallholders is a key SFT-LMR target. Located next to Bangkok’s industrial area, Bangkachao is an island on the Chao Phraya river, considered an urban jungle and a green oasis for Thailand’s capital. It absorbs about 6,000 ton</w:t>
      </w:r>
      <w:r w:rsidR="00C53058" w:rsidRPr="5C90C9C0">
        <w:rPr>
          <w:rFonts w:ascii="Calibri" w:eastAsia="Calibri" w:hAnsi="Calibri" w:cs="Calibri"/>
          <w:color w:val="000000" w:themeColor="text1"/>
          <w:sz w:val="22"/>
          <w:szCs w:val="22"/>
          <w:lang w:val="en-GB"/>
        </w:rPr>
        <w:t>ne</w:t>
      </w:r>
      <w:r w:rsidRPr="5C90C9C0">
        <w:rPr>
          <w:rFonts w:ascii="Calibri" w:eastAsia="Calibri" w:hAnsi="Calibri" w:cs="Calibri"/>
          <w:color w:val="000000" w:themeColor="text1"/>
          <w:sz w:val="22"/>
          <w:szCs w:val="22"/>
          <w:lang w:val="en-GB"/>
        </w:rPr>
        <w:t>s of carbon per year and produces up to 6 million ton</w:t>
      </w:r>
      <w:r w:rsidR="00C53058" w:rsidRPr="5C90C9C0">
        <w:rPr>
          <w:rFonts w:ascii="Calibri" w:eastAsia="Calibri" w:hAnsi="Calibri" w:cs="Calibri"/>
          <w:color w:val="000000" w:themeColor="text1"/>
          <w:sz w:val="22"/>
          <w:szCs w:val="22"/>
          <w:lang w:val="en-GB"/>
        </w:rPr>
        <w:t>ne</w:t>
      </w:r>
      <w:r w:rsidRPr="5C90C9C0">
        <w:rPr>
          <w:rFonts w:ascii="Calibri" w:eastAsia="Calibri" w:hAnsi="Calibri" w:cs="Calibri"/>
          <w:color w:val="000000" w:themeColor="text1"/>
          <w:sz w:val="22"/>
          <w:szCs w:val="22"/>
          <w:lang w:val="en-GB"/>
        </w:rPr>
        <w:t>s of oxygen annually. The local community is now working to restore and increase this green area to secure a more sustainable future. The Bangkachao Agroforestry Community Enterprise, supported by the SFT-LMR, aims to improve locals’ capacity to conserve local ecosystems and improve mangrove biodiversity, planted forests, as well as water and soil management on farmland. As the area suffers from forest degradation, soil erosion and salini</w:t>
      </w:r>
      <w:r w:rsidR="00C53058" w:rsidRPr="5C90C9C0">
        <w:rPr>
          <w:rFonts w:ascii="Calibri" w:eastAsia="Calibri" w:hAnsi="Calibri" w:cs="Calibri"/>
          <w:color w:val="000000" w:themeColor="text1"/>
          <w:sz w:val="22"/>
          <w:szCs w:val="22"/>
          <w:lang w:val="en-GB"/>
        </w:rPr>
        <w:t>z</w:t>
      </w:r>
      <w:r w:rsidRPr="5C90C9C0">
        <w:rPr>
          <w:rFonts w:ascii="Calibri" w:eastAsia="Calibri" w:hAnsi="Calibri" w:cs="Calibri"/>
          <w:color w:val="000000" w:themeColor="text1"/>
          <w:sz w:val="22"/>
          <w:szCs w:val="22"/>
          <w:lang w:val="en-GB"/>
        </w:rPr>
        <w:t>ation, improving forest management and conservation will help address these issues.</w:t>
      </w:r>
    </w:p>
    <w:p w14:paraId="396945C4" w14:textId="7308560E" w:rsidR="00B65328" w:rsidRPr="005F1E07" w:rsidRDefault="00B65328" w:rsidP="00657024">
      <w:pPr>
        <w:spacing w:after="80"/>
        <w:jc w:val="both"/>
        <w:rPr>
          <w:rFonts w:ascii="Calibri" w:eastAsia="Calibri" w:hAnsi="Calibri" w:cs="Calibri"/>
          <w:color w:val="000000" w:themeColor="text1"/>
          <w:sz w:val="22"/>
          <w:szCs w:val="22"/>
          <w:lang w:val="en-GB"/>
        </w:rPr>
      </w:pPr>
      <w:r w:rsidRPr="005F1E07">
        <w:rPr>
          <w:rFonts w:ascii="Calibri" w:eastAsia="Calibri" w:hAnsi="Calibri" w:cs="Calibri"/>
          <w:color w:val="000000" w:themeColor="text1"/>
          <w:sz w:val="22"/>
          <w:szCs w:val="22"/>
          <w:lang w:val="en-GB"/>
        </w:rPr>
        <w:t xml:space="preserve">“Local schools are among the project’s beneficiaries,” says Phathanajarin Suankaewmanee, manager </w:t>
      </w:r>
      <w:r w:rsidR="00C53058">
        <w:rPr>
          <w:rFonts w:ascii="Calibri" w:eastAsia="Calibri" w:hAnsi="Calibri" w:cs="Calibri"/>
          <w:color w:val="000000" w:themeColor="text1"/>
          <w:sz w:val="22"/>
          <w:szCs w:val="22"/>
          <w:lang w:val="en-GB"/>
        </w:rPr>
        <w:t xml:space="preserve">of </w:t>
      </w:r>
      <w:r w:rsidRPr="005F1E07">
        <w:rPr>
          <w:rFonts w:ascii="Calibri" w:eastAsia="Calibri" w:hAnsi="Calibri" w:cs="Calibri"/>
          <w:color w:val="000000" w:themeColor="text1"/>
          <w:sz w:val="22"/>
          <w:szCs w:val="22"/>
          <w:lang w:val="en-GB"/>
        </w:rPr>
        <w:t>the training cent</w:t>
      </w:r>
      <w:r w:rsidR="00C53058">
        <w:rPr>
          <w:rFonts w:ascii="Calibri" w:eastAsia="Calibri" w:hAnsi="Calibri" w:cs="Calibri"/>
          <w:color w:val="000000" w:themeColor="text1"/>
          <w:sz w:val="22"/>
          <w:szCs w:val="22"/>
          <w:lang w:val="en-GB"/>
        </w:rPr>
        <w:t>re</w:t>
      </w:r>
      <w:r w:rsidRPr="005F1E07">
        <w:rPr>
          <w:rFonts w:ascii="Calibri" w:eastAsia="Calibri" w:hAnsi="Calibri" w:cs="Calibri"/>
          <w:color w:val="000000" w:themeColor="text1"/>
          <w:sz w:val="22"/>
          <w:szCs w:val="22"/>
          <w:lang w:val="en-GB"/>
        </w:rPr>
        <w:t xml:space="preserve"> assisting </w:t>
      </w:r>
      <w:r w:rsidR="00C53058">
        <w:rPr>
          <w:rFonts w:ascii="Calibri" w:eastAsia="Calibri" w:hAnsi="Calibri" w:cs="Calibri"/>
          <w:color w:val="000000" w:themeColor="text1"/>
          <w:sz w:val="22"/>
          <w:szCs w:val="22"/>
          <w:lang w:val="en-GB"/>
        </w:rPr>
        <w:t xml:space="preserve">10 </w:t>
      </w:r>
      <w:r w:rsidRPr="005F1E07">
        <w:rPr>
          <w:rFonts w:ascii="Calibri" w:eastAsia="Calibri" w:hAnsi="Calibri" w:cs="Calibri"/>
          <w:color w:val="000000" w:themeColor="text1"/>
          <w:sz w:val="22"/>
          <w:szCs w:val="22"/>
          <w:lang w:val="en-GB"/>
        </w:rPr>
        <w:t>local schools on agroforestry, fruit farming, eco-tourism and commercializing forest products. “They learn to monitor water salinity, build freshwater storage for plantations and agriculture, collect water and soil data and plant perennials, such as coconut trees, rubber, bamboo, or mahogany, which can generate economic value in the future. This also increases youth awareness around agroforestry and forest conservation and improves job opportunities in the community.”</w:t>
      </w:r>
    </w:p>
    <w:p w14:paraId="03A742DB" w14:textId="21DA593C" w:rsidR="00B65328" w:rsidRPr="005F1E07" w:rsidRDefault="00B65328" w:rsidP="00657024">
      <w:pPr>
        <w:spacing w:after="80"/>
        <w:jc w:val="both"/>
        <w:rPr>
          <w:rFonts w:ascii="Calibri" w:eastAsia="Calibri" w:hAnsi="Calibri" w:cs="Calibri"/>
          <w:color w:val="000000" w:themeColor="text1"/>
          <w:sz w:val="22"/>
          <w:szCs w:val="22"/>
          <w:lang w:val="en-GB"/>
        </w:rPr>
      </w:pPr>
      <w:r w:rsidRPr="005F1E07">
        <w:rPr>
          <w:rFonts w:ascii="Calibri" w:eastAsia="Calibri" w:hAnsi="Calibri" w:cs="Calibri"/>
          <w:color w:val="000000" w:themeColor="text1"/>
          <w:sz w:val="22"/>
          <w:szCs w:val="22"/>
          <w:lang w:val="en-GB"/>
        </w:rPr>
        <w:t xml:space="preserve">The project is also helping locals use </w:t>
      </w:r>
      <w:r w:rsidR="0080125A">
        <w:rPr>
          <w:rFonts w:ascii="Calibri" w:eastAsia="Calibri" w:hAnsi="Calibri" w:cs="Calibri"/>
          <w:color w:val="000000" w:themeColor="text1"/>
          <w:sz w:val="22"/>
          <w:szCs w:val="22"/>
          <w:lang w:val="en-GB"/>
        </w:rPr>
        <w:t xml:space="preserve">geographic information systems </w:t>
      </w:r>
      <w:r w:rsidRPr="005F1E07">
        <w:rPr>
          <w:rFonts w:ascii="Calibri" w:eastAsia="Calibri" w:hAnsi="Calibri" w:cs="Calibri"/>
          <w:color w:val="000000" w:themeColor="text1"/>
          <w:sz w:val="22"/>
          <w:szCs w:val="22"/>
          <w:lang w:val="en-GB"/>
        </w:rPr>
        <w:t>and mapping to monitor mangroves and planted forests and to pilot areas for carbon credit assessments. Using QR codes to register trees will also help with tracking tree growth and degradation, while improving digital skills in the community.</w:t>
      </w:r>
    </w:p>
    <w:p w14:paraId="42BC7046" w14:textId="77777777" w:rsidR="00B65328" w:rsidRPr="005F1E07" w:rsidRDefault="00B65328" w:rsidP="00657024">
      <w:pPr>
        <w:spacing w:after="80"/>
        <w:jc w:val="both"/>
        <w:rPr>
          <w:rFonts w:ascii="Arial" w:hAnsi="Arial" w:cs="Arial"/>
          <w:color w:val="201F1E"/>
          <w:sz w:val="22"/>
          <w:szCs w:val="22"/>
          <w:shd w:val="clear" w:color="auto" w:fill="FFFFFF"/>
          <w:lang w:val="en-GB"/>
        </w:rPr>
      </w:pPr>
      <w:r w:rsidRPr="005F1E07">
        <w:rPr>
          <w:rFonts w:ascii="Calibri" w:eastAsia="Calibri" w:hAnsi="Calibri" w:cs="Calibri"/>
          <w:color w:val="000000" w:themeColor="text1"/>
          <w:sz w:val="22"/>
          <w:szCs w:val="22"/>
          <w:lang w:val="en-GB"/>
        </w:rPr>
        <w:t>“Sustainable forest trade will improve Bangkachao livelihoods by generating income from a greener economy,” says Suankaewmanee. “Bangkachao will be able to meet its conservation goals while generating sustainable incomes and being incentivised to engage in conservation and agroforestry</w:t>
      </w:r>
      <w:r w:rsidRPr="005F1E07">
        <w:rPr>
          <w:rFonts w:ascii="Arial" w:hAnsi="Arial" w:cs="Arial"/>
          <w:color w:val="201F1E"/>
          <w:sz w:val="22"/>
          <w:szCs w:val="22"/>
          <w:shd w:val="clear" w:color="auto" w:fill="FFFFFF"/>
          <w:lang w:val="en-GB"/>
        </w:rPr>
        <w:t>.”</w:t>
      </w:r>
    </w:p>
    <w:p w14:paraId="522C076B" w14:textId="77777777" w:rsidR="00B65328" w:rsidRPr="005F1E07" w:rsidRDefault="00B65328" w:rsidP="00657024">
      <w:pPr>
        <w:pStyle w:val="NormalWeb"/>
        <w:shd w:val="clear" w:color="auto" w:fill="FFFFFF"/>
        <w:tabs>
          <w:tab w:val="center" w:pos="4513"/>
        </w:tabs>
        <w:spacing w:beforeLines="0" w:afterLines="0" w:after="80"/>
        <w:jc w:val="both"/>
        <w:rPr>
          <w:rFonts w:ascii="Arial" w:hAnsi="Arial" w:cs="Arial"/>
          <w:color w:val="201F1E"/>
          <w:sz w:val="22"/>
          <w:szCs w:val="22"/>
          <w:shd w:val="clear" w:color="auto" w:fill="FFFFFF"/>
          <w:lang w:val="en-GB"/>
        </w:rPr>
      </w:pPr>
    </w:p>
    <w:p w14:paraId="327CC245" w14:textId="77777777" w:rsidR="00B65328" w:rsidRPr="005F1E07" w:rsidRDefault="00B65328" w:rsidP="00657024">
      <w:pPr>
        <w:spacing w:after="80"/>
        <w:jc w:val="both"/>
        <w:rPr>
          <w:color w:val="000000" w:themeColor="text1"/>
          <w:lang w:val="en-GB"/>
        </w:rPr>
      </w:pPr>
    </w:p>
    <w:p w14:paraId="1155549B" w14:textId="77777777" w:rsidR="004E51ED" w:rsidRPr="005F1E07" w:rsidRDefault="004E51ED" w:rsidP="00657024">
      <w:pPr>
        <w:spacing w:after="80"/>
        <w:jc w:val="both"/>
        <w:rPr>
          <w:rFonts w:asciiTheme="minorHAnsi" w:eastAsia="Calibri" w:hAnsiTheme="minorHAnsi" w:cstheme="minorHAnsi"/>
          <w:color w:val="000000" w:themeColor="text1"/>
          <w:sz w:val="22"/>
          <w:szCs w:val="22"/>
          <w:lang w:val="en-GB"/>
        </w:rPr>
      </w:pPr>
    </w:p>
    <w:p w14:paraId="2BBD9C8D" w14:textId="77777777" w:rsidR="00CD33E0" w:rsidRPr="005F1E07" w:rsidRDefault="00CD33E0" w:rsidP="00657024">
      <w:pPr>
        <w:spacing w:after="80"/>
        <w:jc w:val="both"/>
        <w:rPr>
          <w:rFonts w:asciiTheme="minorHAnsi" w:eastAsia="Calibri" w:hAnsiTheme="minorHAnsi" w:cstheme="minorHAnsi"/>
          <w:color w:val="000000" w:themeColor="text1"/>
          <w:sz w:val="22"/>
          <w:szCs w:val="22"/>
          <w:lang w:val="en-GB"/>
        </w:rPr>
      </w:pPr>
    </w:p>
    <w:sectPr w:rsidR="00CD33E0" w:rsidRPr="005F1E07" w:rsidSect="00B70BC3">
      <w:headerReference w:type="default" r:id="rId129"/>
      <w:footerReference w:type="even" r:id="rId130"/>
      <w:footerReference w:type="default" r:id="rId131"/>
      <w:pgSz w:w="11900" w:h="16840"/>
      <w:pgMar w:top="1440" w:right="1440" w:bottom="1440" w:left="1440"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B909F" w16cex:dateUtc="2021-05-16T05:37:00Z"/>
  <w16cex:commentExtensible w16cex:durableId="244D00F1" w16cex:dateUtc="2021-05-17T07:49:00Z"/>
  <w16cex:commentExtensible w16cex:durableId="243E6FB9" w16cex:dateUtc="2021-05-06T06:38:00Z"/>
  <w16cex:commentExtensible w16cex:durableId="24410589" w16cex:dateUtc="2021-05-08T05:41:00Z"/>
  <w16cex:commentExtensible w16cex:durableId="243E710E" w16cex:dateUtc="2021-05-06T06:43:00Z"/>
  <w16cex:commentExtensible w16cex:durableId="243E71AF" w16cex:dateUtc="2021-05-06T06:46:00Z"/>
  <w16cex:commentExtensible w16cex:durableId="243FA8C9" w16cex:dateUtc="2021-05-07T04:53:00Z"/>
  <w16cex:commentExtensible w16cex:durableId="243E72B3" w16cex:dateUtc="2021-05-06T06:50:00Z"/>
  <w16cex:commentExtensible w16cex:durableId="243FA8FA" w16cex:dateUtc="2021-05-07T04:54:00Z"/>
  <w16cex:commentExtensible w16cex:durableId="243FA958" w16cex:dateUtc="2021-05-07T04:56:00Z"/>
  <w16cex:commentExtensible w16cex:durableId="243FAA2A" w16cex:dateUtc="2021-05-07T04:59:00Z"/>
  <w16cex:commentExtensible w16cex:durableId="0B9241DC" w16cex:dateUtc="2021-05-19T15:50:00Z"/>
  <w16cex:commentExtensible w16cex:durableId="243FAB32" w16cex:dateUtc="2021-05-07T05:04:00Z"/>
  <w16cex:commentExtensible w16cex:durableId="243FABE7" w16cex:dateUtc="2021-05-07T05:07:00Z"/>
  <w16cex:commentExtensible w16cex:durableId="243FAC11" w16cex:dateUtc="2021-05-07T05:07:00Z"/>
  <w16cex:commentExtensible w16cex:durableId="243FAD0D" w16cex:dateUtc="2021-05-07T05:11:00Z"/>
  <w16cex:commentExtensible w16cex:durableId="2442C634" w16cex:dateUtc="2021-05-09T13:36:00Z"/>
  <w16cex:commentExtensible w16cex:durableId="244B92A1" w16cex:dateUtc="2021-05-16T05:46:00Z"/>
  <w16cex:commentExtensible w16cex:durableId="2442C69C" w16cex:dateUtc="2021-05-09T13:37:00Z"/>
  <w16cex:commentExtensible w16cex:durableId="2442C79E" w16cex:dateUtc="2021-05-09T13:42:00Z"/>
  <w16cex:commentExtensible w16cex:durableId="244C1B07" w16cex:dateUtc="2021-05-16T15:28:00Z"/>
  <w16cex:commentExtensible w16cex:durableId="6BA60066" w16cex:dateUtc="2021-05-19T15:56:00Z"/>
  <w16cex:commentExtensible w16cex:durableId="2453E98F" w16cex:dateUtc="2021-05-22T18:35:00Z"/>
  <w16cex:commentExtensible w16cex:durableId="2442C932" w16cex:dateUtc="2021-05-09T13:48:00Z"/>
  <w16cex:commentExtensible w16cex:durableId="2442C986" w16cex:dateUtc="2021-05-09T13:50:00Z"/>
  <w16cex:commentExtensible w16cex:durableId="244BBD23" w16cex:dateUtc="2021-05-16T08:47:00Z"/>
  <w16cex:commentExtensible w16cex:durableId="2442CA8D" w16cex:dateUtc="2021-05-09T13:54:00Z"/>
  <w16cex:commentExtensible w16cex:durableId="2442D788" w16cex:dateUtc="2021-05-09T14:50:00Z"/>
  <w16cex:commentExtensible w16cex:durableId="2442D83A" w16cex:dateUtc="2021-05-09T14:52:00Z"/>
  <w16cex:commentExtensible w16cex:durableId="2444CE23" w16cex:dateUtc="2021-05-11T02:34:00Z"/>
  <w16cex:commentExtensible w16cex:durableId="2453E9FB" w16cex:dateUtc="2021-05-22T18:37:00Z"/>
  <w16cex:commentExtensible w16cex:durableId="2442DAB2" w16cex:dateUtc="2021-05-09T15:03:00Z"/>
  <w16cex:commentExtensible w16cex:durableId="244BC70B" w16cex:dateUtc="2021-05-16T09:30:00Z"/>
  <w16cex:commentExtensible w16cex:durableId="2442DB73" w16cex:dateUtc="2021-05-09T15:06:00Z"/>
  <w16cex:commentExtensible w16cex:durableId="2453EAE8" w16cex:dateUtc="2021-05-22T18:41:00Z"/>
  <w16cex:commentExtensible w16cex:durableId="2442DB9F" w16cex:dateUtc="2021-05-09T15:07:00Z"/>
  <w16cex:commentExtensible w16cex:durableId="2453EB36" w16cex:dateUtc="2021-05-22T18:42:00Z"/>
  <w16cex:commentExtensible w16cex:durableId="2442DB29" w16cex:dateUtc="2021-05-09T15:05:00Z"/>
  <w16cex:commentExtensible w16cex:durableId="2442DBDD" w16cex:dateUtc="2021-05-09T15:08:00Z"/>
  <w16cex:commentExtensible w16cex:durableId="2442DC06" w16cex:dateUtc="2021-05-09T15:09:00Z"/>
  <w16cex:commentExtensible w16cex:durableId="244B900E" w16cex:dateUtc="2021-05-16T05:35:00Z"/>
  <w16cex:commentExtensible w16cex:durableId="7C46FB2E" w16cex:dateUtc="2021-05-19T15:57:00Z"/>
  <w16cex:commentExtensible w16cex:durableId="2453EB97" w16cex:dateUtc="2021-05-22T18:44:00Z"/>
  <w16cex:commentExtensible w16cex:durableId="2442DCB5" w16cex:dateUtc="2021-05-09T15:12:00Z"/>
  <w16cex:commentExtensible w16cex:durableId="2453ECF3" w16cex:dateUtc="2021-05-22T18:49:00Z"/>
  <w16cex:commentExtensible w16cex:durableId="2442DE14" w16cex:dateUtc="2021-05-09T15:17:00Z"/>
  <w16cex:commentExtensible w16cex:durableId="244BE356" w16cex:dateUtc="2021-05-16T11:30:00Z"/>
  <w16cex:commentExtensible w16cex:durableId="2442DE3F" w16cex:dateUtc="2021-05-09T15:18:00Z"/>
  <w16cex:commentExtensible w16cex:durableId="2442DF10" w16cex:dateUtc="2021-05-09T15:22:00Z"/>
  <w16cex:commentExtensible w16cex:durableId="2454AE7F" w16cex:dateUtc="2021-05-23T08:35:00Z"/>
  <w16cex:commentExtensible w16cex:durableId="2442E017" w16cex:dateUtc="2021-05-09T15:26:00Z"/>
  <w16cex:commentExtensible w16cex:durableId="244CDCF3" w16cex:dateUtc="2021-05-17T05:15:00Z"/>
  <w16cex:commentExtensible w16cex:durableId="2454AEC2" w16cex:dateUtc="2021-05-23T08:36:00Z"/>
  <w16cex:commentExtensible w16cex:durableId="2442E0D2" w16cex:dateUtc="2021-05-09T15:29:00Z"/>
  <w16cex:commentExtensible w16cex:durableId="2442E0FD" w16cex:dateUtc="2021-05-09T15:30:00Z"/>
  <w16cex:commentExtensible w16cex:durableId="244BC7C8" w16cex:dateUtc="2021-05-16T09:33:00Z"/>
  <w16cex:commentExtensible w16cex:durableId="2442E29A" w16cex:dateUtc="2021-05-09T15:37:00Z"/>
  <w16cex:commentExtensible w16cex:durableId="2442E8CD" w16cex:dateUtc="2021-05-09T16:03:00Z"/>
  <w16cex:commentExtensible w16cex:durableId="2442EA39" w16cex:dateUtc="2021-05-09T16:09:00Z"/>
  <w16cex:commentExtensible w16cex:durableId="2442EC86" w16cex:dateUtc="2021-05-09T16:19:00Z"/>
  <w16cex:commentExtensible w16cex:durableId="244372D0" w16cex:dateUtc="2021-05-10T01:52:00Z"/>
  <w16cex:commentExtensible w16cex:durableId="2453F28A" w16cex:dateUtc="2021-05-22T19:13:00Z"/>
  <w16cex:commentExtensible w16cex:durableId="24437327" w16cex:dateUtc="2021-05-10T01:53:00Z"/>
  <w16cex:commentExtensible w16cex:durableId="2453F2ED" w16cex:dateUtc="2021-05-22T19:15:00Z"/>
  <w16cex:commentExtensible w16cex:durableId="244BD1D0" w16cex:dateUtc="2021-05-16T10:16:00Z"/>
  <w16cex:commentExtensible w16cex:durableId="2453F3FF" w16cex:dateUtc="2021-05-22T19:19:00Z"/>
  <w16cex:commentExtensible w16cex:durableId="244B9AC9" w16cex:dateUtc="2021-05-16T06:21:00Z"/>
  <w16cex:commentExtensible w16cex:durableId="2453F44A" w16cex:dateUtc="2021-05-22T19:21:00Z"/>
  <w16cex:commentExtensible w16cex:durableId="24437758" w16cex:dateUtc="2021-05-10T02:11:00Z"/>
  <w16cex:commentExtensible w16cex:durableId="2453F7DC" w16cex:dateUtc="2021-05-22T19:36:00Z"/>
  <w16cex:commentExtensible w16cex:durableId="244377A3" w16cex:dateUtc="2021-05-10T02:13:00Z"/>
  <w16cex:commentExtensible w16cex:durableId="2453F8FD" w16cex:dateUtc="2021-05-22T19:38:00Z"/>
  <w16cex:commentExtensible w16cex:durableId="244377D5" w16cex:dateUtc="2021-05-10T02:13:00Z"/>
  <w16cex:commentExtensible w16cex:durableId="2453FA51" w16cex:dateUtc="2021-05-22T19:39:00Z"/>
  <w16cex:commentExtensible w16cex:durableId="244377EC" w16cex:dateUtc="2021-05-10T02:14:00Z"/>
  <w16cex:commentExtensible w16cex:durableId="2453FB5E" w16cex:dateUtc="2021-05-22T19:41:00Z"/>
  <w16cex:commentExtensible w16cex:durableId="2443796A" w16cex:dateUtc="2021-05-10T02:20:00Z"/>
  <w16cex:commentExtensible w16cex:durableId="24437AC5" w16cex:dateUtc="2021-05-10T02:26:00Z"/>
  <w16cex:commentExtensible w16cex:durableId="24438486" w16cex:dateUtc="2021-05-10T03:08:00Z"/>
  <w16cex:commentExtensible w16cex:durableId="244F9A8B" w16cex:dateUtc="2021-05-19T21:09:00Z"/>
  <w16cex:commentExtensible w16cex:durableId="244BE3F6" w16cex:dateUtc="2021-05-16T11:33:00Z"/>
  <w16cex:commentExtensible w16cex:durableId="2443868B" w16cex:dateUtc="2021-05-10T03:16:00Z"/>
  <w16cex:commentExtensible w16cex:durableId="2443879A" w16cex:dateUtc="2021-05-10T03:21:00Z"/>
  <w16cex:commentExtensible w16cex:durableId="2453FB5F" w16cex:dateUtc="2021-05-22T19:47:00Z"/>
  <w16cex:commentExtensible w16cex:durableId="2443887A" w16cex:dateUtc="2021-05-10T03:24:00Z"/>
  <w16cex:commentExtensible w16cex:durableId="244C1BBA" w16cex:dateUtc="2021-05-16T15:31:00Z"/>
  <w16cex:commentExtensible w16cex:durableId="2453FB60" w16cex:dateUtc="2021-05-22T19:51:00Z"/>
  <w16cex:commentExtensible w16cex:durableId="244395A4" w16cex:dateUtc="2021-05-10T04:21:00Z"/>
  <w16cex:commentExtensible w16cex:durableId="2443B711" w16cex:dateUtc="2021-05-10T06:43:00Z"/>
  <w16cex:commentExtensible w16cex:durableId="244C0E3F" w16cex:dateUtc="2021-05-16T14:33:00Z"/>
  <w16cex:commentExtensible w16cex:durableId="2443B774" w16cex:dateUtc="2021-05-10T06:45:00Z"/>
  <w16cex:commentExtensible w16cex:durableId="2443B7C5" w16cex:dateUtc="2021-05-10T06:46:00Z"/>
  <w16cex:commentExtensible w16cex:durableId="2443B7E5" w16cex:dateUtc="2021-05-10T06:47:00Z"/>
  <w16cex:commentExtensible w16cex:durableId="24441CB3" w16cex:dateUtc="2021-05-10T13:57:00Z"/>
  <w16cex:commentExtensible w16cex:durableId="0B958B78" w16cex:dateUtc="2021-05-21T21:27:00Z"/>
  <w16cex:commentExtensible w16cex:durableId="24522A17" w16cex:dateUtc="2021-05-21T19:46:00Z"/>
  <w16cex:commentExtensible w16cex:durableId="2453FC58" w16cex:dateUtc="2021-05-22T19:55:00Z"/>
  <w16cex:commentExtensible w16cex:durableId="2443B877" w16cex:dateUtc="2021-05-10T06:49:00Z"/>
  <w16cex:commentExtensible w16cex:durableId="0B20E349" w16cex:dateUtc="2021-05-21T21:28:00Z"/>
  <w16cex:commentExtensible w16cex:durableId="2443B8B3" w16cex:dateUtc="2021-05-10T06:50:00Z"/>
  <w16cex:commentExtensible w16cex:durableId="2443C91D" w16cex:dateUtc="2021-05-10T08:00:00Z"/>
  <w16cex:commentExtensible w16cex:durableId="7D64D08E" w16cex:dateUtc="2021-05-21T21:30:00Z"/>
  <w16cex:commentExtensible w16cex:durableId="2443C984" w16cex:dateUtc="2021-05-10T08:02:00Z"/>
  <w16cex:commentExtensible w16cex:durableId="476775C4" w16cex:dateUtc="2021-05-21T21:31:00Z"/>
  <w16cex:commentExtensible w16cex:durableId="2443DEFB" w16cex:dateUtc="2021-05-10T09:34:00Z"/>
  <w16cex:commentExtensible w16cex:durableId="244C1F44" w16cex:dateUtc="2021-05-16T15:46:00Z"/>
  <w16cex:commentExtensible w16cex:durableId="2453FE27" w16cex:dateUtc="2021-05-22T20:03:00Z"/>
  <w16cex:commentExtensible w16cex:durableId="2443E6A1" w16cex:dateUtc="2021-05-10T10:06:00Z"/>
  <w16cex:commentExtensible w16cex:durableId="2453FE63" w16cex:dateUtc="2021-05-22T20:04:00Z"/>
  <w16cex:commentExtensible w16cex:durableId="2443E79B" w16cex:dateUtc="2021-05-10T10:10:00Z"/>
  <w16cex:commentExtensible w16cex:durableId="2443E803" w16cex:dateUtc="2021-05-10T10:12:00Z"/>
  <w16cex:commentExtensible w16cex:durableId="2453FFE6" w16cex:dateUtc="2021-05-22T20:10:00Z"/>
  <w16cex:commentExtensible w16cex:durableId="2443E834" w16cex:dateUtc="2021-05-10T10:13:00Z"/>
  <w16cex:commentExtensible w16cex:durableId="2454006A" w16cex:dateUtc="2021-05-22T20:12:00Z"/>
  <w16cex:commentExtensible w16cex:durableId="2443E88A" w16cex:dateUtc="2021-05-10T10:14:00Z"/>
  <w16cex:commentExtensible w16cex:durableId="2443E999" w16cex:dateUtc="2021-05-10T10:19:00Z"/>
  <w16cex:commentExtensible w16cex:durableId="2454B12F" w16cex:dateUtc="2021-05-23T08:47:00Z"/>
  <w16cex:commentExtensible w16cex:durableId="2443E9C1" w16cex:dateUtc="2021-05-10T10:20:00Z"/>
  <w16cex:commentExtensible w16cex:durableId="2443E9E3" w16cex:dateUtc="2021-05-10T10:20:00Z"/>
  <w16cex:commentExtensible w16cex:durableId="2443EA18" w16cex:dateUtc="2021-05-10T10:21:00Z"/>
  <w16cex:commentExtensible w16cex:durableId="245400FE" w16cex:dateUtc="2021-05-22T20:15:00Z"/>
  <w16cex:commentExtensible w16cex:durableId="2443EA31" w16cex:dateUtc="2021-05-10T10:21:00Z"/>
  <w16cex:commentExtensible w16cex:durableId="24540190" w16cex:dateUtc="2021-05-22T20:17:00Z"/>
  <w16cex:commentExtensible w16cex:durableId="2443EB1F" w16cex:dateUtc="2021-05-10T10:25:00Z"/>
  <w16cex:commentExtensible w16cex:durableId="2443EB89" w16cex:dateUtc="2021-05-10T10:27:00Z"/>
  <w16cex:commentExtensible w16cex:durableId="24540200" w16cex:dateUtc="2021-05-22T20:19:00Z"/>
  <w16cex:commentExtensible w16cex:durableId="2443EB9C" w16cex:dateUtc="2021-05-10T10:27:00Z"/>
  <w16cex:commentExtensible w16cex:durableId="2443F548" w16cex:dateUtc="2021-05-10T11:09:00Z"/>
  <w16cex:commentExtensible w16cex:durableId="2443F570" w16cex:dateUtc="2021-05-10T11:09:00Z"/>
  <w16cex:commentExtensible w16cex:durableId="2443F581" w16cex:dateUtc="2021-05-10T11:10:00Z"/>
  <w16cex:commentExtensible w16cex:durableId="2454028E" w16cex:dateUtc="2021-05-22T20:22:00Z"/>
  <w16cex:commentExtensible w16cex:durableId="244C2270" w16cex:dateUtc="2021-05-16T16:00:00Z"/>
  <w16cex:commentExtensible w16cex:durableId="2443FAF3" w16cex:dateUtc="2021-05-10T11:33:00Z"/>
  <w16cex:commentExtensible w16cex:durableId="2454030B" w16cex:dateUtc="2021-05-22T20:24:00Z"/>
  <w16cex:commentExtensible w16cex:durableId="2443FADA" w16cex:dateUtc="2021-05-10T11:32:00Z"/>
  <w16cex:commentExtensible w16cex:durableId="2443FB59" w16cex:dateUtc="2021-05-10T11:35:00Z"/>
  <w16cex:commentExtensible w16cex:durableId="2454036A" w16cex:dateUtc="2021-05-22T20:25:00Z"/>
  <w16cex:commentExtensible w16cex:durableId="244C2A20" w16cex:dateUtc="2021-05-16T16:32:00Z"/>
  <w16cex:commentExtensible w16cex:durableId="2443FC66" w16cex:dateUtc="2021-05-10T11:39:00Z"/>
  <w16cex:commentExtensible w16cex:durableId="245403BA" w16cex:dateUtc="2021-05-22T20:27:00Z"/>
  <w16cex:commentExtensible w16cex:durableId="244C2538" w16cex:dateUtc="2021-05-16T16:11:00Z"/>
  <w16cex:commentExtensible w16cex:durableId="24540408" w16cex:dateUtc="2021-05-22T20:28:00Z"/>
  <w16cex:commentExtensible w16cex:durableId="244C26B6" w16cex:dateUtc="2021-05-16T16:18:00Z"/>
  <w16cex:commentExtensible w16cex:durableId="244C288E" w16cex:dateUtc="2021-05-16T16:26:00Z"/>
  <w16cex:commentExtensible w16cex:durableId="24540489" w16cex:dateUtc="2021-05-22T20:30:00Z"/>
  <w16cex:commentExtensible w16cex:durableId="24523187" w16cex:dateUtc="2021-05-21T20:17:00Z"/>
  <w16cex:commentExtensible w16cex:durableId="244C2E9E" w16cex:dateUtc="2021-05-16T16:51:00Z"/>
  <w16cex:commentExtensible w16cex:durableId="24440111" w16cex:dateUtc="2021-05-10T11:59:00Z"/>
  <w16cex:commentExtensible w16cex:durableId="24440133" w16cex:dateUtc="2021-05-10T12:00:00Z"/>
  <w16cex:commentExtensible w16cex:durableId="24440140" w16cex:dateUtc="2021-05-10T12:00:00Z"/>
  <w16cex:commentExtensible w16cex:durableId="244401CA" w16cex:dateUtc="2021-05-10T12:02:00Z"/>
  <w16cex:commentExtensible w16cex:durableId="244CB0D6" w16cex:dateUtc="2021-05-17T02:07:00Z"/>
  <w16cex:commentExtensible w16cex:durableId="244402E4" w16cex:dateUtc="2021-05-10T12:07:00Z"/>
  <w16cex:commentExtensible w16cex:durableId="24540593" w16cex:dateUtc="2021-05-22T20:34:00Z"/>
  <w16cex:commentExtensible w16cex:durableId="244402EB" w16cex:dateUtc="2021-05-10T12:07:00Z"/>
  <w16cex:commentExtensible w16cex:durableId="244CB14B" w16cex:dateUtc="2021-05-17T02:09:00Z"/>
  <w16cex:commentExtensible w16cex:durableId="245405CF" w16cex:dateUtc="2021-05-22T20:35:00Z"/>
  <w16cex:commentExtensible w16cex:durableId="244CB19F" w16cex:dateUtc="2021-05-17T02:10:00Z"/>
  <w16cex:commentExtensible w16cex:durableId="2444039B" w16cex:dateUtc="2021-05-10T12:10:00Z"/>
  <w16cex:commentExtensible w16cex:durableId="245405FE" w16cex:dateUtc="2021-05-22T20:36:00Z"/>
  <w16cex:commentExtensible w16cex:durableId="244403AE" w16cex:dateUtc="2021-05-10T12:10:00Z"/>
  <w16cex:commentExtensible w16cex:durableId="244403C1" w16cex:dateUtc="2021-05-10T12:10:00Z"/>
  <w16cex:commentExtensible w16cex:durableId="244CB1D8" w16cex:dateUtc="2021-05-17T02:11:00Z"/>
  <w16cex:commentExtensible w16cex:durableId="244403FA" w16cex:dateUtc="2021-05-10T12:11:00Z"/>
  <w16cex:commentExtensible w16cex:durableId="2454B2AC" w16cex:dateUtc="2021-05-23T08:53:00Z"/>
  <w16cex:commentExtensible w16cex:durableId="2444166C" w16cex:dateUtc="2021-05-10T13:30:00Z"/>
  <w16cex:commentExtensible w16cex:durableId="24441D00" w16cex:dateUtc="2021-05-10T13:58:00Z"/>
  <w16cex:commentExtensible w16cex:durableId="244CB43D" w16cex:dateUtc="2021-05-17T02:22:00Z"/>
  <w16cex:commentExtensible w16cex:durableId="24441E13" w16cex:dateUtc="2021-05-10T14:03:00Z"/>
  <w16cex:commentExtensible w16cex:durableId="245406E8" w16cex:dateUtc="2021-05-22T20:40:00Z"/>
  <w16cex:commentExtensible w16cex:durableId="24441E23" w16cex:dateUtc="2021-05-10T14:03:00Z"/>
  <w16cex:commentExtensible w16cex:durableId="2454071A" w16cex:dateUtc="2021-05-22T20:41:00Z"/>
  <w16cex:commentExtensible w16cex:durableId="244C1D00" w16cex:dateUtc="2021-05-16T15:36:00Z"/>
  <w16cex:commentExtensible w16cex:durableId="24441EDE" w16cex:dateUtc="2021-05-10T14:06:00Z"/>
  <w16cex:commentExtensible w16cex:durableId="24441EFD" w16cex:dateUtc="2021-05-10T14:07:00Z"/>
  <w16cex:commentExtensible w16cex:durableId="245407AE" w16cex:dateUtc="2021-05-22T20:43:00Z"/>
  <w16cex:commentExtensible w16cex:durableId="24441FAC" w16cex:dateUtc="2021-05-10T14:10:00Z"/>
  <w16cex:commentExtensible w16cex:durableId="244C34AE" w16cex:dateUtc="2021-05-16T17:17:00Z"/>
  <w16cex:commentExtensible w16cex:durableId="24540806" w16cex:dateUtc="2021-05-22T20:45:00Z"/>
  <w16cex:commentExtensible w16cex:durableId="244420A6" w16cex:dateUtc="2021-05-10T14:14:00Z"/>
  <w16cex:commentExtensible w16cex:durableId="244420BF" w16cex:dateUtc="2021-05-10T14:14:00Z"/>
  <w16cex:commentExtensible w16cex:durableId="24442941" w16cex:dateUtc="2021-05-10T14:50:00Z"/>
  <w16cex:commentExtensible w16cex:durableId="2454B553" w16cex:dateUtc="2021-05-23T09:04:00Z"/>
  <w16cex:commentExtensible w16cex:durableId="244CB5AB" w16cex:dateUtc="2021-05-17T02:28:00Z"/>
  <w16cex:commentExtensible w16cex:durableId="24540861" w16cex:dateUtc="2021-05-22T20:46:00Z"/>
  <w16cex:commentExtensible w16cex:durableId="244CB6D6" w16cex:dateUtc="2021-05-17T02:33:00Z"/>
  <w16cex:commentExtensible w16cex:durableId="244CB6E4" w16cex:dateUtc="2021-05-17T02:33:00Z"/>
  <w16cex:commentExtensible w16cex:durableId="244CB747" w16cex:dateUtc="2021-05-17T02:35:00Z"/>
  <w16cex:commentExtensible w16cex:durableId="24442B33" w16cex:dateUtc="2021-05-10T14:59:00Z"/>
  <w16cex:commentExtensible w16cex:durableId="244CB843" w16cex:dateUtc="2021-05-17T02:39:00Z"/>
  <w16cex:commentExtensible w16cex:durableId="24442EE1" w16cex:dateUtc="2021-05-10T15:14:00Z"/>
  <w16cex:commentExtensible w16cex:durableId="2444CE9B" w16cex:dateUtc="2021-05-11T02:36:00Z"/>
  <w16cex:commentExtensible w16cex:durableId="59C68322" w16cex:dateUtc="2021-05-21T21:27:00Z"/>
  <w16cex:commentExtensible w16cex:durableId="2454A011" w16cex:dateUtc="2021-05-23T07:34:00Z"/>
  <w16cex:commentExtensible w16cex:durableId="2444DC54" w16cex:dateUtc="2021-05-11T03:35:00Z"/>
  <w16cex:commentExtensible w16cex:durableId="2444E4DA" w16cex:dateUtc="2021-05-11T04:11:00Z"/>
  <w16cex:commentExtensible w16cex:durableId="2444ECBF" w16cex:dateUtc="2021-05-11T04:45:00Z"/>
  <w16cex:commentExtensible w16cex:durableId="244CCBA5" w16cex:dateUtc="2021-05-17T04:01:00Z"/>
  <w16cex:commentExtensible w16cex:durableId="244CCC33" w16cex:dateUtc="2021-05-17T04:04:00Z"/>
  <w16cex:commentExtensible w16cex:durableId="2444ECD1" w16cex:dateUtc="2021-05-11T04:45:00Z"/>
  <w16cex:commentExtensible w16cex:durableId="2444EE5B" w16cex:dateUtc="2021-05-11T04:51:00Z"/>
  <w16cex:commentExtensible w16cex:durableId="2444EE70" w16cex:dateUtc="2021-05-11T04:52:00Z"/>
  <w16cex:commentExtensible w16cex:durableId="244CCEAC" w16cex:dateUtc="2021-05-17T04:14:00Z"/>
  <w16cex:commentExtensible w16cex:durableId="2444EEBE" w16cex:dateUtc="2021-05-11T04:53:00Z"/>
  <w16cex:commentExtensible w16cex:durableId="245409D5" w16cex:dateUtc="2021-05-22T20:53:00Z"/>
  <w16cex:commentExtensible w16cex:durableId="2444EFB2" w16cex:dateUtc="2021-05-11T04:57:00Z"/>
  <w16cex:commentExtensible w16cex:durableId="2444EFFB" w16cex:dateUtc="2021-05-11T04:58:00Z"/>
  <w16cex:commentExtensible w16cex:durableId="244C1222" w16cex:dateUtc="2021-05-16T14:50:00Z"/>
  <w16cex:commentExtensible w16cex:durableId="244CCFAB" w16cex:dateUtc="2021-05-17T04:19:00Z"/>
  <w16cex:commentExtensible w16cex:durableId="244C1281" w16cex:dateUtc="2021-05-16T14:52:00Z"/>
  <w16cex:commentExtensible w16cex:durableId="2444F1C5" w16cex:dateUtc="2021-05-11T05:06:00Z"/>
  <w16cex:commentExtensible w16cex:durableId="2454B6CE" w16cex:dateUtc="2021-05-23T09:11:00Z"/>
  <w16cex:commentExtensible w16cex:durableId="244CD92A" w16cex:dateUtc="2021-05-17T04:59:00Z"/>
  <w16cex:commentExtensible w16cex:durableId="24450964" w16cex:dateUtc="2021-05-11T06:47:00Z"/>
  <w16cex:commentExtensible w16cex:durableId="244524DB" w16cex:dateUtc="2021-05-11T08:44:00Z"/>
  <w16cex:commentExtensible w16cex:durableId="2445250A" w16cex:dateUtc="2021-05-11T08:45:00Z"/>
  <w16cex:commentExtensible w16cex:durableId="24452587" w16cex:dateUtc="2021-05-11T08:47:00Z"/>
  <w16cex:commentExtensible w16cex:durableId="244525AA" w16cex:dateUtc="2021-05-11T08:47:00Z"/>
  <w16cex:commentExtensible w16cex:durableId="244525C5" w16cex:dateUtc="2021-05-11T08:48:00Z"/>
  <w16cex:commentExtensible w16cex:durableId="24452601" w16cex:dateUtc="2021-05-11T08:49:00Z"/>
  <w16cex:commentExtensible w16cex:durableId="244CD9D4" w16cex:dateUtc="2021-05-17T05:02:00Z"/>
  <w16cex:commentExtensible w16cex:durableId="244A378D" w16cex:dateUtc="2021-05-15T05:05:00Z"/>
  <w16cex:commentExtensible w16cex:durableId="2454961D" w16cex:dateUtc="2021-05-23T06:50:00Z"/>
  <w16cex:commentExtensible w16cex:durableId="244A37C1" w16cex:dateUtc="2021-05-15T05:06:00Z"/>
  <w16cex:commentExtensible w16cex:durableId="244CDA25" w16cex:dateUtc="2021-05-17T05:03:00Z"/>
  <w16cex:commentExtensible w16cex:durableId="244A3936" w16cex:dateUtc="2021-05-15T05:12:00Z"/>
  <w16cex:commentExtensible w16cex:durableId="244A3A8B" w16cex:dateUtc="2021-05-15T05:18:00Z"/>
  <w16cex:commentExtensible w16cex:durableId="24549864" w16cex:dateUtc="2021-05-23T06:53:00Z"/>
  <w16cex:commentExtensible w16cex:durableId="244A3AD2" w16cex:dateUtc="2021-05-15T05:19:00Z"/>
  <w16cex:commentExtensible w16cex:durableId="244CDB18" w16cex:dateUtc="2021-05-17T05:07:00Z"/>
  <w16cex:commentExtensible w16cex:durableId="24549865" w16cex:dateUtc="2021-05-23T06:55:00Z"/>
  <w16cex:commentExtensible w16cex:durableId="244CDB9D" w16cex:dateUtc="2021-05-17T05:10:00Z"/>
  <w16cex:commentExtensible w16cex:durableId="24549866" w16cex:dateUtc="2021-05-23T06:56:00Z"/>
  <w16cex:commentExtensible w16cex:durableId="244A3BBD" w16cex:dateUtc="2021-05-15T05:23:00Z"/>
  <w16cex:commentExtensible w16cex:durableId="24549913" w16cex:dateUtc="2021-05-23T07:04:00Z"/>
  <w16cex:commentExtensible w16cex:durableId="244A3E50" w16cex:dateUtc="2021-05-15T05:34:00Z"/>
  <w16cex:commentExtensible w16cex:durableId="36A7A693" w16cex:dateUtc="2021-05-20T09:11:00Z"/>
  <w16cex:commentExtensible w16cex:durableId="30741C4C" w16cex:dateUtc="2021-05-20T09:13:00Z"/>
  <w16cex:commentExtensible w16cex:durableId="244A3ECE" w16cex:dateUtc="2021-05-15T05:36:00Z"/>
  <w16cex:commentExtensible w16cex:durableId="23C4E156" w16cex:dateUtc="2021-05-20T09:15:00Z"/>
  <w16cex:commentExtensible w16cex:durableId="244A3F47" w16cex:dateUtc="2021-05-15T05:38:00Z"/>
  <w16cex:commentExtensible w16cex:durableId="0B7AC2D3" w16cex:dateUtc="2021-05-20T09:16:00Z"/>
  <w16cex:commentExtensible w16cex:durableId="3A17EEAC" w16cex:dateUtc="2021-05-20T09:17:00Z"/>
  <w16cex:commentExtensible w16cex:durableId="244A3FBC" w16cex:dateUtc="2021-05-15T05:40:00Z"/>
  <w16cex:commentExtensible w16cex:durableId="244A3FD9" w16cex:dateUtc="2021-05-15T05:40:00Z"/>
  <w16cex:commentExtensible w16cex:durableId="5DB37ABE" w16cex:dateUtc="2021-05-20T09:18:00Z"/>
  <w16cex:commentExtensible w16cex:durableId="244B9052" w16cex:dateUtc="2021-05-16T05:36:00Z"/>
  <w16cex:commentExtensible w16cex:durableId="244A4058" w16cex:dateUtc="2021-05-15T05:43:00Z"/>
  <w16cex:commentExtensible w16cex:durableId="6E1630F6" w16cex:dateUtc="2021-05-20T09:21:00Z"/>
  <w16cex:commentExtensible w16cex:durableId="244CDD5C" w16cex:dateUtc="2021-05-17T05:17:00Z"/>
  <w16cex:commentExtensible w16cex:durableId="244CECD2" w16cex:dateUtc="2021-05-17T06:23:00Z"/>
  <w16cex:commentExtensible w16cex:durableId="24549A09" w16cex:dateUtc="2021-05-23T07:08:00Z"/>
  <w16cex:commentExtensible w16cex:durableId="244A41BC" w16cex:dateUtc="2021-05-15T05:49:00Z"/>
  <w16cex:commentExtensible w16cex:durableId="244CED6A" w16cex:dateUtc="2021-05-17T06:26:00Z"/>
  <w16cex:commentExtensible w16cex:durableId="24549AFE" w16cex:dateUtc="2021-05-23T07:12:00Z"/>
  <w16cex:commentExtensible w16cex:durableId="244A4258" w16cex:dateUtc="2021-05-15T05:51:00Z"/>
  <w16cex:commentExtensible w16cex:durableId="24549B5A" w16cex:dateUtc="2021-05-23T07:14:00Z"/>
  <w16cex:commentExtensible w16cex:durableId="244A4519" w16cex:dateUtc="2021-05-15T06:03:00Z"/>
  <w16cex:commentExtensible w16cex:durableId="244C0FD2" w16cex:dateUtc="2021-05-16T14:40:00Z"/>
  <w16cex:commentExtensible w16cex:durableId="244A4A77" w16cex:dateUtc="2021-05-15T06:26:00Z"/>
  <w16cex:commentExtensible w16cex:durableId="1A4E6E5C" w16cex:dateUtc="2021-05-19T18:47:00Z"/>
  <w16cex:commentExtensible w16cex:durableId="244A4B4C" w16cex:dateUtc="2021-05-15T06:29:00Z"/>
  <w16cex:commentExtensible w16cex:durableId="29C037EF" w16cex:dateUtc="2021-05-19T18:37:00Z"/>
  <w16cex:commentExtensible w16cex:durableId="1A7A20B3" w16cex:dateUtc="2021-05-19T18:45:00Z"/>
  <w16cex:commentExtensible w16cex:durableId="1011F8AB" w16cex:dateUtc="2021-05-19T18:46:00Z"/>
  <w16cex:commentExtensible w16cex:durableId="244A52F0" w16cex:dateUtc="2021-05-15T07:02:00Z"/>
  <w16cex:commentExtensible w16cex:durableId="244D0220" w16cex:dateUtc="2021-05-17T07:54:00Z"/>
  <w16cex:commentExtensible w16cex:durableId="244A6540" w16cex:dateUtc="2021-05-15T08:20:00Z"/>
  <w16cex:commentExtensible w16cex:durableId="244A6915" w16cex:dateUtc="2021-05-15T08:36:00Z"/>
  <w16cex:commentExtensible w16cex:durableId="244A6959" w16cex:dateUtc="2021-05-15T08:38:00Z"/>
  <w16cex:commentExtensible w16cex:durableId="244A6A14" w16cex:dateUtc="2021-05-15T08:41:00Z"/>
  <w16cex:commentExtensible w16cex:durableId="244A6A9E" w16cex:dateUtc="2021-05-15T08:43:00Z"/>
  <w16cex:commentExtensible w16cex:durableId="24549C6C" w16cex:dateUtc="2021-05-23T07:18:00Z"/>
  <w16cex:commentExtensible w16cex:durableId="244A6B11" w16cex:dateUtc="2021-05-15T08:45:00Z"/>
  <w16cex:commentExtensible w16cex:durableId="244A6B79" w16cex:dateUtc="2021-05-15T08:47:00Z"/>
  <w16cex:commentExtensible w16cex:durableId="244A827C" w16cex:dateUtc="2021-05-15T10:25:00Z"/>
  <w16cex:commentExtensible w16cex:durableId="244A6CCB" w16cex:dateUtc="2021-05-15T08:52:00Z"/>
  <w16cex:commentExtensible w16cex:durableId="244A7B41" w16cex:dateUtc="2021-05-15T09:54:00Z"/>
  <w16cex:commentExtensible w16cex:durableId="530A98C0" w16cex:dateUtc="2021-05-19T18:49:00Z"/>
  <w16cex:commentExtensible w16cex:durableId="244A7B5A" w16cex:dateUtc="2021-05-15T09:54:00Z"/>
  <w16cex:commentExtensible w16cex:durableId="244A7CFD" w16cex:dateUtc="2021-05-15T10:01:00Z"/>
  <w16cex:commentExtensible w16cex:durableId="479338C9" w16cex:dateUtc="2021-05-19T18:50:00Z"/>
  <w16cex:commentExtensible w16cex:durableId="244A7D9C" w16cex:dateUtc="2021-05-15T10:04:00Z"/>
  <w16cex:commentExtensible w16cex:durableId="1DD33791" w16cex:dateUtc="2021-05-19T18:57:00Z"/>
  <w16cex:commentExtensible w16cex:durableId="24549D02" w16cex:dateUtc="2021-05-23T07:21:00Z"/>
  <w16cex:commentExtensible w16cex:durableId="244A7DE1" w16cex:dateUtc="2021-05-15T10:05:00Z"/>
  <w16cex:commentExtensible w16cex:durableId="24549D7A" w16cex:dateUtc="2021-05-23T07:23:00Z"/>
  <w16cex:commentExtensible w16cex:durableId="244A7E3D" w16cex:dateUtc="2021-05-15T10:07:00Z"/>
  <w16cex:commentExtensible w16cex:durableId="244A8013" w16cex:dateUtc="2021-05-15T10:14:00Z"/>
  <w16cex:commentExtensible w16cex:durableId="24549DD5" w16cex:dateUtc="2021-05-23T07:24:00Z"/>
  <w16cex:commentExtensible w16cex:durableId="244D0369" w16cex:dateUtc="2021-05-17T07:59:00Z"/>
  <w16cex:commentExtensible w16cex:durableId="244A8231" w16cex:dateUtc="2021-05-15T10:24:00Z"/>
  <w16cex:commentExtensible w16cex:durableId="244A8321" w16cex:dateUtc="2021-05-15T10:28:00Z"/>
  <w16cex:commentExtensible w16cex:durableId="42DB64FC" w16cex:dateUtc="2021-05-19T19:00:00Z"/>
  <w16cex:commentExtensible w16cex:durableId="244D0394" w16cex:dateUtc="2021-05-17T08:00:00Z"/>
  <w16cex:commentExtensible w16cex:durableId="6F139952" w16cex:dateUtc="2021-05-19T19:02:00Z"/>
  <w16cex:commentExtensible w16cex:durableId="244D0452" w16cex:dateUtc="2021-05-17T08: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1D88B5" w16cid:durableId="244B909F"/>
  <w16cid:commentId w16cid:paraId="3E4DADD4" w16cid:durableId="244D00F1"/>
  <w16cid:commentId w16cid:paraId="54D001F3" w16cid:durableId="243E6FB9"/>
  <w16cid:commentId w16cid:paraId="06F539A8" w16cid:durableId="24410589"/>
  <w16cid:commentId w16cid:paraId="0120371D" w16cid:durableId="243E710E"/>
  <w16cid:commentId w16cid:paraId="1FB8BC81" w16cid:durableId="243E71AF"/>
  <w16cid:commentId w16cid:paraId="3CAFCAB6" w16cid:durableId="243FA8C9"/>
  <w16cid:commentId w16cid:paraId="1C0CACA5" w16cid:durableId="243E72B3"/>
  <w16cid:commentId w16cid:paraId="3FD1DD79" w16cid:durableId="243FA8FA"/>
  <w16cid:commentId w16cid:paraId="573791D1" w16cid:durableId="243FA958"/>
  <w16cid:commentId w16cid:paraId="5668BF19" w16cid:durableId="243FAA2A"/>
  <w16cid:commentId w16cid:paraId="2BD5F9EB" w16cid:durableId="0B9241DC"/>
  <w16cid:commentId w16cid:paraId="0E594F71" w16cid:durableId="243FAB32"/>
  <w16cid:commentId w16cid:paraId="69762DB4" w16cid:durableId="243FABE7"/>
  <w16cid:commentId w16cid:paraId="5845BE72" w16cid:durableId="243FAC11"/>
  <w16cid:commentId w16cid:paraId="08550B85" w16cid:durableId="243FAD0D"/>
  <w16cid:commentId w16cid:paraId="55A3E641" w16cid:durableId="243E6999"/>
  <w16cid:commentId w16cid:paraId="210F885A" w16cid:durableId="2442C634"/>
  <w16cid:commentId w16cid:paraId="241A0693" w16cid:durableId="244B92A1"/>
  <w16cid:commentId w16cid:paraId="795193BF" w16cid:durableId="2442C69C"/>
  <w16cid:commentId w16cid:paraId="3CBD9F76" w16cid:durableId="2442C79E"/>
  <w16cid:commentId w16cid:paraId="0A74E15F" w16cid:durableId="244C1B07"/>
  <w16cid:commentId w16cid:paraId="0439C649" w16cid:durableId="6BA60066"/>
  <w16cid:commentId w16cid:paraId="539B38BA" w16cid:durableId="2453E98F"/>
  <w16cid:commentId w16cid:paraId="4864133E" w16cid:durableId="2442C932"/>
  <w16cid:commentId w16cid:paraId="1610FA90" w16cid:durableId="2442C986"/>
  <w16cid:commentId w16cid:paraId="1B2FEFFD" w16cid:durableId="244BBD23"/>
  <w16cid:commentId w16cid:paraId="79568194" w16cid:durableId="2442CA8D"/>
  <w16cid:commentId w16cid:paraId="78C95C9D" w16cid:durableId="2442D788"/>
  <w16cid:commentId w16cid:paraId="5FD7A615" w16cid:durableId="2442D83A"/>
  <w16cid:commentId w16cid:paraId="475D7DC5" w16cid:durableId="2444CE23"/>
  <w16cid:commentId w16cid:paraId="53E6030B" w16cid:durableId="2453E9FB"/>
  <w16cid:commentId w16cid:paraId="37D52AFF" w16cid:durableId="2442DAB2"/>
  <w16cid:commentId w16cid:paraId="4A923E3B" w16cid:durableId="244BC70B"/>
  <w16cid:commentId w16cid:paraId="6F9E82EF" w16cid:durableId="2442DB73"/>
  <w16cid:commentId w16cid:paraId="73BC72C9" w16cid:durableId="2453EAE8"/>
  <w16cid:commentId w16cid:paraId="42471184" w16cid:durableId="2442DB9F"/>
  <w16cid:commentId w16cid:paraId="2CA1B42A" w16cid:durableId="2453EB36"/>
  <w16cid:commentId w16cid:paraId="2FDAF099" w16cid:durableId="2442DB29"/>
  <w16cid:commentId w16cid:paraId="4235D2DA" w16cid:durableId="2442DBDD"/>
  <w16cid:commentId w16cid:paraId="7FC274F3" w16cid:durableId="2442DC06"/>
  <w16cid:commentId w16cid:paraId="0CBC7762" w16cid:durableId="244B900E"/>
  <w16cid:commentId w16cid:paraId="5966CD37" w16cid:durableId="7C46FB2E"/>
  <w16cid:commentId w16cid:paraId="7E139E09" w16cid:durableId="2453EB97"/>
  <w16cid:commentId w16cid:paraId="0CF2D896" w16cid:durableId="2442DCB5"/>
  <w16cid:commentId w16cid:paraId="7AF1D5BB" w16cid:durableId="2453ECF3"/>
  <w16cid:commentId w16cid:paraId="2DA0D028" w16cid:durableId="2442DE14"/>
  <w16cid:commentId w16cid:paraId="6DF74073" w16cid:durableId="244BE356"/>
  <w16cid:commentId w16cid:paraId="7DE1AF19" w16cid:durableId="2442DE3F"/>
  <w16cid:commentId w16cid:paraId="7CE78B49" w16cid:durableId="2442DF10"/>
  <w16cid:commentId w16cid:paraId="68008CAA" w16cid:durableId="2454AE7F"/>
  <w16cid:commentId w16cid:paraId="7AB3261F" w16cid:durableId="2442E017"/>
  <w16cid:commentId w16cid:paraId="269EFF08" w16cid:durableId="244CDCF3"/>
  <w16cid:commentId w16cid:paraId="00124107" w16cid:durableId="2454AEC2"/>
  <w16cid:commentId w16cid:paraId="55AFD133" w16cid:durableId="2442E0D2"/>
  <w16cid:commentId w16cid:paraId="548193CD" w16cid:durableId="2442E0FD"/>
  <w16cid:commentId w16cid:paraId="4C545912" w16cid:durableId="244BC7C8"/>
  <w16cid:commentId w16cid:paraId="5B2A0D21" w16cid:durableId="2442E29A"/>
  <w16cid:commentId w16cid:paraId="3115F363" w16cid:durableId="2442E8CD"/>
  <w16cid:commentId w16cid:paraId="6DFB13A0" w16cid:durableId="2442EA39"/>
  <w16cid:commentId w16cid:paraId="033A0452" w16cid:durableId="3B3A1610"/>
  <w16cid:commentId w16cid:paraId="68A74037" w16cid:durableId="2442EC86"/>
  <w16cid:commentId w16cid:paraId="4334968C" w16cid:durableId="244372D0"/>
  <w16cid:commentId w16cid:paraId="27159E45" w16cid:durableId="2453F28A"/>
  <w16cid:commentId w16cid:paraId="22E87164" w16cid:durableId="24437327"/>
  <w16cid:commentId w16cid:paraId="4A52E138" w16cid:durableId="2453F2ED"/>
  <w16cid:commentId w16cid:paraId="6D7A65B2" w16cid:durableId="244BD1D0"/>
  <w16cid:commentId w16cid:paraId="2268D3F0" w16cid:durableId="2453F3FF"/>
  <w16cid:commentId w16cid:paraId="5F00E0C4" w16cid:durableId="244B9AC9"/>
  <w16cid:commentId w16cid:paraId="11115A3B" w16cid:durableId="2453F44A"/>
  <w16cid:commentId w16cid:paraId="6DB4AA52" w16cid:durableId="24437758"/>
  <w16cid:commentId w16cid:paraId="4658D05D" w16cid:durableId="2453F7DC"/>
  <w16cid:commentId w16cid:paraId="56514066" w16cid:durableId="244377A3"/>
  <w16cid:commentId w16cid:paraId="4A9BEFC7" w16cid:durableId="2453F8FD"/>
  <w16cid:commentId w16cid:paraId="579606FC" w16cid:durableId="244377D5"/>
  <w16cid:commentId w16cid:paraId="27FEA8D9" w16cid:durableId="2453FA51"/>
  <w16cid:commentId w16cid:paraId="74EC76CB" w16cid:durableId="244377EC"/>
  <w16cid:commentId w16cid:paraId="149E4D51" w16cid:durableId="2453FB5E"/>
  <w16cid:commentId w16cid:paraId="07967BA0" w16cid:durableId="2443796A"/>
  <w16cid:commentId w16cid:paraId="783184B9" w16cid:durableId="24437AC5"/>
  <w16cid:commentId w16cid:paraId="47D7C996" w16cid:durableId="24438486"/>
  <w16cid:commentId w16cid:paraId="63D31208" w16cid:durableId="244F9A8B"/>
  <w16cid:commentId w16cid:paraId="5615A6C1" w16cid:durableId="244BE3F6"/>
  <w16cid:commentId w16cid:paraId="373F2BC4" w16cid:durableId="2443868B"/>
  <w16cid:commentId w16cid:paraId="230B8F32" w16cid:durableId="2443879A"/>
  <w16cid:commentId w16cid:paraId="7E63368F" w16cid:durableId="2453FB5F"/>
  <w16cid:commentId w16cid:paraId="36CD3440" w16cid:durableId="2443887A"/>
  <w16cid:commentId w16cid:paraId="152AAB93" w16cid:durableId="244C1BBA"/>
  <w16cid:commentId w16cid:paraId="62C79CC3" w16cid:durableId="2453FB60"/>
  <w16cid:commentId w16cid:paraId="49924AB9" w16cid:durableId="244395A4"/>
  <w16cid:commentId w16cid:paraId="2929F14E" w16cid:durableId="2443B711"/>
  <w16cid:commentId w16cid:paraId="592F8F66" w16cid:durableId="244C0E3F"/>
  <w16cid:commentId w16cid:paraId="7F0EA3F5" w16cid:durableId="2443B774"/>
  <w16cid:commentId w16cid:paraId="5D10F486" w16cid:durableId="2443B7C5"/>
  <w16cid:commentId w16cid:paraId="248C0259" w16cid:durableId="2443B7E5"/>
  <w16cid:commentId w16cid:paraId="393A7227" w16cid:durableId="24441CB3"/>
  <w16cid:commentId w16cid:paraId="17738C6C" w16cid:durableId="0B958B78"/>
  <w16cid:commentId w16cid:paraId="3CF9264C" w16cid:durableId="24522A17"/>
  <w16cid:commentId w16cid:paraId="6BA80665" w16cid:durableId="2453FC58"/>
  <w16cid:commentId w16cid:paraId="49D0C5EA" w16cid:durableId="2443B877"/>
  <w16cid:commentId w16cid:paraId="2B6AC6F7" w16cid:durableId="0B20E349"/>
  <w16cid:commentId w16cid:paraId="61D3C7B1" w16cid:durableId="2443B8B3"/>
  <w16cid:commentId w16cid:paraId="0FD8C932" w16cid:durableId="2443C91D"/>
  <w16cid:commentId w16cid:paraId="21B4BC5B" w16cid:durableId="7D64D08E"/>
  <w16cid:commentId w16cid:paraId="73A2E3FC" w16cid:durableId="2443C984"/>
  <w16cid:commentId w16cid:paraId="3FEFBC53" w16cid:durableId="476775C4"/>
  <w16cid:commentId w16cid:paraId="68B00740" w16cid:durableId="2443DEFB"/>
  <w16cid:commentId w16cid:paraId="69730D57" w16cid:durableId="244C1F44"/>
  <w16cid:commentId w16cid:paraId="1C46A131" w16cid:durableId="2453FE27"/>
  <w16cid:commentId w16cid:paraId="6035A9AA" w16cid:durableId="2443E6A1"/>
  <w16cid:commentId w16cid:paraId="470DEF6F" w16cid:durableId="2453FE63"/>
  <w16cid:commentId w16cid:paraId="5CC2C526" w16cid:durableId="2443E79B"/>
  <w16cid:commentId w16cid:paraId="153E5755" w16cid:durableId="2443E803"/>
  <w16cid:commentId w16cid:paraId="5D85455D" w16cid:durableId="2453FFE6"/>
  <w16cid:commentId w16cid:paraId="56474472" w16cid:durableId="2443E834"/>
  <w16cid:commentId w16cid:paraId="7B84AA16" w16cid:durableId="2454006A"/>
  <w16cid:commentId w16cid:paraId="723AFA00" w16cid:durableId="2443E88A"/>
  <w16cid:commentId w16cid:paraId="67C07777" w16cid:durableId="2443E999"/>
  <w16cid:commentId w16cid:paraId="178EF464" w16cid:durableId="2454B12F"/>
  <w16cid:commentId w16cid:paraId="67FB366C" w16cid:durableId="2443E9C1"/>
  <w16cid:commentId w16cid:paraId="6E7D2987" w16cid:durableId="2443E9E3"/>
  <w16cid:commentId w16cid:paraId="0DA599B1" w16cid:durableId="2443EA18"/>
  <w16cid:commentId w16cid:paraId="49C6C796" w16cid:durableId="245400FE"/>
  <w16cid:commentId w16cid:paraId="3AC62348" w16cid:durableId="2443EA31"/>
  <w16cid:commentId w16cid:paraId="1B9A34A2" w16cid:durableId="24540190"/>
  <w16cid:commentId w16cid:paraId="090DBA71" w16cid:durableId="2443EB1F"/>
  <w16cid:commentId w16cid:paraId="790E843D" w16cid:durableId="2443EB89"/>
  <w16cid:commentId w16cid:paraId="24D49EF8" w16cid:durableId="24540200"/>
  <w16cid:commentId w16cid:paraId="4DDE47A3" w16cid:durableId="2443EB9C"/>
  <w16cid:commentId w16cid:paraId="3B455B3A" w16cid:durableId="2443F548"/>
  <w16cid:commentId w16cid:paraId="055F1B95" w16cid:durableId="2443F570"/>
  <w16cid:commentId w16cid:paraId="27999554" w16cid:durableId="2443F581"/>
  <w16cid:commentId w16cid:paraId="66197292" w16cid:durableId="2454028E"/>
  <w16cid:commentId w16cid:paraId="473E22F2" w16cid:durableId="244C2270"/>
  <w16cid:commentId w16cid:paraId="36ECBC5D" w16cid:durableId="2443FAF3"/>
  <w16cid:commentId w16cid:paraId="54CFC888" w16cid:durableId="2454030B"/>
  <w16cid:commentId w16cid:paraId="15A10DAA" w16cid:durableId="2443FADA"/>
  <w16cid:commentId w16cid:paraId="632B224A" w16cid:durableId="2443FB59"/>
  <w16cid:commentId w16cid:paraId="3D3A056C" w16cid:durableId="2454036A"/>
  <w16cid:commentId w16cid:paraId="17260868" w16cid:durableId="244C2A20"/>
  <w16cid:commentId w16cid:paraId="493F7396" w16cid:durableId="2443FC66"/>
  <w16cid:commentId w16cid:paraId="0FBC9877" w16cid:durableId="245403BA"/>
  <w16cid:commentId w16cid:paraId="5955C204" w16cid:durableId="244C2538"/>
  <w16cid:commentId w16cid:paraId="7CEA8417" w16cid:durableId="24540408"/>
  <w16cid:commentId w16cid:paraId="390DB32D" w16cid:durableId="244C26B6"/>
  <w16cid:commentId w16cid:paraId="0B103E9E" w16cid:durableId="244C288E"/>
  <w16cid:commentId w16cid:paraId="7C73BDF8" w16cid:durableId="24540489"/>
  <w16cid:commentId w16cid:paraId="02FE11D9" w16cid:durableId="24523187"/>
  <w16cid:commentId w16cid:paraId="02FAB970" w16cid:durableId="244C2E9E"/>
  <w16cid:commentId w16cid:paraId="425F8832" w16cid:durableId="24440111"/>
  <w16cid:commentId w16cid:paraId="072FA448" w16cid:durableId="24440133"/>
  <w16cid:commentId w16cid:paraId="2ED7B663" w16cid:durableId="24440140"/>
  <w16cid:commentId w16cid:paraId="4D8B941B" w16cid:durableId="244401CA"/>
  <w16cid:commentId w16cid:paraId="46668CF7" w16cid:durableId="244CB0D6"/>
  <w16cid:commentId w16cid:paraId="68258070" w16cid:durableId="244402E4"/>
  <w16cid:commentId w16cid:paraId="0D56AD9C" w16cid:durableId="24540593"/>
  <w16cid:commentId w16cid:paraId="43952F0A" w16cid:durableId="244402EB"/>
  <w16cid:commentId w16cid:paraId="7B525EC3" w16cid:durableId="244CB14B"/>
  <w16cid:commentId w16cid:paraId="59023406" w16cid:durableId="245405CF"/>
  <w16cid:commentId w16cid:paraId="7D74EFAA" w16cid:durableId="244CB19F"/>
  <w16cid:commentId w16cid:paraId="37C6DCAA" w16cid:durableId="2444039B"/>
  <w16cid:commentId w16cid:paraId="7B275665" w16cid:durableId="245405FE"/>
  <w16cid:commentId w16cid:paraId="31859524" w16cid:durableId="244403AE"/>
  <w16cid:commentId w16cid:paraId="143E7EE1" w16cid:durableId="244403C1"/>
  <w16cid:commentId w16cid:paraId="33F854A1" w16cid:durableId="244CB1D8"/>
  <w16cid:commentId w16cid:paraId="0DB2EDBA" w16cid:durableId="244403FA"/>
  <w16cid:commentId w16cid:paraId="0C73690E" w16cid:durableId="2454B2AC"/>
  <w16cid:commentId w16cid:paraId="6C2D3EC1" w16cid:durableId="2444166C"/>
  <w16cid:commentId w16cid:paraId="00F86C4A" w16cid:durableId="24441D00"/>
  <w16cid:commentId w16cid:paraId="6EE1F6F3" w16cid:durableId="244CB43D"/>
  <w16cid:commentId w16cid:paraId="3781BDC0" w16cid:durableId="24441E13"/>
  <w16cid:commentId w16cid:paraId="3D99E024" w16cid:durableId="245406E8"/>
  <w16cid:commentId w16cid:paraId="4E5728BB" w16cid:durableId="24441E23"/>
  <w16cid:commentId w16cid:paraId="7AFC5D39" w16cid:durableId="2454071A"/>
  <w16cid:commentId w16cid:paraId="7713B72A" w16cid:durableId="244C1D00"/>
  <w16cid:commentId w16cid:paraId="627C7165" w16cid:durableId="241956FF"/>
  <w16cid:commentId w16cid:paraId="7B9743DC" w16cid:durableId="24441EDE"/>
  <w16cid:commentId w16cid:paraId="7BCC2DFD" w16cid:durableId="24441EFD"/>
  <w16cid:commentId w16cid:paraId="5DF5C22D" w16cid:durableId="245407AE"/>
  <w16cid:commentId w16cid:paraId="7A5D0ED3" w16cid:durableId="24441FAC"/>
  <w16cid:commentId w16cid:paraId="6B21FDD6" w16cid:durableId="244C34AE"/>
  <w16cid:commentId w16cid:paraId="247E0E58" w16cid:durableId="24540806"/>
  <w16cid:commentId w16cid:paraId="4A035F42" w16cid:durableId="244420A6"/>
  <w16cid:commentId w16cid:paraId="26E02DF5" w16cid:durableId="244420BF"/>
  <w16cid:commentId w16cid:paraId="2A453C4B" w16cid:durableId="24442941"/>
  <w16cid:commentId w16cid:paraId="39475B6F" w16cid:durableId="2454B553"/>
  <w16cid:commentId w16cid:paraId="06E0D90E" w16cid:durableId="244CB5AB"/>
  <w16cid:commentId w16cid:paraId="5C116533" w16cid:durableId="24540861"/>
  <w16cid:commentId w16cid:paraId="48430CCA" w16cid:durableId="244CB6D6"/>
  <w16cid:commentId w16cid:paraId="3D60F7FB" w16cid:durableId="244CB6E4"/>
  <w16cid:commentId w16cid:paraId="5F1E0B1B" w16cid:durableId="244CB747"/>
  <w16cid:commentId w16cid:paraId="01DE6689" w16cid:durableId="24442B33"/>
  <w16cid:commentId w16cid:paraId="4D8EA41B" w16cid:durableId="244CB843"/>
  <w16cid:commentId w16cid:paraId="213268BD" w16cid:durableId="24442EE1"/>
  <w16cid:commentId w16cid:paraId="07A34F6C" w16cid:durableId="2444CE9B"/>
  <w16cid:commentId w16cid:paraId="71D4767D" w16cid:durableId="59C68322"/>
  <w16cid:commentId w16cid:paraId="0AE3BBDF" w16cid:durableId="2454A011"/>
  <w16cid:commentId w16cid:paraId="14267744" w16cid:durableId="2444DC54"/>
  <w16cid:commentId w16cid:paraId="4A3B01E3" w16cid:durableId="2444E4DA"/>
  <w16cid:commentId w16cid:paraId="6EF3E417" w16cid:durableId="2444ECBF"/>
  <w16cid:commentId w16cid:paraId="2AD209CF" w16cid:durableId="244CCBA5"/>
  <w16cid:commentId w16cid:paraId="006556A7" w16cid:durableId="244CCC33"/>
  <w16cid:commentId w16cid:paraId="1BE5FC66" w16cid:durableId="2444ECD1"/>
  <w16cid:commentId w16cid:paraId="425C9749" w16cid:durableId="2444EE5B"/>
  <w16cid:commentId w16cid:paraId="31665A25" w16cid:durableId="2444EE70"/>
  <w16cid:commentId w16cid:paraId="5F7599E7" w16cid:durableId="244CCEAC"/>
  <w16cid:commentId w16cid:paraId="39BD0FCE" w16cid:durableId="2444EEBE"/>
  <w16cid:commentId w16cid:paraId="7FD7D0C1" w16cid:durableId="245409D5"/>
  <w16cid:commentId w16cid:paraId="119C634F" w16cid:durableId="2444EFB2"/>
  <w16cid:commentId w16cid:paraId="5106C8A9" w16cid:durableId="2444EFFB"/>
  <w16cid:commentId w16cid:paraId="5F676CC7" w16cid:durableId="244C1222"/>
  <w16cid:commentId w16cid:paraId="00D7A5FC" w16cid:durableId="244CCFAB"/>
  <w16cid:commentId w16cid:paraId="17103F3A" w16cid:durableId="244C1281"/>
  <w16cid:commentId w16cid:paraId="458DFAEA" w16cid:durableId="243E699D"/>
  <w16cid:commentId w16cid:paraId="5404BB1C" w16cid:durableId="2444F1C5"/>
  <w16cid:commentId w16cid:paraId="16C4FCD3" w16cid:durableId="2454B6CE"/>
  <w16cid:commentId w16cid:paraId="2763938E" w16cid:durableId="244CD92A"/>
  <w16cid:commentId w16cid:paraId="28854278" w16cid:durableId="24450964"/>
  <w16cid:commentId w16cid:paraId="2615FB6E" w16cid:durableId="244524DB"/>
  <w16cid:commentId w16cid:paraId="015B5FF3" w16cid:durableId="2445250A"/>
  <w16cid:commentId w16cid:paraId="106738AB" w16cid:durableId="243E699E"/>
  <w16cid:commentId w16cid:paraId="46CD332D" w16cid:durableId="24452587"/>
  <w16cid:commentId w16cid:paraId="58F727AC" w16cid:durableId="243E699F"/>
  <w16cid:commentId w16cid:paraId="226B4B24" w16cid:durableId="244525AA"/>
  <w16cid:commentId w16cid:paraId="7F4C81BA" w16cid:durableId="2450F8F4"/>
  <w16cid:commentId w16cid:paraId="7F962B78" w16cid:durableId="244525C5"/>
  <w16cid:commentId w16cid:paraId="2D6C6FE5" w16cid:durableId="2450F8F5"/>
  <w16cid:commentId w16cid:paraId="4F4EC1F4" w16cid:durableId="24452601"/>
  <w16cid:commentId w16cid:paraId="1BD64443" w16cid:durableId="2450F8F6"/>
  <w16cid:commentId w16cid:paraId="2A7E4CA6" w16cid:durableId="244CD9D4"/>
  <w16cid:commentId w16cid:paraId="48DB2F42" w16cid:durableId="244A378D"/>
  <w16cid:commentId w16cid:paraId="61CB0BF0" w16cid:durableId="2450FA3D"/>
  <w16cid:commentId w16cid:paraId="4175501C" w16cid:durableId="2454961D"/>
  <w16cid:commentId w16cid:paraId="704E2D3A" w16cid:durableId="244A37C1"/>
  <w16cid:commentId w16cid:paraId="493303EF" w16cid:durableId="244CDA25"/>
  <w16cid:commentId w16cid:paraId="4D946282" w16cid:durableId="244A3936"/>
  <w16cid:commentId w16cid:paraId="52CFAADF" w16cid:durableId="243E69A0"/>
  <w16cid:commentId w16cid:paraId="6D15C80E" w16cid:durableId="244A3A8B"/>
  <w16cid:commentId w16cid:paraId="02744CDF" w16cid:durableId="24549864"/>
  <w16cid:commentId w16cid:paraId="42E2E6D3" w16cid:durableId="244A3AD2"/>
  <w16cid:commentId w16cid:paraId="3D9DC472" w16cid:durableId="244CDB18"/>
  <w16cid:commentId w16cid:paraId="3E098D44" w16cid:durableId="24549865"/>
  <w16cid:commentId w16cid:paraId="7490C341" w16cid:durableId="244CDB9D"/>
  <w16cid:commentId w16cid:paraId="4424D2ED" w16cid:durableId="24549866"/>
  <w16cid:commentId w16cid:paraId="4CC7DF52" w16cid:durableId="244A3BBD"/>
  <w16cid:commentId w16cid:paraId="669036E3" w16cid:durableId="24549913"/>
  <w16cid:commentId w16cid:paraId="4557609A" w16cid:durableId="243E69A1"/>
  <w16cid:commentId w16cid:paraId="3055AE30" w16cid:durableId="244A3E50"/>
  <w16cid:commentId w16cid:paraId="3C33B243" w16cid:durableId="36A7A693"/>
  <w16cid:commentId w16cid:paraId="472ACF38" w16cid:durableId="30741C4C"/>
  <w16cid:commentId w16cid:paraId="424077AC" w16cid:durableId="244A3ECE"/>
  <w16cid:commentId w16cid:paraId="049B8A2B" w16cid:durableId="23C4E156"/>
  <w16cid:commentId w16cid:paraId="672F4029" w16cid:durableId="244A3F47"/>
  <w16cid:commentId w16cid:paraId="0C6D6868" w16cid:durableId="0B7AC2D3"/>
  <w16cid:commentId w16cid:paraId="17CA67DD" w16cid:durableId="3A17EEAC"/>
  <w16cid:commentId w16cid:paraId="1F2C84BB" w16cid:durableId="244A3FBC"/>
  <w16cid:commentId w16cid:paraId="3E35D3C3" w16cid:durableId="244A3FD9"/>
  <w16cid:commentId w16cid:paraId="5DBD3DB4" w16cid:durableId="5DB37ABE"/>
  <w16cid:commentId w16cid:paraId="059254F6" w16cid:durableId="244B9052"/>
  <w16cid:commentId w16cid:paraId="6E2DB4D2" w16cid:durableId="244A4058"/>
  <w16cid:commentId w16cid:paraId="05338610" w16cid:durableId="6E1630F6"/>
  <w16cid:commentId w16cid:paraId="7E5B8BB0" w16cid:durableId="244CDD5C"/>
  <w16cid:commentId w16cid:paraId="7545BEAC" w16cid:durableId="244CECD2"/>
  <w16cid:commentId w16cid:paraId="2C57B24E" w16cid:durableId="24549A09"/>
  <w16cid:commentId w16cid:paraId="1BCC6717" w16cid:durableId="244A41BC"/>
  <w16cid:commentId w16cid:paraId="22AE47A3" w16cid:durableId="244CED6A"/>
  <w16cid:commentId w16cid:paraId="639FB554" w16cid:durableId="24549AFE"/>
  <w16cid:commentId w16cid:paraId="47569AA1" w16cid:durableId="244A4258"/>
  <w16cid:commentId w16cid:paraId="044ECFD1" w16cid:durableId="24549B5A"/>
  <w16cid:commentId w16cid:paraId="4DBD4CE0" w16cid:durableId="244A4519"/>
  <w16cid:commentId w16cid:paraId="1ED43C40" w16cid:durableId="244C0FD2"/>
  <w16cid:commentId w16cid:paraId="168D4F16" w16cid:durableId="244A4A77"/>
  <w16cid:commentId w16cid:paraId="57EBD366" w16cid:durableId="1A4E6E5C"/>
  <w16cid:commentId w16cid:paraId="5A8D0085" w16cid:durableId="244A4B4C"/>
  <w16cid:commentId w16cid:paraId="7E63CAA1" w16cid:durableId="29C037EF"/>
  <w16cid:commentId w16cid:paraId="109D3F65" w16cid:durableId="1A7A20B3"/>
  <w16cid:commentId w16cid:paraId="2CDE07D2" w16cid:durableId="1011F8AB"/>
  <w16cid:commentId w16cid:paraId="4ADAEEF5" w16cid:durableId="244A52F0"/>
  <w16cid:commentId w16cid:paraId="70106808" w16cid:durableId="3FAFC59E"/>
  <w16cid:commentId w16cid:paraId="4B25C690" w16cid:durableId="244D0220"/>
  <w16cid:commentId w16cid:paraId="6F8E6A9C" w16cid:durableId="244A6540"/>
  <w16cid:commentId w16cid:paraId="6D1AECE9" w16cid:durableId="244A6915"/>
  <w16cid:commentId w16cid:paraId="5633F9EC" w16cid:durableId="244A6959"/>
  <w16cid:commentId w16cid:paraId="7B617C4B" w16cid:durableId="244A6A14"/>
  <w16cid:commentId w16cid:paraId="4278083B" w16cid:durableId="244A6A9E"/>
  <w16cid:commentId w16cid:paraId="5A7C454D" w16cid:durableId="24549C6C"/>
  <w16cid:commentId w16cid:paraId="40CE8DA4" w16cid:durableId="244A6B11"/>
  <w16cid:commentId w16cid:paraId="3D8E999C" w16cid:durableId="244A6B79"/>
  <w16cid:commentId w16cid:paraId="21932EF0" w16cid:durableId="244A827C"/>
  <w16cid:commentId w16cid:paraId="3EBF0914" w16cid:durableId="244A6CCB"/>
  <w16cid:commentId w16cid:paraId="05772F8C" w16cid:durableId="244A7B41"/>
  <w16cid:commentId w16cid:paraId="04E3F3E3" w16cid:durableId="530A98C0"/>
  <w16cid:commentId w16cid:paraId="4943BFDE" w16cid:durableId="244A7B5A"/>
  <w16cid:commentId w16cid:paraId="0E15CA8E" w16cid:durableId="244A7CFD"/>
  <w16cid:commentId w16cid:paraId="09EABACB" w16cid:durableId="479338C9"/>
  <w16cid:commentId w16cid:paraId="46F696F4" w16cid:durableId="244A7D9C"/>
  <w16cid:commentId w16cid:paraId="0F725AC7" w16cid:durableId="1DD33791"/>
  <w16cid:commentId w16cid:paraId="42613A05" w16cid:durableId="24549D02"/>
  <w16cid:commentId w16cid:paraId="44EABFB3" w16cid:durableId="244A7DE1"/>
  <w16cid:commentId w16cid:paraId="24AC4808" w16cid:durableId="24549D7A"/>
  <w16cid:commentId w16cid:paraId="6F88ECAA" w16cid:durableId="244A7E3D"/>
  <w16cid:commentId w16cid:paraId="4B3018AD" w16cid:durableId="244A8013"/>
  <w16cid:commentId w16cid:paraId="71820604" w16cid:durableId="24549DD5"/>
  <w16cid:commentId w16cid:paraId="78425862" w16cid:durableId="244D0369"/>
  <w16cid:commentId w16cid:paraId="40F45519" w16cid:durableId="244A8231"/>
  <w16cid:commentId w16cid:paraId="4CA6DC55" w16cid:durableId="244A8321"/>
  <w16cid:commentId w16cid:paraId="6E9CC7E3" w16cid:durableId="42DB64FC"/>
  <w16cid:commentId w16cid:paraId="0064B896" w16cid:durableId="244D0394"/>
  <w16cid:commentId w16cid:paraId="7425BB3C" w16cid:durableId="6F139952"/>
  <w16cid:commentId w16cid:paraId="44634E7A" w16cid:durableId="244D04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43DCC" w14:textId="77777777" w:rsidR="00AB0D69" w:rsidRDefault="00AB0D69" w:rsidP="00FE73A3">
      <w:r>
        <w:separator/>
      </w:r>
    </w:p>
  </w:endnote>
  <w:endnote w:type="continuationSeparator" w:id="0">
    <w:p w14:paraId="013D770C" w14:textId="77777777" w:rsidR="00AB0D69" w:rsidRDefault="00AB0D69" w:rsidP="00FE73A3">
      <w:r>
        <w:continuationSeparator/>
      </w:r>
    </w:p>
  </w:endnote>
  <w:endnote w:type="continuationNotice" w:id="1">
    <w:p w14:paraId="37F885F8" w14:textId="77777777" w:rsidR="00AB0D69" w:rsidRDefault="00AB0D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variable"/>
    <w:sig w:usb0="E50002FF" w:usb1="500079DB" w:usb2="00000010" w:usb3="00000000" w:csb0="00000001"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43173" w14:textId="77777777" w:rsidR="007342BE" w:rsidRDefault="007342BE" w:rsidP="00B70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69B7E8" w14:textId="77777777" w:rsidR="007342BE" w:rsidRDefault="007342BE" w:rsidP="00B70BC3">
    <w:pPr>
      <w:pStyle w:val="Footer"/>
      <w:ind w:right="360"/>
    </w:pPr>
  </w:p>
  <w:p w14:paraId="39C122C9" w14:textId="77777777" w:rsidR="007342BE" w:rsidRDefault="007342B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9851C" w14:textId="5CADE500" w:rsidR="007342BE" w:rsidRDefault="007342BE" w:rsidP="00B70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2F6F">
      <w:rPr>
        <w:rStyle w:val="PageNumber"/>
        <w:noProof/>
      </w:rPr>
      <w:t>2</w:t>
    </w:r>
    <w:r>
      <w:rPr>
        <w:rStyle w:val="PageNumber"/>
      </w:rPr>
      <w:fldChar w:fldCharType="end"/>
    </w:r>
  </w:p>
  <w:p w14:paraId="24945B5D" w14:textId="77777777" w:rsidR="007342BE" w:rsidRDefault="007342BE" w:rsidP="00B70BC3">
    <w:pPr>
      <w:tabs>
        <w:tab w:val="right" w:pos="9000"/>
      </w:tabs>
      <w:ind w:right="360"/>
      <w:jc w:val="right"/>
      <w:rPr>
        <w:rFonts w:ascii="Calibri" w:eastAsia="Calibri" w:hAnsi="Calibri" w:cs="Calibri"/>
        <w:sz w:val="22"/>
        <w:szCs w:val="22"/>
      </w:rPr>
    </w:pPr>
  </w:p>
  <w:p w14:paraId="6A81D09B" w14:textId="77777777" w:rsidR="007342BE" w:rsidRDefault="007342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A7867" w14:textId="77777777" w:rsidR="00AB0D69" w:rsidRDefault="00AB0D69" w:rsidP="00FE73A3">
      <w:r>
        <w:separator/>
      </w:r>
    </w:p>
  </w:footnote>
  <w:footnote w:type="continuationSeparator" w:id="0">
    <w:p w14:paraId="5FF49D11" w14:textId="77777777" w:rsidR="00AB0D69" w:rsidRDefault="00AB0D69" w:rsidP="00FE73A3">
      <w:r>
        <w:continuationSeparator/>
      </w:r>
    </w:p>
  </w:footnote>
  <w:footnote w:type="continuationNotice" w:id="1">
    <w:p w14:paraId="4C096F62" w14:textId="77777777" w:rsidR="00AB0D69" w:rsidRDefault="00AB0D69"/>
  </w:footnote>
  <w:footnote w:id="2">
    <w:p w14:paraId="5AC74630" w14:textId="26827447" w:rsidR="007342BE" w:rsidRPr="0094238B" w:rsidRDefault="007342BE">
      <w:pPr>
        <w:pStyle w:val="FootnoteText"/>
        <w:rPr>
          <w:rFonts w:asciiTheme="minorHAnsi" w:hAnsiTheme="minorHAnsi"/>
          <w:sz w:val="18"/>
          <w:szCs w:val="18"/>
        </w:rPr>
      </w:pPr>
      <w:r w:rsidRPr="0094238B">
        <w:rPr>
          <w:rStyle w:val="FootnoteReference"/>
          <w:rFonts w:asciiTheme="minorHAnsi" w:hAnsiTheme="minorHAnsi"/>
          <w:sz w:val="18"/>
          <w:szCs w:val="18"/>
        </w:rPr>
        <w:footnoteRef/>
      </w:r>
      <w:r w:rsidRPr="0094238B">
        <w:rPr>
          <w:rFonts w:asciiTheme="minorHAnsi" w:hAnsiTheme="minorHAnsi"/>
          <w:sz w:val="18"/>
          <w:szCs w:val="18"/>
        </w:rPr>
        <w:t xml:space="preserve"> The nine technical assistance countries are: Colombia, C</w:t>
      </w:r>
      <w:r w:rsidRPr="0094238B">
        <w:rPr>
          <w:rFonts w:asciiTheme="minorHAnsi" w:hAnsiTheme="minorHAnsi"/>
          <w:sz w:val="18"/>
          <w:szCs w:val="18"/>
          <w:lang w:val="en-IE"/>
        </w:rPr>
        <w:t>ô</w:t>
      </w:r>
      <w:r w:rsidRPr="0094238B">
        <w:rPr>
          <w:rFonts w:asciiTheme="minorHAnsi" w:hAnsiTheme="minorHAnsi"/>
          <w:sz w:val="18"/>
          <w:szCs w:val="18"/>
        </w:rPr>
        <w:t>te d’Ivoire, Indonesia, Mexico, Myanmar, Peru, Republic of Congo, Viet Nam and Zambia. Since 2020, technical assistance is also implemented in the five Lower Mekong countries, namely Cambodia, Lao PDR, Myanmar, Thailand and Viet Nam.</w:t>
      </w:r>
    </w:p>
  </w:footnote>
  <w:footnote w:id="3">
    <w:p w14:paraId="501B8BE3" w14:textId="0AA458FA" w:rsidR="007342BE" w:rsidRPr="0094238B" w:rsidRDefault="007342BE">
      <w:pPr>
        <w:pStyle w:val="FootnoteText"/>
        <w:rPr>
          <w:rFonts w:asciiTheme="minorHAnsi" w:hAnsiTheme="minorHAnsi"/>
          <w:lang w:val="en-GB"/>
        </w:rPr>
      </w:pPr>
      <w:r w:rsidRPr="0094238B">
        <w:rPr>
          <w:rStyle w:val="FootnoteReference"/>
          <w:rFonts w:asciiTheme="minorHAnsi" w:hAnsiTheme="minorHAnsi"/>
        </w:rPr>
        <w:footnoteRef/>
      </w:r>
      <w:r w:rsidRPr="0094238B">
        <w:rPr>
          <w:rFonts w:asciiTheme="minorHAnsi" w:hAnsiTheme="minorHAnsi"/>
        </w:rPr>
        <w:t xml:space="preserve"> </w:t>
      </w:r>
      <w:r w:rsidRPr="0094238B">
        <w:rPr>
          <w:rFonts w:asciiTheme="minorHAnsi" w:hAnsiTheme="minorHAnsi"/>
          <w:lang w:val="en-GB"/>
        </w:rPr>
        <w:t xml:space="preserve">See the following links to online trainings and webinars: </w:t>
      </w:r>
      <w:hyperlink r:id="rId1" w:history="1">
        <w:r w:rsidRPr="0094238B">
          <w:rPr>
            <w:rStyle w:val="Hyperlink"/>
            <w:rFonts w:asciiTheme="minorHAnsi" w:hAnsiTheme="minorHAnsi"/>
            <w:lang w:val="en-GB"/>
          </w:rPr>
          <w:t>Intercambio de experiencias de Manejo Forestal Comunitario en Latino América</w:t>
        </w:r>
      </w:hyperlink>
      <w:r w:rsidRPr="0094238B">
        <w:rPr>
          <w:rFonts w:asciiTheme="minorHAnsi" w:hAnsiTheme="minorHAnsi"/>
          <w:lang w:val="en-GB"/>
        </w:rPr>
        <w:t xml:space="preserve">; </w:t>
      </w:r>
      <w:hyperlink r:id="rId2" w:history="1">
        <w:r w:rsidRPr="0094238B">
          <w:rPr>
            <w:rStyle w:val="Hyperlink"/>
            <w:rFonts w:asciiTheme="minorHAnsi" w:hAnsiTheme="minorHAnsi"/>
            <w:lang w:val="en-GB"/>
          </w:rPr>
          <w:t>Bosques, selvas y género</w:t>
        </w:r>
      </w:hyperlink>
      <w:r w:rsidRPr="0094238B">
        <w:rPr>
          <w:rFonts w:asciiTheme="minorHAnsi" w:hAnsiTheme="minorHAnsi"/>
          <w:lang w:val="en-GB"/>
        </w:rPr>
        <w:t xml:space="preserve">; </w:t>
      </w:r>
      <w:hyperlink r:id="rId3" w:history="1">
        <w:r w:rsidRPr="0094238B">
          <w:rPr>
            <w:rStyle w:val="Hyperlink"/>
            <w:rFonts w:asciiTheme="minorHAnsi" w:hAnsiTheme="minorHAnsi"/>
            <w:lang w:val="en-GB"/>
          </w:rPr>
          <w:t>La realidad económica del manejo forestal comunitario</w:t>
        </w:r>
      </w:hyperlink>
      <w:r w:rsidRPr="0094238B">
        <w:rPr>
          <w:rFonts w:asciiTheme="minorHAnsi" w:hAnsiTheme="minorHAnsi"/>
          <w:lang w:val="en-GB"/>
        </w:rPr>
        <w:t>.</w:t>
      </w:r>
    </w:p>
  </w:footnote>
  <w:footnote w:id="4">
    <w:p w14:paraId="3EC45422" w14:textId="2604B8E6" w:rsidR="007342BE" w:rsidRPr="00593143" w:rsidRDefault="007342BE">
      <w:pPr>
        <w:pStyle w:val="FootnoteText"/>
        <w:rPr>
          <w:rFonts w:ascii="Calibri" w:hAnsi="Calibri"/>
          <w:lang w:val="en-GB"/>
        </w:rPr>
      </w:pPr>
      <w:r w:rsidRPr="00593143">
        <w:rPr>
          <w:rStyle w:val="FootnoteReference"/>
          <w:rFonts w:ascii="Calibri" w:hAnsi="Calibri"/>
        </w:rPr>
        <w:footnoteRef/>
      </w:r>
      <w:r w:rsidRPr="00593143">
        <w:rPr>
          <w:rFonts w:ascii="Calibri" w:hAnsi="Calibri"/>
        </w:rPr>
        <w:t xml:space="preserve"> System for Earth Observation Data Access, Processing, and Analysis for Land Monitoring http://sepal.io</w:t>
      </w:r>
    </w:p>
  </w:footnote>
  <w:footnote w:id="5">
    <w:p w14:paraId="19CB4E0C" w14:textId="5BE09421" w:rsidR="007342BE" w:rsidRPr="00752A55" w:rsidRDefault="007342BE">
      <w:pPr>
        <w:pStyle w:val="FootnoteText"/>
        <w:rPr>
          <w:lang w:val="en-GB"/>
        </w:rPr>
      </w:pPr>
      <w:r>
        <w:rPr>
          <w:rStyle w:val="FootnoteReference"/>
        </w:rPr>
        <w:footnoteRef/>
      </w:r>
      <w:r>
        <w:t xml:space="preserve"> </w:t>
      </w:r>
      <w:r w:rsidRPr="09326DF7">
        <w:rPr>
          <w:rFonts w:ascii="Calibri" w:eastAsia="Calibri" w:hAnsi="Calibri" w:cs="Calibri"/>
          <w:sz w:val="18"/>
          <w:szCs w:val="18"/>
          <w:lang w:val="en-AU"/>
        </w:rPr>
        <w:t xml:space="preserve">While the official title is </w:t>
      </w:r>
      <w:r>
        <w:rPr>
          <w:rFonts w:ascii="Calibri" w:eastAsia="Calibri" w:hAnsi="Calibri" w:cs="Calibri"/>
          <w:sz w:val="18"/>
          <w:szCs w:val="18"/>
          <w:lang w:val="en-AU"/>
        </w:rPr>
        <w:t>’</w:t>
      </w:r>
      <w:r w:rsidRPr="09326DF7">
        <w:rPr>
          <w:rFonts w:ascii="Calibri" w:eastAsia="Calibri" w:hAnsi="Calibri" w:cs="Calibri"/>
          <w:sz w:val="18"/>
          <w:szCs w:val="18"/>
          <w:lang w:val="en-AU"/>
        </w:rPr>
        <w:t>Addressing Forest Crime through Improved Governance in the Lower Mekong Region,</w:t>
      </w:r>
      <w:r>
        <w:rPr>
          <w:rFonts w:ascii="Calibri" w:eastAsia="Calibri" w:hAnsi="Calibri" w:cs="Calibri"/>
          <w:sz w:val="18"/>
          <w:szCs w:val="18"/>
          <w:lang w:val="en-AU"/>
        </w:rPr>
        <w:t>’</w:t>
      </w:r>
      <w:r w:rsidRPr="09326DF7">
        <w:rPr>
          <w:rFonts w:ascii="Calibri" w:eastAsia="Calibri" w:hAnsi="Calibri" w:cs="Calibri"/>
          <w:sz w:val="18"/>
          <w:szCs w:val="18"/>
          <w:lang w:val="en-AU"/>
        </w:rPr>
        <w:t xml:space="preserve"> this alternative title is used in the initiative’s communications; see </w:t>
      </w:r>
      <w:r>
        <w:rPr>
          <w:rFonts w:ascii="Calibri" w:eastAsia="Calibri" w:hAnsi="Calibri" w:cs="Calibri"/>
          <w:sz w:val="18"/>
          <w:szCs w:val="18"/>
          <w:lang w:val="en-AU"/>
        </w:rPr>
        <w:t xml:space="preserve">section on </w:t>
      </w:r>
      <w:r w:rsidRPr="09326DF7">
        <w:rPr>
          <w:rFonts w:ascii="Calibri" w:eastAsia="Calibri" w:hAnsi="Calibri" w:cs="Calibri"/>
          <w:sz w:val="18"/>
          <w:szCs w:val="18"/>
          <w:lang w:val="en-AU"/>
        </w:rPr>
        <w:t>challenges and solutions. The project team and partners remain well cognizant of the underlying objective to address forest crime.</w:t>
      </w:r>
    </w:p>
  </w:footnote>
  <w:footnote w:id="6">
    <w:p w14:paraId="57C5E016" w14:textId="560469FD" w:rsidR="007342BE" w:rsidRPr="0063258D" w:rsidRDefault="007342BE">
      <w:pPr>
        <w:pStyle w:val="FootnoteText"/>
        <w:rPr>
          <w:rFonts w:asciiTheme="minorHAnsi" w:hAnsiTheme="minorHAnsi"/>
        </w:rPr>
      </w:pPr>
      <w:r w:rsidRPr="0063258D">
        <w:rPr>
          <w:rStyle w:val="FootnoteReference"/>
          <w:rFonts w:asciiTheme="minorHAnsi" w:hAnsiTheme="minorHAnsi"/>
        </w:rPr>
        <w:footnoteRef/>
      </w:r>
      <w:r w:rsidRPr="0063258D">
        <w:rPr>
          <w:rFonts w:asciiTheme="minorHAnsi" w:hAnsiTheme="minorHAnsi"/>
        </w:rPr>
        <w:t xml:space="preserve"> </w:t>
      </w:r>
      <w:r w:rsidRPr="0063258D">
        <w:rPr>
          <w:rFonts w:asciiTheme="minorHAnsi" w:hAnsiTheme="minorHAnsi"/>
          <w:lang w:val="en-GB"/>
        </w:rPr>
        <w:t>Chile, Colombia, Republic of Congo, Costa Rica, Côte d’Ivoire, Indonesia, Myanmar, Peru, Viet Nam, Zambia, and the Lower Mekong Region as a bloc.</w:t>
      </w:r>
    </w:p>
  </w:footnote>
  <w:footnote w:id="7">
    <w:p w14:paraId="67458CB9" w14:textId="77777777" w:rsidR="007342BE" w:rsidRPr="00084022" w:rsidRDefault="007342BE" w:rsidP="00084022">
      <w:pPr>
        <w:pStyle w:val="FootnoteText"/>
        <w:rPr>
          <w:rFonts w:asciiTheme="minorHAnsi" w:hAnsiTheme="minorHAnsi"/>
          <w:lang w:val="en-GB"/>
        </w:rPr>
      </w:pPr>
      <w:r w:rsidRPr="00084022">
        <w:rPr>
          <w:rStyle w:val="FootnoteReference"/>
          <w:rFonts w:asciiTheme="minorHAnsi" w:hAnsiTheme="minorHAnsi"/>
        </w:rPr>
        <w:footnoteRef/>
      </w:r>
      <w:r w:rsidRPr="00084022">
        <w:rPr>
          <w:rFonts w:asciiTheme="minorHAnsi" w:hAnsiTheme="minorHAnsi"/>
          <w:lang w:val="en-GB"/>
        </w:rPr>
        <w:t xml:space="preserve"> As indicated by the IPCC Special Report on Climate Change and Land (2019) and the UNEP Emissions Gap Report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D0F11" w14:textId="77777777" w:rsidR="007342BE" w:rsidRDefault="007342BE">
    <w:pPr>
      <w:tabs>
        <w:tab w:val="right" w:pos="9020"/>
      </w:tabs>
      <w:rPr>
        <w:rFonts w:ascii="Helvetica Neue" w:eastAsia="Helvetica Neue" w:hAnsi="Helvetica Neue" w:cs="Helvetica Neue"/>
      </w:rPr>
    </w:pPr>
  </w:p>
  <w:p w14:paraId="4047FACF" w14:textId="77777777" w:rsidR="007342BE" w:rsidRDefault="007342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A4938"/>
    <w:multiLevelType w:val="hybridMultilevel"/>
    <w:tmpl w:val="50DEB494"/>
    <w:lvl w:ilvl="0" w:tplc="027CB082">
      <w:start w:val="1"/>
      <w:numFmt w:val="bullet"/>
      <w:lvlText w:val=""/>
      <w:lvlJc w:val="left"/>
      <w:pPr>
        <w:ind w:left="720" w:hanging="360"/>
      </w:pPr>
      <w:rPr>
        <w:rFonts w:ascii="Symbol" w:hAnsi="Symbol" w:hint="default"/>
      </w:rPr>
    </w:lvl>
    <w:lvl w:ilvl="1" w:tplc="0A641F42">
      <w:start w:val="1"/>
      <w:numFmt w:val="bullet"/>
      <w:lvlText w:val="o"/>
      <w:lvlJc w:val="left"/>
      <w:pPr>
        <w:ind w:left="1440" w:hanging="360"/>
      </w:pPr>
      <w:rPr>
        <w:rFonts w:ascii="Courier New" w:hAnsi="Courier New" w:hint="default"/>
      </w:rPr>
    </w:lvl>
    <w:lvl w:ilvl="2" w:tplc="7CDC821C">
      <w:start w:val="1"/>
      <w:numFmt w:val="bullet"/>
      <w:lvlText w:val=""/>
      <w:lvlJc w:val="left"/>
      <w:pPr>
        <w:ind w:left="2160" w:hanging="360"/>
      </w:pPr>
      <w:rPr>
        <w:rFonts w:ascii="Wingdings" w:hAnsi="Wingdings" w:hint="default"/>
      </w:rPr>
    </w:lvl>
    <w:lvl w:ilvl="3" w:tplc="0D142DC4">
      <w:start w:val="1"/>
      <w:numFmt w:val="bullet"/>
      <w:lvlText w:val=""/>
      <w:lvlJc w:val="left"/>
      <w:pPr>
        <w:ind w:left="2880" w:hanging="360"/>
      </w:pPr>
      <w:rPr>
        <w:rFonts w:ascii="Symbol" w:hAnsi="Symbol" w:hint="default"/>
      </w:rPr>
    </w:lvl>
    <w:lvl w:ilvl="4" w:tplc="1CB2215A">
      <w:start w:val="1"/>
      <w:numFmt w:val="bullet"/>
      <w:lvlText w:val="o"/>
      <w:lvlJc w:val="left"/>
      <w:pPr>
        <w:ind w:left="3600" w:hanging="360"/>
      </w:pPr>
      <w:rPr>
        <w:rFonts w:ascii="Courier New" w:hAnsi="Courier New" w:hint="default"/>
      </w:rPr>
    </w:lvl>
    <w:lvl w:ilvl="5" w:tplc="D4F68B38">
      <w:start w:val="1"/>
      <w:numFmt w:val="bullet"/>
      <w:lvlText w:val=""/>
      <w:lvlJc w:val="left"/>
      <w:pPr>
        <w:ind w:left="4320" w:hanging="360"/>
      </w:pPr>
      <w:rPr>
        <w:rFonts w:ascii="Wingdings" w:hAnsi="Wingdings" w:hint="default"/>
      </w:rPr>
    </w:lvl>
    <w:lvl w:ilvl="6" w:tplc="889EB628">
      <w:start w:val="1"/>
      <w:numFmt w:val="bullet"/>
      <w:lvlText w:val=""/>
      <w:lvlJc w:val="left"/>
      <w:pPr>
        <w:ind w:left="5040" w:hanging="360"/>
      </w:pPr>
      <w:rPr>
        <w:rFonts w:ascii="Symbol" w:hAnsi="Symbol" w:hint="default"/>
      </w:rPr>
    </w:lvl>
    <w:lvl w:ilvl="7" w:tplc="A3322F58">
      <w:start w:val="1"/>
      <w:numFmt w:val="bullet"/>
      <w:lvlText w:val="o"/>
      <w:lvlJc w:val="left"/>
      <w:pPr>
        <w:ind w:left="5760" w:hanging="360"/>
      </w:pPr>
      <w:rPr>
        <w:rFonts w:ascii="Courier New" w:hAnsi="Courier New" w:hint="default"/>
      </w:rPr>
    </w:lvl>
    <w:lvl w:ilvl="8" w:tplc="CECE5CEE">
      <w:start w:val="1"/>
      <w:numFmt w:val="bullet"/>
      <w:lvlText w:val=""/>
      <w:lvlJc w:val="left"/>
      <w:pPr>
        <w:ind w:left="6480" w:hanging="360"/>
      </w:pPr>
      <w:rPr>
        <w:rFonts w:ascii="Wingdings" w:hAnsi="Wingdings" w:hint="default"/>
      </w:rPr>
    </w:lvl>
  </w:abstractNum>
  <w:abstractNum w:abstractNumId="1" w15:restartNumberingAfterBreak="0">
    <w:nsid w:val="103315EB"/>
    <w:multiLevelType w:val="hybridMultilevel"/>
    <w:tmpl w:val="1890CB98"/>
    <w:lvl w:ilvl="0" w:tplc="11461E2E">
      <w:start w:val="1"/>
      <w:numFmt w:val="bullet"/>
      <w:lvlText w:val="·"/>
      <w:lvlJc w:val="left"/>
      <w:pPr>
        <w:ind w:left="720" w:hanging="360"/>
      </w:pPr>
      <w:rPr>
        <w:rFonts w:ascii="Symbol" w:hAnsi="Symbol" w:hint="default"/>
      </w:rPr>
    </w:lvl>
    <w:lvl w:ilvl="1" w:tplc="442A5D26">
      <w:start w:val="1"/>
      <w:numFmt w:val="bullet"/>
      <w:lvlText w:val="o"/>
      <w:lvlJc w:val="left"/>
      <w:pPr>
        <w:ind w:left="1440" w:hanging="360"/>
      </w:pPr>
      <w:rPr>
        <w:rFonts w:ascii="Courier New" w:hAnsi="Courier New" w:hint="default"/>
      </w:rPr>
    </w:lvl>
    <w:lvl w:ilvl="2" w:tplc="ED48A050">
      <w:start w:val="1"/>
      <w:numFmt w:val="bullet"/>
      <w:lvlText w:val=""/>
      <w:lvlJc w:val="left"/>
      <w:pPr>
        <w:ind w:left="2160" w:hanging="360"/>
      </w:pPr>
      <w:rPr>
        <w:rFonts w:ascii="Wingdings" w:hAnsi="Wingdings" w:hint="default"/>
      </w:rPr>
    </w:lvl>
    <w:lvl w:ilvl="3" w:tplc="897838B4">
      <w:start w:val="1"/>
      <w:numFmt w:val="bullet"/>
      <w:lvlText w:val=""/>
      <w:lvlJc w:val="left"/>
      <w:pPr>
        <w:ind w:left="2880" w:hanging="360"/>
      </w:pPr>
      <w:rPr>
        <w:rFonts w:ascii="Symbol" w:hAnsi="Symbol" w:hint="default"/>
      </w:rPr>
    </w:lvl>
    <w:lvl w:ilvl="4" w:tplc="D304B81A">
      <w:start w:val="1"/>
      <w:numFmt w:val="bullet"/>
      <w:lvlText w:val="o"/>
      <w:lvlJc w:val="left"/>
      <w:pPr>
        <w:ind w:left="3600" w:hanging="360"/>
      </w:pPr>
      <w:rPr>
        <w:rFonts w:ascii="Courier New" w:hAnsi="Courier New" w:hint="default"/>
      </w:rPr>
    </w:lvl>
    <w:lvl w:ilvl="5" w:tplc="3BC8C50C">
      <w:start w:val="1"/>
      <w:numFmt w:val="bullet"/>
      <w:lvlText w:val=""/>
      <w:lvlJc w:val="left"/>
      <w:pPr>
        <w:ind w:left="4320" w:hanging="360"/>
      </w:pPr>
      <w:rPr>
        <w:rFonts w:ascii="Wingdings" w:hAnsi="Wingdings" w:hint="default"/>
      </w:rPr>
    </w:lvl>
    <w:lvl w:ilvl="6" w:tplc="DA84984E">
      <w:start w:val="1"/>
      <w:numFmt w:val="bullet"/>
      <w:lvlText w:val=""/>
      <w:lvlJc w:val="left"/>
      <w:pPr>
        <w:ind w:left="5040" w:hanging="360"/>
      </w:pPr>
      <w:rPr>
        <w:rFonts w:ascii="Symbol" w:hAnsi="Symbol" w:hint="default"/>
      </w:rPr>
    </w:lvl>
    <w:lvl w:ilvl="7" w:tplc="5EE60236">
      <w:start w:val="1"/>
      <w:numFmt w:val="bullet"/>
      <w:lvlText w:val="o"/>
      <w:lvlJc w:val="left"/>
      <w:pPr>
        <w:ind w:left="5760" w:hanging="360"/>
      </w:pPr>
      <w:rPr>
        <w:rFonts w:ascii="Courier New" w:hAnsi="Courier New" w:hint="default"/>
      </w:rPr>
    </w:lvl>
    <w:lvl w:ilvl="8" w:tplc="24BC9378">
      <w:start w:val="1"/>
      <w:numFmt w:val="bullet"/>
      <w:lvlText w:val=""/>
      <w:lvlJc w:val="left"/>
      <w:pPr>
        <w:ind w:left="6480" w:hanging="360"/>
      </w:pPr>
      <w:rPr>
        <w:rFonts w:ascii="Wingdings" w:hAnsi="Wingdings" w:hint="default"/>
      </w:rPr>
    </w:lvl>
  </w:abstractNum>
  <w:abstractNum w:abstractNumId="2" w15:restartNumberingAfterBreak="0">
    <w:nsid w:val="12D76649"/>
    <w:multiLevelType w:val="hybridMultilevel"/>
    <w:tmpl w:val="A6C2CF08"/>
    <w:lvl w:ilvl="0" w:tplc="DC4E3246">
      <w:start w:val="1"/>
      <w:numFmt w:val="bullet"/>
      <w:lvlText w:val="·"/>
      <w:lvlJc w:val="left"/>
      <w:pPr>
        <w:ind w:left="720" w:hanging="360"/>
      </w:pPr>
      <w:rPr>
        <w:rFonts w:ascii="Symbol" w:hAnsi="Symbol" w:hint="default"/>
      </w:rPr>
    </w:lvl>
    <w:lvl w:ilvl="1" w:tplc="1842EF64">
      <w:start w:val="1"/>
      <w:numFmt w:val="bullet"/>
      <w:lvlText w:val=""/>
      <w:lvlJc w:val="left"/>
      <w:pPr>
        <w:ind w:left="1440" w:hanging="360"/>
      </w:pPr>
      <w:rPr>
        <w:rFonts w:ascii="Wingdings" w:hAnsi="Wingdings" w:hint="default"/>
      </w:rPr>
    </w:lvl>
    <w:lvl w:ilvl="2" w:tplc="83BEB646">
      <w:start w:val="1"/>
      <w:numFmt w:val="bullet"/>
      <w:lvlText w:val=""/>
      <w:lvlJc w:val="left"/>
      <w:pPr>
        <w:ind w:left="2160" w:hanging="360"/>
      </w:pPr>
      <w:rPr>
        <w:rFonts w:ascii="Wingdings" w:hAnsi="Wingdings" w:hint="default"/>
      </w:rPr>
    </w:lvl>
    <w:lvl w:ilvl="3" w:tplc="1A42B758">
      <w:start w:val="1"/>
      <w:numFmt w:val="bullet"/>
      <w:lvlText w:val=""/>
      <w:lvlJc w:val="left"/>
      <w:pPr>
        <w:ind w:left="2880" w:hanging="360"/>
      </w:pPr>
      <w:rPr>
        <w:rFonts w:ascii="Symbol" w:hAnsi="Symbol" w:hint="default"/>
      </w:rPr>
    </w:lvl>
    <w:lvl w:ilvl="4" w:tplc="3EFA7AE6">
      <w:start w:val="1"/>
      <w:numFmt w:val="bullet"/>
      <w:lvlText w:val="o"/>
      <w:lvlJc w:val="left"/>
      <w:pPr>
        <w:ind w:left="3600" w:hanging="360"/>
      </w:pPr>
      <w:rPr>
        <w:rFonts w:ascii="Courier New" w:hAnsi="Courier New" w:hint="default"/>
      </w:rPr>
    </w:lvl>
    <w:lvl w:ilvl="5" w:tplc="58424D84">
      <w:start w:val="1"/>
      <w:numFmt w:val="bullet"/>
      <w:lvlText w:val=""/>
      <w:lvlJc w:val="left"/>
      <w:pPr>
        <w:ind w:left="4320" w:hanging="360"/>
      </w:pPr>
      <w:rPr>
        <w:rFonts w:ascii="Wingdings" w:hAnsi="Wingdings" w:hint="default"/>
      </w:rPr>
    </w:lvl>
    <w:lvl w:ilvl="6" w:tplc="4E58F7A8">
      <w:start w:val="1"/>
      <w:numFmt w:val="bullet"/>
      <w:lvlText w:val=""/>
      <w:lvlJc w:val="left"/>
      <w:pPr>
        <w:ind w:left="5040" w:hanging="360"/>
      </w:pPr>
      <w:rPr>
        <w:rFonts w:ascii="Symbol" w:hAnsi="Symbol" w:hint="default"/>
      </w:rPr>
    </w:lvl>
    <w:lvl w:ilvl="7" w:tplc="AC2E09F8">
      <w:start w:val="1"/>
      <w:numFmt w:val="bullet"/>
      <w:lvlText w:val="o"/>
      <w:lvlJc w:val="left"/>
      <w:pPr>
        <w:ind w:left="5760" w:hanging="360"/>
      </w:pPr>
      <w:rPr>
        <w:rFonts w:ascii="Courier New" w:hAnsi="Courier New" w:hint="default"/>
      </w:rPr>
    </w:lvl>
    <w:lvl w:ilvl="8" w:tplc="E670D784">
      <w:start w:val="1"/>
      <w:numFmt w:val="bullet"/>
      <w:lvlText w:val=""/>
      <w:lvlJc w:val="left"/>
      <w:pPr>
        <w:ind w:left="6480" w:hanging="360"/>
      </w:pPr>
      <w:rPr>
        <w:rFonts w:ascii="Wingdings" w:hAnsi="Wingdings" w:hint="default"/>
      </w:rPr>
    </w:lvl>
  </w:abstractNum>
  <w:abstractNum w:abstractNumId="3" w15:restartNumberingAfterBreak="0">
    <w:nsid w:val="175E35C7"/>
    <w:multiLevelType w:val="hybridMultilevel"/>
    <w:tmpl w:val="7EA61DFA"/>
    <w:lvl w:ilvl="0" w:tplc="51A0E6F0">
      <w:start w:val="1"/>
      <w:numFmt w:val="bullet"/>
      <w:lvlText w:val=""/>
      <w:lvlJc w:val="left"/>
      <w:pPr>
        <w:ind w:left="720" w:hanging="360"/>
      </w:pPr>
      <w:rPr>
        <w:rFonts w:ascii="Symbol" w:hAnsi="Symbol" w:hint="default"/>
      </w:rPr>
    </w:lvl>
    <w:lvl w:ilvl="1" w:tplc="2A8C8D5E">
      <w:start w:val="1"/>
      <w:numFmt w:val="bullet"/>
      <w:lvlText w:val="o"/>
      <w:lvlJc w:val="left"/>
      <w:pPr>
        <w:ind w:left="1440" w:hanging="360"/>
      </w:pPr>
      <w:rPr>
        <w:rFonts w:ascii="Courier New" w:hAnsi="Courier New" w:hint="default"/>
      </w:rPr>
    </w:lvl>
    <w:lvl w:ilvl="2" w:tplc="BE681BC0">
      <w:start w:val="1"/>
      <w:numFmt w:val="bullet"/>
      <w:lvlText w:val=""/>
      <w:lvlJc w:val="left"/>
      <w:pPr>
        <w:ind w:left="2160" w:hanging="360"/>
      </w:pPr>
      <w:rPr>
        <w:rFonts w:ascii="Wingdings" w:hAnsi="Wingdings" w:hint="default"/>
      </w:rPr>
    </w:lvl>
    <w:lvl w:ilvl="3" w:tplc="00201EC8">
      <w:start w:val="1"/>
      <w:numFmt w:val="bullet"/>
      <w:lvlText w:val=""/>
      <w:lvlJc w:val="left"/>
      <w:pPr>
        <w:ind w:left="2880" w:hanging="360"/>
      </w:pPr>
      <w:rPr>
        <w:rFonts w:ascii="Symbol" w:hAnsi="Symbol" w:hint="default"/>
      </w:rPr>
    </w:lvl>
    <w:lvl w:ilvl="4" w:tplc="29A4BB72">
      <w:start w:val="1"/>
      <w:numFmt w:val="bullet"/>
      <w:lvlText w:val="o"/>
      <w:lvlJc w:val="left"/>
      <w:pPr>
        <w:ind w:left="3600" w:hanging="360"/>
      </w:pPr>
      <w:rPr>
        <w:rFonts w:ascii="Courier New" w:hAnsi="Courier New" w:hint="default"/>
      </w:rPr>
    </w:lvl>
    <w:lvl w:ilvl="5" w:tplc="A754F2EC">
      <w:start w:val="1"/>
      <w:numFmt w:val="bullet"/>
      <w:lvlText w:val=""/>
      <w:lvlJc w:val="left"/>
      <w:pPr>
        <w:ind w:left="4320" w:hanging="360"/>
      </w:pPr>
      <w:rPr>
        <w:rFonts w:ascii="Wingdings" w:hAnsi="Wingdings" w:hint="default"/>
      </w:rPr>
    </w:lvl>
    <w:lvl w:ilvl="6" w:tplc="FC04EC90">
      <w:start w:val="1"/>
      <w:numFmt w:val="bullet"/>
      <w:lvlText w:val=""/>
      <w:lvlJc w:val="left"/>
      <w:pPr>
        <w:ind w:left="5040" w:hanging="360"/>
      </w:pPr>
      <w:rPr>
        <w:rFonts w:ascii="Symbol" w:hAnsi="Symbol" w:hint="default"/>
      </w:rPr>
    </w:lvl>
    <w:lvl w:ilvl="7" w:tplc="CD744FD6">
      <w:start w:val="1"/>
      <w:numFmt w:val="bullet"/>
      <w:lvlText w:val="o"/>
      <w:lvlJc w:val="left"/>
      <w:pPr>
        <w:ind w:left="5760" w:hanging="360"/>
      </w:pPr>
      <w:rPr>
        <w:rFonts w:ascii="Courier New" w:hAnsi="Courier New" w:hint="default"/>
      </w:rPr>
    </w:lvl>
    <w:lvl w:ilvl="8" w:tplc="592C61B6">
      <w:start w:val="1"/>
      <w:numFmt w:val="bullet"/>
      <w:lvlText w:val=""/>
      <w:lvlJc w:val="left"/>
      <w:pPr>
        <w:ind w:left="6480" w:hanging="360"/>
      </w:pPr>
      <w:rPr>
        <w:rFonts w:ascii="Wingdings" w:hAnsi="Wingdings" w:hint="default"/>
      </w:rPr>
    </w:lvl>
  </w:abstractNum>
  <w:abstractNum w:abstractNumId="4" w15:restartNumberingAfterBreak="0">
    <w:nsid w:val="18565367"/>
    <w:multiLevelType w:val="hybridMultilevel"/>
    <w:tmpl w:val="B21C65DE"/>
    <w:lvl w:ilvl="0" w:tplc="782475E2">
      <w:start w:val="1"/>
      <w:numFmt w:val="bullet"/>
      <w:lvlText w:val="·"/>
      <w:lvlJc w:val="left"/>
      <w:pPr>
        <w:ind w:left="720" w:hanging="360"/>
      </w:pPr>
      <w:rPr>
        <w:rFonts w:ascii="Symbol" w:hAnsi="Symbol" w:hint="default"/>
      </w:rPr>
    </w:lvl>
    <w:lvl w:ilvl="1" w:tplc="C1B49482">
      <w:start w:val="1"/>
      <w:numFmt w:val="bullet"/>
      <w:lvlText w:val="o"/>
      <w:lvlJc w:val="left"/>
      <w:pPr>
        <w:ind w:left="1440" w:hanging="360"/>
      </w:pPr>
      <w:rPr>
        <w:rFonts w:ascii="Courier New" w:hAnsi="Courier New" w:hint="default"/>
      </w:rPr>
    </w:lvl>
    <w:lvl w:ilvl="2" w:tplc="ACD4B1C2">
      <w:start w:val="1"/>
      <w:numFmt w:val="bullet"/>
      <w:lvlText w:val=""/>
      <w:lvlJc w:val="left"/>
      <w:pPr>
        <w:ind w:left="2160" w:hanging="360"/>
      </w:pPr>
      <w:rPr>
        <w:rFonts w:ascii="Wingdings" w:hAnsi="Wingdings" w:hint="default"/>
      </w:rPr>
    </w:lvl>
    <w:lvl w:ilvl="3" w:tplc="0E3EDFB2">
      <w:start w:val="1"/>
      <w:numFmt w:val="bullet"/>
      <w:lvlText w:val=""/>
      <w:lvlJc w:val="left"/>
      <w:pPr>
        <w:ind w:left="2880" w:hanging="360"/>
      </w:pPr>
      <w:rPr>
        <w:rFonts w:ascii="Symbol" w:hAnsi="Symbol" w:hint="default"/>
      </w:rPr>
    </w:lvl>
    <w:lvl w:ilvl="4" w:tplc="56A451AA">
      <w:start w:val="1"/>
      <w:numFmt w:val="bullet"/>
      <w:lvlText w:val="o"/>
      <w:lvlJc w:val="left"/>
      <w:pPr>
        <w:ind w:left="3600" w:hanging="360"/>
      </w:pPr>
      <w:rPr>
        <w:rFonts w:ascii="Courier New" w:hAnsi="Courier New" w:hint="default"/>
      </w:rPr>
    </w:lvl>
    <w:lvl w:ilvl="5" w:tplc="6AFEE952">
      <w:start w:val="1"/>
      <w:numFmt w:val="bullet"/>
      <w:lvlText w:val=""/>
      <w:lvlJc w:val="left"/>
      <w:pPr>
        <w:ind w:left="4320" w:hanging="360"/>
      </w:pPr>
      <w:rPr>
        <w:rFonts w:ascii="Wingdings" w:hAnsi="Wingdings" w:hint="default"/>
      </w:rPr>
    </w:lvl>
    <w:lvl w:ilvl="6" w:tplc="9D24E81A">
      <w:start w:val="1"/>
      <w:numFmt w:val="bullet"/>
      <w:lvlText w:val=""/>
      <w:lvlJc w:val="left"/>
      <w:pPr>
        <w:ind w:left="5040" w:hanging="360"/>
      </w:pPr>
      <w:rPr>
        <w:rFonts w:ascii="Symbol" w:hAnsi="Symbol" w:hint="default"/>
      </w:rPr>
    </w:lvl>
    <w:lvl w:ilvl="7" w:tplc="E53AA956">
      <w:start w:val="1"/>
      <w:numFmt w:val="bullet"/>
      <w:lvlText w:val="o"/>
      <w:lvlJc w:val="left"/>
      <w:pPr>
        <w:ind w:left="5760" w:hanging="360"/>
      </w:pPr>
      <w:rPr>
        <w:rFonts w:ascii="Courier New" w:hAnsi="Courier New" w:hint="default"/>
      </w:rPr>
    </w:lvl>
    <w:lvl w:ilvl="8" w:tplc="D89A2AAA">
      <w:start w:val="1"/>
      <w:numFmt w:val="bullet"/>
      <w:lvlText w:val=""/>
      <w:lvlJc w:val="left"/>
      <w:pPr>
        <w:ind w:left="6480" w:hanging="360"/>
      </w:pPr>
      <w:rPr>
        <w:rFonts w:ascii="Wingdings" w:hAnsi="Wingdings" w:hint="default"/>
      </w:rPr>
    </w:lvl>
  </w:abstractNum>
  <w:abstractNum w:abstractNumId="5" w15:restartNumberingAfterBreak="0">
    <w:nsid w:val="1B34472B"/>
    <w:multiLevelType w:val="hybridMultilevel"/>
    <w:tmpl w:val="C230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D21F2"/>
    <w:multiLevelType w:val="hybridMultilevel"/>
    <w:tmpl w:val="07F8F054"/>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7" w15:restartNumberingAfterBreak="0">
    <w:nsid w:val="2F6E3AB4"/>
    <w:multiLevelType w:val="hybridMultilevel"/>
    <w:tmpl w:val="A53A3D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F760922"/>
    <w:multiLevelType w:val="hybridMultilevel"/>
    <w:tmpl w:val="58FE7278"/>
    <w:lvl w:ilvl="0" w:tplc="2974B760">
      <w:numFmt w:val="bullet"/>
      <w:lvlText w:val="-"/>
      <w:lvlJc w:val="left"/>
      <w:pPr>
        <w:ind w:left="720" w:hanging="360"/>
      </w:pPr>
      <w:rPr>
        <w:rFonts w:ascii="Calibri" w:eastAsia="Calibri" w:hAnsi="Calibri" w:cs="Calibri"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FB43C89"/>
    <w:multiLevelType w:val="hybridMultilevel"/>
    <w:tmpl w:val="35881F2A"/>
    <w:lvl w:ilvl="0" w:tplc="0809000B">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0831C3"/>
    <w:multiLevelType w:val="hybridMultilevel"/>
    <w:tmpl w:val="73E49168"/>
    <w:lvl w:ilvl="0" w:tplc="A5761EA2">
      <w:start w:val="1"/>
      <w:numFmt w:val="bullet"/>
      <w:lvlText w:val="·"/>
      <w:lvlJc w:val="left"/>
      <w:pPr>
        <w:ind w:left="720" w:hanging="360"/>
      </w:pPr>
      <w:rPr>
        <w:rFonts w:ascii="Symbol" w:hAnsi="Symbol" w:hint="default"/>
      </w:rPr>
    </w:lvl>
    <w:lvl w:ilvl="1" w:tplc="B5562924">
      <w:start w:val="1"/>
      <w:numFmt w:val="bullet"/>
      <w:lvlText w:val="o"/>
      <w:lvlJc w:val="left"/>
      <w:pPr>
        <w:ind w:left="1440" w:hanging="360"/>
      </w:pPr>
      <w:rPr>
        <w:rFonts w:ascii="Courier New" w:hAnsi="Courier New" w:hint="default"/>
      </w:rPr>
    </w:lvl>
    <w:lvl w:ilvl="2" w:tplc="ADCCD6BE">
      <w:start w:val="1"/>
      <w:numFmt w:val="bullet"/>
      <w:lvlText w:val=""/>
      <w:lvlJc w:val="left"/>
      <w:pPr>
        <w:ind w:left="2160" w:hanging="360"/>
      </w:pPr>
      <w:rPr>
        <w:rFonts w:ascii="Wingdings" w:hAnsi="Wingdings" w:hint="default"/>
      </w:rPr>
    </w:lvl>
    <w:lvl w:ilvl="3" w:tplc="DC1E2E9E">
      <w:start w:val="1"/>
      <w:numFmt w:val="bullet"/>
      <w:lvlText w:val=""/>
      <w:lvlJc w:val="left"/>
      <w:pPr>
        <w:ind w:left="2880" w:hanging="360"/>
      </w:pPr>
      <w:rPr>
        <w:rFonts w:ascii="Symbol" w:hAnsi="Symbol" w:hint="default"/>
      </w:rPr>
    </w:lvl>
    <w:lvl w:ilvl="4" w:tplc="ECDA19A6">
      <w:start w:val="1"/>
      <w:numFmt w:val="bullet"/>
      <w:lvlText w:val="o"/>
      <w:lvlJc w:val="left"/>
      <w:pPr>
        <w:ind w:left="3600" w:hanging="360"/>
      </w:pPr>
      <w:rPr>
        <w:rFonts w:ascii="Courier New" w:hAnsi="Courier New" w:hint="default"/>
      </w:rPr>
    </w:lvl>
    <w:lvl w:ilvl="5" w:tplc="5EEAB316">
      <w:start w:val="1"/>
      <w:numFmt w:val="bullet"/>
      <w:lvlText w:val=""/>
      <w:lvlJc w:val="left"/>
      <w:pPr>
        <w:ind w:left="4320" w:hanging="360"/>
      </w:pPr>
      <w:rPr>
        <w:rFonts w:ascii="Wingdings" w:hAnsi="Wingdings" w:hint="default"/>
      </w:rPr>
    </w:lvl>
    <w:lvl w:ilvl="6" w:tplc="001EF3EC">
      <w:start w:val="1"/>
      <w:numFmt w:val="bullet"/>
      <w:lvlText w:val=""/>
      <w:lvlJc w:val="left"/>
      <w:pPr>
        <w:ind w:left="5040" w:hanging="360"/>
      </w:pPr>
      <w:rPr>
        <w:rFonts w:ascii="Symbol" w:hAnsi="Symbol" w:hint="default"/>
      </w:rPr>
    </w:lvl>
    <w:lvl w:ilvl="7" w:tplc="46E88656">
      <w:start w:val="1"/>
      <w:numFmt w:val="bullet"/>
      <w:lvlText w:val="o"/>
      <w:lvlJc w:val="left"/>
      <w:pPr>
        <w:ind w:left="5760" w:hanging="360"/>
      </w:pPr>
      <w:rPr>
        <w:rFonts w:ascii="Courier New" w:hAnsi="Courier New" w:hint="default"/>
      </w:rPr>
    </w:lvl>
    <w:lvl w:ilvl="8" w:tplc="04AA71E6">
      <w:start w:val="1"/>
      <w:numFmt w:val="bullet"/>
      <w:lvlText w:val=""/>
      <w:lvlJc w:val="left"/>
      <w:pPr>
        <w:ind w:left="6480" w:hanging="360"/>
      </w:pPr>
      <w:rPr>
        <w:rFonts w:ascii="Wingdings" w:hAnsi="Wingdings" w:hint="default"/>
      </w:rPr>
    </w:lvl>
  </w:abstractNum>
  <w:abstractNum w:abstractNumId="11" w15:restartNumberingAfterBreak="0">
    <w:nsid w:val="36382DE6"/>
    <w:multiLevelType w:val="hybridMultilevel"/>
    <w:tmpl w:val="26D2ABB4"/>
    <w:lvl w:ilvl="0" w:tplc="9402AA46">
      <w:start w:val="1"/>
      <w:numFmt w:val="bullet"/>
      <w:lvlText w:val=""/>
      <w:lvlJc w:val="left"/>
      <w:pPr>
        <w:ind w:left="720" w:hanging="360"/>
      </w:pPr>
      <w:rPr>
        <w:rFonts w:ascii="Symbol" w:hAnsi="Symbol" w:hint="default"/>
      </w:rPr>
    </w:lvl>
    <w:lvl w:ilvl="1" w:tplc="E640CF04">
      <w:start w:val="1"/>
      <w:numFmt w:val="bullet"/>
      <w:lvlText w:val="o"/>
      <w:lvlJc w:val="left"/>
      <w:pPr>
        <w:ind w:left="1440" w:hanging="360"/>
      </w:pPr>
      <w:rPr>
        <w:rFonts w:ascii="Courier New" w:hAnsi="Courier New" w:hint="default"/>
      </w:rPr>
    </w:lvl>
    <w:lvl w:ilvl="2" w:tplc="56FA22C6">
      <w:start w:val="1"/>
      <w:numFmt w:val="bullet"/>
      <w:lvlText w:val=""/>
      <w:lvlJc w:val="left"/>
      <w:pPr>
        <w:ind w:left="2160" w:hanging="360"/>
      </w:pPr>
      <w:rPr>
        <w:rFonts w:ascii="Wingdings" w:hAnsi="Wingdings" w:hint="default"/>
      </w:rPr>
    </w:lvl>
    <w:lvl w:ilvl="3" w:tplc="75A4AE82">
      <w:start w:val="1"/>
      <w:numFmt w:val="bullet"/>
      <w:lvlText w:val=""/>
      <w:lvlJc w:val="left"/>
      <w:pPr>
        <w:ind w:left="2880" w:hanging="360"/>
      </w:pPr>
      <w:rPr>
        <w:rFonts w:ascii="Symbol" w:hAnsi="Symbol" w:hint="default"/>
      </w:rPr>
    </w:lvl>
    <w:lvl w:ilvl="4" w:tplc="3DD6AC30">
      <w:start w:val="1"/>
      <w:numFmt w:val="bullet"/>
      <w:lvlText w:val="o"/>
      <w:lvlJc w:val="left"/>
      <w:pPr>
        <w:ind w:left="3600" w:hanging="360"/>
      </w:pPr>
      <w:rPr>
        <w:rFonts w:ascii="Courier New" w:hAnsi="Courier New" w:hint="default"/>
      </w:rPr>
    </w:lvl>
    <w:lvl w:ilvl="5" w:tplc="49B2C9E8">
      <w:start w:val="1"/>
      <w:numFmt w:val="bullet"/>
      <w:lvlText w:val=""/>
      <w:lvlJc w:val="left"/>
      <w:pPr>
        <w:ind w:left="4320" w:hanging="360"/>
      </w:pPr>
      <w:rPr>
        <w:rFonts w:ascii="Wingdings" w:hAnsi="Wingdings" w:hint="default"/>
      </w:rPr>
    </w:lvl>
    <w:lvl w:ilvl="6" w:tplc="4F30799E">
      <w:start w:val="1"/>
      <w:numFmt w:val="bullet"/>
      <w:lvlText w:val=""/>
      <w:lvlJc w:val="left"/>
      <w:pPr>
        <w:ind w:left="5040" w:hanging="360"/>
      </w:pPr>
      <w:rPr>
        <w:rFonts w:ascii="Symbol" w:hAnsi="Symbol" w:hint="default"/>
      </w:rPr>
    </w:lvl>
    <w:lvl w:ilvl="7" w:tplc="1FFC7778">
      <w:start w:val="1"/>
      <w:numFmt w:val="bullet"/>
      <w:lvlText w:val="o"/>
      <w:lvlJc w:val="left"/>
      <w:pPr>
        <w:ind w:left="5760" w:hanging="360"/>
      </w:pPr>
      <w:rPr>
        <w:rFonts w:ascii="Courier New" w:hAnsi="Courier New" w:hint="default"/>
      </w:rPr>
    </w:lvl>
    <w:lvl w:ilvl="8" w:tplc="A10CE286">
      <w:start w:val="1"/>
      <w:numFmt w:val="bullet"/>
      <w:lvlText w:val=""/>
      <w:lvlJc w:val="left"/>
      <w:pPr>
        <w:ind w:left="6480" w:hanging="360"/>
      </w:pPr>
      <w:rPr>
        <w:rFonts w:ascii="Wingdings" w:hAnsi="Wingdings" w:hint="default"/>
      </w:rPr>
    </w:lvl>
  </w:abstractNum>
  <w:abstractNum w:abstractNumId="12" w15:restartNumberingAfterBreak="0">
    <w:nsid w:val="506A3A31"/>
    <w:multiLevelType w:val="hybridMultilevel"/>
    <w:tmpl w:val="45BA6348"/>
    <w:lvl w:ilvl="0" w:tplc="34D068AE">
      <w:start w:val="1"/>
      <w:numFmt w:val="decimal"/>
      <w:lvlText w:val="%1."/>
      <w:lvlJc w:val="left"/>
      <w:pPr>
        <w:ind w:left="720" w:hanging="360"/>
      </w:pPr>
    </w:lvl>
    <w:lvl w:ilvl="1" w:tplc="51382EE4">
      <w:start w:val="1"/>
      <w:numFmt w:val="lowerLetter"/>
      <w:lvlText w:val="%2."/>
      <w:lvlJc w:val="left"/>
      <w:pPr>
        <w:ind w:left="1440" w:hanging="360"/>
      </w:pPr>
    </w:lvl>
    <w:lvl w:ilvl="2" w:tplc="607CCA6E">
      <w:start w:val="1"/>
      <w:numFmt w:val="lowerRoman"/>
      <w:lvlText w:val="%3."/>
      <w:lvlJc w:val="right"/>
      <w:pPr>
        <w:ind w:left="2160" w:hanging="180"/>
      </w:pPr>
    </w:lvl>
    <w:lvl w:ilvl="3" w:tplc="76E25272">
      <w:start w:val="1"/>
      <w:numFmt w:val="decimal"/>
      <w:lvlText w:val="%4."/>
      <w:lvlJc w:val="left"/>
      <w:pPr>
        <w:ind w:left="2880" w:hanging="360"/>
      </w:pPr>
    </w:lvl>
    <w:lvl w:ilvl="4" w:tplc="4BD6A20A">
      <w:start w:val="1"/>
      <w:numFmt w:val="lowerLetter"/>
      <w:lvlText w:val="%5."/>
      <w:lvlJc w:val="left"/>
      <w:pPr>
        <w:ind w:left="3600" w:hanging="360"/>
      </w:pPr>
    </w:lvl>
    <w:lvl w:ilvl="5" w:tplc="F1F85D72">
      <w:start w:val="1"/>
      <w:numFmt w:val="lowerRoman"/>
      <w:lvlText w:val="%6."/>
      <w:lvlJc w:val="right"/>
      <w:pPr>
        <w:ind w:left="4320" w:hanging="180"/>
      </w:pPr>
    </w:lvl>
    <w:lvl w:ilvl="6" w:tplc="780E48DC">
      <w:start w:val="1"/>
      <w:numFmt w:val="decimal"/>
      <w:lvlText w:val="%7."/>
      <w:lvlJc w:val="left"/>
      <w:pPr>
        <w:ind w:left="5040" w:hanging="360"/>
      </w:pPr>
    </w:lvl>
    <w:lvl w:ilvl="7" w:tplc="A372FD76">
      <w:start w:val="1"/>
      <w:numFmt w:val="lowerLetter"/>
      <w:lvlText w:val="%8."/>
      <w:lvlJc w:val="left"/>
      <w:pPr>
        <w:ind w:left="5760" w:hanging="360"/>
      </w:pPr>
    </w:lvl>
    <w:lvl w:ilvl="8" w:tplc="3FC60D1A">
      <w:start w:val="1"/>
      <w:numFmt w:val="lowerRoman"/>
      <w:lvlText w:val="%9."/>
      <w:lvlJc w:val="right"/>
      <w:pPr>
        <w:ind w:left="6480" w:hanging="180"/>
      </w:pPr>
    </w:lvl>
  </w:abstractNum>
  <w:abstractNum w:abstractNumId="13" w15:restartNumberingAfterBreak="0">
    <w:nsid w:val="525726ED"/>
    <w:multiLevelType w:val="hybridMultilevel"/>
    <w:tmpl w:val="F7064112"/>
    <w:styleLink w:val="ImportedStyle1"/>
    <w:lvl w:ilvl="0" w:tplc="E564F3B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53" w:hanging="39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947B9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0A79B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B82B2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3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68553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7229F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8849C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9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1C2E8A">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7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24EF2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54D3AC0"/>
    <w:multiLevelType w:val="hybridMultilevel"/>
    <w:tmpl w:val="53AED242"/>
    <w:lvl w:ilvl="0" w:tplc="A802BD2E">
      <w:start w:val="1"/>
      <w:numFmt w:val="bullet"/>
      <w:lvlText w:val=""/>
      <w:lvlJc w:val="left"/>
      <w:pPr>
        <w:ind w:left="720" w:hanging="360"/>
      </w:pPr>
      <w:rPr>
        <w:rFonts w:ascii="Symbol" w:hAnsi="Symbol" w:hint="default"/>
      </w:rPr>
    </w:lvl>
    <w:lvl w:ilvl="1" w:tplc="331C4AE4">
      <w:start w:val="1"/>
      <w:numFmt w:val="bullet"/>
      <w:lvlText w:val="o"/>
      <w:lvlJc w:val="left"/>
      <w:pPr>
        <w:ind w:left="1440" w:hanging="360"/>
      </w:pPr>
      <w:rPr>
        <w:rFonts w:ascii="Courier New" w:hAnsi="Courier New" w:hint="default"/>
      </w:rPr>
    </w:lvl>
    <w:lvl w:ilvl="2" w:tplc="A48C3B78">
      <w:start w:val="1"/>
      <w:numFmt w:val="bullet"/>
      <w:lvlText w:val=""/>
      <w:lvlJc w:val="left"/>
      <w:pPr>
        <w:ind w:left="2160" w:hanging="360"/>
      </w:pPr>
      <w:rPr>
        <w:rFonts w:ascii="Wingdings" w:hAnsi="Wingdings" w:hint="default"/>
      </w:rPr>
    </w:lvl>
    <w:lvl w:ilvl="3" w:tplc="D1706044">
      <w:start w:val="1"/>
      <w:numFmt w:val="bullet"/>
      <w:lvlText w:val=""/>
      <w:lvlJc w:val="left"/>
      <w:pPr>
        <w:ind w:left="2880" w:hanging="360"/>
      </w:pPr>
      <w:rPr>
        <w:rFonts w:ascii="Symbol" w:hAnsi="Symbol" w:hint="default"/>
      </w:rPr>
    </w:lvl>
    <w:lvl w:ilvl="4" w:tplc="A74C8DD2">
      <w:start w:val="1"/>
      <w:numFmt w:val="bullet"/>
      <w:lvlText w:val="o"/>
      <w:lvlJc w:val="left"/>
      <w:pPr>
        <w:ind w:left="3600" w:hanging="360"/>
      </w:pPr>
      <w:rPr>
        <w:rFonts w:ascii="Courier New" w:hAnsi="Courier New" w:hint="default"/>
      </w:rPr>
    </w:lvl>
    <w:lvl w:ilvl="5" w:tplc="1D188AE0">
      <w:start w:val="1"/>
      <w:numFmt w:val="bullet"/>
      <w:lvlText w:val=""/>
      <w:lvlJc w:val="left"/>
      <w:pPr>
        <w:ind w:left="4320" w:hanging="360"/>
      </w:pPr>
      <w:rPr>
        <w:rFonts w:ascii="Wingdings" w:hAnsi="Wingdings" w:hint="default"/>
      </w:rPr>
    </w:lvl>
    <w:lvl w:ilvl="6" w:tplc="474231B2">
      <w:start w:val="1"/>
      <w:numFmt w:val="bullet"/>
      <w:lvlText w:val=""/>
      <w:lvlJc w:val="left"/>
      <w:pPr>
        <w:ind w:left="5040" w:hanging="360"/>
      </w:pPr>
      <w:rPr>
        <w:rFonts w:ascii="Symbol" w:hAnsi="Symbol" w:hint="default"/>
      </w:rPr>
    </w:lvl>
    <w:lvl w:ilvl="7" w:tplc="FFA8813A">
      <w:start w:val="1"/>
      <w:numFmt w:val="bullet"/>
      <w:lvlText w:val="o"/>
      <w:lvlJc w:val="left"/>
      <w:pPr>
        <w:ind w:left="5760" w:hanging="360"/>
      </w:pPr>
      <w:rPr>
        <w:rFonts w:ascii="Courier New" w:hAnsi="Courier New" w:hint="default"/>
      </w:rPr>
    </w:lvl>
    <w:lvl w:ilvl="8" w:tplc="EF90FBBA">
      <w:start w:val="1"/>
      <w:numFmt w:val="bullet"/>
      <w:lvlText w:val=""/>
      <w:lvlJc w:val="left"/>
      <w:pPr>
        <w:ind w:left="6480" w:hanging="360"/>
      </w:pPr>
      <w:rPr>
        <w:rFonts w:ascii="Wingdings" w:hAnsi="Wingdings" w:hint="default"/>
      </w:rPr>
    </w:lvl>
  </w:abstractNum>
  <w:abstractNum w:abstractNumId="15" w15:restartNumberingAfterBreak="0">
    <w:nsid w:val="554D44F1"/>
    <w:multiLevelType w:val="hybridMultilevel"/>
    <w:tmpl w:val="269A6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4D5747"/>
    <w:multiLevelType w:val="hybridMultilevel"/>
    <w:tmpl w:val="BFCEE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E2199F"/>
    <w:multiLevelType w:val="hybridMultilevel"/>
    <w:tmpl w:val="34A62E46"/>
    <w:lvl w:ilvl="0" w:tplc="9C2A6DDE">
      <w:start w:val="1"/>
      <w:numFmt w:val="bullet"/>
      <w:lvlText w:val=""/>
      <w:lvlJc w:val="left"/>
      <w:pPr>
        <w:ind w:left="720" w:hanging="360"/>
      </w:pPr>
      <w:rPr>
        <w:rFonts w:ascii="Symbol" w:hAnsi="Symbol" w:hint="default"/>
      </w:rPr>
    </w:lvl>
    <w:lvl w:ilvl="1" w:tplc="55CE22B4">
      <w:start w:val="1"/>
      <w:numFmt w:val="bullet"/>
      <w:lvlText w:val="o"/>
      <w:lvlJc w:val="left"/>
      <w:pPr>
        <w:ind w:left="1440" w:hanging="360"/>
      </w:pPr>
      <w:rPr>
        <w:rFonts w:ascii="Courier New" w:hAnsi="Courier New" w:hint="default"/>
      </w:rPr>
    </w:lvl>
    <w:lvl w:ilvl="2" w:tplc="D1A0A650">
      <w:start w:val="1"/>
      <w:numFmt w:val="bullet"/>
      <w:lvlText w:val=""/>
      <w:lvlJc w:val="left"/>
      <w:pPr>
        <w:ind w:left="2160" w:hanging="360"/>
      </w:pPr>
      <w:rPr>
        <w:rFonts w:ascii="Wingdings" w:hAnsi="Wingdings" w:hint="default"/>
      </w:rPr>
    </w:lvl>
    <w:lvl w:ilvl="3" w:tplc="BDB45BC2">
      <w:start w:val="1"/>
      <w:numFmt w:val="bullet"/>
      <w:lvlText w:val=""/>
      <w:lvlJc w:val="left"/>
      <w:pPr>
        <w:ind w:left="2880" w:hanging="360"/>
      </w:pPr>
      <w:rPr>
        <w:rFonts w:ascii="Symbol" w:hAnsi="Symbol" w:hint="default"/>
      </w:rPr>
    </w:lvl>
    <w:lvl w:ilvl="4" w:tplc="A7EA35CC">
      <w:start w:val="1"/>
      <w:numFmt w:val="bullet"/>
      <w:lvlText w:val="o"/>
      <w:lvlJc w:val="left"/>
      <w:pPr>
        <w:ind w:left="3600" w:hanging="360"/>
      </w:pPr>
      <w:rPr>
        <w:rFonts w:ascii="Courier New" w:hAnsi="Courier New" w:hint="default"/>
      </w:rPr>
    </w:lvl>
    <w:lvl w:ilvl="5" w:tplc="33D01914">
      <w:start w:val="1"/>
      <w:numFmt w:val="bullet"/>
      <w:lvlText w:val=""/>
      <w:lvlJc w:val="left"/>
      <w:pPr>
        <w:ind w:left="4320" w:hanging="360"/>
      </w:pPr>
      <w:rPr>
        <w:rFonts w:ascii="Wingdings" w:hAnsi="Wingdings" w:hint="default"/>
      </w:rPr>
    </w:lvl>
    <w:lvl w:ilvl="6" w:tplc="61184DB0">
      <w:start w:val="1"/>
      <w:numFmt w:val="bullet"/>
      <w:lvlText w:val=""/>
      <w:lvlJc w:val="left"/>
      <w:pPr>
        <w:ind w:left="5040" w:hanging="360"/>
      </w:pPr>
      <w:rPr>
        <w:rFonts w:ascii="Symbol" w:hAnsi="Symbol" w:hint="default"/>
      </w:rPr>
    </w:lvl>
    <w:lvl w:ilvl="7" w:tplc="BBF8ADFA">
      <w:start w:val="1"/>
      <w:numFmt w:val="bullet"/>
      <w:lvlText w:val="o"/>
      <w:lvlJc w:val="left"/>
      <w:pPr>
        <w:ind w:left="5760" w:hanging="360"/>
      </w:pPr>
      <w:rPr>
        <w:rFonts w:ascii="Courier New" w:hAnsi="Courier New" w:hint="default"/>
      </w:rPr>
    </w:lvl>
    <w:lvl w:ilvl="8" w:tplc="F1D2BAC4">
      <w:start w:val="1"/>
      <w:numFmt w:val="bullet"/>
      <w:lvlText w:val=""/>
      <w:lvlJc w:val="left"/>
      <w:pPr>
        <w:ind w:left="6480" w:hanging="360"/>
      </w:pPr>
      <w:rPr>
        <w:rFonts w:ascii="Wingdings" w:hAnsi="Wingdings" w:hint="default"/>
      </w:rPr>
    </w:lvl>
  </w:abstractNum>
  <w:abstractNum w:abstractNumId="18" w15:restartNumberingAfterBreak="0">
    <w:nsid w:val="6B295EB0"/>
    <w:multiLevelType w:val="hybridMultilevel"/>
    <w:tmpl w:val="AF9C6B62"/>
    <w:lvl w:ilvl="0" w:tplc="24308970">
      <w:start w:val="1"/>
      <w:numFmt w:val="bullet"/>
      <w:lvlText w:val="·"/>
      <w:lvlJc w:val="left"/>
      <w:pPr>
        <w:ind w:left="720" w:hanging="360"/>
      </w:pPr>
      <w:rPr>
        <w:rFonts w:ascii="Symbol" w:hAnsi="Symbol" w:hint="default"/>
      </w:rPr>
    </w:lvl>
    <w:lvl w:ilvl="1" w:tplc="0B8C6F78">
      <w:start w:val="1"/>
      <w:numFmt w:val="bullet"/>
      <w:lvlText w:val="o"/>
      <w:lvlJc w:val="left"/>
      <w:pPr>
        <w:ind w:left="1440" w:hanging="360"/>
      </w:pPr>
      <w:rPr>
        <w:rFonts w:ascii="Courier New" w:hAnsi="Courier New" w:hint="default"/>
      </w:rPr>
    </w:lvl>
    <w:lvl w:ilvl="2" w:tplc="F168D97A">
      <w:start w:val="1"/>
      <w:numFmt w:val="bullet"/>
      <w:lvlText w:val=""/>
      <w:lvlJc w:val="left"/>
      <w:pPr>
        <w:ind w:left="2160" w:hanging="360"/>
      </w:pPr>
      <w:rPr>
        <w:rFonts w:ascii="Wingdings" w:hAnsi="Wingdings" w:hint="default"/>
      </w:rPr>
    </w:lvl>
    <w:lvl w:ilvl="3" w:tplc="D94CE8F0">
      <w:start w:val="1"/>
      <w:numFmt w:val="bullet"/>
      <w:lvlText w:val=""/>
      <w:lvlJc w:val="left"/>
      <w:pPr>
        <w:ind w:left="2880" w:hanging="360"/>
      </w:pPr>
      <w:rPr>
        <w:rFonts w:ascii="Symbol" w:hAnsi="Symbol" w:hint="default"/>
      </w:rPr>
    </w:lvl>
    <w:lvl w:ilvl="4" w:tplc="D1F2A6D8">
      <w:start w:val="1"/>
      <w:numFmt w:val="bullet"/>
      <w:lvlText w:val="o"/>
      <w:lvlJc w:val="left"/>
      <w:pPr>
        <w:ind w:left="3600" w:hanging="360"/>
      </w:pPr>
      <w:rPr>
        <w:rFonts w:ascii="Courier New" w:hAnsi="Courier New" w:hint="default"/>
      </w:rPr>
    </w:lvl>
    <w:lvl w:ilvl="5" w:tplc="258819C0">
      <w:start w:val="1"/>
      <w:numFmt w:val="bullet"/>
      <w:lvlText w:val=""/>
      <w:lvlJc w:val="left"/>
      <w:pPr>
        <w:ind w:left="4320" w:hanging="360"/>
      </w:pPr>
      <w:rPr>
        <w:rFonts w:ascii="Wingdings" w:hAnsi="Wingdings" w:hint="default"/>
      </w:rPr>
    </w:lvl>
    <w:lvl w:ilvl="6" w:tplc="519A0E16">
      <w:start w:val="1"/>
      <w:numFmt w:val="bullet"/>
      <w:lvlText w:val=""/>
      <w:lvlJc w:val="left"/>
      <w:pPr>
        <w:ind w:left="5040" w:hanging="360"/>
      </w:pPr>
      <w:rPr>
        <w:rFonts w:ascii="Symbol" w:hAnsi="Symbol" w:hint="default"/>
      </w:rPr>
    </w:lvl>
    <w:lvl w:ilvl="7" w:tplc="BCF6D034">
      <w:start w:val="1"/>
      <w:numFmt w:val="bullet"/>
      <w:lvlText w:val="o"/>
      <w:lvlJc w:val="left"/>
      <w:pPr>
        <w:ind w:left="5760" w:hanging="360"/>
      </w:pPr>
      <w:rPr>
        <w:rFonts w:ascii="Courier New" w:hAnsi="Courier New" w:hint="default"/>
      </w:rPr>
    </w:lvl>
    <w:lvl w:ilvl="8" w:tplc="15B4E4D2">
      <w:start w:val="1"/>
      <w:numFmt w:val="bullet"/>
      <w:lvlText w:val=""/>
      <w:lvlJc w:val="left"/>
      <w:pPr>
        <w:ind w:left="6480" w:hanging="360"/>
      </w:pPr>
      <w:rPr>
        <w:rFonts w:ascii="Wingdings" w:hAnsi="Wingdings" w:hint="default"/>
      </w:rPr>
    </w:lvl>
  </w:abstractNum>
  <w:abstractNum w:abstractNumId="19" w15:restartNumberingAfterBreak="0">
    <w:nsid w:val="6B880398"/>
    <w:multiLevelType w:val="hybridMultilevel"/>
    <w:tmpl w:val="2812C1BA"/>
    <w:lvl w:ilvl="0" w:tplc="80D4D15C">
      <w:start w:val="1"/>
      <w:numFmt w:val="bullet"/>
      <w:lvlText w:val="·"/>
      <w:lvlJc w:val="left"/>
      <w:pPr>
        <w:ind w:left="720" w:hanging="360"/>
      </w:pPr>
      <w:rPr>
        <w:rFonts w:ascii="Symbol" w:hAnsi="Symbol" w:hint="default"/>
      </w:rPr>
    </w:lvl>
    <w:lvl w:ilvl="1" w:tplc="517214FA">
      <w:start w:val="1"/>
      <w:numFmt w:val="bullet"/>
      <w:lvlText w:val="o"/>
      <w:lvlJc w:val="left"/>
      <w:pPr>
        <w:ind w:left="1440" w:hanging="360"/>
      </w:pPr>
      <w:rPr>
        <w:rFonts w:ascii="Courier New" w:hAnsi="Courier New" w:hint="default"/>
      </w:rPr>
    </w:lvl>
    <w:lvl w:ilvl="2" w:tplc="0DB8B686">
      <w:start w:val="1"/>
      <w:numFmt w:val="bullet"/>
      <w:lvlText w:val=""/>
      <w:lvlJc w:val="left"/>
      <w:pPr>
        <w:ind w:left="2160" w:hanging="360"/>
      </w:pPr>
      <w:rPr>
        <w:rFonts w:ascii="Wingdings" w:hAnsi="Wingdings" w:hint="default"/>
      </w:rPr>
    </w:lvl>
    <w:lvl w:ilvl="3" w:tplc="D50CA4F6">
      <w:start w:val="1"/>
      <w:numFmt w:val="bullet"/>
      <w:lvlText w:val=""/>
      <w:lvlJc w:val="left"/>
      <w:pPr>
        <w:ind w:left="2880" w:hanging="360"/>
      </w:pPr>
      <w:rPr>
        <w:rFonts w:ascii="Symbol" w:hAnsi="Symbol" w:hint="default"/>
      </w:rPr>
    </w:lvl>
    <w:lvl w:ilvl="4" w:tplc="F7BA3EF6">
      <w:start w:val="1"/>
      <w:numFmt w:val="bullet"/>
      <w:lvlText w:val="o"/>
      <w:lvlJc w:val="left"/>
      <w:pPr>
        <w:ind w:left="3600" w:hanging="360"/>
      </w:pPr>
      <w:rPr>
        <w:rFonts w:ascii="Courier New" w:hAnsi="Courier New" w:hint="default"/>
      </w:rPr>
    </w:lvl>
    <w:lvl w:ilvl="5" w:tplc="BE7053E0">
      <w:start w:val="1"/>
      <w:numFmt w:val="bullet"/>
      <w:lvlText w:val=""/>
      <w:lvlJc w:val="left"/>
      <w:pPr>
        <w:ind w:left="4320" w:hanging="360"/>
      </w:pPr>
      <w:rPr>
        <w:rFonts w:ascii="Wingdings" w:hAnsi="Wingdings" w:hint="default"/>
      </w:rPr>
    </w:lvl>
    <w:lvl w:ilvl="6" w:tplc="0F00BCB4">
      <w:start w:val="1"/>
      <w:numFmt w:val="bullet"/>
      <w:lvlText w:val=""/>
      <w:lvlJc w:val="left"/>
      <w:pPr>
        <w:ind w:left="5040" w:hanging="360"/>
      </w:pPr>
      <w:rPr>
        <w:rFonts w:ascii="Symbol" w:hAnsi="Symbol" w:hint="default"/>
      </w:rPr>
    </w:lvl>
    <w:lvl w:ilvl="7" w:tplc="F67CAB78">
      <w:start w:val="1"/>
      <w:numFmt w:val="bullet"/>
      <w:lvlText w:val="o"/>
      <w:lvlJc w:val="left"/>
      <w:pPr>
        <w:ind w:left="5760" w:hanging="360"/>
      </w:pPr>
      <w:rPr>
        <w:rFonts w:ascii="Courier New" w:hAnsi="Courier New" w:hint="default"/>
      </w:rPr>
    </w:lvl>
    <w:lvl w:ilvl="8" w:tplc="90E647C8">
      <w:start w:val="1"/>
      <w:numFmt w:val="bullet"/>
      <w:lvlText w:val=""/>
      <w:lvlJc w:val="left"/>
      <w:pPr>
        <w:ind w:left="6480" w:hanging="360"/>
      </w:pPr>
      <w:rPr>
        <w:rFonts w:ascii="Wingdings" w:hAnsi="Wingdings" w:hint="default"/>
      </w:rPr>
    </w:lvl>
  </w:abstractNum>
  <w:abstractNum w:abstractNumId="20" w15:restartNumberingAfterBreak="0">
    <w:nsid w:val="6CA119F1"/>
    <w:multiLevelType w:val="hybridMultilevel"/>
    <w:tmpl w:val="EB4E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17"/>
  </w:num>
  <w:num w:numId="5">
    <w:abstractNumId w:val="11"/>
  </w:num>
  <w:num w:numId="6">
    <w:abstractNumId w:val="19"/>
  </w:num>
  <w:num w:numId="7">
    <w:abstractNumId w:val="4"/>
  </w:num>
  <w:num w:numId="8">
    <w:abstractNumId w:val="1"/>
  </w:num>
  <w:num w:numId="9">
    <w:abstractNumId w:val="18"/>
  </w:num>
  <w:num w:numId="10">
    <w:abstractNumId w:val="10"/>
  </w:num>
  <w:num w:numId="11">
    <w:abstractNumId w:val="2"/>
  </w:num>
  <w:num w:numId="12">
    <w:abstractNumId w:val="12"/>
  </w:num>
  <w:num w:numId="13">
    <w:abstractNumId w:val="13"/>
  </w:num>
  <w:num w:numId="14">
    <w:abstractNumId w:val="5"/>
  </w:num>
  <w:num w:numId="15">
    <w:abstractNumId w:val="15"/>
  </w:num>
  <w:num w:numId="16">
    <w:abstractNumId w:val="8"/>
  </w:num>
  <w:num w:numId="17">
    <w:abstractNumId w:val="6"/>
  </w:num>
  <w:num w:numId="18">
    <w:abstractNumId w:val="7"/>
  </w:num>
  <w:num w:numId="19">
    <w:abstractNumId w:val="20"/>
  </w:num>
  <w:num w:numId="20">
    <w:abstractNumId w:val="16"/>
  </w:num>
  <w:num w:numId="2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3A3"/>
    <w:rsid w:val="0000012C"/>
    <w:rsid w:val="0000241D"/>
    <w:rsid w:val="00002AD4"/>
    <w:rsid w:val="00002C01"/>
    <w:rsid w:val="00004216"/>
    <w:rsid w:val="0000439E"/>
    <w:rsid w:val="000047B5"/>
    <w:rsid w:val="00004BDB"/>
    <w:rsid w:val="00004ED3"/>
    <w:rsid w:val="000053DD"/>
    <w:rsid w:val="00005FE9"/>
    <w:rsid w:val="00006A07"/>
    <w:rsid w:val="00006A70"/>
    <w:rsid w:val="00007EE2"/>
    <w:rsid w:val="00010726"/>
    <w:rsid w:val="00010B63"/>
    <w:rsid w:val="00010B79"/>
    <w:rsid w:val="00010E40"/>
    <w:rsid w:val="00012C56"/>
    <w:rsid w:val="00014566"/>
    <w:rsid w:val="00015FAD"/>
    <w:rsid w:val="000161F8"/>
    <w:rsid w:val="00016436"/>
    <w:rsid w:val="00016CE9"/>
    <w:rsid w:val="000174EE"/>
    <w:rsid w:val="00017623"/>
    <w:rsid w:val="00017D91"/>
    <w:rsid w:val="0002040D"/>
    <w:rsid w:val="00021144"/>
    <w:rsid w:val="000219D8"/>
    <w:rsid w:val="00021B1E"/>
    <w:rsid w:val="00021BB0"/>
    <w:rsid w:val="00021C20"/>
    <w:rsid w:val="000227BB"/>
    <w:rsid w:val="00022BD5"/>
    <w:rsid w:val="0002303A"/>
    <w:rsid w:val="0002391E"/>
    <w:rsid w:val="00024865"/>
    <w:rsid w:val="00025134"/>
    <w:rsid w:val="00025D33"/>
    <w:rsid w:val="0002623F"/>
    <w:rsid w:val="0002693D"/>
    <w:rsid w:val="0002766E"/>
    <w:rsid w:val="00027BF5"/>
    <w:rsid w:val="00030EA9"/>
    <w:rsid w:val="00031195"/>
    <w:rsid w:val="0003221D"/>
    <w:rsid w:val="000331B3"/>
    <w:rsid w:val="000353DC"/>
    <w:rsid w:val="000359AC"/>
    <w:rsid w:val="0003626A"/>
    <w:rsid w:val="00037B44"/>
    <w:rsid w:val="0004048F"/>
    <w:rsid w:val="000406DB"/>
    <w:rsid w:val="00041658"/>
    <w:rsid w:val="00041E1E"/>
    <w:rsid w:val="000424FC"/>
    <w:rsid w:val="00043583"/>
    <w:rsid w:val="00043E69"/>
    <w:rsid w:val="0004453A"/>
    <w:rsid w:val="00044676"/>
    <w:rsid w:val="00044B0E"/>
    <w:rsid w:val="00045D02"/>
    <w:rsid w:val="00046243"/>
    <w:rsid w:val="00046788"/>
    <w:rsid w:val="00046D5B"/>
    <w:rsid w:val="000473CF"/>
    <w:rsid w:val="000476A5"/>
    <w:rsid w:val="00051898"/>
    <w:rsid w:val="00051CE2"/>
    <w:rsid w:val="00052188"/>
    <w:rsid w:val="00052ECF"/>
    <w:rsid w:val="000536B7"/>
    <w:rsid w:val="00053701"/>
    <w:rsid w:val="000538F4"/>
    <w:rsid w:val="00053CFB"/>
    <w:rsid w:val="000541FE"/>
    <w:rsid w:val="00054DC8"/>
    <w:rsid w:val="00054F4B"/>
    <w:rsid w:val="00057EA7"/>
    <w:rsid w:val="000612DF"/>
    <w:rsid w:val="00061377"/>
    <w:rsid w:val="00061651"/>
    <w:rsid w:val="000616AD"/>
    <w:rsid w:val="000619BA"/>
    <w:rsid w:val="000619CA"/>
    <w:rsid w:val="00061D70"/>
    <w:rsid w:val="00062C3D"/>
    <w:rsid w:val="00062D05"/>
    <w:rsid w:val="000637BC"/>
    <w:rsid w:val="00063E4E"/>
    <w:rsid w:val="00064973"/>
    <w:rsid w:val="00065741"/>
    <w:rsid w:val="00065CAD"/>
    <w:rsid w:val="000666B5"/>
    <w:rsid w:val="00067D51"/>
    <w:rsid w:val="00070985"/>
    <w:rsid w:val="00070D48"/>
    <w:rsid w:val="00071020"/>
    <w:rsid w:val="0007117A"/>
    <w:rsid w:val="00071374"/>
    <w:rsid w:val="00071D3A"/>
    <w:rsid w:val="00071F5E"/>
    <w:rsid w:val="0007319B"/>
    <w:rsid w:val="00073933"/>
    <w:rsid w:val="00073DFE"/>
    <w:rsid w:val="000740A4"/>
    <w:rsid w:val="00074248"/>
    <w:rsid w:val="00074706"/>
    <w:rsid w:val="00074F3B"/>
    <w:rsid w:val="00074FF7"/>
    <w:rsid w:val="00075658"/>
    <w:rsid w:val="00075682"/>
    <w:rsid w:val="00077EA7"/>
    <w:rsid w:val="0007D9ED"/>
    <w:rsid w:val="0008051F"/>
    <w:rsid w:val="00080BFE"/>
    <w:rsid w:val="000818B4"/>
    <w:rsid w:val="00083186"/>
    <w:rsid w:val="00083215"/>
    <w:rsid w:val="00083C7A"/>
    <w:rsid w:val="00084022"/>
    <w:rsid w:val="00084084"/>
    <w:rsid w:val="000845C7"/>
    <w:rsid w:val="00084677"/>
    <w:rsid w:val="000849B3"/>
    <w:rsid w:val="00084FA1"/>
    <w:rsid w:val="00085193"/>
    <w:rsid w:val="0008609F"/>
    <w:rsid w:val="00086279"/>
    <w:rsid w:val="00086982"/>
    <w:rsid w:val="00087989"/>
    <w:rsid w:val="00087AD5"/>
    <w:rsid w:val="00090426"/>
    <w:rsid w:val="00090E30"/>
    <w:rsid w:val="00090F76"/>
    <w:rsid w:val="000910FF"/>
    <w:rsid w:val="0009113C"/>
    <w:rsid w:val="00091294"/>
    <w:rsid w:val="00091986"/>
    <w:rsid w:val="000920C0"/>
    <w:rsid w:val="0009236D"/>
    <w:rsid w:val="00092F40"/>
    <w:rsid w:val="0009365A"/>
    <w:rsid w:val="0009493E"/>
    <w:rsid w:val="00094FD8"/>
    <w:rsid w:val="0009533E"/>
    <w:rsid w:val="0009552D"/>
    <w:rsid w:val="0009555E"/>
    <w:rsid w:val="0009564D"/>
    <w:rsid w:val="0009794B"/>
    <w:rsid w:val="000A041F"/>
    <w:rsid w:val="000A043A"/>
    <w:rsid w:val="000A0486"/>
    <w:rsid w:val="000A1CF0"/>
    <w:rsid w:val="000A3374"/>
    <w:rsid w:val="000A40E6"/>
    <w:rsid w:val="000A48D9"/>
    <w:rsid w:val="000A4D4A"/>
    <w:rsid w:val="000A4F80"/>
    <w:rsid w:val="000A68C5"/>
    <w:rsid w:val="000A7DF0"/>
    <w:rsid w:val="000B02A3"/>
    <w:rsid w:val="000B085D"/>
    <w:rsid w:val="000B0EA5"/>
    <w:rsid w:val="000B1245"/>
    <w:rsid w:val="000B1349"/>
    <w:rsid w:val="000B1D3C"/>
    <w:rsid w:val="000B2A00"/>
    <w:rsid w:val="000B2AE9"/>
    <w:rsid w:val="000B41DF"/>
    <w:rsid w:val="000B4423"/>
    <w:rsid w:val="000B5D0C"/>
    <w:rsid w:val="000B63BC"/>
    <w:rsid w:val="000B680E"/>
    <w:rsid w:val="000B7E01"/>
    <w:rsid w:val="000C04BB"/>
    <w:rsid w:val="000C0EC0"/>
    <w:rsid w:val="000C0F28"/>
    <w:rsid w:val="000C1135"/>
    <w:rsid w:val="000C128B"/>
    <w:rsid w:val="000C1680"/>
    <w:rsid w:val="000C187A"/>
    <w:rsid w:val="000C2FDD"/>
    <w:rsid w:val="000C35E0"/>
    <w:rsid w:val="000C3B88"/>
    <w:rsid w:val="000C3C40"/>
    <w:rsid w:val="000C4E84"/>
    <w:rsid w:val="000C5613"/>
    <w:rsid w:val="000C565D"/>
    <w:rsid w:val="000C5894"/>
    <w:rsid w:val="000C59BA"/>
    <w:rsid w:val="000C6432"/>
    <w:rsid w:val="000D08F3"/>
    <w:rsid w:val="000D08F5"/>
    <w:rsid w:val="000D183E"/>
    <w:rsid w:val="000D1A43"/>
    <w:rsid w:val="000D2230"/>
    <w:rsid w:val="000D2F23"/>
    <w:rsid w:val="000D3379"/>
    <w:rsid w:val="000D3B31"/>
    <w:rsid w:val="000D4CAE"/>
    <w:rsid w:val="000D5228"/>
    <w:rsid w:val="000D62E5"/>
    <w:rsid w:val="000D6B64"/>
    <w:rsid w:val="000D6DD7"/>
    <w:rsid w:val="000D726C"/>
    <w:rsid w:val="000D7277"/>
    <w:rsid w:val="000D72D4"/>
    <w:rsid w:val="000D7B2E"/>
    <w:rsid w:val="000D7F92"/>
    <w:rsid w:val="000E0927"/>
    <w:rsid w:val="000E1121"/>
    <w:rsid w:val="000E1258"/>
    <w:rsid w:val="000E18DF"/>
    <w:rsid w:val="000E1DB5"/>
    <w:rsid w:val="000E3D9A"/>
    <w:rsid w:val="000E48CB"/>
    <w:rsid w:val="000E4A39"/>
    <w:rsid w:val="000E5463"/>
    <w:rsid w:val="000E5F09"/>
    <w:rsid w:val="000E61D8"/>
    <w:rsid w:val="000E627A"/>
    <w:rsid w:val="000E65CE"/>
    <w:rsid w:val="000E739B"/>
    <w:rsid w:val="000E74D4"/>
    <w:rsid w:val="000E7AD1"/>
    <w:rsid w:val="000F0883"/>
    <w:rsid w:val="000F09DA"/>
    <w:rsid w:val="000F0D22"/>
    <w:rsid w:val="000F13C2"/>
    <w:rsid w:val="000F1CAA"/>
    <w:rsid w:val="000F1CCA"/>
    <w:rsid w:val="000F1F05"/>
    <w:rsid w:val="000F2824"/>
    <w:rsid w:val="000F2A27"/>
    <w:rsid w:val="000F3718"/>
    <w:rsid w:val="000F4144"/>
    <w:rsid w:val="000F41AB"/>
    <w:rsid w:val="000F464A"/>
    <w:rsid w:val="000F580A"/>
    <w:rsid w:val="000F5860"/>
    <w:rsid w:val="000F5C00"/>
    <w:rsid w:val="001008AB"/>
    <w:rsid w:val="00100DA5"/>
    <w:rsid w:val="001011E3"/>
    <w:rsid w:val="00101252"/>
    <w:rsid w:val="0010189B"/>
    <w:rsid w:val="00101C26"/>
    <w:rsid w:val="00101FD9"/>
    <w:rsid w:val="0010378C"/>
    <w:rsid w:val="00103902"/>
    <w:rsid w:val="00103A33"/>
    <w:rsid w:val="001044EF"/>
    <w:rsid w:val="00107AAA"/>
    <w:rsid w:val="00110574"/>
    <w:rsid w:val="00110FBC"/>
    <w:rsid w:val="0011137F"/>
    <w:rsid w:val="001114F4"/>
    <w:rsid w:val="00111EBE"/>
    <w:rsid w:val="001126C8"/>
    <w:rsid w:val="00112C80"/>
    <w:rsid w:val="00112C8D"/>
    <w:rsid w:val="00113277"/>
    <w:rsid w:val="0011331A"/>
    <w:rsid w:val="001141DA"/>
    <w:rsid w:val="00114EAD"/>
    <w:rsid w:val="00115297"/>
    <w:rsid w:val="00115356"/>
    <w:rsid w:val="00115CFA"/>
    <w:rsid w:val="00116BC4"/>
    <w:rsid w:val="00116C49"/>
    <w:rsid w:val="001170AE"/>
    <w:rsid w:val="001173CA"/>
    <w:rsid w:val="001175ED"/>
    <w:rsid w:val="00120D9A"/>
    <w:rsid w:val="001213E6"/>
    <w:rsid w:val="00121D5A"/>
    <w:rsid w:val="001227A2"/>
    <w:rsid w:val="0012359E"/>
    <w:rsid w:val="00124119"/>
    <w:rsid w:val="001241B1"/>
    <w:rsid w:val="00124EF2"/>
    <w:rsid w:val="00125968"/>
    <w:rsid w:val="00126B32"/>
    <w:rsid w:val="0012738F"/>
    <w:rsid w:val="0012789C"/>
    <w:rsid w:val="00130B9D"/>
    <w:rsid w:val="00131D58"/>
    <w:rsid w:val="00132116"/>
    <w:rsid w:val="001329A5"/>
    <w:rsid w:val="00132B2B"/>
    <w:rsid w:val="0013420D"/>
    <w:rsid w:val="00134CBE"/>
    <w:rsid w:val="00135B98"/>
    <w:rsid w:val="001365C1"/>
    <w:rsid w:val="00136779"/>
    <w:rsid w:val="00136EC7"/>
    <w:rsid w:val="00137AA7"/>
    <w:rsid w:val="00137EB5"/>
    <w:rsid w:val="00137F5C"/>
    <w:rsid w:val="001402F7"/>
    <w:rsid w:val="00140782"/>
    <w:rsid w:val="001409A6"/>
    <w:rsid w:val="00140C55"/>
    <w:rsid w:val="00141728"/>
    <w:rsid w:val="00141F4B"/>
    <w:rsid w:val="001431CF"/>
    <w:rsid w:val="00143952"/>
    <w:rsid w:val="00144552"/>
    <w:rsid w:val="001448CA"/>
    <w:rsid w:val="001450F5"/>
    <w:rsid w:val="001454AC"/>
    <w:rsid w:val="00145F13"/>
    <w:rsid w:val="0014601E"/>
    <w:rsid w:val="00146647"/>
    <w:rsid w:val="00146BA0"/>
    <w:rsid w:val="001471A7"/>
    <w:rsid w:val="001471AB"/>
    <w:rsid w:val="001475AC"/>
    <w:rsid w:val="00150BC2"/>
    <w:rsid w:val="00150EA1"/>
    <w:rsid w:val="001517F9"/>
    <w:rsid w:val="001527E3"/>
    <w:rsid w:val="00152CCC"/>
    <w:rsid w:val="00152DBA"/>
    <w:rsid w:val="001534E4"/>
    <w:rsid w:val="00154056"/>
    <w:rsid w:val="00155A3D"/>
    <w:rsid w:val="001565A0"/>
    <w:rsid w:val="001567A4"/>
    <w:rsid w:val="00156922"/>
    <w:rsid w:val="00157139"/>
    <w:rsid w:val="001578B6"/>
    <w:rsid w:val="00157FFA"/>
    <w:rsid w:val="00160EDE"/>
    <w:rsid w:val="0016171E"/>
    <w:rsid w:val="00161B34"/>
    <w:rsid w:val="001625EC"/>
    <w:rsid w:val="00162B6D"/>
    <w:rsid w:val="00162D08"/>
    <w:rsid w:val="00164E49"/>
    <w:rsid w:val="00164F3A"/>
    <w:rsid w:val="00165890"/>
    <w:rsid w:val="00165F9D"/>
    <w:rsid w:val="00166196"/>
    <w:rsid w:val="00166AFE"/>
    <w:rsid w:val="00167030"/>
    <w:rsid w:val="00167580"/>
    <w:rsid w:val="00171104"/>
    <w:rsid w:val="00171919"/>
    <w:rsid w:val="00172B70"/>
    <w:rsid w:val="00172EDF"/>
    <w:rsid w:val="00173186"/>
    <w:rsid w:val="00173B7E"/>
    <w:rsid w:val="001740A5"/>
    <w:rsid w:val="001743C2"/>
    <w:rsid w:val="001758D3"/>
    <w:rsid w:val="0017751F"/>
    <w:rsid w:val="001775E6"/>
    <w:rsid w:val="00177D53"/>
    <w:rsid w:val="0018099A"/>
    <w:rsid w:val="00180D67"/>
    <w:rsid w:val="00181550"/>
    <w:rsid w:val="00181C91"/>
    <w:rsid w:val="00182479"/>
    <w:rsid w:val="00182D20"/>
    <w:rsid w:val="001856D3"/>
    <w:rsid w:val="00187D82"/>
    <w:rsid w:val="00187F3B"/>
    <w:rsid w:val="00191430"/>
    <w:rsid w:val="001924C7"/>
    <w:rsid w:val="001930CF"/>
    <w:rsid w:val="001938AC"/>
    <w:rsid w:val="001940F5"/>
    <w:rsid w:val="00194189"/>
    <w:rsid w:val="001955E9"/>
    <w:rsid w:val="001967E6"/>
    <w:rsid w:val="00196ECB"/>
    <w:rsid w:val="00197234"/>
    <w:rsid w:val="00197D3B"/>
    <w:rsid w:val="00197E03"/>
    <w:rsid w:val="001A0330"/>
    <w:rsid w:val="001A0976"/>
    <w:rsid w:val="001A0A04"/>
    <w:rsid w:val="001A109B"/>
    <w:rsid w:val="001A11E6"/>
    <w:rsid w:val="001A1C06"/>
    <w:rsid w:val="001A1D22"/>
    <w:rsid w:val="001A39F5"/>
    <w:rsid w:val="001A3BED"/>
    <w:rsid w:val="001A4663"/>
    <w:rsid w:val="001A5230"/>
    <w:rsid w:val="001A5B41"/>
    <w:rsid w:val="001A5D87"/>
    <w:rsid w:val="001A62D0"/>
    <w:rsid w:val="001A6724"/>
    <w:rsid w:val="001A6E58"/>
    <w:rsid w:val="001A7814"/>
    <w:rsid w:val="001A79DF"/>
    <w:rsid w:val="001A7ED5"/>
    <w:rsid w:val="001A7F7D"/>
    <w:rsid w:val="001B021D"/>
    <w:rsid w:val="001B0510"/>
    <w:rsid w:val="001B0C9B"/>
    <w:rsid w:val="001B2DC8"/>
    <w:rsid w:val="001B2DEE"/>
    <w:rsid w:val="001B48D1"/>
    <w:rsid w:val="001B505F"/>
    <w:rsid w:val="001B5926"/>
    <w:rsid w:val="001B631D"/>
    <w:rsid w:val="001B66DA"/>
    <w:rsid w:val="001B6B2C"/>
    <w:rsid w:val="001C03A3"/>
    <w:rsid w:val="001C042F"/>
    <w:rsid w:val="001C0B81"/>
    <w:rsid w:val="001C0E40"/>
    <w:rsid w:val="001C0ECD"/>
    <w:rsid w:val="001C149C"/>
    <w:rsid w:val="001C14E4"/>
    <w:rsid w:val="001C2648"/>
    <w:rsid w:val="001C2A24"/>
    <w:rsid w:val="001C3AAA"/>
    <w:rsid w:val="001C45CE"/>
    <w:rsid w:val="001C475D"/>
    <w:rsid w:val="001C47B8"/>
    <w:rsid w:val="001C48F6"/>
    <w:rsid w:val="001C5D6A"/>
    <w:rsid w:val="001C67FF"/>
    <w:rsid w:val="001C7A19"/>
    <w:rsid w:val="001D02C7"/>
    <w:rsid w:val="001D03F4"/>
    <w:rsid w:val="001D05A4"/>
    <w:rsid w:val="001D0E43"/>
    <w:rsid w:val="001D0E44"/>
    <w:rsid w:val="001D0F2E"/>
    <w:rsid w:val="001D1366"/>
    <w:rsid w:val="001D1616"/>
    <w:rsid w:val="001D3F73"/>
    <w:rsid w:val="001D4715"/>
    <w:rsid w:val="001D4E08"/>
    <w:rsid w:val="001D5162"/>
    <w:rsid w:val="001D5654"/>
    <w:rsid w:val="001D738A"/>
    <w:rsid w:val="001D78A7"/>
    <w:rsid w:val="001D7929"/>
    <w:rsid w:val="001D7E8F"/>
    <w:rsid w:val="001E0087"/>
    <w:rsid w:val="001E05EC"/>
    <w:rsid w:val="001E0B04"/>
    <w:rsid w:val="001E0F17"/>
    <w:rsid w:val="001E1141"/>
    <w:rsid w:val="001E170C"/>
    <w:rsid w:val="001E1790"/>
    <w:rsid w:val="001E2D1E"/>
    <w:rsid w:val="001E2DE2"/>
    <w:rsid w:val="001E5F22"/>
    <w:rsid w:val="001E66B6"/>
    <w:rsid w:val="001E72D2"/>
    <w:rsid w:val="001E7350"/>
    <w:rsid w:val="001E75D9"/>
    <w:rsid w:val="001E7DBF"/>
    <w:rsid w:val="001F0438"/>
    <w:rsid w:val="001F04B3"/>
    <w:rsid w:val="001F12A0"/>
    <w:rsid w:val="001F27BC"/>
    <w:rsid w:val="001F2C50"/>
    <w:rsid w:val="001F3A5B"/>
    <w:rsid w:val="001F3C2A"/>
    <w:rsid w:val="001F3D13"/>
    <w:rsid w:val="001F4314"/>
    <w:rsid w:val="001F44D9"/>
    <w:rsid w:val="001F4A63"/>
    <w:rsid w:val="001F4A70"/>
    <w:rsid w:val="001F5053"/>
    <w:rsid w:val="001F647A"/>
    <w:rsid w:val="001F6F0B"/>
    <w:rsid w:val="001F7579"/>
    <w:rsid w:val="00200085"/>
    <w:rsid w:val="002002E0"/>
    <w:rsid w:val="0020049F"/>
    <w:rsid w:val="00200D8B"/>
    <w:rsid w:val="00201903"/>
    <w:rsid w:val="002025B8"/>
    <w:rsid w:val="002026AB"/>
    <w:rsid w:val="00203604"/>
    <w:rsid w:val="00204B77"/>
    <w:rsid w:val="00204E8D"/>
    <w:rsid w:val="00205278"/>
    <w:rsid w:val="00205616"/>
    <w:rsid w:val="002056CE"/>
    <w:rsid w:val="00207479"/>
    <w:rsid w:val="00207791"/>
    <w:rsid w:val="00207A88"/>
    <w:rsid w:val="00210A03"/>
    <w:rsid w:val="00210AE8"/>
    <w:rsid w:val="002125EF"/>
    <w:rsid w:val="002139F1"/>
    <w:rsid w:val="00213A22"/>
    <w:rsid w:val="0021412E"/>
    <w:rsid w:val="0021426C"/>
    <w:rsid w:val="00215037"/>
    <w:rsid w:val="002151C4"/>
    <w:rsid w:val="002163A7"/>
    <w:rsid w:val="00216824"/>
    <w:rsid w:val="00216AA4"/>
    <w:rsid w:val="00216D95"/>
    <w:rsid w:val="00217FA5"/>
    <w:rsid w:val="00220148"/>
    <w:rsid w:val="002206D5"/>
    <w:rsid w:val="00221288"/>
    <w:rsid w:val="00221871"/>
    <w:rsid w:val="00222BD6"/>
    <w:rsid w:val="00222EAE"/>
    <w:rsid w:val="00223BB1"/>
    <w:rsid w:val="00224C51"/>
    <w:rsid w:val="00224F2B"/>
    <w:rsid w:val="00225656"/>
    <w:rsid w:val="0022620C"/>
    <w:rsid w:val="002262C7"/>
    <w:rsid w:val="00226E8C"/>
    <w:rsid w:val="00227021"/>
    <w:rsid w:val="00227B57"/>
    <w:rsid w:val="002301ED"/>
    <w:rsid w:val="002312A6"/>
    <w:rsid w:val="00231E7F"/>
    <w:rsid w:val="00231EAA"/>
    <w:rsid w:val="0023347E"/>
    <w:rsid w:val="002338ED"/>
    <w:rsid w:val="00234E94"/>
    <w:rsid w:val="00235479"/>
    <w:rsid w:val="00235B19"/>
    <w:rsid w:val="00235F43"/>
    <w:rsid w:val="00236396"/>
    <w:rsid w:val="00236AD9"/>
    <w:rsid w:val="0023792F"/>
    <w:rsid w:val="002379B7"/>
    <w:rsid w:val="00237C1E"/>
    <w:rsid w:val="00240148"/>
    <w:rsid w:val="00240628"/>
    <w:rsid w:val="002410F5"/>
    <w:rsid w:val="0024263C"/>
    <w:rsid w:val="002428F0"/>
    <w:rsid w:val="00242F34"/>
    <w:rsid w:val="002432A5"/>
    <w:rsid w:val="00243DD8"/>
    <w:rsid w:val="00244EEF"/>
    <w:rsid w:val="00245493"/>
    <w:rsid w:val="00245736"/>
    <w:rsid w:val="002458B0"/>
    <w:rsid w:val="00245BD1"/>
    <w:rsid w:val="00246199"/>
    <w:rsid w:val="00246C4D"/>
    <w:rsid w:val="00247074"/>
    <w:rsid w:val="00247C7B"/>
    <w:rsid w:val="002517CA"/>
    <w:rsid w:val="00252BDF"/>
    <w:rsid w:val="00253043"/>
    <w:rsid w:val="00253124"/>
    <w:rsid w:val="0025360F"/>
    <w:rsid w:val="00254368"/>
    <w:rsid w:val="00254487"/>
    <w:rsid w:val="002558D5"/>
    <w:rsid w:val="00256E1F"/>
    <w:rsid w:val="00256FAD"/>
    <w:rsid w:val="002577E6"/>
    <w:rsid w:val="0026028F"/>
    <w:rsid w:val="002615DB"/>
    <w:rsid w:val="00261F66"/>
    <w:rsid w:val="00262033"/>
    <w:rsid w:val="002621E0"/>
    <w:rsid w:val="00263B1E"/>
    <w:rsid w:val="00264453"/>
    <w:rsid w:val="00264967"/>
    <w:rsid w:val="00265E79"/>
    <w:rsid w:val="002661CA"/>
    <w:rsid w:val="00267330"/>
    <w:rsid w:val="00267B71"/>
    <w:rsid w:val="00267DED"/>
    <w:rsid w:val="00270248"/>
    <w:rsid w:val="00270662"/>
    <w:rsid w:val="00270891"/>
    <w:rsid w:val="00270CD8"/>
    <w:rsid w:val="00272FA7"/>
    <w:rsid w:val="00273725"/>
    <w:rsid w:val="002739C7"/>
    <w:rsid w:val="00273E52"/>
    <w:rsid w:val="00274C7B"/>
    <w:rsid w:val="00274FA8"/>
    <w:rsid w:val="00275F3D"/>
    <w:rsid w:val="00276A5D"/>
    <w:rsid w:val="00277061"/>
    <w:rsid w:val="00277BB8"/>
    <w:rsid w:val="00282A94"/>
    <w:rsid w:val="002832D2"/>
    <w:rsid w:val="002834AF"/>
    <w:rsid w:val="00283683"/>
    <w:rsid w:val="002842CA"/>
    <w:rsid w:val="00285802"/>
    <w:rsid w:val="00286839"/>
    <w:rsid w:val="00286DB1"/>
    <w:rsid w:val="0028742E"/>
    <w:rsid w:val="00287D67"/>
    <w:rsid w:val="0029079A"/>
    <w:rsid w:val="00290BC8"/>
    <w:rsid w:val="002910FB"/>
    <w:rsid w:val="002920D4"/>
    <w:rsid w:val="002922BA"/>
    <w:rsid w:val="00292E30"/>
    <w:rsid w:val="00292E7B"/>
    <w:rsid w:val="002940AA"/>
    <w:rsid w:val="00294365"/>
    <w:rsid w:val="00296D56"/>
    <w:rsid w:val="0029780A"/>
    <w:rsid w:val="002A02F5"/>
    <w:rsid w:val="002A16C9"/>
    <w:rsid w:val="002A1B5B"/>
    <w:rsid w:val="002A1F2F"/>
    <w:rsid w:val="002A3E5F"/>
    <w:rsid w:val="002A4992"/>
    <w:rsid w:val="002A5C34"/>
    <w:rsid w:val="002A5DCC"/>
    <w:rsid w:val="002A5F7A"/>
    <w:rsid w:val="002A75E3"/>
    <w:rsid w:val="002B02B1"/>
    <w:rsid w:val="002B050A"/>
    <w:rsid w:val="002B05BE"/>
    <w:rsid w:val="002B0BBC"/>
    <w:rsid w:val="002B0F1D"/>
    <w:rsid w:val="002B1564"/>
    <w:rsid w:val="002B1F18"/>
    <w:rsid w:val="002B2806"/>
    <w:rsid w:val="002B2F5D"/>
    <w:rsid w:val="002B39D6"/>
    <w:rsid w:val="002B485F"/>
    <w:rsid w:val="002B49E8"/>
    <w:rsid w:val="002B4F3A"/>
    <w:rsid w:val="002B5048"/>
    <w:rsid w:val="002B59A4"/>
    <w:rsid w:val="002B6081"/>
    <w:rsid w:val="002B7551"/>
    <w:rsid w:val="002B7753"/>
    <w:rsid w:val="002C0F81"/>
    <w:rsid w:val="002C13AB"/>
    <w:rsid w:val="002C1884"/>
    <w:rsid w:val="002C3394"/>
    <w:rsid w:val="002C3A1B"/>
    <w:rsid w:val="002C4935"/>
    <w:rsid w:val="002C4D35"/>
    <w:rsid w:val="002C4E12"/>
    <w:rsid w:val="002C6BEB"/>
    <w:rsid w:val="002C6D19"/>
    <w:rsid w:val="002C74B6"/>
    <w:rsid w:val="002C77D4"/>
    <w:rsid w:val="002C7870"/>
    <w:rsid w:val="002C7EED"/>
    <w:rsid w:val="002D2457"/>
    <w:rsid w:val="002D2F6F"/>
    <w:rsid w:val="002D351A"/>
    <w:rsid w:val="002D38C8"/>
    <w:rsid w:val="002D38F0"/>
    <w:rsid w:val="002D3F3D"/>
    <w:rsid w:val="002D424F"/>
    <w:rsid w:val="002D4799"/>
    <w:rsid w:val="002D5E3E"/>
    <w:rsid w:val="002E0516"/>
    <w:rsid w:val="002E0ED7"/>
    <w:rsid w:val="002E12FA"/>
    <w:rsid w:val="002E14B6"/>
    <w:rsid w:val="002E1619"/>
    <w:rsid w:val="002E174E"/>
    <w:rsid w:val="002E177C"/>
    <w:rsid w:val="002E1917"/>
    <w:rsid w:val="002E1BB1"/>
    <w:rsid w:val="002E222A"/>
    <w:rsid w:val="002E3B8F"/>
    <w:rsid w:val="002E3CCD"/>
    <w:rsid w:val="002E4166"/>
    <w:rsid w:val="002E4D1C"/>
    <w:rsid w:val="002E5703"/>
    <w:rsid w:val="002E6540"/>
    <w:rsid w:val="002E737E"/>
    <w:rsid w:val="002E760B"/>
    <w:rsid w:val="002E7A16"/>
    <w:rsid w:val="002F0055"/>
    <w:rsid w:val="002F049E"/>
    <w:rsid w:val="002F0F6E"/>
    <w:rsid w:val="002F1E9B"/>
    <w:rsid w:val="002F1F54"/>
    <w:rsid w:val="002F3CB2"/>
    <w:rsid w:val="002F5524"/>
    <w:rsid w:val="002F6181"/>
    <w:rsid w:val="002F73A9"/>
    <w:rsid w:val="002F7B12"/>
    <w:rsid w:val="003012BE"/>
    <w:rsid w:val="00302502"/>
    <w:rsid w:val="00303F05"/>
    <w:rsid w:val="00304012"/>
    <w:rsid w:val="0030444C"/>
    <w:rsid w:val="0030486A"/>
    <w:rsid w:val="003048DC"/>
    <w:rsid w:val="00304AC2"/>
    <w:rsid w:val="00304CB5"/>
    <w:rsid w:val="00305378"/>
    <w:rsid w:val="00306172"/>
    <w:rsid w:val="00306211"/>
    <w:rsid w:val="0030787F"/>
    <w:rsid w:val="0030791D"/>
    <w:rsid w:val="00311434"/>
    <w:rsid w:val="00312EBC"/>
    <w:rsid w:val="003158F5"/>
    <w:rsid w:val="00315E48"/>
    <w:rsid w:val="00315E89"/>
    <w:rsid w:val="00315F40"/>
    <w:rsid w:val="0031694A"/>
    <w:rsid w:val="00316A9C"/>
    <w:rsid w:val="00316BCB"/>
    <w:rsid w:val="00316F55"/>
    <w:rsid w:val="003173D4"/>
    <w:rsid w:val="003179CB"/>
    <w:rsid w:val="00317E7A"/>
    <w:rsid w:val="00317F10"/>
    <w:rsid w:val="003201BB"/>
    <w:rsid w:val="00320B46"/>
    <w:rsid w:val="00321065"/>
    <w:rsid w:val="00321093"/>
    <w:rsid w:val="0032121E"/>
    <w:rsid w:val="0032191E"/>
    <w:rsid w:val="00321A07"/>
    <w:rsid w:val="00322BC7"/>
    <w:rsid w:val="0032318E"/>
    <w:rsid w:val="00324254"/>
    <w:rsid w:val="003247AF"/>
    <w:rsid w:val="00324B88"/>
    <w:rsid w:val="00324BB0"/>
    <w:rsid w:val="00326114"/>
    <w:rsid w:val="00327146"/>
    <w:rsid w:val="0033028C"/>
    <w:rsid w:val="00330A69"/>
    <w:rsid w:val="00330E99"/>
    <w:rsid w:val="00331738"/>
    <w:rsid w:val="00331B59"/>
    <w:rsid w:val="003328B5"/>
    <w:rsid w:val="00332C33"/>
    <w:rsid w:val="00333E5B"/>
    <w:rsid w:val="003352CA"/>
    <w:rsid w:val="003356F3"/>
    <w:rsid w:val="00335D86"/>
    <w:rsid w:val="00335F3C"/>
    <w:rsid w:val="0033625E"/>
    <w:rsid w:val="00336A51"/>
    <w:rsid w:val="0034042C"/>
    <w:rsid w:val="003404A8"/>
    <w:rsid w:val="003408E8"/>
    <w:rsid w:val="00340C7F"/>
    <w:rsid w:val="00341875"/>
    <w:rsid w:val="003419DB"/>
    <w:rsid w:val="00341CB6"/>
    <w:rsid w:val="00342160"/>
    <w:rsid w:val="00342770"/>
    <w:rsid w:val="00342B56"/>
    <w:rsid w:val="00342BF4"/>
    <w:rsid w:val="00343DEE"/>
    <w:rsid w:val="00344ECC"/>
    <w:rsid w:val="00345BF8"/>
    <w:rsid w:val="00346153"/>
    <w:rsid w:val="00346A9F"/>
    <w:rsid w:val="00347A19"/>
    <w:rsid w:val="003512E4"/>
    <w:rsid w:val="00351511"/>
    <w:rsid w:val="00352B4F"/>
    <w:rsid w:val="003557E0"/>
    <w:rsid w:val="00355C1E"/>
    <w:rsid w:val="0035627E"/>
    <w:rsid w:val="0036008D"/>
    <w:rsid w:val="00360283"/>
    <w:rsid w:val="00360990"/>
    <w:rsid w:val="0036100F"/>
    <w:rsid w:val="00361803"/>
    <w:rsid w:val="00361C6F"/>
    <w:rsid w:val="003626EF"/>
    <w:rsid w:val="003637FC"/>
    <w:rsid w:val="003645C9"/>
    <w:rsid w:val="003647EA"/>
    <w:rsid w:val="00364A4D"/>
    <w:rsid w:val="003651CA"/>
    <w:rsid w:val="00365FF8"/>
    <w:rsid w:val="003664C3"/>
    <w:rsid w:val="003677B3"/>
    <w:rsid w:val="00367985"/>
    <w:rsid w:val="00370DB7"/>
    <w:rsid w:val="00371787"/>
    <w:rsid w:val="003717D1"/>
    <w:rsid w:val="00371DB0"/>
    <w:rsid w:val="00371E1C"/>
    <w:rsid w:val="003727BA"/>
    <w:rsid w:val="00373236"/>
    <w:rsid w:val="00373360"/>
    <w:rsid w:val="00373C04"/>
    <w:rsid w:val="00373EDE"/>
    <w:rsid w:val="0037502B"/>
    <w:rsid w:val="0037655D"/>
    <w:rsid w:val="00377620"/>
    <w:rsid w:val="00381113"/>
    <w:rsid w:val="003816A7"/>
    <w:rsid w:val="00382652"/>
    <w:rsid w:val="00383ACD"/>
    <w:rsid w:val="00385528"/>
    <w:rsid w:val="00385FA0"/>
    <w:rsid w:val="00386A5B"/>
    <w:rsid w:val="00386AA3"/>
    <w:rsid w:val="00387316"/>
    <w:rsid w:val="0039137E"/>
    <w:rsid w:val="003916B4"/>
    <w:rsid w:val="00391E34"/>
    <w:rsid w:val="003923EC"/>
    <w:rsid w:val="00392A94"/>
    <w:rsid w:val="00393507"/>
    <w:rsid w:val="00393A13"/>
    <w:rsid w:val="00395771"/>
    <w:rsid w:val="00396EB3"/>
    <w:rsid w:val="003973C0"/>
    <w:rsid w:val="00397C8E"/>
    <w:rsid w:val="00397E14"/>
    <w:rsid w:val="00397E73"/>
    <w:rsid w:val="003A1E7E"/>
    <w:rsid w:val="003A3DF7"/>
    <w:rsid w:val="003A425B"/>
    <w:rsid w:val="003A4374"/>
    <w:rsid w:val="003A5112"/>
    <w:rsid w:val="003A595B"/>
    <w:rsid w:val="003A6323"/>
    <w:rsid w:val="003A66A7"/>
    <w:rsid w:val="003A680F"/>
    <w:rsid w:val="003A6851"/>
    <w:rsid w:val="003A6EFD"/>
    <w:rsid w:val="003A71D3"/>
    <w:rsid w:val="003B0467"/>
    <w:rsid w:val="003B0938"/>
    <w:rsid w:val="003B0EB6"/>
    <w:rsid w:val="003B1064"/>
    <w:rsid w:val="003B23C8"/>
    <w:rsid w:val="003B262A"/>
    <w:rsid w:val="003B2734"/>
    <w:rsid w:val="003B2935"/>
    <w:rsid w:val="003B2BD7"/>
    <w:rsid w:val="003B3D99"/>
    <w:rsid w:val="003B3EEE"/>
    <w:rsid w:val="003B5043"/>
    <w:rsid w:val="003B5B77"/>
    <w:rsid w:val="003B6287"/>
    <w:rsid w:val="003B6A60"/>
    <w:rsid w:val="003B6C01"/>
    <w:rsid w:val="003B7623"/>
    <w:rsid w:val="003B7A2C"/>
    <w:rsid w:val="003C09B2"/>
    <w:rsid w:val="003C1BDD"/>
    <w:rsid w:val="003C1EF5"/>
    <w:rsid w:val="003C2F26"/>
    <w:rsid w:val="003C3473"/>
    <w:rsid w:val="003C3B68"/>
    <w:rsid w:val="003C3C50"/>
    <w:rsid w:val="003C45CD"/>
    <w:rsid w:val="003C46DE"/>
    <w:rsid w:val="003C4C6B"/>
    <w:rsid w:val="003C5C5F"/>
    <w:rsid w:val="003C64EF"/>
    <w:rsid w:val="003C64F8"/>
    <w:rsid w:val="003C7597"/>
    <w:rsid w:val="003C75B1"/>
    <w:rsid w:val="003D0E46"/>
    <w:rsid w:val="003D0F9B"/>
    <w:rsid w:val="003D1A64"/>
    <w:rsid w:val="003D1B4B"/>
    <w:rsid w:val="003D2C16"/>
    <w:rsid w:val="003D3076"/>
    <w:rsid w:val="003D34FB"/>
    <w:rsid w:val="003D3E5B"/>
    <w:rsid w:val="003D3F55"/>
    <w:rsid w:val="003D3F81"/>
    <w:rsid w:val="003D422A"/>
    <w:rsid w:val="003D4393"/>
    <w:rsid w:val="003D45F8"/>
    <w:rsid w:val="003D5577"/>
    <w:rsid w:val="003D55FE"/>
    <w:rsid w:val="003D5AA4"/>
    <w:rsid w:val="003D5B5A"/>
    <w:rsid w:val="003D5B89"/>
    <w:rsid w:val="003D5BA2"/>
    <w:rsid w:val="003D5F5F"/>
    <w:rsid w:val="003D713D"/>
    <w:rsid w:val="003D71E6"/>
    <w:rsid w:val="003D74A8"/>
    <w:rsid w:val="003E0A99"/>
    <w:rsid w:val="003E1144"/>
    <w:rsid w:val="003E5283"/>
    <w:rsid w:val="003E5605"/>
    <w:rsid w:val="003E5FA6"/>
    <w:rsid w:val="003E7AEC"/>
    <w:rsid w:val="003F124C"/>
    <w:rsid w:val="003F1546"/>
    <w:rsid w:val="003F18C5"/>
    <w:rsid w:val="003F1A1D"/>
    <w:rsid w:val="003F1BE0"/>
    <w:rsid w:val="003F2004"/>
    <w:rsid w:val="003F3120"/>
    <w:rsid w:val="003F3B4D"/>
    <w:rsid w:val="003F4C33"/>
    <w:rsid w:val="003F5AD6"/>
    <w:rsid w:val="003F642C"/>
    <w:rsid w:val="003F67B8"/>
    <w:rsid w:val="003F6A2C"/>
    <w:rsid w:val="003F71BC"/>
    <w:rsid w:val="003F7297"/>
    <w:rsid w:val="003F784C"/>
    <w:rsid w:val="00400B56"/>
    <w:rsid w:val="004016EF"/>
    <w:rsid w:val="0040227C"/>
    <w:rsid w:val="004025A4"/>
    <w:rsid w:val="00404242"/>
    <w:rsid w:val="00405270"/>
    <w:rsid w:val="00405451"/>
    <w:rsid w:val="00405E22"/>
    <w:rsid w:val="00405FE9"/>
    <w:rsid w:val="00406B25"/>
    <w:rsid w:val="00406E2F"/>
    <w:rsid w:val="0040748F"/>
    <w:rsid w:val="00410747"/>
    <w:rsid w:val="00411927"/>
    <w:rsid w:val="004119F6"/>
    <w:rsid w:val="00412E0E"/>
    <w:rsid w:val="00412F49"/>
    <w:rsid w:val="004133A9"/>
    <w:rsid w:val="004140C3"/>
    <w:rsid w:val="004150C3"/>
    <w:rsid w:val="00415345"/>
    <w:rsid w:val="00416480"/>
    <w:rsid w:val="004165B5"/>
    <w:rsid w:val="00417F2A"/>
    <w:rsid w:val="0041CA64"/>
    <w:rsid w:val="00420057"/>
    <w:rsid w:val="004204F0"/>
    <w:rsid w:val="00421117"/>
    <w:rsid w:val="00421B39"/>
    <w:rsid w:val="00422505"/>
    <w:rsid w:val="00422D5E"/>
    <w:rsid w:val="00423814"/>
    <w:rsid w:val="00423E9E"/>
    <w:rsid w:val="00424A6D"/>
    <w:rsid w:val="00424DBD"/>
    <w:rsid w:val="00425013"/>
    <w:rsid w:val="004251C1"/>
    <w:rsid w:val="0042538E"/>
    <w:rsid w:val="0042579B"/>
    <w:rsid w:val="00425D4D"/>
    <w:rsid w:val="004260E0"/>
    <w:rsid w:val="0042632C"/>
    <w:rsid w:val="004275BD"/>
    <w:rsid w:val="00427724"/>
    <w:rsid w:val="00431CF4"/>
    <w:rsid w:val="00431D50"/>
    <w:rsid w:val="004326C4"/>
    <w:rsid w:val="00432C47"/>
    <w:rsid w:val="00433145"/>
    <w:rsid w:val="00433BA6"/>
    <w:rsid w:val="00433D4D"/>
    <w:rsid w:val="00433DB8"/>
    <w:rsid w:val="0043407B"/>
    <w:rsid w:val="004344A6"/>
    <w:rsid w:val="00434F9F"/>
    <w:rsid w:val="0043540F"/>
    <w:rsid w:val="00435651"/>
    <w:rsid w:val="004356B5"/>
    <w:rsid w:val="00436CE5"/>
    <w:rsid w:val="0043722E"/>
    <w:rsid w:val="00437E32"/>
    <w:rsid w:val="004401A1"/>
    <w:rsid w:val="0044067C"/>
    <w:rsid w:val="00440E38"/>
    <w:rsid w:val="00440F5B"/>
    <w:rsid w:val="00441144"/>
    <w:rsid w:val="004416F5"/>
    <w:rsid w:val="00442504"/>
    <w:rsid w:val="0044283F"/>
    <w:rsid w:val="0044331A"/>
    <w:rsid w:val="004436AC"/>
    <w:rsid w:val="00443C6D"/>
    <w:rsid w:val="00443D27"/>
    <w:rsid w:val="0044431A"/>
    <w:rsid w:val="00444561"/>
    <w:rsid w:val="00444EF8"/>
    <w:rsid w:val="00445295"/>
    <w:rsid w:val="00445659"/>
    <w:rsid w:val="004471D2"/>
    <w:rsid w:val="004501A7"/>
    <w:rsid w:val="004507A0"/>
    <w:rsid w:val="00451345"/>
    <w:rsid w:val="00451852"/>
    <w:rsid w:val="004519C9"/>
    <w:rsid w:val="00451E2B"/>
    <w:rsid w:val="00451FAF"/>
    <w:rsid w:val="0045262A"/>
    <w:rsid w:val="00452BC4"/>
    <w:rsid w:val="00452BCC"/>
    <w:rsid w:val="00453015"/>
    <w:rsid w:val="0045363A"/>
    <w:rsid w:val="00453640"/>
    <w:rsid w:val="004536A5"/>
    <w:rsid w:val="0045626A"/>
    <w:rsid w:val="00456D48"/>
    <w:rsid w:val="00456DA6"/>
    <w:rsid w:val="00457022"/>
    <w:rsid w:val="00457951"/>
    <w:rsid w:val="004601D9"/>
    <w:rsid w:val="0046084F"/>
    <w:rsid w:val="00460F6C"/>
    <w:rsid w:val="00462505"/>
    <w:rsid w:val="004627FA"/>
    <w:rsid w:val="00464AA5"/>
    <w:rsid w:val="00464D3D"/>
    <w:rsid w:val="004662E4"/>
    <w:rsid w:val="004671C5"/>
    <w:rsid w:val="00470CD2"/>
    <w:rsid w:val="004717C8"/>
    <w:rsid w:val="00471A1B"/>
    <w:rsid w:val="00471CF0"/>
    <w:rsid w:val="00472112"/>
    <w:rsid w:val="004722CD"/>
    <w:rsid w:val="004723D6"/>
    <w:rsid w:val="00472DC6"/>
    <w:rsid w:val="00473EE5"/>
    <w:rsid w:val="00473F70"/>
    <w:rsid w:val="00474001"/>
    <w:rsid w:val="004747DD"/>
    <w:rsid w:val="00474B79"/>
    <w:rsid w:val="004755A6"/>
    <w:rsid w:val="004762BE"/>
    <w:rsid w:val="00476469"/>
    <w:rsid w:val="004779DC"/>
    <w:rsid w:val="00477F2E"/>
    <w:rsid w:val="00477F30"/>
    <w:rsid w:val="00481A08"/>
    <w:rsid w:val="00482D02"/>
    <w:rsid w:val="00482E8A"/>
    <w:rsid w:val="00482EB5"/>
    <w:rsid w:val="00483B00"/>
    <w:rsid w:val="00484018"/>
    <w:rsid w:val="00484370"/>
    <w:rsid w:val="0048464F"/>
    <w:rsid w:val="00484ED3"/>
    <w:rsid w:val="004856D2"/>
    <w:rsid w:val="00486029"/>
    <w:rsid w:val="0048604E"/>
    <w:rsid w:val="004861B8"/>
    <w:rsid w:val="0048769E"/>
    <w:rsid w:val="00487E10"/>
    <w:rsid w:val="004907E4"/>
    <w:rsid w:val="00490CBC"/>
    <w:rsid w:val="0049198D"/>
    <w:rsid w:val="004923B4"/>
    <w:rsid w:val="00492B16"/>
    <w:rsid w:val="00492F36"/>
    <w:rsid w:val="00493024"/>
    <w:rsid w:val="0049304C"/>
    <w:rsid w:val="0049315C"/>
    <w:rsid w:val="00493D17"/>
    <w:rsid w:val="00494B6F"/>
    <w:rsid w:val="004958DE"/>
    <w:rsid w:val="00496211"/>
    <w:rsid w:val="00496445"/>
    <w:rsid w:val="0049763C"/>
    <w:rsid w:val="00497DE6"/>
    <w:rsid w:val="00497E68"/>
    <w:rsid w:val="004A064E"/>
    <w:rsid w:val="004A0F53"/>
    <w:rsid w:val="004A1A25"/>
    <w:rsid w:val="004A1FB5"/>
    <w:rsid w:val="004A2ABB"/>
    <w:rsid w:val="004A2BB5"/>
    <w:rsid w:val="004A2D83"/>
    <w:rsid w:val="004A2EF7"/>
    <w:rsid w:val="004A3141"/>
    <w:rsid w:val="004A3232"/>
    <w:rsid w:val="004A3D94"/>
    <w:rsid w:val="004B0934"/>
    <w:rsid w:val="004B0A24"/>
    <w:rsid w:val="004B0E21"/>
    <w:rsid w:val="004B0FEB"/>
    <w:rsid w:val="004B1251"/>
    <w:rsid w:val="004B128C"/>
    <w:rsid w:val="004B175F"/>
    <w:rsid w:val="004B19E9"/>
    <w:rsid w:val="004B1AE7"/>
    <w:rsid w:val="004B2D6C"/>
    <w:rsid w:val="004B2ED3"/>
    <w:rsid w:val="004B315F"/>
    <w:rsid w:val="004B3751"/>
    <w:rsid w:val="004B3A67"/>
    <w:rsid w:val="004B44AE"/>
    <w:rsid w:val="004B44D9"/>
    <w:rsid w:val="004B475B"/>
    <w:rsid w:val="004B558F"/>
    <w:rsid w:val="004B6132"/>
    <w:rsid w:val="004B78B3"/>
    <w:rsid w:val="004C00BD"/>
    <w:rsid w:val="004C063C"/>
    <w:rsid w:val="004C0685"/>
    <w:rsid w:val="004C1FC8"/>
    <w:rsid w:val="004C36D5"/>
    <w:rsid w:val="004C38E0"/>
    <w:rsid w:val="004C45F2"/>
    <w:rsid w:val="004C4DA3"/>
    <w:rsid w:val="004C4E26"/>
    <w:rsid w:val="004C5284"/>
    <w:rsid w:val="004C65AF"/>
    <w:rsid w:val="004C7522"/>
    <w:rsid w:val="004C766D"/>
    <w:rsid w:val="004C7CB0"/>
    <w:rsid w:val="004D0E62"/>
    <w:rsid w:val="004D1F7C"/>
    <w:rsid w:val="004D21D6"/>
    <w:rsid w:val="004D27BA"/>
    <w:rsid w:val="004D3A93"/>
    <w:rsid w:val="004D3DEF"/>
    <w:rsid w:val="004D589C"/>
    <w:rsid w:val="004D6140"/>
    <w:rsid w:val="004D7782"/>
    <w:rsid w:val="004D7E30"/>
    <w:rsid w:val="004E0EAA"/>
    <w:rsid w:val="004E1191"/>
    <w:rsid w:val="004E136F"/>
    <w:rsid w:val="004E1868"/>
    <w:rsid w:val="004E18A4"/>
    <w:rsid w:val="004E1C1B"/>
    <w:rsid w:val="004E2A9D"/>
    <w:rsid w:val="004E345C"/>
    <w:rsid w:val="004E34E4"/>
    <w:rsid w:val="004E455F"/>
    <w:rsid w:val="004E50B2"/>
    <w:rsid w:val="004E51ED"/>
    <w:rsid w:val="004E5634"/>
    <w:rsid w:val="004E595D"/>
    <w:rsid w:val="004E5A11"/>
    <w:rsid w:val="004E5E62"/>
    <w:rsid w:val="004E5FDD"/>
    <w:rsid w:val="004E7316"/>
    <w:rsid w:val="004E79F0"/>
    <w:rsid w:val="004E7C63"/>
    <w:rsid w:val="004E7DF1"/>
    <w:rsid w:val="004F133A"/>
    <w:rsid w:val="004F1F43"/>
    <w:rsid w:val="004F21CB"/>
    <w:rsid w:val="004F2FF8"/>
    <w:rsid w:val="004F557C"/>
    <w:rsid w:val="004F5B1A"/>
    <w:rsid w:val="004F644F"/>
    <w:rsid w:val="004F6C68"/>
    <w:rsid w:val="004F7870"/>
    <w:rsid w:val="0050025F"/>
    <w:rsid w:val="00500487"/>
    <w:rsid w:val="00500848"/>
    <w:rsid w:val="005011C8"/>
    <w:rsid w:val="005016C8"/>
    <w:rsid w:val="00501E9E"/>
    <w:rsid w:val="005020F4"/>
    <w:rsid w:val="0050290F"/>
    <w:rsid w:val="00502BEA"/>
    <w:rsid w:val="005031CF"/>
    <w:rsid w:val="00503905"/>
    <w:rsid w:val="00503F14"/>
    <w:rsid w:val="0050595C"/>
    <w:rsid w:val="0050669D"/>
    <w:rsid w:val="00506BBD"/>
    <w:rsid w:val="0050718F"/>
    <w:rsid w:val="005077B0"/>
    <w:rsid w:val="00510335"/>
    <w:rsid w:val="00510533"/>
    <w:rsid w:val="00510C0F"/>
    <w:rsid w:val="00510D2B"/>
    <w:rsid w:val="0051306C"/>
    <w:rsid w:val="00513208"/>
    <w:rsid w:val="00513380"/>
    <w:rsid w:val="00513B37"/>
    <w:rsid w:val="00513C0C"/>
    <w:rsid w:val="00513DC7"/>
    <w:rsid w:val="0051455B"/>
    <w:rsid w:val="00515283"/>
    <w:rsid w:val="005154F6"/>
    <w:rsid w:val="00515805"/>
    <w:rsid w:val="00515836"/>
    <w:rsid w:val="00515A06"/>
    <w:rsid w:val="00516657"/>
    <w:rsid w:val="00516AB4"/>
    <w:rsid w:val="005177FF"/>
    <w:rsid w:val="00517DDE"/>
    <w:rsid w:val="00520393"/>
    <w:rsid w:val="00520B5A"/>
    <w:rsid w:val="005212C1"/>
    <w:rsid w:val="00521309"/>
    <w:rsid w:val="00521C07"/>
    <w:rsid w:val="005220DD"/>
    <w:rsid w:val="005222B3"/>
    <w:rsid w:val="005226ED"/>
    <w:rsid w:val="0052281C"/>
    <w:rsid w:val="005228D3"/>
    <w:rsid w:val="00522AE0"/>
    <w:rsid w:val="0052340B"/>
    <w:rsid w:val="00523538"/>
    <w:rsid w:val="00523570"/>
    <w:rsid w:val="00523812"/>
    <w:rsid w:val="00523921"/>
    <w:rsid w:val="005240E0"/>
    <w:rsid w:val="005247D5"/>
    <w:rsid w:val="00524E01"/>
    <w:rsid w:val="0052569A"/>
    <w:rsid w:val="005263ED"/>
    <w:rsid w:val="005265EC"/>
    <w:rsid w:val="00526627"/>
    <w:rsid w:val="00526693"/>
    <w:rsid w:val="00526763"/>
    <w:rsid w:val="00526C5A"/>
    <w:rsid w:val="00527125"/>
    <w:rsid w:val="005273AC"/>
    <w:rsid w:val="005279A8"/>
    <w:rsid w:val="00527B00"/>
    <w:rsid w:val="00530667"/>
    <w:rsid w:val="0053136D"/>
    <w:rsid w:val="005313A1"/>
    <w:rsid w:val="005315EA"/>
    <w:rsid w:val="00532456"/>
    <w:rsid w:val="005326AF"/>
    <w:rsid w:val="00532D33"/>
    <w:rsid w:val="005332EE"/>
    <w:rsid w:val="005334B7"/>
    <w:rsid w:val="00533C27"/>
    <w:rsid w:val="00534A2C"/>
    <w:rsid w:val="00534DC5"/>
    <w:rsid w:val="0053509D"/>
    <w:rsid w:val="00535B35"/>
    <w:rsid w:val="00536143"/>
    <w:rsid w:val="0054016D"/>
    <w:rsid w:val="00540F2D"/>
    <w:rsid w:val="0054145F"/>
    <w:rsid w:val="005415D9"/>
    <w:rsid w:val="00541A7D"/>
    <w:rsid w:val="00541EDB"/>
    <w:rsid w:val="005441F7"/>
    <w:rsid w:val="005452AD"/>
    <w:rsid w:val="00545646"/>
    <w:rsid w:val="00545F2D"/>
    <w:rsid w:val="005460EE"/>
    <w:rsid w:val="005471AF"/>
    <w:rsid w:val="0054723A"/>
    <w:rsid w:val="005475EF"/>
    <w:rsid w:val="005475FC"/>
    <w:rsid w:val="00547747"/>
    <w:rsid w:val="00550198"/>
    <w:rsid w:val="00550AD9"/>
    <w:rsid w:val="00551DB3"/>
    <w:rsid w:val="00552F19"/>
    <w:rsid w:val="00554893"/>
    <w:rsid w:val="00554A47"/>
    <w:rsid w:val="005550C9"/>
    <w:rsid w:val="0055532E"/>
    <w:rsid w:val="00555430"/>
    <w:rsid w:val="00555D14"/>
    <w:rsid w:val="00556624"/>
    <w:rsid w:val="0055765F"/>
    <w:rsid w:val="00557AF6"/>
    <w:rsid w:val="00560788"/>
    <w:rsid w:val="00560941"/>
    <w:rsid w:val="00561122"/>
    <w:rsid w:val="00561F9E"/>
    <w:rsid w:val="00562F9A"/>
    <w:rsid w:val="005636CD"/>
    <w:rsid w:val="00563E2C"/>
    <w:rsid w:val="00564316"/>
    <w:rsid w:val="00564DC3"/>
    <w:rsid w:val="00565430"/>
    <w:rsid w:val="005654E2"/>
    <w:rsid w:val="00565E6A"/>
    <w:rsid w:val="00566E96"/>
    <w:rsid w:val="00567C20"/>
    <w:rsid w:val="00567D5B"/>
    <w:rsid w:val="00567DDF"/>
    <w:rsid w:val="00571684"/>
    <w:rsid w:val="005728B9"/>
    <w:rsid w:val="00572DB5"/>
    <w:rsid w:val="00573E3E"/>
    <w:rsid w:val="005740CD"/>
    <w:rsid w:val="00574F1B"/>
    <w:rsid w:val="005754E4"/>
    <w:rsid w:val="0057644D"/>
    <w:rsid w:val="00576E59"/>
    <w:rsid w:val="0057704A"/>
    <w:rsid w:val="0057735C"/>
    <w:rsid w:val="00577B6A"/>
    <w:rsid w:val="00577C22"/>
    <w:rsid w:val="00577F29"/>
    <w:rsid w:val="0058031A"/>
    <w:rsid w:val="0058037D"/>
    <w:rsid w:val="00580A43"/>
    <w:rsid w:val="00580C0F"/>
    <w:rsid w:val="0058140E"/>
    <w:rsid w:val="00581CB5"/>
    <w:rsid w:val="00581D3C"/>
    <w:rsid w:val="00582045"/>
    <w:rsid w:val="005825E6"/>
    <w:rsid w:val="005846B2"/>
    <w:rsid w:val="005847C9"/>
    <w:rsid w:val="00584EB1"/>
    <w:rsid w:val="0058500F"/>
    <w:rsid w:val="005853A4"/>
    <w:rsid w:val="00586522"/>
    <w:rsid w:val="0058663D"/>
    <w:rsid w:val="00586C66"/>
    <w:rsid w:val="005870FA"/>
    <w:rsid w:val="005876B0"/>
    <w:rsid w:val="0058785A"/>
    <w:rsid w:val="0059097F"/>
    <w:rsid w:val="00590C8D"/>
    <w:rsid w:val="00590E8A"/>
    <w:rsid w:val="00592A10"/>
    <w:rsid w:val="00592E54"/>
    <w:rsid w:val="00593143"/>
    <w:rsid w:val="005931C3"/>
    <w:rsid w:val="0059421D"/>
    <w:rsid w:val="0059465C"/>
    <w:rsid w:val="0059553B"/>
    <w:rsid w:val="00595F7D"/>
    <w:rsid w:val="00596AE6"/>
    <w:rsid w:val="00597EC9"/>
    <w:rsid w:val="00597F4E"/>
    <w:rsid w:val="005A03E9"/>
    <w:rsid w:val="005A0653"/>
    <w:rsid w:val="005A0826"/>
    <w:rsid w:val="005A0AF5"/>
    <w:rsid w:val="005A1848"/>
    <w:rsid w:val="005A1E08"/>
    <w:rsid w:val="005A1F5C"/>
    <w:rsid w:val="005A2A2F"/>
    <w:rsid w:val="005A387F"/>
    <w:rsid w:val="005A40FF"/>
    <w:rsid w:val="005A425F"/>
    <w:rsid w:val="005A42F7"/>
    <w:rsid w:val="005A6027"/>
    <w:rsid w:val="005A64ED"/>
    <w:rsid w:val="005A6ABC"/>
    <w:rsid w:val="005A6B85"/>
    <w:rsid w:val="005A6EF8"/>
    <w:rsid w:val="005A6F32"/>
    <w:rsid w:val="005A78DB"/>
    <w:rsid w:val="005A7C8E"/>
    <w:rsid w:val="005A7E14"/>
    <w:rsid w:val="005B0282"/>
    <w:rsid w:val="005B11A0"/>
    <w:rsid w:val="005B1269"/>
    <w:rsid w:val="005B1900"/>
    <w:rsid w:val="005B272C"/>
    <w:rsid w:val="005B3E1B"/>
    <w:rsid w:val="005B5418"/>
    <w:rsid w:val="005B5626"/>
    <w:rsid w:val="005B6527"/>
    <w:rsid w:val="005B6AF9"/>
    <w:rsid w:val="005B6BB7"/>
    <w:rsid w:val="005B6D02"/>
    <w:rsid w:val="005B7087"/>
    <w:rsid w:val="005B7322"/>
    <w:rsid w:val="005B7C0C"/>
    <w:rsid w:val="005C0166"/>
    <w:rsid w:val="005C1463"/>
    <w:rsid w:val="005C1DE0"/>
    <w:rsid w:val="005C2AEE"/>
    <w:rsid w:val="005C2C8B"/>
    <w:rsid w:val="005C3238"/>
    <w:rsid w:val="005C3486"/>
    <w:rsid w:val="005C3AD1"/>
    <w:rsid w:val="005C43E8"/>
    <w:rsid w:val="005C5BD1"/>
    <w:rsid w:val="005C5D2E"/>
    <w:rsid w:val="005C6711"/>
    <w:rsid w:val="005C6D53"/>
    <w:rsid w:val="005C6D8F"/>
    <w:rsid w:val="005C6DE3"/>
    <w:rsid w:val="005C71CC"/>
    <w:rsid w:val="005C7250"/>
    <w:rsid w:val="005C73E9"/>
    <w:rsid w:val="005C7A2D"/>
    <w:rsid w:val="005D2767"/>
    <w:rsid w:val="005D2CF5"/>
    <w:rsid w:val="005D2E13"/>
    <w:rsid w:val="005D3155"/>
    <w:rsid w:val="005D32C2"/>
    <w:rsid w:val="005D3F1F"/>
    <w:rsid w:val="005D3FD2"/>
    <w:rsid w:val="005D4418"/>
    <w:rsid w:val="005D4A78"/>
    <w:rsid w:val="005D4B73"/>
    <w:rsid w:val="005D4CD1"/>
    <w:rsid w:val="005D5CAD"/>
    <w:rsid w:val="005D67E4"/>
    <w:rsid w:val="005D6E7D"/>
    <w:rsid w:val="005D70F9"/>
    <w:rsid w:val="005D7D94"/>
    <w:rsid w:val="005E0C7E"/>
    <w:rsid w:val="005E18FE"/>
    <w:rsid w:val="005E1C63"/>
    <w:rsid w:val="005E1EA7"/>
    <w:rsid w:val="005E2374"/>
    <w:rsid w:val="005E3267"/>
    <w:rsid w:val="005E3531"/>
    <w:rsid w:val="005E3575"/>
    <w:rsid w:val="005E3717"/>
    <w:rsid w:val="005E396B"/>
    <w:rsid w:val="005E3B94"/>
    <w:rsid w:val="005E3F2D"/>
    <w:rsid w:val="005E4796"/>
    <w:rsid w:val="005E74EC"/>
    <w:rsid w:val="005E786C"/>
    <w:rsid w:val="005F091E"/>
    <w:rsid w:val="005F1166"/>
    <w:rsid w:val="005F1175"/>
    <w:rsid w:val="005F16F7"/>
    <w:rsid w:val="005F19FF"/>
    <w:rsid w:val="005F1E07"/>
    <w:rsid w:val="005F291D"/>
    <w:rsid w:val="005F3AFE"/>
    <w:rsid w:val="005F3B15"/>
    <w:rsid w:val="005F3DE1"/>
    <w:rsid w:val="005F4252"/>
    <w:rsid w:val="005F4A8F"/>
    <w:rsid w:val="005F5E49"/>
    <w:rsid w:val="005F6493"/>
    <w:rsid w:val="005F68A1"/>
    <w:rsid w:val="005F6B7F"/>
    <w:rsid w:val="005F6DE2"/>
    <w:rsid w:val="005F6E76"/>
    <w:rsid w:val="0060062A"/>
    <w:rsid w:val="00600CEF"/>
    <w:rsid w:val="00600DF0"/>
    <w:rsid w:val="006022AB"/>
    <w:rsid w:val="00603CA0"/>
    <w:rsid w:val="006051A2"/>
    <w:rsid w:val="0060560D"/>
    <w:rsid w:val="00605A36"/>
    <w:rsid w:val="00605BF6"/>
    <w:rsid w:val="00605D51"/>
    <w:rsid w:val="00606453"/>
    <w:rsid w:val="00606F4D"/>
    <w:rsid w:val="00606FC4"/>
    <w:rsid w:val="00607527"/>
    <w:rsid w:val="0060768D"/>
    <w:rsid w:val="00607786"/>
    <w:rsid w:val="00607C92"/>
    <w:rsid w:val="00607ED2"/>
    <w:rsid w:val="006103B5"/>
    <w:rsid w:val="00610E77"/>
    <w:rsid w:val="0061161B"/>
    <w:rsid w:val="00611D52"/>
    <w:rsid w:val="00612261"/>
    <w:rsid w:val="00613489"/>
    <w:rsid w:val="00613585"/>
    <w:rsid w:val="00615880"/>
    <w:rsid w:val="0061628D"/>
    <w:rsid w:val="0061707F"/>
    <w:rsid w:val="00617188"/>
    <w:rsid w:val="006175DF"/>
    <w:rsid w:val="006201F6"/>
    <w:rsid w:val="0062136C"/>
    <w:rsid w:val="00621AC2"/>
    <w:rsid w:val="00622A9D"/>
    <w:rsid w:val="00623B9F"/>
    <w:rsid w:val="00624124"/>
    <w:rsid w:val="006243BD"/>
    <w:rsid w:val="00625568"/>
    <w:rsid w:val="006272E2"/>
    <w:rsid w:val="00627C90"/>
    <w:rsid w:val="00627E18"/>
    <w:rsid w:val="0063138A"/>
    <w:rsid w:val="006315CF"/>
    <w:rsid w:val="0063200E"/>
    <w:rsid w:val="0063258D"/>
    <w:rsid w:val="006325B2"/>
    <w:rsid w:val="00634B31"/>
    <w:rsid w:val="00635354"/>
    <w:rsid w:val="00635D75"/>
    <w:rsid w:val="00636FC3"/>
    <w:rsid w:val="0063771F"/>
    <w:rsid w:val="00637E05"/>
    <w:rsid w:val="00637F49"/>
    <w:rsid w:val="00640134"/>
    <w:rsid w:val="006422DA"/>
    <w:rsid w:val="00642E80"/>
    <w:rsid w:val="00642EBF"/>
    <w:rsid w:val="00643011"/>
    <w:rsid w:val="006434F9"/>
    <w:rsid w:val="00643C27"/>
    <w:rsid w:val="00643DD2"/>
    <w:rsid w:val="00644117"/>
    <w:rsid w:val="00644A38"/>
    <w:rsid w:val="00646A00"/>
    <w:rsid w:val="00646A0C"/>
    <w:rsid w:val="00646C7D"/>
    <w:rsid w:val="006479D4"/>
    <w:rsid w:val="00647A72"/>
    <w:rsid w:val="00650431"/>
    <w:rsid w:val="0065082F"/>
    <w:rsid w:val="00650AF0"/>
    <w:rsid w:val="00651EB3"/>
    <w:rsid w:val="006522E6"/>
    <w:rsid w:val="00652469"/>
    <w:rsid w:val="00652542"/>
    <w:rsid w:val="006541A1"/>
    <w:rsid w:val="00655922"/>
    <w:rsid w:val="0065659C"/>
    <w:rsid w:val="00657024"/>
    <w:rsid w:val="0065705C"/>
    <w:rsid w:val="0065730A"/>
    <w:rsid w:val="006605C4"/>
    <w:rsid w:val="00661A1B"/>
    <w:rsid w:val="00661FEA"/>
    <w:rsid w:val="0066270D"/>
    <w:rsid w:val="006627C3"/>
    <w:rsid w:val="00663888"/>
    <w:rsid w:val="00663BE7"/>
    <w:rsid w:val="00663E4A"/>
    <w:rsid w:val="00664B45"/>
    <w:rsid w:val="00664EEB"/>
    <w:rsid w:val="00664FC4"/>
    <w:rsid w:val="00665897"/>
    <w:rsid w:val="00665BB8"/>
    <w:rsid w:val="006667D4"/>
    <w:rsid w:val="00667048"/>
    <w:rsid w:val="00667183"/>
    <w:rsid w:val="00667854"/>
    <w:rsid w:val="006700FC"/>
    <w:rsid w:val="006701E5"/>
    <w:rsid w:val="006702D7"/>
    <w:rsid w:val="00670AEA"/>
    <w:rsid w:val="006716AB"/>
    <w:rsid w:val="00671B76"/>
    <w:rsid w:val="006729B1"/>
    <w:rsid w:val="00672AA8"/>
    <w:rsid w:val="00672F47"/>
    <w:rsid w:val="00673797"/>
    <w:rsid w:val="00673AE9"/>
    <w:rsid w:val="00673E7A"/>
    <w:rsid w:val="0067424B"/>
    <w:rsid w:val="00674D53"/>
    <w:rsid w:val="006751CA"/>
    <w:rsid w:val="0067528A"/>
    <w:rsid w:val="00675511"/>
    <w:rsid w:val="006764BA"/>
    <w:rsid w:val="00676E1C"/>
    <w:rsid w:val="006773A1"/>
    <w:rsid w:val="006777F2"/>
    <w:rsid w:val="00677F84"/>
    <w:rsid w:val="00680572"/>
    <w:rsid w:val="006805AE"/>
    <w:rsid w:val="00680650"/>
    <w:rsid w:val="00680CEC"/>
    <w:rsid w:val="0068136C"/>
    <w:rsid w:val="00681C21"/>
    <w:rsid w:val="00682085"/>
    <w:rsid w:val="00682B9D"/>
    <w:rsid w:val="006830B6"/>
    <w:rsid w:val="006831CD"/>
    <w:rsid w:val="00683416"/>
    <w:rsid w:val="00683673"/>
    <w:rsid w:val="00683A3E"/>
    <w:rsid w:val="006855D7"/>
    <w:rsid w:val="00686BAF"/>
    <w:rsid w:val="006907AA"/>
    <w:rsid w:val="00690E42"/>
    <w:rsid w:val="006916F3"/>
    <w:rsid w:val="00691C0E"/>
    <w:rsid w:val="00692B49"/>
    <w:rsid w:val="00692C84"/>
    <w:rsid w:val="006944C2"/>
    <w:rsid w:val="0069499A"/>
    <w:rsid w:val="00694A6A"/>
    <w:rsid w:val="00694DA7"/>
    <w:rsid w:val="00695407"/>
    <w:rsid w:val="00695FA6"/>
    <w:rsid w:val="00696552"/>
    <w:rsid w:val="00697E47"/>
    <w:rsid w:val="006A0B5F"/>
    <w:rsid w:val="006A1402"/>
    <w:rsid w:val="006A37DB"/>
    <w:rsid w:val="006A40C7"/>
    <w:rsid w:val="006A4194"/>
    <w:rsid w:val="006A44D4"/>
    <w:rsid w:val="006A53A2"/>
    <w:rsid w:val="006A5548"/>
    <w:rsid w:val="006A67B7"/>
    <w:rsid w:val="006A6C51"/>
    <w:rsid w:val="006A793B"/>
    <w:rsid w:val="006B0178"/>
    <w:rsid w:val="006B071D"/>
    <w:rsid w:val="006B0733"/>
    <w:rsid w:val="006B0B00"/>
    <w:rsid w:val="006B0C07"/>
    <w:rsid w:val="006B137F"/>
    <w:rsid w:val="006B1AAA"/>
    <w:rsid w:val="006B1B9E"/>
    <w:rsid w:val="006B1BE3"/>
    <w:rsid w:val="006B1C6A"/>
    <w:rsid w:val="006B1D48"/>
    <w:rsid w:val="006B28A9"/>
    <w:rsid w:val="006B2B0D"/>
    <w:rsid w:val="006B2B69"/>
    <w:rsid w:val="006B2E45"/>
    <w:rsid w:val="006B311C"/>
    <w:rsid w:val="006B3571"/>
    <w:rsid w:val="006B3A07"/>
    <w:rsid w:val="006B4163"/>
    <w:rsid w:val="006B47F0"/>
    <w:rsid w:val="006B5628"/>
    <w:rsid w:val="006B5910"/>
    <w:rsid w:val="006B5CA8"/>
    <w:rsid w:val="006B5EC1"/>
    <w:rsid w:val="006B6AB9"/>
    <w:rsid w:val="006B6B5C"/>
    <w:rsid w:val="006B75D9"/>
    <w:rsid w:val="006B77C4"/>
    <w:rsid w:val="006B7962"/>
    <w:rsid w:val="006B7B9B"/>
    <w:rsid w:val="006C0C69"/>
    <w:rsid w:val="006C18C0"/>
    <w:rsid w:val="006C2154"/>
    <w:rsid w:val="006C21D7"/>
    <w:rsid w:val="006C2C52"/>
    <w:rsid w:val="006C4A2F"/>
    <w:rsid w:val="006C5187"/>
    <w:rsid w:val="006C5870"/>
    <w:rsid w:val="006C6384"/>
    <w:rsid w:val="006C6D38"/>
    <w:rsid w:val="006C71AB"/>
    <w:rsid w:val="006C76B6"/>
    <w:rsid w:val="006D128A"/>
    <w:rsid w:val="006D2F8F"/>
    <w:rsid w:val="006D3C57"/>
    <w:rsid w:val="006D501E"/>
    <w:rsid w:val="006D5358"/>
    <w:rsid w:val="006D54CE"/>
    <w:rsid w:val="006D61E1"/>
    <w:rsid w:val="006D6672"/>
    <w:rsid w:val="006D6684"/>
    <w:rsid w:val="006D6AF8"/>
    <w:rsid w:val="006D73C0"/>
    <w:rsid w:val="006D78DD"/>
    <w:rsid w:val="006D7D8B"/>
    <w:rsid w:val="006E0FD8"/>
    <w:rsid w:val="006E2CF3"/>
    <w:rsid w:val="006E43F2"/>
    <w:rsid w:val="006E4596"/>
    <w:rsid w:val="006E45B1"/>
    <w:rsid w:val="006E4785"/>
    <w:rsid w:val="006E4E41"/>
    <w:rsid w:val="006E52C4"/>
    <w:rsid w:val="006E5812"/>
    <w:rsid w:val="006E5946"/>
    <w:rsid w:val="006E5C14"/>
    <w:rsid w:val="006E5EF1"/>
    <w:rsid w:val="006E666C"/>
    <w:rsid w:val="006E6BE2"/>
    <w:rsid w:val="006E6F2A"/>
    <w:rsid w:val="006E79B3"/>
    <w:rsid w:val="006F0567"/>
    <w:rsid w:val="006F0C80"/>
    <w:rsid w:val="006F0EEF"/>
    <w:rsid w:val="006F117A"/>
    <w:rsid w:val="006F1BAC"/>
    <w:rsid w:val="006F1CDC"/>
    <w:rsid w:val="006F2D73"/>
    <w:rsid w:val="006F2E06"/>
    <w:rsid w:val="006F3A7C"/>
    <w:rsid w:val="006F46A1"/>
    <w:rsid w:val="006F4E5C"/>
    <w:rsid w:val="006F5386"/>
    <w:rsid w:val="006F6976"/>
    <w:rsid w:val="006F73DE"/>
    <w:rsid w:val="006F7803"/>
    <w:rsid w:val="006F799A"/>
    <w:rsid w:val="0070051C"/>
    <w:rsid w:val="00701360"/>
    <w:rsid w:val="00701DBF"/>
    <w:rsid w:val="007029EF"/>
    <w:rsid w:val="007031F1"/>
    <w:rsid w:val="0070349A"/>
    <w:rsid w:val="007035C2"/>
    <w:rsid w:val="00703D1C"/>
    <w:rsid w:val="00704003"/>
    <w:rsid w:val="007040FA"/>
    <w:rsid w:val="0070439B"/>
    <w:rsid w:val="00704B53"/>
    <w:rsid w:val="00705355"/>
    <w:rsid w:val="00706251"/>
    <w:rsid w:val="007066D2"/>
    <w:rsid w:val="00707648"/>
    <w:rsid w:val="007103C7"/>
    <w:rsid w:val="007108DD"/>
    <w:rsid w:val="0071220E"/>
    <w:rsid w:val="00712270"/>
    <w:rsid w:val="007125AC"/>
    <w:rsid w:val="007128A0"/>
    <w:rsid w:val="00712EEE"/>
    <w:rsid w:val="00712FDF"/>
    <w:rsid w:val="00713208"/>
    <w:rsid w:val="00713816"/>
    <w:rsid w:val="007140CB"/>
    <w:rsid w:val="00714BC1"/>
    <w:rsid w:val="00715931"/>
    <w:rsid w:val="00716017"/>
    <w:rsid w:val="00716B45"/>
    <w:rsid w:val="007177FA"/>
    <w:rsid w:val="0072009B"/>
    <w:rsid w:val="0072039D"/>
    <w:rsid w:val="00720E8D"/>
    <w:rsid w:val="0072162F"/>
    <w:rsid w:val="0072169A"/>
    <w:rsid w:val="00721844"/>
    <w:rsid w:val="00721934"/>
    <w:rsid w:val="007226BE"/>
    <w:rsid w:val="0072396D"/>
    <w:rsid w:val="00723F7A"/>
    <w:rsid w:val="00724124"/>
    <w:rsid w:val="00724FDA"/>
    <w:rsid w:val="00725DF8"/>
    <w:rsid w:val="00725F83"/>
    <w:rsid w:val="007277FD"/>
    <w:rsid w:val="00727B18"/>
    <w:rsid w:val="007300F2"/>
    <w:rsid w:val="00730850"/>
    <w:rsid w:val="0073090D"/>
    <w:rsid w:val="0073098A"/>
    <w:rsid w:val="00731245"/>
    <w:rsid w:val="007312CA"/>
    <w:rsid w:val="00731521"/>
    <w:rsid w:val="007317A0"/>
    <w:rsid w:val="00731B24"/>
    <w:rsid w:val="00731BB7"/>
    <w:rsid w:val="007321EE"/>
    <w:rsid w:val="007326B0"/>
    <w:rsid w:val="00732B52"/>
    <w:rsid w:val="00732C31"/>
    <w:rsid w:val="00733F88"/>
    <w:rsid w:val="007340C1"/>
    <w:rsid w:val="007342BE"/>
    <w:rsid w:val="007351BB"/>
    <w:rsid w:val="0073536A"/>
    <w:rsid w:val="007354C0"/>
    <w:rsid w:val="0073555C"/>
    <w:rsid w:val="00735750"/>
    <w:rsid w:val="007364CA"/>
    <w:rsid w:val="007365E6"/>
    <w:rsid w:val="007401C0"/>
    <w:rsid w:val="00740991"/>
    <w:rsid w:val="00741E07"/>
    <w:rsid w:val="00742257"/>
    <w:rsid w:val="00742FCD"/>
    <w:rsid w:val="007441EE"/>
    <w:rsid w:val="0074571A"/>
    <w:rsid w:val="007467FD"/>
    <w:rsid w:val="0074680B"/>
    <w:rsid w:val="0074693B"/>
    <w:rsid w:val="00746947"/>
    <w:rsid w:val="00746D11"/>
    <w:rsid w:val="00746D7E"/>
    <w:rsid w:val="007470BB"/>
    <w:rsid w:val="00750391"/>
    <w:rsid w:val="007503FE"/>
    <w:rsid w:val="00751A67"/>
    <w:rsid w:val="007523BC"/>
    <w:rsid w:val="0075255D"/>
    <w:rsid w:val="00752A55"/>
    <w:rsid w:val="00753D53"/>
    <w:rsid w:val="00754746"/>
    <w:rsid w:val="00754955"/>
    <w:rsid w:val="0075599E"/>
    <w:rsid w:val="0075627F"/>
    <w:rsid w:val="00757215"/>
    <w:rsid w:val="007576A2"/>
    <w:rsid w:val="00757CBF"/>
    <w:rsid w:val="007606A3"/>
    <w:rsid w:val="00760F6A"/>
    <w:rsid w:val="00761F5D"/>
    <w:rsid w:val="007621AC"/>
    <w:rsid w:val="007623C7"/>
    <w:rsid w:val="007638A8"/>
    <w:rsid w:val="0076396E"/>
    <w:rsid w:val="007643D5"/>
    <w:rsid w:val="00764B90"/>
    <w:rsid w:val="00765785"/>
    <w:rsid w:val="00766091"/>
    <w:rsid w:val="00766A0C"/>
    <w:rsid w:val="00766AE3"/>
    <w:rsid w:val="007708B6"/>
    <w:rsid w:val="00771004"/>
    <w:rsid w:val="00771E74"/>
    <w:rsid w:val="007722B8"/>
    <w:rsid w:val="00772338"/>
    <w:rsid w:val="007726FD"/>
    <w:rsid w:val="00772880"/>
    <w:rsid w:val="00772952"/>
    <w:rsid w:val="00772A7C"/>
    <w:rsid w:val="007734B9"/>
    <w:rsid w:val="0077469D"/>
    <w:rsid w:val="007749CF"/>
    <w:rsid w:val="0077520E"/>
    <w:rsid w:val="007767F3"/>
    <w:rsid w:val="00776AEB"/>
    <w:rsid w:val="00776B74"/>
    <w:rsid w:val="00776BD8"/>
    <w:rsid w:val="00776CA7"/>
    <w:rsid w:val="00777427"/>
    <w:rsid w:val="007802D9"/>
    <w:rsid w:val="007806B1"/>
    <w:rsid w:val="007812FF"/>
    <w:rsid w:val="0078293F"/>
    <w:rsid w:val="00782A8E"/>
    <w:rsid w:val="00783516"/>
    <w:rsid w:val="00784476"/>
    <w:rsid w:val="0078465A"/>
    <w:rsid w:val="00784C33"/>
    <w:rsid w:val="007851DB"/>
    <w:rsid w:val="00785DE4"/>
    <w:rsid w:val="0078692E"/>
    <w:rsid w:val="00786985"/>
    <w:rsid w:val="00786F5E"/>
    <w:rsid w:val="007907F1"/>
    <w:rsid w:val="00790A1C"/>
    <w:rsid w:val="007912D4"/>
    <w:rsid w:val="00792C8A"/>
    <w:rsid w:val="00792E60"/>
    <w:rsid w:val="0079355F"/>
    <w:rsid w:val="007935A6"/>
    <w:rsid w:val="00793AA1"/>
    <w:rsid w:val="00793FA0"/>
    <w:rsid w:val="00794DC6"/>
    <w:rsid w:val="0079514B"/>
    <w:rsid w:val="00795FEA"/>
    <w:rsid w:val="00797471"/>
    <w:rsid w:val="007A015D"/>
    <w:rsid w:val="007A019C"/>
    <w:rsid w:val="007A1080"/>
    <w:rsid w:val="007A1F3D"/>
    <w:rsid w:val="007A2D61"/>
    <w:rsid w:val="007A40F4"/>
    <w:rsid w:val="007A4366"/>
    <w:rsid w:val="007A4557"/>
    <w:rsid w:val="007A4B91"/>
    <w:rsid w:val="007A4BFC"/>
    <w:rsid w:val="007A59DE"/>
    <w:rsid w:val="007A697D"/>
    <w:rsid w:val="007A7967"/>
    <w:rsid w:val="007A7FE8"/>
    <w:rsid w:val="007B0A83"/>
    <w:rsid w:val="007B0D1F"/>
    <w:rsid w:val="007B0F92"/>
    <w:rsid w:val="007B19D7"/>
    <w:rsid w:val="007B22AB"/>
    <w:rsid w:val="007B3057"/>
    <w:rsid w:val="007B3840"/>
    <w:rsid w:val="007B4572"/>
    <w:rsid w:val="007B4E94"/>
    <w:rsid w:val="007B6278"/>
    <w:rsid w:val="007B6772"/>
    <w:rsid w:val="007B7DE7"/>
    <w:rsid w:val="007BCFD9"/>
    <w:rsid w:val="007C01D3"/>
    <w:rsid w:val="007C037C"/>
    <w:rsid w:val="007C05E8"/>
    <w:rsid w:val="007C06DB"/>
    <w:rsid w:val="007C10D9"/>
    <w:rsid w:val="007C142A"/>
    <w:rsid w:val="007C195B"/>
    <w:rsid w:val="007C1A6C"/>
    <w:rsid w:val="007C1A96"/>
    <w:rsid w:val="007C30E4"/>
    <w:rsid w:val="007C35FC"/>
    <w:rsid w:val="007C3724"/>
    <w:rsid w:val="007C37B3"/>
    <w:rsid w:val="007C3C7F"/>
    <w:rsid w:val="007C4238"/>
    <w:rsid w:val="007C4751"/>
    <w:rsid w:val="007C4B19"/>
    <w:rsid w:val="007C5254"/>
    <w:rsid w:val="007C5CE6"/>
    <w:rsid w:val="007C6C11"/>
    <w:rsid w:val="007C6E01"/>
    <w:rsid w:val="007C7C44"/>
    <w:rsid w:val="007D01B3"/>
    <w:rsid w:val="007D070E"/>
    <w:rsid w:val="007D0A3B"/>
    <w:rsid w:val="007D0BF9"/>
    <w:rsid w:val="007D1306"/>
    <w:rsid w:val="007D1516"/>
    <w:rsid w:val="007D1EA3"/>
    <w:rsid w:val="007D2F1C"/>
    <w:rsid w:val="007D49F6"/>
    <w:rsid w:val="007D4A85"/>
    <w:rsid w:val="007D57FC"/>
    <w:rsid w:val="007D6984"/>
    <w:rsid w:val="007E00BA"/>
    <w:rsid w:val="007E0F0C"/>
    <w:rsid w:val="007E1110"/>
    <w:rsid w:val="007E185E"/>
    <w:rsid w:val="007E282F"/>
    <w:rsid w:val="007E2C8A"/>
    <w:rsid w:val="007E3A09"/>
    <w:rsid w:val="007E3C11"/>
    <w:rsid w:val="007E4400"/>
    <w:rsid w:val="007E4744"/>
    <w:rsid w:val="007E51D4"/>
    <w:rsid w:val="007E58ED"/>
    <w:rsid w:val="007E5C6D"/>
    <w:rsid w:val="007E611B"/>
    <w:rsid w:val="007E6452"/>
    <w:rsid w:val="007E646A"/>
    <w:rsid w:val="007E665E"/>
    <w:rsid w:val="007E6EA5"/>
    <w:rsid w:val="007E79A0"/>
    <w:rsid w:val="007E7F3A"/>
    <w:rsid w:val="007F1C27"/>
    <w:rsid w:val="007F27B4"/>
    <w:rsid w:val="007F2BD8"/>
    <w:rsid w:val="007F2F32"/>
    <w:rsid w:val="007F3158"/>
    <w:rsid w:val="007F3589"/>
    <w:rsid w:val="007F3904"/>
    <w:rsid w:val="007F3C2E"/>
    <w:rsid w:val="007F3F43"/>
    <w:rsid w:val="007F4334"/>
    <w:rsid w:val="007F4D25"/>
    <w:rsid w:val="007F532E"/>
    <w:rsid w:val="007F594D"/>
    <w:rsid w:val="007F6DBD"/>
    <w:rsid w:val="007F734F"/>
    <w:rsid w:val="007F77FB"/>
    <w:rsid w:val="007F7AD3"/>
    <w:rsid w:val="008006B1"/>
    <w:rsid w:val="008007E2"/>
    <w:rsid w:val="00801213"/>
    <w:rsid w:val="0080125A"/>
    <w:rsid w:val="00801959"/>
    <w:rsid w:val="0080211E"/>
    <w:rsid w:val="00802560"/>
    <w:rsid w:val="00802AA4"/>
    <w:rsid w:val="008044D1"/>
    <w:rsid w:val="00804A4B"/>
    <w:rsid w:val="00805037"/>
    <w:rsid w:val="00805A2E"/>
    <w:rsid w:val="00807657"/>
    <w:rsid w:val="00807B14"/>
    <w:rsid w:val="0081070B"/>
    <w:rsid w:val="0081086D"/>
    <w:rsid w:val="008115F5"/>
    <w:rsid w:val="0081211A"/>
    <w:rsid w:val="00812B4E"/>
    <w:rsid w:val="00813B8D"/>
    <w:rsid w:val="00813DD9"/>
    <w:rsid w:val="00814817"/>
    <w:rsid w:val="008148DF"/>
    <w:rsid w:val="008148F5"/>
    <w:rsid w:val="00814A25"/>
    <w:rsid w:val="00815101"/>
    <w:rsid w:val="008163DE"/>
    <w:rsid w:val="00816423"/>
    <w:rsid w:val="00816FE7"/>
    <w:rsid w:val="008171EB"/>
    <w:rsid w:val="00820095"/>
    <w:rsid w:val="00820463"/>
    <w:rsid w:val="00821482"/>
    <w:rsid w:val="0082246D"/>
    <w:rsid w:val="008229DD"/>
    <w:rsid w:val="00822BEC"/>
    <w:rsid w:val="00823591"/>
    <w:rsid w:val="00824BD6"/>
    <w:rsid w:val="00825F4F"/>
    <w:rsid w:val="008278F4"/>
    <w:rsid w:val="00831027"/>
    <w:rsid w:val="00831323"/>
    <w:rsid w:val="00831F8C"/>
    <w:rsid w:val="00832AD1"/>
    <w:rsid w:val="00832B38"/>
    <w:rsid w:val="00833942"/>
    <w:rsid w:val="00833C7D"/>
    <w:rsid w:val="008340CE"/>
    <w:rsid w:val="008347C3"/>
    <w:rsid w:val="008352AA"/>
    <w:rsid w:val="008353C9"/>
    <w:rsid w:val="0083548F"/>
    <w:rsid w:val="008358B9"/>
    <w:rsid w:val="00837165"/>
    <w:rsid w:val="008415BD"/>
    <w:rsid w:val="0084171D"/>
    <w:rsid w:val="00841ED7"/>
    <w:rsid w:val="008420F7"/>
    <w:rsid w:val="00842203"/>
    <w:rsid w:val="00842A87"/>
    <w:rsid w:val="00842B6F"/>
    <w:rsid w:val="00842DA7"/>
    <w:rsid w:val="00843301"/>
    <w:rsid w:val="008434F5"/>
    <w:rsid w:val="00843ABC"/>
    <w:rsid w:val="00843BDF"/>
    <w:rsid w:val="0084414E"/>
    <w:rsid w:val="008469F1"/>
    <w:rsid w:val="008469F6"/>
    <w:rsid w:val="0085077E"/>
    <w:rsid w:val="00850A51"/>
    <w:rsid w:val="00850C72"/>
    <w:rsid w:val="00850DCA"/>
    <w:rsid w:val="00850EC5"/>
    <w:rsid w:val="00851ADC"/>
    <w:rsid w:val="00851AF1"/>
    <w:rsid w:val="008520DB"/>
    <w:rsid w:val="00852592"/>
    <w:rsid w:val="00854257"/>
    <w:rsid w:val="0085470B"/>
    <w:rsid w:val="00855638"/>
    <w:rsid w:val="00856196"/>
    <w:rsid w:val="008567F9"/>
    <w:rsid w:val="00856ECF"/>
    <w:rsid w:val="0085717D"/>
    <w:rsid w:val="00860B46"/>
    <w:rsid w:val="00860EC3"/>
    <w:rsid w:val="00861000"/>
    <w:rsid w:val="008610FD"/>
    <w:rsid w:val="008621C0"/>
    <w:rsid w:val="0086241C"/>
    <w:rsid w:val="00862872"/>
    <w:rsid w:val="00862F8C"/>
    <w:rsid w:val="00863748"/>
    <w:rsid w:val="00864977"/>
    <w:rsid w:val="0086508B"/>
    <w:rsid w:val="0086536A"/>
    <w:rsid w:val="008656EB"/>
    <w:rsid w:val="00865C90"/>
    <w:rsid w:val="00866014"/>
    <w:rsid w:val="0086644C"/>
    <w:rsid w:val="008668E1"/>
    <w:rsid w:val="00867C31"/>
    <w:rsid w:val="00870575"/>
    <w:rsid w:val="00870BC9"/>
    <w:rsid w:val="00870DD1"/>
    <w:rsid w:val="00871B30"/>
    <w:rsid w:val="008727C8"/>
    <w:rsid w:val="00872C26"/>
    <w:rsid w:val="00872E81"/>
    <w:rsid w:val="00873C2C"/>
    <w:rsid w:val="00873F6B"/>
    <w:rsid w:val="00874583"/>
    <w:rsid w:val="00874ECF"/>
    <w:rsid w:val="0087612F"/>
    <w:rsid w:val="00876BC8"/>
    <w:rsid w:val="00876D4A"/>
    <w:rsid w:val="00877363"/>
    <w:rsid w:val="00877577"/>
    <w:rsid w:val="00877B27"/>
    <w:rsid w:val="00880642"/>
    <w:rsid w:val="0088142E"/>
    <w:rsid w:val="0088163B"/>
    <w:rsid w:val="008830BB"/>
    <w:rsid w:val="0088310F"/>
    <w:rsid w:val="008831EB"/>
    <w:rsid w:val="008844EE"/>
    <w:rsid w:val="008849F6"/>
    <w:rsid w:val="00884AAC"/>
    <w:rsid w:val="00884B9E"/>
    <w:rsid w:val="00884F72"/>
    <w:rsid w:val="00885139"/>
    <w:rsid w:val="008854F5"/>
    <w:rsid w:val="0088551C"/>
    <w:rsid w:val="00885F59"/>
    <w:rsid w:val="00886419"/>
    <w:rsid w:val="00886572"/>
    <w:rsid w:val="008865DD"/>
    <w:rsid w:val="00886937"/>
    <w:rsid w:val="00886FE4"/>
    <w:rsid w:val="00887A4B"/>
    <w:rsid w:val="0089013D"/>
    <w:rsid w:val="00891590"/>
    <w:rsid w:val="00891AC1"/>
    <w:rsid w:val="00891BC6"/>
    <w:rsid w:val="008924F6"/>
    <w:rsid w:val="0089356D"/>
    <w:rsid w:val="00894002"/>
    <w:rsid w:val="00894341"/>
    <w:rsid w:val="00894E1A"/>
    <w:rsid w:val="00894F80"/>
    <w:rsid w:val="00895260"/>
    <w:rsid w:val="00895E7D"/>
    <w:rsid w:val="008962F5"/>
    <w:rsid w:val="00896992"/>
    <w:rsid w:val="008976B8"/>
    <w:rsid w:val="00897DAD"/>
    <w:rsid w:val="008A06D8"/>
    <w:rsid w:val="008A0821"/>
    <w:rsid w:val="008A0FFD"/>
    <w:rsid w:val="008A26E8"/>
    <w:rsid w:val="008A2FE2"/>
    <w:rsid w:val="008A39E2"/>
    <w:rsid w:val="008A424C"/>
    <w:rsid w:val="008A4602"/>
    <w:rsid w:val="008A4932"/>
    <w:rsid w:val="008A58DD"/>
    <w:rsid w:val="008A5B96"/>
    <w:rsid w:val="008A6153"/>
    <w:rsid w:val="008A629E"/>
    <w:rsid w:val="008A6464"/>
    <w:rsid w:val="008A7078"/>
    <w:rsid w:val="008A7C02"/>
    <w:rsid w:val="008B00D0"/>
    <w:rsid w:val="008B051C"/>
    <w:rsid w:val="008B1721"/>
    <w:rsid w:val="008B2109"/>
    <w:rsid w:val="008B26D6"/>
    <w:rsid w:val="008B29EA"/>
    <w:rsid w:val="008B31A9"/>
    <w:rsid w:val="008B49FD"/>
    <w:rsid w:val="008B4B75"/>
    <w:rsid w:val="008B591E"/>
    <w:rsid w:val="008B6014"/>
    <w:rsid w:val="008B6068"/>
    <w:rsid w:val="008B64F4"/>
    <w:rsid w:val="008B70ED"/>
    <w:rsid w:val="008B7426"/>
    <w:rsid w:val="008C19B3"/>
    <w:rsid w:val="008C2313"/>
    <w:rsid w:val="008C237D"/>
    <w:rsid w:val="008C2E28"/>
    <w:rsid w:val="008C2F32"/>
    <w:rsid w:val="008C310E"/>
    <w:rsid w:val="008C3CBE"/>
    <w:rsid w:val="008C4A80"/>
    <w:rsid w:val="008C4F08"/>
    <w:rsid w:val="008C4FCA"/>
    <w:rsid w:val="008C5A9C"/>
    <w:rsid w:val="008C5E9E"/>
    <w:rsid w:val="008C6A5E"/>
    <w:rsid w:val="008C6E58"/>
    <w:rsid w:val="008C7532"/>
    <w:rsid w:val="008C7663"/>
    <w:rsid w:val="008D08BF"/>
    <w:rsid w:val="008D08E6"/>
    <w:rsid w:val="008D1C1D"/>
    <w:rsid w:val="008D1D7C"/>
    <w:rsid w:val="008D1FA1"/>
    <w:rsid w:val="008D216A"/>
    <w:rsid w:val="008D228A"/>
    <w:rsid w:val="008D24CA"/>
    <w:rsid w:val="008D2FBF"/>
    <w:rsid w:val="008D3761"/>
    <w:rsid w:val="008D41EC"/>
    <w:rsid w:val="008D4250"/>
    <w:rsid w:val="008D64BE"/>
    <w:rsid w:val="008D6652"/>
    <w:rsid w:val="008D6F00"/>
    <w:rsid w:val="008D7625"/>
    <w:rsid w:val="008D7B1D"/>
    <w:rsid w:val="008D7CF1"/>
    <w:rsid w:val="008E0395"/>
    <w:rsid w:val="008E06CC"/>
    <w:rsid w:val="008E078C"/>
    <w:rsid w:val="008E08EB"/>
    <w:rsid w:val="008E0A13"/>
    <w:rsid w:val="008E1105"/>
    <w:rsid w:val="008E1B86"/>
    <w:rsid w:val="008E25B9"/>
    <w:rsid w:val="008E2AAB"/>
    <w:rsid w:val="008E361D"/>
    <w:rsid w:val="008E383F"/>
    <w:rsid w:val="008E4855"/>
    <w:rsid w:val="008E4AF8"/>
    <w:rsid w:val="008E4E65"/>
    <w:rsid w:val="008E4F8D"/>
    <w:rsid w:val="008E52E0"/>
    <w:rsid w:val="008E6094"/>
    <w:rsid w:val="008E6ACE"/>
    <w:rsid w:val="008E7779"/>
    <w:rsid w:val="008E7BD7"/>
    <w:rsid w:val="008F08DB"/>
    <w:rsid w:val="008F1434"/>
    <w:rsid w:val="008F15BE"/>
    <w:rsid w:val="008F1ABE"/>
    <w:rsid w:val="008F253B"/>
    <w:rsid w:val="008F2CAC"/>
    <w:rsid w:val="008F30A5"/>
    <w:rsid w:val="008F3295"/>
    <w:rsid w:val="008F3E18"/>
    <w:rsid w:val="008F4A29"/>
    <w:rsid w:val="008F4BE4"/>
    <w:rsid w:val="008F566A"/>
    <w:rsid w:val="008F5DFE"/>
    <w:rsid w:val="008F5E2B"/>
    <w:rsid w:val="008F65B0"/>
    <w:rsid w:val="008F7B5F"/>
    <w:rsid w:val="0090089A"/>
    <w:rsid w:val="0090142F"/>
    <w:rsid w:val="00901A1F"/>
    <w:rsid w:val="009027B8"/>
    <w:rsid w:val="009032D0"/>
    <w:rsid w:val="00903975"/>
    <w:rsid w:val="00904093"/>
    <w:rsid w:val="00905074"/>
    <w:rsid w:val="00905D5C"/>
    <w:rsid w:val="00905E58"/>
    <w:rsid w:val="009066E4"/>
    <w:rsid w:val="00906716"/>
    <w:rsid w:val="00906A8C"/>
    <w:rsid w:val="00906AC5"/>
    <w:rsid w:val="0090708B"/>
    <w:rsid w:val="00907797"/>
    <w:rsid w:val="009077FE"/>
    <w:rsid w:val="0090784C"/>
    <w:rsid w:val="0091018E"/>
    <w:rsid w:val="009106BC"/>
    <w:rsid w:val="00910992"/>
    <w:rsid w:val="00910B96"/>
    <w:rsid w:val="00911F81"/>
    <w:rsid w:val="00912BEF"/>
    <w:rsid w:val="009131F8"/>
    <w:rsid w:val="0091341C"/>
    <w:rsid w:val="00913A46"/>
    <w:rsid w:val="00914476"/>
    <w:rsid w:val="00914BA4"/>
    <w:rsid w:val="009165A5"/>
    <w:rsid w:val="00916FC6"/>
    <w:rsid w:val="009170C2"/>
    <w:rsid w:val="00917FF5"/>
    <w:rsid w:val="00920114"/>
    <w:rsid w:val="0092040E"/>
    <w:rsid w:val="009206BA"/>
    <w:rsid w:val="00920FF7"/>
    <w:rsid w:val="00921108"/>
    <w:rsid w:val="00921AAB"/>
    <w:rsid w:val="0092349A"/>
    <w:rsid w:val="00923A7E"/>
    <w:rsid w:val="00923F34"/>
    <w:rsid w:val="00924279"/>
    <w:rsid w:val="009247A7"/>
    <w:rsid w:val="009254D6"/>
    <w:rsid w:val="00925723"/>
    <w:rsid w:val="00925FC4"/>
    <w:rsid w:val="00926623"/>
    <w:rsid w:val="00926CCF"/>
    <w:rsid w:val="00927005"/>
    <w:rsid w:val="009270D7"/>
    <w:rsid w:val="009273E9"/>
    <w:rsid w:val="009273EF"/>
    <w:rsid w:val="00927F19"/>
    <w:rsid w:val="00930DA7"/>
    <w:rsid w:val="0093151A"/>
    <w:rsid w:val="00931D96"/>
    <w:rsid w:val="00931DB4"/>
    <w:rsid w:val="0093225B"/>
    <w:rsid w:val="0093273B"/>
    <w:rsid w:val="00933035"/>
    <w:rsid w:val="0093323E"/>
    <w:rsid w:val="00934045"/>
    <w:rsid w:val="00934862"/>
    <w:rsid w:val="00935509"/>
    <w:rsid w:val="009357AA"/>
    <w:rsid w:val="00935C04"/>
    <w:rsid w:val="00937029"/>
    <w:rsid w:val="009402CF"/>
    <w:rsid w:val="0094031F"/>
    <w:rsid w:val="00940856"/>
    <w:rsid w:val="0094195E"/>
    <w:rsid w:val="009419D3"/>
    <w:rsid w:val="00941BAD"/>
    <w:rsid w:val="00941E18"/>
    <w:rsid w:val="0094202D"/>
    <w:rsid w:val="0094238B"/>
    <w:rsid w:val="00942C9C"/>
    <w:rsid w:val="00942D21"/>
    <w:rsid w:val="0094351B"/>
    <w:rsid w:val="00943DBA"/>
    <w:rsid w:val="00943DD2"/>
    <w:rsid w:val="00944310"/>
    <w:rsid w:val="009456F3"/>
    <w:rsid w:val="00945A4A"/>
    <w:rsid w:val="009465B7"/>
    <w:rsid w:val="009474F4"/>
    <w:rsid w:val="00947FA9"/>
    <w:rsid w:val="0095006E"/>
    <w:rsid w:val="0095009B"/>
    <w:rsid w:val="0095013D"/>
    <w:rsid w:val="009505D2"/>
    <w:rsid w:val="00950FFA"/>
    <w:rsid w:val="009514AC"/>
    <w:rsid w:val="00952472"/>
    <w:rsid w:val="009534D2"/>
    <w:rsid w:val="00953EA1"/>
    <w:rsid w:val="009542D5"/>
    <w:rsid w:val="00955124"/>
    <w:rsid w:val="00955905"/>
    <w:rsid w:val="00956AE6"/>
    <w:rsid w:val="00956C6C"/>
    <w:rsid w:val="00956EC3"/>
    <w:rsid w:val="00957A22"/>
    <w:rsid w:val="00961875"/>
    <w:rsid w:val="00961ACE"/>
    <w:rsid w:val="00961DD0"/>
    <w:rsid w:val="009625EF"/>
    <w:rsid w:val="009625F3"/>
    <w:rsid w:val="0096262E"/>
    <w:rsid w:val="00962D68"/>
    <w:rsid w:val="00963084"/>
    <w:rsid w:val="00963154"/>
    <w:rsid w:val="0096320A"/>
    <w:rsid w:val="00963A8E"/>
    <w:rsid w:val="00963C3E"/>
    <w:rsid w:val="00963CFA"/>
    <w:rsid w:val="00963EEF"/>
    <w:rsid w:val="00964919"/>
    <w:rsid w:val="00965172"/>
    <w:rsid w:val="0096579C"/>
    <w:rsid w:val="009663A2"/>
    <w:rsid w:val="009666D5"/>
    <w:rsid w:val="00967760"/>
    <w:rsid w:val="00967ED8"/>
    <w:rsid w:val="009700A2"/>
    <w:rsid w:val="00971F35"/>
    <w:rsid w:val="009728AF"/>
    <w:rsid w:val="00972913"/>
    <w:rsid w:val="00972D45"/>
    <w:rsid w:val="009730B3"/>
    <w:rsid w:val="00973160"/>
    <w:rsid w:val="00973A3C"/>
    <w:rsid w:val="00974804"/>
    <w:rsid w:val="0097645F"/>
    <w:rsid w:val="009766DD"/>
    <w:rsid w:val="00976D75"/>
    <w:rsid w:val="00977A44"/>
    <w:rsid w:val="00977CF1"/>
    <w:rsid w:val="00977E64"/>
    <w:rsid w:val="0098188D"/>
    <w:rsid w:val="00981D0F"/>
    <w:rsid w:val="00982357"/>
    <w:rsid w:val="00982DD7"/>
    <w:rsid w:val="0098383C"/>
    <w:rsid w:val="00984389"/>
    <w:rsid w:val="009844B6"/>
    <w:rsid w:val="009848EC"/>
    <w:rsid w:val="00984D73"/>
    <w:rsid w:val="009872A1"/>
    <w:rsid w:val="00987808"/>
    <w:rsid w:val="00990403"/>
    <w:rsid w:val="00990CB0"/>
    <w:rsid w:val="009910DA"/>
    <w:rsid w:val="009924E1"/>
    <w:rsid w:val="009926F1"/>
    <w:rsid w:val="00992D4B"/>
    <w:rsid w:val="0099310A"/>
    <w:rsid w:val="00993A89"/>
    <w:rsid w:val="00993C88"/>
    <w:rsid w:val="00995F43"/>
    <w:rsid w:val="00997AC3"/>
    <w:rsid w:val="009A072A"/>
    <w:rsid w:val="009A1BA3"/>
    <w:rsid w:val="009A212D"/>
    <w:rsid w:val="009A2246"/>
    <w:rsid w:val="009A2412"/>
    <w:rsid w:val="009A2648"/>
    <w:rsid w:val="009A2A6E"/>
    <w:rsid w:val="009A2F0A"/>
    <w:rsid w:val="009A3313"/>
    <w:rsid w:val="009A37FE"/>
    <w:rsid w:val="009A3CDE"/>
    <w:rsid w:val="009A3DBD"/>
    <w:rsid w:val="009A4DDA"/>
    <w:rsid w:val="009A4EAF"/>
    <w:rsid w:val="009A4F8A"/>
    <w:rsid w:val="009A69D4"/>
    <w:rsid w:val="009A6ACA"/>
    <w:rsid w:val="009A77B1"/>
    <w:rsid w:val="009A7F0C"/>
    <w:rsid w:val="009B0929"/>
    <w:rsid w:val="009B0AC5"/>
    <w:rsid w:val="009B0ED6"/>
    <w:rsid w:val="009B1019"/>
    <w:rsid w:val="009B12EA"/>
    <w:rsid w:val="009B3237"/>
    <w:rsid w:val="009B3495"/>
    <w:rsid w:val="009B3FD8"/>
    <w:rsid w:val="009B515C"/>
    <w:rsid w:val="009B53C1"/>
    <w:rsid w:val="009B6416"/>
    <w:rsid w:val="009B7F36"/>
    <w:rsid w:val="009C05CA"/>
    <w:rsid w:val="009C0905"/>
    <w:rsid w:val="009C0A0F"/>
    <w:rsid w:val="009C11AF"/>
    <w:rsid w:val="009C1F04"/>
    <w:rsid w:val="009C35A8"/>
    <w:rsid w:val="009C39EA"/>
    <w:rsid w:val="009C3A58"/>
    <w:rsid w:val="009C3ABC"/>
    <w:rsid w:val="009C3D2A"/>
    <w:rsid w:val="009C4614"/>
    <w:rsid w:val="009C4AB2"/>
    <w:rsid w:val="009C531A"/>
    <w:rsid w:val="009C66FF"/>
    <w:rsid w:val="009C68CE"/>
    <w:rsid w:val="009C6BFA"/>
    <w:rsid w:val="009C6D66"/>
    <w:rsid w:val="009C74BF"/>
    <w:rsid w:val="009C786D"/>
    <w:rsid w:val="009C78C9"/>
    <w:rsid w:val="009D07A5"/>
    <w:rsid w:val="009D0838"/>
    <w:rsid w:val="009D0FD4"/>
    <w:rsid w:val="009D174F"/>
    <w:rsid w:val="009D1BA3"/>
    <w:rsid w:val="009D283F"/>
    <w:rsid w:val="009D4468"/>
    <w:rsid w:val="009D4796"/>
    <w:rsid w:val="009D5273"/>
    <w:rsid w:val="009D5BAB"/>
    <w:rsid w:val="009D5D9D"/>
    <w:rsid w:val="009D6999"/>
    <w:rsid w:val="009D6DB8"/>
    <w:rsid w:val="009D7779"/>
    <w:rsid w:val="009D7829"/>
    <w:rsid w:val="009D7AFA"/>
    <w:rsid w:val="009D7E6D"/>
    <w:rsid w:val="009E069C"/>
    <w:rsid w:val="009E078C"/>
    <w:rsid w:val="009E0844"/>
    <w:rsid w:val="009E0C1A"/>
    <w:rsid w:val="009E15E7"/>
    <w:rsid w:val="009E1B42"/>
    <w:rsid w:val="009E25C0"/>
    <w:rsid w:val="009E2E6D"/>
    <w:rsid w:val="009E397B"/>
    <w:rsid w:val="009E3C05"/>
    <w:rsid w:val="009E49E8"/>
    <w:rsid w:val="009E4ECA"/>
    <w:rsid w:val="009E562C"/>
    <w:rsid w:val="009E5AA0"/>
    <w:rsid w:val="009E6471"/>
    <w:rsid w:val="009E768A"/>
    <w:rsid w:val="009F04D4"/>
    <w:rsid w:val="009F07C8"/>
    <w:rsid w:val="009F0962"/>
    <w:rsid w:val="009F1979"/>
    <w:rsid w:val="009F26AF"/>
    <w:rsid w:val="009F313B"/>
    <w:rsid w:val="009F32F3"/>
    <w:rsid w:val="009F3326"/>
    <w:rsid w:val="009F4234"/>
    <w:rsid w:val="009F4792"/>
    <w:rsid w:val="009F4E0A"/>
    <w:rsid w:val="009F4F2A"/>
    <w:rsid w:val="009F555B"/>
    <w:rsid w:val="009F584B"/>
    <w:rsid w:val="009F70B1"/>
    <w:rsid w:val="009F717C"/>
    <w:rsid w:val="009F7734"/>
    <w:rsid w:val="00A00D3C"/>
    <w:rsid w:val="00A019F9"/>
    <w:rsid w:val="00A01A50"/>
    <w:rsid w:val="00A01DAA"/>
    <w:rsid w:val="00A01DEB"/>
    <w:rsid w:val="00A038FE"/>
    <w:rsid w:val="00A03AE6"/>
    <w:rsid w:val="00A03C80"/>
    <w:rsid w:val="00A04AE3"/>
    <w:rsid w:val="00A04EF5"/>
    <w:rsid w:val="00A05548"/>
    <w:rsid w:val="00A05B21"/>
    <w:rsid w:val="00A05C8C"/>
    <w:rsid w:val="00A0704D"/>
    <w:rsid w:val="00A07B34"/>
    <w:rsid w:val="00A10024"/>
    <w:rsid w:val="00A10934"/>
    <w:rsid w:val="00A11100"/>
    <w:rsid w:val="00A120A4"/>
    <w:rsid w:val="00A12626"/>
    <w:rsid w:val="00A126DF"/>
    <w:rsid w:val="00A14621"/>
    <w:rsid w:val="00A14AA3"/>
    <w:rsid w:val="00A16412"/>
    <w:rsid w:val="00A16F0C"/>
    <w:rsid w:val="00A17086"/>
    <w:rsid w:val="00A17093"/>
    <w:rsid w:val="00A1724F"/>
    <w:rsid w:val="00A17621"/>
    <w:rsid w:val="00A22142"/>
    <w:rsid w:val="00A22F94"/>
    <w:rsid w:val="00A23264"/>
    <w:rsid w:val="00A236C0"/>
    <w:rsid w:val="00A2384D"/>
    <w:rsid w:val="00A23DC5"/>
    <w:rsid w:val="00A248F5"/>
    <w:rsid w:val="00A24903"/>
    <w:rsid w:val="00A25809"/>
    <w:rsid w:val="00A25CEB"/>
    <w:rsid w:val="00A26A80"/>
    <w:rsid w:val="00A2776C"/>
    <w:rsid w:val="00A27E01"/>
    <w:rsid w:val="00A30386"/>
    <w:rsid w:val="00A306F5"/>
    <w:rsid w:val="00A31D08"/>
    <w:rsid w:val="00A31E0F"/>
    <w:rsid w:val="00A32B2C"/>
    <w:rsid w:val="00A32D45"/>
    <w:rsid w:val="00A32FE7"/>
    <w:rsid w:val="00A33704"/>
    <w:rsid w:val="00A33ABB"/>
    <w:rsid w:val="00A344FF"/>
    <w:rsid w:val="00A34A3B"/>
    <w:rsid w:val="00A34E6D"/>
    <w:rsid w:val="00A35722"/>
    <w:rsid w:val="00A35DC0"/>
    <w:rsid w:val="00A36453"/>
    <w:rsid w:val="00A36A9E"/>
    <w:rsid w:val="00A37A13"/>
    <w:rsid w:val="00A4074C"/>
    <w:rsid w:val="00A40AF1"/>
    <w:rsid w:val="00A4101E"/>
    <w:rsid w:val="00A416CE"/>
    <w:rsid w:val="00A42B50"/>
    <w:rsid w:val="00A42DEA"/>
    <w:rsid w:val="00A43451"/>
    <w:rsid w:val="00A44542"/>
    <w:rsid w:val="00A4495C"/>
    <w:rsid w:val="00A44CCC"/>
    <w:rsid w:val="00A44D84"/>
    <w:rsid w:val="00A45EF5"/>
    <w:rsid w:val="00A45F06"/>
    <w:rsid w:val="00A461CC"/>
    <w:rsid w:val="00A47E28"/>
    <w:rsid w:val="00A5037A"/>
    <w:rsid w:val="00A50A9C"/>
    <w:rsid w:val="00A510E5"/>
    <w:rsid w:val="00A513D7"/>
    <w:rsid w:val="00A51653"/>
    <w:rsid w:val="00A52284"/>
    <w:rsid w:val="00A524EB"/>
    <w:rsid w:val="00A52631"/>
    <w:rsid w:val="00A52DBF"/>
    <w:rsid w:val="00A5494A"/>
    <w:rsid w:val="00A568D6"/>
    <w:rsid w:val="00A56D36"/>
    <w:rsid w:val="00A570CA"/>
    <w:rsid w:val="00A571F8"/>
    <w:rsid w:val="00A575AE"/>
    <w:rsid w:val="00A578A6"/>
    <w:rsid w:val="00A57AB5"/>
    <w:rsid w:val="00A57FD3"/>
    <w:rsid w:val="00A57FEC"/>
    <w:rsid w:val="00A60CE6"/>
    <w:rsid w:val="00A60F0A"/>
    <w:rsid w:val="00A62CC4"/>
    <w:rsid w:val="00A63C8B"/>
    <w:rsid w:val="00A646E6"/>
    <w:rsid w:val="00A6489E"/>
    <w:rsid w:val="00A64DDE"/>
    <w:rsid w:val="00A65088"/>
    <w:rsid w:val="00A65408"/>
    <w:rsid w:val="00A65CC2"/>
    <w:rsid w:val="00A65E77"/>
    <w:rsid w:val="00A66338"/>
    <w:rsid w:val="00A668D1"/>
    <w:rsid w:val="00A66D63"/>
    <w:rsid w:val="00A6774B"/>
    <w:rsid w:val="00A67B4A"/>
    <w:rsid w:val="00A7025E"/>
    <w:rsid w:val="00A71A71"/>
    <w:rsid w:val="00A71D5D"/>
    <w:rsid w:val="00A71EC3"/>
    <w:rsid w:val="00A72778"/>
    <w:rsid w:val="00A72B56"/>
    <w:rsid w:val="00A747AF"/>
    <w:rsid w:val="00A7484A"/>
    <w:rsid w:val="00A75036"/>
    <w:rsid w:val="00A75355"/>
    <w:rsid w:val="00A766B6"/>
    <w:rsid w:val="00A770BC"/>
    <w:rsid w:val="00A7790B"/>
    <w:rsid w:val="00A77CAE"/>
    <w:rsid w:val="00A80432"/>
    <w:rsid w:val="00A80679"/>
    <w:rsid w:val="00A81C76"/>
    <w:rsid w:val="00A81D97"/>
    <w:rsid w:val="00A828D6"/>
    <w:rsid w:val="00A83BC3"/>
    <w:rsid w:val="00A8400E"/>
    <w:rsid w:val="00A841FA"/>
    <w:rsid w:val="00A84210"/>
    <w:rsid w:val="00A85477"/>
    <w:rsid w:val="00A866E2"/>
    <w:rsid w:val="00A8694D"/>
    <w:rsid w:val="00A86C5A"/>
    <w:rsid w:val="00A86E93"/>
    <w:rsid w:val="00A87829"/>
    <w:rsid w:val="00A87ABF"/>
    <w:rsid w:val="00A87CB2"/>
    <w:rsid w:val="00A90CB3"/>
    <w:rsid w:val="00A91EC8"/>
    <w:rsid w:val="00A920C5"/>
    <w:rsid w:val="00A92805"/>
    <w:rsid w:val="00A92BE4"/>
    <w:rsid w:val="00A9349B"/>
    <w:rsid w:val="00A93888"/>
    <w:rsid w:val="00A93D85"/>
    <w:rsid w:val="00A93FB1"/>
    <w:rsid w:val="00A94C26"/>
    <w:rsid w:val="00A95488"/>
    <w:rsid w:val="00A957B4"/>
    <w:rsid w:val="00A959C6"/>
    <w:rsid w:val="00A95DDA"/>
    <w:rsid w:val="00A968C0"/>
    <w:rsid w:val="00A96B56"/>
    <w:rsid w:val="00A96E2E"/>
    <w:rsid w:val="00A9787F"/>
    <w:rsid w:val="00A9796A"/>
    <w:rsid w:val="00AA1677"/>
    <w:rsid w:val="00AA24BF"/>
    <w:rsid w:val="00AA26A5"/>
    <w:rsid w:val="00AA2753"/>
    <w:rsid w:val="00AA3621"/>
    <w:rsid w:val="00AA3C72"/>
    <w:rsid w:val="00AA4473"/>
    <w:rsid w:val="00AA4731"/>
    <w:rsid w:val="00AA4BD1"/>
    <w:rsid w:val="00AA4E7F"/>
    <w:rsid w:val="00AA5B24"/>
    <w:rsid w:val="00AA5DC5"/>
    <w:rsid w:val="00AA60AF"/>
    <w:rsid w:val="00AA61C2"/>
    <w:rsid w:val="00AA6504"/>
    <w:rsid w:val="00AA671E"/>
    <w:rsid w:val="00AA676F"/>
    <w:rsid w:val="00AB052B"/>
    <w:rsid w:val="00AB0742"/>
    <w:rsid w:val="00AB0951"/>
    <w:rsid w:val="00AB0D69"/>
    <w:rsid w:val="00AB0DC6"/>
    <w:rsid w:val="00AB1421"/>
    <w:rsid w:val="00AB1770"/>
    <w:rsid w:val="00AB18FB"/>
    <w:rsid w:val="00AB31C3"/>
    <w:rsid w:val="00AB3418"/>
    <w:rsid w:val="00AB3675"/>
    <w:rsid w:val="00AB377B"/>
    <w:rsid w:val="00AB418A"/>
    <w:rsid w:val="00AB5255"/>
    <w:rsid w:val="00AB58F4"/>
    <w:rsid w:val="00AB592A"/>
    <w:rsid w:val="00AB5B3C"/>
    <w:rsid w:val="00AB7267"/>
    <w:rsid w:val="00AB7690"/>
    <w:rsid w:val="00AC0174"/>
    <w:rsid w:val="00AC0607"/>
    <w:rsid w:val="00AC0718"/>
    <w:rsid w:val="00AC096C"/>
    <w:rsid w:val="00AC1389"/>
    <w:rsid w:val="00AC1CD4"/>
    <w:rsid w:val="00AC2782"/>
    <w:rsid w:val="00AC27E9"/>
    <w:rsid w:val="00AC2D96"/>
    <w:rsid w:val="00AC407D"/>
    <w:rsid w:val="00AC43AF"/>
    <w:rsid w:val="00AC4539"/>
    <w:rsid w:val="00AC4EC2"/>
    <w:rsid w:val="00AC6145"/>
    <w:rsid w:val="00AC62A1"/>
    <w:rsid w:val="00AC67AB"/>
    <w:rsid w:val="00AC67CC"/>
    <w:rsid w:val="00AC6AB5"/>
    <w:rsid w:val="00AC6CF0"/>
    <w:rsid w:val="00AC6E8C"/>
    <w:rsid w:val="00AC7657"/>
    <w:rsid w:val="00AC76DD"/>
    <w:rsid w:val="00AC7AB5"/>
    <w:rsid w:val="00AD0365"/>
    <w:rsid w:val="00AD1168"/>
    <w:rsid w:val="00AD13F8"/>
    <w:rsid w:val="00AD24EA"/>
    <w:rsid w:val="00AD313A"/>
    <w:rsid w:val="00AD3155"/>
    <w:rsid w:val="00AD3219"/>
    <w:rsid w:val="00AD394D"/>
    <w:rsid w:val="00AD3C78"/>
    <w:rsid w:val="00AD51A8"/>
    <w:rsid w:val="00AD612D"/>
    <w:rsid w:val="00AD67BE"/>
    <w:rsid w:val="00AD6FEB"/>
    <w:rsid w:val="00AD7726"/>
    <w:rsid w:val="00AD775D"/>
    <w:rsid w:val="00AE024E"/>
    <w:rsid w:val="00AE136E"/>
    <w:rsid w:val="00AE1EF1"/>
    <w:rsid w:val="00AE29A7"/>
    <w:rsid w:val="00AE3473"/>
    <w:rsid w:val="00AE3525"/>
    <w:rsid w:val="00AE3537"/>
    <w:rsid w:val="00AE3822"/>
    <w:rsid w:val="00AE3E98"/>
    <w:rsid w:val="00AE4DB5"/>
    <w:rsid w:val="00AE4F77"/>
    <w:rsid w:val="00AE67BB"/>
    <w:rsid w:val="00AF076B"/>
    <w:rsid w:val="00AF156F"/>
    <w:rsid w:val="00AF1A73"/>
    <w:rsid w:val="00AF1E9F"/>
    <w:rsid w:val="00AF2360"/>
    <w:rsid w:val="00AF27B6"/>
    <w:rsid w:val="00AF2B6D"/>
    <w:rsid w:val="00AF3E03"/>
    <w:rsid w:val="00AF45E0"/>
    <w:rsid w:val="00AF65AD"/>
    <w:rsid w:val="00AF73D1"/>
    <w:rsid w:val="00AF7701"/>
    <w:rsid w:val="00B01AFC"/>
    <w:rsid w:val="00B029F5"/>
    <w:rsid w:val="00B02C9D"/>
    <w:rsid w:val="00B03B0D"/>
    <w:rsid w:val="00B0418E"/>
    <w:rsid w:val="00B04536"/>
    <w:rsid w:val="00B05A8A"/>
    <w:rsid w:val="00B06661"/>
    <w:rsid w:val="00B0751A"/>
    <w:rsid w:val="00B076F4"/>
    <w:rsid w:val="00B077FA"/>
    <w:rsid w:val="00B1045B"/>
    <w:rsid w:val="00B10E56"/>
    <w:rsid w:val="00B1135F"/>
    <w:rsid w:val="00B11B80"/>
    <w:rsid w:val="00B11D7B"/>
    <w:rsid w:val="00B13240"/>
    <w:rsid w:val="00B13313"/>
    <w:rsid w:val="00B13781"/>
    <w:rsid w:val="00B13906"/>
    <w:rsid w:val="00B14847"/>
    <w:rsid w:val="00B15119"/>
    <w:rsid w:val="00B15BEC"/>
    <w:rsid w:val="00B15E8A"/>
    <w:rsid w:val="00B16382"/>
    <w:rsid w:val="00B1721C"/>
    <w:rsid w:val="00B17362"/>
    <w:rsid w:val="00B175D3"/>
    <w:rsid w:val="00B178B5"/>
    <w:rsid w:val="00B20543"/>
    <w:rsid w:val="00B208D0"/>
    <w:rsid w:val="00B2143F"/>
    <w:rsid w:val="00B21619"/>
    <w:rsid w:val="00B219E6"/>
    <w:rsid w:val="00B21C03"/>
    <w:rsid w:val="00B228F1"/>
    <w:rsid w:val="00B22DC7"/>
    <w:rsid w:val="00B230F5"/>
    <w:rsid w:val="00B23382"/>
    <w:rsid w:val="00B2369B"/>
    <w:rsid w:val="00B245C3"/>
    <w:rsid w:val="00B246CD"/>
    <w:rsid w:val="00B24755"/>
    <w:rsid w:val="00B248AE"/>
    <w:rsid w:val="00B249B6"/>
    <w:rsid w:val="00B25FDA"/>
    <w:rsid w:val="00B26390"/>
    <w:rsid w:val="00B26EAA"/>
    <w:rsid w:val="00B30DCD"/>
    <w:rsid w:val="00B31799"/>
    <w:rsid w:val="00B32CDE"/>
    <w:rsid w:val="00B32E9F"/>
    <w:rsid w:val="00B332C8"/>
    <w:rsid w:val="00B33FA7"/>
    <w:rsid w:val="00B358AD"/>
    <w:rsid w:val="00B364A9"/>
    <w:rsid w:val="00B364EC"/>
    <w:rsid w:val="00B3688F"/>
    <w:rsid w:val="00B36D0C"/>
    <w:rsid w:val="00B36E72"/>
    <w:rsid w:val="00B372BB"/>
    <w:rsid w:val="00B37330"/>
    <w:rsid w:val="00B37F6C"/>
    <w:rsid w:val="00B40D84"/>
    <w:rsid w:val="00B410A3"/>
    <w:rsid w:val="00B41148"/>
    <w:rsid w:val="00B41B3C"/>
    <w:rsid w:val="00B42889"/>
    <w:rsid w:val="00B428D8"/>
    <w:rsid w:val="00B42DD3"/>
    <w:rsid w:val="00B430CC"/>
    <w:rsid w:val="00B44E68"/>
    <w:rsid w:val="00B451F9"/>
    <w:rsid w:val="00B45204"/>
    <w:rsid w:val="00B46C0D"/>
    <w:rsid w:val="00B46DA2"/>
    <w:rsid w:val="00B478FA"/>
    <w:rsid w:val="00B47F50"/>
    <w:rsid w:val="00B5016E"/>
    <w:rsid w:val="00B505E7"/>
    <w:rsid w:val="00B508DB"/>
    <w:rsid w:val="00B50A58"/>
    <w:rsid w:val="00B50BA3"/>
    <w:rsid w:val="00B5130C"/>
    <w:rsid w:val="00B51F79"/>
    <w:rsid w:val="00B51FBA"/>
    <w:rsid w:val="00B52391"/>
    <w:rsid w:val="00B529EF"/>
    <w:rsid w:val="00B535A5"/>
    <w:rsid w:val="00B53D1D"/>
    <w:rsid w:val="00B5483B"/>
    <w:rsid w:val="00B564E3"/>
    <w:rsid w:val="00B56583"/>
    <w:rsid w:val="00B57189"/>
    <w:rsid w:val="00B605FA"/>
    <w:rsid w:val="00B60751"/>
    <w:rsid w:val="00B61039"/>
    <w:rsid w:val="00B612CD"/>
    <w:rsid w:val="00B630A5"/>
    <w:rsid w:val="00B63B94"/>
    <w:rsid w:val="00B6433F"/>
    <w:rsid w:val="00B648AF"/>
    <w:rsid w:val="00B65024"/>
    <w:rsid w:val="00B650EC"/>
    <w:rsid w:val="00B65328"/>
    <w:rsid w:val="00B65725"/>
    <w:rsid w:val="00B657F8"/>
    <w:rsid w:val="00B65F0B"/>
    <w:rsid w:val="00B65FB1"/>
    <w:rsid w:val="00B66021"/>
    <w:rsid w:val="00B665B7"/>
    <w:rsid w:val="00B666A6"/>
    <w:rsid w:val="00B66C75"/>
    <w:rsid w:val="00B67139"/>
    <w:rsid w:val="00B67CE7"/>
    <w:rsid w:val="00B70220"/>
    <w:rsid w:val="00B7023C"/>
    <w:rsid w:val="00B707FF"/>
    <w:rsid w:val="00B70946"/>
    <w:rsid w:val="00B70BC3"/>
    <w:rsid w:val="00B71B1D"/>
    <w:rsid w:val="00B72F0B"/>
    <w:rsid w:val="00B7357E"/>
    <w:rsid w:val="00B73622"/>
    <w:rsid w:val="00B736E8"/>
    <w:rsid w:val="00B73BFE"/>
    <w:rsid w:val="00B7483E"/>
    <w:rsid w:val="00B751D4"/>
    <w:rsid w:val="00B75D87"/>
    <w:rsid w:val="00B768BC"/>
    <w:rsid w:val="00B770B4"/>
    <w:rsid w:val="00B770ED"/>
    <w:rsid w:val="00B77241"/>
    <w:rsid w:val="00B77365"/>
    <w:rsid w:val="00B774FA"/>
    <w:rsid w:val="00B8029F"/>
    <w:rsid w:val="00B80491"/>
    <w:rsid w:val="00B8085B"/>
    <w:rsid w:val="00B80E8A"/>
    <w:rsid w:val="00B82596"/>
    <w:rsid w:val="00B8264B"/>
    <w:rsid w:val="00B835A3"/>
    <w:rsid w:val="00B83838"/>
    <w:rsid w:val="00B8392F"/>
    <w:rsid w:val="00B8464B"/>
    <w:rsid w:val="00B85257"/>
    <w:rsid w:val="00B8596F"/>
    <w:rsid w:val="00B85CB8"/>
    <w:rsid w:val="00B862C3"/>
    <w:rsid w:val="00B87785"/>
    <w:rsid w:val="00B90040"/>
    <w:rsid w:val="00B913D4"/>
    <w:rsid w:val="00B915EE"/>
    <w:rsid w:val="00B922F3"/>
    <w:rsid w:val="00B92C62"/>
    <w:rsid w:val="00B92CD5"/>
    <w:rsid w:val="00B92F50"/>
    <w:rsid w:val="00B94934"/>
    <w:rsid w:val="00B9525B"/>
    <w:rsid w:val="00B958E3"/>
    <w:rsid w:val="00B95BE2"/>
    <w:rsid w:val="00B95F07"/>
    <w:rsid w:val="00B96678"/>
    <w:rsid w:val="00B97152"/>
    <w:rsid w:val="00B975B6"/>
    <w:rsid w:val="00BA1310"/>
    <w:rsid w:val="00BA1D11"/>
    <w:rsid w:val="00BA2CAA"/>
    <w:rsid w:val="00BA3065"/>
    <w:rsid w:val="00BA377B"/>
    <w:rsid w:val="00BA390D"/>
    <w:rsid w:val="00BA3D6E"/>
    <w:rsid w:val="00BA3EDA"/>
    <w:rsid w:val="00BA41C0"/>
    <w:rsid w:val="00BA451A"/>
    <w:rsid w:val="00BA5328"/>
    <w:rsid w:val="00BA5750"/>
    <w:rsid w:val="00BA7A75"/>
    <w:rsid w:val="00BB0179"/>
    <w:rsid w:val="00BB03AE"/>
    <w:rsid w:val="00BB05E3"/>
    <w:rsid w:val="00BB0964"/>
    <w:rsid w:val="00BB117B"/>
    <w:rsid w:val="00BB161E"/>
    <w:rsid w:val="00BB1AAB"/>
    <w:rsid w:val="00BB1D01"/>
    <w:rsid w:val="00BB2068"/>
    <w:rsid w:val="00BB2293"/>
    <w:rsid w:val="00BB235B"/>
    <w:rsid w:val="00BB25F1"/>
    <w:rsid w:val="00BB2D68"/>
    <w:rsid w:val="00BB2D71"/>
    <w:rsid w:val="00BB3CBF"/>
    <w:rsid w:val="00BB3D3B"/>
    <w:rsid w:val="00BB49A7"/>
    <w:rsid w:val="00BB5BCD"/>
    <w:rsid w:val="00BB67F9"/>
    <w:rsid w:val="00BB6D5F"/>
    <w:rsid w:val="00BB7D7E"/>
    <w:rsid w:val="00BC0798"/>
    <w:rsid w:val="00BC1022"/>
    <w:rsid w:val="00BC2B26"/>
    <w:rsid w:val="00BC2D9C"/>
    <w:rsid w:val="00BC2F8C"/>
    <w:rsid w:val="00BC3A0A"/>
    <w:rsid w:val="00BC505C"/>
    <w:rsid w:val="00BC6289"/>
    <w:rsid w:val="00BC62AA"/>
    <w:rsid w:val="00BC643F"/>
    <w:rsid w:val="00BC6551"/>
    <w:rsid w:val="00BC66A0"/>
    <w:rsid w:val="00BC68BC"/>
    <w:rsid w:val="00BC71C0"/>
    <w:rsid w:val="00BC7FDF"/>
    <w:rsid w:val="00BD0C83"/>
    <w:rsid w:val="00BD0FB9"/>
    <w:rsid w:val="00BD134C"/>
    <w:rsid w:val="00BD15B4"/>
    <w:rsid w:val="00BD1E76"/>
    <w:rsid w:val="00BD39FD"/>
    <w:rsid w:val="00BD599D"/>
    <w:rsid w:val="00BD5E33"/>
    <w:rsid w:val="00BD67AE"/>
    <w:rsid w:val="00BD6899"/>
    <w:rsid w:val="00BE0AAD"/>
    <w:rsid w:val="00BE0F02"/>
    <w:rsid w:val="00BE0F13"/>
    <w:rsid w:val="00BE1AD3"/>
    <w:rsid w:val="00BE1DC8"/>
    <w:rsid w:val="00BE31B4"/>
    <w:rsid w:val="00BE329A"/>
    <w:rsid w:val="00BE3305"/>
    <w:rsid w:val="00BE34F0"/>
    <w:rsid w:val="00BE3646"/>
    <w:rsid w:val="00BE37F6"/>
    <w:rsid w:val="00BE4760"/>
    <w:rsid w:val="00BE59AD"/>
    <w:rsid w:val="00BE626B"/>
    <w:rsid w:val="00BF05A6"/>
    <w:rsid w:val="00BF0C26"/>
    <w:rsid w:val="00BF108D"/>
    <w:rsid w:val="00BF1BC2"/>
    <w:rsid w:val="00BF1C6D"/>
    <w:rsid w:val="00BF2678"/>
    <w:rsid w:val="00BF2E78"/>
    <w:rsid w:val="00BF3064"/>
    <w:rsid w:val="00BF384E"/>
    <w:rsid w:val="00BF3E0B"/>
    <w:rsid w:val="00BF65FF"/>
    <w:rsid w:val="00C00083"/>
    <w:rsid w:val="00C0042A"/>
    <w:rsid w:val="00C00E4F"/>
    <w:rsid w:val="00C00FF5"/>
    <w:rsid w:val="00C01555"/>
    <w:rsid w:val="00C018CB"/>
    <w:rsid w:val="00C02A27"/>
    <w:rsid w:val="00C02F24"/>
    <w:rsid w:val="00C031F6"/>
    <w:rsid w:val="00C0326C"/>
    <w:rsid w:val="00C035C2"/>
    <w:rsid w:val="00C038A1"/>
    <w:rsid w:val="00C03D0F"/>
    <w:rsid w:val="00C04117"/>
    <w:rsid w:val="00C043A2"/>
    <w:rsid w:val="00C057D7"/>
    <w:rsid w:val="00C05899"/>
    <w:rsid w:val="00C05C04"/>
    <w:rsid w:val="00C05E24"/>
    <w:rsid w:val="00C061FB"/>
    <w:rsid w:val="00C064CA"/>
    <w:rsid w:val="00C06EE1"/>
    <w:rsid w:val="00C07266"/>
    <w:rsid w:val="00C07848"/>
    <w:rsid w:val="00C07CF2"/>
    <w:rsid w:val="00C1031F"/>
    <w:rsid w:val="00C1043F"/>
    <w:rsid w:val="00C10DC8"/>
    <w:rsid w:val="00C114E6"/>
    <w:rsid w:val="00C11C59"/>
    <w:rsid w:val="00C122A0"/>
    <w:rsid w:val="00C1255D"/>
    <w:rsid w:val="00C12AFB"/>
    <w:rsid w:val="00C13153"/>
    <w:rsid w:val="00C1439C"/>
    <w:rsid w:val="00C14B93"/>
    <w:rsid w:val="00C15313"/>
    <w:rsid w:val="00C15CA9"/>
    <w:rsid w:val="00C16A03"/>
    <w:rsid w:val="00C176FA"/>
    <w:rsid w:val="00C2036F"/>
    <w:rsid w:val="00C207EB"/>
    <w:rsid w:val="00C20F13"/>
    <w:rsid w:val="00C21F88"/>
    <w:rsid w:val="00C22565"/>
    <w:rsid w:val="00C22C70"/>
    <w:rsid w:val="00C22EBA"/>
    <w:rsid w:val="00C22FAF"/>
    <w:rsid w:val="00C23DCE"/>
    <w:rsid w:val="00C2421F"/>
    <w:rsid w:val="00C24B12"/>
    <w:rsid w:val="00C24DC7"/>
    <w:rsid w:val="00C25AFC"/>
    <w:rsid w:val="00C25B80"/>
    <w:rsid w:val="00C25F2D"/>
    <w:rsid w:val="00C26537"/>
    <w:rsid w:val="00C266C6"/>
    <w:rsid w:val="00C26E42"/>
    <w:rsid w:val="00C271ED"/>
    <w:rsid w:val="00C27C27"/>
    <w:rsid w:val="00C27E77"/>
    <w:rsid w:val="00C304B1"/>
    <w:rsid w:val="00C305EE"/>
    <w:rsid w:val="00C30699"/>
    <w:rsid w:val="00C31D2E"/>
    <w:rsid w:val="00C321F7"/>
    <w:rsid w:val="00C32D0A"/>
    <w:rsid w:val="00C33640"/>
    <w:rsid w:val="00C33963"/>
    <w:rsid w:val="00C34D47"/>
    <w:rsid w:val="00C35AF1"/>
    <w:rsid w:val="00C366CC"/>
    <w:rsid w:val="00C37C9B"/>
    <w:rsid w:val="00C406D4"/>
    <w:rsid w:val="00C4075D"/>
    <w:rsid w:val="00C411B2"/>
    <w:rsid w:val="00C423B9"/>
    <w:rsid w:val="00C42D04"/>
    <w:rsid w:val="00C42E0D"/>
    <w:rsid w:val="00C42E65"/>
    <w:rsid w:val="00C43538"/>
    <w:rsid w:val="00C45037"/>
    <w:rsid w:val="00C45DEA"/>
    <w:rsid w:val="00C4668A"/>
    <w:rsid w:val="00C46CAB"/>
    <w:rsid w:val="00C47640"/>
    <w:rsid w:val="00C47855"/>
    <w:rsid w:val="00C47907"/>
    <w:rsid w:val="00C47A43"/>
    <w:rsid w:val="00C47BE0"/>
    <w:rsid w:val="00C50884"/>
    <w:rsid w:val="00C50B3C"/>
    <w:rsid w:val="00C51719"/>
    <w:rsid w:val="00C53058"/>
    <w:rsid w:val="00C5337A"/>
    <w:rsid w:val="00C535FF"/>
    <w:rsid w:val="00C53D79"/>
    <w:rsid w:val="00C54B6E"/>
    <w:rsid w:val="00C54C09"/>
    <w:rsid w:val="00C56841"/>
    <w:rsid w:val="00C56BE8"/>
    <w:rsid w:val="00C57336"/>
    <w:rsid w:val="00C5755D"/>
    <w:rsid w:val="00C60E0E"/>
    <w:rsid w:val="00C60F1C"/>
    <w:rsid w:val="00C616C8"/>
    <w:rsid w:val="00C619DE"/>
    <w:rsid w:val="00C61B3F"/>
    <w:rsid w:val="00C63569"/>
    <w:rsid w:val="00C6409B"/>
    <w:rsid w:val="00C6412C"/>
    <w:rsid w:val="00C64393"/>
    <w:rsid w:val="00C64CD2"/>
    <w:rsid w:val="00C658E3"/>
    <w:rsid w:val="00C65B78"/>
    <w:rsid w:val="00C65FE2"/>
    <w:rsid w:val="00C668C8"/>
    <w:rsid w:val="00C66B31"/>
    <w:rsid w:val="00C6700B"/>
    <w:rsid w:val="00C67C9F"/>
    <w:rsid w:val="00C701A4"/>
    <w:rsid w:val="00C70B22"/>
    <w:rsid w:val="00C7172D"/>
    <w:rsid w:val="00C721AF"/>
    <w:rsid w:val="00C72E4B"/>
    <w:rsid w:val="00C7311A"/>
    <w:rsid w:val="00C73335"/>
    <w:rsid w:val="00C7487E"/>
    <w:rsid w:val="00C74C2A"/>
    <w:rsid w:val="00C74D7E"/>
    <w:rsid w:val="00C74E75"/>
    <w:rsid w:val="00C75CC3"/>
    <w:rsid w:val="00C75D12"/>
    <w:rsid w:val="00C76463"/>
    <w:rsid w:val="00C76D42"/>
    <w:rsid w:val="00C771FD"/>
    <w:rsid w:val="00C77884"/>
    <w:rsid w:val="00C7797B"/>
    <w:rsid w:val="00C81460"/>
    <w:rsid w:val="00C8148A"/>
    <w:rsid w:val="00C81779"/>
    <w:rsid w:val="00C82059"/>
    <w:rsid w:val="00C820BF"/>
    <w:rsid w:val="00C82138"/>
    <w:rsid w:val="00C82C0D"/>
    <w:rsid w:val="00C82D0B"/>
    <w:rsid w:val="00C836A9"/>
    <w:rsid w:val="00C836B5"/>
    <w:rsid w:val="00C8409F"/>
    <w:rsid w:val="00C840B5"/>
    <w:rsid w:val="00C8485F"/>
    <w:rsid w:val="00C860BD"/>
    <w:rsid w:val="00C8635E"/>
    <w:rsid w:val="00C86770"/>
    <w:rsid w:val="00C871D9"/>
    <w:rsid w:val="00C87908"/>
    <w:rsid w:val="00C87AD8"/>
    <w:rsid w:val="00C87CC5"/>
    <w:rsid w:val="00C901ED"/>
    <w:rsid w:val="00C90C4C"/>
    <w:rsid w:val="00C912E1"/>
    <w:rsid w:val="00C9189A"/>
    <w:rsid w:val="00C927A5"/>
    <w:rsid w:val="00C9317D"/>
    <w:rsid w:val="00C93250"/>
    <w:rsid w:val="00C94458"/>
    <w:rsid w:val="00C94587"/>
    <w:rsid w:val="00C9475D"/>
    <w:rsid w:val="00C94A8C"/>
    <w:rsid w:val="00C9506C"/>
    <w:rsid w:val="00C9509C"/>
    <w:rsid w:val="00C95D20"/>
    <w:rsid w:val="00C9684A"/>
    <w:rsid w:val="00C971C4"/>
    <w:rsid w:val="00C972D1"/>
    <w:rsid w:val="00C9736C"/>
    <w:rsid w:val="00C97383"/>
    <w:rsid w:val="00C976AD"/>
    <w:rsid w:val="00C97AF8"/>
    <w:rsid w:val="00C97B43"/>
    <w:rsid w:val="00CA22D7"/>
    <w:rsid w:val="00CA31B7"/>
    <w:rsid w:val="00CA3607"/>
    <w:rsid w:val="00CA4088"/>
    <w:rsid w:val="00CA427F"/>
    <w:rsid w:val="00CA464E"/>
    <w:rsid w:val="00CA4FFD"/>
    <w:rsid w:val="00CA5BB7"/>
    <w:rsid w:val="00CA5CC7"/>
    <w:rsid w:val="00CA5D46"/>
    <w:rsid w:val="00CA67CB"/>
    <w:rsid w:val="00CA6921"/>
    <w:rsid w:val="00CB05DA"/>
    <w:rsid w:val="00CB09C4"/>
    <w:rsid w:val="00CB1045"/>
    <w:rsid w:val="00CB108D"/>
    <w:rsid w:val="00CB1749"/>
    <w:rsid w:val="00CB34DE"/>
    <w:rsid w:val="00CB3F9E"/>
    <w:rsid w:val="00CB43DB"/>
    <w:rsid w:val="00CB4A93"/>
    <w:rsid w:val="00CB55BE"/>
    <w:rsid w:val="00CB6632"/>
    <w:rsid w:val="00CB6680"/>
    <w:rsid w:val="00CB7047"/>
    <w:rsid w:val="00CC0BD9"/>
    <w:rsid w:val="00CC15A8"/>
    <w:rsid w:val="00CC2A8C"/>
    <w:rsid w:val="00CC2E61"/>
    <w:rsid w:val="00CC3816"/>
    <w:rsid w:val="00CC3A32"/>
    <w:rsid w:val="00CC41E6"/>
    <w:rsid w:val="00CC438C"/>
    <w:rsid w:val="00CC4572"/>
    <w:rsid w:val="00CC539F"/>
    <w:rsid w:val="00CC5D23"/>
    <w:rsid w:val="00CC5D93"/>
    <w:rsid w:val="00CC615A"/>
    <w:rsid w:val="00CC6203"/>
    <w:rsid w:val="00CC6671"/>
    <w:rsid w:val="00CC6A4E"/>
    <w:rsid w:val="00CC7305"/>
    <w:rsid w:val="00CD05C9"/>
    <w:rsid w:val="00CD09E2"/>
    <w:rsid w:val="00CD0CEA"/>
    <w:rsid w:val="00CD24B8"/>
    <w:rsid w:val="00CD29B2"/>
    <w:rsid w:val="00CD2E63"/>
    <w:rsid w:val="00CD33E0"/>
    <w:rsid w:val="00CD43E5"/>
    <w:rsid w:val="00CD488B"/>
    <w:rsid w:val="00CD581F"/>
    <w:rsid w:val="00CD663B"/>
    <w:rsid w:val="00CD6C19"/>
    <w:rsid w:val="00CD6D9A"/>
    <w:rsid w:val="00CD75CE"/>
    <w:rsid w:val="00CE0F9A"/>
    <w:rsid w:val="00CE1151"/>
    <w:rsid w:val="00CE1189"/>
    <w:rsid w:val="00CE1AA5"/>
    <w:rsid w:val="00CE211A"/>
    <w:rsid w:val="00CE27CA"/>
    <w:rsid w:val="00CE284F"/>
    <w:rsid w:val="00CE3257"/>
    <w:rsid w:val="00CE36E9"/>
    <w:rsid w:val="00CE36F0"/>
    <w:rsid w:val="00CE388E"/>
    <w:rsid w:val="00CE4113"/>
    <w:rsid w:val="00CE4F9D"/>
    <w:rsid w:val="00CE52EB"/>
    <w:rsid w:val="00CE5E0A"/>
    <w:rsid w:val="00CE6AA7"/>
    <w:rsid w:val="00CE6D76"/>
    <w:rsid w:val="00CE6F38"/>
    <w:rsid w:val="00CE775D"/>
    <w:rsid w:val="00CE790B"/>
    <w:rsid w:val="00CE7B45"/>
    <w:rsid w:val="00CF00BA"/>
    <w:rsid w:val="00CF0A6D"/>
    <w:rsid w:val="00CF2210"/>
    <w:rsid w:val="00CF3BC4"/>
    <w:rsid w:val="00CF3FF6"/>
    <w:rsid w:val="00CF4CFE"/>
    <w:rsid w:val="00CF5721"/>
    <w:rsid w:val="00CF5B2C"/>
    <w:rsid w:val="00CF5C97"/>
    <w:rsid w:val="00CF6780"/>
    <w:rsid w:val="00CF7078"/>
    <w:rsid w:val="00CF7762"/>
    <w:rsid w:val="00CF77E6"/>
    <w:rsid w:val="00D00F4A"/>
    <w:rsid w:val="00D01523"/>
    <w:rsid w:val="00D01B4E"/>
    <w:rsid w:val="00D02026"/>
    <w:rsid w:val="00D02ACF"/>
    <w:rsid w:val="00D0316C"/>
    <w:rsid w:val="00D04B6F"/>
    <w:rsid w:val="00D04CA7"/>
    <w:rsid w:val="00D04CF9"/>
    <w:rsid w:val="00D0564D"/>
    <w:rsid w:val="00D0600C"/>
    <w:rsid w:val="00D063E7"/>
    <w:rsid w:val="00D0775A"/>
    <w:rsid w:val="00D07806"/>
    <w:rsid w:val="00D0791F"/>
    <w:rsid w:val="00D07AD1"/>
    <w:rsid w:val="00D1033A"/>
    <w:rsid w:val="00D11ECF"/>
    <w:rsid w:val="00D12153"/>
    <w:rsid w:val="00D125EE"/>
    <w:rsid w:val="00D12960"/>
    <w:rsid w:val="00D12D84"/>
    <w:rsid w:val="00D13021"/>
    <w:rsid w:val="00D13699"/>
    <w:rsid w:val="00D13732"/>
    <w:rsid w:val="00D14675"/>
    <w:rsid w:val="00D16B5F"/>
    <w:rsid w:val="00D16C92"/>
    <w:rsid w:val="00D178CD"/>
    <w:rsid w:val="00D2077E"/>
    <w:rsid w:val="00D20FBF"/>
    <w:rsid w:val="00D21287"/>
    <w:rsid w:val="00D21918"/>
    <w:rsid w:val="00D21F81"/>
    <w:rsid w:val="00D24511"/>
    <w:rsid w:val="00D262D3"/>
    <w:rsid w:val="00D267ED"/>
    <w:rsid w:val="00D26B5B"/>
    <w:rsid w:val="00D26B72"/>
    <w:rsid w:val="00D26B97"/>
    <w:rsid w:val="00D3040D"/>
    <w:rsid w:val="00D304B4"/>
    <w:rsid w:val="00D3275D"/>
    <w:rsid w:val="00D32CA0"/>
    <w:rsid w:val="00D32D49"/>
    <w:rsid w:val="00D33300"/>
    <w:rsid w:val="00D337D7"/>
    <w:rsid w:val="00D33DBB"/>
    <w:rsid w:val="00D34079"/>
    <w:rsid w:val="00D346AA"/>
    <w:rsid w:val="00D35031"/>
    <w:rsid w:val="00D35237"/>
    <w:rsid w:val="00D35488"/>
    <w:rsid w:val="00D3578B"/>
    <w:rsid w:val="00D36C5D"/>
    <w:rsid w:val="00D36D8A"/>
    <w:rsid w:val="00D371F9"/>
    <w:rsid w:val="00D37587"/>
    <w:rsid w:val="00D376DC"/>
    <w:rsid w:val="00D4136F"/>
    <w:rsid w:val="00D41D59"/>
    <w:rsid w:val="00D421FC"/>
    <w:rsid w:val="00D42F57"/>
    <w:rsid w:val="00D43CC7"/>
    <w:rsid w:val="00D43DAF"/>
    <w:rsid w:val="00D43F03"/>
    <w:rsid w:val="00D441C2"/>
    <w:rsid w:val="00D4450C"/>
    <w:rsid w:val="00D44DA8"/>
    <w:rsid w:val="00D44FE7"/>
    <w:rsid w:val="00D4518E"/>
    <w:rsid w:val="00D45F7E"/>
    <w:rsid w:val="00D463AE"/>
    <w:rsid w:val="00D478DA"/>
    <w:rsid w:val="00D47D38"/>
    <w:rsid w:val="00D5025F"/>
    <w:rsid w:val="00D50879"/>
    <w:rsid w:val="00D51093"/>
    <w:rsid w:val="00D5119E"/>
    <w:rsid w:val="00D5141D"/>
    <w:rsid w:val="00D51563"/>
    <w:rsid w:val="00D5197B"/>
    <w:rsid w:val="00D51A22"/>
    <w:rsid w:val="00D51DDE"/>
    <w:rsid w:val="00D522B0"/>
    <w:rsid w:val="00D522D3"/>
    <w:rsid w:val="00D52A63"/>
    <w:rsid w:val="00D53123"/>
    <w:rsid w:val="00D53159"/>
    <w:rsid w:val="00D53639"/>
    <w:rsid w:val="00D53877"/>
    <w:rsid w:val="00D53B00"/>
    <w:rsid w:val="00D54ABC"/>
    <w:rsid w:val="00D54B4E"/>
    <w:rsid w:val="00D5515E"/>
    <w:rsid w:val="00D563CE"/>
    <w:rsid w:val="00D565A1"/>
    <w:rsid w:val="00D567E3"/>
    <w:rsid w:val="00D56A19"/>
    <w:rsid w:val="00D574CF"/>
    <w:rsid w:val="00D57867"/>
    <w:rsid w:val="00D57B9C"/>
    <w:rsid w:val="00D605AC"/>
    <w:rsid w:val="00D607B4"/>
    <w:rsid w:val="00D6203F"/>
    <w:rsid w:val="00D626CF"/>
    <w:rsid w:val="00D626F3"/>
    <w:rsid w:val="00D62921"/>
    <w:rsid w:val="00D6360D"/>
    <w:rsid w:val="00D63868"/>
    <w:rsid w:val="00D63B9A"/>
    <w:rsid w:val="00D640EB"/>
    <w:rsid w:val="00D64300"/>
    <w:rsid w:val="00D64867"/>
    <w:rsid w:val="00D665D9"/>
    <w:rsid w:val="00D66919"/>
    <w:rsid w:val="00D66931"/>
    <w:rsid w:val="00D67492"/>
    <w:rsid w:val="00D67727"/>
    <w:rsid w:val="00D67AC1"/>
    <w:rsid w:val="00D70994"/>
    <w:rsid w:val="00D71EA4"/>
    <w:rsid w:val="00D71EB3"/>
    <w:rsid w:val="00D72D44"/>
    <w:rsid w:val="00D72E5E"/>
    <w:rsid w:val="00D73EFC"/>
    <w:rsid w:val="00D743C0"/>
    <w:rsid w:val="00D74485"/>
    <w:rsid w:val="00D746DB"/>
    <w:rsid w:val="00D74B2B"/>
    <w:rsid w:val="00D74E79"/>
    <w:rsid w:val="00D75776"/>
    <w:rsid w:val="00D75D0B"/>
    <w:rsid w:val="00D75FBB"/>
    <w:rsid w:val="00D76354"/>
    <w:rsid w:val="00D76421"/>
    <w:rsid w:val="00D76AC3"/>
    <w:rsid w:val="00D76FE0"/>
    <w:rsid w:val="00D772B4"/>
    <w:rsid w:val="00D7734E"/>
    <w:rsid w:val="00D77364"/>
    <w:rsid w:val="00D7797C"/>
    <w:rsid w:val="00D80EEB"/>
    <w:rsid w:val="00D8154F"/>
    <w:rsid w:val="00D827E9"/>
    <w:rsid w:val="00D82D31"/>
    <w:rsid w:val="00D82E4B"/>
    <w:rsid w:val="00D83317"/>
    <w:rsid w:val="00D83B1A"/>
    <w:rsid w:val="00D83FA3"/>
    <w:rsid w:val="00D8446D"/>
    <w:rsid w:val="00D84E35"/>
    <w:rsid w:val="00D84EE0"/>
    <w:rsid w:val="00D84FAF"/>
    <w:rsid w:val="00D86716"/>
    <w:rsid w:val="00D875A4"/>
    <w:rsid w:val="00D879D0"/>
    <w:rsid w:val="00D87A79"/>
    <w:rsid w:val="00D87D8A"/>
    <w:rsid w:val="00D902A6"/>
    <w:rsid w:val="00D91879"/>
    <w:rsid w:val="00D927A0"/>
    <w:rsid w:val="00D92BFA"/>
    <w:rsid w:val="00D932D6"/>
    <w:rsid w:val="00D938A1"/>
    <w:rsid w:val="00D944A1"/>
    <w:rsid w:val="00D94625"/>
    <w:rsid w:val="00D94924"/>
    <w:rsid w:val="00D950E8"/>
    <w:rsid w:val="00D95E9C"/>
    <w:rsid w:val="00D95FAF"/>
    <w:rsid w:val="00D9668B"/>
    <w:rsid w:val="00D96710"/>
    <w:rsid w:val="00D96FDE"/>
    <w:rsid w:val="00DA0111"/>
    <w:rsid w:val="00DA14D3"/>
    <w:rsid w:val="00DA3D5D"/>
    <w:rsid w:val="00DA3FF2"/>
    <w:rsid w:val="00DA4CB8"/>
    <w:rsid w:val="00DA4D52"/>
    <w:rsid w:val="00DA5E4A"/>
    <w:rsid w:val="00DA6285"/>
    <w:rsid w:val="00DB08C8"/>
    <w:rsid w:val="00DB0AA5"/>
    <w:rsid w:val="00DB1693"/>
    <w:rsid w:val="00DB264E"/>
    <w:rsid w:val="00DB2B68"/>
    <w:rsid w:val="00DB2E33"/>
    <w:rsid w:val="00DB2ED0"/>
    <w:rsid w:val="00DB3089"/>
    <w:rsid w:val="00DB358F"/>
    <w:rsid w:val="00DB405C"/>
    <w:rsid w:val="00DB43B4"/>
    <w:rsid w:val="00DB453B"/>
    <w:rsid w:val="00DB5259"/>
    <w:rsid w:val="00DB52B2"/>
    <w:rsid w:val="00DB5837"/>
    <w:rsid w:val="00DB6A5C"/>
    <w:rsid w:val="00DB7050"/>
    <w:rsid w:val="00DB72A3"/>
    <w:rsid w:val="00DC07DA"/>
    <w:rsid w:val="00DC0B54"/>
    <w:rsid w:val="00DC121C"/>
    <w:rsid w:val="00DC1356"/>
    <w:rsid w:val="00DC21D7"/>
    <w:rsid w:val="00DC2257"/>
    <w:rsid w:val="00DC24AB"/>
    <w:rsid w:val="00DC2755"/>
    <w:rsid w:val="00DC394A"/>
    <w:rsid w:val="00DC3B93"/>
    <w:rsid w:val="00DC4743"/>
    <w:rsid w:val="00DC4DAF"/>
    <w:rsid w:val="00DC5495"/>
    <w:rsid w:val="00DC5DA0"/>
    <w:rsid w:val="00DC610F"/>
    <w:rsid w:val="00DC6D83"/>
    <w:rsid w:val="00DD05BC"/>
    <w:rsid w:val="00DD0932"/>
    <w:rsid w:val="00DD2EFC"/>
    <w:rsid w:val="00DD477D"/>
    <w:rsid w:val="00DD569E"/>
    <w:rsid w:val="00DD5C1B"/>
    <w:rsid w:val="00DD62C2"/>
    <w:rsid w:val="00DD6F28"/>
    <w:rsid w:val="00DD769F"/>
    <w:rsid w:val="00DD7BB2"/>
    <w:rsid w:val="00DD7EA8"/>
    <w:rsid w:val="00DE0C2F"/>
    <w:rsid w:val="00DE1752"/>
    <w:rsid w:val="00DE1E12"/>
    <w:rsid w:val="00DE21FD"/>
    <w:rsid w:val="00DE33B2"/>
    <w:rsid w:val="00DE3978"/>
    <w:rsid w:val="00DE4246"/>
    <w:rsid w:val="00DE4497"/>
    <w:rsid w:val="00DE45A5"/>
    <w:rsid w:val="00DE540B"/>
    <w:rsid w:val="00DE5ABE"/>
    <w:rsid w:val="00DE5BED"/>
    <w:rsid w:val="00DE63F5"/>
    <w:rsid w:val="00DE68A3"/>
    <w:rsid w:val="00DE7694"/>
    <w:rsid w:val="00DE7F8A"/>
    <w:rsid w:val="00DF02C5"/>
    <w:rsid w:val="00DF0370"/>
    <w:rsid w:val="00DF19B8"/>
    <w:rsid w:val="00DF1AF8"/>
    <w:rsid w:val="00DF22D8"/>
    <w:rsid w:val="00DF2741"/>
    <w:rsid w:val="00DF29CD"/>
    <w:rsid w:val="00DF3984"/>
    <w:rsid w:val="00DF3DF4"/>
    <w:rsid w:val="00DF3FD6"/>
    <w:rsid w:val="00DF494E"/>
    <w:rsid w:val="00DF4AA5"/>
    <w:rsid w:val="00DF5999"/>
    <w:rsid w:val="00DF5E45"/>
    <w:rsid w:val="00DF634A"/>
    <w:rsid w:val="00DF6409"/>
    <w:rsid w:val="00DF7AB6"/>
    <w:rsid w:val="00E00342"/>
    <w:rsid w:val="00E00EFA"/>
    <w:rsid w:val="00E0148E"/>
    <w:rsid w:val="00E01707"/>
    <w:rsid w:val="00E02194"/>
    <w:rsid w:val="00E0292F"/>
    <w:rsid w:val="00E02C6A"/>
    <w:rsid w:val="00E030D8"/>
    <w:rsid w:val="00E032E4"/>
    <w:rsid w:val="00E03E0E"/>
    <w:rsid w:val="00E03FD6"/>
    <w:rsid w:val="00E041BC"/>
    <w:rsid w:val="00E04506"/>
    <w:rsid w:val="00E045A0"/>
    <w:rsid w:val="00E04861"/>
    <w:rsid w:val="00E04F15"/>
    <w:rsid w:val="00E0501F"/>
    <w:rsid w:val="00E052ED"/>
    <w:rsid w:val="00E05E90"/>
    <w:rsid w:val="00E10090"/>
    <w:rsid w:val="00E1126B"/>
    <w:rsid w:val="00E11E0F"/>
    <w:rsid w:val="00E1216E"/>
    <w:rsid w:val="00E132E5"/>
    <w:rsid w:val="00E13979"/>
    <w:rsid w:val="00E14D7B"/>
    <w:rsid w:val="00E14DF8"/>
    <w:rsid w:val="00E156DD"/>
    <w:rsid w:val="00E157C8"/>
    <w:rsid w:val="00E15AE7"/>
    <w:rsid w:val="00E171BD"/>
    <w:rsid w:val="00E17358"/>
    <w:rsid w:val="00E1763B"/>
    <w:rsid w:val="00E178F1"/>
    <w:rsid w:val="00E17953"/>
    <w:rsid w:val="00E179C5"/>
    <w:rsid w:val="00E20411"/>
    <w:rsid w:val="00E20512"/>
    <w:rsid w:val="00E208B3"/>
    <w:rsid w:val="00E2139A"/>
    <w:rsid w:val="00E2167F"/>
    <w:rsid w:val="00E2199E"/>
    <w:rsid w:val="00E21EC6"/>
    <w:rsid w:val="00E226B5"/>
    <w:rsid w:val="00E22AFB"/>
    <w:rsid w:val="00E250C8"/>
    <w:rsid w:val="00E25ECD"/>
    <w:rsid w:val="00E26B1A"/>
    <w:rsid w:val="00E26C1D"/>
    <w:rsid w:val="00E26F49"/>
    <w:rsid w:val="00E27627"/>
    <w:rsid w:val="00E27B80"/>
    <w:rsid w:val="00E30196"/>
    <w:rsid w:val="00E30234"/>
    <w:rsid w:val="00E313A2"/>
    <w:rsid w:val="00E314CD"/>
    <w:rsid w:val="00E331B9"/>
    <w:rsid w:val="00E3349B"/>
    <w:rsid w:val="00E35BD8"/>
    <w:rsid w:val="00E368FD"/>
    <w:rsid w:val="00E36C3E"/>
    <w:rsid w:val="00E3711A"/>
    <w:rsid w:val="00E376CE"/>
    <w:rsid w:val="00E37C62"/>
    <w:rsid w:val="00E37EDC"/>
    <w:rsid w:val="00E37F7A"/>
    <w:rsid w:val="00E41F92"/>
    <w:rsid w:val="00E42127"/>
    <w:rsid w:val="00E42449"/>
    <w:rsid w:val="00E425E0"/>
    <w:rsid w:val="00E43A19"/>
    <w:rsid w:val="00E43A90"/>
    <w:rsid w:val="00E43CCA"/>
    <w:rsid w:val="00E454B5"/>
    <w:rsid w:val="00E45AFB"/>
    <w:rsid w:val="00E45D2D"/>
    <w:rsid w:val="00E45E97"/>
    <w:rsid w:val="00E46221"/>
    <w:rsid w:val="00E46532"/>
    <w:rsid w:val="00E46B45"/>
    <w:rsid w:val="00E4769A"/>
    <w:rsid w:val="00E502DD"/>
    <w:rsid w:val="00E50698"/>
    <w:rsid w:val="00E50ACF"/>
    <w:rsid w:val="00E520A3"/>
    <w:rsid w:val="00E52627"/>
    <w:rsid w:val="00E532CD"/>
    <w:rsid w:val="00E53BC7"/>
    <w:rsid w:val="00E5448F"/>
    <w:rsid w:val="00E54496"/>
    <w:rsid w:val="00E546C4"/>
    <w:rsid w:val="00E55F7A"/>
    <w:rsid w:val="00E56237"/>
    <w:rsid w:val="00E5660B"/>
    <w:rsid w:val="00E5688F"/>
    <w:rsid w:val="00E572CA"/>
    <w:rsid w:val="00E57C80"/>
    <w:rsid w:val="00E57DCE"/>
    <w:rsid w:val="00E57DD4"/>
    <w:rsid w:val="00E61029"/>
    <w:rsid w:val="00E61077"/>
    <w:rsid w:val="00E61375"/>
    <w:rsid w:val="00E6218C"/>
    <w:rsid w:val="00E62E25"/>
    <w:rsid w:val="00E62F01"/>
    <w:rsid w:val="00E632B7"/>
    <w:rsid w:val="00E633E8"/>
    <w:rsid w:val="00E63818"/>
    <w:rsid w:val="00E6384B"/>
    <w:rsid w:val="00E63C74"/>
    <w:rsid w:val="00E64A26"/>
    <w:rsid w:val="00E6561C"/>
    <w:rsid w:val="00E660BF"/>
    <w:rsid w:val="00E6620A"/>
    <w:rsid w:val="00E66B98"/>
    <w:rsid w:val="00E66C60"/>
    <w:rsid w:val="00E66F2F"/>
    <w:rsid w:val="00E678AA"/>
    <w:rsid w:val="00E70ACD"/>
    <w:rsid w:val="00E70EA2"/>
    <w:rsid w:val="00E727C1"/>
    <w:rsid w:val="00E73B47"/>
    <w:rsid w:val="00E73ED5"/>
    <w:rsid w:val="00E741D3"/>
    <w:rsid w:val="00E742AA"/>
    <w:rsid w:val="00E7451C"/>
    <w:rsid w:val="00E7468E"/>
    <w:rsid w:val="00E75988"/>
    <w:rsid w:val="00E75A4F"/>
    <w:rsid w:val="00E75FD2"/>
    <w:rsid w:val="00E7724F"/>
    <w:rsid w:val="00E7775F"/>
    <w:rsid w:val="00E8054A"/>
    <w:rsid w:val="00E8092A"/>
    <w:rsid w:val="00E80C4F"/>
    <w:rsid w:val="00E80EF8"/>
    <w:rsid w:val="00E81069"/>
    <w:rsid w:val="00E817D5"/>
    <w:rsid w:val="00E83DA2"/>
    <w:rsid w:val="00E84F8D"/>
    <w:rsid w:val="00E851F8"/>
    <w:rsid w:val="00E85A52"/>
    <w:rsid w:val="00E85AA5"/>
    <w:rsid w:val="00E85D52"/>
    <w:rsid w:val="00E861AD"/>
    <w:rsid w:val="00E86A20"/>
    <w:rsid w:val="00E86D9F"/>
    <w:rsid w:val="00E86DD5"/>
    <w:rsid w:val="00E873A2"/>
    <w:rsid w:val="00E87612"/>
    <w:rsid w:val="00E877C6"/>
    <w:rsid w:val="00E907E8"/>
    <w:rsid w:val="00E9154B"/>
    <w:rsid w:val="00E9270F"/>
    <w:rsid w:val="00E93034"/>
    <w:rsid w:val="00E93340"/>
    <w:rsid w:val="00E93A1A"/>
    <w:rsid w:val="00E94915"/>
    <w:rsid w:val="00E94AC6"/>
    <w:rsid w:val="00E9556C"/>
    <w:rsid w:val="00E95FD8"/>
    <w:rsid w:val="00E967AF"/>
    <w:rsid w:val="00E96C33"/>
    <w:rsid w:val="00EA1319"/>
    <w:rsid w:val="00EA1ECB"/>
    <w:rsid w:val="00EA2746"/>
    <w:rsid w:val="00EA36CA"/>
    <w:rsid w:val="00EA389C"/>
    <w:rsid w:val="00EA38BA"/>
    <w:rsid w:val="00EA3A23"/>
    <w:rsid w:val="00EA4D44"/>
    <w:rsid w:val="00EA4FEB"/>
    <w:rsid w:val="00EA5350"/>
    <w:rsid w:val="00EA562F"/>
    <w:rsid w:val="00EA594A"/>
    <w:rsid w:val="00EA5E6B"/>
    <w:rsid w:val="00EA6D70"/>
    <w:rsid w:val="00EA786F"/>
    <w:rsid w:val="00EA78C0"/>
    <w:rsid w:val="00EA7FE6"/>
    <w:rsid w:val="00EB04E9"/>
    <w:rsid w:val="00EB0B74"/>
    <w:rsid w:val="00EB1BF9"/>
    <w:rsid w:val="00EB288C"/>
    <w:rsid w:val="00EB3294"/>
    <w:rsid w:val="00EB32B9"/>
    <w:rsid w:val="00EB37B5"/>
    <w:rsid w:val="00EB45CA"/>
    <w:rsid w:val="00EB465F"/>
    <w:rsid w:val="00EB4D01"/>
    <w:rsid w:val="00EB501E"/>
    <w:rsid w:val="00EB516B"/>
    <w:rsid w:val="00EB5793"/>
    <w:rsid w:val="00EB638C"/>
    <w:rsid w:val="00EB6AC5"/>
    <w:rsid w:val="00EC0CE4"/>
    <w:rsid w:val="00EC0EBA"/>
    <w:rsid w:val="00EC0FCA"/>
    <w:rsid w:val="00EC17F8"/>
    <w:rsid w:val="00EC2334"/>
    <w:rsid w:val="00EC283A"/>
    <w:rsid w:val="00EC2C2E"/>
    <w:rsid w:val="00EC2EFE"/>
    <w:rsid w:val="00EC40EE"/>
    <w:rsid w:val="00EC420C"/>
    <w:rsid w:val="00EC49A8"/>
    <w:rsid w:val="00EC4EC0"/>
    <w:rsid w:val="00EC50A1"/>
    <w:rsid w:val="00EC61AB"/>
    <w:rsid w:val="00EC6408"/>
    <w:rsid w:val="00EC7AD7"/>
    <w:rsid w:val="00ED008B"/>
    <w:rsid w:val="00ED0887"/>
    <w:rsid w:val="00ED0AAA"/>
    <w:rsid w:val="00ED13A7"/>
    <w:rsid w:val="00ED1BD4"/>
    <w:rsid w:val="00ED29D5"/>
    <w:rsid w:val="00ED313D"/>
    <w:rsid w:val="00ED3963"/>
    <w:rsid w:val="00ED3D9D"/>
    <w:rsid w:val="00ED3DD4"/>
    <w:rsid w:val="00ED3FF6"/>
    <w:rsid w:val="00ED4294"/>
    <w:rsid w:val="00ED53DB"/>
    <w:rsid w:val="00ED5636"/>
    <w:rsid w:val="00ED588C"/>
    <w:rsid w:val="00ED5993"/>
    <w:rsid w:val="00ED5FCB"/>
    <w:rsid w:val="00ED692F"/>
    <w:rsid w:val="00ED6B75"/>
    <w:rsid w:val="00ED712D"/>
    <w:rsid w:val="00ED715C"/>
    <w:rsid w:val="00ED765F"/>
    <w:rsid w:val="00ED76F2"/>
    <w:rsid w:val="00ED7FEE"/>
    <w:rsid w:val="00EE0C58"/>
    <w:rsid w:val="00EE0F16"/>
    <w:rsid w:val="00EE11AC"/>
    <w:rsid w:val="00EE2845"/>
    <w:rsid w:val="00EE32BD"/>
    <w:rsid w:val="00EE38BC"/>
    <w:rsid w:val="00EE416B"/>
    <w:rsid w:val="00EE4C0B"/>
    <w:rsid w:val="00EE575C"/>
    <w:rsid w:val="00EE7212"/>
    <w:rsid w:val="00EE7A41"/>
    <w:rsid w:val="00EE7DA5"/>
    <w:rsid w:val="00EE7EB9"/>
    <w:rsid w:val="00EF0D98"/>
    <w:rsid w:val="00EF104D"/>
    <w:rsid w:val="00EF15B9"/>
    <w:rsid w:val="00EF15BD"/>
    <w:rsid w:val="00EF1DA3"/>
    <w:rsid w:val="00EF3058"/>
    <w:rsid w:val="00EF3899"/>
    <w:rsid w:val="00EF3904"/>
    <w:rsid w:val="00EF3BD4"/>
    <w:rsid w:val="00EF3D02"/>
    <w:rsid w:val="00EF3E0A"/>
    <w:rsid w:val="00EF3F4F"/>
    <w:rsid w:val="00EF3FB8"/>
    <w:rsid w:val="00EF436A"/>
    <w:rsid w:val="00EF4422"/>
    <w:rsid w:val="00EF4656"/>
    <w:rsid w:val="00EF4AC3"/>
    <w:rsid w:val="00EF644C"/>
    <w:rsid w:val="00EF6533"/>
    <w:rsid w:val="00EF6727"/>
    <w:rsid w:val="00EF7297"/>
    <w:rsid w:val="00EF7ED0"/>
    <w:rsid w:val="00F003DE"/>
    <w:rsid w:val="00F00870"/>
    <w:rsid w:val="00F02490"/>
    <w:rsid w:val="00F02F01"/>
    <w:rsid w:val="00F03514"/>
    <w:rsid w:val="00F03BE2"/>
    <w:rsid w:val="00F03EC2"/>
    <w:rsid w:val="00F03F70"/>
    <w:rsid w:val="00F04017"/>
    <w:rsid w:val="00F04072"/>
    <w:rsid w:val="00F0411D"/>
    <w:rsid w:val="00F042CE"/>
    <w:rsid w:val="00F047AE"/>
    <w:rsid w:val="00F04B0B"/>
    <w:rsid w:val="00F05724"/>
    <w:rsid w:val="00F058C0"/>
    <w:rsid w:val="00F05CF5"/>
    <w:rsid w:val="00F0643D"/>
    <w:rsid w:val="00F06B9B"/>
    <w:rsid w:val="00F07CC4"/>
    <w:rsid w:val="00F07F17"/>
    <w:rsid w:val="00F1016A"/>
    <w:rsid w:val="00F10EEF"/>
    <w:rsid w:val="00F11323"/>
    <w:rsid w:val="00F12914"/>
    <w:rsid w:val="00F1304F"/>
    <w:rsid w:val="00F131AF"/>
    <w:rsid w:val="00F13522"/>
    <w:rsid w:val="00F136D5"/>
    <w:rsid w:val="00F13F4B"/>
    <w:rsid w:val="00F15528"/>
    <w:rsid w:val="00F15C4C"/>
    <w:rsid w:val="00F15E4F"/>
    <w:rsid w:val="00F171F6"/>
    <w:rsid w:val="00F172F8"/>
    <w:rsid w:val="00F1754F"/>
    <w:rsid w:val="00F21D4A"/>
    <w:rsid w:val="00F229DB"/>
    <w:rsid w:val="00F232CE"/>
    <w:rsid w:val="00F238EA"/>
    <w:rsid w:val="00F245B7"/>
    <w:rsid w:val="00F26058"/>
    <w:rsid w:val="00F260BE"/>
    <w:rsid w:val="00F26939"/>
    <w:rsid w:val="00F27DD1"/>
    <w:rsid w:val="00F3029E"/>
    <w:rsid w:val="00F302F8"/>
    <w:rsid w:val="00F30541"/>
    <w:rsid w:val="00F30B9C"/>
    <w:rsid w:val="00F3147E"/>
    <w:rsid w:val="00F31507"/>
    <w:rsid w:val="00F31B04"/>
    <w:rsid w:val="00F3274A"/>
    <w:rsid w:val="00F33CA3"/>
    <w:rsid w:val="00F348F2"/>
    <w:rsid w:val="00F3495A"/>
    <w:rsid w:val="00F377C2"/>
    <w:rsid w:val="00F37C7B"/>
    <w:rsid w:val="00F402CC"/>
    <w:rsid w:val="00F406E3"/>
    <w:rsid w:val="00F40A29"/>
    <w:rsid w:val="00F40C10"/>
    <w:rsid w:val="00F410B8"/>
    <w:rsid w:val="00F416B0"/>
    <w:rsid w:val="00F4263D"/>
    <w:rsid w:val="00F47C09"/>
    <w:rsid w:val="00F47EF5"/>
    <w:rsid w:val="00F47FCE"/>
    <w:rsid w:val="00F50998"/>
    <w:rsid w:val="00F50D9F"/>
    <w:rsid w:val="00F51468"/>
    <w:rsid w:val="00F5225E"/>
    <w:rsid w:val="00F540A9"/>
    <w:rsid w:val="00F54184"/>
    <w:rsid w:val="00F5440F"/>
    <w:rsid w:val="00F54B02"/>
    <w:rsid w:val="00F559B8"/>
    <w:rsid w:val="00F56F32"/>
    <w:rsid w:val="00F572BA"/>
    <w:rsid w:val="00F57799"/>
    <w:rsid w:val="00F57A8E"/>
    <w:rsid w:val="00F60B57"/>
    <w:rsid w:val="00F60EB4"/>
    <w:rsid w:val="00F61240"/>
    <w:rsid w:val="00F61675"/>
    <w:rsid w:val="00F6184D"/>
    <w:rsid w:val="00F62E2B"/>
    <w:rsid w:val="00F63311"/>
    <w:rsid w:val="00F63389"/>
    <w:rsid w:val="00F6361C"/>
    <w:rsid w:val="00F63EB1"/>
    <w:rsid w:val="00F63F59"/>
    <w:rsid w:val="00F659B5"/>
    <w:rsid w:val="00F65A65"/>
    <w:rsid w:val="00F65C4B"/>
    <w:rsid w:val="00F66430"/>
    <w:rsid w:val="00F6679D"/>
    <w:rsid w:val="00F67D87"/>
    <w:rsid w:val="00F67E3F"/>
    <w:rsid w:val="00F703DB"/>
    <w:rsid w:val="00F707A2"/>
    <w:rsid w:val="00F70DB3"/>
    <w:rsid w:val="00F7173D"/>
    <w:rsid w:val="00F7235A"/>
    <w:rsid w:val="00F72B27"/>
    <w:rsid w:val="00F72CA3"/>
    <w:rsid w:val="00F73B9E"/>
    <w:rsid w:val="00F746A4"/>
    <w:rsid w:val="00F752BA"/>
    <w:rsid w:val="00F75873"/>
    <w:rsid w:val="00F76150"/>
    <w:rsid w:val="00F76BB2"/>
    <w:rsid w:val="00F76EC9"/>
    <w:rsid w:val="00F80266"/>
    <w:rsid w:val="00F81DEA"/>
    <w:rsid w:val="00F839AE"/>
    <w:rsid w:val="00F83F91"/>
    <w:rsid w:val="00F845A9"/>
    <w:rsid w:val="00F85B56"/>
    <w:rsid w:val="00F85F31"/>
    <w:rsid w:val="00F8607D"/>
    <w:rsid w:val="00F860A7"/>
    <w:rsid w:val="00F8650D"/>
    <w:rsid w:val="00F86845"/>
    <w:rsid w:val="00F86FFB"/>
    <w:rsid w:val="00F8751D"/>
    <w:rsid w:val="00F87D8A"/>
    <w:rsid w:val="00F9006B"/>
    <w:rsid w:val="00F9048D"/>
    <w:rsid w:val="00F90B3F"/>
    <w:rsid w:val="00F90DEA"/>
    <w:rsid w:val="00F92109"/>
    <w:rsid w:val="00F92ACE"/>
    <w:rsid w:val="00F93263"/>
    <w:rsid w:val="00F93F69"/>
    <w:rsid w:val="00F9532A"/>
    <w:rsid w:val="00F9615E"/>
    <w:rsid w:val="00F9637D"/>
    <w:rsid w:val="00F96448"/>
    <w:rsid w:val="00F96859"/>
    <w:rsid w:val="00F97086"/>
    <w:rsid w:val="00FA00FA"/>
    <w:rsid w:val="00FA0AB5"/>
    <w:rsid w:val="00FA0D78"/>
    <w:rsid w:val="00FA1261"/>
    <w:rsid w:val="00FA1818"/>
    <w:rsid w:val="00FA1902"/>
    <w:rsid w:val="00FA328E"/>
    <w:rsid w:val="00FA3623"/>
    <w:rsid w:val="00FA36C6"/>
    <w:rsid w:val="00FA4F93"/>
    <w:rsid w:val="00FA52B7"/>
    <w:rsid w:val="00FA56BE"/>
    <w:rsid w:val="00FA6E97"/>
    <w:rsid w:val="00FA77B3"/>
    <w:rsid w:val="00FB00C0"/>
    <w:rsid w:val="00FB198E"/>
    <w:rsid w:val="00FB1A19"/>
    <w:rsid w:val="00FB1EF1"/>
    <w:rsid w:val="00FB1F0E"/>
    <w:rsid w:val="00FB3087"/>
    <w:rsid w:val="00FB32CA"/>
    <w:rsid w:val="00FB4293"/>
    <w:rsid w:val="00FB5302"/>
    <w:rsid w:val="00FB570A"/>
    <w:rsid w:val="00FB5892"/>
    <w:rsid w:val="00FB5949"/>
    <w:rsid w:val="00FB5EC0"/>
    <w:rsid w:val="00FB5F6C"/>
    <w:rsid w:val="00FB6338"/>
    <w:rsid w:val="00FB6B2F"/>
    <w:rsid w:val="00FB7878"/>
    <w:rsid w:val="00FC05CD"/>
    <w:rsid w:val="00FC074B"/>
    <w:rsid w:val="00FC0EA1"/>
    <w:rsid w:val="00FC1A2E"/>
    <w:rsid w:val="00FC21C3"/>
    <w:rsid w:val="00FC37AA"/>
    <w:rsid w:val="00FC392F"/>
    <w:rsid w:val="00FC3E65"/>
    <w:rsid w:val="00FC4B2D"/>
    <w:rsid w:val="00FC4E83"/>
    <w:rsid w:val="00FC50C9"/>
    <w:rsid w:val="00FC581A"/>
    <w:rsid w:val="00FC60BD"/>
    <w:rsid w:val="00FC6A27"/>
    <w:rsid w:val="00FD02B4"/>
    <w:rsid w:val="00FD0D33"/>
    <w:rsid w:val="00FD0FA4"/>
    <w:rsid w:val="00FD1031"/>
    <w:rsid w:val="00FD2F2D"/>
    <w:rsid w:val="00FD3071"/>
    <w:rsid w:val="00FD31C8"/>
    <w:rsid w:val="00FD40EB"/>
    <w:rsid w:val="00FD4771"/>
    <w:rsid w:val="00FD5957"/>
    <w:rsid w:val="00FD5B93"/>
    <w:rsid w:val="00FD6059"/>
    <w:rsid w:val="00FD6380"/>
    <w:rsid w:val="00FD6D70"/>
    <w:rsid w:val="00FD7664"/>
    <w:rsid w:val="00FD7D36"/>
    <w:rsid w:val="00FD7F6B"/>
    <w:rsid w:val="00FE0411"/>
    <w:rsid w:val="00FE0BE7"/>
    <w:rsid w:val="00FE1446"/>
    <w:rsid w:val="00FE14BF"/>
    <w:rsid w:val="00FE25EF"/>
    <w:rsid w:val="00FE34F0"/>
    <w:rsid w:val="00FE3589"/>
    <w:rsid w:val="00FE4494"/>
    <w:rsid w:val="00FE48A5"/>
    <w:rsid w:val="00FE6270"/>
    <w:rsid w:val="00FE7274"/>
    <w:rsid w:val="00FE73A3"/>
    <w:rsid w:val="00FE7784"/>
    <w:rsid w:val="00FF03C6"/>
    <w:rsid w:val="00FF108B"/>
    <w:rsid w:val="00FF10F6"/>
    <w:rsid w:val="00FF151B"/>
    <w:rsid w:val="00FF1806"/>
    <w:rsid w:val="00FF1821"/>
    <w:rsid w:val="00FF1FC8"/>
    <w:rsid w:val="00FF20B5"/>
    <w:rsid w:val="00FF2859"/>
    <w:rsid w:val="00FF2F10"/>
    <w:rsid w:val="00FF310B"/>
    <w:rsid w:val="00FF489F"/>
    <w:rsid w:val="00FF574A"/>
    <w:rsid w:val="00FF5E00"/>
    <w:rsid w:val="00FF6BB6"/>
    <w:rsid w:val="00FF719C"/>
    <w:rsid w:val="00FF7449"/>
    <w:rsid w:val="016123D8"/>
    <w:rsid w:val="01D631C1"/>
    <w:rsid w:val="020E209E"/>
    <w:rsid w:val="02398F02"/>
    <w:rsid w:val="028E917C"/>
    <w:rsid w:val="0293A2B6"/>
    <w:rsid w:val="029B0A79"/>
    <w:rsid w:val="02F75900"/>
    <w:rsid w:val="031D7087"/>
    <w:rsid w:val="03F414AC"/>
    <w:rsid w:val="041E3840"/>
    <w:rsid w:val="0436DADA"/>
    <w:rsid w:val="044E17E1"/>
    <w:rsid w:val="047695CB"/>
    <w:rsid w:val="047A6868"/>
    <w:rsid w:val="04B5B8CB"/>
    <w:rsid w:val="04B5CDC3"/>
    <w:rsid w:val="04CE3334"/>
    <w:rsid w:val="05504300"/>
    <w:rsid w:val="058ED7A9"/>
    <w:rsid w:val="05F3973A"/>
    <w:rsid w:val="05F49A57"/>
    <w:rsid w:val="061638C9"/>
    <w:rsid w:val="063D29CC"/>
    <w:rsid w:val="063FE61D"/>
    <w:rsid w:val="06A6B96A"/>
    <w:rsid w:val="0700B288"/>
    <w:rsid w:val="0729B792"/>
    <w:rsid w:val="0783778B"/>
    <w:rsid w:val="079A7C5D"/>
    <w:rsid w:val="07EEE037"/>
    <w:rsid w:val="0805B052"/>
    <w:rsid w:val="0831A410"/>
    <w:rsid w:val="0847F629"/>
    <w:rsid w:val="0867ABC0"/>
    <w:rsid w:val="08C2E053"/>
    <w:rsid w:val="0905133D"/>
    <w:rsid w:val="092016CA"/>
    <w:rsid w:val="09260FC8"/>
    <w:rsid w:val="09326DF7"/>
    <w:rsid w:val="096BEF7E"/>
    <w:rsid w:val="09BF7842"/>
    <w:rsid w:val="09BFB4E3"/>
    <w:rsid w:val="09D4D286"/>
    <w:rsid w:val="0A44C9A1"/>
    <w:rsid w:val="0A49578B"/>
    <w:rsid w:val="0A993213"/>
    <w:rsid w:val="0AA9B043"/>
    <w:rsid w:val="0AD21D1F"/>
    <w:rsid w:val="0ADC9262"/>
    <w:rsid w:val="0B03DB5E"/>
    <w:rsid w:val="0B9585B0"/>
    <w:rsid w:val="0BB7B576"/>
    <w:rsid w:val="0BD84E55"/>
    <w:rsid w:val="0BE5A3E2"/>
    <w:rsid w:val="0C0EB720"/>
    <w:rsid w:val="0C6FAA2D"/>
    <w:rsid w:val="0CA8C5D7"/>
    <w:rsid w:val="0CC6D0CE"/>
    <w:rsid w:val="0CE6B1C0"/>
    <w:rsid w:val="0CF76CFC"/>
    <w:rsid w:val="0D1357FB"/>
    <w:rsid w:val="0D13E02C"/>
    <w:rsid w:val="0D27C47D"/>
    <w:rsid w:val="0D2BFCD3"/>
    <w:rsid w:val="0D5A6F91"/>
    <w:rsid w:val="0DAA2A77"/>
    <w:rsid w:val="0E461CC0"/>
    <w:rsid w:val="0E817ABE"/>
    <w:rsid w:val="0EA7B0D4"/>
    <w:rsid w:val="0EBFDD12"/>
    <w:rsid w:val="0EFBB78B"/>
    <w:rsid w:val="0F1DE8DE"/>
    <w:rsid w:val="0F8540C2"/>
    <w:rsid w:val="0F93CF3C"/>
    <w:rsid w:val="0F9E1A58"/>
    <w:rsid w:val="0FB41E6E"/>
    <w:rsid w:val="0FDECD64"/>
    <w:rsid w:val="0FFA5587"/>
    <w:rsid w:val="10106018"/>
    <w:rsid w:val="10130AC1"/>
    <w:rsid w:val="1014F01C"/>
    <w:rsid w:val="10227663"/>
    <w:rsid w:val="103C43D8"/>
    <w:rsid w:val="103FE216"/>
    <w:rsid w:val="10658C5D"/>
    <w:rsid w:val="108A5109"/>
    <w:rsid w:val="109BA8D3"/>
    <w:rsid w:val="10F5AF72"/>
    <w:rsid w:val="10FC3E83"/>
    <w:rsid w:val="1108E4E5"/>
    <w:rsid w:val="11145606"/>
    <w:rsid w:val="115CCE13"/>
    <w:rsid w:val="116890EE"/>
    <w:rsid w:val="11A7D9B1"/>
    <w:rsid w:val="11AE0F65"/>
    <w:rsid w:val="120EA61E"/>
    <w:rsid w:val="1268A60A"/>
    <w:rsid w:val="12C6C06E"/>
    <w:rsid w:val="138C4E9C"/>
    <w:rsid w:val="13A6EC6C"/>
    <w:rsid w:val="13FEF27B"/>
    <w:rsid w:val="1405A74D"/>
    <w:rsid w:val="1411C888"/>
    <w:rsid w:val="1429D545"/>
    <w:rsid w:val="1432365C"/>
    <w:rsid w:val="14801DF8"/>
    <w:rsid w:val="14874586"/>
    <w:rsid w:val="14B643B2"/>
    <w:rsid w:val="14C1EF82"/>
    <w:rsid w:val="15502CA4"/>
    <w:rsid w:val="1551AA1B"/>
    <w:rsid w:val="15736AC3"/>
    <w:rsid w:val="161F4764"/>
    <w:rsid w:val="1665E418"/>
    <w:rsid w:val="167280B0"/>
    <w:rsid w:val="16736031"/>
    <w:rsid w:val="168CEFDC"/>
    <w:rsid w:val="16ACA231"/>
    <w:rsid w:val="16B17B13"/>
    <w:rsid w:val="16B290E3"/>
    <w:rsid w:val="16E228DB"/>
    <w:rsid w:val="16E3E5A0"/>
    <w:rsid w:val="16E5E0D2"/>
    <w:rsid w:val="16FAC013"/>
    <w:rsid w:val="174B4974"/>
    <w:rsid w:val="17D6ADF3"/>
    <w:rsid w:val="1871EE84"/>
    <w:rsid w:val="188274D7"/>
    <w:rsid w:val="189647E3"/>
    <w:rsid w:val="18B0B4F0"/>
    <w:rsid w:val="18BE258E"/>
    <w:rsid w:val="194A7569"/>
    <w:rsid w:val="19591621"/>
    <w:rsid w:val="19A49972"/>
    <w:rsid w:val="19A57DCC"/>
    <w:rsid w:val="19C7579B"/>
    <w:rsid w:val="1A57C048"/>
    <w:rsid w:val="1A91AB32"/>
    <w:rsid w:val="1AAC1094"/>
    <w:rsid w:val="1AAFB55B"/>
    <w:rsid w:val="1AF3B323"/>
    <w:rsid w:val="1AFDCC36"/>
    <w:rsid w:val="1B1DC52B"/>
    <w:rsid w:val="1B207C35"/>
    <w:rsid w:val="1B361C38"/>
    <w:rsid w:val="1B6C46EA"/>
    <w:rsid w:val="1B8CD9BC"/>
    <w:rsid w:val="1B935D81"/>
    <w:rsid w:val="1BD3775A"/>
    <w:rsid w:val="1C336F37"/>
    <w:rsid w:val="1C52AC14"/>
    <w:rsid w:val="1C57695F"/>
    <w:rsid w:val="1CCDC612"/>
    <w:rsid w:val="1D2652A4"/>
    <w:rsid w:val="1D51D122"/>
    <w:rsid w:val="1D9494DF"/>
    <w:rsid w:val="1DE44025"/>
    <w:rsid w:val="1E3E1096"/>
    <w:rsid w:val="1EC22305"/>
    <w:rsid w:val="1ED5C968"/>
    <w:rsid w:val="1EE2455D"/>
    <w:rsid w:val="1F3F3E79"/>
    <w:rsid w:val="1F5B8A19"/>
    <w:rsid w:val="1F9642CA"/>
    <w:rsid w:val="1FB3629C"/>
    <w:rsid w:val="1FDB2C5F"/>
    <w:rsid w:val="2006D1F1"/>
    <w:rsid w:val="203EF806"/>
    <w:rsid w:val="205A686E"/>
    <w:rsid w:val="20C302C5"/>
    <w:rsid w:val="20E1581E"/>
    <w:rsid w:val="20F0CD88"/>
    <w:rsid w:val="2111246A"/>
    <w:rsid w:val="214D67F2"/>
    <w:rsid w:val="2150239F"/>
    <w:rsid w:val="226E8556"/>
    <w:rsid w:val="228CDACC"/>
    <w:rsid w:val="22C1ED98"/>
    <w:rsid w:val="22DE9C2C"/>
    <w:rsid w:val="2334238F"/>
    <w:rsid w:val="236B95DF"/>
    <w:rsid w:val="238A2565"/>
    <w:rsid w:val="23959428"/>
    <w:rsid w:val="23AE9C03"/>
    <w:rsid w:val="23BE3765"/>
    <w:rsid w:val="23E41E83"/>
    <w:rsid w:val="23F85AC6"/>
    <w:rsid w:val="242C44DA"/>
    <w:rsid w:val="2466E386"/>
    <w:rsid w:val="24725BA5"/>
    <w:rsid w:val="24BBB295"/>
    <w:rsid w:val="24F49B28"/>
    <w:rsid w:val="251F3032"/>
    <w:rsid w:val="252494A7"/>
    <w:rsid w:val="25258CD9"/>
    <w:rsid w:val="25274535"/>
    <w:rsid w:val="25690B58"/>
    <w:rsid w:val="25ADC01F"/>
    <w:rsid w:val="25E361FA"/>
    <w:rsid w:val="25EF2FE5"/>
    <w:rsid w:val="2631BEB1"/>
    <w:rsid w:val="268BE61D"/>
    <w:rsid w:val="26A9ADB8"/>
    <w:rsid w:val="26CCC1CF"/>
    <w:rsid w:val="26EE2A4B"/>
    <w:rsid w:val="2703CA91"/>
    <w:rsid w:val="270409BC"/>
    <w:rsid w:val="27463C8F"/>
    <w:rsid w:val="276F0163"/>
    <w:rsid w:val="2778E4A4"/>
    <w:rsid w:val="27B38DFB"/>
    <w:rsid w:val="27BA9829"/>
    <w:rsid w:val="27E31FD6"/>
    <w:rsid w:val="27E600DB"/>
    <w:rsid w:val="28005D9D"/>
    <w:rsid w:val="28AF704A"/>
    <w:rsid w:val="291DF0F7"/>
    <w:rsid w:val="293FA76C"/>
    <w:rsid w:val="29908FA4"/>
    <w:rsid w:val="29BC60D7"/>
    <w:rsid w:val="29D7AF95"/>
    <w:rsid w:val="29DAD8F7"/>
    <w:rsid w:val="29EE04C8"/>
    <w:rsid w:val="2A048C65"/>
    <w:rsid w:val="2A0BC9B2"/>
    <w:rsid w:val="2A0CA2B0"/>
    <w:rsid w:val="2ABBC4A6"/>
    <w:rsid w:val="2AC11D88"/>
    <w:rsid w:val="2AE8988C"/>
    <w:rsid w:val="2B19BFD6"/>
    <w:rsid w:val="2B618ABB"/>
    <w:rsid w:val="2B945BEE"/>
    <w:rsid w:val="2BD19427"/>
    <w:rsid w:val="2C57E5A1"/>
    <w:rsid w:val="2C8F024E"/>
    <w:rsid w:val="2CAC74BC"/>
    <w:rsid w:val="2CB16B55"/>
    <w:rsid w:val="2CC13EFF"/>
    <w:rsid w:val="2CE75316"/>
    <w:rsid w:val="2D259D7D"/>
    <w:rsid w:val="2D3819D5"/>
    <w:rsid w:val="2D57070F"/>
    <w:rsid w:val="2D57C488"/>
    <w:rsid w:val="2D82730B"/>
    <w:rsid w:val="2D8D590B"/>
    <w:rsid w:val="2DCEF8DF"/>
    <w:rsid w:val="2DDA3D0B"/>
    <w:rsid w:val="2E3290DA"/>
    <w:rsid w:val="2E360BC9"/>
    <w:rsid w:val="2E5D4AB5"/>
    <w:rsid w:val="2E5E9469"/>
    <w:rsid w:val="2E72EA41"/>
    <w:rsid w:val="2F169272"/>
    <w:rsid w:val="2F48868D"/>
    <w:rsid w:val="2FA7568A"/>
    <w:rsid w:val="2FDE186B"/>
    <w:rsid w:val="303F3B55"/>
    <w:rsid w:val="304F499A"/>
    <w:rsid w:val="307B15CE"/>
    <w:rsid w:val="308D1A68"/>
    <w:rsid w:val="30C674AC"/>
    <w:rsid w:val="30D7E984"/>
    <w:rsid w:val="30E91348"/>
    <w:rsid w:val="31074457"/>
    <w:rsid w:val="3130766D"/>
    <w:rsid w:val="3187E3D9"/>
    <w:rsid w:val="31EB6218"/>
    <w:rsid w:val="31FDB33A"/>
    <w:rsid w:val="321FD2A1"/>
    <w:rsid w:val="321FD3F1"/>
    <w:rsid w:val="3240005A"/>
    <w:rsid w:val="324846E2"/>
    <w:rsid w:val="325A50FA"/>
    <w:rsid w:val="32881169"/>
    <w:rsid w:val="32ADAE2E"/>
    <w:rsid w:val="32FEEB79"/>
    <w:rsid w:val="3302B104"/>
    <w:rsid w:val="331E498D"/>
    <w:rsid w:val="33412BDE"/>
    <w:rsid w:val="33682E39"/>
    <w:rsid w:val="336D69C3"/>
    <w:rsid w:val="337542E2"/>
    <w:rsid w:val="337DD3C7"/>
    <w:rsid w:val="33E2160F"/>
    <w:rsid w:val="345D51F2"/>
    <w:rsid w:val="346C0890"/>
    <w:rsid w:val="35982E90"/>
    <w:rsid w:val="3607D8F1"/>
    <w:rsid w:val="3640416D"/>
    <w:rsid w:val="367F8CB2"/>
    <w:rsid w:val="36D974C8"/>
    <w:rsid w:val="372E14B9"/>
    <w:rsid w:val="37529AFE"/>
    <w:rsid w:val="376A1862"/>
    <w:rsid w:val="3778E3AB"/>
    <w:rsid w:val="378DAD51"/>
    <w:rsid w:val="37EF2763"/>
    <w:rsid w:val="37F9064D"/>
    <w:rsid w:val="38317D2A"/>
    <w:rsid w:val="3859E38A"/>
    <w:rsid w:val="387045B7"/>
    <w:rsid w:val="38AC6523"/>
    <w:rsid w:val="3942C835"/>
    <w:rsid w:val="39892D3F"/>
    <w:rsid w:val="39BCF22D"/>
    <w:rsid w:val="3A5A3B91"/>
    <w:rsid w:val="3AD03499"/>
    <w:rsid w:val="3AD1E870"/>
    <w:rsid w:val="3AD6BEAB"/>
    <w:rsid w:val="3AFF2778"/>
    <w:rsid w:val="3B226095"/>
    <w:rsid w:val="3B295B72"/>
    <w:rsid w:val="3B365E07"/>
    <w:rsid w:val="3B3CFD02"/>
    <w:rsid w:val="3B4D39E2"/>
    <w:rsid w:val="3B5AA36B"/>
    <w:rsid w:val="3B5E837C"/>
    <w:rsid w:val="3B63D647"/>
    <w:rsid w:val="3BAF7EAC"/>
    <w:rsid w:val="3BD1B5F6"/>
    <w:rsid w:val="3BF71099"/>
    <w:rsid w:val="3C901CCD"/>
    <w:rsid w:val="3C94DC0C"/>
    <w:rsid w:val="3CC0CE01"/>
    <w:rsid w:val="3CEC3C65"/>
    <w:rsid w:val="3D48B64C"/>
    <w:rsid w:val="3D538C45"/>
    <w:rsid w:val="3D9BDA4D"/>
    <w:rsid w:val="3DD398AC"/>
    <w:rsid w:val="3DD3A7E3"/>
    <w:rsid w:val="3DDBB808"/>
    <w:rsid w:val="3E338F9A"/>
    <w:rsid w:val="3E3C4256"/>
    <w:rsid w:val="3E880CC6"/>
    <w:rsid w:val="3F09FC4B"/>
    <w:rsid w:val="3F220BA3"/>
    <w:rsid w:val="3FB40EC6"/>
    <w:rsid w:val="40500B0A"/>
    <w:rsid w:val="406376E5"/>
    <w:rsid w:val="40A33FF1"/>
    <w:rsid w:val="40A588F1"/>
    <w:rsid w:val="40AADF6A"/>
    <w:rsid w:val="4136CAFD"/>
    <w:rsid w:val="4154975B"/>
    <w:rsid w:val="416F3C1B"/>
    <w:rsid w:val="41742D52"/>
    <w:rsid w:val="41BB6F97"/>
    <w:rsid w:val="41BBEAC5"/>
    <w:rsid w:val="4202CB0B"/>
    <w:rsid w:val="423B636F"/>
    <w:rsid w:val="42692E80"/>
    <w:rsid w:val="428ABAE4"/>
    <w:rsid w:val="428D8468"/>
    <w:rsid w:val="42ACB642"/>
    <w:rsid w:val="42FB573B"/>
    <w:rsid w:val="4302DA8F"/>
    <w:rsid w:val="43109251"/>
    <w:rsid w:val="4324EEBD"/>
    <w:rsid w:val="435B7BCB"/>
    <w:rsid w:val="43A97D4F"/>
    <w:rsid w:val="43B7F7D0"/>
    <w:rsid w:val="43D784F5"/>
    <w:rsid w:val="442639B4"/>
    <w:rsid w:val="4429167B"/>
    <w:rsid w:val="448C4936"/>
    <w:rsid w:val="44A36A58"/>
    <w:rsid w:val="44B0784E"/>
    <w:rsid w:val="44EB74CD"/>
    <w:rsid w:val="44ED58EF"/>
    <w:rsid w:val="457AB847"/>
    <w:rsid w:val="45C96B58"/>
    <w:rsid w:val="45E0D584"/>
    <w:rsid w:val="45EB7A41"/>
    <w:rsid w:val="45EDA30E"/>
    <w:rsid w:val="461F1E56"/>
    <w:rsid w:val="46748AD9"/>
    <w:rsid w:val="4679A2F7"/>
    <w:rsid w:val="46DF4C18"/>
    <w:rsid w:val="46EBB42D"/>
    <w:rsid w:val="476A74DF"/>
    <w:rsid w:val="47866B29"/>
    <w:rsid w:val="4788D8E1"/>
    <w:rsid w:val="47DB0B1A"/>
    <w:rsid w:val="4804F10D"/>
    <w:rsid w:val="485B2494"/>
    <w:rsid w:val="486D4124"/>
    <w:rsid w:val="48A9A2CB"/>
    <w:rsid w:val="48BE27F1"/>
    <w:rsid w:val="48FB7503"/>
    <w:rsid w:val="490B55E4"/>
    <w:rsid w:val="49274C29"/>
    <w:rsid w:val="4941C8AF"/>
    <w:rsid w:val="4983F305"/>
    <w:rsid w:val="49992965"/>
    <w:rsid w:val="499B59E7"/>
    <w:rsid w:val="49B1070E"/>
    <w:rsid w:val="49D1859E"/>
    <w:rsid w:val="4A0295B6"/>
    <w:rsid w:val="4A1CE388"/>
    <w:rsid w:val="4A583355"/>
    <w:rsid w:val="4A7BDF3A"/>
    <w:rsid w:val="4A8247BA"/>
    <w:rsid w:val="4A878B07"/>
    <w:rsid w:val="4A878D4C"/>
    <w:rsid w:val="4AA12BC2"/>
    <w:rsid w:val="4AAE666D"/>
    <w:rsid w:val="4ACF3771"/>
    <w:rsid w:val="4AE8D815"/>
    <w:rsid w:val="4B68830D"/>
    <w:rsid w:val="4B9B2CEF"/>
    <w:rsid w:val="4C04C9FD"/>
    <w:rsid w:val="4C3B464E"/>
    <w:rsid w:val="4C66EC45"/>
    <w:rsid w:val="4CD24F09"/>
    <w:rsid w:val="4CDD3E65"/>
    <w:rsid w:val="4D3AC121"/>
    <w:rsid w:val="4E2D9D84"/>
    <w:rsid w:val="4E5271F9"/>
    <w:rsid w:val="4EA8D367"/>
    <w:rsid w:val="4F005C43"/>
    <w:rsid w:val="4F15F911"/>
    <w:rsid w:val="4F6D0551"/>
    <w:rsid w:val="4FCE5C0C"/>
    <w:rsid w:val="4FF3DD2D"/>
    <w:rsid w:val="5002DA07"/>
    <w:rsid w:val="5041112A"/>
    <w:rsid w:val="50D8C22E"/>
    <w:rsid w:val="50FF63AB"/>
    <w:rsid w:val="5112AB9C"/>
    <w:rsid w:val="5139DE63"/>
    <w:rsid w:val="51EC2977"/>
    <w:rsid w:val="51FA0773"/>
    <w:rsid w:val="520CB7D3"/>
    <w:rsid w:val="522D71C7"/>
    <w:rsid w:val="52507798"/>
    <w:rsid w:val="5263F14A"/>
    <w:rsid w:val="528C9277"/>
    <w:rsid w:val="52A90A33"/>
    <w:rsid w:val="5390DA48"/>
    <w:rsid w:val="53AB9F85"/>
    <w:rsid w:val="53BC7CA5"/>
    <w:rsid w:val="53BCE0C3"/>
    <w:rsid w:val="54238FE6"/>
    <w:rsid w:val="5424A12E"/>
    <w:rsid w:val="5495F082"/>
    <w:rsid w:val="54C30C63"/>
    <w:rsid w:val="54CE2BCE"/>
    <w:rsid w:val="54D1CCAD"/>
    <w:rsid w:val="559166A6"/>
    <w:rsid w:val="55E47588"/>
    <w:rsid w:val="56145211"/>
    <w:rsid w:val="5656EEEF"/>
    <w:rsid w:val="56D8A785"/>
    <w:rsid w:val="5775E630"/>
    <w:rsid w:val="5779E9C8"/>
    <w:rsid w:val="57980362"/>
    <w:rsid w:val="57985971"/>
    <w:rsid w:val="57D48B12"/>
    <w:rsid w:val="57D9D7D0"/>
    <w:rsid w:val="57DFF40D"/>
    <w:rsid w:val="57FF88CC"/>
    <w:rsid w:val="5834F6E3"/>
    <w:rsid w:val="583D43A9"/>
    <w:rsid w:val="58FBBAE1"/>
    <w:rsid w:val="591FAD6C"/>
    <w:rsid w:val="594F9FEA"/>
    <w:rsid w:val="596EC48B"/>
    <w:rsid w:val="597C0EE6"/>
    <w:rsid w:val="598DD843"/>
    <w:rsid w:val="5A0A5AFC"/>
    <w:rsid w:val="5A4BAF6C"/>
    <w:rsid w:val="5A536C35"/>
    <w:rsid w:val="5A764CF5"/>
    <w:rsid w:val="5A86AC70"/>
    <w:rsid w:val="5ABB7DCD"/>
    <w:rsid w:val="5ABECA4D"/>
    <w:rsid w:val="5AEA8CB5"/>
    <w:rsid w:val="5B1794CF"/>
    <w:rsid w:val="5B2A23AF"/>
    <w:rsid w:val="5B2F9B32"/>
    <w:rsid w:val="5B30BD2C"/>
    <w:rsid w:val="5B6C7484"/>
    <w:rsid w:val="5BFBAB0A"/>
    <w:rsid w:val="5C0C3DB4"/>
    <w:rsid w:val="5C150BC4"/>
    <w:rsid w:val="5C500CD2"/>
    <w:rsid w:val="5C587C0F"/>
    <w:rsid w:val="5C59F303"/>
    <w:rsid w:val="5C90C9C0"/>
    <w:rsid w:val="5CDE9CBF"/>
    <w:rsid w:val="5CE727B6"/>
    <w:rsid w:val="5CE8CC86"/>
    <w:rsid w:val="5CF6B48F"/>
    <w:rsid w:val="5D0A46F4"/>
    <w:rsid w:val="5D7CD5C2"/>
    <w:rsid w:val="5DA2A627"/>
    <w:rsid w:val="5DB862FA"/>
    <w:rsid w:val="5DD318C3"/>
    <w:rsid w:val="5E26D849"/>
    <w:rsid w:val="5E88A6A7"/>
    <w:rsid w:val="5E97C805"/>
    <w:rsid w:val="5EB2BBCF"/>
    <w:rsid w:val="5ECF4766"/>
    <w:rsid w:val="5EF28585"/>
    <w:rsid w:val="5F485CF9"/>
    <w:rsid w:val="5F8869C4"/>
    <w:rsid w:val="5FCB1E38"/>
    <w:rsid w:val="6047FC43"/>
    <w:rsid w:val="604DC6A0"/>
    <w:rsid w:val="60A0D38E"/>
    <w:rsid w:val="60A4D3FD"/>
    <w:rsid w:val="60CB8AC0"/>
    <w:rsid w:val="60E421C7"/>
    <w:rsid w:val="60F15D98"/>
    <w:rsid w:val="611E71B4"/>
    <w:rsid w:val="614BD21E"/>
    <w:rsid w:val="61FC937C"/>
    <w:rsid w:val="622C5249"/>
    <w:rsid w:val="625131AB"/>
    <w:rsid w:val="627403ED"/>
    <w:rsid w:val="627AFC2B"/>
    <w:rsid w:val="62941D42"/>
    <w:rsid w:val="62F657FE"/>
    <w:rsid w:val="637BBD40"/>
    <w:rsid w:val="638C4736"/>
    <w:rsid w:val="63B4038C"/>
    <w:rsid w:val="63FDC79F"/>
    <w:rsid w:val="642B755C"/>
    <w:rsid w:val="64466CE5"/>
    <w:rsid w:val="6448A7B4"/>
    <w:rsid w:val="6492B579"/>
    <w:rsid w:val="64952011"/>
    <w:rsid w:val="649E5AB2"/>
    <w:rsid w:val="64EE10E3"/>
    <w:rsid w:val="65023F14"/>
    <w:rsid w:val="6541234E"/>
    <w:rsid w:val="6560712F"/>
    <w:rsid w:val="6605C0EE"/>
    <w:rsid w:val="663E5D07"/>
    <w:rsid w:val="66E68C5A"/>
    <w:rsid w:val="67060EE7"/>
    <w:rsid w:val="675ABCC6"/>
    <w:rsid w:val="6776BE89"/>
    <w:rsid w:val="67ABCCCA"/>
    <w:rsid w:val="67C5D205"/>
    <w:rsid w:val="6801186C"/>
    <w:rsid w:val="682230FD"/>
    <w:rsid w:val="6835206E"/>
    <w:rsid w:val="683D457F"/>
    <w:rsid w:val="68492D07"/>
    <w:rsid w:val="68899587"/>
    <w:rsid w:val="68A1BB31"/>
    <w:rsid w:val="68AFE681"/>
    <w:rsid w:val="68CB5518"/>
    <w:rsid w:val="68D77801"/>
    <w:rsid w:val="69219BC7"/>
    <w:rsid w:val="6957A957"/>
    <w:rsid w:val="6A162190"/>
    <w:rsid w:val="6A302170"/>
    <w:rsid w:val="6A67ED1F"/>
    <w:rsid w:val="6A69C0BC"/>
    <w:rsid w:val="6AC0EC6A"/>
    <w:rsid w:val="6AD525AB"/>
    <w:rsid w:val="6AD7B01D"/>
    <w:rsid w:val="6B710361"/>
    <w:rsid w:val="6B8ED55E"/>
    <w:rsid w:val="6BA90A0B"/>
    <w:rsid w:val="6C17C4A6"/>
    <w:rsid w:val="6CB9AD27"/>
    <w:rsid w:val="6CC6CB87"/>
    <w:rsid w:val="6CE135AE"/>
    <w:rsid w:val="6CE63722"/>
    <w:rsid w:val="6CEBD6E4"/>
    <w:rsid w:val="6D089191"/>
    <w:rsid w:val="6D164953"/>
    <w:rsid w:val="6D43103D"/>
    <w:rsid w:val="6D7C8CB4"/>
    <w:rsid w:val="6DD4F75F"/>
    <w:rsid w:val="6EAB64EF"/>
    <w:rsid w:val="6EC789E6"/>
    <w:rsid w:val="6F6633D8"/>
    <w:rsid w:val="6F6CC751"/>
    <w:rsid w:val="6FA7355D"/>
    <w:rsid w:val="70001B8F"/>
    <w:rsid w:val="701B2B17"/>
    <w:rsid w:val="7059E895"/>
    <w:rsid w:val="707A3A2E"/>
    <w:rsid w:val="70A06627"/>
    <w:rsid w:val="718D16AD"/>
    <w:rsid w:val="71FE5E9D"/>
    <w:rsid w:val="72212E5A"/>
    <w:rsid w:val="722B77C7"/>
    <w:rsid w:val="72446B25"/>
    <w:rsid w:val="72714054"/>
    <w:rsid w:val="7274D2A1"/>
    <w:rsid w:val="7363B378"/>
    <w:rsid w:val="739EB334"/>
    <w:rsid w:val="73CB5D7E"/>
    <w:rsid w:val="73D6724C"/>
    <w:rsid w:val="744264E5"/>
    <w:rsid w:val="7485A3FD"/>
    <w:rsid w:val="74DFF751"/>
    <w:rsid w:val="74FA11EE"/>
    <w:rsid w:val="757B8DD8"/>
    <w:rsid w:val="75B43288"/>
    <w:rsid w:val="75D962E0"/>
    <w:rsid w:val="76818896"/>
    <w:rsid w:val="7682BD61"/>
    <w:rsid w:val="76ACFE23"/>
    <w:rsid w:val="76CD387B"/>
    <w:rsid w:val="76CE0801"/>
    <w:rsid w:val="77268EB2"/>
    <w:rsid w:val="772B1E1C"/>
    <w:rsid w:val="7745C578"/>
    <w:rsid w:val="77466949"/>
    <w:rsid w:val="7758DD94"/>
    <w:rsid w:val="778DB56C"/>
    <w:rsid w:val="77A75CF8"/>
    <w:rsid w:val="78208F71"/>
    <w:rsid w:val="7827A7BF"/>
    <w:rsid w:val="78B4F037"/>
    <w:rsid w:val="78E63CFD"/>
    <w:rsid w:val="7919CA33"/>
    <w:rsid w:val="797253B9"/>
    <w:rsid w:val="799EBEEE"/>
    <w:rsid w:val="79C61CD4"/>
    <w:rsid w:val="79D19EF5"/>
    <w:rsid w:val="79E15EBE"/>
    <w:rsid w:val="79FAE6B8"/>
    <w:rsid w:val="79FE1297"/>
    <w:rsid w:val="7A334EE2"/>
    <w:rsid w:val="7A74B58A"/>
    <w:rsid w:val="7AA3E015"/>
    <w:rsid w:val="7AB9881C"/>
    <w:rsid w:val="7AE1D571"/>
    <w:rsid w:val="7B14DCA2"/>
    <w:rsid w:val="7B162448"/>
    <w:rsid w:val="7BD525E9"/>
    <w:rsid w:val="7C21C7F2"/>
    <w:rsid w:val="7C2B8E83"/>
    <w:rsid w:val="7C8382CF"/>
    <w:rsid w:val="7C887EDF"/>
    <w:rsid w:val="7CAAEDE8"/>
    <w:rsid w:val="7CBCD914"/>
    <w:rsid w:val="7CC6B576"/>
    <w:rsid w:val="7D1E750D"/>
    <w:rsid w:val="7D2B6249"/>
    <w:rsid w:val="7D4049D7"/>
    <w:rsid w:val="7D7FC18E"/>
    <w:rsid w:val="7DADD6F8"/>
    <w:rsid w:val="7DFCC352"/>
    <w:rsid w:val="7E7436C7"/>
    <w:rsid w:val="7E9FA9A4"/>
    <w:rsid w:val="7F30DF00"/>
    <w:rsid w:val="7F394F92"/>
    <w:rsid w:val="7F3998B8"/>
    <w:rsid w:val="7F4D5F25"/>
    <w:rsid w:val="7FC578E6"/>
    <w:rsid w:val="7FCE06E5"/>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0EC20"/>
  <w15:chartTrackingRefBased/>
  <w15:docId w15:val="{2D283437-67A9-46E4-8590-EEFE62540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2B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rsid w:val="00FE73A3"/>
    <w:pPr>
      <w:keepNext/>
      <w:keepLines/>
      <w:pBdr>
        <w:top w:val="nil"/>
        <w:left w:val="nil"/>
        <w:bottom w:val="nil"/>
        <w:right w:val="nil"/>
        <w:between w:val="nil"/>
      </w:pBdr>
      <w:spacing w:before="480" w:after="120"/>
      <w:outlineLvl w:val="0"/>
    </w:pPr>
    <w:rPr>
      <w:b/>
      <w:color w:val="000000"/>
      <w:sz w:val="48"/>
      <w:szCs w:val="48"/>
      <w:lang w:eastAsia="en-AU"/>
    </w:rPr>
  </w:style>
  <w:style w:type="paragraph" w:styleId="Heading2">
    <w:name w:val="heading 2"/>
    <w:basedOn w:val="Normal"/>
    <w:next w:val="Normal"/>
    <w:link w:val="Heading2Char"/>
    <w:rsid w:val="00FE73A3"/>
    <w:pPr>
      <w:keepNext/>
      <w:keepLines/>
      <w:pBdr>
        <w:top w:val="nil"/>
        <w:left w:val="nil"/>
        <w:bottom w:val="nil"/>
        <w:right w:val="nil"/>
        <w:between w:val="nil"/>
      </w:pBdr>
      <w:spacing w:before="40"/>
      <w:outlineLvl w:val="1"/>
    </w:pPr>
    <w:rPr>
      <w:rFonts w:ascii="Calibri" w:eastAsia="Calibri" w:hAnsi="Calibri" w:cs="Calibri"/>
      <w:color w:val="2F5496"/>
      <w:sz w:val="26"/>
      <w:szCs w:val="26"/>
      <w:lang w:eastAsia="en-AU"/>
    </w:rPr>
  </w:style>
  <w:style w:type="paragraph" w:styleId="Heading3">
    <w:name w:val="heading 3"/>
    <w:basedOn w:val="Normal"/>
    <w:next w:val="Normal"/>
    <w:link w:val="Heading3Char"/>
    <w:rsid w:val="00FE73A3"/>
    <w:pPr>
      <w:keepNext/>
      <w:keepLines/>
      <w:pBdr>
        <w:top w:val="nil"/>
        <w:left w:val="nil"/>
        <w:bottom w:val="nil"/>
        <w:right w:val="nil"/>
        <w:between w:val="nil"/>
      </w:pBdr>
      <w:spacing w:before="40"/>
      <w:outlineLvl w:val="2"/>
    </w:pPr>
    <w:rPr>
      <w:rFonts w:ascii="Calibri" w:eastAsia="Calibri" w:hAnsi="Calibri" w:cs="Calibri"/>
      <w:color w:val="1F3763"/>
      <w:lang w:eastAsia="en-AU"/>
    </w:rPr>
  </w:style>
  <w:style w:type="paragraph" w:styleId="Heading4">
    <w:name w:val="heading 4"/>
    <w:basedOn w:val="Normal"/>
    <w:next w:val="Normal"/>
    <w:link w:val="Heading4Char"/>
    <w:rsid w:val="00FE73A3"/>
    <w:pPr>
      <w:keepNext/>
      <w:keepLines/>
      <w:pBdr>
        <w:top w:val="nil"/>
        <w:left w:val="nil"/>
        <w:bottom w:val="nil"/>
        <w:right w:val="nil"/>
        <w:between w:val="nil"/>
      </w:pBdr>
      <w:spacing w:before="240" w:after="40"/>
      <w:outlineLvl w:val="3"/>
    </w:pPr>
    <w:rPr>
      <w:b/>
      <w:color w:val="000000"/>
      <w:lang w:eastAsia="en-AU"/>
    </w:rPr>
  </w:style>
  <w:style w:type="paragraph" w:styleId="Heading5">
    <w:name w:val="heading 5"/>
    <w:basedOn w:val="Normal"/>
    <w:next w:val="Normal"/>
    <w:link w:val="Heading5Char"/>
    <w:rsid w:val="00FE73A3"/>
    <w:pPr>
      <w:keepNext/>
      <w:keepLines/>
      <w:pBdr>
        <w:top w:val="nil"/>
        <w:left w:val="nil"/>
        <w:bottom w:val="nil"/>
        <w:right w:val="nil"/>
        <w:between w:val="nil"/>
      </w:pBdr>
      <w:spacing w:before="40"/>
      <w:outlineLvl w:val="4"/>
    </w:pPr>
    <w:rPr>
      <w:rFonts w:ascii="Calibri" w:eastAsia="Calibri" w:hAnsi="Calibri" w:cs="Calibri"/>
      <w:color w:val="2F5496"/>
      <w:sz w:val="22"/>
      <w:szCs w:val="22"/>
      <w:lang w:eastAsia="en-AU"/>
    </w:rPr>
  </w:style>
  <w:style w:type="paragraph" w:styleId="Heading6">
    <w:name w:val="heading 6"/>
    <w:basedOn w:val="Normal"/>
    <w:next w:val="Normal"/>
    <w:link w:val="Heading6Char"/>
    <w:rsid w:val="00FE73A3"/>
    <w:pPr>
      <w:keepNext/>
      <w:keepLines/>
      <w:pBdr>
        <w:top w:val="nil"/>
        <w:left w:val="nil"/>
        <w:bottom w:val="nil"/>
        <w:right w:val="nil"/>
        <w:between w:val="nil"/>
      </w:pBdr>
      <w:spacing w:before="200" w:after="40"/>
      <w:outlineLvl w:val="5"/>
    </w:pPr>
    <w:rPr>
      <w:b/>
      <w:color w:val="000000"/>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73A3"/>
    <w:rPr>
      <w:rFonts w:ascii="Times New Roman" w:eastAsia="Times New Roman" w:hAnsi="Times New Roman" w:cs="Times New Roman"/>
      <w:b/>
      <w:color w:val="000000"/>
      <w:sz w:val="48"/>
      <w:szCs w:val="48"/>
      <w:lang w:val="en-US" w:eastAsia="en-AU"/>
    </w:rPr>
  </w:style>
  <w:style w:type="character" w:customStyle="1" w:styleId="Heading2Char">
    <w:name w:val="Heading 2 Char"/>
    <w:basedOn w:val="DefaultParagraphFont"/>
    <w:link w:val="Heading2"/>
    <w:rsid w:val="00FE73A3"/>
    <w:rPr>
      <w:rFonts w:ascii="Calibri" w:eastAsia="Calibri" w:hAnsi="Calibri" w:cs="Calibri"/>
      <w:color w:val="2F5496"/>
      <w:sz w:val="26"/>
      <w:szCs w:val="26"/>
      <w:lang w:val="en-US" w:eastAsia="en-AU"/>
    </w:rPr>
  </w:style>
  <w:style w:type="character" w:customStyle="1" w:styleId="Heading3Char">
    <w:name w:val="Heading 3 Char"/>
    <w:basedOn w:val="DefaultParagraphFont"/>
    <w:link w:val="Heading3"/>
    <w:rsid w:val="00FE73A3"/>
    <w:rPr>
      <w:rFonts w:ascii="Calibri" w:eastAsia="Calibri" w:hAnsi="Calibri" w:cs="Calibri"/>
      <w:color w:val="1F3763"/>
      <w:sz w:val="24"/>
      <w:szCs w:val="24"/>
      <w:lang w:val="en-US" w:eastAsia="en-AU"/>
    </w:rPr>
  </w:style>
  <w:style w:type="character" w:customStyle="1" w:styleId="Heading4Char">
    <w:name w:val="Heading 4 Char"/>
    <w:basedOn w:val="DefaultParagraphFont"/>
    <w:link w:val="Heading4"/>
    <w:rsid w:val="00FE73A3"/>
    <w:rPr>
      <w:rFonts w:ascii="Times New Roman" w:eastAsia="Times New Roman" w:hAnsi="Times New Roman" w:cs="Times New Roman"/>
      <w:b/>
      <w:color w:val="000000"/>
      <w:sz w:val="24"/>
      <w:szCs w:val="24"/>
      <w:lang w:val="en-US" w:eastAsia="en-AU"/>
    </w:rPr>
  </w:style>
  <w:style w:type="character" w:customStyle="1" w:styleId="Heading5Char">
    <w:name w:val="Heading 5 Char"/>
    <w:basedOn w:val="DefaultParagraphFont"/>
    <w:link w:val="Heading5"/>
    <w:rsid w:val="00FE73A3"/>
    <w:rPr>
      <w:rFonts w:ascii="Calibri" w:eastAsia="Calibri" w:hAnsi="Calibri" w:cs="Calibri"/>
      <w:color w:val="2F5496"/>
      <w:lang w:val="en-US" w:eastAsia="en-AU"/>
    </w:rPr>
  </w:style>
  <w:style w:type="character" w:customStyle="1" w:styleId="Heading6Char">
    <w:name w:val="Heading 6 Char"/>
    <w:basedOn w:val="DefaultParagraphFont"/>
    <w:link w:val="Heading6"/>
    <w:rsid w:val="00FE73A3"/>
    <w:rPr>
      <w:rFonts w:ascii="Times New Roman" w:eastAsia="Times New Roman" w:hAnsi="Times New Roman" w:cs="Times New Roman"/>
      <w:b/>
      <w:color w:val="000000"/>
      <w:sz w:val="20"/>
      <w:szCs w:val="20"/>
      <w:lang w:val="en-US" w:eastAsia="en-AU"/>
    </w:rPr>
  </w:style>
  <w:style w:type="paragraph" w:styleId="Title">
    <w:name w:val="Title"/>
    <w:basedOn w:val="Normal"/>
    <w:next w:val="Normal"/>
    <w:link w:val="TitleChar"/>
    <w:rsid w:val="00FE73A3"/>
    <w:pPr>
      <w:keepNext/>
      <w:keepLines/>
      <w:pBdr>
        <w:top w:val="nil"/>
        <w:left w:val="nil"/>
        <w:bottom w:val="nil"/>
        <w:right w:val="nil"/>
        <w:between w:val="nil"/>
      </w:pBdr>
      <w:spacing w:before="480" w:after="120"/>
    </w:pPr>
    <w:rPr>
      <w:b/>
      <w:color w:val="000000"/>
      <w:sz w:val="72"/>
      <w:szCs w:val="72"/>
      <w:lang w:eastAsia="en-AU"/>
    </w:rPr>
  </w:style>
  <w:style w:type="character" w:customStyle="1" w:styleId="TitleChar">
    <w:name w:val="Title Char"/>
    <w:basedOn w:val="DefaultParagraphFont"/>
    <w:link w:val="Title"/>
    <w:rsid w:val="00FE73A3"/>
    <w:rPr>
      <w:rFonts w:ascii="Times New Roman" w:eastAsia="Times New Roman" w:hAnsi="Times New Roman" w:cs="Times New Roman"/>
      <w:b/>
      <w:color w:val="000000"/>
      <w:sz w:val="72"/>
      <w:szCs w:val="72"/>
      <w:lang w:val="en-US" w:eastAsia="en-AU"/>
    </w:rPr>
  </w:style>
  <w:style w:type="paragraph" w:styleId="Subtitle">
    <w:name w:val="Subtitle"/>
    <w:basedOn w:val="Normal"/>
    <w:next w:val="Normal"/>
    <w:link w:val="SubtitleChar"/>
    <w:rsid w:val="00FE73A3"/>
    <w:pPr>
      <w:keepNext/>
      <w:keepLines/>
      <w:pBdr>
        <w:top w:val="nil"/>
        <w:left w:val="nil"/>
        <w:bottom w:val="nil"/>
        <w:right w:val="nil"/>
        <w:between w:val="nil"/>
      </w:pBdr>
      <w:spacing w:before="360" w:after="80"/>
    </w:pPr>
    <w:rPr>
      <w:rFonts w:ascii="Georgia" w:eastAsia="Georgia" w:hAnsi="Georgia" w:cs="Georgia"/>
      <w:i/>
      <w:color w:val="666666"/>
      <w:sz w:val="48"/>
      <w:szCs w:val="48"/>
      <w:lang w:eastAsia="en-AU"/>
    </w:rPr>
  </w:style>
  <w:style w:type="character" w:customStyle="1" w:styleId="SubtitleChar">
    <w:name w:val="Subtitle Char"/>
    <w:basedOn w:val="DefaultParagraphFont"/>
    <w:link w:val="Subtitle"/>
    <w:rsid w:val="00FE73A3"/>
    <w:rPr>
      <w:rFonts w:ascii="Georgia" w:eastAsia="Georgia" w:hAnsi="Georgia" w:cs="Georgia"/>
      <w:i/>
      <w:color w:val="666666"/>
      <w:sz w:val="48"/>
      <w:szCs w:val="48"/>
      <w:lang w:val="en-US" w:eastAsia="en-AU"/>
    </w:rPr>
  </w:style>
  <w:style w:type="table" w:customStyle="1" w:styleId="29">
    <w:name w:val="29"/>
    <w:basedOn w:val="TableNormal"/>
    <w:rsid w:val="00FE73A3"/>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US" w:eastAsia="en-AU"/>
    </w:rPr>
    <w:tblPr>
      <w:tblStyleRowBandSize w:val="1"/>
      <w:tblStyleColBandSize w:val="1"/>
      <w:tblCellMar>
        <w:left w:w="115" w:type="dxa"/>
        <w:right w:w="115" w:type="dxa"/>
      </w:tblCellMar>
    </w:tblPr>
  </w:style>
  <w:style w:type="table" w:customStyle="1" w:styleId="28">
    <w:name w:val="28"/>
    <w:basedOn w:val="TableNormal"/>
    <w:rsid w:val="00FE73A3"/>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US" w:eastAsia="en-AU"/>
    </w:rPr>
    <w:tblPr>
      <w:tblStyleRowBandSize w:val="1"/>
      <w:tblStyleColBandSize w:val="1"/>
      <w:tblCellMar>
        <w:left w:w="115" w:type="dxa"/>
        <w:right w:w="115" w:type="dxa"/>
      </w:tblCellMar>
    </w:tblPr>
  </w:style>
  <w:style w:type="table" w:customStyle="1" w:styleId="27">
    <w:name w:val="27"/>
    <w:basedOn w:val="TableNormal"/>
    <w:rsid w:val="00FE73A3"/>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US" w:eastAsia="en-AU"/>
    </w:rPr>
    <w:tblPr>
      <w:tblStyleRowBandSize w:val="1"/>
      <w:tblStyleColBandSize w:val="1"/>
      <w:tblCellMar>
        <w:left w:w="115" w:type="dxa"/>
        <w:right w:w="115" w:type="dxa"/>
      </w:tblCellMar>
    </w:tblPr>
  </w:style>
  <w:style w:type="table" w:customStyle="1" w:styleId="26">
    <w:name w:val="26"/>
    <w:basedOn w:val="TableNormal"/>
    <w:rsid w:val="00FE73A3"/>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US" w:eastAsia="en-AU"/>
    </w:rPr>
    <w:tblPr>
      <w:tblStyleRowBandSize w:val="1"/>
      <w:tblStyleColBandSize w:val="1"/>
      <w:tblCellMar>
        <w:left w:w="115" w:type="dxa"/>
        <w:right w:w="115" w:type="dxa"/>
      </w:tblCellMar>
    </w:tblPr>
  </w:style>
  <w:style w:type="table" w:customStyle="1" w:styleId="25">
    <w:name w:val="25"/>
    <w:basedOn w:val="TableNormal"/>
    <w:rsid w:val="00FE73A3"/>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US" w:eastAsia="en-AU"/>
    </w:rPr>
    <w:tblPr>
      <w:tblStyleRowBandSize w:val="1"/>
      <w:tblStyleColBandSize w:val="1"/>
      <w:tblCellMar>
        <w:left w:w="115" w:type="dxa"/>
        <w:right w:w="115" w:type="dxa"/>
      </w:tblCellMar>
    </w:tblPr>
  </w:style>
  <w:style w:type="table" w:customStyle="1" w:styleId="24">
    <w:name w:val="24"/>
    <w:basedOn w:val="TableNormal"/>
    <w:rsid w:val="00FE73A3"/>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US" w:eastAsia="en-AU"/>
    </w:rPr>
    <w:tblPr>
      <w:tblStyleRowBandSize w:val="1"/>
      <w:tblStyleColBandSize w:val="1"/>
      <w:tblCellMar>
        <w:left w:w="115" w:type="dxa"/>
        <w:right w:w="115" w:type="dxa"/>
      </w:tblCellMar>
    </w:tblPr>
  </w:style>
  <w:style w:type="table" w:customStyle="1" w:styleId="23">
    <w:name w:val="23"/>
    <w:basedOn w:val="TableNormal"/>
    <w:rsid w:val="00FE73A3"/>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US" w:eastAsia="en-AU"/>
    </w:rPr>
    <w:tblPr>
      <w:tblStyleRowBandSize w:val="1"/>
      <w:tblStyleColBandSize w:val="1"/>
      <w:tblCellMar>
        <w:left w:w="115" w:type="dxa"/>
        <w:right w:w="115" w:type="dxa"/>
      </w:tblCellMar>
    </w:tblPr>
  </w:style>
  <w:style w:type="table" w:customStyle="1" w:styleId="22">
    <w:name w:val="22"/>
    <w:basedOn w:val="TableNormal"/>
    <w:rsid w:val="00FE73A3"/>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US" w:eastAsia="en-AU"/>
    </w:rPr>
    <w:tblPr>
      <w:tblStyleRowBandSize w:val="1"/>
      <w:tblStyleColBandSize w:val="1"/>
      <w:tblCellMar>
        <w:left w:w="115" w:type="dxa"/>
        <w:right w:w="115" w:type="dxa"/>
      </w:tblCellMar>
    </w:tblPr>
  </w:style>
  <w:style w:type="table" w:customStyle="1" w:styleId="21">
    <w:name w:val="21"/>
    <w:basedOn w:val="TableNormal"/>
    <w:rsid w:val="00FE73A3"/>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US" w:eastAsia="en-AU"/>
    </w:rPr>
    <w:tblPr>
      <w:tblStyleRowBandSize w:val="1"/>
      <w:tblStyleColBandSize w:val="1"/>
      <w:tblCellMar>
        <w:left w:w="115" w:type="dxa"/>
        <w:right w:w="115" w:type="dxa"/>
      </w:tblCellMar>
    </w:tblPr>
  </w:style>
  <w:style w:type="table" w:customStyle="1" w:styleId="20">
    <w:name w:val="20"/>
    <w:basedOn w:val="TableNormal"/>
    <w:rsid w:val="00FE73A3"/>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US" w:eastAsia="en-AU"/>
    </w:rPr>
    <w:tblPr>
      <w:tblStyleRowBandSize w:val="1"/>
      <w:tblStyleColBandSize w:val="1"/>
      <w:tblCellMar>
        <w:left w:w="115" w:type="dxa"/>
        <w:right w:w="115" w:type="dxa"/>
      </w:tblCellMar>
    </w:tblPr>
  </w:style>
  <w:style w:type="table" w:customStyle="1" w:styleId="19">
    <w:name w:val="19"/>
    <w:basedOn w:val="TableNormal"/>
    <w:rsid w:val="00FE73A3"/>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US" w:eastAsia="en-AU"/>
    </w:rPr>
    <w:tblPr>
      <w:tblStyleRowBandSize w:val="1"/>
      <w:tblStyleColBandSize w:val="1"/>
      <w:tblCellMar>
        <w:left w:w="115" w:type="dxa"/>
        <w:right w:w="115" w:type="dxa"/>
      </w:tblCellMar>
    </w:tblPr>
  </w:style>
  <w:style w:type="table" w:customStyle="1" w:styleId="18">
    <w:name w:val="18"/>
    <w:basedOn w:val="TableNormal"/>
    <w:rsid w:val="00FE73A3"/>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US" w:eastAsia="en-AU"/>
    </w:rPr>
    <w:tblPr>
      <w:tblStyleRowBandSize w:val="1"/>
      <w:tblStyleColBandSize w:val="1"/>
      <w:tblCellMar>
        <w:left w:w="115" w:type="dxa"/>
        <w:right w:w="115" w:type="dxa"/>
      </w:tblCellMar>
    </w:tblPr>
  </w:style>
  <w:style w:type="table" w:customStyle="1" w:styleId="17">
    <w:name w:val="17"/>
    <w:basedOn w:val="TableNormal"/>
    <w:rsid w:val="00FE73A3"/>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US" w:eastAsia="en-AU"/>
    </w:rPr>
    <w:tblPr>
      <w:tblStyleRowBandSize w:val="1"/>
      <w:tblStyleColBandSize w:val="1"/>
      <w:tblCellMar>
        <w:left w:w="115" w:type="dxa"/>
        <w:right w:w="115" w:type="dxa"/>
      </w:tblCellMar>
    </w:tblPr>
  </w:style>
  <w:style w:type="table" w:customStyle="1" w:styleId="16">
    <w:name w:val="16"/>
    <w:basedOn w:val="TableNormal"/>
    <w:rsid w:val="00FE73A3"/>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Helvetica Neue" w:eastAsia="Helvetica Neue" w:hAnsi="Helvetica Neue" w:cs="Helvetica Neue"/>
      <w:color w:val="000000"/>
      <w:sz w:val="24"/>
      <w:szCs w:val="24"/>
      <w:lang w:val="en-US" w:eastAsia="en-AU"/>
    </w:rPr>
    <w:tblPr>
      <w:tblStyleRowBandSize w:val="1"/>
      <w:tblStyleColBandSize w:val="1"/>
    </w:tblPr>
  </w:style>
  <w:style w:type="table" w:customStyle="1" w:styleId="15">
    <w:name w:val="15"/>
    <w:basedOn w:val="TableNormal"/>
    <w:rsid w:val="00FE73A3"/>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US" w:eastAsia="en-AU"/>
    </w:rPr>
    <w:tblPr>
      <w:tblStyleRowBandSize w:val="1"/>
      <w:tblStyleColBandSize w:val="1"/>
      <w:tblCellMar>
        <w:left w:w="0" w:type="dxa"/>
        <w:right w:w="0" w:type="dxa"/>
      </w:tblCellMar>
    </w:tblPr>
  </w:style>
  <w:style w:type="table" w:customStyle="1" w:styleId="14">
    <w:name w:val="14"/>
    <w:basedOn w:val="TableNormal"/>
    <w:rsid w:val="00FE73A3"/>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US" w:eastAsia="en-AU"/>
    </w:rPr>
    <w:tblPr>
      <w:tblStyleRowBandSize w:val="1"/>
      <w:tblStyleColBandSize w:val="1"/>
      <w:tblCellMar>
        <w:left w:w="115" w:type="dxa"/>
        <w:right w:w="115" w:type="dxa"/>
      </w:tblCellMar>
    </w:tblPr>
  </w:style>
  <w:style w:type="table" w:customStyle="1" w:styleId="13">
    <w:name w:val="13"/>
    <w:basedOn w:val="TableNormal"/>
    <w:rsid w:val="00FE73A3"/>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US" w:eastAsia="en-AU"/>
    </w:rPr>
    <w:tblPr>
      <w:tblStyleRowBandSize w:val="1"/>
      <w:tblStyleColBandSize w:val="1"/>
      <w:tblCellMar>
        <w:left w:w="115" w:type="dxa"/>
        <w:right w:w="115" w:type="dxa"/>
      </w:tblCellMar>
    </w:tblPr>
  </w:style>
  <w:style w:type="table" w:customStyle="1" w:styleId="12">
    <w:name w:val="12"/>
    <w:basedOn w:val="TableNormal"/>
    <w:rsid w:val="00FE73A3"/>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US" w:eastAsia="en-AU"/>
    </w:rPr>
    <w:tblPr>
      <w:tblStyleRowBandSize w:val="1"/>
      <w:tblStyleColBandSize w:val="1"/>
      <w:tblCellMar>
        <w:left w:w="115" w:type="dxa"/>
        <w:right w:w="115" w:type="dxa"/>
      </w:tblCellMar>
    </w:tblPr>
  </w:style>
  <w:style w:type="table" w:customStyle="1" w:styleId="11">
    <w:name w:val="11"/>
    <w:basedOn w:val="TableNormal"/>
    <w:rsid w:val="00FE73A3"/>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US" w:eastAsia="en-AU"/>
    </w:rPr>
    <w:tblPr>
      <w:tblStyleRowBandSize w:val="1"/>
      <w:tblStyleColBandSize w:val="1"/>
      <w:tblCellMar>
        <w:left w:w="115" w:type="dxa"/>
        <w:right w:w="115" w:type="dxa"/>
      </w:tblCellMar>
    </w:tblPr>
  </w:style>
  <w:style w:type="table" w:customStyle="1" w:styleId="10">
    <w:name w:val="10"/>
    <w:basedOn w:val="TableNormal"/>
    <w:rsid w:val="00FE73A3"/>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US" w:eastAsia="en-AU"/>
    </w:rPr>
    <w:tblPr>
      <w:tblStyleRowBandSize w:val="1"/>
      <w:tblStyleColBandSize w:val="1"/>
      <w:tblCellMar>
        <w:left w:w="115" w:type="dxa"/>
        <w:right w:w="115" w:type="dxa"/>
      </w:tblCellMar>
    </w:tblPr>
  </w:style>
  <w:style w:type="table" w:customStyle="1" w:styleId="9">
    <w:name w:val="9"/>
    <w:basedOn w:val="TableNormal"/>
    <w:rsid w:val="00FE73A3"/>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US" w:eastAsia="en-AU"/>
    </w:rPr>
    <w:tblPr>
      <w:tblStyleRowBandSize w:val="1"/>
      <w:tblStyleColBandSize w:val="1"/>
      <w:tblCellMar>
        <w:left w:w="115" w:type="dxa"/>
        <w:right w:w="115" w:type="dxa"/>
      </w:tblCellMar>
    </w:tblPr>
  </w:style>
  <w:style w:type="table" w:customStyle="1" w:styleId="8">
    <w:name w:val="8"/>
    <w:basedOn w:val="TableNormal"/>
    <w:rsid w:val="00FE73A3"/>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US" w:eastAsia="en-AU"/>
    </w:rPr>
    <w:tblPr>
      <w:tblStyleRowBandSize w:val="1"/>
      <w:tblStyleColBandSize w:val="1"/>
      <w:tblCellMar>
        <w:left w:w="115" w:type="dxa"/>
        <w:right w:w="115" w:type="dxa"/>
      </w:tblCellMar>
    </w:tblPr>
  </w:style>
  <w:style w:type="table" w:customStyle="1" w:styleId="7">
    <w:name w:val="7"/>
    <w:basedOn w:val="TableNormal"/>
    <w:rsid w:val="00FE73A3"/>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US" w:eastAsia="en-AU"/>
    </w:rPr>
    <w:tblPr>
      <w:tblStyleRowBandSize w:val="1"/>
      <w:tblStyleColBandSize w:val="1"/>
      <w:tblCellMar>
        <w:left w:w="115" w:type="dxa"/>
        <w:right w:w="115" w:type="dxa"/>
      </w:tblCellMar>
    </w:tblPr>
  </w:style>
  <w:style w:type="table" w:customStyle="1" w:styleId="6">
    <w:name w:val="6"/>
    <w:basedOn w:val="TableNormal"/>
    <w:rsid w:val="00FE73A3"/>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Helvetica Neue" w:eastAsia="Helvetica Neue" w:hAnsi="Helvetica Neue" w:cs="Helvetica Neue"/>
      <w:color w:val="000000"/>
      <w:sz w:val="24"/>
      <w:szCs w:val="24"/>
      <w:lang w:val="en-US" w:eastAsia="en-AU"/>
    </w:rPr>
    <w:tblPr>
      <w:tblStyleRowBandSize w:val="1"/>
      <w:tblStyleColBandSize w:val="1"/>
    </w:tblPr>
  </w:style>
  <w:style w:type="table" w:customStyle="1" w:styleId="5">
    <w:name w:val="5"/>
    <w:basedOn w:val="TableNormal"/>
    <w:rsid w:val="00FE73A3"/>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US" w:eastAsia="en-AU"/>
    </w:rPr>
    <w:tblPr>
      <w:tblStyleRowBandSize w:val="1"/>
      <w:tblStyleColBandSize w:val="1"/>
      <w:tblCellMar>
        <w:left w:w="115" w:type="dxa"/>
        <w:right w:w="115" w:type="dxa"/>
      </w:tblCellMar>
    </w:tblPr>
  </w:style>
  <w:style w:type="table" w:customStyle="1" w:styleId="4">
    <w:name w:val="4"/>
    <w:basedOn w:val="TableNormal"/>
    <w:rsid w:val="00FE73A3"/>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US" w:eastAsia="en-AU"/>
    </w:rPr>
    <w:tblPr>
      <w:tblStyleRowBandSize w:val="1"/>
      <w:tblStyleColBandSize w:val="1"/>
      <w:tblCellMar>
        <w:left w:w="115" w:type="dxa"/>
        <w:right w:w="115" w:type="dxa"/>
      </w:tblCellMar>
    </w:tblPr>
  </w:style>
  <w:style w:type="table" w:customStyle="1" w:styleId="3">
    <w:name w:val="3"/>
    <w:basedOn w:val="TableNormal"/>
    <w:rsid w:val="00FE73A3"/>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US" w:eastAsia="en-AU"/>
    </w:rPr>
    <w:tblPr>
      <w:tblStyleRowBandSize w:val="1"/>
      <w:tblStyleColBandSize w:val="1"/>
      <w:tblCellMar>
        <w:left w:w="115" w:type="dxa"/>
        <w:right w:w="115" w:type="dxa"/>
      </w:tblCellMar>
    </w:tblPr>
  </w:style>
  <w:style w:type="table" w:customStyle="1" w:styleId="2">
    <w:name w:val="2"/>
    <w:basedOn w:val="TableNormal"/>
    <w:rsid w:val="00FE73A3"/>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US" w:eastAsia="en-AU"/>
    </w:rPr>
    <w:tblPr>
      <w:tblStyleRowBandSize w:val="1"/>
      <w:tblStyleColBandSize w:val="1"/>
      <w:tblCellMar>
        <w:left w:w="115" w:type="dxa"/>
        <w:right w:w="115" w:type="dxa"/>
      </w:tblCellMar>
    </w:tblPr>
  </w:style>
  <w:style w:type="table" w:customStyle="1" w:styleId="1">
    <w:name w:val="1"/>
    <w:basedOn w:val="TableNormal"/>
    <w:rsid w:val="00FE73A3"/>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US" w:eastAsia="en-AU"/>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qFormat/>
    <w:rsid w:val="004D7E30"/>
    <w:pPr>
      <w:pBdr>
        <w:top w:val="nil"/>
        <w:left w:val="nil"/>
        <w:bottom w:val="nil"/>
        <w:right w:val="nil"/>
        <w:between w:val="nil"/>
      </w:pBdr>
    </w:pPr>
    <w:rPr>
      <w:color w:val="000000"/>
      <w:sz w:val="20"/>
      <w:szCs w:val="20"/>
      <w:lang w:val="en-GB" w:eastAsia="en-AU"/>
    </w:rPr>
  </w:style>
  <w:style w:type="character" w:customStyle="1" w:styleId="CommentTextChar">
    <w:name w:val="Comment Text Char"/>
    <w:basedOn w:val="DefaultParagraphFont"/>
    <w:link w:val="CommentText"/>
    <w:uiPriority w:val="99"/>
    <w:rsid w:val="004D7E30"/>
    <w:rPr>
      <w:rFonts w:ascii="Times New Roman" w:eastAsia="Times New Roman" w:hAnsi="Times New Roman" w:cs="Times New Roman"/>
      <w:color w:val="000000"/>
      <w:sz w:val="20"/>
      <w:szCs w:val="20"/>
      <w:lang w:eastAsia="en-AU"/>
    </w:rPr>
  </w:style>
  <w:style w:type="character" w:styleId="CommentReference">
    <w:name w:val="annotation reference"/>
    <w:basedOn w:val="DefaultParagraphFont"/>
    <w:uiPriority w:val="99"/>
    <w:semiHidden/>
    <w:unhideWhenUsed/>
    <w:rsid w:val="00FE73A3"/>
    <w:rPr>
      <w:sz w:val="16"/>
      <w:szCs w:val="16"/>
    </w:rPr>
  </w:style>
  <w:style w:type="paragraph" w:styleId="BalloonText">
    <w:name w:val="Balloon Text"/>
    <w:basedOn w:val="Normal"/>
    <w:link w:val="BalloonTextChar"/>
    <w:uiPriority w:val="99"/>
    <w:semiHidden/>
    <w:unhideWhenUsed/>
    <w:rsid w:val="00FE73A3"/>
    <w:pPr>
      <w:pBdr>
        <w:top w:val="nil"/>
        <w:left w:val="nil"/>
        <w:bottom w:val="nil"/>
        <w:right w:val="nil"/>
        <w:between w:val="nil"/>
      </w:pBdr>
    </w:pPr>
    <w:rPr>
      <w:color w:val="000000"/>
      <w:sz w:val="18"/>
      <w:szCs w:val="18"/>
      <w:lang w:eastAsia="en-AU"/>
    </w:rPr>
  </w:style>
  <w:style w:type="character" w:customStyle="1" w:styleId="BalloonTextChar">
    <w:name w:val="Balloon Text Char"/>
    <w:basedOn w:val="DefaultParagraphFont"/>
    <w:link w:val="BalloonText"/>
    <w:uiPriority w:val="99"/>
    <w:semiHidden/>
    <w:rsid w:val="00FE73A3"/>
    <w:rPr>
      <w:rFonts w:ascii="Times New Roman" w:eastAsia="Times New Roman" w:hAnsi="Times New Roman" w:cs="Times New Roman"/>
      <w:color w:val="000000"/>
      <w:sz w:val="18"/>
      <w:szCs w:val="18"/>
      <w:lang w:val="en-US" w:eastAsia="en-AU"/>
    </w:rPr>
  </w:style>
  <w:style w:type="character" w:styleId="Hyperlink">
    <w:name w:val="Hyperlink"/>
    <w:basedOn w:val="DefaultParagraphFont"/>
    <w:uiPriority w:val="99"/>
    <w:unhideWhenUsed/>
    <w:rsid w:val="00FE73A3"/>
    <w:rPr>
      <w:color w:val="0000FF"/>
      <w:u w:val="single"/>
    </w:rPr>
  </w:style>
  <w:style w:type="paragraph" w:styleId="Revision">
    <w:name w:val="Revision"/>
    <w:hidden/>
    <w:uiPriority w:val="99"/>
    <w:semiHidden/>
    <w:rsid w:val="00FE73A3"/>
    <w:pPr>
      <w:spacing w:after="0" w:line="240" w:lineRule="auto"/>
    </w:pPr>
    <w:rPr>
      <w:rFonts w:ascii="Times New Roman" w:eastAsia="Times New Roman" w:hAnsi="Times New Roman" w:cs="Times New Roman"/>
      <w:color w:val="000000"/>
      <w:sz w:val="24"/>
      <w:szCs w:val="24"/>
      <w:lang w:val="en-US" w:eastAsia="en-AU"/>
    </w:rPr>
  </w:style>
  <w:style w:type="paragraph" w:styleId="ListParagraph">
    <w:name w:val="List Paragraph"/>
    <w:aliases w:val="List Paragraph1,List number Paragraph,List Paragraph (numbered (a)),Listenabsatz,SOP_bullet1,Bullet paras,Numbered Paragraph,Main numbered paragraph,Bullets,WB Para,Lapis Bulleted List,Dot pt,F5 List Paragraph,No Spacing1,Indicator Text,L"/>
    <w:basedOn w:val="Normal"/>
    <w:link w:val="ListParagraphChar"/>
    <w:uiPriority w:val="34"/>
    <w:qFormat/>
    <w:rsid w:val="00FE73A3"/>
    <w:pPr>
      <w:pBdr>
        <w:top w:val="nil"/>
        <w:left w:val="nil"/>
        <w:bottom w:val="nil"/>
        <w:right w:val="nil"/>
        <w:between w:val="nil"/>
      </w:pBdr>
      <w:ind w:left="720"/>
      <w:contextualSpacing/>
    </w:pPr>
    <w:rPr>
      <w:color w:val="000000"/>
      <w:lang w:eastAsia="en-AU"/>
    </w:rPr>
  </w:style>
  <w:style w:type="character" w:customStyle="1" w:styleId="UnresolvedMention1">
    <w:name w:val="Unresolved Mention1"/>
    <w:basedOn w:val="DefaultParagraphFont"/>
    <w:uiPriority w:val="99"/>
    <w:semiHidden/>
    <w:unhideWhenUsed/>
    <w:rsid w:val="00FE73A3"/>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FE73A3"/>
    <w:rPr>
      <w:b/>
      <w:bCs/>
    </w:rPr>
  </w:style>
  <w:style w:type="character" w:customStyle="1" w:styleId="CommentSubjectChar">
    <w:name w:val="Comment Subject Char"/>
    <w:basedOn w:val="CommentTextChar"/>
    <w:link w:val="CommentSubject"/>
    <w:uiPriority w:val="99"/>
    <w:semiHidden/>
    <w:rsid w:val="00FE73A3"/>
    <w:rPr>
      <w:rFonts w:ascii="Times New Roman" w:eastAsia="Times New Roman" w:hAnsi="Times New Roman" w:cs="Times New Roman"/>
      <w:b/>
      <w:bCs/>
      <w:color w:val="000000"/>
      <w:sz w:val="20"/>
      <w:szCs w:val="20"/>
      <w:lang w:val="en-US" w:eastAsia="en-AU"/>
    </w:rPr>
  </w:style>
  <w:style w:type="paragraph" w:styleId="TOC2">
    <w:name w:val="toc 2"/>
    <w:basedOn w:val="Normal"/>
    <w:next w:val="Normal"/>
    <w:autoRedefine/>
    <w:uiPriority w:val="39"/>
    <w:unhideWhenUsed/>
    <w:rsid w:val="00FC392F"/>
    <w:pPr>
      <w:pBdr>
        <w:top w:val="nil"/>
        <w:left w:val="nil"/>
        <w:bottom w:val="nil"/>
        <w:right w:val="nil"/>
        <w:between w:val="nil"/>
      </w:pBdr>
      <w:tabs>
        <w:tab w:val="right" w:pos="9010"/>
      </w:tabs>
      <w:spacing w:after="100"/>
      <w:ind w:left="240"/>
    </w:pPr>
    <w:rPr>
      <w:color w:val="000000"/>
      <w:lang w:eastAsia="en-AU"/>
    </w:rPr>
  </w:style>
  <w:style w:type="paragraph" w:styleId="TOC3">
    <w:name w:val="toc 3"/>
    <w:basedOn w:val="Normal"/>
    <w:next w:val="Normal"/>
    <w:autoRedefine/>
    <w:uiPriority w:val="39"/>
    <w:unhideWhenUsed/>
    <w:rsid w:val="00254487"/>
    <w:pPr>
      <w:pBdr>
        <w:top w:val="nil"/>
        <w:left w:val="nil"/>
        <w:bottom w:val="nil"/>
        <w:right w:val="nil"/>
        <w:between w:val="nil"/>
      </w:pBdr>
      <w:tabs>
        <w:tab w:val="right" w:pos="9010"/>
      </w:tabs>
      <w:spacing w:after="100"/>
      <w:ind w:left="480"/>
    </w:pPr>
    <w:rPr>
      <w:color w:val="000000"/>
      <w:lang w:eastAsia="en-AU"/>
    </w:rPr>
  </w:style>
  <w:style w:type="paragraph" w:styleId="TOC5">
    <w:name w:val="toc 5"/>
    <w:basedOn w:val="Normal"/>
    <w:next w:val="Normal"/>
    <w:autoRedefine/>
    <w:uiPriority w:val="39"/>
    <w:unhideWhenUsed/>
    <w:rsid w:val="00FE73A3"/>
    <w:pPr>
      <w:pBdr>
        <w:top w:val="nil"/>
        <w:left w:val="nil"/>
        <w:bottom w:val="nil"/>
        <w:right w:val="nil"/>
        <w:between w:val="nil"/>
      </w:pBdr>
      <w:spacing w:after="100"/>
      <w:ind w:left="960"/>
    </w:pPr>
    <w:rPr>
      <w:color w:val="000000"/>
      <w:lang w:eastAsia="en-AU"/>
    </w:rPr>
  </w:style>
  <w:style w:type="paragraph" w:styleId="TOC1">
    <w:name w:val="toc 1"/>
    <w:basedOn w:val="Normal"/>
    <w:next w:val="Normal"/>
    <w:autoRedefine/>
    <w:uiPriority w:val="39"/>
    <w:unhideWhenUsed/>
    <w:rsid w:val="00FE73A3"/>
    <w:pPr>
      <w:spacing w:after="100"/>
    </w:pPr>
    <w:rPr>
      <w:rFonts w:asciiTheme="minorHAnsi" w:eastAsiaTheme="minorEastAsia" w:hAnsiTheme="minorHAnsi" w:cstheme="minorBidi"/>
      <w:lang w:val="en-AU" w:eastAsia="en-AU"/>
    </w:rPr>
  </w:style>
  <w:style w:type="paragraph" w:styleId="TOC4">
    <w:name w:val="toc 4"/>
    <w:basedOn w:val="Normal"/>
    <w:next w:val="Normal"/>
    <w:autoRedefine/>
    <w:uiPriority w:val="39"/>
    <w:unhideWhenUsed/>
    <w:rsid w:val="00FE73A3"/>
    <w:pPr>
      <w:spacing w:after="100"/>
      <w:ind w:left="720"/>
    </w:pPr>
    <w:rPr>
      <w:rFonts w:asciiTheme="minorHAnsi" w:eastAsiaTheme="minorEastAsia" w:hAnsiTheme="minorHAnsi" w:cstheme="minorBidi"/>
      <w:lang w:val="en-AU" w:eastAsia="en-AU"/>
    </w:rPr>
  </w:style>
  <w:style w:type="paragraph" w:styleId="TOC6">
    <w:name w:val="toc 6"/>
    <w:basedOn w:val="Normal"/>
    <w:next w:val="Normal"/>
    <w:autoRedefine/>
    <w:uiPriority w:val="39"/>
    <w:unhideWhenUsed/>
    <w:rsid w:val="00FE73A3"/>
    <w:pPr>
      <w:spacing w:after="100"/>
      <w:ind w:left="1200"/>
    </w:pPr>
    <w:rPr>
      <w:rFonts w:asciiTheme="minorHAnsi" w:eastAsiaTheme="minorEastAsia" w:hAnsiTheme="minorHAnsi" w:cstheme="minorBidi"/>
      <w:lang w:val="en-AU" w:eastAsia="en-AU"/>
    </w:rPr>
  </w:style>
  <w:style w:type="paragraph" w:styleId="TOC7">
    <w:name w:val="toc 7"/>
    <w:basedOn w:val="Normal"/>
    <w:next w:val="Normal"/>
    <w:autoRedefine/>
    <w:uiPriority w:val="39"/>
    <w:unhideWhenUsed/>
    <w:rsid w:val="00FE73A3"/>
    <w:pPr>
      <w:spacing w:after="100"/>
      <w:ind w:left="1440"/>
    </w:pPr>
    <w:rPr>
      <w:rFonts w:asciiTheme="minorHAnsi" w:eastAsiaTheme="minorEastAsia" w:hAnsiTheme="minorHAnsi" w:cstheme="minorBidi"/>
      <w:lang w:val="en-AU" w:eastAsia="en-AU"/>
    </w:rPr>
  </w:style>
  <w:style w:type="paragraph" w:styleId="TOC8">
    <w:name w:val="toc 8"/>
    <w:basedOn w:val="Normal"/>
    <w:next w:val="Normal"/>
    <w:autoRedefine/>
    <w:uiPriority w:val="39"/>
    <w:unhideWhenUsed/>
    <w:rsid w:val="00FE73A3"/>
    <w:pPr>
      <w:spacing w:after="100"/>
      <w:ind w:left="1680"/>
    </w:pPr>
    <w:rPr>
      <w:rFonts w:asciiTheme="minorHAnsi" w:eastAsiaTheme="minorEastAsia" w:hAnsiTheme="minorHAnsi" w:cstheme="minorBidi"/>
      <w:lang w:val="en-AU" w:eastAsia="en-AU"/>
    </w:rPr>
  </w:style>
  <w:style w:type="paragraph" w:styleId="TOC9">
    <w:name w:val="toc 9"/>
    <w:basedOn w:val="Normal"/>
    <w:next w:val="Normal"/>
    <w:autoRedefine/>
    <w:uiPriority w:val="39"/>
    <w:unhideWhenUsed/>
    <w:rsid w:val="00FE73A3"/>
    <w:pPr>
      <w:spacing w:after="100"/>
      <w:ind w:left="1920"/>
    </w:pPr>
    <w:rPr>
      <w:rFonts w:asciiTheme="minorHAnsi" w:eastAsiaTheme="minorEastAsia" w:hAnsiTheme="minorHAnsi" w:cstheme="minorBidi"/>
      <w:lang w:val="en-AU" w:eastAsia="en-AU"/>
    </w:rPr>
  </w:style>
  <w:style w:type="paragraph" w:styleId="NormalWeb">
    <w:name w:val="Normal (Web)"/>
    <w:basedOn w:val="Normal"/>
    <w:uiPriority w:val="99"/>
    <w:rsid w:val="00FE73A3"/>
    <w:pPr>
      <w:spacing w:beforeLines="1" w:afterLines="1"/>
    </w:pPr>
    <w:rPr>
      <w:rFonts w:ascii="Times" w:eastAsiaTheme="minorHAnsi" w:hAnsi="Times"/>
      <w:sz w:val="20"/>
      <w:szCs w:val="20"/>
    </w:rPr>
  </w:style>
  <w:style w:type="paragraph" w:customStyle="1" w:styleId="paragraph">
    <w:name w:val="paragraph"/>
    <w:basedOn w:val="Normal"/>
    <w:rsid w:val="00FE73A3"/>
    <w:pPr>
      <w:spacing w:before="100" w:beforeAutospacing="1" w:after="100" w:afterAutospacing="1"/>
    </w:pPr>
  </w:style>
  <w:style w:type="character" w:customStyle="1" w:styleId="normaltextrun">
    <w:name w:val="normaltextrun"/>
    <w:basedOn w:val="DefaultParagraphFont"/>
    <w:rsid w:val="00FE73A3"/>
  </w:style>
  <w:style w:type="character" w:customStyle="1" w:styleId="eop">
    <w:name w:val="eop"/>
    <w:basedOn w:val="DefaultParagraphFont"/>
    <w:rsid w:val="00FE73A3"/>
  </w:style>
  <w:style w:type="character" w:styleId="FollowedHyperlink">
    <w:name w:val="FollowedHyperlink"/>
    <w:basedOn w:val="DefaultParagraphFont"/>
    <w:uiPriority w:val="99"/>
    <w:semiHidden/>
    <w:unhideWhenUsed/>
    <w:rsid w:val="00FE73A3"/>
    <w:rPr>
      <w:color w:val="954F72" w:themeColor="followedHyperlink"/>
      <w:u w:val="single"/>
    </w:rPr>
  </w:style>
  <w:style w:type="paragraph" w:styleId="Header">
    <w:name w:val="header"/>
    <w:basedOn w:val="Normal"/>
    <w:link w:val="HeaderChar"/>
    <w:uiPriority w:val="99"/>
    <w:unhideWhenUsed/>
    <w:rsid w:val="00FE73A3"/>
    <w:pPr>
      <w:pBdr>
        <w:top w:val="nil"/>
        <w:left w:val="nil"/>
        <w:bottom w:val="nil"/>
        <w:right w:val="nil"/>
        <w:between w:val="nil"/>
      </w:pBdr>
      <w:tabs>
        <w:tab w:val="center" w:pos="4680"/>
        <w:tab w:val="right" w:pos="9360"/>
      </w:tabs>
    </w:pPr>
    <w:rPr>
      <w:color w:val="000000"/>
      <w:lang w:eastAsia="en-AU"/>
    </w:rPr>
  </w:style>
  <w:style w:type="character" w:customStyle="1" w:styleId="HeaderChar">
    <w:name w:val="Header Char"/>
    <w:basedOn w:val="DefaultParagraphFont"/>
    <w:link w:val="Header"/>
    <w:uiPriority w:val="99"/>
    <w:rsid w:val="00FE73A3"/>
    <w:rPr>
      <w:rFonts w:ascii="Times New Roman" w:eastAsia="Times New Roman" w:hAnsi="Times New Roman" w:cs="Times New Roman"/>
      <w:color w:val="000000"/>
      <w:sz w:val="24"/>
      <w:szCs w:val="24"/>
      <w:lang w:val="en-US" w:eastAsia="en-AU"/>
    </w:rPr>
  </w:style>
  <w:style w:type="paragraph" w:styleId="Footer">
    <w:name w:val="footer"/>
    <w:basedOn w:val="Normal"/>
    <w:link w:val="FooterChar"/>
    <w:uiPriority w:val="99"/>
    <w:unhideWhenUsed/>
    <w:rsid w:val="00FE73A3"/>
    <w:pPr>
      <w:pBdr>
        <w:top w:val="nil"/>
        <w:left w:val="nil"/>
        <w:bottom w:val="nil"/>
        <w:right w:val="nil"/>
        <w:between w:val="nil"/>
      </w:pBdr>
      <w:tabs>
        <w:tab w:val="center" w:pos="4680"/>
        <w:tab w:val="right" w:pos="9360"/>
      </w:tabs>
    </w:pPr>
    <w:rPr>
      <w:color w:val="000000"/>
      <w:lang w:eastAsia="en-AU"/>
    </w:rPr>
  </w:style>
  <w:style w:type="character" w:customStyle="1" w:styleId="FooterChar">
    <w:name w:val="Footer Char"/>
    <w:basedOn w:val="DefaultParagraphFont"/>
    <w:link w:val="Footer"/>
    <w:uiPriority w:val="99"/>
    <w:rsid w:val="00FE73A3"/>
    <w:rPr>
      <w:rFonts w:ascii="Times New Roman" w:eastAsia="Times New Roman" w:hAnsi="Times New Roman" w:cs="Times New Roman"/>
      <w:color w:val="000000"/>
      <w:sz w:val="24"/>
      <w:szCs w:val="24"/>
      <w:lang w:val="en-US" w:eastAsia="en-AU"/>
    </w:rPr>
  </w:style>
  <w:style w:type="paragraph" w:styleId="FootnoteText">
    <w:name w:val="footnote text"/>
    <w:basedOn w:val="Normal"/>
    <w:link w:val="FootnoteTextChar"/>
    <w:uiPriority w:val="99"/>
    <w:unhideWhenUsed/>
    <w:rsid w:val="00FE73A3"/>
    <w:pPr>
      <w:pBdr>
        <w:top w:val="nil"/>
        <w:left w:val="nil"/>
        <w:bottom w:val="nil"/>
        <w:right w:val="nil"/>
        <w:between w:val="nil"/>
      </w:pBdr>
    </w:pPr>
    <w:rPr>
      <w:color w:val="000000"/>
      <w:sz w:val="20"/>
      <w:szCs w:val="20"/>
      <w:lang w:eastAsia="en-AU"/>
    </w:rPr>
  </w:style>
  <w:style w:type="character" w:customStyle="1" w:styleId="FootnoteTextChar">
    <w:name w:val="Footnote Text Char"/>
    <w:basedOn w:val="DefaultParagraphFont"/>
    <w:link w:val="FootnoteText"/>
    <w:uiPriority w:val="99"/>
    <w:rsid w:val="00FE73A3"/>
    <w:rPr>
      <w:rFonts w:ascii="Times New Roman" w:eastAsia="Times New Roman" w:hAnsi="Times New Roman" w:cs="Times New Roman"/>
      <w:color w:val="000000"/>
      <w:sz w:val="20"/>
      <w:szCs w:val="20"/>
      <w:lang w:val="en-US" w:eastAsia="en-AU"/>
    </w:rPr>
  </w:style>
  <w:style w:type="character" w:styleId="FootnoteReference">
    <w:name w:val="footnote reference"/>
    <w:basedOn w:val="DefaultParagraphFont"/>
    <w:uiPriority w:val="99"/>
    <w:unhideWhenUsed/>
    <w:rsid w:val="00FE73A3"/>
    <w:rPr>
      <w:vertAlign w:val="superscript"/>
    </w:rPr>
  </w:style>
  <w:style w:type="character" w:customStyle="1" w:styleId="UnresolvedMention2">
    <w:name w:val="Unresolved Mention2"/>
    <w:basedOn w:val="DefaultParagraphFont"/>
    <w:uiPriority w:val="99"/>
    <w:semiHidden/>
    <w:unhideWhenUsed/>
    <w:rsid w:val="00FE73A3"/>
    <w:rPr>
      <w:color w:val="808080"/>
      <w:shd w:val="clear" w:color="auto" w:fill="E6E6E6"/>
    </w:rPr>
  </w:style>
  <w:style w:type="table" w:styleId="TableGrid">
    <w:name w:val="Table Grid"/>
    <w:basedOn w:val="TableNormal"/>
    <w:uiPriority w:val="39"/>
    <w:rsid w:val="00FE73A3"/>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US"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rsid w:val="00FE73A3"/>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US" w:eastAsia="en-AU"/>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E73A3"/>
  </w:style>
  <w:style w:type="character" w:styleId="Emphasis">
    <w:name w:val="Emphasis"/>
    <w:basedOn w:val="DefaultParagraphFont"/>
    <w:uiPriority w:val="20"/>
    <w:qFormat/>
    <w:rsid w:val="00FE73A3"/>
    <w:rPr>
      <w:i/>
      <w:iCs/>
    </w:rPr>
  </w:style>
  <w:style w:type="character" w:styleId="PageNumber">
    <w:name w:val="page number"/>
    <w:basedOn w:val="DefaultParagraphFont"/>
    <w:uiPriority w:val="99"/>
    <w:semiHidden/>
    <w:unhideWhenUsed/>
    <w:rsid w:val="00FE73A3"/>
  </w:style>
  <w:style w:type="paragraph" w:styleId="DocumentMap">
    <w:name w:val="Document Map"/>
    <w:basedOn w:val="Normal"/>
    <w:link w:val="DocumentMapChar"/>
    <w:uiPriority w:val="99"/>
    <w:semiHidden/>
    <w:unhideWhenUsed/>
    <w:rsid w:val="00FE73A3"/>
    <w:rPr>
      <w:rFonts w:ascii="Lucida Grande" w:hAnsi="Lucida Grande" w:cs="Lucida Grande"/>
    </w:rPr>
  </w:style>
  <w:style w:type="character" w:customStyle="1" w:styleId="DocumentMapChar">
    <w:name w:val="Document Map Char"/>
    <w:basedOn w:val="DefaultParagraphFont"/>
    <w:link w:val="DocumentMap"/>
    <w:uiPriority w:val="99"/>
    <w:semiHidden/>
    <w:rsid w:val="00FE73A3"/>
    <w:rPr>
      <w:rFonts w:ascii="Lucida Grande" w:eastAsia="Times New Roman" w:hAnsi="Lucida Grande" w:cs="Lucida Grande"/>
      <w:sz w:val="24"/>
      <w:szCs w:val="24"/>
      <w:lang w:val="en-AU" w:eastAsia="en-AU"/>
    </w:rPr>
  </w:style>
  <w:style w:type="paragraph" w:customStyle="1" w:styleId="Body">
    <w:name w:val="Body"/>
    <w:rsid w:val="00FE73A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fr-CH"/>
    </w:rPr>
  </w:style>
  <w:style w:type="character" w:customStyle="1" w:styleId="None">
    <w:name w:val="None"/>
    <w:rsid w:val="00FE73A3"/>
  </w:style>
  <w:style w:type="numbering" w:customStyle="1" w:styleId="ImportedStyle1">
    <w:name w:val="Imported Style 1"/>
    <w:rsid w:val="00FE73A3"/>
    <w:pPr>
      <w:numPr>
        <w:numId w:val="13"/>
      </w:numPr>
    </w:pPr>
  </w:style>
  <w:style w:type="paragraph" w:styleId="Caption">
    <w:name w:val="caption"/>
    <w:basedOn w:val="Normal"/>
    <w:next w:val="Normal"/>
    <w:uiPriority w:val="35"/>
    <w:unhideWhenUsed/>
    <w:qFormat/>
    <w:rsid w:val="00FE73A3"/>
    <w:pPr>
      <w:pBdr>
        <w:top w:val="nil"/>
        <w:left w:val="nil"/>
        <w:bottom w:val="nil"/>
        <w:right w:val="nil"/>
        <w:between w:val="nil"/>
        <w:bar w:val="nil"/>
      </w:pBdr>
      <w:spacing w:after="200"/>
    </w:pPr>
    <w:rPr>
      <w:rFonts w:eastAsia="Arial Unicode MS"/>
      <w:b/>
      <w:bCs/>
      <w:color w:val="5B9BD5" w:themeColor="accent1"/>
      <w:sz w:val="18"/>
      <w:szCs w:val="18"/>
      <w:bdr w:val="nil"/>
    </w:rPr>
  </w:style>
  <w:style w:type="character" w:customStyle="1" w:styleId="contextualspellingandgrammarerror">
    <w:name w:val="contextualspellingandgrammarerror"/>
    <w:basedOn w:val="DefaultParagraphFont"/>
    <w:rsid w:val="00FE73A3"/>
  </w:style>
  <w:style w:type="character" w:customStyle="1" w:styleId="spellingerror">
    <w:name w:val="spellingerror"/>
    <w:basedOn w:val="DefaultParagraphFont"/>
    <w:rsid w:val="00FE73A3"/>
  </w:style>
  <w:style w:type="character" w:customStyle="1" w:styleId="advancedproofingissue">
    <w:name w:val="advancedproofingissue"/>
    <w:basedOn w:val="DefaultParagraphFont"/>
    <w:rsid w:val="00FE73A3"/>
  </w:style>
  <w:style w:type="character" w:customStyle="1" w:styleId="ListParagraphChar">
    <w:name w:val="List Paragraph Char"/>
    <w:aliases w:val="List Paragraph1 Char,List number Paragraph Char,List Paragraph (numbered (a)) Char,Listenabsatz Char,SOP_bullet1 Char,Bullet paras Char,Numbered Paragraph Char,Main numbered paragraph Char,Bullets Char,WB Para Char,Dot pt Char,L Char"/>
    <w:link w:val="ListParagraph"/>
    <w:uiPriority w:val="34"/>
    <w:qFormat/>
    <w:rsid w:val="00FE73A3"/>
    <w:rPr>
      <w:rFonts w:ascii="Times New Roman" w:eastAsia="Times New Roman" w:hAnsi="Times New Roman" w:cs="Times New Roman"/>
      <w:color w:val="000000"/>
      <w:sz w:val="24"/>
      <w:szCs w:val="24"/>
      <w:lang w:val="en-US" w:eastAsia="en-AU"/>
    </w:rPr>
  </w:style>
  <w:style w:type="paragraph" w:styleId="NoSpacing">
    <w:name w:val="No Spacing"/>
    <w:uiPriority w:val="1"/>
    <w:qFormat/>
    <w:rsid w:val="00FE73A3"/>
    <w:pPr>
      <w:spacing w:after="0" w:line="240" w:lineRule="auto"/>
    </w:pPr>
    <w:rPr>
      <w:sz w:val="24"/>
      <w:szCs w:val="24"/>
      <w:lang w:val="en-US"/>
    </w:rPr>
  </w:style>
  <w:style w:type="paragraph" w:customStyle="1" w:styleId="Normal1">
    <w:name w:val="Normal1"/>
    <w:rsid w:val="00FE73A3"/>
    <w:rPr>
      <w:rFonts w:ascii="Calibri" w:eastAsia="Calibri" w:hAnsi="Calibri" w:cs="Calibri"/>
      <w:lang w:val="en-US" w:eastAsia="fr-FR"/>
    </w:rPr>
  </w:style>
  <w:style w:type="character" w:customStyle="1" w:styleId="UnresolvedMention3">
    <w:name w:val="Unresolved Mention3"/>
    <w:basedOn w:val="DefaultParagraphFont"/>
    <w:uiPriority w:val="99"/>
    <w:semiHidden/>
    <w:unhideWhenUsed/>
    <w:rsid w:val="00FE73A3"/>
    <w:rPr>
      <w:color w:val="605E5C"/>
      <w:shd w:val="clear" w:color="auto" w:fill="E1DFDD"/>
    </w:rPr>
  </w:style>
  <w:style w:type="character" w:customStyle="1" w:styleId="UserEntry">
    <w:name w:val="User Entry"/>
    <w:basedOn w:val="DefaultParagraphFont"/>
    <w:uiPriority w:val="99"/>
    <w:rsid w:val="00FE73A3"/>
    <w:rPr>
      <w:rFonts w:asciiTheme="minorHAnsi" w:hAnsiTheme="minorHAnsi"/>
      <w:color w:val="auto"/>
      <w:sz w:val="20"/>
    </w:rPr>
  </w:style>
  <w:style w:type="character" w:customStyle="1" w:styleId="textrun">
    <w:name w:val="textrun"/>
    <w:basedOn w:val="DefaultParagraphFont"/>
    <w:rsid w:val="00FE73A3"/>
  </w:style>
  <w:style w:type="character" w:customStyle="1" w:styleId="UnresolvedMention4">
    <w:name w:val="Unresolved Mention4"/>
    <w:basedOn w:val="DefaultParagraphFont"/>
    <w:uiPriority w:val="99"/>
    <w:semiHidden/>
    <w:unhideWhenUsed/>
    <w:rsid w:val="00FE73A3"/>
    <w:rPr>
      <w:color w:val="605E5C"/>
      <w:shd w:val="clear" w:color="auto" w:fill="E1DFDD"/>
    </w:rPr>
  </w:style>
  <w:style w:type="paragraph" w:customStyle="1" w:styleId="xmsonormal">
    <w:name w:val="x_msonormal"/>
    <w:basedOn w:val="Normal"/>
    <w:rsid w:val="00FE73A3"/>
    <w:pPr>
      <w:spacing w:before="100" w:beforeAutospacing="1" w:after="100" w:afterAutospacing="1"/>
    </w:pPr>
  </w:style>
  <w:style w:type="character" w:customStyle="1" w:styleId="xnormaltextrun">
    <w:name w:val="x_normaltextrun"/>
    <w:basedOn w:val="DefaultParagraphFont"/>
    <w:rsid w:val="00FE73A3"/>
  </w:style>
  <w:style w:type="character" w:customStyle="1" w:styleId="xeop">
    <w:name w:val="x_eop"/>
    <w:basedOn w:val="DefaultParagraphFont"/>
    <w:rsid w:val="00FE73A3"/>
  </w:style>
  <w:style w:type="paragraph" w:customStyle="1" w:styleId="xmsolistparagraph">
    <w:name w:val="x_msolistparagraph"/>
    <w:basedOn w:val="Normal"/>
    <w:rsid w:val="00FE73A3"/>
    <w:pPr>
      <w:spacing w:before="100" w:beforeAutospacing="1" w:after="100" w:afterAutospacing="1"/>
    </w:pPr>
  </w:style>
  <w:style w:type="character" w:styleId="Strong">
    <w:name w:val="Strong"/>
    <w:basedOn w:val="DefaultParagraphFont"/>
    <w:uiPriority w:val="22"/>
    <w:qFormat/>
    <w:rsid w:val="00FE73A3"/>
    <w:rPr>
      <w:b/>
      <w:bCs/>
    </w:rPr>
  </w:style>
  <w:style w:type="paragraph" w:customStyle="1" w:styleId="xzvds">
    <w:name w:val="xzvds"/>
    <w:basedOn w:val="Normal"/>
    <w:rsid w:val="00896992"/>
    <w:pPr>
      <w:spacing w:before="100" w:beforeAutospacing="1" w:after="100" w:afterAutospacing="1"/>
    </w:pPr>
  </w:style>
  <w:style w:type="paragraph" w:customStyle="1" w:styleId="smalltext">
    <w:name w:val="smalltext"/>
    <w:basedOn w:val="Normal"/>
    <w:rsid w:val="00896992"/>
    <w:pPr>
      <w:spacing w:before="100" w:beforeAutospacing="1" w:after="100" w:afterAutospacing="1"/>
    </w:pPr>
  </w:style>
  <w:style w:type="character" w:customStyle="1" w:styleId="UnresolvedMention5">
    <w:name w:val="Unresolved Mention5"/>
    <w:basedOn w:val="DefaultParagraphFont"/>
    <w:uiPriority w:val="99"/>
    <w:semiHidden/>
    <w:unhideWhenUsed/>
    <w:rsid w:val="007767F3"/>
    <w:rPr>
      <w:color w:val="605E5C"/>
      <w:shd w:val="clear" w:color="auto" w:fill="E1DFDD"/>
    </w:rPr>
  </w:style>
  <w:style w:type="paragraph" w:customStyle="1" w:styleId="style2">
    <w:name w:val="style2"/>
    <w:basedOn w:val="Normal"/>
    <w:rsid w:val="005A6B85"/>
    <w:pPr>
      <w:spacing w:before="100" w:beforeAutospacing="1" w:after="100" w:afterAutospacing="1"/>
    </w:pPr>
    <w:rPr>
      <w:lang w:eastAsia="en-GB"/>
    </w:rPr>
  </w:style>
  <w:style w:type="paragraph" w:customStyle="1" w:styleId="Default">
    <w:name w:val="Default"/>
    <w:rsid w:val="00D95FAF"/>
    <w:pPr>
      <w:autoSpaceDE w:val="0"/>
      <w:autoSpaceDN w:val="0"/>
      <w:adjustRightInd w:val="0"/>
      <w:spacing w:after="0" w:line="240" w:lineRule="auto"/>
    </w:pPr>
    <w:rPr>
      <w:rFonts w:ascii="Calibri" w:eastAsiaTheme="minorEastAsia" w:hAnsi="Calibri" w:cs="Calibri"/>
      <w:color w:val="000000"/>
      <w:sz w:val="24"/>
      <w:szCs w:val="24"/>
      <w:lang w:eastAsia="zh-CN"/>
    </w:rPr>
  </w:style>
  <w:style w:type="character" w:customStyle="1" w:styleId="UnresolvedMention6">
    <w:name w:val="Unresolved Mention6"/>
    <w:basedOn w:val="DefaultParagraphFont"/>
    <w:uiPriority w:val="99"/>
    <w:semiHidden/>
    <w:unhideWhenUsed/>
    <w:rsid w:val="006A37DB"/>
    <w:rPr>
      <w:color w:val="605E5C"/>
      <w:shd w:val="clear" w:color="auto" w:fill="E1DFDD"/>
    </w:rPr>
  </w:style>
  <w:style w:type="character" w:customStyle="1" w:styleId="UnresolvedMention7">
    <w:name w:val="Unresolved Mention7"/>
    <w:basedOn w:val="DefaultParagraphFont"/>
    <w:uiPriority w:val="99"/>
    <w:semiHidden/>
    <w:unhideWhenUsed/>
    <w:rsid w:val="00371E1C"/>
    <w:rPr>
      <w:color w:val="605E5C"/>
      <w:shd w:val="clear" w:color="auto" w:fill="E1DFDD"/>
    </w:rPr>
  </w:style>
  <w:style w:type="character" w:customStyle="1" w:styleId="UnresolvedMention8">
    <w:name w:val="Unresolved Mention8"/>
    <w:basedOn w:val="DefaultParagraphFont"/>
    <w:uiPriority w:val="99"/>
    <w:semiHidden/>
    <w:unhideWhenUsed/>
    <w:rsid w:val="004B0A24"/>
    <w:rPr>
      <w:color w:val="605E5C"/>
      <w:shd w:val="clear" w:color="auto" w:fill="E1DFDD"/>
    </w:rPr>
  </w:style>
  <w:style w:type="paragraph" w:styleId="Quote">
    <w:name w:val="Quote"/>
    <w:basedOn w:val="Normal"/>
    <w:next w:val="Normal"/>
    <w:link w:val="QuoteChar"/>
    <w:uiPriority w:val="29"/>
    <w:qFormat/>
    <w:rsid w:val="001758D3"/>
    <w:pPr>
      <w:spacing w:before="200" w:after="160"/>
      <w:ind w:left="864" w:right="864"/>
      <w:jc w:val="center"/>
    </w:pPr>
    <w:rPr>
      <w:rFonts w:asciiTheme="minorHAnsi" w:eastAsiaTheme="minorHAnsi" w:hAnsiTheme="minorHAnsi" w:cstheme="minorBidi"/>
      <w:i/>
      <w:iCs/>
      <w:color w:val="404040" w:themeColor="text1" w:themeTint="BF"/>
    </w:rPr>
  </w:style>
  <w:style w:type="character" w:customStyle="1" w:styleId="QuoteChar">
    <w:name w:val="Quote Char"/>
    <w:basedOn w:val="DefaultParagraphFont"/>
    <w:link w:val="Quote"/>
    <w:uiPriority w:val="29"/>
    <w:rsid w:val="001758D3"/>
    <w:rPr>
      <w:i/>
      <w:iCs/>
      <w:color w:val="404040" w:themeColor="text1" w:themeTint="BF"/>
      <w:sz w:val="24"/>
      <w:szCs w:val="24"/>
      <w:lang w:val="en-US"/>
    </w:rPr>
  </w:style>
  <w:style w:type="character" w:customStyle="1" w:styleId="UnresolvedMention9">
    <w:name w:val="Unresolved Mention9"/>
    <w:basedOn w:val="DefaultParagraphFont"/>
    <w:uiPriority w:val="99"/>
    <w:semiHidden/>
    <w:unhideWhenUsed/>
    <w:rsid w:val="002E1917"/>
    <w:rPr>
      <w:color w:val="605E5C"/>
      <w:shd w:val="clear" w:color="auto" w:fill="E1DFDD"/>
    </w:rPr>
  </w:style>
  <w:style w:type="character" w:customStyle="1" w:styleId="Mention">
    <w:name w:val="Mention"/>
    <w:basedOn w:val="DefaultParagraphFont"/>
    <w:uiPriority w:val="99"/>
    <w:unhideWhenUsed/>
    <w:rPr>
      <w:color w:val="2B579A"/>
      <w:shd w:val="clear" w:color="auto" w:fill="E6E6E6"/>
    </w:rPr>
  </w:style>
  <w:style w:type="character" w:customStyle="1" w:styleId="UnresolvedMention">
    <w:name w:val="Unresolved Mention"/>
    <w:basedOn w:val="DefaultParagraphFont"/>
    <w:uiPriority w:val="99"/>
    <w:semiHidden/>
    <w:unhideWhenUsed/>
    <w:rsid w:val="00DB3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58264">
      <w:bodyDiv w:val="1"/>
      <w:marLeft w:val="0"/>
      <w:marRight w:val="0"/>
      <w:marTop w:val="0"/>
      <w:marBottom w:val="0"/>
      <w:divBdr>
        <w:top w:val="none" w:sz="0" w:space="0" w:color="auto"/>
        <w:left w:val="none" w:sz="0" w:space="0" w:color="auto"/>
        <w:bottom w:val="none" w:sz="0" w:space="0" w:color="auto"/>
        <w:right w:val="none" w:sz="0" w:space="0" w:color="auto"/>
      </w:divBdr>
    </w:div>
    <w:div w:id="439181043">
      <w:bodyDiv w:val="1"/>
      <w:marLeft w:val="0"/>
      <w:marRight w:val="0"/>
      <w:marTop w:val="0"/>
      <w:marBottom w:val="0"/>
      <w:divBdr>
        <w:top w:val="none" w:sz="0" w:space="0" w:color="auto"/>
        <w:left w:val="none" w:sz="0" w:space="0" w:color="auto"/>
        <w:bottom w:val="none" w:sz="0" w:space="0" w:color="auto"/>
        <w:right w:val="none" w:sz="0" w:space="0" w:color="auto"/>
      </w:divBdr>
    </w:div>
    <w:div w:id="700207077">
      <w:bodyDiv w:val="1"/>
      <w:marLeft w:val="0"/>
      <w:marRight w:val="0"/>
      <w:marTop w:val="0"/>
      <w:marBottom w:val="0"/>
      <w:divBdr>
        <w:top w:val="none" w:sz="0" w:space="0" w:color="auto"/>
        <w:left w:val="none" w:sz="0" w:space="0" w:color="auto"/>
        <w:bottom w:val="none" w:sz="0" w:space="0" w:color="auto"/>
        <w:right w:val="none" w:sz="0" w:space="0" w:color="auto"/>
      </w:divBdr>
    </w:div>
    <w:div w:id="767191516">
      <w:bodyDiv w:val="1"/>
      <w:marLeft w:val="0"/>
      <w:marRight w:val="0"/>
      <w:marTop w:val="0"/>
      <w:marBottom w:val="0"/>
      <w:divBdr>
        <w:top w:val="none" w:sz="0" w:space="0" w:color="auto"/>
        <w:left w:val="none" w:sz="0" w:space="0" w:color="auto"/>
        <w:bottom w:val="none" w:sz="0" w:space="0" w:color="auto"/>
        <w:right w:val="none" w:sz="0" w:space="0" w:color="auto"/>
      </w:divBdr>
    </w:div>
    <w:div w:id="811946988">
      <w:bodyDiv w:val="1"/>
      <w:marLeft w:val="0"/>
      <w:marRight w:val="0"/>
      <w:marTop w:val="0"/>
      <w:marBottom w:val="0"/>
      <w:divBdr>
        <w:top w:val="none" w:sz="0" w:space="0" w:color="auto"/>
        <w:left w:val="none" w:sz="0" w:space="0" w:color="auto"/>
        <w:bottom w:val="none" w:sz="0" w:space="0" w:color="auto"/>
        <w:right w:val="none" w:sz="0" w:space="0" w:color="auto"/>
      </w:divBdr>
    </w:div>
    <w:div w:id="897781936">
      <w:bodyDiv w:val="1"/>
      <w:marLeft w:val="0"/>
      <w:marRight w:val="0"/>
      <w:marTop w:val="0"/>
      <w:marBottom w:val="0"/>
      <w:divBdr>
        <w:top w:val="none" w:sz="0" w:space="0" w:color="auto"/>
        <w:left w:val="none" w:sz="0" w:space="0" w:color="auto"/>
        <w:bottom w:val="none" w:sz="0" w:space="0" w:color="auto"/>
        <w:right w:val="none" w:sz="0" w:space="0" w:color="auto"/>
      </w:divBdr>
    </w:div>
    <w:div w:id="927345701">
      <w:bodyDiv w:val="1"/>
      <w:marLeft w:val="0"/>
      <w:marRight w:val="0"/>
      <w:marTop w:val="0"/>
      <w:marBottom w:val="0"/>
      <w:divBdr>
        <w:top w:val="none" w:sz="0" w:space="0" w:color="auto"/>
        <w:left w:val="none" w:sz="0" w:space="0" w:color="auto"/>
        <w:bottom w:val="none" w:sz="0" w:space="0" w:color="auto"/>
        <w:right w:val="none" w:sz="0" w:space="0" w:color="auto"/>
      </w:divBdr>
    </w:div>
    <w:div w:id="1327707643">
      <w:bodyDiv w:val="1"/>
      <w:marLeft w:val="0"/>
      <w:marRight w:val="0"/>
      <w:marTop w:val="0"/>
      <w:marBottom w:val="0"/>
      <w:divBdr>
        <w:top w:val="none" w:sz="0" w:space="0" w:color="auto"/>
        <w:left w:val="none" w:sz="0" w:space="0" w:color="auto"/>
        <w:bottom w:val="none" w:sz="0" w:space="0" w:color="auto"/>
        <w:right w:val="none" w:sz="0" w:space="0" w:color="auto"/>
      </w:divBdr>
    </w:div>
    <w:div w:id="1328023748">
      <w:bodyDiv w:val="1"/>
      <w:marLeft w:val="0"/>
      <w:marRight w:val="0"/>
      <w:marTop w:val="0"/>
      <w:marBottom w:val="0"/>
      <w:divBdr>
        <w:top w:val="none" w:sz="0" w:space="0" w:color="auto"/>
        <w:left w:val="none" w:sz="0" w:space="0" w:color="auto"/>
        <w:bottom w:val="none" w:sz="0" w:space="0" w:color="auto"/>
        <w:right w:val="none" w:sz="0" w:space="0" w:color="auto"/>
      </w:divBdr>
    </w:div>
    <w:div w:id="1329013956">
      <w:bodyDiv w:val="1"/>
      <w:marLeft w:val="0"/>
      <w:marRight w:val="0"/>
      <w:marTop w:val="0"/>
      <w:marBottom w:val="0"/>
      <w:divBdr>
        <w:top w:val="none" w:sz="0" w:space="0" w:color="auto"/>
        <w:left w:val="none" w:sz="0" w:space="0" w:color="auto"/>
        <w:bottom w:val="none" w:sz="0" w:space="0" w:color="auto"/>
        <w:right w:val="none" w:sz="0" w:space="0" w:color="auto"/>
      </w:divBdr>
    </w:div>
    <w:div w:id="1406800570">
      <w:bodyDiv w:val="1"/>
      <w:marLeft w:val="0"/>
      <w:marRight w:val="0"/>
      <w:marTop w:val="0"/>
      <w:marBottom w:val="0"/>
      <w:divBdr>
        <w:top w:val="none" w:sz="0" w:space="0" w:color="auto"/>
        <w:left w:val="none" w:sz="0" w:space="0" w:color="auto"/>
        <w:bottom w:val="none" w:sz="0" w:space="0" w:color="auto"/>
        <w:right w:val="none" w:sz="0" w:space="0" w:color="auto"/>
      </w:divBdr>
    </w:div>
    <w:div w:id="1556819768">
      <w:bodyDiv w:val="1"/>
      <w:marLeft w:val="0"/>
      <w:marRight w:val="0"/>
      <w:marTop w:val="0"/>
      <w:marBottom w:val="0"/>
      <w:divBdr>
        <w:top w:val="none" w:sz="0" w:space="0" w:color="auto"/>
        <w:left w:val="none" w:sz="0" w:space="0" w:color="auto"/>
        <w:bottom w:val="none" w:sz="0" w:space="0" w:color="auto"/>
        <w:right w:val="none" w:sz="0" w:space="0" w:color="auto"/>
      </w:divBdr>
    </w:div>
    <w:div w:id="1565022943">
      <w:bodyDiv w:val="1"/>
      <w:marLeft w:val="0"/>
      <w:marRight w:val="0"/>
      <w:marTop w:val="0"/>
      <w:marBottom w:val="0"/>
      <w:divBdr>
        <w:top w:val="none" w:sz="0" w:space="0" w:color="auto"/>
        <w:left w:val="none" w:sz="0" w:space="0" w:color="auto"/>
        <w:bottom w:val="none" w:sz="0" w:space="0" w:color="auto"/>
        <w:right w:val="none" w:sz="0" w:space="0" w:color="auto"/>
      </w:divBdr>
    </w:div>
    <w:div w:id="1752193259">
      <w:bodyDiv w:val="1"/>
      <w:marLeft w:val="0"/>
      <w:marRight w:val="0"/>
      <w:marTop w:val="0"/>
      <w:marBottom w:val="0"/>
      <w:divBdr>
        <w:top w:val="none" w:sz="0" w:space="0" w:color="auto"/>
        <w:left w:val="none" w:sz="0" w:space="0" w:color="auto"/>
        <w:bottom w:val="none" w:sz="0" w:space="0" w:color="auto"/>
        <w:right w:val="none" w:sz="0" w:space="0" w:color="auto"/>
      </w:divBdr>
    </w:div>
    <w:div w:id="1781759235">
      <w:bodyDiv w:val="1"/>
      <w:marLeft w:val="0"/>
      <w:marRight w:val="0"/>
      <w:marTop w:val="0"/>
      <w:marBottom w:val="0"/>
      <w:divBdr>
        <w:top w:val="none" w:sz="0" w:space="0" w:color="auto"/>
        <w:left w:val="none" w:sz="0" w:space="0" w:color="auto"/>
        <w:bottom w:val="none" w:sz="0" w:space="0" w:color="auto"/>
        <w:right w:val="none" w:sz="0" w:space="0" w:color="auto"/>
      </w:divBdr>
    </w:div>
    <w:div w:id="1944457100">
      <w:bodyDiv w:val="1"/>
      <w:marLeft w:val="0"/>
      <w:marRight w:val="0"/>
      <w:marTop w:val="0"/>
      <w:marBottom w:val="0"/>
      <w:divBdr>
        <w:top w:val="none" w:sz="0" w:space="0" w:color="auto"/>
        <w:left w:val="none" w:sz="0" w:space="0" w:color="auto"/>
        <w:bottom w:val="none" w:sz="0" w:space="0" w:color="auto"/>
        <w:right w:val="none" w:sz="0" w:space="0" w:color="auto"/>
      </w:divBdr>
      <w:divsChild>
        <w:div w:id="16169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177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8754545">
      <w:bodyDiv w:val="1"/>
      <w:marLeft w:val="0"/>
      <w:marRight w:val="0"/>
      <w:marTop w:val="0"/>
      <w:marBottom w:val="0"/>
      <w:divBdr>
        <w:top w:val="none" w:sz="0" w:space="0" w:color="auto"/>
        <w:left w:val="none" w:sz="0" w:space="0" w:color="auto"/>
        <w:bottom w:val="none" w:sz="0" w:space="0" w:color="auto"/>
        <w:right w:val="none" w:sz="0" w:space="0" w:color="auto"/>
      </w:divBdr>
    </w:div>
    <w:div w:id="208923001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aderspledgefornature.org/Leaders_Pledge_for_Nature_27.09.20.pdf" TargetMode="External"/><Relationship Id="rId21" Type="http://schemas.openxmlformats.org/officeDocument/2006/relationships/hyperlink" Target="https://wedocs.unep.org/bitstream/handle/20.500.11822/33537/Beef_en.pdf?sequence=1&amp;isAllowed=y" TargetMode="External"/><Relationship Id="rId42" Type="http://schemas.openxmlformats.org/officeDocument/2006/relationships/hyperlink" Target="https://drive.google.com/drive/folders/16M14yJWG1QHYg_Eyt-B3Vek-eyi5mLyU?usp=sharing" TargetMode="External"/><Relationship Id="rId63" Type="http://schemas.openxmlformats.org/officeDocument/2006/relationships/hyperlink" Target="https://colaboracion.dnp.gov.co/CDT/Prensa/Resumen-PND2018-2022-final.pdf" TargetMode="External"/><Relationship Id="rId84" Type="http://schemas.openxmlformats.org/officeDocument/2006/relationships/hyperlink" Target="https://www.youtube.com/watch?v=wECd0CJ6zro&amp;feature=youtu.be" TargetMode="External"/><Relationship Id="rId16" Type="http://schemas.openxmlformats.org/officeDocument/2006/relationships/hyperlink" Target="https://redd.unfccc.int/files/resumen_de_informacion_salvaguardas__1_.pdf" TargetMode="External"/><Relationship Id="rId107" Type="http://schemas.openxmlformats.org/officeDocument/2006/relationships/hyperlink" Target="http://www.fao.org/redd/news/detail/en/c/1332186/" TargetMode="External"/><Relationship Id="rId11" Type="http://schemas.openxmlformats.org/officeDocument/2006/relationships/hyperlink" Target="http://www.fao.org/3/ne205en/ne205en.pdf" TargetMode="External"/><Relationship Id="rId32" Type="http://schemas.openxmlformats.org/officeDocument/2006/relationships/hyperlink" Target="https://www.unredd.net/documents/redd-papers-and-publications-90/17397-summaries-of-information-initial-experiences-and-recommendations-on-international-redd-safeguards-reporting.html" TargetMode="External"/><Relationship Id="rId37" Type="http://schemas.openxmlformats.org/officeDocument/2006/relationships/hyperlink" Target="https://www.greenclimate.fund/project/fp134" TargetMode="External"/><Relationship Id="rId53" Type="http://schemas.openxmlformats.org/officeDocument/2006/relationships/hyperlink" Target="https://drive.google.com/drive/folders/1h7DaeHflFrrv8RQrjb-b53O7KHmnFvbH" TargetMode="External"/><Relationship Id="rId58" Type="http://schemas.openxmlformats.org/officeDocument/2006/relationships/hyperlink" Target="https://drive.google.com/file/d/1X2hyZ470S861RTphUSp2xPSUmhDhQEvy/view?usp=sharing" TargetMode="External"/><Relationship Id="rId74" Type="http://schemas.openxmlformats.org/officeDocument/2006/relationships/hyperlink" Target="https://bangkok.unesco.org/IDCME20-1Oct" TargetMode="External"/><Relationship Id="rId79" Type="http://schemas.openxmlformats.org/officeDocument/2006/relationships/hyperlink" Target="https://www.un-redd.org/lower-mekong" TargetMode="External"/><Relationship Id="rId102" Type="http://schemas.openxmlformats.org/officeDocument/2006/relationships/hyperlink" Target="http://www.openforis.org/support/questions/2994/prepare-for-end-of-flash-player-transfer-to-collect-version4" TargetMode="External"/><Relationship Id="rId123" Type="http://schemas.openxmlformats.org/officeDocument/2006/relationships/hyperlink" Target="https://www.un-redd.org/" TargetMode="External"/><Relationship Id="rId128" Type="http://schemas.openxmlformats.org/officeDocument/2006/relationships/hyperlink" Target="https://www.luthierscolombianos.com/red-faisan-luthiers-colombianos/" TargetMode="External"/><Relationship Id="rId5" Type="http://schemas.openxmlformats.org/officeDocument/2006/relationships/numbering" Target="numbering.xml"/><Relationship Id="rId90" Type="http://schemas.openxmlformats.org/officeDocument/2006/relationships/hyperlink" Target="https://events.globallandscapesforum.org/bonn-2020/" TargetMode="External"/><Relationship Id="rId95" Type="http://schemas.openxmlformats.org/officeDocument/2006/relationships/hyperlink" Target="https://www.andgreen.fund/portfolio-pt-dharma-satya-nusantara-tbk-dsng/" TargetMode="External"/><Relationship Id="rId22" Type="http://schemas.openxmlformats.org/officeDocument/2006/relationships/hyperlink" Target="https://www.andgreen.fund/portfolio-roncador/" TargetMode="External"/><Relationship Id="rId27" Type="http://schemas.openxmlformats.org/officeDocument/2006/relationships/hyperlink" Target="https://redd.unfccc.int/files/myanmar_1st_summary_of_information-_eng_final_29_june_2020.pdf" TargetMode="External"/><Relationship Id="rId43" Type="http://schemas.openxmlformats.org/officeDocument/2006/relationships/hyperlink" Target="https://drive.google.com/drive/folders/19wCSBJOs2yp5dtPp5XwBt0orV6FSea4Q?usp=sharing" TargetMode="External"/><Relationship Id="rId48" Type="http://schemas.openxmlformats.org/officeDocument/2006/relationships/hyperlink" Target="https://www.un-redd.org/post/manejo-forestal-comunitario-en-colombia-lecciones-aprendidas-avances-y-desaf%C3%ADos" TargetMode="External"/><Relationship Id="rId64" Type="http://schemas.openxmlformats.org/officeDocument/2006/relationships/hyperlink" Target="https://www.minambiente.gov.co/index.php/ministerio/consultas-publicas" TargetMode="External"/><Relationship Id="rId69" Type="http://schemas.openxmlformats.org/officeDocument/2006/relationships/hyperlink" Target="https://www2.cifor.org/swamp/exploring-criteria-and-indicators-for-tropical-peatland-restoration-3/" TargetMode="External"/><Relationship Id="rId113" Type="http://schemas.openxmlformats.org/officeDocument/2006/relationships/hyperlink" Target="https://www.un-redd.org/post/promoting-gender-in-the-new-normal-results-of-the-un-redd-s-survey-on-gender-and-virtual-events-dur" TargetMode="External"/><Relationship Id="rId118" Type="http://schemas.openxmlformats.org/officeDocument/2006/relationships/hyperlink" Target="https://www.un.org/en/un75" TargetMode="External"/><Relationship Id="rId134" Type="http://schemas.microsoft.com/office/2016/09/relationships/commentsIds" Target="commentsIds.xml"/><Relationship Id="rId80" Type="http://schemas.openxmlformats.org/officeDocument/2006/relationships/hyperlink" Target="https://www.unredd.net/documents/un-redd-partner-countries-181/asia-the-pacific-333/a-p-knowledge-management-a-resources/lower-mekong-initiative/17449-sustainable-forest-trade-in-the-lower-mekong-region-inception-summary-report-1.html" TargetMode="External"/><Relationship Id="rId85" Type="http://schemas.openxmlformats.org/officeDocument/2006/relationships/hyperlink" Target="http://bit.ly/gistools-redd" TargetMode="External"/><Relationship Id="rId12" Type="http://schemas.openxmlformats.org/officeDocument/2006/relationships/hyperlink" Target="https://unfccc.int/news/at-cop25-a-call-to-turn-the-tide-on-deforestation" TargetMode="External"/><Relationship Id="rId17" Type="http://schemas.openxmlformats.org/officeDocument/2006/relationships/hyperlink" Target="https://redd.unfccc.int/files/myanmar_1st_summary_of_information-_eng_final_29_june_2020.pdf" TargetMode="External"/><Relationship Id="rId33" Type="http://schemas.openxmlformats.org/officeDocument/2006/relationships/image" Target="media/image1.png"/><Relationship Id="rId38" Type="http://schemas.openxmlformats.org/officeDocument/2006/relationships/hyperlink" Target="https://www4.unfccc.int/sites/NDCStaging/Pages/Party.aspx?party=COL&amp;prototype=1" TargetMode="External"/><Relationship Id="rId59" Type="http://schemas.openxmlformats.org/officeDocument/2006/relationships/hyperlink" Target="https://drive.google.com/drive/folders/1gNdlA6LqR3Vb438TTua59HileaWjTuR-" TargetMode="External"/><Relationship Id="rId103" Type="http://schemas.openxmlformats.org/officeDocument/2006/relationships/hyperlink" Target="http://www.openforis.org/materials.html" TargetMode="External"/><Relationship Id="rId108" Type="http://schemas.openxmlformats.org/officeDocument/2006/relationships/hyperlink" Target="https://www.climateandforests-undp.org/resources/considerations-integrating-nature-based-solutions-nationally-determined-contributions" TargetMode="External"/><Relationship Id="rId124" Type="http://schemas.openxmlformats.org/officeDocument/2006/relationships/hyperlink" Target="http://www.fao.org/in-action/eu-fao-flegt-programme/es/" TargetMode="External"/><Relationship Id="rId129" Type="http://schemas.openxmlformats.org/officeDocument/2006/relationships/header" Target="header1.xml"/><Relationship Id="rId54" Type="http://schemas.openxmlformats.org/officeDocument/2006/relationships/hyperlink" Target="https://drive.google.com/file/d/1Y2ch-1e1XcuSkOlYM_GUzhdlj9a6ioo9/view" TargetMode="External"/><Relationship Id="rId70" Type="http://schemas.openxmlformats.org/officeDocument/2006/relationships/hyperlink" Target="https://www2.cifor.org/swamp/exploring-criteria-and-indicators-for-tropical-peatland-restoration-4/" TargetMode="External"/><Relationship Id="rId75" Type="http://schemas.openxmlformats.org/officeDocument/2006/relationships/hyperlink" Target="http://www.bosques.gob.pe/archivo/ff3f54_ESTRATEGIACAMBIOCLIMATICO2016_ok.pdf" TargetMode="External"/><Relationship Id="rId91" Type="http://schemas.openxmlformats.org/officeDocument/2006/relationships/hyperlink" Target="https://www.unenvironment.org/resources/case-study/business-cases-sustainable-land-use" TargetMode="External"/><Relationship Id="rId96" Type="http://schemas.openxmlformats.org/officeDocument/2006/relationships/hyperlink" Target="https://www.un-redd.org/post/open-foris-innovative-free-and-open-tools-and-platforms-catalysing-climate-action"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andgreen.fund/portfolio-pt-dharma-satya-nusantara-tbk-dsng/" TargetMode="External"/><Relationship Id="rId28" Type="http://schemas.openxmlformats.org/officeDocument/2006/relationships/hyperlink" Target="https://www.un-redd.org/post/forests-for-people-myanmar-puts-its-redd-safeguard-information-system-into-practice" TargetMode="External"/><Relationship Id="rId49" Type="http://schemas.openxmlformats.org/officeDocument/2006/relationships/hyperlink" Target="https://drive.google.com/drive/folders/1G7Uk1N-4teo4msfkSsxg2XhKLtjhgVxg?usp=sharing" TargetMode="External"/><Relationship Id="rId114" Type="http://schemas.openxmlformats.org/officeDocument/2006/relationships/hyperlink" Target="https://eur03.safelinks.protection.outlook.com/?url=https%3A%2F%2Fwww.unredd.net%2Fdocuments%2Fglobal-programme-191%2Fgender-and-womens-empowerment-in-redd-1044%2Fglobal-gender-resources%2F17254-un-redd-gender-marker-information-brief.html%3Fpath%3Dglobal-programme-191%2Fgender-and-womens-empowerment-in-redd-1044%2Fglobal-gender-resources&amp;data=04%7C01%7Celizabeth.eggerts%40undp.org%7C3467b8479b3d460aa88208d919730b3d%7Cb3e5db5e2944483799f57488ace54319%7C0%7C0%7C637568804159693016%7CUnknown%7CTWFpbGZsb3d8eyJWIjoiMC4wLjAwMDAiLCJQIjoiV2luMzIiLCJBTiI6Ik1haWwiLCJXVCI6Mn0%3D%7C1000&amp;sdata=Izn%2FUteigf4jeHtX4Mawhy0aM%2B8xAd1RObTEhfQ7zws%3D&amp;reserved=0" TargetMode="External"/><Relationship Id="rId119" Type="http://schemas.openxmlformats.org/officeDocument/2006/relationships/hyperlink" Target="https://eur03.safelinks.protection.outlook.com/?url=http%3A%2F%2Fmptf.undp.org%2Fdocument%2Fdownload%2F27076&amp;data=04%7C01%7Cpierre.bardoux%40undp.org%7C8d02e09855c2485ccbf808d9222ba120%7Cb3e5db5e2944483799f57488ace54319%7C0%7C0%7C637578393050619936%7CUnknown%7CTWFpbGZsb3d8eyJWIjoiMC4wLjAwMDAiLCJQIjoiV2luMzIiLCJBTiI6Ik1haWwiLCJXVCI6Mn0%3D%7C1000&amp;sdata=yWYdQfU32dvxLwygUrhO78BDTwm5xjrFjqqMohWzx1Y%3D&amp;reserved=0" TargetMode="External"/><Relationship Id="rId44" Type="http://schemas.openxmlformats.org/officeDocument/2006/relationships/hyperlink" Target="http://renare.siac.gov.co/GPY-web/" TargetMode="External"/><Relationship Id="rId60" Type="http://schemas.openxmlformats.org/officeDocument/2006/relationships/hyperlink" Target="https://nacionesunidas.org.co/Publicaciones-FAO/Forester%C3%ADa-Comunitaria/Cartilla%20Manejo%20Forestal%20Comunitario.pdf" TargetMode="External"/><Relationship Id="rId65" Type="http://schemas.openxmlformats.org/officeDocument/2006/relationships/hyperlink" Target="https://www.euredd.efi.int/documents/15552/486566/Making+agroforestry+work+at+scale.pdf/50e40c88-88d4-c7fb-629a-abc3f2d2b8bb" TargetMode="External"/><Relationship Id="rId81" Type="http://schemas.openxmlformats.org/officeDocument/2006/relationships/hyperlink" Target="https://www.un-redd.org/lower-mekong" TargetMode="External"/><Relationship Id="rId86" Type="http://schemas.openxmlformats.org/officeDocument/2006/relationships/hyperlink" Target="https://dgroups.org/fao/law-for-redd-plus/" TargetMode="External"/><Relationship Id="rId130" Type="http://schemas.openxmlformats.org/officeDocument/2006/relationships/footer" Target="footer1.xml"/><Relationship Id="rId135" Type="http://schemas.microsoft.com/office/2018/08/relationships/commentsExtensible" Target="commentsExtensible.xml"/><Relationship Id="rId13" Type="http://schemas.openxmlformats.org/officeDocument/2006/relationships/hyperlink" Target="https://www.un.org/sg/en/content/sg/speeches/2020-12-02/address-columbia-university-the-state-of-the-planet" TargetMode="External"/><Relationship Id="rId18" Type="http://schemas.openxmlformats.org/officeDocument/2006/relationships/hyperlink" Target="https://www.un-redd.org/post/forests-for-people-myanmar-puts-its-redd-safeguard-information-system-into-practice" TargetMode="External"/><Relationship Id="rId39" Type="http://schemas.openxmlformats.org/officeDocument/2006/relationships/hyperlink" Target="https://drive.google.com/drive/folders/1Siy6wu3UUk5lgDsJPhhK4eGbYqDbK5F_?usp=sharing" TargetMode="External"/><Relationship Id="rId109" Type="http://schemas.openxmlformats.org/officeDocument/2006/relationships/hyperlink" Target="https://nacionesunidas.org.co/Publicaciones-FAO/Forester%C3%ADa-Comunitaria/Cartilla%20Manejo%20Forestal%20Comunitario.pdf" TargetMode="External"/><Relationship Id="rId34" Type="http://schemas.openxmlformats.org/officeDocument/2006/relationships/image" Target="media/image2.png"/><Relationship Id="rId50" Type="http://schemas.openxmlformats.org/officeDocument/2006/relationships/hyperlink" Target="https://bibo.elespectador.com/rincon-ambiental/y-el-bosque-sonara/" TargetMode="External"/><Relationship Id="rId55" Type="http://schemas.openxmlformats.org/officeDocument/2006/relationships/hyperlink" Target="https://www.unredd.net/documents/global-programme-191/gender-and-womens-empowerment-in-redd-1044/global-gender-resources/17257-lista-de-verificacion-para-talleres-sensibles-a-las-cuestiones-de-genero.html?path=global-programme-191/gender-and-womens-empowerment-in-redd-1044/global-gender-resources" TargetMode="External"/><Relationship Id="rId76" Type="http://schemas.openxmlformats.org/officeDocument/2006/relationships/hyperlink" Target="https://redd.unfccc.int/submissions.html?country=per" TargetMode="External"/><Relationship Id="rId97" Type="http://schemas.openxmlformats.org/officeDocument/2006/relationships/hyperlink" Target="http://openforis.org/" TargetMode="External"/><Relationship Id="rId104" Type="http://schemas.openxmlformats.org/officeDocument/2006/relationships/hyperlink" Target="http://www.openforis.org/support" TargetMode="External"/><Relationship Id="rId120" Type="http://schemas.openxmlformats.org/officeDocument/2006/relationships/hyperlink" Target="https://www.undp.org/content/undp/en/home/stories/what-s-next.html?utm_source=web&amp;utm_medium=homepage&amp;utm_campaign=whatsnext.html" TargetMode="External"/><Relationship Id="rId125" Type="http://schemas.openxmlformats.org/officeDocument/2006/relationships/hyperlink" Target="http://www.fao.org/redd/news/detail/en/c/1236493/" TargetMode="External"/><Relationship Id="rId7" Type="http://schemas.openxmlformats.org/officeDocument/2006/relationships/settings" Target="settings.xml"/><Relationship Id="rId71" Type="http://schemas.openxmlformats.org/officeDocument/2006/relationships/hyperlink" Target="https://www.planet.com/pulse/unfao-planet-sepal-collaboration-tropics-conservation" TargetMode="External"/><Relationship Id="rId92" Type="http://schemas.openxmlformats.org/officeDocument/2006/relationships/hyperlink" Target="https://www.unenvironment.org/events/publication-launch/business-case-sustainable-coffee-production-viet-nam" TargetMode="External"/><Relationship Id="rId2" Type="http://schemas.openxmlformats.org/officeDocument/2006/relationships/customXml" Target="../customXml/item2.xml"/><Relationship Id="rId29" Type="http://schemas.openxmlformats.org/officeDocument/2006/relationships/hyperlink" Target="https://www.un-redd.org/post/chile-launches-co-benefits-system-for-its-national-strategy" TargetMode="External"/><Relationship Id="rId24" Type="http://schemas.openxmlformats.org/officeDocument/2006/relationships/hyperlink" Target="http://bit.ly/gistools-redd" TargetMode="External"/><Relationship Id="rId40" Type="http://schemas.openxmlformats.org/officeDocument/2006/relationships/hyperlink" Target="https://drive.google.com/drive/folders/12YJC2PMXQbpMK2ARZid7USFF58Jg4NST?usp=sharing" TargetMode="External"/><Relationship Id="rId45" Type="http://schemas.openxmlformats.org/officeDocument/2006/relationships/hyperlink" Target="https://drive.google.com/file/d/1QCD0BIU52dguiZg1WdsNGeWBpTyzTvNl/view?usp=sharing" TargetMode="External"/><Relationship Id="rId66" Type="http://schemas.openxmlformats.org/officeDocument/2006/relationships/hyperlink" Target="https://www2.cifor.org/swamp/online-workshop-frel-diagnostic-april-2020/" TargetMode="External"/><Relationship Id="rId87" Type="http://schemas.openxmlformats.org/officeDocument/2006/relationships/hyperlink" Target="http://www.fao.org/3/cb3521en/cb3521en.pdf" TargetMode="External"/><Relationship Id="rId110" Type="http://schemas.openxmlformats.org/officeDocument/2006/relationships/hyperlink" Target="https://trello.com/c/M82sQRcI/27-english" TargetMode="External"/><Relationship Id="rId115" Type="http://schemas.openxmlformats.org/officeDocument/2006/relationships/hyperlink" Target="http://www.fao.org/3/ne205en/ne205en.pdf" TargetMode="External"/><Relationship Id="rId131" Type="http://schemas.openxmlformats.org/officeDocument/2006/relationships/footer" Target="footer2.xml"/><Relationship Id="rId61" Type="http://schemas.openxmlformats.org/officeDocument/2006/relationships/hyperlink" Target="https://undp.sharepoint.com/sites/ONUREDDColombia462/Shared%20Documents/General/LISTADOS%20DE%20ASISTENCIA" TargetMode="External"/><Relationship Id="rId82" Type="http://schemas.openxmlformats.org/officeDocument/2006/relationships/hyperlink" Target="https://www.unredd.net/documents/un-redd-partner-countries-181/asia-the-pacific-333/a-p-knowledge-management-a-resources/lower-mekong-initiative/17439-regional-partners-dialogue-lower-mekong.html" TargetMode="External"/><Relationship Id="rId19" Type="http://schemas.openxmlformats.org/officeDocument/2006/relationships/hyperlink" Target="https://dgroups.org/fao/law-for-redd-plus/" TargetMode="External"/><Relationship Id="rId14" Type="http://schemas.openxmlformats.org/officeDocument/2006/relationships/hyperlink" Target="https://twitter.com/ClimateEnvoy/status/1367256234932510721" TargetMode="External"/><Relationship Id="rId30" Type="http://schemas.openxmlformats.org/officeDocument/2006/relationships/hyperlink" Target="https://www.un-redd.org/post/learnings-about-safeguards-information-systems-in-latin-america" TargetMode="External"/><Relationship Id="rId35" Type="http://schemas.openxmlformats.org/officeDocument/2006/relationships/hyperlink" Target="https://www.un-redd.org/post/forests-for-people-myanmar-puts-its-redd-safeguard-information-system-into-practice" TargetMode="External"/><Relationship Id="rId56" Type="http://schemas.openxmlformats.org/officeDocument/2006/relationships/hyperlink" Target="https://www.youtube.com/watch?app=desktop&amp;v=j2hFNl9nKdg&amp;t=410s" TargetMode="External"/><Relationship Id="rId77" Type="http://schemas.openxmlformats.org/officeDocument/2006/relationships/hyperlink" Target="https://redd.unfccc.int/files/resumen_de_informacion_salvaguardas__1_.pdf" TargetMode="External"/><Relationship Id="rId100" Type="http://schemas.openxmlformats.org/officeDocument/2006/relationships/hyperlink" Target="https://drive.google.com/file/d/17uFjykAPMkjZ3DVUXbOdXR8iMV6AbJU2/view?usp=sharing" TargetMode="External"/><Relationship Id="rId105" Type="http://schemas.openxmlformats.org/officeDocument/2006/relationships/hyperlink" Target="https://drive.google.com/file/d/1JsKoabqxR9leBSs5gQeu0S_7QKiAp0sC/view" TargetMode="External"/><Relationship Id="rId126" Type="http://schemas.openxmlformats.org/officeDocument/2006/relationships/hyperlink" Target="https://nacionesunidas.org.co/Publicaciones-FAO/Forester%C3%ADa-Comunitaria/Forester%C3%ADa%20Comunitaria%20Valle%20del%20Cauca.pdf" TargetMode="External"/><Relationship Id="rId8" Type="http://schemas.openxmlformats.org/officeDocument/2006/relationships/webSettings" Target="webSettings.xml"/><Relationship Id="rId51" Type="http://schemas.openxmlformats.org/officeDocument/2006/relationships/hyperlink" Target="https://drive.google.com/drive/folders/1TAbHSIzGLZjz1Z0Fh9TLsBfVjKr7dI2m?usp=sharing" TargetMode="External"/><Relationship Id="rId72" Type="http://schemas.openxmlformats.org/officeDocument/2006/relationships/hyperlink" Target="https://www.regjeringen.no/en/aktuelt/noreg-betaler-530-millionar-for-redusert-avskoging-i-indonesia/id2722135/" TargetMode="External"/><Relationship Id="rId93" Type="http://schemas.openxmlformats.org/officeDocument/2006/relationships/hyperlink" Target="https://wedocs.unep.org/bitstream/handle/20.500.11822/33537/Beef_en.pdf?sequence=1&amp;isAllowed=y" TargetMode="External"/><Relationship Id="rId98" Type="http://schemas.openxmlformats.org/officeDocument/2006/relationships/hyperlink" Target="https://drive.google.com/file/d/1D5mci13GoHIiQHVmKhu-oTPNSj2eTQUA/view?usp=sharing" TargetMode="External"/><Relationship Id="rId121" Type="http://schemas.openxmlformats.org/officeDocument/2006/relationships/hyperlink" Target="https://www.climateandforests-undp.org/early-lessons-virtual-participatory-processes-and-dialogues-indigenous-peoples-and-local-communities" TargetMode="External"/><Relationship Id="rId3" Type="http://schemas.openxmlformats.org/officeDocument/2006/relationships/customXml" Target="../customXml/item3.xml"/><Relationship Id="rId25" Type="http://schemas.openxmlformats.org/officeDocument/2006/relationships/hyperlink" Target="http://www.unredd.net/index.php?view=document&amp;alias=11892-un-redd-framework-for-supporting-the-development-of-country-approaches-to-safeguards-en-11892&amp;category_slug=studies-reports-and-publications-1364&amp;layout=default&amp;option=com_docman&amp;Itemid=134" TargetMode="External"/><Relationship Id="rId46" Type="http://schemas.openxmlformats.org/officeDocument/2006/relationships/hyperlink" Target="https://drive.google.com/file/d/1QCD0BIU52dguiZg1WdsNGeWBpTyzTvNl/view?usp=sharing" TargetMode="External"/><Relationship Id="rId67" Type="http://schemas.openxmlformats.org/officeDocument/2006/relationships/hyperlink" Target="https://www2.cifor.org/swamp/exploring-criteria-and-indicators-for-tropical-peatland-restoration/" TargetMode="External"/><Relationship Id="rId116" Type="http://schemas.openxmlformats.org/officeDocument/2006/relationships/hyperlink" Target="https://unfccc.int/news/at-cop25-a-call-to-turn-the-tide-on-deforestation" TargetMode="External"/><Relationship Id="rId20" Type="http://schemas.openxmlformats.org/officeDocument/2006/relationships/hyperlink" Target="https://www.unenvironment.org/resources/case-study/business-cases-sustainable-land-use" TargetMode="External"/><Relationship Id="rId41" Type="http://schemas.openxmlformats.org/officeDocument/2006/relationships/hyperlink" Target="https://drive.google.com/drive/folders/18ClLsxK1oEQ5Grm9t_BY9UxUcfs5mV6L?usp=sharing" TargetMode="External"/><Relationship Id="rId62" Type="http://schemas.openxmlformats.org/officeDocument/2006/relationships/hyperlink" Target="https://www.minambiente.gov.co/index.php/ministerio/consultas-publicas" TargetMode="External"/><Relationship Id="rId83" Type="http://schemas.openxmlformats.org/officeDocument/2006/relationships/hyperlink" Target="https://www.youtube.com/watch?v=U8BAt-LYgZw&amp;feature=youtu.be" TargetMode="External"/><Relationship Id="rId88" Type="http://schemas.openxmlformats.org/officeDocument/2006/relationships/hyperlink" Target="https://myemail.constantcontact.com/Covid-19-and-Indigenous-Peoples--resilience.html?soid=1117561240385&amp;aid=6gew50LT4hA" TargetMode="External"/><Relationship Id="rId111" Type="http://schemas.openxmlformats.org/officeDocument/2006/relationships/hyperlink" Target="https://trello.com/c/LLeQrMaK/28-spanish" TargetMode="External"/><Relationship Id="rId132" Type="http://schemas.openxmlformats.org/officeDocument/2006/relationships/fontTable" Target="fontTable.xml"/><Relationship Id="rId15" Type="http://schemas.openxmlformats.org/officeDocument/2006/relationships/hyperlink" Target="https://twitter.com/vonderleyen/status/1348647179431399427" TargetMode="External"/><Relationship Id="rId36" Type="http://schemas.openxmlformats.org/officeDocument/2006/relationships/hyperlink" Target="https://redd.unfccc.int/files/resumen_de_informacion_salvaguardas__1_.pdf" TargetMode="External"/><Relationship Id="rId57" Type="http://schemas.openxmlformats.org/officeDocument/2006/relationships/hyperlink" Target="https://www.un-redd.org/post/women-and-forests-mainstreaming-gender-into-community-forestry-in-colombia" TargetMode="External"/><Relationship Id="rId106" Type="http://schemas.openxmlformats.org/officeDocument/2006/relationships/hyperlink" Target="https://drive.google.com/drive/folders/1M2OunfJ6MFyDvvmE6Ds6DmKVbsaLialb" TargetMode="External"/><Relationship Id="rId127" Type="http://schemas.openxmlformats.org/officeDocument/2006/relationships/hyperlink" Target="https://www.luthierscolombianos.com/red-faisan-luthiers-colombianos/" TargetMode="External"/><Relationship Id="rId10" Type="http://schemas.openxmlformats.org/officeDocument/2006/relationships/endnotes" Target="endnotes.xml"/><Relationship Id="rId31" Type="http://schemas.openxmlformats.org/officeDocument/2006/relationships/hyperlink" Target="https://www.unredd.net/documents/un-redd-partner-countries-181/17350-info-brief-global-un-redd-sis-moving-from-design-to-operation.html" TargetMode="External"/><Relationship Id="rId52" Type="http://schemas.openxmlformats.org/officeDocument/2006/relationships/hyperlink" Target="https://drive.google.com/file/d/11lh-cO7q-TSPPOqg1WUaOibFPwGbVb2Z/view?usp=sharing" TargetMode="External"/><Relationship Id="rId73" Type="http://schemas.openxmlformats.org/officeDocument/2006/relationships/hyperlink" Target="https://www.greenclimate.fund/project/fp130" TargetMode="External"/><Relationship Id="rId78" Type="http://schemas.openxmlformats.org/officeDocument/2006/relationships/hyperlink" Target="https://www.bmj.com/content/372/bmj.n611" TargetMode="External"/><Relationship Id="rId94" Type="http://schemas.openxmlformats.org/officeDocument/2006/relationships/hyperlink" Target="https://www.andgreen.fund/portfolio-roncador/" TargetMode="External"/><Relationship Id="rId99" Type="http://schemas.openxmlformats.org/officeDocument/2006/relationships/hyperlink" Target="http://openforis.org/newwebsite/home.html" TargetMode="External"/><Relationship Id="rId101" Type="http://schemas.openxmlformats.org/officeDocument/2006/relationships/hyperlink" Target="https://github.com/openforis/arena" TargetMode="External"/><Relationship Id="rId122" Type="http://schemas.openxmlformats.org/officeDocument/2006/relationships/hyperlink" Target="https://www.un-redd.org/post/promoting-gender-in-the-new-normal-results-of-the-un-redd-s-survey-on-gender-and-virtual-events-dur"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redd.unfccc.int/files/resumen_de_informacion_salvaguardas__1_.pdf" TargetMode="External"/><Relationship Id="rId47" Type="http://schemas.openxmlformats.org/officeDocument/2006/relationships/hyperlink" Target="https://www.un-redd.org/post/participatory-forest-monitoring-in-colombia-empowering-local-communities" TargetMode="External"/><Relationship Id="rId68" Type="http://schemas.openxmlformats.org/officeDocument/2006/relationships/hyperlink" Target="https://www2.cifor.org/swamp/exploring-criteria-and-indicators-for-tropical-peatland-restoration-2/" TargetMode="External"/><Relationship Id="rId89" Type="http://schemas.openxmlformats.org/officeDocument/2006/relationships/hyperlink" Target="https://www.climateandforests-undp.org/early-lessons-virtual-participatory-processes-and-dialogues-indigenous-peoples-and-local-communities" TargetMode="External"/><Relationship Id="rId112" Type="http://schemas.openxmlformats.org/officeDocument/2006/relationships/hyperlink" Target="https://trello.com/c/EAvnJrqT/29-french" TargetMode="External"/><Relationship Id="rId13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app=desktop&amp;v=3e7j8yy5pus&amp;t=423s" TargetMode="External"/><Relationship Id="rId2" Type="http://schemas.openxmlformats.org/officeDocument/2006/relationships/hyperlink" Target="https://www.youtube.com/watch?app=desktop&amp;v=XkxrM77nj-8&amp;t=370s" TargetMode="External"/><Relationship Id="rId1" Type="http://schemas.openxmlformats.org/officeDocument/2006/relationships/hyperlink" Target="https://www.youtube.com/watch?app=desktop&amp;v=defykB7yM5A&amp;t=1070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F66511D714824F92B32D498EB5CD1C" ma:contentTypeVersion="4" ma:contentTypeDescription="Create a new document." ma:contentTypeScope="" ma:versionID="ed8f5e6f6dc63e962c97210fcb61783b">
  <xsd:schema xmlns:xsd="http://www.w3.org/2001/XMLSchema" xmlns:xs="http://www.w3.org/2001/XMLSchema" xmlns:p="http://schemas.microsoft.com/office/2006/metadata/properties" xmlns:ns2="b3e825fc-1e28-4af3-9a66-1d2d87e14c47" targetNamespace="http://schemas.microsoft.com/office/2006/metadata/properties" ma:root="true" ma:fieldsID="45f0dc00a4dcc896ab3640a15a66e5f3" ns2:_="">
    <xsd:import namespace="b3e825fc-1e28-4af3-9a66-1d2d87e14c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825fc-1e28-4af3-9a66-1d2d87e14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D5FE3-1219-4F90-817A-620EB5488E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D030C6-869F-4231-995F-3F0D2CCE6AA5}">
  <ds:schemaRefs>
    <ds:schemaRef ds:uri="http://schemas.microsoft.com/sharepoint/v3/contenttype/forms"/>
  </ds:schemaRefs>
</ds:datastoreItem>
</file>

<file path=customXml/itemProps3.xml><?xml version="1.0" encoding="utf-8"?>
<ds:datastoreItem xmlns:ds="http://schemas.openxmlformats.org/officeDocument/2006/customXml" ds:itemID="{1DAB1ED4-C3A5-47A7-9695-1EEF2240D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825fc-1e28-4af3-9a66-1d2d87e14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7803C3-5417-4469-B12F-457067CDE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53</Pages>
  <Words>29776</Words>
  <Characters>169729</Characters>
  <Application>Microsoft Office Word</Application>
  <DocSecurity>0</DocSecurity>
  <Lines>1414</Lines>
  <Paragraphs>398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199107</CharactersWithSpaces>
  <SharedDoc>false</SharedDoc>
  <HLinks>
    <vt:vector size="966" baseType="variant">
      <vt:variant>
        <vt:i4>1572883</vt:i4>
      </vt:variant>
      <vt:variant>
        <vt:i4>582</vt:i4>
      </vt:variant>
      <vt:variant>
        <vt:i4>0</vt:i4>
      </vt:variant>
      <vt:variant>
        <vt:i4>5</vt:i4>
      </vt:variant>
      <vt:variant>
        <vt:lpwstr>https://www.luthierscolombianos.com/red-faisan-luthiers-colombianos/</vt:lpwstr>
      </vt:variant>
      <vt:variant>
        <vt:lpwstr/>
      </vt:variant>
      <vt:variant>
        <vt:i4>1572883</vt:i4>
      </vt:variant>
      <vt:variant>
        <vt:i4>579</vt:i4>
      </vt:variant>
      <vt:variant>
        <vt:i4>0</vt:i4>
      </vt:variant>
      <vt:variant>
        <vt:i4>5</vt:i4>
      </vt:variant>
      <vt:variant>
        <vt:lpwstr>https://www.luthierscolombianos.com/red-faisan-luthiers-colombianos/</vt:lpwstr>
      </vt:variant>
      <vt:variant>
        <vt:lpwstr/>
      </vt:variant>
      <vt:variant>
        <vt:i4>7012400</vt:i4>
      </vt:variant>
      <vt:variant>
        <vt:i4>576</vt:i4>
      </vt:variant>
      <vt:variant>
        <vt:i4>0</vt:i4>
      </vt:variant>
      <vt:variant>
        <vt:i4>5</vt:i4>
      </vt:variant>
      <vt:variant>
        <vt:lpwstr>https://nacionesunidas.org.co/Publicaciones-FAO/Forester%C3%ADa-Comunitaria/Forester%C3%ADa Comunitaria Valle del Cauca.pdf</vt:lpwstr>
      </vt:variant>
      <vt:variant>
        <vt:lpwstr/>
      </vt:variant>
      <vt:variant>
        <vt:i4>5963845</vt:i4>
      </vt:variant>
      <vt:variant>
        <vt:i4>573</vt:i4>
      </vt:variant>
      <vt:variant>
        <vt:i4>0</vt:i4>
      </vt:variant>
      <vt:variant>
        <vt:i4>5</vt:i4>
      </vt:variant>
      <vt:variant>
        <vt:lpwstr>http://www.fao.org/redd/news/detail/en/c/1236493/</vt:lpwstr>
      </vt:variant>
      <vt:variant>
        <vt:lpwstr/>
      </vt:variant>
      <vt:variant>
        <vt:i4>7143538</vt:i4>
      </vt:variant>
      <vt:variant>
        <vt:i4>570</vt:i4>
      </vt:variant>
      <vt:variant>
        <vt:i4>0</vt:i4>
      </vt:variant>
      <vt:variant>
        <vt:i4>5</vt:i4>
      </vt:variant>
      <vt:variant>
        <vt:lpwstr>http://www.fao.org/in-action/eu-fao-flegt-programme/es/</vt:lpwstr>
      </vt:variant>
      <vt:variant>
        <vt:lpwstr/>
      </vt:variant>
      <vt:variant>
        <vt:i4>4390929</vt:i4>
      </vt:variant>
      <vt:variant>
        <vt:i4>567</vt:i4>
      </vt:variant>
      <vt:variant>
        <vt:i4>0</vt:i4>
      </vt:variant>
      <vt:variant>
        <vt:i4>5</vt:i4>
      </vt:variant>
      <vt:variant>
        <vt:lpwstr>https://www.un-redd.org/</vt:lpwstr>
      </vt:variant>
      <vt:variant>
        <vt:lpwstr/>
      </vt:variant>
      <vt:variant>
        <vt:i4>4980831</vt:i4>
      </vt:variant>
      <vt:variant>
        <vt:i4>564</vt:i4>
      </vt:variant>
      <vt:variant>
        <vt:i4>0</vt:i4>
      </vt:variant>
      <vt:variant>
        <vt:i4>5</vt:i4>
      </vt:variant>
      <vt:variant>
        <vt:lpwstr>https://www.un-redd.org/post/promoting-gender-in-the-new-normal-results-of-the-un-redd-s-survey-on-gender-and-virtual-events-dur</vt:lpwstr>
      </vt:variant>
      <vt:variant>
        <vt:lpwstr/>
      </vt:variant>
      <vt:variant>
        <vt:i4>7798911</vt:i4>
      </vt:variant>
      <vt:variant>
        <vt:i4>561</vt:i4>
      </vt:variant>
      <vt:variant>
        <vt:i4>0</vt:i4>
      </vt:variant>
      <vt:variant>
        <vt:i4>5</vt:i4>
      </vt:variant>
      <vt:variant>
        <vt:lpwstr>https://www.climateandforests-undp.org/early-lessons-virtual-participatory-processes-and-dialogues-indigenous-peoples-and-local-communities</vt:lpwstr>
      </vt:variant>
      <vt:variant>
        <vt:lpwstr/>
      </vt:variant>
      <vt:variant>
        <vt:i4>655473</vt:i4>
      </vt:variant>
      <vt:variant>
        <vt:i4>558</vt:i4>
      </vt:variant>
      <vt:variant>
        <vt:i4>0</vt:i4>
      </vt:variant>
      <vt:variant>
        <vt:i4>5</vt:i4>
      </vt:variant>
      <vt:variant>
        <vt:lpwstr>https://www.undp.org/content/undp/en/home/stories/what-s-next.html?utm_source=web&amp;utm_medium=homepage&amp;utm_campaign=whatsnext.html</vt:lpwstr>
      </vt:variant>
      <vt:variant>
        <vt:lpwstr/>
      </vt:variant>
      <vt:variant>
        <vt:i4>4128874</vt:i4>
      </vt:variant>
      <vt:variant>
        <vt:i4>549</vt:i4>
      </vt:variant>
      <vt:variant>
        <vt:i4>0</vt:i4>
      </vt:variant>
      <vt:variant>
        <vt:i4>5</vt:i4>
      </vt:variant>
      <vt:variant>
        <vt:lpwstr>https://www.un.org/en/un75</vt:lpwstr>
      </vt:variant>
      <vt:variant>
        <vt:lpwstr/>
      </vt:variant>
      <vt:variant>
        <vt:i4>917577</vt:i4>
      </vt:variant>
      <vt:variant>
        <vt:i4>546</vt:i4>
      </vt:variant>
      <vt:variant>
        <vt:i4>0</vt:i4>
      </vt:variant>
      <vt:variant>
        <vt:i4>5</vt:i4>
      </vt:variant>
      <vt:variant>
        <vt:lpwstr>https://www.leaderspledgefornature.org/Leaders_Pledge_for_Nature_27.09.20.pdf</vt:lpwstr>
      </vt:variant>
      <vt:variant>
        <vt:lpwstr/>
      </vt:variant>
      <vt:variant>
        <vt:i4>655454</vt:i4>
      </vt:variant>
      <vt:variant>
        <vt:i4>543</vt:i4>
      </vt:variant>
      <vt:variant>
        <vt:i4>0</vt:i4>
      </vt:variant>
      <vt:variant>
        <vt:i4>5</vt:i4>
      </vt:variant>
      <vt:variant>
        <vt:lpwstr>https://unfccc.int/news/at-cop25-a-call-to-turn-the-tide-on-deforestation</vt:lpwstr>
      </vt:variant>
      <vt:variant>
        <vt:lpwstr/>
      </vt:variant>
      <vt:variant>
        <vt:i4>983048</vt:i4>
      </vt:variant>
      <vt:variant>
        <vt:i4>540</vt:i4>
      </vt:variant>
      <vt:variant>
        <vt:i4>0</vt:i4>
      </vt:variant>
      <vt:variant>
        <vt:i4>5</vt:i4>
      </vt:variant>
      <vt:variant>
        <vt:lpwstr>http://www.fao.org/3/ne205en/ne205en.pdf</vt:lpwstr>
      </vt:variant>
      <vt:variant>
        <vt:lpwstr/>
      </vt:variant>
      <vt:variant>
        <vt:i4>6357036</vt:i4>
      </vt:variant>
      <vt:variant>
        <vt:i4>537</vt:i4>
      </vt:variant>
      <vt:variant>
        <vt:i4>0</vt:i4>
      </vt:variant>
      <vt:variant>
        <vt:i4>5</vt:i4>
      </vt:variant>
      <vt:variant>
        <vt:lpwstr>https://eur03.safelinks.protection.outlook.com/?url=https%3A%2F%2Fwww.unredd.net%2Fdocuments%2Fglobal-programme-191%2Fgender-and-womens-empowerment-in-redd-1044%2Fglobal-gender-resources%2F17254-un-redd-gender-marker-information-brief.html%3Fpath%3Dglobal-programme-191%2Fgender-and-womens-empowerment-in-redd-1044%2Fglobal-gender-resources&amp;data=04%7C01%7Celizabeth.eggerts%40undp.org%7C3467b8479b3d460aa88208d919730b3d%7Cb3e5db5e2944483799f57488ace54319%7C0%7C0%7C637568804159693016%7CUnknown%7CTWFpbGZsb3d8eyJWIjoiMC4wLjAwMDAiLCJQIjoiV2luMzIiLCJBTiI6Ik1haWwiLCJXVCI6Mn0%3D%7C1000&amp;sdata=Izn%2FUteigf4jeHtX4Mawhy0aM%2B8xAd1RObTEhfQ7zws%3D&amp;reserved=0</vt:lpwstr>
      </vt:variant>
      <vt:variant>
        <vt:lpwstr/>
      </vt:variant>
      <vt:variant>
        <vt:i4>4980831</vt:i4>
      </vt:variant>
      <vt:variant>
        <vt:i4>534</vt:i4>
      </vt:variant>
      <vt:variant>
        <vt:i4>0</vt:i4>
      </vt:variant>
      <vt:variant>
        <vt:i4>5</vt:i4>
      </vt:variant>
      <vt:variant>
        <vt:lpwstr>https://www.un-redd.org/post/promoting-gender-in-the-new-normal-results-of-the-un-redd-s-survey-on-gender-and-virtual-events-dur</vt:lpwstr>
      </vt:variant>
      <vt:variant>
        <vt:lpwstr/>
      </vt:variant>
      <vt:variant>
        <vt:i4>7536758</vt:i4>
      </vt:variant>
      <vt:variant>
        <vt:i4>531</vt:i4>
      </vt:variant>
      <vt:variant>
        <vt:i4>0</vt:i4>
      </vt:variant>
      <vt:variant>
        <vt:i4>5</vt:i4>
      </vt:variant>
      <vt:variant>
        <vt:lpwstr>https://trello.com/c/EAvnJrqT/29-french</vt:lpwstr>
      </vt:variant>
      <vt:variant>
        <vt:lpwstr/>
      </vt:variant>
      <vt:variant>
        <vt:i4>1245205</vt:i4>
      </vt:variant>
      <vt:variant>
        <vt:i4>528</vt:i4>
      </vt:variant>
      <vt:variant>
        <vt:i4>0</vt:i4>
      </vt:variant>
      <vt:variant>
        <vt:i4>5</vt:i4>
      </vt:variant>
      <vt:variant>
        <vt:lpwstr>https://trello.com/c/LLeQrMaK/28-spanish</vt:lpwstr>
      </vt:variant>
      <vt:variant>
        <vt:lpwstr/>
      </vt:variant>
      <vt:variant>
        <vt:i4>5963842</vt:i4>
      </vt:variant>
      <vt:variant>
        <vt:i4>525</vt:i4>
      </vt:variant>
      <vt:variant>
        <vt:i4>0</vt:i4>
      </vt:variant>
      <vt:variant>
        <vt:i4>5</vt:i4>
      </vt:variant>
      <vt:variant>
        <vt:lpwstr>https://trello.com/c/M82sQRcI/27-english</vt:lpwstr>
      </vt:variant>
      <vt:variant>
        <vt:lpwstr/>
      </vt:variant>
      <vt:variant>
        <vt:i4>4325403</vt:i4>
      </vt:variant>
      <vt:variant>
        <vt:i4>522</vt:i4>
      </vt:variant>
      <vt:variant>
        <vt:i4>0</vt:i4>
      </vt:variant>
      <vt:variant>
        <vt:i4>5</vt:i4>
      </vt:variant>
      <vt:variant>
        <vt:lpwstr>https://nacionesunidas.org.co/Publicaciones-FAO/Forester%C3%ADa-Comunitaria/Cartilla Manejo Forestal Comunitario.pdf</vt:lpwstr>
      </vt:variant>
      <vt:variant>
        <vt:lpwstr/>
      </vt:variant>
      <vt:variant>
        <vt:i4>2687103</vt:i4>
      </vt:variant>
      <vt:variant>
        <vt:i4>519</vt:i4>
      </vt:variant>
      <vt:variant>
        <vt:i4>0</vt:i4>
      </vt:variant>
      <vt:variant>
        <vt:i4>5</vt:i4>
      </vt:variant>
      <vt:variant>
        <vt:lpwstr>https://www.climateandforests-undp.org/resources/considerations-integrating-nature-based-solutions-nationally-determined-contributions</vt:lpwstr>
      </vt:variant>
      <vt:variant>
        <vt:lpwstr/>
      </vt:variant>
      <vt:variant>
        <vt:i4>5963841</vt:i4>
      </vt:variant>
      <vt:variant>
        <vt:i4>516</vt:i4>
      </vt:variant>
      <vt:variant>
        <vt:i4>0</vt:i4>
      </vt:variant>
      <vt:variant>
        <vt:i4>5</vt:i4>
      </vt:variant>
      <vt:variant>
        <vt:lpwstr>http://www.fao.org/redd/news/detail/en/c/1332186/</vt:lpwstr>
      </vt:variant>
      <vt:variant>
        <vt:lpwstr/>
      </vt:variant>
      <vt:variant>
        <vt:i4>5111834</vt:i4>
      </vt:variant>
      <vt:variant>
        <vt:i4>513</vt:i4>
      </vt:variant>
      <vt:variant>
        <vt:i4>0</vt:i4>
      </vt:variant>
      <vt:variant>
        <vt:i4>5</vt:i4>
      </vt:variant>
      <vt:variant>
        <vt:lpwstr>https://drive.google.com/drive/folders/1M2OunfJ6MFyDvvmE6Ds6DmKVbsaLialb</vt:lpwstr>
      </vt:variant>
      <vt:variant>
        <vt:lpwstr/>
      </vt:variant>
      <vt:variant>
        <vt:i4>721005</vt:i4>
      </vt:variant>
      <vt:variant>
        <vt:i4>510</vt:i4>
      </vt:variant>
      <vt:variant>
        <vt:i4>0</vt:i4>
      </vt:variant>
      <vt:variant>
        <vt:i4>5</vt:i4>
      </vt:variant>
      <vt:variant>
        <vt:lpwstr>https://drive.google.com/file/d/1JsKoabqxR9leBSs5gQeu0S_7QKiAp0sC/view</vt:lpwstr>
      </vt:variant>
      <vt:variant>
        <vt:lpwstr/>
      </vt:variant>
      <vt:variant>
        <vt:i4>5636172</vt:i4>
      </vt:variant>
      <vt:variant>
        <vt:i4>507</vt:i4>
      </vt:variant>
      <vt:variant>
        <vt:i4>0</vt:i4>
      </vt:variant>
      <vt:variant>
        <vt:i4>5</vt:i4>
      </vt:variant>
      <vt:variant>
        <vt:lpwstr>http://www.openforis.org/support</vt:lpwstr>
      </vt:variant>
      <vt:variant>
        <vt:lpwstr/>
      </vt:variant>
      <vt:variant>
        <vt:i4>3276896</vt:i4>
      </vt:variant>
      <vt:variant>
        <vt:i4>504</vt:i4>
      </vt:variant>
      <vt:variant>
        <vt:i4>0</vt:i4>
      </vt:variant>
      <vt:variant>
        <vt:i4>5</vt:i4>
      </vt:variant>
      <vt:variant>
        <vt:lpwstr>http://www.openforis.org/materials.html</vt:lpwstr>
      </vt:variant>
      <vt:variant>
        <vt:lpwstr/>
      </vt:variant>
      <vt:variant>
        <vt:i4>5439503</vt:i4>
      </vt:variant>
      <vt:variant>
        <vt:i4>501</vt:i4>
      </vt:variant>
      <vt:variant>
        <vt:i4>0</vt:i4>
      </vt:variant>
      <vt:variant>
        <vt:i4>5</vt:i4>
      </vt:variant>
      <vt:variant>
        <vt:lpwstr>http://www.openforis.org/support/questions/2994/prepare-for-end-of-flash-player-transfer-to-collect-version4</vt:lpwstr>
      </vt:variant>
      <vt:variant>
        <vt:lpwstr/>
      </vt:variant>
      <vt:variant>
        <vt:i4>7602275</vt:i4>
      </vt:variant>
      <vt:variant>
        <vt:i4>498</vt:i4>
      </vt:variant>
      <vt:variant>
        <vt:i4>0</vt:i4>
      </vt:variant>
      <vt:variant>
        <vt:i4>5</vt:i4>
      </vt:variant>
      <vt:variant>
        <vt:lpwstr>https://github.com/openforis/arena</vt:lpwstr>
      </vt:variant>
      <vt:variant>
        <vt:lpwstr/>
      </vt:variant>
      <vt:variant>
        <vt:i4>6946875</vt:i4>
      </vt:variant>
      <vt:variant>
        <vt:i4>495</vt:i4>
      </vt:variant>
      <vt:variant>
        <vt:i4>0</vt:i4>
      </vt:variant>
      <vt:variant>
        <vt:i4>5</vt:i4>
      </vt:variant>
      <vt:variant>
        <vt:lpwstr>https://drive.google.com/file/d/17uFjykAPMkjZ3DVUXbOdXR8iMV6AbJU2/view?usp=sharing</vt:lpwstr>
      </vt:variant>
      <vt:variant>
        <vt:lpwstr/>
      </vt:variant>
      <vt:variant>
        <vt:i4>1376321</vt:i4>
      </vt:variant>
      <vt:variant>
        <vt:i4>492</vt:i4>
      </vt:variant>
      <vt:variant>
        <vt:i4>0</vt:i4>
      </vt:variant>
      <vt:variant>
        <vt:i4>5</vt:i4>
      </vt:variant>
      <vt:variant>
        <vt:lpwstr>http://openforis.org/newwebsite/home.html</vt:lpwstr>
      </vt:variant>
      <vt:variant>
        <vt:lpwstr/>
      </vt:variant>
      <vt:variant>
        <vt:i4>6881321</vt:i4>
      </vt:variant>
      <vt:variant>
        <vt:i4>489</vt:i4>
      </vt:variant>
      <vt:variant>
        <vt:i4>0</vt:i4>
      </vt:variant>
      <vt:variant>
        <vt:i4>5</vt:i4>
      </vt:variant>
      <vt:variant>
        <vt:lpwstr>https://drive.google.com/file/d/1D5mci13GoHIiQHVmKhu-oTPNSj2eTQUA/view?usp=sharing</vt:lpwstr>
      </vt:variant>
      <vt:variant>
        <vt:lpwstr/>
      </vt:variant>
      <vt:variant>
        <vt:i4>5111885</vt:i4>
      </vt:variant>
      <vt:variant>
        <vt:i4>483</vt:i4>
      </vt:variant>
      <vt:variant>
        <vt:i4>0</vt:i4>
      </vt:variant>
      <vt:variant>
        <vt:i4>5</vt:i4>
      </vt:variant>
      <vt:variant>
        <vt:lpwstr>http://openforis.org/</vt:lpwstr>
      </vt:variant>
      <vt:variant>
        <vt:lpwstr/>
      </vt:variant>
      <vt:variant>
        <vt:i4>2556022</vt:i4>
      </vt:variant>
      <vt:variant>
        <vt:i4>480</vt:i4>
      </vt:variant>
      <vt:variant>
        <vt:i4>0</vt:i4>
      </vt:variant>
      <vt:variant>
        <vt:i4>5</vt:i4>
      </vt:variant>
      <vt:variant>
        <vt:lpwstr>https://www.un-redd.org/post/open-foris-innovative-free-and-open-tools-and-platforms-catalysing-climate-action</vt:lpwstr>
      </vt:variant>
      <vt:variant>
        <vt:lpwstr/>
      </vt:variant>
      <vt:variant>
        <vt:i4>3997740</vt:i4>
      </vt:variant>
      <vt:variant>
        <vt:i4>477</vt:i4>
      </vt:variant>
      <vt:variant>
        <vt:i4>0</vt:i4>
      </vt:variant>
      <vt:variant>
        <vt:i4>5</vt:i4>
      </vt:variant>
      <vt:variant>
        <vt:lpwstr>https://www.andgreen.fund/portfolio-pt-dharma-satya-nusantara-tbk-dsng/</vt:lpwstr>
      </vt:variant>
      <vt:variant>
        <vt:lpwstr/>
      </vt:variant>
      <vt:variant>
        <vt:i4>4653080</vt:i4>
      </vt:variant>
      <vt:variant>
        <vt:i4>474</vt:i4>
      </vt:variant>
      <vt:variant>
        <vt:i4>0</vt:i4>
      </vt:variant>
      <vt:variant>
        <vt:i4>5</vt:i4>
      </vt:variant>
      <vt:variant>
        <vt:lpwstr>https://www.andgreen.fund/portfolio-roncador/</vt:lpwstr>
      </vt:variant>
      <vt:variant>
        <vt:lpwstr/>
      </vt:variant>
      <vt:variant>
        <vt:i4>8060943</vt:i4>
      </vt:variant>
      <vt:variant>
        <vt:i4>471</vt:i4>
      </vt:variant>
      <vt:variant>
        <vt:i4>0</vt:i4>
      </vt:variant>
      <vt:variant>
        <vt:i4>5</vt:i4>
      </vt:variant>
      <vt:variant>
        <vt:lpwstr>https://wedocs.unep.org/bitstream/handle/20.500.11822/33537/Beef_en.pdf?sequence=1&amp;isAllowed=y</vt:lpwstr>
      </vt:variant>
      <vt:variant>
        <vt:lpwstr/>
      </vt:variant>
      <vt:variant>
        <vt:i4>4980766</vt:i4>
      </vt:variant>
      <vt:variant>
        <vt:i4>468</vt:i4>
      </vt:variant>
      <vt:variant>
        <vt:i4>0</vt:i4>
      </vt:variant>
      <vt:variant>
        <vt:i4>5</vt:i4>
      </vt:variant>
      <vt:variant>
        <vt:lpwstr>https://www.unenvironment.org/events/publication-launch/business-case-sustainable-coffee-production-viet-nam</vt:lpwstr>
      </vt:variant>
      <vt:variant>
        <vt:lpwstr/>
      </vt:variant>
      <vt:variant>
        <vt:i4>2228344</vt:i4>
      </vt:variant>
      <vt:variant>
        <vt:i4>465</vt:i4>
      </vt:variant>
      <vt:variant>
        <vt:i4>0</vt:i4>
      </vt:variant>
      <vt:variant>
        <vt:i4>5</vt:i4>
      </vt:variant>
      <vt:variant>
        <vt:lpwstr>https://www.unenvironment.org/resources/case-study/business-cases-sustainable-land-use</vt:lpwstr>
      </vt:variant>
      <vt:variant>
        <vt:lpwstr/>
      </vt:variant>
      <vt:variant>
        <vt:i4>3539061</vt:i4>
      </vt:variant>
      <vt:variant>
        <vt:i4>462</vt:i4>
      </vt:variant>
      <vt:variant>
        <vt:i4>0</vt:i4>
      </vt:variant>
      <vt:variant>
        <vt:i4>5</vt:i4>
      </vt:variant>
      <vt:variant>
        <vt:lpwstr>https://events.globallandscapesforum.org/bonn-2020/</vt:lpwstr>
      </vt:variant>
      <vt:variant>
        <vt:lpwstr/>
      </vt:variant>
      <vt:variant>
        <vt:i4>7798911</vt:i4>
      </vt:variant>
      <vt:variant>
        <vt:i4>459</vt:i4>
      </vt:variant>
      <vt:variant>
        <vt:i4>0</vt:i4>
      </vt:variant>
      <vt:variant>
        <vt:i4>5</vt:i4>
      </vt:variant>
      <vt:variant>
        <vt:lpwstr>https://www.climateandforests-undp.org/early-lessons-virtual-participatory-processes-and-dialogues-indigenous-peoples-and-local-communities</vt:lpwstr>
      </vt:variant>
      <vt:variant>
        <vt:lpwstr/>
      </vt:variant>
      <vt:variant>
        <vt:i4>7667819</vt:i4>
      </vt:variant>
      <vt:variant>
        <vt:i4>456</vt:i4>
      </vt:variant>
      <vt:variant>
        <vt:i4>0</vt:i4>
      </vt:variant>
      <vt:variant>
        <vt:i4>5</vt:i4>
      </vt:variant>
      <vt:variant>
        <vt:lpwstr>https://myemail.constantcontact.com/Covid-19-and-Indigenous-Peoples--resilience.html?soid=1117561240385&amp;aid=6gew50LT4hA</vt:lpwstr>
      </vt:variant>
      <vt:variant>
        <vt:lpwstr/>
      </vt:variant>
      <vt:variant>
        <vt:i4>7405690</vt:i4>
      </vt:variant>
      <vt:variant>
        <vt:i4>453</vt:i4>
      </vt:variant>
      <vt:variant>
        <vt:i4>0</vt:i4>
      </vt:variant>
      <vt:variant>
        <vt:i4>5</vt:i4>
      </vt:variant>
      <vt:variant>
        <vt:lpwstr>https://dgroups.org/fao/law-for-redd-plus/</vt:lpwstr>
      </vt:variant>
      <vt:variant>
        <vt:lpwstr/>
      </vt:variant>
      <vt:variant>
        <vt:i4>6881384</vt:i4>
      </vt:variant>
      <vt:variant>
        <vt:i4>450</vt:i4>
      </vt:variant>
      <vt:variant>
        <vt:i4>0</vt:i4>
      </vt:variant>
      <vt:variant>
        <vt:i4>5</vt:i4>
      </vt:variant>
      <vt:variant>
        <vt:lpwstr>http://bit.ly/gistools-redd</vt:lpwstr>
      </vt:variant>
      <vt:variant>
        <vt:lpwstr/>
      </vt:variant>
      <vt:variant>
        <vt:i4>5308440</vt:i4>
      </vt:variant>
      <vt:variant>
        <vt:i4>447</vt:i4>
      </vt:variant>
      <vt:variant>
        <vt:i4>0</vt:i4>
      </vt:variant>
      <vt:variant>
        <vt:i4>5</vt:i4>
      </vt:variant>
      <vt:variant>
        <vt:lpwstr>https://www.youtube.com/watch?v=wECd0CJ6zro&amp;feature=youtu.be</vt:lpwstr>
      </vt:variant>
      <vt:variant>
        <vt:lpwstr/>
      </vt:variant>
      <vt:variant>
        <vt:i4>92</vt:i4>
      </vt:variant>
      <vt:variant>
        <vt:i4>444</vt:i4>
      </vt:variant>
      <vt:variant>
        <vt:i4>0</vt:i4>
      </vt:variant>
      <vt:variant>
        <vt:i4>5</vt:i4>
      </vt:variant>
      <vt:variant>
        <vt:lpwstr>https://www.youtube.com/watch?v=U8BAt-LYgZw&amp;feature=youtu.be</vt:lpwstr>
      </vt:variant>
      <vt:variant>
        <vt:lpwstr/>
      </vt:variant>
      <vt:variant>
        <vt:i4>2949177</vt:i4>
      </vt:variant>
      <vt:variant>
        <vt:i4>441</vt:i4>
      </vt:variant>
      <vt:variant>
        <vt:i4>0</vt:i4>
      </vt:variant>
      <vt:variant>
        <vt:i4>5</vt:i4>
      </vt:variant>
      <vt:variant>
        <vt:lpwstr>https://www.unredd.net/documents/un-redd-partner-countries-181/asia-the-pacific-333/a-p-knowledge-management-a-resources/lower-mekong-initiative/17439-regional-partners-dialogue-lower-mekong.html</vt:lpwstr>
      </vt:variant>
      <vt:variant>
        <vt:lpwstr/>
      </vt:variant>
      <vt:variant>
        <vt:i4>589840</vt:i4>
      </vt:variant>
      <vt:variant>
        <vt:i4>438</vt:i4>
      </vt:variant>
      <vt:variant>
        <vt:i4>0</vt:i4>
      </vt:variant>
      <vt:variant>
        <vt:i4>5</vt:i4>
      </vt:variant>
      <vt:variant>
        <vt:lpwstr>https://www.un-redd.org/lower-mekong</vt:lpwstr>
      </vt:variant>
      <vt:variant>
        <vt:lpwstr/>
      </vt:variant>
      <vt:variant>
        <vt:i4>589840</vt:i4>
      </vt:variant>
      <vt:variant>
        <vt:i4>435</vt:i4>
      </vt:variant>
      <vt:variant>
        <vt:i4>0</vt:i4>
      </vt:variant>
      <vt:variant>
        <vt:i4>5</vt:i4>
      </vt:variant>
      <vt:variant>
        <vt:lpwstr>https://www.un-redd.org/lower-mekong</vt:lpwstr>
      </vt:variant>
      <vt:variant>
        <vt:lpwstr/>
      </vt:variant>
      <vt:variant>
        <vt:i4>5046284</vt:i4>
      </vt:variant>
      <vt:variant>
        <vt:i4>432</vt:i4>
      </vt:variant>
      <vt:variant>
        <vt:i4>0</vt:i4>
      </vt:variant>
      <vt:variant>
        <vt:i4>5</vt:i4>
      </vt:variant>
      <vt:variant>
        <vt:lpwstr>https://www.bmj.com/content/372/bmj.n611</vt:lpwstr>
      </vt:variant>
      <vt:variant>
        <vt:lpwstr/>
      </vt:variant>
      <vt:variant>
        <vt:i4>4456450</vt:i4>
      </vt:variant>
      <vt:variant>
        <vt:i4>429</vt:i4>
      </vt:variant>
      <vt:variant>
        <vt:i4>0</vt:i4>
      </vt:variant>
      <vt:variant>
        <vt:i4>5</vt:i4>
      </vt:variant>
      <vt:variant>
        <vt:lpwstr>https://redd.unfccc.int/files/resumen_de_informacion_salvaguardas__1_.pdf</vt:lpwstr>
      </vt:variant>
      <vt:variant>
        <vt:lpwstr/>
      </vt:variant>
      <vt:variant>
        <vt:i4>4456532</vt:i4>
      </vt:variant>
      <vt:variant>
        <vt:i4>426</vt:i4>
      </vt:variant>
      <vt:variant>
        <vt:i4>0</vt:i4>
      </vt:variant>
      <vt:variant>
        <vt:i4>5</vt:i4>
      </vt:variant>
      <vt:variant>
        <vt:lpwstr>http://www.bosques.gob.pe/archivo/ff3f54_ESTRATEGIACAMBIOCLIMATICO2016_ok.pdf</vt:lpwstr>
      </vt:variant>
      <vt:variant>
        <vt:lpwstr/>
      </vt:variant>
      <vt:variant>
        <vt:i4>2162741</vt:i4>
      </vt:variant>
      <vt:variant>
        <vt:i4>423</vt:i4>
      </vt:variant>
      <vt:variant>
        <vt:i4>0</vt:i4>
      </vt:variant>
      <vt:variant>
        <vt:i4>5</vt:i4>
      </vt:variant>
      <vt:variant>
        <vt:lpwstr>https://bangkok.unesco.org/IDCME20-1Oct</vt:lpwstr>
      </vt:variant>
      <vt:variant>
        <vt:lpwstr/>
      </vt:variant>
      <vt:variant>
        <vt:i4>1245221</vt:i4>
      </vt:variant>
      <vt:variant>
        <vt:i4>420</vt:i4>
      </vt:variant>
      <vt:variant>
        <vt:i4>0</vt:i4>
      </vt:variant>
      <vt:variant>
        <vt:i4>5</vt:i4>
      </vt:variant>
      <vt:variant>
        <vt:lpwstr/>
      </vt:variant>
      <vt:variant>
        <vt:lpwstr>_Myanmar_mangroves_TA</vt:lpwstr>
      </vt:variant>
      <vt:variant>
        <vt:i4>6357055</vt:i4>
      </vt:variant>
      <vt:variant>
        <vt:i4>417</vt:i4>
      </vt:variant>
      <vt:variant>
        <vt:i4>0</vt:i4>
      </vt:variant>
      <vt:variant>
        <vt:i4>5</vt:i4>
      </vt:variant>
      <vt:variant>
        <vt:lpwstr>https://www.greenclimate.fund/project/fp130</vt:lpwstr>
      </vt:variant>
      <vt:variant>
        <vt:lpwstr/>
      </vt:variant>
      <vt:variant>
        <vt:i4>8257587</vt:i4>
      </vt:variant>
      <vt:variant>
        <vt:i4>414</vt:i4>
      </vt:variant>
      <vt:variant>
        <vt:i4>0</vt:i4>
      </vt:variant>
      <vt:variant>
        <vt:i4>5</vt:i4>
      </vt:variant>
      <vt:variant>
        <vt:lpwstr>https://www.regjeringen.no/en/aktuelt/noreg-betaler-530-millionar-for-redusert-avskoging-i-indonesia/id2722135/</vt:lpwstr>
      </vt:variant>
      <vt:variant>
        <vt:lpwstr/>
      </vt:variant>
      <vt:variant>
        <vt:i4>2359339</vt:i4>
      </vt:variant>
      <vt:variant>
        <vt:i4>411</vt:i4>
      </vt:variant>
      <vt:variant>
        <vt:i4>0</vt:i4>
      </vt:variant>
      <vt:variant>
        <vt:i4>5</vt:i4>
      </vt:variant>
      <vt:variant>
        <vt:lpwstr>https://www.planet.com/pulse/unfao-planet-sepal-collaboration-tropics-conservation</vt:lpwstr>
      </vt:variant>
      <vt:variant>
        <vt:lpwstr/>
      </vt:variant>
      <vt:variant>
        <vt:i4>2949242</vt:i4>
      </vt:variant>
      <vt:variant>
        <vt:i4>408</vt:i4>
      </vt:variant>
      <vt:variant>
        <vt:i4>0</vt:i4>
      </vt:variant>
      <vt:variant>
        <vt:i4>5</vt:i4>
      </vt:variant>
      <vt:variant>
        <vt:lpwstr>https://www2.cifor.org/swamp/exploring-criteria-and-indicators-for-tropical-peatland-restoration-4/</vt:lpwstr>
      </vt:variant>
      <vt:variant>
        <vt:lpwstr/>
      </vt:variant>
      <vt:variant>
        <vt:i4>2752634</vt:i4>
      </vt:variant>
      <vt:variant>
        <vt:i4>405</vt:i4>
      </vt:variant>
      <vt:variant>
        <vt:i4>0</vt:i4>
      </vt:variant>
      <vt:variant>
        <vt:i4>5</vt:i4>
      </vt:variant>
      <vt:variant>
        <vt:lpwstr>https://www2.cifor.org/swamp/exploring-criteria-and-indicators-for-tropical-peatland-restoration-3/</vt:lpwstr>
      </vt:variant>
      <vt:variant>
        <vt:lpwstr/>
      </vt:variant>
      <vt:variant>
        <vt:i4>2818170</vt:i4>
      </vt:variant>
      <vt:variant>
        <vt:i4>402</vt:i4>
      </vt:variant>
      <vt:variant>
        <vt:i4>0</vt:i4>
      </vt:variant>
      <vt:variant>
        <vt:i4>5</vt:i4>
      </vt:variant>
      <vt:variant>
        <vt:lpwstr>https://www2.cifor.org/swamp/exploring-criteria-and-indicators-for-tropical-peatland-restoration-2/</vt:lpwstr>
      </vt:variant>
      <vt:variant>
        <vt:lpwstr/>
      </vt:variant>
      <vt:variant>
        <vt:i4>1638487</vt:i4>
      </vt:variant>
      <vt:variant>
        <vt:i4>399</vt:i4>
      </vt:variant>
      <vt:variant>
        <vt:i4>0</vt:i4>
      </vt:variant>
      <vt:variant>
        <vt:i4>5</vt:i4>
      </vt:variant>
      <vt:variant>
        <vt:lpwstr>https://www2.cifor.org/swamp/exploring-criteria-and-indicators-for-tropical-peatland-restoration/</vt:lpwstr>
      </vt:variant>
      <vt:variant>
        <vt:lpwstr/>
      </vt:variant>
      <vt:variant>
        <vt:i4>1900558</vt:i4>
      </vt:variant>
      <vt:variant>
        <vt:i4>396</vt:i4>
      </vt:variant>
      <vt:variant>
        <vt:i4>0</vt:i4>
      </vt:variant>
      <vt:variant>
        <vt:i4>5</vt:i4>
      </vt:variant>
      <vt:variant>
        <vt:lpwstr>https://www2.cifor.org/swamp/online-workshop-frel-diagnostic-april-2020/</vt:lpwstr>
      </vt:variant>
      <vt:variant>
        <vt:lpwstr/>
      </vt:variant>
      <vt:variant>
        <vt:i4>2097279</vt:i4>
      </vt:variant>
      <vt:variant>
        <vt:i4>393</vt:i4>
      </vt:variant>
      <vt:variant>
        <vt:i4>0</vt:i4>
      </vt:variant>
      <vt:variant>
        <vt:i4>5</vt:i4>
      </vt:variant>
      <vt:variant>
        <vt:lpwstr>https://www.minambiente.gov.co/index.php/ministerio/consultas-publicas</vt:lpwstr>
      </vt:variant>
      <vt:variant>
        <vt:lpwstr/>
      </vt:variant>
      <vt:variant>
        <vt:i4>1572931</vt:i4>
      </vt:variant>
      <vt:variant>
        <vt:i4>390</vt:i4>
      </vt:variant>
      <vt:variant>
        <vt:i4>0</vt:i4>
      </vt:variant>
      <vt:variant>
        <vt:i4>5</vt:i4>
      </vt:variant>
      <vt:variant>
        <vt:lpwstr>https://colaboracion.dnp.gov.co/CDT/Prensa/Resumen-PND2018-2022-final.pdf</vt:lpwstr>
      </vt:variant>
      <vt:variant>
        <vt:lpwstr/>
      </vt:variant>
      <vt:variant>
        <vt:i4>2097279</vt:i4>
      </vt:variant>
      <vt:variant>
        <vt:i4>387</vt:i4>
      </vt:variant>
      <vt:variant>
        <vt:i4>0</vt:i4>
      </vt:variant>
      <vt:variant>
        <vt:i4>5</vt:i4>
      </vt:variant>
      <vt:variant>
        <vt:lpwstr>https://www.minambiente.gov.co/index.php/ministerio/consultas-publicas</vt:lpwstr>
      </vt:variant>
      <vt:variant>
        <vt:lpwstr/>
      </vt:variant>
      <vt:variant>
        <vt:i4>5570626</vt:i4>
      </vt:variant>
      <vt:variant>
        <vt:i4>384</vt:i4>
      </vt:variant>
      <vt:variant>
        <vt:i4>0</vt:i4>
      </vt:variant>
      <vt:variant>
        <vt:i4>5</vt:i4>
      </vt:variant>
      <vt:variant>
        <vt:lpwstr>https://undp.sharepoint.com/sites/ONUREDDColombia462/Shared Documents/General/LISTADOS DE ASISTENCIA</vt:lpwstr>
      </vt:variant>
      <vt:variant>
        <vt:lpwstr/>
      </vt:variant>
      <vt:variant>
        <vt:i4>4325403</vt:i4>
      </vt:variant>
      <vt:variant>
        <vt:i4>381</vt:i4>
      </vt:variant>
      <vt:variant>
        <vt:i4>0</vt:i4>
      </vt:variant>
      <vt:variant>
        <vt:i4>5</vt:i4>
      </vt:variant>
      <vt:variant>
        <vt:lpwstr>https://nacionesunidas.org.co/Publicaciones-FAO/Forester%C3%ADa-Comunitaria/Cartilla Manejo Forestal Comunitario.pdf</vt:lpwstr>
      </vt:variant>
      <vt:variant>
        <vt:lpwstr/>
      </vt:variant>
      <vt:variant>
        <vt:i4>5832712</vt:i4>
      </vt:variant>
      <vt:variant>
        <vt:i4>378</vt:i4>
      </vt:variant>
      <vt:variant>
        <vt:i4>0</vt:i4>
      </vt:variant>
      <vt:variant>
        <vt:i4>5</vt:i4>
      </vt:variant>
      <vt:variant>
        <vt:lpwstr>https://drive.google.com/drive/folders/1gNdlA6LqR3Vb438TTua59HileaWjTuR-</vt:lpwstr>
      </vt:variant>
      <vt:variant>
        <vt:lpwstr/>
      </vt:variant>
      <vt:variant>
        <vt:i4>6291567</vt:i4>
      </vt:variant>
      <vt:variant>
        <vt:i4>375</vt:i4>
      </vt:variant>
      <vt:variant>
        <vt:i4>0</vt:i4>
      </vt:variant>
      <vt:variant>
        <vt:i4>5</vt:i4>
      </vt:variant>
      <vt:variant>
        <vt:lpwstr>https://drive.google.com/file/d/1X2hyZ470S861RTphUSp2xPSUmhDhQEvy/view?usp=sharing</vt:lpwstr>
      </vt:variant>
      <vt:variant>
        <vt:lpwstr/>
      </vt:variant>
      <vt:variant>
        <vt:i4>2162797</vt:i4>
      </vt:variant>
      <vt:variant>
        <vt:i4>372</vt:i4>
      </vt:variant>
      <vt:variant>
        <vt:i4>0</vt:i4>
      </vt:variant>
      <vt:variant>
        <vt:i4>5</vt:i4>
      </vt:variant>
      <vt:variant>
        <vt:lpwstr>https://www.un-redd.org/post/women-and-forests-mainstreaming-gender-into-community-forestry-in-colombia</vt:lpwstr>
      </vt:variant>
      <vt:variant>
        <vt:lpwstr/>
      </vt:variant>
      <vt:variant>
        <vt:i4>4063332</vt:i4>
      </vt:variant>
      <vt:variant>
        <vt:i4>369</vt:i4>
      </vt:variant>
      <vt:variant>
        <vt:i4>0</vt:i4>
      </vt:variant>
      <vt:variant>
        <vt:i4>5</vt:i4>
      </vt:variant>
      <vt:variant>
        <vt:lpwstr>https://www.youtube.com/watch?app=desktop&amp;v=j2hFNl9nKdg&amp;t=410s</vt:lpwstr>
      </vt:variant>
      <vt:variant>
        <vt:lpwstr/>
      </vt:variant>
      <vt:variant>
        <vt:i4>2359422</vt:i4>
      </vt:variant>
      <vt:variant>
        <vt:i4>366</vt:i4>
      </vt:variant>
      <vt:variant>
        <vt:i4>0</vt:i4>
      </vt:variant>
      <vt:variant>
        <vt:i4>5</vt:i4>
      </vt:variant>
      <vt:variant>
        <vt:lpwstr>https://www.unredd.net/documents/global-programme-191/gender-and-womens-empowerment-in-redd-1044/global-gender-resources/17257-lista-de-verificacion-para-talleres-sensibles-a-las-cuestiones-de-genero.html?path=global-programme-191/gender-and-womens-empowerment-in-redd-1044/global-gender-resources</vt:lpwstr>
      </vt:variant>
      <vt:variant>
        <vt:lpwstr/>
      </vt:variant>
      <vt:variant>
        <vt:i4>3342458</vt:i4>
      </vt:variant>
      <vt:variant>
        <vt:i4>363</vt:i4>
      </vt:variant>
      <vt:variant>
        <vt:i4>0</vt:i4>
      </vt:variant>
      <vt:variant>
        <vt:i4>5</vt:i4>
      </vt:variant>
      <vt:variant>
        <vt:lpwstr>https://www.youtube.com/watch?v=3e7j8yy5pus&amp;t=423s</vt:lpwstr>
      </vt:variant>
      <vt:variant>
        <vt:lpwstr/>
      </vt:variant>
      <vt:variant>
        <vt:i4>7143472</vt:i4>
      </vt:variant>
      <vt:variant>
        <vt:i4>360</vt:i4>
      </vt:variant>
      <vt:variant>
        <vt:i4>0</vt:i4>
      </vt:variant>
      <vt:variant>
        <vt:i4>5</vt:i4>
      </vt:variant>
      <vt:variant>
        <vt:lpwstr>https://www.youtube.com/watch?v=XkxrM77nj-8&amp;t=370s</vt:lpwstr>
      </vt:variant>
      <vt:variant>
        <vt:lpwstr/>
      </vt:variant>
      <vt:variant>
        <vt:i4>7733359</vt:i4>
      </vt:variant>
      <vt:variant>
        <vt:i4>357</vt:i4>
      </vt:variant>
      <vt:variant>
        <vt:i4>0</vt:i4>
      </vt:variant>
      <vt:variant>
        <vt:i4>5</vt:i4>
      </vt:variant>
      <vt:variant>
        <vt:lpwstr>https://www.youtube.com/watch?v=defykB7yM5A&amp;t=1070s</vt:lpwstr>
      </vt:variant>
      <vt:variant>
        <vt:lpwstr/>
      </vt:variant>
      <vt:variant>
        <vt:i4>2228291</vt:i4>
      </vt:variant>
      <vt:variant>
        <vt:i4>354</vt:i4>
      </vt:variant>
      <vt:variant>
        <vt:i4>0</vt:i4>
      </vt:variant>
      <vt:variant>
        <vt:i4>5</vt:i4>
      </vt:variant>
      <vt:variant>
        <vt:lpwstr>https://drive.google.com/file/d/1Y2ch-1e1XcuSkOlYM_GUzhdlj9a6ioo9/view</vt:lpwstr>
      </vt:variant>
      <vt:variant>
        <vt:lpwstr/>
      </vt:variant>
      <vt:variant>
        <vt:i4>5701650</vt:i4>
      </vt:variant>
      <vt:variant>
        <vt:i4>351</vt:i4>
      </vt:variant>
      <vt:variant>
        <vt:i4>0</vt:i4>
      </vt:variant>
      <vt:variant>
        <vt:i4>5</vt:i4>
      </vt:variant>
      <vt:variant>
        <vt:lpwstr>https://drive.google.com/drive/folders/1h7DaeHflFrrv8RQrjb-b53O7KHmnFvbH</vt:lpwstr>
      </vt:variant>
      <vt:variant>
        <vt:lpwstr/>
      </vt:variant>
      <vt:variant>
        <vt:i4>3276842</vt:i4>
      </vt:variant>
      <vt:variant>
        <vt:i4>348</vt:i4>
      </vt:variant>
      <vt:variant>
        <vt:i4>0</vt:i4>
      </vt:variant>
      <vt:variant>
        <vt:i4>5</vt:i4>
      </vt:variant>
      <vt:variant>
        <vt:lpwstr>https://drive.google.com/file/d/11lh-cO7q-TSPPOqg1WUaOibFPwGbVb2Z/view?usp=sharing</vt:lpwstr>
      </vt:variant>
      <vt:variant>
        <vt:lpwstr/>
      </vt:variant>
      <vt:variant>
        <vt:i4>393221</vt:i4>
      </vt:variant>
      <vt:variant>
        <vt:i4>345</vt:i4>
      </vt:variant>
      <vt:variant>
        <vt:i4>0</vt:i4>
      </vt:variant>
      <vt:variant>
        <vt:i4>5</vt:i4>
      </vt:variant>
      <vt:variant>
        <vt:lpwstr>https://drive.google.com/drive/folders/1TAbHSIzGLZjz1Z0Fh9TLsBfVjKr7dI2m?usp=sharing</vt:lpwstr>
      </vt:variant>
      <vt:variant>
        <vt:lpwstr/>
      </vt:variant>
      <vt:variant>
        <vt:i4>7602277</vt:i4>
      </vt:variant>
      <vt:variant>
        <vt:i4>342</vt:i4>
      </vt:variant>
      <vt:variant>
        <vt:i4>0</vt:i4>
      </vt:variant>
      <vt:variant>
        <vt:i4>5</vt:i4>
      </vt:variant>
      <vt:variant>
        <vt:lpwstr>https://bibo.elespectador.com/rincon-ambiental/y-el-bosque-sonara/</vt:lpwstr>
      </vt:variant>
      <vt:variant>
        <vt:lpwstr/>
      </vt:variant>
      <vt:variant>
        <vt:i4>4259852</vt:i4>
      </vt:variant>
      <vt:variant>
        <vt:i4>339</vt:i4>
      </vt:variant>
      <vt:variant>
        <vt:i4>0</vt:i4>
      </vt:variant>
      <vt:variant>
        <vt:i4>5</vt:i4>
      </vt:variant>
      <vt:variant>
        <vt:lpwstr>https://drive.google.com/drive/folders/1G7Uk1N-4teo4msfkSsxg2XhKLtjhgVxg?usp=sharing</vt:lpwstr>
      </vt:variant>
      <vt:variant>
        <vt:lpwstr/>
      </vt:variant>
      <vt:variant>
        <vt:i4>917534</vt:i4>
      </vt:variant>
      <vt:variant>
        <vt:i4>336</vt:i4>
      </vt:variant>
      <vt:variant>
        <vt:i4>0</vt:i4>
      </vt:variant>
      <vt:variant>
        <vt:i4>5</vt:i4>
      </vt:variant>
      <vt:variant>
        <vt:lpwstr>https://www.un-redd.org/post/manejo-forestal-comunitario-en-colombia-lecciones-aprendidas-avances-y-desaf%C3%ADos</vt:lpwstr>
      </vt:variant>
      <vt:variant>
        <vt:lpwstr/>
      </vt:variant>
      <vt:variant>
        <vt:i4>4849681</vt:i4>
      </vt:variant>
      <vt:variant>
        <vt:i4>333</vt:i4>
      </vt:variant>
      <vt:variant>
        <vt:i4>0</vt:i4>
      </vt:variant>
      <vt:variant>
        <vt:i4>5</vt:i4>
      </vt:variant>
      <vt:variant>
        <vt:lpwstr>https://www.un-redd.org/post/participatory-forest-monitoring-in-colombia-empowering-local-communities</vt:lpwstr>
      </vt:variant>
      <vt:variant>
        <vt:lpwstr/>
      </vt:variant>
      <vt:variant>
        <vt:i4>2359329</vt:i4>
      </vt:variant>
      <vt:variant>
        <vt:i4>327</vt:i4>
      </vt:variant>
      <vt:variant>
        <vt:i4>0</vt:i4>
      </vt:variant>
      <vt:variant>
        <vt:i4>5</vt:i4>
      </vt:variant>
      <vt:variant>
        <vt:lpwstr>https://drive.google.com/file/d/1QCD0BIU52dguiZg1WdsNGeWBpTyzTvNl/view?usp=sharing</vt:lpwstr>
      </vt:variant>
      <vt:variant>
        <vt:lpwstr/>
      </vt:variant>
      <vt:variant>
        <vt:i4>2359329</vt:i4>
      </vt:variant>
      <vt:variant>
        <vt:i4>324</vt:i4>
      </vt:variant>
      <vt:variant>
        <vt:i4>0</vt:i4>
      </vt:variant>
      <vt:variant>
        <vt:i4>5</vt:i4>
      </vt:variant>
      <vt:variant>
        <vt:lpwstr>https://drive.google.com/file/d/1QCD0BIU52dguiZg1WdsNGeWBpTyzTvNl/view?usp=sharing</vt:lpwstr>
      </vt:variant>
      <vt:variant>
        <vt:lpwstr/>
      </vt:variant>
      <vt:variant>
        <vt:i4>2818161</vt:i4>
      </vt:variant>
      <vt:variant>
        <vt:i4>321</vt:i4>
      </vt:variant>
      <vt:variant>
        <vt:i4>0</vt:i4>
      </vt:variant>
      <vt:variant>
        <vt:i4>5</vt:i4>
      </vt:variant>
      <vt:variant>
        <vt:lpwstr>http://renare.siac.gov.co/GPY-web/</vt:lpwstr>
      </vt:variant>
      <vt:variant>
        <vt:lpwstr/>
      </vt:variant>
      <vt:variant>
        <vt:i4>6029379</vt:i4>
      </vt:variant>
      <vt:variant>
        <vt:i4>318</vt:i4>
      </vt:variant>
      <vt:variant>
        <vt:i4>0</vt:i4>
      </vt:variant>
      <vt:variant>
        <vt:i4>5</vt:i4>
      </vt:variant>
      <vt:variant>
        <vt:lpwstr>https://drive.google.com/drive/folders/19wCSBJOs2yp5dtPp5XwBt0orV6FSea4Q?usp=sharing</vt:lpwstr>
      </vt:variant>
      <vt:variant>
        <vt:lpwstr/>
      </vt:variant>
      <vt:variant>
        <vt:i4>8192027</vt:i4>
      </vt:variant>
      <vt:variant>
        <vt:i4>315</vt:i4>
      </vt:variant>
      <vt:variant>
        <vt:i4>0</vt:i4>
      </vt:variant>
      <vt:variant>
        <vt:i4>5</vt:i4>
      </vt:variant>
      <vt:variant>
        <vt:lpwstr>https://drive.google.com/drive/folders/16M14yJWG1QHYg_Eyt-B3Vek-eyi5mLyU?usp=sharing</vt:lpwstr>
      </vt:variant>
      <vt:variant>
        <vt:lpwstr/>
      </vt:variant>
      <vt:variant>
        <vt:i4>3538974</vt:i4>
      </vt:variant>
      <vt:variant>
        <vt:i4>312</vt:i4>
      </vt:variant>
      <vt:variant>
        <vt:i4>0</vt:i4>
      </vt:variant>
      <vt:variant>
        <vt:i4>5</vt:i4>
      </vt:variant>
      <vt:variant>
        <vt:lpwstr>https://drive.google.com/drive/folders/18ClLsxK1oEQ5Grm9t_BY9UxUcfs5mV6L?usp=sharing</vt:lpwstr>
      </vt:variant>
      <vt:variant>
        <vt:lpwstr/>
      </vt:variant>
      <vt:variant>
        <vt:i4>5701699</vt:i4>
      </vt:variant>
      <vt:variant>
        <vt:i4>309</vt:i4>
      </vt:variant>
      <vt:variant>
        <vt:i4>0</vt:i4>
      </vt:variant>
      <vt:variant>
        <vt:i4>5</vt:i4>
      </vt:variant>
      <vt:variant>
        <vt:lpwstr>https://drive.google.com/drive/folders/12YJC2PMXQbpMK2ARZid7USFF58Jg4NST?usp=sharing</vt:lpwstr>
      </vt:variant>
      <vt:variant>
        <vt:lpwstr/>
      </vt:variant>
      <vt:variant>
        <vt:i4>3080219</vt:i4>
      </vt:variant>
      <vt:variant>
        <vt:i4>306</vt:i4>
      </vt:variant>
      <vt:variant>
        <vt:i4>0</vt:i4>
      </vt:variant>
      <vt:variant>
        <vt:i4>5</vt:i4>
      </vt:variant>
      <vt:variant>
        <vt:lpwstr>https://drive.google.com/drive/folders/1Siy6wu3UUk5lgDsJPhhK4eGbYqDbK5F_?usp=sharing</vt:lpwstr>
      </vt:variant>
      <vt:variant>
        <vt:lpwstr/>
      </vt:variant>
      <vt:variant>
        <vt:i4>7929909</vt:i4>
      </vt:variant>
      <vt:variant>
        <vt:i4>300</vt:i4>
      </vt:variant>
      <vt:variant>
        <vt:i4>0</vt:i4>
      </vt:variant>
      <vt:variant>
        <vt:i4>5</vt:i4>
      </vt:variant>
      <vt:variant>
        <vt:lpwstr>https://www4.unfccc.int/sites/NDCStaging/Pages/Party.aspx?party=COL&amp;prototype=1</vt:lpwstr>
      </vt:variant>
      <vt:variant>
        <vt:lpwstr/>
      </vt:variant>
      <vt:variant>
        <vt:i4>6357055</vt:i4>
      </vt:variant>
      <vt:variant>
        <vt:i4>297</vt:i4>
      </vt:variant>
      <vt:variant>
        <vt:i4>0</vt:i4>
      </vt:variant>
      <vt:variant>
        <vt:i4>5</vt:i4>
      </vt:variant>
      <vt:variant>
        <vt:lpwstr>https://www.greenclimate.fund/project/fp134</vt:lpwstr>
      </vt:variant>
      <vt:variant>
        <vt:lpwstr/>
      </vt:variant>
      <vt:variant>
        <vt:i4>4456450</vt:i4>
      </vt:variant>
      <vt:variant>
        <vt:i4>294</vt:i4>
      </vt:variant>
      <vt:variant>
        <vt:i4>0</vt:i4>
      </vt:variant>
      <vt:variant>
        <vt:i4>5</vt:i4>
      </vt:variant>
      <vt:variant>
        <vt:lpwstr>https://redd.unfccc.int/files/resumen_de_informacion_salvaguardas__1_.pdf</vt:lpwstr>
      </vt:variant>
      <vt:variant>
        <vt:lpwstr/>
      </vt:variant>
      <vt:variant>
        <vt:i4>4390941</vt:i4>
      </vt:variant>
      <vt:variant>
        <vt:i4>291</vt:i4>
      </vt:variant>
      <vt:variant>
        <vt:i4>0</vt:i4>
      </vt:variant>
      <vt:variant>
        <vt:i4>5</vt:i4>
      </vt:variant>
      <vt:variant>
        <vt:lpwstr>https://www.un-redd.org/post/forests-for-people-myanmar-puts-its-redd-safeguard-information-system-into-practice</vt:lpwstr>
      </vt:variant>
      <vt:variant>
        <vt:lpwstr/>
      </vt:variant>
      <vt:variant>
        <vt:i4>7667808</vt:i4>
      </vt:variant>
      <vt:variant>
        <vt:i4>288</vt:i4>
      </vt:variant>
      <vt:variant>
        <vt:i4>0</vt:i4>
      </vt:variant>
      <vt:variant>
        <vt:i4>5</vt:i4>
      </vt:variant>
      <vt:variant>
        <vt:lpwstr>https://www.unredd.net/documents/redd-papers-and-publications-90/17397-summaries-of-information-initial-experiences-and-recommendations-on-international-redd-safeguards-reporting.html</vt:lpwstr>
      </vt:variant>
      <vt:variant>
        <vt:lpwstr/>
      </vt:variant>
      <vt:variant>
        <vt:i4>7864428</vt:i4>
      </vt:variant>
      <vt:variant>
        <vt:i4>285</vt:i4>
      </vt:variant>
      <vt:variant>
        <vt:i4>0</vt:i4>
      </vt:variant>
      <vt:variant>
        <vt:i4>5</vt:i4>
      </vt:variant>
      <vt:variant>
        <vt:lpwstr>https://www.unredd.net/documents/un-redd-partner-countries-181/17350-info-brief-global-un-redd-sis-moving-from-design-to-operation.html</vt:lpwstr>
      </vt:variant>
      <vt:variant>
        <vt:lpwstr/>
      </vt:variant>
      <vt:variant>
        <vt:i4>327763</vt:i4>
      </vt:variant>
      <vt:variant>
        <vt:i4>282</vt:i4>
      </vt:variant>
      <vt:variant>
        <vt:i4>0</vt:i4>
      </vt:variant>
      <vt:variant>
        <vt:i4>5</vt:i4>
      </vt:variant>
      <vt:variant>
        <vt:lpwstr>https://www.un-redd.org/post/learnings-about-safeguards-information-systems-in-latin-america</vt:lpwstr>
      </vt:variant>
      <vt:variant>
        <vt:lpwstr/>
      </vt:variant>
      <vt:variant>
        <vt:i4>458783</vt:i4>
      </vt:variant>
      <vt:variant>
        <vt:i4>279</vt:i4>
      </vt:variant>
      <vt:variant>
        <vt:i4>0</vt:i4>
      </vt:variant>
      <vt:variant>
        <vt:i4>5</vt:i4>
      </vt:variant>
      <vt:variant>
        <vt:lpwstr>https://www.un-redd.org/post/chile-launches-co-benefits-system-for-its-national-strategy</vt:lpwstr>
      </vt:variant>
      <vt:variant>
        <vt:lpwstr/>
      </vt:variant>
      <vt:variant>
        <vt:i4>4390941</vt:i4>
      </vt:variant>
      <vt:variant>
        <vt:i4>276</vt:i4>
      </vt:variant>
      <vt:variant>
        <vt:i4>0</vt:i4>
      </vt:variant>
      <vt:variant>
        <vt:i4>5</vt:i4>
      </vt:variant>
      <vt:variant>
        <vt:lpwstr>https://www.un-redd.org/post/forests-for-people-myanmar-puts-its-redd-safeguard-information-system-into-practice</vt:lpwstr>
      </vt:variant>
      <vt:variant>
        <vt:lpwstr/>
      </vt:variant>
      <vt:variant>
        <vt:i4>2883609</vt:i4>
      </vt:variant>
      <vt:variant>
        <vt:i4>273</vt:i4>
      </vt:variant>
      <vt:variant>
        <vt:i4>0</vt:i4>
      </vt:variant>
      <vt:variant>
        <vt:i4>5</vt:i4>
      </vt:variant>
      <vt:variant>
        <vt:lpwstr>https://redd.unfccc.int/files/myanmar_1st_summary_of_information-_eng_final_29_june_2020.pdf</vt:lpwstr>
      </vt:variant>
      <vt:variant>
        <vt:lpwstr/>
      </vt:variant>
      <vt:variant>
        <vt:i4>4456450</vt:i4>
      </vt:variant>
      <vt:variant>
        <vt:i4>270</vt:i4>
      </vt:variant>
      <vt:variant>
        <vt:i4>0</vt:i4>
      </vt:variant>
      <vt:variant>
        <vt:i4>5</vt:i4>
      </vt:variant>
      <vt:variant>
        <vt:lpwstr>https://redd.unfccc.int/files/resumen_de_informacion_salvaguardas__1_.pdf</vt:lpwstr>
      </vt:variant>
      <vt:variant>
        <vt:lpwstr/>
      </vt:variant>
      <vt:variant>
        <vt:i4>6160404</vt:i4>
      </vt:variant>
      <vt:variant>
        <vt:i4>267</vt:i4>
      </vt:variant>
      <vt:variant>
        <vt:i4>0</vt:i4>
      </vt:variant>
      <vt:variant>
        <vt:i4>5</vt:i4>
      </vt:variant>
      <vt:variant>
        <vt:lpwstr>http://www.unredd.net/index.php?view=document&amp;alias=11892-un-redd-framework-for-supporting-the-development-of-country-approaches-to-safeguards-en-11892&amp;category_slug=studies-reports-and-publications-1364&amp;layout=default&amp;option=com_docman&amp;Itemid=134</vt:lpwstr>
      </vt:variant>
      <vt:variant>
        <vt:lpwstr/>
      </vt:variant>
      <vt:variant>
        <vt:i4>5242929</vt:i4>
      </vt:variant>
      <vt:variant>
        <vt:i4>264</vt:i4>
      </vt:variant>
      <vt:variant>
        <vt:i4>0</vt:i4>
      </vt:variant>
      <vt:variant>
        <vt:i4>5</vt:i4>
      </vt:variant>
      <vt:variant>
        <vt:lpwstr/>
      </vt:variant>
      <vt:variant>
        <vt:lpwstr>_REDD+_funding_mechanisms</vt:lpwstr>
      </vt:variant>
      <vt:variant>
        <vt:i4>7667784</vt:i4>
      </vt:variant>
      <vt:variant>
        <vt:i4>261</vt:i4>
      </vt:variant>
      <vt:variant>
        <vt:i4>0</vt:i4>
      </vt:variant>
      <vt:variant>
        <vt:i4>5</vt:i4>
      </vt:variant>
      <vt:variant>
        <vt:lpwstr/>
      </vt:variant>
      <vt:variant>
        <vt:lpwstr>_Progress_towards_REDD+</vt:lpwstr>
      </vt:variant>
      <vt:variant>
        <vt:i4>6881384</vt:i4>
      </vt:variant>
      <vt:variant>
        <vt:i4>258</vt:i4>
      </vt:variant>
      <vt:variant>
        <vt:i4>0</vt:i4>
      </vt:variant>
      <vt:variant>
        <vt:i4>5</vt:i4>
      </vt:variant>
      <vt:variant>
        <vt:lpwstr>http://bit.ly/gistools-redd</vt:lpwstr>
      </vt:variant>
      <vt:variant>
        <vt:lpwstr/>
      </vt:variant>
      <vt:variant>
        <vt:i4>3997740</vt:i4>
      </vt:variant>
      <vt:variant>
        <vt:i4>255</vt:i4>
      </vt:variant>
      <vt:variant>
        <vt:i4>0</vt:i4>
      </vt:variant>
      <vt:variant>
        <vt:i4>5</vt:i4>
      </vt:variant>
      <vt:variant>
        <vt:lpwstr>https://www.andgreen.fund/portfolio-pt-dharma-satya-nusantara-tbk-dsng/</vt:lpwstr>
      </vt:variant>
      <vt:variant>
        <vt:lpwstr/>
      </vt:variant>
      <vt:variant>
        <vt:i4>4653080</vt:i4>
      </vt:variant>
      <vt:variant>
        <vt:i4>252</vt:i4>
      </vt:variant>
      <vt:variant>
        <vt:i4>0</vt:i4>
      </vt:variant>
      <vt:variant>
        <vt:i4>5</vt:i4>
      </vt:variant>
      <vt:variant>
        <vt:lpwstr>https://www.andgreen.fund/portfolio-roncador/</vt:lpwstr>
      </vt:variant>
      <vt:variant>
        <vt:lpwstr/>
      </vt:variant>
      <vt:variant>
        <vt:i4>8060943</vt:i4>
      </vt:variant>
      <vt:variant>
        <vt:i4>249</vt:i4>
      </vt:variant>
      <vt:variant>
        <vt:i4>0</vt:i4>
      </vt:variant>
      <vt:variant>
        <vt:i4>5</vt:i4>
      </vt:variant>
      <vt:variant>
        <vt:lpwstr>https://wedocs.unep.org/bitstream/handle/20.500.11822/33537/Beef_en.pdf?sequence=1&amp;isAllowed=y</vt:lpwstr>
      </vt:variant>
      <vt:variant>
        <vt:lpwstr/>
      </vt:variant>
      <vt:variant>
        <vt:i4>2228344</vt:i4>
      </vt:variant>
      <vt:variant>
        <vt:i4>246</vt:i4>
      </vt:variant>
      <vt:variant>
        <vt:i4>0</vt:i4>
      </vt:variant>
      <vt:variant>
        <vt:i4>5</vt:i4>
      </vt:variant>
      <vt:variant>
        <vt:lpwstr>https://www.unenvironment.org/resources/case-study/business-cases-sustainable-land-use</vt:lpwstr>
      </vt:variant>
      <vt:variant>
        <vt:lpwstr/>
      </vt:variant>
      <vt:variant>
        <vt:i4>7405690</vt:i4>
      </vt:variant>
      <vt:variant>
        <vt:i4>243</vt:i4>
      </vt:variant>
      <vt:variant>
        <vt:i4>0</vt:i4>
      </vt:variant>
      <vt:variant>
        <vt:i4>5</vt:i4>
      </vt:variant>
      <vt:variant>
        <vt:lpwstr>https://dgroups.org/fao/law-for-redd-plus/</vt:lpwstr>
      </vt:variant>
      <vt:variant>
        <vt:lpwstr/>
      </vt:variant>
      <vt:variant>
        <vt:i4>4390941</vt:i4>
      </vt:variant>
      <vt:variant>
        <vt:i4>240</vt:i4>
      </vt:variant>
      <vt:variant>
        <vt:i4>0</vt:i4>
      </vt:variant>
      <vt:variant>
        <vt:i4>5</vt:i4>
      </vt:variant>
      <vt:variant>
        <vt:lpwstr>https://www.un-redd.org/post/forests-for-people-myanmar-puts-its-redd-safeguard-information-system-into-practice</vt:lpwstr>
      </vt:variant>
      <vt:variant>
        <vt:lpwstr/>
      </vt:variant>
      <vt:variant>
        <vt:i4>2883609</vt:i4>
      </vt:variant>
      <vt:variant>
        <vt:i4>237</vt:i4>
      </vt:variant>
      <vt:variant>
        <vt:i4>0</vt:i4>
      </vt:variant>
      <vt:variant>
        <vt:i4>5</vt:i4>
      </vt:variant>
      <vt:variant>
        <vt:lpwstr>https://redd.unfccc.int/files/myanmar_1st_summary_of_information-_eng_final_29_june_2020.pdf</vt:lpwstr>
      </vt:variant>
      <vt:variant>
        <vt:lpwstr/>
      </vt:variant>
      <vt:variant>
        <vt:i4>4456450</vt:i4>
      </vt:variant>
      <vt:variant>
        <vt:i4>234</vt:i4>
      </vt:variant>
      <vt:variant>
        <vt:i4>0</vt:i4>
      </vt:variant>
      <vt:variant>
        <vt:i4>5</vt:i4>
      </vt:variant>
      <vt:variant>
        <vt:lpwstr>https://redd.unfccc.int/files/resumen_de_informacion_salvaguardas__1_.pdf</vt:lpwstr>
      </vt:variant>
      <vt:variant>
        <vt:lpwstr/>
      </vt:variant>
      <vt:variant>
        <vt:i4>3145767</vt:i4>
      </vt:variant>
      <vt:variant>
        <vt:i4>231</vt:i4>
      </vt:variant>
      <vt:variant>
        <vt:i4>0</vt:i4>
      </vt:variant>
      <vt:variant>
        <vt:i4>5</vt:i4>
      </vt:variant>
      <vt:variant>
        <vt:lpwstr>https://twitter.com/vonderleyen/status/1348647179431399427</vt:lpwstr>
      </vt:variant>
      <vt:variant>
        <vt:lpwstr/>
      </vt:variant>
      <vt:variant>
        <vt:i4>8192059</vt:i4>
      </vt:variant>
      <vt:variant>
        <vt:i4>228</vt:i4>
      </vt:variant>
      <vt:variant>
        <vt:i4>0</vt:i4>
      </vt:variant>
      <vt:variant>
        <vt:i4>5</vt:i4>
      </vt:variant>
      <vt:variant>
        <vt:lpwstr>https://twitter.com/ClimateEnvoy/status/1367256234932510721</vt:lpwstr>
      </vt:variant>
      <vt:variant>
        <vt:lpwstr/>
      </vt:variant>
      <vt:variant>
        <vt:i4>3866731</vt:i4>
      </vt:variant>
      <vt:variant>
        <vt:i4>225</vt:i4>
      </vt:variant>
      <vt:variant>
        <vt:i4>0</vt:i4>
      </vt:variant>
      <vt:variant>
        <vt:i4>5</vt:i4>
      </vt:variant>
      <vt:variant>
        <vt:lpwstr>https://www.un.org/sg/en/content/sg/speeches/2020-12-02/address-columbia-university-the-state-of-the-planet</vt:lpwstr>
      </vt:variant>
      <vt:variant>
        <vt:lpwstr/>
      </vt:variant>
      <vt:variant>
        <vt:i4>655454</vt:i4>
      </vt:variant>
      <vt:variant>
        <vt:i4>222</vt:i4>
      </vt:variant>
      <vt:variant>
        <vt:i4>0</vt:i4>
      </vt:variant>
      <vt:variant>
        <vt:i4>5</vt:i4>
      </vt:variant>
      <vt:variant>
        <vt:lpwstr>https://unfccc.int/news/at-cop25-a-call-to-turn-the-tide-on-deforestation</vt:lpwstr>
      </vt:variant>
      <vt:variant>
        <vt:lpwstr/>
      </vt:variant>
      <vt:variant>
        <vt:i4>983048</vt:i4>
      </vt:variant>
      <vt:variant>
        <vt:i4>219</vt:i4>
      </vt:variant>
      <vt:variant>
        <vt:i4>0</vt:i4>
      </vt:variant>
      <vt:variant>
        <vt:i4>5</vt:i4>
      </vt:variant>
      <vt:variant>
        <vt:lpwstr>http://www.fao.org/3/ne205en/ne205en.pdf</vt:lpwstr>
      </vt:variant>
      <vt:variant>
        <vt:lpwstr/>
      </vt:variant>
      <vt:variant>
        <vt:i4>1835062</vt:i4>
      </vt:variant>
      <vt:variant>
        <vt:i4>212</vt:i4>
      </vt:variant>
      <vt:variant>
        <vt:i4>0</vt:i4>
      </vt:variant>
      <vt:variant>
        <vt:i4>5</vt:i4>
      </vt:variant>
      <vt:variant>
        <vt:lpwstr/>
      </vt:variant>
      <vt:variant>
        <vt:lpwstr>_Toc71127971</vt:lpwstr>
      </vt:variant>
      <vt:variant>
        <vt:i4>1900598</vt:i4>
      </vt:variant>
      <vt:variant>
        <vt:i4>206</vt:i4>
      </vt:variant>
      <vt:variant>
        <vt:i4>0</vt:i4>
      </vt:variant>
      <vt:variant>
        <vt:i4>5</vt:i4>
      </vt:variant>
      <vt:variant>
        <vt:lpwstr/>
      </vt:variant>
      <vt:variant>
        <vt:lpwstr>_Toc71127970</vt:lpwstr>
      </vt:variant>
      <vt:variant>
        <vt:i4>1310775</vt:i4>
      </vt:variant>
      <vt:variant>
        <vt:i4>200</vt:i4>
      </vt:variant>
      <vt:variant>
        <vt:i4>0</vt:i4>
      </vt:variant>
      <vt:variant>
        <vt:i4>5</vt:i4>
      </vt:variant>
      <vt:variant>
        <vt:lpwstr/>
      </vt:variant>
      <vt:variant>
        <vt:lpwstr>_Toc71127969</vt:lpwstr>
      </vt:variant>
      <vt:variant>
        <vt:i4>1376311</vt:i4>
      </vt:variant>
      <vt:variant>
        <vt:i4>194</vt:i4>
      </vt:variant>
      <vt:variant>
        <vt:i4>0</vt:i4>
      </vt:variant>
      <vt:variant>
        <vt:i4>5</vt:i4>
      </vt:variant>
      <vt:variant>
        <vt:lpwstr/>
      </vt:variant>
      <vt:variant>
        <vt:lpwstr>_Toc71127968</vt:lpwstr>
      </vt:variant>
      <vt:variant>
        <vt:i4>1703991</vt:i4>
      </vt:variant>
      <vt:variant>
        <vt:i4>188</vt:i4>
      </vt:variant>
      <vt:variant>
        <vt:i4>0</vt:i4>
      </vt:variant>
      <vt:variant>
        <vt:i4>5</vt:i4>
      </vt:variant>
      <vt:variant>
        <vt:lpwstr/>
      </vt:variant>
      <vt:variant>
        <vt:lpwstr>_Toc71127967</vt:lpwstr>
      </vt:variant>
      <vt:variant>
        <vt:i4>1769527</vt:i4>
      </vt:variant>
      <vt:variant>
        <vt:i4>182</vt:i4>
      </vt:variant>
      <vt:variant>
        <vt:i4>0</vt:i4>
      </vt:variant>
      <vt:variant>
        <vt:i4>5</vt:i4>
      </vt:variant>
      <vt:variant>
        <vt:lpwstr/>
      </vt:variant>
      <vt:variant>
        <vt:lpwstr>_Toc71127966</vt:lpwstr>
      </vt:variant>
      <vt:variant>
        <vt:i4>1572919</vt:i4>
      </vt:variant>
      <vt:variant>
        <vt:i4>176</vt:i4>
      </vt:variant>
      <vt:variant>
        <vt:i4>0</vt:i4>
      </vt:variant>
      <vt:variant>
        <vt:i4>5</vt:i4>
      </vt:variant>
      <vt:variant>
        <vt:lpwstr/>
      </vt:variant>
      <vt:variant>
        <vt:lpwstr>_Toc71127965</vt:lpwstr>
      </vt:variant>
      <vt:variant>
        <vt:i4>1638455</vt:i4>
      </vt:variant>
      <vt:variant>
        <vt:i4>170</vt:i4>
      </vt:variant>
      <vt:variant>
        <vt:i4>0</vt:i4>
      </vt:variant>
      <vt:variant>
        <vt:i4>5</vt:i4>
      </vt:variant>
      <vt:variant>
        <vt:lpwstr/>
      </vt:variant>
      <vt:variant>
        <vt:lpwstr>_Toc71127964</vt:lpwstr>
      </vt:variant>
      <vt:variant>
        <vt:i4>1966135</vt:i4>
      </vt:variant>
      <vt:variant>
        <vt:i4>164</vt:i4>
      </vt:variant>
      <vt:variant>
        <vt:i4>0</vt:i4>
      </vt:variant>
      <vt:variant>
        <vt:i4>5</vt:i4>
      </vt:variant>
      <vt:variant>
        <vt:lpwstr/>
      </vt:variant>
      <vt:variant>
        <vt:lpwstr>_Toc71127963</vt:lpwstr>
      </vt:variant>
      <vt:variant>
        <vt:i4>2031671</vt:i4>
      </vt:variant>
      <vt:variant>
        <vt:i4>158</vt:i4>
      </vt:variant>
      <vt:variant>
        <vt:i4>0</vt:i4>
      </vt:variant>
      <vt:variant>
        <vt:i4>5</vt:i4>
      </vt:variant>
      <vt:variant>
        <vt:lpwstr/>
      </vt:variant>
      <vt:variant>
        <vt:lpwstr>_Toc71127962</vt:lpwstr>
      </vt:variant>
      <vt:variant>
        <vt:i4>1835063</vt:i4>
      </vt:variant>
      <vt:variant>
        <vt:i4>152</vt:i4>
      </vt:variant>
      <vt:variant>
        <vt:i4>0</vt:i4>
      </vt:variant>
      <vt:variant>
        <vt:i4>5</vt:i4>
      </vt:variant>
      <vt:variant>
        <vt:lpwstr/>
      </vt:variant>
      <vt:variant>
        <vt:lpwstr>_Toc71127961</vt:lpwstr>
      </vt:variant>
      <vt:variant>
        <vt:i4>1900599</vt:i4>
      </vt:variant>
      <vt:variant>
        <vt:i4>146</vt:i4>
      </vt:variant>
      <vt:variant>
        <vt:i4>0</vt:i4>
      </vt:variant>
      <vt:variant>
        <vt:i4>5</vt:i4>
      </vt:variant>
      <vt:variant>
        <vt:lpwstr/>
      </vt:variant>
      <vt:variant>
        <vt:lpwstr>_Toc71127960</vt:lpwstr>
      </vt:variant>
      <vt:variant>
        <vt:i4>1310772</vt:i4>
      </vt:variant>
      <vt:variant>
        <vt:i4>140</vt:i4>
      </vt:variant>
      <vt:variant>
        <vt:i4>0</vt:i4>
      </vt:variant>
      <vt:variant>
        <vt:i4>5</vt:i4>
      </vt:variant>
      <vt:variant>
        <vt:lpwstr/>
      </vt:variant>
      <vt:variant>
        <vt:lpwstr>_Toc71127959</vt:lpwstr>
      </vt:variant>
      <vt:variant>
        <vt:i4>1376308</vt:i4>
      </vt:variant>
      <vt:variant>
        <vt:i4>134</vt:i4>
      </vt:variant>
      <vt:variant>
        <vt:i4>0</vt:i4>
      </vt:variant>
      <vt:variant>
        <vt:i4>5</vt:i4>
      </vt:variant>
      <vt:variant>
        <vt:lpwstr/>
      </vt:variant>
      <vt:variant>
        <vt:lpwstr>_Toc71127958</vt:lpwstr>
      </vt:variant>
      <vt:variant>
        <vt:i4>1703988</vt:i4>
      </vt:variant>
      <vt:variant>
        <vt:i4>128</vt:i4>
      </vt:variant>
      <vt:variant>
        <vt:i4>0</vt:i4>
      </vt:variant>
      <vt:variant>
        <vt:i4>5</vt:i4>
      </vt:variant>
      <vt:variant>
        <vt:lpwstr/>
      </vt:variant>
      <vt:variant>
        <vt:lpwstr>_Toc71127957</vt:lpwstr>
      </vt:variant>
      <vt:variant>
        <vt:i4>1769524</vt:i4>
      </vt:variant>
      <vt:variant>
        <vt:i4>122</vt:i4>
      </vt:variant>
      <vt:variant>
        <vt:i4>0</vt:i4>
      </vt:variant>
      <vt:variant>
        <vt:i4>5</vt:i4>
      </vt:variant>
      <vt:variant>
        <vt:lpwstr/>
      </vt:variant>
      <vt:variant>
        <vt:lpwstr>_Toc71127956</vt:lpwstr>
      </vt:variant>
      <vt:variant>
        <vt:i4>1572916</vt:i4>
      </vt:variant>
      <vt:variant>
        <vt:i4>116</vt:i4>
      </vt:variant>
      <vt:variant>
        <vt:i4>0</vt:i4>
      </vt:variant>
      <vt:variant>
        <vt:i4>5</vt:i4>
      </vt:variant>
      <vt:variant>
        <vt:lpwstr/>
      </vt:variant>
      <vt:variant>
        <vt:lpwstr>_Toc71127955</vt:lpwstr>
      </vt:variant>
      <vt:variant>
        <vt:i4>1638452</vt:i4>
      </vt:variant>
      <vt:variant>
        <vt:i4>110</vt:i4>
      </vt:variant>
      <vt:variant>
        <vt:i4>0</vt:i4>
      </vt:variant>
      <vt:variant>
        <vt:i4>5</vt:i4>
      </vt:variant>
      <vt:variant>
        <vt:lpwstr/>
      </vt:variant>
      <vt:variant>
        <vt:lpwstr>_Toc71127954</vt:lpwstr>
      </vt:variant>
      <vt:variant>
        <vt:i4>1966132</vt:i4>
      </vt:variant>
      <vt:variant>
        <vt:i4>104</vt:i4>
      </vt:variant>
      <vt:variant>
        <vt:i4>0</vt:i4>
      </vt:variant>
      <vt:variant>
        <vt:i4>5</vt:i4>
      </vt:variant>
      <vt:variant>
        <vt:lpwstr/>
      </vt:variant>
      <vt:variant>
        <vt:lpwstr>_Toc71127953</vt:lpwstr>
      </vt:variant>
      <vt:variant>
        <vt:i4>2031668</vt:i4>
      </vt:variant>
      <vt:variant>
        <vt:i4>98</vt:i4>
      </vt:variant>
      <vt:variant>
        <vt:i4>0</vt:i4>
      </vt:variant>
      <vt:variant>
        <vt:i4>5</vt:i4>
      </vt:variant>
      <vt:variant>
        <vt:lpwstr/>
      </vt:variant>
      <vt:variant>
        <vt:lpwstr>_Toc71127952</vt:lpwstr>
      </vt:variant>
      <vt:variant>
        <vt:i4>1835060</vt:i4>
      </vt:variant>
      <vt:variant>
        <vt:i4>92</vt:i4>
      </vt:variant>
      <vt:variant>
        <vt:i4>0</vt:i4>
      </vt:variant>
      <vt:variant>
        <vt:i4>5</vt:i4>
      </vt:variant>
      <vt:variant>
        <vt:lpwstr/>
      </vt:variant>
      <vt:variant>
        <vt:lpwstr>_Toc71127951</vt:lpwstr>
      </vt:variant>
      <vt:variant>
        <vt:i4>1900596</vt:i4>
      </vt:variant>
      <vt:variant>
        <vt:i4>86</vt:i4>
      </vt:variant>
      <vt:variant>
        <vt:i4>0</vt:i4>
      </vt:variant>
      <vt:variant>
        <vt:i4>5</vt:i4>
      </vt:variant>
      <vt:variant>
        <vt:lpwstr/>
      </vt:variant>
      <vt:variant>
        <vt:lpwstr>_Toc71127950</vt:lpwstr>
      </vt:variant>
      <vt:variant>
        <vt:i4>1310773</vt:i4>
      </vt:variant>
      <vt:variant>
        <vt:i4>80</vt:i4>
      </vt:variant>
      <vt:variant>
        <vt:i4>0</vt:i4>
      </vt:variant>
      <vt:variant>
        <vt:i4>5</vt:i4>
      </vt:variant>
      <vt:variant>
        <vt:lpwstr/>
      </vt:variant>
      <vt:variant>
        <vt:lpwstr>_Toc71127949</vt:lpwstr>
      </vt:variant>
      <vt:variant>
        <vt:i4>1376309</vt:i4>
      </vt:variant>
      <vt:variant>
        <vt:i4>74</vt:i4>
      </vt:variant>
      <vt:variant>
        <vt:i4>0</vt:i4>
      </vt:variant>
      <vt:variant>
        <vt:i4>5</vt:i4>
      </vt:variant>
      <vt:variant>
        <vt:lpwstr/>
      </vt:variant>
      <vt:variant>
        <vt:lpwstr>_Toc71127948</vt:lpwstr>
      </vt:variant>
      <vt:variant>
        <vt:i4>1703989</vt:i4>
      </vt:variant>
      <vt:variant>
        <vt:i4>68</vt:i4>
      </vt:variant>
      <vt:variant>
        <vt:i4>0</vt:i4>
      </vt:variant>
      <vt:variant>
        <vt:i4>5</vt:i4>
      </vt:variant>
      <vt:variant>
        <vt:lpwstr/>
      </vt:variant>
      <vt:variant>
        <vt:lpwstr>_Toc71127947</vt:lpwstr>
      </vt:variant>
      <vt:variant>
        <vt:i4>1769525</vt:i4>
      </vt:variant>
      <vt:variant>
        <vt:i4>62</vt:i4>
      </vt:variant>
      <vt:variant>
        <vt:i4>0</vt:i4>
      </vt:variant>
      <vt:variant>
        <vt:i4>5</vt:i4>
      </vt:variant>
      <vt:variant>
        <vt:lpwstr/>
      </vt:variant>
      <vt:variant>
        <vt:lpwstr>_Toc71127946</vt:lpwstr>
      </vt:variant>
      <vt:variant>
        <vt:i4>1572917</vt:i4>
      </vt:variant>
      <vt:variant>
        <vt:i4>56</vt:i4>
      </vt:variant>
      <vt:variant>
        <vt:i4>0</vt:i4>
      </vt:variant>
      <vt:variant>
        <vt:i4>5</vt:i4>
      </vt:variant>
      <vt:variant>
        <vt:lpwstr/>
      </vt:variant>
      <vt:variant>
        <vt:lpwstr>_Toc71127945</vt:lpwstr>
      </vt:variant>
      <vt:variant>
        <vt:i4>1638453</vt:i4>
      </vt:variant>
      <vt:variant>
        <vt:i4>50</vt:i4>
      </vt:variant>
      <vt:variant>
        <vt:i4>0</vt:i4>
      </vt:variant>
      <vt:variant>
        <vt:i4>5</vt:i4>
      </vt:variant>
      <vt:variant>
        <vt:lpwstr/>
      </vt:variant>
      <vt:variant>
        <vt:lpwstr>_Toc71127944</vt:lpwstr>
      </vt:variant>
      <vt:variant>
        <vt:i4>1966133</vt:i4>
      </vt:variant>
      <vt:variant>
        <vt:i4>44</vt:i4>
      </vt:variant>
      <vt:variant>
        <vt:i4>0</vt:i4>
      </vt:variant>
      <vt:variant>
        <vt:i4>5</vt:i4>
      </vt:variant>
      <vt:variant>
        <vt:lpwstr/>
      </vt:variant>
      <vt:variant>
        <vt:lpwstr>_Toc71127943</vt:lpwstr>
      </vt:variant>
      <vt:variant>
        <vt:i4>2031669</vt:i4>
      </vt:variant>
      <vt:variant>
        <vt:i4>38</vt:i4>
      </vt:variant>
      <vt:variant>
        <vt:i4>0</vt:i4>
      </vt:variant>
      <vt:variant>
        <vt:i4>5</vt:i4>
      </vt:variant>
      <vt:variant>
        <vt:lpwstr/>
      </vt:variant>
      <vt:variant>
        <vt:lpwstr>_Toc71127942</vt:lpwstr>
      </vt:variant>
      <vt:variant>
        <vt:i4>1835061</vt:i4>
      </vt:variant>
      <vt:variant>
        <vt:i4>32</vt:i4>
      </vt:variant>
      <vt:variant>
        <vt:i4>0</vt:i4>
      </vt:variant>
      <vt:variant>
        <vt:i4>5</vt:i4>
      </vt:variant>
      <vt:variant>
        <vt:lpwstr/>
      </vt:variant>
      <vt:variant>
        <vt:lpwstr>_Toc71127941</vt:lpwstr>
      </vt:variant>
      <vt:variant>
        <vt:i4>1900597</vt:i4>
      </vt:variant>
      <vt:variant>
        <vt:i4>26</vt:i4>
      </vt:variant>
      <vt:variant>
        <vt:i4>0</vt:i4>
      </vt:variant>
      <vt:variant>
        <vt:i4>5</vt:i4>
      </vt:variant>
      <vt:variant>
        <vt:lpwstr/>
      </vt:variant>
      <vt:variant>
        <vt:lpwstr>_Toc71127940</vt:lpwstr>
      </vt:variant>
      <vt:variant>
        <vt:i4>1310770</vt:i4>
      </vt:variant>
      <vt:variant>
        <vt:i4>20</vt:i4>
      </vt:variant>
      <vt:variant>
        <vt:i4>0</vt:i4>
      </vt:variant>
      <vt:variant>
        <vt:i4>5</vt:i4>
      </vt:variant>
      <vt:variant>
        <vt:lpwstr/>
      </vt:variant>
      <vt:variant>
        <vt:lpwstr>_Toc71127939</vt:lpwstr>
      </vt:variant>
      <vt:variant>
        <vt:i4>1376306</vt:i4>
      </vt:variant>
      <vt:variant>
        <vt:i4>14</vt:i4>
      </vt:variant>
      <vt:variant>
        <vt:i4>0</vt:i4>
      </vt:variant>
      <vt:variant>
        <vt:i4>5</vt:i4>
      </vt:variant>
      <vt:variant>
        <vt:lpwstr/>
      </vt:variant>
      <vt:variant>
        <vt:lpwstr>_Toc71127938</vt:lpwstr>
      </vt:variant>
      <vt:variant>
        <vt:i4>1703986</vt:i4>
      </vt:variant>
      <vt:variant>
        <vt:i4>8</vt:i4>
      </vt:variant>
      <vt:variant>
        <vt:i4>0</vt:i4>
      </vt:variant>
      <vt:variant>
        <vt:i4>5</vt:i4>
      </vt:variant>
      <vt:variant>
        <vt:lpwstr/>
      </vt:variant>
      <vt:variant>
        <vt:lpwstr>_Toc71127937</vt:lpwstr>
      </vt:variant>
      <vt:variant>
        <vt:i4>1769522</vt:i4>
      </vt:variant>
      <vt:variant>
        <vt:i4>2</vt:i4>
      </vt:variant>
      <vt:variant>
        <vt:i4>0</vt:i4>
      </vt:variant>
      <vt:variant>
        <vt:i4>5</vt:i4>
      </vt:variant>
      <vt:variant>
        <vt:lpwstr/>
      </vt:variant>
      <vt:variant>
        <vt:lpwstr>_Toc71127936</vt:lpwstr>
      </vt:variant>
      <vt:variant>
        <vt:i4>5963841</vt:i4>
      </vt:variant>
      <vt:variant>
        <vt:i4>21</vt:i4>
      </vt:variant>
      <vt:variant>
        <vt:i4>0</vt:i4>
      </vt:variant>
      <vt:variant>
        <vt:i4>5</vt:i4>
      </vt:variant>
      <vt:variant>
        <vt:lpwstr>http://www.fao.org/redd/news/detail/en/c/1332186/</vt:lpwstr>
      </vt:variant>
      <vt:variant>
        <vt:lpwstr/>
      </vt:variant>
      <vt:variant>
        <vt:i4>8323124</vt:i4>
      </vt:variant>
      <vt:variant>
        <vt:i4>18</vt:i4>
      </vt:variant>
      <vt:variant>
        <vt:i4>0</vt:i4>
      </vt:variant>
      <vt:variant>
        <vt:i4>5</vt:i4>
      </vt:variant>
      <vt:variant>
        <vt:lpwstr>https://thetenurefacility.org/</vt:lpwstr>
      </vt:variant>
      <vt:variant>
        <vt:lpwstr/>
      </vt:variant>
      <vt:variant>
        <vt:i4>2949230</vt:i4>
      </vt:variant>
      <vt:variant>
        <vt:i4>15</vt:i4>
      </vt:variant>
      <vt:variant>
        <vt:i4>0</vt:i4>
      </vt:variant>
      <vt:variant>
        <vt:i4>5</vt:i4>
      </vt:variant>
      <vt:variant>
        <vt:lpwstr>https://redd.unfccc.int/files/nref_2007-2016_mexico.pdf</vt:lpwstr>
      </vt:variant>
      <vt:variant>
        <vt:lpwstr/>
      </vt:variant>
      <vt:variant>
        <vt:i4>2621545</vt:i4>
      </vt:variant>
      <vt:variant>
        <vt:i4>12</vt:i4>
      </vt:variant>
      <vt:variant>
        <vt:i4>0</vt:i4>
      </vt:variant>
      <vt:variant>
        <vt:i4>5</vt:i4>
      </vt:variant>
      <vt:variant>
        <vt:lpwstr>https://www.finagro.com.co/qui%C3%A9nes-somos/overview</vt:lpwstr>
      </vt:variant>
      <vt:variant>
        <vt:lpwstr/>
      </vt:variant>
      <vt:variant>
        <vt:i4>6422593</vt:i4>
      </vt:variant>
      <vt:variant>
        <vt:i4>9</vt:i4>
      </vt:variant>
      <vt:variant>
        <vt:i4>0</vt:i4>
      </vt:variant>
      <vt:variant>
        <vt:i4>5</vt:i4>
      </vt:variant>
      <vt:variant>
        <vt:lpwstr>https://www.unep.org/resources/case-study/addressing-smallholder-resilience-coffee-production-central-highlands-viet-nam?_ga=2.183116334.96225440.1620573950-230812710.1620363798</vt:lpwstr>
      </vt:variant>
      <vt:variant>
        <vt:lpwstr/>
      </vt:variant>
      <vt:variant>
        <vt:i4>6488168</vt:i4>
      </vt:variant>
      <vt:variant>
        <vt:i4>6</vt:i4>
      </vt:variant>
      <vt:variant>
        <vt:i4>0</vt:i4>
      </vt:variant>
      <vt:variant>
        <vt:i4>5</vt:i4>
      </vt:variant>
      <vt:variant>
        <vt:lpwstr>https://sustainabledevelopment.un.org/partnership/?p=26069</vt:lpwstr>
      </vt:variant>
      <vt:variant>
        <vt:lpwstr/>
      </vt:variant>
      <vt:variant>
        <vt:i4>5111854</vt:i4>
      </vt:variant>
      <vt:variant>
        <vt:i4>3</vt:i4>
      </vt:variant>
      <vt:variant>
        <vt:i4>0</vt:i4>
      </vt:variant>
      <vt:variant>
        <vt:i4>5</vt:i4>
      </vt:variant>
      <vt:variant>
        <vt:lpwstr>mailto:mihaela.secrieru@un.org</vt:lpwstr>
      </vt:variant>
      <vt:variant>
        <vt:lpwstr/>
      </vt:variant>
      <vt:variant>
        <vt:i4>8061034</vt:i4>
      </vt:variant>
      <vt:variant>
        <vt:i4>0</vt:i4>
      </vt:variant>
      <vt:variant>
        <vt:i4>0</vt:i4>
      </vt:variant>
      <vt:variant>
        <vt:i4>5</vt:i4>
      </vt:variant>
      <vt:variant>
        <vt:lpwstr>https://www.decadeonrestoration.org/about-un-decade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Secrieru</dc:creator>
  <cp:keywords/>
  <dc:description/>
  <cp:lastModifiedBy>Mihaela Secrieru</cp:lastModifiedBy>
  <cp:revision>4</cp:revision>
  <dcterms:created xsi:type="dcterms:W3CDTF">2021-06-16T14:19:00Z</dcterms:created>
  <dcterms:modified xsi:type="dcterms:W3CDTF">2021-06-16T14:37:00Z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0x010100F3F66511D714824F92B32D498EB5CD1C</vt:lpwstr>
  </property>
</Properties>
</file>