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43" w:rsidRDefault="00FB0446">
      <w:r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180975</wp:posOffset>
            </wp:positionV>
            <wp:extent cx="2219325" cy="1666875"/>
            <wp:effectExtent l="19050" t="0" r="9525" b="0"/>
            <wp:wrapTight wrapText="bothSides">
              <wp:wrapPolygon edited="0">
                <wp:start x="-185" y="0"/>
                <wp:lineTo x="-185" y="21477"/>
                <wp:lineTo x="21693" y="21477"/>
                <wp:lineTo x="21693" y="0"/>
                <wp:lineTo x="-185" y="0"/>
              </wp:wrapPolygon>
            </wp:wrapTight>
            <wp:docPr id="2" name="Picture 1" descr="UN-REDD_full_logo_EN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 (2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446" w:rsidRPr="00FB0446" w:rsidRDefault="00FB0446" w:rsidP="00FB0446">
      <w:pPr>
        <w:jc w:val="both"/>
        <w:rPr>
          <w:sz w:val="28"/>
        </w:rPr>
      </w:pPr>
      <w:r>
        <w:rPr>
          <w:noProof/>
          <w:sz w:val="28"/>
          <w:lang w:val="fr-CH"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59690</wp:posOffset>
            </wp:positionV>
            <wp:extent cx="2066925" cy="1485900"/>
            <wp:effectExtent l="19050" t="0" r="9525" b="0"/>
            <wp:wrapTight wrapText="bothSides">
              <wp:wrapPolygon edited="0">
                <wp:start x="-199" y="0"/>
                <wp:lineTo x="-199" y="21323"/>
                <wp:lineTo x="21700" y="21323"/>
                <wp:lineTo x="21700" y="0"/>
                <wp:lineTo x="-199" y="0"/>
              </wp:wrapPolygon>
            </wp:wrapTight>
            <wp:docPr id="3" name="il_fi" descr="http://malindionline.com/images/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alindionline.com/images/arm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855" w:rsidRDefault="00372855" w:rsidP="00372855">
      <w:pPr>
        <w:rPr>
          <w:sz w:val="28"/>
        </w:rPr>
      </w:pPr>
    </w:p>
    <w:p w:rsidR="00FB0446" w:rsidRDefault="00FB0446" w:rsidP="00372855">
      <w:pPr>
        <w:jc w:val="center"/>
        <w:rPr>
          <w:sz w:val="28"/>
        </w:rPr>
      </w:pPr>
    </w:p>
    <w:p w:rsidR="00FB0446" w:rsidRDefault="00FB0446" w:rsidP="00372855">
      <w:pPr>
        <w:jc w:val="center"/>
        <w:rPr>
          <w:sz w:val="28"/>
        </w:rPr>
      </w:pPr>
    </w:p>
    <w:p w:rsidR="00FB0446" w:rsidRDefault="00DA2665" w:rsidP="00372855">
      <w:pPr>
        <w:jc w:val="center"/>
        <w:rPr>
          <w:sz w:val="28"/>
        </w:rPr>
      </w:pPr>
      <w:r w:rsidRPr="00DA2665">
        <w:rPr>
          <w:noProof/>
          <w:sz w:val="28"/>
          <w:lang w:eastAsia="zh-TW"/>
        </w:rPr>
        <w:pict>
          <v:rect id="_x0000_s1027" style="position:absolute;left:0;text-align:left;margin-left:-39.75pt;margin-top:112.5pt;width:274.5pt;height:77.55pt;flip:x;z-index:251661312;mso-wrap-distance-top:7.2pt;mso-wrap-distance-bottom:7.2pt;mso-position-horizontal-relative:margin;mso-position-vertical-relative:margin;mso-width-relative:margin;v-text-anchor:middle" o:allowincell="f" filled="f" fillcolor="black [3213]" strokecolor="white [3212]" strokeweight="1.5pt">
            <v:shadow color="#f79646 [3209]" opacity=".5" offset="-15pt,0" offset2="-18pt,12pt"/>
            <v:textbox style="mso-next-textbox:#_x0000_s1027;mso-fit-shape-to-text:t" inset="21.6pt,21.6pt,21.6pt,21.6pt">
              <w:txbxContent>
                <w:p w:rsidR="00FB0446" w:rsidRPr="00FB0446" w:rsidRDefault="00FB0446" w:rsidP="00FB0446">
                  <w:pPr>
                    <w:rPr>
                      <w:sz w:val="28"/>
                    </w:rPr>
                  </w:pPr>
                  <w:r w:rsidRPr="00FB0446">
                    <w:rPr>
                      <w:b/>
                      <w:sz w:val="18"/>
                      <w:szCs w:val="32"/>
                    </w:rPr>
                    <w:t>Ministry of Environment, Water and Natural Resources</w:t>
                  </w:r>
                </w:p>
                <w:p w:rsidR="00FB0446" w:rsidRDefault="00FB0446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</w:p>
    <w:p w:rsidR="00FB0446" w:rsidRDefault="00FB0446" w:rsidP="00372855">
      <w:pPr>
        <w:jc w:val="center"/>
        <w:rPr>
          <w:sz w:val="28"/>
        </w:rPr>
      </w:pPr>
    </w:p>
    <w:p w:rsidR="00FB0446" w:rsidRDefault="00FB0446" w:rsidP="00372855">
      <w:pPr>
        <w:jc w:val="center"/>
        <w:rPr>
          <w:sz w:val="28"/>
        </w:rPr>
      </w:pPr>
    </w:p>
    <w:p w:rsidR="00FB0446" w:rsidRDefault="00FB0446" w:rsidP="00FB0446">
      <w:pPr>
        <w:rPr>
          <w:sz w:val="28"/>
        </w:rPr>
      </w:pPr>
    </w:p>
    <w:p w:rsidR="00FB0446" w:rsidRDefault="00FB0446" w:rsidP="00372855">
      <w:pPr>
        <w:jc w:val="center"/>
        <w:rPr>
          <w:sz w:val="28"/>
        </w:rPr>
      </w:pPr>
    </w:p>
    <w:p w:rsidR="001E1119" w:rsidRDefault="001E1119" w:rsidP="00372855">
      <w:pPr>
        <w:jc w:val="center"/>
        <w:rPr>
          <w:sz w:val="28"/>
        </w:rPr>
      </w:pPr>
      <w:r>
        <w:rPr>
          <w:sz w:val="28"/>
        </w:rPr>
        <w:t>SCOPING REDD+ GOVERNANCE IN KENYA</w:t>
      </w:r>
    </w:p>
    <w:p w:rsidR="001E1119" w:rsidRDefault="001E1119" w:rsidP="00372855">
      <w:pPr>
        <w:jc w:val="center"/>
        <w:rPr>
          <w:sz w:val="28"/>
        </w:rPr>
      </w:pPr>
    </w:p>
    <w:p w:rsidR="00277045" w:rsidRPr="00872503" w:rsidRDefault="00E62989" w:rsidP="00372855">
      <w:pPr>
        <w:jc w:val="center"/>
        <w:rPr>
          <w:sz w:val="28"/>
        </w:rPr>
      </w:pPr>
      <w:r>
        <w:rPr>
          <w:sz w:val="28"/>
        </w:rPr>
        <w:t xml:space="preserve">GOVERNANCE, </w:t>
      </w:r>
      <w:r w:rsidRPr="00872503">
        <w:rPr>
          <w:sz w:val="28"/>
        </w:rPr>
        <w:t xml:space="preserve">CORRUPTION </w:t>
      </w:r>
      <w:r>
        <w:rPr>
          <w:sz w:val="28"/>
        </w:rPr>
        <w:t xml:space="preserve">&amp; BENEFIT SHARING </w:t>
      </w:r>
      <w:r w:rsidR="001E1119">
        <w:rPr>
          <w:sz w:val="28"/>
        </w:rPr>
        <w:t xml:space="preserve">ISSUES </w:t>
      </w:r>
      <w:r>
        <w:rPr>
          <w:sz w:val="28"/>
        </w:rPr>
        <w:t>IN</w:t>
      </w:r>
      <w:r w:rsidRPr="00872503">
        <w:rPr>
          <w:sz w:val="28"/>
        </w:rPr>
        <w:t xml:space="preserve"> THE </w:t>
      </w:r>
      <w:r w:rsidR="001E1119">
        <w:rPr>
          <w:sz w:val="28"/>
        </w:rPr>
        <w:t xml:space="preserve">DESIGN &amp; </w:t>
      </w:r>
      <w:r w:rsidRPr="00872503">
        <w:rPr>
          <w:sz w:val="28"/>
        </w:rPr>
        <w:t>I</w:t>
      </w:r>
      <w:r w:rsidR="00372855">
        <w:rPr>
          <w:sz w:val="28"/>
        </w:rPr>
        <w:t>MPLEMENTATION OF REDD+ IN KENYA</w:t>
      </w:r>
    </w:p>
    <w:p w:rsidR="0014134D" w:rsidRDefault="0014134D" w:rsidP="00372855">
      <w:pPr>
        <w:jc w:val="center"/>
      </w:pPr>
    </w:p>
    <w:p w:rsidR="0014134D" w:rsidRDefault="001E1119" w:rsidP="00372855">
      <w:pPr>
        <w:jc w:val="center"/>
      </w:pPr>
      <w:r>
        <w:t>A Consultation</w:t>
      </w:r>
      <w:r w:rsidR="00FB2DBD">
        <w:t xml:space="preserve"> </w:t>
      </w:r>
      <w:r w:rsidR="0014134D">
        <w:t>Workshop</w:t>
      </w:r>
      <w:r w:rsidR="00372855">
        <w:t xml:space="preserve"> </w:t>
      </w:r>
      <w:r>
        <w:t>with focus-group discussions</w:t>
      </w:r>
    </w:p>
    <w:p w:rsidR="00372855" w:rsidRDefault="00372855" w:rsidP="00372855">
      <w:pPr>
        <w:jc w:val="center"/>
      </w:pPr>
    </w:p>
    <w:p w:rsidR="0014134D" w:rsidRDefault="00372855" w:rsidP="00372855">
      <w:pPr>
        <w:jc w:val="center"/>
      </w:pPr>
      <w:r>
        <w:t xml:space="preserve">3-4 July 2013, Nairobi, </w:t>
      </w:r>
      <w:proofErr w:type="spellStart"/>
      <w:r w:rsidR="001E1119">
        <w:t>Laico</w:t>
      </w:r>
      <w:proofErr w:type="spellEnd"/>
      <w:r w:rsidR="001E1119">
        <w:t xml:space="preserve"> Regency Hotel</w:t>
      </w:r>
    </w:p>
    <w:p w:rsidR="0014134D" w:rsidRDefault="0014134D"/>
    <w:p w:rsidR="0014134D" w:rsidRDefault="0014134D"/>
    <w:p w:rsidR="005D2346" w:rsidRDefault="005D2346">
      <w:pPr>
        <w:rPr>
          <w:b/>
        </w:rPr>
      </w:pPr>
    </w:p>
    <w:p w:rsidR="005D2346" w:rsidRPr="005D2346" w:rsidRDefault="00042722">
      <w:pPr>
        <w:rPr>
          <w:b/>
        </w:rPr>
      </w:pPr>
      <w:r>
        <w:rPr>
          <w:b/>
        </w:rPr>
        <w:t xml:space="preserve">1. </w:t>
      </w:r>
      <w:r w:rsidR="005D2346" w:rsidRPr="005D2346">
        <w:rPr>
          <w:b/>
        </w:rPr>
        <w:t xml:space="preserve">Background &amp; Workshop Objective </w:t>
      </w:r>
    </w:p>
    <w:p w:rsidR="005D2346" w:rsidRDefault="005D2346"/>
    <w:p w:rsidR="005D2346" w:rsidRPr="00277045" w:rsidRDefault="00DF4354" w:rsidP="005D2346">
      <w:pPr>
        <w:jc w:val="both"/>
      </w:pPr>
      <w:r w:rsidRPr="00FB2DBD">
        <w:t>T</w:t>
      </w:r>
      <w:r w:rsidR="005D2346" w:rsidRPr="00FB2DBD">
        <w:t xml:space="preserve">he </w:t>
      </w:r>
      <w:r w:rsidR="001E1119">
        <w:t xml:space="preserve">Kenya’s </w:t>
      </w:r>
      <w:r w:rsidR="00E70773" w:rsidRPr="00E70773">
        <w:t>Ministry of Environment, Water and Natural Resources</w:t>
      </w:r>
      <w:r w:rsidRPr="00FB2DBD">
        <w:t>, supported by UNDP t</w:t>
      </w:r>
      <w:r w:rsidR="00382F12" w:rsidRPr="00FB2DBD">
        <w:t>hr</w:t>
      </w:r>
      <w:r w:rsidRPr="00FB2DBD">
        <w:t xml:space="preserve">ough </w:t>
      </w:r>
      <w:r w:rsidR="001E1119">
        <w:t xml:space="preserve">targeted support from </w:t>
      </w:r>
      <w:r w:rsidRPr="00FB2DBD">
        <w:t xml:space="preserve">the UN-REDD </w:t>
      </w:r>
      <w:r w:rsidRPr="0014672E">
        <w:t>Programme</w:t>
      </w:r>
      <w:r w:rsidR="00FB2DBD" w:rsidRPr="0014672E">
        <w:t>, has</w:t>
      </w:r>
      <w:r w:rsidR="005D2346" w:rsidRPr="0014672E">
        <w:t xml:space="preserve"> commissioned two complementary studies on </w:t>
      </w:r>
      <w:r w:rsidR="001E1119">
        <w:t xml:space="preserve">crucial </w:t>
      </w:r>
      <w:r w:rsidR="005D2346" w:rsidRPr="0014672E">
        <w:t xml:space="preserve">governance </w:t>
      </w:r>
      <w:r w:rsidR="001E1119">
        <w:t>dimensions of</w:t>
      </w:r>
      <w:r w:rsidR="005D2346" w:rsidRPr="0014672E">
        <w:t xml:space="preserve"> REDD+: a study on the </w:t>
      </w:r>
      <w:r w:rsidR="001E1119">
        <w:t xml:space="preserve">issues and </w:t>
      </w:r>
      <w:r w:rsidR="005D2346" w:rsidRPr="0014672E">
        <w:t>risks of benefit</w:t>
      </w:r>
      <w:r w:rsidR="001E1119">
        <w:t>-</w:t>
      </w:r>
      <w:r w:rsidR="005D2346" w:rsidRPr="0014672E">
        <w:t>sharing mechanisms for REDD+</w:t>
      </w:r>
      <w:r w:rsidR="001E1119">
        <w:t>;</w:t>
      </w:r>
      <w:r w:rsidR="005D2346" w:rsidRPr="0014672E">
        <w:t xml:space="preserve"> and a study on the corruption cha</w:t>
      </w:r>
      <w:r w:rsidR="00B8662B" w:rsidRPr="00277045">
        <w:t>llenges for implementing REDD+</w:t>
      </w:r>
      <w:r w:rsidR="001E1119">
        <w:t xml:space="preserve"> (the latter</w:t>
      </w:r>
      <w:r w:rsidR="00CC1946" w:rsidRPr="00277045">
        <w:t xml:space="preserve"> </w:t>
      </w:r>
      <w:r w:rsidR="00382F12" w:rsidRPr="00277045">
        <w:t xml:space="preserve">conducted </w:t>
      </w:r>
      <w:r w:rsidR="00CC1946" w:rsidRPr="00277045">
        <w:t>by the U4 anti-corruption resource centre in Bergen, Norway</w:t>
      </w:r>
      <w:r w:rsidR="001E1119">
        <w:t>)</w:t>
      </w:r>
      <w:r w:rsidR="00B8662B" w:rsidRPr="00277045">
        <w:t>.</w:t>
      </w:r>
      <w:r w:rsidR="005D2346" w:rsidRPr="00277045">
        <w:t xml:space="preserve"> Both studies </w:t>
      </w:r>
      <w:r w:rsidR="00FB2DBD" w:rsidRPr="00277045">
        <w:t xml:space="preserve">are </w:t>
      </w:r>
      <w:r w:rsidR="005D2346" w:rsidRPr="00277045">
        <w:t xml:space="preserve">based on </w:t>
      </w:r>
      <w:r w:rsidR="001E1119">
        <w:t xml:space="preserve">stakeholder </w:t>
      </w:r>
      <w:r w:rsidR="005D2346" w:rsidRPr="00277045">
        <w:t>int</w:t>
      </w:r>
      <w:r w:rsidR="00B8662B" w:rsidRPr="00277045">
        <w:t>erviews and fieldwork in Kenya</w:t>
      </w:r>
      <w:r w:rsidR="001E1119">
        <w:t xml:space="preserve">, conducted between </w:t>
      </w:r>
      <w:r w:rsidR="006E6B6A">
        <w:t>April</w:t>
      </w:r>
      <w:r w:rsidR="001E1119">
        <w:t xml:space="preserve"> and July 2013,</w:t>
      </w:r>
      <w:r w:rsidR="00B8662B" w:rsidRPr="00277045">
        <w:t xml:space="preserve"> </w:t>
      </w:r>
      <w:r w:rsidR="00FB0446">
        <w:t xml:space="preserve">with </w:t>
      </w:r>
      <w:r w:rsidR="001E1119">
        <w:t xml:space="preserve">the aim is to be </w:t>
      </w:r>
      <w:r w:rsidR="00FB0446">
        <w:t xml:space="preserve">finalized </w:t>
      </w:r>
      <w:r w:rsidR="00B8662B" w:rsidRPr="00277045">
        <w:t xml:space="preserve">in </w:t>
      </w:r>
      <w:r w:rsidR="001E1119">
        <w:t xml:space="preserve">late </w:t>
      </w:r>
      <w:r w:rsidR="00B8662B" w:rsidRPr="00277045">
        <w:t>July</w:t>
      </w:r>
      <w:r w:rsidR="00FB0446">
        <w:t xml:space="preserve"> or</w:t>
      </w:r>
      <w:r w:rsidR="001E1119">
        <w:t xml:space="preserve"> </w:t>
      </w:r>
      <w:r w:rsidR="00B8662B" w:rsidRPr="00277045">
        <w:t xml:space="preserve">August. </w:t>
      </w:r>
    </w:p>
    <w:p w:rsidR="005D2346" w:rsidRDefault="005D2346" w:rsidP="005D2346">
      <w:pPr>
        <w:jc w:val="both"/>
      </w:pPr>
    </w:p>
    <w:p w:rsidR="00382F12" w:rsidRPr="00277045" w:rsidRDefault="005D2346" w:rsidP="00382F12">
      <w:pPr>
        <w:jc w:val="both"/>
      </w:pPr>
      <w:r w:rsidRPr="00277045">
        <w:t xml:space="preserve">As part of the process of finalizing these studies, the Ministry </w:t>
      </w:r>
      <w:r w:rsidR="003A40A9">
        <w:t xml:space="preserve">hosted on 22 April an inception workshop devoted to the theme of benefit-sharing and </w:t>
      </w:r>
      <w:r w:rsidRPr="00277045">
        <w:t xml:space="preserve">is </w:t>
      </w:r>
      <w:r w:rsidR="003A40A9">
        <w:t xml:space="preserve">now </w:t>
      </w:r>
      <w:r w:rsidRPr="00277045">
        <w:t xml:space="preserve">hosting </w:t>
      </w:r>
      <w:r w:rsidR="001E1119">
        <w:t>a</w:t>
      </w:r>
      <w:r w:rsidR="001E1119" w:rsidRPr="00277045">
        <w:t xml:space="preserve"> </w:t>
      </w:r>
      <w:r w:rsidRPr="00277045">
        <w:t xml:space="preserve">workshop </w:t>
      </w:r>
      <w:r w:rsidR="003A40A9">
        <w:t xml:space="preserve">more specifically on corruption and governance. This is intended </w:t>
      </w:r>
      <w:r w:rsidRPr="00277045">
        <w:t xml:space="preserve">in order to collate views and policy </w:t>
      </w:r>
      <w:r w:rsidR="00F42BD0" w:rsidRPr="00277045">
        <w:t xml:space="preserve">ideas from a range of governmental and non-governmental stakeholders. The outcomes of this </w:t>
      </w:r>
      <w:r w:rsidR="00FB2DBD" w:rsidRPr="00277045">
        <w:t xml:space="preserve">discussion </w:t>
      </w:r>
      <w:r w:rsidR="00F42BD0" w:rsidRPr="00277045">
        <w:t xml:space="preserve">will be incorporated into the final publications from these two studies. </w:t>
      </w:r>
    </w:p>
    <w:p w:rsidR="006E6B6A" w:rsidRPr="00277045" w:rsidRDefault="006E6B6A" w:rsidP="00382F12">
      <w:pPr>
        <w:jc w:val="both"/>
      </w:pPr>
    </w:p>
    <w:p w:rsidR="00382F12" w:rsidRPr="00FB2DBD" w:rsidRDefault="00DF4354" w:rsidP="00382F12">
      <w:pPr>
        <w:jc w:val="both"/>
        <w:rPr>
          <w:rFonts w:eastAsia="Calibri" w:cstheme="minorHAnsi"/>
          <w:color w:val="000000" w:themeColor="text1"/>
          <w:lang w:val="en-GB"/>
        </w:rPr>
      </w:pPr>
      <w:r w:rsidRPr="00277045">
        <w:t xml:space="preserve">This workshop is integral to the support of the UN-REDD Programme </w:t>
      </w:r>
      <w:r w:rsidR="00382F12" w:rsidRPr="00277045">
        <w:t>, provided by UNDP and FAO</w:t>
      </w:r>
      <w:r w:rsidR="001E1119">
        <w:t>,</w:t>
      </w:r>
      <w:r w:rsidR="00382F12" w:rsidRPr="00277045">
        <w:t xml:space="preserve"> on the </w:t>
      </w:r>
      <w:r w:rsidR="001E1119">
        <w:t xml:space="preserve">various </w:t>
      </w:r>
      <w:r w:rsidR="00382F12" w:rsidRPr="00277045">
        <w:t xml:space="preserve">inter-related governance issues </w:t>
      </w:r>
      <w:r w:rsidR="001E1119">
        <w:t xml:space="preserve">for REDD+: </w:t>
      </w:r>
      <w:r w:rsidR="00382F12" w:rsidRPr="00FB2DBD">
        <w:rPr>
          <w:rFonts w:eastAsia="Calibri" w:cstheme="minorHAnsi"/>
          <w:color w:val="000000" w:themeColor="text1"/>
          <w:lang w:val="en-GB"/>
        </w:rPr>
        <w:t xml:space="preserve">how to concretely counter corruption risks in REDD+; establishing a framework </w:t>
      </w:r>
      <w:r w:rsidR="00382F12" w:rsidRPr="00FB2DBD">
        <w:rPr>
          <w:rFonts w:eastAsia="Calibri" w:cstheme="minorHAnsi"/>
          <w:color w:val="000000" w:themeColor="text1"/>
          <w:lang w:val="en-GB"/>
        </w:rPr>
        <w:lastRenderedPageBreak/>
        <w:t xml:space="preserve">for carbon rights and benefit-sharing, building on existing experiences and mechanisms; and clarifying the legal frameworks for carbon finance and REDD+. </w:t>
      </w:r>
    </w:p>
    <w:p w:rsidR="00DF4354" w:rsidRPr="00382F12" w:rsidRDefault="00DF4354" w:rsidP="005D2346">
      <w:pPr>
        <w:jc w:val="both"/>
        <w:rPr>
          <w:lang w:val="en-GB"/>
        </w:rPr>
      </w:pPr>
    </w:p>
    <w:p w:rsidR="005D2346" w:rsidRPr="00042722" w:rsidRDefault="00042722" w:rsidP="00372855">
      <w:pPr>
        <w:keepNext/>
        <w:rPr>
          <w:b/>
        </w:rPr>
      </w:pPr>
      <w:r>
        <w:rPr>
          <w:b/>
        </w:rPr>
        <w:t xml:space="preserve">2. </w:t>
      </w:r>
      <w:r w:rsidR="00277045" w:rsidRPr="00042722">
        <w:rPr>
          <w:b/>
        </w:rPr>
        <w:t>Workshop approach</w:t>
      </w:r>
      <w:r w:rsidR="00372855">
        <w:rPr>
          <w:b/>
        </w:rPr>
        <w:t xml:space="preserve"> &amp; o</w:t>
      </w:r>
      <w:r w:rsidRPr="00042722">
        <w:rPr>
          <w:b/>
        </w:rPr>
        <w:t>utcomes</w:t>
      </w:r>
    </w:p>
    <w:p w:rsidR="00D1201C" w:rsidRDefault="00D1201C" w:rsidP="00372855">
      <w:pPr>
        <w:keepNext/>
      </w:pPr>
    </w:p>
    <w:p w:rsidR="00D1201C" w:rsidRDefault="00042722" w:rsidP="00372855">
      <w:pPr>
        <w:keepNext/>
      </w:pPr>
      <w:r>
        <w:t>Th</w:t>
      </w:r>
      <w:r w:rsidR="00D1201C">
        <w:t xml:space="preserve">e workshop </w:t>
      </w:r>
      <w:r>
        <w:t xml:space="preserve">is designed to give maximum time for participant discussions and group work.  This will ensure that the meeting generates in-depth analysis and policy thinking that reflects the experiences and concerns of </w:t>
      </w:r>
      <w:r w:rsidR="001E1119">
        <w:t>a diversity of REDD+ stakeholders</w:t>
      </w:r>
      <w:r>
        <w:t xml:space="preserve">.  </w:t>
      </w:r>
    </w:p>
    <w:p w:rsidR="00042722" w:rsidRDefault="00042722"/>
    <w:p w:rsidR="0075190B" w:rsidRDefault="00042722">
      <w:r>
        <w:t xml:space="preserve">The meeting </w:t>
      </w:r>
      <w:r w:rsidR="001E1119">
        <w:t xml:space="preserve">and deliberations </w:t>
      </w:r>
      <w:r>
        <w:t xml:space="preserve">will </w:t>
      </w:r>
      <w:r w:rsidR="001E1119">
        <w:t>result in a more robust</w:t>
      </w:r>
      <w:r>
        <w:t xml:space="preserve"> final study report. </w:t>
      </w:r>
    </w:p>
    <w:p w:rsidR="0075190B" w:rsidRDefault="0075190B"/>
    <w:p w:rsidR="0075190B" w:rsidRDefault="0075190B">
      <w:r>
        <w:t>The deliberations will follow the Chatham-House rule of participants’ respect of confidentiality of whatever it is discussed in the event.</w:t>
      </w:r>
    </w:p>
    <w:p w:rsidR="0075190B" w:rsidRDefault="0075190B">
      <w:pPr>
        <w:rPr>
          <w:sz w:val="28"/>
          <w:u w:val="single"/>
        </w:rPr>
      </w:pPr>
    </w:p>
    <w:p w:rsidR="0014134D" w:rsidRPr="00F42BD0" w:rsidRDefault="00F42BD0" w:rsidP="00042722">
      <w:pPr>
        <w:ind w:left="2160" w:firstLine="720"/>
        <w:rPr>
          <w:sz w:val="28"/>
          <w:u w:val="single"/>
        </w:rPr>
      </w:pPr>
      <w:r w:rsidRPr="00F42BD0">
        <w:rPr>
          <w:sz w:val="28"/>
          <w:u w:val="single"/>
        </w:rPr>
        <w:t>DRAFT AGENDA</w:t>
      </w:r>
    </w:p>
    <w:p w:rsidR="0014134D" w:rsidRDefault="00C47F8D" w:rsidP="00F42BD0">
      <w:pPr>
        <w:jc w:val="center"/>
      </w:pPr>
      <w:r>
        <w:t xml:space="preserve">Facilitators: Michael </w:t>
      </w:r>
      <w:r w:rsidR="00E62989">
        <w:t>Gachanja</w:t>
      </w:r>
      <w:r w:rsidR="00042722">
        <w:t xml:space="preserve"> </w:t>
      </w:r>
      <w:r>
        <w:t>&amp; André Standing</w:t>
      </w:r>
    </w:p>
    <w:p w:rsidR="0014134D" w:rsidRDefault="0014134D"/>
    <w:tbl>
      <w:tblPr>
        <w:tblStyle w:val="TableGrid"/>
        <w:tblW w:w="0" w:type="auto"/>
        <w:tblLayout w:type="fixed"/>
        <w:tblLook w:val="04A0"/>
      </w:tblPr>
      <w:tblGrid>
        <w:gridCol w:w="1526"/>
        <w:gridCol w:w="6990"/>
      </w:tblGrid>
      <w:tr w:rsidR="0014134D" w:rsidTr="00042722">
        <w:tc>
          <w:tcPr>
            <w:tcW w:w="1526" w:type="dxa"/>
            <w:shd w:val="clear" w:color="auto" w:fill="E6E6E6"/>
          </w:tcPr>
          <w:p w:rsidR="0014134D" w:rsidRDefault="00872503">
            <w:r>
              <w:t>9.00-</w:t>
            </w:r>
            <w:r w:rsidR="00277045">
              <w:t>10.00</w:t>
            </w:r>
            <w:r>
              <w:t>am</w:t>
            </w:r>
          </w:p>
        </w:tc>
        <w:tc>
          <w:tcPr>
            <w:tcW w:w="6990" w:type="dxa"/>
            <w:shd w:val="clear" w:color="auto" w:fill="E6E6E6"/>
          </w:tcPr>
          <w:p w:rsidR="0014134D" w:rsidRDefault="00872503" w:rsidP="009C6ACB">
            <w:pPr>
              <w:jc w:val="center"/>
            </w:pPr>
            <w:r>
              <w:t xml:space="preserve">INTRODUCTION &amp; </w:t>
            </w:r>
            <w:r w:rsidR="009C6ACB">
              <w:t>GLOBAL CONTEXT</w:t>
            </w:r>
          </w:p>
        </w:tc>
      </w:tr>
      <w:tr w:rsidR="00872503" w:rsidTr="00042722">
        <w:trPr>
          <w:trHeight w:val="841"/>
        </w:trPr>
        <w:tc>
          <w:tcPr>
            <w:tcW w:w="1526" w:type="dxa"/>
          </w:tcPr>
          <w:p w:rsidR="00872503" w:rsidRDefault="00872503"/>
        </w:tc>
        <w:tc>
          <w:tcPr>
            <w:tcW w:w="6990" w:type="dxa"/>
          </w:tcPr>
          <w:p w:rsidR="00872503" w:rsidRDefault="00872503" w:rsidP="0014134D"/>
          <w:p w:rsidR="003A40A9" w:rsidRPr="00FB0446" w:rsidRDefault="002C2AB4" w:rsidP="00042722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Opening remarks</w:t>
            </w:r>
            <w:r w:rsidR="00CC1946" w:rsidRPr="00B95D9B">
              <w:t xml:space="preserve"> </w:t>
            </w:r>
            <w:r w:rsidR="00277045">
              <w:t>&amp; update on Kenya REDD+ readiness progress</w:t>
            </w:r>
            <w:r>
              <w:t xml:space="preserve"> - </w:t>
            </w:r>
            <w:r w:rsidR="00872503" w:rsidRPr="003A40A9">
              <w:rPr>
                <w:b/>
              </w:rPr>
              <w:t>Alfred Gichu</w:t>
            </w:r>
            <w:r w:rsidR="00872503" w:rsidRPr="00B95D9B">
              <w:t xml:space="preserve">, </w:t>
            </w:r>
            <w:r w:rsidR="00872503" w:rsidRPr="00FB0446">
              <w:t>Ministry of</w:t>
            </w:r>
            <w:r w:rsidR="00FB0446" w:rsidRPr="00FB0446">
              <w:t xml:space="preserve"> Environment, Water and Natural Resources</w:t>
            </w:r>
            <w:r w:rsidR="00872503" w:rsidRPr="00FB0446">
              <w:t>.</w:t>
            </w:r>
            <w:r w:rsidR="003A40A9" w:rsidRPr="00FB0446">
              <w:rPr>
                <w:i/>
              </w:rPr>
              <w:t xml:space="preserve"> </w:t>
            </w:r>
            <w:hyperlink r:id="rId10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3A40A9" w:rsidRPr="003A40A9" w:rsidRDefault="003A40A9" w:rsidP="003A40A9">
            <w:pPr>
              <w:pStyle w:val="ListParagraph"/>
            </w:pPr>
          </w:p>
          <w:p w:rsidR="003A40A9" w:rsidRDefault="003A40A9" w:rsidP="00B0193C">
            <w:pPr>
              <w:pStyle w:val="ListParagraph"/>
              <w:numPr>
                <w:ilvl w:val="0"/>
                <w:numId w:val="8"/>
              </w:numPr>
            </w:pPr>
            <w:r>
              <w:t>The key role of governance in the REDD+ mechanism:, and UN-REDD methods and experience to support it</w:t>
            </w:r>
            <w:r w:rsidRPr="0075190B">
              <w:t xml:space="preserve"> [Why and How</w:t>
            </w:r>
            <w:r>
              <w:t xml:space="preserve"> this Kenya initiative</w:t>
            </w:r>
            <w:r w:rsidRPr="0075190B">
              <w:t>]</w:t>
            </w:r>
            <w:r w:rsidRPr="00B0193C">
              <w:rPr>
                <w:b/>
              </w:rPr>
              <w:t xml:space="preserve"> Josep Gari  and Estelle Fach</w:t>
            </w:r>
            <w:r w:rsidRPr="006F7C84">
              <w:t>-</w:t>
            </w:r>
            <w:r w:rsidR="00B0193C">
              <w:t xml:space="preserve"> UNDP &amp; UN-REDD Programme </w:t>
            </w:r>
            <w:hyperlink r:id="rId11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B0193C" w:rsidRPr="005472DC" w:rsidRDefault="00B0193C" w:rsidP="00B0193C"/>
          <w:p w:rsidR="002C2AB4" w:rsidRDefault="002C2AB4" w:rsidP="005472DC">
            <w:pPr>
              <w:pStyle w:val="ListParagraph"/>
              <w:numPr>
                <w:ilvl w:val="0"/>
                <w:numId w:val="8"/>
              </w:numPr>
            </w:pPr>
            <w:r w:rsidRPr="00B95D9B">
              <w:t>Participant introductions</w:t>
            </w:r>
            <w:r w:rsidR="003A40A9">
              <w:t>, methodology</w:t>
            </w:r>
            <w:r>
              <w:t xml:space="preserve"> </w:t>
            </w:r>
            <w:r w:rsidRPr="00B95D9B">
              <w:t>&amp;</w:t>
            </w:r>
            <w:r>
              <w:t xml:space="preserve"> </w:t>
            </w:r>
            <w:r w:rsidR="003A40A9">
              <w:t>i</w:t>
            </w:r>
            <w:r w:rsidRPr="00B95D9B">
              <w:t>ce breaker</w:t>
            </w:r>
            <w:r>
              <w:t xml:space="preserve"> </w:t>
            </w:r>
            <w:r w:rsidRPr="00B95D9B">
              <w:t>/</w:t>
            </w:r>
            <w:r>
              <w:t xml:space="preserve"> </w:t>
            </w:r>
            <w:r w:rsidRPr="00B95D9B">
              <w:t>Data crowd sourcing exercise</w:t>
            </w:r>
            <w:r w:rsidRPr="00B95D9B">
              <w:rPr>
                <w:i/>
              </w:rPr>
              <w:t xml:space="preserve"> </w:t>
            </w:r>
          </w:p>
          <w:p w:rsidR="00B3287C" w:rsidRDefault="00B3287C">
            <w:pPr>
              <w:pStyle w:val="ListParagraph"/>
            </w:pPr>
          </w:p>
          <w:p w:rsidR="002C2AB4" w:rsidRDefault="002C2AB4" w:rsidP="002C2AB4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Consolas"/>
              </w:rPr>
            </w:pPr>
            <w:r>
              <w:rPr>
                <w:rFonts w:cs="Consolas"/>
              </w:rPr>
              <w:t xml:space="preserve">A comparative overview of </w:t>
            </w:r>
            <w:r w:rsidRPr="00CC1946">
              <w:rPr>
                <w:rFonts w:cs="Consolas"/>
              </w:rPr>
              <w:t>REDD+ policy and governance approaches across the Africa Region</w:t>
            </w:r>
            <w:r>
              <w:rPr>
                <w:rFonts w:cs="Consolas"/>
              </w:rPr>
              <w:t xml:space="preserve"> –</w:t>
            </w:r>
            <w:r w:rsidRPr="00CC1946">
              <w:rPr>
                <w:rFonts w:cs="Consolas"/>
                <w:b/>
              </w:rPr>
              <w:t xml:space="preserve"> </w:t>
            </w:r>
            <w:r w:rsidR="00CC1946" w:rsidRPr="00CC1946">
              <w:rPr>
                <w:rFonts w:cs="Consolas"/>
                <w:b/>
              </w:rPr>
              <w:t>Johanna Wehkamp</w:t>
            </w:r>
            <w:r w:rsidR="00CC1946" w:rsidRPr="00CC1946">
              <w:rPr>
                <w:rFonts w:cs="Consolas"/>
              </w:rPr>
              <w:t xml:space="preserve">, Mercator Fellow </w:t>
            </w:r>
            <w:r>
              <w:rPr>
                <w:rFonts w:cs="Consolas"/>
              </w:rPr>
              <w:t xml:space="preserve"> (Germany)</w:t>
            </w:r>
            <w:r w:rsidR="00B0193C">
              <w:rPr>
                <w:rFonts w:cs="Consolas"/>
              </w:rPr>
              <w:t xml:space="preserve"> </w:t>
            </w:r>
            <w:hyperlink r:id="rId12" w:history="1">
              <w:r w:rsidR="009141E5" w:rsidRPr="009141E5">
                <w:rPr>
                  <w:rStyle w:val="Hyperlink"/>
                  <w:rFonts w:cs="Consolas"/>
                  <w:i/>
                </w:rPr>
                <w:t>(link)</w:t>
              </w:r>
            </w:hyperlink>
          </w:p>
          <w:p w:rsidR="00B3287C" w:rsidRDefault="00B3287C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Consolas"/>
              </w:rPr>
            </w:pPr>
          </w:p>
        </w:tc>
      </w:tr>
      <w:tr w:rsidR="0014134D" w:rsidTr="00042722">
        <w:tc>
          <w:tcPr>
            <w:tcW w:w="1526" w:type="dxa"/>
            <w:shd w:val="clear" w:color="auto" w:fill="D9D9D9"/>
          </w:tcPr>
          <w:p w:rsidR="0014134D" w:rsidRDefault="0014134D">
            <w:r>
              <w:t>10.00</w:t>
            </w:r>
            <w:r w:rsidR="00277045">
              <w:t>- 10.20</w:t>
            </w:r>
            <w:r w:rsidR="00C47F8D">
              <w:t>am</w:t>
            </w:r>
          </w:p>
        </w:tc>
        <w:tc>
          <w:tcPr>
            <w:tcW w:w="6990" w:type="dxa"/>
            <w:shd w:val="clear" w:color="auto" w:fill="D9D9D9"/>
          </w:tcPr>
          <w:p w:rsidR="0014134D" w:rsidRDefault="00CE7E48" w:rsidP="0014134D">
            <w:pPr>
              <w:jc w:val="center"/>
            </w:pPr>
            <w:r>
              <w:t>COFFEE/TEA BREAK</w:t>
            </w:r>
          </w:p>
        </w:tc>
      </w:tr>
      <w:tr w:rsidR="00872503" w:rsidTr="00042722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:rsidR="00872503" w:rsidRDefault="00872503"/>
        </w:tc>
      </w:tr>
      <w:tr w:rsidR="00C47F8D" w:rsidTr="00042722">
        <w:tc>
          <w:tcPr>
            <w:tcW w:w="1526" w:type="dxa"/>
            <w:shd w:val="clear" w:color="auto" w:fill="E6E6E6"/>
          </w:tcPr>
          <w:p w:rsidR="00C47F8D" w:rsidRDefault="00872503">
            <w:r>
              <w:t>10.</w:t>
            </w:r>
            <w:r w:rsidR="00277045">
              <w:t>20</w:t>
            </w:r>
            <w:r>
              <w:t>-1</w:t>
            </w:r>
            <w:r w:rsidR="00277045">
              <w:t>2</w:t>
            </w:r>
            <w:r>
              <w:t>.30am</w:t>
            </w:r>
          </w:p>
        </w:tc>
        <w:tc>
          <w:tcPr>
            <w:tcW w:w="6990" w:type="dxa"/>
            <w:shd w:val="clear" w:color="auto" w:fill="E6E6E6"/>
          </w:tcPr>
          <w:p w:rsidR="00C47F8D" w:rsidRDefault="00C47F8D" w:rsidP="00C47F8D">
            <w:pPr>
              <w:jc w:val="center"/>
            </w:pPr>
            <w:r>
              <w:t>SESSION 1</w:t>
            </w:r>
          </w:p>
        </w:tc>
      </w:tr>
      <w:tr w:rsidR="0014134D" w:rsidTr="00042722">
        <w:tc>
          <w:tcPr>
            <w:tcW w:w="1526" w:type="dxa"/>
            <w:tcBorders>
              <w:bottom w:val="single" w:sz="4" w:space="0" w:color="auto"/>
            </w:tcBorders>
          </w:tcPr>
          <w:p w:rsidR="0014134D" w:rsidRDefault="0014134D"/>
        </w:tc>
        <w:tc>
          <w:tcPr>
            <w:tcW w:w="6990" w:type="dxa"/>
            <w:tcBorders>
              <w:bottom w:val="single" w:sz="4" w:space="0" w:color="auto"/>
            </w:tcBorders>
          </w:tcPr>
          <w:p w:rsidR="00C47F8D" w:rsidRPr="00872503" w:rsidRDefault="00C47F8D" w:rsidP="0014134D">
            <w:pPr>
              <w:jc w:val="center"/>
              <w:rPr>
                <w:i/>
                <w:sz w:val="28"/>
              </w:rPr>
            </w:pPr>
            <w:r w:rsidRPr="00872503">
              <w:rPr>
                <w:i/>
                <w:sz w:val="28"/>
              </w:rPr>
              <w:t xml:space="preserve">Deforestation and forest degradation in Kenya: </w:t>
            </w:r>
          </w:p>
          <w:p w:rsidR="0014134D" w:rsidRPr="00872503" w:rsidRDefault="00E62989" w:rsidP="0014134D">
            <w:pPr>
              <w:jc w:val="center"/>
              <w:rPr>
                <w:i/>
                <w:sz w:val="28"/>
              </w:rPr>
            </w:pPr>
            <w:r w:rsidRPr="00872503">
              <w:rPr>
                <w:i/>
                <w:sz w:val="28"/>
              </w:rPr>
              <w:t>C</w:t>
            </w:r>
            <w:r w:rsidR="00C47F8D" w:rsidRPr="00872503">
              <w:rPr>
                <w:i/>
                <w:sz w:val="28"/>
              </w:rPr>
              <w:t>orruption</w:t>
            </w:r>
            <w:r>
              <w:rPr>
                <w:i/>
                <w:sz w:val="28"/>
              </w:rPr>
              <w:t>&amp; governance challenges</w:t>
            </w:r>
          </w:p>
          <w:p w:rsidR="00C47F8D" w:rsidRDefault="00C47F8D" w:rsidP="00C47F8D">
            <w:pPr>
              <w:rPr>
                <w:i/>
              </w:rPr>
            </w:pPr>
          </w:p>
          <w:p w:rsidR="00277045" w:rsidRPr="00042722" w:rsidRDefault="00277045" w:rsidP="00042722">
            <w:pPr>
              <w:jc w:val="both"/>
            </w:pPr>
            <w:r>
              <w:t xml:space="preserve">This session will be used to explore participants’ views and experiences on the </w:t>
            </w:r>
            <w:r w:rsidR="0066629C">
              <w:t>actual role</w:t>
            </w:r>
            <w:r>
              <w:t xml:space="preserve"> of </w:t>
            </w:r>
            <w:r w:rsidR="00CB3C90">
              <w:t xml:space="preserve">corruption in contributing to deforestation and forest degradation in Kenya. Issues for </w:t>
            </w:r>
            <w:r w:rsidR="00CB3C90">
              <w:lastRenderedPageBreak/>
              <w:t>discussion will include illicit encroachment and improper transfer of ownership of public and community forests, and collusion and rent-seeking by state officials in illegal logging and related charcoal trade. The session will explore the extent such challenges have been reduced through institutional and legal reforms</w:t>
            </w:r>
            <w:r w:rsidR="0066629C">
              <w:t>, and what new actions and measures are required</w:t>
            </w:r>
            <w:r w:rsidR="00CB3C90">
              <w:t>.</w:t>
            </w:r>
            <w:r w:rsidR="0066629C">
              <w:t xml:space="preserve"> </w:t>
            </w:r>
          </w:p>
          <w:p w:rsidR="00277045" w:rsidRDefault="00277045" w:rsidP="00C47F8D">
            <w:pPr>
              <w:rPr>
                <w:i/>
              </w:rPr>
            </w:pPr>
          </w:p>
          <w:p w:rsidR="00023D17" w:rsidRDefault="000E0C58" w:rsidP="00C47F8D">
            <w:pPr>
              <w:pStyle w:val="ListParagraph"/>
              <w:numPr>
                <w:ilvl w:val="0"/>
                <w:numId w:val="3"/>
              </w:numPr>
            </w:pPr>
            <w:r>
              <w:t>Video on anti-</w:t>
            </w:r>
            <w:r w:rsidR="00023D17">
              <w:t>corruption for REDD+</w:t>
            </w:r>
            <w:r w:rsidR="009141E5">
              <w:t xml:space="preserve"> </w:t>
            </w:r>
            <w:hyperlink r:id="rId13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023D17" w:rsidRDefault="00023D17" w:rsidP="00023D17">
            <w:pPr>
              <w:pStyle w:val="ListParagraph"/>
            </w:pPr>
          </w:p>
          <w:p w:rsidR="00C47F8D" w:rsidRDefault="005D2346" w:rsidP="00C47F8D">
            <w:pPr>
              <w:pStyle w:val="ListParagraph"/>
              <w:numPr>
                <w:ilvl w:val="0"/>
                <w:numId w:val="3"/>
              </w:numPr>
            </w:pPr>
            <w:r>
              <w:t>Intro and k</w:t>
            </w:r>
            <w:r w:rsidR="00C47F8D">
              <w:t xml:space="preserve">ey </w:t>
            </w:r>
            <w:r>
              <w:t xml:space="preserve">issues </w:t>
            </w:r>
            <w:r w:rsidR="00C47F8D">
              <w:t xml:space="preserve">emerging from UNDP/MOFW study, </w:t>
            </w:r>
            <w:r>
              <w:rPr>
                <w:b/>
              </w:rPr>
              <w:t>Michael Gachanj</w:t>
            </w:r>
            <w:r w:rsidR="00C47F8D" w:rsidRPr="00C47F8D">
              <w:rPr>
                <w:b/>
              </w:rPr>
              <w:t>a</w:t>
            </w:r>
            <w:r w:rsidR="009141E5">
              <w:rPr>
                <w:b/>
              </w:rPr>
              <w:t xml:space="preserve"> </w:t>
            </w:r>
            <w:hyperlink r:id="rId14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135B0C" w:rsidRDefault="00135B0C" w:rsidP="005472DC"/>
          <w:p w:rsidR="0066629C" w:rsidRDefault="0066629C" w:rsidP="0066629C">
            <w:pPr>
              <w:rPr>
                <w:i/>
              </w:rPr>
            </w:pPr>
            <w:r>
              <w:rPr>
                <w:i/>
              </w:rPr>
              <w:t xml:space="preserve">Open discussion – </w:t>
            </w:r>
            <w:r w:rsidR="0014672E" w:rsidRPr="0014672E">
              <w:rPr>
                <w:i/>
              </w:rPr>
              <w:t>15 min</w:t>
            </w:r>
            <w:r>
              <w:rPr>
                <w:i/>
              </w:rPr>
              <w:t>utes</w:t>
            </w:r>
          </w:p>
          <w:p w:rsidR="0066629C" w:rsidRDefault="0066629C" w:rsidP="0066629C">
            <w:pPr>
              <w:rPr>
                <w:i/>
              </w:rPr>
            </w:pPr>
            <w:r>
              <w:rPr>
                <w:i/>
              </w:rPr>
              <w:t>G</w:t>
            </w:r>
            <w:r w:rsidR="0014672E" w:rsidRPr="0014672E">
              <w:rPr>
                <w:i/>
              </w:rPr>
              <w:t xml:space="preserve">roup work </w:t>
            </w:r>
            <w:r>
              <w:rPr>
                <w:i/>
              </w:rPr>
              <w:t>– 1 h</w:t>
            </w:r>
            <w:r w:rsidR="009D3850">
              <w:rPr>
                <w:i/>
              </w:rPr>
              <w:t>our</w:t>
            </w:r>
          </w:p>
          <w:p w:rsidR="00C47F8D" w:rsidRPr="0014672E" w:rsidRDefault="0066629C" w:rsidP="0066629C">
            <w:pPr>
              <w:rPr>
                <w:i/>
              </w:rPr>
            </w:pPr>
            <w:r>
              <w:rPr>
                <w:i/>
              </w:rPr>
              <w:t>R</w:t>
            </w:r>
            <w:r w:rsidR="0014672E" w:rsidRPr="0014672E">
              <w:rPr>
                <w:i/>
              </w:rPr>
              <w:t>eport</w:t>
            </w:r>
            <w:r>
              <w:rPr>
                <w:i/>
              </w:rPr>
              <w:t>ing</w:t>
            </w:r>
            <w:r w:rsidR="0014672E" w:rsidRPr="0014672E">
              <w:rPr>
                <w:i/>
              </w:rPr>
              <w:t xml:space="preserve"> back</w:t>
            </w:r>
            <w:r>
              <w:rPr>
                <w:i/>
              </w:rPr>
              <w:t xml:space="preserve"> with plenary discussions – 30 minutes</w:t>
            </w:r>
          </w:p>
        </w:tc>
      </w:tr>
      <w:tr w:rsidR="0014134D" w:rsidTr="00042722">
        <w:tc>
          <w:tcPr>
            <w:tcW w:w="1526" w:type="dxa"/>
            <w:shd w:val="clear" w:color="auto" w:fill="D9D9D9"/>
          </w:tcPr>
          <w:p w:rsidR="0014134D" w:rsidRDefault="00C47F8D">
            <w:r>
              <w:lastRenderedPageBreak/>
              <w:t>1</w:t>
            </w:r>
            <w:r w:rsidR="00CB3C90">
              <w:t>2</w:t>
            </w:r>
            <w:r>
              <w:t>.30-1.</w:t>
            </w:r>
            <w:r w:rsidR="00CB3C90">
              <w:t>30pm</w:t>
            </w:r>
          </w:p>
        </w:tc>
        <w:tc>
          <w:tcPr>
            <w:tcW w:w="6990" w:type="dxa"/>
            <w:shd w:val="clear" w:color="auto" w:fill="D9D9D9"/>
          </w:tcPr>
          <w:p w:rsidR="0014134D" w:rsidRDefault="00CB3C90" w:rsidP="00C47F8D">
            <w:pPr>
              <w:jc w:val="center"/>
            </w:pPr>
            <w:r>
              <w:t>LUNCH</w:t>
            </w:r>
          </w:p>
        </w:tc>
      </w:tr>
      <w:tr w:rsidR="00872503" w:rsidTr="00042722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:rsidR="00872503" w:rsidRDefault="00872503"/>
        </w:tc>
      </w:tr>
      <w:tr w:rsidR="00CE7E48" w:rsidTr="00042722">
        <w:tc>
          <w:tcPr>
            <w:tcW w:w="1526" w:type="dxa"/>
            <w:shd w:val="clear" w:color="auto" w:fill="E6E6E6"/>
          </w:tcPr>
          <w:p w:rsidR="00CB3C90" w:rsidRDefault="00872503">
            <w:r>
              <w:t>1.</w:t>
            </w:r>
            <w:r w:rsidR="00CB3C90">
              <w:t>30</w:t>
            </w:r>
          </w:p>
          <w:p w:rsidR="00CE7E48" w:rsidRDefault="00CB3C90">
            <w:r>
              <w:t>3</w:t>
            </w:r>
            <w:r w:rsidR="00872503">
              <w:t>.</w:t>
            </w:r>
            <w:r>
              <w:t>3</w:t>
            </w:r>
            <w:r w:rsidR="00872503">
              <w:t>0</w:t>
            </w:r>
            <w:r>
              <w:t xml:space="preserve">pm </w:t>
            </w:r>
          </w:p>
        </w:tc>
        <w:tc>
          <w:tcPr>
            <w:tcW w:w="6990" w:type="dxa"/>
            <w:shd w:val="clear" w:color="auto" w:fill="E6E6E6"/>
          </w:tcPr>
          <w:p w:rsidR="00CE7E48" w:rsidRDefault="00CE7E48" w:rsidP="00CE7E48">
            <w:pPr>
              <w:jc w:val="center"/>
            </w:pPr>
            <w:r>
              <w:t>SESSION 2</w:t>
            </w:r>
          </w:p>
        </w:tc>
      </w:tr>
      <w:tr w:rsidR="0014134D" w:rsidTr="00042722">
        <w:tc>
          <w:tcPr>
            <w:tcW w:w="1526" w:type="dxa"/>
          </w:tcPr>
          <w:p w:rsidR="0014134D" w:rsidRDefault="0014134D"/>
        </w:tc>
        <w:tc>
          <w:tcPr>
            <w:tcW w:w="6990" w:type="dxa"/>
          </w:tcPr>
          <w:p w:rsidR="0014134D" w:rsidRPr="00F42BD0" w:rsidRDefault="00C47F8D" w:rsidP="00CE7E48">
            <w:pPr>
              <w:jc w:val="center"/>
              <w:rPr>
                <w:i/>
                <w:sz w:val="28"/>
              </w:rPr>
            </w:pPr>
            <w:r w:rsidRPr="00F42BD0">
              <w:rPr>
                <w:i/>
                <w:sz w:val="28"/>
              </w:rPr>
              <w:t xml:space="preserve">Implementing REDD+: The </w:t>
            </w:r>
            <w:r w:rsidR="005D2346" w:rsidRPr="00F42BD0">
              <w:rPr>
                <w:i/>
                <w:sz w:val="28"/>
              </w:rPr>
              <w:t>Governance challenges</w:t>
            </w:r>
          </w:p>
          <w:p w:rsidR="00CE7E48" w:rsidRDefault="00CE7E48">
            <w:pPr>
              <w:rPr>
                <w:i/>
              </w:rPr>
            </w:pPr>
          </w:p>
          <w:p w:rsidR="00CB3C90" w:rsidRDefault="00CB3C90">
            <w:pPr>
              <w:rPr>
                <w:i/>
              </w:rPr>
            </w:pPr>
            <w:r>
              <w:rPr>
                <w:i/>
              </w:rPr>
              <w:t xml:space="preserve">This session will consider the governance and corruption risks associated with </w:t>
            </w:r>
            <w:r w:rsidR="0066629C">
              <w:rPr>
                <w:i/>
              </w:rPr>
              <w:t xml:space="preserve">the future </w:t>
            </w:r>
            <w:r>
              <w:rPr>
                <w:i/>
              </w:rPr>
              <w:t>implementation of REDD+</w:t>
            </w:r>
            <w:r w:rsidR="0066629C">
              <w:rPr>
                <w:i/>
              </w:rPr>
              <w:t xml:space="preserve"> in the case of Kenya</w:t>
            </w:r>
            <w:r>
              <w:rPr>
                <w:i/>
              </w:rPr>
              <w:t xml:space="preserve">, including on </w:t>
            </w:r>
            <w:r w:rsidR="0064324C">
              <w:rPr>
                <w:i/>
              </w:rPr>
              <w:t xml:space="preserve">decisions on land use planning, revenue management &amp; </w:t>
            </w:r>
            <w:r>
              <w:rPr>
                <w:i/>
              </w:rPr>
              <w:t xml:space="preserve">benefit sharing and </w:t>
            </w:r>
            <w:r w:rsidR="0064324C">
              <w:rPr>
                <w:i/>
              </w:rPr>
              <w:t xml:space="preserve">carbon </w:t>
            </w:r>
            <w:r>
              <w:rPr>
                <w:i/>
              </w:rPr>
              <w:t>m</w:t>
            </w:r>
            <w:r w:rsidR="0064324C">
              <w:rPr>
                <w:i/>
              </w:rPr>
              <w:t xml:space="preserve">easuring </w:t>
            </w:r>
            <w:r>
              <w:rPr>
                <w:i/>
              </w:rPr>
              <w:t xml:space="preserve">reporting and verification (MRV). Participants will be tasked to identify priority areas, which may require additional capacity building and policy development.  </w:t>
            </w:r>
          </w:p>
          <w:p w:rsidR="00CB3C90" w:rsidRDefault="00CB3C90">
            <w:pPr>
              <w:rPr>
                <w:i/>
              </w:rPr>
            </w:pPr>
          </w:p>
          <w:p w:rsidR="00CE7E48" w:rsidRDefault="005D2346" w:rsidP="00CE7E48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 w:rsidRPr="00FB0446">
              <w:t>Intro</w:t>
            </w:r>
            <w:r w:rsidR="0066629C" w:rsidRPr="00FB0446">
              <w:t>duction:</w:t>
            </w:r>
            <w:r w:rsidRPr="00FB0446">
              <w:t xml:space="preserve"> </w:t>
            </w:r>
            <w:r w:rsidR="0066629C" w:rsidRPr="00FB0446">
              <w:t>K</w:t>
            </w:r>
            <w:r w:rsidR="00CE7E48" w:rsidRPr="00FB0446">
              <w:t>ey issues emerging</w:t>
            </w:r>
            <w:r w:rsidRPr="00FB0446">
              <w:t xml:space="preserve"> from </w:t>
            </w:r>
            <w:r w:rsidR="0066629C" w:rsidRPr="00FB0446">
              <w:t xml:space="preserve">the current </w:t>
            </w:r>
            <w:r w:rsidRPr="00FB0446">
              <w:t>UNDP/MOFW study</w:t>
            </w:r>
            <w:r w:rsidR="00CE7E48" w:rsidRPr="00FB0446">
              <w:t>, inclu</w:t>
            </w:r>
            <w:r w:rsidRPr="00FB0446">
              <w:t xml:space="preserve">ding </w:t>
            </w:r>
            <w:r w:rsidR="00B8662B" w:rsidRPr="00FB0446">
              <w:t xml:space="preserve">on </w:t>
            </w:r>
            <w:r w:rsidRPr="00FB0446">
              <w:t>benefit sharing</w:t>
            </w:r>
            <w:r w:rsidR="0066629C">
              <w:rPr>
                <w:i/>
              </w:rPr>
              <w:t xml:space="preserve"> - </w:t>
            </w:r>
            <w:r w:rsidRPr="00362A6A">
              <w:rPr>
                <w:b/>
              </w:rPr>
              <w:t>Michael Gachanj</w:t>
            </w:r>
            <w:r w:rsidR="00CE7E48" w:rsidRPr="00362A6A">
              <w:rPr>
                <w:b/>
              </w:rPr>
              <w:t>a</w:t>
            </w:r>
            <w:r w:rsidR="00CE7E48" w:rsidRPr="00362A6A">
              <w:t xml:space="preserve"> </w:t>
            </w:r>
            <w:hyperlink r:id="rId15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F42BD0" w:rsidRPr="00F42BD0" w:rsidRDefault="00F42BD0" w:rsidP="005472DC"/>
          <w:p w:rsidR="00872503" w:rsidRDefault="00FB0446" w:rsidP="00CE7E48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r>
              <w:t>Respondent o</w:t>
            </w:r>
            <w:r w:rsidR="00872503" w:rsidRPr="00FB0446">
              <w:t>n benefit sharing</w:t>
            </w:r>
            <w:r w:rsidR="00872503">
              <w:rPr>
                <w:i/>
              </w:rPr>
              <w:t xml:space="preserve">, </w:t>
            </w:r>
            <w:proofErr w:type="spellStart"/>
            <w:r w:rsidR="005472DC" w:rsidRPr="005472DC">
              <w:rPr>
                <w:rFonts w:cs="Times New Roman"/>
                <w:b/>
              </w:rPr>
              <w:t>Mwajuma</w:t>
            </w:r>
            <w:proofErr w:type="spellEnd"/>
            <w:r w:rsidR="005472DC" w:rsidRPr="005472DC">
              <w:rPr>
                <w:rFonts w:cs="Times New Roman"/>
                <w:b/>
              </w:rPr>
              <w:t xml:space="preserve"> </w:t>
            </w:r>
            <w:proofErr w:type="spellStart"/>
            <w:r w:rsidR="005472DC" w:rsidRPr="005472DC">
              <w:rPr>
                <w:rFonts w:cs="Times New Roman"/>
                <w:b/>
              </w:rPr>
              <w:t>Abdi</w:t>
            </w:r>
            <w:proofErr w:type="spellEnd"/>
            <w:r w:rsidR="005472DC" w:rsidRPr="005472DC">
              <w:rPr>
                <w:rFonts w:cs="Times New Roman"/>
                <w:b/>
              </w:rPr>
              <w:t>,</w:t>
            </w:r>
            <w:bookmarkStart w:id="0" w:name="_GoBack"/>
            <w:bookmarkEnd w:id="0"/>
            <w:r w:rsidR="005472DC" w:rsidRPr="005472DC">
              <w:rPr>
                <w:rFonts w:cs="Times New Roman"/>
              </w:rPr>
              <w:t xml:space="preserve"> National Alliance of Community Forest Associations</w:t>
            </w:r>
            <w:r w:rsidR="00872503" w:rsidRPr="005472DC">
              <w:rPr>
                <w:i/>
              </w:rPr>
              <w:t xml:space="preserve">. </w:t>
            </w:r>
          </w:p>
          <w:p w:rsidR="00CE7E48" w:rsidRDefault="00CE7E48" w:rsidP="00CE7E48"/>
          <w:p w:rsidR="0066629C" w:rsidRDefault="0066629C" w:rsidP="0066629C">
            <w:pPr>
              <w:rPr>
                <w:i/>
              </w:rPr>
            </w:pPr>
            <w:r>
              <w:rPr>
                <w:i/>
              </w:rPr>
              <w:t>O</w:t>
            </w:r>
            <w:r w:rsidR="0014672E" w:rsidRPr="0014672E">
              <w:rPr>
                <w:i/>
              </w:rPr>
              <w:t>pen discussion</w:t>
            </w:r>
            <w:r>
              <w:rPr>
                <w:i/>
              </w:rPr>
              <w:t xml:space="preserve"> (15 minutes)</w:t>
            </w:r>
          </w:p>
          <w:p w:rsidR="0066629C" w:rsidRDefault="0066629C" w:rsidP="0066629C">
            <w:pPr>
              <w:rPr>
                <w:i/>
              </w:rPr>
            </w:pPr>
            <w:r>
              <w:rPr>
                <w:i/>
              </w:rPr>
              <w:t>G</w:t>
            </w:r>
            <w:r w:rsidR="0014672E" w:rsidRPr="0014672E">
              <w:rPr>
                <w:i/>
              </w:rPr>
              <w:t xml:space="preserve">roup work </w:t>
            </w:r>
            <w:r w:rsidR="005F347F">
              <w:rPr>
                <w:i/>
              </w:rPr>
              <w:t>(1 hour)</w:t>
            </w:r>
          </w:p>
          <w:p w:rsidR="00C47F8D" w:rsidRDefault="0066629C" w:rsidP="0066629C">
            <w:r>
              <w:rPr>
                <w:i/>
              </w:rPr>
              <w:t>R</w:t>
            </w:r>
            <w:r w:rsidR="0014672E" w:rsidRPr="0014672E">
              <w:rPr>
                <w:i/>
              </w:rPr>
              <w:t>eport back</w:t>
            </w:r>
            <w:r w:rsidR="0014672E" w:rsidDel="0014672E">
              <w:t xml:space="preserve"> </w:t>
            </w:r>
            <w:r w:rsidRPr="009D3850">
              <w:rPr>
                <w:i/>
              </w:rPr>
              <w:t>&amp; plenary discussions</w:t>
            </w:r>
          </w:p>
        </w:tc>
      </w:tr>
      <w:tr w:rsidR="00872503" w:rsidTr="00042722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:rsidR="00872503" w:rsidRDefault="00872503"/>
        </w:tc>
      </w:tr>
      <w:tr w:rsidR="0014134D" w:rsidTr="00042722">
        <w:tc>
          <w:tcPr>
            <w:tcW w:w="1526" w:type="dxa"/>
            <w:shd w:val="clear" w:color="auto" w:fill="D9D9D9"/>
          </w:tcPr>
          <w:p w:rsidR="0014134D" w:rsidRDefault="00D1201C">
            <w:r>
              <w:t>3</w:t>
            </w:r>
            <w:r w:rsidR="00CE7E48">
              <w:t>.</w:t>
            </w:r>
            <w:r>
              <w:t>3</w:t>
            </w:r>
            <w:r w:rsidR="00CE7E48">
              <w:t>0-</w:t>
            </w:r>
            <w:r>
              <w:t>4</w:t>
            </w:r>
            <w:r w:rsidR="00CE7E48">
              <w:t>.00pm</w:t>
            </w:r>
          </w:p>
        </w:tc>
        <w:tc>
          <w:tcPr>
            <w:tcW w:w="6990" w:type="dxa"/>
            <w:shd w:val="clear" w:color="auto" w:fill="D9D9D9"/>
          </w:tcPr>
          <w:p w:rsidR="0014134D" w:rsidRDefault="00D1201C" w:rsidP="00872503">
            <w:pPr>
              <w:jc w:val="center"/>
            </w:pPr>
            <w:r>
              <w:t>Summary of day 1 discussions and close</w:t>
            </w:r>
          </w:p>
        </w:tc>
      </w:tr>
      <w:tr w:rsidR="00872503" w:rsidTr="00042722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:rsidR="00872503" w:rsidRDefault="00872503"/>
          <w:p w:rsidR="00D1201C" w:rsidRDefault="00D1201C" w:rsidP="00042722">
            <w:pPr>
              <w:jc w:val="center"/>
            </w:pPr>
            <w:r>
              <w:t>DAY 2</w:t>
            </w:r>
          </w:p>
          <w:p w:rsidR="00D1201C" w:rsidRDefault="00D1201C"/>
        </w:tc>
      </w:tr>
      <w:tr w:rsidR="0014134D" w:rsidTr="00042722">
        <w:tc>
          <w:tcPr>
            <w:tcW w:w="1526" w:type="dxa"/>
            <w:shd w:val="clear" w:color="auto" w:fill="E6E6E6"/>
          </w:tcPr>
          <w:p w:rsidR="0014134D" w:rsidRDefault="00D1201C">
            <w:r>
              <w:t>9</w:t>
            </w:r>
            <w:r w:rsidR="00CE7E48">
              <w:t>.00-</w:t>
            </w:r>
            <w:r>
              <w:t>12</w:t>
            </w:r>
            <w:r w:rsidR="00CE7E48">
              <w:t xml:space="preserve">.00pm </w:t>
            </w:r>
          </w:p>
        </w:tc>
        <w:tc>
          <w:tcPr>
            <w:tcW w:w="6990" w:type="dxa"/>
            <w:shd w:val="clear" w:color="auto" w:fill="E6E6E6"/>
          </w:tcPr>
          <w:p w:rsidR="0014134D" w:rsidRDefault="00CE7E48" w:rsidP="00CE7E48">
            <w:pPr>
              <w:jc w:val="center"/>
            </w:pPr>
            <w:r w:rsidRPr="00042722">
              <w:rPr>
                <w:sz w:val="28"/>
              </w:rPr>
              <w:t>Session 3</w:t>
            </w:r>
          </w:p>
        </w:tc>
      </w:tr>
      <w:tr w:rsidR="0014134D" w:rsidTr="00042722">
        <w:tc>
          <w:tcPr>
            <w:tcW w:w="1526" w:type="dxa"/>
            <w:tcBorders>
              <w:bottom w:val="single" w:sz="4" w:space="0" w:color="auto"/>
            </w:tcBorders>
          </w:tcPr>
          <w:p w:rsidR="0014134D" w:rsidRDefault="0014134D"/>
        </w:tc>
        <w:tc>
          <w:tcPr>
            <w:tcW w:w="6990" w:type="dxa"/>
            <w:tcBorders>
              <w:bottom w:val="single" w:sz="4" w:space="0" w:color="auto"/>
            </w:tcBorders>
          </w:tcPr>
          <w:p w:rsidR="0014134D" w:rsidRDefault="00CE7E48" w:rsidP="00F42BD0">
            <w:pPr>
              <w:jc w:val="center"/>
              <w:rPr>
                <w:i/>
                <w:sz w:val="28"/>
              </w:rPr>
            </w:pPr>
            <w:r w:rsidRPr="00F42BD0">
              <w:rPr>
                <w:i/>
                <w:sz w:val="28"/>
              </w:rPr>
              <w:t xml:space="preserve">Mitigating </w:t>
            </w:r>
            <w:r w:rsidR="00F42BD0">
              <w:rPr>
                <w:i/>
                <w:sz w:val="28"/>
              </w:rPr>
              <w:t xml:space="preserve">governance </w:t>
            </w:r>
            <w:r w:rsidRPr="00F42BD0">
              <w:rPr>
                <w:i/>
                <w:sz w:val="28"/>
              </w:rPr>
              <w:t>risks for REDD+: Policy priorities</w:t>
            </w:r>
          </w:p>
          <w:p w:rsidR="00D1201C" w:rsidRDefault="00D1201C" w:rsidP="00042722">
            <w:pPr>
              <w:rPr>
                <w:i/>
                <w:sz w:val="28"/>
              </w:rPr>
            </w:pPr>
          </w:p>
          <w:p w:rsidR="00D1201C" w:rsidRPr="00042722" w:rsidRDefault="00D1201C" w:rsidP="00042722">
            <w:pPr>
              <w:jc w:val="both"/>
            </w:pPr>
            <w:r w:rsidRPr="00042722">
              <w:t>Building on the discussions from day 1, this final session will reflect on the priority areas of concern and consider the key policy implications and</w:t>
            </w:r>
            <w:r>
              <w:t xml:space="preserve"> recommendations, including for</w:t>
            </w:r>
            <w:r w:rsidRPr="00D1201C">
              <w:t xml:space="preserve"> government and non-government </w:t>
            </w:r>
            <w:r>
              <w:t xml:space="preserve">stakeholders. </w:t>
            </w:r>
          </w:p>
          <w:p w:rsidR="00CE7E48" w:rsidRDefault="00CE7E48">
            <w:pPr>
              <w:rPr>
                <w:i/>
              </w:rPr>
            </w:pPr>
          </w:p>
          <w:p w:rsidR="00CE7E48" w:rsidRDefault="00CE7E48" w:rsidP="00D1201C">
            <w:pPr>
              <w:pStyle w:val="ListParagraph"/>
              <w:numPr>
                <w:ilvl w:val="0"/>
                <w:numId w:val="5"/>
              </w:numPr>
            </w:pPr>
            <w:r>
              <w:t>Introduction</w:t>
            </w:r>
            <w:r w:rsidR="00D1201C">
              <w:t xml:space="preserve"> by </w:t>
            </w:r>
            <w:r w:rsidRPr="005D2346">
              <w:rPr>
                <w:b/>
              </w:rPr>
              <w:t>André Standing</w:t>
            </w:r>
          </w:p>
          <w:p w:rsidR="003B39D4" w:rsidRDefault="003B39D4" w:rsidP="003B39D4"/>
          <w:p w:rsidR="003B39D4" w:rsidRDefault="003B39D4" w:rsidP="003B39D4">
            <w:pPr>
              <w:pStyle w:val="ListParagraph"/>
              <w:numPr>
                <w:ilvl w:val="0"/>
                <w:numId w:val="5"/>
              </w:numPr>
            </w:pPr>
            <w:r>
              <w:t xml:space="preserve">Efforts and challenges in preventing and punishing corruption in the forest sector, the Kenyan Ethics and Anti-Corruption Commission perspective, </w:t>
            </w:r>
            <w:r w:rsidR="009141E5" w:rsidRPr="009141E5">
              <w:rPr>
                <w:b/>
              </w:rPr>
              <w:t>Nancy</w:t>
            </w:r>
            <w:r w:rsidR="009141E5">
              <w:t xml:space="preserve"> </w:t>
            </w:r>
            <w:r>
              <w:t xml:space="preserve"> </w:t>
            </w:r>
            <w:hyperlink r:id="rId16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3B39D4" w:rsidRDefault="003B39D4" w:rsidP="003B39D4">
            <w:pPr>
              <w:pStyle w:val="ListParagraph"/>
            </w:pPr>
          </w:p>
          <w:p w:rsidR="00D1201C" w:rsidRPr="00CE7E48" w:rsidRDefault="00D1201C" w:rsidP="00D1201C">
            <w:pPr>
              <w:pStyle w:val="ListParagraph"/>
              <w:numPr>
                <w:ilvl w:val="0"/>
                <w:numId w:val="5"/>
              </w:numPr>
            </w:pPr>
            <w:r>
              <w:t xml:space="preserve">Anti-corruption and </w:t>
            </w:r>
            <w:r w:rsidR="005472DC">
              <w:t xml:space="preserve">the role of civil society in Kenya, </w:t>
            </w:r>
            <w:r w:rsidR="005472DC" w:rsidRPr="005472DC">
              <w:rPr>
                <w:b/>
              </w:rPr>
              <w:t xml:space="preserve">Judy </w:t>
            </w:r>
            <w:proofErr w:type="spellStart"/>
            <w:proofErr w:type="gramStart"/>
            <w:r w:rsidR="005472DC" w:rsidRPr="005472DC">
              <w:rPr>
                <w:b/>
              </w:rPr>
              <w:t>Ndichu</w:t>
            </w:r>
            <w:proofErr w:type="spellEnd"/>
            <w:r w:rsidR="005472DC" w:rsidRPr="005472DC">
              <w:rPr>
                <w:b/>
              </w:rPr>
              <w:t xml:space="preserve"> </w:t>
            </w:r>
            <w:r w:rsidR="00CC1946">
              <w:t>,</w:t>
            </w:r>
            <w:proofErr w:type="gramEnd"/>
            <w:r w:rsidR="00CC1946">
              <w:t xml:space="preserve"> </w:t>
            </w:r>
            <w:r w:rsidR="005472DC" w:rsidRPr="005472DC">
              <w:t>Transparency International</w:t>
            </w:r>
            <w:r w:rsidR="005D2346" w:rsidRPr="00FB0446">
              <w:rPr>
                <w:i/>
              </w:rPr>
              <w:t>.</w:t>
            </w:r>
            <w:r w:rsidR="009141E5" w:rsidRPr="009141E5">
              <w:rPr>
                <w:i/>
              </w:rPr>
              <w:t xml:space="preserve"> </w:t>
            </w:r>
            <w:hyperlink r:id="rId17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CE7E48" w:rsidRDefault="00CE7E48">
            <w:pPr>
              <w:rPr>
                <w:i/>
              </w:rPr>
            </w:pPr>
          </w:p>
          <w:p w:rsidR="0064324C" w:rsidRPr="009141E5" w:rsidRDefault="0064324C" w:rsidP="0064324C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i/>
              </w:rPr>
            </w:pPr>
            <w:r>
              <w:t>How gaps in</w:t>
            </w:r>
            <w:r w:rsidRPr="005F347F">
              <w:t xml:space="preserve"> the forest related legal framework relevant to REDD+</w:t>
            </w:r>
            <w:r>
              <w:t xml:space="preserve"> can be conducive to corruption</w:t>
            </w:r>
            <w:r>
              <w:rPr>
                <w:rFonts w:asciiTheme="majorHAnsi" w:hAnsiTheme="majorHAnsi" w:cs="Calibri"/>
              </w:rPr>
              <w:t xml:space="preserve">, </w:t>
            </w:r>
            <w:r w:rsidR="009141E5">
              <w:rPr>
                <w:b/>
              </w:rPr>
              <w:t xml:space="preserve">Titus </w:t>
            </w:r>
            <w:proofErr w:type="spellStart"/>
            <w:r w:rsidR="009141E5">
              <w:rPr>
                <w:b/>
              </w:rPr>
              <w:t>Wam</w:t>
            </w:r>
            <w:r w:rsidR="009141E5" w:rsidRPr="009141E5">
              <w:rPr>
                <w:b/>
              </w:rPr>
              <w:t>ae</w:t>
            </w:r>
            <w:proofErr w:type="spellEnd"/>
            <w:r w:rsidRPr="009141E5">
              <w:rPr>
                <w:b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item"/>
              </w:rPr>
              <w:t>Institute for Law and Environmental Governance</w:t>
            </w:r>
            <w:r w:rsidRPr="0064324C">
              <w:rPr>
                <w:rStyle w:val="item"/>
              </w:rPr>
              <w:t xml:space="preserve"> (ILEG) </w:t>
            </w:r>
            <w:hyperlink r:id="rId18" w:history="1">
              <w:r w:rsidR="009141E5" w:rsidRPr="009141E5">
                <w:rPr>
                  <w:rStyle w:val="Hyperlink"/>
                  <w:i/>
                </w:rPr>
                <w:t>(link)</w:t>
              </w:r>
            </w:hyperlink>
          </w:p>
          <w:p w:rsidR="009141E5" w:rsidRPr="009141E5" w:rsidRDefault="009141E5" w:rsidP="009141E5">
            <w:pPr>
              <w:pStyle w:val="ListParagraph"/>
              <w:ind w:left="768"/>
              <w:rPr>
                <w:rFonts w:asciiTheme="majorHAnsi" w:hAnsiTheme="majorHAnsi"/>
                <w:i/>
              </w:rPr>
            </w:pPr>
          </w:p>
          <w:p w:rsidR="009141E5" w:rsidRDefault="009141E5" w:rsidP="009141E5">
            <w:pPr>
              <w:pStyle w:val="ListParagraph"/>
              <w:numPr>
                <w:ilvl w:val="0"/>
                <w:numId w:val="5"/>
              </w:numPr>
            </w:pPr>
            <w:r>
              <w:t xml:space="preserve">Transparency ,access to information and capacity development for anti-corruption in REDD+, </w:t>
            </w:r>
            <w:r w:rsidRPr="005D2346">
              <w:rPr>
                <w:b/>
              </w:rPr>
              <w:t>Estelle</w:t>
            </w:r>
            <w:r>
              <w:rPr>
                <w:b/>
              </w:rPr>
              <w:t xml:space="preserve"> </w:t>
            </w:r>
            <w:r w:rsidRPr="005D2346">
              <w:rPr>
                <w:b/>
              </w:rPr>
              <w:t>Fach</w:t>
            </w:r>
            <w:r>
              <w:t xml:space="preserve">, (UNDP) </w:t>
            </w:r>
            <w:hyperlink r:id="rId19" w:history="1">
              <w:r w:rsidRPr="009141E5">
                <w:rPr>
                  <w:rStyle w:val="Hyperlink"/>
                  <w:i/>
                </w:rPr>
                <w:t>(link)</w:t>
              </w:r>
            </w:hyperlink>
          </w:p>
          <w:p w:rsidR="009141E5" w:rsidRPr="00042722" w:rsidRDefault="009141E5" w:rsidP="009141E5">
            <w:pPr>
              <w:pStyle w:val="ListParagraph"/>
              <w:ind w:left="768"/>
              <w:rPr>
                <w:rFonts w:asciiTheme="majorHAnsi" w:hAnsiTheme="majorHAnsi"/>
                <w:i/>
              </w:rPr>
            </w:pPr>
          </w:p>
          <w:p w:rsidR="00CE7E48" w:rsidRDefault="00CE7E48">
            <w:pPr>
              <w:rPr>
                <w:i/>
              </w:rPr>
            </w:pPr>
          </w:p>
          <w:p w:rsidR="0064324C" w:rsidRDefault="00D1201C">
            <w:pPr>
              <w:rPr>
                <w:i/>
              </w:rPr>
            </w:pPr>
            <w:r>
              <w:rPr>
                <w:i/>
              </w:rPr>
              <w:t xml:space="preserve">15 minutes for open discussion </w:t>
            </w:r>
          </w:p>
          <w:p w:rsidR="00D1201C" w:rsidRDefault="0064324C">
            <w:pPr>
              <w:rPr>
                <w:i/>
              </w:rPr>
            </w:pPr>
            <w:r>
              <w:rPr>
                <w:i/>
              </w:rPr>
              <w:t>G</w:t>
            </w:r>
            <w:r w:rsidR="00B8662B">
              <w:rPr>
                <w:i/>
              </w:rPr>
              <w:t>roup work</w:t>
            </w:r>
            <w:r>
              <w:rPr>
                <w:i/>
              </w:rPr>
              <w:t xml:space="preserve"> (1 hour</w:t>
            </w:r>
            <w:r w:rsidR="00E62989">
              <w:rPr>
                <w:i/>
              </w:rPr>
              <w:t>)</w:t>
            </w:r>
            <w:r w:rsidR="00D1201C">
              <w:rPr>
                <w:i/>
              </w:rPr>
              <w:t xml:space="preserve">, rapport back and further open discussion. </w:t>
            </w:r>
            <w:r w:rsidR="00E62989">
              <w:rPr>
                <w:i/>
              </w:rPr>
              <w:t xml:space="preserve"> </w:t>
            </w:r>
          </w:p>
          <w:p w:rsidR="00D1201C" w:rsidRDefault="00D1201C">
            <w:pPr>
              <w:rPr>
                <w:i/>
              </w:rPr>
            </w:pPr>
            <w:proofErr w:type="gramStart"/>
            <w:r>
              <w:rPr>
                <w:i/>
              </w:rPr>
              <w:t xml:space="preserve">Note </w:t>
            </w:r>
            <w:r w:rsidR="00FB0446">
              <w:rPr>
                <w:i/>
              </w:rPr>
              <w:t>:</w:t>
            </w:r>
            <w:proofErr w:type="gramEnd"/>
            <w:r w:rsidR="00FB0446">
              <w:rPr>
                <w:i/>
              </w:rPr>
              <w:t xml:space="preserve"> </w:t>
            </w:r>
            <w:r>
              <w:rPr>
                <w:i/>
              </w:rPr>
              <w:t xml:space="preserve">coffee and tea will be provided to participants during group work. </w:t>
            </w:r>
          </w:p>
          <w:p w:rsidR="00E62989" w:rsidRPr="00CE7E48" w:rsidRDefault="00E62989" w:rsidP="00D1201C">
            <w:pPr>
              <w:rPr>
                <w:i/>
              </w:rPr>
            </w:pPr>
          </w:p>
        </w:tc>
      </w:tr>
      <w:tr w:rsidR="0014134D" w:rsidTr="00042722">
        <w:tc>
          <w:tcPr>
            <w:tcW w:w="1526" w:type="dxa"/>
            <w:shd w:val="clear" w:color="auto" w:fill="D9D9D9"/>
          </w:tcPr>
          <w:p w:rsidR="0014134D" w:rsidRDefault="00D1201C" w:rsidP="00937B07">
            <w:r>
              <w:lastRenderedPageBreak/>
              <w:t>12.00-</w:t>
            </w:r>
            <w:r w:rsidR="00937B07">
              <w:t>1pm</w:t>
            </w:r>
          </w:p>
        </w:tc>
        <w:tc>
          <w:tcPr>
            <w:tcW w:w="6990" w:type="dxa"/>
            <w:shd w:val="clear" w:color="auto" w:fill="D9D9D9"/>
          </w:tcPr>
          <w:p w:rsidR="005D2346" w:rsidRDefault="00B95D9B" w:rsidP="00F42BD0">
            <w:pPr>
              <w:jc w:val="center"/>
            </w:pPr>
            <w:r>
              <w:t xml:space="preserve">PRESENTATION OF NEXT STEPS, </w:t>
            </w:r>
            <w:r w:rsidR="00E62989">
              <w:t>CONCLUSION</w:t>
            </w:r>
            <w:r w:rsidR="00937B07">
              <w:t xml:space="preserve">, EVALUATION </w:t>
            </w:r>
            <w:r w:rsidR="00E62989">
              <w:t xml:space="preserve"> AND CLOSE</w:t>
            </w:r>
            <w:r>
              <w:t>, A</w:t>
            </w:r>
            <w:r w:rsidR="00DF4354">
              <w:t>L</w:t>
            </w:r>
            <w:r>
              <w:t>FRED GICHU</w:t>
            </w:r>
          </w:p>
        </w:tc>
      </w:tr>
      <w:tr w:rsidR="00042722" w:rsidTr="00B3287C">
        <w:tc>
          <w:tcPr>
            <w:tcW w:w="8516" w:type="dxa"/>
            <w:gridSpan w:val="2"/>
            <w:shd w:val="clear" w:color="auto" w:fill="D9D9D9"/>
          </w:tcPr>
          <w:p w:rsidR="00042722" w:rsidRDefault="00042722" w:rsidP="00F42BD0">
            <w:pPr>
              <w:jc w:val="center"/>
            </w:pPr>
          </w:p>
          <w:p w:rsidR="00042722" w:rsidRDefault="00042722" w:rsidP="00F42BD0">
            <w:pPr>
              <w:jc w:val="center"/>
            </w:pPr>
            <w:r>
              <w:t>LUNCH</w:t>
            </w:r>
          </w:p>
        </w:tc>
      </w:tr>
    </w:tbl>
    <w:p w:rsidR="0014134D" w:rsidRDefault="0014134D"/>
    <w:sectPr w:rsidR="0014134D" w:rsidSect="00895043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773" w:rsidRDefault="00E70773" w:rsidP="00382F12">
      <w:r>
        <w:separator/>
      </w:r>
    </w:p>
  </w:endnote>
  <w:endnote w:type="continuationSeparator" w:id="0">
    <w:p w:rsidR="00E70773" w:rsidRDefault="00E70773" w:rsidP="00382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773" w:rsidRDefault="00E70773" w:rsidP="00382F12">
      <w:r>
        <w:separator/>
      </w:r>
    </w:p>
  </w:footnote>
  <w:footnote w:type="continuationSeparator" w:id="0">
    <w:p w:rsidR="00E70773" w:rsidRDefault="00E70773" w:rsidP="00382F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0A90"/>
    <w:multiLevelType w:val="hybridMultilevel"/>
    <w:tmpl w:val="6BA4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21F7D"/>
    <w:multiLevelType w:val="hybridMultilevel"/>
    <w:tmpl w:val="8CEA8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A49EF"/>
    <w:multiLevelType w:val="hybridMultilevel"/>
    <w:tmpl w:val="BF222E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063B"/>
    <w:multiLevelType w:val="hybridMultilevel"/>
    <w:tmpl w:val="56A21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019B3"/>
    <w:multiLevelType w:val="hybridMultilevel"/>
    <w:tmpl w:val="3E64E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E32CD"/>
    <w:multiLevelType w:val="hybridMultilevel"/>
    <w:tmpl w:val="24449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3203C"/>
    <w:multiLevelType w:val="hybridMultilevel"/>
    <w:tmpl w:val="44DC2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65B69"/>
    <w:multiLevelType w:val="hybridMultilevel"/>
    <w:tmpl w:val="327AEDFC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4D"/>
    <w:rsid w:val="00004729"/>
    <w:rsid w:val="00023D17"/>
    <w:rsid w:val="00042722"/>
    <w:rsid w:val="00065D68"/>
    <w:rsid w:val="000919D3"/>
    <w:rsid w:val="000E0C58"/>
    <w:rsid w:val="00135B0C"/>
    <w:rsid w:val="0014134D"/>
    <w:rsid w:val="0014672E"/>
    <w:rsid w:val="001E1119"/>
    <w:rsid w:val="0020659C"/>
    <w:rsid w:val="00207DD5"/>
    <w:rsid w:val="00277045"/>
    <w:rsid w:val="002C2AB4"/>
    <w:rsid w:val="00336295"/>
    <w:rsid w:val="003573BF"/>
    <w:rsid w:val="00362A6A"/>
    <w:rsid w:val="003630DF"/>
    <w:rsid w:val="00372855"/>
    <w:rsid w:val="00382F12"/>
    <w:rsid w:val="003A40A9"/>
    <w:rsid w:val="003B39D4"/>
    <w:rsid w:val="003D0BB6"/>
    <w:rsid w:val="003E2035"/>
    <w:rsid w:val="0045311B"/>
    <w:rsid w:val="00483774"/>
    <w:rsid w:val="004B0C1B"/>
    <w:rsid w:val="005472DC"/>
    <w:rsid w:val="00547FD6"/>
    <w:rsid w:val="005860F0"/>
    <w:rsid w:val="005D2346"/>
    <w:rsid w:val="005F347F"/>
    <w:rsid w:val="0064324C"/>
    <w:rsid w:val="0066629C"/>
    <w:rsid w:val="006708B8"/>
    <w:rsid w:val="006E6B6A"/>
    <w:rsid w:val="006F7C84"/>
    <w:rsid w:val="00726A0F"/>
    <w:rsid w:val="0075190B"/>
    <w:rsid w:val="0077355F"/>
    <w:rsid w:val="00872503"/>
    <w:rsid w:val="00895043"/>
    <w:rsid w:val="00911162"/>
    <w:rsid w:val="0091408C"/>
    <w:rsid w:val="009141E5"/>
    <w:rsid w:val="00937B07"/>
    <w:rsid w:val="009C6ACB"/>
    <w:rsid w:val="009D3850"/>
    <w:rsid w:val="00B0193C"/>
    <w:rsid w:val="00B3287C"/>
    <w:rsid w:val="00B8662B"/>
    <w:rsid w:val="00B95D9B"/>
    <w:rsid w:val="00C30C87"/>
    <w:rsid w:val="00C47F8D"/>
    <w:rsid w:val="00CB3C90"/>
    <w:rsid w:val="00CC1946"/>
    <w:rsid w:val="00CC6407"/>
    <w:rsid w:val="00CE7E48"/>
    <w:rsid w:val="00D11D3A"/>
    <w:rsid w:val="00D1201C"/>
    <w:rsid w:val="00DA2665"/>
    <w:rsid w:val="00DF4354"/>
    <w:rsid w:val="00E54127"/>
    <w:rsid w:val="00E62989"/>
    <w:rsid w:val="00E70773"/>
    <w:rsid w:val="00EC4912"/>
    <w:rsid w:val="00F42BD0"/>
    <w:rsid w:val="00FB0446"/>
    <w:rsid w:val="00FB2DB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3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82F12"/>
    <w:rPr>
      <w:rFonts w:ascii="Consolas" w:eastAsiaTheme="minorHAnsi" w:hAnsi="Consolas"/>
      <w:sz w:val="21"/>
      <w:szCs w:val="21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382F12"/>
    <w:rPr>
      <w:rFonts w:ascii="Consolas" w:eastAsiaTheme="minorHAnsi" w:hAnsi="Consolas"/>
      <w:sz w:val="21"/>
      <w:szCs w:val="21"/>
      <w:lang w:val="fr-CH"/>
    </w:rPr>
  </w:style>
  <w:style w:type="paragraph" w:styleId="FootnoteText">
    <w:name w:val="footnote text"/>
    <w:basedOn w:val="Normal"/>
    <w:link w:val="FootnoteTextChar"/>
    <w:uiPriority w:val="99"/>
    <w:unhideWhenUsed/>
    <w:rsid w:val="00382F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2F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F12"/>
    <w:rPr>
      <w:vertAlign w:val="superscript"/>
    </w:rPr>
  </w:style>
  <w:style w:type="character" w:customStyle="1" w:styleId="item">
    <w:name w:val="item"/>
    <w:basedOn w:val="DefaultParagraphFont"/>
    <w:rsid w:val="005F347F"/>
  </w:style>
  <w:style w:type="character" w:styleId="Hyperlink">
    <w:name w:val="Hyperlink"/>
    <w:basedOn w:val="DefaultParagraphFont"/>
    <w:uiPriority w:val="99"/>
    <w:unhideWhenUsed/>
    <w:rsid w:val="009141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13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3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3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82F12"/>
    <w:rPr>
      <w:rFonts w:ascii="Consolas" w:eastAsiaTheme="minorHAnsi" w:hAnsi="Consolas"/>
      <w:sz w:val="21"/>
      <w:szCs w:val="21"/>
      <w:lang w:val="fr-CH"/>
    </w:rPr>
  </w:style>
  <w:style w:type="character" w:customStyle="1" w:styleId="PlainTextChar">
    <w:name w:val="Plain Text Char"/>
    <w:basedOn w:val="DefaultParagraphFont"/>
    <w:link w:val="PlainText"/>
    <w:uiPriority w:val="99"/>
    <w:rsid w:val="00382F12"/>
    <w:rPr>
      <w:rFonts w:ascii="Consolas" w:eastAsiaTheme="minorHAnsi" w:hAnsi="Consolas"/>
      <w:sz w:val="21"/>
      <w:szCs w:val="21"/>
      <w:lang w:val="fr-CH"/>
    </w:rPr>
  </w:style>
  <w:style w:type="paragraph" w:styleId="FootnoteText">
    <w:name w:val="footnote text"/>
    <w:basedOn w:val="Normal"/>
    <w:link w:val="FootnoteTextChar"/>
    <w:uiPriority w:val="99"/>
    <w:unhideWhenUsed/>
    <w:rsid w:val="00382F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2F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2F12"/>
    <w:rPr>
      <w:vertAlign w:val="superscript"/>
    </w:rPr>
  </w:style>
  <w:style w:type="character" w:customStyle="1" w:styleId="item">
    <w:name w:val="item"/>
    <w:basedOn w:val="DefaultParagraphFont"/>
    <w:rsid w:val="005F3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youtu.be/TRVZ8I5oRbM" TargetMode="External"/><Relationship Id="rId18" Type="http://schemas.openxmlformats.org/officeDocument/2006/relationships/hyperlink" Target="ti2.obibe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nredd.net/index.php?option=com_docman&amp;task=doc_download&amp;gid=10687&amp;Itemid=53" TargetMode="External"/><Relationship Id="rId17" Type="http://schemas.openxmlformats.org/officeDocument/2006/relationships/hyperlink" Target="ti2.obibe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redd.net/index.php?option=com_docman&amp;task=doc_download&amp;gid=10696&amp;Itemid=5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redd.net/index.php?option=com_docman&amp;task=doc_download&amp;gid=10683&amp;Itemid=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redd.net/index.php?option=com_docman&amp;task=doc_download&amp;gid=10684&amp;Itemid=53" TargetMode="External"/><Relationship Id="rId10" Type="http://schemas.openxmlformats.org/officeDocument/2006/relationships/hyperlink" Target="http://www.unredd.net/index.php?option=com_docman&amp;task=doc_download&amp;gid=10685&amp;Itemid=53" TargetMode="External"/><Relationship Id="rId19" Type="http://schemas.openxmlformats.org/officeDocument/2006/relationships/hyperlink" Target="http://www.unredd.net/index.php?option=com_docman&amp;task=doc_download&amp;gid=10690&amp;Itemid=5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unredd.net/index.php?option=com_docman&amp;task=doc_download&amp;gid=10684&amp;Itemid=53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F018B-CED8-4BC9-8519-62FBA203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1035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Standing</dc:creator>
  <cp:lastModifiedBy>Estelle Fach</cp:lastModifiedBy>
  <cp:revision>6</cp:revision>
  <dcterms:created xsi:type="dcterms:W3CDTF">2013-07-02T12:32:00Z</dcterms:created>
  <dcterms:modified xsi:type="dcterms:W3CDTF">2013-07-04T15:38:00Z</dcterms:modified>
</cp:coreProperties>
</file>