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10" w:rsidRPr="00482B4B" w:rsidRDefault="00D45910" w:rsidP="00D45910">
      <w:pPr>
        <w:spacing w:after="200" w:line="276" w:lineRule="auto"/>
        <w:jc w:val="center"/>
        <w:rPr>
          <w:rFonts w:eastAsiaTheme="minorHAnsi"/>
          <w:b/>
          <w:noProof w:val="0"/>
          <w:sz w:val="28"/>
          <w:szCs w:val="28"/>
          <w:lang w:val="en-US" w:eastAsia="en-US"/>
        </w:rPr>
      </w:pPr>
      <w:r w:rsidRPr="00033B1D">
        <w:rPr>
          <w:rFonts w:eastAsiaTheme="minorHAnsi"/>
          <w:b/>
          <w:noProof w:val="0"/>
          <w:sz w:val="28"/>
          <w:szCs w:val="28"/>
          <w:lang w:val="en-US" w:eastAsia="en-US"/>
        </w:rPr>
        <w:t xml:space="preserve">Detailed key outcomes </w:t>
      </w:r>
      <w:r w:rsidRPr="00033B1D">
        <w:rPr>
          <w:rFonts w:cs="Arial"/>
          <w:b/>
          <w:noProof w:val="0"/>
          <w:sz w:val="28"/>
          <w:szCs w:val="28"/>
        </w:rPr>
        <w:t>of working group</w:t>
      </w:r>
      <w:r w:rsidRPr="00D45910">
        <w:rPr>
          <w:rFonts w:cs="Arial"/>
          <w:b/>
          <w:noProof w:val="0"/>
          <w:color w:val="FFC000"/>
          <w:sz w:val="28"/>
          <w:szCs w:val="28"/>
        </w:rPr>
        <w:t xml:space="preserve"> YELLOW</w:t>
      </w:r>
    </w:p>
    <w:p w:rsidR="00D45910" w:rsidRPr="00482B4B" w:rsidRDefault="00D45910" w:rsidP="00D45910">
      <w:pPr>
        <w:widowControl w:val="0"/>
        <w:autoSpaceDE w:val="0"/>
        <w:autoSpaceDN w:val="0"/>
        <w:adjustRightInd w:val="0"/>
        <w:spacing w:after="400" w:line="360" w:lineRule="auto"/>
        <w:jc w:val="center"/>
        <w:rPr>
          <w:rFonts w:eastAsiaTheme="minorHAnsi" w:cs="Arial"/>
          <w:noProof w:val="0"/>
          <w:sz w:val="28"/>
          <w:szCs w:val="28"/>
          <w:lang w:val="en-US" w:eastAsia="en-US"/>
        </w:rPr>
      </w:pPr>
      <w:r w:rsidRPr="00482B4B">
        <w:rPr>
          <w:rFonts w:eastAsiaTheme="minorHAnsi" w:cs="Arial"/>
          <w:noProof w:val="0"/>
          <w:sz w:val="28"/>
          <w:szCs w:val="28"/>
          <w:lang w:val="en-US" w:eastAsia="en-US"/>
        </w:rPr>
        <w:t>Expert Meeting:  Options for Addressing Tenure under REDD+</w:t>
      </w:r>
    </w:p>
    <w:p w:rsidR="00D45910" w:rsidRPr="00482B4B" w:rsidRDefault="00D45910" w:rsidP="00D45910">
      <w:pPr>
        <w:spacing w:line="360" w:lineRule="auto"/>
        <w:jc w:val="center"/>
        <w:rPr>
          <w:rFonts w:eastAsia="MS Mincho" w:cs="Arial"/>
          <w:noProof w:val="0"/>
        </w:rPr>
      </w:pPr>
      <w:r w:rsidRPr="00482B4B">
        <w:rPr>
          <w:rFonts w:eastAsia="MS Mincho" w:cs="Arial"/>
          <w:noProof w:val="0"/>
        </w:rPr>
        <w:t xml:space="preserve">25– 27 February 2013 </w:t>
      </w:r>
    </w:p>
    <w:p w:rsidR="00D45910" w:rsidRPr="009F321C" w:rsidRDefault="00D45910" w:rsidP="00D45910">
      <w:pPr>
        <w:spacing w:line="360" w:lineRule="auto"/>
        <w:jc w:val="center"/>
        <w:rPr>
          <w:rFonts w:eastAsia="MS Mincho" w:cs="Arial"/>
          <w:noProof w:val="0"/>
        </w:rPr>
      </w:pPr>
      <w:r w:rsidRPr="00482B4B">
        <w:rPr>
          <w:rFonts w:eastAsia="MS Mincho" w:cs="Arial"/>
          <w:noProof w:val="0"/>
        </w:rPr>
        <w:t>Rome, Italy - FAO HQ</w:t>
      </w:r>
    </w:p>
    <w:p w:rsidR="00FD10E4" w:rsidRPr="000B63A7" w:rsidRDefault="00FD10E4" w:rsidP="00FD10E4">
      <w:pPr>
        <w:jc w:val="center"/>
        <w:rPr>
          <w:rFonts w:cs="Arial"/>
          <w:b/>
          <w:noProof w:val="0"/>
          <w:sz w:val="28"/>
          <w:szCs w:val="28"/>
        </w:rPr>
      </w:pPr>
    </w:p>
    <w:p w:rsidR="00383431" w:rsidRPr="000B63A7" w:rsidRDefault="00383431" w:rsidP="00383431">
      <w:pPr>
        <w:rPr>
          <w:rFonts w:cs="Arial"/>
          <w:noProof w:val="0"/>
          <w:sz w:val="22"/>
          <w:szCs w:val="22"/>
        </w:rPr>
      </w:pPr>
    </w:p>
    <w:p w:rsidR="00383431" w:rsidRPr="000B63A7" w:rsidRDefault="00383431" w:rsidP="00383431">
      <w:pPr>
        <w:rPr>
          <w:rFonts w:cs="Arial"/>
          <w:noProof w:val="0"/>
          <w:sz w:val="22"/>
          <w:szCs w:val="22"/>
          <w:u w:val="single"/>
        </w:rPr>
      </w:pPr>
      <w:r w:rsidRPr="000B63A7">
        <w:rPr>
          <w:rFonts w:cs="Arial"/>
          <w:noProof w:val="0"/>
          <w:sz w:val="22"/>
          <w:szCs w:val="22"/>
          <w:u w:val="single"/>
        </w:rPr>
        <w:t>Vision statement on tenure in 10 years from now</w:t>
      </w:r>
      <w:r w:rsidRPr="000B63A7">
        <w:rPr>
          <w:noProof w:val="0"/>
          <w:sz w:val="22"/>
          <w:szCs w:val="22"/>
          <w:u w:val="single"/>
        </w:rPr>
        <w:t xml:space="preserve">: </w:t>
      </w:r>
    </w:p>
    <w:p w:rsidR="00383431" w:rsidRPr="000B63A7" w:rsidRDefault="00383431" w:rsidP="00383431">
      <w:pPr>
        <w:rPr>
          <w:rFonts w:cs="Arial"/>
          <w:noProof w:val="0"/>
          <w:sz w:val="22"/>
          <w:szCs w:val="22"/>
          <w:u w:val="single"/>
        </w:rPr>
      </w:pPr>
    </w:p>
    <w:p w:rsidR="00383431" w:rsidRPr="000B63A7" w:rsidRDefault="00383431" w:rsidP="00383431">
      <w:pPr>
        <w:jc w:val="both"/>
        <w:rPr>
          <w:rFonts w:cs="Arial"/>
          <w:noProof w:val="0"/>
          <w:sz w:val="22"/>
          <w:szCs w:val="22"/>
        </w:rPr>
      </w:pPr>
      <w:r w:rsidRPr="000B63A7">
        <w:rPr>
          <w:rFonts w:cs="Arial"/>
          <w:noProof w:val="0"/>
          <w:sz w:val="22"/>
          <w:szCs w:val="22"/>
        </w:rPr>
        <w:t xml:space="preserve">The group’s visions/perspectives on the benefits of REDD+ in ten years time identified future outcomes from sustainable development, environmental, social and legal perspectives.  </w:t>
      </w:r>
    </w:p>
    <w:p w:rsidR="00383431" w:rsidRPr="000B63A7" w:rsidRDefault="00383431" w:rsidP="00383431">
      <w:pPr>
        <w:jc w:val="both"/>
        <w:rPr>
          <w:rFonts w:cs="Arial"/>
          <w:noProof w:val="0"/>
          <w:sz w:val="22"/>
          <w:szCs w:val="22"/>
        </w:rPr>
      </w:pPr>
    </w:p>
    <w:p w:rsidR="00383431" w:rsidRPr="000B63A7" w:rsidRDefault="00383431" w:rsidP="00383431">
      <w:pPr>
        <w:jc w:val="both"/>
        <w:rPr>
          <w:rFonts w:cs="Arial"/>
          <w:noProof w:val="0"/>
          <w:sz w:val="22"/>
          <w:szCs w:val="22"/>
        </w:rPr>
      </w:pPr>
      <w:r w:rsidRPr="000B63A7">
        <w:rPr>
          <w:rFonts w:cs="Arial"/>
          <w:noProof w:val="0"/>
          <w:sz w:val="22"/>
          <w:szCs w:val="22"/>
        </w:rPr>
        <w:t xml:space="preserve">This variety reflected the roles of the group participants, split equally between country representatives and international organization representatives. This was reflected back again in the stakeholder discussions, highlighting the importance of identifying and including the diverse sets of stakeholders involved in tenure under REDD+. </w:t>
      </w:r>
    </w:p>
    <w:p w:rsidR="00383431" w:rsidRPr="000B63A7" w:rsidRDefault="00383431" w:rsidP="00383431">
      <w:pPr>
        <w:jc w:val="both"/>
        <w:rPr>
          <w:rFonts w:cs="Arial"/>
          <w:noProof w:val="0"/>
          <w:sz w:val="22"/>
          <w:szCs w:val="22"/>
        </w:rPr>
      </w:pPr>
    </w:p>
    <w:p w:rsidR="00383431" w:rsidRPr="000B63A7" w:rsidRDefault="00383431" w:rsidP="00383431">
      <w:pPr>
        <w:jc w:val="both"/>
        <w:rPr>
          <w:rFonts w:cs="Arial"/>
          <w:noProof w:val="0"/>
          <w:sz w:val="22"/>
          <w:szCs w:val="22"/>
        </w:rPr>
      </w:pPr>
      <w:r w:rsidRPr="000B63A7">
        <w:rPr>
          <w:rFonts w:cs="Arial"/>
          <w:noProof w:val="0"/>
          <w:sz w:val="22"/>
          <w:szCs w:val="22"/>
        </w:rPr>
        <w:t>The visions can be grouped under broad headings:</w:t>
      </w:r>
    </w:p>
    <w:p w:rsidR="00383431" w:rsidRPr="000B63A7" w:rsidRDefault="00383431" w:rsidP="00383431">
      <w:pPr>
        <w:jc w:val="both"/>
        <w:rPr>
          <w:rFonts w:cs="Arial"/>
          <w:noProof w:val="0"/>
          <w:sz w:val="22"/>
          <w:szCs w:val="22"/>
        </w:rPr>
      </w:pPr>
    </w:p>
    <w:p w:rsidR="00383431" w:rsidRPr="000B63A7" w:rsidRDefault="00383431" w:rsidP="00383431">
      <w:pPr>
        <w:pStyle w:val="ListParagraph"/>
        <w:numPr>
          <w:ilvl w:val="0"/>
          <w:numId w:val="1"/>
        </w:numPr>
        <w:spacing w:after="200" w:line="276" w:lineRule="auto"/>
        <w:jc w:val="both"/>
        <w:rPr>
          <w:rFonts w:cs="Arial"/>
          <w:noProof w:val="0"/>
          <w:sz w:val="22"/>
          <w:szCs w:val="22"/>
        </w:rPr>
      </w:pPr>
      <w:r w:rsidRPr="000B63A7">
        <w:rPr>
          <w:rFonts w:cs="Arial"/>
          <w:noProof w:val="0"/>
          <w:sz w:val="22"/>
          <w:szCs w:val="22"/>
        </w:rPr>
        <w:t>REDD+ as a sustainable development tool in general</w:t>
      </w:r>
    </w:p>
    <w:p w:rsidR="00383431" w:rsidRPr="000B63A7" w:rsidRDefault="00383431" w:rsidP="00383431">
      <w:pPr>
        <w:pStyle w:val="ListParagraph"/>
        <w:numPr>
          <w:ilvl w:val="0"/>
          <w:numId w:val="1"/>
        </w:numPr>
        <w:spacing w:after="200" w:line="276" w:lineRule="auto"/>
        <w:jc w:val="both"/>
        <w:rPr>
          <w:rFonts w:cs="Arial"/>
          <w:noProof w:val="0"/>
          <w:sz w:val="22"/>
          <w:szCs w:val="22"/>
        </w:rPr>
      </w:pPr>
      <w:r w:rsidRPr="000B63A7">
        <w:rPr>
          <w:rFonts w:cs="Arial"/>
          <w:noProof w:val="0"/>
          <w:sz w:val="22"/>
          <w:szCs w:val="22"/>
        </w:rPr>
        <w:t>Tenure is recognized to be a broad concept and not just limited to ownership of land, but also encompassing rights or access and use by others.</w:t>
      </w:r>
    </w:p>
    <w:p w:rsidR="00383431" w:rsidRPr="000B63A7" w:rsidRDefault="00383431" w:rsidP="00383431">
      <w:pPr>
        <w:pStyle w:val="ListParagraph"/>
        <w:numPr>
          <w:ilvl w:val="0"/>
          <w:numId w:val="1"/>
        </w:numPr>
        <w:spacing w:after="200" w:line="276" w:lineRule="auto"/>
        <w:jc w:val="both"/>
        <w:rPr>
          <w:rFonts w:cs="Arial"/>
          <w:noProof w:val="0"/>
          <w:sz w:val="22"/>
          <w:szCs w:val="22"/>
        </w:rPr>
      </w:pPr>
      <w:r w:rsidRPr="000B63A7">
        <w:rPr>
          <w:rFonts w:cs="Arial"/>
          <w:noProof w:val="0"/>
          <w:sz w:val="22"/>
          <w:szCs w:val="22"/>
        </w:rPr>
        <w:t>Savings of CO2 and reduced degradation of forests and related behaviour change (e.g. reduced wood fuel (charcoal) consumption, improved tenure for communities, groups and forest owners/users and increased capacity at all levels to implement REDD+ and related tenure processes. )</w:t>
      </w:r>
    </w:p>
    <w:p w:rsidR="00383431" w:rsidRPr="000B63A7" w:rsidRDefault="00383431" w:rsidP="00383431">
      <w:pPr>
        <w:rPr>
          <w:rFonts w:cs="Arial"/>
          <w:b/>
          <w:noProof w:val="0"/>
          <w:sz w:val="22"/>
          <w:szCs w:val="22"/>
        </w:rPr>
      </w:pPr>
    </w:p>
    <w:p w:rsidR="00383431" w:rsidRPr="000B63A7" w:rsidRDefault="00383431" w:rsidP="00383431">
      <w:pPr>
        <w:rPr>
          <w:rFonts w:cs="Arial"/>
          <w:noProof w:val="0"/>
          <w:sz w:val="22"/>
          <w:szCs w:val="22"/>
          <w:u w:val="single"/>
        </w:rPr>
      </w:pPr>
      <w:r w:rsidRPr="000B63A7">
        <w:rPr>
          <w:rFonts w:cs="Arial"/>
          <w:noProof w:val="0"/>
          <w:sz w:val="22"/>
          <w:szCs w:val="22"/>
          <w:u w:val="single"/>
        </w:rPr>
        <w:t>Challenges and opportunities for tenure work under REDD+</w:t>
      </w:r>
    </w:p>
    <w:p w:rsidR="00383431" w:rsidRPr="000B63A7" w:rsidRDefault="00383431" w:rsidP="00383431">
      <w:pPr>
        <w:rPr>
          <w:rFonts w:cs="Arial"/>
          <w:noProof w:val="0"/>
          <w:sz w:val="22"/>
          <w:szCs w:val="22"/>
        </w:rPr>
      </w:pPr>
    </w:p>
    <w:p w:rsidR="00383431" w:rsidRPr="000B63A7" w:rsidRDefault="00383431" w:rsidP="00383431">
      <w:pPr>
        <w:jc w:val="both"/>
        <w:rPr>
          <w:rFonts w:cs="Arial"/>
          <w:noProof w:val="0"/>
          <w:sz w:val="22"/>
          <w:szCs w:val="22"/>
        </w:rPr>
      </w:pPr>
      <w:r w:rsidRPr="000B63A7">
        <w:rPr>
          <w:rFonts w:cs="Arial"/>
          <w:noProof w:val="0"/>
          <w:sz w:val="22"/>
          <w:szCs w:val="22"/>
        </w:rPr>
        <w:t xml:space="preserve">The group identified challenges and opportunities first by their longer term vision, and then reflected upon them using the four scenarios offered in the Draft Background Paper. </w:t>
      </w:r>
    </w:p>
    <w:p w:rsidR="00383431" w:rsidRPr="000B63A7" w:rsidRDefault="00383431" w:rsidP="00383431">
      <w:pPr>
        <w:jc w:val="both"/>
        <w:rPr>
          <w:rFonts w:cs="Arial"/>
          <w:noProof w:val="0"/>
          <w:sz w:val="22"/>
          <w:szCs w:val="22"/>
        </w:rPr>
      </w:pPr>
      <w:r w:rsidRPr="000B63A7">
        <w:rPr>
          <w:rFonts w:cs="Arial"/>
          <w:noProof w:val="0"/>
          <w:sz w:val="22"/>
          <w:szCs w:val="22"/>
        </w:rPr>
        <w:t xml:space="preserve">The group identified opportunities and challenges within each option. </w:t>
      </w:r>
    </w:p>
    <w:p w:rsidR="00383431" w:rsidRPr="000B63A7" w:rsidRDefault="00383431" w:rsidP="00383431">
      <w:pPr>
        <w:jc w:val="both"/>
        <w:rPr>
          <w:rFonts w:cs="Arial"/>
          <w:noProof w:val="0"/>
          <w:sz w:val="22"/>
          <w:szCs w:val="22"/>
        </w:rPr>
      </w:pPr>
    </w:p>
    <w:p w:rsidR="00383431" w:rsidRPr="000B63A7" w:rsidRDefault="00383431" w:rsidP="00383431">
      <w:pPr>
        <w:jc w:val="both"/>
        <w:rPr>
          <w:rFonts w:cs="Arial"/>
          <w:noProof w:val="0"/>
          <w:color w:val="FF0000"/>
          <w:sz w:val="22"/>
          <w:szCs w:val="22"/>
        </w:rPr>
      </w:pPr>
      <w:r w:rsidRPr="000B63A7">
        <w:rPr>
          <w:rFonts w:cs="Arial"/>
          <w:noProof w:val="0"/>
          <w:sz w:val="22"/>
          <w:szCs w:val="22"/>
        </w:rPr>
        <w:t>Some key commonalities emerged including:</w:t>
      </w:r>
      <w:r w:rsidRPr="000B63A7">
        <w:rPr>
          <w:rFonts w:cs="Arial"/>
          <w:noProof w:val="0"/>
          <w:color w:val="FF0000"/>
          <w:sz w:val="22"/>
          <w:szCs w:val="22"/>
        </w:rPr>
        <w:t xml:space="preserve"> </w:t>
      </w:r>
    </w:p>
    <w:p w:rsidR="00383431" w:rsidRPr="000B63A7" w:rsidRDefault="00383431" w:rsidP="00383431">
      <w:pPr>
        <w:jc w:val="both"/>
        <w:rPr>
          <w:rFonts w:cs="Arial"/>
          <w:noProof w:val="0"/>
          <w:color w:val="FF0000"/>
          <w:sz w:val="22"/>
          <w:szCs w:val="22"/>
        </w:rPr>
      </w:pPr>
      <w:r w:rsidRPr="000B63A7">
        <w:rPr>
          <w:rFonts w:cs="Arial"/>
          <w:noProof w:val="0"/>
          <w:color w:val="FF0000"/>
          <w:sz w:val="22"/>
          <w:szCs w:val="22"/>
        </w:rPr>
        <w:t xml:space="preserve"> </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 xml:space="preserve">The importance of stakeholder identification and analysis  and participation which is currently a challenge across all countries. There is not enough consultation of land owners, communities, groups, forest owners/users and indigenous peoples. There is much of misinformation, and FPIC challenges. </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 xml:space="preserve">The need and opportunity for increased participation of forest users. Government needs to promote this more. It is recognized, yet communities still need to be involved. </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 xml:space="preserve">The tension between different legal frameworks and in some cases, absence of recognition of customary tenure arrangements. The tension between national level legal frameworks and localized, customary and sometimes even overlapping local frameworks. Legal ownership – </w:t>
      </w:r>
      <w:r w:rsidRPr="000B63A7">
        <w:rPr>
          <w:rFonts w:cs="Arial"/>
          <w:noProof w:val="0"/>
          <w:sz w:val="22"/>
          <w:szCs w:val="22"/>
        </w:rPr>
        <w:lastRenderedPageBreak/>
        <w:t xml:space="preserve">recognizing community rights by the government. It was noted that overlaps can be both a challenge and an opportunity providing social and ecosystem benefits. </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Lack of national land use plans and mapping/demarcation of land (especially with large tracts of land).</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 xml:space="preserve">Weak awareness and capacity in land tenure administration and registration was noticed in every country. There is a  need to invest more funds in strengthening the skill level and efficiency  on coordination of land managing agencies in almost all countries.  </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 xml:space="preserve">Land management agencies often struggle to cope with the workload (and backlog) of recording and managing tenure information. </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 xml:space="preserve">The importance and need for coordination between administrative bodies. Cross </w:t>
      </w:r>
      <w:proofErr w:type="spellStart"/>
      <w:r w:rsidRPr="000B63A7">
        <w:rPr>
          <w:rFonts w:cs="Arial"/>
          <w:noProof w:val="0"/>
          <w:sz w:val="22"/>
          <w:szCs w:val="22"/>
        </w:rPr>
        <w:t>sectoral</w:t>
      </w:r>
      <w:proofErr w:type="spellEnd"/>
      <w:r w:rsidRPr="000B63A7">
        <w:rPr>
          <w:rFonts w:cs="Arial"/>
          <w:noProof w:val="0"/>
          <w:sz w:val="22"/>
          <w:szCs w:val="22"/>
        </w:rPr>
        <w:t xml:space="preserve"> linkages and coordination – land, agriculture, environment, forest – need support and capacity development. Particularly land registration capacity. Difficult to fix mistakes and deal with disputes and resolve frequent conflicting news and cross cutting issues. </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The impact and large challenges of corruption and land grabbing which shows up differently in each country, but is happening. There is a need for transparency and to address how REDD has elements to support this. It is an important principle and  REDD can be a catalyst activity to help move forward addressing tenure needs more generally</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The challenge of REDD+ as a driver for tenure issues (and vice versa)  if there are insufficient funds, a weak carbon market.</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 xml:space="preserve">Customary land tenure is both a challenge and opportunity in most countries. If people do have rights to land in their traditional systems, there is a need to work out how to recognize and not undermine those rights. There are existing, long term established practices with some useful things in terms of sustainability and community cohesion. It is important to both avoid undermining these AND make them fit with more formal registration mechanisms. This is difficult.  Even customary rights are not accepted between communities, vary across ethnic or tribal groups in large countries, it is crucial for REDD to deal with this. </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 xml:space="preserve">The need for conflict resolution. These things won’t be tackled without conflict mediation, but the skills and capacity for these in most countries is very weak. </w:t>
      </w:r>
    </w:p>
    <w:p w:rsidR="00383431" w:rsidRPr="000B63A7" w:rsidRDefault="00383431" w:rsidP="00383431">
      <w:pPr>
        <w:pStyle w:val="ListParagraph"/>
        <w:numPr>
          <w:ilvl w:val="0"/>
          <w:numId w:val="2"/>
        </w:numPr>
        <w:spacing w:after="200" w:line="276" w:lineRule="auto"/>
        <w:jc w:val="both"/>
        <w:rPr>
          <w:rFonts w:cs="Arial"/>
          <w:noProof w:val="0"/>
          <w:sz w:val="22"/>
          <w:szCs w:val="22"/>
        </w:rPr>
      </w:pPr>
      <w:r w:rsidRPr="000B63A7">
        <w:rPr>
          <w:rFonts w:cs="Arial"/>
          <w:noProof w:val="0"/>
          <w:sz w:val="22"/>
          <w:szCs w:val="22"/>
        </w:rPr>
        <w:t xml:space="preserve">Improving land use planning is required in almost all countries. This needs to include an assessment of the biophysical land capability for sustainable production as well as some social an economic considerations to determine suitable options. That information should be used to inform a process of policy development. </w:t>
      </w:r>
    </w:p>
    <w:p w:rsidR="00383431" w:rsidRPr="000B63A7" w:rsidRDefault="00383431" w:rsidP="00383431">
      <w:pPr>
        <w:rPr>
          <w:rFonts w:cs="Arial"/>
          <w:b/>
          <w:noProof w:val="0"/>
          <w:sz w:val="22"/>
          <w:szCs w:val="22"/>
        </w:rPr>
      </w:pPr>
    </w:p>
    <w:p w:rsidR="00383431" w:rsidRPr="000B63A7" w:rsidRDefault="00383431" w:rsidP="00383431">
      <w:pPr>
        <w:rPr>
          <w:rFonts w:cs="Arial"/>
          <w:b/>
          <w:noProof w:val="0"/>
          <w:sz w:val="22"/>
          <w:szCs w:val="22"/>
        </w:rPr>
      </w:pPr>
    </w:p>
    <w:p w:rsidR="00383431" w:rsidRPr="000B63A7" w:rsidRDefault="00383431" w:rsidP="00383431">
      <w:pPr>
        <w:rPr>
          <w:rFonts w:cs="Arial"/>
          <w:noProof w:val="0"/>
          <w:sz w:val="22"/>
          <w:szCs w:val="22"/>
          <w:u w:val="single"/>
        </w:rPr>
      </w:pPr>
      <w:r w:rsidRPr="000B63A7">
        <w:rPr>
          <w:rFonts w:cs="Arial"/>
          <w:noProof w:val="0"/>
          <w:sz w:val="22"/>
          <w:szCs w:val="22"/>
          <w:u w:val="single"/>
        </w:rPr>
        <w:t>Scenarios and levels of intervention (based on the options):</w:t>
      </w:r>
    </w:p>
    <w:p w:rsidR="00383431" w:rsidRPr="000B63A7" w:rsidRDefault="00383431" w:rsidP="00383431">
      <w:pPr>
        <w:rPr>
          <w:rFonts w:cs="Arial"/>
          <w:noProof w:val="0"/>
          <w:sz w:val="22"/>
          <w:szCs w:val="22"/>
        </w:rPr>
      </w:pPr>
    </w:p>
    <w:p w:rsidR="00383431" w:rsidRPr="000B63A7" w:rsidRDefault="00383431" w:rsidP="00383431">
      <w:pPr>
        <w:pStyle w:val="ListParagraph"/>
        <w:numPr>
          <w:ilvl w:val="0"/>
          <w:numId w:val="3"/>
        </w:numPr>
        <w:jc w:val="both"/>
        <w:rPr>
          <w:rFonts w:cs="Arial"/>
          <w:noProof w:val="0"/>
          <w:sz w:val="22"/>
          <w:szCs w:val="22"/>
        </w:rPr>
      </w:pPr>
      <w:r w:rsidRPr="000B63A7">
        <w:rPr>
          <w:rFonts w:cs="Arial"/>
          <w:noProof w:val="0"/>
          <w:sz w:val="22"/>
          <w:szCs w:val="22"/>
        </w:rPr>
        <w:t>National and project</w:t>
      </w:r>
      <w:r w:rsidRPr="000B63A7">
        <w:rPr>
          <w:rStyle w:val="FootnoteReference"/>
          <w:rFonts w:cs="Arial"/>
          <w:noProof w:val="0"/>
          <w:sz w:val="22"/>
          <w:szCs w:val="22"/>
        </w:rPr>
        <w:footnoteReference w:id="1"/>
      </w:r>
      <w:r w:rsidRPr="000B63A7">
        <w:rPr>
          <w:rFonts w:cs="Arial"/>
          <w:noProof w:val="0"/>
          <w:sz w:val="22"/>
          <w:szCs w:val="22"/>
        </w:rPr>
        <w:t xml:space="preserve"> scenarios/options presented in the Draft Background Paper are deeply interconnected. </w:t>
      </w:r>
    </w:p>
    <w:p w:rsidR="00383431" w:rsidRPr="000B63A7" w:rsidRDefault="00383431" w:rsidP="00383431">
      <w:pPr>
        <w:jc w:val="both"/>
        <w:rPr>
          <w:rFonts w:cs="Arial"/>
          <w:noProof w:val="0"/>
          <w:sz w:val="22"/>
          <w:szCs w:val="22"/>
        </w:rPr>
      </w:pPr>
    </w:p>
    <w:p w:rsidR="00383431" w:rsidRPr="000B63A7" w:rsidRDefault="00383431" w:rsidP="00383431">
      <w:pPr>
        <w:pStyle w:val="ListParagraph"/>
        <w:numPr>
          <w:ilvl w:val="0"/>
          <w:numId w:val="3"/>
        </w:numPr>
        <w:jc w:val="both"/>
        <w:rPr>
          <w:rFonts w:cs="Arial"/>
          <w:noProof w:val="0"/>
          <w:sz w:val="22"/>
          <w:szCs w:val="22"/>
        </w:rPr>
      </w:pPr>
      <w:r w:rsidRPr="000B63A7">
        <w:rPr>
          <w:rFonts w:cs="Arial"/>
          <w:noProof w:val="0"/>
          <w:sz w:val="22"/>
          <w:szCs w:val="22"/>
        </w:rPr>
        <w:t xml:space="preserve">Projects allow for flexible, localized implementation, a test bed for learning what to do (or not to do) and a way to most directly address the tenure issues and have the potential for good stakeholder participation. </w:t>
      </w:r>
    </w:p>
    <w:p w:rsidR="00383431" w:rsidRPr="000B63A7" w:rsidRDefault="00383431" w:rsidP="00383431">
      <w:pPr>
        <w:jc w:val="both"/>
        <w:rPr>
          <w:rFonts w:cs="Arial"/>
          <w:noProof w:val="0"/>
          <w:sz w:val="22"/>
          <w:szCs w:val="22"/>
        </w:rPr>
      </w:pPr>
    </w:p>
    <w:p w:rsidR="00383431" w:rsidRPr="000B63A7" w:rsidRDefault="00383431" w:rsidP="00383431">
      <w:pPr>
        <w:pStyle w:val="ListParagraph"/>
        <w:numPr>
          <w:ilvl w:val="0"/>
          <w:numId w:val="3"/>
        </w:numPr>
        <w:jc w:val="both"/>
        <w:rPr>
          <w:rFonts w:cs="Arial"/>
          <w:noProof w:val="0"/>
          <w:sz w:val="22"/>
          <w:szCs w:val="22"/>
        </w:rPr>
      </w:pPr>
      <w:r w:rsidRPr="000B63A7">
        <w:rPr>
          <w:rFonts w:cs="Arial"/>
          <w:noProof w:val="0"/>
          <w:sz w:val="22"/>
          <w:szCs w:val="22"/>
        </w:rPr>
        <w:lastRenderedPageBreak/>
        <w:t xml:space="preserve">National level activities help strengthen capacity to provide for and enforce legal frameworks, consider wider sets of adjacent stakeholders (beyond those with direct land ownership or other land related rights), and scale REDD+ work beyond pilot projects. </w:t>
      </w:r>
    </w:p>
    <w:p w:rsidR="00383431" w:rsidRPr="000B63A7" w:rsidRDefault="00383431" w:rsidP="00383431">
      <w:pPr>
        <w:jc w:val="both"/>
        <w:rPr>
          <w:rFonts w:cs="Arial"/>
          <w:noProof w:val="0"/>
          <w:sz w:val="22"/>
          <w:szCs w:val="22"/>
        </w:rPr>
      </w:pPr>
    </w:p>
    <w:p w:rsidR="00383431" w:rsidRPr="000B63A7" w:rsidRDefault="00383431" w:rsidP="00383431">
      <w:pPr>
        <w:pStyle w:val="ListParagraph"/>
        <w:numPr>
          <w:ilvl w:val="0"/>
          <w:numId w:val="3"/>
        </w:numPr>
        <w:jc w:val="both"/>
        <w:rPr>
          <w:rFonts w:cs="Arial"/>
          <w:noProof w:val="0"/>
          <w:sz w:val="22"/>
          <w:szCs w:val="22"/>
        </w:rPr>
      </w:pPr>
      <w:r w:rsidRPr="000B63A7">
        <w:rPr>
          <w:rFonts w:cs="Arial"/>
          <w:noProof w:val="0"/>
          <w:sz w:val="22"/>
          <w:szCs w:val="22"/>
        </w:rPr>
        <w:t xml:space="preserve">The sub-national and landscape options were seen as variants between the national and local options. It was interesting that when the group worked through country level cases, they began to see the options with new perspectives that cannot be immediately seen when talking about the options in the abstract. </w:t>
      </w:r>
    </w:p>
    <w:p w:rsidR="00383431" w:rsidRPr="000B63A7" w:rsidRDefault="00383431" w:rsidP="00383431">
      <w:pPr>
        <w:jc w:val="both"/>
        <w:rPr>
          <w:rFonts w:cs="Arial"/>
          <w:noProof w:val="0"/>
          <w:sz w:val="22"/>
          <w:szCs w:val="22"/>
        </w:rPr>
      </w:pPr>
    </w:p>
    <w:p w:rsidR="00383431" w:rsidRPr="000B63A7" w:rsidRDefault="00383431" w:rsidP="00383431">
      <w:pPr>
        <w:pStyle w:val="ListParagraph"/>
        <w:numPr>
          <w:ilvl w:val="0"/>
          <w:numId w:val="3"/>
        </w:numPr>
        <w:jc w:val="both"/>
        <w:rPr>
          <w:rFonts w:cs="Arial"/>
          <w:noProof w:val="0"/>
          <w:sz w:val="22"/>
          <w:szCs w:val="22"/>
        </w:rPr>
      </w:pPr>
      <w:r w:rsidRPr="000B63A7">
        <w:rPr>
          <w:rFonts w:cs="Arial"/>
          <w:noProof w:val="0"/>
          <w:sz w:val="22"/>
          <w:szCs w:val="22"/>
        </w:rPr>
        <w:t>Traditional land access and use rights and then how to handle those within more formal legal frameworks. A formal boundary demarcation and enforcement of individual property rights is often inadequate to handle complex community uses and management practices.</w:t>
      </w:r>
    </w:p>
    <w:p w:rsidR="00383431" w:rsidRPr="000B63A7" w:rsidRDefault="00383431" w:rsidP="00383431">
      <w:pPr>
        <w:rPr>
          <w:rFonts w:cs="Arial"/>
          <w:noProof w:val="0"/>
          <w:sz w:val="22"/>
          <w:szCs w:val="22"/>
        </w:rPr>
      </w:pPr>
    </w:p>
    <w:p w:rsidR="00383431" w:rsidRPr="000B63A7" w:rsidRDefault="00383431" w:rsidP="00383431">
      <w:pPr>
        <w:tabs>
          <w:tab w:val="left" w:pos="2550"/>
        </w:tabs>
        <w:rPr>
          <w:rFonts w:cs="Arial"/>
          <w:b/>
          <w:noProof w:val="0"/>
          <w:sz w:val="22"/>
          <w:szCs w:val="22"/>
        </w:rPr>
      </w:pPr>
    </w:p>
    <w:p w:rsidR="00383431" w:rsidRPr="000B63A7" w:rsidRDefault="00383431" w:rsidP="00383431">
      <w:pPr>
        <w:tabs>
          <w:tab w:val="left" w:pos="2550"/>
        </w:tabs>
        <w:rPr>
          <w:rFonts w:cs="Arial"/>
          <w:noProof w:val="0"/>
          <w:sz w:val="22"/>
          <w:szCs w:val="22"/>
          <w:u w:val="single"/>
        </w:rPr>
      </w:pPr>
      <w:r w:rsidRPr="000B63A7">
        <w:rPr>
          <w:rFonts w:cs="Arial"/>
          <w:noProof w:val="0"/>
          <w:sz w:val="22"/>
          <w:szCs w:val="22"/>
          <w:u w:val="single"/>
        </w:rPr>
        <w:t>REDD+ stakeholders in tenure work (rights, roles and responsibilities):</w:t>
      </w:r>
    </w:p>
    <w:p w:rsidR="00383431" w:rsidRPr="000B63A7" w:rsidRDefault="00383431" w:rsidP="00383431">
      <w:pPr>
        <w:tabs>
          <w:tab w:val="left" w:pos="2550"/>
        </w:tabs>
        <w:rPr>
          <w:rFonts w:cs="Arial"/>
          <w:noProof w:val="0"/>
          <w:sz w:val="22"/>
          <w:szCs w:val="22"/>
        </w:rPr>
      </w:pPr>
    </w:p>
    <w:p w:rsidR="00383431" w:rsidRPr="000B63A7" w:rsidRDefault="00383431" w:rsidP="00383431">
      <w:pPr>
        <w:tabs>
          <w:tab w:val="left" w:pos="2550"/>
        </w:tabs>
        <w:jc w:val="both"/>
        <w:rPr>
          <w:rFonts w:cs="Arial"/>
          <w:noProof w:val="0"/>
          <w:sz w:val="22"/>
          <w:szCs w:val="22"/>
        </w:rPr>
      </w:pPr>
      <w:r w:rsidRPr="000B63A7">
        <w:rPr>
          <w:rFonts w:cs="Arial"/>
          <w:noProof w:val="0"/>
          <w:sz w:val="22"/>
          <w:szCs w:val="22"/>
        </w:rPr>
        <w:t xml:space="preserve">In analysing the major stakeholder groups between the national and project level, it became clear that the issues and groups were very similar, while the granularity of this issues varied by context. The key insight was the critical importance of mapping stakeholders and developing useful and coherent stakeholder participation strategies and actions. For REDD+ to work, there has to be clarity about incentives or there will be no behaviour change. </w:t>
      </w:r>
    </w:p>
    <w:p w:rsidR="00383431" w:rsidRPr="000B63A7" w:rsidRDefault="00383431" w:rsidP="00383431">
      <w:pPr>
        <w:tabs>
          <w:tab w:val="left" w:pos="2550"/>
        </w:tabs>
        <w:rPr>
          <w:rFonts w:cs="Arial"/>
          <w:noProof w:val="0"/>
          <w:sz w:val="22"/>
          <w:szCs w:val="22"/>
        </w:rPr>
      </w:pPr>
    </w:p>
    <w:p w:rsidR="00383431" w:rsidRPr="000B63A7" w:rsidRDefault="00383431" w:rsidP="00383431">
      <w:pPr>
        <w:rPr>
          <w:b/>
          <w:sz w:val="22"/>
          <w:szCs w:val="22"/>
        </w:rPr>
      </w:pPr>
      <w:r w:rsidRPr="000B63A7">
        <w:rPr>
          <w:b/>
          <w:sz w:val="22"/>
          <w:szCs w:val="22"/>
        </w:rPr>
        <w:t>Stakeholder Analysis at the Project/Local Level</w:t>
      </w:r>
    </w:p>
    <w:p w:rsidR="00383431" w:rsidRPr="000B63A7" w:rsidRDefault="00383431" w:rsidP="00383431">
      <w:pPr>
        <w:rPr>
          <w:b/>
          <w:sz w:val="22"/>
          <w:szCs w:val="22"/>
        </w:rPr>
      </w:pPr>
    </w:p>
    <w:tbl>
      <w:tblPr>
        <w:tblStyle w:val="TableGrid"/>
        <w:tblW w:w="0" w:type="auto"/>
        <w:tblLook w:val="04A0"/>
      </w:tblPr>
      <w:tblGrid>
        <w:gridCol w:w="2586"/>
        <w:gridCol w:w="2238"/>
        <w:gridCol w:w="2221"/>
        <w:gridCol w:w="2237"/>
      </w:tblGrid>
      <w:tr w:rsidR="00383431" w:rsidRPr="000B63A7" w:rsidTr="00EC51B6">
        <w:tc>
          <w:tcPr>
            <w:tcW w:w="2586" w:type="dxa"/>
          </w:tcPr>
          <w:p w:rsidR="00383431" w:rsidRPr="000B63A7" w:rsidRDefault="00383431" w:rsidP="00EC51B6">
            <w:pPr>
              <w:rPr>
                <w:noProof w:val="0"/>
              </w:rPr>
            </w:pPr>
            <w:r w:rsidRPr="000B63A7">
              <w:rPr>
                <w:noProof w:val="0"/>
              </w:rPr>
              <w:t>Stakeholder Group</w:t>
            </w:r>
          </w:p>
        </w:tc>
        <w:tc>
          <w:tcPr>
            <w:tcW w:w="2238" w:type="dxa"/>
          </w:tcPr>
          <w:p w:rsidR="00383431" w:rsidRPr="000B63A7" w:rsidRDefault="00383431" w:rsidP="00EC51B6">
            <w:pPr>
              <w:rPr>
                <w:noProof w:val="0"/>
              </w:rPr>
            </w:pPr>
            <w:r w:rsidRPr="000B63A7">
              <w:rPr>
                <w:noProof w:val="0"/>
              </w:rPr>
              <w:t xml:space="preserve">Rights </w:t>
            </w:r>
          </w:p>
        </w:tc>
        <w:tc>
          <w:tcPr>
            <w:tcW w:w="2221" w:type="dxa"/>
          </w:tcPr>
          <w:p w:rsidR="00383431" w:rsidRPr="000B63A7" w:rsidRDefault="00383431" w:rsidP="00EC51B6">
            <w:pPr>
              <w:rPr>
                <w:noProof w:val="0"/>
              </w:rPr>
            </w:pPr>
            <w:r w:rsidRPr="000B63A7">
              <w:rPr>
                <w:noProof w:val="0"/>
              </w:rPr>
              <w:t xml:space="preserve">Role </w:t>
            </w:r>
          </w:p>
        </w:tc>
        <w:tc>
          <w:tcPr>
            <w:tcW w:w="2237" w:type="dxa"/>
          </w:tcPr>
          <w:p w:rsidR="00383431" w:rsidRPr="000B63A7" w:rsidRDefault="00383431" w:rsidP="00EC51B6">
            <w:pPr>
              <w:rPr>
                <w:noProof w:val="0"/>
              </w:rPr>
            </w:pPr>
            <w:r w:rsidRPr="000B63A7">
              <w:rPr>
                <w:noProof w:val="0"/>
              </w:rPr>
              <w:t>Responsibility</w:t>
            </w:r>
          </w:p>
        </w:tc>
      </w:tr>
      <w:tr w:rsidR="00383431" w:rsidRPr="000B63A7" w:rsidTr="00EC51B6">
        <w:tc>
          <w:tcPr>
            <w:tcW w:w="2586" w:type="dxa"/>
          </w:tcPr>
          <w:p w:rsidR="00383431" w:rsidRPr="000B63A7" w:rsidRDefault="00383431" w:rsidP="00EC51B6">
            <w:pPr>
              <w:rPr>
                <w:noProof w:val="0"/>
              </w:rPr>
            </w:pPr>
            <w:r w:rsidRPr="000B63A7">
              <w:rPr>
                <w:noProof w:val="0"/>
              </w:rPr>
              <w:t>decentralized governmental institutions including/grouped with “Traditional Authority.”</w:t>
            </w:r>
          </w:p>
        </w:tc>
        <w:tc>
          <w:tcPr>
            <w:tcW w:w="2238" w:type="dxa"/>
          </w:tcPr>
          <w:p w:rsidR="00383431" w:rsidRPr="000B63A7" w:rsidRDefault="00383431" w:rsidP="00EC51B6">
            <w:pPr>
              <w:rPr>
                <w:noProof w:val="0"/>
              </w:rPr>
            </w:pPr>
          </w:p>
        </w:tc>
        <w:tc>
          <w:tcPr>
            <w:tcW w:w="2221" w:type="dxa"/>
          </w:tcPr>
          <w:p w:rsidR="00383431" w:rsidRPr="000B63A7" w:rsidRDefault="00383431" w:rsidP="00EC51B6">
            <w:pPr>
              <w:rPr>
                <w:noProof w:val="0"/>
              </w:rPr>
            </w:pPr>
            <w:r w:rsidRPr="000B63A7">
              <w:rPr>
                <w:noProof w:val="0"/>
              </w:rPr>
              <w:t>Leadership</w:t>
            </w:r>
          </w:p>
          <w:p w:rsidR="00383431" w:rsidRPr="000B63A7" w:rsidRDefault="00383431" w:rsidP="00EC51B6">
            <w:pPr>
              <w:rPr>
                <w:noProof w:val="0"/>
              </w:rPr>
            </w:pPr>
            <w:r w:rsidRPr="000B63A7">
              <w:rPr>
                <w:noProof w:val="0"/>
              </w:rPr>
              <w:t>Policy (enabling environment)</w:t>
            </w:r>
          </w:p>
          <w:p w:rsidR="00383431" w:rsidRPr="000B63A7" w:rsidRDefault="00383431" w:rsidP="00EC51B6">
            <w:pPr>
              <w:rPr>
                <w:noProof w:val="0"/>
              </w:rPr>
            </w:pPr>
            <w:r w:rsidRPr="000B63A7">
              <w:rPr>
                <w:noProof w:val="0"/>
              </w:rPr>
              <w:t>political support</w:t>
            </w:r>
          </w:p>
        </w:tc>
        <w:tc>
          <w:tcPr>
            <w:tcW w:w="2237" w:type="dxa"/>
          </w:tcPr>
          <w:p w:rsidR="00383431" w:rsidRPr="000B63A7" w:rsidRDefault="00383431" w:rsidP="00EC51B6">
            <w:pPr>
              <w:rPr>
                <w:noProof w:val="0"/>
              </w:rPr>
            </w:pPr>
            <w:r w:rsidRPr="000B63A7">
              <w:rPr>
                <w:noProof w:val="0"/>
              </w:rPr>
              <w:t>Create and enforce law</w:t>
            </w:r>
          </w:p>
          <w:p w:rsidR="00383431" w:rsidRPr="000B63A7" w:rsidRDefault="00383431" w:rsidP="00EC51B6">
            <w:pPr>
              <w:rPr>
                <w:noProof w:val="0"/>
              </w:rPr>
            </w:pPr>
            <w:r w:rsidRPr="000B63A7">
              <w:rPr>
                <w:noProof w:val="0"/>
              </w:rPr>
              <w:t>Conflict resolution</w:t>
            </w:r>
          </w:p>
        </w:tc>
      </w:tr>
      <w:tr w:rsidR="00383431" w:rsidRPr="000B63A7" w:rsidTr="00EC51B6">
        <w:tc>
          <w:tcPr>
            <w:tcW w:w="2586" w:type="dxa"/>
          </w:tcPr>
          <w:p w:rsidR="00383431" w:rsidRPr="000B63A7" w:rsidRDefault="00383431" w:rsidP="00EC51B6">
            <w:pPr>
              <w:rPr>
                <w:noProof w:val="0"/>
              </w:rPr>
            </w:pPr>
            <w:r w:rsidRPr="000B63A7">
              <w:rPr>
                <w:noProof w:val="0"/>
              </w:rPr>
              <w:t>“land-rights” holder – individuals, families, small groups</w:t>
            </w:r>
          </w:p>
        </w:tc>
        <w:tc>
          <w:tcPr>
            <w:tcW w:w="2238" w:type="dxa"/>
          </w:tcPr>
          <w:p w:rsidR="00383431" w:rsidRPr="000B63A7" w:rsidRDefault="00383431" w:rsidP="00EC51B6">
            <w:pPr>
              <w:rPr>
                <w:noProof w:val="0"/>
              </w:rPr>
            </w:pPr>
            <w:r w:rsidRPr="000B63A7">
              <w:rPr>
                <w:noProof w:val="0"/>
              </w:rPr>
              <w:t>Secure tenure and benefits;</w:t>
            </w:r>
          </w:p>
          <w:p w:rsidR="00383431" w:rsidRPr="000B63A7" w:rsidRDefault="00383431" w:rsidP="00EC51B6">
            <w:pPr>
              <w:rPr>
                <w:noProof w:val="0"/>
              </w:rPr>
            </w:pPr>
            <w:r w:rsidRPr="000B63A7">
              <w:rPr>
                <w:noProof w:val="0"/>
              </w:rPr>
              <w:t>participation, information and consultation</w:t>
            </w:r>
          </w:p>
          <w:p w:rsidR="00383431" w:rsidRPr="000B63A7" w:rsidRDefault="00383431" w:rsidP="00EC51B6">
            <w:pPr>
              <w:rPr>
                <w:noProof w:val="0"/>
              </w:rPr>
            </w:pPr>
            <w:r w:rsidRPr="000B63A7">
              <w:rPr>
                <w:noProof w:val="0"/>
              </w:rPr>
              <w:t>Refusal</w:t>
            </w:r>
          </w:p>
        </w:tc>
        <w:tc>
          <w:tcPr>
            <w:tcW w:w="2221" w:type="dxa"/>
          </w:tcPr>
          <w:p w:rsidR="00383431" w:rsidRPr="000B63A7" w:rsidRDefault="00383431" w:rsidP="00EC51B6">
            <w:pPr>
              <w:rPr>
                <w:noProof w:val="0"/>
              </w:rPr>
            </w:pPr>
            <w:r w:rsidRPr="000B63A7">
              <w:rPr>
                <w:noProof w:val="0"/>
              </w:rPr>
              <w:t>Land management</w:t>
            </w:r>
          </w:p>
        </w:tc>
        <w:tc>
          <w:tcPr>
            <w:tcW w:w="2237" w:type="dxa"/>
          </w:tcPr>
          <w:p w:rsidR="00383431" w:rsidRPr="000B63A7" w:rsidRDefault="00383431" w:rsidP="00EC51B6">
            <w:pPr>
              <w:rPr>
                <w:noProof w:val="0"/>
              </w:rPr>
            </w:pPr>
            <w:r w:rsidRPr="000B63A7">
              <w:rPr>
                <w:noProof w:val="0"/>
              </w:rPr>
              <w:t>Implement project activities</w:t>
            </w:r>
          </w:p>
          <w:p w:rsidR="00383431" w:rsidRPr="000B63A7" w:rsidRDefault="00383431" w:rsidP="00EC51B6">
            <w:pPr>
              <w:rPr>
                <w:noProof w:val="0"/>
              </w:rPr>
            </w:pPr>
            <w:r w:rsidRPr="000B63A7">
              <w:rPr>
                <w:noProof w:val="0"/>
              </w:rPr>
              <w:t>SLM under REDD+</w:t>
            </w:r>
          </w:p>
        </w:tc>
      </w:tr>
      <w:tr w:rsidR="00383431" w:rsidRPr="000B63A7" w:rsidTr="00EC51B6">
        <w:tc>
          <w:tcPr>
            <w:tcW w:w="2586" w:type="dxa"/>
          </w:tcPr>
          <w:p w:rsidR="00383431" w:rsidRPr="000B63A7" w:rsidRDefault="00383431" w:rsidP="00EC51B6">
            <w:pPr>
              <w:rPr>
                <w:noProof w:val="0"/>
              </w:rPr>
            </w:pPr>
            <w:r w:rsidRPr="000B63A7">
              <w:rPr>
                <w:noProof w:val="0"/>
              </w:rPr>
              <w:t>Private sector</w:t>
            </w:r>
          </w:p>
        </w:tc>
        <w:tc>
          <w:tcPr>
            <w:tcW w:w="2238" w:type="dxa"/>
          </w:tcPr>
          <w:p w:rsidR="00383431" w:rsidRPr="000B63A7" w:rsidRDefault="00383431" w:rsidP="00EC51B6">
            <w:pPr>
              <w:rPr>
                <w:noProof w:val="0"/>
              </w:rPr>
            </w:pPr>
            <w:r w:rsidRPr="000B63A7">
              <w:rPr>
                <w:noProof w:val="0"/>
              </w:rPr>
              <w:t>Make money</w:t>
            </w:r>
          </w:p>
          <w:p w:rsidR="00383431" w:rsidRPr="000B63A7" w:rsidRDefault="00383431" w:rsidP="00EC51B6">
            <w:pPr>
              <w:rPr>
                <w:noProof w:val="0"/>
              </w:rPr>
            </w:pPr>
            <w:r w:rsidRPr="000B63A7">
              <w:rPr>
                <w:noProof w:val="0"/>
              </w:rPr>
              <w:t>operate business</w:t>
            </w:r>
          </w:p>
        </w:tc>
        <w:tc>
          <w:tcPr>
            <w:tcW w:w="2221" w:type="dxa"/>
          </w:tcPr>
          <w:p w:rsidR="00383431" w:rsidRPr="000B63A7" w:rsidRDefault="00383431" w:rsidP="00EC51B6">
            <w:pPr>
              <w:rPr>
                <w:noProof w:val="0"/>
              </w:rPr>
            </w:pPr>
            <w:r w:rsidRPr="000B63A7">
              <w:rPr>
                <w:noProof w:val="0"/>
              </w:rPr>
              <w:t>Due diligence for SLM;</w:t>
            </w:r>
          </w:p>
          <w:p w:rsidR="00383431" w:rsidRPr="000B63A7" w:rsidRDefault="00383431" w:rsidP="00EC51B6">
            <w:pPr>
              <w:rPr>
                <w:noProof w:val="0"/>
              </w:rPr>
            </w:pPr>
            <w:r w:rsidRPr="000B63A7">
              <w:rPr>
                <w:noProof w:val="0"/>
              </w:rPr>
              <w:t>responsible business practice (e.g. certification)</w:t>
            </w:r>
          </w:p>
        </w:tc>
        <w:tc>
          <w:tcPr>
            <w:tcW w:w="2237" w:type="dxa"/>
          </w:tcPr>
          <w:p w:rsidR="00383431" w:rsidRPr="000B63A7" w:rsidRDefault="00383431" w:rsidP="00EC51B6">
            <w:pPr>
              <w:rPr>
                <w:noProof w:val="0"/>
              </w:rPr>
            </w:pPr>
            <w:r w:rsidRPr="000B63A7">
              <w:rPr>
                <w:noProof w:val="0"/>
              </w:rPr>
              <w:t>payment for environmental services;</w:t>
            </w:r>
          </w:p>
          <w:p w:rsidR="00383431" w:rsidRPr="000B63A7" w:rsidRDefault="00383431" w:rsidP="00EC51B6">
            <w:pPr>
              <w:rPr>
                <w:noProof w:val="0"/>
              </w:rPr>
            </w:pPr>
            <w:r w:rsidRPr="000B63A7">
              <w:rPr>
                <w:noProof w:val="0"/>
              </w:rPr>
              <w:t>comply with the law</w:t>
            </w:r>
          </w:p>
        </w:tc>
      </w:tr>
      <w:tr w:rsidR="00383431" w:rsidRPr="000B63A7" w:rsidTr="00EC51B6">
        <w:tc>
          <w:tcPr>
            <w:tcW w:w="2586" w:type="dxa"/>
          </w:tcPr>
          <w:p w:rsidR="00383431" w:rsidRPr="000B63A7" w:rsidRDefault="00383431" w:rsidP="00EC51B6">
            <w:pPr>
              <w:rPr>
                <w:noProof w:val="0"/>
              </w:rPr>
            </w:pPr>
            <w:r w:rsidRPr="000B63A7">
              <w:rPr>
                <w:noProof w:val="0"/>
              </w:rPr>
              <w:t>Civil society and NGOs</w:t>
            </w:r>
          </w:p>
        </w:tc>
        <w:tc>
          <w:tcPr>
            <w:tcW w:w="2238" w:type="dxa"/>
          </w:tcPr>
          <w:p w:rsidR="00383431" w:rsidRPr="000B63A7" w:rsidRDefault="00383431" w:rsidP="00EC51B6">
            <w:pPr>
              <w:rPr>
                <w:noProof w:val="0"/>
              </w:rPr>
            </w:pPr>
            <w:r w:rsidRPr="000B63A7">
              <w:rPr>
                <w:noProof w:val="0"/>
              </w:rPr>
              <w:t>Independence; FPIC;</w:t>
            </w:r>
          </w:p>
          <w:p w:rsidR="00383431" w:rsidRPr="000B63A7" w:rsidRDefault="00383431" w:rsidP="00EC51B6">
            <w:pPr>
              <w:rPr>
                <w:noProof w:val="0"/>
              </w:rPr>
            </w:pPr>
            <w:r w:rsidRPr="000B63A7">
              <w:rPr>
                <w:noProof w:val="0"/>
              </w:rPr>
              <w:t>Free speech</w:t>
            </w:r>
          </w:p>
        </w:tc>
        <w:tc>
          <w:tcPr>
            <w:tcW w:w="2221" w:type="dxa"/>
          </w:tcPr>
          <w:p w:rsidR="00383431" w:rsidRPr="000B63A7" w:rsidRDefault="00383431" w:rsidP="00EC51B6">
            <w:pPr>
              <w:rPr>
                <w:noProof w:val="0"/>
              </w:rPr>
            </w:pPr>
            <w:r w:rsidRPr="000B63A7">
              <w:rPr>
                <w:noProof w:val="0"/>
              </w:rPr>
              <w:t>Watchdog; check-up;</w:t>
            </w:r>
          </w:p>
          <w:p w:rsidR="00383431" w:rsidRPr="000B63A7" w:rsidRDefault="00383431" w:rsidP="00EC51B6">
            <w:pPr>
              <w:rPr>
                <w:noProof w:val="0"/>
              </w:rPr>
            </w:pPr>
            <w:r w:rsidRPr="000B63A7">
              <w:rPr>
                <w:noProof w:val="0"/>
              </w:rPr>
              <w:t>advocacy</w:t>
            </w:r>
          </w:p>
        </w:tc>
        <w:tc>
          <w:tcPr>
            <w:tcW w:w="2237" w:type="dxa"/>
          </w:tcPr>
          <w:p w:rsidR="00383431" w:rsidRPr="000B63A7" w:rsidRDefault="00383431" w:rsidP="00EC51B6">
            <w:pPr>
              <w:rPr>
                <w:noProof w:val="0"/>
              </w:rPr>
            </w:pPr>
            <w:r w:rsidRPr="000B63A7">
              <w:rPr>
                <w:noProof w:val="0"/>
              </w:rPr>
              <w:t>Comply with the law while enjoying benefits</w:t>
            </w:r>
          </w:p>
        </w:tc>
      </w:tr>
      <w:tr w:rsidR="00383431" w:rsidRPr="000B63A7" w:rsidTr="00EC51B6">
        <w:tc>
          <w:tcPr>
            <w:tcW w:w="2586" w:type="dxa"/>
          </w:tcPr>
          <w:p w:rsidR="00383431" w:rsidRPr="000B63A7" w:rsidRDefault="00383431" w:rsidP="00EC51B6">
            <w:pPr>
              <w:rPr>
                <w:noProof w:val="0"/>
              </w:rPr>
            </w:pPr>
            <w:r w:rsidRPr="000B63A7">
              <w:rPr>
                <w:noProof w:val="0"/>
              </w:rPr>
              <w:t>Vulnerable/marginalized (including women, poor, indigenous peoples)</w:t>
            </w:r>
          </w:p>
        </w:tc>
        <w:tc>
          <w:tcPr>
            <w:tcW w:w="2238" w:type="dxa"/>
          </w:tcPr>
          <w:p w:rsidR="00383431" w:rsidRPr="000B63A7" w:rsidRDefault="00383431" w:rsidP="00EC51B6">
            <w:pPr>
              <w:rPr>
                <w:noProof w:val="0"/>
              </w:rPr>
            </w:pPr>
            <w:r w:rsidRPr="000B63A7">
              <w:rPr>
                <w:noProof w:val="0"/>
              </w:rPr>
              <w:t>FPIC;</w:t>
            </w:r>
          </w:p>
          <w:p w:rsidR="00383431" w:rsidRPr="000B63A7" w:rsidRDefault="00383431" w:rsidP="00EC51B6">
            <w:pPr>
              <w:rPr>
                <w:noProof w:val="0"/>
              </w:rPr>
            </w:pPr>
            <w:r w:rsidRPr="000B63A7">
              <w:rPr>
                <w:noProof w:val="0"/>
              </w:rPr>
              <w:t>Participate</w:t>
            </w:r>
          </w:p>
          <w:p w:rsidR="00383431" w:rsidRPr="000B63A7" w:rsidRDefault="00383431" w:rsidP="00EC51B6">
            <w:pPr>
              <w:rPr>
                <w:noProof w:val="0"/>
              </w:rPr>
            </w:pPr>
            <w:r w:rsidRPr="000B63A7">
              <w:rPr>
                <w:noProof w:val="0"/>
              </w:rPr>
              <w:t>Informed &amp; consulted</w:t>
            </w:r>
          </w:p>
          <w:p w:rsidR="00383431" w:rsidRPr="000B63A7" w:rsidRDefault="00383431" w:rsidP="00EC51B6">
            <w:pPr>
              <w:rPr>
                <w:noProof w:val="0"/>
              </w:rPr>
            </w:pPr>
            <w:r w:rsidRPr="000B63A7">
              <w:rPr>
                <w:noProof w:val="0"/>
              </w:rPr>
              <w:t>Benefits</w:t>
            </w:r>
          </w:p>
          <w:p w:rsidR="00383431" w:rsidRPr="000B63A7" w:rsidRDefault="00383431" w:rsidP="00EC51B6">
            <w:pPr>
              <w:rPr>
                <w:noProof w:val="0"/>
              </w:rPr>
            </w:pPr>
            <w:r w:rsidRPr="000B63A7">
              <w:rPr>
                <w:noProof w:val="0"/>
              </w:rPr>
              <w:t>Refusal</w:t>
            </w:r>
          </w:p>
        </w:tc>
        <w:tc>
          <w:tcPr>
            <w:tcW w:w="2221" w:type="dxa"/>
          </w:tcPr>
          <w:p w:rsidR="00383431" w:rsidRPr="000B63A7" w:rsidRDefault="00383431" w:rsidP="00EC51B6">
            <w:pPr>
              <w:rPr>
                <w:noProof w:val="0"/>
              </w:rPr>
            </w:pPr>
          </w:p>
        </w:tc>
        <w:tc>
          <w:tcPr>
            <w:tcW w:w="2237" w:type="dxa"/>
          </w:tcPr>
          <w:p w:rsidR="00383431" w:rsidRPr="000B63A7" w:rsidRDefault="00383431" w:rsidP="00EC51B6">
            <w:pPr>
              <w:rPr>
                <w:noProof w:val="0"/>
              </w:rPr>
            </w:pPr>
            <w:r w:rsidRPr="000B63A7">
              <w:rPr>
                <w:noProof w:val="0"/>
              </w:rPr>
              <w:t>Voice concerns</w:t>
            </w:r>
          </w:p>
          <w:p w:rsidR="00383431" w:rsidRPr="000B63A7" w:rsidRDefault="00383431" w:rsidP="00EC51B6">
            <w:pPr>
              <w:rPr>
                <w:noProof w:val="0"/>
              </w:rPr>
            </w:pPr>
            <w:r w:rsidRPr="000B63A7">
              <w:rPr>
                <w:noProof w:val="0"/>
              </w:rPr>
              <w:t>Consent and implement or disagree</w:t>
            </w:r>
          </w:p>
        </w:tc>
      </w:tr>
      <w:tr w:rsidR="00383431" w:rsidRPr="000B63A7" w:rsidTr="00EC51B6">
        <w:tc>
          <w:tcPr>
            <w:tcW w:w="2586" w:type="dxa"/>
          </w:tcPr>
          <w:p w:rsidR="00383431" w:rsidRPr="000B63A7" w:rsidRDefault="00383431" w:rsidP="00EC51B6">
            <w:pPr>
              <w:rPr>
                <w:noProof w:val="0"/>
              </w:rPr>
            </w:pPr>
            <w:r w:rsidRPr="000B63A7">
              <w:rPr>
                <w:noProof w:val="0"/>
              </w:rPr>
              <w:t>Development partners (banks, finance, donors)</w:t>
            </w:r>
          </w:p>
        </w:tc>
        <w:tc>
          <w:tcPr>
            <w:tcW w:w="2238" w:type="dxa"/>
          </w:tcPr>
          <w:p w:rsidR="00383431" w:rsidRPr="000B63A7" w:rsidRDefault="00383431" w:rsidP="00EC51B6">
            <w:pPr>
              <w:rPr>
                <w:noProof w:val="0"/>
              </w:rPr>
            </w:pPr>
          </w:p>
        </w:tc>
        <w:tc>
          <w:tcPr>
            <w:tcW w:w="2221" w:type="dxa"/>
          </w:tcPr>
          <w:p w:rsidR="00383431" w:rsidRPr="000B63A7" w:rsidRDefault="00383431" w:rsidP="00EC51B6">
            <w:pPr>
              <w:rPr>
                <w:noProof w:val="0"/>
              </w:rPr>
            </w:pPr>
            <w:r w:rsidRPr="000B63A7">
              <w:rPr>
                <w:noProof w:val="0"/>
              </w:rPr>
              <w:t>Implement good practices</w:t>
            </w:r>
          </w:p>
        </w:tc>
        <w:tc>
          <w:tcPr>
            <w:tcW w:w="2237" w:type="dxa"/>
          </w:tcPr>
          <w:p w:rsidR="00383431" w:rsidRPr="000B63A7" w:rsidRDefault="00383431" w:rsidP="00EC51B6">
            <w:pPr>
              <w:rPr>
                <w:noProof w:val="0"/>
              </w:rPr>
            </w:pPr>
            <w:r w:rsidRPr="000B63A7">
              <w:rPr>
                <w:noProof w:val="0"/>
              </w:rPr>
              <w:t>Technical assistance</w:t>
            </w:r>
          </w:p>
        </w:tc>
      </w:tr>
    </w:tbl>
    <w:p w:rsidR="00383431" w:rsidRPr="000B63A7" w:rsidRDefault="00383431" w:rsidP="00383431">
      <w:pPr>
        <w:rPr>
          <w:noProof w:val="0"/>
          <w:sz w:val="22"/>
          <w:szCs w:val="22"/>
        </w:rPr>
      </w:pPr>
    </w:p>
    <w:p w:rsidR="00383431" w:rsidRPr="000B63A7" w:rsidRDefault="00383431" w:rsidP="00383431">
      <w:pPr>
        <w:pStyle w:val="Heading3"/>
        <w:rPr>
          <w:rFonts w:asciiTheme="minorHAnsi" w:hAnsiTheme="minorHAnsi"/>
          <w:color w:val="auto"/>
          <w:lang w:val="en-GB"/>
        </w:rPr>
      </w:pPr>
    </w:p>
    <w:p w:rsidR="00383431" w:rsidRPr="000B63A7" w:rsidRDefault="00383431" w:rsidP="00383431">
      <w:pPr>
        <w:rPr>
          <w:b/>
          <w:sz w:val="22"/>
          <w:szCs w:val="22"/>
        </w:rPr>
      </w:pPr>
      <w:r w:rsidRPr="000B63A7">
        <w:rPr>
          <w:b/>
          <w:sz w:val="22"/>
          <w:szCs w:val="22"/>
        </w:rPr>
        <w:t>Stakeholder Analysis at the National Level/Option</w:t>
      </w:r>
    </w:p>
    <w:p w:rsidR="00383431" w:rsidRPr="000B63A7" w:rsidRDefault="00383431" w:rsidP="00383431">
      <w:pPr>
        <w:rPr>
          <w:noProof w:val="0"/>
          <w:sz w:val="22"/>
          <w:szCs w:val="22"/>
        </w:rPr>
      </w:pPr>
    </w:p>
    <w:tbl>
      <w:tblPr>
        <w:tblStyle w:val="TableGrid"/>
        <w:tblW w:w="0" w:type="auto"/>
        <w:tblLayout w:type="fixed"/>
        <w:tblLook w:val="04A0"/>
      </w:tblPr>
      <w:tblGrid>
        <w:gridCol w:w="2358"/>
        <w:gridCol w:w="2499"/>
        <w:gridCol w:w="2212"/>
        <w:gridCol w:w="2507"/>
      </w:tblGrid>
      <w:tr w:rsidR="00383431" w:rsidRPr="000B63A7" w:rsidTr="00EC51B6">
        <w:tc>
          <w:tcPr>
            <w:tcW w:w="2358" w:type="dxa"/>
          </w:tcPr>
          <w:p w:rsidR="00383431" w:rsidRPr="000B63A7" w:rsidRDefault="00383431" w:rsidP="00EC51B6">
            <w:pPr>
              <w:rPr>
                <w:noProof w:val="0"/>
              </w:rPr>
            </w:pPr>
            <w:r w:rsidRPr="000B63A7">
              <w:rPr>
                <w:noProof w:val="0"/>
              </w:rPr>
              <w:t>Stakeholder</w:t>
            </w:r>
          </w:p>
        </w:tc>
        <w:tc>
          <w:tcPr>
            <w:tcW w:w="2499" w:type="dxa"/>
          </w:tcPr>
          <w:p w:rsidR="00383431" w:rsidRPr="000B63A7" w:rsidRDefault="00383431" w:rsidP="00EC51B6">
            <w:pPr>
              <w:rPr>
                <w:noProof w:val="0"/>
              </w:rPr>
            </w:pPr>
            <w:r w:rsidRPr="000B63A7">
              <w:rPr>
                <w:noProof w:val="0"/>
              </w:rPr>
              <w:t>Roles &amp; Responsibilities</w:t>
            </w:r>
          </w:p>
          <w:p w:rsidR="00383431" w:rsidRPr="000B63A7" w:rsidRDefault="00383431" w:rsidP="00EC51B6">
            <w:pPr>
              <w:rPr>
                <w:noProof w:val="0"/>
              </w:rPr>
            </w:pPr>
            <w:r w:rsidRPr="000B63A7">
              <w:rPr>
                <w:noProof w:val="0"/>
              </w:rPr>
              <w:t>(For brevity’s sake, this group put these together</w:t>
            </w:r>
          </w:p>
        </w:tc>
        <w:tc>
          <w:tcPr>
            <w:tcW w:w="2212" w:type="dxa"/>
          </w:tcPr>
          <w:p w:rsidR="00383431" w:rsidRPr="000B63A7" w:rsidRDefault="00383431" w:rsidP="00EC51B6">
            <w:pPr>
              <w:rPr>
                <w:noProof w:val="0"/>
              </w:rPr>
            </w:pPr>
            <w:r w:rsidRPr="000B63A7">
              <w:rPr>
                <w:noProof w:val="0"/>
              </w:rPr>
              <w:t>Rights</w:t>
            </w:r>
          </w:p>
        </w:tc>
        <w:tc>
          <w:tcPr>
            <w:tcW w:w="2507" w:type="dxa"/>
          </w:tcPr>
          <w:p w:rsidR="00383431" w:rsidRPr="000B63A7" w:rsidRDefault="00383431" w:rsidP="00EC51B6">
            <w:pPr>
              <w:rPr>
                <w:noProof w:val="0"/>
              </w:rPr>
            </w:pPr>
            <w:r w:rsidRPr="000B63A7">
              <w:rPr>
                <w:noProof w:val="0"/>
              </w:rPr>
              <w:t>Incentives/Compensation (there was some lack of agreement on these terms)</w:t>
            </w:r>
          </w:p>
        </w:tc>
      </w:tr>
      <w:tr w:rsidR="00383431" w:rsidRPr="000B63A7" w:rsidTr="00EC51B6">
        <w:tc>
          <w:tcPr>
            <w:tcW w:w="2358" w:type="dxa"/>
          </w:tcPr>
          <w:p w:rsidR="00383431" w:rsidRPr="000B63A7" w:rsidRDefault="00383431" w:rsidP="00EC51B6">
            <w:pPr>
              <w:rPr>
                <w:noProof w:val="0"/>
              </w:rPr>
            </w:pPr>
            <w:r w:rsidRPr="000B63A7">
              <w:rPr>
                <w:noProof w:val="0"/>
              </w:rPr>
              <w:t>Scientists/Researchers</w:t>
            </w:r>
          </w:p>
        </w:tc>
        <w:tc>
          <w:tcPr>
            <w:tcW w:w="2499" w:type="dxa"/>
          </w:tcPr>
          <w:p w:rsidR="00383431" w:rsidRPr="000B63A7" w:rsidRDefault="00383431" w:rsidP="00EC51B6">
            <w:pPr>
              <w:rPr>
                <w:noProof w:val="0"/>
              </w:rPr>
            </w:pPr>
            <w:r w:rsidRPr="000B63A7">
              <w:rPr>
                <w:noProof w:val="0"/>
              </w:rPr>
              <w:t>Technical expertise</w:t>
            </w:r>
          </w:p>
        </w:tc>
        <w:tc>
          <w:tcPr>
            <w:tcW w:w="2212" w:type="dxa"/>
          </w:tcPr>
          <w:p w:rsidR="00383431" w:rsidRPr="000B63A7" w:rsidRDefault="00383431" w:rsidP="00EC51B6">
            <w:pPr>
              <w:rPr>
                <w:noProof w:val="0"/>
              </w:rPr>
            </w:pPr>
          </w:p>
        </w:tc>
        <w:tc>
          <w:tcPr>
            <w:tcW w:w="2507" w:type="dxa"/>
          </w:tcPr>
          <w:p w:rsidR="00383431" w:rsidRPr="000B63A7" w:rsidRDefault="00383431" w:rsidP="00EC51B6">
            <w:pPr>
              <w:rPr>
                <w:noProof w:val="0"/>
              </w:rPr>
            </w:pPr>
          </w:p>
        </w:tc>
      </w:tr>
      <w:tr w:rsidR="00383431" w:rsidRPr="000B63A7" w:rsidTr="00EC51B6">
        <w:tc>
          <w:tcPr>
            <w:tcW w:w="2358" w:type="dxa"/>
          </w:tcPr>
          <w:p w:rsidR="00383431" w:rsidRPr="000B63A7" w:rsidRDefault="00383431" w:rsidP="00EC51B6">
            <w:pPr>
              <w:rPr>
                <w:noProof w:val="0"/>
              </w:rPr>
            </w:pPr>
            <w:r w:rsidRPr="000B63A7">
              <w:rPr>
                <w:noProof w:val="0"/>
              </w:rPr>
              <w:t>International Community/Development Partners</w:t>
            </w:r>
          </w:p>
        </w:tc>
        <w:tc>
          <w:tcPr>
            <w:tcW w:w="2499" w:type="dxa"/>
          </w:tcPr>
          <w:p w:rsidR="00383431" w:rsidRPr="000B63A7" w:rsidRDefault="00383431" w:rsidP="00EC51B6">
            <w:pPr>
              <w:rPr>
                <w:noProof w:val="0"/>
              </w:rPr>
            </w:pPr>
            <w:r w:rsidRPr="000B63A7">
              <w:rPr>
                <w:noProof w:val="0"/>
              </w:rPr>
              <w:t>Driving force at times</w:t>
            </w:r>
          </w:p>
          <w:p w:rsidR="00383431" w:rsidRPr="000B63A7" w:rsidRDefault="00383431" w:rsidP="00EC51B6">
            <w:pPr>
              <w:rPr>
                <w:noProof w:val="0"/>
              </w:rPr>
            </w:pPr>
            <w:r w:rsidRPr="000B63A7">
              <w:rPr>
                <w:noProof w:val="0"/>
              </w:rPr>
              <w:t>Funding</w:t>
            </w:r>
          </w:p>
          <w:p w:rsidR="00383431" w:rsidRPr="000B63A7" w:rsidRDefault="00383431" w:rsidP="00EC51B6">
            <w:pPr>
              <w:rPr>
                <w:noProof w:val="0"/>
              </w:rPr>
            </w:pPr>
            <w:r w:rsidRPr="000B63A7">
              <w:rPr>
                <w:noProof w:val="0"/>
              </w:rPr>
              <w:t>Stabilize carbon market</w:t>
            </w:r>
          </w:p>
          <w:p w:rsidR="00383431" w:rsidRPr="000B63A7" w:rsidRDefault="00383431" w:rsidP="00EC51B6">
            <w:pPr>
              <w:rPr>
                <w:noProof w:val="0"/>
              </w:rPr>
            </w:pPr>
            <w:r w:rsidRPr="000B63A7">
              <w:rPr>
                <w:noProof w:val="0"/>
              </w:rPr>
              <w:t>Subsidize when not enough demand</w:t>
            </w:r>
          </w:p>
          <w:p w:rsidR="00383431" w:rsidRPr="000B63A7" w:rsidRDefault="00383431" w:rsidP="00EC51B6">
            <w:pPr>
              <w:rPr>
                <w:noProof w:val="0"/>
              </w:rPr>
            </w:pPr>
            <w:r w:rsidRPr="000B63A7">
              <w:rPr>
                <w:noProof w:val="0"/>
              </w:rPr>
              <w:t>Share good practices</w:t>
            </w:r>
          </w:p>
          <w:p w:rsidR="00383431" w:rsidRPr="000B63A7" w:rsidRDefault="00383431" w:rsidP="00EC51B6">
            <w:pPr>
              <w:rPr>
                <w:noProof w:val="0"/>
              </w:rPr>
            </w:pPr>
            <w:r w:rsidRPr="000B63A7">
              <w:rPr>
                <w:noProof w:val="0"/>
              </w:rPr>
              <w:t>Technical assistance when requested</w:t>
            </w:r>
          </w:p>
        </w:tc>
        <w:tc>
          <w:tcPr>
            <w:tcW w:w="2212" w:type="dxa"/>
          </w:tcPr>
          <w:p w:rsidR="00383431" w:rsidRPr="000B63A7" w:rsidRDefault="00383431" w:rsidP="00EC51B6">
            <w:pPr>
              <w:rPr>
                <w:noProof w:val="0"/>
              </w:rPr>
            </w:pPr>
          </w:p>
        </w:tc>
        <w:tc>
          <w:tcPr>
            <w:tcW w:w="2507" w:type="dxa"/>
          </w:tcPr>
          <w:p w:rsidR="00383431" w:rsidRPr="000B63A7" w:rsidRDefault="00383431" w:rsidP="00EC51B6">
            <w:pPr>
              <w:rPr>
                <w:noProof w:val="0"/>
              </w:rPr>
            </w:pPr>
          </w:p>
        </w:tc>
      </w:tr>
      <w:tr w:rsidR="00383431" w:rsidRPr="000B63A7" w:rsidTr="00EC51B6">
        <w:tc>
          <w:tcPr>
            <w:tcW w:w="2358" w:type="dxa"/>
          </w:tcPr>
          <w:p w:rsidR="00383431" w:rsidRPr="000B63A7" w:rsidRDefault="00383431" w:rsidP="00EC51B6">
            <w:pPr>
              <w:rPr>
                <w:noProof w:val="0"/>
              </w:rPr>
            </w:pPr>
          </w:p>
          <w:p w:rsidR="00383431" w:rsidRPr="000B63A7" w:rsidRDefault="00383431" w:rsidP="00EC51B6">
            <w:pPr>
              <w:rPr>
                <w:noProof w:val="0"/>
              </w:rPr>
            </w:pPr>
            <w:r w:rsidRPr="000B63A7">
              <w:rPr>
                <w:noProof w:val="0"/>
              </w:rPr>
              <w:t>Parliamentarians</w:t>
            </w:r>
          </w:p>
        </w:tc>
        <w:tc>
          <w:tcPr>
            <w:tcW w:w="2499" w:type="dxa"/>
          </w:tcPr>
          <w:p w:rsidR="00383431" w:rsidRPr="000B63A7" w:rsidRDefault="00383431" w:rsidP="00EC51B6">
            <w:pPr>
              <w:rPr>
                <w:noProof w:val="0"/>
              </w:rPr>
            </w:pPr>
          </w:p>
          <w:p w:rsidR="00383431" w:rsidRPr="000B63A7" w:rsidRDefault="00383431" w:rsidP="00EC51B6">
            <w:pPr>
              <w:rPr>
                <w:noProof w:val="0"/>
              </w:rPr>
            </w:pPr>
            <w:r w:rsidRPr="000B63A7">
              <w:rPr>
                <w:noProof w:val="0"/>
              </w:rPr>
              <w:t>Legislate</w:t>
            </w:r>
          </w:p>
        </w:tc>
        <w:tc>
          <w:tcPr>
            <w:tcW w:w="2212" w:type="dxa"/>
          </w:tcPr>
          <w:p w:rsidR="00383431" w:rsidRPr="000B63A7" w:rsidRDefault="00383431" w:rsidP="00EC51B6">
            <w:pPr>
              <w:rPr>
                <w:noProof w:val="0"/>
              </w:rPr>
            </w:pPr>
          </w:p>
        </w:tc>
        <w:tc>
          <w:tcPr>
            <w:tcW w:w="2507" w:type="dxa"/>
          </w:tcPr>
          <w:p w:rsidR="00383431" w:rsidRPr="000B63A7" w:rsidRDefault="00383431" w:rsidP="00EC51B6">
            <w:pPr>
              <w:rPr>
                <w:noProof w:val="0"/>
              </w:rPr>
            </w:pPr>
          </w:p>
        </w:tc>
      </w:tr>
      <w:tr w:rsidR="00383431" w:rsidRPr="000B63A7" w:rsidTr="00EC51B6">
        <w:tc>
          <w:tcPr>
            <w:tcW w:w="2358" w:type="dxa"/>
          </w:tcPr>
          <w:p w:rsidR="00383431" w:rsidRPr="000B63A7" w:rsidRDefault="00383431" w:rsidP="00EC51B6">
            <w:pPr>
              <w:rPr>
                <w:noProof w:val="0"/>
              </w:rPr>
            </w:pPr>
            <w:r w:rsidRPr="000B63A7">
              <w:rPr>
                <w:noProof w:val="0"/>
              </w:rPr>
              <w:t>Administrative bureaucrats/Government Officers</w:t>
            </w:r>
          </w:p>
        </w:tc>
        <w:tc>
          <w:tcPr>
            <w:tcW w:w="2499" w:type="dxa"/>
          </w:tcPr>
          <w:p w:rsidR="00383431" w:rsidRPr="000B63A7" w:rsidRDefault="00383431" w:rsidP="00EC51B6">
            <w:pPr>
              <w:rPr>
                <w:noProof w:val="0"/>
              </w:rPr>
            </w:pPr>
            <w:r w:rsidRPr="000B63A7">
              <w:rPr>
                <w:noProof w:val="0"/>
              </w:rPr>
              <w:t>Stimulate process to create laws/policies</w:t>
            </w:r>
          </w:p>
          <w:p w:rsidR="00383431" w:rsidRPr="000B63A7" w:rsidRDefault="00383431" w:rsidP="00EC51B6">
            <w:pPr>
              <w:rPr>
                <w:noProof w:val="0"/>
              </w:rPr>
            </w:pPr>
            <w:r w:rsidRPr="000B63A7">
              <w:rPr>
                <w:noProof w:val="0"/>
              </w:rPr>
              <w:t>Create policies</w:t>
            </w:r>
          </w:p>
          <w:p w:rsidR="00383431" w:rsidRPr="000B63A7" w:rsidRDefault="00383431" w:rsidP="00EC51B6">
            <w:pPr>
              <w:rPr>
                <w:noProof w:val="0"/>
              </w:rPr>
            </w:pPr>
            <w:r w:rsidRPr="000B63A7">
              <w:rPr>
                <w:noProof w:val="0"/>
              </w:rPr>
              <w:t>Enforcement</w:t>
            </w:r>
          </w:p>
          <w:p w:rsidR="00383431" w:rsidRPr="000B63A7" w:rsidRDefault="00383431" w:rsidP="00EC51B6">
            <w:pPr>
              <w:rPr>
                <w:noProof w:val="0"/>
              </w:rPr>
            </w:pPr>
            <w:r w:rsidRPr="000B63A7">
              <w:rPr>
                <w:noProof w:val="0"/>
              </w:rPr>
              <w:t>Back rights</w:t>
            </w:r>
          </w:p>
          <w:p w:rsidR="00383431" w:rsidRPr="000B63A7" w:rsidRDefault="00383431" w:rsidP="00EC51B6">
            <w:pPr>
              <w:rPr>
                <w:noProof w:val="0"/>
              </w:rPr>
            </w:pPr>
            <w:r w:rsidRPr="000B63A7">
              <w:rPr>
                <w:noProof w:val="0"/>
              </w:rPr>
              <w:t>Tracking</w:t>
            </w:r>
          </w:p>
          <w:p w:rsidR="00383431" w:rsidRPr="000B63A7" w:rsidRDefault="00383431" w:rsidP="00EC51B6">
            <w:pPr>
              <w:rPr>
                <w:noProof w:val="0"/>
              </w:rPr>
            </w:pPr>
            <w:r w:rsidRPr="000B63A7">
              <w:rPr>
                <w:noProof w:val="0"/>
              </w:rPr>
              <w:t>Improve land administration mechanisms and systems for land tenure</w:t>
            </w:r>
          </w:p>
        </w:tc>
        <w:tc>
          <w:tcPr>
            <w:tcW w:w="2212" w:type="dxa"/>
          </w:tcPr>
          <w:p w:rsidR="00383431" w:rsidRPr="000B63A7" w:rsidRDefault="00383431" w:rsidP="00EC51B6">
            <w:pPr>
              <w:rPr>
                <w:noProof w:val="0"/>
              </w:rPr>
            </w:pPr>
          </w:p>
        </w:tc>
        <w:tc>
          <w:tcPr>
            <w:tcW w:w="2507" w:type="dxa"/>
          </w:tcPr>
          <w:p w:rsidR="00383431" w:rsidRPr="000B63A7" w:rsidRDefault="00383431" w:rsidP="00EC51B6">
            <w:pPr>
              <w:rPr>
                <w:noProof w:val="0"/>
              </w:rPr>
            </w:pPr>
            <w:r w:rsidRPr="000B63A7">
              <w:rPr>
                <w:noProof w:val="0"/>
              </w:rPr>
              <w:t>Obligation?</w:t>
            </w:r>
          </w:p>
          <w:p w:rsidR="00383431" w:rsidRPr="000B63A7" w:rsidRDefault="00383431" w:rsidP="00EC51B6">
            <w:pPr>
              <w:rPr>
                <w:noProof w:val="0"/>
              </w:rPr>
            </w:pPr>
            <w:r w:rsidRPr="000B63A7">
              <w:rPr>
                <w:noProof w:val="0"/>
              </w:rPr>
              <w:t>Tax revenue?</w:t>
            </w:r>
          </w:p>
          <w:p w:rsidR="00383431" w:rsidRPr="000B63A7" w:rsidRDefault="00383431" w:rsidP="00EC51B6">
            <w:pPr>
              <w:rPr>
                <w:noProof w:val="0"/>
              </w:rPr>
            </w:pPr>
            <w:r w:rsidRPr="000B63A7">
              <w:rPr>
                <w:noProof w:val="0"/>
              </w:rPr>
              <w:t>Should they derive part of the benefits?</w:t>
            </w:r>
          </w:p>
        </w:tc>
      </w:tr>
      <w:tr w:rsidR="00383431" w:rsidRPr="000B63A7" w:rsidTr="00EC51B6">
        <w:tc>
          <w:tcPr>
            <w:tcW w:w="2358" w:type="dxa"/>
          </w:tcPr>
          <w:p w:rsidR="00383431" w:rsidRPr="000B63A7" w:rsidRDefault="00383431" w:rsidP="00EC51B6">
            <w:pPr>
              <w:rPr>
                <w:noProof w:val="0"/>
              </w:rPr>
            </w:pPr>
            <w:r w:rsidRPr="000B63A7">
              <w:rPr>
                <w:noProof w:val="0"/>
              </w:rPr>
              <w:t>Land/Agriculture/Forest management and technical officers</w:t>
            </w:r>
          </w:p>
        </w:tc>
        <w:tc>
          <w:tcPr>
            <w:tcW w:w="2499" w:type="dxa"/>
          </w:tcPr>
          <w:p w:rsidR="00383431" w:rsidRPr="000B63A7" w:rsidRDefault="00383431" w:rsidP="00EC51B6">
            <w:pPr>
              <w:rPr>
                <w:noProof w:val="0"/>
              </w:rPr>
            </w:pPr>
            <w:r w:rsidRPr="000B63A7">
              <w:rPr>
                <w:noProof w:val="0"/>
              </w:rPr>
              <w:t>Monitor and measure</w:t>
            </w:r>
          </w:p>
          <w:p w:rsidR="00383431" w:rsidRPr="000B63A7" w:rsidRDefault="00383431" w:rsidP="00EC51B6">
            <w:pPr>
              <w:rPr>
                <w:noProof w:val="0"/>
              </w:rPr>
            </w:pPr>
            <w:r w:rsidRPr="000B63A7">
              <w:rPr>
                <w:noProof w:val="0"/>
              </w:rPr>
              <w:t>Implement</w:t>
            </w:r>
          </w:p>
          <w:p w:rsidR="00383431" w:rsidRPr="000B63A7" w:rsidRDefault="00383431" w:rsidP="00EC51B6">
            <w:pPr>
              <w:rPr>
                <w:noProof w:val="0"/>
              </w:rPr>
            </w:pPr>
            <w:r w:rsidRPr="000B63A7">
              <w:rPr>
                <w:noProof w:val="0"/>
              </w:rPr>
              <w:t>Enforce</w:t>
            </w:r>
          </w:p>
          <w:p w:rsidR="00383431" w:rsidRPr="000B63A7" w:rsidRDefault="00383431" w:rsidP="00EC51B6">
            <w:pPr>
              <w:rPr>
                <w:noProof w:val="0"/>
              </w:rPr>
            </w:pPr>
            <w:r w:rsidRPr="000B63A7">
              <w:rPr>
                <w:noProof w:val="0"/>
              </w:rPr>
              <w:t>Help support user rights (gender, pastoralists)</w:t>
            </w:r>
          </w:p>
        </w:tc>
        <w:tc>
          <w:tcPr>
            <w:tcW w:w="2212" w:type="dxa"/>
          </w:tcPr>
          <w:p w:rsidR="00383431" w:rsidRPr="000B63A7" w:rsidRDefault="00383431" w:rsidP="00EC51B6">
            <w:pPr>
              <w:rPr>
                <w:noProof w:val="0"/>
              </w:rPr>
            </w:pPr>
          </w:p>
        </w:tc>
        <w:tc>
          <w:tcPr>
            <w:tcW w:w="2507" w:type="dxa"/>
          </w:tcPr>
          <w:p w:rsidR="00383431" w:rsidRPr="000B63A7" w:rsidRDefault="00383431" w:rsidP="00EC51B6">
            <w:pPr>
              <w:rPr>
                <w:noProof w:val="0"/>
              </w:rPr>
            </w:pPr>
            <w:r w:rsidRPr="000B63A7">
              <w:rPr>
                <w:noProof w:val="0"/>
              </w:rPr>
              <w:t>Adequate funding to implement and enforce</w:t>
            </w:r>
          </w:p>
        </w:tc>
      </w:tr>
      <w:tr w:rsidR="00383431" w:rsidRPr="000B63A7" w:rsidTr="00EC51B6">
        <w:tc>
          <w:tcPr>
            <w:tcW w:w="2358" w:type="dxa"/>
          </w:tcPr>
          <w:p w:rsidR="00383431" w:rsidRPr="000B63A7" w:rsidRDefault="00383431" w:rsidP="00EC51B6">
            <w:pPr>
              <w:rPr>
                <w:noProof w:val="0"/>
              </w:rPr>
            </w:pPr>
            <w:r w:rsidRPr="000B63A7">
              <w:rPr>
                <w:noProof w:val="0"/>
              </w:rPr>
              <w:t>Users of land/resources (important to include the excluded, under represented)</w:t>
            </w:r>
          </w:p>
        </w:tc>
        <w:tc>
          <w:tcPr>
            <w:tcW w:w="2499" w:type="dxa"/>
          </w:tcPr>
          <w:p w:rsidR="00383431" w:rsidRPr="000B63A7" w:rsidRDefault="00383431" w:rsidP="00EC51B6">
            <w:pPr>
              <w:rPr>
                <w:noProof w:val="0"/>
              </w:rPr>
            </w:pPr>
            <w:r w:rsidRPr="000B63A7">
              <w:rPr>
                <w:noProof w:val="0"/>
              </w:rPr>
              <w:t>Participation in land policy creation (consultation)</w:t>
            </w:r>
          </w:p>
          <w:p w:rsidR="00383431" w:rsidRPr="000B63A7" w:rsidRDefault="00383431" w:rsidP="00EC51B6">
            <w:pPr>
              <w:rPr>
                <w:noProof w:val="0"/>
              </w:rPr>
            </w:pPr>
            <w:r w:rsidRPr="000B63A7">
              <w:rPr>
                <w:noProof w:val="0"/>
              </w:rPr>
              <w:t>Monitoring and measuring</w:t>
            </w:r>
          </w:p>
          <w:p w:rsidR="00383431" w:rsidRPr="000B63A7" w:rsidRDefault="00383431" w:rsidP="00EC51B6">
            <w:pPr>
              <w:rPr>
                <w:noProof w:val="0"/>
              </w:rPr>
            </w:pPr>
            <w:r w:rsidRPr="000B63A7">
              <w:rPr>
                <w:noProof w:val="0"/>
              </w:rPr>
              <w:t>Voice concerns</w:t>
            </w:r>
          </w:p>
          <w:p w:rsidR="00383431" w:rsidRPr="000B63A7" w:rsidRDefault="00383431" w:rsidP="00EC51B6">
            <w:pPr>
              <w:rPr>
                <w:noProof w:val="0"/>
              </w:rPr>
            </w:pPr>
            <w:r w:rsidRPr="000B63A7">
              <w:rPr>
                <w:noProof w:val="0"/>
              </w:rPr>
              <w:t>Compensated to change behaviour for REDD+</w:t>
            </w:r>
          </w:p>
        </w:tc>
        <w:tc>
          <w:tcPr>
            <w:tcW w:w="2212" w:type="dxa"/>
          </w:tcPr>
          <w:p w:rsidR="00383431" w:rsidRPr="000B63A7" w:rsidRDefault="00383431" w:rsidP="00EC51B6">
            <w:pPr>
              <w:rPr>
                <w:noProof w:val="0"/>
              </w:rPr>
            </w:pPr>
            <w:r w:rsidRPr="000B63A7">
              <w:rPr>
                <w:noProof w:val="0"/>
              </w:rPr>
              <w:t xml:space="preserve">Varies by country – </w:t>
            </w:r>
          </w:p>
          <w:p w:rsidR="00383431" w:rsidRPr="000B63A7" w:rsidRDefault="00383431" w:rsidP="00EC51B6">
            <w:pPr>
              <w:rPr>
                <w:noProof w:val="0"/>
              </w:rPr>
            </w:pPr>
            <w:r w:rsidRPr="000B63A7">
              <w:rPr>
                <w:noProof w:val="0"/>
              </w:rPr>
              <w:t>Grant others rights to represent them</w:t>
            </w:r>
          </w:p>
          <w:p w:rsidR="00383431" w:rsidRPr="000B63A7" w:rsidRDefault="00383431" w:rsidP="00EC51B6">
            <w:pPr>
              <w:rPr>
                <w:noProof w:val="0"/>
              </w:rPr>
            </w:pPr>
            <w:r w:rsidRPr="000B63A7">
              <w:rPr>
                <w:noProof w:val="0"/>
              </w:rPr>
              <w:t>Be informed (FPIC)</w:t>
            </w:r>
          </w:p>
        </w:tc>
        <w:tc>
          <w:tcPr>
            <w:tcW w:w="2507" w:type="dxa"/>
          </w:tcPr>
          <w:p w:rsidR="00383431" w:rsidRPr="000B63A7" w:rsidRDefault="00383431" w:rsidP="00EC51B6">
            <w:pPr>
              <w:rPr>
                <w:noProof w:val="0"/>
              </w:rPr>
            </w:pPr>
            <w:r w:rsidRPr="000B63A7">
              <w:rPr>
                <w:noProof w:val="0"/>
              </w:rPr>
              <w:t xml:space="preserve">Landowner incentives/compensation (adequate </w:t>
            </w:r>
            <w:r w:rsidRPr="000B63A7">
              <w:rPr>
                <w:noProof w:val="0"/>
              </w:rPr>
              <w:sym w:font="Wingdings" w:char="F0E0"/>
            </w:r>
            <w:r w:rsidRPr="000B63A7">
              <w:rPr>
                <w:noProof w:val="0"/>
              </w:rPr>
              <w:t xml:space="preserve"> greater than cost of participation)</w:t>
            </w:r>
          </w:p>
        </w:tc>
      </w:tr>
      <w:tr w:rsidR="00383431" w:rsidRPr="000B63A7" w:rsidTr="00EC51B6">
        <w:tc>
          <w:tcPr>
            <w:tcW w:w="2358" w:type="dxa"/>
          </w:tcPr>
          <w:p w:rsidR="00383431" w:rsidRPr="000B63A7" w:rsidRDefault="00383431" w:rsidP="00EC51B6">
            <w:pPr>
              <w:rPr>
                <w:noProof w:val="0"/>
              </w:rPr>
            </w:pPr>
            <w:r w:rsidRPr="000B63A7">
              <w:rPr>
                <w:noProof w:val="0"/>
              </w:rPr>
              <w:t>NGO/Civil Society</w:t>
            </w:r>
          </w:p>
        </w:tc>
        <w:tc>
          <w:tcPr>
            <w:tcW w:w="2499" w:type="dxa"/>
          </w:tcPr>
          <w:p w:rsidR="00383431" w:rsidRPr="000B63A7" w:rsidRDefault="00383431" w:rsidP="00EC51B6">
            <w:pPr>
              <w:rPr>
                <w:noProof w:val="0"/>
              </w:rPr>
            </w:pPr>
            <w:r w:rsidRPr="000B63A7">
              <w:rPr>
                <w:noProof w:val="0"/>
              </w:rPr>
              <w:t xml:space="preserve">Watchdog </w:t>
            </w:r>
          </w:p>
          <w:p w:rsidR="00383431" w:rsidRPr="000B63A7" w:rsidRDefault="00383431" w:rsidP="00EC51B6">
            <w:pPr>
              <w:rPr>
                <w:noProof w:val="0"/>
              </w:rPr>
            </w:pPr>
            <w:r w:rsidRPr="000B63A7">
              <w:rPr>
                <w:noProof w:val="0"/>
              </w:rPr>
              <w:t>Independent</w:t>
            </w:r>
          </w:p>
          <w:p w:rsidR="00383431" w:rsidRPr="000B63A7" w:rsidRDefault="00383431" w:rsidP="00EC51B6">
            <w:pPr>
              <w:rPr>
                <w:noProof w:val="0"/>
              </w:rPr>
            </w:pPr>
            <w:r w:rsidRPr="000B63A7">
              <w:rPr>
                <w:noProof w:val="0"/>
              </w:rPr>
              <w:t>Consult and represent users of land/resources</w:t>
            </w:r>
          </w:p>
          <w:p w:rsidR="00383431" w:rsidRPr="000B63A7" w:rsidRDefault="00383431" w:rsidP="00EC51B6">
            <w:pPr>
              <w:rPr>
                <w:noProof w:val="0"/>
              </w:rPr>
            </w:pPr>
            <w:r w:rsidRPr="000B63A7">
              <w:rPr>
                <w:noProof w:val="0"/>
              </w:rPr>
              <w:t>Stimulate law creation process</w:t>
            </w:r>
          </w:p>
          <w:p w:rsidR="00383431" w:rsidRPr="000B63A7" w:rsidRDefault="00383431" w:rsidP="00EC51B6">
            <w:pPr>
              <w:rPr>
                <w:noProof w:val="0"/>
              </w:rPr>
            </w:pPr>
            <w:r w:rsidRPr="000B63A7">
              <w:rPr>
                <w:noProof w:val="0"/>
              </w:rPr>
              <w:t>Capacity building</w:t>
            </w:r>
          </w:p>
          <w:p w:rsidR="00383431" w:rsidRPr="000B63A7" w:rsidRDefault="00383431" w:rsidP="00EC51B6">
            <w:pPr>
              <w:rPr>
                <w:noProof w:val="0"/>
              </w:rPr>
            </w:pPr>
            <w:r w:rsidRPr="000B63A7">
              <w:rPr>
                <w:noProof w:val="0"/>
              </w:rPr>
              <w:t>Relevant consultation</w:t>
            </w:r>
          </w:p>
          <w:p w:rsidR="00383431" w:rsidRPr="000B63A7" w:rsidRDefault="00383431" w:rsidP="00EC51B6">
            <w:pPr>
              <w:rPr>
                <w:noProof w:val="0"/>
              </w:rPr>
            </w:pPr>
          </w:p>
        </w:tc>
        <w:tc>
          <w:tcPr>
            <w:tcW w:w="2212" w:type="dxa"/>
          </w:tcPr>
          <w:p w:rsidR="00383431" w:rsidRPr="000B63A7" w:rsidRDefault="00383431" w:rsidP="00EC51B6">
            <w:pPr>
              <w:rPr>
                <w:noProof w:val="0"/>
              </w:rPr>
            </w:pPr>
            <w:r w:rsidRPr="000B63A7">
              <w:rPr>
                <w:noProof w:val="0"/>
              </w:rPr>
              <w:t>To voice concerns and issues</w:t>
            </w:r>
          </w:p>
        </w:tc>
        <w:tc>
          <w:tcPr>
            <w:tcW w:w="2507" w:type="dxa"/>
          </w:tcPr>
          <w:p w:rsidR="00383431" w:rsidRPr="000B63A7" w:rsidRDefault="00383431" w:rsidP="00EC51B6">
            <w:pPr>
              <w:rPr>
                <w:noProof w:val="0"/>
              </w:rPr>
            </w:pPr>
          </w:p>
        </w:tc>
      </w:tr>
    </w:tbl>
    <w:p w:rsidR="00383431" w:rsidRPr="000B63A7" w:rsidRDefault="00383431" w:rsidP="00383431">
      <w:pPr>
        <w:rPr>
          <w:noProof w:val="0"/>
          <w:sz w:val="22"/>
          <w:szCs w:val="22"/>
        </w:rPr>
      </w:pPr>
    </w:p>
    <w:p w:rsidR="00383431" w:rsidRPr="000B63A7" w:rsidRDefault="00383431" w:rsidP="00383431">
      <w:pPr>
        <w:tabs>
          <w:tab w:val="left" w:pos="2550"/>
        </w:tabs>
        <w:rPr>
          <w:rFonts w:cs="Arial"/>
          <w:b/>
          <w:noProof w:val="0"/>
          <w:sz w:val="22"/>
          <w:szCs w:val="22"/>
        </w:rPr>
      </w:pPr>
    </w:p>
    <w:p w:rsidR="00383431" w:rsidRPr="000B63A7" w:rsidRDefault="00383431" w:rsidP="00383431">
      <w:pPr>
        <w:tabs>
          <w:tab w:val="left" w:pos="2550"/>
        </w:tabs>
        <w:rPr>
          <w:rFonts w:cs="Arial"/>
          <w:noProof w:val="0"/>
          <w:sz w:val="22"/>
          <w:szCs w:val="22"/>
          <w:u w:val="single"/>
        </w:rPr>
      </w:pPr>
      <w:r w:rsidRPr="000B63A7">
        <w:rPr>
          <w:rFonts w:cs="Arial"/>
          <w:noProof w:val="0"/>
          <w:sz w:val="22"/>
          <w:szCs w:val="22"/>
          <w:u w:val="single"/>
        </w:rPr>
        <w:t>Key issues for action:</w:t>
      </w:r>
      <w:r w:rsidRPr="000B63A7">
        <w:rPr>
          <w:rFonts w:cs="Arial"/>
          <w:noProof w:val="0"/>
          <w:sz w:val="22"/>
          <w:szCs w:val="22"/>
        </w:rPr>
        <w:tab/>
      </w:r>
    </w:p>
    <w:p w:rsidR="00383431" w:rsidRPr="000B63A7" w:rsidRDefault="00383431" w:rsidP="00383431">
      <w:pPr>
        <w:tabs>
          <w:tab w:val="left" w:pos="2550"/>
        </w:tabs>
        <w:rPr>
          <w:rFonts w:cs="Arial"/>
          <w:noProof w:val="0"/>
          <w:sz w:val="22"/>
          <w:szCs w:val="22"/>
        </w:rPr>
      </w:pPr>
    </w:p>
    <w:p w:rsidR="00383431" w:rsidRPr="000B63A7" w:rsidRDefault="00383431" w:rsidP="00383431">
      <w:pPr>
        <w:tabs>
          <w:tab w:val="left" w:pos="2550"/>
        </w:tabs>
        <w:jc w:val="both"/>
        <w:rPr>
          <w:rFonts w:cs="Arial"/>
          <w:noProof w:val="0"/>
          <w:sz w:val="22"/>
          <w:szCs w:val="22"/>
        </w:rPr>
      </w:pPr>
      <w:r w:rsidRPr="000B63A7">
        <w:rPr>
          <w:rFonts w:cs="Arial"/>
          <w:noProof w:val="0"/>
          <w:sz w:val="22"/>
          <w:szCs w:val="22"/>
        </w:rPr>
        <w:t xml:space="preserve">Four country perspectives represented in the Yellow group were Ethiopia, Papua New Guinea, Sri Lanka and Tanzania. In pairs with their international colleagues, each representative explored their current REDD+ and tenure contexts and envisioned some possible next steps. </w:t>
      </w:r>
    </w:p>
    <w:p w:rsidR="00383431" w:rsidRPr="000B63A7" w:rsidRDefault="00383431" w:rsidP="00383431">
      <w:pPr>
        <w:tabs>
          <w:tab w:val="left" w:pos="2550"/>
        </w:tabs>
        <w:rPr>
          <w:rFonts w:cs="Arial"/>
          <w:noProof w:val="0"/>
          <w:sz w:val="22"/>
          <w:szCs w:val="22"/>
        </w:rPr>
      </w:pP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 xml:space="preserve">Shared issues include need for capacity development, the complexity and need for coordination at institutional levels, the need/requirement for stakeholder consultation. </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 xml:space="preserve">There are lots of experiences that need to be shared across levels and between countries. </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All need national land use plans.</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There is a need for awareness building/communication and leadership.</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Make climate an entry point.</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 xml:space="preserve">Cross </w:t>
      </w:r>
      <w:proofErr w:type="spellStart"/>
      <w:r w:rsidRPr="000B63A7">
        <w:rPr>
          <w:rFonts w:cs="Arial"/>
          <w:noProof w:val="0"/>
          <w:sz w:val="22"/>
          <w:szCs w:val="22"/>
        </w:rPr>
        <w:t>Sectoral</w:t>
      </w:r>
      <w:proofErr w:type="spellEnd"/>
      <w:r w:rsidRPr="000B63A7">
        <w:rPr>
          <w:rFonts w:cs="Arial"/>
          <w:noProof w:val="0"/>
          <w:sz w:val="22"/>
          <w:szCs w:val="22"/>
        </w:rPr>
        <w:t xml:space="preserve"> Linkages to be established: Requires better coordination between land administration agencies. How to do this? What and how to incentivize and reward them? How to coordinate? </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 xml:space="preserve">Address weak capacity for land registration. Complex process and difficult to update and fix mistakes or handle transfers. </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 xml:space="preserve">Tackle corruption: Land grab and land “give-away.” How to reduce corruption and increase transparency. </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 xml:space="preserve">Customary land tenure and governance is an opportunity but challenging, slow and crucial for REDD+. Safeguards are difficult. </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 xml:space="preserve">Conflict resolution is needed/useful. </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 xml:space="preserve">Meaningful participation of resource-owners essential. </w:t>
      </w:r>
    </w:p>
    <w:p w:rsidR="00383431" w:rsidRPr="000B63A7" w:rsidRDefault="00383431" w:rsidP="00383431">
      <w:pPr>
        <w:pStyle w:val="ListParagraph"/>
        <w:numPr>
          <w:ilvl w:val="0"/>
          <w:numId w:val="4"/>
        </w:numPr>
        <w:spacing w:after="200" w:line="276" w:lineRule="auto"/>
        <w:rPr>
          <w:rFonts w:cs="Arial"/>
          <w:noProof w:val="0"/>
          <w:sz w:val="22"/>
          <w:szCs w:val="22"/>
        </w:rPr>
      </w:pPr>
      <w:r w:rsidRPr="000B63A7">
        <w:rPr>
          <w:rFonts w:cs="Arial"/>
          <w:noProof w:val="0"/>
          <w:sz w:val="22"/>
          <w:szCs w:val="22"/>
        </w:rPr>
        <w:t>Need to manage the high-expectations from REDD+.</w:t>
      </w:r>
    </w:p>
    <w:p w:rsidR="00383431" w:rsidRPr="000B63A7" w:rsidRDefault="00383431" w:rsidP="00383431">
      <w:pPr>
        <w:tabs>
          <w:tab w:val="left" w:pos="2550"/>
        </w:tabs>
        <w:rPr>
          <w:rFonts w:cs="Arial"/>
          <w:noProof w:val="0"/>
          <w:sz w:val="22"/>
          <w:szCs w:val="22"/>
        </w:rPr>
      </w:pPr>
    </w:p>
    <w:p w:rsidR="00C561B2" w:rsidRPr="000B63A7" w:rsidRDefault="00884619"/>
    <w:sectPr w:rsidR="00C561B2" w:rsidRPr="000B63A7" w:rsidSect="00BA12BD">
      <w:pgSz w:w="11907" w:h="16840" w:code="9"/>
      <w:pgMar w:top="1418" w:right="1418" w:bottom="1418"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619" w:rsidRDefault="00884619" w:rsidP="00383431">
      <w:r>
        <w:separator/>
      </w:r>
    </w:p>
  </w:endnote>
  <w:endnote w:type="continuationSeparator" w:id="0">
    <w:p w:rsidR="00884619" w:rsidRDefault="00884619" w:rsidP="003834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619" w:rsidRDefault="00884619" w:rsidP="00383431">
      <w:r>
        <w:separator/>
      </w:r>
    </w:p>
  </w:footnote>
  <w:footnote w:type="continuationSeparator" w:id="0">
    <w:p w:rsidR="00884619" w:rsidRDefault="00884619" w:rsidP="00383431">
      <w:r>
        <w:continuationSeparator/>
      </w:r>
    </w:p>
  </w:footnote>
  <w:footnote w:id="1">
    <w:p w:rsidR="00383431" w:rsidRPr="00897F12" w:rsidRDefault="00383431" w:rsidP="00383431">
      <w:pPr>
        <w:pStyle w:val="FootnoteText"/>
      </w:pPr>
      <w:r w:rsidRPr="00897F12">
        <w:rPr>
          <w:rStyle w:val="FootnoteReference"/>
        </w:rPr>
        <w:footnoteRef/>
      </w:r>
      <w:r w:rsidRPr="00897F12">
        <w:t xml:space="preserve"> </w:t>
      </w:r>
      <w:r w:rsidRPr="00897F12">
        <w:rPr>
          <w:rFonts w:asciiTheme="majorHAnsi" w:hAnsiTheme="majorHAnsi" w:cs="Arial"/>
          <w:noProof w:val="0"/>
        </w:rPr>
        <w:t>which some in the group identified more as “local”</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820F3"/>
    <w:multiLevelType w:val="hybridMultilevel"/>
    <w:tmpl w:val="8EE44C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37724E9D"/>
    <w:multiLevelType w:val="hybridMultilevel"/>
    <w:tmpl w:val="3B7673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2066EF5"/>
    <w:multiLevelType w:val="hybridMultilevel"/>
    <w:tmpl w:val="D4741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24B5D75"/>
    <w:multiLevelType w:val="hybridMultilevel"/>
    <w:tmpl w:val="2C96D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rsids>
    <w:rsidRoot w:val="00383431"/>
    <w:rsid w:val="000A2570"/>
    <w:rsid w:val="000B63A7"/>
    <w:rsid w:val="00213F98"/>
    <w:rsid w:val="00383431"/>
    <w:rsid w:val="004D1FC3"/>
    <w:rsid w:val="00884619"/>
    <w:rsid w:val="008F1F99"/>
    <w:rsid w:val="00906F8A"/>
    <w:rsid w:val="009738C6"/>
    <w:rsid w:val="00BA12BD"/>
    <w:rsid w:val="00BB2518"/>
    <w:rsid w:val="00BF4E67"/>
    <w:rsid w:val="00C03CED"/>
    <w:rsid w:val="00D45910"/>
    <w:rsid w:val="00F35759"/>
    <w:rsid w:val="00FB431E"/>
    <w:rsid w:val="00FD10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3431"/>
    <w:pPr>
      <w:spacing w:after="0" w:line="240" w:lineRule="auto"/>
    </w:pPr>
    <w:rPr>
      <w:rFonts w:eastAsiaTheme="minorEastAsia"/>
      <w:noProof/>
      <w:sz w:val="24"/>
      <w:szCs w:val="24"/>
      <w:lang w:val="en-GB" w:eastAsia="de-DE"/>
    </w:rPr>
  </w:style>
  <w:style w:type="paragraph" w:styleId="Heading3">
    <w:name w:val="heading 3"/>
    <w:basedOn w:val="Normal"/>
    <w:next w:val="Normal"/>
    <w:link w:val="Heading3Char"/>
    <w:uiPriority w:val="9"/>
    <w:unhideWhenUsed/>
    <w:qFormat/>
    <w:rsid w:val="00383431"/>
    <w:pPr>
      <w:keepNext/>
      <w:keepLines/>
      <w:spacing w:before="200" w:line="276" w:lineRule="auto"/>
      <w:outlineLvl w:val="2"/>
    </w:pPr>
    <w:rPr>
      <w:rFonts w:asciiTheme="majorHAnsi" w:eastAsiaTheme="majorEastAsia" w:hAnsiTheme="majorHAnsi" w:cstheme="majorBidi"/>
      <w:b/>
      <w:bCs/>
      <w:noProof w:val="0"/>
      <w:color w:val="4F81BD" w:themeColor="accent1"/>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13F98"/>
    <w:pPr>
      <w:tabs>
        <w:tab w:val="center" w:pos="4536"/>
        <w:tab w:val="right" w:pos="9072"/>
      </w:tabs>
    </w:pPr>
  </w:style>
  <w:style w:type="character" w:customStyle="1" w:styleId="HeaderChar">
    <w:name w:val="Header Char"/>
    <w:basedOn w:val="DefaultParagraphFont"/>
    <w:link w:val="Header"/>
    <w:uiPriority w:val="99"/>
    <w:semiHidden/>
    <w:rsid w:val="00213F98"/>
    <w:rPr>
      <w:rFonts w:ascii="Times New Roman" w:hAnsi="Times New Roman"/>
      <w:sz w:val="24"/>
      <w:lang w:val="en-GB"/>
    </w:rPr>
  </w:style>
  <w:style w:type="paragraph" w:styleId="Footer">
    <w:name w:val="footer"/>
    <w:basedOn w:val="Normal"/>
    <w:link w:val="FooterChar"/>
    <w:uiPriority w:val="99"/>
    <w:semiHidden/>
    <w:unhideWhenUsed/>
    <w:rsid w:val="00213F98"/>
    <w:pPr>
      <w:tabs>
        <w:tab w:val="center" w:pos="4536"/>
        <w:tab w:val="right" w:pos="9072"/>
      </w:tabs>
    </w:pPr>
  </w:style>
  <w:style w:type="character" w:customStyle="1" w:styleId="FooterChar">
    <w:name w:val="Footer Char"/>
    <w:basedOn w:val="DefaultParagraphFont"/>
    <w:link w:val="Footer"/>
    <w:uiPriority w:val="99"/>
    <w:semiHidden/>
    <w:rsid w:val="00213F98"/>
    <w:rPr>
      <w:rFonts w:ascii="Times New Roman" w:hAnsi="Times New Roman"/>
      <w:sz w:val="24"/>
      <w:lang w:val="en-GB"/>
    </w:rPr>
  </w:style>
  <w:style w:type="character" w:customStyle="1" w:styleId="Heading3Char">
    <w:name w:val="Heading 3 Char"/>
    <w:basedOn w:val="DefaultParagraphFont"/>
    <w:link w:val="Heading3"/>
    <w:uiPriority w:val="9"/>
    <w:rsid w:val="00383431"/>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383431"/>
    <w:pPr>
      <w:ind w:left="720"/>
      <w:contextualSpacing/>
    </w:pPr>
  </w:style>
  <w:style w:type="paragraph" w:styleId="FootnoteText">
    <w:name w:val="footnote text"/>
    <w:basedOn w:val="Normal"/>
    <w:link w:val="FootnoteTextChar"/>
    <w:uiPriority w:val="99"/>
    <w:unhideWhenUsed/>
    <w:rsid w:val="00383431"/>
    <w:rPr>
      <w:rFonts w:ascii="Cambria" w:eastAsia="MS Mincho" w:hAnsi="Cambria" w:cs="Times New Roman"/>
      <w:sz w:val="20"/>
      <w:szCs w:val="20"/>
    </w:rPr>
  </w:style>
  <w:style w:type="character" w:customStyle="1" w:styleId="FootnoteTextChar">
    <w:name w:val="Footnote Text Char"/>
    <w:basedOn w:val="DefaultParagraphFont"/>
    <w:link w:val="FootnoteText"/>
    <w:uiPriority w:val="99"/>
    <w:rsid w:val="00383431"/>
    <w:rPr>
      <w:rFonts w:ascii="Cambria" w:eastAsia="MS Mincho" w:hAnsi="Cambria" w:cs="Times New Roman"/>
      <w:noProof/>
      <w:sz w:val="20"/>
      <w:szCs w:val="20"/>
      <w:lang w:val="en-GB" w:eastAsia="de-DE"/>
    </w:rPr>
  </w:style>
  <w:style w:type="character" w:styleId="FootnoteReference">
    <w:name w:val="footnote reference"/>
    <w:uiPriority w:val="99"/>
    <w:unhideWhenUsed/>
    <w:rsid w:val="00383431"/>
    <w:rPr>
      <w:vertAlign w:val="superscript"/>
    </w:rPr>
  </w:style>
  <w:style w:type="table" w:styleId="TableGrid">
    <w:name w:val="Table Grid"/>
    <w:basedOn w:val="TableNormal"/>
    <w:uiPriority w:val="59"/>
    <w:rsid w:val="0038343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1587</Words>
  <Characters>9049</Characters>
  <Application>Microsoft Office Word</Application>
  <DocSecurity>0</DocSecurity>
  <Lines>75</Lines>
  <Paragraphs>21</Paragraphs>
  <ScaleCrop>false</ScaleCrop>
  <Company>FAO of the UN</Company>
  <LinksUpToDate>false</LinksUpToDate>
  <CharactersWithSpaces>10615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AnnKristin Rothe (NRC)</dc:creator>
  <cp:lastModifiedBy>AnnKristin Rothe (NRC)</cp:lastModifiedBy>
  <cp:revision>4</cp:revision>
  <dcterms:created xsi:type="dcterms:W3CDTF">2013-03-25T13:24:00Z</dcterms:created>
  <dcterms:modified xsi:type="dcterms:W3CDTF">2013-03-25T13:42:00Z</dcterms:modified>
</cp:coreProperties>
</file>