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B7134F" w:rsidRPr="00F83CCD" w:rsidTr="002D6554">
        <w:trPr>
          <w:trHeight w:val="315"/>
        </w:trPr>
        <w:tc>
          <w:tcPr>
            <w:tcW w:w="507" w:type="pct"/>
            <w:shd w:val="clear" w:color="auto" w:fill="auto"/>
            <w:noWrap/>
            <w:vAlign w:val="bottom"/>
            <w:hideMark/>
          </w:tcPr>
          <w:p w:rsidR="00B7134F" w:rsidRPr="00F83CCD" w:rsidRDefault="00B7134F" w:rsidP="00F83CCD">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t>Table 2:</w:t>
            </w:r>
          </w:p>
        </w:tc>
        <w:tc>
          <w:tcPr>
            <w:tcW w:w="4493" w:type="pct"/>
            <w:gridSpan w:val="4"/>
            <w:shd w:val="clear" w:color="auto" w:fill="auto"/>
            <w:noWrap/>
            <w:vAlign w:val="bottom"/>
            <w:hideMark/>
          </w:tcPr>
          <w:p w:rsidR="00B7134F" w:rsidRPr="00F83CCD" w:rsidRDefault="00B7134F" w:rsidP="00B7134F">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Benefits relating to</w:t>
            </w:r>
          </w:p>
        </w:tc>
      </w:tr>
      <w:tr w:rsidR="00B7134F" w:rsidRPr="00F83CCD" w:rsidTr="002D6554">
        <w:trPr>
          <w:trHeight w:val="315"/>
        </w:trPr>
        <w:tc>
          <w:tcPr>
            <w:tcW w:w="507" w:type="pct"/>
            <w:shd w:val="clear" w:color="auto" w:fill="auto"/>
            <w:noWrap/>
            <w:vAlign w:val="bottom"/>
            <w:hideMark/>
          </w:tcPr>
          <w:p w:rsidR="00B7134F" w:rsidRPr="00F83CCD" w:rsidRDefault="00B7134F" w:rsidP="00F83CCD">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B7134F" w:rsidRPr="00F83CCD" w:rsidRDefault="004A1DC6" w:rsidP="004A1DC6">
            <w:pPr>
              <w:spacing w:after="0" w:line="240" w:lineRule="auto"/>
              <w:rPr>
                <w:rFonts w:ascii="Constantia" w:eastAsia="Times New Roman" w:hAnsi="Constantia" w:cs="Times New Roman"/>
                <w:b/>
                <w:bCs/>
                <w:color w:val="4F81BD"/>
                <w:sz w:val="32"/>
                <w:szCs w:val="24"/>
                <w:u w:val="single"/>
                <w:lang w:eastAsia="en-GB"/>
              </w:rPr>
            </w:pPr>
            <w:r w:rsidRPr="004A1DC6">
              <w:rPr>
                <w:rFonts w:ascii="Constantia" w:eastAsia="Times New Roman" w:hAnsi="Constantia" w:cs="Times New Roman"/>
                <w:b/>
                <w:bCs/>
                <w:color w:val="4F81BD"/>
                <w:sz w:val="32"/>
                <w:szCs w:val="24"/>
                <w:u w:val="single"/>
                <w:lang w:eastAsia="en-GB"/>
              </w:rPr>
              <w:t>Safeguard (a) - Consistency with national objectives and international agreements</w:t>
            </w:r>
          </w:p>
        </w:tc>
      </w:tr>
      <w:tr w:rsidR="00B7134F"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B7134F" w:rsidRPr="00F83CCD" w:rsidRDefault="00B7134F" w:rsidP="005B38ED">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B7134F" w:rsidRPr="00F83CCD" w:rsidRDefault="00B7134F" w:rsidP="00F83CCD">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B7134F" w:rsidRPr="00F83CCD" w:rsidRDefault="00B7134F" w:rsidP="00F83CCD">
            <w:pPr>
              <w:spacing w:after="0" w:line="240" w:lineRule="auto"/>
              <w:jc w:val="center"/>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8"/>
                <w:szCs w:val="20"/>
                <w:lang w:eastAsia="en-GB"/>
              </w:rPr>
              <w:t>Benefits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B7134F" w:rsidRPr="00F83CCD" w:rsidRDefault="00B7134F" w:rsidP="00F83CCD">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Rank of benefits</w:t>
            </w:r>
          </w:p>
        </w:tc>
      </w:tr>
      <w:tr w:rsidR="00B7134F"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B7134F" w:rsidRPr="00F83CCD" w:rsidRDefault="004A1DC6" w:rsidP="005B38ED">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2060"/>
                <w:sz w:val="24"/>
                <w:szCs w:val="20"/>
                <w:lang w:eastAsia="en-GB"/>
              </w:rPr>
              <w:t>e.g.:     Overarching</w:t>
            </w:r>
            <w:r w:rsidRPr="004A1DC6">
              <w:rPr>
                <w:rFonts w:ascii="Calibri" w:eastAsia="Times New Roman" w:hAnsi="Calibri" w:cs="Times New Roman"/>
                <w:color w:val="002060"/>
                <w:sz w:val="24"/>
                <w:szCs w:val="20"/>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B7134F" w:rsidRPr="00F83CCD" w:rsidRDefault="004A1DC6" w:rsidP="005B38ED">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4A1DC6">
              <w:rPr>
                <w:rFonts w:ascii="Calibri" w:eastAsia="Times New Roman" w:hAnsi="Calibri" w:cs="Times New Roman"/>
                <w:color w:val="002060"/>
                <w:sz w:val="24"/>
                <w:szCs w:val="20"/>
                <w:lang w:eastAsia="en-GB"/>
              </w:rPr>
              <w:t>e.g.:     Efforts at better coordination initiated through the REDD+ process lead to improved communication between Ministries and greater consistency between sectoral policies overall.</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B7134F" w:rsidRPr="00F83CCD" w:rsidRDefault="00B7134F" w:rsidP="00F83CCD">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B7134F" w:rsidRPr="00F83CCD" w:rsidRDefault="00B7134F" w:rsidP="00F83CCD">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B7134F" w:rsidRPr="00F83CCD" w:rsidRDefault="004A1DC6" w:rsidP="00F83CCD">
            <w:pPr>
              <w:spacing w:after="0" w:line="240" w:lineRule="auto"/>
              <w:rPr>
                <w:rFonts w:ascii="Calibri" w:eastAsia="Times New Roman" w:hAnsi="Calibri" w:cs="Times New Roman"/>
                <w:color w:val="000000"/>
                <w:lang w:eastAsia="en-GB"/>
              </w:rPr>
            </w:pPr>
            <w:r w:rsidRPr="004A1DC6">
              <w:rPr>
                <w:rFonts w:ascii="Calibri" w:eastAsia="Times New Roman" w:hAnsi="Calibri" w:cs="Times New Roman"/>
                <w:color w:val="000000"/>
                <w:lang w:eastAsia="en-GB"/>
              </w:rPr>
              <w:tab/>
            </w:r>
            <w:r w:rsidRPr="004A1DC6">
              <w:rPr>
                <w:rFonts w:ascii="Calibri" w:eastAsia="Times New Roman" w:hAnsi="Calibri" w:cs="Times New Roman"/>
                <w:color w:val="000000"/>
                <w:lang w:eastAsia="en-GB"/>
              </w:rPr>
              <w:tab/>
            </w:r>
            <w:r w:rsidRPr="004A1DC6">
              <w:rPr>
                <w:rFonts w:ascii="Calibri" w:eastAsia="Times New Roman" w:hAnsi="Calibri" w:cs="Times New Roman"/>
                <w:color w:val="000000"/>
                <w:lang w:eastAsia="en-GB"/>
              </w:rPr>
              <w:tab/>
            </w:r>
            <w:r w:rsidRPr="004A1DC6">
              <w:rPr>
                <w:rFonts w:ascii="Calibri" w:eastAsia="Times New Roman" w:hAnsi="Calibri" w:cs="Times New Roman"/>
                <w:color w:val="000000"/>
                <w:lang w:eastAsia="en-GB"/>
              </w:rPr>
              <w:tab/>
            </w:r>
          </w:p>
          <w:p w:rsidR="00B7134F" w:rsidRPr="00F83CCD" w:rsidRDefault="00B7134F" w:rsidP="00F83CCD">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B7134F" w:rsidRPr="00F83CCD" w:rsidRDefault="00B7134F" w:rsidP="00F83CCD">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B7134F" w:rsidRPr="00F83CCD" w:rsidRDefault="00B7134F" w:rsidP="00F83CCD">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B7134F" w:rsidRPr="00F83CCD" w:rsidRDefault="00B7134F" w:rsidP="00F83CCD">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F83CCD">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F83CCD">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F83CCD">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F83CCD">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F83CCD">
            <w:pPr>
              <w:spacing w:after="0" w:line="240" w:lineRule="auto"/>
              <w:jc w:val="center"/>
              <w:rPr>
                <w:rFonts w:ascii="Calibri" w:eastAsia="Times New Roman" w:hAnsi="Calibri" w:cs="Times New Roman"/>
                <w:color w:val="000000"/>
                <w:lang w:eastAsia="en-GB"/>
              </w:rPr>
            </w:pPr>
          </w:p>
        </w:tc>
      </w:tr>
    </w:tbl>
    <w:p w:rsidR="00B7134F" w:rsidRDefault="00B7134F" w:rsidP="005B38ED"/>
    <w:p w:rsidR="00B7134F" w:rsidRDefault="00B7134F">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B7134F" w:rsidRPr="00F83CCD" w:rsidTr="002D6554">
        <w:trPr>
          <w:trHeight w:val="315"/>
        </w:trPr>
        <w:tc>
          <w:tcPr>
            <w:tcW w:w="507" w:type="pct"/>
            <w:shd w:val="clear" w:color="auto" w:fill="auto"/>
            <w:noWrap/>
            <w:vAlign w:val="bottom"/>
            <w:hideMark/>
          </w:tcPr>
          <w:p w:rsidR="00B7134F" w:rsidRPr="00F83CCD" w:rsidRDefault="00B7134F"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B7134F" w:rsidRPr="00F83CCD" w:rsidRDefault="00B7134F"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Risks relating to</w:t>
            </w:r>
          </w:p>
        </w:tc>
      </w:tr>
      <w:tr w:rsidR="00B7134F" w:rsidRPr="00F83CCD" w:rsidTr="002D6554">
        <w:trPr>
          <w:trHeight w:val="315"/>
        </w:trPr>
        <w:tc>
          <w:tcPr>
            <w:tcW w:w="507" w:type="pct"/>
            <w:shd w:val="clear" w:color="auto" w:fill="auto"/>
            <w:noWrap/>
            <w:vAlign w:val="bottom"/>
            <w:hideMark/>
          </w:tcPr>
          <w:p w:rsidR="00B7134F" w:rsidRPr="00F83CCD" w:rsidRDefault="00B7134F"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B7134F" w:rsidRPr="00F83CCD" w:rsidRDefault="004A1DC6" w:rsidP="005342FE">
            <w:pPr>
              <w:spacing w:after="0" w:line="240" w:lineRule="auto"/>
              <w:rPr>
                <w:rFonts w:ascii="Constantia" w:eastAsia="Times New Roman" w:hAnsi="Constantia" w:cs="Times New Roman"/>
                <w:b/>
                <w:bCs/>
                <w:color w:val="4F81BD"/>
                <w:sz w:val="32"/>
                <w:szCs w:val="24"/>
                <w:u w:val="single"/>
                <w:lang w:eastAsia="en-GB"/>
              </w:rPr>
            </w:pPr>
            <w:r w:rsidRPr="004A1DC6">
              <w:rPr>
                <w:rFonts w:ascii="Constantia" w:eastAsia="Times New Roman" w:hAnsi="Constantia" w:cs="Times New Roman"/>
                <w:b/>
                <w:bCs/>
                <w:color w:val="4F81BD"/>
                <w:sz w:val="32"/>
                <w:szCs w:val="24"/>
                <w:u w:val="single"/>
                <w:lang w:eastAsia="en-GB"/>
              </w:rPr>
              <w:t>Safeguard (a) - Consistency with national objectives and international agreements</w:t>
            </w:r>
          </w:p>
        </w:tc>
      </w:tr>
      <w:tr w:rsidR="00B7134F"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B7134F" w:rsidRPr="00F83CCD" w:rsidRDefault="00B7134F"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B7134F" w:rsidRPr="00F83CCD" w:rsidRDefault="00B7134F"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B7134F"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Risks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B7134F" w:rsidRPr="00F83CCD" w:rsidRDefault="00B7134F" w:rsidP="002709AC">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 xml:space="preserve">Rank of </w:t>
            </w:r>
            <w:r w:rsidR="002709AC">
              <w:rPr>
                <w:rFonts w:ascii="Constantia" w:eastAsia="Times New Roman" w:hAnsi="Constantia" w:cs="Times New Roman"/>
                <w:b/>
                <w:bCs/>
                <w:color w:val="FFFFFF"/>
                <w:sz w:val="28"/>
                <w:szCs w:val="20"/>
                <w:lang w:eastAsia="en-GB"/>
              </w:rPr>
              <w:t>risks</w:t>
            </w:r>
          </w:p>
        </w:tc>
      </w:tr>
      <w:tr w:rsidR="00B7134F"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B7134F" w:rsidRPr="00F83CCD" w:rsidRDefault="00B7134F" w:rsidP="001C326C">
            <w:pPr>
              <w:spacing w:after="0" w:line="240" w:lineRule="auto"/>
              <w:jc w:val="both"/>
              <w:rPr>
                <w:rFonts w:ascii="Calibri" w:eastAsia="Times New Roman" w:hAnsi="Calibri" w:cs="Times New Roman"/>
                <w:color w:val="000000"/>
                <w:lang w:eastAsia="en-GB"/>
              </w:rPr>
            </w:pPr>
            <w:r w:rsidRPr="005B38ED">
              <w:rPr>
                <w:rFonts w:ascii="Calibri" w:eastAsia="Times New Roman" w:hAnsi="Calibri" w:cs="Times New Roman"/>
                <w:color w:val="002060"/>
                <w:sz w:val="24"/>
                <w:szCs w:val="20"/>
                <w:lang w:eastAsia="en-GB"/>
              </w:rPr>
              <w:t xml:space="preserve">e.g.:     </w:t>
            </w:r>
            <w:r w:rsidR="001C326C">
              <w:rPr>
                <w:rFonts w:ascii="Calibri" w:eastAsia="Times New Roman" w:hAnsi="Calibri" w:cs="Times New Roman"/>
                <w:color w:val="002060"/>
                <w:sz w:val="24"/>
                <w:szCs w:val="20"/>
                <w:lang w:eastAsia="en-GB"/>
              </w:rPr>
              <w:t xml:space="preserve">Fire management </w:t>
            </w: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B7134F" w:rsidRPr="005B38ED" w:rsidRDefault="00B7134F"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F83CCD">
              <w:rPr>
                <w:rFonts w:ascii="Calibri" w:eastAsia="Times New Roman" w:hAnsi="Calibri" w:cs="Times New Roman"/>
                <w:color w:val="002060"/>
                <w:sz w:val="20"/>
                <w:szCs w:val="20"/>
                <w:lang w:eastAsia="en-GB"/>
              </w:rPr>
              <w:t> </w:t>
            </w:r>
          </w:p>
          <w:p w:rsidR="00B7134F" w:rsidRPr="00F83CCD" w:rsidRDefault="001C326C" w:rsidP="005342FE">
            <w:pPr>
              <w:pBdr>
                <w:left w:val="single" w:sz="4" w:space="4" w:color="auto"/>
              </w:pBdr>
              <w:spacing w:after="0" w:line="240" w:lineRule="auto"/>
              <w:jc w:val="both"/>
              <w:rPr>
                <w:rFonts w:ascii="Calibri" w:eastAsia="Times New Roman" w:hAnsi="Calibri" w:cs="Times New Roman"/>
                <w:color w:val="002060"/>
                <w:sz w:val="20"/>
                <w:szCs w:val="20"/>
                <w:lang w:eastAsia="en-GB"/>
              </w:rPr>
            </w:pPr>
            <w:r w:rsidRPr="001C326C">
              <w:rPr>
                <w:rFonts w:ascii="Calibri" w:eastAsia="Times New Roman" w:hAnsi="Calibri" w:cs="Times New Roman"/>
                <w:color w:val="002060"/>
                <w:sz w:val="24"/>
                <w:szCs w:val="20"/>
                <w:lang w:eastAsia="en-GB"/>
              </w:rPr>
              <w:t>e.g.:     Reduction in fire frequency far below natural background levels results in change in ecosystem structure and function (e.g. from savannah to forest). This may hinder achieving commitments under the Convention on Biological Diversity (CBD).</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B7134F" w:rsidRPr="00F83CCD" w:rsidRDefault="00B7134F"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B7134F" w:rsidRPr="00F83CCD" w:rsidRDefault="00B7134F"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B7134F" w:rsidRPr="00F83CCD" w:rsidRDefault="00B7134F" w:rsidP="005342FE">
            <w:pPr>
              <w:spacing w:after="0" w:line="240" w:lineRule="auto"/>
              <w:rPr>
                <w:rFonts w:ascii="Calibri" w:eastAsia="Times New Roman" w:hAnsi="Calibri" w:cs="Times New Roman"/>
                <w:color w:val="000000"/>
                <w:lang w:eastAsia="en-GB"/>
              </w:rPr>
            </w:pPr>
          </w:p>
          <w:p w:rsidR="00B7134F" w:rsidRPr="00F83CCD" w:rsidRDefault="00B7134F" w:rsidP="005342FE">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B7134F" w:rsidRPr="00F83CCD" w:rsidRDefault="00B7134F"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B7134F" w:rsidRPr="00F83CCD" w:rsidRDefault="00B7134F"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B7134F" w:rsidRPr="00F83CCD" w:rsidRDefault="00B7134F"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r>
      <w:tr w:rsidR="00B7134F"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B7134F" w:rsidRPr="00F83CCD" w:rsidRDefault="00B7134F"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B7134F" w:rsidRPr="00F83CCD" w:rsidRDefault="00B7134F" w:rsidP="005342FE">
            <w:pPr>
              <w:spacing w:after="0" w:line="240" w:lineRule="auto"/>
              <w:jc w:val="center"/>
              <w:rPr>
                <w:rFonts w:ascii="Calibri" w:eastAsia="Times New Roman" w:hAnsi="Calibri" w:cs="Times New Roman"/>
                <w:color w:val="000000"/>
                <w:lang w:eastAsia="en-GB"/>
              </w:rPr>
            </w:pPr>
          </w:p>
        </w:tc>
      </w:tr>
    </w:tbl>
    <w:p w:rsidR="00B7134F" w:rsidRPr="00F83CCD" w:rsidRDefault="00B7134F" w:rsidP="00B7134F"/>
    <w:p w:rsidR="004A1DC6" w:rsidRDefault="005D6B82">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4A1DC6" w:rsidRPr="00F83CCD" w:rsidTr="002D6554">
        <w:trPr>
          <w:trHeight w:val="315"/>
        </w:trPr>
        <w:tc>
          <w:tcPr>
            <w:tcW w:w="507" w:type="pct"/>
            <w:shd w:val="clear" w:color="auto" w:fill="auto"/>
            <w:noWrap/>
            <w:vAlign w:val="bottom"/>
            <w:hideMark/>
          </w:tcPr>
          <w:p w:rsidR="004A1DC6" w:rsidRPr="00F83CCD" w:rsidRDefault="004A1DC6"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4A1DC6" w:rsidRPr="00F83CCD" w:rsidRDefault="004A1DC6"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Benefits relating to</w:t>
            </w:r>
          </w:p>
        </w:tc>
      </w:tr>
      <w:tr w:rsidR="004A1DC6" w:rsidRPr="00F83CCD" w:rsidTr="002D6554">
        <w:trPr>
          <w:trHeight w:val="315"/>
        </w:trPr>
        <w:tc>
          <w:tcPr>
            <w:tcW w:w="507" w:type="pct"/>
            <w:shd w:val="clear" w:color="auto" w:fill="auto"/>
            <w:noWrap/>
            <w:vAlign w:val="bottom"/>
            <w:hideMark/>
          </w:tcPr>
          <w:p w:rsidR="004A1DC6" w:rsidRPr="00F83CCD" w:rsidRDefault="004A1DC6"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4A1DC6" w:rsidRPr="00F83CCD" w:rsidRDefault="004A1DC6" w:rsidP="005342FE">
            <w:pPr>
              <w:spacing w:after="0" w:line="240" w:lineRule="auto"/>
              <w:rPr>
                <w:rFonts w:ascii="Constantia" w:eastAsia="Times New Roman" w:hAnsi="Constantia" w:cs="Times New Roman"/>
                <w:b/>
                <w:bCs/>
                <w:color w:val="4F81BD"/>
                <w:sz w:val="32"/>
                <w:szCs w:val="24"/>
                <w:u w:val="single"/>
                <w:lang w:eastAsia="en-GB"/>
              </w:rPr>
            </w:pPr>
            <w:r w:rsidRPr="00F83CCD">
              <w:rPr>
                <w:rFonts w:ascii="Constantia" w:eastAsia="Times New Roman" w:hAnsi="Constantia" w:cs="Times New Roman"/>
                <w:b/>
                <w:bCs/>
                <w:color w:val="4F81BD"/>
                <w:sz w:val="32"/>
                <w:szCs w:val="24"/>
                <w:u w:val="single"/>
                <w:lang w:eastAsia="en-GB"/>
              </w:rPr>
              <w:t>Safeguard (b) - Transparent, effective fo</w:t>
            </w:r>
            <w:r w:rsidRPr="00B7134F">
              <w:rPr>
                <w:rFonts w:ascii="Constantia" w:eastAsia="Times New Roman" w:hAnsi="Constantia" w:cs="Times New Roman"/>
                <w:b/>
                <w:bCs/>
                <w:color w:val="4F81BD"/>
                <w:sz w:val="32"/>
                <w:szCs w:val="24"/>
                <w:u w:val="single"/>
                <w:lang w:eastAsia="en-GB"/>
              </w:rPr>
              <w:t>rest governance and sovereignty</w:t>
            </w:r>
          </w:p>
        </w:tc>
      </w:tr>
      <w:tr w:rsidR="004A1DC6"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4A1DC6" w:rsidRPr="00F83CCD" w:rsidRDefault="004A1DC6"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4A1DC6" w:rsidRPr="00F83CCD" w:rsidRDefault="004A1DC6" w:rsidP="005342FE">
            <w:pPr>
              <w:spacing w:after="0" w:line="240" w:lineRule="auto"/>
              <w:jc w:val="center"/>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8"/>
                <w:szCs w:val="20"/>
                <w:lang w:eastAsia="en-GB"/>
              </w:rPr>
              <w:t>Benefits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Rank of benefits</w:t>
            </w:r>
          </w:p>
        </w:tc>
      </w:tr>
      <w:tr w:rsidR="004A1DC6"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4A1DC6" w:rsidRPr="00F83CCD" w:rsidRDefault="004A1DC6" w:rsidP="005342FE">
            <w:pPr>
              <w:spacing w:after="0" w:line="240" w:lineRule="auto"/>
              <w:jc w:val="both"/>
              <w:rPr>
                <w:rFonts w:ascii="Calibri" w:eastAsia="Times New Roman" w:hAnsi="Calibri" w:cs="Times New Roman"/>
                <w:color w:val="000000"/>
                <w:lang w:eastAsia="en-GB"/>
              </w:rPr>
            </w:pPr>
            <w:r w:rsidRPr="005B38ED">
              <w:rPr>
                <w:rFonts w:ascii="Calibri" w:eastAsia="Times New Roman" w:hAnsi="Calibri" w:cs="Times New Roman"/>
                <w:color w:val="002060"/>
                <w:sz w:val="24"/>
                <w:szCs w:val="20"/>
                <w:lang w:eastAsia="en-GB"/>
              </w:rPr>
              <w:t>e.g.:     Reduce the number of new permits for plantation concessions.</w:t>
            </w: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4A1DC6" w:rsidRPr="005B38ED" w:rsidRDefault="004A1DC6"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F83CCD">
              <w:rPr>
                <w:rFonts w:ascii="Calibri" w:eastAsia="Times New Roman" w:hAnsi="Calibri" w:cs="Times New Roman"/>
                <w:color w:val="002060"/>
                <w:sz w:val="20"/>
                <w:szCs w:val="20"/>
                <w:lang w:eastAsia="en-GB"/>
              </w:rPr>
              <w:t> </w:t>
            </w:r>
          </w:p>
          <w:p w:rsidR="004A1DC6" w:rsidRPr="00F83CCD" w:rsidRDefault="004A1DC6" w:rsidP="005342FE">
            <w:pPr>
              <w:pBdr>
                <w:left w:val="single" w:sz="4" w:space="4" w:color="auto"/>
              </w:pBdr>
              <w:spacing w:after="0" w:line="240" w:lineRule="auto"/>
              <w:jc w:val="both"/>
              <w:rPr>
                <w:rFonts w:ascii="Calibri" w:eastAsia="Times New Roman" w:hAnsi="Calibri" w:cs="Times New Roman"/>
                <w:color w:val="002060"/>
                <w:sz w:val="20"/>
                <w:szCs w:val="20"/>
                <w:lang w:eastAsia="en-GB"/>
              </w:rPr>
            </w:pPr>
            <w:r w:rsidRPr="00F83CCD">
              <w:rPr>
                <w:rFonts w:ascii="Calibri" w:eastAsia="Times New Roman" w:hAnsi="Calibri" w:cs="Times New Roman"/>
                <w:color w:val="002060"/>
                <w:sz w:val="24"/>
                <w:szCs w:val="20"/>
                <w:lang w:eastAsia="en-GB"/>
              </w:rPr>
              <w:t>e.g.:     Increased decentralization and devolution of powers (with clearly defined roles and responsibilities) for sustainable forest management leads to more effective and efficient governance and accountability systems.</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4A1DC6" w:rsidRPr="00F83CCD" w:rsidRDefault="004A1DC6" w:rsidP="005342FE">
            <w:pPr>
              <w:spacing w:after="0" w:line="240" w:lineRule="auto"/>
              <w:rPr>
                <w:rFonts w:ascii="Calibri" w:eastAsia="Times New Roman" w:hAnsi="Calibri" w:cs="Times New Roman"/>
                <w:color w:val="000000"/>
                <w:lang w:eastAsia="en-GB"/>
              </w:rPr>
            </w:pPr>
          </w:p>
          <w:p w:rsidR="004A1DC6" w:rsidRPr="00F83CCD" w:rsidRDefault="004A1DC6" w:rsidP="005342FE">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4A1DC6" w:rsidRPr="00F83CCD" w:rsidRDefault="004A1DC6"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4A1DC6" w:rsidRPr="00F83CCD" w:rsidRDefault="004A1DC6"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bl>
    <w:p w:rsidR="004A1DC6" w:rsidRDefault="004A1DC6" w:rsidP="004A1DC6"/>
    <w:p w:rsidR="004A1DC6" w:rsidRDefault="004A1DC6" w:rsidP="004A1DC6">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4A1DC6" w:rsidRPr="00F83CCD" w:rsidTr="002D6554">
        <w:trPr>
          <w:trHeight w:val="315"/>
        </w:trPr>
        <w:tc>
          <w:tcPr>
            <w:tcW w:w="507" w:type="pct"/>
            <w:shd w:val="clear" w:color="auto" w:fill="auto"/>
            <w:noWrap/>
            <w:vAlign w:val="bottom"/>
            <w:hideMark/>
          </w:tcPr>
          <w:p w:rsidR="004A1DC6" w:rsidRPr="00F83CCD" w:rsidRDefault="004A1DC6"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4A1DC6" w:rsidRPr="00F83CCD" w:rsidRDefault="004A1DC6"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Risks relating to</w:t>
            </w:r>
          </w:p>
        </w:tc>
      </w:tr>
      <w:tr w:rsidR="004A1DC6" w:rsidRPr="00F83CCD" w:rsidTr="002D6554">
        <w:trPr>
          <w:trHeight w:val="315"/>
        </w:trPr>
        <w:tc>
          <w:tcPr>
            <w:tcW w:w="507" w:type="pct"/>
            <w:shd w:val="clear" w:color="auto" w:fill="auto"/>
            <w:noWrap/>
            <w:vAlign w:val="bottom"/>
            <w:hideMark/>
          </w:tcPr>
          <w:p w:rsidR="004A1DC6" w:rsidRPr="00F83CCD" w:rsidRDefault="004A1DC6"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4A1DC6" w:rsidRPr="00F83CCD" w:rsidRDefault="004A1DC6" w:rsidP="005342FE">
            <w:pPr>
              <w:spacing w:after="0" w:line="240" w:lineRule="auto"/>
              <w:rPr>
                <w:rFonts w:ascii="Constantia" w:eastAsia="Times New Roman" w:hAnsi="Constantia" w:cs="Times New Roman"/>
                <w:b/>
                <w:bCs/>
                <w:color w:val="4F81BD"/>
                <w:sz w:val="32"/>
                <w:szCs w:val="24"/>
                <w:u w:val="single"/>
                <w:lang w:eastAsia="en-GB"/>
              </w:rPr>
            </w:pPr>
            <w:r w:rsidRPr="00F83CCD">
              <w:rPr>
                <w:rFonts w:ascii="Constantia" w:eastAsia="Times New Roman" w:hAnsi="Constantia" w:cs="Times New Roman"/>
                <w:b/>
                <w:bCs/>
                <w:color w:val="4F81BD"/>
                <w:sz w:val="32"/>
                <w:szCs w:val="24"/>
                <w:u w:val="single"/>
                <w:lang w:eastAsia="en-GB"/>
              </w:rPr>
              <w:t>Safeguard (b) - Transparent, effective fo</w:t>
            </w:r>
            <w:r w:rsidRPr="00B7134F">
              <w:rPr>
                <w:rFonts w:ascii="Constantia" w:eastAsia="Times New Roman" w:hAnsi="Constantia" w:cs="Times New Roman"/>
                <w:b/>
                <w:bCs/>
                <w:color w:val="4F81BD"/>
                <w:sz w:val="32"/>
                <w:szCs w:val="24"/>
                <w:u w:val="single"/>
                <w:lang w:eastAsia="en-GB"/>
              </w:rPr>
              <w:t>rest governance and sovereignty</w:t>
            </w:r>
          </w:p>
        </w:tc>
      </w:tr>
      <w:tr w:rsidR="004A1DC6"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4A1DC6" w:rsidRPr="00F83CCD" w:rsidRDefault="004A1DC6"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4A1DC6" w:rsidRPr="00F83CCD" w:rsidRDefault="004A1DC6"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Risks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 xml:space="preserve">Rank of </w:t>
            </w:r>
            <w:r w:rsidR="002709AC">
              <w:rPr>
                <w:rFonts w:ascii="Constantia" w:eastAsia="Times New Roman" w:hAnsi="Constantia" w:cs="Times New Roman"/>
                <w:b/>
                <w:bCs/>
                <w:color w:val="FFFFFF"/>
                <w:sz w:val="28"/>
                <w:szCs w:val="20"/>
                <w:lang w:eastAsia="en-GB"/>
              </w:rPr>
              <w:t>risks</w:t>
            </w:r>
          </w:p>
        </w:tc>
      </w:tr>
      <w:tr w:rsidR="004A1DC6"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4A1DC6" w:rsidRPr="00F83CCD" w:rsidRDefault="004A1DC6" w:rsidP="005342FE">
            <w:pPr>
              <w:spacing w:after="0" w:line="240" w:lineRule="auto"/>
              <w:jc w:val="both"/>
              <w:rPr>
                <w:rFonts w:ascii="Calibri" w:eastAsia="Times New Roman" w:hAnsi="Calibri" w:cs="Times New Roman"/>
                <w:color w:val="000000"/>
                <w:lang w:eastAsia="en-GB"/>
              </w:rPr>
            </w:pPr>
            <w:r w:rsidRPr="005B38ED">
              <w:rPr>
                <w:rFonts w:ascii="Calibri" w:eastAsia="Times New Roman" w:hAnsi="Calibri" w:cs="Times New Roman"/>
                <w:color w:val="002060"/>
                <w:sz w:val="24"/>
                <w:szCs w:val="20"/>
                <w:lang w:eastAsia="en-GB"/>
              </w:rPr>
              <w:t>e.g.:     Reduce the number of new permits for plantation concessions.</w:t>
            </w: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4A1DC6" w:rsidRPr="005B38ED" w:rsidRDefault="004A1DC6"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F83CCD">
              <w:rPr>
                <w:rFonts w:ascii="Calibri" w:eastAsia="Times New Roman" w:hAnsi="Calibri" w:cs="Times New Roman"/>
                <w:color w:val="002060"/>
                <w:sz w:val="20"/>
                <w:szCs w:val="20"/>
                <w:lang w:eastAsia="en-GB"/>
              </w:rPr>
              <w:t> </w:t>
            </w:r>
          </w:p>
          <w:p w:rsidR="004A1DC6" w:rsidRPr="00F83CCD" w:rsidRDefault="004A1DC6" w:rsidP="005342FE">
            <w:pPr>
              <w:pBdr>
                <w:left w:val="single" w:sz="4" w:space="4" w:color="auto"/>
              </w:pBdr>
              <w:spacing w:after="0" w:line="240" w:lineRule="auto"/>
              <w:jc w:val="both"/>
              <w:rPr>
                <w:rFonts w:ascii="Calibri" w:eastAsia="Times New Roman" w:hAnsi="Calibri" w:cs="Times New Roman"/>
                <w:color w:val="002060"/>
                <w:sz w:val="20"/>
                <w:szCs w:val="20"/>
                <w:lang w:eastAsia="en-GB"/>
              </w:rPr>
            </w:pPr>
            <w:r w:rsidRPr="00B7134F">
              <w:rPr>
                <w:rFonts w:ascii="Calibri" w:eastAsia="Times New Roman" w:hAnsi="Calibri" w:cs="Times New Roman"/>
                <w:color w:val="002060"/>
                <w:sz w:val="24"/>
                <w:szCs w:val="20"/>
                <w:lang w:eastAsia="en-GB"/>
              </w:rPr>
              <w:t>e.g.:     Reduced number of permits only granted to the most powerful and influential actors.</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4A1DC6" w:rsidRPr="00F83CCD" w:rsidRDefault="004A1DC6"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4A1DC6" w:rsidRPr="00F83CCD" w:rsidRDefault="004A1DC6" w:rsidP="005342FE">
            <w:pPr>
              <w:spacing w:after="0" w:line="240" w:lineRule="auto"/>
              <w:rPr>
                <w:rFonts w:ascii="Calibri" w:eastAsia="Times New Roman" w:hAnsi="Calibri" w:cs="Times New Roman"/>
                <w:color w:val="000000"/>
                <w:lang w:eastAsia="en-GB"/>
              </w:rPr>
            </w:pPr>
          </w:p>
          <w:p w:rsidR="004A1DC6" w:rsidRPr="00F83CCD" w:rsidRDefault="004A1DC6" w:rsidP="005342FE">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4A1DC6" w:rsidRPr="00F83CCD" w:rsidRDefault="004A1DC6"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4A1DC6" w:rsidRPr="00F83CCD" w:rsidRDefault="004A1DC6"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r w:rsidR="004A1DC6"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4A1DC6" w:rsidRPr="00F83CCD" w:rsidRDefault="004A1DC6"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4A1DC6" w:rsidRPr="00F83CCD" w:rsidRDefault="004A1DC6" w:rsidP="005342FE">
            <w:pPr>
              <w:spacing w:after="0" w:line="240" w:lineRule="auto"/>
              <w:jc w:val="center"/>
              <w:rPr>
                <w:rFonts w:ascii="Calibri" w:eastAsia="Times New Roman" w:hAnsi="Calibri" w:cs="Times New Roman"/>
                <w:color w:val="000000"/>
                <w:lang w:eastAsia="en-GB"/>
              </w:rPr>
            </w:pPr>
          </w:p>
        </w:tc>
      </w:tr>
    </w:tbl>
    <w:p w:rsidR="004A1DC6" w:rsidRPr="00F83CCD" w:rsidRDefault="004A1DC6" w:rsidP="004A1DC6"/>
    <w:p w:rsidR="004A1DC6" w:rsidRDefault="004A1DC6">
      <w:r>
        <w:br w:type="page"/>
      </w:r>
    </w:p>
    <w:p w:rsidR="005D6B82" w:rsidRDefault="005D6B82"/>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5D6B82" w:rsidRPr="00F83CCD" w:rsidTr="002D6554">
        <w:trPr>
          <w:trHeight w:val="315"/>
        </w:trPr>
        <w:tc>
          <w:tcPr>
            <w:tcW w:w="507" w:type="pct"/>
            <w:shd w:val="clear" w:color="auto" w:fill="auto"/>
            <w:noWrap/>
            <w:vAlign w:val="bottom"/>
            <w:hideMark/>
          </w:tcPr>
          <w:p w:rsidR="005D6B82" w:rsidRPr="00F83CCD" w:rsidRDefault="005D6B82"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t>Table 2:</w:t>
            </w:r>
          </w:p>
        </w:tc>
        <w:tc>
          <w:tcPr>
            <w:tcW w:w="4493" w:type="pct"/>
            <w:gridSpan w:val="4"/>
            <w:shd w:val="clear" w:color="auto" w:fill="auto"/>
            <w:noWrap/>
            <w:vAlign w:val="bottom"/>
            <w:hideMark/>
          </w:tcPr>
          <w:p w:rsidR="005D6B82" w:rsidRPr="00F83CCD" w:rsidRDefault="005D6B82"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Benefits relating to</w:t>
            </w:r>
          </w:p>
        </w:tc>
      </w:tr>
      <w:tr w:rsidR="005D6B82" w:rsidRPr="00F83CCD" w:rsidTr="002D6554">
        <w:trPr>
          <w:trHeight w:val="315"/>
        </w:trPr>
        <w:tc>
          <w:tcPr>
            <w:tcW w:w="507" w:type="pct"/>
            <w:shd w:val="clear" w:color="auto" w:fill="auto"/>
            <w:noWrap/>
            <w:vAlign w:val="bottom"/>
            <w:hideMark/>
          </w:tcPr>
          <w:p w:rsidR="005D6B82" w:rsidRPr="00F83CCD" w:rsidRDefault="005D6B82"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5D6B82" w:rsidRPr="00F83CCD" w:rsidRDefault="005D6B82" w:rsidP="005342FE">
            <w:pPr>
              <w:spacing w:after="0" w:line="240" w:lineRule="auto"/>
              <w:rPr>
                <w:rFonts w:ascii="Constantia" w:eastAsia="Times New Roman" w:hAnsi="Constantia" w:cs="Times New Roman"/>
                <w:b/>
                <w:bCs/>
                <w:color w:val="4F81BD"/>
                <w:sz w:val="32"/>
                <w:szCs w:val="24"/>
                <w:u w:val="single"/>
                <w:lang w:eastAsia="en-GB"/>
              </w:rPr>
            </w:pPr>
            <w:r w:rsidRPr="005D6B82">
              <w:rPr>
                <w:rFonts w:ascii="Constantia" w:eastAsia="Times New Roman" w:hAnsi="Constantia" w:cs="Times New Roman"/>
                <w:b/>
                <w:bCs/>
                <w:color w:val="4F81BD"/>
                <w:sz w:val="32"/>
                <w:szCs w:val="24"/>
                <w:u w:val="single"/>
                <w:lang w:eastAsia="en-GB"/>
              </w:rPr>
              <w:t>Safeguard (c) - Respect for knowledge and rights of indigenous peoples an</w:t>
            </w:r>
            <w:r>
              <w:rPr>
                <w:rFonts w:ascii="Constantia" w:eastAsia="Times New Roman" w:hAnsi="Constantia" w:cs="Times New Roman"/>
                <w:b/>
                <w:bCs/>
                <w:color w:val="4F81BD"/>
                <w:sz w:val="32"/>
                <w:szCs w:val="24"/>
                <w:u w:val="single"/>
                <w:lang w:eastAsia="en-GB"/>
              </w:rPr>
              <w:t>d members of local communities</w:t>
            </w:r>
          </w:p>
        </w:tc>
      </w:tr>
      <w:tr w:rsidR="005D6B82"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5D6B82" w:rsidRPr="00F83CCD" w:rsidRDefault="005D6B82"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5D6B82" w:rsidRPr="00F83CCD" w:rsidRDefault="005D6B82" w:rsidP="005342FE">
            <w:pPr>
              <w:spacing w:after="0" w:line="240" w:lineRule="auto"/>
              <w:jc w:val="center"/>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8"/>
                <w:szCs w:val="20"/>
                <w:lang w:eastAsia="en-GB"/>
              </w:rPr>
              <w:t>Benefits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Rank of benefits</w:t>
            </w:r>
          </w:p>
        </w:tc>
      </w:tr>
      <w:tr w:rsidR="005D6B82"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D7143E" w:rsidRPr="00D7143E" w:rsidRDefault="00D7143E" w:rsidP="00D7143E">
            <w:pPr>
              <w:rPr>
                <w:rFonts w:ascii="Calibri" w:eastAsia="Times New Roman" w:hAnsi="Calibri" w:cs="Times New Roman"/>
                <w:color w:val="002060"/>
                <w:sz w:val="24"/>
                <w:szCs w:val="20"/>
                <w:lang w:eastAsia="en-GB"/>
              </w:rPr>
            </w:pPr>
            <w:r w:rsidRPr="00D7143E">
              <w:rPr>
                <w:rFonts w:ascii="Calibri" w:eastAsia="Times New Roman" w:hAnsi="Calibri" w:cs="Times New Roman"/>
                <w:color w:val="002060"/>
                <w:sz w:val="24"/>
                <w:szCs w:val="20"/>
                <w:lang w:eastAsia="en-GB"/>
              </w:rPr>
              <w:t>e.g.:     Cancel logging concessions.</w:t>
            </w:r>
            <w:r w:rsidRPr="00D7143E">
              <w:rPr>
                <w:rFonts w:ascii="Calibri" w:eastAsia="Times New Roman" w:hAnsi="Calibri" w:cs="Times New Roman"/>
                <w:color w:val="002060"/>
                <w:sz w:val="24"/>
                <w:szCs w:val="20"/>
                <w:lang w:eastAsia="en-GB"/>
              </w:rPr>
              <w:tab/>
            </w:r>
            <w:r w:rsidRPr="00D7143E">
              <w:rPr>
                <w:rFonts w:ascii="Calibri" w:eastAsia="Times New Roman" w:hAnsi="Calibri" w:cs="Times New Roman"/>
                <w:color w:val="002060"/>
                <w:sz w:val="24"/>
                <w:szCs w:val="20"/>
                <w:lang w:eastAsia="en-GB"/>
              </w:rPr>
              <w:tab/>
            </w:r>
            <w:r w:rsidRPr="00D7143E">
              <w:rPr>
                <w:rFonts w:ascii="Calibri" w:eastAsia="Times New Roman" w:hAnsi="Calibri" w:cs="Times New Roman"/>
                <w:color w:val="002060"/>
                <w:sz w:val="24"/>
                <w:szCs w:val="20"/>
                <w:lang w:eastAsia="en-GB"/>
              </w:rPr>
              <w:tab/>
            </w:r>
            <w:r w:rsidRPr="00D7143E">
              <w:rPr>
                <w:rFonts w:ascii="Calibri" w:eastAsia="Times New Roman" w:hAnsi="Calibri" w:cs="Times New Roman"/>
                <w:color w:val="002060"/>
                <w:sz w:val="24"/>
                <w:szCs w:val="20"/>
                <w:lang w:eastAsia="en-GB"/>
              </w:rPr>
              <w:tab/>
            </w:r>
          </w:p>
          <w:p w:rsidR="005D6B82" w:rsidRPr="00F83CCD" w:rsidRDefault="005D6B82" w:rsidP="005342FE">
            <w:pPr>
              <w:spacing w:after="0" w:line="240" w:lineRule="auto"/>
              <w:jc w:val="both"/>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5D6B82" w:rsidRPr="005B38ED" w:rsidRDefault="005D6B82"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F83CCD">
              <w:rPr>
                <w:rFonts w:ascii="Calibri" w:eastAsia="Times New Roman" w:hAnsi="Calibri" w:cs="Times New Roman"/>
                <w:color w:val="002060"/>
                <w:sz w:val="20"/>
                <w:szCs w:val="20"/>
                <w:lang w:eastAsia="en-GB"/>
              </w:rPr>
              <w:t> </w:t>
            </w:r>
          </w:p>
          <w:p w:rsidR="005D6B82" w:rsidRPr="00F83CCD" w:rsidRDefault="005D6B82" w:rsidP="005342FE">
            <w:pPr>
              <w:pBdr>
                <w:left w:val="single" w:sz="4" w:space="4" w:color="auto"/>
              </w:pBdr>
              <w:spacing w:after="0" w:line="240" w:lineRule="auto"/>
              <w:jc w:val="both"/>
              <w:rPr>
                <w:rFonts w:ascii="Calibri" w:eastAsia="Times New Roman" w:hAnsi="Calibri" w:cs="Times New Roman"/>
                <w:color w:val="002060"/>
                <w:sz w:val="20"/>
                <w:szCs w:val="20"/>
                <w:lang w:eastAsia="en-GB"/>
              </w:rPr>
            </w:pPr>
            <w:r w:rsidRPr="005D6B82">
              <w:rPr>
                <w:rFonts w:ascii="Calibri" w:eastAsia="Times New Roman" w:hAnsi="Calibri" w:cs="Times New Roman"/>
                <w:color w:val="002060"/>
                <w:sz w:val="24"/>
                <w:szCs w:val="20"/>
                <w:lang w:eastAsia="en-GB"/>
              </w:rPr>
              <w:t>e.g.:     Less encroachment on IP lands.</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D7143E"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5D6B82" w:rsidRPr="00F83CCD" w:rsidRDefault="005D6B82" w:rsidP="005342FE">
            <w:pPr>
              <w:spacing w:after="0" w:line="240" w:lineRule="auto"/>
              <w:rPr>
                <w:rFonts w:ascii="Constantia" w:eastAsia="Times New Roman" w:hAnsi="Constantia" w:cs="Times New Roman"/>
                <w:i/>
                <w:iCs/>
                <w:color w:val="2A0DFF"/>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5D6B82" w:rsidRPr="00F83CCD" w:rsidRDefault="005D6B82" w:rsidP="005D6B82">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5D6B82" w:rsidRPr="00F83CCD" w:rsidRDefault="005D6B82"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5D6B82" w:rsidRPr="00F83CCD" w:rsidRDefault="005D6B82"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bl>
    <w:p w:rsidR="005D6B82" w:rsidRDefault="005D6B82" w:rsidP="005D6B82"/>
    <w:p w:rsidR="005D6B82" w:rsidRDefault="005D6B82" w:rsidP="005D6B82">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5D6B82" w:rsidRPr="00F83CCD" w:rsidTr="002D6554">
        <w:trPr>
          <w:trHeight w:val="315"/>
        </w:trPr>
        <w:tc>
          <w:tcPr>
            <w:tcW w:w="507" w:type="pct"/>
            <w:shd w:val="clear" w:color="auto" w:fill="auto"/>
            <w:noWrap/>
            <w:vAlign w:val="bottom"/>
            <w:hideMark/>
          </w:tcPr>
          <w:p w:rsidR="005D6B82" w:rsidRPr="00F83CCD" w:rsidRDefault="005D6B82"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5D6B82" w:rsidRPr="00F83CCD" w:rsidRDefault="005D6B82"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Risks relating to</w:t>
            </w:r>
          </w:p>
        </w:tc>
      </w:tr>
      <w:tr w:rsidR="005D6B82" w:rsidRPr="00F83CCD" w:rsidTr="002D6554">
        <w:trPr>
          <w:trHeight w:val="315"/>
        </w:trPr>
        <w:tc>
          <w:tcPr>
            <w:tcW w:w="507" w:type="pct"/>
            <w:shd w:val="clear" w:color="auto" w:fill="auto"/>
            <w:noWrap/>
            <w:vAlign w:val="bottom"/>
            <w:hideMark/>
          </w:tcPr>
          <w:p w:rsidR="005D6B82" w:rsidRPr="00F83CCD" w:rsidRDefault="005D6B82"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5D6B82" w:rsidRPr="00F83CCD" w:rsidRDefault="00D7143E" w:rsidP="005342FE">
            <w:pPr>
              <w:spacing w:after="0" w:line="240" w:lineRule="auto"/>
              <w:rPr>
                <w:rFonts w:ascii="Constantia" w:eastAsia="Times New Roman" w:hAnsi="Constantia" w:cs="Times New Roman"/>
                <w:b/>
                <w:bCs/>
                <w:color w:val="4F81BD"/>
                <w:sz w:val="32"/>
                <w:szCs w:val="24"/>
                <w:u w:val="single"/>
                <w:lang w:eastAsia="en-GB"/>
              </w:rPr>
            </w:pPr>
            <w:r w:rsidRPr="005D6B82">
              <w:rPr>
                <w:rFonts w:ascii="Constantia" w:eastAsia="Times New Roman" w:hAnsi="Constantia" w:cs="Times New Roman"/>
                <w:b/>
                <w:bCs/>
                <w:color w:val="4F81BD"/>
                <w:sz w:val="32"/>
                <w:szCs w:val="24"/>
                <w:u w:val="single"/>
                <w:lang w:eastAsia="en-GB"/>
              </w:rPr>
              <w:t>Safeguard (c) - Respect for knowledge and rights of indigenous peoples an</w:t>
            </w:r>
            <w:r>
              <w:rPr>
                <w:rFonts w:ascii="Constantia" w:eastAsia="Times New Roman" w:hAnsi="Constantia" w:cs="Times New Roman"/>
                <w:b/>
                <w:bCs/>
                <w:color w:val="4F81BD"/>
                <w:sz w:val="32"/>
                <w:szCs w:val="24"/>
                <w:u w:val="single"/>
                <w:lang w:eastAsia="en-GB"/>
              </w:rPr>
              <w:t>d members of local communities</w:t>
            </w:r>
          </w:p>
        </w:tc>
      </w:tr>
      <w:tr w:rsidR="005D6B82"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5D6B82" w:rsidRPr="00F83CCD" w:rsidRDefault="005D6B82"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5D6B82"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Risks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 xml:space="preserve">Rank of </w:t>
            </w:r>
            <w:r w:rsidR="002709AC">
              <w:rPr>
                <w:rFonts w:ascii="Constantia" w:eastAsia="Times New Roman" w:hAnsi="Constantia" w:cs="Times New Roman"/>
                <w:b/>
                <w:bCs/>
                <w:color w:val="FFFFFF"/>
                <w:sz w:val="28"/>
                <w:szCs w:val="20"/>
                <w:lang w:eastAsia="en-GB"/>
              </w:rPr>
              <w:t>risks</w:t>
            </w:r>
          </w:p>
        </w:tc>
      </w:tr>
      <w:tr w:rsidR="005D6B82"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5D6B82" w:rsidRPr="00F83CCD" w:rsidRDefault="00D7143E" w:rsidP="00D7143E">
            <w:pPr>
              <w:rPr>
                <w:rFonts w:ascii="Calibri" w:eastAsia="Times New Roman" w:hAnsi="Calibri" w:cs="Times New Roman"/>
                <w:color w:val="000000"/>
                <w:lang w:eastAsia="en-GB"/>
              </w:rPr>
            </w:pPr>
            <w:r w:rsidRPr="00D7143E">
              <w:rPr>
                <w:rFonts w:ascii="Calibri" w:eastAsia="Times New Roman" w:hAnsi="Calibri" w:cs="Times New Roman"/>
                <w:color w:val="002060"/>
                <w:sz w:val="24"/>
                <w:szCs w:val="20"/>
                <w:lang w:eastAsia="en-GB"/>
              </w:rPr>
              <w:t>e.g.:     Cancel logging concessions.</w:t>
            </w:r>
            <w:r w:rsidRPr="00D7143E">
              <w:rPr>
                <w:rFonts w:ascii="Calibri" w:eastAsia="Times New Roman" w:hAnsi="Calibri" w:cs="Times New Roman"/>
                <w:color w:val="002060"/>
                <w:sz w:val="24"/>
                <w:szCs w:val="20"/>
                <w:lang w:eastAsia="en-GB"/>
              </w:rPr>
              <w:tab/>
            </w:r>
            <w:r w:rsidRPr="00D7143E">
              <w:rPr>
                <w:rFonts w:ascii="Calibri" w:eastAsia="Times New Roman" w:hAnsi="Calibri" w:cs="Times New Roman"/>
                <w:color w:val="002060"/>
                <w:sz w:val="24"/>
                <w:szCs w:val="20"/>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5D6B82" w:rsidRPr="005B38ED" w:rsidRDefault="005D6B82"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F83CCD">
              <w:rPr>
                <w:rFonts w:ascii="Calibri" w:eastAsia="Times New Roman" w:hAnsi="Calibri" w:cs="Times New Roman"/>
                <w:color w:val="002060"/>
                <w:sz w:val="20"/>
                <w:szCs w:val="20"/>
                <w:lang w:eastAsia="en-GB"/>
              </w:rPr>
              <w:t> </w:t>
            </w:r>
          </w:p>
          <w:p w:rsidR="005D6B82" w:rsidRPr="00F83CCD" w:rsidRDefault="00D7143E" w:rsidP="005342FE">
            <w:pPr>
              <w:pBdr>
                <w:left w:val="single" w:sz="4" w:space="4" w:color="auto"/>
              </w:pBdr>
              <w:spacing w:after="0" w:line="240" w:lineRule="auto"/>
              <w:jc w:val="both"/>
              <w:rPr>
                <w:rFonts w:ascii="Calibri" w:eastAsia="Times New Roman" w:hAnsi="Calibri" w:cs="Times New Roman"/>
                <w:color w:val="002060"/>
                <w:sz w:val="20"/>
                <w:szCs w:val="20"/>
                <w:lang w:eastAsia="en-GB"/>
              </w:rPr>
            </w:pPr>
            <w:r w:rsidRPr="00D7143E">
              <w:rPr>
                <w:rFonts w:ascii="Calibri" w:eastAsia="Times New Roman" w:hAnsi="Calibri" w:cs="Times New Roman"/>
                <w:color w:val="002060"/>
                <w:sz w:val="24"/>
                <w:szCs w:val="20"/>
                <w:lang w:eastAsia="en-GB"/>
              </w:rPr>
              <w:t>e.g.:     Less work for IPs and local communities.</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5D6B82" w:rsidRPr="00F83CCD" w:rsidRDefault="005D6B82"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5D6B82" w:rsidRPr="00F83CCD" w:rsidRDefault="005D6B82" w:rsidP="005342FE">
            <w:pPr>
              <w:spacing w:after="0" w:line="240" w:lineRule="auto"/>
              <w:rPr>
                <w:rFonts w:ascii="Calibri" w:eastAsia="Times New Roman" w:hAnsi="Calibri" w:cs="Times New Roman"/>
                <w:color w:val="000000"/>
                <w:lang w:eastAsia="en-GB"/>
              </w:rPr>
            </w:pPr>
          </w:p>
          <w:p w:rsidR="005D6B82" w:rsidRPr="00F83CCD" w:rsidRDefault="005D6B82" w:rsidP="005342FE">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5D6B82" w:rsidRPr="00F83CCD" w:rsidRDefault="005D6B82"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5D6B82" w:rsidRPr="00F83CCD" w:rsidRDefault="005D6B82"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r w:rsidR="005D6B82"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5D6B82" w:rsidRPr="00F83CCD" w:rsidRDefault="005D6B82"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5D6B82" w:rsidRPr="00F83CCD" w:rsidRDefault="005D6B82" w:rsidP="005342FE">
            <w:pPr>
              <w:spacing w:after="0" w:line="240" w:lineRule="auto"/>
              <w:jc w:val="center"/>
              <w:rPr>
                <w:rFonts w:ascii="Calibri" w:eastAsia="Times New Roman" w:hAnsi="Calibri" w:cs="Times New Roman"/>
                <w:color w:val="000000"/>
                <w:lang w:eastAsia="en-GB"/>
              </w:rPr>
            </w:pPr>
          </w:p>
        </w:tc>
      </w:tr>
    </w:tbl>
    <w:p w:rsidR="005D6B82" w:rsidRPr="00F83CCD" w:rsidRDefault="005D6B82" w:rsidP="005D6B82"/>
    <w:p w:rsidR="005D6B82" w:rsidRDefault="005D6B82" w:rsidP="005D6B82">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D7143E" w:rsidRPr="00F83CCD" w:rsidTr="002D6554">
        <w:trPr>
          <w:trHeight w:val="315"/>
        </w:trPr>
        <w:tc>
          <w:tcPr>
            <w:tcW w:w="507" w:type="pct"/>
            <w:shd w:val="clear" w:color="auto" w:fill="auto"/>
            <w:noWrap/>
            <w:vAlign w:val="bottom"/>
            <w:hideMark/>
          </w:tcPr>
          <w:p w:rsidR="00D7143E" w:rsidRPr="00F83CCD" w:rsidRDefault="00D7143E"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D7143E" w:rsidRPr="00F83CCD" w:rsidRDefault="00D7143E"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Benefits relating to</w:t>
            </w:r>
          </w:p>
        </w:tc>
      </w:tr>
      <w:tr w:rsidR="00D7143E" w:rsidRPr="00F83CCD" w:rsidTr="002D6554">
        <w:trPr>
          <w:trHeight w:val="315"/>
        </w:trPr>
        <w:tc>
          <w:tcPr>
            <w:tcW w:w="507" w:type="pct"/>
            <w:shd w:val="clear" w:color="auto" w:fill="auto"/>
            <w:noWrap/>
            <w:vAlign w:val="bottom"/>
            <w:hideMark/>
          </w:tcPr>
          <w:p w:rsidR="00D7143E" w:rsidRPr="00F83CCD" w:rsidRDefault="00D7143E"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D7143E" w:rsidRPr="00F83CCD" w:rsidRDefault="00D7143E" w:rsidP="00D7143E">
            <w:pPr>
              <w:spacing w:after="0" w:line="240" w:lineRule="auto"/>
              <w:rPr>
                <w:rFonts w:ascii="Constantia" w:eastAsia="Times New Roman" w:hAnsi="Constantia" w:cs="Times New Roman"/>
                <w:b/>
                <w:bCs/>
                <w:color w:val="4F81BD"/>
                <w:sz w:val="32"/>
                <w:szCs w:val="24"/>
                <w:u w:val="single"/>
                <w:lang w:eastAsia="en-GB"/>
              </w:rPr>
            </w:pPr>
            <w:r w:rsidRPr="005D6B82">
              <w:rPr>
                <w:rFonts w:ascii="Constantia" w:eastAsia="Times New Roman" w:hAnsi="Constantia" w:cs="Times New Roman"/>
                <w:b/>
                <w:bCs/>
                <w:color w:val="4F81BD"/>
                <w:sz w:val="32"/>
                <w:szCs w:val="24"/>
                <w:u w:val="single"/>
                <w:lang w:eastAsia="en-GB"/>
              </w:rPr>
              <w:t>Safeguard (</w:t>
            </w:r>
            <w:r>
              <w:rPr>
                <w:rFonts w:ascii="Constantia" w:eastAsia="Times New Roman" w:hAnsi="Constantia" w:cs="Times New Roman"/>
                <w:b/>
                <w:bCs/>
                <w:color w:val="4F81BD"/>
                <w:sz w:val="32"/>
                <w:szCs w:val="24"/>
                <w:u w:val="single"/>
                <w:lang w:eastAsia="en-GB"/>
              </w:rPr>
              <w:t>d</w:t>
            </w:r>
            <w:r w:rsidRPr="005D6B82">
              <w:rPr>
                <w:rFonts w:ascii="Constantia" w:eastAsia="Times New Roman" w:hAnsi="Constantia" w:cs="Times New Roman"/>
                <w:b/>
                <w:bCs/>
                <w:color w:val="4F81BD"/>
                <w:sz w:val="32"/>
                <w:szCs w:val="24"/>
                <w:u w:val="single"/>
                <w:lang w:eastAsia="en-GB"/>
              </w:rPr>
              <w:t xml:space="preserve">) - </w:t>
            </w:r>
            <w:r w:rsidRPr="00D7143E">
              <w:rPr>
                <w:rFonts w:ascii="Constantia" w:eastAsia="Times New Roman" w:hAnsi="Constantia" w:cs="Times New Roman"/>
                <w:b/>
                <w:bCs/>
                <w:color w:val="4F81BD"/>
                <w:sz w:val="32"/>
                <w:szCs w:val="24"/>
                <w:u w:val="single"/>
                <w:lang w:eastAsia="en-GB"/>
              </w:rPr>
              <w:t>Full and effectiv</w:t>
            </w:r>
            <w:r>
              <w:rPr>
                <w:rFonts w:ascii="Constantia" w:eastAsia="Times New Roman" w:hAnsi="Constantia" w:cs="Times New Roman"/>
                <w:b/>
                <w:bCs/>
                <w:color w:val="4F81BD"/>
                <w:sz w:val="32"/>
                <w:szCs w:val="24"/>
                <w:u w:val="single"/>
                <w:lang w:eastAsia="en-GB"/>
              </w:rPr>
              <w:t>e participation of stakeholders</w:t>
            </w:r>
          </w:p>
        </w:tc>
      </w:tr>
      <w:tr w:rsidR="00183CA0"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D7143E" w:rsidRPr="00F83CCD" w:rsidRDefault="00D7143E"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D7143E" w:rsidRPr="00F83CCD" w:rsidRDefault="00D7143E" w:rsidP="005342FE">
            <w:pPr>
              <w:spacing w:after="0" w:line="240" w:lineRule="auto"/>
              <w:jc w:val="center"/>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8"/>
                <w:szCs w:val="20"/>
                <w:lang w:eastAsia="en-GB"/>
              </w:rPr>
              <w:t>Benefits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Rank of benefits</w:t>
            </w:r>
          </w:p>
        </w:tc>
      </w:tr>
      <w:tr w:rsidR="00183CA0"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D7143E" w:rsidRPr="00D7143E" w:rsidRDefault="00D7143E" w:rsidP="005342FE">
            <w:pPr>
              <w:rPr>
                <w:rFonts w:ascii="Calibri" w:eastAsia="Times New Roman" w:hAnsi="Calibri" w:cs="Times New Roman"/>
                <w:color w:val="002060"/>
                <w:sz w:val="24"/>
                <w:szCs w:val="20"/>
                <w:lang w:eastAsia="en-GB"/>
              </w:rPr>
            </w:pPr>
            <w:r w:rsidRPr="00D7143E">
              <w:rPr>
                <w:rFonts w:ascii="Calibri" w:eastAsia="Times New Roman" w:hAnsi="Calibri" w:cs="Times New Roman"/>
                <w:color w:val="002060"/>
                <w:sz w:val="24"/>
                <w:szCs w:val="20"/>
                <w:lang w:eastAsia="en-GB"/>
              </w:rPr>
              <w:tab/>
            </w:r>
            <w:r w:rsidRPr="00D7143E">
              <w:rPr>
                <w:rFonts w:ascii="Calibri" w:eastAsia="Times New Roman" w:hAnsi="Calibri" w:cs="Times New Roman"/>
                <w:color w:val="002060"/>
                <w:sz w:val="24"/>
                <w:szCs w:val="20"/>
                <w:lang w:eastAsia="en-GB"/>
              </w:rPr>
              <w:tab/>
            </w:r>
            <w:r w:rsidR="00183CA0" w:rsidRPr="00183CA0">
              <w:rPr>
                <w:rFonts w:ascii="Calibri" w:eastAsia="Times New Roman" w:hAnsi="Calibri" w:cs="Times New Roman"/>
                <w:color w:val="002060"/>
                <w:sz w:val="24"/>
                <w:szCs w:val="20"/>
                <w:lang w:eastAsia="en-GB"/>
              </w:rPr>
              <w:t>e.g.:     Extending community forest management.</w:t>
            </w:r>
            <w:r w:rsidR="00183CA0" w:rsidRPr="00183CA0">
              <w:rPr>
                <w:rFonts w:ascii="Calibri" w:eastAsia="Times New Roman" w:hAnsi="Calibri" w:cs="Times New Roman"/>
                <w:color w:val="002060"/>
                <w:sz w:val="24"/>
                <w:szCs w:val="20"/>
                <w:lang w:eastAsia="en-GB"/>
              </w:rPr>
              <w:tab/>
            </w:r>
          </w:p>
          <w:p w:rsidR="00D7143E" w:rsidRPr="00F83CCD" w:rsidRDefault="00D7143E" w:rsidP="005342FE">
            <w:pPr>
              <w:spacing w:after="0" w:line="240" w:lineRule="auto"/>
              <w:jc w:val="both"/>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D7143E" w:rsidRPr="00183CA0" w:rsidRDefault="00D7143E" w:rsidP="005342FE">
            <w:pPr>
              <w:pBdr>
                <w:left w:val="single" w:sz="4" w:space="4" w:color="auto"/>
              </w:pBdr>
              <w:spacing w:after="0" w:line="240" w:lineRule="auto"/>
              <w:jc w:val="both"/>
              <w:rPr>
                <w:rFonts w:ascii="Calibri" w:eastAsia="Times New Roman" w:hAnsi="Calibri" w:cs="Times New Roman"/>
                <w:color w:val="002060"/>
                <w:sz w:val="32"/>
                <w:szCs w:val="20"/>
                <w:lang w:eastAsia="en-GB"/>
              </w:rPr>
            </w:pPr>
            <w:r w:rsidRPr="00F83CCD">
              <w:rPr>
                <w:rFonts w:ascii="Calibri" w:eastAsia="Times New Roman" w:hAnsi="Calibri" w:cs="Times New Roman"/>
                <w:color w:val="002060"/>
                <w:sz w:val="20"/>
                <w:szCs w:val="20"/>
                <w:lang w:eastAsia="en-GB"/>
              </w:rPr>
              <w:t> </w:t>
            </w:r>
          </w:p>
          <w:p w:rsidR="00D7143E" w:rsidRPr="00F83CCD" w:rsidRDefault="00183CA0" w:rsidP="005342FE">
            <w:pPr>
              <w:pBdr>
                <w:left w:val="single" w:sz="4" w:space="4" w:color="auto"/>
              </w:pBdr>
              <w:spacing w:after="0" w:line="240" w:lineRule="auto"/>
              <w:jc w:val="both"/>
              <w:rPr>
                <w:rFonts w:ascii="Calibri" w:eastAsia="Times New Roman" w:hAnsi="Calibri" w:cs="Times New Roman"/>
                <w:color w:val="002060"/>
                <w:sz w:val="20"/>
                <w:szCs w:val="20"/>
                <w:lang w:eastAsia="en-GB"/>
              </w:rPr>
            </w:pPr>
            <w:r w:rsidRPr="00183CA0">
              <w:rPr>
                <w:rFonts w:ascii="Calibri" w:eastAsia="Times New Roman" w:hAnsi="Calibri" w:cs="Times New Roman"/>
                <w:color w:val="002060"/>
                <w:sz w:val="24"/>
                <w:szCs w:val="20"/>
                <w:lang w:eastAsia="en-GB"/>
              </w:rPr>
              <w:t>e.g.:     Extending community forest management may increase the numbers and groups of stakeholders involved in decision-making related to forests local to them.</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D7143E"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D7143E" w:rsidRPr="00F83CCD" w:rsidRDefault="00183CA0" w:rsidP="00183CA0">
            <w:pPr>
              <w:spacing w:after="0" w:line="240" w:lineRule="auto"/>
              <w:rPr>
                <w:rFonts w:ascii="Constantia" w:eastAsia="Times New Roman" w:hAnsi="Constantia" w:cs="Times New Roman"/>
                <w:i/>
                <w:iCs/>
                <w:color w:val="2A0DFF"/>
                <w:lang w:eastAsia="en-GB"/>
              </w:rPr>
            </w:pP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D7143E" w:rsidRPr="005D6B82" w:rsidRDefault="00D7143E"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p>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D7143E" w:rsidRPr="00F83CCD" w:rsidRDefault="00D7143E"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D7143E" w:rsidRPr="00F83CCD" w:rsidRDefault="00D7143E"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183CA0" w:rsidP="00183CA0">
            <w:pPr>
              <w:spacing w:after="0" w:line="240" w:lineRule="auto"/>
              <w:rPr>
                <w:rFonts w:ascii="Calibri" w:eastAsia="Times New Roman" w:hAnsi="Calibri" w:cs="Times New Roman"/>
                <w:color w:val="000000"/>
                <w:lang w:eastAsia="en-GB"/>
              </w:rPr>
            </w:pP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bl>
    <w:p w:rsidR="00D7143E" w:rsidRDefault="00D7143E" w:rsidP="00D7143E"/>
    <w:p w:rsidR="00D7143E" w:rsidRDefault="00D7143E" w:rsidP="00D7143E">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D7143E" w:rsidRPr="00F83CCD" w:rsidTr="002D6554">
        <w:trPr>
          <w:trHeight w:val="315"/>
        </w:trPr>
        <w:tc>
          <w:tcPr>
            <w:tcW w:w="507" w:type="pct"/>
            <w:shd w:val="clear" w:color="auto" w:fill="auto"/>
            <w:noWrap/>
            <w:vAlign w:val="bottom"/>
            <w:hideMark/>
          </w:tcPr>
          <w:p w:rsidR="00D7143E" w:rsidRPr="00F83CCD" w:rsidRDefault="00D7143E"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D7143E" w:rsidRPr="00F83CCD" w:rsidRDefault="00D7143E"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Risks relating to</w:t>
            </w:r>
          </w:p>
        </w:tc>
      </w:tr>
      <w:tr w:rsidR="00D7143E" w:rsidRPr="00F83CCD" w:rsidTr="002D6554">
        <w:trPr>
          <w:trHeight w:val="315"/>
        </w:trPr>
        <w:tc>
          <w:tcPr>
            <w:tcW w:w="507" w:type="pct"/>
            <w:shd w:val="clear" w:color="auto" w:fill="auto"/>
            <w:noWrap/>
            <w:vAlign w:val="bottom"/>
            <w:hideMark/>
          </w:tcPr>
          <w:p w:rsidR="00D7143E" w:rsidRPr="00F83CCD" w:rsidRDefault="00D7143E"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D7143E" w:rsidRPr="00F83CCD" w:rsidRDefault="00D7143E" w:rsidP="005342FE">
            <w:pPr>
              <w:spacing w:after="0" w:line="240" w:lineRule="auto"/>
              <w:rPr>
                <w:rFonts w:ascii="Constantia" w:eastAsia="Times New Roman" w:hAnsi="Constantia" w:cs="Times New Roman"/>
                <w:b/>
                <w:bCs/>
                <w:color w:val="4F81BD"/>
                <w:sz w:val="32"/>
                <w:szCs w:val="24"/>
                <w:u w:val="single"/>
                <w:lang w:eastAsia="en-GB"/>
              </w:rPr>
            </w:pPr>
            <w:r w:rsidRPr="005D6B82">
              <w:rPr>
                <w:rFonts w:ascii="Constantia" w:eastAsia="Times New Roman" w:hAnsi="Constantia" w:cs="Times New Roman"/>
                <w:b/>
                <w:bCs/>
                <w:color w:val="4F81BD"/>
                <w:sz w:val="32"/>
                <w:szCs w:val="24"/>
                <w:u w:val="single"/>
                <w:lang w:eastAsia="en-GB"/>
              </w:rPr>
              <w:t>Safeguard (</w:t>
            </w:r>
            <w:r>
              <w:rPr>
                <w:rFonts w:ascii="Constantia" w:eastAsia="Times New Roman" w:hAnsi="Constantia" w:cs="Times New Roman"/>
                <w:b/>
                <w:bCs/>
                <w:color w:val="4F81BD"/>
                <w:sz w:val="32"/>
                <w:szCs w:val="24"/>
                <w:u w:val="single"/>
                <w:lang w:eastAsia="en-GB"/>
              </w:rPr>
              <w:t>d</w:t>
            </w:r>
            <w:r w:rsidRPr="005D6B82">
              <w:rPr>
                <w:rFonts w:ascii="Constantia" w:eastAsia="Times New Roman" w:hAnsi="Constantia" w:cs="Times New Roman"/>
                <w:b/>
                <w:bCs/>
                <w:color w:val="4F81BD"/>
                <w:sz w:val="32"/>
                <w:szCs w:val="24"/>
                <w:u w:val="single"/>
                <w:lang w:eastAsia="en-GB"/>
              </w:rPr>
              <w:t xml:space="preserve">) - </w:t>
            </w:r>
            <w:r w:rsidRPr="00D7143E">
              <w:rPr>
                <w:rFonts w:ascii="Constantia" w:eastAsia="Times New Roman" w:hAnsi="Constantia" w:cs="Times New Roman"/>
                <w:b/>
                <w:bCs/>
                <w:color w:val="4F81BD"/>
                <w:sz w:val="32"/>
                <w:szCs w:val="24"/>
                <w:u w:val="single"/>
                <w:lang w:eastAsia="en-GB"/>
              </w:rPr>
              <w:t>Full and effectiv</w:t>
            </w:r>
            <w:r>
              <w:rPr>
                <w:rFonts w:ascii="Constantia" w:eastAsia="Times New Roman" w:hAnsi="Constantia" w:cs="Times New Roman"/>
                <w:b/>
                <w:bCs/>
                <w:color w:val="4F81BD"/>
                <w:sz w:val="32"/>
                <w:szCs w:val="24"/>
                <w:u w:val="single"/>
                <w:lang w:eastAsia="en-GB"/>
              </w:rPr>
              <w:t>e participation of stakeholders</w:t>
            </w:r>
          </w:p>
        </w:tc>
      </w:tr>
      <w:tr w:rsidR="00D7143E"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D7143E" w:rsidRPr="00F83CCD" w:rsidRDefault="00D7143E"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D7143E"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 xml:space="preserve">Risks </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 xml:space="preserve">Rank of </w:t>
            </w:r>
            <w:r w:rsidR="002709AC">
              <w:rPr>
                <w:rFonts w:ascii="Constantia" w:eastAsia="Times New Roman" w:hAnsi="Constantia" w:cs="Times New Roman"/>
                <w:b/>
                <w:bCs/>
                <w:color w:val="FFFFFF"/>
                <w:sz w:val="28"/>
                <w:szCs w:val="20"/>
                <w:lang w:eastAsia="en-GB"/>
              </w:rPr>
              <w:t>risks</w:t>
            </w:r>
          </w:p>
        </w:tc>
      </w:tr>
      <w:tr w:rsidR="00D7143E"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183CA0" w:rsidP="005342FE">
            <w:pPr>
              <w:rPr>
                <w:rFonts w:ascii="Calibri" w:eastAsia="Times New Roman" w:hAnsi="Calibri" w:cs="Times New Roman"/>
                <w:color w:val="000000"/>
                <w:sz w:val="24"/>
                <w:lang w:eastAsia="en-GB"/>
              </w:rPr>
            </w:pPr>
            <w:r w:rsidRPr="00183CA0">
              <w:rPr>
                <w:rFonts w:ascii="Calibri" w:eastAsia="Times New Roman" w:hAnsi="Calibri" w:cs="Times New Roman"/>
                <w:color w:val="002060"/>
                <w:sz w:val="24"/>
                <w:szCs w:val="20"/>
                <w:lang w:eastAsia="en-GB"/>
              </w:rPr>
              <w:t>e.g.:     Overarching.</w:t>
            </w:r>
            <w:r w:rsidRPr="00183CA0">
              <w:rPr>
                <w:rFonts w:ascii="Calibri" w:eastAsia="Times New Roman" w:hAnsi="Calibri" w:cs="Times New Roman"/>
                <w:color w:val="002060"/>
                <w:sz w:val="24"/>
                <w:szCs w:val="20"/>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tcPr>
          <w:p w:rsidR="00D7143E" w:rsidRPr="00F83CCD" w:rsidRDefault="00183CA0"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183CA0">
              <w:rPr>
                <w:rFonts w:ascii="Calibri" w:eastAsia="Times New Roman" w:hAnsi="Calibri" w:cs="Times New Roman"/>
                <w:color w:val="002060"/>
                <w:sz w:val="24"/>
                <w:szCs w:val="20"/>
                <w:lang w:eastAsia="en-GB"/>
              </w:rPr>
              <w:t>e.g.:     The failure to provide stakeholders with appropriate information may hinder their ability to participate in an effective and meaningful way and cause frustration with the REDD+ process.</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D7143E" w:rsidRPr="00F83CCD" w:rsidRDefault="00D7143E"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D7143E"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D7143E" w:rsidRPr="00F83CCD" w:rsidRDefault="00D7143E" w:rsidP="005342FE">
            <w:pPr>
              <w:spacing w:after="0" w:line="240" w:lineRule="auto"/>
              <w:rPr>
                <w:rFonts w:ascii="Calibri" w:eastAsia="Times New Roman" w:hAnsi="Calibri" w:cs="Times New Roman"/>
                <w:color w:val="000000"/>
                <w:lang w:eastAsia="en-GB"/>
              </w:rPr>
            </w:pPr>
          </w:p>
          <w:p w:rsidR="00D7143E" w:rsidRPr="00F83CCD" w:rsidRDefault="00D7143E" w:rsidP="005342FE">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D7143E" w:rsidRPr="00F83CCD" w:rsidRDefault="00D7143E"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D7143E" w:rsidRPr="00F83CCD" w:rsidRDefault="00D7143E"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D7143E"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r w:rsidR="00D7143E"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r w:rsidR="00D7143E"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r w:rsidR="00D7143E"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D7143E" w:rsidRPr="00F83CCD" w:rsidRDefault="00D7143E"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D7143E" w:rsidRPr="00F83CCD" w:rsidRDefault="00D7143E" w:rsidP="005342FE">
            <w:pPr>
              <w:spacing w:after="0" w:line="240" w:lineRule="auto"/>
              <w:jc w:val="center"/>
              <w:rPr>
                <w:rFonts w:ascii="Calibri" w:eastAsia="Times New Roman" w:hAnsi="Calibri" w:cs="Times New Roman"/>
                <w:color w:val="000000"/>
                <w:lang w:eastAsia="en-GB"/>
              </w:rPr>
            </w:pPr>
          </w:p>
        </w:tc>
      </w:tr>
    </w:tbl>
    <w:p w:rsidR="00D7143E" w:rsidRPr="00F83CCD" w:rsidRDefault="00D7143E" w:rsidP="00D7143E"/>
    <w:p w:rsidR="00D7143E" w:rsidRDefault="00D7143E" w:rsidP="00D7143E">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Benefits relating to</w:t>
            </w:r>
          </w:p>
        </w:tc>
      </w:tr>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183CA0" w:rsidRPr="00F83CCD" w:rsidRDefault="00183CA0" w:rsidP="00183CA0">
            <w:pPr>
              <w:spacing w:after="0" w:line="240" w:lineRule="auto"/>
              <w:rPr>
                <w:rFonts w:ascii="Constantia" w:eastAsia="Times New Roman" w:hAnsi="Constantia" w:cs="Times New Roman"/>
                <w:b/>
                <w:bCs/>
                <w:color w:val="4F81BD"/>
                <w:sz w:val="32"/>
                <w:szCs w:val="24"/>
                <w:u w:val="single"/>
                <w:lang w:eastAsia="en-GB"/>
              </w:rPr>
            </w:pPr>
            <w:r w:rsidRPr="00183CA0">
              <w:rPr>
                <w:rFonts w:ascii="Constantia" w:eastAsia="Times New Roman" w:hAnsi="Constantia" w:cs="Times New Roman"/>
                <w:b/>
                <w:bCs/>
                <w:color w:val="4F81BD"/>
                <w:sz w:val="32"/>
                <w:szCs w:val="24"/>
                <w:u w:val="single"/>
                <w:lang w:eastAsia="en-GB"/>
              </w:rPr>
              <w:t>Safeguard (e) - Natural forest, biological diversity and enhancement of benefits</w:t>
            </w:r>
          </w:p>
        </w:tc>
      </w:tr>
      <w:tr w:rsidR="00183CA0"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8"/>
                <w:szCs w:val="20"/>
                <w:lang w:eastAsia="en-GB"/>
              </w:rPr>
              <w:t>Benefits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Rank of benefits</w:t>
            </w:r>
          </w:p>
        </w:tc>
      </w:tr>
      <w:tr w:rsidR="00183CA0"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183CA0" w:rsidRPr="00D7143E" w:rsidRDefault="00183CA0" w:rsidP="005342FE">
            <w:pPr>
              <w:rPr>
                <w:rFonts w:ascii="Calibri" w:eastAsia="Times New Roman" w:hAnsi="Calibri" w:cs="Times New Roman"/>
                <w:color w:val="002060"/>
                <w:sz w:val="24"/>
                <w:szCs w:val="20"/>
                <w:lang w:eastAsia="en-GB"/>
              </w:rPr>
            </w:pPr>
            <w:r w:rsidRPr="00D7143E">
              <w:rPr>
                <w:rFonts w:ascii="Calibri" w:eastAsia="Times New Roman" w:hAnsi="Calibri" w:cs="Times New Roman"/>
                <w:color w:val="002060"/>
                <w:sz w:val="24"/>
                <w:szCs w:val="20"/>
                <w:lang w:eastAsia="en-GB"/>
              </w:rPr>
              <w:tab/>
            </w:r>
            <w:r w:rsidRPr="00D7143E">
              <w:rPr>
                <w:rFonts w:ascii="Calibri" w:eastAsia="Times New Roman" w:hAnsi="Calibri" w:cs="Times New Roman"/>
                <w:color w:val="002060"/>
                <w:sz w:val="24"/>
                <w:szCs w:val="20"/>
                <w:lang w:eastAsia="en-GB"/>
              </w:rPr>
              <w:tab/>
            </w:r>
            <w:r w:rsidRPr="00183CA0">
              <w:rPr>
                <w:rFonts w:ascii="Calibri" w:eastAsia="Times New Roman" w:hAnsi="Calibri" w:cs="Times New Roman"/>
                <w:color w:val="002060"/>
                <w:sz w:val="24"/>
                <w:szCs w:val="20"/>
                <w:lang w:eastAsia="en-GB"/>
              </w:rPr>
              <w:t>e.g.:     Landscape scale planning and coordination.</w:t>
            </w:r>
          </w:p>
          <w:p w:rsidR="00183CA0" w:rsidRPr="00F83CCD" w:rsidRDefault="00183CA0" w:rsidP="005342FE">
            <w:pPr>
              <w:spacing w:after="0" w:line="240" w:lineRule="auto"/>
              <w:jc w:val="both"/>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hideMark/>
          </w:tcPr>
          <w:p w:rsidR="00183CA0" w:rsidRPr="00183CA0" w:rsidRDefault="00183CA0" w:rsidP="005342FE">
            <w:pPr>
              <w:pBdr>
                <w:left w:val="single" w:sz="4" w:space="4" w:color="auto"/>
              </w:pBdr>
              <w:spacing w:after="0" w:line="240" w:lineRule="auto"/>
              <w:jc w:val="both"/>
              <w:rPr>
                <w:rFonts w:ascii="Calibri" w:eastAsia="Times New Roman" w:hAnsi="Calibri" w:cs="Times New Roman"/>
                <w:color w:val="002060"/>
                <w:sz w:val="32"/>
                <w:szCs w:val="20"/>
                <w:lang w:eastAsia="en-GB"/>
              </w:rPr>
            </w:pPr>
            <w:r w:rsidRPr="00F83CCD">
              <w:rPr>
                <w:rFonts w:ascii="Calibri" w:eastAsia="Times New Roman" w:hAnsi="Calibri" w:cs="Times New Roman"/>
                <w:color w:val="002060"/>
                <w:sz w:val="20"/>
                <w:szCs w:val="20"/>
                <w:lang w:eastAsia="en-GB"/>
              </w:rPr>
              <w:t> </w:t>
            </w:r>
          </w:p>
          <w:p w:rsidR="00183CA0" w:rsidRPr="00F83CCD" w:rsidRDefault="00183CA0" w:rsidP="005342FE">
            <w:pPr>
              <w:pBdr>
                <w:left w:val="single" w:sz="4" w:space="4" w:color="auto"/>
              </w:pBdr>
              <w:spacing w:after="0" w:line="240" w:lineRule="auto"/>
              <w:jc w:val="both"/>
              <w:rPr>
                <w:rFonts w:ascii="Calibri" w:eastAsia="Times New Roman" w:hAnsi="Calibri" w:cs="Times New Roman"/>
                <w:color w:val="002060"/>
                <w:sz w:val="20"/>
                <w:szCs w:val="20"/>
                <w:lang w:eastAsia="en-GB"/>
              </w:rPr>
            </w:pPr>
            <w:r w:rsidRPr="00183CA0">
              <w:rPr>
                <w:rFonts w:ascii="Calibri" w:eastAsia="Times New Roman" w:hAnsi="Calibri" w:cs="Times New Roman"/>
                <w:color w:val="002060"/>
                <w:sz w:val="24"/>
                <w:szCs w:val="20"/>
                <w:lang w:eastAsia="en-GB"/>
              </w:rPr>
              <w:t>e.g.:     Planning that prioritizes the protection of natural forest halts the decline in availability of non-timber forest products.</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i/>
                <w:iCs/>
                <w:color w:val="2A0DFF"/>
                <w:lang w:eastAsia="en-GB"/>
              </w:rPr>
            </w:pP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r w:rsidRPr="00183CA0">
              <w:rPr>
                <w:rFonts w:ascii="Constantia" w:eastAsia="Times New Roman" w:hAnsi="Constantia" w:cs="Times New Roman"/>
                <w:i/>
                <w:iCs/>
                <w:color w:val="2A0DFF"/>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183CA0" w:rsidRPr="005D6B82" w:rsidRDefault="00183CA0"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r w:rsidRPr="005D6B82">
              <w:rPr>
                <w:rFonts w:ascii="Calibri" w:eastAsia="Times New Roman" w:hAnsi="Calibri" w:cs="Times New Roman"/>
                <w:color w:val="2A0DFF"/>
                <w:sz w:val="20"/>
                <w:szCs w:val="20"/>
                <w:lang w:eastAsia="en-GB"/>
              </w:rPr>
              <w:tab/>
            </w:r>
          </w:p>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r w:rsidRPr="00183CA0">
              <w:rPr>
                <w:rFonts w:ascii="Calibri" w:eastAsia="Times New Roman" w:hAnsi="Calibri" w:cs="Times New Roman"/>
                <w:color w:val="000000"/>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bl>
    <w:p w:rsidR="00183CA0" w:rsidRDefault="00183CA0" w:rsidP="00183CA0"/>
    <w:p w:rsidR="00183CA0" w:rsidRDefault="00183CA0" w:rsidP="00183CA0">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lastRenderedPageBreak/>
              <w:t>Table 2:</w:t>
            </w:r>
          </w:p>
        </w:tc>
        <w:tc>
          <w:tcPr>
            <w:tcW w:w="4493" w:type="pct"/>
            <w:gridSpan w:val="4"/>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Risks relating to</w:t>
            </w:r>
          </w:p>
        </w:tc>
      </w:tr>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183CA0" w:rsidRPr="00F83CCD" w:rsidRDefault="00183CA0" w:rsidP="00183CA0">
            <w:pPr>
              <w:spacing w:after="0" w:line="240" w:lineRule="auto"/>
              <w:rPr>
                <w:rFonts w:ascii="Constantia" w:eastAsia="Times New Roman" w:hAnsi="Constantia" w:cs="Times New Roman"/>
                <w:b/>
                <w:bCs/>
                <w:color w:val="4F81BD"/>
                <w:sz w:val="32"/>
                <w:szCs w:val="24"/>
                <w:u w:val="single"/>
                <w:lang w:eastAsia="en-GB"/>
              </w:rPr>
            </w:pPr>
            <w:r w:rsidRPr="005D6B82">
              <w:rPr>
                <w:rFonts w:ascii="Constantia" w:eastAsia="Times New Roman" w:hAnsi="Constantia" w:cs="Times New Roman"/>
                <w:b/>
                <w:bCs/>
                <w:color w:val="4F81BD"/>
                <w:sz w:val="32"/>
                <w:szCs w:val="24"/>
                <w:u w:val="single"/>
                <w:lang w:eastAsia="en-GB"/>
              </w:rPr>
              <w:t>Safeguard (</w:t>
            </w:r>
            <w:r>
              <w:rPr>
                <w:rFonts w:ascii="Constantia" w:eastAsia="Times New Roman" w:hAnsi="Constantia" w:cs="Times New Roman"/>
                <w:b/>
                <w:bCs/>
                <w:color w:val="4F81BD"/>
                <w:sz w:val="32"/>
                <w:szCs w:val="24"/>
                <w:u w:val="single"/>
                <w:lang w:eastAsia="en-GB"/>
              </w:rPr>
              <w:t>e</w:t>
            </w:r>
            <w:r w:rsidRPr="005D6B82">
              <w:rPr>
                <w:rFonts w:ascii="Constantia" w:eastAsia="Times New Roman" w:hAnsi="Constantia" w:cs="Times New Roman"/>
                <w:b/>
                <w:bCs/>
                <w:color w:val="4F81BD"/>
                <w:sz w:val="32"/>
                <w:szCs w:val="24"/>
                <w:u w:val="single"/>
                <w:lang w:eastAsia="en-GB"/>
              </w:rPr>
              <w:t xml:space="preserve">) - </w:t>
            </w:r>
            <w:r w:rsidRPr="00183CA0">
              <w:rPr>
                <w:rFonts w:ascii="Constantia" w:eastAsia="Times New Roman" w:hAnsi="Constantia" w:cs="Times New Roman"/>
                <w:b/>
                <w:bCs/>
                <w:color w:val="4F81BD"/>
                <w:sz w:val="32"/>
                <w:szCs w:val="24"/>
                <w:u w:val="single"/>
                <w:lang w:eastAsia="en-GB"/>
              </w:rPr>
              <w:t>Natural forest, biological diversity and enhancement of benefits</w:t>
            </w:r>
          </w:p>
        </w:tc>
      </w:tr>
      <w:tr w:rsidR="00183CA0"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Risks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 xml:space="preserve">Rank of </w:t>
            </w:r>
            <w:r w:rsidR="002709AC">
              <w:rPr>
                <w:rFonts w:ascii="Constantia" w:eastAsia="Times New Roman" w:hAnsi="Constantia" w:cs="Times New Roman"/>
                <w:b/>
                <w:bCs/>
                <w:color w:val="FFFFFF"/>
                <w:sz w:val="28"/>
                <w:szCs w:val="20"/>
                <w:lang w:eastAsia="en-GB"/>
              </w:rPr>
              <w:t>risks</w:t>
            </w:r>
          </w:p>
        </w:tc>
      </w:tr>
      <w:tr w:rsidR="00183CA0"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183CA0">
            <w:pPr>
              <w:rPr>
                <w:rFonts w:ascii="Calibri" w:eastAsia="Times New Roman" w:hAnsi="Calibri" w:cs="Times New Roman"/>
                <w:color w:val="000000"/>
                <w:sz w:val="24"/>
                <w:lang w:eastAsia="en-GB"/>
              </w:rPr>
            </w:pPr>
            <w:r w:rsidRPr="00183CA0">
              <w:rPr>
                <w:rFonts w:ascii="Calibri" w:eastAsia="Times New Roman" w:hAnsi="Calibri" w:cs="Times New Roman"/>
                <w:color w:val="002060"/>
                <w:sz w:val="24"/>
                <w:szCs w:val="20"/>
                <w:lang w:eastAsia="en-GB"/>
              </w:rPr>
              <w:t xml:space="preserve">e.g.:     </w:t>
            </w:r>
            <w:r>
              <w:rPr>
                <w:rFonts w:ascii="Calibri" w:eastAsia="Times New Roman" w:hAnsi="Calibri" w:cs="Times New Roman"/>
                <w:color w:val="002060"/>
                <w:sz w:val="24"/>
                <w:szCs w:val="20"/>
                <w:lang w:eastAsia="en-GB"/>
              </w:rPr>
              <w:t>A</w:t>
            </w:r>
            <w:r w:rsidRPr="00183CA0">
              <w:rPr>
                <w:rFonts w:ascii="Calibri" w:eastAsia="Times New Roman" w:hAnsi="Calibri" w:cs="Times New Roman"/>
                <w:color w:val="002060"/>
                <w:sz w:val="24"/>
                <w:szCs w:val="20"/>
                <w:lang w:eastAsia="en-GB"/>
              </w:rPr>
              <w:t>fforestation</w:t>
            </w:r>
          </w:p>
        </w:tc>
        <w:tc>
          <w:tcPr>
            <w:tcW w:w="2093" w:type="pct"/>
            <w:tcBorders>
              <w:top w:val="single" w:sz="4" w:space="0" w:color="auto"/>
              <w:left w:val="single" w:sz="4" w:space="0" w:color="auto"/>
              <w:bottom w:val="single" w:sz="4" w:space="0" w:color="auto"/>
              <w:right w:val="single" w:sz="4" w:space="0" w:color="auto"/>
            </w:tcBorders>
            <w:shd w:val="clear" w:color="auto" w:fill="auto"/>
          </w:tcPr>
          <w:p w:rsidR="00183CA0" w:rsidRPr="00F83CCD" w:rsidRDefault="00183CA0"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183CA0">
              <w:rPr>
                <w:rFonts w:ascii="Calibri" w:eastAsia="Times New Roman" w:hAnsi="Calibri" w:cs="Times New Roman"/>
                <w:color w:val="002060"/>
                <w:sz w:val="24"/>
                <w:szCs w:val="20"/>
                <w:lang w:eastAsia="en-GB"/>
              </w:rPr>
              <w:t>e.g.:     The afforestation of a grassland ecosystem with high biodiversity value leads to losses in breeding bird populations.</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183CA0" w:rsidRPr="00F83CCD" w:rsidRDefault="00183CA0" w:rsidP="005342FE">
            <w:pPr>
              <w:spacing w:after="0" w:line="240" w:lineRule="auto"/>
              <w:rPr>
                <w:rFonts w:ascii="Calibri" w:eastAsia="Times New Roman" w:hAnsi="Calibri" w:cs="Times New Roman"/>
                <w:color w:val="000000"/>
                <w:lang w:eastAsia="en-GB"/>
              </w:rPr>
            </w:pPr>
          </w:p>
          <w:p w:rsidR="00183CA0" w:rsidRPr="00F83CCD" w:rsidRDefault="00183CA0" w:rsidP="005342FE">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bl>
    <w:p w:rsidR="005B38ED" w:rsidRDefault="005B38ED" w:rsidP="005B38ED"/>
    <w:p w:rsidR="00183CA0" w:rsidRDefault="00183CA0">
      <w:r>
        <w:br w:type="page"/>
      </w:r>
    </w:p>
    <w:p w:rsidR="00183CA0" w:rsidRDefault="00183CA0" w:rsidP="00183CA0"/>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t>Table 2:</w:t>
            </w:r>
          </w:p>
        </w:tc>
        <w:tc>
          <w:tcPr>
            <w:tcW w:w="4493" w:type="pct"/>
            <w:gridSpan w:val="4"/>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Risks relating to</w:t>
            </w:r>
          </w:p>
        </w:tc>
      </w:tr>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183CA0" w:rsidRPr="00F83CCD" w:rsidRDefault="00DE6717" w:rsidP="00183CA0">
            <w:pPr>
              <w:spacing w:after="0" w:line="240" w:lineRule="auto"/>
              <w:rPr>
                <w:rFonts w:ascii="Constantia" w:eastAsia="Times New Roman" w:hAnsi="Constantia" w:cs="Times New Roman"/>
                <w:b/>
                <w:bCs/>
                <w:color w:val="4F81BD"/>
                <w:sz w:val="32"/>
                <w:szCs w:val="24"/>
                <w:u w:val="single"/>
                <w:lang w:eastAsia="en-GB"/>
              </w:rPr>
            </w:pPr>
            <w:r w:rsidRPr="00183CA0">
              <w:rPr>
                <w:rFonts w:ascii="Constantia" w:eastAsia="Times New Roman" w:hAnsi="Constantia" w:cs="Times New Roman"/>
                <w:b/>
                <w:bCs/>
                <w:color w:val="4F81BD"/>
                <w:sz w:val="32"/>
                <w:szCs w:val="24"/>
                <w:u w:val="single"/>
                <w:lang w:eastAsia="en-GB"/>
              </w:rPr>
              <w:t>Safeguard (f) - Address risk of reversals</w:t>
            </w:r>
          </w:p>
        </w:tc>
      </w:tr>
      <w:tr w:rsidR="00183CA0"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Risks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 xml:space="preserve">Rank of </w:t>
            </w:r>
            <w:r w:rsidR="002709AC">
              <w:rPr>
                <w:rFonts w:ascii="Constantia" w:eastAsia="Times New Roman" w:hAnsi="Constantia" w:cs="Times New Roman"/>
                <w:b/>
                <w:bCs/>
                <w:color w:val="FFFFFF"/>
                <w:sz w:val="28"/>
                <w:szCs w:val="20"/>
                <w:lang w:eastAsia="en-GB"/>
              </w:rPr>
              <w:t>risks</w:t>
            </w:r>
          </w:p>
        </w:tc>
      </w:tr>
      <w:tr w:rsidR="00DE6717"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rPr>
                <w:rFonts w:ascii="Calibri" w:eastAsia="Times New Roman" w:hAnsi="Calibri" w:cs="Times New Roman"/>
                <w:color w:val="000000"/>
                <w:sz w:val="24"/>
                <w:lang w:eastAsia="en-GB"/>
              </w:rPr>
            </w:pPr>
            <w:r w:rsidRPr="00183CA0">
              <w:rPr>
                <w:rFonts w:ascii="Calibri" w:eastAsia="Times New Roman" w:hAnsi="Calibri" w:cs="Times New Roman"/>
                <w:color w:val="002060"/>
                <w:sz w:val="24"/>
                <w:szCs w:val="20"/>
                <w:lang w:eastAsia="en-GB"/>
              </w:rPr>
              <w:t xml:space="preserve">e.g.:     </w:t>
            </w:r>
            <w:r>
              <w:rPr>
                <w:rFonts w:ascii="Calibri" w:eastAsia="Times New Roman" w:hAnsi="Calibri" w:cs="Times New Roman"/>
                <w:color w:val="002060"/>
                <w:sz w:val="24"/>
                <w:szCs w:val="20"/>
                <w:lang w:eastAsia="en-GB"/>
              </w:rPr>
              <w:t>A</w:t>
            </w:r>
            <w:r w:rsidRPr="00183CA0">
              <w:rPr>
                <w:rFonts w:ascii="Calibri" w:eastAsia="Times New Roman" w:hAnsi="Calibri" w:cs="Times New Roman"/>
                <w:color w:val="002060"/>
                <w:sz w:val="24"/>
                <w:szCs w:val="20"/>
                <w:lang w:eastAsia="en-GB"/>
              </w:rPr>
              <w:t>fforestation</w:t>
            </w:r>
            <w:r w:rsidR="00DE6717">
              <w:rPr>
                <w:rFonts w:ascii="Calibri" w:eastAsia="Times New Roman" w:hAnsi="Calibri" w:cs="Times New Roman"/>
                <w:color w:val="002060"/>
                <w:sz w:val="24"/>
                <w:szCs w:val="20"/>
                <w:lang w:eastAsia="en-GB"/>
              </w:rPr>
              <w:t xml:space="preserve"> </w:t>
            </w:r>
            <w:r w:rsidR="00DE6717" w:rsidRPr="00DE6717">
              <w:rPr>
                <w:rFonts w:ascii="Calibri" w:eastAsia="Times New Roman" w:hAnsi="Calibri" w:cs="Times New Roman"/>
                <w:color w:val="002060"/>
                <w:sz w:val="24"/>
                <w:szCs w:val="20"/>
                <w:lang w:eastAsia="en-GB"/>
              </w:rPr>
              <w:t>on agricultural land.</w:t>
            </w:r>
            <w:r w:rsidR="00DE6717" w:rsidRPr="00DE6717">
              <w:rPr>
                <w:rFonts w:ascii="Calibri" w:eastAsia="Times New Roman" w:hAnsi="Calibri" w:cs="Times New Roman"/>
                <w:color w:val="002060"/>
                <w:sz w:val="24"/>
                <w:szCs w:val="20"/>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tcPr>
          <w:p w:rsidR="00183CA0" w:rsidRPr="00F83CCD" w:rsidRDefault="00DE6717"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DE6717">
              <w:rPr>
                <w:rFonts w:ascii="Calibri" w:eastAsia="Times New Roman" w:hAnsi="Calibri" w:cs="Times New Roman"/>
                <w:color w:val="002060"/>
                <w:sz w:val="24"/>
                <w:szCs w:val="20"/>
                <w:lang w:eastAsia="en-GB"/>
              </w:rPr>
              <w:t>e.g.:     Fire from agricultural burning spreads into the new forest, leading to the reversal of carbon sequestration, and may also impair future sequestration potential.</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DE6717"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i/>
                <w:iCs/>
                <w:color w:val="2A0DFF"/>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bl>
    <w:p w:rsidR="00183CA0" w:rsidRDefault="00183CA0" w:rsidP="00183CA0"/>
    <w:p w:rsidR="00183CA0" w:rsidRPr="00F83CCD" w:rsidRDefault="00183CA0" w:rsidP="00183CA0"/>
    <w:p w:rsidR="00183CA0" w:rsidRDefault="00183CA0">
      <w:r>
        <w:br w:type="page"/>
      </w:r>
    </w:p>
    <w:p w:rsidR="00183CA0" w:rsidRDefault="00183CA0" w:rsidP="00183CA0"/>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6020"/>
        <w:gridCol w:w="9362"/>
        <w:gridCol w:w="2335"/>
        <w:gridCol w:w="2380"/>
      </w:tblGrid>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28"/>
                <w:szCs w:val="24"/>
                <w:lang w:eastAsia="en-GB"/>
              </w:rPr>
            </w:pPr>
            <w:r w:rsidRPr="00F83CCD">
              <w:rPr>
                <w:rFonts w:ascii="Constantia" w:eastAsia="Times New Roman" w:hAnsi="Constantia" w:cs="Times New Roman"/>
                <w:b/>
                <w:bCs/>
                <w:color w:val="4F81BD"/>
                <w:sz w:val="28"/>
                <w:szCs w:val="24"/>
                <w:lang w:eastAsia="en-GB"/>
              </w:rPr>
              <w:t>Table 2:</w:t>
            </w:r>
          </w:p>
        </w:tc>
        <w:tc>
          <w:tcPr>
            <w:tcW w:w="4493" w:type="pct"/>
            <w:gridSpan w:val="4"/>
            <w:shd w:val="clear" w:color="auto" w:fill="auto"/>
            <w:noWrap/>
            <w:vAlign w:val="bottom"/>
            <w:hideMark/>
          </w:tcPr>
          <w:p w:rsidR="00183CA0" w:rsidRPr="00F83CCD" w:rsidRDefault="00183CA0" w:rsidP="005342FE">
            <w:pPr>
              <w:spacing w:after="0" w:line="240" w:lineRule="auto"/>
              <w:rPr>
                <w:rFonts w:ascii="Constantia" w:eastAsia="Times New Roman" w:hAnsi="Constantia" w:cs="Times New Roman"/>
                <w:b/>
                <w:bCs/>
                <w:color w:val="4F81BD"/>
                <w:sz w:val="32"/>
                <w:szCs w:val="24"/>
                <w:lang w:eastAsia="en-GB"/>
              </w:rPr>
            </w:pPr>
            <w:r w:rsidRPr="00F83CCD">
              <w:rPr>
                <w:rFonts w:ascii="Constantia" w:eastAsia="Times New Roman" w:hAnsi="Constantia" w:cs="Times New Roman"/>
                <w:b/>
                <w:bCs/>
                <w:color w:val="4F81BD"/>
                <w:sz w:val="32"/>
                <w:szCs w:val="24"/>
                <w:lang w:eastAsia="en-GB"/>
              </w:rPr>
              <w:t>Risks relating to</w:t>
            </w:r>
          </w:p>
        </w:tc>
      </w:tr>
      <w:tr w:rsidR="00183CA0" w:rsidRPr="00F83CCD" w:rsidTr="002D6554">
        <w:trPr>
          <w:trHeight w:val="315"/>
        </w:trPr>
        <w:tc>
          <w:tcPr>
            <w:tcW w:w="507" w:type="pct"/>
            <w:shd w:val="clear" w:color="auto" w:fill="auto"/>
            <w:noWrap/>
            <w:vAlign w:val="bottom"/>
            <w:hideMark/>
          </w:tcPr>
          <w:p w:rsidR="00183CA0" w:rsidRPr="00F83CCD" w:rsidRDefault="00183CA0" w:rsidP="005342FE">
            <w:pPr>
              <w:spacing w:after="0" w:line="240" w:lineRule="auto"/>
              <w:rPr>
                <w:rFonts w:ascii="Times New Roman" w:eastAsia="Times New Roman" w:hAnsi="Times New Roman" w:cs="Times New Roman"/>
                <w:sz w:val="28"/>
                <w:szCs w:val="20"/>
                <w:lang w:eastAsia="en-GB"/>
              </w:rPr>
            </w:pPr>
          </w:p>
        </w:tc>
        <w:tc>
          <w:tcPr>
            <w:tcW w:w="4493" w:type="pct"/>
            <w:gridSpan w:val="4"/>
            <w:shd w:val="clear" w:color="auto" w:fill="auto"/>
            <w:noWrap/>
            <w:hideMark/>
          </w:tcPr>
          <w:p w:rsidR="00183CA0" w:rsidRPr="00F83CCD" w:rsidRDefault="00183CA0" w:rsidP="00183CA0">
            <w:pPr>
              <w:spacing w:after="0" w:line="240" w:lineRule="auto"/>
              <w:rPr>
                <w:rFonts w:ascii="Constantia" w:eastAsia="Times New Roman" w:hAnsi="Constantia" w:cs="Times New Roman"/>
                <w:b/>
                <w:bCs/>
                <w:color w:val="4F81BD"/>
                <w:sz w:val="32"/>
                <w:szCs w:val="24"/>
                <w:u w:val="single"/>
                <w:lang w:eastAsia="en-GB"/>
              </w:rPr>
            </w:pPr>
            <w:r w:rsidRPr="005D6B82">
              <w:rPr>
                <w:rFonts w:ascii="Constantia" w:eastAsia="Times New Roman" w:hAnsi="Constantia" w:cs="Times New Roman"/>
                <w:b/>
                <w:bCs/>
                <w:color w:val="4F81BD"/>
                <w:sz w:val="32"/>
                <w:szCs w:val="24"/>
                <w:u w:val="single"/>
                <w:lang w:eastAsia="en-GB"/>
              </w:rPr>
              <w:t>Safeguard (</w:t>
            </w:r>
            <w:r>
              <w:rPr>
                <w:rFonts w:ascii="Constantia" w:eastAsia="Times New Roman" w:hAnsi="Constantia" w:cs="Times New Roman"/>
                <w:b/>
                <w:bCs/>
                <w:color w:val="4F81BD"/>
                <w:sz w:val="32"/>
                <w:szCs w:val="24"/>
                <w:u w:val="single"/>
                <w:lang w:eastAsia="en-GB"/>
              </w:rPr>
              <w:t>g</w:t>
            </w:r>
            <w:r w:rsidRPr="005D6B82">
              <w:rPr>
                <w:rFonts w:ascii="Constantia" w:eastAsia="Times New Roman" w:hAnsi="Constantia" w:cs="Times New Roman"/>
                <w:b/>
                <w:bCs/>
                <w:color w:val="4F81BD"/>
                <w:sz w:val="32"/>
                <w:szCs w:val="24"/>
                <w:u w:val="single"/>
                <w:lang w:eastAsia="en-GB"/>
              </w:rPr>
              <w:t xml:space="preserve">) - </w:t>
            </w:r>
            <w:r w:rsidRPr="00183CA0">
              <w:rPr>
                <w:rFonts w:ascii="Constantia" w:eastAsia="Times New Roman" w:hAnsi="Constantia" w:cs="Times New Roman"/>
                <w:b/>
                <w:bCs/>
                <w:color w:val="4F81BD"/>
                <w:sz w:val="32"/>
                <w:szCs w:val="24"/>
                <w:u w:val="single"/>
                <w:lang w:eastAsia="en-GB"/>
              </w:rPr>
              <w:t>Natural forest, biological diversity and enhancement of benefits</w:t>
            </w:r>
          </w:p>
        </w:tc>
      </w:tr>
      <w:tr w:rsidR="00183CA0" w:rsidRPr="00F83CCD" w:rsidTr="002D6554">
        <w:trPr>
          <w:trHeight w:val="600"/>
        </w:trPr>
        <w:tc>
          <w:tcPr>
            <w:tcW w:w="1853" w:type="pct"/>
            <w:gridSpan w:val="2"/>
            <w:tcBorders>
              <w:top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REDD+ action</w:t>
            </w:r>
          </w:p>
        </w:tc>
        <w:tc>
          <w:tcPr>
            <w:tcW w:w="2093"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rPr>
                <w:rFonts w:ascii="Constantia" w:eastAsia="Times New Roman" w:hAnsi="Constantia" w:cs="Times New Roman"/>
                <w:b/>
                <w:bCs/>
                <w:color w:val="FFFFFF"/>
                <w:sz w:val="20"/>
                <w:szCs w:val="20"/>
                <w:lang w:eastAsia="en-GB"/>
              </w:rPr>
            </w:pPr>
            <w:r w:rsidRPr="00F83CCD">
              <w:rPr>
                <w:rFonts w:ascii="Constantia" w:eastAsia="Times New Roman" w:hAnsi="Constantia" w:cs="Times New Roman"/>
                <w:b/>
                <w:bCs/>
                <w:color w:val="FFFFFF"/>
                <w:sz w:val="20"/>
                <w:szCs w:val="20"/>
                <w:lang w:eastAsia="en-GB"/>
              </w:rPr>
              <w:t> </w:t>
            </w:r>
          </w:p>
          <w:p w:rsidR="00183CA0" w:rsidRPr="00F83CCD" w:rsidRDefault="00183CA0" w:rsidP="005342FE">
            <w:pPr>
              <w:spacing w:after="0" w:line="240" w:lineRule="auto"/>
              <w:jc w:val="center"/>
              <w:rPr>
                <w:rFonts w:ascii="Constantia" w:eastAsia="Times New Roman" w:hAnsi="Constantia" w:cs="Times New Roman"/>
                <w:b/>
                <w:bCs/>
                <w:color w:val="FFFFFF"/>
                <w:sz w:val="20"/>
                <w:szCs w:val="20"/>
                <w:lang w:eastAsia="en-GB"/>
              </w:rPr>
            </w:pPr>
            <w:r>
              <w:rPr>
                <w:rFonts w:ascii="Constantia" w:eastAsia="Times New Roman" w:hAnsi="Constantia" w:cs="Times New Roman"/>
                <w:b/>
                <w:bCs/>
                <w:color w:val="FFFFFF"/>
                <w:sz w:val="28"/>
                <w:szCs w:val="20"/>
                <w:lang w:eastAsia="en-GB"/>
              </w:rPr>
              <w:t>Risks</w:t>
            </w:r>
          </w:p>
        </w:tc>
        <w:tc>
          <w:tcPr>
            <w:tcW w:w="1054" w:type="pct"/>
            <w:gridSpan w:val="2"/>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 xml:space="preserve">Rank of </w:t>
            </w:r>
            <w:r w:rsidR="002709AC">
              <w:rPr>
                <w:rFonts w:ascii="Constantia" w:eastAsia="Times New Roman" w:hAnsi="Constantia" w:cs="Times New Roman"/>
                <w:b/>
                <w:bCs/>
                <w:color w:val="FFFFFF"/>
                <w:sz w:val="28"/>
                <w:szCs w:val="20"/>
                <w:lang w:eastAsia="en-GB"/>
              </w:rPr>
              <w:t>risks</w:t>
            </w:r>
          </w:p>
        </w:tc>
      </w:tr>
      <w:tr w:rsidR="00DE6717" w:rsidRPr="00F83CCD" w:rsidTr="002D6554">
        <w:trPr>
          <w:trHeight w:val="897"/>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DE6717" w:rsidP="005342FE">
            <w:pPr>
              <w:rPr>
                <w:rFonts w:ascii="Calibri" w:eastAsia="Times New Roman" w:hAnsi="Calibri" w:cs="Times New Roman"/>
                <w:color w:val="000000"/>
                <w:sz w:val="24"/>
                <w:lang w:eastAsia="en-GB"/>
              </w:rPr>
            </w:pPr>
            <w:r w:rsidRPr="00DE6717">
              <w:rPr>
                <w:rFonts w:ascii="Calibri" w:eastAsia="Times New Roman" w:hAnsi="Calibri" w:cs="Times New Roman"/>
                <w:color w:val="002060"/>
                <w:sz w:val="24"/>
                <w:szCs w:val="20"/>
                <w:lang w:eastAsia="en-GB"/>
              </w:rPr>
              <w:t>e.g.:     Overarching.</w:t>
            </w:r>
            <w:r w:rsidRPr="00DE6717">
              <w:rPr>
                <w:rFonts w:ascii="Calibri" w:eastAsia="Times New Roman" w:hAnsi="Calibri" w:cs="Times New Roman"/>
                <w:color w:val="002060"/>
                <w:sz w:val="24"/>
                <w:szCs w:val="20"/>
                <w:lang w:eastAsia="en-GB"/>
              </w:rPr>
              <w:tab/>
            </w:r>
            <w:r w:rsidRPr="00DE6717">
              <w:rPr>
                <w:rFonts w:ascii="Calibri" w:eastAsia="Times New Roman" w:hAnsi="Calibri" w:cs="Times New Roman"/>
                <w:color w:val="002060"/>
                <w:sz w:val="24"/>
                <w:szCs w:val="20"/>
                <w:lang w:eastAsia="en-GB"/>
              </w:rPr>
              <w:tab/>
            </w:r>
            <w:r w:rsidRPr="00DE6717">
              <w:rPr>
                <w:rFonts w:ascii="Calibri" w:eastAsia="Times New Roman" w:hAnsi="Calibri" w:cs="Times New Roman"/>
                <w:color w:val="002060"/>
                <w:sz w:val="24"/>
                <w:szCs w:val="20"/>
                <w:lang w:eastAsia="en-GB"/>
              </w:rPr>
              <w:tab/>
            </w:r>
            <w:r w:rsidRPr="00DE6717">
              <w:rPr>
                <w:rFonts w:ascii="Calibri" w:eastAsia="Times New Roman" w:hAnsi="Calibri" w:cs="Times New Roman"/>
                <w:color w:val="002060"/>
                <w:sz w:val="24"/>
                <w:szCs w:val="20"/>
                <w:lang w:eastAsia="en-GB"/>
              </w:rPr>
              <w:tab/>
            </w:r>
          </w:p>
        </w:tc>
        <w:tc>
          <w:tcPr>
            <w:tcW w:w="2093" w:type="pct"/>
            <w:tcBorders>
              <w:top w:val="single" w:sz="4" w:space="0" w:color="auto"/>
              <w:left w:val="single" w:sz="4" w:space="0" w:color="auto"/>
              <w:bottom w:val="single" w:sz="4" w:space="0" w:color="auto"/>
              <w:right w:val="single" w:sz="4" w:space="0" w:color="auto"/>
            </w:tcBorders>
            <w:shd w:val="clear" w:color="auto" w:fill="auto"/>
          </w:tcPr>
          <w:p w:rsidR="00183CA0" w:rsidRPr="00F83CCD" w:rsidRDefault="00DE6717" w:rsidP="005342FE">
            <w:pPr>
              <w:pBdr>
                <w:left w:val="single" w:sz="4" w:space="4" w:color="auto"/>
              </w:pBdr>
              <w:spacing w:after="0" w:line="240" w:lineRule="auto"/>
              <w:jc w:val="both"/>
              <w:rPr>
                <w:rFonts w:ascii="Calibri" w:eastAsia="Times New Roman" w:hAnsi="Calibri" w:cs="Times New Roman"/>
                <w:color w:val="002060"/>
                <w:sz w:val="24"/>
                <w:szCs w:val="20"/>
                <w:lang w:eastAsia="en-GB"/>
              </w:rPr>
            </w:pPr>
            <w:r w:rsidRPr="00DE6717">
              <w:rPr>
                <w:rFonts w:ascii="Calibri" w:eastAsia="Times New Roman" w:hAnsi="Calibri" w:cs="Times New Roman"/>
                <w:color w:val="002060"/>
                <w:sz w:val="24"/>
                <w:szCs w:val="20"/>
                <w:lang w:eastAsia="en-GB"/>
              </w:rPr>
              <w:t>e.g.:     As a result of REDD+, new farmland is developed in wetlands, rather than in forest. Substantial emissions result from wetland drainage.</w:t>
            </w:r>
          </w:p>
        </w:tc>
        <w:tc>
          <w:tcPr>
            <w:tcW w:w="522" w:type="pct"/>
            <w:tcBorders>
              <w:top w:val="single" w:sz="4" w:space="0" w:color="auto"/>
              <w:left w:val="single" w:sz="4" w:space="0" w:color="auto"/>
              <w:bottom w:val="single" w:sz="4" w:space="0" w:color="auto"/>
              <w:right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Probability</w:t>
            </w:r>
          </w:p>
        </w:tc>
        <w:tc>
          <w:tcPr>
            <w:tcW w:w="532" w:type="pct"/>
            <w:tcBorders>
              <w:top w:val="single" w:sz="4" w:space="0" w:color="auto"/>
              <w:left w:val="single" w:sz="4" w:space="0" w:color="auto"/>
              <w:bottom w:val="single" w:sz="4" w:space="0" w:color="auto"/>
            </w:tcBorders>
            <w:shd w:val="clear" w:color="000000" w:fill="4F81BD"/>
            <w:vAlign w:val="bottom"/>
            <w:hideMark/>
          </w:tcPr>
          <w:p w:rsidR="00183CA0" w:rsidRPr="00F83CCD" w:rsidRDefault="00183CA0" w:rsidP="005342FE">
            <w:pPr>
              <w:spacing w:after="0" w:line="240" w:lineRule="auto"/>
              <w:jc w:val="center"/>
              <w:rPr>
                <w:rFonts w:ascii="Constantia" w:eastAsia="Times New Roman" w:hAnsi="Constantia" w:cs="Times New Roman"/>
                <w:b/>
                <w:bCs/>
                <w:color w:val="FFFFFF"/>
                <w:sz w:val="28"/>
                <w:szCs w:val="20"/>
                <w:lang w:eastAsia="en-GB"/>
              </w:rPr>
            </w:pPr>
            <w:r w:rsidRPr="00F83CCD">
              <w:rPr>
                <w:rFonts w:ascii="Constantia" w:eastAsia="Times New Roman" w:hAnsi="Constantia" w:cs="Times New Roman"/>
                <w:b/>
                <w:bCs/>
                <w:color w:val="FFFFFF"/>
                <w:sz w:val="28"/>
                <w:szCs w:val="20"/>
                <w:lang w:eastAsia="en-GB"/>
              </w:rPr>
              <w:t>Impact</w:t>
            </w:r>
          </w:p>
        </w:tc>
      </w:tr>
      <w:tr w:rsidR="00DE6717"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hideMark/>
          </w:tcPr>
          <w:p w:rsidR="00183CA0" w:rsidRPr="00F83CCD" w:rsidRDefault="00DE6717" w:rsidP="005342FE">
            <w:pPr>
              <w:spacing w:after="0" w:line="240" w:lineRule="auto"/>
              <w:rPr>
                <w:rFonts w:ascii="Calibri" w:eastAsia="Times New Roman" w:hAnsi="Calibri" w:cs="Times New Roman"/>
                <w:color w:val="000000"/>
                <w:lang w:eastAsia="en-GB"/>
              </w:rPr>
            </w:pPr>
            <w:r w:rsidRPr="00DE6717">
              <w:rPr>
                <w:rFonts w:ascii="Calibri" w:eastAsia="Times New Roman" w:hAnsi="Calibri" w:cs="Times New Roman"/>
                <w:color w:val="000000"/>
                <w:lang w:eastAsia="en-GB"/>
              </w:rPr>
              <w:tab/>
            </w:r>
            <w:r w:rsidRPr="00DE6717">
              <w:rPr>
                <w:rFonts w:ascii="Calibri" w:eastAsia="Times New Roman" w:hAnsi="Calibri" w:cs="Times New Roman"/>
                <w:color w:val="000000"/>
                <w:lang w:eastAsia="en-GB"/>
              </w:rPr>
              <w:tab/>
            </w:r>
            <w:r w:rsidRPr="00DE6717">
              <w:rPr>
                <w:rFonts w:ascii="Calibri" w:eastAsia="Times New Roman" w:hAnsi="Calibri" w:cs="Times New Roman"/>
                <w:color w:val="000000"/>
                <w:lang w:eastAsia="en-GB"/>
              </w:rPr>
              <w:tab/>
            </w:r>
            <w:r w:rsidRPr="00DE6717">
              <w:rPr>
                <w:rFonts w:ascii="Calibri" w:eastAsia="Times New Roman" w:hAnsi="Calibri" w:cs="Times New Roman"/>
                <w:color w:val="000000"/>
                <w:lang w:eastAsia="en-GB"/>
              </w:rPr>
              <w:tab/>
            </w:r>
            <w:r w:rsidRPr="00DE6717">
              <w:rPr>
                <w:rFonts w:ascii="Calibri" w:eastAsia="Times New Roman" w:hAnsi="Calibri" w:cs="Times New Roman"/>
                <w:color w:val="000000"/>
                <w:lang w:eastAsia="en-GB"/>
              </w:rPr>
              <w:tab/>
            </w:r>
          </w:p>
          <w:p w:rsidR="00183CA0" w:rsidRPr="00F83CCD" w:rsidRDefault="00183CA0" w:rsidP="005342FE">
            <w:pPr>
              <w:spacing w:after="0" w:line="240" w:lineRule="auto"/>
              <w:rPr>
                <w:rFonts w:ascii="Constantia" w:eastAsia="Times New Roman" w:hAnsi="Constantia" w:cs="Times New Roman"/>
                <w:i/>
                <w:iCs/>
                <w:color w:val="2A0DFF"/>
                <w:lang w:eastAsia="en-GB"/>
              </w:rPr>
            </w:pPr>
            <w:r w:rsidRPr="00F83CCD">
              <w:rPr>
                <w:rFonts w:ascii="Constantia" w:eastAsia="Times New Roman" w:hAnsi="Constantia" w:cs="Times New Roman"/>
                <w:i/>
                <w:iCs/>
                <w:color w:val="2A0DFF"/>
                <w:lang w:eastAsia="en-GB"/>
              </w:rPr>
              <w:t> </w:t>
            </w:r>
          </w:p>
        </w:tc>
        <w:tc>
          <w:tcPr>
            <w:tcW w:w="2093" w:type="pct"/>
            <w:tcBorders>
              <w:top w:val="single" w:sz="4" w:space="0" w:color="auto"/>
              <w:left w:val="single" w:sz="4" w:space="0" w:color="auto"/>
              <w:bottom w:val="single" w:sz="4" w:space="0" w:color="auto"/>
              <w:right w:val="single" w:sz="4" w:space="0" w:color="auto"/>
            </w:tcBorders>
            <w:shd w:val="clear" w:color="auto" w:fill="auto"/>
            <w:noWrap/>
            <w:hideMark/>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r w:rsidRPr="00F83CCD">
              <w:rPr>
                <w:rFonts w:ascii="Calibri" w:eastAsia="Times New Roman" w:hAnsi="Calibri" w:cs="Times New Roman"/>
                <w:color w:val="2A0DFF"/>
                <w:sz w:val="20"/>
                <w:szCs w:val="20"/>
                <w:lang w:eastAsia="en-GB"/>
              </w:rPr>
              <w:t> </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hideMark/>
          </w:tcPr>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p w:rsidR="00183CA0" w:rsidRPr="00F83CCD" w:rsidRDefault="00183CA0" w:rsidP="005342FE">
            <w:pPr>
              <w:spacing w:after="0" w:line="240" w:lineRule="auto"/>
              <w:jc w:val="center"/>
              <w:rPr>
                <w:rFonts w:ascii="Calibri" w:eastAsia="Times New Roman" w:hAnsi="Calibri" w:cs="Times New Roman"/>
                <w:color w:val="000000"/>
                <w:lang w:eastAsia="en-GB"/>
              </w:rPr>
            </w:pPr>
            <w:r w:rsidRPr="00F83CCD">
              <w:rPr>
                <w:rFonts w:ascii="Calibri" w:eastAsia="Times New Roman" w:hAnsi="Calibri" w:cs="Times New Roman"/>
                <w:color w:val="000000"/>
                <w:lang w:eastAsia="en-GB"/>
              </w:rPr>
              <w:t> </w:t>
            </w: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r w:rsidR="00183CA0" w:rsidRPr="00F83CCD" w:rsidTr="002D6554">
        <w:trPr>
          <w:trHeight w:val="1990"/>
        </w:trPr>
        <w:tc>
          <w:tcPr>
            <w:tcW w:w="1853" w:type="pct"/>
            <w:gridSpan w:val="2"/>
            <w:tcBorders>
              <w:top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rPr>
                <w:rFonts w:ascii="Calibri" w:eastAsia="Times New Roman" w:hAnsi="Calibri" w:cs="Times New Roman"/>
                <w:color w:val="000000"/>
                <w:lang w:eastAsia="en-GB"/>
              </w:rPr>
            </w:pPr>
            <w:bookmarkStart w:id="0" w:name="_GoBack"/>
            <w:bookmarkEnd w:id="0"/>
          </w:p>
        </w:tc>
        <w:tc>
          <w:tcPr>
            <w:tcW w:w="2093" w:type="pct"/>
            <w:tcBorders>
              <w:top w:val="single" w:sz="4" w:space="0" w:color="auto"/>
              <w:left w:val="single" w:sz="4" w:space="0" w:color="auto"/>
              <w:bottom w:val="single" w:sz="4" w:space="0" w:color="auto"/>
              <w:right w:val="single" w:sz="4" w:space="0" w:color="auto"/>
            </w:tcBorders>
            <w:shd w:val="clear" w:color="auto" w:fill="auto"/>
            <w:noWrap/>
          </w:tcPr>
          <w:p w:rsidR="00183CA0" w:rsidRPr="00F83CCD" w:rsidRDefault="00183CA0" w:rsidP="005342FE">
            <w:pPr>
              <w:spacing w:after="0" w:line="240" w:lineRule="auto"/>
              <w:rPr>
                <w:rFonts w:ascii="Calibri" w:eastAsia="Times New Roman" w:hAnsi="Calibri" w:cs="Times New Roman"/>
                <w:color w:val="2A0DFF"/>
                <w:sz w:val="20"/>
                <w:szCs w:val="20"/>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c>
          <w:tcPr>
            <w:tcW w:w="532" w:type="pct"/>
            <w:tcBorders>
              <w:top w:val="single" w:sz="4" w:space="0" w:color="auto"/>
              <w:left w:val="single" w:sz="4" w:space="0" w:color="auto"/>
              <w:bottom w:val="single" w:sz="4" w:space="0" w:color="auto"/>
            </w:tcBorders>
            <w:shd w:val="clear" w:color="auto" w:fill="auto"/>
            <w:noWrap/>
            <w:vAlign w:val="center"/>
          </w:tcPr>
          <w:p w:rsidR="00183CA0" w:rsidRPr="00F83CCD" w:rsidRDefault="00183CA0" w:rsidP="005342FE">
            <w:pPr>
              <w:spacing w:after="0" w:line="240" w:lineRule="auto"/>
              <w:jc w:val="center"/>
              <w:rPr>
                <w:rFonts w:ascii="Calibri" w:eastAsia="Times New Roman" w:hAnsi="Calibri" w:cs="Times New Roman"/>
                <w:color w:val="000000"/>
                <w:lang w:eastAsia="en-GB"/>
              </w:rPr>
            </w:pPr>
          </w:p>
        </w:tc>
      </w:tr>
    </w:tbl>
    <w:p w:rsidR="00183CA0" w:rsidRDefault="00183CA0" w:rsidP="00183CA0"/>
    <w:p w:rsidR="00183CA0" w:rsidRPr="00F83CCD" w:rsidRDefault="00183CA0" w:rsidP="00183CA0"/>
    <w:p w:rsidR="00183CA0" w:rsidRPr="00F83CCD" w:rsidRDefault="00183CA0" w:rsidP="005B38ED"/>
    <w:sectPr w:rsidR="00183CA0" w:rsidRPr="00F83CCD" w:rsidSect="00135C8F">
      <w:pgSz w:w="23814" w:h="16839" w:orient="landscape" w:code="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A8"/>
    <w:rsid w:val="00135C8F"/>
    <w:rsid w:val="00183CA0"/>
    <w:rsid w:val="001C326C"/>
    <w:rsid w:val="002709AC"/>
    <w:rsid w:val="002D6554"/>
    <w:rsid w:val="004A1DC6"/>
    <w:rsid w:val="005B38ED"/>
    <w:rsid w:val="005D50C7"/>
    <w:rsid w:val="005D6B82"/>
    <w:rsid w:val="007F4AA8"/>
    <w:rsid w:val="00A74B0D"/>
    <w:rsid w:val="00B7134F"/>
    <w:rsid w:val="00CA0EA9"/>
    <w:rsid w:val="00D7143E"/>
    <w:rsid w:val="00DE6717"/>
    <w:rsid w:val="00F83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E09A3-676C-46A3-9C04-8688621D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91380">
      <w:bodyDiv w:val="1"/>
      <w:marLeft w:val="0"/>
      <w:marRight w:val="0"/>
      <w:marTop w:val="0"/>
      <w:marBottom w:val="0"/>
      <w:divBdr>
        <w:top w:val="none" w:sz="0" w:space="0" w:color="auto"/>
        <w:left w:val="none" w:sz="0" w:space="0" w:color="auto"/>
        <w:bottom w:val="none" w:sz="0" w:space="0" w:color="auto"/>
        <w:right w:val="none" w:sz="0" w:space="0" w:color="auto"/>
      </w:divBdr>
    </w:div>
    <w:div w:id="263616295">
      <w:bodyDiv w:val="1"/>
      <w:marLeft w:val="0"/>
      <w:marRight w:val="0"/>
      <w:marTop w:val="0"/>
      <w:marBottom w:val="0"/>
      <w:divBdr>
        <w:top w:val="none" w:sz="0" w:space="0" w:color="auto"/>
        <w:left w:val="none" w:sz="0" w:space="0" w:color="auto"/>
        <w:bottom w:val="none" w:sz="0" w:space="0" w:color="auto"/>
        <w:right w:val="none" w:sz="0" w:space="0" w:color="auto"/>
      </w:divBdr>
    </w:div>
    <w:div w:id="466555687">
      <w:bodyDiv w:val="1"/>
      <w:marLeft w:val="0"/>
      <w:marRight w:val="0"/>
      <w:marTop w:val="0"/>
      <w:marBottom w:val="0"/>
      <w:divBdr>
        <w:top w:val="none" w:sz="0" w:space="0" w:color="auto"/>
        <w:left w:val="none" w:sz="0" w:space="0" w:color="auto"/>
        <w:bottom w:val="none" w:sz="0" w:space="0" w:color="auto"/>
        <w:right w:val="none" w:sz="0" w:space="0" w:color="auto"/>
      </w:divBdr>
    </w:div>
    <w:div w:id="466750846">
      <w:bodyDiv w:val="1"/>
      <w:marLeft w:val="0"/>
      <w:marRight w:val="0"/>
      <w:marTop w:val="0"/>
      <w:marBottom w:val="0"/>
      <w:divBdr>
        <w:top w:val="none" w:sz="0" w:space="0" w:color="auto"/>
        <w:left w:val="none" w:sz="0" w:space="0" w:color="auto"/>
        <w:bottom w:val="none" w:sz="0" w:space="0" w:color="auto"/>
        <w:right w:val="none" w:sz="0" w:space="0" w:color="auto"/>
      </w:divBdr>
    </w:div>
    <w:div w:id="491794385">
      <w:bodyDiv w:val="1"/>
      <w:marLeft w:val="0"/>
      <w:marRight w:val="0"/>
      <w:marTop w:val="0"/>
      <w:marBottom w:val="0"/>
      <w:divBdr>
        <w:top w:val="none" w:sz="0" w:space="0" w:color="auto"/>
        <w:left w:val="none" w:sz="0" w:space="0" w:color="auto"/>
        <w:bottom w:val="none" w:sz="0" w:space="0" w:color="auto"/>
        <w:right w:val="none" w:sz="0" w:space="0" w:color="auto"/>
      </w:divBdr>
    </w:div>
    <w:div w:id="572473194">
      <w:bodyDiv w:val="1"/>
      <w:marLeft w:val="0"/>
      <w:marRight w:val="0"/>
      <w:marTop w:val="0"/>
      <w:marBottom w:val="0"/>
      <w:divBdr>
        <w:top w:val="none" w:sz="0" w:space="0" w:color="auto"/>
        <w:left w:val="none" w:sz="0" w:space="0" w:color="auto"/>
        <w:bottom w:val="none" w:sz="0" w:space="0" w:color="auto"/>
        <w:right w:val="none" w:sz="0" w:space="0" w:color="auto"/>
      </w:divBdr>
    </w:div>
    <w:div w:id="697052186">
      <w:bodyDiv w:val="1"/>
      <w:marLeft w:val="0"/>
      <w:marRight w:val="0"/>
      <w:marTop w:val="0"/>
      <w:marBottom w:val="0"/>
      <w:divBdr>
        <w:top w:val="none" w:sz="0" w:space="0" w:color="auto"/>
        <w:left w:val="none" w:sz="0" w:space="0" w:color="auto"/>
        <w:bottom w:val="none" w:sz="0" w:space="0" w:color="auto"/>
        <w:right w:val="none" w:sz="0" w:space="0" w:color="auto"/>
      </w:divBdr>
    </w:div>
    <w:div w:id="1050808645">
      <w:bodyDiv w:val="1"/>
      <w:marLeft w:val="0"/>
      <w:marRight w:val="0"/>
      <w:marTop w:val="0"/>
      <w:marBottom w:val="0"/>
      <w:divBdr>
        <w:top w:val="none" w:sz="0" w:space="0" w:color="auto"/>
        <w:left w:val="none" w:sz="0" w:space="0" w:color="auto"/>
        <w:bottom w:val="none" w:sz="0" w:space="0" w:color="auto"/>
        <w:right w:val="none" w:sz="0" w:space="0" w:color="auto"/>
      </w:divBdr>
    </w:div>
    <w:div w:id="1259288597">
      <w:bodyDiv w:val="1"/>
      <w:marLeft w:val="0"/>
      <w:marRight w:val="0"/>
      <w:marTop w:val="0"/>
      <w:marBottom w:val="0"/>
      <w:divBdr>
        <w:top w:val="none" w:sz="0" w:space="0" w:color="auto"/>
        <w:left w:val="none" w:sz="0" w:space="0" w:color="auto"/>
        <w:bottom w:val="none" w:sz="0" w:space="0" w:color="auto"/>
        <w:right w:val="none" w:sz="0" w:space="0" w:color="auto"/>
      </w:divBdr>
    </w:div>
    <w:div w:id="1500271919">
      <w:bodyDiv w:val="1"/>
      <w:marLeft w:val="0"/>
      <w:marRight w:val="0"/>
      <w:marTop w:val="0"/>
      <w:marBottom w:val="0"/>
      <w:divBdr>
        <w:top w:val="none" w:sz="0" w:space="0" w:color="auto"/>
        <w:left w:val="none" w:sz="0" w:space="0" w:color="auto"/>
        <w:bottom w:val="none" w:sz="0" w:space="0" w:color="auto"/>
        <w:right w:val="none" w:sz="0" w:space="0" w:color="auto"/>
      </w:divBdr>
    </w:div>
    <w:div w:id="1574316999">
      <w:bodyDiv w:val="1"/>
      <w:marLeft w:val="0"/>
      <w:marRight w:val="0"/>
      <w:marTop w:val="0"/>
      <w:marBottom w:val="0"/>
      <w:divBdr>
        <w:top w:val="none" w:sz="0" w:space="0" w:color="auto"/>
        <w:left w:val="none" w:sz="0" w:space="0" w:color="auto"/>
        <w:bottom w:val="none" w:sz="0" w:space="0" w:color="auto"/>
        <w:right w:val="none" w:sz="0" w:space="0" w:color="auto"/>
      </w:divBdr>
    </w:div>
    <w:div w:id="1727993346">
      <w:bodyDiv w:val="1"/>
      <w:marLeft w:val="0"/>
      <w:marRight w:val="0"/>
      <w:marTop w:val="0"/>
      <w:marBottom w:val="0"/>
      <w:divBdr>
        <w:top w:val="none" w:sz="0" w:space="0" w:color="auto"/>
        <w:left w:val="none" w:sz="0" w:space="0" w:color="auto"/>
        <w:bottom w:val="none" w:sz="0" w:space="0" w:color="auto"/>
        <w:right w:val="none" w:sz="0" w:space="0" w:color="auto"/>
      </w:divBdr>
    </w:div>
    <w:div w:id="1817641438">
      <w:bodyDiv w:val="1"/>
      <w:marLeft w:val="0"/>
      <w:marRight w:val="0"/>
      <w:marTop w:val="0"/>
      <w:marBottom w:val="0"/>
      <w:divBdr>
        <w:top w:val="none" w:sz="0" w:space="0" w:color="auto"/>
        <w:left w:val="none" w:sz="0" w:space="0" w:color="auto"/>
        <w:bottom w:val="none" w:sz="0" w:space="0" w:color="auto"/>
        <w:right w:val="none" w:sz="0" w:space="0" w:color="auto"/>
      </w:divBdr>
    </w:div>
    <w:div w:id="1869565620">
      <w:bodyDiv w:val="1"/>
      <w:marLeft w:val="0"/>
      <w:marRight w:val="0"/>
      <w:marTop w:val="0"/>
      <w:marBottom w:val="0"/>
      <w:divBdr>
        <w:top w:val="none" w:sz="0" w:space="0" w:color="auto"/>
        <w:left w:val="none" w:sz="0" w:space="0" w:color="auto"/>
        <w:bottom w:val="none" w:sz="0" w:space="0" w:color="auto"/>
        <w:right w:val="none" w:sz="0" w:space="0" w:color="auto"/>
      </w:divBdr>
    </w:div>
    <w:div w:id="19982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F724-A8B0-471F-86E8-D18F8603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Vaananen</dc:creator>
  <cp:keywords/>
  <dc:description/>
  <cp:lastModifiedBy>Elina Vaananen</cp:lastModifiedBy>
  <cp:revision>7</cp:revision>
  <cp:lastPrinted>2015-09-30T12:39:00Z</cp:lastPrinted>
  <dcterms:created xsi:type="dcterms:W3CDTF">2015-09-29T14:07:00Z</dcterms:created>
  <dcterms:modified xsi:type="dcterms:W3CDTF">2015-09-30T13:40:00Z</dcterms:modified>
</cp:coreProperties>
</file>