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E0" w:rsidRDefault="00823FE0" w:rsidP="007B1951">
      <w:pPr>
        <w:pStyle w:val="Title"/>
      </w:pPr>
      <w:r>
        <w:t>National RED</w:t>
      </w:r>
      <w:bookmarkStart w:id="0" w:name="_GoBack"/>
      <w:bookmarkEnd w:id="0"/>
      <w:r>
        <w:t>D+ Taskforce in Mongolia</w:t>
      </w:r>
    </w:p>
    <w:p w:rsidR="00823FE0" w:rsidRDefault="00823FE0" w:rsidP="00656B4D">
      <w:pPr>
        <w:pStyle w:val="Subtitle"/>
        <w:jc w:val="center"/>
        <w:rPr>
          <w:b/>
          <w:sz w:val="28"/>
          <w:szCs w:val="28"/>
        </w:rPr>
      </w:pPr>
      <w:r w:rsidRPr="00656B4D">
        <w:rPr>
          <w:b/>
          <w:sz w:val="28"/>
          <w:szCs w:val="28"/>
        </w:rPr>
        <w:t>Working Group 1: Drivers and strategies</w:t>
      </w:r>
    </w:p>
    <w:p w:rsidR="00656B4D" w:rsidRPr="00656B4D" w:rsidRDefault="00656B4D" w:rsidP="00656B4D"/>
    <w:p w:rsidR="00656B4D" w:rsidRPr="00656B4D" w:rsidRDefault="00656B4D" w:rsidP="00656B4D">
      <w:pPr>
        <w:pStyle w:val="Subtitle"/>
        <w:jc w:val="center"/>
        <w:rPr>
          <w:b/>
          <w:sz w:val="32"/>
          <w:szCs w:val="32"/>
          <w:u w:val="single"/>
        </w:rPr>
      </w:pPr>
      <w:r w:rsidRPr="00656B4D">
        <w:rPr>
          <w:b/>
          <w:sz w:val="32"/>
          <w:szCs w:val="32"/>
          <w:u w:val="single"/>
        </w:rPr>
        <w:t>Terms of reference</w:t>
      </w:r>
    </w:p>
    <w:p w:rsidR="00656B4D" w:rsidRDefault="00656B4D" w:rsidP="002D2941"/>
    <w:p w:rsidR="002D2941" w:rsidRDefault="002D2941" w:rsidP="002D2941">
      <w:r>
        <w:t>Chair:</w:t>
      </w:r>
      <w:r w:rsidR="00656B4D">
        <w:t xml:space="preserve"> </w:t>
      </w:r>
      <w:r w:rsidR="00D01189">
        <w:tab/>
      </w:r>
      <w:r w:rsidR="00D01189">
        <w:tab/>
      </w:r>
      <w:r w:rsidR="00656B4D">
        <w:t>[to be appointed by Director of Forest Agency]</w:t>
      </w:r>
    </w:p>
    <w:p w:rsidR="002D2941" w:rsidRDefault="002D2941" w:rsidP="002D2941">
      <w:r>
        <w:t xml:space="preserve">Facilitator: </w:t>
      </w:r>
      <w:r w:rsidR="00D01189">
        <w:tab/>
      </w:r>
      <w:r>
        <w:t>Ms Bunchin</w:t>
      </w:r>
      <w:r w:rsidR="00656B4D">
        <w:t>giv, UNDP Mongolia</w:t>
      </w:r>
    </w:p>
    <w:p w:rsidR="002D2941" w:rsidRPr="002D2941" w:rsidRDefault="002D2941" w:rsidP="002D2941"/>
    <w:p w:rsidR="000D4D3D" w:rsidRPr="003446FC" w:rsidRDefault="009E7681">
      <w:pPr>
        <w:rPr>
          <w:i/>
        </w:rPr>
      </w:pPr>
      <w:r>
        <w:rPr>
          <w:i/>
        </w:rPr>
        <w:t>O</w:t>
      </w:r>
      <w:r w:rsidR="000D4D3D" w:rsidRPr="009020FC">
        <w:rPr>
          <w:i/>
        </w:rPr>
        <w:t xml:space="preserve">bjective: to identify the key drivers of deforestation and forest degradation in Mongolia, and to identify </w:t>
      </w:r>
      <w:r w:rsidR="00BD3693">
        <w:rPr>
          <w:i/>
        </w:rPr>
        <w:t xml:space="preserve">potential </w:t>
      </w:r>
      <w:r w:rsidR="000D4D3D" w:rsidRPr="009020FC">
        <w:rPr>
          <w:i/>
        </w:rPr>
        <w:t>strategies to address them</w:t>
      </w:r>
      <w:r w:rsidR="009020FC">
        <w:rPr>
          <w:i/>
        </w:rPr>
        <w:t>.</w:t>
      </w:r>
    </w:p>
    <w:p w:rsidR="003446FC" w:rsidRDefault="003446FC" w:rsidP="00D01189">
      <w:pPr>
        <w:pStyle w:val="Heading1"/>
      </w:pPr>
      <w:r>
        <w:t>Drivers</w:t>
      </w:r>
    </w:p>
    <w:p w:rsidR="00570155" w:rsidRDefault="00513394" w:rsidP="00D01189">
      <w:pPr>
        <w:pStyle w:val="Heading2"/>
      </w:pPr>
      <w:r>
        <w:t>Overview of l</w:t>
      </w:r>
      <w:r w:rsidR="00570155">
        <w:t>and use trends, forest policy and governance</w:t>
      </w:r>
      <w:r>
        <w:t xml:space="preserve"> relevant to REDD+ </w:t>
      </w:r>
    </w:p>
    <w:p w:rsidR="006D7257" w:rsidRDefault="006D7257" w:rsidP="001801A2">
      <w:pPr>
        <w:pStyle w:val="ListParagraph"/>
        <w:numPr>
          <w:ilvl w:val="0"/>
          <w:numId w:val="14"/>
        </w:numPr>
      </w:pPr>
      <w:r>
        <w:t>Describe the major land use trends in Mongolia, eg use of forests, increase in mining, types of agriculture, use of pastureland.</w:t>
      </w:r>
    </w:p>
    <w:p w:rsidR="006D7257" w:rsidRDefault="00570155" w:rsidP="001801A2">
      <w:pPr>
        <w:pStyle w:val="ListParagraph"/>
        <w:numPr>
          <w:ilvl w:val="0"/>
          <w:numId w:val="14"/>
        </w:numPr>
      </w:pPr>
      <w:r>
        <w:t>Describe</w:t>
      </w:r>
      <w:r w:rsidR="00174F91">
        <w:t xml:space="preserve"> the </w:t>
      </w:r>
      <w:r w:rsidR="00D01189">
        <w:t xml:space="preserve">main thrust of the </w:t>
      </w:r>
      <w:r w:rsidR="00174F91">
        <w:t>2011</w:t>
      </w:r>
      <w:r w:rsidR="00D01189">
        <w:t xml:space="preserve"> </w:t>
      </w:r>
      <w:r>
        <w:t xml:space="preserve">forest policy in Mongolia, </w:t>
      </w:r>
      <w:r w:rsidR="00D01189">
        <w:t xml:space="preserve">eg describe the </w:t>
      </w:r>
      <w:r>
        <w:t>extent to which it is focused on</w:t>
      </w:r>
      <w:r w:rsidR="002F4E05">
        <w:t xml:space="preserve"> things such as</w:t>
      </w:r>
      <w:r>
        <w:t xml:space="preserve"> forest protection and sustainable forest management.</w:t>
      </w:r>
    </w:p>
    <w:p w:rsidR="00570155" w:rsidRDefault="00570155" w:rsidP="001801A2">
      <w:pPr>
        <w:pStyle w:val="ListParagraph"/>
        <w:numPr>
          <w:ilvl w:val="0"/>
          <w:numId w:val="14"/>
        </w:numPr>
      </w:pPr>
      <w:r>
        <w:t>Identify the main governance challenges for the forest sector.</w:t>
      </w:r>
    </w:p>
    <w:p w:rsidR="00570155" w:rsidRDefault="00AE7582" w:rsidP="00D01189">
      <w:pPr>
        <w:pStyle w:val="Heading2"/>
      </w:pPr>
      <w:r>
        <w:t>Identification of k</w:t>
      </w:r>
      <w:r w:rsidR="00570155">
        <w:t>ey drivers</w:t>
      </w:r>
    </w:p>
    <w:p w:rsidR="00F4269E" w:rsidRDefault="00F4269E"/>
    <w:p w:rsidR="00566B79" w:rsidRDefault="009E7681">
      <w:r>
        <w:t>Consider the list of drivers of deforestation and forest degradation below</w:t>
      </w:r>
      <w:r w:rsidR="00277B1F">
        <w:t xml:space="preserve">.   </w:t>
      </w:r>
      <w:r w:rsidR="00566B79">
        <w:t>Please:</w:t>
      </w:r>
    </w:p>
    <w:p w:rsidR="00AE7582" w:rsidRDefault="00277B1F" w:rsidP="00AE7582">
      <w:pPr>
        <w:pStyle w:val="ListParagraph"/>
        <w:numPr>
          <w:ilvl w:val="0"/>
          <w:numId w:val="11"/>
        </w:numPr>
      </w:pPr>
      <w:r>
        <w:t>Add any drivers that are missing and delete any d</w:t>
      </w:r>
      <w:r w:rsidR="00AE7582">
        <w:t xml:space="preserve">rivers that are not relevant.  </w:t>
      </w:r>
    </w:p>
    <w:p w:rsidR="009E7681" w:rsidRDefault="00AE7582" w:rsidP="00AE7582">
      <w:pPr>
        <w:pStyle w:val="ListParagraph"/>
        <w:numPr>
          <w:ilvl w:val="0"/>
          <w:numId w:val="11"/>
        </w:numPr>
      </w:pPr>
      <w:r>
        <w:t>P</w:t>
      </w:r>
      <w:r w:rsidR="00277B1F">
        <w:t>lace the drivers in order of priority</w:t>
      </w:r>
      <w:r>
        <w:t xml:space="preserve"> and explain the reason why</w:t>
      </w:r>
      <w:r w:rsidR="00282120">
        <w:t xml:space="preserve"> by describing the extent of the problem and it’s urgency</w:t>
      </w:r>
      <w:r w:rsidR="00277B1F">
        <w:t>.</w:t>
      </w:r>
    </w:p>
    <w:p w:rsidR="00AE7582" w:rsidRDefault="00AE7582" w:rsidP="00AE7582">
      <w:pPr>
        <w:ind w:left="360"/>
      </w:pPr>
    </w:p>
    <w:p w:rsidR="00566B79" w:rsidRPr="00566B79" w:rsidRDefault="00566B79" w:rsidP="00566B79">
      <w:pPr>
        <w:jc w:val="center"/>
        <w:rPr>
          <w:b/>
        </w:rPr>
      </w:pPr>
      <w:r w:rsidRPr="00566B79">
        <w:rPr>
          <w:b/>
        </w:rPr>
        <w:t>Boreal forests</w:t>
      </w:r>
    </w:p>
    <w:p w:rsidR="009E7681" w:rsidRDefault="009E7681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3"/>
        <w:gridCol w:w="3928"/>
        <w:gridCol w:w="3217"/>
      </w:tblGrid>
      <w:tr w:rsidR="005D4FB5" w:rsidTr="001801A2">
        <w:tc>
          <w:tcPr>
            <w:tcW w:w="1263" w:type="dxa"/>
            <w:shd w:val="clear" w:color="auto" w:fill="DAEEF3" w:themeFill="accent5" w:themeFillTint="33"/>
          </w:tcPr>
          <w:p w:rsidR="005D4FB5" w:rsidRDefault="005D4FB5">
            <w:r>
              <w:t>Priority</w:t>
            </w:r>
          </w:p>
        </w:tc>
        <w:tc>
          <w:tcPr>
            <w:tcW w:w="3928" w:type="dxa"/>
            <w:shd w:val="clear" w:color="auto" w:fill="DAEEF3" w:themeFill="accent5" w:themeFillTint="33"/>
          </w:tcPr>
          <w:p w:rsidR="005D4FB5" w:rsidRDefault="005D4FB5">
            <w:r>
              <w:t>Driver</w:t>
            </w:r>
          </w:p>
        </w:tc>
        <w:tc>
          <w:tcPr>
            <w:tcW w:w="3217" w:type="dxa"/>
            <w:shd w:val="clear" w:color="auto" w:fill="DAEEF3" w:themeFill="accent5" w:themeFillTint="33"/>
          </w:tcPr>
          <w:p w:rsidR="005D4FB5" w:rsidRDefault="005D4FB5">
            <w:r>
              <w:t>Extent of problem (how many hectares affected each year? which areas affected?)</w:t>
            </w:r>
          </w:p>
        </w:tc>
      </w:tr>
      <w:tr w:rsidR="005D4FB5" w:rsidTr="005D4FB5">
        <w:tc>
          <w:tcPr>
            <w:tcW w:w="1263" w:type="dxa"/>
          </w:tcPr>
          <w:p w:rsidR="005D4FB5" w:rsidRDefault="005D4FB5">
            <w:r>
              <w:t>Number??</w:t>
            </w:r>
          </w:p>
        </w:tc>
        <w:tc>
          <w:tcPr>
            <w:tcW w:w="3928" w:type="dxa"/>
          </w:tcPr>
          <w:p w:rsidR="005D4FB5" w:rsidRDefault="005D4FB5">
            <w:r>
              <w:t>Tree disease</w:t>
            </w:r>
          </w:p>
        </w:tc>
        <w:tc>
          <w:tcPr>
            <w:tcW w:w="3217" w:type="dxa"/>
          </w:tcPr>
          <w:p w:rsidR="005D4FB5" w:rsidRDefault="006E04BB">
            <w:r>
              <w:t>25,000 ha/year</w:t>
            </w:r>
          </w:p>
        </w:tc>
      </w:tr>
      <w:tr w:rsidR="005D4FB5" w:rsidTr="005D4FB5">
        <w:tc>
          <w:tcPr>
            <w:tcW w:w="1263" w:type="dxa"/>
          </w:tcPr>
          <w:p w:rsidR="005D4FB5" w:rsidRDefault="005D4FB5">
            <w:r>
              <w:t>??</w:t>
            </w:r>
          </w:p>
        </w:tc>
        <w:tc>
          <w:tcPr>
            <w:tcW w:w="3928" w:type="dxa"/>
          </w:tcPr>
          <w:p w:rsidR="005D4FB5" w:rsidRDefault="005D4FB5">
            <w:r>
              <w:t>Illegal collection of fuel wood</w:t>
            </w:r>
          </w:p>
        </w:tc>
        <w:tc>
          <w:tcPr>
            <w:tcW w:w="3217" w:type="dxa"/>
          </w:tcPr>
          <w:p w:rsidR="005D4FB5" w:rsidRDefault="005D4FB5"/>
        </w:tc>
      </w:tr>
      <w:tr w:rsidR="005D4FB5" w:rsidTr="005D4FB5">
        <w:tc>
          <w:tcPr>
            <w:tcW w:w="1263" w:type="dxa"/>
          </w:tcPr>
          <w:p w:rsidR="005D4FB5" w:rsidRDefault="005D4FB5">
            <w:r>
              <w:t>??</w:t>
            </w:r>
          </w:p>
        </w:tc>
        <w:tc>
          <w:tcPr>
            <w:tcW w:w="3928" w:type="dxa"/>
          </w:tcPr>
          <w:p w:rsidR="005D4FB5" w:rsidRDefault="005D4FB5">
            <w:r>
              <w:t>Fire</w:t>
            </w:r>
          </w:p>
        </w:tc>
        <w:tc>
          <w:tcPr>
            <w:tcW w:w="3217" w:type="dxa"/>
          </w:tcPr>
          <w:p w:rsidR="005D4FB5" w:rsidRDefault="00026526">
            <w:r>
              <w:t>Fire management report</w:t>
            </w:r>
          </w:p>
        </w:tc>
      </w:tr>
      <w:tr w:rsidR="005D4FB5" w:rsidTr="005D4FB5">
        <w:tc>
          <w:tcPr>
            <w:tcW w:w="1263" w:type="dxa"/>
          </w:tcPr>
          <w:p w:rsidR="005D4FB5" w:rsidRDefault="005D4FB5"/>
        </w:tc>
        <w:tc>
          <w:tcPr>
            <w:tcW w:w="3928" w:type="dxa"/>
          </w:tcPr>
          <w:p w:rsidR="005D4FB5" w:rsidRDefault="005D4FB5" w:rsidP="00277B1F">
            <w:r>
              <w:t>Insect attack</w:t>
            </w:r>
          </w:p>
        </w:tc>
        <w:tc>
          <w:tcPr>
            <w:tcW w:w="3217" w:type="dxa"/>
          </w:tcPr>
          <w:p w:rsidR="005D4FB5" w:rsidRDefault="005D4FB5" w:rsidP="00277B1F"/>
        </w:tc>
      </w:tr>
      <w:tr w:rsidR="005D4FB5" w:rsidTr="005D4FB5">
        <w:tc>
          <w:tcPr>
            <w:tcW w:w="1263" w:type="dxa"/>
          </w:tcPr>
          <w:p w:rsidR="005D4FB5" w:rsidRDefault="005D4FB5"/>
        </w:tc>
        <w:tc>
          <w:tcPr>
            <w:tcW w:w="3928" w:type="dxa"/>
          </w:tcPr>
          <w:p w:rsidR="005D4FB5" w:rsidRDefault="005D4FB5">
            <w:r>
              <w:t>Timber extraction for round wood (legal)</w:t>
            </w:r>
          </w:p>
        </w:tc>
        <w:tc>
          <w:tcPr>
            <w:tcW w:w="3217" w:type="dxa"/>
          </w:tcPr>
          <w:p w:rsidR="005D4FB5" w:rsidRDefault="005D4FB5"/>
        </w:tc>
      </w:tr>
      <w:tr w:rsidR="005D4FB5" w:rsidTr="005D4FB5">
        <w:tc>
          <w:tcPr>
            <w:tcW w:w="1263" w:type="dxa"/>
          </w:tcPr>
          <w:p w:rsidR="005D4FB5" w:rsidRDefault="005D4FB5"/>
        </w:tc>
        <w:tc>
          <w:tcPr>
            <w:tcW w:w="3928" w:type="dxa"/>
          </w:tcPr>
          <w:p w:rsidR="005D4FB5" w:rsidRDefault="005D4FB5">
            <w:r>
              <w:t>Timber extraction for round wood (illegal)</w:t>
            </w:r>
          </w:p>
        </w:tc>
        <w:tc>
          <w:tcPr>
            <w:tcW w:w="3217" w:type="dxa"/>
          </w:tcPr>
          <w:p w:rsidR="005D4FB5" w:rsidRDefault="005D4FB5"/>
        </w:tc>
      </w:tr>
      <w:tr w:rsidR="005D4FB5" w:rsidTr="005D4FB5">
        <w:tc>
          <w:tcPr>
            <w:tcW w:w="1263" w:type="dxa"/>
          </w:tcPr>
          <w:p w:rsidR="005D4FB5" w:rsidRDefault="005D4FB5"/>
        </w:tc>
        <w:tc>
          <w:tcPr>
            <w:tcW w:w="3928" w:type="dxa"/>
          </w:tcPr>
          <w:p w:rsidR="005D4FB5" w:rsidRDefault="005D4FB5">
            <w:r>
              <w:t>Effects of climate change</w:t>
            </w:r>
          </w:p>
        </w:tc>
        <w:tc>
          <w:tcPr>
            <w:tcW w:w="3217" w:type="dxa"/>
          </w:tcPr>
          <w:p w:rsidR="005D4FB5" w:rsidRDefault="005D4FB5"/>
        </w:tc>
      </w:tr>
      <w:tr w:rsidR="005D4FB5" w:rsidTr="005D4FB5">
        <w:tc>
          <w:tcPr>
            <w:tcW w:w="1263" w:type="dxa"/>
          </w:tcPr>
          <w:p w:rsidR="005D4FB5" w:rsidRDefault="005D4FB5"/>
        </w:tc>
        <w:tc>
          <w:tcPr>
            <w:tcW w:w="3928" w:type="dxa"/>
          </w:tcPr>
          <w:p w:rsidR="005D4FB5" w:rsidRDefault="005D4FB5">
            <w:r>
              <w:t>Overgrazing on forest edge</w:t>
            </w:r>
          </w:p>
        </w:tc>
        <w:tc>
          <w:tcPr>
            <w:tcW w:w="3217" w:type="dxa"/>
          </w:tcPr>
          <w:p w:rsidR="005D4FB5" w:rsidRDefault="005D4FB5"/>
        </w:tc>
      </w:tr>
      <w:tr w:rsidR="005D4FB5" w:rsidTr="005D4FB5">
        <w:tc>
          <w:tcPr>
            <w:tcW w:w="1263" w:type="dxa"/>
          </w:tcPr>
          <w:p w:rsidR="005D4FB5" w:rsidRDefault="005D4FB5"/>
        </w:tc>
        <w:tc>
          <w:tcPr>
            <w:tcW w:w="3928" w:type="dxa"/>
          </w:tcPr>
          <w:p w:rsidR="005D4FB5" w:rsidRDefault="005D4FB5">
            <w:r>
              <w:t>Grazing inside forest areas</w:t>
            </w:r>
          </w:p>
        </w:tc>
        <w:tc>
          <w:tcPr>
            <w:tcW w:w="3217" w:type="dxa"/>
          </w:tcPr>
          <w:p w:rsidR="005D4FB5" w:rsidRDefault="005D4FB5"/>
        </w:tc>
      </w:tr>
    </w:tbl>
    <w:p w:rsidR="009E7681" w:rsidRDefault="009E7681"/>
    <w:p w:rsidR="00566B79" w:rsidRPr="00566B79" w:rsidRDefault="00566B79" w:rsidP="00566B79">
      <w:pPr>
        <w:jc w:val="center"/>
        <w:rPr>
          <w:b/>
        </w:rPr>
      </w:pPr>
      <w:r w:rsidRPr="00566B79">
        <w:rPr>
          <w:b/>
        </w:rPr>
        <w:t>Saxaul forests</w:t>
      </w:r>
    </w:p>
    <w:p w:rsidR="00566B79" w:rsidRDefault="00566B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132"/>
      </w:tblGrid>
      <w:tr w:rsidR="00566B79" w:rsidTr="00566B79">
        <w:tc>
          <w:tcPr>
            <w:tcW w:w="1384" w:type="dxa"/>
          </w:tcPr>
          <w:p w:rsidR="00566B79" w:rsidRDefault="00566B79">
            <w:r>
              <w:t>Priority</w:t>
            </w:r>
          </w:p>
        </w:tc>
        <w:tc>
          <w:tcPr>
            <w:tcW w:w="7132" w:type="dxa"/>
          </w:tcPr>
          <w:p w:rsidR="00566B79" w:rsidRDefault="00566B79">
            <w:r>
              <w:t>Driver</w:t>
            </w:r>
          </w:p>
        </w:tc>
      </w:tr>
      <w:tr w:rsidR="00566B79" w:rsidTr="00566B79">
        <w:tc>
          <w:tcPr>
            <w:tcW w:w="1384" w:type="dxa"/>
          </w:tcPr>
          <w:p w:rsidR="00566B79" w:rsidRDefault="00566B79">
            <w:r>
              <w:t>Number ??</w:t>
            </w:r>
          </w:p>
        </w:tc>
        <w:tc>
          <w:tcPr>
            <w:tcW w:w="7132" w:type="dxa"/>
          </w:tcPr>
          <w:p w:rsidR="00566B79" w:rsidRDefault="00566B79">
            <w:r>
              <w:t xml:space="preserve">Overgrazing </w:t>
            </w:r>
          </w:p>
        </w:tc>
      </w:tr>
      <w:tr w:rsidR="00566B79" w:rsidTr="00566B79">
        <w:tc>
          <w:tcPr>
            <w:tcW w:w="1384" w:type="dxa"/>
          </w:tcPr>
          <w:p w:rsidR="00566B79" w:rsidRDefault="00566B79">
            <w:r>
              <w:t>??</w:t>
            </w:r>
          </w:p>
        </w:tc>
        <w:tc>
          <w:tcPr>
            <w:tcW w:w="7132" w:type="dxa"/>
          </w:tcPr>
          <w:p w:rsidR="00566B79" w:rsidRDefault="00566B79">
            <w:r>
              <w:t>Effects of climate change</w:t>
            </w:r>
          </w:p>
        </w:tc>
      </w:tr>
      <w:tr w:rsidR="00566B79" w:rsidTr="00566B79">
        <w:tc>
          <w:tcPr>
            <w:tcW w:w="1384" w:type="dxa"/>
          </w:tcPr>
          <w:p w:rsidR="00566B79" w:rsidRDefault="00566B79">
            <w:r>
              <w:t>??</w:t>
            </w:r>
          </w:p>
        </w:tc>
        <w:tc>
          <w:tcPr>
            <w:tcW w:w="7132" w:type="dxa"/>
          </w:tcPr>
          <w:p w:rsidR="00566B79" w:rsidRDefault="00566B79">
            <w:r>
              <w:t>Collection of fuel wood (legal)</w:t>
            </w:r>
          </w:p>
        </w:tc>
      </w:tr>
      <w:tr w:rsidR="00566B79" w:rsidTr="00566B79">
        <w:tc>
          <w:tcPr>
            <w:tcW w:w="1384" w:type="dxa"/>
          </w:tcPr>
          <w:p w:rsidR="00566B79" w:rsidRDefault="00566B79"/>
        </w:tc>
        <w:tc>
          <w:tcPr>
            <w:tcW w:w="7132" w:type="dxa"/>
          </w:tcPr>
          <w:p w:rsidR="00566B79" w:rsidRDefault="00566B79">
            <w:r>
              <w:t>Collection of fuel wood (illegal)</w:t>
            </w:r>
          </w:p>
        </w:tc>
      </w:tr>
    </w:tbl>
    <w:p w:rsidR="00566B79" w:rsidRDefault="00566B79"/>
    <w:p w:rsidR="00D01189" w:rsidRDefault="00D01189" w:rsidP="00D01189">
      <w:pPr>
        <w:pStyle w:val="Heading2"/>
      </w:pPr>
      <w:r>
        <w:t xml:space="preserve">Review of current strategies </w:t>
      </w:r>
    </w:p>
    <w:p w:rsidR="00D01189" w:rsidRPr="00282D33" w:rsidRDefault="00D01189" w:rsidP="00D01189">
      <w:r>
        <w:t>Identify existing</w:t>
      </w:r>
      <w:r w:rsidRPr="00282D33">
        <w:t xml:space="preserve"> strategies </w:t>
      </w:r>
      <w:r>
        <w:t>that are being used to address deforestation and forest degradation.  Identify:</w:t>
      </w:r>
    </w:p>
    <w:p w:rsidR="00D01189" w:rsidRPr="00282D33" w:rsidRDefault="00D01189" w:rsidP="00D01189">
      <w:pPr>
        <w:pStyle w:val="ListParagraph"/>
        <w:numPr>
          <w:ilvl w:val="0"/>
          <w:numId w:val="19"/>
        </w:numPr>
      </w:pPr>
      <w:r w:rsidRPr="00282D33">
        <w:t>Which ones are working well?</w:t>
      </w:r>
    </w:p>
    <w:p w:rsidR="00D01189" w:rsidRPr="00282D33" w:rsidRDefault="00D01189" w:rsidP="00D01189">
      <w:pPr>
        <w:pStyle w:val="ListParagraph"/>
        <w:numPr>
          <w:ilvl w:val="0"/>
          <w:numId w:val="19"/>
        </w:numPr>
      </w:pPr>
      <w:r w:rsidRPr="00282D33">
        <w:t>Which ones are not working well?</w:t>
      </w:r>
    </w:p>
    <w:p w:rsidR="00AE7582" w:rsidRDefault="00AE7582" w:rsidP="00D01189">
      <w:pPr>
        <w:pStyle w:val="Heading1"/>
      </w:pPr>
      <w:r>
        <w:t xml:space="preserve">Identifying the </w:t>
      </w:r>
      <w:r w:rsidR="00D01189">
        <w:t xml:space="preserve">main </w:t>
      </w:r>
      <w:r>
        <w:t>causes of deforestation and forest degradation</w:t>
      </w:r>
    </w:p>
    <w:p w:rsidR="006D7257" w:rsidRDefault="00AE7582">
      <w:r>
        <w:t>This section needs to i</w:t>
      </w:r>
      <w:r w:rsidR="00F4269E">
        <w:t>dentify the underlying causes of deforestation and forest degradation</w:t>
      </w:r>
      <w:r w:rsidR="00570155">
        <w:t xml:space="preserve"> </w:t>
      </w:r>
      <w:r>
        <w:t xml:space="preserve">from </w:t>
      </w:r>
      <w:r w:rsidR="009A7B24">
        <w:t xml:space="preserve">both within and outside the forest sector.  </w:t>
      </w:r>
      <w:r w:rsidR="001F1150">
        <w:t xml:space="preserve"> I</w:t>
      </w:r>
      <w:r>
        <w:t>t should i</w:t>
      </w:r>
      <w:r w:rsidR="001F1150">
        <w:t>dentify which drivers are direct, and which are indirect</w:t>
      </w:r>
      <w:r w:rsidR="00A0373D">
        <w:t xml:space="preserve"> (underlying, ie the reason people do it)</w:t>
      </w:r>
      <w:r w:rsidR="001F1150">
        <w:t xml:space="preserve">.  </w:t>
      </w:r>
      <w:r w:rsidR="006D7257">
        <w:t>Consider the major land use trends (eg uses of land, the impacts of existing forest policy, and governance issues.</w:t>
      </w:r>
    </w:p>
    <w:p w:rsidR="00AE7582" w:rsidRDefault="00AE7582"/>
    <w:p w:rsidR="009020FC" w:rsidRDefault="003B06BE">
      <w:r>
        <w:t>B</w:t>
      </w:r>
      <w:r w:rsidR="009020FC">
        <w:t>elow</w:t>
      </w:r>
      <w:r w:rsidR="00AE7582">
        <w:t xml:space="preserve"> </w:t>
      </w:r>
      <w:r>
        <w:t xml:space="preserve">is </w:t>
      </w:r>
      <w:r w:rsidR="00467799">
        <w:t>an example of a process</w:t>
      </w:r>
      <w:r w:rsidR="00A0373D">
        <w:t xml:space="preserve"> to identify</w:t>
      </w:r>
      <w:r w:rsidR="00AE7582">
        <w:t xml:space="preserve"> the </w:t>
      </w:r>
      <w:r w:rsidR="00A0373D">
        <w:t>cause/s of a driver of deforestation.  Please prepare a table like this for each of the key drivers identified above</w:t>
      </w:r>
      <w:r w:rsidR="00467799">
        <w:t xml:space="preserve"> (eg. Fire, insect attack, etc)</w:t>
      </w:r>
      <w:r w:rsidR="00A0373D">
        <w:t>.</w:t>
      </w:r>
    </w:p>
    <w:p w:rsidR="001F1150" w:rsidRDefault="001F1150"/>
    <w:p w:rsidR="00F4269E" w:rsidRDefault="00F4269E"/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943"/>
      </w:tblGrid>
      <w:tr w:rsidR="00282120" w:rsidTr="003B06BE">
        <w:tc>
          <w:tcPr>
            <w:tcW w:w="1703" w:type="dxa"/>
            <w:shd w:val="clear" w:color="auto" w:fill="DAEEF3" w:themeFill="accent5" w:themeFillTint="33"/>
          </w:tcPr>
          <w:p w:rsidR="00282120" w:rsidRDefault="00282120">
            <w:r>
              <w:t>Driver</w:t>
            </w:r>
          </w:p>
        </w:tc>
        <w:tc>
          <w:tcPr>
            <w:tcW w:w="1703" w:type="dxa"/>
            <w:shd w:val="clear" w:color="auto" w:fill="DAEEF3" w:themeFill="accent5" w:themeFillTint="33"/>
          </w:tcPr>
          <w:p w:rsidR="00282120" w:rsidRDefault="00282120">
            <w:r>
              <w:t>Direct cause</w:t>
            </w:r>
          </w:p>
        </w:tc>
        <w:tc>
          <w:tcPr>
            <w:tcW w:w="1703" w:type="dxa"/>
            <w:shd w:val="clear" w:color="auto" w:fill="DAEEF3" w:themeFill="accent5" w:themeFillTint="33"/>
          </w:tcPr>
          <w:p w:rsidR="00282120" w:rsidRDefault="00282120">
            <w:r>
              <w:t>Underlying cause</w:t>
            </w:r>
          </w:p>
        </w:tc>
        <w:tc>
          <w:tcPr>
            <w:tcW w:w="1703" w:type="dxa"/>
            <w:shd w:val="clear" w:color="auto" w:fill="DAEEF3" w:themeFill="accent5" w:themeFillTint="33"/>
          </w:tcPr>
          <w:p w:rsidR="00282120" w:rsidRDefault="00282120">
            <w:r>
              <w:t>Action needed</w:t>
            </w:r>
          </w:p>
        </w:tc>
        <w:tc>
          <w:tcPr>
            <w:tcW w:w="1943" w:type="dxa"/>
            <w:shd w:val="clear" w:color="auto" w:fill="DAEEF3" w:themeFill="accent5" w:themeFillTint="33"/>
          </w:tcPr>
          <w:p w:rsidR="00282120" w:rsidRDefault="003B06BE">
            <w:r>
              <w:t xml:space="preserve">Possible </w:t>
            </w:r>
            <w:r w:rsidR="00282120">
              <w:t>REDD+ strategy</w:t>
            </w:r>
          </w:p>
        </w:tc>
      </w:tr>
      <w:tr w:rsidR="00282120" w:rsidTr="003B06BE">
        <w:tc>
          <w:tcPr>
            <w:tcW w:w="1703" w:type="dxa"/>
          </w:tcPr>
          <w:p w:rsidR="00282120" w:rsidRPr="00490BA6" w:rsidRDefault="003B06BE">
            <w:pPr>
              <w:rPr>
                <w:b/>
              </w:rPr>
            </w:pPr>
            <w:r w:rsidRPr="00490BA6">
              <w:rPr>
                <w:b/>
              </w:rPr>
              <w:t>Illegal collection of firewood</w:t>
            </w:r>
          </w:p>
        </w:tc>
        <w:tc>
          <w:tcPr>
            <w:tcW w:w="1703" w:type="dxa"/>
          </w:tcPr>
          <w:p w:rsidR="00282120" w:rsidRDefault="003B06BE">
            <w:r>
              <w:t>Local community collect fuel wood for domestic use</w:t>
            </w:r>
          </w:p>
        </w:tc>
        <w:tc>
          <w:tcPr>
            <w:tcW w:w="1703" w:type="dxa"/>
          </w:tcPr>
          <w:p w:rsidR="00282120" w:rsidRDefault="003B06BE">
            <w:r>
              <w:t>Inadequate supply of legal fuel wood</w:t>
            </w:r>
          </w:p>
        </w:tc>
        <w:tc>
          <w:tcPr>
            <w:tcW w:w="1703" w:type="dxa"/>
          </w:tcPr>
          <w:p w:rsidR="00282120" w:rsidRDefault="00490BA6">
            <w:r>
              <w:t>Increase legal supply of fuel wood</w:t>
            </w:r>
          </w:p>
        </w:tc>
        <w:tc>
          <w:tcPr>
            <w:tcW w:w="1943" w:type="dxa"/>
          </w:tcPr>
          <w:p w:rsidR="00282120" w:rsidRDefault="00490BA6">
            <w:r>
              <w:t>Review policy on SFM to increase productivity of forest</w:t>
            </w:r>
          </w:p>
        </w:tc>
      </w:tr>
      <w:tr w:rsidR="00490BA6" w:rsidTr="003B06BE">
        <w:tc>
          <w:tcPr>
            <w:tcW w:w="1703" w:type="dxa"/>
          </w:tcPr>
          <w:p w:rsidR="00490BA6" w:rsidRPr="00490BA6" w:rsidRDefault="00490BA6">
            <w:pPr>
              <w:rPr>
                <w:b/>
              </w:rPr>
            </w:pPr>
          </w:p>
        </w:tc>
        <w:tc>
          <w:tcPr>
            <w:tcW w:w="1703" w:type="dxa"/>
          </w:tcPr>
          <w:p w:rsidR="00490BA6" w:rsidRDefault="00490BA6">
            <w:r>
              <w:t>Commercial producers collect fuel wood for sale in UB</w:t>
            </w:r>
          </w:p>
        </w:tc>
        <w:tc>
          <w:tcPr>
            <w:tcW w:w="1703" w:type="dxa"/>
          </w:tcPr>
          <w:p w:rsidR="00490BA6" w:rsidRDefault="00490BA6"/>
        </w:tc>
        <w:tc>
          <w:tcPr>
            <w:tcW w:w="1703" w:type="dxa"/>
          </w:tcPr>
          <w:p w:rsidR="00490BA6" w:rsidRDefault="00490BA6"/>
        </w:tc>
        <w:tc>
          <w:tcPr>
            <w:tcW w:w="1943" w:type="dxa"/>
          </w:tcPr>
          <w:p w:rsidR="00490BA6" w:rsidRDefault="00490BA6"/>
        </w:tc>
      </w:tr>
      <w:tr w:rsidR="00282120" w:rsidTr="003B06BE">
        <w:tc>
          <w:tcPr>
            <w:tcW w:w="1703" w:type="dxa"/>
          </w:tcPr>
          <w:p w:rsidR="00282120" w:rsidRPr="00490BA6" w:rsidRDefault="003B06BE">
            <w:pPr>
              <w:rPr>
                <w:b/>
              </w:rPr>
            </w:pPr>
            <w:r w:rsidRPr="00490BA6">
              <w:rPr>
                <w:b/>
              </w:rPr>
              <w:t>Fire</w:t>
            </w:r>
          </w:p>
        </w:tc>
        <w:tc>
          <w:tcPr>
            <w:tcW w:w="1703" w:type="dxa"/>
          </w:tcPr>
          <w:p w:rsidR="00282120" w:rsidRDefault="003B06BE">
            <w:r>
              <w:t>People start fires</w:t>
            </w:r>
          </w:p>
        </w:tc>
        <w:tc>
          <w:tcPr>
            <w:tcW w:w="1703" w:type="dxa"/>
          </w:tcPr>
          <w:p w:rsidR="00282120" w:rsidRDefault="003B06BE">
            <w:r>
              <w:t>Special permission can be obtained to collect burnt wood</w:t>
            </w:r>
          </w:p>
        </w:tc>
        <w:tc>
          <w:tcPr>
            <w:tcW w:w="1703" w:type="dxa"/>
          </w:tcPr>
          <w:p w:rsidR="00282120" w:rsidRDefault="003B06BE">
            <w:r>
              <w:t>Remove perverse incentive to start fires</w:t>
            </w:r>
          </w:p>
        </w:tc>
        <w:tc>
          <w:tcPr>
            <w:tcW w:w="1943" w:type="dxa"/>
          </w:tcPr>
          <w:p w:rsidR="00122BEC" w:rsidRDefault="00122BEC">
            <w:r>
              <w:t>Change the policy allowing the collection of burnt wood</w:t>
            </w:r>
          </w:p>
        </w:tc>
      </w:tr>
      <w:tr w:rsidR="00282120" w:rsidTr="003B06BE">
        <w:tc>
          <w:tcPr>
            <w:tcW w:w="1703" w:type="dxa"/>
          </w:tcPr>
          <w:p w:rsidR="00282120" w:rsidRPr="00177002" w:rsidRDefault="00490BA6">
            <w:pPr>
              <w:rPr>
                <w:b/>
              </w:rPr>
            </w:pPr>
            <w:r w:rsidRPr="00177002">
              <w:rPr>
                <w:b/>
              </w:rPr>
              <w:lastRenderedPageBreak/>
              <w:t>Insect attack</w:t>
            </w:r>
          </w:p>
        </w:tc>
        <w:tc>
          <w:tcPr>
            <w:tcW w:w="1703" w:type="dxa"/>
          </w:tcPr>
          <w:p w:rsidR="00282120" w:rsidRDefault="00282120"/>
        </w:tc>
        <w:tc>
          <w:tcPr>
            <w:tcW w:w="1703" w:type="dxa"/>
          </w:tcPr>
          <w:p w:rsidR="00282120" w:rsidRDefault="00282120"/>
        </w:tc>
        <w:tc>
          <w:tcPr>
            <w:tcW w:w="1703" w:type="dxa"/>
          </w:tcPr>
          <w:p w:rsidR="00282120" w:rsidRDefault="00282120"/>
        </w:tc>
        <w:tc>
          <w:tcPr>
            <w:tcW w:w="1943" w:type="dxa"/>
          </w:tcPr>
          <w:p w:rsidR="00282120" w:rsidRDefault="00282120"/>
        </w:tc>
      </w:tr>
    </w:tbl>
    <w:p w:rsidR="00282120" w:rsidRDefault="00282120"/>
    <w:p w:rsidR="00553C26" w:rsidRDefault="003446FC">
      <w:r>
        <w:t xml:space="preserve">Please do this </w:t>
      </w:r>
      <w:r w:rsidR="00553C26">
        <w:t>for boreal forests and Saxaul forests separately.</w:t>
      </w:r>
    </w:p>
    <w:p w:rsidR="00553C26" w:rsidRDefault="00553C26"/>
    <w:p w:rsidR="005B2237" w:rsidRDefault="00F4269E">
      <w:r>
        <w:t>Identify any areas where further studies are required on the drivers of deforestation and forest degradation.  [Note: these studies could be commissioned later during the preparation of the National REDD+ Strategy]</w:t>
      </w:r>
    </w:p>
    <w:p w:rsidR="00D01189" w:rsidRDefault="00D01189" w:rsidP="00D01189">
      <w:pPr>
        <w:pStyle w:val="Heading2"/>
      </w:pPr>
      <w:r>
        <w:t>Implications of climate change</w:t>
      </w:r>
    </w:p>
    <w:p w:rsidR="00CE60B0" w:rsidRDefault="005B2237">
      <w:r>
        <w:t>Review the current climate models for Mongolia and i</w:t>
      </w:r>
      <w:r w:rsidR="00CE60B0">
        <w:t xml:space="preserve">dentify the </w:t>
      </w:r>
      <w:r w:rsidR="001614FB">
        <w:t>implications of climate change for</w:t>
      </w:r>
      <w:r w:rsidR="00CE60B0">
        <w:t xml:space="preserve"> the forest sector </w:t>
      </w:r>
    </w:p>
    <w:p w:rsidR="00553C26" w:rsidRDefault="00553C26" w:rsidP="00D01189">
      <w:pPr>
        <w:pStyle w:val="Heading1"/>
      </w:pPr>
      <w:r>
        <w:t xml:space="preserve">Enhancing </w:t>
      </w:r>
      <w:r w:rsidR="001C48F2">
        <w:t>forest biomass (</w:t>
      </w:r>
      <w:r>
        <w:t>forest carbon stocks</w:t>
      </w:r>
      <w:r w:rsidR="001C48F2">
        <w:t>)</w:t>
      </w:r>
    </w:p>
    <w:p w:rsidR="00411E07" w:rsidRDefault="00D01189" w:rsidP="00177002">
      <w:pPr>
        <w:pStyle w:val="ListParagraph"/>
        <w:numPr>
          <w:ilvl w:val="0"/>
          <w:numId w:val="15"/>
        </w:numPr>
      </w:pPr>
      <w:r>
        <w:t>Briefly e</w:t>
      </w:r>
      <w:r w:rsidR="00411E07">
        <w:t xml:space="preserve">xplain the importance of enhancing </w:t>
      </w:r>
      <w:r w:rsidR="001C48F2">
        <w:t>biomass</w:t>
      </w:r>
      <w:r w:rsidR="00411E07">
        <w:t xml:space="preserve"> </w:t>
      </w:r>
      <w:r w:rsidR="001C48F2">
        <w:t xml:space="preserve">(forest carbon stocks) </w:t>
      </w:r>
      <w:r w:rsidR="00411E07">
        <w:t>in Mongolia.  Consider both boreal and Saxaul forests.</w:t>
      </w:r>
    </w:p>
    <w:p w:rsidR="00411E07" w:rsidRDefault="00411E07" w:rsidP="00177002">
      <w:pPr>
        <w:pStyle w:val="ListParagraph"/>
        <w:numPr>
          <w:ilvl w:val="0"/>
          <w:numId w:val="15"/>
        </w:numPr>
      </w:pPr>
      <w:r>
        <w:t xml:space="preserve">Review Mongolia’s past experience with enhancing forest </w:t>
      </w:r>
      <w:r w:rsidR="001C48F2">
        <w:t xml:space="preserve">biomass </w:t>
      </w:r>
      <w:r>
        <w:t xml:space="preserve">in boreal forests and for Saxaul forests.  Identify current programmes to </w:t>
      </w:r>
      <w:r w:rsidR="001C42CD">
        <w:t xml:space="preserve">enhance </w:t>
      </w:r>
      <w:r w:rsidR="001C48F2">
        <w:t>biomass</w:t>
      </w:r>
      <w:r w:rsidR="001C42CD">
        <w:t>, including their cost</w:t>
      </w:r>
      <w:r w:rsidR="001C48F2">
        <w:t xml:space="preserve"> (e.g. Green Wall Programme)</w:t>
      </w:r>
      <w:r w:rsidR="001C42CD">
        <w:t>.  E</w:t>
      </w:r>
      <w:r>
        <w:t xml:space="preserve">xplain </w:t>
      </w:r>
      <w:r w:rsidR="001C42CD">
        <w:t>how successful past efforts have been and the lessons learned.</w:t>
      </w:r>
    </w:p>
    <w:p w:rsidR="001C42CD" w:rsidRDefault="001C42CD" w:rsidP="00177002">
      <w:pPr>
        <w:pStyle w:val="ListParagraph"/>
        <w:numPr>
          <w:ilvl w:val="0"/>
          <w:numId w:val="15"/>
        </w:numPr>
      </w:pPr>
      <w:r>
        <w:t xml:space="preserve">Identify future </w:t>
      </w:r>
      <w:r w:rsidR="00553C26">
        <w:t xml:space="preserve">opportunities for </w:t>
      </w:r>
      <w:r w:rsidR="00411E07">
        <w:t xml:space="preserve">enhancing </w:t>
      </w:r>
      <w:r w:rsidR="001C48F2">
        <w:t>biomass</w:t>
      </w:r>
      <w:r>
        <w:t xml:space="preserve"> in both boreal and Saxaul forests.</w:t>
      </w:r>
      <w:r w:rsidRPr="001C42CD">
        <w:t xml:space="preserve"> </w:t>
      </w:r>
    </w:p>
    <w:p w:rsidR="00A1303C" w:rsidRDefault="001C42CD" w:rsidP="001C42CD">
      <w:pPr>
        <w:pStyle w:val="ListParagraph"/>
        <w:numPr>
          <w:ilvl w:val="0"/>
          <w:numId w:val="15"/>
        </w:numPr>
      </w:pPr>
      <w:r>
        <w:t xml:space="preserve">Consider the </w:t>
      </w:r>
      <w:r w:rsidR="00D01189">
        <w:t>implications of</w:t>
      </w:r>
      <w:r>
        <w:t xml:space="preserve"> climate change may have on any proposals to increase forest </w:t>
      </w:r>
      <w:r w:rsidR="001C48F2">
        <w:t>biomass</w:t>
      </w:r>
      <w:r>
        <w:t>.</w:t>
      </w:r>
    </w:p>
    <w:p w:rsidR="00A1303C" w:rsidRDefault="00A1303C" w:rsidP="001C42CD"/>
    <w:p w:rsidR="00A1303C" w:rsidRDefault="00D01189" w:rsidP="00D01189">
      <w:pPr>
        <w:pStyle w:val="Heading1"/>
      </w:pPr>
      <w:r>
        <w:t>Review of potential REDD+ strategies</w:t>
      </w:r>
    </w:p>
    <w:p w:rsidR="00177002" w:rsidRDefault="00177002">
      <w:r>
        <w:t xml:space="preserve">Suggest a </w:t>
      </w:r>
      <w:r w:rsidR="00D01189">
        <w:t>broad</w:t>
      </w:r>
      <w:r>
        <w:t xml:space="preserve"> process for reviewing the potential</w:t>
      </w:r>
      <w:r w:rsidR="00D01189">
        <w:t xml:space="preserve"> REDD+</w:t>
      </w:r>
      <w:r>
        <w:t xml:space="preserve"> strategies</w:t>
      </w:r>
      <w:r w:rsidR="00D01189">
        <w:t xml:space="preserve"> described above</w:t>
      </w:r>
      <w:r>
        <w:t>.</w:t>
      </w:r>
    </w:p>
    <w:sectPr w:rsidR="00177002" w:rsidSect="00656B4D">
      <w:headerReference w:type="default" r:id="rId9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E95" w:rsidRDefault="00017E95" w:rsidP="00656B4D">
      <w:r>
        <w:separator/>
      </w:r>
    </w:p>
  </w:endnote>
  <w:endnote w:type="continuationSeparator" w:id="0">
    <w:p w:rsidR="00017E95" w:rsidRDefault="00017E95" w:rsidP="0065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E95" w:rsidRDefault="00017E95" w:rsidP="00656B4D">
      <w:r>
        <w:separator/>
      </w:r>
    </w:p>
  </w:footnote>
  <w:footnote w:type="continuationSeparator" w:id="0">
    <w:p w:rsidR="00017E95" w:rsidRDefault="00017E95" w:rsidP="00656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4D" w:rsidRDefault="00171999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270500" cy="17843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B4D" w:rsidRDefault="00656B4D">
                          <w:pPr>
                            <w:jc w:val="right"/>
                          </w:pPr>
                          <w:r>
                            <w:t>Working Group 1: Drivers and Strategies, Terms of Reference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15pt;height:14.0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hRsQIAALM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" o:allowincell="f" filled="f" stroked="f">
              <v:textbox style="mso-fit-shape-to-text:t" inset=",0,,0">
                <w:txbxContent>
                  <w:p w:rsidR="00656B4D" w:rsidRDefault="00656B4D">
                    <w:pPr>
                      <w:jc w:val="right"/>
                    </w:pPr>
                    <w:r>
                      <w:t>Working Group 1: Drivers and Strategies, Terms of Reference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1143000" cy="17843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7843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B4D" w:rsidRDefault="00017E95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71999" w:rsidRPr="00171999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8.8pt;margin-top:0;width:90pt;height:14.0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" o:allowincell="f" fillcolor="#4f81bd [3204]" stroked="f">
              <v:textbox style="mso-fit-shape-to-text:t" inset=",0,,0">
                <w:txbxContent>
                  <w:p w:rsidR="00656B4D" w:rsidRDefault="00017E95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71999" w:rsidRPr="00171999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E4E"/>
    <w:multiLevelType w:val="hybridMultilevel"/>
    <w:tmpl w:val="015215A4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066155D1"/>
    <w:multiLevelType w:val="hybridMultilevel"/>
    <w:tmpl w:val="1804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2880"/>
    <w:multiLevelType w:val="hybridMultilevel"/>
    <w:tmpl w:val="D9B48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74459"/>
    <w:multiLevelType w:val="hybridMultilevel"/>
    <w:tmpl w:val="69903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E093B"/>
    <w:multiLevelType w:val="hybridMultilevel"/>
    <w:tmpl w:val="577CC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22B66"/>
    <w:multiLevelType w:val="hybridMultilevel"/>
    <w:tmpl w:val="25E04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E2E70"/>
    <w:multiLevelType w:val="hybridMultilevel"/>
    <w:tmpl w:val="75F8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E49B5"/>
    <w:multiLevelType w:val="hybridMultilevel"/>
    <w:tmpl w:val="ACAA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E78AD"/>
    <w:multiLevelType w:val="hybridMultilevel"/>
    <w:tmpl w:val="ADAAC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B5046C"/>
    <w:multiLevelType w:val="hybridMultilevel"/>
    <w:tmpl w:val="66149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6338"/>
    <w:multiLevelType w:val="hybridMultilevel"/>
    <w:tmpl w:val="D5A6E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AE7C01"/>
    <w:multiLevelType w:val="hybridMultilevel"/>
    <w:tmpl w:val="FB1A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25EB9"/>
    <w:multiLevelType w:val="hybridMultilevel"/>
    <w:tmpl w:val="4D2E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52E78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569132B3"/>
    <w:multiLevelType w:val="hybridMultilevel"/>
    <w:tmpl w:val="1CD0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DA402E"/>
    <w:multiLevelType w:val="hybridMultilevel"/>
    <w:tmpl w:val="F1E0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128C4"/>
    <w:multiLevelType w:val="hybridMultilevel"/>
    <w:tmpl w:val="2BC0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5027B"/>
    <w:multiLevelType w:val="hybridMultilevel"/>
    <w:tmpl w:val="1C2C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FD5E5E"/>
    <w:multiLevelType w:val="hybridMultilevel"/>
    <w:tmpl w:val="27B0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1003AC"/>
    <w:multiLevelType w:val="hybridMultilevel"/>
    <w:tmpl w:val="0E3A2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6"/>
  </w:num>
  <w:num w:numId="7">
    <w:abstractNumId w:val="14"/>
  </w:num>
  <w:num w:numId="8">
    <w:abstractNumId w:val="6"/>
  </w:num>
  <w:num w:numId="9">
    <w:abstractNumId w:val="17"/>
  </w:num>
  <w:num w:numId="10">
    <w:abstractNumId w:val="9"/>
  </w:num>
  <w:num w:numId="11">
    <w:abstractNumId w:val="18"/>
  </w:num>
  <w:num w:numId="12">
    <w:abstractNumId w:val="8"/>
  </w:num>
  <w:num w:numId="13">
    <w:abstractNumId w:val="19"/>
  </w:num>
  <w:num w:numId="14">
    <w:abstractNumId w:val="1"/>
  </w:num>
  <w:num w:numId="15">
    <w:abstractNumId w:val="15"/>
  </w:num>
  <w:num w:numId="16">
    <w:abstractNumId w:val="7"/>
  </w:num>
  <w:num w:numId="17">
    <w:abstractNumId w:val="12"/>
  </w:num>
  <w:num w:numId="18">
    <w:abstractNumId w:val="11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E0"/>
    <w:rsid w:val="00017E95"/>
    <w:rsid w:val="000251FC"/>
    <w:rsid w:val="00026526"/>
    <w:rsid w:val="00035382"/>
    <w:rsid w:val="000D4D3D"/>
    <w:rsid w:val="00122BEC"/>
    <w:rsid w:val="001614FB"/>
    <w:rsid w:val="001668D2"/>
    <w:rsid w:val="00171027"/>
    <w:rsid w:val="00171999"/>
    <w:rsid w:val="00174F91"/>
    <w:rsid w:val="00177002"/>
    <w:rsid w:val="001801A2"/>
    <w:rsid w:val="00193BBF"/>
    <w:rsid w:val="001C42CD"/>
    <w:rsid w:val="001C48F2"/>
    <w:rsid w:val="001D1E46"/>
    <w:rsid w:val="001F1150"/>
    <w:rsid w:val="00210F7A"/>
    <w:rsid w:val="00264EC0"/>
    <w:rsid w:val="00277B1F"/>
    <w:rsid w:val="00282120"/>
    <w:rsid w:val="00282D33"/>
    <w:rsid w:val="00294C92"/>
    <w:rsid w:val="002A5DB8"/>
    <w:rsid w:val="002D2941"/>
    <w:rsid w:val="002E7CFB"/>
    <w:rsid w:val="002F4E05"/>
    <w:rsid w:val="00300C2D"/>
    <w:rsid w:val="003446FC"/>
    <w:rsid w:val="00353370"/>
    <w:rsid w:val="00396EDD"/>
    <w:rsid w:val="003B06BE"/>
    <w:rsid w:val="003D43F8"/>
    <w:rsid w:val="003E0B6C"/>
    <w:rsid w:val="003F6E69"/>
    <w:rsid w:val="00411E07"/>
    <w:rsid w:val="00442281"/>
    <w:rsid w:val="00447624"/>
    <w:rsid w:val="00467799"/>
    <w:rsid w:val="00490BA6"/>
    <w:rsid w:val="004C1294"/>
    <w:rsid w:val="004D41C4"/>
    <w:rsid w:val="00513394"/>
    <w:rsid w:val="00553C26"/>
    <w:rsid w:val="00566B79"/>
    <w:rsid w:val="00570155"/>
    <w:rsid w:val="005B2237"/>
    <w:rsid w:val="005D4FB5"/>
    <w:rsid w:val="0060158C"/>
    <w:rsid w:val="006158AF"/>
    <w:rsid w:val="006220E4"/>
    <w:rsid w:val="00656B4D"/>
    <w:rsid w:val="006603D2"/>
    <w:rsid w:val="00664D9F"/>
    <w:rsid w:val="006D7257"/>
    <w:rsid w:val="006E04BB"/>
    <w:rsid w:val="007108D3"/>
    <w:rsid w:val="007320E4"/>
    <w:rsid w:val="0076471F"/>
    <w:rsid w:val="007A73B9"/>
    <w:rsid w:val="007B1951"/>
    <w:rsid w:val="007B4123"/>
    <w:rsid w:val="00823FE0"/>
    <w:rsid w:val="008255F1"/>
    <w:rsid w:val="008C71EA"/>
    <w:rsid w:val="009020FC"/>
    <w:rsid w:val="00905A70"/>
    <w:rsid w:val="00941DB8"/>
    <w:rsid w:val="009969D8"/>
    <w:rsid w:val="009A7B24"/>
    <w:rsid w:val="009B0EE1"/>
    <w:rsid w:val="009B5A93"/>
    <w:rsid w:val="009C50A1"/>
    <w:rsid w:val="009E7681"/>
    <w:rsid w:val="00A0373D"/>
    <w:rsid w:val="00A1303C"/>
    <w:rsid w:val="00A35DE0"/>
    <w:rsid w:val="00A56BD9"/>
    <w:rsid w:val="00A94E8E"/>
    <w:rsid w:val="00AA2C6D"/>
    <w:rsid w:val="00AB5041"/>
    <w:rsid w:val="00AC1CCE"/>
    <w:rsid w:val="00AD41ED"/>
    <w:rsid w:val="00AE7582"/>
    <w:rsid w:val="00B14D41"/>
    <w:rsid w:val="00BB0AE5"/>
    <w:rsid w:val="00BD3693"/>
    <w:rsid w:val="00C13522"/>
    <w:rsid w:val="00CE60B0"/>
    <w:rsid w:val="00D01189"/>
    <w:rsid w:val="00D662D2"/>
    <w:rsid w:val="00D87934"/>
    <w:rsid w:val="00D93398"/>
    <w:rsid w:val="00D96369"/>
    <w:rsid w:val="00DC3A28"/>
    <w:rsid w:val="00E01CD6"/>
    <w:rsid w:val="00E278CD"/>
    <w:rsid w:val="00E431B0"/>
    <w:rsid w:val="00F108CA"/>
    <w:rsid w:val="00F349D1"/>
    <w:rsid w:val="00F4269E"/>
    <w:rsid w:val="00F86F79"/>
    <w:rsid w:val="00F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46"/>
  </w:style>
  <w:style w:type="paragraph" w:styleId="Heading1">
    <w:name w:val="heading 1"/>
    <w:basedOn w:val="Normal"/>
    <w:next w:val="Normal"/>
    <w:link w:val="Heading1Char"/>
    <w:uiPriority w:val="9"/>
    <w:qFormat/>
    <w:rsid w:val="00D01189"/>
    <w:pPr>
      <w:keepNext/>
      <w:keepLines/>
      <w:numPr>
        <w:numId w:val="20"/>
      </w:numPr>
      <w:spacing w:before="120" w:after="120"/>
      <w:contextualSpacing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E07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73B9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189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189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189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189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189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189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19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1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9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195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D0118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1F1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0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11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73B9"/>
    <w:rPr>
      <w:rFonts w:asciiTheme="majorHAnsi" w:eastAsiaTheme="majorEastAsia" w:hAnsiTheme="majorHAnsi" w:cstheme="majorBidi"/>
      <w:b/>
      <w:bCs/>
      <w:i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656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6B4D"/>
  </w:style>
  <w:style w:type="paragraph" w:styleId="Footer">
    <w:name w:val="footer"/>
    <w:basedOn w:val="Normal"/>
    <w:link w:val="FooterChar"/>
    <w:uiPriority w:val="99"/>
    <w:semiHidden/>
    <w:unhideWhenUsed/>
    <w:rsid w:val="00656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6B4D"/>
  </w:style>
  <w:style w:type="paragraph" w:styleId="DocumentMap">
    <w:name w:val="Document Map"/>
    <w:basedOn w:val="Normal"/>
    <w:link w:val="DocumentMapChar"/>
    <w:uiPriority w:val="99"/>
    <w:semiHidden/>
    <w:unhideWhenUsed/>
    <w:rsid w:val="00D0118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118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1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1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1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1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1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1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46"/>
  </w:style>
  <w:style w:type="paragraph" w:styleId="Heading1">
    <w:name w:val="heading 1"/>
    <w:basedOn w:val="Normal"/>
    <w:next w:val="Normal"/>
    <w:link w:val="Heading1Char"/>
    <w:uiPriority w:val="9"/>
    <w:qFormat/>
    <w:rsid w:val="00D01189"/>
    <w:pPr>
      <w:keepNext/>
      <w:keepLines/>
      <w:numPr>
        <w:numId w:val="20"/>
      </w:numPr>
      <w:spacing w:before="120" w:after="120"/>
      <w:contextualSpacing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E07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73B9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189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189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189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189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189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189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19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1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9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195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D0118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1F1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0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11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73B9"/>
    <w:rPr>
      <w:rFonts w:asciiTheme="majorHAnsi" w:eastAsiaTheme="majorEastAsia" w:hAnsiTheme="majorHAnsi" w:cstheme="majorBidi"/>
      <w:b/>
      <w:bCs/>
      <w:i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656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6B4D"/>
  </w:style>
  <w:style w:type="paragraph" w:styleId="Footer">
    <w:name w:val="footer"/>
    <w:basedOn w:val="Normal"/>
    <w:link w:val="FooterChar"/>
    <w:uiPriority w:val="99"/>
    <w:semiHidden/>
    <w:unhideWhenUsed/>
    <w:rsid w:val="00656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6B4D"/>
  </w:style>
  <w:style w:type="paragraph" w:styleId="DocumentMap">
    <w:name w:val="Document Map"/>
    <w:basedOn w:val="Normal"/>
    <w:link w:val="DocumentMapChar"/>
    <w:uiPriority w:val="99"/>
    <w:semiHidden/>
    <w:unhideWhenUsed/>
    <w:rsid w:val="00D0118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118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1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1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1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1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1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1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3F6FB3-27F2-4AB9-9320-D94E6EA8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Ogle</dc:creator>
  <cp:lastModifiedBy>akihito.kono</cp:lastModifiedBy>
  <cp:revision>2</cp:revision>
  <dcterms:created xsi:type="dcterms:W3CDTF">2011-09-24T03:24:00Z</dcterms:created>
  <dcterms:modified xsi:type="dcterms:W3CDTF">2011-09-24T03:24:00Z</dcterms:modified>
</cp:coreProperties>
</file>