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A6" w:rsidRDefault="00466DA6" w:rsidP="00FB063B">
      <w:pPr>
        <w:jc w:val="center"/>
        <w:rPr>
          <w:rFonts w:cstheme="minorHAnsi"/>
          <w:b/>
          <w:sz w:val="24"/>
          <w:lang w:val="fr-CH"/>
        </w:rPr>
      </w:pPr>
    </w:p>
    <w:p w:rsidR="00466DA6" w:rsidRDefault="00466DA6" w:rsidP="00FB063B">
      <w:pPr>
        <w:jc w:val="center"/>
        <w:rPr>
          <w:rFonts w:cstheme="minorHAnsi"/>
          <w:b/>
          <w:sz w:val="24"/>
          <w:lang w:val="fr-CH"/>
        </w:rPr>
      </w:pPr>
    </w:p>
    <w:p w:rsidR="00A55A1C" w:rsidRPr="00466DA6" w:rsidRDefault="00A55A1C" w:rsidP="00FB063B">
      <w:pPr>
        <w:jc w:val="center"/>
        <w:rPr>
          <w:rFonts w:cstheme="minorHAnsi"/>
          <w:sz w:val="24"/>
          <w:lang w:val="fr-CH"/>
        </w:rPr>
      </w:pPr>
      <w:r w:rsidRPr="00466DA6">
        <w:rPr>
          <w:rFonts w:cstheme="minorHAnsi"/>
          <w:sz w:val="24"/>
          <w:lang w:val="fr-CH"/>
        </w:rPr>
        <w:t xml:space="preserve">–  </w:t>
      </w:r>
      <w:r w:rsidR="00291006" w:rsidRPr="00466DA6">
        <w:rPr>
          <w:rFonts w:cstheme="minorHAnsi"/>
          <w:sz w:val="24"/>
          <w:lang w:val="fr-CH"/>
        </w:rPr>
        <w:t>Termes de Référence</w:t>
      </w:r>
      <w:r w:rsidR="00F25A28" w:rsidRPr="00466DA6">
        <w:rPr>
          <w:rFonts w:cstheme="minorHAnsi"/>
          <w:sz w:val="24"/>
          <w:lang w:val="fr-CH"/>
        </w:rPr>
        <w:t xml:space="preserve"> </w:t>
      </w:r>
      <w:r w:rsidRPr="00466DA6">
        <w:rPr>
          <w:rFonts w:cstheme="minorHAnsi"/>
          <w:sz w:val="24"/>
          <w:lang w:val="fr-CH"/>
        </w:rPr>
        <w:t>–</w:t>
      </w:r>
    </w:p>
    <w:p w:rsidR="00291006" w:rsidRPr="009664C1" w:rsidRDefault="00291006" w:rsidP="009B085A">
      <w:pPr>
        <w:pBdr>
          <w:top w:val="single" w:sz="4" w:space="1" w:color="auto"/>
          <w:left w:val="single" w:sz="4" w:space="4" w:color="auto"/>
          <w:bottom w:val="single" w:sz="4" w:space="1" w:color="auto"/>
          <w:right w:val="single" w:sz="4" w:space="4" w:color="auto"/>
        </w:pBdr>
        <w:shd w:val="clear" w:color="auto" w:fill="EEECE1" w:themeFill="background2"/>
        <w:jc w:val="center"/>
        <w:rPr>
          <w:rFonts w:cstheme="minorHAnsi"/>
          <w:b/>
          <w:sz w:val="24"/>
          <w:lang w:val="fr-CH"/>
        </w:rPr>
      </w:pPr>
      <w:r w:rsidRPr="009664C1">
        <w:rPr>
          <w:rFonts w:cstheme="minorHAnsi"/>
          <w:b/>
          <w:sz w:val="24"/>
          <w:lang w:val="fr-CH"/>
        </w:rPr>
        <w:t xml:space="preserve">Etude sur </w:t>
      </w:r>
      <w:r w:rsidR="00F0338F">
        <w:rPr>
          <w:rFonts w:cstheme="minorHAnsi"/>
          <w:b/>
          <w:sz w:val="24"/>
          <w:lang w:val="fr-CH"/>
        </w:rPr>
        <w:t xml:space="preserve">la planification spatiale </w:t>
      </w:r>
      <w:r w:rsidR="005F25A9">
        <w:rPr>
          <w:rFonts w:cstheme="minorHAnsi"/>
          <w:b/>
          <w:sz w:val="24"/>
          <w:lang w:val="fr-CH"/>
        </w:rPr>
        <w:t xml:space="preserve">et </w:t>
      </w:r>
      <w:r w:rsidR="005F25A9" w:rsidRPr="009664C1">
        <w:rPr>
          <w:rFonts w:cstheme="minorHAnsi"/>
          <w:b/>
          <w:sz w:val="24"/>
          <w:lang w:val="fr-CH"/>
        </w:rPr>
        <w:t>économique</w:t>
      </w:r>
      <w:r w:rsidR="005F25A9">
        <w:rPr>
          <w:rFonts w:cstheme="minorHAnsi"/>
          <w:b/>
          <w:sz w:val="24"/>
          <w:lang w:val="fr-CH"/>
        </w:rPr>
        <w:t xml:space="preserve"> </w:t>
      </w:r>
      <w:r w:rsidR="00F0338F">
        <w:rPr>
          <w:rFonts w:cstheme="minorHAnsi"/>
          <w:b/>
          <w:sz w:val="24"/>
          <w:lang w:val="fr-CH"/>
        </w:rPr>
        <w:t xml:space="preserve">des bénéfices multiples de la </w:t>
      </w:r>
      <w:r w:rsidRPr="009664C1">
        <w:rPr>
          <w:rFonts w:cstheme="minorHAnsi"/>
          <w:b/>
          <w:sz w:val="24"/>
          <w:lang w:val="fr-CH"/>
        </w:rPr>
        <w:t xml:space="preserve"> REDD+ en </w:t>
      </w:r>
      <w:r w:rsidRPr="00466DA6">
        <w:rPr>
          <w:rFonts w:cstheme="minorHAnsi"/>
          <w:b/>
          <w:color w:val="C00000"/>
          <w:sz w:val="24"/>
          <w:lang w:val="fr-CH"/>
        </w:rPr>
        <w:t>République du Congo</w:t>
      </w:r>
    </w:p>
    <w:p w:rsidR="003B777B" w:rsidRPr="009664C1" w:rsidRDefault="003B777B">
      <w:pPr>
        <w:rPr>
          <w:rFonts w:cstheme="minorHAnsi"/>
          <w:b/>
          <w:lang w:val="fr-CH"/>
        </w:rPr>
      </w:pPr>
    </w:p>
    <w:p w:rsidR="00291006" w:rsidRPr="009664C1" w:rsidRDefault="00291006">
      <w:pPr>
        <w:rPr>
          <w:rFonts w:cstheme="minorHAnsi"/>
          <w:lang w:val="fr-CH"/>
        </w:rPr>
      </w:pPr>
      <w:r w:rsidRPr="009664C1">
        <w:rPr>
          <w:rFonts w:cstheme="minorHAnsi"/>
          <w:b/>
          <w:lang w:val="fr-CH"/>
        </w:rPr>
        <w:t>Objectif :</w:t>
      </w:r>
      <w:r w:rsidRPr="009664C1">
        <w:rPr>
          <w:rFonts w:cstheme="minorHAnsi"/>
          <w:lang w:val="fr-CH"/>
        </w:rPr>
        <w:t xml:space="preserve"> démontrer </w:t>
      </w:r>
      <w:r w:rsidR="005F25A9">
        <w:rPr>
          <w:rFonts w:cstheme="minorHAnsi"/>
          <w:lang w:val="fr-CH"/>
        </w:rPr>
        <w:t>l’importance</w:t>
      </w:r>
      <w:r w:rsidRPr="009664C1">
        <w:rPr>
          <w:rFonts w:cstheme="minorHAnsi"/>
          <w:lang w:val="fr-CH"/>
        </w:rPr>
        <w:t xml:space="preserve"> économique des bénéfices multiples de la REDD+ en République du Congo, en termes de contribution </w:t>
      </w:r>
      <w:r w:rsidR="003E5122">
        <w:rPr>
          <w:rFonts w:cstheme="minorHAnsi"/>
          <w:lang w:val="fr-CH"/>
        </w:rPr>
        <w:t xml:space="preserve">au développement d’une économie verte au niveau national ainsi et </w:t>
      </w:r>
      <w:r w:rsidR="00451791" w:rsidRPr="009664C1">
        <w:rPr>
          <w:rFonts w:cstheme="minorHAnsi"/>
          <w:lang w:val="fr-CH"/>
        </w:rPr>
        <w:t xml:space="preserve"> </w:t>
      </w:r>
      <w:r w:rsidR="009717DD">
        <w:rPr>
          <w:rFonts w:cstheme="minorHAnsi"/>
          <w:lang w:val="fr-CH"/>
        </w:rPr>
        <w:t xml:space="preserve">bien-être </w:t>
      </w:r>
      <w:r w:rsidR="00451791" w:rsidRPr="009664C1">
        <w:rPr>
          <w:rFonts w:cstheme="minorHAnsi"/>
          <w:lang w:val="fr-CH"/>
        </w:rPr>
        <w:t>socio-économique local</w:t>
      </w:r>
      <w:r w:rsidR="00F0338F">
        <w:rPr>
          <w:rFonts w:cstheme="minorHAnsi"/>
          <w:lang w:val="fr-CH"/>
        </w:rPr>
        <w:t>, d’une manière qui puisse informer la prise de décision au niveau national en termes de planification spatiale.</w:t>
      </w:r>
    </w:p>
    <w:p w:rsidR="00491ADE" w:rsidRPr="009664C1" w:rsidRDefault="00C458C2" w:rsidP="00F25A28">
      <w:pPr>
        <w:rPr>
          <w:rFonts w:cstheme="minorHAnsi"/>
          <w:b/>
          <w:bCs/>
          <w:lang w:val="fr-FR"/>
        </w:rPr>
      </w:pPr>
      <w:r w:rsidRPr="009664C1">
        <w:rPr>
          <w:rFonts w:cstheme="minorHAnsi"/>
          <w:b/>
          <w:bCs/>
          <w:lang w:val="fr-FR"/>
        </w:rPr>
        <w:t xml:space="preserve">Contexte </w:t>
      </w:r>
      <w:r w:rsidR="00F25A28" w:rsidRPr="009664C1">
        <w:rPr>
          <w:rFonts w:cstheme="minorHAnsi"/>
          <w:b/>
          <w:bCs/>
          <w:lang w:val="fr-FR"/>
        </w:rPr>
        <w:t>:</w:t>
      </w:r>
      <w:r w:rsidR="00572B12" w:rsidRPr="009664C1">
        <w:rPr>
          <w:rFonts w:cstheme="minorHAnsi"/>
          <w:b/>
          <w:bCs/>
          <w:lang w:val="fr-FR"/>
        </w:rPr>
        <w:t xml:space="preserve"> </w:t>
      </w:r>
      <w:r w:rsidR="00451791" w:rsidRPr="009664C1">
        <w:rPr>
          <w:rFonts w:cstheme="minorHAnsi"/>
          <w:bCs/>
          <w:lang w:val="fr-FR"/>
        </w:rPr>
        <w:t xml:space="preserve">Le processus </w:t>
      </w:r>
      <w:r w:rsidR="00572B12" w:rsidRPr="009664C1">
        <w:rPr>
          <w:rFonts w:cstheme="minorHAnsi"/>
          <w:bCs/>
          <w:lang w:val="fr-FR"/>
        </w:rPr>
        <w:t>REDD+</w:t>
      </w:r>
      <w:r w:rsidR="005F25A9">
        <w:rPr>
          <w:rFonts w:cstheme="minorHAnsi"/>
          <w:bCs/>
          <w:lang w:val="fr-FR"/>
        </w:rPr>
        <w:t xml:space="preserve"> fournit</w:t>
      </w:r>
      <w:r w:rsidR="00572B12" w:rsidRPr="009664C1">
        <w:rPr>
          <w:rFonts w:cstheme="minorHAnsi"/>
          <w:bCs/>
          <w:lang w:val="fr-FR"/>
        </w:rPr>
        <w:t xml:space="preserve"> aux pays </w:t>
      </w:r>
      <w:r w:rsidR="005F25A9">
        <w:rPr>
          <w:rFonts w:cstheme="minorHAnsi"/>
          <w:bCs/>
          <w:lang w:val="fr-FR"/>
        </w:rPr>
        <w:t>l’opportunité</w:t>
      </w:r>
      <w:r w:rsidR="00572B12" w:rsidRPr="009664C1">
        <w:rPr>
          <w:rFonts w:cstheme="minorHAnsi"/>
          <w:bCs/>
          <w:lang w:val="fr-FR"/>
        </w:rPr>
        <w:t xml:space="preserve"> de développer</w:t>
      </w:r>
      <w:r w:rsidR="005F25A9">
        <w:rPr>
          <w:rFonts w:cstheme="minorHAnsi"/>
          <w:bCs/>
          <w:lang w:val="fr-FR"/>
        </w:rPr>
        <w:t xml:space="preserve"> de</w:t>
      </w:r>
      <w:r w:rsidR="00572B12" w:rsidRPr="009664C1">
        <w:rPr>
          <w:rFonts w:cstheme="minorHAnsi"/>
          <w:bCs/>
          <w:lang w:val="fr-FR"/>
        </w:rPr>
        <w:t xml:space="preserve"> nouvelle</w:t>
      </w:r>
      <w:r w:rsidR="005F25A9">
        <w:rPr>
          <w:rFonts w:cstheme="minorHAnsi"/>
          <w:bCs/>
          <w:lang w:val="fr-FR"/>
        </w:rPr>
        <w:t>s</w:t>
      </w:r>
      <w:r w:rsidR="00572B12" w:rsidRPr="009664C1">
        <w:rPr>
          <w:rFonts w:cstheme="minorHAnsi"/>
          <w:bCs/>
          <w:lang w:val="fr-FR"/>
        </w:rPr>
        <w:t xml:space="preserve"> source</w:t>
      </w:r>
      <w:r w:rsidR="005F25A9">
        <w:rPr>
          <w:rFonts w:cstheme="minorHAnsi"/>
          <w:bCs/>
          <w:lang w:val="fr-FR"/>
        </w:rPr>
        <w:t>s</w:t>
      </w:r>
      <w:r w:rsidR="00572B12" w:rsidRPr="009664C1">
        <w:rPr>
          <w:rFonts w:cstheme="minorHAnsi"/>
          <w:bCs/>
          <w:lang w:val="fr-FR"/>
        </w:rPr>
        <w:t xml:space="preserve"> de revenus basée</w:t>
      </w:r>
      <w:r w:rsidR="005F25A9">
        <w:rPr>
          <w:rFonts w:cstheme="minorHAnsi"/>
          <w:bCs/>
          <w:lang w:val="fr-FR"/>
        </w:rPr>
        <w:t>s</w:t>
      </w:r>
      <w:r w:rsidR="00572B12" w:rsidRPr="009664C1">
        <w:rPr>
          <w:rFonts w:cstheme="minorHAnsi"/>
          <w:bCs/>
          <w:lang w:val="fr-FR"/>
        </w:rPr>
        <w:t xml:space="preserve"> sur la gestion durable de leurs forêts</w:t>
      </w:r>
      <w:r w:rsidR="003E5122">
        <w:rPr>
          <w:rFonts w:cstheme="minorHAnsi"/>
          <w:bCs/>
          <w:lang w:val="fr-FR"/>
        </w:rPr>
        <w:t>, favorisant ainsi la transition vers une économie verte</w:t>
      </w:r>
      <w:r w:rsidR="00572B12" w:rsidRPr="009664C1">
        <w:rPr>
          <w:rFonts w:cstheme="minorHAnsi"/>
          <w:bCs/>
          <w:lang w:val="fr-FR"/>
        </w:rPr>
        <w:t xml:space="preserve">. </w:t>
      </w:r>
      <w:r w:rsidR="005F25A9" w:rsidRPr="009664C1">
        <w:rPr>
          <w:rFonts w:cstheme="minorHAnsi"/>
          <w:bCs/>
          <w:lang w:val="fr-FR"/>
        </w:rPr>
        <w:t>La</w:t>
      </w:r>
      <w:r w:rsidR="00572B12" w:rsidRPr="009664C1">
        <w:rPr>
          <w:rFonts w:cstheme="minorHAnsi"/>
          <w:bCs/>
          <w:lang w:val="fr-FR"/>
        </w:rPr>
        <w:t xml:space="preserve"> protection des forêts offre</w:t>
      </w:r>
      <w:r w:rsidR="005F25A9">
        <w:rPr>
          <w:rFonts w:cstheme="minorHAnsi"/>
          <w:bCs/>
          <w:lang w:val="fr-FR"/>
        </w:rPr>
        <w:t>,</w:t>
      </w:r>
      <w:r w:rsidR="00572B12" w:rsidRPr="009664C1">
        <w:rPr>
          <w:rFonts w:cstheme="minorHAnsi"/>
          <w:bCs/>
          <w:lang w:val="fr-FR"/>
        </w:rPr>
        <w:t xml:space="preserve"> </w:t>
      </w:r>
      <w:r w:rsidR="005F25A9" w:rsidRPr="009664C1">
        <w:rPr>
          <w:rFonts w:cstheme="minorHAnsi"/>
          <w:bCs/>
          <w:lang w:val="fr-FR"/>
        </w:rPr>
        <w:t xml:space="preserve">en plus des paiements pour le carbone, </w:t>
      </w:r>
      <w:r w:rsidR="00572B12" w:rsidRPr="009664C1">
        <w:rPr>
          <w:rFonts w:cstheme="minorHAnsi"/>
          <w:bCs/>
          <w:lang w:val="fr-FR"/>
        </w:rPr>
        <w:t xml:space="preserve"> des bénéfices relatifs aux services écosystémiques variés que les forêts fournissent aux communautés forestières locales</w:t>
      </w:r>
      <w:r w:rsidR="009717DD">
        <w:rPr>
          <w:rStyle w:val="FootnoteReference"/>
          <w:rFonts w:cstheme="minorHAnsi"/>
          <w:bCs/>
          <w:lang w:val="fr-FR"/>
        </w:rPr>
        <w:footnoteReference w:id="1"/>
      </w:r>
      <w:r w:rsidR="00572B12" w:rsidRPr="009664C1">
        <w:rPr>
          <w:rFonts w:cstheme="minorHAnsi"/>
          <w:bCs/>
          <w:lang w:val="fr-FR"/>
        </w:rPr>
        <w:t xml:space="preserve">, ainsi qu’à la population </w:t>
      </w:r>
      <w:r w:rsidR="009717DD">
        <w:rPr>
          <w:rFonts w:cstheme="minorHAnsi"/>
          <w:bCs/>
          <w:lang w:val="fr-FR"/>
        </w:rPr>
        <w:t>nationale</w:t>
      </w:r>
      <w:r w:rsidR="00572B12" w:rsidRPr="009664C1">
        <w:rPr>
          <w:rFonts w:cstheme="minorHAnsi"/>
          <w:bCs/>
          <w:lang w:val="fr-FR"/>
        </w:rPr>
        <w:t xml:space="preserve"> plus largement. Le concept de service </w:t>
      </w:r>
      <w:proofErr w:type="spellStart"/>
      <w:r w:rsidR="00572B12" w:rsidRPr="009664C1">
        <w:rPr>
          <w:rFonts w:cstheme="minorHAnsi"/>
          <w:bCs/>
          <w:lang w:val="fr-FR"/>
        </w:rPr>
        <w:t>écosystémique</w:t>
      </w:r>
      <w:proofErr w:type="spellEnd"/>
      <w:r w:rsidR="00572B12" w:rsidRPr="009664C1">
        <w:rPr>
          <w:rFonts w:cstheme="minorHAnsi"/>
          <w:bCs/>
          <w:lang w:val="fr-FR"/>
        </w:rPr>
        <w:t xml:space="preserve"> aide les décideurs à prendre conscience que les forêts sont plus qu’un endroit où poussent des arbres. </w:t>
      </w:r>
      <w:r w:rsidR="00491ADE" w:rsidRPr="009664C1">
        <w:rPr>
          <w:rFonts w:cstheme="minorHAnsi"/>
          <w:bCs/>
          <w:lang w:val="fr-FR"/>
        </w:rPr>
        <w:t>Dans le passé, il est arrivé que des décisions portant sur l’utilisation des terres soient prises selon des considérations économiques très partiales</w:t>
      </w:r>
      <w:r w:rsidR="009717DD">
        <w:rPr>
          <w:rFonts w:cstheme="minorHAnsi"/>
          <w:bCs/>
          <w:lang w:val="fr-FR"/>
        </w:rPr>
        <w:t xml:space="preserve"> (souvent court-</w:t>
      </w:r>
      <w:proofErr w:type="spellStart"/>
      <w:r w:rsidR="009717DD">
        <w:rPr>
          <w:rFonts w:cstheme="minorHAnsi"/>
          <w:bCs/>
          <w:lang w:val="fr-FR"/>
        </w:rPr>
        <w:t>termistes</w:t>
      </w:r>
      <w:proofErr w:type="spellEnd"/>
      <w:r w:rsidR="009717DD">
        <w:rPr>
          <w:rFonts w:cstheme="minorHAnsi"/>
          <w:bCs/>
          <w:lang w:val="fr-FR"/>
        </w:rPr>
        <w:t>)</w:t>
      </w:r>
      <w:r w:rsidR="00491ADE" w:rsidRPr="009664C1">
        <w:rPr>
          <w:rFonts w:cstheme="minorHAnsi"/>
          <w:bCs/>
          <w:lang w:val="fr-FR"/>
        </w:rPr>
        <w:t>, ignorant de nombreuses valeurs des forêts</w:t>
      </w:r>
      <w:r w:rsidR="009717DD">
        <w:rPr>
          <w:rFonts w:cstheme="minorHAnsi"/>
          <w:bCs/>
          <w:lang w:val="fr-FR"/>
        </w:rPr>
        <w:t xml:space="preserve"> autres que le bois</w:t>
      </w:r>
      <w:r w:rsidR="00491ADE" w:rsidRPr="009664C1">
        <w:rPr>
          <w:rFonts w:cstheme="minorHAnsi"/>
          <w:bCs/>
          <w:lang w:val="fr-FR"/>
        </w:rPr>
        <w:t xml:space="preserve">. Cependant, les bénéfices multiples apportés par les écosystèmes forestiers commencent désormais à être compris. Néanmoins, les </w:t>
      </w:r>
      <w:r w:rsidR="009717DD">
        <w:rPr>
          <w:rFonts w:cstheme="minorHAnsi"/>
          <w:bCs/>
          <w:lang w:val="fr-FR"/>
        </w:rPr>
        <w:t>politiques</w:t>
      </w:r>
      <w:r w:rsidR="009717DD" w:rsidRPr="009664C1">
        <w:rPr>
          <w:rFonts w:cstheme="minorHAnsi"/>
          <w:bCs/>
          <w:lang w:val="fr-FR"/>
        </w:rPr>
        <w:t xml:space="preserve"> </w:t>
      </w:r>
      <w:r w:rsidR="00491ADE" w:rsidRPr="009664C1">
        <w:rPr>
          <w:rFonts w:cstheme="minorHAnsi"/>
          <w:bCs/>
          <w:lang w:val="fr-FR"/>
        </w:rPr>
        <w:t>actuel</w:t>
      </w:r>
      <w:r w:rsidR="009717DD">
        <w:rPr>
          <w:rFonts w:cstheme="minorHAnsi"/>
          <w:bCs/>
          <w:lang w:val="fr-FR"/>
        </w:rPr>
        <w:t>le</w:t>
      </w:r>
      <w:r w:rsidR="00491ADE" w:rsidRPr="009664C1">
        <w:rPr>
          <w:rFonts w:cstheme="minorHAnsi"/>
          <w:bCs/>
          <w:lang w:val="fr-FR"/>
        </w:rPr>
        <w:t>s</w:t>
      </w:r>
      <w:r w:rsidR="00B768CC">
        <w:rPr>
          <w:rFonts w:cstheme="minorHAnsi"/>
          <w:bCs/>
          <w:lang w:val="fr-FR"/>
        </w:rPr>
        <w:t xml:space="preserve"> (ou leur mise en œuvre)</w:t>
      </w:r>
      <w:r w:rsidR="00491ADE" w:rsidRPr="009664C1">
        <w:rPr>
          <w:rFonts w:cstheme="minorHAnsi"/>
          <w:bCs/>
          <w:lang w:val="fr-FR"/>
        </w:rPr>
        <w:t xml:space="preserve"> reflètent peu les nombreuses fonctions des forêts</w:t>
      </w:r>
      <w:r w:rsidR="00B768CC">
        <w:rPr>
          <w:rFonts w:cstheme="minorHAnsi"/>
          <w:bCs/>
          <w:lang w:val="fr-FR"/>
        </w:rPr>
        <w:t>. I</w:t>
      </w:r>
      <w:r w:rsidR="00491ADE" w:rsidRPr="009664C1">
        <w:rPr>
          <w:rFonts w:cstheme="minorHAnsi"/>
          <w:bCs/>
          <w:lang w:val="fr-FR"/>
        </w:rPr>
        <w:t>l est donc important d’assurer une reconnaissance complète de la valeur de ces bénéfices</w:t>
      </w:r>
      <w:r w:rsidR="00B768CC">
        <w:rPr>
          <w:rFonts w:cstheme="minorHAnsi"/>
          <w:bCs/>
          <w:lang w:val="fr-FR"/>
        </w:rPr>
        <w:t>, ainsi que du potentiel de la REDD+,</w:t>
      </w:r>
      <w:r w:rsidR="00491ADE" w:rsidRPr="009664C1">
        <w:rPr>
          <w:rFonts w:cstheme="minorHAnsi"/>
          <w:bCs/>
          <w:lang w:val="fr-FR"/>
        </w:rPr>
        <w:t xml:space="preserve"> lors</w:t>
      </w:r>
      <w:r w:rsidR="00B768CC">
        <w:rPr>
          <w:rFonts w:cstheme="minorHAnsi"/>
          <w:bCs/>
          <w:lang w:val="fr-FR"/>
        </w:rPr>
        <w:t>que</w:t>
      </w:r>
      <w:r w:rsidR="00491ADE" w:rsidRPr="009664C1">
        <w:rPr>
          <w:rFonts w:cstheme="minorHAnsi"/>
          <w:bCs/>
          <w:lang w:val="fr-FR"/>
        </w:rPr>
        <w:t xml:space="preserve"> </w:t>
      </w:r>
      <w:r w:rsidR="00B768CC">
        <w:rPr>
          <w:rFonts w:cstheme="minorHAnsi"/>
          <w:bCs/>
          <w:lang w:val="fr-FR"/>
        </w:rPr>
        <w:t>l</w:t>
      </w:r>
      <w:r w:rsidR="00491ADE" w:rsidRPr="009664C1">
        <w:rPr>
          <w:rFonts w:cstheme="minorHAnsi"/>
          <w:bCs/>
          <w:lang w:val="fr-FR"/>
        </w:rPr>
        <w:t>es décisions de planification de l’usage des terres</w:t>
      </w:r>
      <w:r w:rsidR="00B768CC">
        <w:rPr>
          <w:rFonts w:cstheme="minorHAnsi"/>
          <w:bCs/>
          <w:lang w:val="fr-FR"/>
        </w:rPr>
        <w:t xml:space="preserve"> sont prises à haut niveau</w:t>
      </w:r>
      <w:r w:rsidR="00491ADE" w:rsidRPr="009664C1">
        <w:rPr>
          <w:rFonts w:cstheme="minorHAnsi"/>
          <w:bCs/>
          <w:lang w:val="fr-FR"/>
        </w:rPr>
        <w:t>.</w:t>
      </w:r>
    </w:p>
    <w:p w:rsidR="003E5122" w:rsidRDefault="00291006" w:rsidP="00263F29">
      <w:pPr>
        <w:rPr>
          <w:rFonts w:cstheme="minorHAnsi"/>
          <w:lang w:val="fr-CH"/>
        </w:rPr>
      </w:pPr>
      <w:r w:rsidRPr="009664C1">
        <w:rPr>
          <w:rFonts w:cstheme="minorHAnsi"/>
          <w:b/>
          <w:lang w:val="fr-CH"/>
        </w:rPr>
        <w:t>Résultat escompté :</w:t>
      </w:r>
      <w:r w:rsidRPr="009664C1">
        <w:rPr>
          <w:rFonts w:cstheme="minorHAnsi"/>
          <w:lang w:val="fr-CH"/>
        </w:rPr>
        <w:t xml:space="preserve"> Une étude</w:t>
      </w:r>
      <w:r w:rsidR="00397F44" w:rsidRPr="009664C1">
        <w:rPr>
          <w:rFonts w:cstheme="minorHAnsi"/>
          <w:lang w:val="fr-CH"/>
        </w:rPr>
        <w:t xml:space="preserve"> spatialisée</w:t>
      </w:r>
      <w:r w:rsidRPr="009664C1">
        <w:rPr>
          <w:rFonts w:cstheme="minorHAnsi"/>
          <w:lang w:val="fr-CH"/>
        </w:rPr>
        <w:t xml:space="preserve"> démontrant les bénéfices économiques de la forêt, qui puisse être </w:t>
      </w:r>
      <w:r w:rsidR="00F25A28" w:rsidRPr="009664C1">
        <w:rPr>
          <w:rFonts w:cstheme="minorHAnsi"/>
          <w:lang w:val="fr-CH"/>
        </w:rPr>
        <w:t xml:space="preserve">utilisée </w:t>
      </w:r>
      <w:r w:rsidR="005F25A9">
        <w:rPr>
          <w:rFonts w:cstheme="minorHAnsi"/>
          <w:lang w:val="fr-CH"/>
        </w:rPr>
        <w:t>appuyer</w:t>
      </w:r>
      <w:r w:rsidR="00F25A28" w:rsidRPr="009664C1">
        <w:rPr>
          <w:rFonts w:cstheme="minorHAnsi"/>
          <w:lang w:val="fr-CH"/>
        </w:rPr>
        <w:t xml:space="preserve"> la REDD+</w:t>
      </w:r>
      <w:r w:rsidR="006F2FAA" w:rsidRPr="009664C1">
        <w:rPr>
          <w:rFonts w:cstheme="minorHAnsi"/>
          <w:lang w:val="fr-CH"/>
        </w:rPr>
        <w:t xml:space="preserve"> </w:t>
      </w:r>
      <w:r w:rsidR="00F25A28" w:rsidRPr="009664C1">
        <w:rPr>
          <w:rFonts w:cstheme="minorHAnsi"/>
          <w:lang w:val="fr-CH"/>
        </w:rPr>
        <w:t>auprès des décideurs au plus haut niveau</w:t>
      </w:r>
      <w:r w:rsidR="00B768CC">
        <w:rPr>
          <w:rFonts w:cstheme="minorHAnsi"/>
          <w:lang w:val="fr-CH"/>
        </w:rPr>
        <w:t xml:space="preserve">. </w:t>
      </w:r>
      <w:r w:rsidR="00927912">
        <w:rPr>
          <w:rFonts w:cstheme="minorHAnsi"/>
          <w:lang w:val="fr-CH"/>
        </w:rPr>
        <w:t xml:space="preserve">Cette étude devra démontrer </w:t>
      </w:r>
      <w:r w:rsidR="006F2FAA" w:rsidRPr="009664C1">
        <w:rPr>
          <w:rFonts w:cstheme="minorHAnsi"/>
          <w:lang w:val="fr-CH"/>
        </w:rPr>
        <w:t xml:space="preserve">le </w:t>
      </w:r>
      <w:r w:rsidR="00F25A28" w:rsidRPr="009664C1">
        <w:rPr>
          <w:rFonts w:cstheme="minorHAnsi"/>
          <w:lang w:val="fr-CH"/>
        </w:rPr>
        <w:t xml:space="preserve">potentiel </w:t>
      </w:r>
      <w:r w:rsidR="00B768CC">
        <w:rPr>
          <w:rFonts w:cstheme="minorHAnsi"/>
          <w:lang w:val="fr-CH"/>
        </w:rPr>
        <w:t>de développement durable</w:t>
      </w:r>
      <w:r w:rsidR="006F2FAA" w:rsidRPr="009664C1">
        <w:rPr>
          <w:rFonts w:cstheme="minorHAnsi"/>
          <w:lang w:val="fr-CH"/>
        </w:rPr>
        <w:t xml:space="preserve"> </w:t>
      </w:r>
      <w:r w:rsidR="003E5122">
        <w:rPr>
          <w:rFonts w:cstheme="minorHAnsi"/>
          <w:lang w:val="fr-CH"/>
        </w:rPr>
        <w:t xml:space="preserve">et de diversification </w:t>
      </w:r>
      <w:r w:rsidR="006F2FAA" w:rsidRPr="009664C1">
        <w:rPr>
          <w:rFonts w:cstheme="minorHAnsi"/>
          <w:lang w:val="fr-CH"/>
        </w:rPr>
        <w:t xml:space="preserve">du secteur forestier </w:t>
      </w:r>
      <w:r w:rsidR="00451791" w:rsidRPr="009664C1">
        <w:rPr>
          <w:rFonts w:cstheme="minorHAnsi"/>
          <w:lang w:val="fr-CH"/>
        </w:rPr>
        <w:t>national</w:t>
      </w:r>
      <w:r w:rsidR="00B768CC">
        <w:rPr>
          <w:rFonts w:cstheme="minorHAnsi"/>
          <w:lang w:val="fr-CH"/>
        </w:rPr>
        <w:t xml:space="preserve">, </w:t>
      </w:r>
      <w:r w:rsidR="003E5122">
        <w:rPr>
          <w:rFonts w:cstheme="minorHAnsi"/>
          <w:lang w:val="fr-CH"/>
        </w:rPr>
        <w:t xml:space="preserve">et les bénéfices qui pourraient en découler </w:t>
      </w:r>
      <w:r w:rsidR="00B768CC">
        <w:rPr>
          <w:rFonts w:cstheme="minorHAnsi"/>
          <w:lang w:val="fr-CH"/>
        </w:rPr>
        <w:t>aussi bien</w:t>
      </w:r>
      <w:r w:rsidR="006F2FAA" w:rsidRPr="009664C1">
        <w:rPr>
          <w:rFonts w:cstheme="minorHAnsi"/>
          <w:lang w:val="fr-CH"/>
        </w:rPr>
        <w:t xml:space="preserve"> pour l’économie nationale </w:t>
      </w:r>
      <w:r w:rsidR="00B768CC">
        <w:rPr>
          <w:rFonts w:cstheme="minorHAnsi"/>
          <w:lang w:val="fr-CH"/>
        </w:rPr>
        <w:t xml:space="preserve">que pour </w:t>
      </w:r>
      <w:r w:rsidR="00451791" w:rsidRPr="009664C1">
        <w:rPr>
          <w:rFonts w:cstheme="minorHAnsi"/>
          <w:lang w:val="fr-CH"/>
        </w:rPr>
        <w:t xml:space="preserve">le </w:t>
      </w:r>
      <w:r w:rsidR="00B768CC">
        <w:rPr>
          <w:rFonts w:cstheme="minorHAnsi"/>
          <w:lang w:val="fr-CH"/>
        </w:rPr>
        <w:t>bien-être</w:t>
      </w:r>
      <w:r w:rsidR="00B768CC" w:rsidRPr="009664C1">
        <w:rPr>
          <w:rFonts w:cstheme="minorHAnsi"/>
          <w:lang w:val="fr-CH"/>
        </w:rPr>
        <w:t xml:space="preserve"> </w:t>
      </w:r>
      <w:r w:rsidR="00451791" w:rsidRPr="009664C1">
        <w:rPr>
          <w:rFonts w:cstheme="minorHAnsi"/>
          <w:lang w:val="fr-CH"/>
        </w:rPr>
        <w:t>socio-économique local</w:t>
      </w:r>
      <w:r w:rsidR="006F2FAA" w:rsidRPr="009664C1">
        <w:rPr>
          <w:rFonts w:cstheme="minorHAnsi"/>
          <w:lang w:val="fr-CH"/>
        </w:rPr>
        <w:t>.</w:t>
      </w:r>
      <w:r w:rsidR="003E5122">
        <w:rPr>
          <w:rFonts w:cstheme="minorHAnsi"/>
          <w:lang w:val="fr-CH"/>
        </w:rPr>
        <w:t xml:space="preserve"> A l’issue de cette étude, les capacités nationales en matière d’évaluation économique et de cartographie des bénéfices multiples de la REDD+ auront été renforcées, permettant ainsi une appropriation réelle des résultats. </w:t>
      </w:r>
    </w:p>
    <w:p w:rsidR="00690A07" w:rsidRDefault="00690A07" w:rsidP="00263F29">
      <w:pPr>
        <w:rPr>
          <w:rFonts w:cstheme="minorHAnsi"/>
          <w:lang w:val="fr-CH"/>
        </w:rPr>
      </w:pPr>
    </w:p>
    <w:p w:rsidR="00690A07" w:rsidRDefault="00690A07" w:rsidP="00263F29">
      <w:pPr>
        <w:rPr>
          <w:rFonts w:cstheme="minorHAnsi"/>
          <w:lang w:val="fr-CH"/>
        </w:rPr>
      </w:pPr>
    </w:p>
    <w:p w:rsidR="00690A07" w:rsidRDefault="00690A07" w:rsidP="00263F29">
      <w:pPr>
        <w:rPr>
          <w:rFonts w:cstheme="minorHAnsi"/>
          <w:lang w:val="fr-CH"/>
        </w:rPr>
      </w:pPr>
    </w:p>
    <w:tbl>
      <w:tblPr>
        <w:tblStyle w:val="TableGrid"/>
        <w:tblW w:w="0" w:type="auto"/>
        <w:tblInd w:w="108" w:type="dxa"/>
        <w:tblLook w:val="04A0"/>
      </w:tblPr>
      <w:tblGrid>
        <w:gridCol w:w="9072"/>
      </w:tblGrid>
      <w:tr w:rsidR="00690A07" w:rsidRPr="009321DF" w:rsidTr="00690A07">
        <w:tc>
          <w:tcPr>
            <w:tcW w:w="9072" w:type="dxa"/>
          </w:tcPr>
          <w:p w:rsidR="00690A07" w:rsidRDefault="00690A07" w:rsidP="00690A07">
            <w:pPr>
              <w:rPr>
                <w:rFonts w:cstheme="minorHAnsi"/>
                <w:i/>
                <w:u w:val="single"/>
                <w:lang w:val="fr-CH" w:eastAsia="en-GB"/>
              </w:rPr>
            </w:pPr>
          </w:p>
          <w:p w:rsidR="00690A07" w:rsidRPr="00690A07" w:rsidRDefault="00690A07" w:rsidP="00486B46">
            <w:pPr>
              <w:jc w:val="left"/>
              <w:rPr>
                <w:rFonts w:cstheme="minorHAnsi"/>
                <w:i/>
                <w:u w:val="single"/>
                <w:lang w:val="fr-CH" w:eastAsia="en-GB"/>
              </w:rPr>
            </w:pPr>
            <w:r w:rsidRPr="00690A07">
              <w:rPr>
                <w:rFonts w:cstheme="minorHAnsi"/>
                <w:i/>
                <w:u w:val="single"/>
                <w:lang w:val="fr-CH" w:eastAsia="en-GB"/>
              </w:rPr>
              <w:t xml:space="preserve">Les études proposées contribuent à la réalisation des éléments suivants du Programme National pour la REDD+: </w:t>
            </w:r>
          </w:p>
          <w:p w:rsidR="00690A07" w:rsidRDefault="00690A07" w:rsidP="00486B46">
            <w:pPr>
              <w:jc w:val="left"/>
              <w:rPr>
                <w:rFonts w:cstheme="minorHAnsi"/>
                <w:b/>
                <w:i/>
                <w:lang w:val="fr-CH" w:eastAsia="en-GB"/>
              </w:rPr>
            </w:pPr>
          </w:p>
          <w:p w:rsidR="00690A07" w:rsidRPr="00690A07" w:rsidRDefault="00690A07" w:rsidP="00486B46">
            <w:pPr>
              <w:jc w:val="left"/>
              <w:rPr>
                <w:rFonts w:cstheme="minorHAnsi"/>
                <w:i/>
                <w:iCs/>
                <w:lang w:val="fr-CH" w:eastAsia="en-GB"/>
              </w:rPr>
            </w:pPr>
            <w:r w:rsidRPr="00690A07">
              <w:rPr>
                <w:rFonts w:cstheme="minorHAnsi"/>
                <w:b/>
                <w:bCs/>
                <w:i/>
                <w:lang w:val="fr-CH" w:eastAsia="en-GB"/>
              </w:rPr>
              <w:t>Résultat 2.</w:t>
            </w:r>
            <w:r w:rsidRPr="00690A07">
              <w:rPr>
                <w:rFonts w:cstheme="minorHAnsi"/>
                <w:bCs/>
                <w:i/>
                <w:lang w:val="fr-CH" w:eastAsia="en-GB"/>
              </w:rPr>
              <w:t xml:space="preserve"> Le pays est prêt pour la mise en </w:t>
            </w:r>
            <w:proofErr w:type="spellStart"/>
            <w:r w:rsidRPr="00690A07">
              <w:rPr>
                <w:rFonts w:cstheme="minorHAnsi"/>
                <w:bCs/>
                <w:i/>
                <w:lang w:val="fr-CH" w:eastAsia="en-GB"/>
              </w:rPr>
              <w:t>oeuvre</w:t>
            </w:r>
            <w:proofErr w:type="spellEnd"/>
            <w:r w:rsidRPr="00690A07">
              <w:rPr>
                <w:rFonts w:cstheme="minorHAnsi"/>
                <w:bCs/>
                <w:i/>
                <w:lang w:val="fr-CH" w:eastAsia="en-GB"/>
              </w:rPr>
              <w:t xml:space="preserve"> de réformes structurelles et investissements REDD+, avec la prise en compte de sauvegardes</w:t>
            </w:r>
            <w:r w:rsidRPr="00690A07">
              <w:rPr>
                <w:rFonts w:cstheme="minorHAnsi"/>
                <w:i/>
                <w:iCs/>
                <w:lang w:val="fr-CH" w:eastAsia="en-GB"/>
              </w:rPr>
              <w:t>[R-PP : Composantes 2 et 3]</w:t>
            </w:r>
          </w:p>
          <w:p w:rsidR="00690A07" w:rsidRPr="00690A07" w:rsidRDefault="00690A07" w:rsidP="00486B46">
            <w:pPr>
              <w:jc w:val="left"/>
              <w:rPr>
                <w:rFonts w:cstheme="minorHAnsi"/>
                <w:i/>
                <w:iCs/>
                <w:lang w:val="fr-CH" w:eastAsia="en-GB"/>
              </w:rPr>
            </w:pPr>
          </w:p>
          <w:p w:rsidR="00690A07" w:rsidRPr="00690A07" w:rsidRDefault="00690A07" w:rsidP="00486B46">
            <w:pPr>
              <w:jc w:val="left"/>
              <w:rPr>
                <w:rFonts w:cstheme="minorHAnsi"/>
                <w:i/>
                <w:lang w:val="fr-CH" w:eastAsia="en-GB"/>
              </w:rPr>
            </w:pPr>
            <w:r w:rsidRPr="00690A07">
              <w:rPr>
                <w:rFonts w:cstheme="minorHAnsi"/>
                <w:i/>
                <w:lang w:val="fr-CH" w:eastAsia="en-GB"/>
              </w:rPr>
              <w:t xml:space="preserve">2.1 Adoption d’une stratégie nationale REDD+ </w:t>
            </w:r>
            <w:proofErr w:type="spellStart"/>
            <w:r w:rsidRPr="00690A07">
              <w:rPr>
                <w:rFonts w:cstheme="minorHAnsi"/>
                <w:i/>
                <w:lang w:val="fr-CH" w:eastAsia="en-GB"/>
              </w:rPr>
              <w:t>quiest</w:t>
            </w:r>
            <w:proofErr w:type="spellEnd"/>
            <w:r w:rsidRPr="00690A07">
              <w:rPr>
                <w:rFonts w:cstheme="minorHAnsi"/>
                <w:i/>
                <w:lang w:val="fr-CH" w:eastAsia="en-GB"/>
              </w:rPr>
              <w:t xml:space="preserve"> préparée sur la base d’analyses de qualité</w:t>
            </w:r>
          </w:p>
          <w:p w:rsidR="00690A07" w:rsidRPr="00690A07" w:rsidRDefault="00690A07" w:rsidP="00486B46">
            <w:pPr>
              <w:jc w:val="left"/>
              <w:rPr>
                <w:rFonts w:cstheme="minorHAnsi"/>
                <w:i/>
                <w:lang w:val="fr-CH" w:eastAsia="en-GB"/>
              </w:rPr>
            </w:pPr>
            <w:r w:rsidRPr="00690A07">
              <w:rPr>
                <w:rFonts w:cstheme="minorHAnsi"/>
                <w:i/>
                <w:lang w:val="fr-CH" w:eastAsia="en-GB"/>
              </w:rPr>
              <w:t>et de consultations participatives</w:t>
            </w:r>
          </w:p>
          <w:p w:rsidR="00690A07" w:rsidRPr="00690A07" w:rsidRDefault="00690A07" w:rsidP="00486B46">
            <w:pPr>
              <w:jc w:val="left"/>
              <w:rPr>
                <w:rFonts w:cstheme="minorHAnsi"/>
                <w:i/>
                <w:lang w:val="fr-CH" w:eastAsia="en-GB"/>
              </w:rPr>
            </w:pPr>
          </w:p>
          <w:p w:rsidR="00690A07" w:rsidRPr="00690A07" w:rsidRDefault="00690A07" w:rsidP="00486B46">
            <w:pPr>
              <w:jc w:val="left"/>
              <w:rPr>
                <w:rFonts w:cstheme="minorHAnsi"/>
                <w:i/>
                <w:lang w:val="fr-CH" w:eastAsia="en-GB"/>
              </w:rPr>
            </w:pPr>
            <w:r w:rsidRPr="00690A07">
              <w:rPr>
                <w:rFonts w:cstheme="minorHAnsi"/>
                <w:i/>
                <w:lang w:val="fr-CH" w:eastAsia="en-GB"/>
              </w:rPr>
              <w:t>2.4 Les dimensions, risques et sauvegardes sociales&amp; environnementales de la REDD+ sont bien</w:t>
            </w:r>
          </w:p>
          <w:p w:rsidR="00690A07" w:rsidRPr="00690A07" w:rsidRDefault="00690A07" w:rsidP="00486B46">
            <w:pPr>
              <w:jc w:val="left"/>
              <w:rPr>
                <w:rFonts w:cstheme="minorHAnsi"/>
                <w:i/>
                <w:lang w:val="fr-CH" w:eastAsia="en-GB"/>
              </w:rPr>
            </w:pPr>
            <w:r w:rsidRPr="00690A07">
              <w:rPr>
                <w:rFonts w:cstheme="minorHAnsi"/>
                <w:i/>
                <w:lang w:val="fr-CH" w:eastAsia="en-GB"/>
              </w:rPr>
              <w:t xml:space="preserve">analysés et définis de façon participative </w:t>
            </w:r>
          </w:p>
          <w:p w:rsidR="00690A07" w:rsidRPr="00690A07" w:rsidRDefault="00690A07" w:rsidP="00486B46">
            <w:pPr>
              <w:jc w:val="left"/>
              <w:rPr>
                <w:rFonts w:cstheme="minorHAnsi"/>
                <w:i/>
                <w:lang w:val="fr-CH" w:eastAsia="en-GB"/>
              </w:rPr>
            </w:pPr>
          </w:p>
          <w:p w:rsidR="00690A07" w:rsidRPr="00690A07" w:rsidRDefault="00690A07" w:rsidP="00486B46">
            <w:pPr>
              <w:jc w:val="left"/>
              <w:rPr>
                <w:rFonts w:cstheme="minorHAnsi"/>
                <w:bCs/>
                <w:i/>
                <w:lang w:val="fr-CH" w:eastAsia="en-GB"/>
              </w:rPr>
            </w:pPr>
            <w:r w:rsidRPr="00690A07">
              <w:rPr>
                <w:rFonts w:cstheme="minorHAnsi"/>
                <w:b/>
                <w:bCs/>
                <w:i/>
                <w:lang w:val="fr-CH" w:eastAsia="en-GB"/>
              </w:rPr>
              <w:t>Résultat 3</w:t>
            </w:r>
            <w:r w:rsidRPr="00690A07">
              <w:rPr>
                <w:rFonts w:cstheme="minorHAnsi"/>
                <w:bCs/>
                <w:i/>
                <w:lang w:val="fr-CH" w:eastAsia="en-GB"/>
              </w:rPr>
              <w:t>. Un système d’information et de suivi global de la REDD+ est fonctionnel</w:t>
            </w:r>
          </w:p>
          <w:p w:rsidR="00690A07" w:rsidRPr="00690A07" w:rsidRDefault="00690A07" w:rsidP="00486B46">
            <w:pPr>
              <w:jc w:val="left"/>
              <w:rPr>
                <w:rFonts w:cstheme="minorHAnsi"/>
                <w:bCs/>
                <w:i/>
                <w:lang w:val="fr-CH" w:eastAsia="en-GB"/>
              </w:rPr>
            </w:pPr>
          </w:p>
          <w:p w:rsidR="00690A07" w:rsidRPr="00690A07" w:rsidRDefault="00690A07" w:rsidP="00486B46">
            <w:pPr>
              <w:jc w:val="left"/>
              <w:rPr>
                <w:rFonts w:cstheme="minorHAnsi"/>
                <w:i/>
                <w:lang w:val="fr-CH" w:eastAsia="en-GB"/>
              </w:rPr>
            </w:pPr>
            <w:r w:rsidRPr="00690A07">
              <w:rPr>
                <w:rFonts w:cstheme="minorHAnsi"/>
                <w:i/>
                <w:lang w:val="fr-CH" w:eastAsia="en-GB"/>
              </w:rPr>
              <w:t xml:space="preserve">3.2 Accord entre les parties prenantes pour le suivi des bénéfices et risques de la REDD+ (notamment sur des aspects sociaux, environnementaux et de gouvernance) avec le renforcement des capacités de suivi. </w:t>
            </w:r>
          </w:p>
          <w:p w:rsidR="00690A07" w:rsidRPr="00690A07" w:rsidRDefault="00690A07" w:rsidP="00486B46">
            <w:pPr>
              <w:jc w:val="left"/>
              <w:rPr>
                <w:rFonts w:cstheme="minorHAnsi"/>
                <w:i/>
                <w:lang w:val="fr-CH" w:eastAsia="en-GB"/>
              </w:rPr>
            </w:pPr>
            <w:r w:rsidRPr="00690A07">
              <w:rPr>
                <w:rFonts w:cstheme="minorHAnsi"/>
                <w:i/>
                <w:lang w:val="fr-CH" w:eastAsia="en-GB"/>
              </w:rPr>
              <w:t>3.2 Conception du système d’information et de suivi des bénéfices et impacts multiples de la REDD+ ; renforcement institutionnel (Observatoire indépendant REDD+)</w:t>
            </w:r>
          </w:p>
          <w:p w:rsidR="00690A07" w:rsidRDefault="00690A07" w:rsidP="00486B46">
            <w:pPr>
              <w:jc w:val="left"/>
              <w:rPr>
                <w:rFonts w:cstheme="minorHAnsi"/>
                <w:lang w:val="fr-CH" w:eastAsia="en-GB"/>
              </w:rPr>
            </w:pPr>
          </w:p>
          <w:p w:rsidR="00690A07" w:rsidRPr="00690A07" w:rsidRDefault="00690A07" w:rsidP="00486B46">
            <w:pPr>
              <w:jc w:val="left"/>
              <w:rPr>
                <w:rFonts w:cstheme="minorHAnsi"/>
                <w:b/>
                <w:i/>
                <w:lang w:val="fr-CH" w:eastAsia="en-GB"/>
              </w:rPr>
            </w:pPr>
            <w:r>
              <w:rPr>
                <w:rFonts w:cstheme="minorHAnsi"/>
                <w:b/>
                <w:i/>
                <w:lang w:val="fr-CH" w:eastAsia="en-GB"/>
              </w:rPr>
              <w:t xml:space="preserve">Identification des risques et mesures opérationnelles d’atténuation : </w:t>
            </w:r>
          </w:p>
          <w:p w:rsidR="00690A07" w:rsidRPr="00690A07" w:rsidRDefault="00690A07" w:rsidP="00486B46">
            <w:pPr>
              <w:jc w:val="left"/>
              <w:rPr>
                <w:rFonts w:cstheme="minorHAnsi"/>
                <w:lang w:val="fr-CH" w:eastAsia="en-GB"/>
              </w:rPr>
            </w:pPr>
            <w:r w:rsidRPr="00690A07">
              <w:rPr>
                <w:rFonts w:cstheme="minorHAnsi"/>
                <w:i/>
                <w:lang w:val="fr-CH" w:eastAsia="en-GB"/>
              </w:rPr>
              <w:t>Risque :</w:t>
            </w:r>
            <w:r w:rsidRPr="00690A07">
              <w:rPr>
                <w:rFonts w:cstheme="minorHAnsi"/>
                <w:lang w:val="fr-CH" w:eastAsia="en-GB"/>
              </w:rPr>
              <w:t xml:space="preserve"> Les niveaux actuels de compréhension et les besoins en termes de renforcement des capacités signifient qu'il existe certains risques inhérents de ne pas pouvoir remplir les exigences imposées par la CCNUCC.</w:t>
            </w:r>
          </w:p>
          <w:p w:rsidR="00690A07" w:rsidRDefault="00690A07" w:rsidP="00486B46">
            <w:pPr>
              <w:jc w:val="left"/>
              <w:rPr>
                <w:rFonts w:cstheme="minorHAnsi"/>
                <w:lang w:val="fr-CH" w:eastAsia="en-GB"/>
              </w:rPr>
            </w:pPr>
            <w:r w:rsidRPr="00690A07">
              <w:rPr>
                <w:rFonts w:cstheme="minorHAnsi"/>
                <w:i/>
                <w:iCs/>
                <w:lang w:val="fr-CH" w:eastAsia="en-GB"/>
              </w:rPr>
              <w:t xml:space="preserve">Mesures d’atténuation </w:t>
            </w:r>
            <w:r w:rsidRPr="00690A07">
              <w:rPr>
                <w:rFonts w:cstheme="minorHAnsi"/>
                <w:i/>
                <w:lang w:val="fr-CH" w:eastAsia="en-GB"/>
              </w:rPr>
              <w:t>:</w:t>
            </w:r>
            <w:r w:rsidRPr="00690A07">
              <w:rPr>
                <w:rFonts w:cstheme="minorHAnsi"/>
                <w:lang w:val="fr-CH" w:eastAsia="en-GB"/>
              </w:rPr>
              <w:t xml:space="preserve"> La capacité nationale de réponse aux exigences de la CCNUCC, notamment par rapport au suivi forestier et aux mesures de sauvegarde, sera renforcée à travers les résultats 2.4, 3.1 et 3.2 de ce programme national.</w:t>
            </w:r>
          </w:p>
          <w:p w:rsidR="00690A07" w:rsidRPr="009321DF" w:rsidRDefault="00690A07" w:rsidP="00690A07">
            <w:pPr>
              <w:rPr>
                <w:rFonts w:cstheme="minorHAnsi"/>
                <w:b/>
                <w:lang w:val="fr-CH" w:eastAsia="en-GB"/>
              </w:rPr>
            </w:pPr>
          </w:p>
        </w:tc>
      </w:tr>
    </w:tbl>
    <w:p w:rsidR="00690A07" w:rsidRPr="009664C1" w:rsidRDefault="00690A07" w:rsidP="00263F29">
      <w:pPr>
        <w:rPr>
          <w:rFonts w:cstheme="minorHAnsi"/>
          <w:lang w:val="fr-CH"/>
        </w:rPr>
      </w:pPr>
    </w:p>
    <w:p w:rsidR="001F001A" w:rsidRPr="009664C1" w:rsidRDefault="00730B3B" w:rsidP="00263F29">
      <w:pPr>
        <w:rPr>
          <w:rFonts w:cstheme="minorHAnsi"/>
          <w:lang w:val="fr-FR"/>
        </w:rPr>
      </w:pPr>
      <w:r>
        <w:rPr>
          <w:rFonts w:cstheme="minorHAnsi"/>
          <w:b/>
          <w:lang w:val="fr-FR"/>
        </w:rPr>
        <w:t>Equipe</w:t>
      </w:r>
      <w:r w:rsidRPr="009664C1">
        <w:rPr>
          <w:rFonts w:cstheme="minorHAnsi"/>
          <w:b/>
          <w:lang w:val="fr-FR"/>
        </w:rPr>
        <w:t xml:space="preserve"> </w:t>
      </w:r>
      <w:r w:rsidR="00263F29" w:rsidRPr="009664C1">
        <w:rPr>
          <w:rFonts w:cstheme="minorHAnsi"/>
          <w:b/>
          <w:lang w:val="fr-FR"/>
        </w:rPr>
        <w:t xml:space="preserve">: </w:t>
      </w:r>
      <w:r w:rsidR="00451791" w:rsidRPr="009664C1">
        <w:rPr>
          <w:rFonts w:cstheme="minorHAnsi"/>
          <w:lang w:val="fr-FR"/>
        </w:rPr>
        <w:t xml:space="preserve">En collaboration avec la </w:t>
      </w:r>
      <w:r w:rsidR="009664C1" w:rsidRPr="009664C1">
        <w:rPr>
          <w:rFonts w:cstheme="minorHAnsi"/>
          <w:lang w:val="fr-FR"/>
        </w:rPr>
        <w:t xml:space="preserve">Coordination </w:t>
      </w:r>
      <w:r w:rsidR="00451791" w:rsidRPr="009664C1">
        <w:rPr>
          <w:rFonts w:cstheme="minorHAnsi"/>
          <w:lang w:val="fr-FR"/>
        </w:rPr>
        <w:t>Nationale REDD</w:t>
      </w:r>
      <w:r w:rsidR="00CB0DCC">
        <w:rPr>
          <w:rFonts w:cstheme="minorHAnsi"/>
          <w:lang w:val="fr-FR"/>
        </w:rPr>
        <w:t xml:space="preserve"> (CN-REDD)</w:t>
      </w:r>
      <w:r w:rsidR="00965F4A" w:rsidRPr="009664C1">
        <w:rPr>
          <w:rFonts w:cstheme="minorHAnsi"/>
          <w:lang w:val="fr-FR"/>
        </w:rPr>
        <w:t xml:space="preserve"> et sous la supervision de son coordonateur</w:t>
      </w:r>
      <w:r w:rsidR="00451791" w:rsidRPr="009664C1">
        <w:rPr>
          <w:rFonts w:cstheme="minorHAnsi"/>
          <w:lang w:val="fr-FR"/>
        </w:rPr>
        <w:t>, le PNUE</w:t>
      </w:r>
      <w:r w:rsidR="00491ADE" w:rsidRPr="009664C1">
        <w:rPr>
          <w:rFonts w:cstheme="minorHAnsi"/>
          <w:lang w:val="fr-FR"/>
        </w:rPr>
        <w:t xml:space="preserve"> </w:t>
      </w:r>
      <w:r w:rsidR="00690A07">
        <w:rPr>
          <w:rFonts w:cstheme="minorHAnsi"/>
          <w:lang w:val="fr-FR"/>
        </w:rPr>
        <w:t xml:space="preserve"> fournira des </w:t>
      </w:r>
      <w:r w:rsidR="00DD0B10" w:rsidRPr="009664C1">
        <w:rPr>
          <w:rFonts w:cstheme="minorHAnsi"/>
          <w:lang w:val="fr-FR"/>
        </w:rPr>
        <w:t>experts dans le domaine de la biodiversité</w:t>
      </w:r>
      <w:r w:rsidR="00CB0DCC">
        <w:rPr>
          <w:rFonts w:cstheme="minorHAnsi"/>
          <w:lang w:val="fr-FR"/>
        </w:rPr>
        <w:t xml:space="preserve"> forestière</w:t>
      </w:r>
      <w:r w:rsidR="00DD0B10" w:rsidRPr="009664C1">
        <w:rPr>
          <w:rFonts w:cstheme="minorHAnsi"/>
          <w:lang w:val="fr-FR"/>
        </w:rPr>
        <w:t xml:space="preserve">, des bénéfices multiples et des risques liés à la REDD+, des </w:t>
      </w:r>
      <w:r w:rsidR="00451791" w:rsidRPr="009664C1">
        <w:rPr>
          <w:rFonts w:cstheme="minorHAnsi"/>
          <w:lang w:val="fr-FR"/>
        </w:rPr>
        <w:t xml:space="preserve">sauvegardes </w:t>
      </w:r>
      <w:r w:rsidR="00DD0B10" w:rsidRPr="009664C1">
        <w:rPr>
          <w:rFonts w:cstheme="minorHAnsi"/>
          <w:lang w:val="fr-FR"/>
        </w:rPr>
        <w:t>environnem</w:t>
      </w:r>
      <w:r w:rsidR="00926D28" w:rsidRPr="009664C1">
        <w:rPr>
          <w:rFonts w:cstheme="minorHAnsi"/>
          <w:lang w:val="fr-FR"/>
        </w:rPr>
        <w:t>entales REDD+ et des Systèmes d’Information</w:t>
      </w:r>
      <w:r w:rsidR="00DD0B10" w:rsidRPr="009664C1">
        <w:rPr>
          <w:rFonts w:cstheme="minorHAnsi"/>
          <w:lang w:val="fr-FR"/>
        </w:rPr>
        <w:t xml:space="preserve"> sur les </w:t>
      </w:r>
      <w:r w:rsidR="00451791" w:rsidRPr="009664C1">
        <w:rPr>
          <w:rFonts w:cstheme="minorHAnsi"/>
          <w:lang w:val="fr-FR"/>
        </w:rPr>
        <w:t>Sauvegardes</w:t>
      </w:r>
      <w:r w:rsidR="00DD0B10" w:rsidRPr="009664C1">
        <w:rPr>
          <w:rFonts w:cstheme="minorHAnsi"/>
          <w:lang w:val="fr-FR"/>
        </w:rPr>
        <w:t xml:space="preserve">, </w:t>
      </w:r>
      <w:r w:rsidR="00690A07">
        <w:rPr>
          <w:rFonts w:cstheme="minorHAnsi"/>
          <w:lang w:val="fr-FR"/>
        </w:rPr>
        <w:t>des SIG</w:t>
      </w:r>
      <w:r w:rsidR="00451791" w:rsidRPr="009664C1">
        <w:rPr>
          <w:rFonts w:cstheme="minorHAnsi"/>
          <w:lang w:val="fr-FR"/>
        </w:rPr>
        <w:t>,</w:t>
      </w:r>
      <w:r w:rsidR="00DD0B10" w:rsidRPr="009664C1">
        <w:rPr>
          <w:rFonts w:cstheme="minorHAnsi"/>
          <w:lang w:val="fr-FR"/>
        </w:rPr>
        <w:t xml:space="preserve"> </w:t>
      </w:r>
      <w:r w:rsidR="00690A07">
        <w:rPr>
          <w:rFonts w:cstheme="minorHAnsi"/>
          <w:lang w:val="fr-FR"/>
        </w:rPr>
        <w:t xml:space="preserve">des </w:t>
      </w:r>
      <w:r w:rsidR="00DD0B10" w:rsidRPr="009664C1">
        <w:rPr>
          <w:rFonts w:cstheme="minorHAnsi"/>
          <w:lang w:val="fr-FR"/>
        </w:rPr>
        <w:t>analyses spatiales et de scénarios</w:t>
      </w:r>
      <w:r w:rsidR="00690A07">
        <w:rPr>
          <w:rFonts w:cstheme="minorHAnsi"/>
          <w:lang w:val="fr-FR"/>
        </w:rPr>
        <w:t>, tels que nécessaires pour la réalisation de ces études.</w:t>
      </w:r>
      <w:r w:rsidR="000D3CEF" w:rsidRPr="009664C1">
        <w:rPr>
          <w:rFonts w:cstheme="minorHAnsi"/>
          <w:lang w:val="fr-FR"/>
        </w:rPr>
        <w:t xml:space="preserve"> Ce</w:t>
      </w:r>
      <w:r w:rsidR="001F001A" w:rsidRPr="009664C1">
        <w:rPr>
          <w:rFonts w:cstheme="minorHAnsi"/>
          <w:lang w:val="fr-FR"/>
        </w:rPr>
        <w:t>s experts internationaux</w:t>
      </w:r>
      <w:r w:rsidR="00CB0DCC">
        <w:rPr>
          <w:rFonts w:cstheme="minorHAnsi"/>
          <w:lang w:val="fr-FR"/>
        </w:rPr>
        <w:t xml:space="preserve">, soutenus par </w:t>
      </w:r>
      <w:r>
        <w:rPr>
          <w:rFonts w:cstheme="minorHAnsi"/>
          <w:lang w:val="fr-FR"/>
        </w:rPr>
        <w:t>un panel d’</w:t>
      </w:r>
      <w:r w:rsidR="00CB0DCC">
        <w:rPr>
          <w:rFonts w:cstheme="minorHAnsi"/>
          <w:lang w:val="fr-FR"/>
        </w:rPr>
        <w:t xml:space="preserve">experts en économie et développement, auront </w:t>
      </w:r>
      <w:r w:rsidR="001F001A" w:rsidRPr="009664C1">
        <w:rPr>
          <w:rFonts w:cstheme="minorHAnsi"/>
          <w:lang w:val="fr-FR"/>
        </w:rPr>
        <w:t xml:space="preserve"> une bonne </w:t>
      </w:r>
      <w:r w:rsidR="000D3CEF" w:rsidRPr="009664C1">
        <w:rPr>
          <w:rFonts w:cstheme="minorHAnsi"/>
          <w:lang w:val="fr-FR"/>
        </w:rPr>
        <w:t xml:space="preserve">expérience </w:t>
      </w:r>
      <w:r w:rsidR="00451791" w:rsidRPr="009664C1">
        <w:rPr>
          <w:rFonts w:cstheme="minorHAnsi"/>
          <w:lang w:val="fr-FR"/>
        </w:rPr>
        <w:t xml:space="preserve">en matière de </w:t>
      </w:r>
      <w:r w:rsidR="000D3CEF" w:rsidRPr="009664C1">
        <w:rPr>
          <w:rFonts w:cstheme="minorHAnsi"/>
          <w:lang w:val="fr-FR"/>
        </w:rPr>
        <w:t>renforcement des capacités dans le contexte du programme ONU-REDD</w:t>
      </w:r>
      <w:r w:rsidR="00CB0DCC">
        <w:rPr>
          <w:rFonts w:cstheme="minorHAnsi"/>
          <w:lang w:val="fr-FR"/>
        </w:rPr>
        <w:t xml:space="preserve"> et</w:t>
      </w:r>
      <w:r w:rsidR="00451791" w:rsidRPr="009664C1">
        <w:rPr>
          <w:rFonts w:cstheme="minorHAnsi"/>
          <w:lang w:val="fr-FR"/>
        </w:rPr>
        <w:t xml:space="preserve"> </w:t>
      </w:r>
      <w:r w:rsidR="000D3CEF" w:rsidRPr="009664C1">
        <w:rPr>
          <w:rFonts w:cstheme="minorHAnsi"/>
          <w:lang w:val="fr-FR"/>
        </w:rPr>
        <w:t>travailler</w:t>
      </w:r>
      <w:r w:rsidR="001F001A" w:rsidRPr="009664C1">
        <w:rPr>
          <w:rFonts w:cstheme="minorHAnsi"/>
          <w:lang w:val="fr-FR"/>
        </w:rPr>
        <w:t xml:space="preserve">ont </w:t>
      </w:r>
      <w:r w:rsidR="000D3CEF" w:rsidRPr="009664C1">
        <w:rPr>
          <w:rFonts w:cstheme="minorHAnsi"/>
          <w:lang w:val="fr-FR"/>
        </w:rPr>
        <w:t xml:space="preserve">en étroite collaboration avec </w:t>
      </w:r>
      <w:r w:rsidR="00451791" w:rsidRPr="009664C1">
        <w:rPr>
          <w:rFonts w:cstheme="minorHAnsi"/>
          <w:lang w:val="fr-FR"/>
        </w:rPr>
        <w:t>la Coordination Nationale REDD</w:t>
      </w:r>
      <w:r w:rsidR="00965F4A" w:rsidRPr="009664C1">
        <w:rPr>
          <w:rFonts w:cstheme="minorHAnsi"/>
          <w:lang w:val="fr-FR"/>
        </w:rPr>
        <w:t xml:space="preserve">, y compris </w:t>
      </w:r>
      <w:r>
        <w:rPr>
          <w:rFonts w:cstheme="minorHAnsi"/>
          <w:lang w:val="fr-FR"/>
        </w:rPr>
        <w:t xml:space="preserve">les </w:t>
      </w:r>
      <w:r w:rsidR="00965F4A" w:rsidRPr="009664C1">
        <w:rPr>
          <w:rFonts w:cstheme="minorHAnsi"/>
          <w:lang w:val="fr-FR"/>
        </w:rPr>
        <w:t>expert</w:t>
      </w:r>
      <w:r>
        <w:rPr>
          <w:rFonts w:cstheme="minorHAnsi"/>
          <w:lang w:val="fr-FR"/>
        </w:rPr>
        <w:t>s</w:t>
      </w:r>
      <w:r w:rsidR="00965F4A" w:rsidRPr="009664C1">
        <w:rPr>
          <w:rFonts w:cstheme="minorHAnsi"/>
          <w:lang w:val="fr-FR"/>
        </w:rPr>
        <w:t xml:space="preserve"> du PNUE</w:t>
      </w:r>
      <w:r>
        <w:rPr>
          <w:rFonts w:cstheme="minorHAnsi"/>
          <w:lang w:val="fr-FR"/>
        </w:rPr>
        <w:t xml:space="preserve"> et de la FAO</w:t>
      </w:r>
      <w:r w:rsidR="00965F4A" w:rsidRPr="009664C1">
        <w:rPr>
          <w:rFonts w:cstheme="minorHAnsi"/>
          <w:lang w:val="fr-FR"/>
        </w:rPr>
        <w:t xml:space="preserve"> basé</w:t>
      </w:r>
      <w:r>
        <w:rPr>
          <w:rFonts w:cstheme="minorHAnsi"/>
          <w:lang w:val="fr-FR"/>
        </w:rPr>
        <w:t>s</w:t>
      </w:r>
      <w:r w:rsidR="00965F4A" w:rsidRPr="009664C1">
        <w:rPr>
          <w:rFonts w:cstheme="minorHAnsi"/>
          <w:lang w:val="fr-FR"/>
        </w:rPr>
        <w:t xml:space="preserve"> à Brazzaville,</w:t>
      </w:r>
      <w:r>
        <w:rPr>
          <w:rFonts w:cstheme="minorHAnsi"/>
          <w:lang w:val="fr-FR"/>
        </w:rPr>
        <w:t xml:space="preserve"> ainsi que l’expert en matière de garanties sociales et environnementales,</w:t>
      </w:r>
      <w:r w:rsidR="001F001A" w:rsidRPr="009664C1">
        <w:rPr>
          <w:rFonts w:cstheme="minorHAnsi"/>
          <w:lang w:val="fr-FR"/>
        </w:rPr>
        <w:t xml:space="preserve"> pour l</w:t>
      </w:r>
      <w:r w:rsidR="000D3CEF" w:rsidRPr="009664C1">
        <w:rPr>
          <w:rFonts w:cstheme="minorHAnsi"/>
          <w:lang w:val="fr-FR"/>
        </w:rPr>
        <w:t>a</w:t>
      </w:r>
      <w:r w:rsidR="001F001A" w:rsidRPr="009664C1">
        <w:rPr>
          <w:rFonts w:cstheme="minorHAnsi"/>
          <w:lang w:val="fr-FR"/>
        </w:rPr>
        <w:t xml:space="preserve"> </w:t>
      </w:r>
      <w:r w:rsidR="001F001A" w:rsidRPr="009664C1">
        <w:rPr>
          <w:rFonts w:cstheme="minorHAnsi"/>
          <w:lang w:val="fr-FR"/>
        </w:rPr>
        <w:lastRenderedPageBreak/>
        <w:t xml:space="preserve">réalisation de l’étude et la formation des </w:t>
      </w:r>
      <w:r w:rsidR="000D3CEF" w:rsidRPr="009664C1">
        <w:rPr>
          <w:rFonts w:cstheme="minorHAnsi"/>
          <w:lang w:val="fr-FR"/>
        </w:rPr>
        <w:t xml:space="preserve">experts </w:t>
      </w:r>
      <w:r w:rsidR="001F001A" w:rsidRPr="009664C1">
        <w:rPr>
          <w:rFonts w:cstheme="minorHAnsi"/>
          <w:lang w:val="fr-FR"/>
        </w:rPr>
        <w:t xml:space="preserve">juniors de la CN- REDD </w:t>
      </w:r>
      <w:r w:rsidR="000D3CEF" w:rsidRPr="009664C1">
        <w:rPr>
          <w:rFonts w:cstheme="minorHAnsi"/>
          <w:lang w:val="fr-FR"/>
        </w:rPr>
        <w:t>de la République du Congo</w:t>
      </w:r>
      <w:r w:rsidR="00CB0DCC">
        <w:rPr>
          <w:rFonts w:cstheme="minorHAnsi"/>
          <w:lang w:val="fr-FR"/>
        </w:rPr>
        <w:t xml:space="preserve"> à mener les enquêtes (et potentiellement l’analyse de données)</w:t>
      </w:r>
      <w:r w:rsidR="000D3CEF" w:rsidRPr="009664C1">
        <w:rPr>
          <w:rFonts w:cstheme="minorHAnsi"/>
          <w:lang w:val="fr-FR"/>
        </w:rPr>
        <w:t xml:space="preserve">. </w:t>
      </w:r>
    </w:p>
    <w:p w:rsidR="00491ADE" w:rsidRPr="009664C1" w:rsidRDefault="00491ADE" w:rsidP="00263F29">
      <w:pPr>
        <w:rPr>
          <w:rFonts w:cstheme="minorHAnsi"/>
          <w:lang w:val="fr-FR"/>
        </w:rPr>
      </w:pPr>
    </w:p>
    <w:p w:rsidR="003B777B" w:rsidRPr="009664C1" w:rsidRDefault="003B777B" w:rsidP="00517D8E">
      <w:pPr>
        <w:spacing w:after="0" w:line="240" w:lineRule="auto"/>
        <w:rPr>
          <w:rFonts w:cstheme="minorHAnsi"/>
          <w:b/>
          <w:lang w:val="fr-CH" w:eastAsia="en-GB"/>
        </w:rPr>
      </w:pPr>
    </w:p>
    <w:p w:rsidR="00C021DF" w:rsidRPr="009664C1" w:rsidRDefault="00C021DF" w:rsidP="00517D8E">
      <w:pPr>
        <w:spacing w:after="0" w:line="240" w:lineRule="auto"/>
        <w:rPr>
          <w:rFonts w:cstheme="minorHAnsi"/>
          <w:b/>
          <w:lang w:val="fr-CH" w:eastAsia="en-GB"/>
        </w:rPr>
      </w:pPr>
    </w:p>
    <w:p w:rsidR="005A2996" w:rsidRPr="009664C1" w:rsidRDefault="005A2996">
      <w:pPr>
        <w:jc w:val="left"/>
        <w:rPr>
          <w:rFonts w:cstheme="minorHAnsi"/>
          <w:b/>
          <w:lang w:val="fr-CH" w:eastAsia="en-GB"/>
        </w:rPr>
      </w:pPr>
      <w:r w:rsidRPr="009664C1">
        <w:rPr>
          <w:rFonts w:cstheme="minorHAnsi"/>
          <w:b/>
          <w:lang w:val="fr-CH" w:eastAsia="en-GB"/>
        </w:rPr>
        <w:br w:type="page"/>
      </w:r>
    </w:p>
    <w:p w:rsidR="00517D8E" w:rsidRPr="009664C1" w:rsidRDefault="00CB0DCC" w:rsidP="00517D8E">
      <w:pPr>
        <w:spacing w:after="0" w:line="240" w:lineRule="auto"/>
        <w:rPr>
          <w:rFonts w:cstheme="minorHAnsi"/>
          <w:b/>
          <w:lang w:val="fr-CH" w:eastAsia="en-GB"/>
        </w:rPr>
      </w:pPr>
      <w:r>
        <w:rPr>
          <w:rFonts w:cstheme="minorHAnsi"/>
          <w:b/>
          <w:lang w:val="fr-CH" w:eastAsia="en-GB"/>
        </w:rPr>
        <w:lastRenderedPageBreak/>
        <w:t>Cadre m</w:t>
      </w:r>
      <w:r w:rsidR="00376F0F" w:rsidRPr="009664C1">
        <w:rPr>
          <w:rFonts w:cstheme="minorHAnsi"/>
          <w:b/>
          <w:lang w:val="fr-CH" w:eastAsia="en-GB"/>
        </w:rPr>
        <w:t>é</w:t>
      </w:r>
      <w:r w:rsidR="006F2FAA" w:rsidRPr="009664C1">
        <w:rPr>
          <w:rFonts w:cstheme="minorHAnsi"/>
          <w:b/>
          <w:lang w:val="fr-CH" w:eastAsia="en-GB"/>
        </w:rPr>
        <w:t>thodologi</w:t>
      </w:r>
      <w:r>
        <w:rPr>
          <w:rFonts w:cstheme="minorHAnsi"/>
          <w:b/>
          <w:lang w:val="fr-CH" w:eastAsia="en-GB"/>
        </w:rPr>
        <w:t>que général</w:t>
      </w:r>
      <w:r w:rsidR="006F2FAA" w:rsidRPr="009664C1">
        <w:rPr>
          <w:rFonts w:cstheme="minorHAnsi"/>
          <w:b/>
          <w:lang w:val="fr-CH" w:eastAsia="en-GB"/>
        </w:rPr>
        <w:t xml:space="preserve"> : </w:t>
      </w:r>
    </w:p>
    <w:p w:rsidR="006F2FAA" w:rsidRPr="009664C1" w:rsidRDefault="006F2FAA" w:rsidP="00517D8E">
      <w:pPr>
        <w:spacing w:after="0" w:line="240" w:lineRule="auto"/>
        <w:rPr>
          <w:rFonts w:cstheme="minorHAnsi"/>
          <w:b/>
          <w:lang w:val="fr-CH" w:eastAsia="en-GB"/>
        </w:rPr>
      </w:pPr>
    </w:p>
    <w:p w:rsidR="006F2FAA" w:rsidRDefault="001F001A" w:rsidP="00227B8F">
      <w:pPr>
        <w:rPr>
          <w:rFonts w:cstheme="minorHAnsi"/>
          <w:lang w:val="fr-CH" w:eastAsia="en-GB"/>
        </w:rPr>
      </w:pPr>
      <w:r w:rsidRPr="009664C1">
        <w:rPr>
          <w:rFonts w:cstheme="minorHAnsi"/>
          <w:lang w:val="fr-CH" w:eastAsia="en-GB"/>
        </w:rPr>
        <w:t>En lien avec le programme national ONU-REDD de la République du Congo et c</w:t>
      </w:r>
      <w:r w:rsidR="00184052" w:rsidRPr="009664C1">
        <w:rPr>
          <w:rFonts w:cstheme="minorHAnsi"/>
          <w:lang w:val="fr-CH" w:eastAsia="en-GB"/>
        </w:rPr>
        <w:t>onformément à la notion de « bénéfices multiples » préconisée par le texte des négociations de la C</w:t>
      </w:r>
      <w:r w:rsidR="005A77D5" w:rsidRPr="009664C1">
        <w:rPr>
          <w:rFonts w:cstheme="minorHAnsi"/>
          <w:lang w:val="fr-CH" w:eastAsia="en-GB"/>
        </w:rPr>
        <w:t>C</w:t>
      </w:r>
      <w:r w:rsidR="00184052" w:rsidRPr="009664C1">
        <w:rPr>
          <w:rFonts w:cstheme="minorHAnsi"/>
          <w:lang w:val="fr-CH" w:eastAsia="en-GB"/>
        </w:rPr>
        <w:t xml:space="preserve">NUCC, </w:t>
      </w:r>
      <w:r w:rsidR="00965F4A" w:rsidRPr="009664C1">
        <w:rPr>
          <w:rFonts w:cstheme="minorHAnsi"/>
          <w:lang w:val="fr-CH" w:eastAsia="en-GB"/>
        </w:rPr>
        <w:t>cet</w:t>
      </w:r>
      <w:r w:rsidR="00690A07">
        <w:rPr>
          <w:rFonts w:cstheme="minorHAnsi"/>
          <w:lang w:val="fr-CH" w:eastAsia="en-GB"/>
        </w:rPr>
        <w:t xml:space="preserve"> ensemble d’</w:t>
      </w:r>
      <w:r w:rsidR="00965F4A" w:rsidRPr="009664C1">
        <w:rPr>
          <w:rFonts w:cstheme="minorHAnsi"/>
          <w:lang w:val="fr-CH" w:eastAsia="en-GB"/>
        </w:rPr>
        <w:t>étude</w:t>
      </w:r>
      <w:r w:rsidR="00690A07">
        <w:rPr>
          <w:rFonts w:cstheme="minorHAnsi"/>
          <w:lang w:val="fr-CH" w:eastAsia="en-GB"/>
        </w:rPr>
        <w:t>s</w:t>
      </w:r>
      <w:r w:rsidR="00965F4A" w:rsidRPr="009664C1">
        <w:rPr>
          <w:rFonts w:cstheme="minorHAnsi"/>
          <w:lang w:val="fr-CH" w:eastAsia="en-GB"/>
        </w:rPr>
        <w:t xml:space="preserve"> propose </w:t>
      </w:r>
      <w:r w:rsidR="00CB0DCC" w:rsidRPr="009664C1">
        <w:rPr>
          <w:rFonts w:cstheme="minorHAnsi"/>
          <w:lang w:val="fr-CH" w:eastAsia="en-GB"/>
        </w:rPr>
        <w:t>d’</w:t>
      </w:r>
      <w:r w:rsidR="00CB0DCC">
        <w:rPr>
          <w:rFonts w:cstheme="minorHAnsi"/>
          <w:lang w:val="fr-CH" w:eastAsia="en-GB"/>
        </w:rPr>
        <w:t>estimer</w:t>
      </w:r>
      <w:r w:rsidR="00CB0DCC" w:rsidRPr="009664C1">
        <w:rPr>
          <w:rFonts w:cstheme="minorHAnsi"/>
          <w:lang w:val="fr-CH" w:eastAsia="en-GB"/>
        </w:rPr>
        <w:t xml:space="preserve"> </w:t>
      </w:r>
      <w:r w:rsidR="00690A07">
        <w:rPr>
          <w:rFonts w:cstheme="minorHAnsi"/>
          <w:lang w:val="fr-CH" w:eastAsia="en-GB"/>
        </w:rPr>
        <w:t>le potentiel</w:t>
      </w:r>
      <w:r w:rsidR="006F2FAA" w:rsidRPr="009664C1">
        <w:rPr>
          <w:rFonts w:cstheme="minorHAnsi"/>
          <w:lang w:val="fr-CH" w:eastAsia="en-GB"/>
        </w:rPr>
        <w:t xml:space="preserve"> économique des bénéfices de la forêt en termes de carbone, mais également en termes de</w:t>
      </w:r>
      <w:r w:rsidR="00184052" w:rsidRPr="009664C1">
        <w:rPr>
          <w:rFonts w:cstheme="minorHAnsi"/>
          <w:lang w:val="fr-CH" w:eastAsia="en-GB"/>
        </w:rPr>
        <w:t xml:space="preserve"> biodiversité et de services </w:t>
      </w:r>
      <w:proofErr w:type="spellStart"/>
      <w:r w:rsidR="00184052" w:rsidRPr="009664C1">
        <w:rPr>
          <w:rFonts w:cstheme="minorHAnsi"/>
          <w:lang w:val="fr-CH" w:eastAsia="en-GB"/>
        </w:rPr>
        <w:t>écosystémiques</w:t>
      </w:r>
      <w:proofErr w:type="spellEnd"/>
      <w:r w:rsidR="00184052" w:rsidRPr="009664C1">
        <w:rPr>
          <w:rFonts w:cstheme="minorHAnsi"/>
          <w:lang w:val="fr-CH" w:eastAsia="en-GB"/>
        </w:rPr>
        <w:t xml:space="preserve">. Ces deux dimensions peuvent être </w:t>
      </w:r>
      <w:r w:rsidR="00965F4A" w:rsidRPr="009664C1">
        <w:rPr>
          <w:rFonts w:cstheme="minorHAnsi"/>
          <w:lang w:val="fr-CH" w:eastAsia="en-GB"/>
        </w:rPr>
        <w:t xml:space="preserve">étudiées </w:t>
      </w:r>
      <w:r w:rsidR="00184052" w:rsidRPr="009664C1">
        <w:rPr>
          <w:rFonts w:cstheme="minorHAnsi"/>
          <w:lang w:val="fr-CH" w:eastAsia="en-GB"/>
        </w:rPr>
        <w:t xml:space="preserve">à deux échelles, à la fois au niveau national </w:t>
      </w:r>
      <w:r w:rsidR="005A77D5" w:rsidRPr="009664C1">
        <w:rPr>
          <w:rFonts w:cstheme="minorHAnsi"/>
          <w:lang w:val="fr-CH" w:eastAsia="en-GB"/>
        </w:rPr>
        <w:t xml:space="preserve">pour leur </w:t>
      </w:r>
      <w:r w:rsidR="00184052" w:rsidRPr="009664C1">
        <w:rPr>
          <w:rFonts w:cstheme="minorHAnsi"/>
          <w:lang w:val="fr-CH" w:eastAsia="en-GB"/>
        </w:rPr>
        <w:t xml:space="preserve">contribution aux objectifs </w:t>
      </w:r>
      <w:r w:rsidR="005A77D5" w:rsidRPr="009664C1">
        <w:rPr>
          <w:rFonts w:cstheme="minorHAnsi"/>
          <w:lang w:val="fr-CH" w:eastAsia="en-GB"/>
        </w:rPr>
        <w:t xml:space="preserve">de développement du pays </w:t>
      </w:r>
      <w:r w:rsidR="00184052" w:rsidRPr="009664C1">
        <w:rPr>
          <w:rFonts w:cstheme="minorHAnsi"/>
          <w:lang w:val="fr-CH" w:eastAsia="en-GB"/>
        </w:rPr>
        <w:t xml:space="preserve">à long terme, ainsi qu’au niveau local </w:t>
      </w:r>
      <w:r w:rsidR="005A77D5" w:rsidRPr="009664C1">
        <w:rPr>
          <w:rFonts w:cstheme="minorHAnsi"/>
          <w:lang w:val="fr-CH" w:eastAsia="en-GB"/>
        </w:rPr>
        <w:t>pour leur</w:t>
      </w:r>
      <w:r w:rsidR="00184052" w:rsidRPr="009664C1">
        <w:rPr>
          <w:rFonts w:cstheme="minorHAnsi"/>
          <w:lang w:val="fr-CH" w:eastAsia="en-GB"/>
        </w:rPr>
        <w:t xml:space="preserve"> contribution </w:t>
      </w:r>
      <w:r w:rsidR="00CB0DCC">
        <w:rPr>
          <w:rFonts w:cstheme="minorHAnsi"/>
          <w:lang w:val="fr-CH" w:eastAsia="en-GB"/>
        </w:rPr>
        <w:t>bien-être socioéconomique</w:t>
      </w:r>
      <w:r w:rsidR="00184052" w:rsidRPr="009664C1">
        <w:rPr>
          <w:rFonts w:cstheme="minorHAnsi"/>
          <w:lang w:val="fr-CH" w:eastAsia="en-GB"/>
        </w:rPr>
        <w:t xml:space="preserve"> des communautés vivant à l’intérieur et autour de la forêt. </w:t>
      </w:r>
    </w:p>
    <w:p w:rsidR="00D01E0A" w:rsidRPr="009664C1" w:rsidRDefault="00D01E0A" w:rsidP="00227B8F">
      <w:pPr>
        <w:rPr>
          <w:rFonts w:cstheme="minorHAnsi"/>
          <w:lang w:val="fr-CH" w:eastAsia="en-GB"/>
        </w:rPr>
      </w:pPr>
      <w:r>
        <w:rPr>
          <w:rFonts w:cstheme="minorHAnsi"/>
          <w:lang w:val="fr-CH" w:eastAsia="en-GB"/>
        </w:rPr>
        <w:t xml:space="preserve">Une étude de faisabilité pour </w:t>
      </w:r>
      <w:r w:rsidR="00EA63CF">
        <w:rPr>
          <w:rFonts w:cstheme="minorHAnsi"/>
          <w:lang w:val="fr-CH" w:eastAsia="en-GB"/>
        </w:rPr>
        <w:t>« </w:t>
      </w:r>
      <w:r>
        <w:rPr>
          <w:rFonts w:cstheme="minorHAnsi"/>
          <w:lang w:val="fr-CH" w:eastAsia="en-GB"/>
        </w:rPr>
        <w:t>l’évaluation économique de</w:t>
      </w:r>
      <w:r w:rsidR="00EA63CF">
        <w:rPr>
          <w:rFonts w:cstheme="minorHAnsi"/>
          <w:lang w:val="fr-CH" w:eastAsia="en-GB"/>
        </w:rPr>
        <w:t xml:space="preserve"> l’économie verte en République du Congo » conduite en 2013 a conclu que l</w:t>
      </w:r>
      <w:r w:rsidR="00B00289">
        <w:rPr>
          <w:rFonts w:cstheme="minorHAnsi"/>
          <w:lang w:val="fr-CH" w:eastAsia="en-GB"/>
        </w:rPr>
        <w:t>a collecte de données</w:t>
      </w:r>
      <w:r w:rsidR="00EA63CF">
        <w:rPr>
          <w:rFonts w:cstheme="minorHAnsi"/>
          <w:lang w:val="fr-CH" w:eastAsia="en-GB"/>
        </w:rPr>
        <w:t xml:space="preserve"> </w:t>
      </w:r>
      <w:r w:rsidR="00110980">
        <w:rPr>
          <w:rFonts w:cstheme="minorHAnsi"/>
          <w:lang w:val="fr-CH" w:eastAsia="en-GB"/>
        </w:rPr>
        <w:t>primaires</w:t>
      </w:r>
      <w:r w:rsidR="00B00289">
        <w:rPr>
          <w:rFonts w:cstheme="minorHAnsi"/>
          <w:lang w:val="fr-CH" w:eastAsia="en-GB"/>
        </w:rPr>
        <w:t xml:space="preserve"> – qui font gravement défaut - </w:t>
      </w:r>
      <w:r w:rsidR="00110980">
        <w:rPr>
          <w:rFonts w:cstheme="minorHAnsi"/>
          <w:lang w:val="fr-CH" w:eastAsia="en-GB"/>
        </w:rPr>
        <w:t xml:space="preserve"> et la modélisation spatiale de certains services </w:t>
      </w:r>
      <w:proofErr w:type="spellStart"/>
      <w:r w:rsidR="00110980">
        <w:rPr>
          <w:rFonts w:cstheme="minorHAnsi"/>
          <w:lang w:val="fr-CH" w:eastAsia="en-GB"/>
        </w:rPr>
        <w:t>écosytémiques</w:t>
      </w:r>
      <w:proofErr w:type="spellEnd"/>
      <w:r w:rsidR="00110980">
        <w:rPr>
          <w:rFonts w:cstheme="minorHAnsi"/>
          <w:lang w:val="fr-CH" w:eastAsia="en-GB"/>
        </w:rPr>
        <w:t xml:space="preserve"> clés </w:t>
      </w:r>
      <w:r w:rsidR="00B00289">
        <w:rPr>
          <w:rFonts w:cstheme="minorHAnsi"/>
          <w:lang w:val="fr-CH" w:eastAsia="en-GB"/>
        </w:rPr>
        <w:t xml:space="preserve">étaient des étapes essentielles pour qu’un tel exercice procure des résultats suffisamment robustes. </w:t>
      </w:r>
    </w:p>
    <w:p w:rsidR="00DE3CEE" w:rsidRDefault="009F049F" w:rsidP="00227B8F">
      <w:pPr>
        <w:rPr>
          <w:rFonts w:cstheme="minorHAnsi"/>
          <w:lang w:val="fr-CH" w:eastAsia="en-GB"/>
        </w:rPr>
      </w:pPr>
      <w:r w:rsidRPr="009664C1">
        <w:rPr>
          <w:rFonts w:cstheme="minorHAnsi"/>
          <w:lang w:val="fr-CH" w:eastAsia="en-GB"/>
        </w:rPr>
        <w:t xml:space="preserve">Le tableau suivant présente les différents axes de travail qui permettraient de </w:t>
      </w:r>
      <w:r w:rsidR="009526E4">
        <w:rPr>
          <w:rFonts w:cstheme="minorHAnsi"/>
          <w:lang w:val="fr-CH" w:eastAsia="en-GB"/>
        </w:rPr>
        <w:t>développer un panorama complet des bénéfices économiques que la REDD+ peut apporter</w:t>
      </w:r>
      <w:r w:rsidR="008101E2">
        <w:rPr>
          <w:rFonts w:cstheme="minorHAnsi"/>
          <w:lang w:val="fr-CH" w:eastAsia="en-GB"/>
        </w:rPr>
        <w:t xml:space="preserve"> en termes de carbone d’autres valeurs, aux niveaux local et </w:t>
      </w:r>
      <w:r w:rsidR="00E571C7">
        <w:rPr>
          <w:rFonts w:cstheme="minorHAnsi"/>
          <w:lang w:val="fr-CH" w:eastAsia="en-GB"/>
        </w:rPr>
        <w:t>national</w:t>
      </w:r>
      <w:r w:rsidRPr="009664C1">
        <w:rPr>
          <w:rFonts w:cstheme="minorHAnsi"/>
          <w:lang w:val="fr-CH" w:eastAsia="en-GB"/>
        </w:rPr>
        <w:t>.</w:t>
      </w:r>
      <w:r w:rsidR="00E571C7">
        <w:rPr>
          <w:rFonts w:cstheme="minorHAnsi"/>
          <w:lang w:val="fr-CH" w:eastAsia="en-GB"/>
        </w:rPr>
        <w:t xml:space="preserve"> </w:t>
      </w:r>
      <w:r w:rsidR="00E571C7" w:rsidRPr="00E571C7">
        <w:rPr>
          <w:rFonts w:cstheme="minorHAnsi"/>
          <w:lang w:val="fr-CH" w:eastAsia="en-GB"/>
        </w:rPr>
        <w:t>La cartographie est une activité transversale permettant d’ajouter une dimension spatiale aux résultats obtenus</w:t>
      </w:r>
      <w:r w:rsidR="00E571C7">
        <w:rPr>
          <w:rFonts w:cstheme="minorHAnsi"/>
          <w:lang w:val="fr-CH" w:eastAsia="en-GB"/>
        </w:rPr>
        <w:t>.</w:t>
      </w:r>
    </w:p>
    <w:p w:rsidR="008101E2" w:rsidRDefault="00E571C7" w:rsidP="00E571C7">
      <w:pPr>
        <w:jc w:val="center"/>
        <w:rPr>
          <w:rFonts w:cstheme="minorHAnsi"/>
          <w:lang w:val="fr-CH" w:eastAsia="en-GB"/>
        </w:rPr>
      </w:pPr>
      <w:r>
        <w:rPr>
          <w:rFonts w:cstheme="minorHAnsi"/>
          <w:noProof/>
          <w:lang w:eastAsia="en-GB"/>
        </w:rPr>
        <w:drawing>
          <wp:inline distT="0" distB="0" distL="0" distR="0">
            <wp:extent cx="4861294" cy="2734453"/>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b="4301"/>
                    <a:stretch>
                      <a:fillRect/>
                    </a:stretch>
                  </pic:blipFill>
                  <pic:spPr bwMode="auto">
                    <a:xfrm>
                      <a:off x="0" y="0"/>
                      <a:ext cx="4861294" cy="2734453"/>
                    </a:xfrm>
                    <a:prstGeom prst="rect">
                      <a:avLst/>
                    </a:prstGeom>
                    <a:noFill/>
                    <a:ln w="9525">
                      <a:noFill/>
                      <a:miter lim="800000"/>
                      <a:headEnd/>
                      <a:tailEnd/>
                    </a:ln>
                  </pic:spPr>
                </pic:pic>
              </a:graphicData>
            </a:graphic>
          </wp:inline>
        </w:drawing>
      </w:r>
    </w:p>
    <w:p w:rsidR="00DE3CEE" w:rsidRDefault="008101E2" w:rsidP="00227B8F">
      <w:pPr>
        <w:rPr>
          <w:rFonts w:cstheme="minorHAnsi"/>
          <w:lang w:val="fr-CH" w:eastAsia="en-GB"/>
        </w:rPr>
      </w:pPr>
      <w:r w:rsidRPr="008101E2">
        <w:rPr>
          <w:rFonts w:cstheme="minorHAnsi"/>
          <w:lang w:val="fr-CH" w:eastAsia="en-GB"/>
        </w:rPr>
        <w:t xml:space="preserve">Les termes de référence faisant l’objet du présent document ne concernent que deux (02) des </w:t>
      </w:r>
      <w:r w:rsidR="00E571C7">
        <w:rPr>
          <w:rFonts w:cstheme="minorHAnsi"/>
          <w:lang w:val="fr-CH" w:eastAsia="en-GB"/>
        </w:rPr>
        <w:t>cinq</w:t>
      </w:r>
      <w:r w:rsidRPr="008101E2">
        <w:rPr>
          <w:rFonts w:cstheme="minorHAnsi"/>
          <w:lang w:val="fr-CH" w:eastAsia="en-GB"/>
        </w:rPr>
        <w:t xml:space="preserve"> (0</w:t>
      </w:r>
      <w:r w:rsidR="00E571C7">
        <w:rPr>
          <w:rFonts w:cstheme="minorHAnsi"/>
          <w:lang w:val="fr-CH" w:eastAsia="en-GB"/>
        </w:rPr>
        <w:t>5</w:t>
      </w:r>
      <w:r w:rsidRPr="008101E2">
        <w:rPr>
          <w:rFonts w:cstheme="minorHAnsi"/>
          <w:lang w:val="fr-CH" w:eastAsia="en-GB"/>
        </w:rPr>
        <w:t xml:space="preserve">) axes de travail à savoir </w:t>
      </w:r>
      <w:r w:rsidR="00E571C7">
        <w:rPr>
          <w:rFonts w:cstheme="minorHAnsi"/>
          <w:lang w:val="fr-CH" w:eastAsia="en-GB"/>
        </w:rPr>
        <w:t>l’</w:t>
      </w:r>
      <w:r w:rsidR="00E571C7" w:rsidRPr="00E571C7">
        <w:rPr>
          <w:rFonts w:cstheme="minorHAnsi"/>
          <w:i/>
          <w:lang w:val="fr-CH" w:eastAsia="en-GB"/>
        </w:rPr>
        <w:t xml:space="preserve">étude sur la contribution des services </w:t>
      </w:r>
      <w:proofErr w:type="spellStart"/>
      <w:r w:rsidR="00E571C7" w:rsidRPr="00E571C7">
        <w:rPr>
          <w:rFonts w:cstheme="minorHAnsi"/>
          <w:i/>
          <w:lang w:val="fr-CH" w:eastAsia="en-GB"/>
        </w:rPr>
        <w:t>écosystémiques</w:t>
      </w:r>
      <w:proofErr w:type="spellEnd"/>
      <w:r w:rsidR="00E571C7" w:rsidRPr="00E571C7">
        <w:rPr>
          <w:rFonts w:cstheme="minorHAnsi"/>
          <w:i/>
          <w:lang w:val="fr-CH" w:eastAsia="en-GB"/>
        </w:rPr>
        <w:t xml:space="preserve"> au bien-être socio-économique local </w:t>
      </w:r>
      <w:r w:rsidR="00E571C7">
        <w:rPr>
          <w:rFonts w:cstheme="minorHAnsi"/>
          <w:lang w:val="fr-CH" w:eastAsia="en-GB"/>
        </w:rPr>
        <w:t xml:space="preserve">et la </w:t>
      </w:r>
      <w:r w:rsidR="00E571C7" w:rsidRPr="00E571C7">
        <w:rPr>
          <w:rFonts w:cstheme="minorHAnsi"/>
          <w:i/>
          <w:lang w:val="fr-CH" w:eastAsia="en-GB"/>
        </w:rPr>
        <w:t>cartographie des bénéfices multiples</w:t>
      </w:r>
      <w:r w:rsidRPr="008101E2">
        <w:rPr>
          <w:rFonts w:cstheme="minorHAnsi"/>
          <w:lang w:val="fr-CH" w:eastAsia="en-GB"/>
        </w:rPr>
        <w:t xml:space="preserve">. </w:t>
      </w:r>
      <w:r w:rsidRPr="00E571C7">
        <w:rPr>
          <w:rFonts w:cstheme="minorHAnsi"/>
          <w:i/>
          <w:lang w:val="fr-CH" w:eastAsia="en-GB"/>
        </w:rPr>
        <w:t>L</w:t>
      </w:r>
      <w:r w:rsidR="00E571C7" w:rsidRPr="00E571C7">
        <w:rPr>
          <w:rFonts w:cstheme="minorHAnsi"/>
          <w:i/>
          <w:lang w:val="fr-CH" w:eastAsia="en-GB"/>
        </w:rPr>
        <w:t>’étude sur les mécanismes/structures de partage des bénéfices</w:t>
      </w:r>
      <w:r w:rsidRPr="008101E2">
        <w:rPr>
          <w:rFonts w:cstheme="minorHAnsi"/>
          <w:lang w:val="fr-CH" w:eastAsia="en-GB"/>
        </w:rPr>
        <w:t xml:space="preserve"> es</w:t>
      </w:r>
      <w:r w:rsidR="00E571C7">
        <w:rPr>
          <w:rFonts w:cstheme="minorHAnsi"/>
          <w:lang w:val="fr-CH" w:eastAsia="en-GB"/>
        </w:rPr>
        <w:t xml:space="preserve">t d’ores et déjà couverte par un projet de </w:t>
      </w:r>
      <w:r w:rsidRPr="008101E2">
        <w:rPr>
          <w:rFonts w:cstheme="minorHAnsi"/>
          <w:lang w:val="fr-CH" w:eastAsia="en-GB"/>
        </w:rPr>
        <w:t xml:space="preserve">l’Institut Européen des Forêts prévu pour 2014. </w:t>
      </w:r>
      <w:r w:rsidR="00E571C7" w:rsidRPr="00E571C7">
        <w:rPr>
          <w:rFonts w:cstheme="minorHAnsi"/>
          <w:i/>
          <w:lang w:val="fr-CH" w:eastAsia="en-GB"/>
        </w:rPr>
        <w:t>L’évaluation du potentiel de la REDD+ en termes de paiements pour le carbone</w:t>
      </w:r>
      <w:r w:rsidRPr="008101E2">
        <w:rPr>
          <w:rFonts w:cstheme="minorHAnsi"/>
          <w:lang w:val="fr-CH" w:eastAsia="en-GB"/>
        </w:rPr>
        <w:t xml:space="preserve"> bien qu’essentiel</w:t>
      </w:r>
      <w:r w:rsidR="00E571C7">
        <w:rPr>
          <w:rFonts w:cstheme="minorHAnsi"/>
          <w:lang w:val="fr-CH" w:eastAsia="en-GB"/>
        </w:rPr>
        <w:t>le</w:t>
      </w:r>
      <w:r w:rsidRPr="008101E2">
        <w:rPr>
          <w:rFonts w:cstheme="minorHAnsi"/>
          <w:lang w:val="fr-CH" w:eastAsia="en-GB"/>
        </w:rPr>
        <w:t xml:space="preserve"> pour déterminer la valeur totale des forêts, n’est à ce jour pas réalisable et nécessitera une clarification préalable des négociations sur le financement d’un mécanisme REDD+ au sein de la CNUCC. </w:t>
      </w:r>
    </w:p>
    <w:p w:rsidR="009F049F" w:rsidRDefault="00D01E0A" w:rsidP="009F049F">
      <w:pPr>
        <w:rPr>
          <w:rFonts w:cstheme="minorHAnsi"/>
          <w:lang w:val="fr-CH"/>
        </w:rPr>
      </w:pPr>
      <w:r>
        <w:rPr>
          <w:rFonts w:cstheme="minorHAnsi"/>
          <w:lang w:val="fr-CH"/>
        </w:rPr>
        <w:t xml:space="preserve">La façon dont les différentes composantes contribuent à la composante finale </w:t>
      </w:r>
      <w:r w:rsidRPr="00E571C7">
        <w:rPr>
          <w:rFonts w:cstheme="minorHAnsi"/>
          <w:i/>
          <w:lang w:val="fr-CH"/>
        </w:rPr>
        <w:t xml:space="preserve">d’évaluation de la contribution des services </w:t>
      </w:r>
      <w:proofErr w:type="spellStart"/>
      <w:r w:rsidRPr="00E571C7">
        <w:rPr>
          <w:rFonts w:cstheme="minorHAnsi"/>
          <w:i/>
          <w:lang w:val="fr-CH"/>
        </w:rPr>
        <w:t>écosystémiques</w:t>
      </w:r>
      <w:proofErr w:type="spellEnd"/>
      <w:r w:rsidRPr="00E571C7">
        <w:rPr>
          <w:rFonts w:cstheme="minorHAnsi"/>
          <w:i/>
          <w:lang w:val="fr-CH"/>
        </w:rPr>
        <w:t xml:space="preserve"> autres que le carbone à l’économie nationale</w:t>
      </w:r>
      <w:r>
        <w:rPr>
          <w:rFonts w:cstheme="minorHAnsi"/>
          <w:lang w:val="fr-CH"/>
        </w:rPr>
        <w:t xml:space="preserve"> est résumée ci-dessous. </w:t>
      </w:r>
    </w:p>
    <w:tbl>
      <w:tblPr>
        <w:tblStyle w:val="TableGrid"/>
        <w:tblW w:w="0" w:type="auto"/>
        <w:tblLook w:val="04A0"/>
      </w:tblPr>
      <w:tblGrid>
        <w:gridCol w:w="4077"/>
        <w:gridCol w:w="5165"/>
      </w:tblGrid>
      <w:tr w:rsidR="00D01E0A" w:rsidTr="00E571C7">
        <w:tc>
          <w:tcPr>
            <w:tcW w:w="4077" w:type="dxa"/>
            <w:shd w:val="clear" w:color="auto" w:fill="DBE5F1" w:themeFill="accent1" w:themeFillTint="33"/>
          </w:tcPr>
          <w:p w:rsidR="00D01E0A" w:rsidRPr="00E571C7" w:rsidRDefault="00D01E0A" w:rsidP="009F049F">
            <w:pPr>
              <w:rPr>
                <w:rFonts w:cstheme="minorHAnsi"/>
                <w:b/>
                <w:sz w:val="28"/>
                <w:lang w:val="fr-CH"/>
              </w:rPr>
            </w:pPr>
            <w:r w:rsidRPr="00E571C7">
              <w:rPr>
                <w:rFonts w:cstheme="minorHAnsi"/>
                <w:b/>
                <w:sz w:val="28"/>
                <w:lang w:val="fr-CH"/>
              </w:rPr>
              <w:t>2014</w:t>
            </w:r>
          </w:p>
        </w:tc>
        <w:tc>
          <w:tcPr>
            <w:tcW w:w="5165" w:type="dxa"/>
            <w:shd w:val="clear" w:color="auto" w:fill="DBE5F1" w:themeFill="accent1" w:themeFillTint="33"/>
          </w:tcPr>
          <w:p w:rsidR="00D01E0A" w:rsidRPr="00E571C7" w:rsidRDefault="00D01E0A" w:rsidP="009F049F">
            <w:pPr>
              <w:rPr>
                <w:rFonts w:cstheme="minorHAnsi"/>
                <w:b/>
                <w:sz w:val="28"/>
                <w:lang w:val="fr-CH"/>
              </w:rPr>
            </w:pPr>
            <w:r w:rsidRPr="00E571C7">
              <w:rPr>
                <w:rFonts w:cstheme="minorHAnsi"/>
                <w:b/>
                <w:sz w:val="28"/>
                <w:lang w:val="fr-CH"/>
              </w:rPr>
              <w:t xml:space="preserve">2015 </w:t>
            </w:r>
          </w:p>
        </w:tc>
      </w:tr>
    </w:tbl>
    <w:p w:rsidR="00A02338" w:rsidRDefault="00D01E0A" w:rsidP="00B54495">
      <w:pPr>
        <w:ind w:left="-851"/>
        <w:rPr>
          <w:rFonts w:cstheme="minorHAnsi"/>
          <w:lang w:val="fr-CH"/>
        </w:rPr>
      </w:pPr>
      <w:r>
        <w:rPr>
          <w:rFonts w:cstheme="minorHAnsi"/>
          <w:noProof/>
          <w:lang w:eastAsia="en-GB"/>
        </w:rPr>
        <w:drawing>
          <wp:inline distT="0" distB="0" distL="0" distR="0">
            <wp:extent cx="6232709" cy="592245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232709" cy="5922458"/>
                    </a:xfrm>
                    <a:prstGeom prst="rect">
                      <a:avLst/>
                    </a:prstGeom>
                    <a:noFill/>
                    <a:ln w="9525">
                      <a:noFill/>
                      <a:miter lim="800000"/>
                      <a:headEnd/>
                      <a:tailEnd/>
                    </a:ln>
                  </pic:spPr>
                </pic:pic>
              </a:graphicData>
            </a:graphic>
          </wp:inline>
        </w:drawing>
      </w:r>
    </w:p>
    <w:p w:rsidR="00A02338" w:rsidRDefault="00A02338" w:rsidP="009F049F">
      <w:pPr>
        <w:rPr>
          <w:rFonts w:cstheme="minorHAnsi"/>
          <w:lang w:val="fr-CH"/>
        </w:rPr>
      </w:pPr>
    </w:p>
    <w:p w:rsidR="00EA63CF" w:rsidRDefault="00EA63CF">
      <w:pPr>
        <w:jc w:val="left"/>
        <w:rPr>
          <w:rFonts w:cstheme="minorHAnsi"/>
          <w:lang w:val="fr-CH"/>
        </w:rPr>
      </w:pPr>
      <w:r>
        <w:rPr>
          <w:rFonts w:cstheme="minorHAnsi"/>
          <w:lang w:val="fr-CH"/>
        </w:rPr>
        <w:br w:type="page"/>
      </w:r>
    </w:p>
    <w:p w:rsidR="00466DA6" w:rsidRPr="009664C1" w:rsidRDefault="009B085A" w:rsidP="009F049F">
      <w:pPr>
        <w:rPr>
          <w:rFonts w:cstheme="minorHAnsi"/>
          <w:lang w:val="fr-CH"/>
        </w:rPr>
      </w:pPr>
      <w:r>
        <w:rPr>
          <w:rFonts w:cstheme="minorHAnsi"/>
          <w:lang w:val="fr-CH"/>
        </w:rPr>
        <w:t xml:space="preserve">Ces termes de référence décrivent les composantes </w:t>
      </w:r>
      <w:r w:rsidR="00110980">
        <w:rPr>
          <w:rFonts w:cstheme="minorHAnsi"/>
          <w:lang w:val="fr-CH"/>
        </w:rPr>
        <w:t xml:space="preserve">suivantes : </w:t>
      </w:r>
    </w:p>
    <w:p w:rsidR="00FA521B" w:rsidRPr="009B085A" w:rsidRDefault="00E571C7" w:rsidP="009B085A">
      <w:pPr>
        <w:rPr>
          <w:rFonts w:cstheme="minorHAnsi"/>
          <w:lang w:val="fr-CH"/>
        </w:rPr>
      </w:pPr>
      <w:r w:rsidRPr="00E571C7">
        <w:rPr>
          <w:rFonts w:cstheme="minorHAnsi"/>
          <w:b/>
          <w:u w:val="single"/>
          <w:lang w:val="fr-CH"/>
        </w:rPr>
        <w:t>Composante I -</w:t>
      </w:r>
      <w:r>
        <w:rPr>
          <w:rFonts w:cstheme="minorHAnsi"/>
          <w:u w:val="single"/>
          <w:lang w:val="fr-CH"/>
        </w:rPr>
        <w:t xml:space="preserve"> </w:t>
      </w:r>
      <w:r w:rsidR="004C09CC" w:rsidRPr="00E571C7">
        <w:rPr>
          <w:rFonts w:cstheme="minorHAnsi"/>
          <w:u w:val="single"/>
          <w:lang w:val="fr-CH"/>
        </w:rPr>
        <w:t xml:space="preserve">La collecte et l’analyse de données </w:t>
      </w:r>
      <w:r w:rsidR="009526E4" w:rsidRPr="00E571C7">
        <w:rPr>
          <w:rFonts w:cstheme="minorHAnsi"/>
          <w:u w:val="single"/>
          <w:lang w:val="fr-CH"/>
        </w:rPr>
        <w:t xml:space="preserve">quantitatives </w:t>
      </w:r>
      <w:r w:rsidR="004C09CC" w:rsidRPr="00E571C7">
        <w:rPr>
          <w:rFonts w:cstheme="minorHAnsi"/>
          <w:u w:val="single"/>
          <w:lang w:val="fr-CH"/>
        </w:rPr>
        <w:t xml:space="preserve">sur la contribution des services </w:t>
      </w:r>
      <w:proofErr w:type="spellStart"/>
      <w:r w:rsidR="004C09CC" w:rsidRPr="00E571C7">
        <w:rPr>
          <w:rFonts w:cstheme="minorHAnsi"/>
          <w:u w:val="single"/>
          <w:lang w:val="fr-CH"/>
        </w:rPr>
        <w:t>écosystémiques</w:t>
      </w:r>
      <w:proofErr w:type="spellEnd"/>
      <w:r w:rsidR="004C09CC" w:rsidRPr="00E571C7">
        <w:rPr>
          <w:rFonts w:cstheme="minorHAnsi"/>
          <w:u w:val="single"/>
          <w:lang w:val="fr-CH"/>
        </w:rPr>
        <w:t xml:space="preserve"> au </w:t>
      </w:r>
      <w:r w:rsidR="009526E4" w:rsidRPr="00E571C7">
        <w:rPr>
          <w:rFonts w:cstheme="minorHAnsi"/>
          <w:u w:val="single"/>
          <w:lang w:val="fr-CH"/>
        </w:rPr>
        <w:t xml:space="preserve">bien-être socioéconomique </w:t>
      </w:r>
      <w:r w:rsidR="004C09CC" w:rsidRPr="00E571C7">
        <w:rPr>
          <w:rFonts w:cstheme="minorHAnsi"/>
          <w:u w:val="single"/>
          <w:lang w:val="fr-CH"/>
        </w:rPr>
        <w:t xml:space="preserve">des </w:t>
      </w:r>
      <w:r w:rsidR="009526E4" w:rsidRPr="00E571C7">
        <w:rPr>
          <w:rFonts w:cstheme="minorHAnsi"/>
          <w:u w:val="single"/>
          <w:lang w:val="fr-CH"/>
        </w:rPr>
        <w:t xml:space="preserve">communautés </w:t>
      </w:r>
      <w:r w:rsidR="004C09CC" w:rsidRPr="00E571C7">
        <w:rPr>
          <w:rFonts w:cstheme="minorHAnsi"/>
          <w:u w:val="single"/>
          <w:lang w:val="fr-CH"/>
        </w:rPr>
        <w:t>forestières</w:t>
      </w:r>
      <w:r w:rsidR="009526E4" w:rsidRPr="00E571C7">
        <w:rPr>
          <w:rFonts w:cstheme="minorHAnsi"/>
          <w:u w:val="single"/>
          <w:lang w:val="fr-CH"/>
        </w:rPr>
        <w:t xml:space="preserve"> locales</w:t>
      </w:r>
      <w:r w:rsidR="004C09CC" w:rsidRPr="009B085A">
        <w:rPr>
          <w:rFonts w:cstheme="minorHAnsi"/>
          <w:lang w:val="fr-CH"/>
        </w:rPr>
        <w:t xml:space="preserve"> </w:t>
      </w:r>
      <w:r w:rsidR="009526E4" w:rsidRPr="009B085A">
        <w:rPr>
          <w:rFonts w:cstheme="minorHAnsi"/>
          <w:lang w:val="fr-CH"/>
        </w:rPr>
        <w:t>(la définition exacte d’un foyer/d’une communauté forestier(e) sera</w:t>
      </w:r>
      <w:r w:rsidR="00102529">
        <w:rPr>
          <w:rFonts w:cstheme="minorHAnsi"/>
          <w:lang w:val="fr-CH"/>
        </w:rPr>
        <w:t xml:space="preserve"> déterminée au début de l’étude </w:t>
      </w:r>
      <w:r w:rsidR="009526E4" w:rsidRPr="009B085A">
        <w:rPr>
          <w:rFonts w:cstheme="minorHAnsi"/>
          <w:lang w:val="fr-CH"/>
        </w:rPr>
        <w:t>et informera le choix des points d’</w:t>
      </w:r>
      <w:proofErr w:type="spellStart"/>
      <w:r w:rsidR="009526E4" w:rsidRPr="009B085A">
        <w:rPr>
          <w:rFonts w:cstheme="minorHAnsi"/>
          <w:lang w:val="fr-CH"/>
        </w:rPr>
        <w:t>échantillonage</w:t>
      </w:r>
      <w:proofErr w:type="spellEnd"/>
      <w:r w:rsidR="009526E4" w:rsidRPr="009B085A">
        <w:rPr>
          <w:rFonts w:cstheme="minorHAnsi"/>
          <w:lang w:val="fr-CH"/>
        </w:rPr>
        <w:t>).</w:t>
      </w:r>
    </w:p>
    <w:p w:rsidR="00E571C7" w:rsidRDefault="00E571C7" w:rsidP="009B085A">
      <w:pPr>
        <w:rPr>
          <w:rFonts w:cstheme="minorHAnsi"/>
          <w:lang w:val="fr-CH"/>
        </w:rPr>
      </w:pPr>
      <w:r w:rsidRPr="00E571C7">
        <w:rPr>
          <w:rFonts w:cstheme="minorHAnsi"/>
          <w:b/>
          <w:u w:val="single"/>
          <w:lang w:val="fr-CH"/>
        </w:rPr>
        <w:t xml:space="preserve">Composante II - </w:t>
      </w:r>
      <w:r w:rsidR="004C09CC" w:rsidRPr="00E571C7">
        <w:rPr>
          <w:rFonts w:cstheme="minorHAnsi"/>
          <w:u w:val="single"/>
          <w:lang w:val="fr-CH"/>
        </w:rPr>
        <w:t xml:space="preserve">La cartographie des bénéfices multiples à l’échelle nationale (biodiversité, </w:t>
      </w:r>
      <w:r w:rsidR="000408FE" w:rsidRPr="00E571C7">
        <w:rPr>
          <w:rFonts w:cstheme="minorHAnsi"/>
          <w:u w:val="single"/>
          <w:lang w:val="fr-CH"/>
        </w:rPr>
        <w:t xml:space="preserve">carbone et autres </w:t>
      </w:r>
      <w:r w:rsidR="004C09CC" w:rsidRPr="00E571C7">
        <w:rPr>
          <w:rFonts w:cstheme="minorHAnsi"/>
          <w:u w:val="single"/>
          <w:lang w:val="fr-CH"/>
        </w:rPr>
        <w:t xml:space="preserve">services </w:t>
      </w:r>
      <w:proofErr w:type="spellStart"/>
      <w:r w:rsidR="004C09CC" w:rsidRPr="00E571C7">
        <w:rPr>
          <w:rFonts w:cstheme="minorHAnsi"/>
          <w:u w:val="single"/>
          <w:lang w:val="fr-CH"/>
        </w:rPr>
        <w:t>écosystémiques</w:t>
      </w:r>
      <w:proofErr w:type="spellEnd"/>
      <w:r w:rsidR="004C09CC" w:rsidRPr="00E571C7">
        <w:rPr>
          <w:rFonts w:cstheme="minorHAnsi"/>
          <w:u w:val="single"/>
          <w:lang w:val="fr-CH"/>
        </w:rPr>
        <w:t>) pour la planification spatiale de la R</w:t>
      </w:r>
      <w:r w:rsidR="005A2996" w:rsidRPr="00E571C7">
        <w:rPr>
          <w:rFonts w:cstheme="minorHAnsi"/>
          <w:u w:val="single"/>
          <w:lang w:val="fr-CH"/>
        </w:rPr>
        <w:t>EDD+</w:t>
      </w:r>
      <w:r w:rsidR="00DD2937" w:rsidRPr="00E571C7">
        <w:rPr>
          <w:rFonts w:cstheme="minorHAnsi"/>
          <w:u w:val="single"/>
          <w:lang w:val="fr-CH"/>
        </w:rPr>
        <w:t xml:space="preserve">. </w:t>
      </w:r>
      <w:r w:rsidR="00DD2937" w:rsidRPr="009B085A">
        <w:rPr>
          <w:rFonts w:cstheme="minorHAnsi"/>
          <w:lang w:val="fr-CH"/>
        </w:rPr>
        <w:t>Cette étape permettra de réaliser un pont entre les données socio-é</w:t>
      </w:r>
      <w:r>
        <w:rPr>
          <w:rFonts w:cstheme="minorHAnsi"/>
          <w:lang w:val="fr-CH"/>
        </w:rPr>
        <w:t xml:space="preserve">conomiques récoltées  au niveau local </w:t>
      </w:r>
      <w:r w:rsidR="00DD2937" w:rsidRPr="009B085A">
        <w:rPr>
          <w:rFonts w:cstheme="minorHAnsi"/>
          <w:lang w:val="fr-CH"/>
        </w:rPr>
        <w:t>et les polit</w:t>
      </w:r>
      <w:r>
        <w:rPr>
          <w:rFonts w:cstheme="minorHAnsi"/>
          <w:lang w:val="fr-CH"/>
        </w:rPr>
        <w:t>iques de planification spatiale, a</w:t>
      </w:r>
      <w:r w:rsidRPr="00E571C7">
        <w:rPr>
          <w:rFonts w:cstheme="minorHAnsi"/>
          <w:lang w:val="fr-CH"/>
        </w:rPr>
        <w:t xml:space="preserve">fin d’informer la planification de la stratégie nationale mais aussi de communiquer sur le potentiel des bénéfices multiples de la REDD+ à travers des cartes, y compris auprès des communautés locales.  </w:t>
      </w:r>
      <w:r w:rsidR="00384E8D" w:rsidRPr="009B085A">
        <w:rPr>
          <w:rFonts w:cstheme="minorHAnsi"/>
          <w:lang w:val="fr-CH"/>
        </w:rPr>
        <w:t xml:space="preserve">Elle permettra également de nourrir l’analyse réalisée au cours de la </w:t>
      </w:r>
      <w:r w:rsidR="00102529">
        <w:rPr>
          <w:rFonts w:cstheme="minorHAnsi"/>
          <w:lang w:val="fr-CH"/>
        </w:rPr>
        <w:t>composante B</w:t>
      </w:r>
      <w:r w:rsidR="00384E8D" w:rsidRPr="009B085A">
        <w:rPr>
          <w:rFonts w:cstheme="minorHAnsi"/>
          <w:lang w:val="fr-CH"/>
        </w:rPr>
        <w:t xml:space="preserve"> en spatialisant certaines des analyses (par exemple, en déterminant le potentiel pour de nouveaux pôles de croissance durables, sur le modèle de </w:t>
      </w:r>
      <w:proofErr w:type="spellStart"/>
      <w:r w:rsidR="00614D8F" w:rsidRPr="009B085A">
        <w:rPr>
          <w:rFonts w:cstheme="minorHAnsi"/>
          <w:lang w:val="fr-CH"/>
        </w:rPr>
        <w:t>Pokola</w:t>
      </w:r>
      <w:proofErr w:type="spellEnd"/>
      <w:r w:rsidR="00614D8F" w:rsidRPr="009B085A">
        <w:rPr>
          <w:rFonts w:cstheme="minorHAnsi"/>
          <w:lang w:val="fr-CH"/>
        </w:rPr>
        <w:t xml:space="preserve"> dans le département de la Sangha)</w:t>
      </w:r>
    </w:p>
    <w:p w:rsidR="00924918" w:rsidRPr="009B085A" w:rsidRDefault="00E571C7" w:rsidP="009B085A">
      <w:pPr>
        <w:rPr>
          <w:rFonts w:cstheme="minorHAnsi"/>
          <w:lang w:val="fr-CH"/>
        </w:rPr>
      </w:pPr>
      <w:r w:rsidRPr="00E571C7">
        <w:rPr>
          <w:rFonts w:cstheme="minorHAnsi"/>
          <w:b/>
          <w:u w:val="single"/>
          <w:lang w:val="fr-CH"/>
        </w:rPr>
        <w:t xml:space="preserve">Composante III - </w:t>
      </w:r>
      <w:r w:rsidR="004E426B" w:rsidRPr="00E571C7">
        <w:rPr>
          <w:rFonts w:cstheme="minorHAnsi"/>
          <w:u w:val="single"/>
          <w:lang w:val="fr-CH"/>
        </w:rPr>
        <w:t>L’é</w:t>
      </w:r>
      <w:r w:rsidRPr="00E571C7">
        <w:rPr>
          <w:rFonts w:cstheme="minorHAnsi"/>
          <w:u w:val="single"/>
          <w:lang w:val="fr-CH"/>
        </w:rPr>
        <w:t>valuation du potentiel de</w:t>
      </w:r>
      <w:r w:rsidR="004C09CC" w:rsidRPr="00E571C7">
        <w:rPr>
          <w:rFonts w:cstheme="minorHAnsi"/>
          <w:u w:val="single"/>
          <w:lang w:val="fr-CH"/>
        </w:rPr>
        <w:t xml:space="preserve"> la REDD+ (carbone et bénéfices multiples) pour l’économie nationale</w:t>
      </w:r>
      <w:r w:rsidR="009526E4" w:rsidRPr="009B085A">
        <w:rPr>
          <w:rFonts w:cstheme="minorHAnsi"/>
          <w:lang w:val="fr-CH"/>
        </w:rPr>
        <w:t xml:space="preserve">. Cela comprendra le potentiel pour le développement durable </w:t>
      </w:r>
      <w:r w:rsidR="00301EA8" w:rsidRPr="009B085A">
        <w:rPr>
          <w:rFonts w:cstheme="minorHAnsi"/>
          <w:lang w:val="fr-CH"/>
        </w:rPr>
        <w:t>à travers notamment la diversification</w:t>
      </w:r>
      <w:r w:rsidR="00924918" w:rsidRPr="009B085A">
        <w:rPr>
          <w:rFonts w:cstheme="minorHAnsi"/>
          <w:lang w:val="fr-CH"/>
        </w:rPr>
        <w:t xml:space="preserve"> </w:t>
      </w:r>
      <w:r w:rsidR="00DD2937" w:rsidRPr="009B085A">
        <w:rPr>
          <w:rFonts w:cstheme="minorHAnsi"/>
          <w:lang w:val="fr-CH"/>
        </w:rPr>
        <w:t xml:space="preserve">du </w:t>
      </w:r>
      <w:r w:rsidR="00924918" w:rsidRPr="009B085A">
        <w:rPr>
          <w:rFonts w:cstheme="minorHAnsi"/>
          <w:lang w:val="fr-CH"/>
        </w:rPr>
        <w:t>secteur forestier</w:t>
      </w:r>
      <w:r w:rsidR="00DD2937" w:rsidRPr="009B085A">
        <w:rPr>
          <w:rFonts w:cstheme="minorHAnsi"/>
          <w:lang w:val="fr-CH"/>
        </w:rPr>
        <w:t xml:space="preserve"> vers d’autres usages que le seul bois d’</w:t>
      </w:r>
      <w:r w:rsidR="008101E2" w:rsidRPr="009B085A">
        <w:rPr>
          <w:rFonts w:cstheme="minorHAnsi"/>
          <w:lang w:val="fr-CH"/>
        </w:rPr>
        <w:t>œuvre</w:t>
      </w:r>
      <w:r w:rsidR="00924918" w:rsidRPr="009B085A">
        <w:rPr>
          <w:rFonts w:cstheme="minorHAnsi"/>
          <w:lang w:val="fr-CH"/>
        </w:rPr>
        <w:t>,</w:t>
      </w:r>
      <w:r w:rsidR="004C09CC" w:rsidRPr="009B085A">
        <w:rPr>
          <w:rFonts w:cstheme="minorHAnsi"/>
          <w:lang w:val="fr-CH"/>
        </w:rPr>
        <w:t xml:space="preserve"> et </w:t>
      </w:r>
      <w:r w:rsidR="00301EA8" w:rsidRPr="009B085A">
        <w:rPr>
          <w:rFonts w:cstheme="minorHAnsi"/>
          <w:lang w:val="fr-CH"/>
        </w:rPr>
        <w:t xml:space="preserve">des </w:t>
      </w:r>
      <w:r w:rsidR="004C09CC" w:rsidRPr="009B085A">
        <w:rPr>
          <w:rFonts w:cstheme="minorHAnsi"/>
          <w:lang w:val="fr-CH"/>
        </w:rPr>
        <w:t xml:space="preserve">recommandations concernant la mise en place </w:t>
      </w:r>
      <w:r w:rsidR="00924918" w:rsidRPr="009B085A">
        <w:rPr>
          <w:rFonts w:cstheme="minorHAnsi"/>
          <w:lang w:val="fr-CH"/>
        </w:rPr>
        <w:t xml:space="preserve">éventuelle </w:t>
      </w:r>
      <w:r w:rsidR="004C09CC" w:rsidRPr="009B085A">
        <w:rPr>
          <w:rFonts w:cstheme="minorHAnsi"/>
          <w:lang w:val="fr-CH"/>
        </w:rPr>
        <w:t>d’un système de PSE</w:t>
      </w:r>
      <w:r w:rsidR="00924918" w:rsidRPr="009B085A">
        <w:rPr>
          <w:rFonts w:cstheme="minorHAnsi"/>
          <w:lang w:val="fr-CH"/>
        </w:rPr>
        <w:t xml:space="preserve"> à l’échelle nationale. En fonction de la disponibilité des fonds et de l’intér</w:t>
      </w:r>
      <w:r w:rsidR="00AE1FF3" w:rsidRPr="009B085A">
        <w:rPr>
          <w:rFonts w:cstheme="minorHAnsi"/>
          <w:lang w:val="fr-CH"/>
        </w:rPr>
        <w:t>êt</w:t>
      </w:r>
      <w:r w:rsidR="005A77D5" w:rsidRPr="009B085A">
        <w:rPr>
          <w:rFonts w:cstheme="minorHAnsi"/>
          <w:lang w:val="fr-CH"/>
        </w:rPr>
        <w:t>,</w:t>
      </w:r>
      <w:r w:rsidR="00AE1FF3" w:rsidRPr="009B085A">
        <w:rPr>
          <w:rFonts w:cstheme="minorHAnsi"/>
          <w:lang w:val="fr-CH"/>
        </w:rPr>
        <w:t xml:space="preserve"> un</w:t>
      </w:r>
      <w:r w:rsidR="00924918" w:rsidRPr="009B085A">
        <w:rPr>
          <w:rFonts w:cstheme="minorHAnsi"/>
          <w:lang w:val="fr-CH"/>
        </w:rPr>
        <w:t xml:space="preserve"> exercice de modélisation</w:t>
      </w:r>
      <w:r w:rsidR="00AE1FF3" w:rsidRPr="009B085A">
        <w:rPr>
          <w:rFonts w:cstheme="minorHAnsi"/>
          <w:lang w:val="fr-CH"/>
        </w:rPr>
        <w:t xml:space="preserve"> des conséquences</w:t>
      </w:r>
      <w:r w:rsidR="00924918" w:rsidRPr="009B085A">
        <w:rPr>
          <w:rFonts w:cstheme="minorHAnsi"/>
          <w:lang w:val="fr-CH"/>
        </w:rPr>
        <w:t xml:space="preserve"> d’un tel scénario de mise en œuvre de la REDD+ </w:t>
      </w:r>
      <w:r w:rsidR="00AE1FF3" w:rsidRPr="009B085A">
        <w:rPr>
          <w:rFonts w:cstheme="minorHAnsi"/>
          <w:lang w:val="fr-CH"/>
        </w:rPr>
        <w:t xml:space="preserve">par rapport à un scénario </w:t>
      </w:r>
      <w:r w:rsidR="00317607" w:rsidRPr="009B085A">
        <w:rPr>
          <w:rFonts w:cstheme="minorHAnsi"/>
          <w:lang w:val="fr-CH"/>
        </w:rPr>
        <w:t>en continuité avec l’état actuel des choses</w:t>
      </w:r>
      <w:r w:rsidR="00AE1FF3" w:rsidRPr="009B085A">
        <w:rPr>
          <w:rFonts w:cstheme="minorHAnsi"/>
          <w:lang w:val="fr-CH"/>
        </w:rPr>
        <w:t xml:space="preserve"> </w:t>
      </w:r>
      <w:r w:rsidR="00317607" w:rsidRPr="009B085A">
        <w:rPr>
          <w:rFonts w:cstheme="minorHAnsi"/>
          <w:lang w:val="fr-CH"/>
        </w:rPr>
        <w:t xml:space="preserve">pourra également être conduit </w:t>
      </w:r>
      <w:r w:rsidR="00C2046D" w:rsidRPr="009B085A">
        <w:rPr>
          <w:rFonts w:cstheme="minorHAnsi"/>
          <w:lang w:val="fr-CH"/>
        </w:rPr>
        <w:t>pour des variables macro-é</w:t>
      </w:r>
      <w:r w:rsidR="00AE1FF3" w:rsidRPr="009B085A">
        <w:rPr>
          <w:rFonts w:cstheme="minorHAnsi"/>
          <w:lang w:val="fr-CH"/>
        </w:rPr>
        <w:t xml:space="preserve">conomiques, sociales et environnementales (Modèle du type T21). </w:t>
      </w:r>
      <w:r w:rsidR="00EA63CF" w:rsidRPr="00EA63CF">
        <w:rPr>
          <w:rFonts w:cstheme="minorHAnsi"/>
          <w:lang w:val="fr-CH"/>
        </w:rPr>
        <w:t xml:space="preserve">Les activités possibles pour cette composante finale sont brièvement décrites dans ces </w:t>
      </w:r>
      <w:proofErr w:type="spellStart"/>
      <w:r w:rsidR="00EA63CF" w:rsidRPr="00EA63CF">
        <w:rPr>
          <w:rFonts w:cstheme="minorHAnsi"/>
          <w:lang w:val="fr-CH"/>
        </w:rPr>
        <w:t>ToRs</w:t>
      </w:r>
      <w:proofErr w:type="spellEnd"/>
      <w:r w:rsidR="00EA63CF" w:rsidRPr="00EA63CF">
        <w:rPr>
          <w:rFonts w:cstheme="minorHAnsi"/>
          <w:lang w:val="fr-CH"/>
        </w:rPr>
        <w:t>, mais leur détail reste à décider en fonction des priorités du pays et des résultats des premières composantes.</w:t>
      </w:r>
    </w:p>
    <w:p w:rsidR="00A02338" w:rsidRDefault="00A02338" w:rsidP="00C05553">
      <w:pPr>
        <w:rPr>
          <w:rFonts w:cstheme="minorHAnsi"/>
          <w:lang w:val="fr-CH"/>
        </w:rPr>
      </w:pPr>
    </w:p>
    <w:tbl>
      <w:tblPr>
        <w:tblStyle w:val="TableGrid"/>
        <w:tblW w:w="9560" w:type="dxa"/>
        <w:tblInd w:w="-176" w:type="dxa"/>
        <w:tblLook w:val="04A0"/>
      </w:tblPr>
      <w:tblGrid>
        <w:gridCol w:w="2951"/>
        <w:gridCol w:w="844"/>
        <w:gridCol w:w="845"/>
        <w:gridCol w:w="845"/>
        <w:gridCol w:w="845"/>
        <w:gridCol w:w="845"/>
        <w:gridCol w:w="845"/>
        <w:gridCol w:w="770"/>
        <w:gridCol w:w="770"/>
      </w:tblGrid>
      <w:tr w:rsidR="00567789" w:rsidTr="00567789">
        <w:trPr>
          <w:trHeight w:val="510"/>
        </w:trPr>
        <w:tc>
          <w:tcPr>
            <w:tcW w:w="2951" w:type="dxa"/>
            <w:vMerge w:val="restart"/>
            <w:tcBorders>
              <w:top w:val="nil"/>
              <w:left w:val="nil"/>
              <w:right w:val="single" w:sz="4" w:space="0" w:color="auto"/>
            </w:tcBorders>
          </w:tcPr>
          <w:p w:rsidR="00567789" w:rsidRDefault="00567789" w:rsidP="00567789">
            <w:pPr>
              <w:jc w:val="left"/>
              <w:rPr>
                <w:lang w:val="fr-CH"/>
              </w:rPr>
            </w:pPr>
            <w:r w:rsidRPr="00EA63CF">
              <w:rPr>
                <w:b/>
                <w:bCs/>
                <w:sz w:val="28"/>
                <w:lang w:val="fr-CH"/>
              </w:rPr>
              <w:t xml:space="preserve">Calendrier </w:t>
            </w:r>
            <w:r>
              <w:rPr>
                <w:b/>
                <w:bCs/>
                <w:sz w:val="28"/>
                <w:lang w:val="fr-CH"/>
              </w:rPr>
              <w:t>indica</w:t>
            </w:r>
            <w:r w:rsidRPr="00EA63CF">
              <w:rPr>
                <w:b/>
                <w:bCs/>
                <w:sz w:val="28"/>
                <w:lang w:val="fr-CH"/>
              </w:rPr>
              <w:t>tif des activités</w:t>
            </w:r>
          </w:p>
        </w:tc>
        <w:tc>
          <w:tcPr>
            <w:tcW w:w="3379" w:type="dxa"/>
            <w:gridSpan w:val="4"/>
            <w:tcBorders>
              <w:left w:val="single" w:sz="4" w:space="0" w:color="auto"/>
            </w:tcBorders>
            <w:vAlign w:val="center"/>
          </w:tcPr>
          <w:p w:rsidR="00567789" w:rsidRDefault="00567789" w:rsidP="00B54495">
            <w:pPr>
              <w:jc w:val="center"/>
              <w:rPr>
                <w:lang w:val="fr-CH"/>
              </w:rPr>
            </w:pPr>
            <w:r>
              <w:rPr>
                <w:lang w:val="fr-CH"/>
              </w:rPr>
              <w:t>2014</w:t>
            </w:r>
          </w:p>
        </w:tc>
        <w:tc>
          <w:tcPr>
            <w:tcW w:w="3230" w:type="dxa"/>
            <w:gridSpan w:val="4"/>
            <w:vAlign w:val="center"/>
          </w:tcPr>
          <w:p w:rsidR="00567789" w:rsidRDefault="00567789" w:rsidP="00B54495">
            <w:pPr>
              <w:jc w:val="center"/>
              <w:rPr>
                <w:lang w:val="fr-CH"/>
              </w:rPr>
            </w:pPr>
            <w:r>
              <w:rPr>
                <w:lang w:val="fr-CH"/>
              </w:rPr>
              <w:t>2015</w:t>
            </w:r>
          </w:p>
        </w:tc>
      </w:tr>
      <w:tr w:rsidR="00E571C7" w:rsidTr="00567789">
        <w:trPr>
          <w:trHeight w:val="273"/>
        </w:trPr>
        <w:tc>
          <w:tcPr>
            <w:tcW w:w="2951" w:type="dxa"/>
            <w:vMerge/>
            <w:tcBorders>
              <w:left w:val="nil"/>
              <w:bottom w:val="single" w:sz="4" w:space="0" w:color="auto"/>
              <w:right w:val="single" w:sz="4" w:space="0" w:color="auto"/>
            </w:tcBorders>
          </w:tcPr>
          <w:p w:rsidR="00E571C7" w:rsidRDefault="00E571C7" w:rsidP="00EA63CF">
            <w:pPr>
              <w:jc w:val="left"/>
              <w:rPr>
                <w:lang w:val="fr-CH"/>
              </w:rPr>
            </w:pPr>
          </w:p>
        </w:tc>
        <w:tc>
          <w:tcPr>
            <w:tcW w:w="844" w:type="dxa"/>
            <w:tcBorders>
              <w:left w:val="single" w:sz="4" w:space="0" w:color="auto"/>
            </w:tcBorders>
            <w:vAlign w:val="center"/>
          </w:tcPr>
          <w:p w:rsidR="00E571C7" w:rsidRDefault="00E571C7" w:rsidP="00B54495">
            <w:pPr>
              <w:jc w:val="center"/>
              <w:rPr>
                <w:lang w:val="fr-CH"/>
              </w:rPr>
            </w:pPr>
            <w:r>
              <w:rPr>
                <w:lang w:val="fr-CH"/>
              </w:rPr>
              <w:t>T1</w:t>
            </w:r>
          </w:p>
        </w:tc>
        <w:tc>
          <w:tcPr>
            <w:tcW w:w="845" w:type="dxa"/>
            <w:vAlign w:val="center"/>
          </w:tcPr>
          <w:p w:rsidR="00E571C7" w:rsidRDefault="00E571C7" w:rsidP="00B54495">
            <w:pPr>
              <w:jc w:val="center"/>
              <w:rPr>
                <w:lang w:val="fr-CH"/>
              </w:rPr>
            </w:pPr>
            <w:r>
              <w:rPr>
                <w:lang w:val="fr-CH"/>
              </w:rPr>
              <w:t>T2</w:t>
            </w:r>
          </w:p>
        </w:tc>
        <w:tc>
          <w:tcPr>
            <w:tcW w:w="845" w:type="dxa"/>
            <w:vAlign w:val="center"/>
          </w:tcPr>
          <w:p w:rsidR="00E571C7" w:rsidRDefault="00E571C7" w:rsidP="00B54495">
            <w:pPr>
              <w:jc w:val="center"/>
              <w:rPr>
                <w:lang w:val="fr-CH"/>
              </w:rPr>
            </w:pPr>
            <w:r>
              <w:rPr>
                <w:lang w:val="fr-CH"/>
              </w:rPr>
              <w:t>T3</w:t>
            </w:r>
          </w:p>
        </w:tc>
        <w:tc>
          <w:tcPr>
            <w:tcW w:w="845" w:type="dxa"/>
            <w:vAlign w:val="center"/>
          </w:tcPr>
          <w:p w:rsidR="00E571C7" w:rsidRDefault="00E571C7" w:rsidP="00B54495">
            <w:pPr>
              <w:jc w:val="center"/>
              <w:rPr>
                <w:lang w:val="fr-CH"/>
              </w:rPr>
            </w:pPr>
            <w:r>
              <w:rPr>
                <w:lang w:val="fr-CH"/>
              </w:rPr>
              <w:t>T4</w:t>
            </w:r>
          </w:p>
        </w:tc>
        <w:tc>
          <w:tcPr>
            <w:tcW w:w="845" w:type="dxa"/>
            <w:vAlign w:val="center"/>
          </w:tcPr>
          <w:p w:rsidR="00E571C7" w:rsidRDefault="00E571C7" w:rsidP="00B54495">
            <w:pPr>
              <w:jc w:val="center"/>
              <w:rPr>
                <w:lang w:val="fr-CH"/>
              </w:rPr>
            </w:pPr>
            <w:r>
              <w:rPr>
                <w:lang w:val="fr-CH"/>
              </w:rPr>
              <w:t>T1</w:t>
            </w:r>
          </w:p>
        </w:tc>
        <w:tc>
          <w:tcPr>
            <w:tcW w:w="845" w:type="dxa"/>
            <w:vAlign w:val="center"/>
          </w:tcPr>
          <w:p w:rsidR="00E571C7" w:rsidRDefault="00E571C7" w:rsidP="00B54495">
            <w:pPr>
              <w:jc w:val="center"/>
              <w:rPr>
                <w:lang w:val="fr-CH"/>
              </w:rPr>
            </w:pPr>
            <w:r>
              <w:rPr>
                <w:lang w:val="fr-CH"/>
              </w:rPr>
              <w:t>T2</w:t>
            </w:r>
          </w:p>
        </w:tc>
        <w:tc>
          <w:tcPr>
            <w:tcW w:w="770" w:type="dxa"/>
          </w:tcPr>
          <w:p w:rsidR="00E571C7" w:rsidRDefault="00567789" w:rsidP="00B54495">
            <w:pPr>
              <w:jc w:val="center"/>
              <w:rPr>
                <w:lang w:val="fr-CH"/>
              </w:rPr>
            </w:pPr>
            <w:r>
              <w:rPr>
                <w:lang w:val="fr-CH"/>
              </w:rPr>
              <w:t>T3</w:t>
            </w:r>
          </w:p>
        </w:tc>
        <w:tc>
          <w:tcPr>
            <w:tcW w:w="770" w:type="dxa"/>
          </w:tcPr>
          <w:p w:rsidR="00E571C7" w:rsidRDefault="00567789" w:rsidP="00B54495">
            <w:pPr>
              <w:jc w:val="center"/>
              <w:rPr>
                <w:lang w:val="fr-CH"/>
              </w:rPr>
            </w:pPr>
            <w:r>
              <w:rPr>
                <w:lang w:val="fr-CH"/>
              </w:rPr>
              <w:t>T4</w:t>
            </w:r>
          </w:p>
        </w:tc>
      </w:tr>
      <w:tr w:rsidR="00E571C7" w:rsidRPr="009321DF" w:rsidTr="00567789">
        <w:trPr>
          <w:trHeight w:val="850"/>
        </w:trPr>
        <w:tc>
          <w:tcPr>
            <w:tcW w:w="2951" w:type="dxa"/>
            <w:tcBorders>
              <w:top w:val="single" w:sz="4" w:space="0" w:color="auto"/>
            </w:tcBorders>
            <w:vAlign w:val="center"/>
          </w:tcPr>
          <w:p w:rsidR="00E571C7" w:rsidRPr="00B54495" w:rsidRDefault="00E571C7" w:rsidP="00B54495">
            <w:pPr>
              <w:jc w:val="left"/>
              <w:rPr>
                <w:rFonts w:cstheme="minorHAnsi"/>
                <w:color w:val="000000"/>
                <w:sz w:val="20"/>
                <w:szCs w:val="20"/>
                <w:lang w:val="fr-FR"/>
              </w:rPr>
            </w:pPr>
            <w:r w:rsidRPr="00E571C7">
              <w:rPr>
                <w:rFonts w:cstheme="minorHAnsi"/>
                <w:color w:val="000000"/>
                <w:sz w:val="20"/>
                <w:szCs w:val="20"/>
                <w:lang w:val="fr-FR"/>
              </w:rPr>
              <w:t>Etudes socioéconomiques sur la contribution des services écosystémiques au niveau local</w:t>
            </w:r>
          </w:p>
        </w:tc>
        <w:tc>
          <w:tcPr>
            <w:tcW w:w="844" w:type="dxa"/>
            <w:shd w:val="clear" w:color="auto" w:fill="FFFFFF" w:themeFill="background1"/>
            <w:vAlign w:val="center"/>
          </w:tcPr>
          <w:p w:rsidR="00E571C7" w:rsidRDefault="00E571C7" w:rsidP="00B54495">
            <w:pPr>
              <w:jc w:val="left"/>
              <w:rPr>
                <w:lang w:val="fr-CH"/>
              </w:rPr>
            </w:pPr>
          </w:p>
        </w:tc>
        <w:tc>
          <w:tcPr>
            <w:tcW w:w="845" w:type="dxa"/>
            <w:shd w:val="clear" w:color="auto" w:fill="FFFFFF" w:themeFill="background1"/>
            <w:vAlign w:val="center"/>
          </w:tcPr>
          <w:p w:rsidR="00E571C7" w:rsidRDefault="00E571C7" w:rsidP="00B54495">
            <w:pPr>
              <w:jc w:val="left"/>
              <w:rPr>
                <w:lang w:val="fr-CH"/>
              </w:rPr>
            </w:pPr>
          </w:p>
        </w:tc>
        <w:tc>
          <w:tcPr>
            <w:tcW w:w="845" w:type="dxa"/>
            <w:shd w:val="clear" w:color="auto" w:fill="D9D9D9" w:themeFill="background1" w:themeFillShade="D9"/>
            <w:vAlign w:val="center"/>
          </w:tcPr>
          <w:p w:rsidR="00E571C7" w:rsidRDefault="00E571C7" w:rsidP="00B54495">
            <w:pPr>
              <w:jc w:val="left"/>
              <w:rPr>
                <w:lang w:val="fr-CH"/>
              </w:rPr>
            </w:pPr>
          </w:p>
        </w:tc>
        <w:tc>
          <w:tcPr>
            <w:tcW w:w="845" w:type="dxa"/>
            <w:shd w:val="clear" w:color="auto" w:fill="D9D9D9" w:themeFill="background1" w:themeFillShade="D9"/>
            <w:vAlign w:val="center"/>
          </w:tcPr>
          <w:p w:rsidR="00E571C7" w:rsidRDefault="00E571C7" w:rsidP="00B54495">
            <w:pPr>
              <w:jc w:val="left"/>
              <w:rPr>
                <w:lang w:val="fr-CH"/>
              </w:rPr>
            </w:pPr>
          </w:p>
        </w:tc>
        <w:tc>
          <w:tcPr>
            <w:tcW w:w="845" w:type="dxa"/>
            <w:shd w:val="clear" w:color="auto" w:fill="D9D9D9" w:themeFill="background1" w:themeFillShade="D9"/>
            <w:vAlign w:val="center"/>
          </w:tcPr>
          <w:p w:rsidR="00E571C7" w:rsidRDefault="00E571C7" w:rsidP="00B54495">
            <w:pPr>
              <w:jc w:val="left"/>
              <w:rPr>
                <w:lang w:val="fr-CH"/>
              </w:rPr>
            </w:pPr>
          </w:p>
        </w:tc>
        <w:tc>
          <w:tcPr>
            <w:tcW w:w="845" w:type="dxa"/>
            <w:shd w:val="clear" w:color="auto" w:fill="FFFFFF" w:themeFill="background1"/>
            <w:vAlign w:val="center"/>
          </w:tcPr>
          <w:p w:rsidR="00E571C7" w:rsidRDefault="00E571C7" w:rsidP="00B54495">
            <w:pPr>
              <w:jc w:val="left"/>
              <w:rPr>
                <w:lang w:val="fr-CH"/>
              </w:rPr>
            </w:pPr>
          </w:p>
        </w:tc>
        <w:tc>
          <w:tcPr>
            <w:tcW w:w="770" w:type="dxa"/>
            <w:shd w:val="clear" w:color="auto" w:fill="FFFFFF" w:themeFill="background1"/>
          </w:tcPr>
          <w:p w:rsidR="00E571C7" w:rsidRDefault="00E571C7" w:rsidP="00B54495">
            <w:pPr>
              <w:jc w:val="left"/>
              <w:rPr>
                <w:lang w:val="fr-CH"/>
              </w:rPr>
            </w:pPr>
          </w:p>
        </w:tc>
        <w:tc>
          <w:tcPr>
            <w:tcW w:w="770" w:type="dxa"/>
            <w:shd w:val="clear" w:color="auto" w:fill="FFFFFF" w:themeFill="background1"/>
          </w:tcPr>
          <w:p w:rsidR="00E571C7" w:rsidRDefault="00E571C7" w:rsidP="00B54495">
            <w:pPr>
              <w:jc w:val="left"/>
              <w:rPr>
                <w:lang w:val="fr-CH"/>
              </w:rPr>
            </w:pPr>
          </w:p>
        </w:tc>
      </w:tr>
      <w:tr w:rsidR="00E571C7" w:rsidRPr="009321DF" w:rsidTr="00567789">
        <w:trPr>
          <w:trHeight w:val="850"/>
        </w:trPr>
        <w:tc>
          <w:tcPr>
            <w:tcW w:w="2951" w:type="dxa"/>
            <w:vAlign w:val="center"/>
          </w:tcPr>
          <w:p w:rsidR="00E571C7" w:rsidRPr="00B54495" w:rsidRDefault="00E571C7" w:rsidP="00B54495">
            <w:pPr>
              <w:jc w:val="left"/>
              <w:rPr>
                <w:sz w:val="20"/>
                <w:szCs w:val="20"/>
                <w:lang w:val="fr-FR"/>
              </w:rPr>
            </w:pPr>
            <w:r w:rsidRPr="00E571C7">
              <w:rPr>
                <w:sz w:val="20"/>
                <w:szCs w:val="20"/>
                <w:lang w:val="fr-CH"/>
              </w:rPr>
              <w:t>Cartographie des bénéfices multiples</w:t>
            </w:r>
          </w:p>
        </w:tc>
        <w:tc>
          <w:tcPr>
            <w:tcW w:w="844" w:type="dxa"/>
            <w:shd w:val="clear" w:color="auto" w:fill="FFFFFF" w:themeFill="background1"/>
            <w:vAlign w:val="center"/>
          </w:tcPr>
          <w:p w:rsidR="00E571C7" w:rsidRDefault="00E571C7" w:rsidP="00B54495">
            <w:pPr>
              <w:jc w:val="left"/>
              <w:rPr>
                <w:lang w:val="fr-CH"/>
              </w:rPr>
            </w:pPr>
          </w:p>
        </w:tc>
        <w:tc>
          <w:tcPr>
            <w:tcW w:w="845" w:type="dxa"/>
            <w:shd w:val="clear" w:color="auto" w:fill="D9D9D9" w:themeFill="background1" w:themeFillShade="D9"/>
            <w:vAlign w:val="center"/>
          </w:tcPr>
          <w:p w:rsidR="00E571C7" w:rsidRDefault="00E571C7" w:rsidP="00B54495">
            <w:pPr>
              <w:jc w:val="left"/>
              <w:rPr>
                <w:lang w:val="fr-CH"/>
              </w:rPr>
            </w:pPr>
          </w:p>
        </w:tc>
        <w:tc>
          <w:tcPr>
            <w:tcW w:w="845" w:type="dxa"/>
            <w:shd w:val="clear" w:color="auto" w:fill="D9D9D9" w:themeFill="background1" w:themeFillShade="D9"/>
            <w:vAlign w:val="center"/>
          </w:tcPr>
          <w:p w:rsidR="00E571C7" w:rsidRDefault="00E571C7" w:rsidP="00B54495">
            <w:pPr>
              <w:jc w:val="left"/>
              <w:rPr>
                <w:lang w:val="fr-CH"/>
              </w:rPr>
            </w:pPr>
          </w:p>
        </w:tc>
        <w:tc>
          <w:tcPr>
            <w:tcW w:w="845" w:type="dxa"/>
            <w:shd w:val="clear" w:color="auto" w:fill="D9D9D9" w:themeFill="background1" w:themeFillShade="D9"/>
            <w:vAlign w:val="center"/>
          </w:tcPr>
          <w:p w:rsidR="00E571C7" w:rsidRDefault="00E571C7" w:rsidP="00B54495">
            <w:pPr>
              <w:jc w:val="left"/>
              <w:rPr>
                <w:lang w:val="fr-CH"/>
              </w:rPr>
            </w:pPr>
          </w:p>
        </w:tc>
        <w:tc>
          <w:tcPr>
            <w:tcW w:w="845" w:type="dxa"/>
            <w:shd w:val="clear" w:color="auto" w:fill="FFFFFF" w:themeFill="background1"/>
            <w:vAlign w:val="center"/>
          </w:tcPr>
          <w:p w:rsidR="00E571C7" w:rsidRDefault="00E571C7" w:rsidP="00B54495">
            <w:pPr>
              <w:jc w:val="left"/>
              <w:rPr>
                <w:lang w:val="fr-CH"/>
              </w:rPr>
            </w:pPr>
          </w:p>
        </w:tc>
        <w:tc>
          <w:tcPr>
            <w:tcW w:w="845" w:type="dxa"/>
            <w:shd w:val="clear" w:color="auto" w:fill="FFFFFF" w:themeFill="background1"/>
            <w:vAlign w:val="center"/>
          </w:tcPr>
          <w:p w:rsidR="00E571C7" w:rsidRDefault="00E571C7" w:rsidP="00B54495">
            <w:pPr>
              <w:jc w:val="left"/>
              <w:rPr>
                <w:lang w:val="fr-CH"/>
              </w:rPr>
            </w:pPr>
          </w:p>
        </w:tc>
        <w:tc>
          <w:tcPr>
            <w:tcW w:w="770" w:type="dxa"/>
            <w:shd w:val="clear" w:color="auto" w:fill="FFFFFF" w:themeFill="background1"/>
          </w:tcPr>
          <w:p w:rsidR="00E571C7" w:rsidRDefault="00E571C7" w:rsidP="00B54495">
            <w:pPr>
              <w:jc w:val="left"/>
              <w:rPr>
                <w:lang w:val="fr-CH"/>
              </w:rPr>
            </w:pPr>
          </w:p>
        </w:tc>
        <w:tc>
          <w:tcPr>
            <w:tcW w:w="770" w:type="dxa"/>
            <w:shd w:val="clear" w:color="auto" w:fill="FFFFFF" w:themeFill="background1"/>
          </w:tcPr>
          <w:p w:rsidR="00E571C7" w:rsidRDefault="00E571C7" w:rsidP="00B54495">
            <w:pPr>
              <w:jc w:val="left"/>
              <w:rPr>
                <w:lang w:val="fr-CH"/>
              </w:rPr>
            </w:pPr>
          </w:p>
        </w:tc>
      </w:tr>
      <w:tr w:rsidR="00E571C7" w:rsidRPr="009321DF" w:rsidTr="00567789">
        <w:trPr>
          <w:trHeight w:val="850"/>
        </w:trPr>
        <w:tc>
          <w:tcPr>
            <w:tcW w:w="2951" w:type="dxa"/>
            <w:vAlign w:val="center"/>
          </w:tcPr>
          <w:p w:rsidR="00E571C7" w:rsidRPr="00B54495" w:rsidRDefault="00E571C7" w:rsidP="00B54495">
            <w:pPr>
              <w:jc w:val="left"/>
              <w:rPr>
                <w:sz w:val="20"/>
                <w:szCs w:val="20"/>
                <w:lang w:val="fr-FR"/>
              </w:rPr>
            </w:pPr>
            <w:r w:rsidRPr="00E571C7">
              <w:rPr>
                <w:sz w:val="20"/>
                <w:szCs w:val="20"/>
                <w:lang w:val="fr-FR"/>
              </w:rPr>
              <w:t xml:space="preserve">Evaluation de la contribution des autres services écosystémiques à l’économie nationale </w:t>
            </w:r>
          </w:p>
        </w:tc>
        <w:tc>
          <w:tcPr>
            <w:tcW w:w="844" w:type="dxa"/>
            <w:shd w:val="clear" w:color="auto" w:fill="FFFFFF" w:themeFill="background1"/>
            <w:vAlign w:val="center"/>
          </w:tcPr>
          <w:p w:rsidR="00E571C7" w:rsidRDefault="00E571C7" w:rsidP="00B54495">
            <w:pPr>
              <w:jc w:val="left"/>
              <w:rPr>
                <w:lang w:val="fr-CH"/>
              </w:rPr>
            </w:pPr>
          </w:p>
        </w:tc>
        <w:tc>
          <w:tcPr>
            <w:tcW w:w="845" w:type="dxa"/>
            <w:shd w:val="clear" w:color="auto" w:fill="FFFFFF" w:themeFill="background1"/>
            <w:vAlign w:val="center"/>
          </w:tcPr>
          <w:p w:rsidR="00E571C7" w:rsidRDefault="00E571C7" w:rsidP="00B54495">
            <w:pPr>
              <w:jc w:val="left"/>
              <w:rPr>
                <w:lang w:val="fr-CH"/>
              </w:rPr>
            </w:pPr>
          </w:p>
        </w:tc>
        <w:tc>
          <w:tcPr>
            <w:tcW w:w="845" w:type="dxa"/>
            <w:shd w:val="clear" w:color="auto" w:fill="FFFFFF" w:themeFill="background1"/>
            <w:vAlign w:val="center"/>
          </w:tcPr>
          <w:p w:rsidR="00E571C7" w:rsidRDefault="00E571C7" w:rsidP="00B54495">
            <w:pPr>
              <w:jc w:val="left"/>
              <w:rPr>
                <w:lang w:val="fr-CH"/>
              </w:rPr>
            </w:pPr>
          </w:p>
        </w:tc>
        <w:tc>
          <w:tcPr>
            <w:tcW w:w="845" w:type="dxa"/>
            <w:shd w:val="clear" w:color="auto" w:fill="FFFFFF" w:themeFill="background1"/>
            <w:vAlign w:val="center"/>
          </w:tcPr>
          <w:p w:rsidR="00E571C7" w:rsidRDefault="00E571C7" w:rsidP="00B54495">
            <w:pPr>
              <w:jc w:val="left"/>
              <w:rPr>
                <w:lang w:val="fr-CH"/>
              </w:rPr>
            </w:pPr>
          </w:p>
        </w:tc>
        <w:tc>
          <w:tcPr>
            <w:tcW w:w="845" w:type="dxa"/>
            <w:shd w:val="clear" w:color="auto" w:fill="D9D9D9" w:themeFill="background1" w:themeFillShade="D9"/>
            <w:vAlign w:val="center"/>
          </w:tcPr>
          <w:p w:rsidR="00E571C7" w:rsidRDefault="00E571C7" w:rsidP="00B54495">
            <w:pPr>
              <w:jc w:val="left"/>
              <w:rPr>
                <w:lang w:val="fr-CH"/>
              </w:rPr>
            </w:pPr>
          </w:p>
        </w:tc>
        <w:tc>
          <w:tcPr>
            <w:tcW w:w="845" w:type="dxa"/>
            <w:shd w:val="clear" w:color="auto" w:fill="D9D9D9" w:themeFill="background1" w:themeFillShade="D9"/>
            <w:vAlign w:val="center"/>
          </w:tcPr>
          <w:p w:rsidR="00E571C7" w:rsidRDefault="00E571C7" w:rsidP="00B54495">
            <w:pPr>
              <w:jc w:val="left"/>
              <w:rPr>
                <w:lang w:val="fr-CH"/>
              </w:rPr>
            </w:pPr>
          </w:p>
        </w:tc>
        <w:tc>
          <w:tcPr>
            <w:tcW w:w="770" w:type="dxa"/>
            <w:shd w:val="clear" w:color="auto" w:fill="D9D9D9" w:themeFill="background1" w:themeFillShade="D9"/>
          </w:tcPr>
          <w:p w:rsidR="00E571C7" w:rsidRDefault="00E571C7" w:rsidP="00B54495">
            <w:pPr>
              <w:jc w:val="left"/>
              <w:rPr>
                <w:lang w:val="fr-CH"/>
              </w:rPr>
            </w:pPr>
          </w:p>
        </w:tc>
        <w:tc>
          <w:tcPr>
            <w:tcW w:w="770" w:type="dxa"/>
            <w:shd w:val="clear" w:color="auto" w:fill="D9D9D9" w:themeFill="background1" w:themeFillShade="D9"/>
          </w:tcPr>
          <w:p w:rsidR="00E571C7" w:rsidRDefault="00E571C7" w:rsidP="00B54495">
            <w:pPr>
              <w:jc w:val="left"/>
              <w:rPr>
                <w:lang w:val="fr-CH"/>
              </w:rPr>
            </w:pPr>
          </w:p>
        </w:tc>
      </w:tr>
      <w:tr w:rsidR="00E571C7" w:rsidRPr="009321DF" w:rsidTr="00567789">
        <w:trPr>
          <w:trHeight w:val="850"/>
        </w:trPr>
        <w:tc>
          <w:tcPr>
            <w:tcW w:w="2951" w:type="dxa"/>
            <w:vAlign w:val="center"/>
          </w:tcPr>
          <w:p w:rsidR="00E571C7" w:rsidRPr="00B54495" w:rsidRDefault="00E571C7" w:rsidP="00B54495">
            <w:pPr>
              <w:jc w:val="left"/>
              <w:rPr>
                <w:sz w:val="20"/>
                <w:szCs w:val="20"/>
                <w:lang w:val="fr-CH"/>
              </w:rPr>
            </w:pPr>
            <w:r w:rsidRPr="00E571C7">
              <w:rPr>
                <w:sz w:val="20"/>
                <w:szCs w:val="20"/>
                <w:lang w:val="fr-FR"/>
              </w:rPr>
              <w:t>Etude sur les mécanismes/structures de partage des bénéfices (EFI)</w:t>
            </w:r>
          </w:p>
        </w:tc>
        <w:tc>
          <w:tcPr>
            <w:tcW w:w="844" w:type="dxa"/>
            <w:shd w:val="clear" w:color="auto" w:fill="FFFFFF" w:themeFill="background1"/>
            <w:vAlign w:val="center"/>
          </w:tcPr>
          <w:p w:rsidR="00E571C7" w:rsidRDefault="00E571C7" w:rsidP="00B54495">
            <w:pPr>
              <w:jc w:val="left"/>
              <w:rPr>
                <w:lang w:val="fr-CH"/>
              </w:rPr>
            </w:pPr>
          </w:p>
        </w:tc>
        <w:tc>
          <w:tcPr>
            <w:tcW w:w="845" w:type="dxa"/>
            <w:shd w:val="clear" w:color="auto" w:fill="D9D9D9" w:themeFill="background1" w:themeFillShade="D9"/>
            <w:vAlign w:val="center"/>
          </w:tcPr>
          <w:p w:rsidR="00E571C7" w:rsidRDefault="00E571C7" w:rsidP="00B54495">
            <w:pPr>
              <w:jc w:val="left"/>
              <w:rPr>
                <w:lang w:val="fr-CH"/>
              </w:rPr>
            </w:pPr>
          </w:p>
        </w:tc>
        <w:tc>
          <w:tcPr>
            <w:tcW w:w="845" w:type="dxa"/>
            <w:shd w:val="clear" w:color="auto" w:fill="D9D9D9" w:themeFill="background1" w:themeFillShade="D9"/>
            <w:vAlign w:val="center"/>
          </w:tcPr>
          <w:p w:rsidR="00E571C7" w:rsidRDefault="00E571C7" w:rsidP="00B54495">
            <w:pPr>
              <w:jc w:val="left"/>
              <w:rPr>
                <w:lang w:val="fr-CH"/>
              </w:rPr>
            </w:pPr>
          </w:p>
        </w:tc>
        <w:tc>
          <w:tcPr>
            <w:tcW w:w="845" w:type="dxa"/>
            <w:shd w:val="clear" w:color="auto" w:fill="D9D9D9" w:themeFill="background1" w:themeFillShade="D9"/>
            <w:vAlign w:val="center"/>
          </w:tcPr>
          <w:p w:rsidR="00E571C7" w:rsidRDefault="00E571C7" w:rsidP="00B54495">
            <w:pPr>
              <w:jc w:val="left"/>
              <w:rPr>
                <w:lang w:val="fr-CH"/>
              </w:rPr>
            </w:pPr>
          </w:p>
        </w:tc>
        <w:tc>
          <w:tcPr>
            <w:tcW w:w="845" w:type="dxa"/>
            <w:shd w:val="clear" w:color="auto" w:fill="D9D9D9" w:themeFill="background1" w:themeFillShade="D9"/>
            <w:vAlign w:val="center"/>
          </w:tcPr>
          <w:p w:rsidR="00E571C7" w:rsidRDefault="00E571C7" w:rsidP="00B54495">
            <w:pPr>
              <w:jc w:val="left"/>
              <w:rPr>
                <w:lang w:val="fr-CH"/>
              </w:rPr>
            </w:pPr>
          </w:p>
        </w:tc>
        <w:tc>
          <w:tcPr>
            <w:tcW w:w="845" w:type="dxa"/>
            <w:shd w:val="clear" w:color="auto" w:fill="FFFFFF" w:themeFill="background1"/>
            <w:vAlign w:val="center"/>
          </w:tcPr>
          <w:p w:rsidR="00E571C7" w:rsidRDefault="00E571C7" w:rsidP="00B54495">
            <w:pPr>
              <w:jc w:val="left"/>
              <w:rPr>
                <w:lang w:val="fr-CH"/>
              </w:rPr>
            </w:pPr>
          </w:p>
        </w:tc>
        <w:tc>
          <w:tcPr>
            <w:tcW w:w="770" w:type="dxa"/>
            <w:shd w:val="clear" w:color="auto" w:fill="FFFFFF" w:themeFill="background1"/>
          </w:tcPr>
          <w:p w:rsidR="00E571C7" w:rsidRDefault="00E571C7" w:rsidP="00B54495">
            <w:pPr>
              <w:jc w:val="left"/>
              <w:rPr>
                <w:lang w:val="fr-CH"/>
              </w:rPr>
            </w:pPr>
          </w:p>
        </w:tc>
        <w:tc>
          <w:tcPr>
            <w:tcW w:w="770" w:type="dxa"/>
            <w:shd w:val="clear" w:color="auto" w:fill="FFFFFF" w:themeFill="background1"/>
          </w:tcPr>
          <w:p w:rsidR="00E571C7" w:rsidRDefault="00E571C7" w:rsidP="00B54495">
            <w:pPr>
              <w:jc w:val="left"/>
              <w:rPr>
                <w:lang w:val="fr-CH"/>
              </w:rPr>
            </w:pPr>
          </w:p>
        </w:tc>
      </w:tr>
    </w:tbl>
    <w:p w:rsidR="00A02338" w:rsidRDefault="00A02338">
      <w:pPr>
        <w:jc w:val="left"/>
        <w:rPr>
          <w:rFonts w:eastAsiaTheme="majorEastAsia" w:cstheme="minorHAnsi"/>
          <w:b/>
          <w:bCs/>
          <w:i/>
          <w:iCs/>
          <w:color w:val="4F81BD" w:themeColor="accent1"/>
          <w:sz w:val="28"/>
          <w:lang w:val="fr-CH"/>
        </w:rPr>
      </w:pPr>
      <w:r>
        <w:rPr>
          <w:lang w:val="fr-CH"/>
        </w:rPr>
        <w:br w:type="page"/>
      </w:r>
    </w:p>
    <w:p w:rsidR="001154FE" w:rsidRPr="009664C1" w:rsidRDefault="009B085A" w:rsidP="005A2996">
      <w:pPr>
        <w:pStyle w:val="Heading2"/>
        <w:numPr>
          <w:ilvl w:val="0"/>
          <w:numId w:val="0"/>
        </w:numPr>
        <w:rPr>
          <w:b w:val="0"/>
          <w:lang w:val="fr-CH"/>
        </w:rPr>
      </w:pPr>
      <w:r>
        <w:rPr>
          <w:lang w:val="fr-CH"/>
        </w:rPr>
        <w:t xml:space="preserve">Composante </w:t>
      </w:r>
      <w:r w:rsidR="00567789">
        <w:rPr>
          <w:lang w:val="fr-CH"/>
        </w:rPr>
        <w:t>I</w:t>
      </w:r>
      <w:r w:rsidR="00B54495">
        <w:rPr>
          <w:lang w:val="fr-CH"/>
        </w:rPr>
        <w:t xml:space="preserve"> </w:t>
      </w:r>
      <w:r w:rsidR="005A2996" w:rsidRPr="009664C1">
        <w:rPr>
          <w:lang w:val="fr-CH"/>
        </w:rPr>
        <w:t xml:space="preserve">- </w:t>
      </w:r>
      <w:r w:rsidR="001154FE" w:rsidRPr="009664C1">
        <w:rPr>
          <w:b w:val="0"/>
          <w:lang w:val="fr-CH"/>
        </w:rPr>
        <w:t xml:space="preserve">Etude sur la contribution des services </w:t>
      </w:r>
      <w:r w:rsidR="005A2996" w:rsidRPr="009664C1">
        <w:rPr>
          <w:b w:val="0"/>
          <w:lang w:val="fr-CH"/>
        </w:rPr>
        <w:t xml:space="preserve">des écosystèmes </w:t>
      </w:r>
      <w:r w:rsidR="00160230" w:rsidRPr="009664C1">
        <w:rPr>
          <w:b w:val="0"/>
          <w:lang w:val="fr-CH"/>
        </w:rPr>
        <w:t xml:space="preserve">pour le </w:t>
      </w:r>
      <w:r w:rsidR="0065510E">
        <w:rPr>
          <w:b w:val="0"/>
          <w:lang w:val="fr-CH"/>
        </w:rPr>
        <w:t>bien-être</w:t>
      </w:r>
      <w:r w:rsidR="0065510E" w:rsidRPr="009664C1">
        <w:rPr>
          <w:b w:val="0"/>
          <w:lang w:val="fr-CH"/>
        </w:rPr>
        <w:t xml:space="preserve"> </w:t>
      </w:r>
      <w:r w:rsidR="00160230" w:rsidRPr="009664C1">
        <w:rPr>
          <w:b w:val="0"/>
          <w:lang w:val="fr-CH"/>
        </w:rPr>
        <w:t>socio-économique local</w:t>
      </w:r>
    </w:p>
    <w:p w:rsidR="00317607" w:rsidRPr="009664C1" w:rsidRDefault="00AE2AC5" w:rsidP="00ED6B94">
      <w:pPr>
        <w:pStyle w:val="Heading3"/>
        <w:numPr>
          <w:ilvl w:val="0"/>
          <w:numId w:val="0"/>
        </w:numPr>
        <w:jc w:val="left"/>
        <w:rPr>
          <w:lang w:val="fr-FR"/>
        </w:rPr>
      </w:pPr>
      <w:r>
        <w:rPr>
          <w:lang w:val="fr-FR"/>
        </w:rPr>
        <w:t>Le</w:t>
      </w:r>
      <w:r w:rsidR="0065510E">
        <w:rPr>
          <w:lang w:val="fr-FR"/>
        </w:rPr>
        <w:t xml:space="preserve"> but de cette partie de l’étude est de</w:t>
      </w:r>
      <w:r w:rsidR="00317607" w:rsidRPr="009664C1">
        <w:rPr>
          <w:lang w:val="fr-FR"/>
        </w:rPr>
        <w:t xml:space="preserve"> démontrer </w:t>
      </w:r>
      <w:r w:rsidR="0065510E" w:rsidRPr="009664C1">
        <w:rPr>
          <w:lang w:val="fr-FR"/>
        </w:rPr>
        <w:t>l</w:t>
      </w:r>
      <w:r w:rsidR="0065510E">
        <w:rPr>
          <w:lang w:val="fr-FR"/>
        </w:rPr>
        <w:t>a contribution</w:t>
      </w:r>
      <w:r w:rsidR="0065510E" w:rsidRPr="009664C1">
        <w:rPr>
          <w:lang w:val="fr-FR"/>
        </w:rPr>
        <w:t xml:space="preserve"> </w:t>
      </w:r>
      <w:r w:rsidR="00317607" w:rsidRPr="009664C1">
        <w:rPr>
          <w:lang w:val="fr-FR"/>
        </w:rPr>
        <w:t>potentiel</w:t>
      </w:r>
      <w:r w:rsidR="0065510E">
        <w:rPr>
          <w:lang w:val="fr-FR"/>
        </w:rPr>
        <w:t>le</w:t>
      </w:r>
      <w:r w:rsidR="00317607" w:rsidRPr="009664C1">
        <w:rPr>
          <w:lang w:val="fr-FR"/>
        </w:rPr>
        <w:t xml:space="preserve"> des bénéfices multiples de la REDD+ en Républiqu</w:t>
      </w:r>
      <w:r w:rsidR="000408FE" w:rsidRPr="009664C1">
        <w:rPr>
          <w:lang w:val="fr-FR"/>
        </w:rPr>
        <w:t xml:space="preserve">e du Congo </w:t>
      </w:r>
      <w:r w:rsidR="00317607" w:rsidRPr="009664C1">
        <w:rPr>
          <w:lang w:val="fr-FR"/>
        </w:rPr>
        <w:t>au</w:t>
      </w:r>
      <w:r w:rsidR="00160230" w:rsidRPr="009664C1">
        <w:rPr>
          <w:lang w:val="fr-FR"/>
        </w:rPr>
        <w:t xml:space="preserve"> </w:t>
      </w:r>
      <w:r w:rsidR="0065510E">
        <w:rPr>
          <w:lang w:val="fr-FR"/>
        </w:rPr>
        <w:t xml:space="preserve">bien-être </w:t>
      </w:r>
      <w:r w:rsidR="00160230" w:rsidRPr="009664C1">
        <w:rPr>
          <w:lang w:val="fr-FR"/>
        </w:rPr>
        <w:t>socio-économique local</w:t>
      </w:r>
      <w:r>
        <w:rPr>
          <w:lang w:val="fr-FR"/>
        </w:rPr>
        <w:t>, dans l’optique d’une meilleure prise en compte de ceux-ci dans les processus de décision sur l’utilisation du territoire et la planification économique aux niveaux local et national.</w:t>
      </w:r>
      <w:r w:rsidR="00317607" w:rsidRPr="009664C1">
        <w:rPr>
          <w:lang w:val="fr-FR"/>
        </w:rPr>
        <w:t xml:space="preserve"> </w:t>
      </w:r>
    </w:p>
    <w:p w:rsidR="00486B46" w:rsidRDefault="00486B46" w:rsidP="00287D23">
      <w:pPr>
        <w:pStyle w:val="Heading3"/>
        <w:numPr>
          <w:ilvl w:val="0"/>
          <w:numId w:val="0"/>
        </w:numPr>
        <w:ind w:left="360" w:hanging="360"/>
        <w:rPr>
          <w:lang w:val="fr-CH"/>
        </w:rPr>
      </w:pPr>
    </w:p>
    <w:p w:rsidR="006757A2" w:rsidRPr="009664C1" w:rsidRDefault="006757A2" w:rsidP="00287D23">
      <w:pPr>
        <w:pStyle w:val="Heading3"/>
        <w:numPr>
          <w:ilvl w:val="0"/>
          <w:numId w:val="0"/>
        </w:numPr>
        <w:ind w:left="360" w:hanging="360"/>
        <w:rPr>
          <w:lang w:val="fr-CH"/>
        </w:rPr>
      </w:pPr>
      <w:r w:rsidRPr="009664C1">
        <w:rPr>
          <w:lang w:val="fr-CH"/>
        </w:rPr>
        <w:t>Objectifs</w:t>
      </w:r>
    </w:p>
    <w:p w:rsidR="001154FE" w:rsidRPr="009664C1" w:rsidRDefault="001154FE" w:rsidP="006757A2">
      <w:pPr>
        <w:rPr>
          <w:lang w:val="fr-CH"/>
        </w:rPr>
      </w:pPr>
      <w:r w:rsidRPr="009664C1">
        <w:rPr>
          <w:lang w:val="fr-CH"/>
        </w:rPr>
        <w:t xml:space="preserve">Cette </w:t>
      </w:r>
      <w:r w:rsidR="00102529">
        <w:rPr>
          <w:lang w:val="fr-CH"/>
        </w:rPr>
        <w:t>composante</w:t>
      </w:r>
      <w:r w:rsidRPr="009664C1">
        <w:rPr>
          <w:lang w:val="fr-CH"/>
        </w:rPr>
        <w:t xml:space="preserve"> aura deux objectifs, (i) la production de données de qualité sur l’utilisation des services </w:t>
      </w:r>
      <w:proofErr w:type="spellStart"/>
      <w:r w:rsidRPr="009664C1">
        <w:rPr>
          <w:lang w:val="fr-CH"/>
        </w:rPr>
        <w:t>écosystémiques</w:t>
      </w:r>
      <w:proofErr w:type="spellEnd"/>
      <w:r w:rsidR="004E426B" w:rsidRPr="009664C1">
        <w:rPr>
          <w:lang w:val="fr-CH"/>
        </w:rPr>
        <w:t xml:space="preserve"> </w:t>
      </w:r>
      <w:r w:rsidR="0065510E">
        <w:rPr>
          <w:lang w:val="fr-CH"/>
        </w:rPr>
        <w:t>(</w:t>
      </w:r>
      <w:r w:rsidR="004E426B" w:rsidRPr="009664C1">
        <w:rPr>
          <w:lang w:val="fr-CH"/>
        </w:rPr>
        <w:t>autres que le carbone</w:t>
      </w:r>
      <w:r w:rsidR="0065510E">
        <w:rPr>
          <w:lang w:val="fr-CH"/>
        </w:rPr>
        <w:t>)</w:t>
      </w:r>
      <w:r w:rsidRPr="009664C1">
        <w:rPr>
          <w:lang w:val="fr-CH"/>
        </w:rPr>
        <w:t xml:space="preserve"> </w:t>
      </w:r>
      <w:r w:rsidR="0065510E">
        <w:rPr>
          <w:lang w:val="fr-CH"/>
        </w:rPr>
        <w:t xml:space="preserve">par les </w:t>
      </w:r>
      <w:r w:rsidR="00AE2AC5">
        <w:rPr>
          <w:lang w:val="fr-CH"/>
        </w:rPr>
        <w:t>communautés</w:t>
      </w:r>
      <w:r w:rsidR="0065510E">
        <w:rPr>
          <w:lang w:val="fr-CH"/>
        </w:rPr>
        <w:t xml:space="preserve"> foresti</w:t>
      </w:r>
      <w:r w:rsidR="00AE2AC5">
        <w:rPr>
          <w:lang w:val="fr-CH"/>
        </w:rPr>
        <w:t>è</w:t>
      </w:r>
      <w:r w:rsidR="0065510E">
        <w:rPr>
          <w:lang w:val="fr-CH"/>
        </w:rPr>
        <w:t>r</w:t>
      </w:r>
      <w:r w:rsidR="00AE2AC5">
        <w:rPr>
          <w:lang w:val="fr-CH"/>
        </w:rPr>
        <w:t>e</w:t>
      </w:r>
      <w:r w:rsidR="0065510E">
        <w:rPr>
          <w:lang w:val="fr-CH"/>
        </w:rPr>
        <w:t xml:space="preserve">s </w:t>
      </w:r>
      <w:r w:rsidR="00AE2AC5">
        <w:rPr>
          <w:lang w:val="fr-CH"/>
        </w:rPr>
        <w:t>qui participent</w:t>
      </w:r>
      <w:r w:rsidR="00160230" w:rsidRPr="009664C1">
        <w:rPr>
          <w:lang w:val="fr-CH"/>
        </w:rPr>
        <w:t xml:space="preserve"> </w:t>
      </w:r>
      <w:r w:rsidR="0065510E">
        <w:rPr>
          <w:lang w:val="fr-CH"/>
        </w:rPr>
        <w:t>bien-être</w:t>
      </w:r>
      <w:r w:rsidR="0065510E" w:rsidRPr="009664C1">
        <w:rPr>
          <w:lang w:val="fr-CH"/>
        </w:rPr>
        <w:t xml:space="preserve"> </w:t>
      </w:r>
      <w:r w:rsidR="00160230" w:rsidRPr="009664C1">
        <w:rPr>
          <w:lang w:val="fr-CH"/>
        </w:rPr>
        <w:t>socio-économique local</w:t>
      </w:r>
      <w:r w:rsidR="004E426B" w:rsidRPr="009664C1">
        <w:rPr>
          <w:lang w:val="fr-CH"/>
        </w:rPr>
        <w:t>,</w:t>
      </w:r>
      <w:r w:rsidRPr="009664C1">
        <w:rPr>
          <w:lang w:val="fr-CH"/>
        </w:rPr>
        <w:t xml:space="preserve"> </w:t>
      </w:r>
      <w:r w:rsidR="00160230" w:rsidRPr="009664C1">
        <w:rPr>
          <w:lang w:val="fr-CH"/>
        </w:rPr>
        <w:t xml:space="preserve">afin </w:t>
      </w:r>
      <w:r w:rsidR="0065510E" w:rsidRPr="009664C1">
        <w:rPr>
          <w:lang w:val="fr-CH"/>
        </w:rPr>
        <w:t>d’</w:t>
      </w:r>
      <w:r w:rsidR="0065510E">
        <w:rPr>
          <w:lang w:val="fr-CH"/>
        </w:rPr>
        <w:t xml:space="preserve">aider </w:t>
      </w:r>
      <w:r w:rsidRPr="009664C1">
        <w:rPr>
          <w:lang w:val="fr-CH"/>
        </w:rPr>
        <w:t>l’analyse spatiale et l’évaluation économique de c</w:t>
      </w:r>
      <w:r w:rsidR="004E426B" w:rsidRPr="009664C1">
        <w:rPr>
          <w:lang w:val="fr-CH"/>
        </w:rPr>
        <w:t xml:space="preserve">es services au niveau national et </w:t>
      </w:r>
      <w:r w:rsidRPr="009664C1">
        <w:rPr>
          <w:lang w:val="fr-CH"/>
        </w:rPr>
        <w:t>(ii)</w:t>
      </w:r>
      <w:r w:rsidR="00924918" w:rsidRPr="009664C1">
        <w:rPr>
          <w:lang w:val="fr-CH"/>
        </w:rPr>
        <w:t xml:space="preserve"> </w:t>
      </w:r>
      <w:r w:rsidRPr="009664C1">
        <w:rPr>
          <w:lang w:val="fr-CH"/>
        </w:rPr>
        <w:t xml:space="preserve">le renforcement des capacités des experts juniors de la CN-REDD </w:t>
      </w:r>
      <w:r w:rsidR="004E426B" w:rsidRPr="009664C1">
        <w:rPr>
          <w:lang w:val="fr-CH"/>
        </w:rPr>
        <w:t>(environ 10 personnes) sur ces questions.</w:t>
      </w:r>
      <w:r w:rsidR="0065510E">
        <w:rPr>
          <w:lang w:val="fr-CH"/>
        </w:rPr>
        <w:t xml:space="preserve"> </w:t>
      </w:r>
      <w:r w:rsidR="00AE2AC5">
        <w:rPr>
          <w:lang w:val="fr-CH"/>
        </w:rPr>
        <w:t xml:space="preserve"> La notion de </w:t>
      </w:r>
      <w:r w:rsidR="0065510E">
        <w:rPr>
          <w:lang w:val="fr-CH"/>
        </w:rPr>
        <w:t>bien-être socioéconomique local fait</w:t>
      </w:r>
      <w:r w:rsidR="00AE2AC5">
        <w:rPr>
          <w:lang w:val="fr-CH"/>
        </w:rPr>
        <w:t xml:space="preserve"> ici</w:t>
      </w:r>
      <w:r w:rsidR="00CB7231">
        <w:rPr>
          <w:lang w:val="fr-CH"/>
        </w:rPr>
        <w:t xml:space="preserve"> </w:t>
      </w:r>
      <w:r w:rsidR="0065510E">
        <w:rPr>
          <w:lang w:val="fr-CH"/>
        </w:rPr>
        <w:t xml:space="preserve">référence aux moyens de subsistance des </w:t>
      </w:r>
      <w:r w:rsidR="00AE2AC5">
        <w:rPr>
          <w:lang w:val="fr-CH"/>
        </w:rPr>
        <w:t>communautés forestières</w:t>
      </w:r>
      <w:r w:rsidR="0065510E">
        <w:rPr>
          <w:lang w:val="fr-CH"/>
        </w:rPr>
        <w:t>, mesurés par l</w:t>
      </w:r>
      <w:r w:rsidR="00AE2AC5">
        <w:rPr>
          <w:lang w:val="fr-CH"/>
        </w:rPr>
        <w:t>e volume de produ</w:t>
      </w:r>
      <w:r w:rsidR="006349F2">
        <w:rPr>
          <w:lang w:val="fr-CH"/>
        </w:rPr>
        <w:t>it</w:t>
      </w:r>
      <w:r w:rsidR="00AE2AC5">
        <w:rPr>
          <w:lang w:val="fr-CH"/>
        </w:rPr>
        <w:t>s</w:t>
      </w:r>
      <w:r w:rsidR="0065510E">
        <w:rPr>
          <w:lang w:val="fr-CH"/>
        </w:rPr>
        <w:t xml:space="preserve"> forestiers sur le</w:t>
      </w:r>
      <w:r w:rsidR="00AE2AC5">
        <w:rPr>
          <w:lang w:val="fr-CH"/>
        </w:rPr>
        <w:t>s</w:t>
      </w:r>
      <w:r w:rsidR="0065510E">
        <w:rPr>
          <w:lang w:val="fr-CH"/>
        </w:rPr>
        <w:t xml:space="preserve"> marchés (et</w:t>
      </w:r>
      <w:r w:rsidR="00AE2AC5">
        <w:rPr>
          <w:lang w:val="fr-CH"/>
        </w:rPr>
        <w:t xml:space="preserve"> de</w:t>
      </w:r>
      <w:r w:rsidR="0065510E">
        <w:rPr>
          <w:lang w:val="fr-CH"/>
        </w:rPr>
        <w:t xml:space="preserve"> produits dépendants </w:t>
      </w:r>
      <w:r w:rsidR="00493B5B">
        <w:rPr>
          <w:lang w:val="fr-CH"/>
        </w:rPr>
        <w:t>indirec</w:t>
      </w:r>
      <w:r w:rsidR="00AE2AC5">
        <w:rPr>
          <w:lang w:val="fr-CH"/>
        </w:rPr>
        <w:t>t</w:t>
      </w:r>
      <w:r w:rsidR="00493B5B">
        <w:rPr>
          <w:lang w:val="fr-CH"/>
        </w:rPr>
        <w:t>e</w:t>
      </w:r>
      <w:r w:rsidR="00AE2AC5">
        <w:rPr>
          <w:lang w:val="fr-CH"/>
        </w:rPr>
        <w:t xml:space="preserve">ment </w:t>
      </w:r>
      <w:r w:rsidR="0065510E">
        <w:rPr>
          <w:lang w:val="fr-CH"/>
        </w:rPr>
        <w:t xml:space="preserve">des services </w:t>
      </w:r>
      <w:proofErr w:type="spellStart"/>
      <w:r w:rsidR="0065510E">
        <w:rPr>
          <w:lang w:val="fr-CH"/>
        </w:rPr>
        <w:t>écosystémiques</w:t>
      </w:r>
      <w:proofErr w:type="spellEnd"/>
      <w:r w:rsidR="0065510E">
        <w:rPr>
          <w:lang w:val="fr-CH"/>
        </w:rPr>
        <w:t xml:space="preserve"> forestiers) ainsi que la consommation directe.</w:t>
      </w:r>
    </w:p>
    <w:p w:rsidR="007047BC" w:rsidRDefault="001154FE" w:rsidP="006757A2">
      <w:pPr>
        <w:rPr>
          <w:lang w:val="fr-FR"/>
        </w:rPr>
      </w:pPr>
      <w:r w:rsidRPr="009664C1">
        <w:rPr>
          <w:lang w:val="fr-CH"/>
        </w:rPr>
        <w:t>Cette étude devra faire le lien avec les autres enquêtes en cours auprès des ménages, notamment celle sur l</w:t>
      </w:r>
      <w:r w:rsidR="000408FE" w:rsidRPr="009664C1">
        <w:rPr>
          <w:lang w:val="fr-CH"/>
        </w:rPr>
        <w:t>es moteurs de la déforestation ainsi que les données socio-économiques récoltées lors de l’Inventaire Forestier National.</w:t>
      </w:r>
      <w:r w:rsidR="0065510E">
        <w:rPr>
          <w:lang w:val="fr-CH"/>
        </w:rPr>
        <w:t xml:space="preserve"> Au cours de la </w:t>
      </w:r>
      <w:r w:rsidR="00102529">
        <w:rPr>
          <w:lang w:val="fr-CH"/>
        </w:rPr>
        <w:t>Composante B</w:t>
      </w:r>
      <w:r w:rsidR="0065510E">
        <w:rPr>
          <w:lang w:val="fr-CH"/>
        </w:rPr>
        <w:t>,</w:t>
      </w:r>
      <w:r w:rsidR="0065510E">
        <w:rPr>
          <w:lang w:val="fr-FR"/>
        </w:rPr>
        <w:t xml:space="preserve"> i</w:t>
      </w:r>
      <w:r w:rsidR="00A41D57" w:rsidRPr="00A41D57">
        <w:rPr>
          <w:lang w:val="fr-FR"/>
        </w:rPr>
        <w:t>l sera possible d’extrapoler depuis cet échantillon représentatif,</w:t>
      </w:r>
      <w:r w:rsidR="0065510E">
        <w:rPr>
          <w:lang w:val="fr-FR"/>
        </w:rPr>
        <w:t xml:space="preserve"> </w:t>
      </w:r>
      <w:r w:rsidR="00A41D57" w:rsidRPr="00A41D57">
        <w:rPr>
          <w:lang w:val="fr-FR"/>
        </w:rPr>
        <w:t xml:space="preserve"> en tenant compte des variations sous-jacentes des facteurs-clés </w:t>
      </w:r>
      <w:r w:rsidR="0065510E">
        <w:rPr>
          <w:lang w:val="fr-FR"/>
        </w:rPr>
        <w:t>et en ajoutant la valeur des paiements pour le carbone</w:t>
      </w:r>
      <w:r w:rsidR="00AE2AC5">
        <w:rPr>
          <w:lang w:val="fr-FR"/>
        </w:rPr>
        <w:t xml:space="preserve"> issue de l’axe A</w:t>
      </w:r>
      <w:r w:rsidR="00384E8D">
        <w:rPr>
          <w:lang w:val="fr-FR"/>
        </w:rPr>
        <w:t xml:space="preserve"> une fois celle-ci obtenue. </w:t>
      </w:r>
    </w:p>
    <w:p w:rsidR="006757A2" w:rsidRPr="009664C1" w:rsidRDefault="006349F2" w:rsidP="00287D23">
      <w:pPr>
        <w:pStyle w:val="Heading3"/>
        <w:numPr>
          <w:ilvl w:val="0"/>
          <w:numId w:val="0"/>
        </w:numPr>
        <w:ind w:left="360" w:hanging="360"/>
        <w:rPr>
          <w:lang w:val="fr-CH"/>
        </w:rPr>
      </w:pPr>
      <w:r>
        <w:rPr>
          <w:lang w:val="fr-CH"/>
        </w:rPr>
        <w:t>Méthodologie</w:t>
      </w:r>
    </w:p>
    <w:p w:rsidR="000A484B" w:rsidRPr="009664C1" w:rsidRDefault="00317607" w:rsidP="00317607">
      <w:pPr>
        <w:spacing w:after="0"/>
        <w:rPr>
          <w:rFonts w:cstheme="minorHAnsi"/>
          <w:lang w:val="fr-CH"/>
        </w:rPr>
      </w:pPr>
      <w:r w:rsidRPr="009664C1">
        <w:rPr>
          <w:lang w:val="fr-FR"/>
        </w:rPr>
        <w:t xml:space="preserve">Bien que les forêts soient la source de nombreux services écosystémiques, cette étude se concentrera sur les bénéfices plus </w:t>
      </w:r>
      <w:r w:rsidR="009E3F54">
        <w:rPr>
          <w:lang w:val="fr-FR"/>
        </w:rPr>
        <w:t>tangibles</w:t>
      </w:r>
      <w:r w:rsidR="009E3F54" w:rsidRPr="009664C1">
        <w:rPr>
          <w:lang w:val="fr-FR"/>
        </w:rPr>
        <w:t xml:space="preserve"> </w:t>
      </w:r>
      <w:r w:rsidRPr="009664C1">
        <w:rPr>
          <w:lang w:val="fr-FR"/>
        </w:rPr>
        <w:t>qui peuvent être quantifiés</w:t>
      </w:r>
      <w:r w:rsidR="000408FE" w:rsidRPr="009664C1">
        <w:rPr>
          <w:lang w:val="fr-FR"/>
        </w:rPr>
        <w:t xml:space="preserve"> et évalués, si possible de façon monétaire</w:t>
      </w:r>
      <w:r w:rsidRPr="009664C1">
        <w:rPr>
          <w:lang w:val="fr-FR"/>
        </w:rPr>
        <w:t xml:space="preserve">. </w:t>
      </w:r>
      <w:r w:rsidR="000A484B" w:rsidRPr="009664C1">
        <w:rPr>
          <w:rFonts w:cstheme="minorHAnsi"/>
          <w:lang w:val="fr-CH"/>
        </w:rPr>
        <w:t>Les bénéfices couverts par l’étude</w:t>
      </w:r>
      <w:r w:rsidR="00FF2E2C" w:rsidRPr="009664C1">
        <w:rPr>
          <w:rFonts w:cstheme="minorHAnsi"/>
          <w:lang w:val="fr-CH"/>
        </w:rPr>
        <w:t xml:space="preserve"> seront donc, dans la mesure</w:t>
      </w:r>
      <w:r w:rsidR="004E426B" w:rsidRPr="009664C1">
        <w:rPr>
          <w:rFonts w:cstheme="minorHAnsi"/>
          <w:lang w:val="fr-CH"/>
        </w:rPr>
        <w:t xml:space="preserve"> du possible en fonction des données disponibles,</w:t>
      </w:r>
      <w:r w:rsidR="00FF2E2C" w:rsidRPr="009664C1">
        <w:rPr>
          <w:rFonts w:cstheme="minorHAnsi"/>
          <w:lang w:val="fr-CH"/>
        </w:rPr>
        <w:t xml:space="preserve"> </w:t>
      </w:r>
      <w:r w:rsidR="000A484B" w:rsidRPr="009664C1">
        <w:rPr>
          <w:rFonts w:cstheme="minorHAnsi"/>
          <w:lang w:val="fr-CH"/>
        </w:rPr>
        <w:t>les suivants</w:t>
      </w:r>
      <w:r w:rsidR="009E3F54">
        <w:rPr>
          <w:rFonts w:cstheme="minorHAnsi"/>
          <w:lang w:val="fr-CH"/>
        </w:rPr>
        <w:t xml:space="preserve"> (les valeurs pour le carbone ne </w:t>
      </w:r>
      <w:r w:rsidR="00102529">
        <w:rPr>
          <w:rFonts w:cstheme="minorHAnsi"/>
          <w:lang w:val="fr-CH"/>
        </w:rPr>
        <w:t>font pas partie de l’analyse</w:t>
      </w:r>
      <w:r w:rsidR="009E3F54">
        <w:rPr>
          <w:rFonts w:cstheme="minorHAnsi"/>
          <w:lang w:val="fr-CH"/>
        </w:rPr>
        <w:t>)</w:t>
      </w:r>
      <w:r w:rsidR="000A484B" w:rsidRPr="009664C1">
        <w:rPr>
          <w:rFonts w:cstheme="minorHAnsi"/>
          <w:lang w:val="fr-CH"/>
        </w:rPr>
        <w:t> :</w:t>
      </w:r>
    </w:p>
    <w:p w:rsidR="00A55A1C" w:rsidRPr="009664C1" w:rsidRDefault="00A55A1C" w:rsidP="006757A2">
      <w:pPr>
        <w:pStyle w:val="ListParagraph"/>
        <w:numPr>
          <w:ilvl w:val="0"/>
          <w:numId w:val="18"/>
        </w:numPr>
        <w:spacing w:line="276" w:lineRule="auto"/>
        <w:rPr>
          <w:rFonts w:asciiTheme="minorHAnsi" w:hAnsiTheme="minorHAnsi" w:cstheme="minorHAnsi"/>
          <w:lang w:val="fr-CH"/>
        </w:rPr>
      </w:pPr>
      <w:r w:rsidRPr="009664C1">
        <w:rPr>
          <w:rFonts w:asciiTheme="minorHAnsi" w:hAnsiTheme="minorHAnsi" w:cstheme="minorHAnsi"/>
          <w:lang w:val="fr-CH"/>
        </w:rPr>
        <w:t>Produits Forestiers Non Ligneux</w:t>
      </w:r>
    </w:p>
    <w:p w:rsidR="000A484B" w:rsidRPr="009664C1" w:rsidRDefault="00A55A1C" w:rsidP="006757A2">
      <w:pPr>
        <w:pStyle w:val="ListParagraph"/>
        <w:numPr>
          <w:ilvl w:val="0"/>
          <w:numId w:val="18"/>
        </w:numPr>
        <w:spacing w:line="276" w:lineRule="auto"/>
        <w:rPr>
          <w:rFonts w:asciiTheme="minorHAnsi" w:hAnsiTheme="minorHAnsi" w:cstheme="minorHAnsi"/>
          <w:lang w:val="fr-CH"/>
        </w:rPr>
      </w:pPr>
      <w:r w:rsidRPr="009664C1">
        <w:rPr>
          <w:rFonts w:asciiTheme="minorHAnsi" w:hAnsiTheme="minorHAnsi" w:cstheme="minorHAnsi"/>
          <w:lang w:val="fr-CH"/>
        </w:rPr>
        <w:t xml:space="preserve">Evitement des dommages (sédimentation et </w:t>
      </w:r>
      <w:r w:rsidR="000C6286" w:rsidRPr="009664C1">
        <w:rPr>
          <w:rFonts w:asciiTheme="minorHAnsi" w:hAnsiTheme="minorHAnsi" w:cstheme="minorHAnsi"/>
          <w:lang w:val="fr-CH"/>
        </w:rPr>
        <w:t>inondations</w:t>
      </w:r>
      <w:r w:rsidR="009E3F54">
        <w:rPr>
          <w:rFonts w:asciiTheme="minorHAnsi" w:hAnsiTheme="minorHAnsi" w:cstheme="minorHAnsi"/>
          <w:lang w:val="fr-CH"/>
        </w:rPr>
        <w:t xml:space="preserve"> locales</w:t>
      </w:r>
      <w:r w:rsidRPr="009664C1">
        <w:rPr>
          <w:rFonts w:asciiTheme="minorHAnsi" w:hAnsiTheme="minorHAnsi" w:cstheme="minorHAnsi"/>
          <w:lang w:val="fr-CH"/>
        </w:rPr>
        <w:t>)</w:t>
      </w:r>
    </w:p>
    <w:p w:rsidR="00A55A1C" w:rsidRPr="009664C1" w:rsidRDefault="00A55A1C" w:rsidP="006757A2">
      <w:pPr>
        <w:pStyle w:val="ListParagraph"/>
        <w:numPr>
          <w:ilvl w:val="0"/>
          <w:numId w:val="18"/>
        </w:numPr>
        <w:spacing w:line="276" w:lineRule="auto"/>
        <w:rPr>
          <w:rFonts w:asciiTheme="minorHAnsi" w:hAnsiTheme="minorHAnsi" w:cstheme="minorHAnsi"/>
          <w:lang w:val="fr-CH"/>
        </w:rPr>
      </w:pPr>
      <w:r w:rsidRPr="009664C1">
        <w:rPr>
          <w:rFonts w:asciiTheme="minorHAnsi" w:hAnsiTheme="minorHAnsi" w:cstheme="minorHAnsi"/>
          <w:lang w:val="fr-CH"/>
        </w:rPr>
        <w:t>Qualité de l’eau</w:t>
      </w:r>
      <w:r w:rsidR="000C6286" w:rsidRPr="009664C1">
        <w:rPr>
          <w:rFonts w:asciiTheme="minorHAnsi" w:hAnsiTheme="minorHAnsi" w:cstheme="minorHAnsi"/>
          <w:lang w:val="fr-CH"/>
        </w:rPr>
        <w:t xml:space="preserve"> (notamment destinée à la consommation)</w:t>
      </w:r>
    </w:p>
    <w:p w:rsidR="00A55A1C" w:rsidRPr="009664C1" w:rsidRDefault="00A55A1C" w:rsidP="006757A2">
      <w:pPr>
        <w:pStyle w:val="ListParagraph"/>
        <w:numPr>
          <w:ilvl w:val="0"/>
          <w:numId w:val="18"/>
        </w:numPr>
        <w:spacing w:line="276" w:lineRule="auto"/>
        <w:rPr>
          <w:rFonts w:asciiTheme="minorHAnsi" w:hAnsiTheme="minorHAnsi" w:cstheme="minorHAnsi"/>
          <w:lang w:val="fr-CH"/>
        </w:rPr>
      </w:pPr>
      <w:proofErr w:type="spellStart"/>
      <w:r w:rsidRPr="009664C1">
        <w:rPr>
          <w:rFonts w:asciiTheme="minorHAnsi" w:hAnsiTheme="minorHAnsi" w:cstheme="minorHAnsi"/>
          <w:lang w:val="fr-CH"/>
        </w:rPr>
        <w:t>Bois</w:t>
      </w:r>
      <w:r w:rsidR="005F25A9">
        <w:rPr>
          <w:rFonts w:asciiTheme="minorHAnsi" w:hAnsiTheme="minorHAnsi" w:cstheme="minorHAnsi"/>
          <w:lang w:val="fr-CH"/>
        </w:rPr>
        <w:t>de</w:t>
      </w:r>
      <w:proofErr w:type="spellEnd"/>
      <w:r w:rsidR="005F25A9">
        <w:rPr>
          <w:rFonts w:asciiTheme="minorHAnsi" w:hAnsiTheme="minorHAnsi" w:cstheme="minorHAnsi"/>
          <w:lang w:val="fr-CH"/>
        </w:rPr>
        <w:t xml:space="preserve"> chauffage, charbon et bois de construction</w:t>
      </w:r>
      <w:r w:rsidR="00160230" w:rsidRPr="009664C1">
        <w:rPr>
          <w:rFonts w:asciiTheme="minorHAnsi" w:hAnsiTheme="minorHAnsi" w:cstheme="minorHAnsi"/>
          <w:lang w:val="fr-CH"/>
        </w:rPr>
        <w:t xml:space="preserve"> (bois </w:t>
      </w:r>
      <w:r w:rsidRPr="009664C1">
        <w:rPr>
          <w:rFonts w:asciiTheme="minorHAnsi" w:hAnsiTheme="minorHAnsi" w:cstheme="minorHAnsi"/>
          <w:lang w:val="fr-CH"/>
        </w:rPr>
        <w:t>de construction</w:t>
      </w:r>
      <w:r w:rsidR="00160230" w:rsidRPr="009664C1">
        <w:rPr>
          <w:rFonts w:asciiTheme="minorHAnsi" w:hAnsiTheme="minorHAnsi" w:cstheme="minorHAnsi"/>
          <w:lang w:val="fr-CH"/>
        </w:rPr>
        <w:t xml:space="preserve">, </w:t>
      </w:r>
      <w:proofErr w:type="spellStart"/>
      <w:r w:rsidR="00160230" w:rsidRPr="009664C1">
        <w:rPr>
          <w:rFonts w:asciiTheme="minorHAnsi" w:hAnsiTheme="minorHAnsi" w:cstheme="minorHAnsi"/>
          <w:lang w:val="fr-CH"/>
        </w:rPr>
        <w:t>etc</w:t>
      </w:r>
      <w:proofErr w:type="spellEnd"/>
      <w:r w:rsidR="00160230" w:rsidRPr="009664C1">
        <w:rPr>
          <w:rFonts w:asciiTheme="minorHAnsi" w:hAnsiTheme="minorHAnsi" w:cstheme="minorHAnsi"/>
          <w:lang w:val="fr-CH"/>
        </w:rPr>
        <w:t>)</w:t>
      </w:r>
    </w:p>
    <w:p w:rsidR="00A55A1C" w:rsidRPr="009664C1" w:rsidRDefault="00A55A1C" w:rsidP="006757A2">
      <w:pPr>
        <w:pStyle w:val="ListParagraph"/>
        <w:numPr>
          <w:ilvl w:val="0"/>
          <w:numId w:val="18"/>
        </w:numPr>
        <w:spacing w:line="276" w:lineRule="auto"/>
        <w:rPr>
          <w:rFonts w:asciiTheme="minorHAnsi" w:hAnsiTheme="minorHAnsi" w:cstheme="minorHAnsi"/>
          <w:lang w:val="fr-CH"/>
        </w:rPr>
      </w:pPr>
      <w:r w:rsidRPr="009664C1">
        <w:rPr>
          <w:rFonts w:asciiTheme="minorHAnsi" w:hAnsiTheme="minorHAnsi" w:cstheme="minorHAnsi"/>
          <w:lang w:val="fr-CH"/>
        </w:rPr>
        <w:t>Valeurs culturelles</w:t>
      </w:r>
      <w:r w:rsidR="0008007F" w:rsidRPr="009664C1">
        <w:rPr>
          <w:rFonts w:asciiTheme="minorHAnsi" w:hAnsiTheme="minorHAnsi" w:cstheme="minorHAnsi"/>
          <w:lang w:val="fr-CH"/>
        </w:rPr>
        <w:t xml:space="preserve"> </w:t>
      </w:r>
      <w:r w:rsidR="00160230" w:rsidRPr="009664C1">
        <w:rPr>
          <w:rFonts w:asciiTheme="minorHAnsi" w:hAnsiTheme="minorHAnsi" w:cstheme="minorHAnsi"/>
          <w:lang w:val="fr-CH"/>
        </w:rPr>
        <w:t>et éco-</w:t>
      </w:r>
      <w:r w:rsidR="0008007F" w:rsidRPr="009664C1">
        <w:rPr>
          <w:rFonts w:asciiTheme="minorHAnsi" w:hAnsiTheme="minorHAnsi" w:cstheme="minorHAnsi"/>
          <w:lang w:val="fr-CH"/>
        </w:rPr>
        <w:t>touristiques</w:t>
      </w:r>
    </w:p>
    <w:p w:rsidR="0008007F" w:rsidRPr="009664C1" w:rsidRDefault="0008007F" w:rsidP="006757A2">
      <w:pPr>
        <w:pStyle w:val="ListParagraph"/>
        <w:numPr>
          <w:ilvl w:val="0"/>
          <w:numId w:val="18"/>
        </w:numPr>
        <w:spacing w:line="276" w:lineRule="auto"/>
        <w:rPr>
          <w:rFonts w:asciiTheme="minorHAnsi" w:hAnsiTheme="minorHAnsi" w:cstheme="minorHAnsi"/>
          <w:lang w:val="fr-CH"/>
        </w:rPr>
      </w:pPr>
      <w:r w:rsidRPr="009664C1">
        <w:rPr>
          <w:rFonts w:asciiTheme="minorHAnsi" w:hAnsiTheme="minorHAnsi" w:cstheme="minorHAnsi"/>
          <w:lang w:val="fr-CH"/>
        </w:rPr>
        <w:t>Autres services : par exemple la pollinisation des cultures  et les bénéfices climatiques locaux</w:t>
      </w:r>
      <w:r w:rsidR="000408FE" w:rsidRPr="009664C1">
        <w:rPr>
          <w:rFonts w:asciiTheme="minorHAnsi" w:hAnsiTheme="minorHAnsi" w:cstheme="minorHAnsi"/>
          <w:lang w:val="fr-CH"/>
        </w:rPr>
        <w:t>, notamment l’apport du brouillard en termes d’apport en eau</w:t>
      </w:r>
      <w:r w:rsidR="005F25A9">
        <w:rPr>
          <w:rFonts w:asciiTheme="minorHAnsi" w:hAnsiTheme="minorHAnsi" w:cstheme="minorHAnsi"/>
          <w:lang w:val="fr-CH"/>
        </w:rPr>
        <w:t xml:space="preserve">, </w:t>
      </w:r>
      <w:r w:rsidR="0080616A">
        <w:rPr>
          <w:rFonts w:asciiTheme="minorHAnsi" w:hAnsiTheme="minorHAnsi" w:cstheme="minorHAnsi"/>
          <w:lang w:val="fr-CH"/>
        </w:rPr>
        <w:t xml:space="preserve">le contrôle de </w:t>
      </w:r>
      <w:r w:rsidR="005F25A9">
        <w:rPr>
          <w:rFonts w:asciiTheme="minorHAnsi" w:hAnsiTheme="minorHAnsi" w:cstheme="minorHAnsi"/>
          <w:lang w:val="fr-CH"/>
        </w:rPr>
        <w:t>l’abondance de nuisibles et d’insectes (</w:t>
      </w:r>
      <w:r w:rsidR="009E3F54">
        <w:rPr>
          <w:rFonts w:asciiTheme="minorHAnsi" w:hAnsiTheme="minorHAnsi" w:cstheme="minorHAnsi"/>
          <w:lang w:val="fr-CH"/>
        </w:rPr>
        <w:t xml:space="preserve">impacts sur la </w:t>
      </w:r>
      <w:r w:rsidR="005F25A9">
        <w:rPr>
          <w:rFonts w:asciiTheme="minorHAnsi" w:hAnsiTheme="minorHAnsi" w:cstheme="minorHAnsi"/>
          <w:lang w:val="fr-CH"/>
        </w:rPr>
        <w:t>santé)</w:t>
      </w:r>
      <w:r w:rsidR="000408FE" w:rsidRPr="009664C1">
        <w:rPr>
          <w:rFonts w:asciiTheme="minorHAnsi" w:hAnsiTheme="minorHAnsi" w:cstheme="minorHAnsi"/>
          <w:lang w:val="fr-CH"/>
        </w:rPr>
        <w:t xml:space="preserve"> </w:t>
      </w:r>
      <w:r w:rsidRPr="009664C1">
        <w:rPr>
          <w:rFonts w:asciiTheme="minorHAnsi" w:hAnsiTheme="minorHAnsi" w:cstheme="minorHAnsi"/>
          <w:lang w:val="fr-CH"/>
        </w:rPr>
        <w:t>(il faut noter que pour l’évaluation de ces derniers, il n’y aura pas de nouvelle collecte de données sur le terrain, mais il sera fait usage de la littérature existante et d’études précédentes)</w:t>
      </w:r>
    </w:p>
    <w:p w:rsidR="00A41D57" w:rsidRDefault="00A41D57" w:rsidP="00A41D57">
      <w:pPr>
        <w:rPr>
          <w:rFonts w:cstheme="minorHAnsi"/>
          <w:lang w:val="fr-CH"/>
        </w:rPr>
      </w:pPr>
    </w:p>
    <w:p w:rsidR="00486B46" w:rsidRDefault="00486B46" w:rsidP="0006030C">
      <w:pPr>
        <w:spacing w:after="0"/>
        <w:rPr>
          <w:lang w:val="fr-CH"/>
        </w:rPr>
      </w:pPr>
    </w:p>
    <w:p w:rsidR="00486B46" w:rsidRDefault="00486B46" w:rsidP="0006030C">
      <w:pPr>
        <w:spacing w:after="0"/>
        <w:rPr>
          <w:lang w:val="fr-CH"/>
        </w:rPr>
      </w:pPr>
    </w:p>
    <w:p w:rsidR="00486B46" w:rsidRDefault="00486B46" w:rsidP="0006030C">
      <w:pPr>
        <w:spacing w:after="0"/>
        <w:rPr>
          <w:lang w:val="fr-CH"/>
        </w:rPr>
      </w:pPr>
    </w:p>
    <w:p w:rsidR="00486B46" w:rsidRDefault="00486B46" w:rsidP="0006030C">
      <w:pPr>
        <w:spacing w:after="0"/>
        <w:rPr>
          <w:lang w:val="fr-CH"/>
        </w:rPr>
      </w:pPr>
    </w:p>
    <w:p w:rsidR="0006030C" w:rsidRPr="009664C1" w:rsidRDefault="0006030C" w:rsidP="0006030C">
      <w:pPr>
        <w:spacing w:after="0"/>
        <w:rPr>
          <w:lang w:val="fr-CH"/>
        </w:rPr>
      </w:pPr>
      <w:r w:rsidRPr="009664C1">
        <w:rPr>
          <w:lang w:val="fr-CH"/>
        </w:rPr>
        <w:t>Pour chacun de ces bénéfices :</w:t>
      </w:r>
    </w:p>
    <w:p w:rsidR="0006030C" w:rsidRPr="009664C1" w:rsidRDefault="00050E0F" w:rsidP="00050E0F">
      <w:pPr>
        <w:rPr>
          <w:lang w:val="fr-CH"/>
        </w:rPr>
      </w:pPr>
      <w:r w:rsidRPr="009664C1">
        <w:rPr>
          <w:lang w:val="fr-CH"/>
        </w:rPr>
        <w:br/>
      </w:r>
      <w:r w:rsidRPr="009664C1">
        <w:rPr>
          <w:b/>
          <w:lang w:val="fr-CH"/>
        </w:rPr>
        <w:t>(i)</w:t>
      </w:r>
      <w:r w:rsidRPr="009664C1">
        <w:rPr>
          <w:lang w:val="fr-CH"/>
        </w:rPr>
        <w:t xml:space="preserve"> </w:t>
      </w:r>
      <w:r w:rsidR="0006030C" w:rsidRPr="009664C1">
        <w:rPr>
          <w:lang w:val="fr-CH"/>
        </w:rPr>
        <w:t xml:space="preserve">Les résultats de l’Inventaire Forestier National, et tout particulièrement des données issues des fiches de collecte des données biophysiques et socio-économiques, notamment la Fiche F6 « Produits et services forestiers » devront être </w:t>
      </w:r>
      <w:r w:rsidR="009E3F54">
        <w:rPr>
          <w:lang w:val="fr-CH"/>
        </w:rPr>
        <w:t xml:space="preserve">explorés </w:t>
      </w:r>
      <w:r w:rsidR="0006030C" w:rsidRPr="009664C1">
        <w:rPr>
          <w:lang w:val="fr-CH"/>
        </w:rPr>
        <w:t>pour</w:t>
      </w:r>
      <w:r w:rsidR="009E3F54">
        <w:rPr>
          <w:lang w:val="fr-CH"/>
        </w:rPr>
        <w:t xml:space="preserve"> déterminer dans quelle mesure ils peuvent servir à</w:t>
      </w:r>
      <w:r w:rsidR="0006030C" w:rsidRPr="009664C1">
        <w:rPr>
          <w:lang w:val="fr-CH"/>
        </w:rPr>
        <w:t xml:space="preserve"> estimer la valeur de ces bénéfices pour les communautés locales. </w:t>
      </w:r>
    </w:p>
    <w:p w:rsidR="0006030C" w:rsidRPr="009664C1" w:rsidRDefault="00050E0F" w:rsidP="00050E0F">
      <w:pPr>
        <w:rPr>
          <w:lang w:val="fr-FR"/>
        </w:rPr>
      </w:pPr>
      <w:r w:rsidRPr="009664C1">
        <w:rPr>
          <w:b/>
          <w:lang w:val="fr-CH"/>
        </w:rPr>
        <w:t>(ii)</w:t>
      </w:r>
      <w:r w:rsidRPr="009664C1">
        <w:rPr>
          <w:lang w:val="fr-CH"/>
        </w:rPr>
        <w:t xml:space="preserve"> </w:t>
      </w:r>
      <w:r w:rsidR="0006030C" w:rsidRPr="009664C1">
        <w:rPr>
          <w:lang w:val="fr-CH"/>
        </w:rPr>
        <w:t>Des enquêtes supplémentaires</w:t>
      </w:r>
      <w:r w:rsidR="009E3F54">
        <w:rPr>
          <w:lang w:val="fr-CH"/>
        </w:rPr>
        <w:t xml:space="preserve"> d’évaluation rapide</w:t>
      </w:r>
      <w:r w:rsidR="0006030C" w:rsidRPr="009664C1">
        <w:rPr>
          <w:lang w:val="fr-CH"/>
        </w:rPr>
        <w:t xml:space="preserve"> pourront </w:t>
      </w:r>
      <w:r w:rsidR="009E3F54">
        <w:rPr>
          <w:lang w:val="fr-CH"/>
        </w:rPr>
        <w:t xml:space="preserve">seront effectuées </w:t>
      </w:r>
      <w:r w:rsidR="0006030C" w:rsidRPr="009664C1">
        <w:rPr>
          <w:lang w:val="fr-CH"/>
        </w:rPr>
        <w:t xml:space="preserve">auprès d’un échantillon représentatif de communautés, puis </w:t>
      </w:r>
      <w:r w:rsidR="009E3F54">
        <w:rPr>
          <w:lang w:val="fr-CH"/>
        </w:rPr>
        <w:t>ajoutées</w:t>
      </w:r>
      <w:r w:rsidR="009E3F54" w:rsidRPr="009664C1">
        <w:rPr>
          <w:lang w:val="fr-CH"/>
        </w:rPr>
        <w:t xml:space="preserve"> </w:t>
      </w:r>
      <w:r w:rsidR="0006030C" w:rsidRPr="009664C1">
        <w:rPr>
          <w:lang w:val="fr-CH"/>
        </w:rPr>
        <w:t xml:space="preserve">aux données de l’inventaire. </w:t>
      </w:r>
      <w:r w:rsidR="0006030C" w:rsidRPr="003064A3">
        <w:rPr>
          <w:highlight w:val="yellow"/>
          <w:lang w:val="fr-FR"/>
        </w:rPr>
        <w:t xml:space="preserve">La collecte des données aura lieu dans 10 Départements du pays à savoir : la Likouala, la Sangha, la Cuvette, la Cuvette-Ouest, les Plateaux, le Pool, la </w:t>
      </w:r>
      <w:proofErr w:type="spellStart"/>
      <w:r w:rsidR="0006030C" w:rsidRPr="003064A3">
        <w:rPr>
          <w:highlight w:val="yellow"/>
          <w:lang w:val="fr-FR"/>
        </w:rPr>
        <w:t>Bouenza</w:t>
      </w:r>
      <w:proofErr w:type="spellEnd"/>
      <w:r w:rsidR="0006030C" w:rsidRPr="003064A3">
        <w:rPr>
          <w:highlight w:val="yellow"/>
          <w:lang w:val="fr-FR"/>
        </w:rPr>
        <w:t xml:space="preserve">, la </w:t>
      </w:r>
      <w:proofErr w:type="spellStart"/>
      <w:r w:rsidR="0006030C" w:rsidRPr="003064A3">
        <w:rPr>
          <w:highlight w:val="yellow"/>
          <w:lang w:val="fr-FR"/>
        </w:rPr>
        <w:t>Lékoumou</w:t>
      </w:r>
      <w:proofErr w:type="spellEnd"/>
      <w:r w:rsidR="0006030C" w:rsidRPr="003064A3">
        <w:rPr>
          <w:highlight w:val="yellow"/>
          <w:lang w:val="fr-FR"/>
        </w:rPr>
        <w:t>, le Niari et le Kouilou.</w:t>
      </w:r>
      <w:r w:rsidR="0006030C" w:rsidRPr="009664C1">
        <w:rPr>
          <w:lang w:val="fr-FR"/>
        </w:rPr>
        <w:t xml:space="preserve"> Les données exactes qui demandent d’être récoltées lors de ces enquêtes reste</w:t>
      </w:r>
      <w:r w:rsidR="009E3F54">
        <w:rPr>
          <w:lang w:val="fr-FR"/>
        </w:rPr>
        <w:t>nt</w:t>
      </w:r>
      <w:r w:rsidR="0006030C" w:rsidRPr="009664C1">
        <w:rPr>
          <w:lang w:val="fr-FR"/>
        </w:rPr>
        <w:t xml:space="preserve"> à déterminer et </w:t>
      </w:r>
      <w:r w:rsidR="009E3F54">
        <w:rPr>
          <w:lang w:val="fr-FR"/>
        </w:rPr>
        <w:t>dépendent</w:t>
      </w:r>
      <w:r w:rsidR="0006030C" w:rsidRPr="009664C1">
        <w:rPr>
          <w:lang w:val="fr-FR"/>
        </w:rPr>
        <w:t xml:space="preserve"> de celles déjà disponibles dans l’Inventaire Forestier National</w:t>
      </w:r>
      <w:r w:rsidR="009E3F54">
        <w:rPr>
          <w:lang w:val="fr-FR"/>
        </w:rPr>
        <w:t>, ainsi que les exigences pour mener une évaluation économique des bénéfices de la forêt</w:t>
      </w:r>
      <w:r w:rsidR="0006030C" w:rsidRPr="009664C1">
        <w:rPr>
          <w:lang w:val="fr-FR"/>
        </w:rPr>
        <w:t>.  Par ex</w:t>
      </w:r>
      <w:r w:rsidR="0089689E" w:rsidRPr="009664C1">
        <w:rPr>
          <w:lang w:val="fr-FR"/>
        </w:rPr>
        <w:t>e</w:t>
      </w:r>
      <w:r w:rsidR="0006030C" w:rsidRPr="009664C1">
        <w:rPr>
          <w:lang w:val="fr-FR"/>
        </w:rPr>
        <w:t xml:space="preserve">mple, l’aire forestière utilisée par la personne interrogée  est une donnée essentielle si l’on veut calculer les valeurs par hectare. Les données de marché également doivent être rassemblées localement, comme les prix, la distance jusqu’au marché ainsi que le temps passé à collecter les produits forestiers. </w:t>
      </w:r>
      <w:r w:rsidR="00C410CD" w:rsidRPr="009664C1">
        <w:rPr>
          <w:lang w:val="fr-FR"/>
        </w:rPr>
        <w:t>L</w:t>
      </w:r>
      <w:r w:rsidRPr="009664C1">
        <w:rPr>
          <w:lang w:val="fr-FR"/>
        </w:rPr>
        <w:t xml:space="preserve">e questionnaire pour la collecte des données et le protocole d’évaluation seront constitués par </w:t>
      </w:r>
      <w:r w:rsidR="009E3F54">
        <w:rPr>
          <w:lang w:val="fr-FR"/>
        </w:rPr>
        <w:t xml:space="preserve">les </w:t>
      </w:r>
      <w:r w:rsidRPr="009664C1">
        <w:rPr>
          <w:lang w:val="fr-FR"/>
        </w:rPr>
        <w:t>’expert</w:t>
      </w:r>
      <w:r w:rsidR="009E3F54">
        <w:rPr>
          <w:lang w:val="fr-FR"/>
        </w:rPr>
        <w:t>s</w:t>
      </w:r>
      <w:r w:rsidRPr="009664C1">
        <w:rPr>
          <w:lang w:val="fr-FR"/>
        </w:rPr>
        <w:t xml:space="preserve"> </w:t>
      </w:r>
      <w:r w:rsidR="009E3F54">
        <w:rPr>
          <w:lang w:val="fr-FR"/>
        </w:rPr>
        <w:t>internationaux</w:t>
      </w:r>
      <w:r w:rsidRPr="009664C1">
        <w:rPr>
          <w:lang w:val="fr-FR"/>
        </w:rPr>
        <w:t xml:space="preserve">, puis expliqués aux </w:t>
      </w:r>
      <w:r w:rsidR="009E3F54">
        <w:rPr>
          <w:lang w:val="fr-FR"/>
        </w:rPr>
        <w:t>« </w:t>
      </w:r>
      <w:r w:rsidRPr="009664C1">
        <w:rPr>
          <w:lang w:val="fr-FR"/>
        </w:rPr>
        <w:t>experts juniors</w:t>
      </w:r>
      <w:r w:rsidR="009E3F54">
        <w:rPr>
          <w:lang w:val="fr-FR"/>
        </w:rPr>
        <w:t> »</w:t>
      </w:r>
      <w:r w:rsidRPr="009664C1">
        <w:rPr>
          <w:lang w:val="fr-FR"/>
        </w:rPr>
        <w:t xml:space="preserve"> lors d’une formation dédiée, avant leur application sur le terrain.</w:t>
      </w:r>
    </w:p>
    <w:p w:rsidR="0006030C" w:rsidRPr="009664C1" w:rsidRDefault="00050E0F" w:rsidP="00050E0F">
      <w:pPr>
        <w:rPr>
          <w:lang w:val="fr-FR"/>
        </w:rPr>
      </w:pPr>
      <w:r w:rsidRPr="009664C1">
        <w:rPr>
          <w:b/>
          <w:lang w:val="fr-CH"/>
        </w:rPr>
        <w:t>(iii)</w:t>
      </w:r>
      <w:r w:rsidRPr="009664C1">
        <w:rPr>
          <w:lang w:val="fr-CH"/>
        </w:rPr>
        <w:t xml:space="preserve"> </w:t>
      </w:r>
      <w:r w:rsidR="0006030C" w:rsidRPr="009664C1">
        <w:rPr>
          <w:lang w:val="fr-CH"/>
        </w:rPr>
        <w:t xml:space="preserve">Des méthodes d’évaluation économique seront utilisées pour déterminer la valeur d’usage direct des services d’approvisionnement, la valeur d’usage indirect des services de régulation et celle des services culturels. Les services culturels </w:t>
      </w:r>
      <w:r w:rsidR="009E3F54" w:rsidRPr="009664C1">
        <w:rPr>
          <w:lang w:val="fr-CH"/>
        </w:rPr>
        <w:t>compren</w:t>
      </w:r>
      <w:r w:rsidR="009E3F54">
        <w:rPr>
          <w:lang w:val="fr-CH"/>
        </w:rPr>
        <w:t>nen</w:t>
      </w:r>
      <w:r w:rsidR="009E3F54" w:rsidRPr="009664C1">
        <w:rPr>
          <w:lang w:val="fr-CH"/>
        </w:rPr>
        <w:t xml:space="preserve">t </w:t>
      </w:r>
      <w:r w:rsidR="0006030C" w:rsidRPr="009664C1">
        <w:rPr>
          <w:lang w:val="fr-CH"/>
        </w:rPr>
        <w:t xml:space="preserve"> le tourisme</w:t>
      </w:r>
      <w:r w:rsidR="009E3F54">
        <w:rPr>
          <w:lang w:val="fr-CH"/>
        </w:rPr>
        <w:t xml:space="preserve"> ainsi</w:t>
      </w:r>
      <w:r w:rsidR="0006030C" w:rsidRPr="009664C1">
        <w:rPr>
          <w:lang w:val="fr-CH"/>
        </w:rPr>
        <w:t xml:space="preserve"> que les valeurs sociales plus larges. Les valeurs sociales </w:t>
      </w:r>
      <w:r w:rsidR="009E3F54">
        <w:rPr>
          <w:lang w:val="fr-CH"/>
        </w:rPr>
        <w:t xml:space="preserve">(telles que l’importance rituelle) associées aux forêts </w:t>
      </w:r>
      <w:r w:rsidR="0006030C" w:rsidRPr="009664C1">
        <w:rPr>
          <w:lang w:val="fr-CH"/>
        </w:rPr>
        <w:t>sont plus difficiles à évaluer monétairement. Cependant, des informations semi-quantitatives (telles que aucune/certaine valeur, peu importante/très importante), combinées avec les raisons de leur importance et les caractéristiques physiques du site, peuvent être consignées</w:t>
      </w:r>
      <w:r w:rsidR="009E3F54">
        <w:rPr>
          <w:lang w:val="fr-CH"/>
        </w:rPr>
        <w:t>, et leur monétarisation envisagée</w:t>
      </w:r>
      <w:r w:rsidR="0006030C" w:rsidRPr="009664C1">
        <w:rPr>
          <w:lang w:val="fr-CH"/>
        </w:rPr>
        <w:t xml:space="preserve">. </w:t>
      </w:r>
    </w:p>
    <w:p w:rsidR="00712AD7" w:rsidRPr="009664C1" w:rsidRDefault="009E3F54" w:rsidP="00FB4BCE">
      <w:pPr>
        <w:rPr>
          <w:lang w:val="fr-FR"/>
        </w:rPr>
      </w:pPr>
      <w:r>
        <w:rPr>
          <w:lang w:val="fr-FR"/>
        </w:rPr>
        <w:t>Des</w:t>
      </w:r>
      <w:r w:rsidR="00712AD7" w:rsidRPr="009664C1">
        <w:rPr>
          <w:lang w:val="fr-FR"/>
        </w:rPr>
        <w:t xml:space="preserve"> méthodes d</w:t>
      </w:r>
      <w:r w:rsidR="0006030C" w:rsidRPr="009664C1">
        <w:rPr>
          <w:lang w:val="fr-FR"/>
        </w:rPr>
        <w:t>’</w:t>
      </w:r>
      <w:r w:rsidR="00AA3B8E" w:rsidRPr="009664C1">
        <w:rPr>
          <w:lang w:val="fr-FR"/>
        </w:rPr>
        <w:t xml:space="preserve">évaluation économique </w:t>
      </w:r>
      <w:r w:rsidR="00712AD7" w:rsidRPr="009664C1">
        <w:rPr>
          <w:lang w:val="fr-FR"/>
        </w:rPr>
        <w:t xml:space="preserve">ont </w:t>
      </w:r>
      <w:r w:rsidR="00AA3B8E" w:rsidRPr="009664C1">
        <w:rPr>
          <w:lang w:val="fr-FR"/>
        </w:rPr>
        <w:t>été développé</w:t>
      </w:r>
      <w:r w:rsidR="00712AD7" w:rsidRPr="009664C1">
        <w:rPr>
          <w:lang w:val="fr-FR"/>
        </w:rPr>
        <w:t>es</w:t>
      </w:r>
      <w:r w:rsidR="00AA3B8E" w:rsidRPr="009664C1">
        <w:rPr>
          <w:lang w:val="fr-FR"/>
        </w:rPr>
        <w:t xml:space="preserve"> afin d’estimer la valeur des biens et des services </w:t>
      </w:r>
      <w:r w:rsidR="0006030C" w:rsidRPr="009664C1">
        <w:rPr>
          <w:lang w:val="fr-FR"/>
        </w:rPr>
        <w:t>environnementaux</w:t>
      </w:r>
      <w:r w:rsidR="00AA3B8E" w:rsidRPr="009664C1">
        <w:rPr>
          <w:lang w:val="fr-FR"/>
        </w:rPr>
        <w:t xml:space="preserve">. </w:t>
      </w:r>
      <w:r w:rsidR="00712AD7" w:rsidRPr="009664C1">
        <w:rPr>
          <w:lang w:val="fr-FR"/>
        </w:rPr>
        <w:t>Ces méthodes tentent généralement d’évaluer la Valeur Economique Totale de ces bien et services en distinguant valeur d’</w:t>
      </w:r>
      <w:r w:rsidR="00F90043" w:rsidRPr="009664C1">
        <w:rPr>
          <w:lang w:val="fr-FR"/>
        </w:rPr>
        <w:t xml:space="preserve">usage direct, valeur d’usage indirect et valeur d’existence ou de non-usage. </w:t>
      </w:r>
    </w:p>
    <w:p w:rsidR="00AA3B8E" w:rsidRPr="009664C1" w:rsidRDefault="00AA3B8E" w:rsidP="00FB4BCE">
      <w:pPr>
        <w:rPr>
          <w:lang w:val="fr-FR"/>
        </w:rPr>
      </w:pPr>
      <w:r w:rsidRPr="009664C1">
        <w:rPr>
          <w:lang w:val="fr-FR"/>
        </w:rPr>
        <w:t xml:space="preserve">En général, les services écosystémiques de production (i.e. les valeurs </w:t>
      </w:r>
      <w:r w:rsidR="00F90043" w:rsidRPr="009664C1">
        <w:rPr>
          <w:lang w:val="fr-FR"/>
        </w:rPr>
        <w:t xml:space="preserve">d’usage </w:t>
      </w:r>
      <w:r w:rsidRPr="009664C1">
        <w:rPr>
          <w:lang w:val="fr-FR"/>
        </w:rPr>
        <w:t>direct)</w:t>
      </w:r>
      <w:r w:rsidR="008272F5" w:rsidRPr="009664C1">
        <w:rPr>
          <w:lang w:val="fr-FR"/>
        </w:rPr>
        <w:t xml:space="preserve"> sont évalués en utilisant le prix de marché ; les services écosystémiques de régulation (</w:t>
      </w:r>
      <w:r w:rsidR="00F90043" w:rsidRPr="009664C1">
        <w:rPr>
          <w:lang w:val="fr-FR"/>
        </w:rPr>
        <w:t>correspondant aux valeurs d’usage indirect</w:t>
      </w:r>
      <w:r w:rsidR="008272F5" w:rsidRPr="009664C1">
        <w:rPr>
          <w:lang w:val="fr-FR"/>
        </w:rPr>
        <w:t xml:space="preserve">) </w:t>
      </w:r>
      <w:r w:rsidR="00F90043" w:rsidRPr="009664C1">
        <w:rPr>
          <w:lang w:val="fr-FR"/>
        </w:rPr>
        <w:t xml:space="preserve">par une évaluation des </w:t>
      </w:r>
      <w:r w:rsidR="008272F5" w:rsidRPr="009664C1">
        <w:rPr>
          <w:lang w:val="fr-FR"/>
        </w:rPr>
        <w:t xml:space="preserve">coûts évités ou </w:t>
      </w:r>
      <w:r w:rsidR="00F90043" w:rsidRPr="009664C1">
        <w:rPr>
          <w:lang w:val="fr-FR"/>
        </w:rPr>
        <w:t>d</w:t>
      </w:r>
      <w:r w:rsidR="008272F5" w:rsidRPr="009664C1">
        <w:rPr>
          <w:lang w:val="fr-FR"/>
        </w:rPr>
        <w:t xml:space="preserve">es coûts de remplacement  et les services écosystémiques culturels (majoritairement des valeurs de non-utilisation) en </w:t>
      </w:r>
      <w:r w:rsidR="0008007F" w:rsidRPr="009664C1">
        <w:rPr>
          <w:lang w:val="fr-FR"/>
        </w:rPr>
        <w:t>utilisant l</w:t>
      </w:r>
      <w:r w:rsidR="008272F5" w:rsidRPr="009664C1">
        <w:rPr>
          <w:lang w:val="fr-FR"/>
        </w:rPr>
        <w:t xml:space="preserve">es valeurs </w:t>
      </w:r>
      <w:r w:rsidR="0008007F" w:rsidRPr="009664C1">
        <w:rPr>
          <w:lang w:val="fr-FR"/>
        </w:rPr>
        <w:t>déclarées</w:t>
      </w:r>
      <w:r w:rsidR="008272F5" w:rsidRPr="009664C1">
        <w:rPr>
          <w:lang w:val="fr-FR"/>
        </w:rPr>
        <w:t xml:space="preserve"> </w:t>
      </w:r>
      <w:r w:rsidR="0006030C" w:rsidRPr="009664C1">
        <w:rPr>
          <w:lang w:val="fr-FR"/>
        </w:rPr>
        <w:t xml:space="preserve">et </w:t>
      </w:r>
      <w:r w:rsidR="00F90043" w:rsidRPr="009664C1">
        <w:rPr>
          <w:lang w:val="fr-FR"/>
        </w:rPr>
        <w:t xml:space="preserve">en révélant les préférences </w:t>
      </w:r>
      <w:r w:rsidR="00CC04B2">
        <w:rPr>
          <w:lang w:val="fr-FR"/>
        </w:rPr>
        <w:t>de la population</w:t>
      </w:r>
      <w:r w:rsidR="00F90043" w:rsidRPr="009664C1">
        <w:rPr>
          <w:lang w:val="fr-FR"/>
        </w:rPr>
        <w:t xml:space="preserve"> par des méthodes d’évaluation contingente</w:t>
      </w:r>
      <w:r w:rsidR="00C410CD" w:rsidRPr="009664C1">
        <w:rPr>
          <w:lang w:val="fr-FR"/>
        </w:rPr>
        <w:t>,</w:t>
      </w:r>
      <w:r w:rsidR="0008007F" w:rsidRPr="009664C1">
        <w:rPr>
          <w:lang w:val="fr-FR"/>
        </w:rPr>
        <w:t xml:space="preserve"> ou</w:t>
      </w:r>
      <w:r w:rsidR="00C410CD" w:rsidRPr="009664C1">
        <w:rPr>
          <w:lang w:val="fr-FR"/>
        </w:rPr>
        <w:t xml:space="preserve"> </w:t>
      </w:r>
      <w:r w:rsidR="0008007F" w:rsidRPr="009664C1">
        <w:rPr>
          <w:lang w:val="fr-FR"/>
        </w:rPr>
        <w:t xml:space="preserve">les dépenses dans </w:t>
      </w:r>
      <w:r w:rsidR="00C410CD" w:rsidRPr="009664C1">
        <w:rPr>
          <w:lang w:val="fr-FR"/>
        </w:rPr>
        <w:t>certains</w:t>
      </w:r>
      <w:r w:rsidR="0008007F" w:rsidRPr="009664C1">
        <w:rPr>
          <w:lang w:val="fr-FR"/>
        </w:rPr>
        <w:t xml:space="preserve"> cas </w:t>
      </w:r>
      <w:r w:rsidR="00C410CD" w:rsidRPr="009664C1">
        <w:rPr>
          <w:lang w:val="fr-FR"/>
        </w:rPr>
        <w:t>comme l’éco-</w:t>
      </w:r>
      <w:r w:rsidR="0008007F" w:rsidRPr="009664C1">
        <w:rPr>
          <w:lang w:val="fr-FR"/>
        </w:rPr>
        <w:t>tourisme</w:t>
      </w:r>
      <w:r w:rsidR="008272F5" w:rsidRPr="009664C1">
        <w:rPr>
          <w:lang w:val="fr-FR"/>
        </w:rPr>
        <w:t xml:space="preserve">. </w:t>
      </w:r>
      <w:r w:rsidR="00C410CD" w:rsidRPr="009664C1">
        <w:rPr>
          <w:lang w:val="fr-FR"/>
        </w:rPr>
        <w:t>Enfin p</w:t>
      </w:r>
      <w:r w:rsidR="0006030C" w:rsidRPr="009664C1">
        <w:rPr>
          <w:lang w:val="fr-FR"/>
        </w:rPr>
        <w:t>our certains services, il pourra s’avérer</w:t>
      </w:r>
      <w:r w:rsidR="008272F5" w:rsidRPr="009664C1">
        <w:rPr>
          <w:lang w:val="fr-FR"/>
        </w:rPr>
        <w:t xml:space="preserve"> que les circonstances locales conduisent au besoin d’adopter une approche non-monétaire pour leur évaluation</w:t>
      </w:r>
      <w:r w:rsidR="0006030C" w:rsidRPr="009664C1">
        <w:rPr>
          <w:lang w:val="fr-FR"/>
        </w:rPr>
        <w:t xml:space="preserve"> (par exemple, s’agissant des forêts sacrées)</w:t>
      </w:r>
      <w:r w:rsidR="008272F5" w:rsidRPr="009664C1">
        <w:rPr>
          <w:lang w:val="fr-FR"/>
        </w:rPr>
        <w:t xml:space="preserve">. </w:t>
      </w:r>
    </w:p>
    <w:p w:rsidR="000408FE" w:rsidRPr="009664C1" w:rsidRDefault="0006030C" w:rsidP="00FB4BCE">
      <w:pPr>
        <w:rPr>
          <w:lang w:val="fr-FR"/>
        </w:rPr>
      </w:pPr>
      <w:r w:rsidRPr="009664C1">
        <w:rPr>
          <w:lang w:val="fr-FR"/>
        </w:rPr>
        <w:t xml:space="preserve">Le choix des méthodes les plus pertinentes sera fait en collaboration étroite avec la CN-REDD, après une formation introductive délivrée aux </w:t>
      </w:r>
      <w:r w:rsidR="00CC04B2">
        <w:rPr>
          <w:lang w:val="fr-FR"/>
        </w:rPr>
        <w:t>« </w:t>
      </w:r>
      <w:r w:rsidRPr="009664C1">
        <w:rPr>
          <w:lang w:val="fr-FR"/>
        </w:rPr>
        <w:t>experts juniors</w:t>
      </w:r>
      <w:r w:rsidR="00CC04B2">
        <w:rPr>
          <w:lang w:val="fr-FR"/>
        </w:rPr>
        <w:t> »</w:t>
      </w:r>
      <w:r w:rsidRPr="009664C1">
        <w:rPr>
          <w:lang w:val="fr-FR"/>
        </w:rPr>
        <w:t xml:space="preserve"> sur le sujet. </w:t>
      </w:r>
      <w:r w:rsidR="00CC04B2">
        <w:rPr>
          <w:lang w:val="fr-FR"/>
        </w:rPr>
        <w:t xml:space="preserve">Les questions de l’enquête d’évaluation rapide refléteront quelles sont les données requises selon les méthodes d’évaluation économique choisies. </w:t>
      </w:r>
      <w:r w:rsidR="00C410CD" w:rsidRPr="009664C1">
        <w:rPr>
          <w:lang w:val="fr-FR"/>
        </w:rPr>
        <w:t>Avant présentation des résultats, une introduction à l’application de ces méthodes sera également donnée aux experts juniors afin de permettre une revue critique de ceux-ci.</w:t>
      </w:r>
    </w:p>
    <w:p w:rsidR="006349F2" w:rsidRDefault="006349F2" w:rsidP="00E61133">
      <w:pPr>
        <w:pStyle w:val="Heading3"/>
        <w:numPr>
          <w:ilvl w:val="0"/>
          <w:numId w:val="0"/>
        </w:numPr>
        <w:ind w:left="360" w:hanging="360"/>
        <w:rPr>
          <w:lang w:val="fr-FR"/>
        </w:rPr>
      </w:pPr>
      <w:r>
        <w:rPr>
          <w:lang w:val="fr-FR"/>
        </w:rPr>
        <w:t xml:space="preserve">Activités : </w:t>
      </w:r>
    </w:p>
    <w:p w:rsidR="006349F2" w:rsidRPr="006349F2" w:rsidRDefault="006349F2" w:rsidP="006349F2">
      <w:pPr>
        <w:pStyle w:val="ListParagraph"/>
        <w:numPr>
          <w:ilvl w:val="0"/>
          <w:numId w:val="43"/>
        </w:numPr>
        <w:rPr>
          <w:rFonts w:cstheme="minorHAnsi"/>
          <w:bCs/>
          <w:lang w:val="fr-FR"/>
        </w:rPr>
      </w:pPr>
      <w:r w:rsidRPr="006349F2">
        <w:rPr>
          <w:rFonts w:cstheme="minorHAnsi"/>
          <w:bCs/>
          <w:lang w:val="fr-FR"/>
        </w:rPr>
        <w:t>Atelier de lancement à Brazzaville avec la présence de l’expert international économiste de l’environnement</w:t>
      </w:r>
    </w:p>
    <w:p w:rsidR="006349F2" w:rsidRPr="006349F2" w:rsidRDefault="006349F2" w:rsidP="006349F2">
      <w:pPr>
        <w:pStyle w:val="ListParagraph"/>
        <w:numPr>
          <w:ilvl w:val="0"/>
          <w:numId w:val="43"/>
        </w:numPr>
        <w:rPr>
          <w:rFonts w:cstheme="minorHAnsi"/>
          <w:bCs/>
          <w:lang w:val="fr-FR"/>
        </w:rPr>
      </w:pPr>
      <w:r w:rsidRPr="006349F2">
        <w:rPr>
          <w:rFonts w:cstheme="minorHAnsi"/>
          <w:bCs/>
          <w:lang w:val="fr-FR"/>
        </w:rPr>
        <w:t>Analyse des données de l’IFN (Fiche 6) et analyse des lacunes</w:t>
      </w:r>
    </w:p>
    <w:p w:rsidR="006349F2" w:rsidRPr="006349F2" w:rsidRDefault="006349F2" w:rsidP="006349F2">
      <w:pPr>
        <w:pStyle w:val="ListParagraph"/>
        <w:numPr>
          <w:ilvl w:val="0"/>
          <w:numId w:val="43"/>
        </w:numPr>
        <w:rPr>
          <w:rFonts w:cstheme="minorHAnsi"/>
          <w:bCs/>
          <w:lang w:val="fr-FR"/>
        </w:rPr>
      </w:pPr>
      <w:r w:rsidRPr="006349F2">
        <w:rPr>
          <w:rFonts w:cstheme="minorHAnsi"/>
          <w:bCs/>
          <w:lang w:val="fr-FR"/>
        </w:rPr>
        <w:t>Formation des experts juniors à la collecte des données restantes (Atelier de formation à Brazza)</w:t>
      </w:r>
    </w:p>
    <w:p w:rsidR="006349F2" w:rsidRPr="006349F2" w:rsidRDefault="006349F2" w:rsidP="006349F2">
      <w:pPr>
        <w:pStyle w:val="ListParagraph"/>
        <w:numPr>
          <w:ilvl w:val="0"/>
          <w:numId w:val="43"/>
        </w:numPr>
        <w:rPr>
          <w:rFonts w:cstheme="minorHAnsi"/>
          <w:bCs/>
          <w:lang w:val="fr-FR"/>
        </w:rPr>
      </w:pPr>
      <w:r w:rsidRPr="006349F2">
        <w:rPr>
          <w:rFonts w:cstheme="minorHAnsi"/>
          <w:bCs/>
          <w:lang w:val="fr-FR"/>
        </w:rPr>
        <w:t>Collecte des données dans chaque département par un expert junior</w:t>
      </w:r>
    </w:p>
    <w:p w:rsidR="006349F2" w:rsidRPr="006349F2" w:rsidRDefault="006349F2" w:rsidP="006349F2">
      <w:pPr>
        <w:pStyle w:val="ListParagraph"/>
        <w:numPr>
          <w:ilvl w:val="0"/>
          <w:numId w:val="43"/>
        </w:numPr>
        <w:rPr>
          <w:rFonts w:cstheme="minorHAnsi"/>
          <w:bCs/>
          <w:lang w:val="fr-FR"/>
        </w:rPr>
      </w:pPr>
      <w:r w:rsidRPr="006349F2">
        <w:rPr>
          <w:rFonts w:cstheme="minorHAnsi"/>
          <w:bCs/>
          <w:lang w:val="fr-FR"/>
        </w:rPr>
        <w:t>Analyse avec l’ensemble des données</w:t>
      </w:r>
    </w:p>
    <w:p w:rsidR="006349F2" w:rsidRPr="006349F2" w:rsidRDefault="006349F2" w:rsidP="006349F2">
      <w:pPr>
        <w:pStyle w:val="ListParagraph"/>
        <w:numPr>
          <w:ilvl w:val="0"/>
          <w:numId w:val="43"/>
        </w:numPr>
        <w:rPr>
          <w:rFonts w:cstheme="minorHAnsi"/>
          <w:bCs/>
          <w:lang w:val="fr-FR"/>
        </w:rPr>
      </w:pPr>
      <w:r w:rsidRPr="006349F2">
        <w:rPr>
          <w:rFonts w:cstheme="minorHAnsi"/>
          <w:bCs/>
          <w:lang w:val="fr-FR"/>
        </w:rPr>
        <w:t xml:space="preserve">Atelier de validation </w:t>
      </w:r>
    </w:p>
    <w:p w:rsidR="006757A2" w:rsidRPr="009664C1" w:rsidRDefault="0006030C" w:rsidP="00287D23">
      <w:pPr>
        <w:pStyle w:val="Heading3"/>
        <w:numPr>
          <w:ilvl w:val="0"/>
          <w:numId w:val="0"/>
        </w:numPr>
        <w:ind w:left="360" w:hanging="360"/>
        <w:rPr>
          <w:lang w:val="en-US"/>
        </w:rPr>
      </w:pPr>
      <w:proofErr w:type="spellStart"/>
      <w:r w:rsidRPr="009664C1">
        <w:rPr>
          <w:lang w:val="en-US"/>
        </w:rPr>
        <w:t>Produits</w:t>
      </w:r>
      <w:proofErr w:type="spellEnd"/>
      <w:r w:rsidR="00D1714D" w:rsidRPr="009664C1">
        <w:rPr>
          <w:lang w:val="en-US"/>
        </w:rPr>
        <w:t xml:space="preserve">: </w:t>
      </w:r>
    </w:p>
    <w:p w:rsidR="008F7CB7" w:rsidRPr="009664C1" w:rsidRDefault="008272F5" w:rsidP="008F7CB7">
      <w:pPr>
        <w:pStyle w:val="ListParagraph"/>
        <w:numPr>
          <w:ilvl w:val="0"/>
          <w:numId w:val="35"/>
        </w:numPr>
        <w:spacing w:line="276" w:lineRule="auto"/>
        <w:rPr>
          <w:rFonts w:cstheme="minorHAnsi"/>
          <w:bCs/>
          <w:lang w:val="fr-FR"/>
        </w:rPr>
      </w:pPr>
      <w:r w:rsidRPr="009664C1">
        <w:rPr>
          <w:rFonts w:cstheme="minorHAnsi"/>
          <w:bCs/>
          <w:lang w:val="fr-FR"/>
        </w:rPr>
        <w:t xml:space="preserve">Un rapport détaillé exposant les valeurs des bénéfices des forêts tels que présentés ci-dessus, basé sur les conclusions de l’enquête. Un document Excel contiendra les données codées issues de l’enquête. </w:t>
      </w:r>
    </w:p>
    <w:p w:rsidR="00614D8F" w:rsidRPr="00614D8F" w:rsidRDefault="002D1AEB" w:rsidP="00614D8F">
      <w:pPr>
        <w:pStyle w:val="ListParagraph"/>
        <w:numPr>
          <w:ilvl w:val="0"/>
          <w:numId w:val="35"/>
        </w:numPr>
        <w:spacing w:line="276" w:lineRule="auto"/>
        <w:rPr>
          <w:rFonts w:cstheme="minorHAnsi"/>
          <w:bCs/>
          <w:lang w:val="fr-FR"/>
        </w:rPr>
      </w:pPr>
      <w:r w:rsidRPr="009664C1">
        <w:rPr>
          <w:rFonts w:cstheme="minorHAnsi"/>
          <w:bCs/>
          <w:lang w:val="fr-CH"/>
        </w:rPr>
        <w:t xml:space="preserve">10 experts juniors formés aux techniques de collecte </w:t>
      </w:r>
      <w:r w:rsidR="008746C5" w:rsidRPr="009664C1">
        <w:rPr>
          <w:rFonts w:cstheme="minorHAnsi"/>
          <w:bCs/>
          <w:lang w:val="fr-CH"/>
        </w:rPr>
        <w:t>et d’an</w:t>
      </w:r>
      <w:r w:rsidRPr="009664C1">
        <w:rPr>
          <w:rFonts w:cstheme="minorHAnsi"/>
          <w:bCs/>
          <w:lang w:val="fr-CH"/>
        </w:rPr>
        <w:t xml:space="preserve">alyse </w:t>
      </w:r>
      <w:r w:rsidR="008746C5" w:rsidRPr="009664C1">
        <w:rPr>
          <w:rFonts w:cstheme="minorHAnsi"/>
          <w:bCs/>
          <w:lang w:val="fr-CH"/>
        </w:rPr>
        <w:t>des données et aux mé</w:t>
      </w:r>
      <w:r w:rsidRPr="009664C1">
        <w:rPr>
          <w:rFonts w:cstheme="minorHAnsi"/>
          <w:bCs/>
          <w:lang w:val="fr-CH"/>
        </w:rPr>
        <w:t>thod</w:t>
      </w:r>
      <w:r w:rsidR="008746C5" w:rsidRPr="009664C1">
        <w:rPr>
          <w:rFonts w:cstheme="minorHAnsi"/>
          <w:bCs/>
          <w:lang w:val="fr-CH"/>
        </w:rPr>
        <w:t>e</w:t>
      </w:r>
      <w:r w:rsidRPr="009664C1">
        <w:rPr>
          <w:rFonts w:cstheme="minorHAnsi"/>
          <w:bCs/>
          <w:lang w:val="fr-CH"/>
        </w:rPr>
        <w:t xml:space="preserve">s </w:t>
      </w:r>
      <w:r w:rsidR="008746C5" w:rsidRPr="009664C1">
        <w:rPr>
          <w:rFonts w:cstheme="minorHAnsi"/>
          <w:bCs/>
          <w:lang w:val="fr-CH"/>
        </w:rPr>
        <w:t>d’évaluation économique</w:t>
      </w:r>
    </w:p>
    <w:p w:rsidR="00D1714D" w:rsidRPr="00FB063B" w:rsidRDefault="008F7CB7" w:rsidP="00287D23">
      <w:pPr>
        <w:pStyle w:val="Heading3"/>
        <w:numPr>
          <w:ilvl w:val="0"/>
          <w:numId w:val="0"/>
        </w:numPr>
        <w:ind w:left="360" w:hanging="360"/>
        <w:rPr>
          <w:lang w:val="fr-FR"/>
        </w:rPr>
      </w:pPr>
      <w:r w:rsidRPr="00FB063B">
        <w:rPr>
          <w:lang w:val="fr-FR"/>
        </w:rPr>
        <w:t xml:space="preserve">Suggestion d’équipe </w:t>
      </w:r>
      <w:r w:rsidR="00D1714D" w:rsidRPr="00FB063B">
        <w:rPr>
          <w:lang w:val="fr-FR"/>
        </w:rPr>
        <w:t xml:space="preserve">: </w:t>
      </w:r>
    </w:p>
    <w:p w:rsidR="00235B02" w:rsidRPr="009664C1" w:rsidRDefault="00235B02" w:rsidP="00235B02">
      <w:pPr>
        <w:rPr>
          <w:lang w:val="fr-FR"/>
        </w:rPr>
      </w:pPr>
      <w:r w:rsidRPr="009664C1">
        <w:rPr>
          <w:lang w:val="fr-FR"/>
        </w:rPr>
        <w:t>Sous la supervision du Coordonnateur National, l’étude sera réalisée par l’équipe composé</w:t>
      </w:r>
      <w:r w:rsidR="00050E0F" w:rsidRPr="009664C1">
        <w:rPr>
          <w:lang w:val="fr-FR"/>
        </w:rPr>
        <w:t>e</w:t>
      </w:r>
      <w:r w:rsidRPr="009664C1">
        <w:rPr>
          <w:lang w:val="fr-FR"/>
        </w:rPr>
        <w:t xml:space="preserve"> comme suit : </w:t>
      </w:r>
    </w:p>
    <w:p w:rsidR="0008007F" w:rsidRPr="00CC04B2" w:rsidRDefault="00CC04B2" w:rsidP="00CC04B2">
      <w:pPr>
        <w:numPr>
          <w:ilvl w:val="0"/>
          <w:numId w:val="22"/>
        </w:numPr>
        <w:spacing w:after="0"/>
        <w:rPr>
          <w:rFonts w:cstheme="minorHAnsi"/>
          <w:lang w:val="fr-FR"/>
        </w:rPr>
      </w:pPr>
      <w:r>
        <w:rPr>
          <w:rFonts w:cstheme="minorHAnsi"/>
          <w:lang w:val="fr-FR"/>
        </w:rPr>
        <w:t>E</w:t>
      </w:r>
      <w:r w:rsidR="008F7CB7" w:rsidRPr="009664C1">
        <w:rPr>
          <w:rFonts w:cstheme="minorHAnsi"/>
          <w:lang w:val="fr-FR"/>
        </w:rPr>
        <w:t>xpert</w:t>
      </w:r>
      <w:r>
        <w:rPr>
          <w:rFonts w:cstheme="minorHAnsi"/>
          <w:lang w:val="fr-FR"/>
        </w:rPr>
        <w:t>(s)</w:t>
      </w:r>
      <w:r w:rsidR="008F7CB7" w:rsidRPr="009664C1">
        <w:rPr>
          <w:rFonts w:cstheme="minorHAnsi"/>
          <w:lang w:val="fr-FR"/>
        </w:rPr>
        <w:t xml:space="preserve"> </w:t>
      </w:r>
      <w:proofErr w:type="gramStart"/>
      <w:r w:rsidR="008F7CB7" w:rsidRPr="009664C1">
        <w:rPr>
          <w:rFonts w:cstheme="minorHAnsi"/>
          <w:lang w:val="fr-FR"/>
        </w:rPr>
        <w:t>international</w:t>
      </w:r>
      <w:r>
        <w:rPr>
          <w:rFonts w:cstheme="minorHAnsi"/>
          <w:lang w:val="fr-FR"/>
        </w:rPr>
        <w:t>(</w:t>
      </w:r>
      <w:proofErr w:type="gramEnd"/>
      <w:r>
        <w:rPr>
          <w:rFonts w:cstheme="minorHAnsi"/>
          <w:lang w:val="fr-FR"/>
        </w:rPr>
        <w:t>aux)</w:t>
      </w:r>
      <w:r w:rsidR="008F7CB7" w:rsidRPr="009664C1">
        <w:rPr>
          <w:rFonts w:cstheme="minorHAnsi"/>
          <w:lang w:val="fr-FR"/>
        </w:rPr>
        <w:t xml:space="preserve"> en économie </w:t>
      </w:r>
      <w:r w:rsidR="00050E0F" w:rsidRPr="009664C1">
        <w:rPr>
          <w:rFonts w:cstheme="minorHAnsi"/>
          <w:lang w:val="fr-FR"/>
        </w:rPr>
        <w:t>de l’environnement</w:t>
      </w:r>
      <w:r w:rsidRPr="00CC04B2">
        <w:rPr>
          <w:rFonts w:cstheme="minorHAnsi"/>
          <w:lang w:val="fr-FR"/>
        </w:rPr>
        <w:t>/</w:t>
      </w:r>
      <w:r w:rsidR="0008007F" w:rsidRPr="00CC04B2">
        <w:rPr>
          <w:rFonts w:cstheme="minorHAnsi"/>
          <w:lang w:val="fr-FR"/>
        </w:rPr>
        <w:t xml:space="preserve"> enquêtes auprès des foyers ruraux </w:t>
      </w:r>
    </w:p>
    <w:p w:rsidR="00D1714D" w:rsidRPr="00CC04B2" w:rsidRDefault="00CC04B2" w:rsidP="003B777B">
      <w:pPr>
        <w:numPr>
          <w:ilvl w:val="0"/>
          <w:numId w:val="22"/>
        </w:numPr>
        <w:spacing w:after="0"/>
        <w:rPr>
          <w:rFonts w:cstheme="minorHAnsi"/>
          <w:lang w:val="fr-FR"/>
        </w:rPr>
      </w:pPr>
      <w:r>
        <w:rPr>
          <w:rFonts w:cstheme="minorHAnsi"/>
          <w:lang w:val="fr-FR"/>
        </w:rPr>
        <w:t>E</w:t>
      </w:r>
      <w:r w:rsidR="009B085A">
        <w:rPr>
          <w:rFonts w:cstheme="minorHAnsi"/>
          <w:lang w:val="fr-FR"/>
        </w:rPr>
        <w:t>xpert international</w:t>
      </w:r>
      <w:r w:rsidR="008F7CB7" w:rsidRPr="00CC04B2">
        <w:rPr>
          <w:rFonts w:cstheme="minorHAnsi"/>
          <w:lang w:val="fr-FR"/>
        </w:rPr>
        <w:t xml:space="preserve"> </w:t>
      </w:r>
      <w:r>
        <w:rPr>
          <w:rFonts w:cstheme="minorHAnsi"/>
          <w:lang w:val="fr-FR"/>
        </w:rPr>
        <w:t xml:space="preserve">sur </w:t>
      </w:r>
      <w:r w:rsidR="009B085A">
        <w:rPr>
          <w:rFonts w:cstheme="minorHAnsi"/>
          <w:lang w:val="fr-FR"/>
        </w:rPr>
        <w:t xml:space="preserve">la </w:t>
      </w:r>
      <w:r>
        <w:rPr>
          <w:rFonts w:cstheme="minorHAnsi"/>
          <w:lang w:val="fr-FR"/>
        </w:rPr>
        <w:t>REDD+ et les bénéfices multiples</w:t>
      </w:r>
    </w:p>
    <w:p w:rsidR="00D1714D" w:rsidRPr="009664C1" w:rsidRDefault="00043AA1" w:rsidP="00FB4BCE">
      <w:pPr>
        <w:numPr>
          <w:ilvl w:val="0"/>
          <w:numId w:val="22"/>
        </w:numPr>
        <w:spacing w:after="0"/>
        <w:jc w:val="left"/>
        <w:rPr>
          <w:rFonts w:cstheme="minorHAnsi"/>
          <w:lang w:val="fr-CH"/>
        </w:rPr>
      </w:pPr>
      <w:r w:rsidRPr="00043AA1">
        <w:rPr>
          <w:rFonts w:cstheme="minorHAnsi"/>
          <w:lang w:val="fr-FR"/>
        </w:rPr>
        <w:t>Equipe de 10 “</w:t>
      </w:r>
      <w:proofErr w:type="spellStart"/>
      <w:r w:rsidRPr="00043AA1">
        <w:rPr>
          <w:rFonts w:cstheme="minorHAnsi"/>
          <w:lang w:val="fr-FR"/>
        </w:rPr>
        <w:t>expe</w:t>
      </w:r>
      <w:r w:rsidR="00D1714D" w:rsidRPr="009664C1">
        <w:rPr>
          <w:rFonts w:cstheme="minorHAnsi"/>
          <w:lang w:val="fr-CH"/>
        </w:rPr>
        <w:t>rts</w:t>
      </w:r>
      <w:proofErr w:type="spellEnd"/>
      <w:r w:rsidR="00D1714D" w:rsidRPr="009664C1">
        <w:rPr>
          <w:rFonts w:cstheme="minorHAnsi"/>
          <w:lang w:val="fr-CH"/>
        </w:rPr>
        <w:t xml:space="preserve"> juniors” </w:t>
      </w:r>
      <w:r w:rsidR="00FB4BCE" w:rsidRPr="009664C1">
        <w:rPr>
          <w:rFonts w:cstheme="minorHAnsi"/>
          <w:lang w:val="fr-CH"/>
        </w:rPr>
        <w:t xml:space="preserve">de la CN-REDD </w:t>
      </w:r>
      <w:r w:rsidR="003B777B" w:rsidRPr="009664C1">
        <w:rPr>
          <w:rFonts w:cstheme="minorHAnsi"/>
          <w:lang w:val="fr-CH"/>
        </w:rPr>
        <w:t xml:space="preserve">pour la collecte de données supplémentaires </w:t>
      </w:r>
    </w:p>
    <w:p w:rsidR="00263F29" w:rsidRDefault="00263F29">
      <w:pPr>
        <w:jc w:val="left"/>
        <w:rPr>
          <w:lang w:val="fr-CH"/>
        </w:rPr>
      </w:pPr>
    </w:p>
    <w:p w:rsidR="00E61133" w:rsidRPr="00E61133" w:rsidRDefault="00E61133" w:rsidP="00E61133">
      <w:pPr>
        <w:rPr>
          <w:lang w:val="fr-CH"/>
        </w:rPr>
      </w:pPr>
    </w:p>
    <w:p w:rsidR="00E61133" w:rsidRPr="00E61133" w:rsidRDefault="00E61133" w:rsidP="00E61133">
      <w:pPr>
        <w:ind w:left="-426"/>
        <w:jc w:val="left"/>
        <w:rPr>
          <w:rFonts w:eastAsiaTheme="majorEastAsia" w:cstheme="minorHAnsi"/>
          <w:b/>
          <w:bCs/>
          <w:color w:val="4F81BD" w:themeColor="accent1"/>
          <w:lang w:val="fr-CH"/>
        </w:rPr>
      </w:pPr>
    </w:p>
    <w:p w:rsidR="003814F3" w:rsidRDefault="003814F3" w:rsidP="005A2996">
      <w:pPr>
        <w:pStyle w:val="Heading2"/>
        <w:numPr>
          <w:ilvl w:val="0"/>
          <w:numId w:val="0"/>
        </w:numPr>
        <w:jc w:val="left"/>
        <w:rPr>
          <w:lang w:val="fr-CH"/>
        </w:rPr>
      </w:pPr>
    </w:p>
    <w:p w:rsidR="003814F3" w:rsidRDefault="003814F3">
      <w:pPr>
        <w:jc w:val="left"/>
        <w:rPr>
          <w:rFonts w:eastAsiaTheme="majorEastAsia" w:cstheme="minorHAnsi"/>
          <w:b/>
          <w:bCs/>
          <w:i/>
          <w:iCs/>
          <w:color w:val="4F81BD" w:themeColor="accent1"/>
          <w:sz w:val="28"/>
          <w:lang w:val="fr-CH"/>
        </w:rPr>
      </w:pPr>
      <w:r>
        <w:rPr>
          <w:lang w:val="fr-CH"/>
        </w:rPr>
        <w:br w:type="page"/>
      </w:r>
    </w:p>
    <w:p w:rsidR="001154FE" w:rsidRDefault="009B085A" w:rsidP="005A2996">
      <w:pPr>
        <w:pStyle w:val="Heading2"/>
        <w:numPr>
          <w:ilvl w:val="0"/>
          <w:numId w:val="0"/>
        </w:numPr>
        <w:jc w:val="left"/>
        <w:rPr>
          <w:lang w:val="fr-CH"/>
        </w:rPr>
      </w:pPr>
      <w:r>
        <w:rPr>
          <w:lang w:val="fr-CH"/>
        </w:rPr>
        <w:t xml:space="preserve">Composante </w:t>
      </w:r>
      <w:r w:rsidR="00567789">
        <w:rPr>
          <w:lang w:val="fr-CH"/>
        </w:rPr>
        <w:t>II</w:t>
      </w:r>
      <w:r w:rsidR="005A2996" w:rsidRPr="009664C1">
        <w:rPr>
          <w:lang w:val="fr-CH"/>
        </w:rPr>
        <w:t xml:space="preserve"> - </w:t>
      </w:r>
      <w:r w:rsidR="001154FE" w:rsidRPr="009664C1">
        <w:rPr>
          <w:b w:val="0"/>
          <w:lang w:val="fr-CH"/>
        </w:rPr>
        <w:t xml:space="preserve">Etude de cartographie des bénéfices multiples (biodiversité, services </w:t>
      </w:r>
      <w:proofErr w:type="spellStart"/>
      <w:r w:rsidR="001154FE" w:rsidRPr="009664C1">
        <w:rPr>
          <w:b w:val="0"/>
          <w:lang w:val="fr-CH"/>
        </w:rPr>
        <w:t>écosystémiques</w:t>
      </w:r>
      <w:proofErr w:type="spellEnd"/>
      <w:r w:rsidR="001154FE" w:rsidRPr="009664C1">
        <w:rPr>
          <w:b w:val="0"/>
          <w:lang w:val="fr-CH"/>
        </w:rPr>
        <w:t>) pour la planification spatiale de la REDD+</w:t>
      </w:r>
      <w:r w:rsidR="00BA3DBF" w:rsidRPr="009664C1">
        <w:rPr>
          <w:b w:val="0"/>
          <w:lang w:val="fr-CH"/>
        </w:rPr>
        <w:t xml:space="preserve"> en République du Congo</w:t>
      </w:r>
    </w:p>
    <w:p w:rsidR="006C71AB" w:rsidRPr="009664C1" w:rsidRDefault="006C71AB" w:rsidP="006C71AB">
      <w:pPr>
        <w:pStyle w:val="Heading3"/>
        <w:numPr>
          <w:ilvl w:val="0"/>
          <w:numId w:val="0"/>
        </w:numPr>
        <w:rPr>
          <w:lang w:val="fr-CH"/>
        </w:rPr>
      </w:pPr>
      <w:r>
        <w:rPr>
          <w:lang w:val="fr-CH"/>
        </w:rPr>
        <w:t>Cette partie de l’étude vise à apporter les données spatiales nécessaires à l’analyse du potentiel des bénéfices multiples de la REDD+, à la fois pour l’économie nationale et pour le développement socio-économique local. La cartographie ainsi réalisée pourra également informer la planification spatiale de la REDD+ et la mise en œuvre des sauvegardes nationales.</w:t>
      </w:r>
    </w:p>
    <w:p w:rsidR="002C6B8D" w:rsidRPr="009664C1" w:rsidRDefault="006757A2" w:rsidP="00287D23">
      <w:pPr>
        <w:pStyle w:val="Heading3"/>
        <w:numPr>
          <w:ilvl w:val="0"/>
          <w:numId w:val="0"/>
        </w:numPr>
        <w:ind w:left="360" w:hanging="360"/>
        <w:rPr>
          <w:lang w:val="fr-CH"/>
        </w:rPr>
      </w:pPr>
      <w:r w:rsidRPr="009664C1">
        <w:rPr>
          <w:lang w:val="fr-CH"/>
        </w:rPr>
        <w:t>Objectifs </w:t>
      </w:r>
    </w:p>
    <w:p w:rsidR="0089689E" w:rsidRPr="009664C1" w:rsidRDefault="00080BAD" w:rsidP="00926D28">
      <w:pPr>
        <w:pStyle w:val="ListParagraph"/>
        <w:numPr>
          <w:ilvl w:val="0"/>
          <w:numId w:val="25"/>
        </w:numPr>
        <w:spacing w:line="276" w:lineRule="auto"/>
        <w:rPr>
          <w:rFonts w:asciiTheme="minorHAnsi" w:hAnsiTheme="minorHAnsi" w:cstheme="minorHAnsi"/>
          <w:lang w:val="fr-CH"/>
        </w:rPr>
      </w:pPr>
      <w:r w:rsidRPr="009664C1">
        <w:rPr>
          <w:rFonts w:asciiTheme="minorHAnsi" w:hAnsiTheme="minorHAnsi" w:cstheme="minorHAnsi"/>
          <w:b/>
          <w:lang w:val="fr-CH"/>
        </w:rPr>
        <w:t>La c</w:t>
      </w:r>
      <w:r w:rsidR="00C021DF" w:rsidRPr="009664C1">
        <w:rPr>
          <w:rFonts w:asciiTheme="minorHAnsi" w:hAnsiTheme="minorHAnsi" w:cstheme="minorHAnsi"/>
          <w:b/>
          <w:lang w:val="fr-CH"/>
        </w:rPr>
        <w:t>artographi</w:t>
      </w:r>
      <w:r w:rsidR="006E5E4F" w:rsidRPr="009664C1">
        <w:rPr>
          <w:rFonts w:asciiTheme="minorHAnsi" w:hAnsiTheme="minorHAnsi" w:cstheme="minorHAnsi"/>
          <w:b/>
          <w:lang w:val="fr-CH"/>
        </w:rPr>
        <w:t>e</w:t>
      </w:r>
      <w:r w:rsidR="00C021DF" w:rsidRPr="009664C1">
        <w:rPr>
          <w:rFonts w:asciiTheme="minorHAnsi" w:hAnsiTheme="minorHAnsi" w:cstheme="minorHAnsi"/>
          <w:b/>
          <w:lang w:val="fr-CH"/>
        </w:rPr>
        <w:t xml:space="preserve"> </w:t>
      </w:r>
      <w:r w:rsidR="002C6B8D" w:rsidRPr="009664C1">
        <w:rPr>
          <w:rFonts w:asciiTheme="minorHAnsi" w:hAnsiTheme="minorHAnsi" w:cstheme="minorHAnsi"/>
          <w:b/>
          <w:lang w:val="fr-CH"/>
        </w:rPr>
        <w:t>des bénéfices multiples</w:t>
      </w:r>
      <w:r w:rsidR="002C6B8D" w:rsidRPr="009664C1">
        <w:rPr>
          <w:rFonts w:asciiTheme="minorHAnsi" w:hAnsiTheme="minorHAnsi" w:cstheme="minorHAnsi"/>
          <w:lang w:val="fr-CH"/>
        </w:rPr>
        <w:t xml:space="preserve"> potentiels </w:t>
      </w:r>
      <w:r w:rsidRPr="009664C1">
        <w:rPr>
          <w:rFonts w:asciiTheme="minorHAnsi" w:hAnsiTheme="minorHAnsi" w:cstheme="minorHAnsi"/>
          <w:lang w:val="fr-CH"/>
        </w:rPr>
        <w:t>à travers la production de jeux de données spatiaux à l’échelle nationale a</w:t>
      </w:r>
      <w:r w:rsidR="00926D28" w:rsidRPr="009664C1">
        <w:rPr>
          <w:rFonts w:asciiTheme="minorHAnsi" w:hAnsiTheme="minorHAnsi" w:cstheme="minorHAnsi"/>
          <w:lang w:val="fr-CH"/>
        </w:rPr>
        <w:t xml:space="preserve"> </w:t>
      </w:r>
      <w:r w:rsidRPr="009664C1">
        <w:rPr>
          <w:rFonts w:asciiTheme="minorHAnsi" w:hAnsiTheme="minorHAnsi" w:cstheme="minorHAnsi"/>
          <w:lang w:val="fr-CH"/>
        </w:rPr>
        <w:t>pour but d’informer l</w:t>
      </w:r>
      <w:r w:rsidR="0089689E" w:rsidRPr="009664C1">
        <w:rPr>
          <w:rFonts w:asciiTheme="minorHAnsi" w:hAnsiTheme="minorHAnsi" w:cstheme="minorHAnsi"/>
          <w:lang w:val="fr-CH"/>
        </w:rPr>
        <w:t>a planification spatiale</w:t>
      </w:r>
      <w:r w:rsidRPr="009664C1">
        <w:rPr>
          <w:rFonts w:asciiTheme="minorHAnsi" w:hAnsiTheme="minorHAnsi" w:cstheme="minorHAnsi"/>
          <w:lang w:val="fr-CH"/>
        </w:rPr>
        <w:t xml:space="preserve"> des piliers de la </w:t>
      </w:r>
      <w:r w:rsidR="002C6B8D" w:rsidRPr="009664C1">
        <w:rPr>
          <w:rFonts w:asciiTheme="minorHAnsi" w:hAnsiTheme="minorHAnsi" w:cstheme="minorHAnsi"/>
          <w:lang w:val="fr-CH"/>
        </w:rPr>
        <w:t xml:space="preserve">stratégie </w:t>
      </w:r>
      <w:r w:rsidR="0089689E" w:rsidRPr="009664C1">
        <w:rPr>
          <w:rFonts w:asciiTheme="minorHAnsi" w:hAnsiTheme="minorHAnsi" w:cstheme="minorHAnsi"/>
          <w:lang w:val="fr-CH"/>
        </w:rPr>
        <w:t xml:space="preserve">nationale REDD+ </w:t>
      </w:r>
      <w:r w:rsidR="002C6B8D" w:rsidRPr="009664C1">
        <w:rPr>
          <w:rFonts w:asciiTheme="minorHAnsi" w:hAnsiTheme="minorHAnsi" w:cstheme="minorHAnsi"/>
          <w:lang w:val="fr-CH"/>
        </w:rPr>
        <w:t>(plan d’affectation des terres, util</w:t>
      </w:r>
      <w:r w:rsidR="00926D28" w:rsidRPr="009664C1">
        <w:rPr>
          <w:rFonts w:asciiTheme="minorHAnsi" w:hAnsiTheme="minorHAnsi" w:cstheme="minorHAnsi"/>
          <w:lang w:val="fr-CH"/>
        </w:rPr>
        <w:t xml:space="preserve">isation durable des ressources), des </w:t>
      </w:r>
      <w:r w:rsidR="00E8141E" w:rsidRPr="009664C1">
        <w:rPr>
          <w:rFonts w:asciiTheme="minorHAnsi" w:hAnsiTheme="minorHAnsi" w:cstheme="minorHAnsi"/>
          <w:lang w:val="fr-CH"/>
        </w:rPr>
        <w:t>sauvegardes</w:t>
      </w:r>
      <w:r w:rsidRPr="009664C1">
        <w:rPr>
          <w:rFonts w:asciiTheme="minorHAnsi" w:hAnsiTheme="minorHAnsi" w:cstheme="minorHAnsi"/>
          <w:lang w:val="fr-CH"/>
        </w:rPr>
        <w:t xml:space="preserve"> et la d</w:t>
      </w:r>
      <w:r w:rsidR="002C6B8D" w:rsidRPr="009664C1">
        <w:rPr>
          <w:rFonts w:asciiTheme="minorHAnsi" w:hAnsiTheme="minorHAnsi" w:cstheme="minorHAnsi"/>
          <w:lang w:val="fr-CH"/>
        </w:rPr>
        <w:t>éfinition d’aires prioritaire</w:t>
      </w:r>
      <w:r w:rsidRPr="009664C1">
        <w:rPr>
          <w:rFonts w:asciiTheme="minorHAnsi" w:hAnsiTheme="minorHAnsi" w:cstheme="minorHAnsi"/>
          <w:lang w:val="fr-CH"/>
        </w:rPr>
        <w:t>s pour les investissements REDD+.</w:t>
      </w:r>
    </w:p>
    <w:p w:rsidR="0089689E" w:rsidRPr="009664C1" w:rsidRDefault="00305B34" w:rsidP="0089689E">
      <w:pPr>
        <w:pStyle w:val="ListParagraph"/>
        <w:spacing w:line="276" w:lineRule="auto"/>
        <w:ind w:left="360"/>
        <w:rPr>
          <w:rFonts w:asciiTheme="minorHAnsi" w:hAnsiTheme="minorHAnsi" w:cstheme="minorHAnsi"/>
          <w:lang w:val="fr-CH"/>
        </w:rPr>
      </w:pPr>
      <w:r w:rsidRPr="009664C1">
        <w:rPr>
          <w:rFonts w:asciiTheme="minorHAnsi" w:hAnsiTheme="minorHAnsi" w:cstheme="minorHAnsi"/>
          <w:lang w:val="fr-CH"/>
        </w:rPr>
        <w:t xml:space="preserve">Cette cartographie apportera aussi des informations sur la mise en œuvre initiale des garanties environnementales telles qu’exprimées par la </w:t>
      </w:r>
      <w:r w:rsidR="00926D28" w:rsidRPr="009664C1">
        <w:rPr>
          <w:rFonts w:asciiTheme="minorHAnsi" w:hAnsiTheme="minorHAnsi" w:cstheme="minorHAnsi"/>
          <w:lang w:val="fr-CH"/>
        </w:rPr>
        <w:t>C</w:t>
      </w:r>
      <w:r w:rsidRPr="009664C1">
        <w:rPr>
          <w:rFonts w:asciiTheme="minorHAnsi" w:hAnsiTheme="minorHAnsi" w:cstheme="minorHAnsi"/>
          <w:lang w:val="fr-CH"/>
        </w:rPr>
        <w:t>CNUCC (FCCC/CP/2010/7/</w:t>
      </w:r>
      <w:proofErr w:type="spellStart"/>
      <w:r w:rsidRPr="009664C1">
        <w:rPr>
          <w:rFonts w:asciiTheme="minorHAnsi" w:hAnsiTheme="minorHAnsi" w:cstheme="minorHAnsi"/>
          <w:lang w:val="fr-CH"/>
        </w:rPr>
        <w:t>Add</w:t>
      </w:r>
      <w:proofErr w:type="spellEnd"/>
      <w:r w:rsidRPr="009664C1">
        <w:rPr>
          <w:rFonts w:asciiTheme="minorHAnsi" w:hAnsiTheme="minorHAnsi" w:cstheme="minorHAnsi"/>
          <w:lang w:val="fr-CH"/>
        </w:rPr>
        <w:t xml:space="preserve">.1), notamment sur les questions de forêt naturelle, et d’aires importantes pour la conservation de la biodiversité forestière. </w:t>
      </w:r>
    </w:p>
    <w:p w:rsidR="006E5E4F" w:rsidRPr="009664C1" w:rsidRDefault="00305B34" w:rsidP="0089689E">
      <w:pPr>
        <w:pStyle w:val="ListParagraph"/>
        <w:spacing w:line="276" w:lineRule="auto"/>
        <w:ind w:left="360"/>
        <w:rPr>
          <w:rFonts w:asciiTheme="minorHAnsi" w:hAnsiTheme="minorHAnsi" w:cstheme="minorHAnsi"/>
          <w:lang w:val="fr-CH"/>
        </w:rPr>
      </w:pPr>
      <w:r w:rsidRPr="009664C1">
        <w:rPr>
          <w:rFonts w:asciiTheme="minorHAnsi" w:hAnsiTheme="minorHAnsi" w:cstheme="minorHAnsi"/>
          <w:lang w:val="fr-CH"/>
        </w:rPr>
        <w:t xml:space="preserve">Enfin, cette information pourra contribuer à la </w:t>
      </w:r>
      <w:r w:rsidR="00273CA0" w:rsidRPr="009664C1">
        <w:rPr>
          <w:rFonts w:asciiTheme="minorHAnsi" w:hAnsiTheme="minorHAnsi" w:cstheme="minorHAnsi"/>
          <w:lang w:val="fr-CH"/>
        </w:rPr>
        <w:t>constitution de niveaux de référence</w:t>
      </w:r>
      <w:r w:rsidR="0089689E" w:rsidRPr="009664C1">
        <w:rPr>
          <w:rFonts w:asciiTheme="minorHAnsi" w:hAnsiTheme="minorHAnsi" w:cstheme="minorHAnsi"/>
          <w:lang w:val="fr-CH"/>
        </w:rPr>
        <w:t xml:space="preserve"> en matière de bénéfices multiples </w:t>
      </w:r>
      <w:r w:rsidR="00273CA0" w:rsidRPr="009664C1">
        <w:rPr>
          <w:rFonts w:asciiTheme="minorHAnsi" w:hAnsiTheme="minorHAnsi" w:cstheme="minorHAnsi"/>
          <w:lang w:val="fr-CH"/>
        </w:rPr>
        <w:t xml:space="preserve">pour la </w:t>
      </w:r>
      <w:r w:rsidRPr="009664C1">
        <w:rPr>
          <w:rFonts w:asciiTheme="minorHAnsi" w:hAnsiTheme="minorHAnsi" w:cstheme="minorHAnsi"/>
          <w:lang w:val="fr-CH"/>
        </w:rPr>
        <w:t>mesure des impacts positifs ou négatifs de la REDD+ et, par là, au développement d’un Système National d’Information sur les garanties</w:t>
      </w:r>
    </w:p>
    <w:p w:rsidR="0089689E" w:rsidRPr="009664C1" w:rsidRDefault="0089689E" w:rsidP="0089689E">
      <w:pPr>
        <w:pStyle w:val="ListParagraph"/>
        <w:spacing w:line="276" w:lineRule="auto"/>
        <w:ind w:left="360"/>
        <w:jc w:val="left"/>
        <w:rPr>
          <w:rFonts w:asciiTheme="minorHAnsi" w:hAnsiTheme="minorHAnsi" w:cstheme="minorHAnsi"/>
          <w:lang w:val="fr-CH"/>
        </w:rPr>
      </w:pPr>
    </w:p>
    <w:p w:rsidR="00305B34" w:rsidRPr="009664C1" w:rsidRDefault="006757A2" w:rsidP="006C4E87">
      <w:pPr>
        <w:pStyle w:val="ListParagraph"/>
        <w:numPr>
          <w:ilvl w:val="0"/>
          <w:numId w:val="25"/>
        </w:numPr>
        <w:spacing w:line="276" w:lineRule="auto"/>
        <w:jc w:val="left"/>
        <w:rPr>
          <w:rFonts w:asciiTheme="minorHAnsi" w:hAnsiTheme="minorHAnsi" w:cstheme="minorHAnsi"/>
          <w:lang w:val="fr-CH"/>
        </w:rPr>
      </w:pPr>
      <w:r w:rsidRPr="009664C1">
        <w:rPr>
          <w:rFonts w:asciiTheme="minorHAnsi" w:hAnsiTheme="minorHAnsi" w:cstheme="minorHAnsi"/>
          <w:b/>
          <w:lang w:val="fr-CH"/>
        </w:rPr>
        <w:t>Le r</w:t>
      </w:r>
      <w:r w:rsidR="002C6B8D" w:rsidRPr="009664C1">
        <w:rPr>
          <w:rFonts w:asciiTheme="minorHAnsi" w:hAnsiTheme="minorHAnsi" w:cstheme="minorHAnsi"/>
          <w:b/>
          <w:lang w:val="fr-CH"/>
        </w:rPr>
        <w:t>enforcement des capacités</w:t>
      </w:r>
      <w:r w:rsidR="002C6B8D" w:rsidRPr="009664C1">
        <w:rPr>
          <w:rFonts w:asciiTheme="minorHAnsi" w:hAnsiTheme="minorHAnsi" w:cstheme="minorHAnsi"/>
          <w:lang w:val="fr-CH"/>
        </w:rPr>
        <w:t xml:space="preserve"> d</w:t>
      </w:r>
      <w:r w:rsidR="00BA3DBF" w:rsidRPr="009664C1">
        <w:rPr>
          <w:rFonts w:asciiTheme="minorHAnsi" w:hAnsiTheme="minorHAnsi" w:cstheme="minorHAnsi"/>
          <w:lang w:val="fr-CH"/>
        </w:rPr>
        <w:t>e 13</w:t>
      </w:r>
      <w:r w:rsidR="002B566D" w:rsidRPr="009664C1">
        <w:rPr>
          <w:rFonts w:asciiTheme="minorHAnsi" w:hAnsiTheme="minorHAnsi" w:cstheme="minorHAnsi"/>
          <w:lang w:val="fr-CH"/>
        </w:rPr>
        <w:t xml:space="preserve"> techniciens de la cellule MNV </w:t>
      </w:r>
      <w:r w:rsidR="00BA3DBF" w:rsidRPr="009664C1">
        <w:rPr>
          <w:rFonts w:asciiTheme="minorHAnsi" w:hAnsiTheme="minorHAnsi" w:cstheme="minorHAnsi"/>
          <w:lang w:val="fr-CH"/>
        </w:rPr>
        <w:t xml:space="preserve">(dont 3 experts seniors ayant bénéficié de la formation en SIG et télédétection à l’INPE au Brésil) </w:t>
      </w:r>
      <w:r w:rsidR="00926D28" w:rsidRPr="009664C1">
        <w:rPr>
          <w:rFonts w:asciiTheme="minorHAnsi" w:hAnsiTheme="minorHAnsi" w:cstheme="minorHAnsi"/>
          <w:lang w:val="fr-CH"/>
        </w:rPr>
        <w:t>sur les</w:t>
      </w:r>
      <w:r w:rsidR="002B566D" w:rsidRPr="009664C1">
        <w:rPr>
          <w:rFonts w:asciiTheme="minorHAnsi" w:hAnsiTheme="minorHAnsi" w:cstheme="minorHAnsi"/>
          <w:lang w:val="fr-CH"/>
        </w:rPr>
        <w:t xml:space="preserve"> jeux de données </w:t>
      </w:r>
      <w:r w:rsidR="00E8141E" w:rsidRPr="009664C1">
        <w:rPr>
          <w:rFonts w:asciiTheme="minorHAnsi" w:hAnsiTheme="minorHAnsi" w:cstheme="minorHAnsi"/>
          <w:lang w:val="fr-CH"/>
        </w:rPr>
        <w:t xml:space="preserve">et </w:t>
      </w:r>
      <w:r w:rsidR="00926D28" w:rsidRPr="009664C1">
        <w:rPr>
          <w:rFonts w:asciiTheme="minorHAnsi" w:hAnsiTheme="minorHAnsi" w:cstheme="minorHAnsi"/>
          <w:lang w:val="fr-CH"/>
        </w:rPr>
        <w:t>les</w:t>
      </w:r>
      <w:r w:rsidR="00E8141E" w:rsidRPr="009664C1">
        <w:rPr>
          <w:rFonts w:asciiTheme="minorHAnsi" w:hAnsiTheme="minorHAnsi" w:cstheme="minorHAnsi"/>
          <w:lang w:val="fr-CH"/>
        </w:rPr>
        <w:t xml:space="preserve"> méthodologies utilisées</w:t>
      </w:r>
      <w:r w:rsidR="00926D28" w:rsidRPr="009664C1">
        <w:rPr>
          <w:rFonts w:asciiTheme="minorHAnsi" w:hAnsiTheme="minorHAnsi" w:cstheme="minorHAnsi"/>
          <w:lang w:val="fr-CH"/>
        </w:rPr>
        <w:t xml:space="preserve">, ainsi que les </w:t>
      </w:r>
      <w:r w:rsidR="00305B34" w:rsidRPr="009664C1">
        <w:rPr>
          <w:rFonts w:asciiTheme="minorHAnsi" w:hAnsiTheme="minorHAnsi" w:cstheme="minorHAnsi"/>
          <w:lang w:val="fr-CH"/>
        </w:rPr>
        <w:t xml:space="preserve">questions de planification spatiale de la REDD+ et </w:t>
      </w:r>
      <w:r w:rsidR="00926D28" w:rsidRPr="009664C1">
        <w:rPr>
          <w:rFonts w:asciiTheme="minorHAnsi" w:hAnsiTheme="minorHAnsi" w:cstheme="minorHAnsi"/>
          <w:lang w:val="fr-CH"/>
        </w:rPr>
        <w:t>les</w:t>
      </w:r>
      <w:r w:rsidR="00B5678A" w:rsidRPr="009664C1">
        <w:rPr>
          <w:rFonts w:asciiTheme="minorHAnsi" w:hAnsiTheme="minorHAnsi" w:cstheme="minorHAnsi"/>
          <w:lang w:val="fr-CH"/>
        </w:rPr>
        <w:t xml:space="preserve"> dimensions spatiales </w:t>
      </w:r>
      <w:r w:rsidR="00305B34" w:rsidRPr="009664C1">
        <w:rPr>
          <w:rFonts w:asciiTheme="minorHAnsi" w:hAnsiTheme="minorHAnsi" w:cstheme="minorHAnsi"/>
          <w:lang w:val="fr-CH"/>
        </w:rPr>
        <w:t xml:space="preserve">de </w:t>
      </w:r>
      <w:r w:rsidR="00B5678A" w:rsidRPr="009664C1">
        <w:rPr>
          <w:rFonts w:asciiTheme="minorHAnsi" w:hAnsiTheme="minorHAnsi" w:cstheme="minorHAnsi"/>
          <w:lang w:val="fr-CH"/>
        </w:rPr>
        <w:t>la mise en œuvre et du suivi des garanties environnementales de la REDD+</w:t>
      </w:r>
    </w:p>
    <w:p w:rsidR="00611E67" w:rsidRPr="009664C1" w:rsidRDefault="00611E67" w:rsidP="00287D23">
      <w:pPr>
        <w:pStyle w:val="Heading3"/>
        <w:numPr>
          <w:ilvl w:val="0"/>
          <w:numId w:val="0"/>
        </w:numPr>
        <w:rPr>
          <w:lang w:val="fr-CH"/>
        </w:rPr>
      </w:pPr>
      <w:r w:rsidRPr="009664C1">
        <w:rPr>
          <w:lang w:val="fr-CH"/>
        </w:rPr>
        <w:t>Activités</w:t>
      </w:r>
    </w:p>
    <w:p w:rsidR="00611E67" w:rsidRPr="009664C1" w:rsidRDefault="00611E67" w:rsidP="00273CA0">
      <w:pPr>
        <w:pStyle w:val="ListParagraph"/>
        <w:numPr>
          <w:ilvl w:val="0"/>
          <w:numId w:val="39"/>
        </w:numPr>
        <w:spacing w:line="276" w:lineRule="auto"/>
        <w:rPr>
          <w:lang w:val="fr-CH"/>
        </w:rPr>
      </w:pPr>
      <w:r w:rsidRPr="009664C1">
        <w:rPr>
          <w:lang w:val="fr-CH"/>
        </w:rPr>
        <w:t>Un atelier de consultation avec les décideurs sur les jeux de données pertinents</w:t>
      </w:r>
      <w:r w:rsidR="00397F44" w:rsidRPr="009664C1">
        <w:rPr>
          <w:lang w:val="fr-CH"/>
        </w:rPr>
        <w:t xml:space="preserve"> et les analyses requises, comprenant la confrontation avec les jeux</w:t>
      </w:r>
      <w:r w:rsidR="00926D28" w:rsidRPr="009664C1">
        <w:rPr>
          <w:lang w:val="fr-CH"/>
        </w:rPr>
        <w:t xml:space="preserve"> de</w:t>
      </w:r>
      <w:r w:rsidR="00397F44" w:rsidRPr="009664C1">
        <w:rPr>
          <w:lang w:val="fr-CH"/>
        </w:rPr>
        <w:t xml:space="preserve"> données existants au niveau national et international</w:t>
      </w:r>
      <w:r w:rsidRPr="009664C1">
        <w:rPr>
          <w:lang w:val="fr-CH"/>
        </w:rPr>
        <w:t xml:space="preserve"> </w:t>
      </w:r>
      <w:r w:rsidR="00397F44" w:rsidRPr="009664C1">
        <w:rPr>
          <w:lang w:val="fr-CH"/>
        </w:rPr>
        <w:t xml:space="preserve">par l’utilisation de techniques de </w:t>
      </w:r>
      <w:r w:rsidR="00A12411">
        <w:rPr>
          <w:lang w:val="fr-CH"/>
        </w:rPr>
        <w:t>cartographie participative</w:t>
      </w:r>
      <w:r w:rsidR="00397F44" w:rsidRPr="009664C1">
        <w:rPr>
          <w:lang w:val="fr-CH"/>
        </w:rPr>
        <w:t xml:space="preserve">. </w:t>
      </w:r>
    </w:p>
    <w:p w:rsidR="00611E67" w:rsidRPr="009664C1" w:rsidRDefault="00611E67" w:rsidP="00273CA0">
      <w:pPr>
        <w:pStyle w:val="ListParagraph"/>
        <w:numPr>
          <w:ilvl w:val="0"/>
          <w:numId w:val="39"/>
        </w:numPr>
        <w:spacing w:line="276" w:lineRule="auto"/>
        <w:rPr>
          <w:lang w:val="fr-CH"/>
        </w:rPr>
      </w:pPr>
      <w:r w:rsidRPr="009664C1">
        <w:rPr>
          <w:lang w:val="fr-CH"/>
        </w:rPr>
        <w:t xml:space="preserve">Analyse des données de l’IFN pour la production de cartes des bénéfices multiples et des aspects spatiaux de la mise en œuvre </w:t>
      </w:r>
      <w:r w:rsidR="006E5E4F" w:rsidRPr="009664C1">
        <w:rPr>
          <w:lang w:val="fr-CH"/>
        </w:rPr>
        <w:t xml:space="preserve">des sauvegardes, et ajout si besoin de données issues de sources internationales (UICN, </w:t>
      </w:r>
      <w:r w:rsidR="00CC04B2">
        <w:rPr>
          <w:lang w:val="fr-CH"/>
        </w:rPr>
        <w:t xml:space="preserve">PNUE </w:t>
      </w:r>
      <w:proofErr w:type="spellStart"/>
      <w:r w:rsidR="006E5E4F" w:rsidRPr="009664C1">
        <w:rPr>
          <w:lang w:val="fr-CH"/>
        </w:rPr>
        <w:t>etc</w:t>
      </w:r>
      <w:proofErr w:type="spellEnd"/>
      <w:r w:rsidR="006E5E4F" w:rsidRPr="009664C1">
        <w:rPr>
          <w:lang w:val="fr-CH"/>
        </w:rPr>
        <w:t xml:space="preserve">…). </w:t>
      </w:r>
      <w:r w:rsidR="00273CA0" w:rsidRPr="009664C1">
        <w:rPr>
          <w:lang w:val="fr-CH"/>
        </w:rPr>
        <w:t xml:space="preserve">Une dizaine de </w:t>
      </w:r>
      <w:r w:rsidR="006E5E4F" w:rsidRPr="009664C1">
        <w:rPr>
          <w:lang w:val="fr-CH"/>
        </w:rPr>
        <w:t xml:space="preserve">cartes et analyses </w:t>
      </w:r>
      <w:r w:rsidR="00926D28" w:rsidRPr="009664C1">
        <w:rPr>
          <w:lang w:val="fr-CH"/>
        </w:rPr>
        <w:t>consécutives</w:t>
      </w:r>
      <w:r w:rsidR="006E5E4F" w:rsidRPr="009664C1">
        <w:rPr>
          <w:lang w:val="fr-CH"/>
        </w:rPr>
        <w:t xml:space="preserve"> seront produites</w:t>
      </w:r>
      <w:r w:rsidR="00273CA0" w:rsidRPr="009664C1">
        <w:rPr>
          <w:lang w:val="fr-CH"/>
        </w:rPr>
        <w:t>, parmi les suivantes</w:t>
      </w:r>
      <w:r w:rsidR="00397F44" w:rsidRPr="009664C1">
        <w:rPr>
          <w:lang w:val="fr-CH"/>
        </w:rPr>
        <w:t>, en fonction des besoins exprimés lors de l’atelier de consultation</w:t>
      </w:r>
      <w:r w:rsidR="000D3EC3" w:rsidRPr="009664C1">
        <w:rPr>
          <w:lang w:val="fr-CH"/>
        </w:rPr>
        <w:t xml:space="preserve"> et des données disponibles</w:t>
      </w:r>
      <w:r w:rsidR="006E5E4F" w:rsidRPr="009664C1">
        <w:rPr>
          <w:lang w:val="fr-CH"/>
        </w:rPr>
        <w:t> :</w:t>
      </w:r>
    </w:p>
    <w:p w:rsidR="00611E67" w:rsidRPr="009664C1" w:rsidRDefault="006E5E4F" w:rsidP="00273CA0">
      <w:pPr>
        <w:pStyle w:val="ListParagraph"/>
        <w:numPr>
          <w:ilvl w:val="1"/>
          <w:numId w:val="39"/>
        </w:numPr>
        <w:spacing w:line="276" w:lineRule="auto"/>
        <w:rPr>
          <w:lang w:val="fr-CH"/>
        </w:rPr>
      </w:pPr>
      <w:r w:rsidRPr="009664C1">
        <w:rPr>
          <w:lang w:val="fr-CH"/>
        </w:rPr>
        <w:t>Richesse, endémisme, répartition des menaces pour les taxa possibles, y compris pour les espèces protégées par les lois et politiques de la République du Congo et les espèces charismatiques présentant un intérêt pour l’écotourisme</w:t>
      </w:r>
    </w:p>
    <w:p w:rsidR="006E5E4F" w:rsidRPr="009664C1" w:rsidRDefault="000D3EC3" w:rsidP="00273CA0">
      <w:pPr>
        <w:pStyle w:val="ListParagraph"/>
        <w:numPr>
          <w:ilvl w:val="1"/>
          <w:numId w:val="39"/>
        </w:numPr>
        <w:spacing w:line="276" w:lineRule="auto"/>
        <w:rPr>
          <w:lang w:val="fr-CH"/>
        </w:rPr>
      </w:pPr>
      <w:r w:rsidRPr="009664C1">
        <w:rPr>
          <w:lang w:val="fr-CH"/>
        </w:rPr>
        <w:t>Répartition de l’i</w:t>
      </w:r>
      <w:r w:rsidR="006E5E4F" w:rsidRPr="009664C1">
        <w:rPr>
          <w:lang w:val="fr-CH"/>
        </w:rPr>
        <w:t xml:space="preserve">mportance </w:t>
      </w:r>
      <w:r w:rsidR="00CC04B2">
        <w:rPr>
          <w:lang w:val="fr-CH"/>
        </w:rPr>
        <w:t>de la protection des forêts pour l</w:t>
      </w:r>
      <w:r w:rsidR="006E5E4F" w:rsidRPr="009664C1">
        <w:rPr>
          <w:lang w:val="fr-CH"/>
        </w:rPr>
        <w:t xml:space="preserve">es services </w:t>
      </w:r>
      <w:proofErr w:type="spellStart"/>
      <w:r w:rsidR="006E5E4F" w:rsidRPr="009664C1">
        <w:rPr>
          <w:lang w:val="fr-CH"/>
        </w:rPr>
        <w:t>écosystémiques</w:t>
      </w:r>
      <w:proofErr w:type="spellEnd"/>
      <w:r w:rsidR="006E5E4F" w:rsidRPr="009664C1">
        <w:rPr>
          <w:lang w:val="fr-CH"/>
        </w:rPr>
        <w:t xml:space="preserve"> </w:t>
      </w:r>
      <w:r w:rsidR="00A12411">
        <w:rPr>
          <w:lang w:val="fr-CH"/>
        </w:rPr>
        <w:t xml:space="preserve"> (en fonction des données disponibles)</w:t>
      </w:r>
    </w:p>
    <w:p w:rsidR="000D3EC3" w:rsidRPr="009664C1" w:rsidRDefault="000D3EC3" w:rsidP="00273CA0">
      <w:pPr>
        <w:pStyle w:val="ListParagraph"/>
        <w:numPr>
          <w:ilvl w:val="1"/>
          <w:numId w:val="39"/>
        </w:numPr>
        <w:spacing w:line="276" w:lineRule="auto"/>
        <w:rPr>
          <w:lang w:val="fr-CH"/>
        </w:rPr>
      </w:pPr>
      <w:r w:rsidRPr="009664C1">
        <w:rPr>
          <w:lang w:val="fr-CH"/>
        </w:rPr>
        <w:t xml:space="preserve">En fonction des résultats de la </w:t>
      </w:r>
      <w:r w:rsidR="00102529">
        <w:rPr>
          <w:lang w:val="fr-CH"/>
        </w:rPr>
        <w:t>Composante D</w:t>
      </w:r>
      <w:r w:rsidRPr="009664C1">
        <w:rPr>
          <w:lang w:val="fr-CH"/>
        </w:rPr>
        <w:t>, représentation spatiale des valeurs des services des écosystèmes pour les communautés locales</w:t>
      </w:r>
    </w:p>
    <w:p w:rsidR="000D3EC3" w:rsidRPr="009664C1" w:rsidRDefault="006E5E4F" w:rsidP="000D3EC3">
      <w:pPr>
        <w:pStyle w:val="ListParagraph"/>
        <w:numPr>
          <w:ilvl w:val="1"/>
          <w:numId w:val="39"/>
        </w:numPr>
        <w:spacing w:line="276" w:lineRule="auto"/>
        <w:rPr>
          <w:lang w:val="fr-CH"/>
        </w:rPr>
      </w:pPr>
      <w:r w:rsidRPr="009664C1">
        <w:rPr>
          <w:lang w:val="fr-CH"/>
        </w:rPr>
        <w:t xml:space="preserve">Analyse de la relation spatiale entre biodiversité et services des écosystèmes avec des cartes du carbone (données issues de l’IFN si possible, sinon sur la base de jeux </w:t>
      </w:r>
      <w:r w:rsidR="00A12411">
        <w:rPr>
          <w:lang w:val="fr-CH"/>
        </w:rPr>
        <w:t xml:space="preserve">de données carbone </w:t>
      </w:r>
      <w:r w:rsidRPr="009664C1">
        <w:rPr>
          <w:lang w:val="fr-CH"/>
        </w:rPr>
        <w:t>internationaux)</w:t>
      </w:r>
    </w:p>
    <w:p w:rsidR="00B4127B" w:rsidRPr="009664C1" w:rsidRDefault="00553D15" w:rsidP="00273CA0">
      <w:pPr>
        <w:pStyle w:val="ListParagraph"/>
        <w:numPr>
          <w:ilvl w:val="1"/>
          <w:numId w:val="39"/>
        </w:numPr>
        <w:spacing w:line="276" w:lineRule="auto"/>
        <w:rPr>
          <w:lang w:val="fr-CH"/>
        </w:rPr>
      </w:pPr>
      <w:r w:rsidRPr="009664C1">
        <w:rPr>
          <w:lang w:val="fr-CH"/>
        </w:rPr>
        <w:t xml:space="preserve">Analyse de la relation entre carbone, biodiversité et </w:t>
      </w:r>
      <w:r w:rsidR="00926D28" w:rsidRPr="009664C1">
        <w:rPr>
          <w:lang w:val="fr-CH"/>
        </w:rPr>
        <w:t>pression</w:t>
      </w:r>
      <w:r w:rsidR="00B4127B" w:rsidRPr="009664C1">
        <w:rPr>
          <w:lang w:val="fr-CH"/>
        </w:rPr>
        <w:t xml:space="preserve"> humaine, usages des terres et désignations foncières </w:t>
      </w:r>
      <w:r w:rsidR="00A12411">
        <w:rPr>
          <w:lang w:val="fr-CH"/>
        </w:rPr>
        <w:t>dans l’optique d’une contribution en données spatiales aux politiques pertinentes telles que</w:t>
      </w:r>
      <w:r w:rsidR="00A12411" w:rsidRPr="009664C1">
        <w:rPr>
          <w:lang w:val="fr-CH"/>
        </w:rPr>
        <w:t xml:space="preserve"> </w:t>
      </w:r>
      <w:r w:rsidR="00B4127B" w:rsidRPr="009664C1">
        <w:rPr>
          <w:lang w:val="fr-CH"/>
        </w:rPr>
        <w:t>diversification de l’économie forestière,</w:t>
      </w:r>
      <w:r w:rsidR="00A12411">
        <w:rPr>
          <w:lang w:val="fr-CH"/>
        </w:rPr>
        <w:t xml:space="preserve"> délimitation d’une </w:t>
      </w:r>
      <w:r w:rsidR="00B4127B" w:rsidRPr="009664C1">
        <w:rPr>
          <w:lang w:val="fr-CH"/>
        </w:rPr>
        <w:t>Réserve</w:t>
      </w:r>
      <w:r w:rsidR="00A12411">
        <w:rPr>
          <w:lang w:val="fr-CH"/>
        </w:rPr>
        <w:t xml:space="preserve"> forestière</w:t>
      </w:r>
      <w:r w:rsidR="00B4127B" w:rsidRPr="009664C1">
        <w:rPr>
          <w:lang w:val="fr-CH"/>
        </w:rPr>
        <w:t xml:space="preserve"> de l’Etat, </w:t>
      </w:r>
      <w:r w:rsidR="00A12411">
        <w:rPr>
          <w:lang w:val="fr-CH"/>
        </w:rPr>
        <w:t>application de la gestion durable des forêts, en fonction des besoins identifiés</w:t>
      </w:r>
    </w:p>
    <w:p w:rsidR="000D3EC3" w:rsidRPr="009664C1" w:rsidRDefault="000D3EC3" w:rsidP="00273CA0">
      <w:pPr>
        <w:pStyle w:val="ListParagraph"/>
        <w:numPr>
          <w:ilvl w:val="1"/>
          <w:numId w:val="39"/>
        </w:numPr>
        <w:spacing w:line="276" w:lineRule="auto"/>
        <w:rPr>
          <w:lang w:val="fr-CH"/>
        </w:rPr>
      </w:pPr>
      <w:r w:rsidRPr="009664C1">
        <w:rPr>
          <w:lang w:val="fr-CH"/>
        </w:rPr>
        <w:t>Cartes répondant aux besoins en informations spatiales identifiés pour la mise en œuvre et le suivi des sauvegardes nationales (cartographie des forêts naturelles, des peuples autochtones)</w:t>
      </w:r>
    </w:p>
    <w:p w:rsidR="00397F44" w:rsidRPr="009664C1" w:rsidRDefault="00B4127B" w:rsidP="00397F44">
      <w:pPr>
        <w:pStyle w:val="ListParagraph"/>
        <w:numPr>
          <w:ilvl w:val="1"/>
          <w:numId w:val="39"/>
        </w:numPr>
        <w:spacing w:line="276" w:lineRule="auto"/>
        <w:rPr>
          <w:lang w:val="fr-CH"/>
        </w:rPr>
      </w:pPr>
      <w:r w:rsidRPr="009664C1">
        <w:rPr>
          <w:lang w:val="fr-CH"/>
        </w:rPr>
        <w:t xml:space="preserve">Cartes et données répondant aux besoins additionnels identifiés, dans la mesure du possible. </w:t>
      </w:r>
    </w:p>
    <w:p w:rsidR="00646570" w:rsidRPr="009664C1" w:rsidRDefault="00397F44" w:rsidP="000D3EC3">
      <w:pPr>
        <w:pStyle w:val="ListParagraph"/>
        <w:numPr>
          <w:ilvl w:val="0"/>
          <w:numId w:val="39"/>
        </w:numPr>
        <w:spacing w:line="276" w:lineRule="auto"/>
        <w:rPr>
          <w:lang w:val="fr-CH"/>
        </w:rPr>
      </w:pPr>
      <w:r w:rsidRPr="009664C1">
        <w:rPr>
          <w:lang w:val="fr-CH"/>
        </w:rPr>
        <w:t xml:space="preserve">Trois </w:t>
      </w:r>
      <w:r w:rsidR="006349F2">
        <w:rPr>
          <w:lang w:val="fr-CH"/>
        </w:rPr>
        <w:t>sessions de formation (1x3 jours, 1x10 jours et 1x5 jours</w:t>
      </w:r>
      <w:r w:rsidRPr="009664C1">
        <w:rPr>
          <w:lang w:val="fr-CH"/>
        </w:rPr>
        <w:t xml:space="preserve">) de  techniciens nationaux </w:t>
      </w:r>
      <w:r w:rsidR="0089689E" w:rsidRPr="009664C1">
        <w:rPr>
          <w:lang w:val="fr-CH"/>
        </w:rPr>
        <w:t>à</w:t>
      </w:r>
      <w:r w:rsidRPr="009664C1">
        <w:rPr>
          <w:lang w:val="fr-CH"/>
        </w:rPr>
        <w:t xml:space="preserve"> la planification spatiale de la REDD+ par l’utilisation de SIG pour la cartographie des bénéfices multiples. Ces sessions seront organisées à Brazzaville et ne feront usage que de logiciels </w:t>
      </w:r>
      <w:r w:rsidR="000D3EC3" w:rsidRPr="009664C1">
        <w:rPr>
          <w:lang w:val="fr-CH"/>
        </w:rPr>
        <w:t xml:space="preserve">SIG en libre accès. </w:t>
      </w:r>
    </w:p>
    <w:p w:rsidR="00926D28" w:rsidRPr="009664C1" w:rsidRDefault="00926D28" w:rsidP="000D3EC3">
      <w:pPr>
        <w:pStyle w:val="ListParagraph"/>
        <w:numPr>
          <w:ilvl w:val="0"/>
          <w:numId w:val="39"/>
        </w:numPr>
        <w:spacing w:line="276" w:lineRule="auto"/>
        <w:rPr>
          <w:lang w:val="fr-FR"/>
        </w:rPr>
      </w:pPr>
      <w:r w:rsidRPr="009664C1">
        <w:rPr>
          <w:lang w:val="fr-FR"/>
        </w:rPr>
        <w:t xml:space="preserve">Analyse </w:t>
      </w:r>
      <w:r w:rsidR="00A12411">
        <w:rPr>
          <w:lang w:val="fr-FR"/>
        </w:rPr>
        <w:t>de l’approche nationale des garanties/sauvegardes de la REDD+</w:t>
      </w:r>
      <w:r w:rsidRPr="009664C1">
        <w:rPr>
          <w:lang w:val="fr-FR"/>
        </w:rPr>
        <w:t xml:space="preserve">en République du Congo, en collaboration avec </w:t>
      </w:r>
      <w:r w:rsidR="00A12411">
        <w:rPr>
          <w:lang w:val="fr-FR"/>
        </w:rPr>
        <w:t>les experts nationaux concernés</w:t>
      </w:r>
      <w:r w:rsidR="00CB7231">
        <w:rPr>
          <w:lang w:val="fr-FR"/>
        </w:rPr>
        <w:t xml:space="preserve"> lors d’un déplacement à Cambridge</w:t>
      </w:r>
      <w:r w:rsidR="00851975" w:rsidRPr="009664C1">
        <w:rPr>
          <w:lang w:val="fr-FR"/>
        </w:rPr>
        <w:t>, afin de créer des produits cartographiques qui informeront le travail national sur les garanties REDD+</w:t>
      </w:r>
      <w:r w:rsidR="009321DF">
        <w:rPr>
          <w:lang w:val="fr-FR"/>
        </w:rPr>
        <w:t xml:space="preserve">. Cette session </w:t>
      </w:r>
      <w:r w:rsidR="00A3513F">
        <w:rPr>
          <w:lang w:val="fr-FR"/>
        </w:rPr>
        <w:t>rejoint l’ambition de prise en compte de la planification spatiale dans la réalisation de</w:t>
      </w:r>
      <w:r w:rsidR="009321DF">
        <w:rPr>
          <w:lang w:val="fr-FR"/>
        </w:rPr>
        <w:t xml:space="preserve"> l’EESS/SESA, dont les objectifs comprennent une « analyse de l’importance des impacts potentiels de la stratégie REDD+ et leur disposition dans l’espace </w:t>
      </w:r>
      <w:r w:rsidR="00A3513F">
        <w:rPr>
          <w:lang w:val="fr-FR"/>
        </w:rPr>
        <w:t xml:space="preserve">afin de permettre une hiérarchisation et une spatialisation des effets de REDD+ sur l’environnement et le milieu humain ». </w:t>
      </w:r>
    </w:p>
    <w:p w:rsidR="000D3EC3" w:rsidRPr="009664C1" w:rsidRDefault="000D3EC3" w:rsidP="000D3EC3">
      <w:pPr>
        <w:pStyle w:val="ListParagraph"/>
        <w:numPr>
          <w:ilvl w:val="0"/>
          <w:numId w:val="39"/>
        </w:numPr>
        <w:spacing w:line="276" w:lineRule="auto"/>
        <w:rPr>
          <w:lang w:val="fr-CH"/>
        </w:rPr>
      </w:pPr>
      <w:r w:rsidRPr="009664C1">
        <w:rPr>
          <w:lang w:val="fr-CH"/>
        </w:rPr>
        <w:t xml:space="preserve">La production d’un </w:t>
      </w:r>
      <w:r w:rsidR="003A560F">
        <w:rPr>
          <w:lang w:val="fr-CH"/>
        </w:rPr>
        <w:t>rapport final sur les cartes créées et les implications pour le programme national en terme de planification spatiale des actions REDD+ telles que prévues dans la stratégie, et pour les aspects spatiaux de la mise en œuvre des sauvegardes</w:t>
      </w:r>
    </w:p>
    <w:p w:rsidR="00B4127B" w:rsidRPr="009664C1" w:rsidRDefault="00851975" w:rsidP="00287D23">
      <w:pPr>
        <w:pStyle w:val="Heading3"/>
        <w:numPr>
          <w:ilvl w:val="0"/>
          <w:numId w:val="0"/>
        </w:numPr>
        <w:rPr>
          <w:lang w:val="fr-CH"/>
        </w:rPr>
      </w:pPr>
      <w:r w:rsidRPr="009664C1">
        <w:rPr>
          <w:lang w:val="fr-CH"/>
        </w:rPr>
        <w:t>Produ</w:t>
      </w:r>
      <w:r w:rsidR="0089689E" w:rsidRPr="009664C1">
        <w:rPr>
          <w:lang w:val="fr-CH"/>
        </w:rPr>
        <w:t>it</w:t>
      </w:r>
      <w:r w:rsidRPr="009664C1">
        <w:rPr>
          <w:lang w:val="fr-CH"/>
        </w:rPr>
        <w:t>s</w:t>
      </w:r>
    </w:p>
    <w:p w:rsidR="009E443D" w:rsidRDefault="00A12411" w:rsidP="00287D23">
      <w:pPr>
        <w:pStyle w:val="ListParagraph"/>
        <w:numPr>
          <w:ilvl w:val="0"/>
          <w:numId w:val="41"/>
        </w:numPr>
        <w:spacing w:line="276" w:lineRule="auto"/>
        <w:rPr>
          <w:lang w:val="fr-CH"/>
        </w:rPr>
      </w:pPr>
      <w:r>
        <w:rPr>
          <w:lang w:val="fr-CH"/>
        </w:rPr>
        <w:t xml:space="preserve">Un </w:t>
      </w:r>
      <w:r w:rsidRPr="00A12411">
        <w:rPr>
          <w:lang w:val="fr-CH"/>
        </w:rPr>
        <w:t>rapport final présentant les différentes cartes produites et expliquant la pertinence de la planification spatiale de la REDD+ pour la réalisation des bénéfices multiples et la mise en œuvre et le suivi des garanties</w:t>
      </w:r>
    </w:p>
    <w:p w:rsidR="00A12411" w:rsidRPr="009E443D" w:rsidRDefault="00A12411" w:rsidP="009E443D">
      <w:pPr>
        <w:pStyle w:val="ListParagraph"/>
        <w:numPr>
          <w:ilvl w:val="0"/>
          <w:numId w:val="41"/>
        </w:numPr>
        <w:spacing w:line="276" w:lineRule="auto"/>
        <w:rPr>
          <w:lang w:val="fr-CH"/>
        </w:rPr>
      </w:pPr>
      <w:r w:rsidRPr="009E443D">
        <w:rPr>
          <w:lang w:val="fr-CH"/>
        </w:rPr>
        <w:t xml:space="preserve">Outils de communication à l’usage des communautés locales : livret présentant les conclusions du  rapport de façon accessible, en français et en langues locales, posters de grande taille pouvant servir à la sensibilisation sur ces thèmes.  </w:t>
      </w:r>
    </w:p>
    <w:p w:rsidR="00000941" w:rsidRPr="009664C1" w:rsidRDefault="0089689E" w:rsidP="00287D23">
      <w:pPr>
        <w:pStyle w:val="ListParagraph"/>
        <w:numPr>
          <w:ilvl w:val="0"/>
          <w:numId w:val="41"/>
        </w:numPr>
        <w:spacing w:line="276" w:lineRule="auto"/>
        <w:rPr>
          <w:lang w:val="fr-CH"/>
        </w:rPr>
      </w:pPr>
      <w:r w:rsidRPr="009664C1">
        <w:rPr>
          <w:lang w:val="fr-CH"/>
        </w:rPr>
        <w:t>13</w:t>
      </w:r>
      <w:r w:rsidR="00F65412" w:rsidRPr="009664C1">
        <w:rPr>
          <w:lang w:val="fr-CH"/>
        </w:rPr>
        <w:t xml:space="preserve"> techniciens nationaux formés à la planification spatiale de la REDD+ par la cartographie des bénéfices multiples et des sauvegardes</w:t>
      </w:r>
    </w:p>
    <w:p w:rsidR="006757A2" w:rsidRPr="00087919" w:rsidRDefault="00851975" w:rsidP="00287D23">
      <w:pPr>
        <w:pStyle w:val="Heading3"/>
        <w:numPr>
          <w:ilvl w:val="0"/>
          <w:numId w:val="0"/>
        </w:numPr>
        <w:rPr>
          <w:lang w:val="fr-CH"/>
        </w:rPr>
      </w:pPr>
      <w:r w:rsidRPr="00087919">
        <w:rPr>
          <w:lang w:val="fr-CH"/>
        </w:rPr>
        <w:t>Suggestion d’équipe</w:t>
      </w:r>
      <w:r w:rsidR="002E75F1" w:rsidRPr="00087919">
        <w:rPr>
          <w:lang w:val="fr-CH"/>
        </w:rPr>
        <w:t>:</w:t>
      </w:r>
    </w:p>
    <w:p w:rsidR="00851975" w:rsidRPr="009664C1" w:rsidRDefault="002E75F1" w:rsidP="00E571C7">
      <w:pPr>
        <w:rPr>
          <w:rFonts w:cstheme="minorHAnsi"/>
          <w:lang w:val="fr-FR"/>
        </w:rPr>
      </w:pPr>
      <w:r w:rsidRPr="009664C1">
        <w:rPr>
          <w:lang w:val="fr-FR"/>
        </w:rPr>
        <w:t>Sous la supervision du Coordonnateur National, l’étude sera réalisée par l’équipe composé</w:t>
      </w:r>
      <w:r w:rsidR="00087919">
        <w:rPr>
          <w:lang w:val="fr-FR"/>
        </w:rPr>
        <w:t>e</w:t>
      </w:r>
      <w:r w:rsidRPr="009664C1">
        <w:rPr>
          <w:lang w:val="fr-FR"/>
        </w:rPr>
        <w:t xml:space="preserve"> comme suit : </w:t>
      </w:r>
      <w:r w:rsidR="00851975" w:rsidRPr="009664C1">
        <w:rPr>
          <w:rFonts w:cstheme="minorHAnsi"/>
          <w:lang w:val="fr-FR"/>
        </w:rPr>
        <w:t xml:space="preserve">Un expert international </w:t>
      </w:r>
      <w:r w:rsidR="00CC04B2">
        <w:rPr>
          <w:rFonts w:cstheme="minorHAnsi"/>
          <w:lang w:val="fr-FR"/>
        </w:rPr>
        <w:t>sur REDD+ et les bénéfices multiples</w:t>
      </w:r>
    </w:p>
    <w:p w:rsidR="00CC04B2" w:rsidRPr="009664C1" w:rsidRDefault="00CC04B2" w:rsidP="00CC04B2">
      <w:pPr>
        <w:numPr>
          <w:ilvl w:val="0"/>
          <w:numId w:val="22"/>
        </w:numPr>
        <w:spacing w:after="0"/>
        <w:rPr>
          <w:rFonts w:cstheme="minorHAnsi"/>
          <w:lang w:val="fr-FR"/>
        </w:rPr>
      </w:pPr>
      <w:r w:rsidRPr="009664C1">
        <w:rPr>
          <w:rFonts w:cstheme="minorHAnsi"/>
          <w:lang w:val="fr-FR"/>
        </w:rPr>
        <w:t>Un expert</w:t>
      </w:r>
      <w:r>
        <w:rPr>
          <w:rFonts w:cstheme="minorHAnsi"/>
          <w:lang w:val="fr-FR"/>
        </w:rPr>
        <w:t>/formateur</w:t>
      </w:r>
      <w:r w:rsidRPr="009664C1">
        <w:rPr>
          <w:rFonts w:cstheme="minorHAnsi"/>
          <w:lang w:val="fr-FR"/>
        </w:rPr>
        <w:t xml:space="preserve"> international </w:t>
      </w:r>
      <w:r>
        <w:rPr>
          <w:rFonts w:cstheme="minorHAnsi"/>
          <w:lang w:val="fr-FR"/>
        </w:rPr>
        <w:t>SIG</w:t>
      </w:r>
    </w:p>
    <w:p w:rsidR="0034401C" w:rsidRPr="009664C1" w:rsidRDefault="00BA3DBF" w:rsidP="0034401C">
      <w:pPr>
        <w:numPr>
          <w:ilvl w:val="0"/>
          <w:numId w:val="22"/>
        </w:numPr>
        <w:spacing w:after="0"/>
        <w:rPr>
          <w:rFonts w:cstheme="minorHAnsi"/>
          <w:lang w:val="fr-FR"/>
        </w:rPr>
      </w:pPr>
      <w:r w:rsidRPr="009664C1">
        <w:rPr>
          <w:rFonts w:cstheme="minorHAnsi"/>
          <w:lang w:val="fr-FR"/>
        </w:rPr>
        <w:t>Trois (03) E</w:t>
      </w:r>
      <w:r w:rsidR="00851975" w:rsidRPr="009664C1">
        <w:rPr>
          <w:rFonts w:cstheme="minorHAnsi"/>
          <w:lang w:val="fr-FR"/>
        </w:rPr>
        <w:t xml:space="preserve">xpert en </w:t>
      </w:r>
      <w:r w:rsidRPr="009664C1">
        <w:rPr>
          <w:rFonts w:cstheme="minorHAnsi"/>
          <w:lang w:val="fr-FR"/>
        </w:rPr>
        <w:t>SI</w:t>
      </w:r>
      <w:r w:rsidR="00851975" w:rsidRPr="009664C1">
        <w:rPr>
          <w:rFonts w:cstheme="minorHAnsi"/>
          <w:lang w:val="fr-FR"/>
        </w:rPr>
        <w:t>G</w:t>
      </w:r>
      <w:r w:rsidR="002E75F1" w:rsidRPr="009664C1">
        <w:rPr>
          <w:rFonts w:cstheme="minorHAnsi"/>
          <w:lang w:val="fr-FR"/>
        </w:rPr>
        <w:t xml:space="preserve"> de la Cellule MRV nationale (</w:t>
      </w:r>
      <w:proofErr w:type="spellStart"/>
      <w:r w:rsidR="002E75F1" w:rsidRPr="009664C1">
        <w:rPr>
          <w:rFonts w:cstheme="minorHAnsi"/>
          <w:lang w:val="fr-FR"/>
        </w:rPr>
        <w:t>co</w:t>
      </w:r>
      <w:proofErr w:type="spellEnd"/>
      <w:r w:rsidR="002E75F1" w:rsidRPr="009664C1">
        <w:rPr>
          <w:rFonts w:cstheme="minorHAnsi"/>
          <w:lang w:val="fr-FR"/>
        </w:rPr>
        <w:t>-formateurs)</w:t>
      </w:r>
    </w:p>
    <w:p w:rsidR="00A02338" w:rsidRDefault="0034401C" w:rsidP="00A02338">
      <w:pPr>
        <w:numPr>
          <w:ilvl w:val="0"/>
          <w:numId w:val="22"/>
        </w:numPr>
        <w:spacing w:after="0"/>
        <w:rPr>
          <w:rFonts w:cstheme="minorHAnsi"/>
          <w:b/>
          <w:lang w:val="fr-FR"/>
        </w:rPr>
      </w:pPr>
      <w:r w:rsidRPr="009664C1">
        <w:rPr>
          <w:rFonts w:cstheme="minorHAnsi"/>
          <w:lang w:val="fr-FR"/>
        </w:rPr>
        <w:t xml:space="preserve">Equipe de 10 </w:t>
      </w:r>
      <w:r w:rsidR="00B62040">
        <w:rPr>
          <w:rFonts w:cstheme="minorHAnsi"/>
          <w:lang w:val="fr-FR"/>
        </w:rPr>
        <w:t>techniciens</w:t>
      </w:r>
      <w:r w:rsidR="002E75F1" w:rsidRPr="009664C1">
        <w:rPr>
          <w:rFonts w:cstheme="minorHAnsi"/>
          <w:lang w:val="fr-FR"/>
        </w:rPr>
        <w:t xml:space="preserve"> de la Cellule MRV du </w:t>
      </w:r>
      <w:r w:rsidR="00CC04B2">
        <w:rPr>
          <w:rFonts w:cstheme="minorHAnsi"/>
          <w:lang w:val="fr-FR"/>
        </w:rPr>
        <w:t>Ministère des Forêts</w:t>
      </w:r>
      <w:r w:rsidR="00CC04B2" w:rsidRPr="009664C1">
        <w:rPr>
          <w:rFonts w:cstheme="minorHAnsi"/>
          <w:lang w:val="fr-FR"/>
        </w:rPr>
        <w:t xml:space="preserve"> </w:t>
      </w:r>
    </w:p>
    <w:p w:rsidR="001154FE" w:rsidRPr="009664C1" w:rsidRDefault="00102529" w:rsidP="0034401C">
      <w:pPr>
        <w:pStyle w:val="Heading2"/>
        <w:numPr>
          <w:ilvl w:val="0"/>
          <w:numId w:val="0"/>
        </w:numPr>
        <w:jc w:val="left"/>
        <w:rPr>
          <w:lang w:val="fr-CH"/>
        </w:rPr>
      </w:pPr>
      <w:r>
        <w:rPr>
          <w:lang w:val="fr-CH"/>
        </w:rPr>
        <w:t xml:space="preserve">Composante </w:t>
      </w:r>
      <w:r w:rsidR="00567789">
        <w:rPr>
          <w:lang w:val="fr-CH"/>
        </w:rPr>
        <w:t>III</w:t>
      </w:r>
      <w:r w:rsidR="00611E67" w:rsidRPr="009664C1">
        <w:rPr>
          <w:lang w:val="fr-CH"/>
        </w:rPr>
        <w:t xml:space="preserve"> </w:t>
      </w:r>
      <w:r w:rsidR="0034401C" w:rsidRPr="009664C1">
        <w:rPr>
          <w:lang w:val="fr-CH"/>
        </w:rPr>
        <w:t xml:space="preserve">- </w:t>
      </w:r>
      <w:r w:rsidR="001154FE" w:rsidRPr="00102529">
        <w:rPr>
          <w:b w:val="0"/>
          <w:lang w:val="fr-CH"/>
        </w:rPr>
        <w:t xml:space="preserve">Evaluation </w:t>
      </w:r>
      <w:r w:rsidR="002C6B8D" w:rsidRPr="00102529">
        <w:rPr>
          <w:b w:val="0"/>
          <w:lang w:val="fr-CH"/>
        </w:rPr>
        <w:t>de la</w:t>
      </w:r>
      <w:r w:rsidR="002B566D" w:rsidRPr="00102529">
        <w:rPr>
          <w:b w:val="0"/>
          <w:lang w:val="fr-CH"/>
        </w:rPr>
        <w:t xml:space="preserve"> contribution </w:t>
      </w:r>
      <w:r>
        <w:rPr>
          <w:b w:val="0"/>
          <w:lang w:val="fr-CH"/>
        </w:rPr>
        <w:t>des</w:t>
      </w:r>
      <w:r w:rsidR="002B566D" w:rsidRPr="00102529">
        <w:rPr>
          <w:b w:val="0"/>
          <w:lang w:val="fr-CH"/>
        </w:rPr>
        <w:t xml:space="preserve"> bénéfices multiples à l’économie nationale</w:t>
      </w:r>
      <w:r w:rsidR="0034401C" w:rsidRPr="009664C1">
        <w:rPr>
          <w:lang w:val="fr-CH"/>
        </w:rPr>
        <w:t xml:space="preserve"> </w:t>
      </w:r>
      <w:r w:rsidR="00567789">
        <w:rPr>
          <w:lang w:val="fr-CH"/>
        </w:rPr>
        <w:t>(description indicative)</w:t>
      </w:r>
    </w:p>
    <w:p w:rsidR="00287D23" w:rsidRPr="009664C1" w:rsidRDefault="00287D23" w:rsidP="00287D23">
      <w:pPr>
        <w:pStyle w:val="Heading3"/>
        <w:numPr>
          <w:ilvl w:val="0"/>
          <w:numId w:val="0"/>
        </w:numPr>
        <w:ind w:left="360" w:hanging="360"/>
        <w:rPr>
          <w:lang w:val="fr-CH"/>
        </w:rPr>
      </w:pPr>
      <w:r w:rsidRPr="009664C1">
        <w:rPr>
          <w:lang w:val="fr-CH"/>
        </w:rPr>
        <w:t xml:space="preserve">Activités </w:t>
      </w:r>
    </w:p>
    <w:p w:rsidR="002B566D" w:rsidRPr="009664C1" w:rsidRDefault="00263F29" w:rsidP="002B566D">
      <w:pPr>
        <w:rPr>
          <w:rFonts w:cstheme="minorHAnsi"/>
          <w:lang w:val="fr-CH"/>
        </w:rPr>
      </w:pPr>
      <w:r w:rsidRPr="009664C1">
        <w:rPr>
          <w:rFonts w:cstheme="minorHAnsi"/>
          <w:lang w:val="fr-CH"/>
        </w:rPr>
        <w:t>Sur la base des</w:t>
      </w:r>
      <w:r w:rsidR="002B566D" w:rsidRPr="009664C1">
        <w:rPr>
          <w:rFonts w:cstheme="minorHAnsi"/>
          <w:lang w:val="fr-CH"/>
        </w:rPr>
        <w:t xml:space="preserve"> données dégagées dans les</w:t>
      </w:r>
      <w:r w:rsidR="00102529">
        <w:rPr>
          <w:rFonts w:cstheme="minorHAnsi"/>
          <w:lang w:val="fr-CH"/>
        </w:rPr>
        <w:t xml:space="preserve"> Composantes </w:t>
      </w:r>
      <w:r w:rsidR="00B54495">
        <w:rPr>
          <w:rFonts w:cstheme="minorHAnsi"/>
          <w:lang w:val="fr-CH"/>
        </w:rPr>
        <w:t>B</w:t>
      </w:r>
      <w:r w:rsidR="00102529">
        <w:rPr>
          <w:rFonts w:cstheme="minorHAnsi"/>
          <w:lang w:val="fr-CH"/>
        </w:rPr>
        <w:t xml:space="preserve"> et E</w:t>
      </w:r>
      <w:r w:rsidRPr="009664C1">
        <w:rPr>
          <w:rFonts w:cstheme="minorHAnsi"/>
          <w:lang w:val="fr-CH"/>
        </w:rPr>
        <w:t xml:space="preserve">, les questions parmi les suivantes pourront être </w:t>
      </w:r>
      <w:r w:rsidR="002B566D" w:rsidRPr="009664C1">
        <w:rPr>
          <w:rFonts w:cstheme="minorHAnsi"/>
          <w:lang w:val="fr-CH"/>
        </w:rPr>
        <w:t xml:space="preserve"> abordé</w:t>
      </w:r>
      <w:r w:rsidRPr="009664C1">
        <w:rPr>
          <w:rFonts w:cstheme="minorHAnsi"/>
          <w:lang w:val="fr-CH"/>
        </w:rPr>
        <w:t>e</w:t>
      </w:r>
      <w:r w:rsidR="002B566D" w:rsidRPr="009664C1">
        <w:rPr>
          <w:rFonts w:cstheme="minorHAnsi"/>
          <w:lang w:val="fr-CH"/>
        </w:rPr>
        <w:t>s</w:t>
      </w:r>
      <w:r w:rsidR="00851975" w:rsidRPr="009664C1">
        <w:rPr>
          <w:rFonts w:cstheme="minorHAnsi"/>
          <w:lang w:val="fr-CH"/>
        </w:rPr>
        <w:t xml:space="preserve"> </w:t>
      </w:r>
      <w:r w:rsidR="002B566D" w:rsidRPr="009664C1">
        <w:rPr>
          <w:rFonts w:cstheme="minorHAnsi"/>
          <w:lang w:val="fr-CH"/>
        </w:rPr>
        <w:t>:</w:t>
      </w:r>
    </w:p>
    <w:p w:rsidR="00474627" w:rsidRPr="006349F2" w:rsidRDefault="00474627" w:rsidP="006349F2">
      <w:pPr>
        <w:pStyle w:val="ListParagraph"/>
        <w:numPr>
          <w:ilvl w:val="0"/>
          <w:numId w:val="12"/>
        </w:numPr>
        <w:spacing w:line="276" w:lineRule="auto"/>
        <w:rPr>
          <w:rFonts w:asciiTheme="minorHAnsi" w:hAnsiTheme="minorHAnsi" w:cstheme="minorHAnsi"/>
          <w:lang w:val="fr-CH"/>
        </w:rPr>
      </w:pPr>
      <w:r w:rsidRPr="006349F2">
        <w:rPr>
          <w:rFonts w:asciiTheme="minorHAnsi" w:hAnsiTheme="minorHAnsi" w:cstheme="minorHAnsi"/>
          <w:lang w:val="fr-CH"/>
        </w:rPr>
        <w:t xml:space="preserve">Évaluation nationale de la valeur des forêts pour l’économie </w:t>
      </w:r>
      <w:r w:rsidR="003A560F" w:rsidRPr="006349F2">
        <w:rPr>
          <w:rFonts w:asciiTheme="minorHAnsi" w:hAnsiTheme="minorHAnsi" w:cstheme="minorHAnsi"/>
          <w:lang w:val="fr-CH"/>
        </w:rPr>
        <w:t xml:space="preserve">forestière – potentiel pour la diversification du secteur, notamment à travers les </w:t>
      </w:r>
      <w:proofErr w:type="spellStart"/>
      <w:r w:rsidR="003A560F" w:rsidRPr="006349F2">
        <w:rPr>
          <w:rFonts w:asciiTheme="minorHAnsi" w:hAnsiTheme="minorHAnsi" w:cstheme="minorHAnsi"/>
          <w:lang w:val="fr-CH"/>
        </w:rPr>
        <w:t>PFNLs</w:t>
      </w:r>
      <w:proofErr w:type="spellEnd"/>
      <w:r w:rsidR="00CB7231" w:rsidRPr="006349F2">
        <w:rPr>
          <w:rFonts w:asciiTheme="minorHAnsi" w:hAnsiTheme="minorHAnsi" w:cstheme="minorHAnsi"/>
          <w:lang w:val="fr-CH"/>
        </w:rPr>
        <w:t xml:space="preserve"> – miel, chenilles, ainsi que les chaines de valeurs</w:t>
      </w:r>
      <w:r w:rsidR="003A560F" w:rsidRPr="006349F2">
        <w:rPr>
          <w:rFonts w:asciiTheme="minorHAnsi" w:hAnsiTheme="minorHAnsi" w:cstheme="minorHAnsi"/>
          <w:lang w:val="fr-CH"/>
        </w:rPr>
        <w:t xml:space="preserve"> </w:t>
      </w:r>
      <w:r w:rsidRPr="006349F2">
        <w:rPr>
          <w:rFonts w:asciiTheme="minorHAnsi" w:hAnsiTheme="minorHAnsi" w:cstheme="minorHAnsi"/>
          <w:lang w:val="fr-CH"/>
        </w:rPr>
        <w:t xml:space="preserve">(analyse sectorielle ainsi que de l’usage agrégé local, carbone et autres services </w:t>
      </w:r>
      <w:proofErr w:type="spellStart"/>
      <w:r w:rsidRPr="006349F2">
        <w:rPr>
          <w:rFonts w:asciiTheme="minorHAnsi" w:hAnsiTheme="minorHAnsi" w:cstheme="minorHAnsi"/>
          <w:lang w:val="fr-CH"/>
        </w:rPr>
        <w:t>écosystémiques</w:t>
      </w:r>
      <w:proofErr w:type="spellEnd"/>
      <w:r w:rsidRPr="006349F2">
        <w:rPr>
          <w:rFonts w:asciiTheme="minorHAnsi" w:hAnsiTheme="minorHAnsi" w:cstheme="minorHAnsi"/>
          <w:lang w:val="fr-CH"/>
        </w:rPr>
        <w:t xml:space="preserve">, </w:t>
      </w:r>
      <w:r w:rsidRPr="006349F2">
        <w:rPr>
          <w:lang w:val="fr-FR"/>
        </w:rPr>
        <w:t>en évitant de compter les éléments en double)</w:t>
      </w:r>
    </w:p>
    <w:p w:rsidR="002B566D" w:rsidRPr="006349F2" w:rsidRDefault="00474627" w:rsidP="006349F2">
      <w:pPr>
        <w:pStyle w:val="ListParagraph"/>
        <w:numPr>
          <w:ilvl w:val="0"/>
          <w:numId w:val="12"/>
        </w:numPr>
        <w:spacing w:line="276" w:lineRule="auto"/>
        <w:rPr>
          <w:rFonts w:asciiTheme="minorHAnsi" w:hAnsiTheme="minorHAnsi" w:cstheme="minorHAnsi"/>
          <w:lang w:val="fr-CH"/>
        </w:rPr>
      </w:pPr>
      <w:r w:rsidRPr="006349F2">
        <w:rPr>
          <w:rFonts w:asciiTheme="minorHAnsi" w:hAnsiTheme="minorHAnsi" w:cstheme="minorHAnsi"/>
          <w:lang w:val="fr-CH"/>
        </w:rPr>
        <w:t xml:space="preserve">Opportunités de développement durable des forêts </w:t>
      </w:r>
    </w:p>
    <w:p w:rsidR="002B566D" w:rsidRPr="006349F2" w:rsidRDefault="002B566D" w:rsidP="006349F2">
      <w:pPr>
        <w:pStyle w:val="ListParagraph"/>
        <w:numPr>
          <w:ilvl w:val="0"/>
          <w:numId w:val="12"/>
        </w:numPr>
        <w:spacing w:line="276" w:lineRule="auto"/>
        <w:rPr>
          <w:rFonts w:asciiTheme="minorHAnsi" w:hAnsiTheme="minorHAnsi" w:cstheme="minorHAnsi"/>
          <w:lang w:val="fr-CH"/>
        </w:rPr>
      </w:pPr>
      <w:r w:rsidRPr="006349F2">
        <w:rPr>
          <w:rFonts w:asciiTheme="minorHAnsi" w:hAnsiTheme="minorHAnsi" w:cstheme="minorHAnsi"/>
          <w:lang w:val="fr-CH"/>
        </w:rPr>
        <w:t xml:space="preserve">Opportunités de constitution </w:t>
      </w:r>
      <w:r w:rsidR="00CB7231" w:rsidRPr="006349F2">
        <w:rPr>
          <w:rFonts w:asciiTheme="minorHAnsi" w:hAnsiTheme="minorHAnsi" w:cstheme="minorHAnsi"/>
          <w:lang w:val="fr-CH"/>
        </w:rPr>
        <w:t>de « pôl</w:t>
      </w:r>
      <w:r w:rsidR="00474627" w:rsidRPr="006349F2">
        <w:rPr>
          <w:rFonts w:asciiTheme="minorHAnsi" w:hAnsiTheme="minorHAnsi" w:cstheme="minorHAnsi"/>
          <w:lang w:val="fr-CH"/>
        </w:rPr>
        <w:t>es de développement vert »</w:t>
      </w:r>
      <w:r w:rsidRPr="006349F2">
        <w:rPr>
          <w:rFonts w:asciiTheme="minorHAnsi" w:hAnsiTheme="minorHAnsi" w:cstheme="minorHAnsi"/>
          <w:lang w:val="fr-CH"/>
        </w:rPr>
        <w:t xml:space="preserve"> autour de la REDD+</w:t>
      </w:r>
      <w:r w:rsidR="00CB7231" w:rsidRPr="006349F2">
        <w:rPr>
          <w:rFonts w:asciiTheme="minorHAnsi" w:hAnsiTheme="minorHAnsi" w:cstheme="minorHAnsi"/>
          <w:lang w:val="fr-CH"/>
        </w:rPr>
        <w:t xml:space="preserve"> - notamment par la création des métiers verts liés à la mise en œuvre de la REDD+</w:t>
      </w:r>
    </w:p>
    <w:p w:rsidR="002B566D" w:rsidRPr="006349F2" w:rsidRDefault="002B566D" w:rsidP="006349F2">
      <w:pPr>
        <w:pStyle w:val="ListParagraph"/>
        <w:numPr>
          <w:ilvl w:val="0"/>
          <w:numId w:val="12"/>
        </w:numPr>
        <w:spacing w:line="276" w:lineRule="auto"/>
        <w:rPr>
          <w:rFonts w:asciiTheme="minorHAnsi" w:hAnsiTheme="minorHAnsi" w:cstheme="minorHAnsi"/>
          <w:lang w:val="fr-CH"/>
        </w:rPr>
      </w:pPr>
      <w:r w:rsidRPr="006349F2">
        <w:rPr>
          <w:rFonts w:asciiTheme="minorHAnsi" w:hAnsiTheme="minorHAnsi" w:cstheme="minorHAnsi"/>
          <w:lang w:val="fr-CH"/>
        </w:rPr>
        <w:t xml:space="preserve">Opportunités de mise en place </w:t>
      </w:r>
      <w:r w:rsidR="00B62040" w:rsidRPr="006349F2">
        <w:rPr>
          <w:rFonts w:asciiTheme="minorHAnsi" w:hAnsiTheme="minorHAnsi" w:cstheme="minorHAnsi"/>
          <w:lang w:val="fr-CH"/>
        </w:rPr>
        <w:t xml:space="preserve">de paiements </w:t>
      </w:r>
      <w:r w:rsidRPr="006349F2">
        <w:rPr>
          <w:rFonts w:asciiTheme="minorHAnsi" w:hAnsiTheme="minorHAnsi" w:cstheme="minorHAnsi"/>
          <w:lang w:val="fr-CH"/>
        </w:rPr>
        <w:t>nationa</w:t>
      </w:r>
      <w:r w:rsidR="00B62040" w:rsidRPr="006349F2">
        <w:rPr>
          <w:rFonts w:asciiTheme="minorHAnsi" w:hAnsiTheme="minorHAnsi" w:cstheme="minorHAnsi"/>
          <w:lang w:val="fr-CH"/>
        </w:rPr>
        <w:t xml:space="preserve">ux </w:t>
      </w:r>
      <w:r w:rsidRPr="006349F2">
        <w:rPr>
          <w:rFonts w:asciiTheme="minorHAnsi" w:hAnsiTheme="minorHAnsi" w:cstheme="minorHAnsi"/>
          <w:lang w:val="fr-CH"/>
        </w:rPr>
        <w:t xml:space="preserve"> pour </w:t>
      </w:r>
      <w:r w:rsidR="00B62040" w:rsidRPr="006349F2">
        <w:rPr>
          <w:rFonts w:asciiTheme="minorHAnsi" w:hAnsiTheme="minorHAnsi" w:cstheme="minorHAnsi"/>
          <w:lang w:val="fr-CH"/>
        </w:rPr>
        <w:t xml:space="preserve">les </w:t>
      </w:r>
      <w:r w:rsidRPr="006349F2">
        <w:rPr>
          <w:rFonts w:asciiTheme="minorHAnsi" w:hAnsiTheme="minorHAnsi" w:cstheme="minorHAnsi"/>
          <w:lang w:val="fr-CH"/>
        </w:rPr>
        <w:t>services environnementaux</w:t>
      </w:r>
      <w:r w:rsidR="00B62040" w:rsidRPr="006349F2">
        <w:rPr>
          <w:rFonts w:asciiTheme="minorHAnsi" w:hAnsiTheme="minorHAnsi" w:cstheme="minorHAnsi"/>
          <w:lang w:val="fr-CH"/>
        </w:rPr>
        <w:t xml:space="preserve"> (PES)</w:t>
      </w:r>
      <w:r w:rsidR="006D609E" w:rsidRPr="006349F2">
        <w:rPr>
          <w:rFonts w:asciiTheme="minorHAnsi" w:hAnsiTheme="minorHAnsi" w:cstheme="minorHAnsi"/>
          <w:lang w:val="fr-CH"/>
        </w:rPr>
        <w:t>, basé</w:t>
      </w:r>
      <w:r w:rsidR="00B62040" w:rsidRPr="006349F2">
        <w:rPr>
          <w:rFonts w:asciiTheme="minorHAnsi" w:hAnsiTheme="minorHAnsi" w:cstheme="minorHAnsi"/>
          <w:lang w:val="fr-CH"/>
        </w:rPr>
        <w:t>s</w:t>
      </w:r>
      <w:r w:rsidR="006D609E" w:rsidRPr="006349F2">
        <w:rPr>
          <w:rFonts w:asciiTheme="minorHAnsi" w:hAnsiTheme="minorHAnsi" w:cstheme="minorHAnsi"/>
          <w:lang w:val="fr-CH"/>
        </w:rPr>
        <w:t xml:space="preserve"> sur l’évaluation et la cartographie des services forestiers </w:t>
      </w:r>
      <w:proofErr w:type="spellStart"/>
      <w:r w:rsidR="006D609E" w:rsidRPr="006349F2">
        <w:rPr>
          <w:rFonts w:asciiTheme="minorHAnsi" w:hAnsiTheme="minorHAnsi" w:cstheme="minorHAnsi"/>
          <w:lang w:val="fr-CH"/>
        </w:rPr>
        <w:t>écosystémiques</w:t>
      </w:r>
      <w:proofErr w:type="spellEnd"/>
    </w:p>
    <w:p w:rsidR="006D0B0B" w:rsidRDefault="00851975" w:rsidP="006349F2">
      <w:pPr>
        <w:pStyle w:val="ListParagraph"/>
        <w:spacing w:line="276" w:lineRule="auto"/>
        <w:rPr>
          <w:rFonts w:cstheme="minorHAnsi"/>
          <w:lang w:val="fr-FR"/>
        </w:rPr>
      </w:pPr>
      <w:r w:rsidRPr="006349F2">
        <w:rPr>
          <w:rFonts w:cstheme="minorHAnsi"/>
          <w:lang w:val="fr-FR"/>
        </w:rPr>
        <w:t>Modélisation de scénarios de développement vert</w:t>
      </w:r>
      <w:r w:rsidR="006C71AB" w:rsidRPr="006349F2">
        <w:rPr>
          <w:rFonts w:cstheme="minorHAnsi"/>
          <w:lang w:val="fr-FR"/>
        </w:rPr>
        <w:t>, notamment par l’utilisation de modèles tels que T 21 du Millenium Institute</w:t>
      </w:r>
    </w:p>
    <w:p w:rsidR="00102529" w:rsidRPr="00102529" w:rsidRDefault="00102529" w:rsidP="00102529">
      <w:pPr>
        <w:rPr>
          <w:rFonts w:cstheme="minorHAnsi"/>
          <w:lang w:val="fr-FR"/>
        </w:rPr>
      </w:pPr>
    </w:p>
    <w:p w:rsidR="0080616A" w:rsidRPr="0080616A" w:rsidRDefault="0080616A" w:rsidP="0080616A">
      <w:pPr>
        <w:rPr>
          <w:rFonts w:cstheme="minorHAnsi"/>
          <w:lang w:val="fr-FR"/>
        </w:rPr>
      </w:pPr>
      <w:r w:rsidRPr="0080616A">
        <w:rPr>
          <w:rFonts w:cstheme="minorHAnsi"/>
          <w:lang w:val="fr-FR"/>
        </w:rPr>
        <w:t xml:space="preserve">L’estimation ainsi réalisée  pourra apporter des éléments de réponse </w:t>
      </w:r>
      <w:r>
        <w:rPr>
          <w:rFonts w:cstheme="minorHAnsi"/>
          <w:lang w:val="fr-FR"/>
        </w:rPr>
        <w:t>sur</w:t>
      </w:r>
      <w:r w:rsidRPr="0080616A">
        <w:rPr>
          <w:rFonts w:cstheme="minorHAnsi"/>
          <w:lang w:val="fr-FR"/>
        </w:rPr>
        <w:t xml:space="preserve"> la valeur des services écosystémiques forestiers pour l’ensemble de la République du Congo (NB </w:t>
      </w:r>
      <w:proofErr w:type="gramStart"/>
      <w:r w:rsidRPr="0080616A">
        <w:rPr>
          <w:rFonts w:cstheme="minorHAnsi"/>
          <w:lang w:val="fr-FR"/>
        </w:rPr>
        <w:t>:  l’étude</w:t>
      </w:r>
      <w:proofErr w:type="gramEnd"/>
      <w:r w:rsidRPr="0080616A">
        <w:rPr>
          <w:rFonts w:cstheme="minorHAnsi"/>
          <w:lang w:val="fr-FR"/>
        </w:rPr>
        <w:t xml:space="preserve"> ne permettra pas </w:t>
      </w:r>
      <w:r>
        <w:rPr>
          <w:rFonts w:cstheme="minorHAnsi"/>
          <w:lang w:val="fr-FR"/>
        </w:rPr>
        <w:t xml:space="preserve">a priori </w:t>
      </w:r>
      <w:r w:rsidRPr="0080616A">
        <w:rPr>
          <w:rFonts w:cstheme="minorHAnsi"/>
          <w:lang w:val="fr-FR"/>
        </w:rPr>
        <w:t>une analyse de la Valeur Economique Totale de la forêt, qui requerrait une analyse supplémentaire des services écosystémiques pour les populations urbaines et l’impact sur l’économie au sens large, via les chaînes de valeur sectorielles, qui va au-delà de l’exercice présenté ici</w:t>
      </w:r>
      <w:r>
        <w:rPr>
          <w:rFonts w:cstheme="minorHAnsi"/>
          <w:lang w:val="fr-FR"/>
        </w:rPr>
        <w:t>.</w:t>
      </w:r>
      <w:r w:rsidRPr="0080616A">
        <w:rPr>
          <w:rFonts w:cstheme="minorHAnsi"/>
          <w:lang w:val="fr-FR"/>
        </w:rPr>
        <w:t xml:space="preserve"> Cependant, une modélisation de type T21 pourrait apporter des éléments de réponse sur ces effets multiplicateurs pour l’économie nationale sur le long </w:t>
      </w:r>
      <w:proofErr w:type="gramStart"/>
      <w:r w:rsidRPr="0080616A">
        <w:rPr>
          <w:rFonts w:cstheme="minorHAnsi"/>
          <w:lang w:val="fr-FR"/>
        </w:rPr>
        <w:t>terme )</w:t>
      </w:r>
      <w:proofErr w:type="gramEnd"/>
    </w:p>
    <w:p w:rsidR="005A4982" w:rsidRPr="00614E2B" w:rsidRDefault="005A4982" w:rsidP="001154FE">
      <w:pPr>
        <w:rPr>
          <w:rFonts w:cstheme="minorHAnsi"/>
          <w:lang w:val="fr-FR"/>
        </w:rPr>
      </w:pPr>
    </w:p>
    <w:sectPr w:rsidR="005A4982" w:rsidRPr="00614E2B" w:rsidSect="00B54495">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1C7" w:rsidRDefault="00E571C7" w:rsidP="0030519E">
      <w:pPr>
        <w:spacing w:after="0" w:line="240" w:lineRule="auto"/>
      </w:pPr>
      <w:r>
        <w:separator/>
      </w:r>
    </w:p>
  </w:endnote>
  <w:endnote w:type="continuationSeparator" w:id="0">
    <w:p w:rsidR="00E571C7" w:rsidRDefault="00E571C7" w:rsidP="003051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95018"/>
      <w:docPartObj>
        <w:docPartGallery w:val="Page Numbers (Bottom of Page)"/>
        <w:docPartUnique/>
      </w:docPartObj>
    </w:sdtPr>
    <w:sdtContent>
      <w:p w:rsidR="00E571C7" w:rsidRDefault="00E571C7">
        <w:pPr>
          <w:pStyle w:val="Footer"/>
          <w:jc w:val="right"/>
        </w:pPr>
        <w:fldSimple w:instr=" PAGE   \* MERGEFORMAT ">
          <w:r w:rsidR="00486B46">
            <w:rPr>
              <w:noProof/>
            </w:rPr>
            <w:t>11</w:t>
          </w:r>
        </w:fldSimple>
      </w:p>
    </w:sdtContent>
  </w:sdt>
  <w:p w:rsidR="00E571C7" w:rsidRDefault="00E571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1C7" w:rsidRDefault="00E571C7" w:rsidP="0030519E">
      <w:pPr>
        <w:spacing w:after="0" w:line="240" w:lineRule="auto"/>
      </w:pPr>
      <w:r>
        <w:separator/>
      </w:r>
    </w:p>
  </w:footnote>
  <w:footnote w:type="continuationSeparator" w:id="0">
    <w:p w:rsidR="00E571C7" w:rsidRDefault="00E571C7" w:rsidP="0030519E">
      <w:pPr>
        <w:spacing w:after="0" w:line="240" w:lineRule="auto"/>
      </w:pPr>
      <w:r>
        <w:continuationSeparator/>
      </w:r>
    </w:p>
  </w:footnote>
  <w:footnote w:id="1">
    <w:p w:rsidR="00E571C7" w:rsidRPr="009717DD" w:rsidRDefault="00E571C7">
      <w:pPr>
        <w:pStyle w:val="FootnoteText"/>
        <w:rPr>
          <w:lang w:val="fr-FR"/>
        </w:rPr>
      </w:pPr>
      <w:r>
        <w:rPr>
          <w:rStyle w:val="FootnoteReference"/>
        </w:rPr>
        <w:footnoteRef/>
      </w:r>
      <w:r w:rsidRPr="00043AA1">
        <w:rPr>
          <w:lang w:val="fr-FR"/>
        </w:rPr>
        <w:t xml:space="preserve"> </w:t>
      </w:r>
      <w:r>
        <w:rPr>
          <w:lang w:val="fr-FR"/>
        </w:rPr>
        <w:t xml:space="preserve">Les communautés forestières peuvent comprendre les peuples habitant la forêt ainsi que les peuples dépendants des forêts. Cependant, dans le cadre de ce travail, les peuples dépendants des forêts ne seront inclus que s’ils habitent à proximité de la forêt.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1C7" w:rsidRDefault="00E571C7" w:rsidP="00466DA6">
    <w:pPr>
      <w:pStyle w:val="Header"/>
      <w:jc w:val="right"/>
    </w:pPr>
    <w:r w:rsidRPr="00466DA6">
      <w:rPr>
        <w:rFonts w:cstheme="minorHAnsi"/>
        <w:b/>
        <w:noProof/>
        <w:sz w:val="24"/>
        <w:lang w:eastAsia="en-GB"/>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1C7" w:rsidRDefault="00E571C7" w:rsidP="009B085A">
    <w:pPr>
      <w:pStyle w:val="Header"/>
      <w:jc w:val="right"/>
      <w:rPr>
        <w:rFonts w:cstheme="minorHAnsi"/>
        <w:b/>
        <w:noProof/>
        <w:sz w:val="24"/>
        <w:lang w:eastAsia="en-GB"/>
      </w:rPr>
    </w:pPr>
    <w:r>
      <w:rPr>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-1006</wp:posOffset>
          </wp:positionV>
          <wp:extent cx="1067878" cy="694035"/>
          <wp:effectExtent l="19050" t="0" r="0" b="0"/>
          <wp:wrapNone/>
          <wp:docPr id="11" name="Picture 1" descr="C:\Users\blaiseb\Desktop\Documents de référence\logos\UNREDD_full_logo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laiseb\Desktop\Documents de référence\logos\UNREDD_full_logo_FR.png"/>
                  <pic:cNvPicPr>
                    <a:picLocks noChangeAspect="1" noChangeArrowheads="1"/>
                  </pic:cNvPicPr>
                </pic:nvPicPr>
                <pic:blipFill>
                  <a:blip r:embed="rId1"/>
                  <a:srcRect/>
                  <a:stretch>
                    <a:fillRect/>
                  </a:stretch>
                </pic:blipFill>
                <pic:spPr bwMode="auto">
                  <a:xfrm>
                    <a:off x="0" y="0"/>
                    <a:ext cx="1073818" cy="697896"/>
                  </a:xfrm>
                  <a:prstGeom prst="rect">
                    <a:avLst/>
                  </a:prstGeom>
                  <a:noFill/>
                  <a:ln w="9525">
                    <a:noFill/>
                    <a:miter lim="800000"/>
                    <a:headEnd/>
                    <a:tailEnd/>
                  </a:ln>
                </pic:spPr>
              </pic:pic>
            </a:graphicData>
          </a:graphic>
        </wp:anchor>
      </w:drawing>
    </w:r>
    <w:sdt>
      <w:sdtPr>
        <w:id w:val="65895023"/>
        <w:docPartObj>
          <w:docPartGallery w:val="Watermarks"/>
          <w:docPartUnique/>
        </w:docPartObj>
      </w:sdtPr>
      <w:sdtContent>
        <w:r w:rsidRPr="00F22C02">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466DA6">
      <w:rPr>
        <w:rFonts w:cstheme="minorHAnsi"/>
        <w:b/>
        <w:noProof/>
        <w:sz w:val="24"/>
        <w:lang w:eastAsia="en-GB"/>
      </w:rPr>
      <w:t xml:space="preserve"> </w:t>
    </w:r>
    <w:r w:rsidRPr="00466DA6">
      <w:rPr>
        <w:rFonts w:cstheme="minorHAnsi"/>
        <w:i/>
        <w:noProof/>
        <w:sz w:val="20"/>
        <w:lang w:eastAsia="en-GB"/>
      </w:rPr>
      <w:t>Unité * Travail * Progrès</w:t>
    </w:r>
  </w:p>
  <w:p w:rsidR="00E571C7" w:rsidRDefault="00E571C7">
    <w:pPr>
      <w:pStyle w:val="Header"/>
    </w:pPr>
    <w:r>
      <w:rPr>
        <w:noProof/>
        <w:lang w:eastAsia="en-GB"/>
      </w:rPr>
      <w:drawing>
        <wp:anchor distT="0" distB="0" distL="114300" distR="114300" simplePos="0" relativeHeight="251656704" behindDoc="0" locked="0" layoutInCell="1" allowOverlap="1">
          <wp:simplePos x="0" y="0"/>
          <wp:positionH relativeFrom="column">
            <wp:posOffset>4719955</wp:posOffset>
          </wp:positionH>
          <wp:positionV relativeFrom="paragraph">
            <wp:posOffset>67945</wp:posOffset>
          </wp:positionV>
          <wp:extent cx="698500" cy="465455"/>
          <wp:effectExtent l="19050" t="0" r="635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98500" cy="46545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5905AD"/>
    <w:multiLevelType w:val="hybridMultilevel"/>
    <w:tmpl w:val="E61A1620"/>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56B7CF0"/>
    <w:multiLevelType w:val="hybridMultilevel"/>
    <w:tmpl w:val="87844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D91ED1"/>
    <w:multiLevelType w:val="hybridMultilevel"/>
    <w:tmpl w:val="F738CB5E"/>
    <w:lvl w:ilvl="0" w:tplc="19D8F27A">
      <w:start w:val="3"/>
      <w:numFmt w:val="bullet"/>
      <w:lvlText w:val="-"/>
      <w:lvlJc w:val="left"/>
      <w:pPr>
        <w:ind w:left="720" w:hanging="360"/>
      </w:pPr>
      <w:rPr>
        <w:rFonts w:ascii="Constantia" w:eastAsiaTheme="minorHAnsi" w:hAnsi="Constant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102C45"/>
    <w:multiLevelType w:val="hybridMultilevel"/>
    <w:tmpl w:val="82C6783A"/>
    <w:lvl w:ilvl="0" w:tplc="19D8F27A">
      <w:start w:val="3"/>
      <w:numFmt w:val="bullet"/>
      <w:lvlText w:val="-"/>
      <w:lvlJc w:val="left"/>
      <w:pPr>
        <w:ind w:left="720" w:hanging="360"/>
      </w:pPr>
      <w:rPr>
        <w:rFonts w:ascii="Constantia" w:eastAsiaTheme="minorHAnsi" w:hAnsi="Constant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B72E91"/>
    <w:multiLevelType w:val="hybridMultilevel"/>
    <w:tmpl w:val="6D8E7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E875DA"/>
    <w:multiLevelType w:val="hybridMultilevel"/>
    <w:tmpl w:val="8DBE46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BC4C41"/>
    <w:multiLevelType w:val="hybridMultilevel"/>
    <w:tmpl w:val="3558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067C12"/>
    <w:multiLevelType w:val="hybridMultilevel"/>
    <w:tmpl w:val="01E29A0A"/>
    <w:lvl w:ilvl="0" w:tplc="19D8F27A">
      <w:start w:val="3"/>
      <w:numFmt w:val="bullet"/>
      <w:lvlText w:val="-"/>
      <w:lvlJc w:val="left"/>
      <w:pPr>
        <w:ind w:left="720" w:hanging="360"/>
      </w:pPr>
      <w:rPr>
        <w:rFonts w:ascii="Constantia" w:eastAsiaTheme="minorHAnsi" w:hAnsi="Constant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F0665E"/>
    <w:multiLevelType w:val="hybridMultilevel"/>
    <w:tmpl w:val="CD6A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F35543"/>
    <w:multiLevelType w:val="hybridMultilevel"/>
    <w:tmpl w:val="7840B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787ADF"/>
    <w:multiLevelType w:val="hybridMultilevel"/>
    <w:tmpl w:val="1A00C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F005279"/>
    <w:multiLevelType w:val="hybridMultilevel"/>
    <w:tmpl w:val="EE04AE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BBD7480"/>
    <w:multiLevelType w:val="hybridMultilevel"/>
    <w:tmpl w:val="21949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1C0333A"/>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7B51CD7"/>
    <w:multiLevelType w:val="hybridMultilevel"/>
    <w:tmpl w:val="4C0A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C24C64"/>
    <w:multiLevelType w:val="hybridMultilevel"/>
    <w:tmpl w:val="AD42500C"/>
    <w:lvl w:ilvl="0" w:tplc="4D203058">
      <w:start w:val="1"/>
      <w:numFmt w:val="bullet"/>
      <w:lvlText w:val="-"/>
      <w:lvlJc w:val="left"/>
      <w:pPr>
        <w:tabs>
          <w:tab w:val="num" w:pos="720"/>
        </w:tabs>
        <w:ind w:left="720" w:hanging="360"/>
      </w:pPr>
      <w:rPr>
        <w:rFonts w:ascii="Arial" w:hAnsi="Arial" w:hint="default"/>
      </w:rPr>
    </w:lvl>
    <w:lvl w:ilvl="1" w:tplc="EBC44A24" w:tentative="1">
      <w:start w:val="1"/>
      <w:numFmt w:val="bullet"/>
      <w:lvlText w:val="-"/>
      <w:lvlJc w:val="left"/>
      <w:pPr>
        <w:tabs>
          <w:tab w:val="num" w:pos="1440"/>
        </w:tabs>
        <w:ind w:left="1440" w:hanging="360"/>
      </w:pPr>
      <w:rPr>
        <w:rFonts w:ascii="Arial" w:hAnsi="Arial" w:hint="default"/>
      </w:rPr>
    </w:lvl>
    <w:lvl w:ilvl="2" w:tplc="B44086CA" w:tentative="1">
      <w:start w:val="1"/>
      <w:numFmt w:val="bullet"/>
      <w:lvlText w:val="-"/>
      <w:lvlJc w:val="left"/>
      <w:pPr>
        <w:tabs>
          <w:tab w:val="num" w:pos="2160"/>
        </w:tabs>
        <w:ind w:left="2160" w:hanging="360"/>
      </w:pPr>
      <w:rPr>
        <w:rFonts w:ascii="Arial" w:hAnsi="Arial" w:hint="default"/>
      </w:rPr>
    </w:lvl>
    <w:lvl w:ilvl="3" w:tplc="6E843CF2" w:tentative="1">
      <w:start w:val="1"/>
      <w:numFmt w:val="bullet"/>
      <w:lvlText w:val="-"/>
      <w:lvlJc w:val="left"/>
      <w:pPr>
        <w:tabs>
          <w:tab w:val="num" w:pos="2880"/>
        </w:tabs>
        <w:ind w:left="2880" w:hanging="360"/>
      </w:pPr>
      <w:rPr>
        <w:rFonts w:ascii="Arial" w:hAnsi="Arial" w:hint="default"/>
      </w:rPr>
    </w:lvl>
    <w:lvl w:ilvl="4" w:tplc="7264F8BC" w:tentative="1">
      <w:start w:val="1"/>
      <w:numFmt w:val="bullet"/>
      <w:lvlText w:val="-"/>
      <w:lvlJc w:val="left"/>
      <w:pPr>
        <w:tabs>
          <w:tab w:val="num" w:pos="3600"/>
        </w:tabs>
        <w:ind w:left="3600" w:hanging="360"/>
      </w:pPr>
      <w:rPr>
        <w:rFonts w:ascii="Arial" w:hAnsi="Arial" w:hint="default"/>
      </w:rPr>
    </w:lvl>
    <w:lvl w:ilvl="5" w:tplc="D150650C" w:tentative="1">
      <w:start w:val="1"/>
      <w:numFmt w:val="bullet"/>
      <w:lvlText w:val="-"/>
      <w:lvlJc w:val="left"/>
      <w:pPr>
        <w:tabs>
          <w:tab w:val="num" w:pos="4320"/>
        </w:tabs>
        <w:ind w:left="4320" w:hanging="360"/>
      </w:pPr>
      <w:rPr>
        <w:rFonts w:ascii="Arial" w:hAnsi="Arial" w:hint="default"/>
      </w:rPr>
    </w:lvl>
    <w:lvl w:ilvl="6" w:tplc="1C3A4572" w:tentative="1">
      <w:start w:val="1"/>
      <w:numFmt w:val="bullet"/>
      <w:lvlText w:val="-"/>
      <w:lvlJc w:val="left"/>
      <w:pPr>
        <w:tabs>
          <w:tab w:val="num" w:pos="5040"/>
        </w:tabs>
        <w:ind w:left="5040" w:hanging="360"/>
      </w:pPr>
      <w:rPr>
        <w:rFonts w:ascii="Arial" w:hAnsi="Arial" w:hint="default"/>
      </w:rPr>
    </w:lvl>
    <w:lvl w:ilvl="7" w:tplc="A9F82C0A" w:tentative="1">
      <w:start w:val="1"/>
      <w:numFmt w:val="bullet"/>
      <w:lvlText w:val="-"/>
      <w:lvlJc w:val="left"/>
      <w:pPr>
        <w:tabs>
          <w:tab w:val="num" w:pos="5760"/>
        </w:tabs>
        <w:ind w:left="5760" w:hanging="360"/>
      </w:pPr>
      <w:rPr>
        <w:rFonts w:ascii="Arial" w:hAnsi="Arial" w:hint="default"/>
      </w:rPr>
    </w:lvl>
    <w:lvl w:ilvl="8" w:tplc="E41CAD98" w:tentative="1">
      <w:start w:val="1"/>
      <w:numFmt w:val="bullet"/>
      <w:lvlText w:val="-"/>
      <w:lvlJc w:val="left"/>
      <w:pPr>
        <w:tabs>
          <w:tab w:val="num" w:pos="6480"/>
        </w:tabs>
        <w:ind w:left="6480" w:hanging="360"/>
      </w:pPr>
      <w:rPr>
        <w:rFonts w:ascii="Arial" w:hAnsi="Arial" w:hint="default"/>
      </w:rPr>
    </w:lvl>
  </w:abstractNum>
  <w:abstractNum w:abstractNumId="17">
    <w:nsid w:val="4F605FEA"/>
    <w:multiLevelType w:val="hybridMultilevel"/>
    <w:tmpl w:val="23525F58"/>
    <w:lvl w:ilvl="0" w:tplc="14660F60">
      <w:start w:val="3"/>
      <w:numFmt w:val="bullet"/>
      <w:lvlText w:val="-"/>
      <w:lvlJc w:val="left"/>
      <w:pPr>
        <w:ind w:left="720" w:hanging="360"/>
      </w:pPr>
      <w:rPr>
        <w:rFonts w:ascii="Constantia" w:eastAsiaTheme="minorHAnsi" w:hAnsi="Constant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2A0857"/>
    <w:multiLevelType w:val="hybridMultilevel"/>
    <w:tmpl w:val="52D2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E7489F"/>
    <w:multiLevelType w:val="hybridMultilevel"/>
    <w:tmpl w:val="73E0C528"/>
    <w:lvl w:ilvl="0" w:tplc="19D8F27A">
      <w:start w:val="3"/>
      <w:numFmt w:val="bullet"/>
      <w:lvlText w:val="-"/>
      <w:lvlJc w:val="left"/>
      <w:pPr>
        <w:ind w:left="720" w:hanging="360"/>
      </w:pPr>
      <w:rPr>
        <w:rFonts w:ascii="Constantia" w:eastAsiaTheme="minorHAnsi" w:hAnsi="Constant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021EFB"/>
    <w:multiLevelType w:val="hybridMultilevel"/>
    <w:tmpl w:val="B56ECD7A"/>
    <w:lvl w:ilvl="0" w:tplc="22626100">
      <w:start w:val="3"/>
      <w:numFmt w:val="bullet"/>
      <w:lvlText w:val="-"/>
      <w:lvlJc w:val="left"/>
      <w:pPr>
        <w:ind w:left="720" w:hanging="360"/>
      </w:pPr>
      <w:rPr>
        <w:rFonts w:ascii="Constantia" w:eastAsiaTheme="minorHAnsi" w:hAnsi="Constant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DD00FB"/>
    <w:multiLevelType w:val="multilevel"/>
    <w:tmpl w:val="002C1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6713B88"/>
    <w:multiLevelType w:val="hybridMultilevel"/>
    <w:tmpl w:val="8DDA6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73E78DE"/>
    <w:multiLevelType w:val="hybridMultilevel"/>
    <w:tmpl w:val="39A495C6"/>
    <w:lvl w:ilvl="0" w:tplc="5276E8B4">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7DF2C4B"/>
    <w:multiLevelType w:val="hybridMultilevel"/>
    <w:tmpl w:val="0D304D42"/>
    <w:lvl w:ilvl="0" w:tplc="51B044CC">
      <w:start w:val="1"/>
      <w:numFmt w:val="bullet"/>
      <w:lvlText w:val="-"/>
      <w:lvlJc w:val="left"/>
      <w:pPr>
        <w:tabs>
          <w:tab w:val="num" w:pos="720"/>
        </w:tabs>
        <w:ind w:left="720" w:hanging="360"/>
      </w:pPr>
      <w:rPr>
        <w:rFonts w:ascii="Arial" w:hAnsi="Arial" w:hint="default"/>
      </w:rPr>
    </w:lvl>
    <w:lvl w:ilvl="1" w:tplc="BFE094F6" w:tentative="1">
      <w:start w:val="1"/>
      <w:numFmt w:val="bullet"/>
      <w:lvlText w:val="-"/>
      <w:lvlJc w:val="left"/>
      <w:pPr>
        <w:tabs>
          <w:tab w:val="num" w:pos="1440"/>
        </w:tabs>
        <w:ind w:left="1440" w:hanging="360"/>
      </w:pPr>
      <w:rPr>
        <w:rFonts w:ascii="Arial" w:hAnsi="Arial" w:hint="default"/>
      </w:rPr>
    </w:lvl>
    <w:lvl w:ilvl="2" w:tplc="23F496C2" w:tentative="1">
      <w:start w:val="1"/>
      <w:numFmt w:val="bullet"/>
      <w:lvlText w:val="-"/>
      <w:lvlJc w:val="left"/>
      <w:pPr>
        <w:tabs>
          <w:tab w:val="num" w:pos="2160"/>
        </w:tabs>
        <w:ind w:left="2160" w:hanging="360"/>
      </w:pPr>
      <w:rPr>
        <w:rFonts w:ascii="Arial" w:hAnsi="Arial" w:hint="default"/>
      </w:rPr>
    </w:lvl>
    <w:lvl w:ilvl="3" w:tplc="0DFE4210" w:tentative="1">
      <w:start w:val="1"/>
      <w:numFmt w:val="bullet"/>
      <w:lvlText w:val="-"/>
      <w:lvlJc w:val="left"/>
      <w:pPr>
        <w:tabs>
          <w:tab w:val="num" w:pos="2880"/>
        </w:tabs>
        <w:ind w:left="2880" w:hanging="360"/>
      </w:pPr>
      <w:rPr>
        <w:rFonts w:ascii="Arial" w:hAnsi="Arial" w:hint="default"/>
      </w:rPr>
    </w:lvl>
    <w:lvl w:ilvl="4" w:tplc="DC10E31A" w:tentative="1">
      <w:start w:val="1"/>
      <w:numFmt w:val="bullet"/>
      <w:lvlText w:val="-"/>
      <w:lvlJc w:val="left"/>
      <w:pPr>
        <w:tabs>
          <w:tab w:val="num" w:pos="3600"/>
        </w:tabs>
        <w:ind w:left="3600" w:hanging="360"/>
      </w:pPr>
      <w:rPr>
        <w:rFonts w:ascii="Arial" w:hAnsi="Arial" w:hint="default"/>
      </w:rPr>
    </w:lvl>
    <w:lvl w:ilvl="5" w:tplc="16D8D172" w:tentative="1">
      <w:start w:val="1"/>
      <w:numFmt w:val="bullet"/>
      <w:lvlText w:val="-"/>
      <w:lvlJc w:val="left"/>
      <w:pPr>
        <w:tabs>
          <w:tab w:val="num" w:pos="4320"/>
        </w:tabs>
        <w:ind w:left="4320" w:hanging="360"/>
      </w:pPr>
      <w:rPr>
        <w:rFonts w:ascii="Arial" w:hAnsi="Arial" w:hint="default"/>
      </w:rPr>
    </w:lvl>
    <w:lvl w:ilvl="6" w:tplc="BA780724" w:tentative="1">
      <w:start w:val="1"/>
      <w:numFmt w:val="bullet"/>
      <w:lvlText w:val="-"/>
      <w:lvlJc w:val="left"/>
      <w:pPr>
        <w:tabs>
          <w:tab w:val="num" w:pos="5040"/>
        </w:tabs>
        <w:ind w:left="5040" w:hanging="360"/>
      </w:pPr>
      <w:rPr>
        <w:rFonts w:ascii="Arial" w:hAnsi="Arial" w:hint="default"/>
      </w:rPr>
    </w:lvl>
    <w:lvl w:ilvl="7" w:tplc="4DA658DA" w:tentative="1">
      <w:start w:val="1"/>
      <w:numFmt w:val="bullet"/>
      <w:lvlText w:val="-"/>
      <w:lvlJc w:val="left"/>
      <w:pPr>
        <w:tabs>
          <w:tab w:val="num" w:pos="5760"/>
        </w:tabs>
        <w:ind w:left="5760" w:hanging="360"/>
      </w:pPr>
      <w:rPr>
        <w:rFonts w:ascii="Arial" w:hAnsi="Arial" w:hint="default"/>
      </w:rPr>
    </w:lvl>
    <w:lvl w:ilvl="8" w:tplc="07E2EA9A" w:tentative="1">
      <w:start w:val="1"/>
      <w:numFmt w:val="bullet"/>
      <w:lvlText w:val="-"/>
      <w:lvlJc w:val="left"/>
      <w:pPr>
        <w:tabs>
          <w:tab w:val="num" w:pos="6480"/>
        </w:tabs>
        <w:ind w:left="6480" w:hanging="360"/>
      </w:pPr>
      <w:rPr>
        <w:rFonts w:ascii="Arial" w:hAnsi="Arial" w:hint="default"/>
      </w:rPr>
    </w:lvl>
  </w:abstractNum>
  <w:abstractNum w:abstractNumId="25">
    <w:nsid w:val="69220A0C"/>
    <w:multiLevelType w:val="hybridMultilevel"/>
    <w:tmpl w:val="574EB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B322D3A"/>
    <w:multiLevelType w:val="hybridMultilevel"/>
    <w:tmpl w:val="345C1334"/>
    <w:lvl w:ilvl="0" w:tplc="F02C6BBC">
      <w:start w:val="1"/>
      <w:numFmt w:val="bullet"/>
      <w:pStyle w:val="Quote"/>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E102077"/>
    <w:multiLevelType w:val="hybridMultilevel"/>
    <w:tmpl w:val="DC22A4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0327CBD"/>
    <w:multiLevelType w:val="hybridMultilevel"/>
    <w:tmpl w:val="E24637C2"/>
    <w:lvl w:ilvl="0" w:tplc="4B7641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3E3A6E"/>
    <w:multiLevelType w:val="hybridMultilevel"/>
    <w:tmpl w:val="11207146"/>
    <w:lvl w:ilvl="0" w:tplc="BCC68C8C">
      <w:start w:val="1"/>
      <w:numFmt w:val="lowerLetter"/>
      <w:pStyle w:val="Heading3"/>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26F5B45"/>
    <w:multiLevelType w:val="multilevel"/>
    <w:tmpl w:val="E9DA06B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1">
    <w:nsid w:val="7AA97ADC"/>
    <w:multiLevelType w:val="hybridMultilevel"/>
    <w:tmpl w:val="C57A7DE2"/>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F9B4332"/>
    <w:multiLevelType w:val="hybridMultilevel"/>
    <w:tmpl w:val="4A7E3B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22"/>
  </w:num>
  <w:num w:numId="11">
    <w:abstractNumId w:val="17"/>
  </w:num>
  <w:num w:numId="12">
    <w:abstractNumId w:val="3"/>
  </w:num>
  <w:num w:numId="13">
    <w:abstractNumId w:val="20"/>
  </w:num>
  <w:num w:numId="14">
    <w:abstractNumId w:val="8"/>
  </w:num>
  <w:num w:numId="15">
    <w:abstractNumId w:val="24"/>
  </w:num>
  <w:num w:numId="16">
    <w:abstractNumId w:val="16"/>
  </w:num>
  <w:num w:numId="17">
    <w:abstractNumId w:val="6"/>
  </w:num>
  <w:num w:numId="18">
    <w:abstractNumId w:val="9"/>
  </w:num>
  <w:num w:numId="19">
    <w:abstractNumId w:val="4"/>
  </w:num>
  <w:num w:numId="20">
    <w:abstractNumId w:val="0"/>
  </w:num>
  <w:num w:numId="21">
    <w:abstractNumId w:val="32"/>
  </w:num>
  <w:num w:numId="22">
    <w:abstractNumId w:val="25"/>
  </w:num>
  <w:num w:numId="23">
    <w:abstractNumId w:val="23"/>
  </w:num>
  <w:num w:numId="24">
    <w:abstractNumId w:val="29"/>
  </w:num>
  <w:num w:numId="25">
    <w:abstractNumId w:val="30"/>
  </w:num>
  <w:num w:numId="26">
    <w:abstractNumId w:val="1"/>
  </w:num>
  <w:num w:numId="27">
    <w:abstractNumId w:val="21"/>
  </w:num>
  <w:num w:numId="28">
    <w:abstractNumId w:val="27"/>
  </w:num>
  <w:num w:numId="29">
    <w:abstractNumId w:val="19"/>
  </w:num>
  <w:num w:numId="30">
    <w:abstractNumId w:val="11"/>
  </w:num>
  <w:num w:numId="31">
    <w:abstractNumId w:val="13"/>
  </w:num>
  <w:num w:numId="32">
    <w:abstractNumId w:val="5"/>
  </w:num>
  <w:num w:numId="33">
    <w:abstractNumId w:val="26"/>
  </w:num>
  <w:num w:numId="34">
    <w:abstractNumId w:val="2"/>
  </w:num>
  <w:num w:numId="35">
    <w:abstractNumId w:val="10"/>
  </w:num>
  <w:num w:numId="36">
    <w:abstractNumId w:val="18"/>
  </w:num>
  <w:num w:numId="37">
    <w:abstractNumId w:val="29"/>
  </w:num>
  <w:num w:numId="38">
    <w:abstractNumId w:val="7"/>
  </w:num>
  <w:num w:numId="39">
    <w:abstractNumId w:val="31"/>
  </w:num>
  <w:num w:numId="40">
    <w:abstractNumId w:val="29"/>
    <w:lvlOverride w:ilvl="0">
      <w:startOverride w:val="1"/>
    </w:lvlOverride>
  </w:num>
  <w:num w:numId="41">
    <w:abstractNumId w:val="12"/>
  </w:num>
  <w:num w:numId="42">
    <w:abstractNumId w:val="28"/>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3">
      <o:colormenu v:ext="edit" fillcolor="none [1302]"/>
    </o:shapedefaults>
    <o:shapelayout v:ext="edit">
      <o:idmap v:ext="edit" data="2"/>
    </o:shapelayout>
  </w:hdrShapeDefaults>
  <w:footnotePr>
    <w:footnote w:id="-1"/>
    <w:footnote w:id="0"/>
  </w:footnotePr>
  <w:endnotePr>
    <w:endnote w:id="-1"/>
    <w:endnote w:id="0"/>
  </w:endnotePr>
  <w:compat/>
  <w:rsids>
    <w:rsidRoot w:val="00291006"/>
    <w:rsid w:val="000002CA"/>
    <w:rsid w:val="00000941"/>
    <w:rsid w:val="00000A89"/>
    <w:rsid w:val="00001AF6"/>
    <w:rsid w:val="00001BFD"/>
    <w:rsid w:val="00001ED3"/>
    <w:rsid w:val="00001F3A"/>
    <w:rsid w:val="000039DA"/>
    <w:rsid w:val="00003BAE"/>
    <w:rsid w:val="00003D67"/>
    <w:rsid w:val="00004C95"/>
    <w:rsid w:val="00005D44"/>
    <w:rsid w:val="00005E37"/>
    <w:rsid w:val="00006309"/>
    <w:rsid w:val="00006BB5"/>
    <w:rsid w:val="000077D8"/>
    <w:rsid w:val="0001033D"/>
    <w:rsid w:val="0001044A"/>
    <w:rsid w:val="0001056F"/>
    <w:rsid w:val="00010E99"/>
    <w:rsid w:val="00010EE5"/>
    <w:rsid w:val="0001132F"/>
    <w:rsid w:val="000121B0"/>
    <w:rsid w:val="000128ED"/>
    <w:rsid w:val="00012FF4"/>
    <w:rsid w:val="00014748"/>
    <w:rsid w:val="000152C2"/>
    <w:rsid w:val="00016BDC"/>
    <w:rsid w:val="00016F58"/>
    <w:rsid w:val="00017930"/>
    <w:rsid w:val="00017932"/>
    <w:rsid w:val="000200D4"/>
    <w:rsid w:val="00020565"/>
    <w:rsid w:val="00022149"/>
    <w:rsid w:val="000230EB"/>
    <w:rsid w:val="00023676"/>
    <w:rsid w:val="00024451"/>
    <w:rsid w:val="00024CCF"/>
    <w:rsid w:val="00026AA8"/>
    <w:rsid w:val="00026F77"/>
    <w:rsid w:val="0002707E"/>
    <w:rsid w:val="000272CE"/>
    <w:rsid w:val="00030A70"/>
    <w:rsid w:val="000313A4"/>
    <w:rsid w:val="0003180F"/>
    <w:rsid w:val="00034BD8"/>
    <w:rsid w:val="00034C7C"/>
    <w:rsid w:val="000351ED"/>
    <w:rsid w:val="00035347"/>
    <w:rsid w:val="00036298"/>
    <w:rsid w:val="000363A8"/>
    <w:rsid w:val="0003640A"/>
    <w:rsid w:val="000371D1"/>
    <w:rsid w:val="00037CCC"/>
    <w:rsid w:val="00040331"/>
    <w:rsid w:val="000408FE"/>
    <w:rsid w:val="00041791"/>
    <w:rsid w:val="00041AA4"/>
    <w:rsid w:val="00041B99"/>
    <w:rsid w:val="00041BEA"/>
    <w:rsid w:val="00042029"/>
    <w:rsid w:val="000420A0"/>
    <w:rsid w:val="00042529"/>
    <w:rsid w:val="00042730"/>
    <w:rsid w:val="00042A09"/>
    <w:rsid w:val="00042EA4"/>
    <w:rsid w:val="00043AA1"/>
    <w:rsid w:val="00044891"/>
    <w:rsid w:val="00044997"/>
    <w:rsid w:val="000449EB"/>
    <w:rsid w:val="000466D5"/>
    <w:rsid w:val="00046A58"/>
    <w:rsid w:val="0004701B"/>
    <w:rsid w:val="00047755"/>
    <w:rsid w:val="00047856"/>
    <w:rsid w:val="00047956"/>
    <w:rsid w:val="000506C6"/>
    <w:rsid w:val="0005086B"/>
    <w:rsid w:val="000509AE"/>
    <w:rsid w:val="00050E0F"/>
    <w:rsid w:val="00050FAF"/>
    <w:rsid w:val="00051115"/>
    <w:rsid w:val="00051C46"/>
    <w:rsid w:val="0005209D"/>
    <w:rsid w:val="00052401"/>
    <w:rsid w:val="00054722"/>
    <w:rsid w:val="00054BBB"/>
    <w:rsid w:val="00055033"/>
    <w:rsid w:val="0005511B"/>
    <w:rsid w:val="000554CF"/>
    <w:rsid w:val="00055973"/>
    <w:rsid w:val="0005708E"/>
    <w:rsid w:val="000572DD"/>
    <w:rsid w:val="0005737B"/>
    <w:rsid w:val="00057484"/>
    <w:rsid w:val="0005758C"/>
    <w:rsid w:val="00057C52"/>
    <w:rsid w:val="0006019A"/>
    <w:rsid w:val="0006030C"/>
    <w:rsid w:val="00060C73"/>
    <w:rsid w:val="0006179F"/>
    <w:rsid w:val="00061A3A"/>
    <w:rsid w:val="00061CCA"/>
    <w:rsid w:val="00062536"/>
    <w:rsid w:val="0006288F"/>
    <w:rsid w:val="000636CD"/>
    <w:rsid w:val="00063A51"/>
    <w:rsid w:val="00063CBA"/>
    <w:rsid w:val="000649C6"/>
    <w:rsid w:val="00066097"/>
    <w:rsid w:val="0006610F"/>
    <w:rsid w:val="000663EB"/>
    <w:rsid w:val="000663EC"/>
    <w:rsid w:val="00066B83"/>
    <w:rsid w:val="000673A7"/>
    <w:rsid w:val="0006755D"/>
    <w:rsid w:val="00067F32"/>
    <w:rsid w:val="000720F5"/>
    <w:rsid w:val="00072899"/>
    <w:rsid w:val="0007349E"/>
    <w:rsid w:val="00073823"/>
    <w:rsid w:val="0007434F"/>
    <w:rsid w:val="00074F20"/>
    <w:rsid w:val="000753CB"/>
    <w:rsid w:val="000758AB"/>
    <w:rsid w:val="000758D9"/>
    <w:rsid w:val="000759AD"/>
    <w:rsid w:val="00075CFF"/>
    <w:rsid w:val="00076656"/>
    <w:rsid w:val="00076C12"/>
    <w:rsid w:val="00076FDB"/>
    <w:rsid w:val="0008007F"/>
    <w:rsid w:val="00080BAD"/>
    <w:rsid w:val="00080C9D"/>
    <w:rsid w:val="00081904"/>
    <w:rsid w:val="00081988"/>
    <w:rsid w:val="000825AE"/>
    <w:rsid w:val="00082AD3"/>
    <w:rsid w:val="00083D9A"/>
    <w:rsid w:val="0008455F"/>
    <w:rsid w:val="00084687"/>
    <w:rsid w:val="00085691"/>
    <w:rsid w:val="00086FF4"/>
    <w:rsid w:val="0008757A"/>
    <w:rsid w:val="00087919"/>
    <w:rsid w:val="00087D04"/>
    <w:rsid w:val="00090CA4"/>
    <w:rsid w:val="00090FD0"/>
    <w:rsid w:val="0009130B"/>
    <w:rsid w:val="00091C5F"/>
    <w:rsid w:val="00091DAA"/>
    <w:rsid w:val="00091DAF"/>
    <w:rsid w:val="0009238F"/>
    <w:rsid w:val="000929E5"/>
    <w:rsid w:val="00093105"/>
    <w:rsid w:val="00093BE8"/>
    <w:rsid w:val="00095199"/>
    <w:rsid w:val="00096710"/>
    <w:rsid w:val="000976E0"/>
    <w:rsid w:val="00097F9B"/>
    <w:rsid w:val="000A054B"/>
    <w:rsid w:val="000A0772"/>
    <w:rsid w:val="000A0B0B"/>
    <w:rsid w:val="000A14B4"/>
    <w:rsid w:val="000A2C62"/>
    <w:rsid w:val="000A484B"/>
    <w:rsid w:val="000A4F46"/>
    <w:rsid w:val="000A5079"/>
    <w:rsid w:val="000A5158"/>
    <w:rsid w:val="000A578F"/>
    <w:rsid w:val="000A5929"/>
    <w:rsid w:val="000A6D30"/>
    <w:rsid w:val="000A6E19"/>
    <w:rsid w:val="000A7299"/>
    <w:rsid w:val="000A76AD"/>
    <w:rsid w:val="000B0223"/>
    <w:rsid w:val="000B0281"/>
    <w:rsid w:val="000B0458"/>
    <w:rsid w:val="000B077E"/>
    <w:rsid w:val="000B135B"/>
    <w:rsid w:val="000B1394"/>
    <w:rsid w:val="000B1692"/>
    <w:rsid w:val="000B19AF"/>
    <w:rsid w:val="000B32F3"/>
    <w:rsid w:val="000B37CB"/>
    <w:rsid w:val="000B3CB7"/>
    <w:rsid w:val="000B4207"/>
    <w:rsid w:val="000B4A88"/>
    <w:rsid w:val="000B520E"/>
    <w:rsid w:val="000B5A1A"/>
    <w:rsid w:val="000B6CBF"/>
    <w:rsid w:val="000B70B5"/>
    <w:rsid w:val="000B7910"/>
    <w:rsid w:val="000B7FC8"/>
    <w:rsid w:val="000C066B"/>
    <w:rsid w:val="000C184C"/>
    <w:rsid w:val="000C1A01"/>
    <w:rsid w:val="000C1C10"/>
    <w:rsid w:val="000C2608"/>
    <w:rsid w:val="000C45FF"/>
    <w:rsid w:val="000C4625"/>
    <w:rsid w:val="000C467B"/>
    <w:rsid w:val="000C47CD"/>
    <w:rsid w:val="000C5235"/>
    <w:rsid w:val="000C527C"/>
    <w:rsid w:val="000C5330"/>
    <w:rsid w:val="000C6286"/>
    <w:rsid w:val="000C6481"/>
    <w:rsid w:val="000C7284"/>
    <w:rsid w:val="000C7BD8"/>
    <w:rsid w:val="000C7F2F"/>
    <w:rsid w:val="000D03D1"/>
    <w:rsid w:val="000D063D"/>
    <w:rsid w:val="000D0B91"/>
    <w:rsid w:val="000D0C4A"/>
    <w:rsid w:val="000D1069"/>
    <w:rsid w:val="000D166B"/>
    <w:rsid w:val="000D1F66"/>
    <w:rsid w:val="000D27BD"/>
    <w:rsid w:val="000D29B0"/>
    <w:rsid w:val="000D2D68"/>
    <w:rsid w:val="000D33AF"/>
    <w:rsid w:val="000D3526"/>
    <w:rsid w:val="000D3A30"/>
    <w:rsid w:val="000D3AC3"/>
    <w:rsid w:val="000D3CEF"/>
    <w:rsid w:val="000D3EC3"/>
    <w:rsid w:val="000D3FFA"/>
    <w:rsid w:val="000D4278"/>
    <w:rsid w:val="000D4519"/>
    <w:rsid w:val="000D4A03"/>
    <w:rsid w:val="000D4A43"/>
    <w:rsid w:val="000D4FEE"/>
    <w:rsid w:val="000D509B"/>
    <w:rsid w:val="000D6136"/>
    <w:rsid w:val="000D63F9"/>
    <w:rsid w:val="000D6D7F"/>
    <w:rsid w:val="000D778A"/>
    <w:rsid w:val="000D7840"/>
    <w:rsid w:val="000D78E0"/>
    <w:rsid w:val="000D7CD2"/>
    <w:rsid w:val="000E075D"/>
    <w:rsid w:val="000E1460"/>
    <w:rsid w:val="000E2418"/>
    <w:rsid w:val="000E2AA4"/>
    <w:rsid w:val="000E3043"/>
    <w:rsid w:val="000E38A9"/>
    <w:rsid w:val="000E3E04"/>
    <w:rsid w:val="000E58AA"/>
    <w:rsid w:val="000E64CF"/>
    <w:rsid w:val="000E6BF8"/>
    <w:rsid w:val="000E6F86"/>
    <w:rsid w:val="000E7A0F"/>
    <w:rsid w:val="000F00E1"/>
    <w:rsid w:val="000F024C"/>
    <w:rsid w:val="000F0F95"/>
    <w:rsid w:val="000F15E1"/>
    <w:rsid w:val="000F2B87"/>
    <w:rsid w:val="000F2EB3"/>
    <w:rsid w:val="000F2F4E"/>
    <w:rsid w:val="000F40AA"/>
    <w:rsid w:val="000F4DE2"/>
    <w:rsid w:val="000F5FBF"/>
    <w:rsid w:val="000F705D"/>
    <w:rsid w:val="000F7BDA"/>
    <w:rsid w:val="000F7F64"/>
    <w:rsid w:val="00100BD5"/>
    <w:rsid w:val="00100EFE"/>
    <w:rsid w:val="0010103D"/>
    <w:rsid w:val="00101282"/>
    <w:rsid w:val="0010131F"/>
    <w:rsid w:val="00101710"/>
    <w:rsid w:val="00102529"/>
    <w:rsid w:val="00102899"/>
    <w:rsid w:val="00103208"/>
    <w:rsid w:val="0010369B"/>
    <w:rsid w:val="00103EB3"/>
    <w:rsid w:val="00104076"/>
    <w:rsid w:val="0010411D"/>
    <w:rsid w:val="00105095"/>
    <w:rsid w:val="00105D73"/>
    <w:rsid w:val="00106312"/>
    <w:rsid w:val="00106B2C"/>
    <w:rsid w:val="00107114"/>
    <w:rsid w:val="001078CA"/>
    <w:rsid w:val="001106D0"/>
    <w:rsid w:val="00110749"/>
    <w:rsid w:val="001108A6"/>
    <w:rsid w:val="00110980"/>
    <w:rsid w:val="00111298"/>
    <w:rsid w:val="001127F7"/>
    <w:rsid w:val="00114AFE"/>
    <w:rsid w:val="00114BC9"/>
    <w:rsid w:val="001154FE"/>
    <w:rsid w:val="00115E66"/>
    <w:rsid w:val="00116412"/>
    <w:rsid w:val="00117373"/>
    <w:rsid w:val="0012007D"/>
    <w:rsid w:val="0012007E"/>
    <w:rsid w:val="00120DF3"/>
    <w:rsid w:val="00120F22"/>
    <w:rsid w:val="00121135"/>
    <w:rsid w:val="001218D5"/>
    <w:rsid w:val="00121A60"/>
    <w:rsid w:val="00121E1E"/>
    <w:rsid w:val="0012208B"/>
    <w:rsid w:val="0012255A"/>
    <w:rsid w:val="00122B4A"/>
    <w:rsid w:val="00122C00"/>
    <w:rsid w:val="00124525"/>
    <w:rsid w:val="00124AC8"/>
    <w:rsid w:val="00125ABC"/>
    <w:rsid w:val="00125BA3"/>
    <w:rsid w:val="00126164"/>
    <w:rsid w:val="00127579"/>
    <w:rsid w:val="0012772A"/>
    <w:rsid w:val="00127CC7"/>
    <w:rsid w:val="0013096F"/>
    <w:rsid w:val="001318FD"/>
    <w:rsid w:val="00131BA1"/>
    <w:rsid w:val="00131FF3"/>
    <w:rsid w:val="001324F8"/>
    <w:rsid w:val="00132B23"/>
    <w:rsid w:val="0013375C"/>
    <w:rsid w:val="00133A11"/>
    <w:rsid w:val="00133DAF"/>
    <w:rsid w:val="00134A28"/>
    <w:rsid w:val="00134A89"/>
    <w:rsid w:val="00134B8C"/>
    <w:rsid w:val="00135812"/>
    <w:rsid w:val="001358BF"/>
    <w:rsid w:val="00135F4D"/>
    <w:rsid w:val="00136B70"/>
    <w:rsid w:val="00137540"/>
    <w:rsid w:val="001379A8"/>
    <w:rsid w:val="001410CB"/>
    <w:rsid w:val="001416CB"/>
    <w:rsid w:val="0014200E"/>
    <w:rsid w:val="001424D1"/>
    <w:rsid w:val="00142758"/>
    <w:rsid w:val="00143B34"/>
    <w:rsid w:val="00144697"/>
    <w:rsid w:val="00144ECA"/>
    <w:rsid w:val="0014509E"/>
    <w:rsid w:val="00146358"/>
    <w:rsid w:val="00147C82"/>
    <w:rsid w:val="00147F9C"/>
    <w:rsid w:val="0015037A"/>
    <w:rsid w:val="00150929"/>
    <w:rsid w:val="00151792"/>
    <w:rsid w:val="0015375F"/>
    <w:rsid w:val="00153AB4"/>
    <w:rsid w:val="00153E8C"/>
    <w:rsid w:val="00155CA1"/>
    <w:rsid w:val="00157EB0"/>
    <w:rsid w:val="00157EF3"/>
    <w:rsid w:val="00157F20"/>
    <w:rsid w:val="00160230"/>
    <w:rsid w:val="0016084B"/>
    <w:rsid w:val="00161769"/>
    <w:rsid w:val="00161918"/>
    <w:rsid w:val="001632AC"/>
    <w:rsid w:val="00163480"/>
    <w:rsid w:val="00165072"/>
    <w:rsid w:val="00165F92"/>
    <w:rsid w:val="001664CE"/>
    <w:rsid w:val="00167818"/>
    <w:rsid w:val="00170DCD"/>
    <w:rsid w:val="00171711"/>
    <w:rsid w:val="00171F7A"/>
    <w:rsid w:val="001720FE"/>
    <w:rsid w:val="00173C01"/>
    <w:rsid w:val="00174754"/>
    <w:rsid w:val="0017495F"/>
    <w:rsid w:val="0017578E"/>
    <w:rsid w:val="00177343"/>
    <w:rsid w:val="001779EA"/>
    <w:rsid w:val="0018070D"/>
    <w:rsid w:val="00180B17"/>
    <w:rsid w:val="00180B33"/>
    <w:rsid w:val="00181259"/>
    <w:rsid w:val="00181BE7"/>
    <w:rsid w:val="0018389E"/>
    <w:rsid w:val="00183BE1"/>
    <w:rsid w:val="00183C12"/>
    <w:rsid w:val="00184052"/>
    <w:rsid w:val="00184337"/>
    <w:rsid w:val="0018533B"/>
    <w:rsid w:val="0018687C"/>
    <w:rsid w:val="00186C5C"/>
    <w:rsid w:val="001876FF"/>
    <w:rsid w:val="001878D3"/>
    <w:rsid w:val="00187926"/>
    <w:rsid w:val="00190125"/>
    <w:rsid w:val="00190942"/>
    <w:rsid w:val="00190DCA"/>
    <w:rsid w:val="001917B8"/>
    <w:rsid w:val="00192103"/>
    <w:rsid w:val="001943FF"/>
    <w:rsid w:val="001948F9"/>
    <w:rsid w:val="00194D54"/>
    <w:rsid w:val="0019589F"/>
    <w:rsid w:val="00196AAC"/>
    <w:rsid w:val="0019737F"/>
    <w:rsid w:val="00197551"/>
    <w:rsid w:val="00197801"/>
    <w:rsid w:val="001A0233"/>
    <w:rsid w:val="001A11FB"/>
    <w:rsid w:val="001A170B"/>
    <w:rsid w:val="001A1EE5"/>
    <w:rsid w:val="001A399B"/>
    <w:rsid w:val="001A4353"/>
    <w:rsid w:val="001A4658"/>
    <w:rsid w:val="001A58E9"/>
    <w:rsid w:val="001A5F53"/>
    <w:rsid w:val="001A7D93"/>
    <w:rsid w:val="001B0A84"/>
    <w:rsid w:val="001B0FCE"/>
    <w:rsid w:val="001B1399"/>
    <w:rsid w:val="001B2486"/>
    <w:rsid w:val="001B392A"/>
    <w:rsid w:val="001B4069"/>
    <w:rsid w:val="001B43CD"/>
    <w:rsid w:val="001B510D"/>
    <w:rsid w:val="001B59DB"/>
    <w:rsid w:val="001C019B"/>
    <w:rsid w:val="001C07DC"/>
    <w:rsid w:val="001C11B2"/>
    <w:rsid w:val="001C15C1"/>
    <w:rsid w:val="001C1862"/>
    <w:rsid w:val="001C1A01"/>
    <w:rsid w:val="001C21F2"/>
    <w:rsid w:val="001C22AA"/>
    <w:rsid w:val="001C2D08"/>
    <w:rsid w:val="001C2E5D"/>
    <w:rsid w:val="001C43B5"/>
    <w:rsid w:val="001C4C54"/>
    <w:rsid w:val="001C582F"/>
    <w:rsid w:val="001C6015"/>
    <w:rsid w:val="001C61DB"/>
    <w:rsid w:val="001C62CA"/>
    <w:rsid w:val="001C7E58"/>
    <w:rsid w:val="001D0624"/>
    <w:rsid w:val="001D0950"/>
    <w:rsid w:val="001D1F1D"/>
    <w:rsid w:val="001D3069"/>
    <w:rsid w:val="001D38EA"/>
    <w:rsid w:val="001D47F2"/>
    <w:rsid w:val="001D4A9C"/>
    <w:rsid w:val="001D4D99"/>
    <w:rsid w:val="001D5031"/>
    <w:rsid w:val="001D7544"/>
    <w:rsid w:val="001D7E40"/>
    <w:rsid w:val="001E02CD"/>
    <w:rsid w:val="001E0C4D"/>
    <w:rsid w:val="001E0E21"/>
    <w:rsid w:val="001E0F10"/>
    <w:rsid w:val="001E1753"/>
    <w:rsid w:val="001E1AE5"/>
    <w:rsid w:val="001E20F5"/>
    <w:rsid w:val="001E24ED"/>
    <w:rsid w:val="001E29EA"/>
    <w:rsid w:val="001E3B87"/>
    <w:rsid w:val="001E5006"/>
    <w:rsid w:val="001E6965"/>
    <w:rsid w:val="001E6D21"/>
    <w:rsid w:val="001E6FBD"/>
    <w:rsid w:val="001E70A9"/>
    <w:rsid w:val="001E7D94"/>
    <w:rsid w:val="001E7E32"/>
    <w:rsid w:val="001F001A"/>
    <w:rsid w:val="001F0130"/>
    <w:rsid w:val="001F0243"/>
    <w:rsid w:val="001F11D3"/>
    <w:rsid w:val="001F1D39"/>
    <w:rsid w:val="001F1E56"/>
    <w:rsid w:val="001F270C"/>
    <w:rsid w:val="001F4346"/>
    <w:rsid w:val="001F4354"/>
    <w:rsid w:val="001F4707"/>
    <w:rsid w:val="001F47DA"/>
    <w:rsid w:val="001F4895"/>
    <w:rsid w:val="001F49C7"/>
    <w:rsid w:val="001F600B"/>
    <w:rsid w:val="001F7C01"/>
    <w:rsid w:val="00200B01"/>
    <w:rsid w:val="00201493"/>
    <w:rsid w:val="00201990"/>
    <w:rsid w:val="00202981"/>
    <w:rsid w:val="00205106"/>
    <w:rsid w:val="00205811"/>
    <w:rsid w:val="0020676A"/>
    <w:rsid w:val="00206A0B"/>
    <w:rsid w:val="00210344"/>
    <w:rsid w:val="002116C5"/>
    <w:rsid w:val="00211C7E"/>
    <w:rsid w:val="00212855"/>
    <w:rsid w:val="002128B6"/>
    <w:rsid w:val="002133AC"/>
    <w:rsid w:val="00213A3F"/>
    <w:rsid w:val="00213DE1"/>
    <w:rsid w:val="0021418B"/>
    <w:rsid w:val="00214899"/>
    <w:rsid w:val="00215098"/>
    <w:rsid w:val="0021542A"/>
    <w:rsid w:val="00215F7B"/>
    <w:rsid w:val="0021698F"/>
    <w:rsid w:val="00216B9D"/>
    <w:rsid w:val="002176FC"/>
    <w:rsid w:val="00217700"/>
    <w:rsid w:val="0022060C"/>
    <w:rsid w:val="00221113"/>
    <w:rsid w:val="00223E9A"/>
    <w:rsid w:val="00224562"/>
    <w:rsid w:val="00224D2E"/>
    <w:rsid w:val="00224D79"/>
    <w:rsid w:val="00227B8F"/>
    <w:rsid w:val="00227E7B"/>
    <w:rsid w:val="00227F20"/>
    <w:rsid w:val="00230CD6"/>
    <w:rsid w:val="00230E5A"/>
    <w:rsid w:val="00230E95"/>
    <w:rsid w:val="00230F5B"/>
    <w:rsid w:val="002320B6"/>
    <w:rsid w:val="00232FB5"/>
    <w:rsid w:val="00233218"/>
    <w:rsid w:val="0023329B"/>
    <w:rsid w:val="00235B02"/>
    <w:rsid w:val="0023649D"/>
    <w:rsid w:val="00236C6D"/>
    <w:rsid w:val="002405F7"/>
    <w:rsid w:val="00240A1A"/>
    <w:rsid w:val="00240C80"/>
    <w:rsid w:val="0024104A"/>
    <w:rsid w:val="002417EB"/>
    <w:rsid w:val="00241E97"/>
    <w:rsid w:val="00241FBD"/>
    <w:rsid w:val="00242076"/>
    <w:rsid w:val="002420BE"/>
    <w:rsid w:val="00242C10"/>
    <w:rsid w:val="0024309A"/>
    <w:rsid w:val="002438E5"/>
    <w:rsid w:val="00243BB9"/>
    <w:rsid w:val="00243FCB"/>
    <w:rsid w:val="002440BD"/>
    <w:rsid w:val="00244ECB"/>
    <w:rsid w:val="00244F12"/>
    <w:rsid w:val="00245035"/>
    <w:rsid w:val="00245185"/>
    <w:rsid w:val="00245DEB"/>
    <w:rsid w:val="00246526"/>
    <w:rsid w:val="00246CE0"/>
    <w:rsid w:val="00247110"/>
    <w:rsid w:val="00247B48"/>
    <w:rsid w:val="00250C97"/>
    <w:rsid w:val="00250F7F"/>
    <w:rsid w:val="002515C9"/>
    <w:rsid w:val="00252306"/>
    <w:rsid w:val="00252959"/>
    <w:rsid w:val="00253E02"/>
    <w:rsid w:val="00254354"/>
    <w:rsid w:val="00254C76"/>
    <w:rsid w:val="002551C8"/>
    <w:rsid w:val="00256560"/>
    <w:rsid w:val="00256B34"/>
    <w:rsid w:val="00256D86"/>
    <w:rsid w:val="00257A30"/>
    <w:rsid w:val="0026069F"/>
    <w:rsid w:val="00260938"/>
    <w:rsid w:val="002614C2"/>
    <w:rsid w:val="00261A33"/>
    <w:rsid w:val="00262795"/>
    <w:rsid w:val="0026295B"/>
    <w:rsid w:val="00262E72"/>
    <w:rsid w:val="002633F7"/>
    <w:rsid w:val="00263416"/>
    <w:rsid w:val="00263F29"/>
    <w:rsid w:val="00263F31"/>
    <w:rsid w:val="00264610"/>
    <w:rsid w:val="00264AB5"/>
    <w:rsid w:val="00264CCC"/>
    <w:rsid w:val="002705A9"/>
    <w:rsid w:val="002707B6"/>
    <w:rsid w:val="00270CB8"/>
    <w:rsid w:val="00270CF4"/>
    <w:rsid w:val="00270D31"/>
    <w:rsid w:val="00270DCB"/>
    <w:rsid w:val="002727A0"/>
    <w:rsid w:val="00272968"/>
    <w:rsid w:val="00272AAE"/>
    <w:rsid w:val="00272B67"/>
    <w:rsid w:val="00272F62"/>
    <w:rsid w:val="00273CA0"/>
    <w:rsid w:val="00273E25"/>
    <w:rsid w:val="00274623"/>
    <w:rsid w:val="0027551B"/>
    <w:rsid w:val="002758B9"/>
    <w:rsid w:val="00275E89"/>
    <w:rsid w:val="00276545"/>
    <w:rsid w:val="00276B1C"/>
    <w:rsid w:val="00277177"/>
    <w:rsid w:val="002805AD"/>
    <w:rsid w:val="00282136"/>
    <w:rsid w:val="00282F6C"/>
    <w:rsid w:val="002833FA"/>
    <w:rsid w:val="002849B3"/>
    <w:rsid w:val="00286AC3"/>
    <w:rsid w:val="00286B3B"/>
    <w:rsid w:val="00286BC9"/>
    <w:rsid w:val="00287217"/>
    <w:rsid w:val="00287CA8"/>
    <w:rsid w:val="00287D23"/>
    <w:rsid w:val="00287E54"/>
    <w:rsid w:val="00290F3C"/>
    <w:rsid w:val="00291006"/>
    <w:rsid w:val="0029230A"/>
    <w:rsid w:val="002929CE"/>
    <w:rsid w:val="00292B51"/>
    <w:rsid w:val="00292E87"/>
    <w:rsid w:val="00292F34"/>
    <w:rsid w:val="00292FEC"/>
    <w:rsid w:val="0029314C"/>
    <w:rsid w:val="00293366"/>
    <w:rsid w:val="00293E95"/>
    <w:rsid w:val="00295349"/>
    <w:rsid w:val="00295C0F"/>
    <w:rsid w:val="00295DE0"/>
    <w:rsid w:val="002973BE"/>
    <w:rsid w:val="00297EFB"/>
    <w:rsid w:val="002A0EBC"/>
    <w:rsid w:val="002A3624"/>
    <w:rsid w:val="002A3C74"/>
    <w:rsid w:val="002A3E47"/>
    <w:rsid w:val="002A5128"/>
    <w:rsid w:val="002A544E"/>
    <w:rsid w:val="002A60C4"/>
    <w:rsid w:val="002A65E2"/>
    <w:rsid w:val="002A684F"/>
    <w:rsid w:val="002A6B71"/>
    <w:rsid w:val="002B0CA5"/>
    <w:rsid w:val="002B1103"/>
    <w:rsid w:val="002B1242"/>
    <w:rsid w:val="002B19EC"/>
    <w:rsid w:val="002B1D4D"/>
    <w:rsid w:val="002B1F9E"/>
    <w:rsid w:val="002B238C"/>
    <w:rsid w:val="002B3802"/>
    <w:rsid w:val="002B3F3A"/>
    <w:rsid w:val="002B50DF"/>
    <w:rsid w:val="002B566D"/>
    <w:rsid w:val="002B608D"/>
    <w:rsid w:val="002B691B"/>
    <w:rsid w:val="002B727F"/>
    <w:rsid w:val="002B7809"/>
    <w:rsid w:val="002B7B1F"/>
    <w:rsid w:val="002C057B"/>
    <w:rsid w:val="002C0885"/>
    <w:rsid w:val="002C100B"/>
    <w:rsid w:val="002C1D7F"/>
    <w:rsid w:val="002C295A"/>
    <w:rsid w:val="002C2AAA"/>
    <w:rsid w:val="002C2FFD"/>
    <w:rsid w:val="002C3D23"/>
    <w:rsid w:val="002C4332"/>
    <w:rsid w:val="002C45AC"/>
    <w:rsid w:val="002C4A31"/>
    <w:rsid w:val="002C4DAA"/>
    <w:rsid w:val="002C4DED"/>
    <w:rsid w:val="002C51E4"/>
    <w:rsid w:val="002C6715"/>
    <w:rsid w:val="002C6B8D"/>
    <w:rsid w:val="002C771D"/>
    <w:rsid w:val="002C7FC2"/>
    <w:rsid w:val="002D0A0B"/>
    <w:rsid w:val="002D14CF"/>
    <w:rsid w:val="002D1AEB"/>
    <w:rsid w:val="002D1FA6"/>
    <w:rsid w:val="002D2441"/>
    <w:rsid w:val="002D2A17"/>
    <w:rsid w:val="002D4002"/>
    <w:rsid w:val="002D41DC"/>
    <w:rsid w:val="002D4F09"/>
    <w:rsid w:val="002D5222"/>
    <w:rsid w:val="002D5948"/>
    <w:rsid w:val="002D59DE"/>
    <w:rsid w:val="002D5F97"/>
    <w:rsid w:val="002D653A"/>
    <w:rsid w:val="002D6993"/>
    <w:rsid w:val="002D6DEE"/>
    <w:rsid w:val="002D77AF"/>
    <w:rsid w:val="002E0DD2"/>
    <w:rsid w:val="002E237C"/>
    <w:rsid w:val="002E33B9"/>
    <w:rsid w:val="002E3789"/>
    <w:rsid w:val="002E3F8A"/>
    <w:rsid w:val="002E4BB2"/>
    <w:rsid w:val="002E5554"/>
    <w:rsid w:val="002E577D"/>
    <w:rsid w:val="002E5D41"/>
    <w:rsid w:val="002E5F0C"/>
    <w:rsid w:val="002E68C1"/>
    <w:rsid w:val="002E75F1"/>
    <w:rsid w:val="002E7B75"/>
    <w:rsid w:val="002F1474"/>
    <w:rsid w:val="002F1EE6"/>
    <w:rsid w:val="002F2324"/>
    <w:rsid w:val="002F23F4"/>
    <w:rsid w:val="002F2AD7"/>
    <w:rsid w:val="002F33BB"/>
    <w:rsid w:val="002F3F4B"/>
    <w:rsid w:val="002F5041"/>
    <w:rsid w:val="002F55AC"/>
    <w:rsid w:val="002F5655"/>
    <w:rsid w:val="002F56C0"/>
    <w:rsid w:val="002F5E2B"/>
    <w:rsid w:val="002F6683"/>
    <w:rsid w:val="002F7980"/>
    <w:rsid w:val="00300A8A"/>
    <w:rsid w:val="00300B16"/>
    <w:rsid w:val="00300F5B"/>
    <w:rsid w:val="003011AC"/>
    <w:rsid w:val="003015AC"/>
    <w:rsid w:val="003015E9"/>
    <w:rsid w:val="00301EA8"/>
    <w:rsid w:val="00301EB3"/>
    <w:rsid w:val="00301F63"/>
    <w:rsid w:val="00302554"/>
    <w:rsid w:val="00302D2A"/>
    <w:rsid w:val="00304632"/>
    <w:rsid w:val="00304963"/>
    <w:rsid w:val="00304F24"/>
    <w:rsid w:val="0030519E"/>
    <w:rsid w:val="00305B34"/>
    <w:rsid w:val="00305F2B"/>
    <w:rsid w:val="00305F56"/>
    <w:rsid w:val="0030636C"/>
    <w:rsid w:val="003064A3"/>
    <w:rsid w:val="003065E8"/>
    <w:rsid w:val="00306DA1"/>
    <w:rsid w:val="00306EDA"/>
    <w:rsid w:val="00306F43"/>
    <w:rsid w:val="003070D9"/>
    <w:rsid w:val="003101F6"/>
    <w:rsid w:val="00310508"/>
    <w:rsid w:val="00310520"/>
    <w:rsid w:val="00310D0E"/>
    <w:rsid w:val="00310ED1"/>
    <w:rsid w:val="00311128"/>
    <w:rsid w:val="0031175A"/>
    <w:rsid w:val="0031195D"/>
    <w:rsid w:val="00311A1B"/>
    <w:rsid w:val="003127FB"/>
    <w:rsid w:val="003128EF"/>
    <w:rsid w:val="00312CCD"/>
    <w:rsid w:val="00313502"/>
    <w:rsid w:val="00313E88"/>
    <w:rsid w:val="003144C2"/>
    <w:rsid w:val="00314EDA"/>
    <w:rsid w:val="00315196"/>
    <w:rsid w:val="00315198"/>
    <w:rsid w:val="00316C60"/>
    <w:rsid w:val="003174BF"/>
    <w:rsid w:val="0031750D"/>
    <w:rsid w:val="00317607"/>
    <w:rsid w:val="00317D7D"/>
    <w:rsid w:val="0032113B"/>
    <w:rsid w:val="00321677"/>
    <w:rsid w:val="00321F2A"/>
    <w:rsid w:val="00322125"/>
    <w:rsid w:val="00322AD8"/>
    <w:rsid w:val="00322D4C"/>
    <w:rsid w:val="00322F96"/>
    <w:rsid w:val="00323076"/>
    <w:rsid w:val="00323197"/>
    <w:rsid w:val="003231E9"/>
    <w:rsid w:val="003235F0"/>
    <w:rsid w:val="0032394C"/>
    <w:rsid w:val="00324135"/>
    <w:rsid w:val="00324715"/>
    <w:rsid w:val="00325043"/>
    <w:rsid w:val="0032569E"/>
    <w:rsid w:val="00325B4D"/>
    <w:rsid w:val="00325C62"/>
    <w:rsid w:val="0032673B"/>
    <w:rsid w:val="003267EF"/>
    <w:rsid w:val="00326A34"/>
    <w:rsid w:val="003278AB"/>
    <w:rsid w:val="00327CD8"/>
    <w:rsid w:val="00327CF5"/>
    <w:rsid w:val="00330495"/>
    <w:rsid w:val="0033183A"/>
    <w:rsid w:val="00331B02"/>
    <w:rsid w:val="0033267A"/>
    <w:rsid w:val="0033532D"/>
    <w:rsid w:val="00335679"/>
    <w:rsid w:val="0033678D"/>
    <w:rsid w:val="00340E77"/>
    <w:rsid w:val="00342100"/>
    <w:rsid w:val="00342E06"/>
    <w:rsid w:val="00343524"/>
    <w:rsid w:val="003439BF"/>
    <w:rsid w:val="00343C4D"/>
    <w:rsid w:val="00343DE8"/>
    <w:rsid w:val="0034401C"/>
    <w:rsid w:val="00344A04"/>
    <w:rsid w:val="00345219"/>
    <w:rsid w:val="003452C0"/>
    <w:rsid w:val="0034575C"/>
    <w:rsid w:val="00345B20"/>
    <w:rsid w:val="00345E94"/>
    <w:rsid w:val="00345EA2"/>
    <w:rsid w:val="0034681E"/>
    <w:rsid w:val="00347911"/>
    <w:rsid w:val="0035332A"/>
    <w:rsid w:val="00353790"/>
    <w:rsid w:val="0035457F"/>
    <w:rsid w:val="003549CC"/>
    <w:rsid w:val="003553D3"/>
    <w:rsid w:val="0035570D"/>
    <w:rsid w:val="00355E5A"/>
    <w:rsid w:val="003614F2"/>
    <w:rsid w:val="003617B4"/>
    <w:rsid w:val="00362679"/>
    <w:rsid w:val="00362688"/>
    <w:rsid w:val="0036307A"/>
    <w:rsid w:val="00363F16"/>
    <w:rsid w:val="00363F9A"/>
    <w:rsid w:val="00364DAA"/>
    <w:rsid w:val="00364ECE"/>
    <w:rsid w:val="00365209"/>
    <w:rsid w:val="00366478"/>
    <w:rsid w:val="00366FB1"/>
    <w:rsid w:val="00367C1F"/>
    <w:rsid w:val="00367DFD"/>
    <w:rsid w:val="0037073B"/>
    <w:rsid w:val="003734B9"/>
    <w:rsid w:val="00373972"/>
    <w:rsid w:val="00373D57"/>
    <w:rsid w:val="00374368"/>
    <w:rsid w:val="00374860"/>
    <w:rsid w:val="00375985"/>
    <w:rsid w:val="00375E13"/>
    <w:rsid w:val="003769EA"/>
    <w:rsid w:val="00376F0F"/>
    <w:rsid w:val="0037712E"/>
    <w:rsid w:val="003771F4"/>
    <w:rsid w:val="00377827"/>
    <w:rsid w:val="00377E7A"/>
    <w:rsid w:val="00377EA8"/>
    <w:rsid w:val="00380412"/>
    <w:rsid w:val="0038046C"/>
    <w:rsid w:val="003807D0"/>
    <w:rsid w:val="0038100C"/>
    <w:rsid w:val="003814F3"/>
    <w:rsid w:val="003819A3"/>
    <w:rsid w:val="0038208C"/>
    <w:rsid w:val="003830E6"/>
    <w:rsid w:val="00383743"/>
    <w:rsid w:val="00384E8D"/>
    <w:rsid w:val="0038527A"/>
    <w:rsid w:val="00385B37"/>
    <w:rsid w:val="00385BFB"/>
    <w:rsid w:val="0038660C"/>
    <w:rsid w:val="00386C7D"/>
    <w:rsid w:val="00387334"/>
    <w:rsid w:val="003875E8"/>
    <w:rsid w:val="00387945"/>
    <w:rsid w:val="00387BC9"/>
    <w:rsid w:val="00387D07"/>
    <w:rsid w:val="00390686"/>
    <w:rsid w:val="00391970"/>
    <w:rsid w:val="00392009"/>
    <w:rsid w:val="003926AF"/>
    <w:rsid w:val="00392734"/>
    <w:rsid w:val="003938D9"/>
    <w:rsid w:val="00393D1B"/>
    <w:rsid w:val="003943D5"/>
    <w:rsid w:val="003945A0"/>
    <w:rsid w:val="00394606"/>
    <w:rsid w:val="0039501F"/>
    <w:rsid w:val="003952CB"/>
    <w:rsid w:val="00395601"/>
    <w:rsid w:val="00396A7E"/>
    <w:rsid w:val="00396B83"/>
    <w:rsid w:val="0039722D"/>
    <w:rsid w:val="003974CD"/>
    <w:rsid w:val="00397F44"/>
    <w:rsid w:val="003A0561"/>
    <w:rsid w:val="003A0BA2"/>
    <w:rsid w:val="003A2098"/>
    <w:rsid w:val="003A23F4"/>
    <w:rsid w:val="003A250C"/>
    <w:rsid w:val="003A287F"/>
    <w:rsid w:val="003A32FC"/>
    <w:rsid w:val="003A3ADD"/>
    <w:rsid w:val="003A3DD6"/>
    <w:rsid w:val="003A41EE"/>
    <w:rsid w:val="003A485C"/>
    <w:rsid w:val="003A4AC9"/>
    <w:rsid w:val="003A560F"/>
    <w:rsid w:val="003A6B86"/>
    <w:rsid w:val="003A721A"/>
    <w:rsid w:val="003A764B"/>
    <w:rsid w:val="003A782A"/>
    <w:rsid w:val="003A7A7E"/>
    <w:rsid w:val="003B0BED"/>
    <w:rsid w:val="003B0D50"/>
    <w:rsid w:val="003B0DD9"/>
    <w:rsid w:val="003B21A2"/>
    <w:rsid w:val="003B2D0A"/>
    <w:rsid w:val="003B5A10"/>
    <w:rsid w:val="003B6A8A"/>
    <w:rsid w:val="003B71F5"/>
    <w:rsid w:val="003B777B"/>
    <w:rsid w:val="003B779E"/>
    <w:rsid w:val="003C04D9"/>
    <w:rsid w:val="003C11C9"/>
    <w:rsid w:val="003C14DF"/>
    <w:rsid w:val="003C16D5"/>
    <w:rsid w:val="003C20E3"/>
    <w:rsid w:val="003C2225"/>
    <w:rsid w:val="003C49E2"/>
    <w:rsid w:val="003C502B"/>
    <w:rsid w:val="003C5165"/>
    <w:rsid w:val="003C5735"/>
    <w:rsid w:val="003C693A"/>
    <w:rsid w:val="003C7ED8"/>
    <w:rsid w:val="003D0BB4"/>
    <w:rsid w:val="003D103D"/>
    <w:rsid w:val="003D1076"/>
    <w:rsid w:val="003D1D9A"/>
    <w:rsid w:val="003D257C"/>
    <w:rsid w:val="003D36CD"/>
    <w:rsid w:val="003D49A3"/>
    <w:rsid w:val="003D4B7B"/>
    <w:rsid w:val="003D5E83"/>
    <w:rsid w:val="003D6D69"/>
    <w:rsid w:val="003D70D5"/>
    <w:rsid w:val="003D7895"/>
    <w:rsid w:val="003D7A26"/>
    <w:rsid w:val="003E030A"/>
    <w:rsid w:val="003E1820"/>
    <w:rsid w:val="003E1BB2"/>
    <w:rsid w:val="003E1EF8"/>
    <w:rsid w:val="003E230D"/>
    <w:rsid w:val="003E2C1C"/>
    <w:rsid w:val="003E2DA4"/>
    <w:rsid w:val="003E43E4"/>
    <w:rsid w:val="003E4D64"/>
    <w:rsid w:val="003E5122"/>
    <w:rsid w:val="003E5B1D"/>
    <w:rsid w:val="003E5DCC"/>
    <w:rsid w:val="003E785F"/>
    <w:rsid w:val="003E7F34"/>
    <w:rsid w:val="003F078C"/>
    <w:rsid w:val="003F0D18"/>
    <w:rsid w:val="003F0DC6"/>
    <w:rsid w:val="003F0DD8"/>
    <w:rsid w:val="003F1075"/>
    <w:rsid w:val="003F1D79"/>
    <w:rsid w:val="003F215E"/>
    <w:rsid w:val="003F248E"/>
    <w:rsid w:val="003F2B11"/>
    <w:rsid w:val="003F4C6D"/>
    <w:rsid w:val="003F4CFC"/>
    <w:rsid w:val="003F5B52"/>
    <w:rsid w:val="003F6093"/>
    <w:rsid w:val="003F74E6"/>
    <w:rsid w:val="003F7D98"/>
    <w:rsid w:val="00401654"/>
    <w:rsid w:val="00401E27"/>
    <w:rsid w:val="00402100"/>
    <w:rsid w:val="00402D69"/>
    <w:rsid w:val="004031C1"/>
    <w:rsid w:val="004031E0"/>
    <w:rsid w:val="00403209"/>
    <w:rsid w:val="00403722"/>
    <w:rsid w:val="004039D9"/>
    <w:rsid w:val="00403D4F"/>
    <w:rsid w:val="00403EAD"/>
    <w:rsid w:val="004041D6"/>
    <w:rsid w:val="0040486E"/>
    <w:rsid w:val="0040496C"/>
    <w:rsid w:val="0040645C"/>
    <w:rsid w:val="00406650"/>
    <w:rsid w:val="00407044"/>
    <w:rsid w:val="00407494"/>
    <w:rsid w:val="004077BB"/>
    <w:rsid w:val="004079CF"/>
    <w:rsid w:val="00410382"/>
    <w:rsid w:val="00410911"/>
    <w:rsid w:val="00410AAC"/>
    <w:rsid w:val="004115B5"/>
    <w:rsid w:val="00411752"/>
    <w:rsid w:val="00411CD8"/>
    <w:rsid w:val="0041272A"/>
    <w:rsid w:val="00413F60"/>
    <w:rsid w:val="00415232"/>
    <w:rsid w:val="00416286"/>
    <w:rsid w:val="0041669A"/>
    <w:rsid w:val="00417A53"/>
    <w:rsid w:val="00420A8F"/>
    <w:rsid w:val="00421E0C"/>
    <w:rsid w:val="004220C6"/>
    <w:rsid w:val="004227DC"/>
    <w:rsid w:val="00422DAE"/>
    <w:rsid w:val="00423F0C"/>
    <w:rsid w:val="00423F35"/>
    <w:rsid w:val="00423F4B"/>
    <w:rsid w:val="004245C8"/>
    <w:rsid w:val="00425311"/>
    <w:rsid w:val="00425838"/>
    <w:rsid w:val="004268E0"/>
    <w:rsid w:val="00426CD4"/>
    <w:rsid w:val="00427726"/>
    <w:rsid w:val="00430C6A"/>
    <w:rsid w:val="00431AAC"/>
    <w:rsid w:val="00431CC1"/>
    <w:rsid w:val="0043232C"/>
    <w:rsid w:val="004328A5"/>
    <w:rsid w:val="00432C88"/>
    <w:rsid w:val="00433166"/>
    <w:rsid w:val="00433461"/>
    <w:rsid w:val="00433861"/>
    <w:rsid w:val="00434F1D"/>
    <w:rsid w:val="00435537"/>
    <w:rsid w:val="0043628D"/>
    <w:rsid w:val="0043629B"/>
    <w:rsid w:val="00436697"/>
    <w:rsid w:val="00437669"/>
    <w:rsid w:val="00440E74"/>
    <w:rsid w:val="00441DAF"/>
    <w:rsid w:val="00441F4F"/>
    <w:rsid w:val="00442881"/>
    <w:rsid w:val="00442E04"/>
    <w:rsid w:val="004439CB"/>
    <w:rsid w:val="00443BEF"/>
    <w:rsid w:val="00443BF7"/>
    <w:rsid w:val="00444067"/>
    <w:rsid w:val="00444E19"/>
    <w:rsid w:val="0044525E"/>
    <w:rsid w:val="0044549D"/>
    <w:rsid w:val="00446003"/>
    <w:rsid w:val="004465B5"/>
    <w:rsid w:val="004466F1"/>
    <w:rsid w:val="00447028"/>
    <w:rsid w:val="00447A8C"/>
    <w:rsid w:val="00450AE0"/>
    <w:rsid w:val="00451791"/>
    <w:rsid w:val="00451D99"/>
    <w:rsid w:val="004530CC"/>
    <w:rsid w:val="00454FD1"/>
    <w:rsid w:val="004552B2"/>
    <w:rsid w:val="00455AC8"/>
    <w:rsid w:val="0045711E"/>
    <w:rsid w:val="004578B4"/>
    <w:rsid w:val="0046035B"/>
    <w:rsid w:val="00461182"/>
    <w:rsid w:val="004612D5"/>
    <w:rsid w:val="00461A79"/>
    <w:rsid w:val="00462244"/>
    <w:rsid w:val="004623D2"/>
    <w:rsid w:val="00462EF3"/>
    <w:rsid w:val="004631FF"/>
    <w:rsid w:val="00463268"/>
    <w:rsid w:val="00463784"/>
    <w:rsid w:val="004637B9"/>
    <w:rsid w:val="00464665"/>
    <w:rsid w:val="004646E5"/>
    <w:rsid w:val="00465749"/>
    <w:rsid w:val="00466729"/>
    <w:rsid w:val="00466DA6"/>
    <w:rsid w:val="004674FC"/>
    <w:rsid w:val="00467C06"/>
    <w:rsid w:val="00467D12"/>
    <w:rsid w:val="0047068B"/>
    <w:rsid w:val="004712D1"/>
    <w:rsid w:val="0047191C"/>
    <w:rsid w:val="00472E87"/>
    <w:rsid w:val="004739DB"/>
    <w:rsid w:val="00474627"/>
    <w:rsid w:val="004754B6"/>
    <w:rsid w:val="00476BA7"/>
    <w:rsid w:val="00476D96"/>
    <w:rsid w:val="00477471"/>
    <w:rsid w:val="00477954"/>
    <w:rsid w:val="00477CEE"/>
    <w:rsid w:val="00481A5A"/>
    <w:rsid w:val="00481EC1"/>
    <w:rsid w:val="00482A0D"/>
    <w:rsid w:val="00482E71"/>
    <w:rsid w:val="004835DC"/>
    <w:rsid w:val="00483666"/>
    <w:rsid w:val="00483D6D"/>
    <w:rsid w:val="004841B5"/>
    <w:rsid w:val="00484271"/>
    <w:rsid w:val="004842C9"/>
    <w:rsid w:val="00484483"/>
    <w:rsid w:val="00484905"/>
    <w:rsid w:val="00485344"/>
    <w:rsid w:val="00485A97"/>
    <w:rsid w:val="00485CBF"/>
    <w:rsid w:val="004864B6"/>
    <w:rsid w:val="00486880"/>
    <w:rsid w:val="004868FA"/>
    <w:rsid w:val="00486B46"/>
    <w:rsid w:val="0048770A"/>
    <w:rsid w:val="0049118C"/>
    <w:rsid w:val="004913C8"/>
    <w:rsid w:val="00491689"/>
    <w:rsid w:val="00491ADE"/>
    <w:rsid w:val="00491B6F"/>
    <w:rsid w:val="00492E1A"/>
    <w:rsid w:val="00493B5B"/>
    <w:rsid w:val="004945C8"/>
    <w:rsid w:val="0049510B"/>
    <w:rsid w:val="00495486"/>
    <w:rsid w:val="00495DBC"/>
    <w:rsid w:val="004962B9"/>
    <w:rsid w:val="00496939"/>
    <w:rsid w:val="00497951"/>
    <w:rsid w:val="004979F4"/>
    <w:rsid w:val="004A0135"/>
    <w:rsid w:val="004A01F6"/>
    <w:rsid w:val="004A0528"/>
    <w:rsid w:val="004A1D5E"/>
    <w:rsid w:val="004A1F8C"/>
    <w:rsid w:val="004A3861"/>
    <w:rsid w:val="004A3ADD"/>
    <w:rsid w:val="004A4EFA"/>
    <w:rsid w:val="004A50A2"/>
    <w:rsid w:val="004A5638"/>
    <w:rsid w:val="004A5685"/>
    <w:rsid w:val="004A5880"/>
    <w:rsid w:val="004A6213"/>
    <w:rsid w:val="004A6232"/>
    <w:rsid w:val="004A7154"/>
    <w:rsid w:val="004A76C4"/>
    <w:rsid w:val="004A7A76"/>
    <w:rsid w:val="004A7B5E"/>
    <w:rsid w:val="004B142E"/>
    <w:rsid w:val="004B183B"/>
    <w:rsid w:val="004B4769"/>
    <w:rsid w:val="004B5425"/>
    <w:rsid w:val="004B5CD7"/>
    <w:rsid w:val="004B6CFA"/>
    <w:rsid w:val="004B7865"/>
    <w:rsid w:val="004B78E8"/>
    <w:rsid w:val="004B79E2"/>
    <w:rsid w:val="004B7C51"/>
    <w:rsid w:val="004C09CC"/>
    <w:rsid w:val="004C0E92"/>
    <w:rsid w:val="004C1434"/>
    <w:rsid w:val="004C19A6"/>
    <w:rsid w:val="004C2B08"/>
    <w:rsid w:val="004C3D9B"/>
    <w:rsid w:val="004C3E7A"/>
    <w:rsid w:val="004C3F11"/>
    <w:rsid w:val="004C4630"/>
    <w:rsid w:val="004C4666"/>
    <w:rsid w:val="004C56D7"/>
    <w:rsid w:val="004C57F5"/>
    <w:rsid w:val="004C5A1A"/>
    <w:rsid w:val="004C5F7C"/>
    <w:rsid w:val="004C627C"/>
    <w:rsid w:val="004C73A7"/>
    <w:rsid w:val="004C7A39"/>
    <w:rsid w:val="004D0C85"/>
    <w:rsid w:val="004D12BD"/>
    <w:rsid w:val="004D1F4F"/>
    <w:rsid w:val="004D234A"/>
    <w:rsid w:val="004D2E39"/>
    <w:rsid w:val="004D34E1"/>
    <w:rsid w:val="004D3523"/>
    <w:rsid w:val="004D39CC"/>
    <w:rsid w:val="004D3E21"/>
    <w:rsid w:val="004D5633"/>
    <w:rsid w:val="004D6A28"/>
    <w:rsid w:val="004D7608"/>
    <w:rsid w:val="004E0D25"/>
    <w:rsid w:val="004E1593"/>
    <w:rsid w:val="004E1602"/>
    <w:rsid w:val="004E17D4"/>
    <w:rsid w:val="004E2044"/>
    <w:rsid w:val="004E2395"/>
    <w:rsid w:val="004E28F2"/>
    <w:rsid w:val="004E2A6C"/>
    <w:rsid w:val="004E2BF6"/>
    <w:rsid w:val="004E426B"/>
    <w:rsid w:val="004E4E01"/>
    <w:rsid w:val="004E7748"/>
    <w:rsid w:val="004F0153"/>
    <w:rsid w:val="004F02B3"/>
    <w:rsid w:val="004F2E88"/>
    <w:rsid w:val="004F3781"/>
    <w:rsid w:val="004F3DC6"/>
    <w:rsid w:val="004F428A"/>
    <w:rsid w:val="004F455C"/>
    <w:rsid w:val="004F46D6"/>
    <w:rsid w:val="004F4951"/>
    <w:rsid w:val="004F568D"/>
    <w:rsid w:val="004F5BE3"/>
    <w:rsid w:val="004F5E42"/>
    <w:rsid w:val="004F5F4A"/>
    <w:rsid w:val="004F6A28"/>
    <w:rsid w:val="004F714C"/>
    <w:rsid w:val="004F7AEB"/>
    <w:rsid w:val="005004F3"/>
    <w:rsid w:val="00500825"/>
    <w:rsid w:val="00501090"/>
    <w:rsid w:val="00502AC7"/>
    <w:rsid w:val="00502BA2"/>
    <w:rsid w:val="00502EC1"/>
    <w:rsid w:val="0050342E"/>
    <w:rsid w:val="00503EF1"/>
    <w:rsid w:val="00504FA3"/>
    <w:rsid w:val="0050553F"/>
    <w:rsid w:val="00505B85"/>
    <w:rsid w:val="005061B2"/>
    <w:rsid w:val="005067FB"/>
    <w:rsid w:val="00506915"/>
    <w:rsid w:val="00507086"/>
    <w:rsid w:val="00507699"/>
    <w:rsid w:val="00507E1F"/>
    <w:rsid w:val="00507E82"/>
    <w:rsid w:val="00510574"/>
    <w:rsid w:val="005106CD"/>
    <w:rsid w:val="00511D7D"/>
    <w:rsid w:val="00513DDD"/>
    <w:rsid w:val="00513DF2"/>
    <w:rsid w:val="00514091"/>
    <w:rsid w:val="005141B1"/>
    <w:rsid w:val="005142E9"/>
    <w:rsid w:val="00515609"/>
    <w:rsid w:val="00515912"/>
    <w:rsid w:val="0051599F"/>
    <w:rsid w:val="00516F31"/>
    <w:rsid w:val="005174CB"/>
    <w:rsid w:val="00517D8E"/>
    <w:rsid w:val="005202E3"/>
    <w:rsid w:val="005202EA"/>
    <w:rsid w:val="00520AD6"/>
    <w:rsid w:val="00521921"/>
    <w:rsid w:val="00521B98"/>
    <w:rsid w:val="00522248"/>
    <w:rsid w:val="0052340A"/>
    <w:rsid w:val="00523727"/>
    <w:rsid w:val="00524238"/>
    <w:rsid w:val="005246A4"/>
    <w:rsid w:val="005247F9"/>
    <w:rsid w:val="00525CB8"/>
    <w:rsid w:val="00525D08"/>
    <w:rsid w:val="00526B58"/>
    <w:rsid w:val="00526CB0"/>
    <w:rsid w:val="00527E24"/>
    <w:rsid w:val="005303A1"/>
    <w:rsid w:val="00531DEE"/>
    <w:rsid w:val="00531F57"/>
    <w:rsid w:val="005337FC"/>
    <w:rsid w:val="0053410D"/>
    <w:rsid w:val="00534F7A"/>
    <w:rsid w:val="00534FA8"/>
    <w:rsid w:val="0053504C"/>
    <w:rsid w:val="00535AD6"/>
    <w:rsid w:val="0053607E"/>
    <w:rsid w:val="005362BD"/>
    <w:rsid w:val="00536979"/>
    <w:rsid w:val="00536D38"/>
    <w:rsid w:val="005379CC"/>
    <w:rsid w:val="00537E0E"/>
    <w:rsid w:val="00537E9B"/>
    <w:rsid w:val="00540416"/>
    <w:rsid w:val="00540F7C"/>
    <w:rsid w:val="00541065"/>
    <w:rsid w:val="00541C6E"/>
    <w:rsid w:val="00541EF5"/>
    <w:rsid w:val="005420B9"/>
    <w:rsid w:val="0054221D"/>
    <w:rsid w:val="005424B2"/>
    <w:rsid w:val="00542559"/>
    <w:rsid w:val="00542E74"/>
    <w:rsid w:val="00544421"/>
    <w:rsid w:val="00544557"/>
    <w:rsid w:val="005458E3"/>
    <w:rsid w:val="0054619B"/>
    <w:rsid w:val="0055022B"/>
    <w:rsid w:val="00551159"/>
    <w:rsid w:val="00551635"/>
    <w:rsid w:val="00552359"/>
    <w:rsid w:val="00552ECD"/>
    <w:rsid w:val="00553D15"/>
    <w:rsid w:val="00554410"/>
    <w:rsid w:val="00554D7B"/>
    <w:rsid w:val="005551C2"/>
    <w:rsid w:val="00555D8D"/>
    <w:rsid w:val="00555FB2"/>
    <w:rsid w:val="00556159"/>
    <w:rsid w:val="00556375"/>
    <w:rsid w:val="00556864"/>
    <w:rsid w:val="00561131"/>
    <w:rsid w:val="00561F70"/>
    <w:rsid w:val="0056310E"/>
    <w:rsid w:val="00563918"/>
    <w:rsid w:val="005640CA"/>
    <w:rsid w:val="00564264"/>
    <w:rsid w:val="005646F6"/>
    <w:rsid w:val="005649D4"/>
    <w:rsid w:val="00565324"/>
    <w:rsid w:val="00565BDF"/>
    <w:rsid w:val="005665B3"/>
    <w:rsid w:val="005665D4"/>
    <w:rsid w:val="0056687D"/>
    <w:rsid w:val="0056702B"/>
    <w:rsid w:val="005675C1"/>
    <w:rsid w:val="00567789"/>
    <w:rsid w:val="0057046E"/>
    <w:rsid w:val="005710A7"/>
    <w:rsid w:val="00571188"/>
    <w:rsid w:val="00572A5C"/>
    <w:rsid w:val="00572B12"/>
    <w:rsid w:val="00572DFF"/>
    <w:rsid w:val="00572E8B"/>
    <w:rsid w:val="0057379B"/>
    <w:rsid w:val="00573B46"/>
    <w:rsid w:val="00573C9C"/>
    <w:rsid w:val="00573EE9"/>
    <w:rsid w:val="0057460E"/>
    <w:rsid w:val="00577B25"/>
    <w:rsid w:val="00577C49"/>
    <w:rsid w:val="00582136"/>
    <w:rsid w:val="00583065"/>
    <w:rsid w:val="0058311F"/>
    <w:rsid w:val="00583B23"/>
    <w:rsid w:val="00585160"/>
    <w:rsid w:val="005851C6"/>
    <w:rsid w:val="00585E60"/>
    <w:rsid w:val="00590129"/>
    <w:rsid w:val="00590D31"/>
    <w:rsid w:val="00590DC2"/>
    <w:rsid w:val="00591CD5"/>
    <w:rsid w:val="00593283"/>
    <w:rsid w:val="005933B8"/>
    <w:rsid w:val="00596021"/>
    <w:rsid w:val="005960DF"/>
    <w:rsid w:val="00596BE0"/>
    <w:rsid w:val="00596D38"/>
    <w:rsid w:val="005A035C"/>
    <w:rsid w:val="005A0FB3"/>
    <w:rsid w:val="005A1100"/>
    <w:rsid w:val="005A111C"/>
    <w:rsid w:val="005A116F"/>
    <w:rsid w:val="005A2996"/>
    <w:rsid w:val="005A2D76"/>
    <w:rsid w:val="005A3030"/>
    <w:rsid w:val="005A3A8E"/>
    <w:rsid w:val="005A3BE1"/>
    <w:rsid w:val="005A48E2"/>
    <w:rsid w:val="005A4982"/>
    <w:rsid w:val="005A52D6"/>
    <w:rsid w:val="005A5A5F"/>
    <w:rsid w:val="005A68BD"/>
    <w:rsid w:val="005A6F1C"/>
    <w:rsid w:val="005A77D5"/>
    <w:rsid w:val="005B0B25"/>
    <w:rsid w:val="005B1FD8"/>
    <w:rsid w:val="005B227A"/>
    <w:rsid w:val="005B2639"/>
    <w:rsid w:val="005B2F02"/>
    <w:rsid w:val="005B379E"/>
    <w:rsid w:val="005B3970"/>
    <w:rsid w:val="005B50D5"/>
    <w:rsid w:val="005B56F8"/>
    <w:rsid w:val="005B5ED1"/>
    <w:rsid w:val="005B76D4"/>
    <w:rsid w:val="005B787E"/>
    <w:rsid w:val="005C3629"/>
    <w:rsid w:val="005C415E"/>
    <w:rsid w:val="005C41AF"/>
    <w:rsid w:val="005C4A36"/>
    <w:rsid w:val="005C4E7E"/>
    <w:rsid w:val="005C5540"/>
    <w:rsid w:val="005C607A"/>
    <w:rsid w:val="005C620E"/>
    <w:rsid w:val="005C65E2"/>
    <w:rsid w:val="005C667D"/>
    <w:rsid w:val="005C6BC0"/>
    <w:rsid w:val="005C6C87"/>
    <w:rsid w:val="005D14B2"/>
    <w:rsid w:val="005D1A10"/>
    <w:rsid w:val="005D2A42"/>
    <w:rsid w:val="005D3645"/>
    <w:rsid w:val="005D3D05"/>
    <w:rsid w:val="005D480D"/>
    <w:rsid w:val="005D4B89"/>
    <w:rsid w:val="005D5AC0"/>
    <w:rsid w:val="005D6558"/>
    <w:rsid w:val="005D66DD"/>
    <w:rsid w:val="005D6B3E"/>
    <w:rsid w:val="005D761C"/>
    <w:rsid w:val="005E004F"/>
    <w:rsid w:val="005E06D9"/>
    <w:rsid w:val="005E152D"/>
    <w:rsid w:val="005E1B3A"/>
    <w:rsid w:val="005E1DA6"/>
    <w:rsid w:val="005E2092"/>
    <w:rsid w:val="005E2821"/>
    <w:rsid w:val="005E3185"/>
    <w:rsid w:val="005E3350"/>
    <w:rsid w:val="005E3414"/>
    <w:rsid w:val="005E3A5B"/>
    <w:rsid w:val="005E3DFC"/>
    <w:rsid w:val="005E4023"/>
    <w:rsid w:val="005E4141"/>
    <w:rsid w:val="005E483A"/>
    <w:rsid w:val="005E4A25"/>
    <w:rsid w:val="005E4AC8"/>
    <w:rsid w:val="005E4CE9"/>
    <w:rsid w:val="005E57AD"/>
    <w:rsid w:val="005E5F0B"/>
    <w:rsid w:val="005E670F"/>
    <w:rsid w:val="005F02D6"/>
    <w:rsid w:val="005F0365"/>
    <w:rsid w:val="005F03A3"/>
    <w:rsid w:val="005F03A4"/>
    <w:rsid w:val="005F0782"/>
    <w:rsid w:val="005F0A90"/>
    <w:rsid w:val="005F1553"/>
    <w:rsid w:val="005F2308"/>
    <w:rsid w:val="005F25A9"/>
    <w:rsid w:val="005F28A9"/>
    <w:rsid w:val="005F344F"/>
    <w:rsid w:val="005F3B25"/>
    <w:rsid w:val="005F44A9"/>
    <w:rsid w:val="005F58D2"/>
    <w:rsid w:val="005F5E44"/>
    <w:rsid w:val="00600432"/>
    <w:rsid w:val="006010D0"/>
    <w:rsid w:val="006019F2"/>
    <w:rsid w:val="00601B48"/>
    <w:rsid w:val="00602193"/>
    <w:rsid w:val="00602216"/>
    <w:rsid w:val="00602430"/>
    <w:rsid w:val="00602777"/>
    <w:rsid w:val="00602C53"/>
    <w:rsid w:val="00602D01"/>
    <w:rsid w:val="00603084"/>
    <w:rsid w:val="0060419F"/>
    <w:rsid w:val="00605043"/>
    <w:rsid w:val="00605BE9"/>
    <w:rsid w:val="006068A2"/>
    <w:rsid w:val="00606902"/>
    <w:rsid w:val="006072F6"/>
    <w:rsid w:val="00607CF2"/>
    <w:rsid w:val="00610A27"/>
    <w:rsid w:val="00611572"/>
    <w:rsid w:val="0061176E"/>
    <w:rsid w:val="00611B73"/>
    <w:rsid w:val="00611E1E"/>
    <w:rsid w:val="00611E67"/>
    <w:rsid w:val="00612457"/>
    <w:rsid w:val="0061251F"/>
    <w:rsid w:val="00612789"/>
    <w:rsid w:val="006147DB"/>
    <w:rsid w:val="00614D8F"/>
    <w:rsid w:val="00614E2B"/>
    <w:rsid w:val="00614FE8"/>
    <w:rsid w:val="00615564"/>
    <w:rsid w:val="0061672B"/>
    <w:rsid w:val="006174C8"/>
    <w:rsid w:val="006177B5"/>
    <w:rsid w:val="006178F1"/>
    <w:rsid w:val="00620423"/>
    <w:rsid w:val="0062070C"/>
    <w:rsid w:val="00620B07"/>
    <w:rsid w:val="00621136"/>
    <w:rsid w:val="0062152E"/>
    <w:rsid w:val="00621637"/>
    <w:rsid w:val="00621B87"/>
    <w:rsid w:val="00621EE1"/>
    <w:rsid w:val="00622AE9"/>
    <w:rsid w:val="00622E02"/>
    <w:rsid w:val="006232F1"/>
    <w:rsid w:val="006245A2"/>
    <w:rsid w:val="0062478B"/>
    <w:rsid w:val="006259D1"/>
    <w:rsid w:val="00625CB7"/>
    <w:rsid w:val="00626694"/>
    <w:rsid w:val="00626BD5"/>
    <w:rsid w:val="0062746F"/>
    <w:rsid w:val="006275F6"/>
    <w:rsid w:val="00627A96"/>
    <w:rsid w:val="00627C63"/>
    <w:rsid w:val="00630033"/>
    <w:rsid w:val="00630871"/>
    <w:rsid w:val="00630BCB"/>
    <w:rsid w:val="00631E87"/>
    <w:rsid w:val="00632AD8"/>
    <w:rsid w:val="00632ECB"/>
    <w:rsid w:val="00633056"/>
    <w:rsid w:val="00633592"/>
    <w:rsid w:val="006342BD"/>
    <w:rsid w:val="006345FD"/>
    <w:rsid w:val="006349F2"/>
    <w:rsid w:val="006352A3"/>
    <w:rsid w:val="00635F51"/>
    <w:rsid w:val="00635F63"/>
    <w:rsid w:val="00636BBB"/>
    <w:rsid w:val="00637FA9"/>
    <w:rsid w:val="00640E93"/>
    <w:rsid w:val="006413B3"/>
    <w:rsid w:val="00641A28"/>
    <w:rsid w:val="00641C1F"/>
    <w:rsid w:val="00642A38"/>
    <w:rsid w:val="00642A8C"/>
    <w:rsid w:val="006441C1"/>
    <w:rsid w:val="00644909"/>
    <w:rsid w:val="00645544"/>
    <w:rsid w:val="00645892"/>
    <w:rsid w:val="00645E83"/>
    <w:rsid w:val="00646570"/>
    <w:rsid w:val="0064725E"/>
    <w:rsid w:val="00647890"/>
    <w:rsid w:val="00647B18"/>
    <w:rsid w:val="0065099B"/>
    <w:rsid w:val="00651A0B"/>
    <w:rsid w:val="006531B9"/>
    <w:rsid w:val="0065375E"/>
    <w:rsid w:val="006537B6"/>
    <w:rsid w:val="00654ABB"/>
    <w:rsid w:val="0065510E"/>
    <w:rsid w:val="0065537B"/>
    <w:rsid w:val="00655D1D"/>
    <w:rsid w:val="00656453"/>
    <w:rsid w:val="00657BF8"/>
    <w:rsid w:val="0066138A"/>
    <w:rsid w:val="00662123"/>
    <w:rsid w:val="00662324"/>
    <w:rsid w:val="006623D3"/>
    <w:rsid w:val="00662BB2"/>
    <w:rsid w:val="006639EB"/>
    <w:rsid w:val="00663CB3"/>
    <w:rsid w:val="006645A1"/>
    <w:rsid w:val="006655BD"/>
    <w:rsid w:val="00666188"/>
    <w:rsid w:val="0067030E"/>
    <w:rsid w:val="00670605"/>
    <w:rsid w:val="00670FC4"/>
    <w:rsid w:val="0067199D"/>
    <w:rsid w:val="00671F0C"/>
    <w:rsid w:val="006727A8"/>
    <w:rsid w:val="00672BE9"/>
    <w:rsid w:val="006730DC"/>
    <w:rsid w:val="00674643"/>
    <w:rsid w:val="006748A3"/>
    <w:rsid w:val="006748F4"/>
    <w:rsid w:val="006757A2"/>
    <w:rsid w:val="00675913"/>
    <w:rsid w:val="0067622D"/>
    <w:rsid w:val="0067703B"/>
    <w:rsid w:val="00680A0B"/>
    <w:rsid w:val="0068168F"/>
    <w:rsid w:val="006817C0"/>
    <w:rsid w:val="006817E8"/>
    <w:rsid w:val="00683A7B"/>
    <w:rsid w:val="0068638B"/>
    <w:rsid w:val="006863A2"/>
    <w:rsid w:val="00686D23"/>
    <w:rsid w:val="00687BA4"/>
    <w:rsid w:val="00687D4E"/>
    <w:rsid w:val="0069021F"/>
    <w:rsid w:val="00690A07"/>
    <w:rsid w:val="00690AEF"/>
    <w:rsid w:val="00690CFB"/>
    <w:rsid w:val="006919EB"/>
    <w:rsid w:val="006920FC"/>
    <w:rsid w:val="00692AFC"/>
    <w:rsid w:val="00693C34"/>
    <w:rsid w:val="00695B38"/>
    <w:rsid w:val="00695B83"/>
    <w:rsid w:val="00695ED8"/>
    <w:rsid w:val="00696303"/>
    <w:rsid w:val="00697454"/>
    <w:rsid w:val="00697C05"/>
    <w:rsid w:val="006A0944"/>
    <w:rsid w:val="006A0F53"/>
    <w:rsid w:val="006A2223"/>
    <w:rsid w:val="006A2B5C"/>
    <w:rsid w:val="006A3FAF"/>
    <w:rsid w:val="006A40EB"/>
    <w:rsid w:val="006A4E4B"/>
    <w:rsid w:val="006A534E"/>
    <w:rsid w:val="006A558E"/>
    <w:rsid w:val="006A609D"/>
    <w:rsid w:val="006A71B1"/>
    <w:rsid w:val="006A7608"/>
    <w:rsid w:val="006B1423"/>
    <w:rsid w:val="006B2BE8"/>
    <w:rsid w:val="006B2EDF"/>
    <w:rsid w:val="006B321D"/>
    <w:rsid w:val="006B3F50"/>
    <w:rsid w:val="006B42CE"/>
    <w:rsid w:val="006B45DF"/>
    <w:rsid w:val="006B4C5F"/>
    <w:rsid w:val="006B50A4"/>
    <w:rsid w:val="006B5272"/>
    <w:rsid w:val="006B5E48"/>
    <w:rsid w:val="006B6309"/>
    <w:rsid w:val="006B7431"/>
    <w:rsid w:val="006B7B50"/>
    <w:rsid w:val="006B7E83"/>
    <w:rsid w:val="006C003F"/>
    <w:rsid w:val="006C10DE"/>
    <w:rsid w:val="006C1E9D"/>
    <w:rsid w:val="006C21B2"/>
    <w:rsid w:val="006C2EF3"/>
    <w:rsid w:val="006C3DBB"/>
    <w:rsid w:val="006C4E87"/>
    <w:rsid w:val="006C4F76"/>
    <w:rsid w:val="006C515E"/>
    <w:rsid w:val="006C5565"/>
    <w:rsid w:val="006C71AB"/>
    <w:rsid w:val="006C72CE"/>
    <w:rsid w:val="006C7AA1"/>
    <w:rsid w:val="006C7ACC"/>
    <w:rsid w:val="006C7FAD"/>
    <w:rsid w:val="006D0297"/>
    <w:rsid w:val="006D0540"/>
    <w:rsid w:val="006D0A11"/>
    <w:rsid w:val="006D0B0B"/>
    <w:rsid w:val="006D1434"/>
    <w:rsid w:val="006D1EC5"/>
    <w:rsid w:val="006D2E57"/>
    <w:rsid w:val="006D3231"/>
    <w:rsid w:val="006D46B1"/>
    <w:rsid w:val="006D4A2C"/>
    <w:rsid w:val="006D5EEB"/>
    <w:rsid w:val="006D609E"/>
    <w:rsid w:val="006D632B"/>
    <w:rsid w:val="006D63B1"/>
    <w:rsid w:val="006D742D"/>
    <w:rsid w:val="006D7638"/>
    <w:rsid w:val="006D7BFE"/>
    <w:rsid w:val="006E030B"/>
    <w:rsid w:val="006E10F2"/>
    <w:rsid w:val="006E111D"/>
    <w:rsid w:val="006E2AE0"/>
    <w:rsid w:val="006E2DB5"/>
    <w:rsid w:val="006E313E"/>
    <w:rsid w:val="006E33C8"/>
    <w:rsid w:val="006E3481"/>
    <w:rsid w:val="006E47C1"/>
    <w:rsid w:val="006E4A3A"/>
    <w:rsid w:val="006E4C4E"/>
    <w:rsid w:val="006E53A8"/>
    <w:rsid w:val="006E5AE1"/>
    <w:rsid w:val="006E5E4F"/>
    <w:rsid w:val="006E7B37"/>
    <w:rsid w:val="006F06E8"/>
    <w:rsid w:val="006F07A0"/>
    <w:rsid w:val="006F12AD"/>
    <w:rsid w:val="006F1375"/>
    <w:rsid w:val="006F1426"/>
    <w:rsid w:val="006F1AAF"/>
    <w:rsid w:val="006F1B04"/>
    <w:rsid w:val="006F23FE"/>
    <w:rsid w:val="006F26C0"/>
    <w:rsid w:val="006F27E1"/>
    <w:rsid w:val="006F2999"/>
    <w:rsid w:val="006F29CA"/>
    <w:rsid w:val="006F2FAA"/>
    <w:rsid w:val="006F3C0E"/>
    <w:rsid w:val="006F3FA2"/>
    <w:rsid w:val="006F4219"/>
    <w:rsid w:val="006F461A"/>
    <w:rsid w:val="006F567A"/>
    <w:rsid w:val="006F5A7E"/>
    <w:rsid w:val="006F5ADE"/>
    <w:rsid w:val="006F628F"/>
    <w:rsid w:val="006F6317"/>
    <w:rsid w:val="006F65BD"/>
    <w:rsid w:val="006F7180"/>
    <w:rsid w:val="006F7635"/>
    <w:rsid w:val="006F7D68"/>
    <w:rsid w:val="00700638"/>
    <w:rsid w:val="007011C9"/>
    <w:rsid w:val="007015A7"/>
    <w:rsid w:val="007017C6"/>
    <w:rsid w:val="00701F82"/>
    <w:rsid w:val="0070367A"/>
    <w:rsid w:val="00703711"/>
    <w:rsid w:val="007047BC"/>
    <w:rsid w:val="0070495F"/>
    <w:rsid w:val="007057E9"/>
    <w:rsid w:val="007064A3"/>
    <w:rsid w:val="00706862"/>
    <w:rsid w:val="00706DA7"/>
    <w:rsid w:val="00707331"/>
    <w:rsid w:val="007074CB"/>
    <w:rsid w:val="00707650"/>
    <w:rsid w:val="00710446"/>
    <w:rsid w:val="00710F11"/>
    <w:rsid w:val="00712345"/>
    <w:rsid w:val="00712497"/>
    <w:rsid w:val="007127AA"/>
    <w:rsid w:val="00712AD7"/>
    <w:rsid w:val="00712F86"/>
    <w:rsid w:val="00713856"/>
    <w:rsid w:val="00713B7B"/>
    <w:rsid w:val="00713C9F"/>
    <w:rsid w:val="007142E3"/>
    <w:rsid w:val="00715247"/>
    <w:rsid w:val="007153EE"/>
    <w:rsid w:val="00715723"/>
    <w:rsid w:val="00716C4E"/>
    <w:rsid w:val="00716D67"/>
    <w:rsid w:val="007178CC"/>
    <w:rsid w:val="00717B54"/>
    <w:rsid w:val="00717C6A"/>
    <w:rsid w:val="0072039C"/>
    <w:rsid w:val="00720A61"/>
    <w:rsid w:val="00721E5C"/>
    <w:rsid w:val="0072225C"/>
    <w:rsid w:val="0072238A"/>
    <w:rsid w:val="00722E6F"/>
    <w:rsid w:val="007233D2"/>
    <w:rsid w:val="00723902"/>
    <w:rsid w:val="00723F4B"/>
    <w:rsid w:val="00725FB2"/>
    <w:rsid w:val="00726548"/>
    <w:rsid w:val="00726C13"/>
    <w:rsid w:val="00730083"/>
    <w:rsid w:val="0073046F"/>
    <w:rsid w:val="0073090D"/>
    <w:rsid w:val="00730B3B"/>
    <w:rsid w:val="007311D7"/>
    <w:rsid w:val="0073195F"/>
    <w:rsid w:val="00731DE4"/>
    <w:rsid w:val="00732A35"/>
    <w:rsid w:val="007336A5"/>
    <w:rsid w:val="00734973"/>
    <w:rsid w:val="00735042"/>
    <w:rsid w:val="00735D6E"/>
    <w:rsid w:val="007364DD"/>
    <w:rsid w:val="00736B11"/>
    <w:rsid w:val="00736B96"/>
    <w:rsid w:val="00737082"/>
    <w:rsid w:val="00737C29"/>
    <w:rsid w:val="00737D2F"/>
    <w:rsid w:val="00740C2B"/>
    <w:rsid w:val="007410B1"/>
    <w:rsid w:val="00742979"/>
    <w:rsid w:val="00742B59"/>
    <w:rsid w:val="00742D3E"/>
    <w:rsid w:val="00743FF9"/>
    <w:rsid w:val="00744032"/>
    <w:rsid w:val="00746434"/>
    <w:rsid w:val="00746800"/>
    <w:rsid w:val="0074684B"/>
    <w:rsid w:val="00747395"/>
    <w:rsid w:val="00747A40"/>
    <w:rsid w:val="00747E90"/>
    <w:rsid w:val="007502CE"/>
    <w:rsid w:val="00750B11"/>
    <w:rsid w:val="00751475"/>
    <w:rsid w:val="00751856"/>
    <w:rsid w:val="00751BE1"/>
    <w:rsid w:val="00751FE1"/>
    <w:rsid w:val="00752DD9"/>
    <w:rsid w:val="00753F9E"/>
    <w:rsid w:val="00754CFA"/>
    <w:rsid w:val="00755CF7"/>
    <w:rsid w:val="00755E73"/>
    <w:rsid w:val="00755EFE"/>
    <w:rsid w:val="00756FCD"/>
    <w:rsid w:val="0075730B"/>
    <w:rsid w:val="007579DF"/>
    <w:rsid w:val="00760521"/>
    <w:rsid w:val="00760F62"/>
    <w:rsid w:val="00761876"/>
    <w:rsid w:val="0076242F"/>
    <w:rsid w:val="00762D9D"/>
    <w:rsid w:val="00763E84"/>
    <w:rsid w:val="007644C7"/>
    <w:rsid w:val="00764A00"/>
    <w:rsid w:val="00765602"/>
    <w:rsid w:val="00765BF2"/>
    <w:rsid w:val="0076618C"/>
    <w:rsid w:val="0076701F"/>
    <w:rsid w:val="007671CA"/>
    <w:rsid w:val="0076773F"/>
    <w:rsid w:val="00767BC5"/>
    <w:rsid w:val="0077011C"/>
    <w:rsid w:val="0077076F"/>
    <w:rsid w:val="00771E00"/>
    <w:rsid w:val="00772655"/>
    <w:rsid w:val="007727C6"/>
    <w:rsid w:val="00772DD4"/>
    <w:rsid w:val="00774843"/>
    <w:rsid w:val="00775139"/>
    <w:rsid w:val="007763F8"/>
    <w:rsid w:val="007767DA"/>
    <w:rsid w:val="007773F1"/>
    <w:rsid w:val="00777C56"/>
    <w:rsid w:val="00780651"/>
    <w:rsid w:val="0078112C"/>
    <w:rsid w:val="00781A72"/>
    <w:rsid w:val="00781B16"/>
    <w:rsid w:val="007822E8"/>
    <w:rsid w:val="007830E5"/>
    <w:rsid w:val="007831E5"/>
    <w:rsid w:val="00783E7A"/>
    <w:rsid w:val="00784348"/>
    <w:rsid w:val="007852CC"/>
    <w:rsid w:val="007861D4"/>
    <w:rsid w:val="00790AF4"/>
    <w:rsid w:val="00790BEA"/>
    <w:rsid w:val="007918B1"/>
    <w:rsid w:val="00792960"/>
    <w:rsid w:val="0079353E"/>
    <w:rsid w:val="0079394A"/>
    <w:rsid w:val="00793E34"/>
    <w:rsid w:val="0079431A"/>
    <w:rsid w:val="00794871"/>
    <w:rsid w:val="00794B38"/>
    <w:rsid w:val="00795434"/>
    <w:rsid w:val="00795BD7"/>
    <w:rsid w:val="007961B7"/>
    <w:rsid w:val="007967E4"/>
    <w:rsid w:val="00796F6A"/>
    <w:rsid w:val="007970B3"/>
    <w:rsid w:val="007972BB"/>
    <w:rsid w:val="00797706"/>
    <w:rsid w:val="007979A6"/>
    <w:rsid w:val="007A01E3"/>
    <w:rsid w:val="007A0412"/>
    <w:rsid w:val="007A0A7A"/>
    <w:rsid w:val="007A0E04"/>
    <w:rsid w:val="007A2542"/>
    <w:rsid w:val="007A3020"/>
    <w:rsid w:val="007A5D6F"/>
    <w:rsid w:val="007A61A5"/>
    <w:rsid w:val="007A6E02"/>
    <w:rsid w:val="007A756B"/>
    <w:rsid w:val="007A781B"/>
    <w:rsid w:val="007B1982"/>
    <w:rsid w:val="007B2225"/>
    <w:rsid w:val="007B24D3"/>
    <w:rsid w:val="007B2573"/>
    <w:rsid w:val="007B3629"/>
    <w:rsid w:val="007B3CCF"/>
    <w:rsid w:val="007B3D0F"/>
    <w:rsid w:val="007B4680"/>
    <w:rsid w:val="007B6ECD"/>
    <w:rsid w:val="007B7232"/>
    <w:rsid w:val="007B799D"/>
    <w:rsid w:val="007B7CED"/>
    <w:rsid w:val="007C0301"/>
    <w:rsid w:val="007C0459"/>
    <w:rsid w:val="007C11EB"/>
    <w:rsid w:val="007C133E"/>
    <w:rsid w:val="007C2E6B"/>
    <w:rsid w:val="007C36F5"/>
    <w:rsid w:val="007C3ED0"/>
    <w:rsid w:val="007C3F65"/>
    <w:rsid w:val="007C40D6"/>
    <w:rsid w:val="007C49C7"/>
    <w:rsid w:val="007C5457"/>
    <w:rsid w:val="007C5521"/>
    <w:rsid w:val="007C56D2"/>
    <w:rsid w:val="007C5715"/>
    <w:rsid w:val="007C57AF"/>
    <w:rsid w:val="007C5BD3"/>
    <w:rsid w:val="007C68D0"/>
    <w:rsid w:val="007C6B3E"/>
    <w:rsid w:val="007C7DCF"/>
    <w:rsid w:val="007D005D"/>
    <w:rsid w:val="007D0808"/>
    <w:rsid w:val="007D109C"/>
    <w:rsid w:val="007D1AFE"/>
    <w:rsid w:val="007D3147"/>
    <w:rsid w:val="007D31E4"/>
    <w:rsid w:val="007D3272"/>
    <w:rsid w:val="007D37BC"/>
    <w:rsid w:val="007D3C35"/>
    <w:rsid w:val="007D423B"/>
    <w:rsid w:val="007D4729"/>
    <w:rsid w:val="007D486F"/>
    <w:rsid w:val="007D4B14"/>
    <w:rsid w:val="007D4E68"/>
    <w:rsid w:val="007D4EF0"/>
    <w:rsid w:val="007D53FB"/>
    <w:rsid w:val="007D557F"/>
    <w:rsid w:val="007D56AA"/>
    <w:rsid w:val="007D5F1B"/>
    <w:rsid w:val="007D774B"/>
    <w:rsid w:val="007D7E21"/>
    <w:rsid w:val="007D7FDC"/>
    <w:rsid w:val="007E1710"/>
    <w:rsid w:val="007E171D"/>
    <w:rsid w:val="007E2397"/>
    <w:rsid w:val="007E27D1"/>
    <w:rsid w:val="007E38B0"/>
    <w:rsid w:val="007E4CF9"/>
    <w:rsid w:val="007E4FC5"/>
    <w:rsid w:val="007E5161"/>
    <w:rsid w:val="007E57D8"/>
    <w:rsid w:val="007E58A7"/>
    <w:rsid w:val="007E5BB4"/>
    <w:rsid w:val="007E5F5F"/>
    <w:rsid w:val="007E61CA"/>
    <w:rsid w:val="007E62F8"/>
    <w:rsid w:val="007E6999"/>
    <w:rsid w:val="007E7ADC"/>
    <w:rsid w:val="007E7BC9"/>
    <w:rsid w:val="007E7CAD"/>
    <w:rsid w:val="007F00A0"/>
    <w:rsid w:val="007F0836"/>
    <w:rsid w:val="007F2097"/>
    <w:rsid w:val="007F22C0"/>
    <w:rsid w:val="007F23FD"/>
    <w:rsid w:val="007F2999"/>
    <w:rsid w:val="007F3AD1"/>
    <w:rsid w:val="007F3CE1"/>
    <w:rsid w:val="007F46A9"/>
    <w:rsid w:val="007F477D"/>
    <w:rsid w:val="007F47B8"/>
    <w:rsid w:val="007F4F18"/>
    <w:rsid w:val="007F532F"/>
    <w:rsid w:val="007F57C7"/>
    <w:rsid w:val="007F5CE0"/>
    <w:rsid w:val="007F5F45"/>
    <w:rsid w:val="007F6205"/>
    <w:rsid w:val="007F6487"/>
    <w:rsid w:val="007F73D6"/>
    <w:rsid w:val="007F79B8"/>
    <w:rsid w:val="007F7BE5"/>
    <w:rsid w:val="0080096C"/>
    <w:rsid w:val="008014AD"/>
    <w:rsid w:val="00801639"/>
    <w:rsid w:val="00801943"/>
    <w:rsid w:val="00801A44"/>
    <w:rsid w:val="00802062"/>
    <w:rsid w:val="0080245E"/>
    <w:rsid w:val="00802C57"/>
    <w:rsid w:val="00803498"/>
    <w:rsid w:val="00803AB0"/>
    <w:rsid w:val="00804BFF"/>
    <w:rsid w:val="0080599C"/>
    <w:rsid w:val="00805B34"/>
    <w:rsid w:val="00805C5D"/>
    <w:rsid w:val="0080616A"/>
    <w:rsid w:val="00807BC6"/>
    <w:rsid w:val="008101E2"/>
    <w:rsid w:val="008102F0"/>
    <w:rsid w:val="00811017"/>
    <w:rsid w:val="008112D5"/>
    <w:rsid w:val="00811511"/>
    <w:rsid w:val="00811FC5"/>
    <w:rsid w:val="00812731"/>
    <w:rsid w:val="00812D75"/>
    <w:rsid w:val="00812DE9"/>
    <w:rsid w:val="0081364E"/>
    <w:rsid w:val="008139AC"/>
    <w:rsid w:val="00813C1D"/>
    <w:rsid w:val="00813DFC"/>
    <w:rsid w:val="008143F9"/>
    <w:rsid w:val="00816BA6"/>
    <w:rsid w:val="00817730"/>
    <w:rsid w:val="0082036F"/>
    <w:rsid w:val="008203C7"/>
    <w:rsid w:val="00821582"/>
    <w:rsid w:val="008215B6"/>
    <w:rsid w:val="0082180F"/>
    <w:rsid w:val="00821AE8"/>
    <w:rsid w:val="00821D05"/>
    <w:rsid w:val="00821EC6"/>
    <w:rsid w:val="00823487"/>
    <w:rsid w:val="008240EE"/>
    <w:rsid w:val="00824E70"/>
    <w:rsid w:val="00824EB2"/>
    <w:rsid w:val="0082511A"/>
    <w:rsid w:val="0082691E"/>
    <w:rsid w:val="008272F5"/>
    <w:rsid w:val="0083039E"/>
    <w:rsid w:val="00830F78"/>
    <w:rsid w:val="0083140D"/>
    <w:rsid w:val="008317D1"/>
    <w:rsid w:val="00831B72"/>
    <w:rsid w:val="00831DEA"/>
    <w:rsid w:val="00832E94"/>
    <w:rsid w:val="00833275"/>
    <w:rsid w:val="008337E0"/>
    <w:rsid w:val="00833B44"/>
    <w:rsid w:val="00835413"/>
    <w:rsid w:val="008368E4"/>
    <w:rsid w:val="0083711A"/>
    <w:rsid w:val="008376FE"/>
    <w:rsid w:val="00840CDE"/>
    <w:rsid w:val="00841712"/>
    <w:rsid w:val="00841FE8"/>
    <w:rsid w:val="00842463"/>
    <w:rsid w:val="008430B2"/>
    <w:rsid w:val="00843317"/>
    <w:rsid w:val="008434CC"/>
    <w:rsid w:val="00843842"/>
    <w:rsid w:val="008438B4"/>
    <w:rsid w:val="008443B7"/>
    <w:rsid w:val="0084441C"/>
    <w:rsid w:val="008447C3"/>
    <w:rsid w:val="00845CA9"/>
    <w:rsid w:val="00846763"/>
    <w:rsid w:val="008468B8"/>
    <w:rsid w:val="00846A64"/>
    <w:rsid w:val="00847D99"/>
    <w:rsid w:val="0085129B"/>
    <w:rsid w:val="008513B6"/>
    <w:rsid w:val="00851975"/>
    <w:rsid w:val="00851D6B"/>
    <w:rsid w:val="00855475"/>
    <w:rsid w:val="00856741"/>
    <w:rsid w:val="00856AD2"/>
    <w:rsid w:val="00857190"/>
    <w:rsid w:val="008573C0"/>
    <w:rsid w:val="008577D2"/>
    <w:rsid w:val="00857DD2"/>
    <w:rsid w:val="00860277"/>
    <w:rsid w:val="00861831"/>
    <w:rsid w:val="0086214B"/>
    <w:rsid w:val="008628E9"/>
    <w:rsid w:val="008634C5"/>
    <w:rsid w:val="008635DE"/>
    <w:rsid w:val="008639A8"/>
    <w:rsid w:val="00864372"/>
    <w:rsid w:val="00865288"/>
    <w:rsid w:val="00865DD8"/>
    <w:rsid w:val="008660AA"/>
    <w:rsid w:val="00866819"/>
    <w:rsid w:val="00866ED6"/>
    <w:rsid w:val="008675BE"/>
    <w:rsid w:val="008677AD"/>
    <w:rsid w:val="00867D15"/>
    <w:rsid w:val="00870EF8"/>
    <w:rsid w:val="00871458"/>
    <w:rsid w:val="00872EBF"/>
    <w:rsid w:val="008746C5"/>
    <w:rsid w:val="00874A16"/>
    <w:rsid w:val="00874CB4"/>
    <w:rsid w:val="008750BF"/>
    <w:rsid w:val="008766BD"/>
    <w:rsid w:val="00876DB6"/>
    <w:rsid w:val="008770E6"/>
    <w:rsid w:val="00877CA8"/>
    <w:rsid w:val="008800FB"/>
    <w:rsid w:val="00880450"/>
    <w:rsid w:val="008808C2"/>
    <w:rsid w:val="00880E4E"/>
    <w:rsid w:val="00882379"/>
    <w:rsid w:val="008837A8"/>
    <w:rsid w:val="00883933"/>
    <w:rsid w:val="008842D2"/>
    <w:rsid w:val="0088544F"/>
    <w:rsid w:val="00885919"/>
    <w:rsid w:val="00885F48"/>
    <w:rsid w:val="0088666E"/>
    <w:rsid w:val="00886855"/>
    <w:rsid w:val="008869E1"/>
    <w:rsid w:val="008879EC"/>
    <w:rsid w:val="008904C7"/>
    <w:rsid w:val="00890607"/>
    <w:rsid w:val="00891371"/>
    <w:rsid w:val="00892AC0"/>
    <w:rsid w:val="0089315D"/>
    <w:rsid w:val="00893DA7"/>
    <w:rsid w:val="00894402"/>
    <w:rsid w:val="0089463E"/>
    <w:rsid w:val="00894CD9"/>
    <w:rsid w:val="00895655"/>
    <w:rsid w:val="00895F08"/>
    <w:rsid w:val="0089689E"/>
    <w:rsid w:val="00896A70"/>
    <w:rsid w:val="00896F8A"/>
    <w:rsid w:val="008971C2"/>
    <w:rsid w:val="00897682"/>
    <w:rsid w:val="008A0C51"/>
    <w:rsid w:val="008A1D3A"/>
    <w:rsid w:val="008A22E7"/>
    <w:rsid w:val="008A2806"/>
    <w:rsid w:val="008A2F6F"/>
    <w:rsid w:val="008A30E6"/>
    <w:rsid w:val="008A48B2"/>
    <w:rsid w:val="008A4F9B"/>
    <w:rsid w:val="008A50BC"/>
    <w:rsid w:val="008A599D"/>
    <w:rsid w:val="008A646E"/>
    <w:rsid w:val="008A68B9"/>
    <w:rsid w:val="008A717A"/>
    <w:rsid w:val="008A74BA"/>
    <w:rsid w:val="008B040F"/>
    <w:rsid w:val="008B0AA3"/>
    <w:rsid w:val="008B0B16"/>
    <w:rsid w:val="008B0EE6"/>
    <w:rsid w:val="008B1520"/>
    <w:rsid w:val="008B207B"/>
    <w:rsid w:val="008B21C1"/>
    <w:rsid w:val="008B26D0"/>
    <w:rsid w:val="008B3CD0"/>
    <w:rsid w:val="008B4306"/>
    <w:rsid w:val="008B4C45"/>
    <w:rsid w:val="008B57FF"/>
    <w:rsid w:val="008B589B"/>
    <w:rsid w:val="008B60E6"/>
    <w:rsid w:val="008B61C5"/>
    <w:rsid w:val="008B6F7C"/>
    <w:rsid w:val="008B78E3"/>
    <w:rsid w:val="008C00CA"/>
    <w:rsid w:val="008C1E6E"/>
    <w:rsid w:val="008C1EDF"/>
    <w:rsid w:val="008C28DC"/>
    <w:rsid w:val="008C2D0E"/>
    <w:rsid w:val="008C2F0D"/>
    <w:rsid w:val="008C328F"/>
    <w:rsid w:val="008C3CBF"/>
    <w:rsid w:val="008C4A7F"/>
    <w:rsid w:val="008C4DEB"/>
    <w:rsid w:val="008C4ECE"/>
    <w:rsid w:val="008C5C0D"/>
    <w:rsid w:val="008C5CBE"/>
    <w:rsid w:val="008C5FD4"/>
    <w:rsid w:val="008C61A6"/>
    <w:rsid w:val="008C6BDC"/>
    <w:rsid w:val="008C7BA1"/>
    <w:rsid w:val="008D0CAB"/>
    <w:rsid w:val="008D1D4C"/>
    <w:rsid w:val="008D207F"/>
    <w:rsid w:val="008D2280"/>
    <w:rsid w:val="008D2B05"/>
    <w:rsid w:val="008D2DA1"/>
    <w:rsid w:val="008D3EC4"/>
    <w:rsid w:val="008D5545"/>
    <w:rsid w:val="008D5554"/>
    <w:rsid w:val="008D5F90"/>
    <w:rsid w:val="008D736B"/>
    <w:rsid w:val="008D74B9"/>
    <w:rsid w:val="008D78C8"/>
    <w:rsid w:val="008E07E8"/>
    <w:rsid w:val="008E1277"/>
    <w:rsid w:val="008E1476"/>
    <w:rsid w:val="008E201C"/>
    <w:rsid w:val="008E3568"/>
    <w:rsid w:val="008E3D5C"/>
    <w:rsid w:val="008E4708"/>
    <w:rsid w:val="008E4969"/>
    <w:rsid w:val="008E4DE1"/>
    <w:rsid w:val="008E4F9C"/>
    <w:rsid w:val="008E540B"/>
    <w:rsid w:val="008E5442"/>
    <w:rsid w:val="008E551A"/>
    <w:rsid w:val="008E566B"/>
    <w:rsid w:val="008E5CBC"/>
    <w:rsid w:val="008E6932"/>
    <w:rsid w:val="008E7785"/>
    <w:rsid w:val="008E7F4A"/>
    <w:rsid w:val="008F17AD"/>
    <w:rsid w:val="008F1D4C"/>
    <w:rsid w:val="008F2725"/>
    <w:rsid w:val="008F279A"/>
    <w:rsid w:val="008F30AE"/>
    <w:rsid w:val="008F365B"/>
    <w:rsid w:val="008F38A0"/>
    <w:rsid w:val="008F3D15"/>
    <w:rsid w:val="008F47B8"/>
    <w:rsid w:val="008F492B"/>
    <w:rsid w:val="008F4BD0"/>
    <w:rsid w:val="008F54AB"/>
    <w:rsid w:val="008F58D1"/>
    <w:rsid w:val="008F5963"/>
    <w:rsid w:val="008F72CC"/>
    <w:rsid w:val="008F73D9"/>
    <w:rsid w:val="008F7735"/>
    <w:rsid w:val="008F779D"/>
    <w:rsid w:val="008F7CB7"/>
    <w:rsid w:val="00900471"/>
    <w:rsid w:val="00901036"/>
    <w:rsid w:val="00901AE4"/>
    <w:rsid w:val="00901C85"/>
    <w:rsid w:val="00901D58"/>
    <w:rsid w:val="00904CF6"/>
    <w:rsid w:val="00907136"/>
    <w:rsid w:val="00907E17"/>
    <w:rsid w:val="00910397"/>
    <w:rsid w:val="00910989"/>
    <w:rsid w:val="009115A1"/>
    <w:rsid w:val="009118CF"/>
    <w:rsid w:val="009120BA"/>
    <w:rsid w:val="00913A1D"/>
    <w:rsid w:val="00913F67"/>
    <w:rsid w:val="009142DE"/>
    <w:rsid w:val="009143EE"/>
    <w:rsid w:val="00914B30"/>
    <w:rsid w:val="0091536A"/>
    <w:rsid w:val="0091568E"/>
    <w:rsid w:val="009156A8"/>
    <w:rsid w:val="00915C15"/>
    <w:rsid w:val="00916535"/>
    <w:rsid w:val="00916A39"/>
    <w:rsid w:val="00917FA5"/>
    <w:rsid w:val="00920086"/>
    <w:rsid w:val="00921DA3"/>
    <w:rsid w:val="00923E8C"/>
    <w:rsid w:val="009241B0"/>
    <w:rsid w:val="0092454D"/>
    <w:rsid w:val="00924918"/>
    <w:rsid w:val="00924AE2"/>
    <w:rsid w:val="00926A02"/>
    <w:rsid w:val="00926D28"/>
    <w:rsid w:val="0092789C"/>
    <w:rsid w:val="00927912"/>
    <w:rsid w:val="00930C48"/>
    <w:rsid w:val="00930F7E"/>
    <w:rsid w:val="00931B52"/>
    <w:rsid w:val="00931FA2"/>
    <w:rsid w:val="009321DF"/>
    <w:rsid w:val="00932EA7"/>
    <w:rsid w:val="00933740"/>
    <w:rsid w:val="0093387A"/>
    <w:rsid w:val="00933FE7"/>
    <w:rsid w:val="00934554"/>
    <w:rsid w:val="00934660"/>
    <w:rsid w:val="0093489A"/>
    <w:rsid w:val="00936836"/>
    <w:rsid w:val="009404C8"/>
    <w:rsid w:val="0094136C"/>
    <w:rsid w:val="009416A2"/>
    <w:rsid w:val="009416C5"/>
    <w:rsid w:val="00941E1C"/>
    <w:rsid w:val="00942727"/>
    <w:rsid w:val="009427E0"/>
    <w:rsid w:val="00942B79"/>
    <w:rsid w:val="00943309"/>
    <w:rsid w:val="009436E4"/>
    <w:rsid w:val="00943759"/>
    <w:rsid w:val="00945C05"/>
    <w:rsid w:val="0094600E"/>
    <w:rsid w:val="009465AC"/>
    <w:rsid w:val="00946E31"/>
    <w:rsid w:val="0094738C"/>
    <w:rsid w:val="00947F3A"/>
    <w:rsid w:val="00950570"/>
    <w:rsid w:val="00950F84"/>
    <w:rsid w:val="0095230D"/>
    <w:rsid w:val="0095260E"/>
    <w:rsid w:val="009526E4"/>
    <w:rsid w:val="00952DD2"/>
    <w:rsid w:val="00952EF7"/>
    <w:rsid w:val="00953C5D"/>
    <w:rsid w:val="00954E32"/>
    <w:rsid w:val="0095573C"/>
    <w:rsid w:val="00956678"/>
    <w:rsid w:val="0095699B"/>
    <w:rsid w:val="00957014"/>
    <w:rsid w:val="00957AD4"/>
    <w:rsid w:val="00960163"/>
    <w:rsid w:val="00961332"/>
    <w:rsid w:val="00961522"/>
    <w:rsid w:val="0096161F"/>
    <w:rsid w:val="00963139"/>
    <w:rsid w:val="00963906"/>
    <w:rsid w:val="009645EB"/>
    <w:rsid w:val="00965DDA"/>
    <w:rsid w:val="00965F4A"/>
    <w:rsid w:val="009664C1"/>
    <w:rsid w:val="00966777"/>
    <w:rsid w:val="0096760D"/>
    <w:rsid w:val="00967EDA"/>
    <w:rsid w:val="009712D1"/>
    <w:rsid w:val="009713C6"/>
    <w:rsid w:val="009717DD"/>
    <w:rsid w:val="00972BFE"/>
    <w:rsid w:val="00973056"/>
    <w:rsid w:val="009730E7"/>
    <w:rsid w:val="0097390E"/>
    <w:rsid w:val="00973B5F"/>
    <w:rsid w:val="00973F09"/>
    <w:rsid w:val="00974257"/>
    <w:rsid w:val="00974B1D"/>
    <w:rsid w:val="00974D45"/>
    <w:rsid w:val="00976DB6"/>
    <w:rsid w:val="009803AD"/>
    <w:rsid w:val="009803B9"/>
    <w:rsid w:val="0098046B"/>
    <w:rsid w:val="009806D0"/>
    <w:rsid w:val="0098087A"/>
    <w:rsid w:val="00980EE1"/>
    <w:rsid w:val="009816B0"/>
    <w:rsid w:val="009817C0"/>
    <w:rsid w:val="009823D3"/>
    <w:rsid w:val="009825AA"/>
    <w:rsid w:val="00982699"/>
    <w:rsid w:val="00982C06"/>
    <w:rsid w:val="00982C56"/>
    <w:rsid w:val="00982E67"/>
    <w:rsid w:val="0098335F"/>
    <w:rsid w:val="009836CE"/>
    <w:rsid w:val="00983C6E"/>
    <w:rsid w:val="00987065"/>
    <w:rsid w:val="009877F4"/>
    <w:rsid w:val="00987BBD"/>
    <w:rsid w:val="00990504"/>
    <w:rsid w:val="0099070A"/>
    <w:rsid w:val="00992646"/>
    <w:rsid w:val="00992F2C"/>
    <w:rsid w:val="00993404"/>
    <w:rsid w:val="0099393A"/>
    <w:rsid w:val="00993CC2"/>
    <w:rsid w:val="009952D8"/>
    <w:rsid w:val="00995CC0"/>
    <w:rsid w:val="00995E24"/>
    <w:rsid w:val="009967A4"/>
    <w:rsid w:val="009967B1"/>
    <w:rsid w:val="00996ACC"/>
    <w:rsid w:val="0099744F"/>
    <w:rsid w:val="00997554"/>
    <w:rsid w:val="00997D35"/>
    <w:rsid w:val="009A02EE"/>
    <w:rsid w:val="009A04DA"/>
    <w:rsid w:val="009A1AEF"/>
    <w:rsid w:val="009A1D32"/>
    <w:rsid w:val="009A1D34"/>
    <w:rsid w:val="009A1DD3"/>
    <w:rsid w:val="009A2675"/>
    <w:rsid w:val="009A2B1B"/>
    <w:rsid w:val="009A3AF8"/>
    <w:rsid w:val="009A48E9"/>
    <w:rsid w:val="009A4993"/>
    <w:rsid w:val="009A5902"/>
    <w:rsid w:val="009A5E1F"/>
    <w:rsid w:val="009A6244"/>
    <w:rsid w:val="009A6A00"/>
    <w:rsid w:val="009A6C60"/>
    <w:rsid w:val="009A6EB3"/>
    <w:rsid w:val="009A7193"/>
    <w:rsid w:val="009A74E7"/>
    <w:rsid w:val="009A768C"/>
    <w:rsid w:val="009A77F3"/>
    <w:rsid w:val="009B085A"/>
    <w:rsid w:val="009B0E6A"/>
    <w:rsid w:val="009B10CD"/>
    <w:rsid w:val="009B1EAE"/>
    <w:rsid w:val="009B3354"/>
    <w:rsid w:val="009B3865"/>
    <w:rsid w:val="009B4129"/>
    <w:rsid w:val="009B44D7"/>
    <w:rsid w:val="009B470B"/>
    <w:rsid w:val="009B4827"/>
    <w:rsid w:val="009B4CEA"/>
    <w:rsid w:val="009B4DF2"/>
    <w:rsid w:val="009B58E9"/>
    <w:rsid w:val="009B7356"/>
    <w:rsid w:val="009B76A0"/>
    <w:rsid w:val="009B76BA"/>
    <w:rsid w:val="009C011E"/>
    <w:rsid w:val="009C06E3"/>
    <w:rsid w:val="009C0F7E"/>
    <w:rsid w:val="009C1971"/>
    <w:rsid w:val="009C28A0"/>
    <w:rsid w:val="009C2936"/>
    <w:rsid w:val="009C2A2A"/>
    <w:rsid w:val="009C39BF"/>
    <w:rsid w:val="009C3DE4"/>
    <w:rsid w:val="009C4355"/>
    <w:rsid w:val="009C50EB"/>
    <w:rsid w:val="009C58ED"/>
    <w:rsid w:val="009C59EE"/>
    <w:rsid w:val="009C6CDF"/>
    <w:rsid w:val="009C765A"/>
    <w:rsid w:val="009C7F8E"/>
    <w:rsid w:val="009D16E7"/>
    <w:rsid w:val="009D1774"/>
    <w:rsid w:val="009D17FB"/>
    <w:rsid w:val="009D1D1F"/>
    <w:rsid w:val="009D2289"/>
    <w:rsid w:val="009D2DB7"/>
    <w:rsid w:val="009D3DFE"/>
    <w:rsid w:val="009D4C3B"/>
    <w:rsid w:val="009D5A06"/>
    <w:rsid w:val="009D5ECF"/>
    <w:rsid w:val="009D671E"/>
    <w:rsid w:val="009D7DF9"/>
    <w:rsid w:val="009E0155"/>
    <w:rsid w:val="009E0827"/>
    <w:rsid w:val="009E0BF9"/>
    <w:rsid w:val="009E0CF7"/>
    <w:rsid w:val="009E1690"/>
    <w:rsid w:val="009E2436"/>
    <w:rsid w:val="009E27B2"/>
    <w:rsid w:val="009E29F8"/>
    <w:rsid w:val="009E2E7A"/>
    <w:rsid w:val="009E30A0"/>
    <w:rsid w:val="009E3378"/>
    <w:rsid w:val="009E339D"/>
    <w:rsid w:val="009E38C2"/>
    <w:rsid w:val="009E3F54"/>
    <w:rsid w:val="009E3FB8"/>
    <w:rsid w:val="009E443D"/>
    <w:rsid w:val="009E4B42"/>
    <w:rsid w:val="009E4B4F"/>
    <w:rsid w:val="009E669D"/>
    <w:rsid w:val="009E7D25"/>
    <w:rsid w:val="009F049F"/>
    <w:rsid w:val="009F0BB9"/>
    <w:rsid w:val="009F143D"/>
    <w:rsid w:val="009F16AE"/>
    <w:rsid w:val="009F1C11"/>
    <w:rsid w:val="009F2B31"/>
    <w:rsid w:val="009F2FC8"/>
    <w:rsid w:val="009F34F6"/>
    <w:rsid w:val="009F3645"/>
    <w:rsid w:val="009F3AA6"/>
    <w:rsid w:val="009F416E"/>
    <w:rsid w:val="009F4EE4"/>
    <w:rsid w:val="009F4FFC"/>
    <w:rsid w:val="009F5294"/>
    <w:rsid w:val="009F662D"/>
    <w:rsid w:val="009F672C"/>
    <w:rsid w:val="009F68A5"/>
    <w:rsid w:val="009F7C7E"/>
    <w:rsid w:val="009F7EE1"/>
    <w:rsid w:val="00A0028C"/>
    <w:rsid w:val="00A01BEC"/>
    <w:rsid w:val="00A02338"/>
    <w:rsid w:val="00A02562"/>
    <w:rsid w:val="00A02976"/>
    <w:rsid w:val="00A02989"/>
    <w:rsid w:val="00A034E5"/>
    <w:rsid w:val="00A03D98"/>
    <w:rsid w:val="00A07F33"/>
    <w:rsid w:val="00A10F64"/>
    <w:rsid w:val="00A12411"/>
    <w:rsid w:val="00A12E69"/>
    <w:rsid w:val="00A12F10"/>
    <w:rsid w:val="00A13390"/>
    <w:rsid w:val="00A133C2"/>
    <w:rsid w:val="00A13585"/>
    <w:rsid w:val="00A1421C"/>
    <w:rsid w:val="00A14F85"/>
    <w:rsid w:val="00A15280"/>
    <w:rsid w:val="00A15582"/>
    <w:rsid w:val="00A159DA"/>
    <w:rsid w:val="00A16814"/>
    <w:rsid w:val="00A17162"/>
    <w:rsid w:val="00A1724F"/>
    <w:rsid w:val="00A1753A"/>
    <w:rsid w:val="00A175BF"/>
    <w:rsid w:val="00A17664"/>
    <w:rsid w:val="00A17BD5"/>
    <w:rsid w:val="00A214CF"/>
    <w:rsid w:val="00A21F7C"/>
    <w:rsid w:val="00A22025"/>
    <w:rsid w:val="00A2273A"/>
    <w:rsid w:val="00A22971"/>
    <w:rsid w:val="00A22C41"/>
    <w:rsid w:val="00A23A97"/>
    <w:rsid w:val="00A23F00"/>
    <w:rsid w:val="00A2401B"/>
    <w:rsid w:val="00A256D6"/>
    <w:rsid w:val="00A2648A"/>
    <w:rsid w:val="00A2737F"/>
    <w:rsid w:val="00A30519"/>
    <w:rsid w:val="00A31665"/>
    <w:rsid w:val="00A32DE3"/>
    <w:rsid w:val="00A33BA6"/>
    <w:rsid w:val="00A3472A"/>
    <w:rsid w:val="00A34CB4"/>
    <w:rsid w:val="00A3513F"/>
    <w:rsid w:val="00A3570E"/>
    <w:rsid w:val="00A35BE6"/>
    <w:rsid w:val="00A36A4B"/>
    <w:rsid w:val="00A36C00"/>
    <w:rsid w:val="00A37A7B"/>
    <w:rsid w:val="00A40095"/>
    <w:rsid w:val="00A40B03"/>
    <w:rsid w:val="00A4102B"/>
    <w:rsid w:val="00A411F2"/>
    <w:rsid w:val="00A417B4"/>
    <w:rsid w:val="00A417E3"/>
    <w:rsid w:val="00A41D57"/>
    <w:rsid w:val="00A425FF"/>
    <w:rsid w:val="00A42EC4"/>
    <w:rsid w:val="00A433A8"/>
    <w:rsid w:val="00A4456C"/>
    <w:rsid w:val="00A44D75"/>
    <w:rsid w:val="00A457C5"/>
    <w:rsid w:val="00A4654E"/>
    <w:rsid w:val="00A47507"/>
    <w:rsid w:val="00A47807"/>
    <w:rsid w:val="00A50158"/>
    <w:rsid w:val="00A5113E"/>
    <w:rsid w:val="00A51264"/>
    <w:rsid w:val="00A51638"/>
    <w:rsid w:val="00A55A1C"/>
    <w:rsid w:val="00A55FA7"/>
    <w:rsid w:val="00A5709F"/>
    <w:rsid w:val="00A5782A"/>
    <w:rsid w:val="00A57C22"/>
    <w:rsid w:val="00A604CC"/>
    <w:rsid w:val="00A60A66"/>
    <w:rsid w:val="00A6129D"/>
    <w:rsid w:val="00A63682"/>
    <w:rsid w:val="00A6470C"/>
    <w:rsid w:val="00A64809"/>
    <w:rsid w:val="00A64DF3"/>
    <w:rsid w:val="00A66700"/>
    <w:rsid w:val="00A67058"/>
    <w:rsid w:val="00A674F1"/>
    <w:rsid w:val="00A67830"/>
    <w:rsid w:val="00A67C76"/>
    <w:rsid w:val="00A7014E"/>
    <w:rsid w:val="00A7021F"/>
    <w:rsid w:val="00A702EC"/>
    <w:rsid w:val="00A715F2"/>
    <w:rsid w:val="00A726C5"/>
    <w:rsid w:val="00A72A71"/>
    <w:rsid w:val="00A72A81"/>
    <w:rsid w:val="00A74240"/>
    <w:rsid w:val="00A744B4"/>
    <w:rsid w:val="00A7468F"/>
    <w:rsid w:val="00A74B7C"/>
    <w:rsid w:val="00A76520"/>
    <w:rsid w:val="00A77840"/>
    <w:rsid w:val="00A778F3"/>
    <w:rsid w:val="00A8039E"/>
    <w:rsid w:val="00A80437"/>
    <w:rsid w:val="00A80519"/>
    <w:rsid w:val="00A81D15"/>
    <w:rsid w:val="00A82828"/>
    <w:rsid w:val="00A82F61"/>
    <w:rsid w:val="00A831EA"/>
    <w:rsid w:val="00A83856"/>
    <w:rsid w:val="00A83FC3"/>
    <w:rsid w:val="00A85611"/>
    <w:rsid w:val="00A86137"/>
    <w:rsid w:val="00A86670"/>
    <w:rsid w:val="00A86C3B"/>
    <w:rsid w:val="00A90627"/>
    <w:rsid w:val="00A90901"/>
    <w:rsid w:val="00A90BEA"/>
    <w:rsid w:val="00A90D46"/>
    <w:rsid w:val="00A91B34"/>
    <w:rsid w:val="00A925A8"/>
    <w:rsid w:val="00A9313E"/>
    <w:rsid w:val="00A93418"/>
    <w:rsid w:val="00A93F0C"/>
    <w:rsid w:val="00A953A4"/>
    <w:rsid w:val="00A957E0"/>
    <w:rsid w:val="00A95AA4"/>
    <w:rsid w:val="00A97595"/>
    <w:rsid w:val="00AA0385"/>
    <w:rsid w:val="00AA0C6E"/>
    <w:rsid w:val="00AA1A28"/>
    <w:rsid w:val="00AA1C6C"/>
    <w:rsid w:val="00AA2CEB"/>
    <w:rsid w:val="00AA32C4"/>
    <w:rsid w:val="00AA3362"/>
    <w:rsid w:val="00AA3A21"/>
    <w:rsid w:val="00AA3B8E"/>
    <w:rsid w:val="00AA4060"/>
    <w:rsid w:val="00AA417C"/>
    <w:rsid w:val="00AA4FB8"/>
    <w:rsid w:val="00AA5114"/>
    <w:rsid w:val="00AA51E5"/>
    <w:rsid w:val="00AA563D"/>
    <w:rsid w:val="00AA57A7"/>
    <w:rsid w:val="00AA65AB"/>
    <w:rsid w:val="00AA6736"/>
    <w:rsid w:val="00AA70FB"/>
    <w:rsid w:val="00AA7141"/>
    <w:rsid w:val="00AA7C49"/>
    <w:rsid w:val="00AB1879"/>
    <w:rsid w:val="00AB25D5"/>
    <w:rsid w:val="00AB2AD0"/>
    <w:rsid w:val="00AB3204"/>
    <w:rsid w:val="00AB3671"/>
    <w:rsid w:val="00AB4459"/>
    <w:rsid w:val="00AB45CB"/>
    <w:rsid w:val="00AB4AE9"/>
    <w:rsid w:val="00AB575E"/>
    <w:rsid w:val="00AB5AC4"/>
    <w:rsid w:val="00AB60C8"/>
    <w:rsid w:val="00AB6D3E"/>
    <w:rsid w:val="00AC1163"/>
    <w:rsid w:val="00AC1267"/>
    <w:rsid w:val="00AC1374"/>
    <w:rsid w:val="00AC1E56"/>
    <w:rsid w:val="00AC2465"/>
    <w:rsid w:val="00AC2535"/>
    <w:rsid w:val="00AC2E42"/>
    <w:rsid w:val="00AC43F9"/>
    <w:rsid w:val="00AC45B5"/>
    <w:rsid w:val="00AC4711"/>
    <w:rsid w:val="00AC4AC2"/>
    <w:rsid w:val="00AC54C9"/>
    <w:rsid w:val="00AC5B27"/>
    <w:rsid w:val="00AC6188"/>
    <w:rsid w:val="00AC6A5A"/>
    <w:rsid w:val="00AC7B0B"/>
    <w:rsid w:val="00AC7BEE"/>
    <w:rsid w:val="00AC7EA4"/>
    <w:rsid w:val="00AD07C4"/>
    <w:rsid w:val="00AD0BAC"/>
    <w:rsid w:val="00AD1089"/>
    <w:rsid w:val="00AD14CF"/>
    <w:rsid w:val="00AD15F6"/>
    <w:rsid w:val="00AD1890"/>
    <w:rsid w:val="00AD1E8E"/>
    <w:rsid w:val="00AD202C"/>
    <w:rsid w:val="00AD23E6"/>
    <w:rsid w:val="00AD2401"/>
    <w:rsid w:val="00AD3175"/>
    <w:rsid w:val="00AD3267"/>
    <w:rsid w:val="00AD37ED"/>
    <w:rsid w:val="00AD44A1"/>
    <w:rsid w:val="00AD4766"/>
    <w:rsid w:val="00AD4B16"/>
    <w:rsid w:val="00AD58E9"/>
    <w:rsid w:val="00AD5912"/>
    <w:rsid w:val="00AD5C8C"/>
    <w:rsid w:val="00AD6F0B"/>
    <w:rsid w:val="00AE0F76"/>
    <w:rsid w:val="00AE156A"/>
    <w:rsid w:val="00AE1EC8"/>
    <w:rsid w:val="00AE1FF3"/>
    <w:rsid w:val="00AE2AC5"/>
    <w:rsid w:val="00AE2BF9"/>
    <w:rsid w:val="00AE2E2D"/>
    <w:rsid w:val="00AE3C5A"/>
    <w:rsid w:val="00AE433B"/>
    <w:rsid w:val="00AE4A01"/>
    <w:rsid w:val="00AE4A1B"/>
    <w:rsid w:val="00AE4D6E"/>
    <w:rsid w:val="00AE588F"/>
    <w:rsid w:val="00AE58B1"/>
    <w:rsid w:val="00AE5FFB"/>
    <w:rsid w:val="00AE6129"/>
    <w:rsid w:val="00AE7E25"/>
    <w:rsid w:val="00AF0ECB"/>
    <w:rsid w:val="00AF11BA"/>
    <w:rsid w:val="00AF158F"/>
    <w:rsid w:val="00AF276B"/>
    <w:rsid w:val="00AF3BEE"/>
    <w:rsid w:val="00AF3FC4"/>
    <w:rsid w:val="00AF45C9"/>
    <w:rsid w:val="00AF49B4"/>
    <w:rsid w:val="00AF5132"/>
    <w:rsid w:val="00AF55B6"/>
    <w:rsid w:val="00AF6A13"/>
    <w:rsid w:val="00AF74D5"/>
    <w:rsid w:val="00AF7AFA"/>
    <w:rsid w:val="00AF7C3B"/>
    <w:rsid w:val="00AF7E3C"/>
    <w:rsid w:val="00B00289"/>
    <w:rsid w:val="00B01358"/>
    <w:rsid w:val="00B022DF"/>
    <w:rsid w:val="00B038CA"/>
    <w:rsid w:val="00B04E07"/>
    <w:rsid w:val="00B05500"/>
    <w:rsid w:val="00B06181"/>
    <w:rsid w:val="00B06D83"/>
    <w:rsid w:val="00B07574"/>
    <w:rsid w:val="00B078B0"/>
    <w:rsid w:val="00B07A72"/>
    <w:rsid w:val="00B10723"/>
    <w:rsid w:val="00B1098F"/>
    <w:rsid w:val="00B1196E"/>
    <w:rsid w:val="00B11AC7"/>
    <w:rsid w:val="00B11BD1"/>
    <w:rsid w:val="00B11C9E"/>
    <w:rsid w:val="00B1213A"/>
    <w:rsid w:val="00B12E27"/>
    <w:rsid w:val="00B1361F"/>
    <w:rsid w:val="00B14353"/>
    <w:rsid w:val="00B1473A"/>
    <w:rsid w:val="00B1481A"/>
    <w:rsid w:val="00B1576B"/>
    <w:rsid w:val="00B157AF"/>
    <w:rsid w:val="00B166B1"/>
    <w:rsid w:val="00B175D4"/>
    <w:rsid w:val="00B201E1"/>
    <w:rsid w:val="00B205CF"/>
    <w:rsid w:val="00B20698"/>
    <w:rsid w:val="00B21002"/>
    <w:rsid w:val="00B21BE5"/>
    <w:rsid w:val="00B23BBF"/>
    <w:rsid w:val="00B254C7"/>
    <w:rsid w:val="00B25EC2"/>
    <w:rsid w:val="00B2677C"/>
    <w:rsid w:val="00B27BF2"/>
    <w:rsid w:val="00B30A05"/>
    <w:rsid w:val="00B30A9D"/>
    <w:rsid w:val="00B30B11"/>
    <w:rsid w:val="00B31568"/>
    <w:rsid w:val="00B31E3D"/>
    <w:rsid w:val="00B31F8A"/>
    <w:rsid w:val="00B321B0"/>
    <w:rsid w:val="00B3223F"/>
    <w:rsid w:val="00B323A5"/>
    <w:rsid w:val="00B32662"/>
    <w:rsid w:val="00B32CDA"/>
    <w:rsid w:val="00B3389C"/>
    <w:rsid w:val="00B345F2"/>
    <w:rsid w:val="00B34BDD"/>
    <w:rsid w:val="00B35B22"/>
    <w:rsid w:val="00B35B26"/>
    <w:rsid w:val="00B366E6"/>
    <w:rsid w:val="00B36A5B"/>
    <w:rsid w:val="00B3707D"/>
    <w:rsid w:val="00B379A3"/>
    <w:rsid w:val="00B37AB6"/>
    <w:rsid w:val="00B40594"/>
    <w:rsid w:val="00B40B29"/>
    <w:rsid w:val="00B41028"/>
    <w:rsid w:val="00B4126A"/>
    <w:rsid w:val="00B4127B"/>
    <w:rsid w:val="00B416BE"/>
    <w:rsid w:val="00B42555"/>
    <w:rsid w:val="00B4274F"/>
    <w:rsid w:val="00B427FE"/>
    <w:rsid w:val="00B4538A"/>
    <w:rsid w:val="00B4659F"/>
    <w:rsid w:val="00B46850"/>
    <w:rsid w:val="00B475C8"/>
    <w:rsid w:val="00B47713"/>
    <w:rsid w:val="00B503DE"/>
    <w:rsid w:val="00B509BD"/>
    <w:rsid w:val="00B50E7C"/>
    <w:rsid w:val="00B51352"/>
    <w:rsid w:val="00B516D0"/>
    <w:rsid w:val="00B51E38"/>
    <w:rsid w:val="00B52E9B"/>
    <w:rsid w:val="00B530B4"/>
    <w:rsid w:val="00B53549"/>
    <w:rsid w:val="00B5371E"/>
    <w:rsid w:val="00B54495"/>
    <w:rsid w:val="00B55417"/>
    <w:rsid w:val="00B557ED"/>
    <w:rsid w:val="00B565D0"/>
    <w:rsid w:val="00B5678A"/>
    <w:rsid w:val="00B56ED4"/>
    <w:rsid w:val="00B57C07"/>
    <w:rsid w:val="00B57F30"/>
    <w:rsid w:val="00B603A6"/>
    <w:rsid w:val="00B6081E"/>
    <w:rsid w:val="00B6178F"/>
    <w:rsid w:val="00B61F2C"/>
    <w:rsid w:val="00B62040"/>
    <w:rsid w:val="00B620B7"/>
    <w:rsid w:val="00B62765"/>
    <w:rsid w:val="00B63569"/>
    <w:rsid w:val="00B649A6"/>
    <w:rsid w:val="00B64C5F"/>
    <w:rsid w:val="00B6617B"/>
    <w:rsid w:val="00B6641E"/>
    <w:rsid w:val="00B667CD"/>
    <w:rsid w:val="00B67579"/>
    <w:rsid w:val="00B70B54"/>
    <w:rsid w:val="00B70D4C"/>
    <w:rsid w:val="00B70FF5"/>
    <w:rsid w:val="00B71468"/>
    <w:rsid w:val="00B7226F"/>
    <w:rsid w:val="00B7327B"/>
    <w:rsid w:val="00B736C7"/>
    <w:rsid w:val="00B74237"/>
    <w:rsid w:val="00B74281"/>
    <w:rsid w:val="00B74417"/>
    <w:rsid w:val="00B74FC1"/>
    <w:rsid w:val="00B75E05"/>
    <w:rsid w:val="00B761B5"/>
    <w:rsid w:val="00B76861"/>
    <w:rsid w:val="00B768CC"/>
    <w:rsid w:val="00B76CDE"/>
    <w:rsid w:val="00B76E83"/>
    <w:rsid w:val="00B77429"/>
    <w:rsid w:val="00B80000"/>
    <w:rsid w:val="00B803BF"/>
    <w:rsid w:val="00B80DC3"/>
    <w:rsid w:val="00B81996"/>
    <w:rsid w:val="00B819D9"/>
    <w:rsid w:val="00B81EB2"/>
    <w:rsid w:val="00B826B3"/>
    <w:rsid w:val="00B82823"/>
    <w:rsid w:val="00B82ECB"/>
    <w:rsid w:val="00B857BA"/>
    <w:rsid w:val="00B8691F"/>
    <w:rsid w:val="00B86ABA"/>
    <w:rsid w:val="00B86B98"/>
    <w:rsid w:val="00B86BB3"/>
    <w:rsid w:val="00B87B04"/>
    <w:rsid w:val="00B90117"/>
    <w:rsid w:val="00B90A0A"/>
    <w:rsid w:val="00B92172"/>
    <w:rsid w:val="00B93068"/>
    <w:rsid w:val="00B93488"/>
    <w:rsid w:val="00B93494"/>
    <w:rsid w:val="00B93EFC"/>
    <w:rsid w:val="00B948DC"/>
    <w:rsid w:val="00B96086"/>
    <w:rsid w:val="00B96449"/>
    <w:rsid w:val="00B9688F"/>
    <w:rsid w:val="00B978D8"/>
    <w:rsid w:val="00BA0BA0"/>
    <w:rsid w:val="00BA2602"/>
    <w:rsid w:val="00BA2675"/>
    <w:rsid w:val="00BA332D"/>
    <w:rsid w:val="00BA3DBF"/>
    <w:rsid w:val="00BA3FAB"/>
    <w:rsid w:val="00BA40B8"/>
    <w:rsid w:val="00BA576F"/>
    <w:rsid w:val="00BA5AB4"/>
    <w:rsid w:val="00BA5DB8"/>
    <w:rsid w:val="00BA6070"/>
    <w:rsid w:val="00BA78E5"/>
    <w:rsid w:val="00BB00AC"/>
    <w:rsid w:val="00BB262B"/>
    <w:rsid w:val="00BB2AFE"/>
    <w:rsid w:val="00BB328B"/>
    <w:rsid w:val="00BB413E"/>
    <w:rsid w:val="00BB41DE"/>
    <w:rsid w:val="00BB4462"/>
    <w:rsid w:val="00BB5157"/>
    <w:rsid w:val="00BB6067"/>
    <w:rsid w:val="00BB695E"/>
    <w:rsid w:val="00BB71D1"/>
    <w:rsid w:val="00BB7305"/>
    <w:rsid w:val="00BB73A2"/>
    <w:rsid w:val="00BB7B3E"/>
    <w:rsid w:val="00BC0259"/>
    <w:rsid w:val="00BC082A"/>
    <w:rsid w:val="00BC0952"/>
    <w:rsid w:val="00BC14A1"/>
    <w:rsid w:val="00BC2119"/>
    <w:rsid w:val="00BC2234"/>
    <w:rsid w:val="00BC26C5"/>
    <w:rsid w:val="00BC31EC"/>
    <w:rsid w:val="00BC38BA"/>
    <w:rsid w:val="00BC3E83"/>
    <w:rsid w:val="00BC452A"/>
    <w:rsid w:val="00BC4DDE"/>
    <w:rsid w:val="00BC5079"/>
    <w:rsid w:val="00BC5F95"/>
    <w:rsid w:val="00BC67C6"/>
    <w:rsid w:val="00BC68AA"/>
    <w:rsid w:val="00BC6EA5"/>
    <w:rsid w:val="00BC76DE"/>
    <w:rsid w:val="00BC7799"/>
    <w:rsid w:val="00BC7AE5"/>
    <w:rsid w:val="00BC7E34"/>
    <w:rsid w:val="00BD0738"/>
    <w:rsid w:val="00BD0F41"/>
    <w:rsid w:val="00BD198F"/>
    <w:rsid w:val="00BD2883"/>
    <w:rsid w:val="00BD2949"/>
    <w:rsid w:val="00BD29B3"/>
    <w:rsid w:val="00BD33D6"/>
    <w:rsid w:val="00BD3C3C"/>
    <w:rsid w:val="00BD48CA"/>
    <w:rsid w:val="00BD6685"/>
    <w:rsid w:val="00BD7149"/>
    <w:rsid w:val="00BD7E42"/>
    <w:rsid w:val="00BE09C0"/>
    <w:rsid w:val="00BE1F7C"/>
    <w:rsid w:val="00BE2C0E"/>
    <w:rsid w:val="00BE321C"/>
    <w:rsid w:val="00BE34E7"/>
    <w:rsid w:val="00BE4DA6"/>
    <w:rsid w:val="00BF0247"/>
    <w:rsid w:val="00BF05B8"/>
    <w:rsid w:val="00BF17E2"/>
    <w:rsid w:val="00BF2F7A"/>
    <w:rsid w:val="00BF35E4"/>
    <w:rsid w:val="00BF3B10"/>
    <w:rsid w:val="00BF3D5D"/>
    <w:rsid w:val="00BF4F3A"/>
    <w:rsid w:val="00BF60BD"/>
    <w:rsid w:val="00BF6588"/>
    <w:rsid w:val="00C00B2C"/>
    <w:rsid w:val="00C01C7C"/>
    <w:rsid w:val="00C01DFC"/>
    <w:rsid w:val="00C021C9"/>
    <w:rsid w:val="00C021DF"/>
    <w:rsid w:val="00C03534"/>
    <w:rsid w:val="00C03FFB"/>
    <w:rsid w:val="00C05553"/>
    <w:rsid w:val="00C06A02"/>
    <w:rsid w:val="00C06BEB"/>
    <w:rsid w:val="00C07A8B"/>
    <w:rsid w:val="00C1007A"/>
    <w:rsid w:val="00C10D6C"/>
    <w:rsid w:val="00C11E6B"/>
    <w:rsid w:val="00C120CB"/>
    <w:rsid w:val="00C12FC8"/>
    <w:rsid w:val="00C1319F"/>
    <w:rsid w:val="00C135C0"/>
    <w:rsid w:val="00C139B8"/>
    <w:rsid w:val="00C143BD"/>
    <w:rsid w:val="00C14EC7"/>
    <w:rsid w:val="00C15934"/>
    <w:rsid w:val="00C16062"/>
    <w:rsid w:val="00C161FB"/>
    <w:rsid w:val="00C167DC"/>
    <w:rsid w:val="00C16D38"/>
    <w:rsid w:val="00C16DAF"/>
    <w:rsid w:val="00C16FF9"/>
    <w:rsid w:val="00C170DD"/>
    <w:rsid w:val="00C179DA"/>
    <w:rsid w:val="00C20146"/>
    <w:rsid w:val="00C2046D"/>
    <w:rsid w:val="00C20901"/>
    <w:rsid w:val="00C2307D"/>
    <w:rsid w:val="00C231E0"/>
    <w:rsid w:val="00C245D5"/>
    <w:rsid w:val="00C25854"/>
    <w:rsid w:val="00C25FB1"/>
    <w:rsid w:val="00C274D7"/>
    <w:rsid w:val="00C27642"/>
    <w:rsid w:val="00C3034F"/>
    <w:rsid w:val="00C3071F"/>
    <w:rsid w:val="00C31CCF"/>
    <w:rsid w:val="00C32890"/>
    <w:rsid w:val="00C33CDA"/>
    <w:rsid w:val="00C345FE"/>
    <w:rsid w:val="00C34852"/>
    <w:rsid w:val="00C34F05"/>
    <w:rsid w:val="00C352E0"/>
    <w:rsid w:val="00C35A65"/>
    <w:rsid w:val="00C35C1D"/>
    <w:rsid w:val="00C35EAB"/>
    <w:rsid w:val="00C360C8"/>
    <w:rsid w:val="00C365D7"/>
    <w:rsid w:val="00C36E2F"/>
    <w:rsid w:val="00C40027"/>
    <w:rsid w:val="00C40D1D"/>
    <w:rsid w:val="00C40DA9"/>
    <w:rsid w:val="00C410CD"/>
    <w:rsid w:val="00C4159D"/>
    <w:rsid w:val="00C4228C"/>
    <w:rsid w:val="00C425CA"/>
    <w:rsid w:val="00C4271A"/>
    <w:rsid w:val="00C428A2"/>
    <w:rsid w:val="00C42E40"/>
    <w:rsid w:val="00C4347D"/>
    <w:rsid w:val="00C43985"/>
    <w:rsid w:val="00C43E16"/>
    <w:rsid w:val="00C44874"/>
    <w:rsid w:val="00C44A9B"/>
    <w:rsid w:val="00C458C2"/>
    <w:rsid w:val="00C4709C"/>
    <w:rsid w:val="00C507BC"/>
    <w:rsid w:val="00C50AAE"/>
    <w:rsid w:val="00C50ED4"/>
    <w:rsid w:val="00C50EED"/>
    <w:rsid w:val="00C52A7F"/>
    <w:rsid w:val="00C53A90"/>
    <w:rsid w:val="00C544DB"/>
    <w:rsid w:val="00C552C4"/>
    <w:rsid w:val="00C55AA5"/>
    <w:rsid w:val="00C57302"/>
    <w:rsid w:val="00C60A86"/>
    <w:rsid w:val="00C61601"/>
    <w:rsid w:val="00C61618"/>
    <w:rsid w:val="00C6173A"/>
    <w:rsid w:val="00C61E5D"/>
    <w:rsid w:val="00C61EB5"/>
    <w:rsid w:val="00C61F7C"/>
    <w:rsid w:val="00C6203D"/>
    <w:rsid w:val="00C621D2"/>
    <w:rsid w:val="00C6237F"/>
    <w:rsid w:val="00C639B5"/>
    <w:rsid w:val="00C64CF4"/>
    <w:rsid w:val="00C65C28"/>
    <w:rsid w:val="00C70043"/>
    <w:rsid w:val="00C70069"/>
    <w:rsid w:val="00C709D1"/>
    <w:rsid w:val="00C722F3"/>
    <w:rsid w:val="00C73D48"/>
    <w:rsid w:val="00C74244"/>
    <w:rsid w:val="00C74932"/>
    <w:rsid w:val="00C74CD8"/>
    <w:rsid w:val="00C755ED"/>
    <w:rsid w:val="00C7589B"/>
    <w:rsid w:val="00C758CB"/>
    <w:rsid w:val="00C768F0"/>
    <w:rsid w:val="00C76F11"/>
    <w:rsid w:val="00C80220"/>
    <w:rsid w:val="00C80236"/>
    <w:rsid w:val="00C80BEE"/>
    <w:rsid w:val="00C8157D"/>
    <w:rsid w:val="00C816AE"/>
    <w:rsid w:val="00C8238A"/>
    <w:rsid w:val="00C823FF"/>
    <w:rsid w:val="00C840DC"/>
    <w:rsid w:val="00C84644"/>
    <w:rsid w:val="00C85DBD"/>
    <w:rsid w:val="00C8670F"/>
    <w:rsid w:val="00C86908"/>
    <w:rsid w:val="00C86A0A"/>
    <w:rsid w:val="00C86C0C"/>
    <w:rsid w:val="00C86C64"/>
    <w:rsid w:val="00C87101"/>
    <w:rsid w:val="00C87A15"/>
    <w:rsid w:val="00C87A60"/>
    <w:rsid w:val="00C87CC3"/>
    <w:rsid w:val="00C87EB5"/>
    <w:rsid w:val="00C90A67"/>
    <w:rsid w:val="00C90AF5"/>
    <w:rsid w:val="00C917B2"/>
    <w:rsid w:val="00C928BD"/>
    <w:rsid w:val="00C930CF"/>
    <w:rsid w:val="00C93291"/>
    <w:rsid w:val="00C937E2"/>
    <w:rsid w:val="00C938B4"/>
    <w:rsid w:val="00C941DF"/>
    <w:rsid w:val="00C94291"/>
    <w:rsid w:val="00C966E7"/>
    <w:rsid w:val="00CA0184"/>
    <w:rsid w:val="00CA2243"/>
    <w:rsid w:val="00CA275C"/>
    <w:rsid w:val="00CA27C0"/>
    <w:rsid w:val="00CA2A59"/>
    <w:rsid w:val="00CA2CEE"/>
    <w:rsid w:val="00CA3831"/>
    <w:rsid w:val="00CA3CBE"/>
    <w:rsid w:val="00CA3F7C"/>
    <w:rsid w:val="00CA44BA"/>
    <w:rsid w:val="00CA5970"/>
    <w:rsid w:val="00CA6FED"/>
    <w:rsid w:val="00CA71D7"/>
    <w:rsid w:val="00CA75B9"/>
    <w:rsid w:val="00CB00E8"/>
    <w:rsid w:val="00CB066D"/>
    <w:rsid w:val="00CB068A"/>
    <w:rsid w:val="00CB0DCC"/>
    <w:rsid w:val="00CB0DDE"/>
    <w:rsid w:val="00CB13E8"/>
    <w:rsid w:val="00CB14D1"/>
    <w:rsid w:val="00CB16B8"/>
    <w:rsid w:val="00CB1A0F"/>
    <w:rsid w:val="00CB1B7A"/>
    <w:rsid w:val="00CB1B8B"/>
    <w:rsid w:val="00CB1D09"/>
    <w:rsid w:val="00CB2216"/>
    <w:rsid w:val="00CB2792"/>
    <w:rsid w:val="00CB2E23"/>
    <w:rsid w:val="00CB37C1"/>
    <w:rsid w:val="00CB4AC5"/>
    <w:rsid w:val="00CB5280"/>
    <w:rsid w:val="00CB5930"/>
    <w:rsid w:val="00CB5E05"/>
    <w:rsid w:val="00CB62F7"/>
    <w:rsid w:val="00CB6746"/>
    <w:rsid w:val="00CB7231"/>
    <w:rsid w:val="00CB7382"/>
    <w:rsid w:val="00CB7395"/>
    <w:rsid w:val="00CB7A78"/>
    <w:rsid w:val="00CB7B9C"/>
    <w:rsid w:val="00CC04B2"/>
    <w:rsid w:val="00CC0516"/>
    <w:rsid w:val="00CC0707"/>
    <w:rsid w:val="00CC08B7"/>
    <w:rsid w:val="00CC0E28"/>
    <w:rsid w:val="00CC1ACE"/>
    <w:rsid w:val="00CC2327"/>
    <w:rsid w:val="00CC3091"/>
    <w:rsid w:val="00CC32FE"/>
    <w:rsid w:val="00CC387D"/>
    <w:rsid w:val="00CC5C6C"/>
    <w:rsid w:val="00CC5D11"/>
    <w:rsid w:val="00CC6DF6"/>
    <w:rsid w:val="00CC703A"/>
    <w:rsid w:val="00CC79EF"/>
    <w:rsid w:val="00CC7A6E"/>
    <w:rsid w:val="00CC7C97"/>
    <w:rsid w:val="00CD2784"/>
    <w:rsid w:val="00CD2972"/>
    <w:rsid w:val="00CD2BD0"/>
    <w:rsid w:val="00CD3034"/>
    <w:rsid w:val="00CD35F6"/>
    <w:rsid w:val="00CD3A83"/>
    <w:rsid w:val="00CD3EFC"/>
    <w:rsid w:val="00CD7DFF"/>
    <w:rsid w:val="00CE00AB"/>
    <w:rsid w:val="00CE03F1"/>
    <w:rsid w:val="00CE069A"/>
    <w:rsid w:val="00CE086F"/>
    <w:rsid w:val="00CE0E9D"/>
    <w:rsid w:val="00CE103D"/>
    <w:rsid w:val="00CE18C1"/>
    <w:rsid w:val="00CE1F19"/>
    <w:rsid w:val="00CE1FCE"/>
    <w:rsid w:val="00CE24B4"/>
    <w:rsid w:val="00CE2ABE"/>
    <w:rsid w:val="00CE5097"/>
    <w:rsid w:val="00CE57F0"/>
    <w:rsid w:val="00CE5886"/>
    <w:rsid w:val="00CE6426"/>
    <w:rsid w:val="00CE649F"/>
    <w:rsid w:val="00CE6573"/>
    <w:rsid w:val="00CE65A9"/>
    <w:rsid w:val="00CE6A03"/>
    <w:rsid w:val="00CF004C"/>
    <w:rsid w:val="00CF11C7"/>
    <w:rsid w:val="00CF11DC"/>
    <w:rsid w:val="00CF1202"/>
    <w:rsid w:val="00CF217D"/>
    <w:rsid w:val="00CF3A06"/>
    <w:rsid w:val="00CF44E6"/>
    <w:rsid w:val="00CF46BD"/>
    <w:rsid w:val="00CF4A68"/>
    <w:rsid w:val="00CF59B1"/>
    <w:rsid w:val="00CF65BC"/>
    <w:rsid w:val="00CF713E"/>
    <w:rsid w:val="00CF7F22"/>
    <w:rsid w:val="00CF7FD7"/>
    <w:rsid w:val="00D00EB0"/>
    <w:rsid w:val="00D01E0A"/>
    <w:rsid w:val="00D02165"/>
    <w:rsid w:val="00D03B1A"/>
    <w:rsid w:val="00D03B8F"/>
    <w:rsid w:val="00D045EC"/>
    <w:rsid w:val="00D04631"/>
    <w:rsid w:val="00D0483F"/>
    <w:rsid w:val="00D0560D"/>
    <w:rsid w:val="00D05730"/>
    <w:rsid w:val="00D05A52"/>
    <w:rsid w:val="00D05E12"/>
    <w:rsid w:val="00D06232"/>
    <w:rsid w:val="00D06536"/>
    <w:rsid w:val="00D066B5"/>
    <w:rsid w:val="00D06A56"/>
    <w:rsid w:val="00D07296"/>
    <w:rsid w:val="00D124EB"/>
    <w:rsid w:val="00D12521"/>
    <w:rsid w:val="00D13248"/>
    <w:rsid w:val="00D136E2"/>
    <w:rsid w:val="00D13A86"/>
    <w:rsid w:val="00D13D91"/>
    <w:rsid w:val="00D145C6"/>
    <w:rsid w:val="00D14774"/>
    <w:rsid w:val="00D14D62"/>
    <w:rsid w:val="00D161A4"/>
    <w:rsid w:val="00D1623D"/>
    <w:rsid w:val="00D16DA9"/>
    <w:rsid w:val="00D1714D"/>
    <w:rsid w:val="00D171DF"/>
    <w:rsid w:val="00D17D3E"/>
    <w:rsid w:val="00D20B77"/>
    <w:rsid w:val="00D2105F"/>
    <w:rsid w:val="00D2121A"/>
    <w:rsid w:val="00D22402"/>
    <w:rsid w:val="00D2253E"/>
    <w:rsid w:val="00D229E2"/>
    <w:rsid w:val="00D22F10"/>
    <w:rsid w:val="00D2416C"/>
    <w:rsid w:val="00D24512"/>
    <w:rsid w:val="00D25823"/>
    <w:rsid w:val="00D25E04"/>
    <w:rsid w:val="00D26519"/>
    <w:rsid w:val="00D268A5"/>
    <w:rsid w:val="00D27389"/>
    <w:rsid w:val="00D27B75"/>
    <w:rsid w:val="00D30B6E"/>
    <w:rsid w:val="00D30C96"/>
    <w:rsid w:val="00D31E9F"/>
    <w:rsid w:val="00D32253"/>
    <w:rsid w:val="00D32303"/>
    <w:rsid w:val="00D33D38"/>
    <w:rsid w:val="00D34775"/>
    <w:rsid w:val="00D349B4"/>
    <w:rsid w:val="00D349C9"/>
    <w:rsid w:val="00D350ED"/>
    <w:rsid w:val="00D35132"/>
    <w:rsid w:val="00D359B1"/>
    <w:rsid w:val="00D35C3E"/>
    <w:rsid w:val="00D3608A"/>
    <w:rsid w:val="00D3670B"/>
    <w:rsid w:val="00D36C68"/>
    <w:rsid w:val="00D36E02"/>
    <w:rsid w:val="00D37B65"/>
    <w:rsid w:val="00D37E4F"/>
    <w:rsid w:val="00D37F84"/>
    <w:rsid w:val="00D40144"/>
    <w:rsid w:val="00D402EE"/>
    <w:rsid w:val="00D410F3"/>
    <w:rsid w:val="00D421FC"/>
    <w:rsid w:val="00D424F7"/>
    <w:rsid w:val="00D42AA9"/>
    <w:rsid w:val="00D42D30"/>
    <w:rsid w:val="00D42D9D"/>
    <w:rsid w:val="00D43058"/>
    <w:rsid w:val="00D4368B"/>
    <w:rsid w:val="00D44684"/>
    <w:rsid w:val="00D447D2"/>
    <w:rsid w:val="00D44B50"/>
    <w:rsid w:val="00D460E7"/>
    <w:rsid w:val="00D4648E"/>
    <w:rsid w:val="00D46CD4"/>
    <w:rsid w:val="00D47831"/>
    <w:rsid w:val="00D504C9"/>
    <w:rsid w:val="00D51973"/>
    <w:rsid w:val="00D52027"/>
    <w:rsid w:val="00D5298D"/>
    <w:rsid w:val="00D538A7"/>
    <w:rsid w:val="00D53BB7"/>
    <w:rsid w:val="00D5441E"/>
    <w:rsid w:val="00D5462F"/>
    <w:rsid w:val="00D55870"/>
    <w:rsid w:val="00D55EF9"/>
    <w:rsid w:val="00D563E8"/>
    <w:rsid w:val="00D5646D"/>
    <w:rsid w:val="00D56579"/>
    <w:rsid w:val="00D566BB"/>
    <w:rsid w:val="00D5713F"/>
    <w:rsid w:val="00D575E3"/>
    <w:rsid w:val="00D60069"/>
    <w:rsid w:val="00D60485"/>
    <w:rsid w:val="00D60624"/>
    <w:rsid w:val="00D6083E"/>
    <w:rsid w:val="00D618EB"/>
    <w:rsid w:val="00D61A72"/>
    <w:rsid w:val="00D64195"/>
    <w:rsid w:val="00D64EE7"/>
    <w:rsid w:val="00D6506A"/>
    <w:rsid w:val="00D65320"/>
    <w:rsid w:val="00D65E61"/>
    <w:rsid w:val="00D668DC"/>
    <w:rsid w:val="00D66ED8"/>
    <w:rsid w:val="00D66FA9"/>
    <w:rsid w:val="00D71161"/>
    <w:rsid w:val="00D71A3F"/>
    <w:rsid w:val="00D720EE"/>
    <w:rsid w:val="00D7251F"/>
    <w:rsid w:val="00D7255A"/>
    <w:rsid w:val="00D72854"/>
    <w:rsid w:val="00D75091"/>
    <w:rsid w:val="00D76E84"/>
    <w:rsid w:val="00D771F0"/>
    <w:rsid w:val="00D773F2"/>
    <w:rsid w:val="00D77B5F"/>
    <w:rsid w:val="00D80178"/>
    <w:rsid w:val="00D80647"/>
    <w:rsid w:val="00D81565"/>
    <w:rsid w:val="00D81F6C"/>
    <w:rsid w:val="00D82F71"/>
    <w:rsid w:val="00D83D68"/>
    <w:rsid w:val="00D84B3E"/>
    <w:rsid w:val="00D860EF"/>
    <w:rsid w:val="00D879C3"/>
    <w:rsid w:val="00D90B5A"/>
    <w:rsid w:val="00D90D32"/>
    <w:rsid w:val="00D92272"/>
    <w:rsid w:val="00D92F16"/>
    <w:rsid w:val="00D9364D"/>
    <w:rsid w:val="00D93AF7"/>
    <w:rsid w:val="00D9449F"/>
    <w:rsid w:val="00D9487B"/>
    <w:rsid w:val="00D949C2"/>
    <w:rsid w:val="00D94B45"/>
    <w:rsid w:val="00D9508E"/>
    <w:rsid w:val="00D9578C"/>
    <w:rsid w:val="00D95862"/>
    <w:rsid w:val="00D95F35"/>
    <w:rsid w:val="00D96F06"/>
    <w:rsid w:val="00DA0A02"/>
    <w:rsid w:val="00DA1C83"/>
    <w:rsid w:val="00DA1FD8"/>
    <w:rsid w:val="00DA261B"/>
    <w:rsid w:val="00DA2926"/>
    <w:rsid w:val="00DA2E20"/>
    <w:rsid w:val="00DA360C"/>
    <w:rsid w:val="00DA3F0E"/>
    <w:rsid w:val="00DA4A04"/>
    <w:rsid w:val="00DA4FD5"/>
    <w:rsid w:val="00DA56BE"/>
    <w:rsid w:val="00DA6286"/>
    <w:rsid w:val="00DA6541"/>
    <w:rsid w:val="00DA6C89"/>
    <w:rsid w:val="00DA6F53"/>
    <w:rsid w:val="00DA7D34"/>
    <w:rsid w:val="00DB066C"/>
    <w:rsid w:val="00DB0848"/>
    <w:rsid w:val="00DB180E"/>
    <w:rsid w:val="00DB1F5A"/>
    <w:rsid w:val="00DB35D6"/>
    <w:rsid w:val="00DB3FAF"/>
    <w:rsid w:val="00DB5676"/>
    <w:rsid w:val="00DB5686"/>
    <w:rsid w:val="00DB5ECD"/>
    <w:rsid w:val="00DB66F8"/>
    <w:rsid w:val="00DB7507"/>
    <w:rsid w:val="00DC02CE"/>
    <w:rsid w:val="00DC077E"/>
    <w:rsid w:val="00DC0B1B"/>
    <w:rsid w:val="00DC20BE"/>
    <w:rsid w:val="00DC249F"/>
    <w:rsid w:val="00DC44AD"/>
    <w:rsid w:val="00DC57F6"/>
    <w:rsid w:val="00DC7E63"/>
    <w:rsid w:val="00DD0B10"/>
    <w:rsid w:val="00DD111B"/>
    <w:rsid w:val="00DD19DF"/>
    <w:rsid w:val="00DD2937"/>
    <w:rsid w:val="00DD38A2"/>
    <w:rsid w:val="00DD38CD"/>
    <w:rsid w:val="00DD3DB0"/>
    <w:rsid w:val="00DD4D5E"/>
    <w:rsid w:val="00DD5DFA"/>
    <w:rsid w:val="00DD6182"/>
    <w:rsid w:val="00DD72BD"/>
    <w:rsid w:val="00DD76E4"/>
    <w:rsid w:val="00DE01A1"/>
    <w:rsid w:val="00DE11E3"/>
    <w:rsid w:val="00DE1222"/>
    <w:rsid w:val="00DE162A"/>
    <w:rsid w:val="00DE1A60"/>
    <w:rsid w:val="00DE33CB"/>
    <w:rsid w:val="00DE3B9C"/>
    <w:rsid w:val="00DE3CEE"/>
    <w:rsid w:val="00DE52FB"/>
    <w:rsid w:val="00DE5AD1"/>
    <w:rsid w:val="00DE5D50"/>
    <w:rsid w:val="00DE6039"/>
    <w:rsid w:val="00DE6932"/>
    <w:rsid w:val="00DE6E30"/>
    <w:rsid w:val="00DE6FB9"/>
    <w:rsid w:val="00DE77ED"/>
    <w:rsid w:val="00DF0EE7"/>
    <w:rsid w:val="00DF0F31"/>
    <w:rsid w:val="00DF159F"/>
    <w:rsid w:val="00DF1797"/>
    <w:rsid w:val="00DF2433"/>
    <w:rsid w:val="00DF32FF"/>
    <w:rsid w:val="00DF39A1"/>
    <w:rsid w:val="00DF4731"/>
    <w:rsid w:val="00DF4BF6"/>
    <w:rsid w:val="00DF4DA2"/>
    <w:rsid w:val="00DF5CCB"/>
    <w:rsid w:val="00DF5EB0"/>
    <w:rsid w:val="00DF6930"/>
    <w:rsid w:val="00DF6F69"/>
    <w:rsid w:val="00E0137C"/>
    <w:rsid w:val="00E02443"/>
    <w:rsid w:val="00E02639"/>
    <w:rsid w:val="00E0281E"/>
    <w:rsid w:val="00E031D9"/>
    <w:rsid w:val="00E0328F"/>
    <w:rsid w:val="00E03C79"/>
    <w:rsid w:val="00E04564"/>
    <w:rsid w:val="00E04ABE"/>
    <w:rsid w:val="00E04C24"/>
    <w:rsid w:val="00E04E7F"/>
    <w:rsid w:val="00E05855"/>
    <w:rsid w:val="00E05938"/>
    <w:rsid w:val="00E05D2E"/>
    <w:rsid w:val="00E05DAE"/>
    <w:rsid w:val="00E0799F"/>
    <w:rsid w:val="00E10CE4"/>
    <w:rsid w:val="00E1139A"/>
    <w:rsid w:val="00E117CE"/>
    <w:rsid w:val="00E1181E"/>
    <w:rsid w:val="00E12101"/>
    <w:rsid w:val="00E12B01"/>
    <w:rsid w:val="00E1301A"/>
    <w:rsid w:val="00E13120"/>
    <w:rsid w:val="00E13877"/>
    <w:rsid w:val="00E13ACB"/>
    <w:rsid w:val="00E14AF8"/>
    <w:rsid w:val="00E150F7"/>
    <w:rsid w:val="00E1524F"/>
    <w:rsid w:val="00E15315"/>
    <w:rsid w:val="00E159EA"/>
    <w:rsid w:val="00E15F5C"/>
    <w:rsid w:val="00E15FD3"/>
    <w:rsid w:val="00E1667E"/>
    <w:rsid w:val="00E16991"/>
    <w:rsid w:val="00E1767D"/>
    <w:rsid w:val="00E17BF7"/>
    <w:rsid w:val="00E20C9E"/>
    <w:rsid w:val="00E20CB9"/>
    <w:rsid w:val="00E22187"/>
    <w:rsid w:val="00E2230A"/>
    <w:rsid w:val="00E224E1"/>
    <w:rsid w:val="00E22F6D"/>
    <w:rsid w:val="00E23227"/>
    <w:rsid w:val="00E246CF"/>
    <w:rsid w:val="00E24BE3"/>
    <w:rsid w:val="00E262D1"/>
    <w:rsid w:val="00E26873"/>
    <w:rsid w:val="00E272B5"/>
    <w:rsid w:val="00E27BD2"/>
    <w:rsid w:val="00E30392"/>
    <w:rsid w:val="00E30D9C"/>
    <w:rsid w:val="00E317D9"/>
    <w:rsid w:val="00E3196D"/>
    <w:rsid w:val="00E32235"/>
    <w:rsid w:val="00E33010"/>
    <w:rsid w:val="00E3333B"/>
    <w:rsid w:val="00E339CE"/>
    <w:rsid w:val="00E33DEB"/>
    <w:rsid w:val="00E34A14"/>
    <w:rsid w:val="00E34B69"/>
    <w:rsid w:val="00E34CF1"/>
    <w:rsid w:val="00E35A0A"/>
    <w:rsid w:val="00E35AA0"/>
    <w:rsid w:val="00E35D28"/>
    <w:rsid w:val="00E37766"/>
    <w:rsid w:val="00E37E13"/>
    <w:rsid w:val="00E4143D"/>
    <w:rsid w:val="00E41D62"/>
    <w:rsid w:val="00E42514"/>
    <w:rsid w:val="00E436C5"/>
    <w:rsid w:val="00E448CE"/>
    <w:rsid w:val="00E462DD"/>
    <w:rsid w:val="00E46741"/>
    <w:rsid w:val="00E46DAB"/>
    <w:rsid w:val="00E46EF6"/>
    <w:rsid w:val="00E475C4"/>
    <w:rsid w:val="00E47715"/>
    <w:rsid w:val="00E47C7F"/>
    <w:rsid w:val="00E503A2"/>
    <w:rsid w:val="00E5056A"/>
    <w:rsid w:val="00E50A7F"/>
    <w:rsid w:val="00E512C9"/>
    <w:rsid w:val="00E51F5D"/>
    <w:rsid w:val="00E52175"/>
    <w:rsid w:val="00E5228E"/>
    <w:rsid w:val="00E526A7"/>
    <w:rsid w:val="00E53EC3"/>
    <w:rsid w:val="00E54A8B"/>
    <w:rsid w:val="00E551C1"/>
    <w:rsid w:val="00E56894"/>
    <w:rsid w:val="00E56E0F"/>
    <w:rsid w:val="00E571C7"/>
    <w:rsid w:val="00E57500"/>
    <w:rsid w:val="00E5764F"/>
    <w:rsid w:val="00E576AB"/>
    <w:rsid w:val="00E5783F"/>
    <w:rsid w:val="00E60735"/>
    <w:rsid w:val="00E61133"/>
    <w:rsid w:val="00E613F4"/>
    <w:rsid w:val="00E62C41"/>
    <w:rsid w:val="00E62FE9"/>
    <w:rsid w:val="00E64C7E"/>
    <w:rsid w:val="00E64F37"/>
    <w:rsid w:val="00E66567"/>
    <w:rsid w:val="00E66D7C"/>
    <w:rsid w:val="00E67051"/>
    <w:rsid w:val="00E6784D"/>
    <w:rsid w:val="00E70097"/>
    <w:rsid w:val="00E7073C"/>
    <w:rsid w:val="00E70E44"/>
    <w:rsid w:val="00E71160"/>
    <w:rsid w:val="00E71AA2"/>
    <w:rsid w:val="00E71DD2"/>
    <w:rsid w:val="00E72819"/>
    <w:rsid w:val="00E72D33"/>
    <w:rsid w:val="00E72D49"/>
    <w:rsid w:val="00E73818"/>
    <w:rsid w:val="00E7445E"/>
    <w:rsid w:val="00E7474D"/>
    <w:rsid w:val="00E750B6"/>
    <w:rsid w:val="00E75446"/>
    <w:rsid w:val="00E758D7"/>
    <w:rsid w:val="00E75E54"/>
    <w:rsid w:val="00E763CF"/>
    <w:rsid w:val="00E768FA"/>
    <w:rsid w:val="00E7695E"/>
    <w:rsid w:val="00E76AB7"/>
    <w:rsid w:val="00E76D69"/>
    <w:rsid w:val="00E76DD1"/>
    <w:rsid w:val="00E77304"/>
    <w:rsid w:val="00E7746D"/>
    <w:rsid w:val="00E80E2F"/>
    <w:rsid w:val="00E8141E"/>
    <w:rsid w:val="00E81FB9"/>
    <w:rsid w:val="00E8379E"/>
    <w:rsid w:val="00E847B6"/>
    <w:rsid w:val="00E84EFE"/>
    <w:rsid w:val="00E85A73"/>
    <w:rsid w:val="00E85A9C"/>
    <w:rsid w:val="00E86023"/>
    <w:rsid w:val="00E86091"/>
    <w:rsid w:val="00E866AE"/>
    <w:rsid w:val="00E86B5C"/>
    <w:rsid w:val="00E86CED"/>
    <w:rsid w:val="00E87BF9"/>
    <w:rsid w:val="00E87E83"/>
    <w:rsid w:val="00E87EA8"/>
    <w:rsid w:val="00E90369"/>
    <w:rsid w:val="00E90ECE"/>
    <w:rsid w:val="00E92A28"/>
    <w:rsid w:val="00E92D16"/>
    <w:rsid w:val="00E92DCF"/>
    <w:rsid w:val="00E9360F"/>
    <w:rsid w:val="00E93B32"/>
    <w:rsid w:val="00E93B50"/>
    <w:rsid w:val="00E93E36"/>
    <w:rsid w:val="00E94CBC"/>
    <w:rsid w:val="00E955B0"/>
    <w:rsid w:val="00E95B78"/>
    <w:rsid w:val="00E95BAC"/>
    <w:rsid w:val="00E95EE5"/>
    <w:rsid w:val="00E96321"/>
    <w:rsid w:val="00E9724A"/>
    <w:rsid w:val="00E97AE5"/>
    <w:rsid w:val="00EA0EEE"/>
    <w:rsid w:val="00EA1150"/>
    <w:rsid w:val="00EA203F"/>
    <w:rsid w:val="00EA21CB"/>
    <w:rsid w:val="00EA270E"/>
    <w:rsid w:val="00EA3233"/>
    <w:rsid w:val="00EA34ED"/>
    <w:rsid w:val="00EA5F37"/>
    <w:rsid w:val="00EA63CF"/>
    <w:rsid w:val="00EA775A"/>
    <w:rsid w:val="00EA77D6"/>
    <w:rsid w:val="00EA7DE2"/>
    <w:rsid w:val="00EA7FCF"/>
    <w:rsid w:val="00EB01EC"/>
    <w:rsid w:val="00EB1C2F"/>
    <w:rsid w:val="00EB1CA3"/>
    <w:rsid w:val="00EB2BA4"/>
    <w:rsid w:val="00EB360D"/>
    <w:rsid w:val="00EB3AF1"/>
    <w:rsid w:val="00EB4089"/>
    <w:rsid w:val="00EB45C3"/>
    <w:rsid w:val="00EB5050"/>
    <w:rsid w:val="00EB584F"/>
    <w:rsid w:val="00EB5D7D"/>
    <w:rsid w:val="00EB6F64"/>
    <w:rsid w:val="00EC00D7"/>
    <w:rsid w:val="00EC03F0"/>
    <w:rsid w:val="00EC07D0"/>
    <w:rsid w:val="00EC1197"/>
    <w:rsid w:val="00EC2479"/>
    <w:rsid w:val="00EC2C0A"/>
    <w:rsid w:val="00EC2D30"/>
    <w:rsid w:val="00EC3AE4"/>
    <w:rsid w:val="00EC5F7E"/>
    <w:rsid w:val="00EC60CB"/>
    <w:rsid w:val="00EC629D"/>
    <w:rsid w:val="00EC6487"/>
    <w:rsid w:val="00EC6D8C"/>
    <w:rsid w:val="00EC6E58"/>
    <w:rsid w:val="00EC76D1"/>
    <w:rsid w:val="00EC7F5E"/>
    <w:rsid w:val="00ED06EF"/>
    <w:rsid w:val="00ED0DC5"/>
    <w:rsid w:val="00ED0F5A"/>
    <w:rsid w:val="00ED1222"/>
    <w:rsid w:val="00ED286B"/>
    <w:rsid w:val="00ED29FB"/>
    <w:rsid w:val="00ED2EB4"/>
    <w:rsid w:val="00ED3AD2"/>
    <w:rsid w:val="00ED4971"/>
    <w:rsid w:val="00ED4D48"/>
    <w:rsid w:val="00ED5296"/>
    <w:rsid w:val="00ED582B"/>
    <w:rsid w:val="00ED63B3"/>
    <w:rsid w:val="00ED6A9C"/>
    <w:rsid w:val="00ED6B94"/>
    <w:rsid w:val="00ED6D91"/>
    <w:rsid w:val="00ED726C"/>
    <w:rsid w:val="00EE301F"/>
    <w:rsid w:val="00EE3554"/>
    <w:rsid w:val="00EE3C7F"/>
    <w:rsid w:val="00EE5356"/>
    <w:rsid w:val="00EE5C30"/>
    <w:rsid w:val="00EE627D"/>
    <w:rsid w:val="00EE6650"/>
    <w:rsid w:val="00EE706F"/>
    <w:rsid w:val="00EE773A"/>
    <w:rsid w:val="00EE7745"/>
    <w:rsid w:val="00EF0EAC"/>
    <w:rsid w:val="00EF0EFC"/>
    <w:rsid w:val="00EF286D"/>
    <w:rsid w:val="00EF3293"/>
    <w:rsid w:val="00EF44BD"/>
    <w:rsid w:val="00EF50BB"/>
    <w:rsid w:val="00EF63E7"/>
    <w:rsid w:val="00F001E4"/>
    <w:rsid w:val="00F00F17"/>
    <w:rsid w:val="00F019DA"/>
    <w:rsid w:val="00F01AF0"/>
    <w:rsid w:val="00F02068"/>
    <w:rsid w:val="00F031F6"/>
    <w:rsid w:val="00F0338F"/>
    <w:rsid w:val="00F03632"/>
    <w:rsid w:val="00F03F06"/>
    <w:rsid w:val="00F04585"/>
    <w:rsid w:val="00F04A59"/>
    <w:rsid w:val="00F04A7E"/>
    <w:rsid w:val="00F04E29"/>
    <w:rsid w:val="00F053CE"/>
    <w:rsid w:val="00F0562D"/>
    <w:rsid w:val="00F05BB4"/>
    <w:rsid w:val="00F05E8D"/>
    <w:rsid w:val="00F0639D"/>
    <w:rsid w:val="00F069D8"/>
    <w:rsid w:val="00F06CAE"/>
    <w:rsid w:val="00F06D78"/>
    <w:rsid w:val="00F07871"/>
    <w:rsid w:val="00F07903"/>
    <w:rsid w:val="00F07C27"/>
    <w:rsid w:val="00F105B5"/>
    <w:rsid w:val="00F12749"/>
    <w:rsid w:val="00F12BD1"/>
    <w:rsid w:val="00F137B7"/>
    <w:rsid w:val="00F140A6"/>
    <w:rsid w:val="00F1497D"/>
    <w:rsid w:val="00F15E65"/>
    <w:rsid w:val="00F16B28"/>
    <w:rsid w:val="00F174DF"/>
    <w:rsid w:val="00F20CAC"/>
    <w:rsid w:val="00F214EA"/>
    <w:rsid w:val="00F22C02"/>
    <w:rsid w:val="00F22C62"/>
    <w:rsid w:val="00F23B81"/>
    <w:rsid w:val="00F24EA3"/>
    <w:rsid w:val="00F25A28"/>
    <w:rsid w:val="00F262BD"/>
    <w:rsid w:val="00F26E92"/>
    <w:rsid w:val="00F27356"/>
    <w:rsid w:val="00F27A50"/>
    <w:rsid w:val="00F32BC0"/>
    <w:rsid w:val="00F32CCD"/>
    <w:rsid w:val="00F338AA"/>
    <w:rsid w:val="00F33A15"/>
    <w:rsid w:val="00F340BB"/>
    <w:rsid w:val="00F34680"/>
    <w:rsid w:val="00F346CB"/>
    <w:rsid w:val="00F34937"/>
    <w:rsid w:val="00F349A8"/>
    <w:rsid w:val="00F34FD1"/>
    <w:rsid w:val="00F350AA"/>
    <w:rsid w:val="00F35E81"/>
    <w:rsid w:val="00F35EEE"/>
    <w:rsid w:val="00F362C6"/>
    <w:rsid w:val="00F3644E"/>
    <w:rsid w:val="00F371F2"/>
    <w:rsid w:val="00F3745C"/>
    <w:rsid w:val="00F3764E"/>
    <w:rsid w:val="00F37989"/>
    <w:rsid w:val="00F41042"/>
    <w:rsid w:val="00F415D9"/>
    <w:rsid w:val="00F41ABE"/>
    <w:rsid w:val="00F41D7B"/>
    <w:rsid w:val="00F425BD"/>
    <w:rsid w:val="00F42E8E"/>
    <w:rsid w:val="00F43C72"/>
    <w:rsid w:val="00F441E5"/>
    <w:rsid w:val="00F44FA6"/>
    <w:rsid w:val="00F4554D"/>
    <w:rsid w:val="00F45E60"/>
    <w:rsid w:val="00F461B8"/>
    <w:rsid w:val="00F47269"/>
    <w:rsid w:val="00F4742E"/>
    <w:rsid w:val="00F47BCF"/>
    <w:rsid w:val="00F50001"/>
    <w:rsid w:val="00F501F8"/>
    <w:rsid w:val="00F504AF"/>
    <w:rsid w:val="00F525F9"/>
    <w:rsid w:val="00F52D15"/>
    <w:rsid w:val="00F53588"/>
    <w:rsid w:val="00F54FCC"/>
    <w:rsid w:val="00F5545B"/>
    <w:rsid w:val="00F55B1D"/>
    <w:rsid w:val="00F55C59"/>
    <w:rsid w:val="00F55E61"/>
    <w:rsid w:val="00F56A57"/>
    <w:rsid w:val="00F5743D"/>
    <w:rsid w:val="00F6073F"/>
    <w:rsid w:val="00F61230"/>
    <w:rsid w:val="00F61554"/>
    <w:rsid w:val="00F624C1"/>
    <w:rsid w:val="00F64C4E"/>
    <w:rsid w:val="00F64D63"/>
    <w:rsid w:val="00F65412"/>
    <w:rsid w:val="00F65773"/>
    <w:rsid w:val="00F6612F"/>
    <w:rsid w:val="00F6671C"/>
    <w:rsid w:val="00F66FC3"/>
    <w:rsid w:val="00F66FDE"/>
    <w:rsid w:val="00F676CD"/>
    <w:rsid w:val="00F67BBC"/>
    <w:rsid w:val="00F67D6F"/>
    <w:rsid w:val="00F704BD"/>
    <w:rsid w:val="00F72356"/>
    <w:rsid w:val="00F72D76"/>
    <w:rsid w:val="00F743BC"/>
    <w:rsid w:val="00F74827"/>
    <w:rsid w:val="00F75207"/>
    <w:rsid w:val="00F759CC"/>
    <w:rsid w:val="00F75F11"/>
    <w:rsid w:val="00F75F2A"/>
    <w:rsid w:val="00F77CBE"/>
    <w:rsid w:val="00F77FFC"/>
    <w:rsid w:val="00F804D1"/>
    <w:rsid w:val="00F828D4"/>
    <w:rsid w:val="00F83601"/>
    <w:rsid w:val="00F83814"/>
    <w:rsid w:val="00F83B60"/>
    <w:rsid w:val="00F85985"/>
    <w:rsid w:val="00F862E5"/>
    <w:rsid w:val="00F87746"/>
    <w:rsid w:val="00F87E4F"/>
    <w:rsid w:val="00F90043"/>
    <w:rsid w:val="00F90058"/>
    <w:rsid w:val="00F90601"/>
    <w:rsid w:val="00F907F8"/>
    <w:rsid w:val="00F90C81"/>
    <w:rsid w:val="00F9192A"/>
    <w:rsid w:val="00F91A8B"/>
    <w:rsid w:val="00F931AE"/>
    <w:rsid w:val="00F93374"/>
    <w:rsid w:val="00F93435"/>
    <w:rsid w:val="00F93CB2"/>
    <w:rsid w:val="00F93D0D"/>
    <w:rsid w:val="00F93D4F"/>
    <w:rsid w:val="00F94BE4"/>
    <w:rsid w:val="00F950EE"/>
    <w:rsid w:val="00F96A5B"/>
    <w:rsid w:val="00F96F7E"/>
    <w:rsid w:val="00F970C0"/>
    <w:rsid w:val="00F9776E"/>
    <w:rsid w:val="00F9795D"/>
    <w:rsid w:val="00F97FD7"/>
    <w:rsid w:val="00FA0002"/>
    <w:rsid w:val="00FA1809"/>
    <w:rsid w:val="00FA1909"/>
    <w:rsid w:val="00FA1C56"/>
    <w:rsid w:val="00FA1D6D"/>
    <w:rsid w:val="00FA21BB"/>
    <w:rsid w:val="00FA2C8C"/>
    <w:rsid w:val="00FA3884"/>
    <w:rsid w:val="00FA3ADF"/>
    <w:rsid w:val="00FA4705"/>
    <w:rsid w:val="00FA521B"/>
    <w:rsid w:val="00FA67DD"/>
    <w:rsid w:val="00FA68B6"/>
    <w:rsid w:val="00FA6AC0"/>
    <w:rsid w:val="00FA7D9B"/>
    <w:rsid w:val="00FB0002"/>
    <w:rsid w:val="00FB042E"/>
    <w:rsid w:val="00FB063B"/>
    <w:rsid w:val="00FB3EF3"/>
    <w:rsid w:val="00FB465F"/>
    <w:rsid w:val="00FB480E"/>
    <w:rsid w:val="00FB4BCE"/>
    <w:rsid w:val="00FB713A"/>
    <w:rsid w:val="00FB7EA4"/>
    <w:rsid w:val="00FC020F"/>
    <w:rsid w:val="00FC2314"/>
    <w:rsid w:val="00FC3AC1"/>
    <w:rsid w:val="00FC3BF0"/>
    <w:rsid w:val="00FC451C"/>
    <w:rsid w:val="00FC4634"/>
    <w:rsid w:val="00FC4BE5"/>
    <w:rsid w:val="00FC553F"/>
    <w:rsid w:val="00FC7340"/>
    <w:rsid w:val="00FC7D70"/>
    <w:rsid w:val="00FC7FE5"/>
    <w:rsid w:val="00FD06B9"/>
    <w:rsid w:val="00FD1CA8"/>
    <w:rsid w:val="00FD2816"/>
    <w:rsid w:val="00FD2C3F"/>
    <w:rsid w:val="00FD2D56"/>
    <w:rsid w:val="00FD2E12"/>
    <w:rsid w:val="00FD3011"/>
    <w:rsid w:val="00FD307A"/>
    <w:rsid w:val="00FD379B"/>
    <w:rsid w:val="00FD399B"/>
    <w:rsid w:val="00FD58E8"/>
    <w:rsid w:val="00FD6404"/>
    <w:rsid w:val="00FD7345"/>
    <w:rsid w:val="00FD79C4"/>
    <w:rsid w:val="00FE016C"/>
    <w:rsid w:val="00FE11CD"/>
    <w:rsid w:val="00FE1299"/>
    <w:rsid w:val="00FE212E"/>
    <w:rsid w:val="00FE2180"/>
    <w:rsid w:val="00FE22F5"/>
    <w:rsid w:val="00FE251C"/>
    <w:rsid w:val="00FE2A25"/>
    <w:rsid w:val="00FE34FC"/>
    <w:rsid w:val="00FE3ED8"/>
    <w:rsid w:val="00FE3F26"/>
    <w:rsid w:val="00FE45A2"/>
    <w:rsid w:val="00FE49EF"/>
    <w:rsid w:val="00FE5503"/>
    <w:rsid w:val="00FE5C07"/>
    <w:rsid w:val="00FE5F6F"/>
    <w:rsid w:val="00FE6A67"/>
    <w:rsid w:val="00FE6AE3"/>
    <w:rsid w:val="00FE6B76"/>
    <w:rsid w:val="00FE71A1"/>
    <w:rsid w:val="00FE79C3"/>
    <w:rsid w:val="00FE7BA2"/>
    <w:rsid w:val="00FF0FE2"/>
    <w:rsid w:val="00FF166E"/>
    <w:rsid w:val="00FF2240"/>
    <w:rsid w:val="00FF24F5"/>
    <w:rsid w:val="00FF25B0"/>
    <w:rsid w:val="00FF2E2C"/>
    <w:rsid w:val="00FF3DA9"/>
    <w:rsid w:val="00FF6496"/>
    <w:rsid w:val="00FF6B11"/>
    <w:rsid w:val="00FF7BAB"/>
    <w:rsid w:val="00FF7D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B8F"/>
    <w:pPr>
      <w:jc w:val="both"/>
    </w:pPr>
    <w:rPr>
      <w:color w:val="262626" w:themeColor="text1" w:themeTint="D9"/>
    </w:rPr>
  </w:style>
  <w:style w:type="paragraph" w:styleId="Heading1">
    <w:name w:val="heading 1"/>
    <w:basedOn w:val="Title1"/>
    <w:next w:val="Normal"/>
    <w:link w:val="Heading1Char"/>
    <w:uiPriority w:val="9"/>
    <w:qFormat/>
    <w:rsid w:val="00227B8F"/>
    <w:pPr>
      <w:pBdr>
        <w:bottom w:val="none" w:sz="0" w:space="0" w:color="auto"/>
      </w:pBdr>
      <w:spacing w:before="720" w:after="480"/>
      <w:outlineLvl w:val="0"/>
    </w:pPr>
    <w:rPr>
      <w:rFonts w:cstheme="minorHAnsi"/>
      <w:sz w:val="32"/>
    </w:rPr>
  </w:style>
  <w:style w:type="paragraph" w:styleId="Heading2">
    <w:name w:val="heading 2"/>
    <w:basedOn w:val="Heading4"/>
    <w:link w:val="Heading2Char"/>
    <w:uiPriority w:val="9"/>
    <w:qFormat/>
    <w:rsid w:val="00227B8F"/>
    <w:pPr>
      <w:numPr>
        <w:numId w:val="23"/>
      </w:numPr>
      <w:spacing w:before="240" w:after="120"/>
      <w:outlineLvl w:val="1"/>
    </w:pPr>
    <w:rPr>
      <w:rFonts w:asciiTheme="minorHAnsi" w:hAnsiTheme="minorHAnsi" w:cstheme="minorHAnsi"/>
      <w:sz w:val="28"/>
    </w:rPr>
  </w:style>
  <w:style w:type="paragraph" w:styleId="Heading3">
    <w:name w:val="heading 3"/>
    <w:basedOn w:val="Normal"/>
    <w:next w:val="Normal"/>
    <w:link w:val="Heading3Char"/>
    <w:uiPriority w:val="9"/>
    <w:unhideWhenUsed/>
    <w:qFormat/>
    <w:rsid w:val="00227B8F"/>
    <w:pPr>
      <w:keepNext/>
      <w:keepLines/>
      <w:numPr>
        <w:numId w:val="37"/>
      </w:numPr>
      <w:spacing w:before="200" w:after="0"/>
      <w:outlineLvl w:val="2"/>
    </w:pPr>
    <w:rPr>
      <w:rFonts w:eastAsiaTheme="majorEastAsia" w:cstheme="minorHAnsi"/>
      <w:b/>
      <w:bCs/>
      <w:color w:val="4F81BD" w:themeColor="accent1"/>
    </w:rPr>
  </w:style>
  <w:style w:type="paragraph" w:styleId="Heading4">
    <w:name w:val="heading 4"/>
    <w:basedOn w:val="Normal"/>
    <w:next w:val="Normal"/>
    <w:link w:val="Heading4Char"/>
    <w:uiPriority w:val="9"/>
    <w:unhideWhenUsed/>
    <w:qFormat/>
    <w:rsid w:val="00227B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27B8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7B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27B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7B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27B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B8F"/>
    <w:rPr>
      <w:rFonts w:eastAsiaTheme="majorEastAsia" w:cstheme="minorHAnsi"/>
      <w:b/>
      <w:smallCaps/>
      <w:color w:val="365F91" w:themeColor="accent1" w:themeShade="BF"/>
      <w:spacing w:val="5"/>
      <w:kern w:val="28"/>
      <w:sz w:val="32"/>
      <w:szCs w:val="52"/>
    </w:rPr>
  </w:style>
  <w:style w:type="character" w:customStyle="1" w:styleId="Heading2Char">
    <w:name w:val="Heading 2 Char"/>
    <w:basedOn w:val="DefaultParagraphFont"/>
    <w:link w:val="Heading2"/>
    <w:uiPriority w:val="9"/>
    <w:rsid w:val="00227B8F"/>
    <w:rPr>
      <w:rFonts w:eastAsiaTheme="majorEastAsia" w:cstheme="minorHAnsi"/>
      <w:b/>
      <w:bCs/>
      <w:i/>
      <w:iCs/>
      <w:color w:val="4F81BD" w:themeColor="accent1"/>
      <w:sz w:val="28"/>
    </w:rPr>
  </w:style>
  <w:style w:type="character" w:customStyle="1" w:styleId="Heading4Char">
    <w:name w:val="Heading 4 Char"/>
    <w:basedOn w:val="DefaultParagraphFont"/>
    <w:link w:val="Heading4"/>
    <w:uiPriority w:val="9"/>
    <w:rsid w:val="00227B8F"/>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227B8F"/>
    <w:rPr>
      <w:rFonts w:eastAsiaTheme="majorEastAsia" w:cstheme="minorHAnsi"/>
      <w:b/>
      <w:bCs/>
      <w:color w:val="4F81BD" w:themeColor="accent1"/>
    </w:rPr>
  </w:style>
  <w:style w:type="paragraph" w:styleId="Caption">
    <w:name w:val="caption"/>
    <w:basedOn w:val="Normal"/>
    <w:next w:val="Normal"/>
    <w:uiPriority w:val="35"/>
    <w:unhideWhenUsed/>
    <w:qFormat/>
    <w:rsid w:val="00227B8F"/>
    <w:pPr>
      <w:spacing w:line="240" w:lineRule="auto"/>
    </w:pPr>
    <w:rPr>
      <w:b/>
      <w:bCs/>
      <w:color w:val="4F81BD" w:themeColor="accent1"/>
      <w:sz w:val="18"/>
      <w:szCs w:val="18"/>
    </w:rPr>
  </w:style>
  <w:style w:type="paragraph" w:styleId="Title">
    <w:name w:val="Title"/>
    <w:basedOn w:val="Normal"/>
    <w:next w:val="Normal"/>
    <w:link w:val="TitleChar"/>
    <w:uiPriority w:val="10"/>
    <w:qFormat/>
    <w:rsid w:val="00227B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7B8F"/>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27B8F"/>
    <w:rPr>
      <w:b/>
      <w:bCs/>
    </w:rPr>
  </w:style>
  <w:style w:type="paragraph" w:styleId="ListParagraph">
    <w:name w:val="List Paragraph"/>
    <w:basedOn w:val="Normal"/>
    <w:uiPriority w:val="34"/>
    <w:qFormat/>
    <w:rsid w:val="00227B8F"/>
    <w:pPr>
      <w:spacing w:after="0" w:line="240" w:lineRule="auto"/>
      <w:ind w:left="720"/>
    </w:pPr>
    <w:rPr>
      <w:rFonts w:ascii="Calibri" w:hAnsi="Calibri"/>
      <w:lang w:eastAsia="en-GB"/>
    </w:rPr>
  </w:style>
  <w:style w:type="paragraph" w:styleId="TOCHeading">
    <w:name w:val="TOC Heading"/>
    <w:basedOn w:val="Heading1"/>
    <w:next w:val="Normal"/>
    <w:uiPriority w:val="39"/>
    <w:semiHidden/>
    <w:unhideWhenUsed/>
    <w:qFormat/>
    <w:rsid w:val="00227B8F"/>
    <w:pPr>
      <w:outlineLvl w:val="9"/>
    </w:pPr>
    <w:rPr>
      <w:rFonts w:asciiTheme="minorHAnsi" w:hAnsiTheme="minorHAnsi"/>
      <w:smallCaps w:val="0"/>
      <w:lang w:val="en-US"/>
    </w:rPr>
  </w:style>
  <w:style w:type="paragraph" w:customStyle="1" w:styleId="Style1">
    <w:name w:val="Style1"/>
    <w:basedOn w:val="Title"/>
    <w:link w:val="Style1Char"/>
    <w:qFormat/>
    <w:rsid w:val="00227B8F"/>
    <w:pPr>
      <w:pBdr>
        <w:bottom w:val="single" w:sz="12" w:space="4" w:color="4F81BD" w:themeColor="accent1"/>
      </w:pBdr>
    </w:pPr>
    <w:rPr>
      <w:b/>
      <w:smallCaps/>
      <w:sz w:val="44"/>
    </w:rPr>
  </w:style>
  <w:style w:type="character" w:customStyle="1" w:styleId="Style1Char">
    <w:name w:val="Style1 Char"/>
    <w:basedOn w:val="TitleChar"/>
    <w:link w:val="Style1"/>
    <w:rsid w:val="00227B8F"/>
    <w:rPr>
      <w:rFonts w:asciiTheme="majorHAnsi" w:eastAsiaTheme="majorEastAsia" w:hAnsiTheme="majorHAnsi" w:cstheme="majorBidi"/>
      <w:b/>
      <w:smallCaps/>
      <w:color w:val="17365D" w:themeColor="text2" w:themeShade="BF"/>
      <w:spacing w:val="5"/>
      <w:kern w:val="28"/>
      <w:sz w:val="44"/>
      <w:szCs w:val="52"/>
    </w:rPr>
  </w:style>
  <w:style w:type="paragraph" w:customStyle="1" w:styleId="Title1">
    <w:name w:val="Title 1"/>
    <w:basedOn w:val="Style1"/>
    <w:link w:val="Title1Char"/>
    <w:qFormat/>
    <w:rsid w:val="00227B8F"/>
    <w:pPr>
      <w:pBdr>
        <w:bottom w:val="single" w:sz="4" w:space="4" w:color="95B3D7" w:themeColor="accent1" w:themeTint="99"/>
      </w:pBdr>
    </w:pPr>
    <w:rPr>
      <w:color w:val="365F91" w:themeColor="accent1" w:themeShade="BF"/>
      <w:sz w:val="28"/>
    </w:rPr>
  </w:style>
  <w:style w:type="character" w:customStyle="1" w:styleId="Title1Char">
    <w:name w:val="Title 1 Char"/>
    <w:basedOn w:val="Style1Char"/>
    <w:link w:val="Title1"/>
    <w:rsid w:val="00227B8F"/>
    <w:rPr>
      <w:rFonts w:asciiTheme="majorHAnsi" w:eastAsiaTheme="majorEastAsia" w:hAnsiTheme="majorHAnsi" w:cstheme="majorBidi"/>
      <w:b/>
      <w:smallCaps/>
      <w:color w:val="365F91" w:themeColor="accent1" w:themeShade="BF"/>
      <w:spacing w:val="5"/>
      <w:kern w:val="28"/>
      <w:sz w:val="28"/>
      <w:szCs w:val="52"/>
    </w:rPr>
  </w:style>
  <w:style w:type="paragraph" w:customStyle="1" w:styleId="Style3">
    <w:name w:val="Style3"/>
    <w:basedOn w:val="Normal"/>
    <w:link w:val="Style3Char"/>
    <w:qFormat/>
    <w:rsid w:val="00227B8F"/>
    <w:pPr>
      <w:spacing w:line="264" w:lineRule="auto"/>
    </w:pPr>
    <w:rPr>
      <w:rFonts w:asciiTheme="majorHAnsi" w:hAnsiTheme="majorHAnsi"/>
      <w:sz w:val="20"/>
    </w:rPr>
  </w:style>
  <w:style w:type="character" w:customStyle="1" w:styleId="Style3Char">
    <w:name w:val="Style3 Char"/>
    <w:basedOn w:val="DefaultParagraphFont"/>
    <w:link w:val="Style3"/>
    <w:rsid w:val="00227B8F"/>
    <w:rPr>
      <w:rFonts w:asciiTheme="majorHAnsi" w:hAnsiTheme="majorHAnsi"/>
      <w:color w:val="262626" w:themeColor="text1" w:themeTint="D9"/>
      <w:sz w:val="20"/>
    </w:rPr>
  </w:style>
  <w:style w:type="paragraph" w:customStyle="1" w:styleId="Style4">
    <w:name w:val="Style4"/>
    <w:basedOn w:val="Style3"/>
    <w:link w:val="Style4Char"/>
    <w:qFormat/>
    <w:rsid w:val="00227B8F"/>
    <w:pPr>
      <w:spacing w:after="120"/>
    </w:pPr>
  </w:style>
  <w:style w:type="character" w:customStyle="1" w:styleId="Style4Char">
    <w:name w:val="Style4 Char"/>
    <w:basedOn w:val="Style3Char"/>
    <w:link w:val="Style4"/>
    <w:rsid w:val="00227B8F"/>
    <w:rPr>
      <w:rFonts w:asciiTheme="majorHAnsi" w:hAnsiTheme="majorHAnsi"/>
      <w:color w:val="262626" w:themeColor="text1" w:themeTint="D9"/>
      <w:sz w:val="20"/>
    </w:rPr>
  </w:style>
  <w:style w:type="paragraph" w:customStyle="1" w:styleId="Style5">
    <w:name w:val="Style5"/>
    <w:basedOn w:val="Normal"/>
    <w:link w:val="Style5Char"/>
    <w:qFormat/>
    <w:rsid w:val="00227B8F"/>
    <w:pPr>
      <w:spacing w:before="120" w:after="120" w:line="240" w:lineRule="auto"/>
      <w:ind w:left="1077"/>
    </w:pPr>
    <w:rPr>
      <w:i/>
      <w:color w:val="auto"/>
      <w:sz w:val="18"/>
      <w:szCs w:val="20"/>
      <w:shd w:val="clear" w:color="auto" w:fill="FFFFFF"/>
    </w:rPr>
  </w:style>
  <w:style w:type="character" w:customStyle="1" w:styleId="Style5Char">
    <w:name w:val="Style5 Char"/>
    <w:basedOn w:val="DefaultParagraphFont"/>
    <w:link w:val="Style5"/>
    <w:rsid w:val="00227B8F"/>
    <w:rPr>
      <w:i/>
      <w:sz w:val="18"/>
      <w:szCs w:val="20"/>
    </w:rPr>
  </w:style>
  <w:style w:type="paragraph" w:customStyle="1" w:styleId="Blaise">
    <w:name w:val="Blaise"/>
    <w:basedOn w:val="Normal"/>
    <w:link w:val="BlaiseChar"/>
    <w:qFormat/>
    <w:rsid w:val="00227B8F"/>
    <w:rPr>
      <w:rFonts w:ascii="Constantia" w:hAnsi="Constantia"/>
      <w:color w:val="auto"/>
      <w:kern w:val="28"/>
    </w:rPr>
  </w:style>
  <w:style w:type="character" w:customStyle="1" w:styleId="BlaiseChar">
    <w:name w:val="Blaise Char"/>
    <w:basedOn w:val="DefaultParagraphFont"/>
    <w:link w:val="Blaise"/>
    <w:rsid w:val="00227B8F"/>
    <w:rPr>
      <w:rFonts w:ascii="Constantia" w:hAnsi="Constantia"/>
      <w:kern w:val="28"/>
    </w:rPr>
  </w:style>
  <w:style w:type="character" w:customStyle="1" w:styleId="Heading5Char">
    <w:name w:val="Heading 5 Char"/>
    <w:basedOn w:val="DefaultParagraphFont"/>
    <w:link w:val="Heading5"/>
    <w:uiPriority w:val="9"/>
    <w:semiHidden/>
    <w:rsid w:val="00227B8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27B8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27B8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27B8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27B8F"/>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227B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7B8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227B8F"/>
    <w:pPr>
      <w:spacing w:after="0" w:line="240" w:lineRule="auto"/>
    </w:pPr>
    <w:rPr>
      <w:rFonts w:ascii="Constantia" w:hAnsi="Constantia"/>
    </w:rPr>
  </w:style>
  <w:style w:type="paragraph" w:customStyle="1" w:styleId="Narrative">
    <w:name w:val="Narrative"/>
    <w:basedOn w:val="Blaise"/>
    <w:link w:val="NarrativeChar"/>
    <w:rsid w:val="00AA7141"/>
    <w:pPr>
      <w:ind w:left="720"/>
    </w:pPr>
    <w:rPr>
      <w:i/>
      <w:color w:val="404040" w:themeColor="text1" w:themeTint="BF"/>
      <w:sz w:val="20"/>
    </w:rPr>
  </w:style>
  <w:style w:type="character" w:customStyle="1" w:styleId="NarrativeChar">
    <w:name w:val="Narrative Char"/>
    <w:basedOn w:val="BlaiseChar"/>
    <w:link w:val="Narrative"/>
    <w:rsid w:val="00AA7141"/>
    <w:rPr>
      <w:rFonts w:ascii="Constantia" w:hAnsi="Constantia"/>
      <w:i/>
      <w:color w:val="404040" w:themeColor="text1" w:themeTint="BF"/>
      <w:kern w:val="28"/>
      <w:sz w:val="20"/>
    </w:rPr>
  </w:style>
  <w:style w:type="table" w:styleId="TableGrid">
    <w:name w:val="Table Grid"/>
    <w:basedOn w:val="TableNormal"/>
    <w:uiPriority w:val="59"/>
    <w:rsid w:val="00E81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E8141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oSpacingChar">
    <w:name w:val="No Spacing Char"/>
    <w:basedOn w:val="DefaultParagraphFont"/>
    <w:link w:val="NoSpacing"/>
    <w:uiPriority w:val="1"/>
    <w:locked/>
    <w:rsid w:val="00227B8F"/>
    <w:rPr>
      <w:rFonts w:ascii="Constantia" w:hAnsi="Constantia"/>
    </w:rPr>
  </w:style>
  <w:style w:type="table" w:customStyle="1" w:styleId="TableGrid1">
    <w:name w:val="Table Grid1"/>
    <w:basedOn w:val="TableNormal"/>
    <w:next w:val="TableGrid"/>
    <w:uiPriority w:val="59"/>
    <w:rsid w:val="00C021DF"/>
    <w:pPr>
      <w:spacing w:after="0" w:line="240" w:lineRule="auto"/>
    </w:pPr>
    <w:rPr>
      <w:rFonts w:ascii="Times New Roman" w:eastAsia="Times New Roman" w:hAnsi="Times New Roman" w:cs="Times New Roman"/>
      <w:sz w:val="20"/>
      <w:szCs w:val="20"/>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0519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0519E"/>
    <w:rPr>
      <w:color w:val="262626" w:themeColor="text1" w:themeTint="D9"/>
    </w:rPr>
  </w:style>
  <w:style w:type="paragraph" w:styleId="Footer">
    <w:name w:val="footer"/>
    <w:basedOn w:val="Normal"/>
    <w:link w:val="FooterChar"/>
    <w:uiPriority w:val="99"/>
    <w:unhideWhenUsed/>
    <w:rsid w:val="0030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19E"/>
    <w:rPr>
      <w:color w:val="262626" w:themeColor="text1" w:themeTint="D9"/>
    </w:rPr>
  </w:style>
  <w:style w:type="paragraph" w:styleId="BalloonText">
    <w:name w:val="Balloon Text"/>
    <w:basedOn w:val="Normal"/>
    <w:link w:val="BalloonTextChar"/>
    <w:uiPriority w:val="99"/>
    <w:semiHidden/>
    <w:unhideWhenUsed/>
    <w:rsid w:val="002D1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AEB"/>
    <w:rPr>
      <w:rFonts w:ascii="Tahoma" w:hAnsi="Tahoma" w:cs="Tahoma"/>
      <w:color w:val="262626" w:themeColor="text1" w:themeTint="D9"/>
      <w:sz w:val="16"/>
      <w:szCs w:val="16"/>
    </w:rPr>
  </w:style>
  <w:style w:type="paragraph" w:styleId="Quote">
    <w:name w:val="Quote"/>
    <w:basedOn w:val="ListParagraph"/>
    <w:next w:val="Normal"/>
    <w:link w:val="QuoteChar"/>
    <w:uiPriority w:val="29"/>
    <w:qFormat/>
    <w:rsid w:val="00751475"/>
    <w:pPr>
      <w:numPr>
        <w:numId w:val="33"/>
      </w:numPr>
      <w:jc w:val="left"/>
    </w:pPr>
    <w:rPr>
      <w:rFonts w:cstheme="minorHAnsi"/>
      <w:i/>
      <w:sz w:val="18"/>
      <w:szCs w:val="20"/>
      <w:lang w:val="fr-CH"/>
    </w:rPr>
  </w:style>
  <w:style w:type="character" w:customStyle="1" w:styleId="QuoteChar">
    <w:name w:val="Quote Char"/>
    <w:basedOn w:val="DefaultParagraphFont"/>
    <w:link w:val="Quote"/>
    <w:uiPriority w:val="29"/>
    <w:rsid w:val="00751475"/>
    <w:rPr>
      <w:rFonts w:ascii="Calibri" w:hAnsi="Calibri" w:cstheme="minorHAnsi"/>
      <w:i/>
      <w:color w:val="262626" w:themeColor="text1" w:themeTint="D9"/>
      <w:sz w:val="18"/>
      <w:szCs w:val="20"/>
      <w:lang w:val="fr-CH" w:eastAsia="en-GB"/>
    </w:rPr>
  </w:style>
  <w:style w:type="character" w:styleId="CommentReference">
    <w:name w:val="annotation reference"/>
    <w:basedOn w:val="DefaultParagraphFont"/>
    <w:uiPriority w:val="99"/>
    <w:semiHidden/>
    <w:unhideWhenUsed/>
    <w:rsid w:val="00235B02"/>
    <w:rPr>
      <w:sz w:val="16"/>
      <w:szCs w:val="16"/>
    </w:rPr>
  </w:style>
  <w:style w:type="paragraph" w:styleId="CommentText">
    <w:name w:val="annotation text"/>
    <w:basedOn w:val="Normal"/>
    <w:link w:val="CommentTextChar"/>
    <w:uiPriority w:val="99"/>
    <w:semiHidden/>
    <w:unhideWhenUsed/>
    <w:rsid w:val="00235B02"/>
    <w:pPr>
      <w:spacing w:line="240" w:lineRule="auto"/>
    </w:pPr>
    <w:rPr>
      <w:sz w:val="20"/>
      <w:szCs w:val="20"/>
    </w:rPr>
  </w:style>
  <w:style w:type="character" w:customStyle="1" w:styleId="CommentTextChar">
    <w:name w:val="Comment Text Char"/>
    <w:basedOn w:val="DefaultParagraphFont"/>
    <w:link w:val="CommentText"/>
    <w:uiPriority w:val="99"/>
    <w:semiHidden/>
    <w:rsid w:val="00235B02"/>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235B02"/>
    <w:rPr>
      <w:b/>
      <w:bCs/>
    </w:rPr>
  </w:style>
  <w:style w:type="character" w:customStyle="1" w:styleId="CommentSubjectChar">
    <w:name w:val="Comment Subject Char"/>
    <w:basedOn w:val="CommentTextChar"/>
    <w:link w:val="CommentSubject"/>
    <w:uiPriority w:val="99"/>
    <w:semiHidden/>
    <w:rsid w:val="00235B02"/>
    <w:rPr>
      <w:b/>
      <w:bCs/>
      <w:color w:val="262626" w:themeColor="text1" w:themeTint="D9"/>
      <w:sz w:val="20"/>
      <w:szCs w:val="20"/>
    </w:rPr>
  </w:style>
  <w:style w:type="paragraph" w:styleId="FootnoteText">
    <w:name w:val="footnote text"/>
    <w:basedOn w:val="Normal"/>
    <w:link w:val="FootnoteTextChar"/>
    <w:uiPriority w:val="99"/>
    <w:semiHidden/>
    <w:unhideWhenUsed/>
    <w:rsid w:val="00A41D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D57"/>
    <w:rPr>
      <w:color w:val="262626" w:themeColor="text1" w:themeTint="D9"/>
      <w:sz w:val="20"/>
      <w:szCs w:val="20"/>
    </w:rPr>
  </w:style>
  <w:style w:type="character" w:styleId="FootnoteReference">
    <w:name w:val="footnote reference"/>
    <w:basedOn w:val="DefaultParagraphFont"/>
    <w:uiPriority w:val="99"/>
    <w:semiHidden/>
    <w:unhideWhenUsed/>
    <w:rsid w:val="00A41D57"/>
    <w:rPr>
      <w:vertAlign w:val="superscript"/>
    </w:rPr>
  </w:style>
</w:styles>
</file>

<file path=word/webSettings.xml><?xml version="1.0" encoding="utf-8"?>
<w:webSettings xmlns:r="http://schemas.openxmlformats.org/officeDocument/2006/relationships" xmlns:w="http://schemas.openxmlformats.org/wordprocessingml/2006/main">
  <w:divs>
    <w:div w:id="112680089">
      <w:bodyDiv w:val="1"/>
      <w:marLeft w:val="0"/>
      <w:marRight w:val="0"/>
      <w:marTop w:val="0"/>
      <w:marBottom w:val="0"/>
      <w:divBdr>
        <w:top w:val="none" w:sz="0" w:space="0" w:color="auto"/>
        <w:left w:val="none" w:sz="0" w:space="0" w:color="auto"/>
        <w:bottom w:val="none" w:sz="0" w:space="0" w:color="auto"/>
        <w:right w:val="none" w:sz="0" w:space="0" w:color="auto"/>
      </w:divBdr>
    </w:div>
    <w:div w:id="114058798">
      <w:bodyDiv w:val="1"/>
      <w:marLeft w:val="0"/>
      <w:marRight w:val="0"/>
      <w:marTop w:val="0"/>
      <w:marBottom w:val="0"/>
      <w:divBdr>
        <w:top w:val="none" w:sz="0" w:space="0" w:color="auto"/>
        <w:left w:val="none" w:sz="0" w:space="0" w:color="auto"/>
        <w:bottom w:val="none" w:sz="0" w:space="0" w:color="auto"/>
        <w:right w:val="none" w:sz="0" w:space="0" w:color="auto"/>
      </w:divBdr>
    </w:div>
    <w:div w:id="332726805">
      <w:bodyDiv w:val="1"/>
      <w:marLeft w:val="0"/>
      <w:marRight w:val="0"/>
      <w:marTop w:val="0"/>
      <w:marBottom w:val="0"/>
      <w:divBdr>
        <w:top w:val="none" w:sz="0" w:space="0" w:color="auto"/>
        <w:left w:val="none" w:sz="0" w:space="0" w:color="auto"/>
        <w:bottom w:val="none" w:sz="0" w:space="0" w:color="auto"/>
        <w:right w:val="none" w:sz="0" w:space="0" w:color="auto"/>
      </w:divBdr>
    </w:div>
    <w:div w:id="596838886">
      <w:bodyDiv w:val="1"/>
      <w:marLeft w:val="0"/>
      <w:marRight w:val="0"/>
      <w:marTop w:val="0"/>
      <w:marBottom w:val="0"/>
      <w:divBdr>
        <w:top w:val="none" w:sz="0" w:space="0" w:color="auto"/>
        <w:left w:val="none" w:sz="0" w:space="0" w:color="auto"/>
        <w:bottom w:val="none" w:sz="0" w:space="0" w:color="auto"/>
        <w:right w:val="none" w:sz="0" w:space="0" w:color="auto"/>
      </w:divBdr>
    </w:div>
    <w:div w:id="612368643">
      <w:bodyDiv w:val="1"/>
      <w:marLeft w:val="0"/>
      <w:marRight w:val="0"/>
      <w:marTop w:val="0"/>
      <w:marBottom w:val="0"/>
      <w:divBdr>
        <w:top w:val="none" w:sz="0" w:space="0" w:color="auto"/>
        <w:left w:val="none" w:sz="0" w:space="0" w:color="auto"/>
        <w:bottom w:val="none" w:sz="0" w:space="0" w:color="auto"/>
        <w:right w:val="none" w:sz="0" w:space="0" w:color="auto"/>
      </w:divBdr>
    </w:div>
    <w:div w:id="703333025">
      <w:bodyDiv w:val="1"/>
      <w:marLeft w:val="0"/>
      <w:marRight w:val="0"/>
      <w:marTop w:val="0"/>
      <w:marBottom w:val="0"/>
      <w:divBdr>
        <w:top w:val="none" w:sz="0" w:space="0" w:color="auto"/>
        <w:left w:val="none" w:sz="0" w:space="0" w:color="auto"/>
        <w:bottom w:val="none" w:sz="0" w:space="0" w:color="auto"/>
        <w:right w:val="none" w:sz="0" w:space="0" w:color="auto"/>
      </w:divBdr>
    </w:div>
    <w:div w:id="785349258">
      <w:bodyDiv w:val="1"/>
      <w:marLeft w:val="0"/>
      <w:marRight w:val="0"/>
      <w:marTop w:val="0"/>
      <w:marBottom w:val="0"/>
      <w:divBdr>
        <w:top w:val="none" w:sz="0" w:space="0" w:color="auto"/>
        <w:left w:val="none" w:sz="0" w:space="0" w:color="auto"/>
        <w:bottom w:val="none" w:sz="0" w:space="0" w:color="auto"/>
        <w:right w:val="none" w:sz="0" w:space="0" w:color="auto"/>
      </w:divBdr>
    </w:div>
    <w:div w:id="901870914">
      <w:bodyDiv w:val="1"/>
      <w:marLeft w:val="0"/>
      <w:marRight w:val="0"/>
      <w:marTop w:val="0"/>
      <w:marBottom w:val="0"/>
      <w:divBdr>
        <w:top w:val="none" w:sz="0" w:space="0" w:color="auto"/>
        <w:left w:val="none" w:sz="0" w:space="0" w:color="auto"/>
        <w:bottom w:val="none" w:sz="0" w:space="0" w:color="auto"/>
        <w:right w:val="none" w:sz="0" w:space="0" w:color="auto"/>
      </w:divBdr>
    </w:div>
    <w:div w:id="1011177367">
      <w:bodyDiv w:val="1"/>
      <w:marLeft w:val="0"/>
      <w:marRight w:val="0"/>
      <w:marTop w:val="0"/>
      <w:marBottom w:val="0"/>
      <w:divBdr>
        <w:top w:val="none" w:sz="0" w:space="0" w:color="auto"/>
        <w:left w:val="none" w:sz="0" w:space="0" w:color="auto"/>
        <w:bottom w:val="none" w:sz="0" w:space="0" w:color="auto"/>
        <w:right w:val="none" w:sz="0" w:space="0" w:color="auto"/>
      </w:divBdr>
    </w:div>
    <w:div w:id="1072778894">
      <w:bodyDiv w:val="1"/>
      <w:marLeft w:val="0"/>
      <w:marRight w:val="0"/>
      <w:marTop w:val="0"/>
      <w:marBottom w:val="0"/>
      <w:divBdr>
        <w:top w:val="none" w:sz="0" w:space="0" w:color="auto"/>
        <w:left w:val="none" w:sz="0" w:space="0" w:color="auto"/>
        <w:bottom w:val="none" w:sz="0" w:space="0" w:color="auto"/>
        <w:right w:val="none" w:sz="0" w:space="0" w:color="auto"/>
      </w:divBdr>
    </w:div>
    <w:div w:id="1171800105">
      <w:bodyDiv w:val="1"/>
      <w:marLeft w:val="0"/>
      <w:marRight w:val="0"/>
      <w:marTop w:val="0"/>
      <w:marBottom w:val="0"/>
      <w:divBdr>
        <w:top w:val="none" w:sz="0" w:space="0" w:color="auto"/>
        <w:left w:val="none" w:sz="0" w:space="0" w:color="auto"/>
        <w:bottom w:val="none" w:sz="0" w:space="0" w:color="auto"/>
        <w:right w:val="none" w:sz="0" w:space="0" w:color="auto"/>
      </w:divBdr>
    </w:div>
    <w:div w:id="1268269341">
      <w:bodyDiv w:val="1"/>
      <w:marLeft w:val="0"/>
      <w:marRight w:val="0"/>
      <w:marTop w:val="0"/>
      <w:marBottom w:val="0"/>
      <w:divBdr>
        <w:top w:val="none" w:sz="0" w:space="0" w:color="auto"/>
        <w:left w:val="none" w:sz="0" w:space="0" w:color="auto"/>
        <w:bottom w:val="none" w:sz="0" w:space="0" w:color="auto"/>
        <w:right w:val="none" w:sz="0" w:space="0" w:color="auto"/>
      </w:divBdr>
    </w:div>
    <w:div w:id="1280602592">
      <w:bodyDiv w:val="1"/>
      <w:marLeft w:val="0"/>
      <w:marRight w:val="0"/>
      <w:marTop w:val="0"/>
      <w:marBottom w:val="0"/>
      <w:divBdr>
        <w:top w:val="none" w:sz="0" w:space="0" w:color="auto"/>
        <w:left w:val="none" w:sz="0" w:space="0" w:color="auto"/>
        <w:bottom w:val="none" w:sz="0" w:space="0" w:color="auto"/>
        <w:right w:val="none" w:sz="0" w:space="0" w:color="auto"/>
      </w:divBdr>
    </w:div>
    <w:div w:id="1747533308">
      <w:bodyDiv w:val="1"/>
      <w:marLeft w:val="0"/>
      <w:marRight w:val="0"/>
      <w:marTop w:val="0"/>
      <w:marBottom w:val="0"/>
      <w:divBdr>
        <w:top w:val="none" w:sz="0" w:space="0" w:color="auto"/>
        <w:left w:val="none" w:sz="0" w:space="0" w:color="auto"/>
        <w:bottom w:val="none" w:sz="0" w:space="0" w:color="auto"/>
        <w:right w:val="none" w:sz="0" w:space="0" w:color="auto"/>
      </w:divBdr>
    </w:div>
    <w:div w:id="213813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4CD01-8FC4-4565-B322-360CF5924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3810</Words>
  <Characters>21719</Characters>
  <Application>Microsoft Office Word</Application>
  <DocSecurity>0</DocSecurity>
  <Lines>180</Lines>
  <Paragraphs>50</Paragraphs>
  <ScaleCrop>false</ScaleCrop>
  <HeadingPairs>
    <vt:vector size="8" baseType="variant">
      <vt:variant>
        <vt:lpstr>Title</vt:lpstr>
      </vt:variant>
      <vt:variant>
        <vt:i4>1</vt:i4>
      </vt:variant>
      <vt:variant>
        <vt:lpstr>Headings</vt:lpstr>
      </vt:variant>
      <vt:variant>
        <vt:i4>16</vt:i4>
      </vt:variant>
      <vt:variant>
        <vt:lpstr>Titre</vt:lpstr>
      </vt:variant>
      <vt:variant>
        <vt:i4>1</vt:i4>
      </vt:variant>
      <vt:variant>
        <vt:lpstr>Titres</vt:lpstr>
      </vt:variant>
      <vt:variant>
        <vt:i4>17</vt:i4>
      </vt:variant>
    </vt:vector>
  </HeadingPairs>
  <TitlesOfParts>
    <vt:vector size="35" baseType="lpstr">
      <vt:lpstr/>
      <vt:lpstr>    Composante B - Etude sur la contribution des services des écosystèmes pour le bi</vt:lpstr>
      <vt:lpstr>        Le but de cette partie de l’étude est de démontrer la contribution potentielle d</vt:lpstr>
      <vt:lpstr>        Objectifs</vt:lpstr>
      <vt:lpstr>        Méthodologie</vt:lpstr>
      <vt:lpstr>        Activités : </vt:lpstr>
      <vt:lpstr>        Produits: </vt:lpstr>
      <vt:lpstr>        Suggestion d’équipe : </vt:lpstr>
      <vt:lpstr>    </vt:lpstr>
      <vt:lpstr>    Composante E - Etude de cartographie des bénéfices multiples (biodiversité, serv</vt:lpstr>
      <vt:lpstr>        Cette partie de l’étude vise à apporter les données spatiales nécessaires à l’an</vt:lpstr>
      <vt:lpstr>        Objectifs </vt:lpstr>
      <vt:lpstr>        Activités</vt:lpstr>
      <vt:lpstr>        Produits</vt:lpstr>
      <vt:lpstr>        Suggestion d’équipe:</vt:lpstr>
      <vt:lpstr>    Composante D - Evaluation de la contribution des bénéfices multiples à l’économi</vt:lpstr>
      <vt:lpstr>        Activités </vt:lpstr>
      <vt:lpstr/>
      <vt:lpstr>    Phase I - Etude sur la contribution des services des écosystèmes pour le dévelop</vt:lpstr>
      <vt:lpstr>        Visant à démontrer le potentiel économique des bénéfices multiples de la REDD+ e</vt:lpstr>
      <vt:lpstr>        </vt:lpstr>
      <vt:lpstr>        Objectifs</vt:lpstr>
      <vt:lpstr>        Activités</vt:lpstr>
      <vt:lpstr>        Méthodologie : </vt:lpstr>
      <vt:lpstr>        Productions : </vt:lpstr>
      <vt:lpstr>        Suggestion d’équipe : </vt:lpstr>
      <vt:lpstr>        Budget indicatif </vt:lpstr>
      <vt:lpstr>    </vt:lpstr>
      <vt:lpstr>    Etape II - Etude de cartographie des bénéfices multiples (biodiversité, services</vt:lpstr>
      <vt:lpstr>        Objectifs </vt:lpstr>
      <vt:lpstr>        Activités</vt:lpstr>
      <vt:lpstr>        Productions</vt:lpstr>
      <vt:lpstr>        Suggestion d’équipe:</vt:lpstr>
      <vt:lpstr>        Budget </vt:lpstr>
      <vt:lpstr>    Etape III - Evaluation de la contribution de ces bénéfices multiples à l’économi</vt:lpstr>
    </vt:vector>
  </TitlesOfParts>
  <Company/>
  <LinksUpToDate>false</LinksUpToDate>
  <CharactersWithSpaces>25479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Bodin</dc:creator>
  <cp:lastModifiedBy>Blaise Bodin</cp:lastModifiedBy>
  <cp:revision>3</cp:revision>
  <cp:lastPrinted>2013-10-10T12:01:00Z</cp:lastPrinted>
  <dcterms:created xsi:type="dcterms:W3CDTF">2014-02-17T15:08:00Z</dcterms:created>
  <dcterms:modified xsi:type="dcterms:W3CDTF">2014-02-17T15:09:00Z</dcterms:modified>
</cp:coreProperties>
</file>