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8.xml" ContentType="application/vnd.openxmlformats-officedocument.drawingml.diagramLayout+xml"/>
  <Override PartName="/word/footer2.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05" w:rsidRDefault="00620D0F" w:rsidP="009B2B05">
      <w:pPr>
        <w:shd w:val="clear" w:color="auto" w:fill="FFFFFF" w:themeFill="background1"/>
        <w:jc w:val="center"/>
        <w:rPr>
          <w:b/>
          <w:sz w:val="28"/>
          <w:szCs w:val="28"/>
        </w:rPr>
      </w:pPr>
      <w:bookmarkStart w:id="0" w:name="OLE_LINK29"/>
      <w:bookmarkStart w:id="1" w:name="OLE_LINK30"/>
      <w:bookmarkStart w:id="2" w:name="OLE_LINK23"/>
      <w:r>
        <w:rPr>
          <w:i/>
          <w:noProof/>
          <w:lang w:val="fr-CH" w:eastAsia="fr-CH"/>
        </w:rPr>
        <w:drawing>
          <wp:inline distT="0" distB="0" distL="0" distR="0">
            <wp:extent cx="5760085" cy="1238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20000"/>
                    </a:blip>
                    <a:srcRect/>
                    <a:stretch>
                      <a:fillRect/>
                    </a:stretch>
                  </pic:blipFill>
                  <pic:spPr bwMode="auto">
                    <a:xfrm>
                      <a:off x="0" y="0"/>
                      <a:ext cx="5760085" cy="1238250"/>
                    </a:xfrm>
                    <a:prstGeom prst="rect">
                      <a:avLst/>
                    </a:prstGeom>
                    <a:noFill/>
                    <a:ln w="9525">
                      <a:noFill/>
                      <a:miter lim="800000"/>
                      <a:headEnd/>
                      <a:tailEnd/>
                    </a:ln>
                  </pic:spPr>
                </pic:pic>
              </a:graphicData>
            </a:graphic>
          </wp:inline>
        </w:drawing>
      </w:r>
    </w:p>
    <w:p w:rsidR="00C65883" w:rsidRPr="00C65883" w:rsidRDefault="00C65883" w:rsidP="00C65883">
      <w:pPr>
        <w:shd w:val="clear" w:color="auto" w:fill="D9D9D9"/>
        <w:spacing w:after="0"/>
        <w:jc w:val="center"/>
        <w:rPr>
          <w:b/>
          <w:sz w:val="28"/>
          <w:szCs w:val="28"/>
          <w:u w:val="single"/>
        </w:rPr>
      </w:pPr>
      <w:r w:rsidRPr="00C65883">
        <w:rPr>
          <w:b/>
          <w:sz w:val="28"/>
          <w:szCs w:val="28"/>
          <w:u w:val="single"/>
        </w:rPr>
        <w:t>Termes de référence</w:t>
      </w:r>
    </w:p>
    <w:p w:rsidR="008C049C" w:rsidRPr="00CF29A7" w:rsidRDefault="0025712D" w:rsidP="004617F7">
      <w:pPr>
        <w:shd w:val="clear" w:color="auto" w:fill="D9D9D9"/>
        <w:jc w:val="center"/>
        <w:rPr>
          <w:rFonts w:cs="Calibri"/>
          <w:b/>
          <w:color w:val="FF0000"/>
          <w:sz w:val="28"/>
          <w:szCs w:val="28"/>
          <w:lang w:val="fr-FR"/>
        </w:rPr>
      </w:pPr>
      <w:r w:rsidRPr="0025712D">
        <w:rPr>
          <w:b/>
          <w:sz w:val="28"/>
          <w:szCs w:val="28"/>
        </w:rPr>
        <w:t xml:space="preserve">Atelier </w:t>
      </w:r>
      <w:r w:rsidR="003E16E2">
        <w:rPr>
          <w:b/>
          <w:sz w:val="28"/>
          <w:szCs w:val="28"/>
        </w:rPr>
        <w:t>de</w:t>
      </w:r>
      <w:r w:rsidR="001F738C">
        <w:rPr>
          <w:b/>
          <w:sz w:val="28"/>
          <w:szCs w:val="28"/>
        </w:rPr>
        <w:t xml:space="preserve"> </w:t>
      </w:r>
      <w:r w:rsidR="00D11A5D">
        <w:rPr>
          <w:b/>
          <w:sz w:val="28"/>
          <w:szCs w:val="28"/>
        </w:rPr>
        <w:t>consultation sur le</w:t>
      </w:r>
      <w:r w:rsidR="00BE5B04">
        <w:rPr>
          <w:b/>
          <w:sz w:val="28"/>
          <w:szCs w:val="28"/>
        </w:rPr>
        <w:t xml:space="preserve"> mécanisme de gestion des plaintes</w:t>
      </w:r>
      <w:r w:rsidR="007F7995">
        <w:rPr>
          <w:b/>
          <w:sz w:val="28"/>
          <w:szCs w:val="28"/>
        </w:rPr>
        <w:t xml:space="preserve"> et conflits</w:t>
      </w:r>
      <w:r w:rsidR="00BE5B04">
        <w:rPr>
          <w:b/>
          <w:sz w:val="28"/>
          <w:szCs w:val="28"/>
        </w:rPr>
        <w:t xml:space="preserve"> dans le processus REDD</w:t>
      </w:r>
      <w:r w:rsidR="00D11A5D">
        <w:rPr>
          <w:b/>
          <w:sz w:val="28"/>
          <w:szCs w:val="28"/>
        </w:rPr>
        <w:t>+</w:t>
      </w:r>
      <w:r w:rsidR="00BE5B04">
        <w:rPr>
          <w:b/>
          <w:sz w:val="28"/>
          <w:szCs w:val="28"/>
        </w:rPr>
        <w:t xml:space="preserve"> en RDC</w:t>
      </w:r>
    </w:p>
    <w:bookmarkEnd w:id="0"/>
    <w:bookmarkEnd w:id="1"/>
    <w:bookmarkEnd w:id="2"/>
    <w:p w:rsidR="000D72C7" w:rsidRPr="00561F1C" w:rsidRDefault="002B0F22" w:rsidP="002A30CD">
      <w:pPr>
        <w:rPr>
          <w:rFonts w:cs="Calibri"/>
          <w:lang w:val="fr-FR"/>
        </w:rPr>
      </w:pPr>
      <w:r w:rsidRPr="00561F1C">
        <w:rPr>
          <w:rFonts w:cs="Calibri"/>
          <w:b/>
          <w:u w:val="single"/>
          <w:lang w:val="fr-FR"/>
        </w:rPr>
        <w:t>Date</w:t>
      </w:r>
      <w:r w:rsidRPr="00561F1C">
        <w:rPr>
          <w:rFonts w:cs="Calibri"/>
          <w:b/>
          <w:lang w:val="fr-FR"/>
        </w:rPr>
        <w:t> :</w:t>
      </w:r>
      <w:r w:rsidRPr="00561F1C">
        <w:rPr>
          <w:rFonts w:cs="Calibri"/>
          <w:lang w:val="fr-FR"/>
        </w:rPr>
        <w:t xml:space="preserve"> </w:t>
      </w:r>
      <w:r w:rsidR="00BE5B04">
        <w:rPr>
          <w:b/>
        </w:rPr>
        <w:t xml:space="preserve">Le </w:t>
      </w:r>
      <w:r w:rsidR="00D11A5D">
        <w:rPr>
          <w:b/>
        </w:rPr>
        <w:t>30</w:t>
      </w:r>
      <w:r w:rsidR="00BE5B04">
        <w:rPr>
          <w:b/>
        </w:rPr>
        <w:t xml:space="preserve"> </w:t>
      </w:r>
      <w:r w:rsidR="00064263">
        <w:rPr>
          <w:b/>
        </w:rPr>
        <w:t xml:space="preserve">Octobre </w:t>
      </w:r>
      <w:r w:rsidR="00561F1C" w:rsidRPr="00561F1C">
        <w:rPr>
          <w:b/>
        </w:rPr>
        <w:t>201</w:t>
      </w:r>
      <w:r w:rsidR="006B4C56">
        <w:rPr>
          <w:b/>
        </w:rPr>
        <w:t>2</w:t>
      </w:r>
    </w:p>
    <w:p w:rsidR="002B0F22" w:rsidRPr="00561F1C" w:rsidRDefault="002B0F22" w:rsidP="002A30CD">
      <w:pPr>
        <w:rPr>
          <w:rFonts w:cs="Calibri"/>
          <w:b/>
          <w:lang w:val="fr-FR"/>
        </w:rPr>
      </w:pPr>
      <w:r w:rsidRPr="00561F1C">
        <w:rPr>
          <w:rFonts w:cs="Calibri"/>
          <w:b/>
          <w:u w:val="single"/>
          <w:lang w:val="fr-FR"/>
        </w:rPr>
        <w:t>Contexte</w:t>
      </w:r>
      <w:r w:rsidR="00E00D59">
        <w:rPr>
          <w:rFonts w:cs="Calibri"/>
          <w:b/>
          <w:u w:val="single"/>
          <w:lang w:val="fr-FR"/>
        </w:rPr>
        <w:t xml:space="preserve"> et justification</w:t>
      </w:r>
      <w:r w:rsidRPr="00561F1C">
        <w:rPr>
          <w:rFonts w:cs="Calibri"/>
          <w:b/>
          <w:lang w:val="fr-FR"/>
        </w:rPr>
        <w:t>:</w:t>
      </w:r>
    </w:p>
    <w:p w:rsidR="000B1ACC" w:rsidRDefault="000B1ACC" w:rsidP="000B1ACC">
      <w:pPr>
        <w:spacing w:before="120" w:after="120"/>
        <w:jc w:val="both"/>
        <w:rPr>
          <w:rFonts w:cs="Calibri"/>
        </w:rPr>
      </w:pPr>
      <w:r w:rsidRPr="00561F1C">
        <w:rPr>
          <w:rFonts w:cs="Calibri"/>
        </w:rPr>
        <w:t>La République Démocratique Congo (RDC) est engagée dans un processus de Réduction des Emissions liées à la Déforestation et à la Dégradation des forêts (REDD+)</w:t>
      </w:r>
      <w:r>
        <w:rPr>
          <w:rFonts w:cs="Calibri"/>
        </w:rPr>
        <w:t xml:space="preserve"> depuis 2009</w:t>
      </w:r>
      <w:r w:rsidRPr="00561F1C">
        <w:rPr>
          <w:rFonts w:cs="Calibri"/>
        </w:rPr>
        <w:t xml:space="preserve">. </w:t>
      </w:r>
      <w:r>
        <w:rPr>
          <w:rFonts w:cs="Calibri"/>
        </w:rPr>
        <w:t xml:space="preserve">Actuellement le pays se prépare pour la deuxième phase de ce processus qui celui d’investissement. </w:t>
      </w:r>
    </w:p>
    <w:p w:rsidR="000B1ACC" w:rsidRPr="00E00D59" w:rsidRDefault="000B1ACC" w:rsidP="000B1ACC">
      <w:pPr>
        <w:spacing w:before="120" w:after="120"/>
        <w:jc w:val="both"/>
        <w:rPr>
          <w:rFonts w:cs="Calibri"/>
        </w:rPr>
      </w:pPr>
      <w:r w:rsidRPr="00E00D59">
        <w:rPr>
          <w:rFonts w:cs="Calibri"/>
        </w:rPr>
        <w:t>Alors que le processus REDD+ en RDC monte en puissance et soulève l’intérêt des partenaires internationaux, il soulève aussi certaines préoccupations dans un pays qui a déjà fait face à de nombreux défis en matière de gouvernance, dans le secteur forestier et au-delà. La Coordination Nationale REDD reconnait entre autre</w:t>
      </w:r>
      <w:r>
        <w:rPr>
          <w:rFonts w:cs="Calibri"/>
        </w:rPr>
        <w:t>s</w:t>
      </w:r>
      <w:r w:rsidRPr="00E00D59">
        <w:rPr>
          <w:rFonts w:cs="Calibri"/>
        </w:rPr>
        <w:t xml:space="preserve"> le besoin de (i) renforcer les liens entre le processus REDD et les programmes de gouvernance des agences des Nations-Unies, et (ii) considérer la gouvernance comme une problématique transversale et d’organiser des groupes thématiques avec les Nations-Unies </w:t>
      </w:r>
      <w:r>
        <w:rPr>
          <w:rFonts w:cs="Calibri"/>
        </w:rPr>
        <w:t>et différents partenaires</w:t>
      </w:r>
      <w:r w:rsidRPr="00E00D59">
        <w:rPr>
          <w:rFonts w:cs="Calibri"/>
        </w:rPr>
        <w:t xml:space="preserve">. Le Ministre de l’Environnement </w:t>
      </w:r>
      <w:r w:rsidR="00CB7586" w:rsidRPr="00CB7586">
        <w:rPr>
          <w:rFonts w:cs="Calibri"/>
        </w:rPr>
        <w:t xml:space="preserve">Conservation de la Nature et Tourisme </w:t>
      </w:r>
      <w:r w:rsidRPr="00E00D59">
        <w:rPr>
          <w:rFonts w:cs="Calibri"/>
        </w:rPr>
        <w:t>de la RDC a déjà publiquement statué sur la nécessité de réduire la corruption et d’améliorer la coopération entre les secteurs publics et privés po</w:t>
      </w:r>
      <w:r>
        <w:rPr>
          <w:rFonts w:cs="Calibri"/>
        </w:rPr>
        <w:t>ur la mise en œuvre de la REDD+, et en S</w:t>
      </w:r>
      <w:r w:rsidRPr="00E00D59">
        <w:rPr>
          <w:rFonts w:cs="Calibri"/>
        </w:rPr>
        <w:t xml:space="preserve">eptembre 2010, la RDC a </w:t>
      </w:r>
      <w:r>
        <w:rPr>
          <w:rFonts w:cs="Calibri"/>
        </w:rPr>
        <w:t xml:space="preserve">ratifié </w:t>
      </w:r>
      <w:r w:rsidRPr="00E00D59">
        <w:rPr>
          <w:rFonts w:cs="Calibri"/>
        </w:rPr>
        <w:t>l</w:t>
      </w:r>
      <w:r>
        <w:rPr>
          <w:rFonts w:cs="Calibri"/>
        </w:rPr>
        <w:t>a CNUCC</w:t>
      </w:r>
      <w:r w:rsidRPr="00E00D59">
        <w:rPr>
          <w:rFonts w:cs="Calibri"/>
        </w:rPr>
        <w:t xml:space="preserve"> (Convention des Nations-Unies contre la Corruption)</w:t>
      </w:r>
      <w:r>
        <w:rPr>
          <w:rFonts w:cs="Calibri"/>
        </w:rPr>
        <w:t xml:space="preserve">. Dans le second </w:t>
      </w:r>
      <w:r w:rsidRPr="00C679A6">
        <w:rPr>
          <w:rFonts w:cs="Calibri"/>
        </w:rPr>
        <w:t>Document Stratégique de Croissance et de la Réduction de la Pauvreté (DSCRP2)</w:t>
      </w:r>
      <w:r>
        <w:rPr>
          <w:rFonts w:cs="Calibri"/>
        </w:rPr>
        <w:t xml:space="preserve"> le gouvernement congolais a pris des engagements forts pour améliorer le climat des affaires et, pour le nouveau gouvernement la lutte contre la corruption a été inscrite comme l’un des objectifs dans son programme présenté au parlement en mai 2012.  </w:t>
      </w:r>
    </w:p>
    <w:p w:rsidR="000B1ACC" w:rsidRPr="00E00D59" w:rsidRDefault="000B1ACC" w:rsidP="000B1ACC">
      <w:pPr>
        <w:spacing w:before="120" w:after="120"/>
        <w:jc w:val="both"/>
        <w:rPr>
          <w:rFonts w:cs="Calibri"/>
        </w:rPr>
      </w:pPr>
      <w:r w:rsidRPr="00E00D59">
        <w:rPr>
          <w:rFonts w:cs="Calibri"/>
        </w:rPr>
        <w:t xml:space="preserve">Les risques globaux de corruption dans la REDD+ et les mesures de couverture possibles ont été clarifiés et explicités dans un rapport commissionné par le PNUD en novembre 2010, et par des études subséquentes sur les risques de corruption dans la REDD+ en RDC réalisées par U4/CMI, par NORAD avec le soutien du PNUD ou encore </w:t>
      </w:r>
      <w:r>
        <w:rPr>
          <w:rFonts w:cs="Calibri"/>
        </w:rPr>
        <w:t>dans le cadre de l’étude sur l’économie p</w:t>
      </w:r>
      <w:r w:rsidRPr="00E00D59">
        <w:rPr>
          <w:rFonts w:cs="Calibri"/>
        </w:rPr>
        <w:t xml:space="preserve">olitique de la REDD+ en RDC menée par la Banque Mondiale. </w:t>
      </w:r>
    </w:p>
    <w:p w:rsidR="000B1ACC" w:rsidRDefault="000B1ACC" w:rsidP="000B1ACC">
      <w:pPr>
        <w:spacing w:before="120" w:after="120"/>
        <w:jc w:val="both"/>
        <w:rPr>
          <w:rFonts w:cs="Calibri"/>
        </w:rPr>
      </w:pPr>
      <w:r w:rsidRPr="00E00D59">
        <w:rPr>
          <w:rFonts w:cs="Calibri"/>
        </w:rPr>
        <w:t>Le programme ONU-REDD a intégré les activités de lutte anti-corr</w:t>
      </w:r>
      <w:r>
        <w:rPr>
          <w:rFonts w:cs="Calibri"/>
        </w:rPr>
        <w:t>uption comme un élément clé de l</w:t>
      </w:r>
      <w:r w:rsidRPr="00E00D59">
        <w:rPr>
          <w:rFonts w:cs="Calibri"/>
        </w:rPr>
        <w:t xml:space="preserve">a stratégie de </w:t>
      </w:r>
      <w:r>
        <w:rPr>
          <w:rFonts w:cs="Calibri"/>
        </w:rPr>
        <w:t xml:space="preserve">son </w:t>
      </w:r>
      <w:r w:rsidRPr="00E00D59">
        <w:rPr>
          <w:rFonts w:cs="Calibri"/>
        </w:rPr>
        <w:t xml:space="preserve">programme </w:t>
      </w:r>
      <w:r>
        <w:rPr>
          <w:rFonts w:cs="Calibri"/>
        </w:rPr>
        <w:t>quinquennal</w:t>
      </w:r>
      <w:r w:rsidRPr="00E00D59">
        <w:rPr>
          <w:rFonts w:cs="Calibri"/>
        </w:rPr>
        <w:t xml:space="preserve">. Ce programme sera déployé conjointement avec le Programme Thématique Global sur l’Anti-Corruption pour l’Efficience du Développement (PACDE) du PNUD. De telles activités comprennent des orientations en matière de cadres institutionnels pour des systèmes de distribution des revenus de la REDD+ équitables, transparents et responsables, pour l’intégrité des systèmes fiduciaires pour la collecte et le déboursement des fonds, pour la coordination des activités anti-corruption aux niveaux national, régional et international, le soutien et le renforcement des capacités vers des mécanismes multipartenaires pour réduire les risques </w:t>
      </w:r>
      <w:r w:rsidRPr="002918C9">
        <w:rPr>
          <w:rFonts w:cs="Calibri"/>
        </w:rPr>
        <w:t>de corruption</w:t>
      </w:r>
      <w:r w:rsidRPr="00E00D59">
        <w:rPr>
          <w:rFonts w:cs="Calibri"/>
        </w:rPr>
        <w:t>.</w:t>
      </w:r>
    </w:p>
    <w:p w:rsidR="000B1ACC" w:rsidRDefault="000B1ACC" w:rsidP="000B1ACC">
      <w:pPr>
        <w:spacing w:before="120" w:after="120"/>
        <w:jc w:val="both"/>
        <w:rPr>
          <w:rFonts w:cs="Calibri"/>
        </w:rPr>
      </w:pPr>
      <w:r>
        <w:rPr>
          <w:rFonts w:cs="Calibri"/>
        </w:rPr>
        <w:t xml:space="preserve">Pour ce faire, au niveau de la Coordination Nationale REDD (CN-REDD), un Plan d’Action de Lutte contre la Corruption dans le processus REDD (PALC-REDD) a été élaboré afin de </w:t>
      </w:r>
      <w:r w:rsidRPr="002918C9">
        <w:rPr>
          <w:rFonts w:cs="Calibri"/>
        </w:rPr>
        <w:t>réduire</w:t>
      </w:r>
      <w:r>
        <w:rPr>
          <w:rFonts w:cs="Calibri"/>
        </w:rPr>
        <w:t xml:space="preserve"> les risques de détournement de fonds, </w:t>
      </w:r>
      <w:r w:rsidRPr="002918C9">
        <w:rPr>
          <w:rFonts w:cs="Calibri"/>
        </w:rPr>
        <w:t xml:space="preserve">gagner la confiance du public </w:t>
      </w:r>
      <w:r>
        <w:rPr>
          <w:rFonts w:cs="Calibri"/>
        </w:rPr>
        <w:t>et garantir l’intégrité du processus REDD en RDC. Les objectifs spécifiques du PALC-REDD sont les suivants :</w:t>
      </w:r>
    </w:p>
    <w:p w:rsidR="000B1ACC" w:rsidRPr="00892C45" w:rsidRDefault="000B1ACC" w:rsidP="000B1ACC">
      <w:pPr>
        <w:pStyle w:val="ListParagraph"/>
        <w:numPr>
          <w:ilvl w:val="0"/>
          <w:numId w:val="21"/>
        </w:numPr>
        <w:rPr>
          <w:rFonts w:asciiTheme="minorHAnsi" w:hAnsiTheme="minorHAnsi"/>
        </w:rPr>
      </w:pPr>
      <w:r w:rsidRPr="00892C45">
        <w:rPr>
          <w:rFonts w:asciiTheme="minorHAnsi" w:hAnsiTheme="minorHAnsi"/>
        </w:rPr>
        <w:t>Prévenir les cas de corruption et de détournement de fonds REDD</w:t>
      </w:r>
    </w:p>
    <w:p w:rsidR="000B1ACC" w:rsidRPr="00892C45" w:rsidRDefault="000B1ACC" w:rsidP="000B1ACC">
      <w:pPr>
        <w:pStyle w:val="ListParagraph"/>
        <w:numPr>
          <w:ilvl w:val="0"/>
          <w:numId w:val="21"/>
        </w:numPr>
        <w:rPr>
          <w:rFonts w:asciiTheme="minorHAnsi" w:hAnsiTheme="minorHAnsi"/>
        </w:rPr>
      </w:pPr>
      <w:r w:rsidRPr="00892C45">
        <w:rPr>
          <w:rFonts w:asciiTheme="minorHAnsi" w:hAnsiTheme="minorHAnsi"/>
        </w:rPr>
        <w:t>Harmoniser le cadre juridique affectant les activités REDD</w:t>
      </w:r>
    </w:p>
    <w:p w:rsidR="000B1ACC" w:rsidRPr="00892C45" w:rsidRDefault="000B1ACC" w:rsidP="000B1ACC">
      <w:pPr>
        <w:pStyle w:val="ListParagraph"/>
        <w:numPr>
          <w:ilvl w:val="0"/>
          <w:numId w:val="21"/>
        </w:numPr>
        <w:rPr>
          <w:rFonts w:asciiTheme="minorHAnsi" w:hAnsiTheme="minorHAnsi"/>
        </w:rPr>
      </w:pPr>
      <w:r w:rsidRPr="00892C45">
        <w:rPr>
          <w:rFonts w:asciiTheme="minorHAnsi" w:hAnsiTheme="minorHAnsi"/>
        </w:rPr>
        <w:t>Promouvoir la transparence et la reddition de comptes dans le développement et la</w:t>
      </w:r>
      <w:r>
        <w:rPr>
          <w:rFonts w:asciiTheme="minorHAnsi" w:hAnsiTheme="minorHAnsi"/>
        </w:rPr>
        <w:t xml:space="preserve"> mise en œuvre des projets REDD</w:t>
      </w:r>
    </w:p>
    <w:p w:rsidR="000B1ACC" w:rsidRPr="00892C45" w:rsidRDefault="000B1ACC" w:rsidP="000B1ACC">
      <w:pPr>
        <w:pStyle w:val="ListParagraph"/>
        <w:numPr>
          <w:ilvl w:val="0"/>
          <w:numId w:val="21"/>
        </w:numPr>
        <w:rPr>
          <w:rFonts w:asciiTheme="minorHAnsi" w:hAnsiTheme="minorHAnsi"/>
        </w:rPr>
      </w:pPr>
      <w:r w:rsidRPr="00892C45">
        <w:rPr>
          <w:rFonts w:asciiTheme="minorHAnsi" w:hAnsiTheme="minorHAnsi"/>
        </w:rPr>
        <w:t>Renforcer les capacités institutionnelles et humaines gouvernant ce processus</w:t>
      </w:r>
    </w:p>
    <w:p w:rsidR="000B1ACC" w:rsidRDefault="000B1ACC" w:rsidP="000B1ACC">
      <w:pPr>
        <w:spacing w:before="120" w:after="120"/>
        <w:jc w:val="both"/>
      </w:pPr>
      <w:r w:rsidRPr="00892C45">
        <w:t>Pour</w:t>
      </w:r>
      <w:r>
        <w:t xml:space="preserve"> atteindre ces objectifs le PALC-REDD s’articule autour de 4 axes d’intervention stratégique à savoir :</w:t>
      </w:r>
    </w:p>
    <w:p w:rsidR="000B1ACC" w:rsidRDefault="000B1ACC" w:rsidP="000B1ACC">
      <w:pPr>
        <w:spacing w:before="120" w:after="120"/>
        <w:jc w:val="both"/>
      </w:pPr>
      <w:r>
        <w:lastRenderedPageBreak/>
        <w:t>Axe 1 : Communication et sensibilisation</w:t>
      </w:r>
    </w:p>
    <w:p w:rsidR="000B1ACC" w:rsidRDefault="000B1ACC" w:rsidP="000B1ACC">
      <w:pPr>
        <w:spacing w:before="120" w:after="120"/>
        <w:jc w:val="both"/>
      </w:pPr>
      <w:r>
        <w:t>Axe 2 : Clarification du cadre juridique</w:t>
      </w:r>
    </w:p>
    <w:p w:rsidR="000B1ACC" w:rsidRPr="00892C45" w:rsidRDefault="000B1ACC" w:rsidP="000B1ACC">
      <w:pPr>
        <w:spacing w:before="120" w:after="120"/>
        <w:jc w:val="both"/>
      </w:pPr>
      <w:r w:rsidRPr="00892C45">
        <w:t xml:space="preserve">Axe 3 : </w:t>
      </w:r>
      <w:r>
        <w:t xml:space="preserve">Transparence dans la mise en œuvre </w:t>
      </w:r>
      <w:r w:rsidRPr="00892C45">
        <w:t>des projets REDD</w:t>
      </w:r>
    </w:p>
    <w:p w:rsidR="000B1ACC" w:rsidRPr="00D8307C" w:rsidRDefault="000B1ACC" w:rsidP="000B1ACC">
      <w:pPr>
        <w:outlineLvl w:val="0"/>
        <w:rPr>
          <w:b/>
        </w:rPr>
      </w:pPr>
      <w:r w:rsidRPr="00D8307C">
        <w:rPr>
          <w:b/>
        </w:rPr>
        <w:t>Axe 4 : Mécanisme de gestion des plaintes, dénonciations et sanctions</w:t>
      </w:r>
    </w:p>
    <w:p w:rsidR="000B1ACC" w:rsidRDefault="000B1ACC" w:rsidP="000B1ACC">
      <w:r>
        <w:t>Dans l’axe d’intervention 4, il est prévu de développer un mécanisme de gestions de plaintes. Le processus REDD étant une démarche impliquant des transactions et accords financiers, il est évident que des conflits surgiront entre les parties prenantes. Il peut s’agir de conflits liés à l’exclusion à la participation, au partage de revenu ou à la corruption et détournement des fonds. Tous ces conflits feront l’objet des plaintes qu’il faut gérer soit à l’amiable soit encore devant les tribunaux.</w:t>
      </w:r>
    </w:p>
    <w:p w:rsidR="00EA5FFF" w:rsidRDefault="00EA5FFF" w:rsidP="00CB49EB">
      <w:r>
        <w:t>Pour ce faire, il est prévu un atelier avec toutes les parties prenantes dans le processus REDD pour examiner le</w:t>
      </w:r>
      <w:r w:rsidR="009375D3">
        <w:t>s</w:t>
      </w:r>
      <w:r>
        <w:t xml:space="preserve"> proposition</w:t>
      </w:r>
      <w:r w:rsidR="009375D3">
        <w:t>s</w:t>
      </w:r>
      <w:r>
        <w:t xml:space="preserve"> d’un mécanisme de gestion de plai</w:t>
      </w:r>
      <w:r w:rsidR="009375D3">
        <w:t>ntes et conflits résultant de la mise en œuvre de processus REDD.</w:t>
      </w:r>
    </w:p>
    <w:p w:rsidR="007B0DA7" w:rsidRPr="00561F1C" w:rsidRDefault="007B0DA7" w:rsidP="007B0DA7">
      <w:pPr>
        <w:pStyle w:val="ListParagraph"/>
        <w:ind w:left="0" w:firstLine="0"/>
        <w:rPr>
          <w:rFonts w:ascii="Calibri" w:hAnsi="Calibri" w:cs="Calibri"/>
          <w:b/>
          <w:lang w:val="fr-FR"/>
        </w:rPr>
      </w:pPr>
      <w:r w:rsidRPr="00561F1C">
        <w:rPr>
          <w:rFonts w:ascii="Calibri" w:hAnsi="Calibri" w:cs="Calibri"/>
          <w:b/>
          <w:u w:val="single"/>
          <w:lang w:val="fr-FR"/>
        </w:rPr>
        <w:t>Objectifs de l’atelier</w:t>
      </w:r>
      <w:r w:rsidRPr="00561F1C">
        <w:rPr>
          <w:rFonts w:ascii="Calibri" w:hAnsi="Calibri" w:cs="Calibri"/>
          <w:b/>
          <w:lang w:val="fr-FR"/>
        </w:rPr>
        <w:t xml:space="preserve">: </w:t>
      </w:r>
    </w:p>
    <w:p w:rsidR="001005DC" w:rsidRDefault="001005DC" w:rsidP="007B0DA7">
      <w:pPr>
        <w:pStyle w:val="NoSpacing"/>
        <w:numPr>
          <w:ilvl w:val="0"/>
          <w:numId w:val="15"/>
        </w:numPr>
      </w:pPr>
      <w:r>
        <w:t>Faire participer toutes les parties prenantes dans la construction du mécanisme de gestions de plaintes et conflits dans lesquels elles peuvent être impliquées</w:t>
      </w:r>
      <w:r w:rsidR="00064263">
        <w:t> ;</w:t>
      </w:r>
    </w:p>
    <w:p w:rsidR="00D631DE" w:rsidRDefault="007B6F9A" w:rsidP="007B0DA7">
      <w:pPr>
        <w:pStyle w:val="NoSpacing"/>
        <w:numPr>
          <w:ilvl w:val="0"/>
          <w:numId w:val="15"/>
        </w:numPr>
      </w:pPr>
      <w:r>
        <w:t>Recueillir</w:t>
      </w:r>
      <w:r w:rsidR="00D631DE">
        <w:t xml:space="preserve"> les avis et suggestions des parties prenantes sur la structure et le fonctionnement du mécanisme de gestions des plaintes</w:t>
      </w:r>
      <w:r w:rsidR="00064263">
        <w:t>;</w:t>
      </w:r>
    </w:p>
    <w:p w:rsidR="005F5971" w:rsidRPr="008F20A2" w:rsidRDefault="008F20A2" w:rsidP="008F20A2">
      <w:pPr>
        <w:pStyle w:val="NoSpacing"/>
        <w:numPr>
          <w:ilvl w:val="0"/>
          <w:numId w:val="15"/>
        </w:numPr>
        <w:rPr>
          <w:rFonts w:cs="Calibri"/>
          <w:b/>
          <w:u w:val="single"/>
        </w:rPr>
      </w:pPr>
      <w:r w:rsidRPr="008F20A2">
        <w:t xml:space="preserve">Elaborer </w:t>
      </w:r>
      <w:r>
        <w:t xml:space="preserve">la </w:t>
      </w:r>
      <w:r w:rsidRPr="008F20A2">
        <w:t xml:space="preserve">feuille de route </w:t>
      </w:r>
      <w:r>
        <w:t>des activités p</w:t>
      </w:r>
      <w:r w:rsidR="00064263">
        <w:t>rioritaires à mener sur terrain.</w:t>
      </w:r>
    </w:p>
    <w:p w:rsidR="008F20A2" w:rsidRDefault="008F20A2" w:rsidP="008F20A2">
      <w:pPr>
        <w:pStyle w:val="NoSpacing"/>
        <w:ind w:left="720"/>
        <w:rPr>
          <w:rFonts w:cs="Calibri"/>
          <w:b/>
          <w:u w:val="single"/>
        </w:rPr>
      </w:pPr>
    </w:p>
    <w:p w:rsidR="005F5971" w:rsidRPr="00561F1C" w:rsidRDefault="005F5971" w:rsidP="005F5971">
      <w:pPr>
        <w:pStyle w:val="ListParagraph"/>
        <w:ind w:left="0" w:firstLine="0"/>
        <w:rPr>
          <w:rFonts w:ascii="Calibri" w:hAnsi="Calibri" w:cs="Calibri"/>
          <w:b/>
          <w:lang w:val="fr-FR"/>
        </w:rPr>
      </w:pPr>
      <w:r w:rsidRPr="00561F1C">
        <w:rPr>
          <w:rFonts w:ascii="Calibri" w:hAnsi="Calibri" w:cs="Calibri"/>
          <w:b/>
          <w:u w:val="single"/>
          <w:lang w:val="fr-FR"/>
        </w:rPr>
        <w:t>Résultats attendus</w:t>
      </w:r>
      <w:r w:rsidRPr="00561F1C">
        <w:rPr>
          <w:rFonts w:ascii="Calibri" w:hAnsi="Calibri" w:cs="Calibri"/>
          <w:b/>
          <w:lang w:val="fr-FR"/>
        </w:rPr>
        <w:t> :</w:t>
      </w:r>
    </w:p>
    <w:p w:rsidR="001A5ED2" w:rsidRDefault="007F7995" w:rsidP="00355BC7">
      <w:pPr>
        <w:pStyle w:val="ListParagraph"/>
        <w:numPr>
          <w:ilvl w:val="0"/>
          <w:numId w:val="22"/>
        </w:numPr>
        <w:rPr>
          <w:rFonts w:ascii="Calibri" w:hAnsi="Calibri" w:cs="Calibri"/>
          <w:lang w:val="fr-FR"/>
        </w:rPr>
      </w:pPr>
      <w:r>
        <w:rPr>
          <w:rFonts w:ascii="Calibri" w:hAnsi="Calibri" w:cs="Calibri"/>
          <w:lang w:val="fr-FR"/>
        </w:rPr>
        <w:t>A</w:t>
      </w:r>
      <w:r w:rsidR="001005DC">
        <w:rPr>
          <w:rFonts w:ascii="Calibri" w:hAnsi="Calibri" w:cs="Calibri"/>
          <w:lang w:val="fr-FR"/>
        </w:rPr>
        <w:t xml:space="preserve">ppropriation du mécanisme de gestions de plaintes </w:t>
      </w:r>
      <w:r w:rsidR="001A5ED2">
        <w:rPr>
          <w:rFonts w:ascii="Calibri" w:hAnsi="Calibri" w:cs="Calibri"/>
          <w:lang w:val="fr-FR"/>
        </w:rPr>
        <w:t>par les parties prenantes dans le processus REDD</w:t>
      </w:r>
    </w:p>
    <w:p w:rsidR="00EF44B2" w:rsidRDefault="009D7C18" w:rsidP="00355BC7">
      <w:pPr>
        <w:pStyle w:val="ListParagraph"/>
        <w:numPr>
          <w:ilvl w:val="0"/>
          <w:numId w:val="22"/>
        </w:numPr>
        <w:rPr>
          <w:rFonts w:ascii="Calibri" w:hAnsi="Calibri" w:cs="Calibri"/>
          <w:lang w:val="fr-FR"/>
        </w:rPr>
      </w:pPr>
      <w:r>
        <w:rPr>
          <w:rFonts w:ascii="Calibri" w:hAnsi="Calibri" w:cs="Calibri"/>
          <w:lang w:val="fr-FR"/>
        </w:rPr>
        <w:t>Validation du m</w:t>
      </w:r>
      <w:r w:rsidR="00EF44B2" w:rsidRPr="00EF44B2">
        <w:rPr>
          <w:rFonts w:ascii="Calibri" w:hAnsi="Calibri" w:cs="Calibri"/>
          <w:lang w:val="fr-FR"/>
        </w:rPr>
        <w:t xml:space="preserve">écanisme de gestion des plaintes </w:t>
      </w:r>
      <w:r w:rsidR="007F7995">
        <w:rPr>
          <w:rFonts w:ascii="Calibri" w:hAnsi="Calibri" w:cs="Calibri"/>
          <w:lang w:val="fr-FR"/>
        </w:rPr>
        <w:t>par les parties prenantes</w:t>
      </w:r>
    </w:p>
    <w:p w:rsidR="0086342E" w:rsidRDefault="0086342E" w:rsidP="00E203B9">
      <w:pPr>
        <w:pStyle w:val="ListParagraph"/>
        <w:ind w:left="0" w:firstLine="0"/>
        <w:rPr>
          <w:rFonts w:ascii="Calibri" w:hAnsi="Calibri" w:cs="Calibri"/>
          <w:b/>
          <w:u w:val="single"/>
          <w:lang w:val="fr-FR"/>
        </w:rPr>
      </w:pPr>
    </w:p>
    <w:p w:rsidR="00E53B63" w:rsidRDefault="00AC4D84" w:rsidP="00E203B9">
      <w:pPr>
        <w:pStyle w:val="ListParagraph"/>
        <w:ind w:left="0" w:firstLine="0"/>
        <w:rPr>
          <w:rFonts w:ascii="Calibri" w:hAnsi="Calibri" w:cs="Calibri"/>
          <w:b/>
          <w:u w:val="single"/>
          <w:lang w:val="fr-FR"/>
        </w:rPr>
      </w:pPr>
      <w:r>
        <w:rPr>
          <w:rFonts w:ascii="Calibri" w:hAnsi="Calibri" w:cs="Calibri"/>
          <w:b/>
          <w:u w:val="single"/>
          <w:lang w:val="fr-FR"/>
        </w:rPr>
        <w:t>Produits attendus :</w:t>
      </w:r>
    </w:p>
    <w:p w:rsidR="00E53B63" w:rsidRDefault="00E53B63" w:rsidP="00E203B9">
      <w:pPr>
        <w:pStyle w:val="ListParagraph"/>
        <w:ind w:left="0" w:firstLine="0"/>
        <w:rPr>
          <w:rFonts w:ascii="Calibri" w:hAnsi="Calibri" w:cs="Calibri"/>
          <w:b/>
          <w:u w:val="single"/>
          <w:lang w:val="fr-FR"/>
        </w:rPr>
      </w:pPr>
    </w:p>
    <w:p w:rsidR="00AC4D84" w:rsidRDefault="00AC4D84" w:rsidP="00AC4D84">
      <w:pPr>
        <w:pStyle w:val="ListParagraph"/>
        <w:ind w:hanging="294"/>
        <w:rPr>
          <w:rFonts w:ascii="Calibri" w:hAnsi="Calibri" w:cs="Calibri"/>
          <w:lang w:val="fr-FR"/>
        </w:rPr>
      </w:pPr>
      <w:r w:rsidRPr="00AC4D84">
        <w:rPr>
          <w:rFonts w:ascii="Calibri" w:hAnsi="Calibri" w:cs="Calibri"/>
          <w:lang w:val="fr-FR"/>
        </w:rPr>
        <w:t>•</w:t>
      </w:r>
      <w:r w:rsidRPr="00AC4D84">
        <w:rPr>
          <w:rFonts w:ascii="Calibri" w:hAnsi="Calibri" w:cs="Calibri"/>
          <w:lang w:val="fr-FR"/>
        </w:rPr>
        <w:tab/>
        <w:t>Fiches d’évaluations écrites de l’atelier par les participants</w:t>
      </w:r>
    </w:p>
    <w:p w:rsidR="00AC4D84" w:rsidRDefault="00AC4D84" w:rsidP="00AC4D84">
      <w:pPr>
        <w:pStyle w:val="ListParagraph"/>
        <w:ind w:hanging="294"/>
        <w:rPr>
          <w:rFonts w:ascii="Calibri" w:hAnsi="Calibri" w:cs="Calibri"/>
          <w:lang w:val="fr-FR"/>
        </w:rPr>
      </w:pPr>
      <w:r w:rsidRPr="00AC4D84">
        <w:rPr>
          <w:rFonts w:ascii="Calibri" w:hAnsi="Calibri" w:cs="Calibri"/>
          <w:lang w:val="fr-FR"/>
        </w:rPr>
        <w:t>•</w:t>
      </w:r>
      <w:r w:rsidRPr="00AC4D84">
        <w:rPr>
          <w:rFonts w:ascii="Calibri" w:hAnsi="Calibri" w:cs="Calibri"/>
          <w:lang w:val="fr-FR"/>
        </w:rPr>
        <w:tab/>
        <w:t>Ebauche de feuille de route circulée à tous les participants pendant ou dans les 10 jours suivant l’atelier</w:t>
      </w:r>
    </w:p>
    <w:p w:rsidR="00AC4D84" w:rsidRPr="00AC4D84" w:rsidRDefault="00AC4D84" w:rsidP="00AC4D84">
      <w:pPr>
        <w:pStyle w:val="ListParagraph"/>
        <w:ind w:hanging="294"/>
        <w:rPr>
          <w:rFonts w:ascii="Calibri" w:hAnsi="Calibri" w:cs="Calibri"/>
          <w:lang w:val="fr-FR"/>
        </w:rPr>
      </w:pPr>
      <w:r w:rsidRPr="00AC4D84">
        <w:rPr>
          <w:rFonts w:ascii="Calibri" w:hAnsi="Calibri" w:cs="Calibri"/>
          <w:lang w:val="fr-FR"/>
        </w:rPr>
        <w:t>•</w:t>
      </w:r>
      <w:r w:rsidRPr="00AC4D84">
        <w:rPr>
          <w:rFonts w:ascii="Calibri" w:hAnsi="Calibri" w:cs="Calibri"/>
          <w:lang w:val="fr-FR"/>
        </w:rPr>
        <w:tab/>
      </w:r>
      <w:r>
        <w:rPr>
          <w:rFonts w:ascii="Calibri" w:hAnsi="Calibri" w:cs="Calibri"/>
          <w:lang w:val="fr-FR"/>
        </w:rPr>
        <w:t xml:space="preserve">Liste </w:t>
      </w:r>
      <w:r w:rsidRPr="00AC4D84">
        <w:rPr>
          <w:rFonts w:ascii="Calibri" w:hAnsi="Calibri" w:cs="Calibri"/>
          <w:lang w:val="fr-FR"/>
        </w:rPr>
        <w:t>de rôles et responsabilités des différentes parties prenantes</w:t>
      </w:r>
    </w:p>
    <w:p w:rsidR="00AC4D84" w:rsidRDefault="00AC4D84" w:rsidP="00AC4D84">
      <w:pPr>
        <w:pStyle w:val="ListParagraph"/>
        <w:ind w:left="0" w:firstLine="0"/>
        <w:rPr>
          <w:rFonts w:ascii="Calibri" w:hAnsi="Calibri" w:cs="Calibri"/>
          <w:b/>
          <w:u w:val="single"/>
          <w:lang w:val="fr-FR"/>
        </w:rPr>
      </w:pPr>
    </w:p>
    <w:p w:rsidR="00561F1C" w:rsidRPr="00220E50" w:rsidRDefault="00026B69" w:rsidP="00E203B9">
      <w:pPr>
        <w:pStyle w:val="ListParagraph"/>
        <w:ind w:left="0" w:firstLine="0"/>
        <w:rPr>
          <w:rFonts w:ascii="Calibri" w:hAnsi="Calibri" w:cs="Calibri"/>
          <w:b/>
          <w:lang w:val="fr-FR"/>
        </w:rPr>
      </w:pPr>
      <w:r>
        <w:rPr>
          <w:rFonts w:ascii="Calibri" w:hAnsi="Calibri" w:cs="Calibri"/>
          <w:b/>
          <w:u w:val="single"/>
          <w:lang w:val="fr-FR"/>
        </w:rPr>
        <w:t>Participants:</w:t>
      </w:r>
      <w:r w:rsidR="00220E50">
        <w:rPr>
          <w:rFonts w:ascii="Calibri" w:hAnsi="Calibri" w:cs="Calibri"/>
          <w:b/>
          <w:lang w:val="fr-FR"/>
        </w:rPr>
        <w:t xml:space="preserve"> 50 personnes</w:t>
      </w:r>
    </w:p>
    <w:p w:rsidR="00026B69" w:rsidRDefault="00A63613" w:rsidP="00026B69">
      <w:pPr>
        <w:pStyle w:val="ListParagraph"/>
        <w:numPr>
          <w:ilvl w:val="0"/>
          <w:numId w:val="17"/>
        </w:numPr>
        <w:rPr>
          <w:rFonts w:ascii="Calibri" w:hAnsi="Calibri" w:cs="Calibri"/>
          <w:lang w:val="fr-FR"/>
        </w:rPr>
      </w:pPr>
      <w:r>
        <w:rPr>
          <w:rFonts w:ascii="Calibri" w:hAnsi="Calibri" w:cs="Calibri"/>
          <w:lang w:val="fr-FR"/>
        </w:rPr>
        <w:t>Ministères impliqués dans REDD</w:t>
      </w:r>
      <w:r>
        <w:rPr>
          <w:rFonts w:ascii="Calibri" w:hAnsi="Calibri" w:cs="Calibri"/>
          <w:lang w:val="fr-FR"/>
        </w:rPr>
        <w:tab/>
      </w:r>
      <w:r w:rsidR="00026B69" w:rsidRPr="0086342E">
        <w:rPr>
          <w:rFonts w:ascii="Calibri" w:hAnsi="Calibri" w:cs="Calibri"/>
          <w:lang w:val="fr-FR"/>
        </w:rPr>
        <w:t xml:space="preserve"> </w:t>
      </w:r>
      <w:r w:rsidR="008A781B">
        <w:rPr>
          <w:rFonts w:ascii="Calibri" w:hAnsi="Calibri" w:cs="Calibri"/>
          <w:lang w:val="fr-FR"/>
        </w:rPr>
        <w:tab/>
      </w:r>
      <w:r w:rsidR="00220E50">
        <w:rPr>
          <w:rFonts w:ascii="Calibri" w:hAnsi="Calibri" w:cs="Calibri"/>
          <w:lang w:val="fr-FR"/>
        </w:rPr>
        <w:t xml:space="preserve">: </w:t>
      </w:r>
      <w:r w:rsidR="000169A6">
        <w:rPr>
          <w:rFonts w:ascii="Calibri" w:hAnsi="Calibri" w:cs="Calibri"/>
          <w:lang w:val="fr-FR"/>
        </w:rPr>
        <w:t xml:space="preserve">10 </w:t>
      </w:r>
    </w:p>
    <w:p w:rsidR="00A63613" w:rsidRDefault="00A63613" w:rsidP="00A63613">
      <w:pPr>
        <w:pStyle w:val="ListParagraph"/>
        <w:numPr>
          <w:ilvl w:val="0"/>
          <w:numId w:val="17"/>
        </w:numPr>
        <w:rPr>
          <w:rFonts w:ascii="Calibri" w:hAnsi="Calibri" w:cs="Calibri"/>
          <w:lang w:val="fr-FR"/>
        </w:rPr>
      </w:pPr>
      <w:r>
        <w:rPr>
          <w:rFonts w:ascii="Calibri" w:hAnsi="Calibri" w:cs="Calibri"/>
          <w:lang w:val="fr-FR"/>
        </w:rPr>
        <w:t>Société civile </w:t>
      </w:r>
      <w:r w:rsidR="009D7C18">
        <w:rPr>
          <w:rFonts w:ascii="Calibri" w:hAnsi="Calibri" w:cs="Calibri"/>
          <w:lang w:val="fr-FR"/>
        </w:rPr>
        <w:t>Nationale et Internationale</w:t>
      </w:r>
      <w:r>
        <w:rPr>
          <w:rFonts w:ascii="Calibri" w:hAnsi="Calibri" w:cs="Calibri"/>
          <w:lang w:val="fr-FR"/>
        </w:rPr>
        <w:tab/>
        <w:t xml:space="preserve">: 10 </w:t>
      </w:r>
    </w:p>
    <w:p w:rsidR="00A63613" w:rsidRDefault="003C0387" w:rsidP="00026B69">
      <w:pPr>
        <w:pStyle w:val="ListParagraph"/>
        <w:numPr>
          <w:ilvl w:val="0"/>
          <w:numId w:val="17"/>
        </w:numPr>
        <w:rPr>
          <w:rFonts w:ascii="Calibri" w:hAnsi="Calibri" w:cs="Calibri"/>
          <w:lang w:val="fr-FR"/>
        </w:rPr>
      </w:pPr>
      <w:r>
        <w:rPr>
          <w:rFonts w:ascii="Calibri" w:hAnsi="Calibri" w:cs="Calibri"/>
          <w:lang w:val="fr-FR"/>
        </w:rPr>
        <w:t>Coordinations thématiques</w:t>
      </w:r>
      <w:r>
        <w:rPr>
          <w:rFonts w:ascii="Calibri" w:hAnsi="Calibri" w:cs="Calibri"/>
          <w:lang w:val="fr-FR"/>
        </w:rPr>
        <w:tab/>
      </w:r>
      <w:r w:rsidR="00A63613">
        <w:rPr>
          <w:rFonts w:ascii="Calibri" w:hAnsi="Calibri" w:cs="Calibri"/>
          <w:lang w:val="fr-FR"/>
        </w:rPr>
        <w:tab/>
      </w:r>
      <w:r w:rsidR="00A63613">
        <w:rPr>
          <w:rFonts w:ascii="Calibri" w:hAnsi="Calibri" w:cs="Calibri"/>
          <w:lang w:val="fr-FR"/>
        </w:rPr>
        <w:tab/>
        <w:t>: 8</w:t>
      </w:r>
    </w:p>
    <w:p w:rsidR="00026B69" w:rsidRDefault="00A63613" w:rsidP="00026B69">
      <w:pPr>
        <w:pStyle w:val="ListParagraph"/>
        <w:numPr>
          <w:ilvl w:val="0"/>
          <w:numId w:val="17"/>
        </w:numPr>
        <w:rPr>
          <w:rFonts w:ascii="Calibri" w:hAnsi="Calibri" w:cs="Calibri"/>
          <w:lang w:val="fr-FR"/>
        </w:rPr>
      </w:pPr>
      <w:r>
        <w:rPr>
          <w:rFonts w:ascii="Calibri" w:hAnsi="Calibri" w:cs="Calibri"/>
          <w:lang w:val="fr-FR"/>
        </w:rPr>
        <w:t>P</w:t>
      </w:r>
      <w:r w:rsidR="000169A6" w:rsidRPr="00A63613">
        <w:rPr>
          <w:rFonts w:ascii="Calibri" w:hAnsi="Calibri" w:cs="Calibri"/>
          <w:lang w:val="fr-FR"/>
        </w:rPr>
        <w:t xml:space="preserve">orteurs des projets </w:t>
      </w:r>
      <w:r w:rsidR="00220E50" w:rsidRPr="00A63613">
        <w:rPr>
          <w:rFonts w:ascii="Calibri" w:hAnsi="Calibri" w:cs="Calibri"/>
          <w:lang w:val="fr-FR"/>
        </w:rPr>
        <w:t xml:space="preserve">pilots </w:t>
      </w:r>
      <w:r w:rsidR="000169A6" w:rsidRPr="00A63613">
        <w:rPr>
          <w:rFonts w:ascii="Calibri" w:hAnsi="Calibri" w:cs="Calibri"/>
          <w:lang w:val="fr-FR"/>
        </w:rPr>
        <w:t>REDD</w:t>
      </w:r>
      <w:r w:rsidR="00220E50" w:rsidRPr="00A63613">
        <w:rPr>
          <w:rFonts w:ascii="Calibri" w:hAnsi="Calibri" w:cs="Calibri"/>
          <w:lang w:val="fr-FR"/>
        </w:rPr>
        <w:t> </w:t>
      </w:r>
      <w:r w:rsidR="00220E50" w:rsidRPr="00A63613">
        <w:rPr>
          <w:rFonts w:ascii="Calibri" w:hAnsi="Calibri" w:cs="Calibri"/>
          <w:lang w:val="fr-FR"/>
        </w:rPr>
        <w:tab/>
      </w:r>
      <w:r w:rsidR="008A781B" w:rsidRPr="00A63613">
        <w:rPr>
          <w:rFonts w:ascii="Calibri" w:hAnsi="Calibri" w:cs="Calibri"/>
          <w:lang w:val="fr-FR"/>
        </w:rPr>
        <w:tab/>
      </w:r>
      <w:r w:rsidR="00220E50" w:rsidRPr="00A63613">
        <w:rPr>
          <w:rFonts w:ascii="Calibri" w:hAnsi="Calibri" w:cs="Calibri"/>
          <w:lang w:val="fr-FR"/>
        </w:rPr>
        <w:t xml:space="preserve">: </w:t>
      </w:r>
      <w:r w:rsidR="009667E3">
        <w:rPr>
          <w:rFonts w:ascii="Calibri" w:hAnsi="Calibri" w:cs="Calibri"/>
          <w:lang w:val="fr-FR"/>
        </w:rPr>
        <w:t>8</w:t>
      </w:r>
      <w:r w:rsidR="000169A6" w:rsidRPr="00A63613">
        <w:rPr>
          <w:rFonts w:ascii="Calibri" w:hAnsi="Calibri" w:cs="Calibri"/>
          <w:lang w:val="fr-FR"/>
        </w:rPr>
        <w:t xml:space="preserve"> </w:t>
      </w:r>
    </w:p>
    <w:p w:rsidR="00220E50" w:rsidRDefault="00A63613" w:rsidP="00026B69">
      <w:pPr>
        <w:pStyle w:val="ListParagraph"/>
        <w:numPr>
          <w:ilvl w:val="0"/>
          <w:numId w:val="17"/>
        </w:numPr>
        <w:rPr>
          <w:rFonts w:ascii="Calibri" w:hAnsi="Calibri" w:cs="Calibri"/>
          <w:lang w:val="fr-FR"/>
        </w:rPr>
      </w:pPr>
      <w:r>
        <w:rPr>
          <w:rFonts w:ascii="Calibri" w:hAnsi="Calibri" w:cs="Calibri"/>
          <w:lang w:val="fr-FR"/>
        </w:rPr>
        <w:t>Secteurs privés</w:t>
      </w:r>
      <w:r w:rsidR="00220E50">
        <w:rPr>
          <w:rFonts w:ascii="Calibri" w:hAnsi="Calibri" w:cs="Calibri"/>
          <w:lang w:val="fr-FR"/>
        </w:rPr>
        <w:t> </w:t>
      </w:r>
      <w:r w:rsidR="00220E50">
        <w:rPr>
          <w:rFonts w:ascii="Calibri" w:hAnsi="Calibri" w:cs="Calibri"/>
          <w:lang w:val="fr-FR"/>
        </w:rPr>
        <w:tab/>
      </w:r>
      <w:r w:rsidR="00220E50">
        <w:rPr>
          <w:rFonts w:ascii="Calibri" w:hAnsi="Calibri" w:cs="Calibri"/>
          <w:lang w:val="fr-FR"/>
        </w:rPr>
        <w:tab/>
      </w:r>
      <w:r w:rsidR="00220E50">
        <w:rPr>
          <w:rFonts w:ascii="Calibri" w:hAnsi="Calibri" w:cs="Calibri"/>
          <w:lang w:val="fr-FR"/>
        </w:rPr>
        <w:tab/>
      </w:r>
      <w:r w:rsidR="00220E50">
        <w:rPr>
          <w:rFonts w:ascii="Calibri" w:hAnsi="Calibri" w:cs="Calibri"/>
          <w:lang w:val="fr-FR"/>
        </w:rPr>
        <w:tab/>
      </w:r>
      <w:r w:rsidR="008A781B">
        <w:rPr>
          <w:rFonts w:ascii="Calibri" w:hAnsi="Calibri" w:cs="Calibri"/>
          <w:lang w:val="fr-FR"/>
        </w:rPr>
        <w:tab/>
      </w:r>
      <w:r w:rsidR="00220E50">
        <w:rPr>
          <w:rFonts w:ascii="Calibri" w:hAnsi="Calibri" w:cs="Calibri"/>
          <w:lang w:val="fr-FR"/>
        </w:rPr>
        <w:t xml:space="preserve">: </w:t>
      </w:r>
      <w:r w:rsidR="009667E3">
        <w:rPr>
          <w:rFonts w:ascii="Calibri" w:hAnsi="Calibri" w:cs="Calibri"/>
          <w:lang w:val="fr-FR"/>
        </w:rPr>
        <w:t>7</w:t>
      </w:r>
    </w:p>
    <w:p w:rsidR="000169A6" w:rsidRDefault="00220E50" w:rsidP="00026B69">
      <w:pPr>
        <w:pStyle w:val="ListParagraph"/>
        <w:numPr>
          <w:ilvl w:val="0"/>
          <w:numId w:val="17"/>
        </w:numPr>
        <w:rPr>
          <w:rFonts w:ascii="Calibri" w:hAnsi="Calibri" w:cs="Calibri"/>
          <w:lang w:val="fr-FR"/>
        </w:rPr>
      </w:pPr>
      <w:r>
        <w:rPr>
          <w:rFonts w:ascii="Calibri" w:hAnsi="Calibri" w:cs="Calibri"/>
          <w:lang w:val="fr-FR"/>
        </w:rPr>
        <w:t>CN REDD </w:t>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sidR="008A781B">
        <w:rPr>
          <w:rFonts w:ascii="Calibri" w:hAnsi="Calibri" w:cs="Calibri"/>
          <w:lang w:val="fr-FR"/>
        </w:rPr>
        <w:tab/>
      </w:r>
      <w:r>
        <w:rPr>
          <w:rFonts w:ascii="Calibri" w:hAnsi="Calibri" w:cs="Calibri"/>
          <w:lang w:val="fr-FR"/>
        </w:rPr>
        <w:t xml:space="preserve">: </w:t>
      </w:r>
      <w:r w:rsidR="009667E3">
        <w:rPr>
          <w:rFonts w:ascii="Calibri" w:hAnsi="Calibri" w:cs="Calibri"/>
          <w:lang w:val="fr-FR"/>
        </w:rPr>
        <w:t>5</w:t>
      </w:r>
    </w:p>
    <w:p w:rsidR="00AC4D84" w:rsidRPr="0086342E" w:rsidRDefault="00AC4D84" w:rsidP="00026B69">
      <w:pPr>
        <w:pStyle w:val="ListParagraph"/>
        <w:numPr>
          <w:ilvl w:val="0"/>
          <w:numId w:val="17"/>
        </w:numPr>
        <w:rPr>
          <w:rFonts w:ascii="Calibri" w:hAnsi="Calibri" w:cs="Calibri"/>
          <w:lang w:val="fr-FR"/>
        </w:rPr>
      </w:pPr>
      <w:r>
        <w:rPr>
          <w:rFonts w:ascii="Calibri" w:hAnsi="Calibri" w:cs="Calibri"/>
          <w:lang w:val="fr-FR"/>
        </w:rPr>
        <w:t>PNUD</w:t>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t>: 2</w:t>
      </w:r>
    </w:p>
    <w:p w:rsidR="00026B69" w:rsidRDefault="00026B69" w:rsidP="00E203B9">
      <w:pPr>
        <w:pStyle w:val="ListParagraph"/>
        <w:ind w:left="0" w:firstLine="0"/>
        <w:rPr>
          <w:rFonts w:ascii="Calibri" w:hAnsi="Calibri" w:cs="Calibri"/>
          <w:b/>
          <w:u w:val="single"/>
          <w:lang w:val="fr-FR"/>
        </w:rPr>
      </w:pPr>
    </w:p>
    <w:p w:rsidR="00EE372E" w:rsidRDefault="00EE372E" w:rsidP="00E203B9">
      <w:pPr>
        <w:pStyle w:val="ListParagraph"/>
        <w:ind w:left="0" w:firstLine="0"/>
        <w:rPr>
          <w:rFonts w:ascii="Calibri" w:hAnsi="Calibri" w:cs="Calibri"/>
          <w:b/>
          <w:u w:val="single"/>
          <w:lang w:val="fr-FR"/>
        </w:rPr>
      </w:pPr>
    </w:p>
    <w:p w:rsidR="002B0F22" w:rsidRPr="00561F1C" w:rsidRDefault="0043336A" w:rsidP="00E203B9">
      <w:pPr>
        <w:pStyle w:val="ListParagraph"/>
        <w:ind w:left="0" w:firstLine="0"/>
        <w:rPr>
          <w:rFonts w:ascii="Calibri" w:hAnsi="Calibri" w:cs="Calibri"/>
          <w:b/>
          <w:u w:val="single"/>
          <w:lang w:val="fr-FR"/>
        </w:rPr>
      </w:pPr>
      <w:r w:rsidRPr="00561F1C">
        <w:rPr>
          <w:rFonts w:ascii="Calibri" w:hAnsi="Calibri" w:cs="Calibri"/>
          <w:b/>
          <w:u w:val="single"/>
          <w:lang w:val="fr-FR"/>
        </w:rPr>
        <w:t>Méthodologie</w:t>
      </w:r>
    </w:p>
    <w:p w:rsidR="00EE372E" w:rsidRDefault="000814BB" w:rsidP="000814BB">
      <w:pPr>
        <w:pStyle w:val="NoSpacing"/>
        <w:jc w:val="both"/>
      </w:pPr>
      <w:r>
        <w:t xml:space="preserve">Les travaux de l’atelier dureront une journée. Ils débuteront </w:t>
      </w:r>
      <w:r w:rsidR="00EE372E">
        <w:t xml:space="preserve">l’avant-midi </w:t>
      </w:r>
      <w:r>
        <w:t>avec les présentations sur le processus REDD, les conflits éventuels à gérer et les plaintes à traiter</w:t>
      </w:r>
      <w:r w:rsidR="00EE372E">
        <w:t> ; et aussi les présentations sur la gestion de conflit à l’amiable ou par voie juridique</w:t>
      </w:r>
      <w:r>
        <w:t xml:space="preserve">. </w:t>
      </w:r>
      <w:r w:rsidR="009D7C18">
        <w:t>Une série des questions-réponses suivra à la fin de les toutes présentations</w:t>
      </w:r>
      <w:r w:rsidR="00372C8B">
        <w:t xml:space="preserve"> </w:t>
      </w:r>
      <w:r w:rsidR="00EE372E">
        <w:t>pour une meilleure compréhension.</w:t>
      </w:r>
    </w:p>
    <w:p w:rsidR="008E50BB" w:rsidRDefault="00EE372E" w:rsidP="003E02CA">
      <w:pPr>
        <w:pStyle w:val="NoSpacing"/>
        <w:jc w:val="both"/>
      </w:pPr>
      <w:r>
        <w:t xml:space="preserve">L’après midi sera </w:t>
      </w:r>
      <w:r w:rsidR="008E50BB">
        <w:t xml:space="preserve">consacrée aux travaux en groupes restreints abordant différents aspects </w:t>
      </w:r>
      <w:r w:rsidR="00A32D03">
        <w:t>qui ont fait l’objet de discussion</w:t>
      </w:r>
      <w:r w:rsidR="004A3A39">
        <w:t>s</w:t>
      </w:r>
      <w:r w:rsidR="0093572E">
        <w:t xml:space="preserve"> et analyses des étapes du mécanisme</w:t>
      </w:r>
      <w:r w:rsidR="00A32D03">
        <w:t>.</w:t>
      </w:r>
    </w:p>
    <w:p w:rsidR="007B647C" w:rsidRDefault="007B647C" w:rsidP="003E02CA">
      <w:pPr>
        <w:pStyle w:val="NoSpacing"/>
        <w:jc w:val="both"/>
      </w:pPr>
    </w:p>
    <w:p w:rsidR="007B647C" w:rsidRDefault="007B647C" w:rsidP="0093572E">
      <w:pPr>
        <w:pStyle w:val="NoSpacing"/>
      </w:pPr>
      <w:r>
        <w:t>Groupe 1 :</w:t>
      </w:r>
      <w:r w:rsidR="0093572E">
        <w:t xml:space="preserve"> Emission des plaintes</w:t>
      </w:r>
    </w:p>
    <w:p w:rsidR="00634821" w:rsidRDefault="00634821" w:rsidP="003E02CA">
      <w:pPr>
        <w:pStyle w:val="NoSpacing"/>
        <w:jc w:val="both"/>
      </w:pPr>
    </w:p>
    <w:p w:rsidR="007B647C" w:rsidRDefault="007B647C" w:rsidP="003E02CA">
      <w:pPr>
        <w:pStyle w:val="NoSpacing"/>
        <w:jc w:val="both"/>
      </w:pPr>
      <w:r>
        <w:t>Groupe 2 :</w:t>
      </w:r>
      <w:r w:rsidR="0093572E">
        <w:t xml:space="preserve"> Enregistrement, Traitement et catégorisation </w:t>
      </w:r>
      <w:r w:rsidR="001C6A1B">
        <w:t>des plaintes</w:t>
      </w:r>
    </w:p>
    <w:p w:rsidR="00634821" w:rsidRDefault="00634821" w:rsidP="003E02CA">
      <w:pPr>
        <w:pStyle w:val="NoSpacing"/>
        <w:jc w:val="both"/>
      </w:pPr>
    </w:p>
    <w:p w:rsidR="007B647C" w:rsidRDefault="007B647C" w:rsidP="003E02CA">
      <w:pPr>
        <w:pStyle w:val="NoSpacing"/>
        <w:jc w:val="both"/>
      </w:pPr>
      <w:r>
        <w:t>Groupe 3 :</w:t>
      </w:r>
      <w:r w:rsidR="0093572E">
        <w:t xml:space="preserve"> Evaluation du résultat </w:t>
      </w:r>
    </w:p>
    <w:p w:rsidR="00A32D03" w:rsidRDefault="00A32D03" w:rsidP="003E02CA">
      <w:pPr>
        <w:pStyle w:val="NoSpacing"/>
        <w:jc w:val="both"/>
      </w:pPr>
    </w:p>
    <w:p w:rsidR="00C65883" w:rsidRDefault="00C65883" w:rsidP="004C42D5">
      <w:pPr>
        <w:rPr>
          <w:b/>
        </w:rPr>
      </w:pPr>
    </w:p>
    <w:p w:rsidR="004C42D5" w:rsidRPr="00C65883" w:rsidRDefault="00192DF7" w:rsidP="00C65883">
      <w:pPr>
        <w:jc w:val="center"/>
        <w:rPr>
          <w:b/>
          <w:u w:val="single"/>
        </w:rPr>
      </w:pPr>
      <w:r w:rsidRPr="00C65883">
        <w:rPr>
          <w:b/>
          <w:u w:val="single"/>
        </w:rPr>
        <w:t>STRUCTURE DU MÉCANISME DE GESTION DES PLAINTES REDD</w:t>
      </w:r>
    </w:p>
    <w:p w:rsidR="004C42D5" w:rsidRDefault="004C42D5" w:rsidP="004C42D5">
      <w:r>
        <w:rPr>
          <w:b/>
        </w:rPr>
        <w:t xml:space="preserve">Etape </w:t>
      </w:r>
      <w:r w:rsidRPr="00FF5E31">
        <w:rPr>
          <w:b/>
        </w:rPr>
        <w:t>1. Emission et Enregistrement des plaintes</w:t>
      </w:r>
      <w:r>
        <w:t> : Les plaintes peuvent être émises de manière anonyme ou suivant les procédures ordinaires de dépôt de plaintes auprès des instances judiciaires.</w:t>
      </w:r>
    </w:p>
    <w:p w:rsidR="004C42D5" w:rsidRPr="00FF5E31" w:rsidRDefault="004C42D5" w:rsidP="004C42D5">
      <w:pPr>
        <w:rPr>
          <w:b/>
        </w:rPr>
      </w:pPr>
      <w:r w:rsidRPr="00FF5E31">
        <w:rPr>
          <w:b/>
        </w:rPr>
        <w:t xml:space="preserve">Plaintes anonymes : </w:t>
      </w:r>
    </w:p>
    <w:p w:rsidR="004C42D5" w:rsidRDefault="004C42D5" w:rsidP="004C42D5">
      <w:pPr>
        <w:spacing w:after="0"/>
      </w:pPr>
      <w:r w:rsidRPr="00774251">
        <w:t xml:space="preserve">Il serait important que </w:t>
      </w:r>
      <w:r>
        <w:t xml:space="preserve">le système d’enregistrement  des plaintes </w:t>
      </w:r>
      <w:r w:rsidRPr="00774251">
        <w:t xml:space="preserve">soit anonyme </w:t>
      </w:r>
      <w:r>
        <w:t xml:space="preserve">pour deux </w:t>
      </w:r>
      <w:r w:rsidRPr="00774251">
        <w:t>raisons</w:t>
      </w:r>
      <w:r>
        <w:t xml:space="preserve"> à savoir</w:t>
      </w:r>
      <w:r w:rsidRPr="00774251">
        <w:t>:</w:t>
      </w:r>
      <w:r>
        <w:t xml:space="preserve"> (i) la protection des plaignants, q</w:t>
      </w:r>
      <w:r w:rsidRPr="00774251">
        <w:t xml:space="preserve">ue la personne qui enregistre une plainte la fasse sans crainte de représailles - faute de manque d'un système de protection des témoins </w:t>
      </w:r>
      <w:r>
        <w:t>en RD</w:t>
      </w:r>
      <w:r w:rsidRPr="00774251">
        <w:t>C</w:t>
      </w:r>
      <w:r>
        <w:t>;  (ii) p</w:t>
      </w:r>
      <w:r w:rsidRPr="00774251">
        <w:t>ermettre une enquête judiciaire à l'insu de la personne ou entité mise en cause</w:t>
      </w:r>
      <w:r>
        <w:t xml:space="preserve">. Dans ce cas, les outils proposés sont les suivants : </w:t>
      </w:r>
    </w:p>
    <w:p w:rsidR="004C42D5" w:rsidRDefault="004C42D5" w:rsidP="004C42D5">
      <w:pPr>
        <w:pStyle w:val="ListParagraph"/>
        <w:numPr>
          <w:ilvl w:val="0"/>
          <w:numId w:val="24"/>
        </w:numPr>
      </w:pPr>
      <w:r>
        <w:t xml:space="preserve">La plateforme online Moabi RDC qui techniquement a la possibilité d’enregistrer les plaintes anonymes. </w:t>
      </w:r>
      <w:r w:rsidRPr="00FB4C29">
        <w:rPr>
          <w:i/>
        </w:rPr>
        <w:t>(Capacité d’enregistre</w:t>
      </w:r>
      <w:r>
        <w:rPr>
          <w:i/>
        </w:rPr>
        <w:t>r</w:t>
      </w:r>
      <w:r w:rsidRPr="00FB4C29">
        <w:rPr>
          <w:i/>
        </w:rPr>
        <w:t xml:space="preserve"> les plaintes </w:t>
      </w:r>
      <w:r>
        <w:rPr>
          <w:i/>
        </w:rPr>
        <w:t>renforcée</w:t>
      </w:r>
      <w:r w:rsidRPr="00FB4C29">
        <w:rPr>
          <w:i/>
        </w:rPr>
        <w:t xml:space="preserve"> par</w:t>
      </w:r>
      <w:r>
        <w:rPr>
          <w:i/>
        </w:rPr>
        <w:t xml:space="preserve"> une</w:t>
      </w:r>
      <w:r w:rsidRPr="00FB4C29">
        <w:rPr>
          <w:i/>
        </w:rPr>
        <w:t xml:space="preserve"> activité</w:t>
      </w:r>
      <w:r>
        <w:rPr>
          <w:i/>
        </w:rPr>
        <w:t xml:space="preserve"> de l’a</w:t>
      </w:r>
      <w:r w:rsidRPr="00FB4C29">
        <w:rPr>
          <w:i/>
        </w:rPr>
        <w:t>xe I</w:t>
      </w:r>
      <w:r>
        <w:rPr>
          <w:i/>
        </w:rPr>
        <w:t>- plan de travail</w:t>
      </w:r>
      <w:r w:rsidRPr="00FB4C29">
        <w:rPr>
          <w:i/>
        </w:rPr>
        <w:t>)</w:t>
      </w:r>
    </w:p>
    <w:p w:rsidR="004C42D5" w:rsidRDefault="004C42D5" w:rsidP="004C42D5">
      <w:pPr>
        <w:pStyle w:val="ListParagraph"/>
        <w:numPr>
          <w:ilvl w:val="0"/>
          <w:numId w:val="24"/>
        </w:numPr>
      </w:pPr>
      <w:r>
        <w:t>Une «ligne verte » pour appeler directement et enregistrer la plainte  de manière à ne pas être identifié (</w:t>
      </w:r>
      <w:r w:rsidR="00517ED2">
        <w:t xml:space="preserve">Il est prévu </w:t>
      </w:r>
      <w:r>
        <w:t>d</w:t>
      </w:r>
      <w:r w:rsidR="00517ED2">
        <w:t>’e</w:t>
      </w:r>
      <w:r>
        <w:t>ffectu</w:t>
      </w:r>
      <w:r w:rsidR="00517ED2">
        <w:t xml:space="preserve">er d’ici la fin de l’année des analyses techniques </w:t>
      </w:r>
      <w:r>
        <w:t xml:space="preserve">pour s’assurer de la viabilité d’un tel outil) </w:t>
      </w:r>
    </w:p>
    <w:p w:rsidR="004C42D5" w:rsidRPr="00605A52" w:rsidRDefault="004C42D5" w:rsidP="004C42D5">
      <w:pPr>
        <w:rPr>
          <w:b/>
        </w:rPr>
      </w:pPr>
      <w:r w:rsidRPr="00605A52">
        <w:rPr>
          <w:b/>
        </w:rPr>
        <w:t>Procédure ordinaire d’émission des plaintes</w:t>
      </w:r>
      <w:r>
        <w:rPr>
          <w:b/>
        </w:rPr>
        <w:t> :</w:t>
      </w:r>
    </w:p>
    <w:p w:rsidR="004C42D5" w:rsidRPr="00774251" w:rsidRDefault="004C42D5" w:rsidP="004C42D5">
      <w:r>
        <w:t xml:space="preserve">Au cas où il n’y aurait pas crainte de </w:t>
      </w:r>
      <w:r w:rsidRPr="00774251">
        <w:t>représailles</w:t>
      </w:r>
      <w:r>
        <w:t xml:space="preserve">, une plainte peut se faire de manière ordinaire à titre personnel, par un avocat, un représentant de la communauté ou l’Etat lui-même. Toutes ces plaintes  ou même (courriers ou correspondances) suivant la législation congolaise à travers un avocat  ou une représentation. </w:t>
      </w:r>
    </w:p>
    <w:p w:rsidR="004C42D5" w:rsidRPr="008F4793" w:rsidRDefault="004C42D5" w:rsidP="004C42D5">
      <w:pPr>
        <w:rPr>
          <w:b/>
        </w:rPr>
      </w:pPr>
      <w:r w:rsidRPr="008F4793">
        <w:rPr>
          <w:b/>
        </w:rPr>
        <w:t>Etape 2 : Traitement des plaintes</w:t>
      </w:r>
    </w:p>
    <w:p w:rsidR="004C42D5" w:rsidRDefault="004C42D5" w:rsidP="004C42D5">
      <w:r>
        <w:t xml:space="preserve">A ce niveau, les OPJ ou le Ministère Public initient une enquête judiciaire, après être saisi d’une plainte afin de vérifier les faits rapportés. Il peut s’avérer qu’après l’enquête, surtout des plaintes anonymes, que les faits rapportés ne sont pas vrais, alors la plainte sera rejetée.  Mais si les faits rapportés sont avérés réels, la plainte sera qualifiée de recevable. Les plaintes recevables seront alors catégorisées suivant qu’il s’agit d’une question à résoudre à l’amiable (Plainte Niveau 1) ou à saisir les cours et tribunaux pour contentieux juridiques (Plaintes Niveau 2). Pour qu’une plainte soit qualifiée de Plainte N1, elle doit être relative à un conflit qui peut être résolu en communauté par palabre ou à travers un comité local. Il peut s’agir de conflits fonciers ou de succession dans une communauté locale, conflits liés à l’exclusion à la participation ou au partage des revenus. Les plaintes N2 faisant l’objet de contentieux judiciaires peuvent s’agir des conflits graves liés à la corruption ou au détournement des fonds REDD. </w:t>
      </w:r>
    </w:p>
    <w:p w:rsidR="004C42D5" w:rsidRPr="0086540B" w:rsidRDefault="004C42D5" w:rsidP="004C42D5">
      <w:pPr>
        <w:rPr>
          <w:b/>
        </w:rPr>
      </w:pPr>
      <w:r w:rsidRPr="0086540B">
        <w:rPr>
          <w:b/>
        </w:rPr>
        <w:t>Etape 3 : Qualification et catégorisation des plaintes</w:t>
      </w:r>
    </w:p>
    <w:p w:rsidR="004C42D5" w:rsidRDefault="004C42D5" w:rsidP="004C42D5">
      <w:r>
        <w:t>Le traitement et qualification des plaintes se feront par un groupe des Officiers de Police Judiciaire (à former cfr Axe 4) habilités à mener des enquêtes judiciaires dans le système juridique congolais. Les plaintes N1 seront envoyées à la communauté locale, à la palabre ou à la chambre d’arbitrage pour résolution à l’amiable et les plaintes N2 seront envoyées aux cours et tribunaux suivront la procédure normale de litiges judiciaires selon la justice congolaise. Après l’instruction, le juge convoque les parties impliquées pour un procès, à l’issu duquel un jugement sera prononcé. Un groupe de juges et avocats sélectionnés à travers le pays sera formées au processus REDD (cfr Axe 4) afin qu’ils soient capables de statuer sur ces cas précis.</w:t>
      </w:r>
    </w:p>
    <w:p w:rsidR="004C42D5" w:rsidRPr="0086540B" w:rsidRDefault="004C42D5" w:rsidP="004C42D5">
      <w:pPr>
        <w:rPr>
          <w:b/>
        </w:rPr>
      </w:pPr>
      <w:r w:rsidRPr="0086540B">
        <w:rPr>
          <w:b/>
        </w:rPr>
        <w:t>Etape 4 : Evaluation du mécanisme</w:t>
      </w:r>
    </w:p>
    <w:p w:rsidR="004C42D5" w:rsidRDefault="004C42D5" w:rsidP="004C42D5">
      <w:r>
        <w:t>Il est prévu qu’une évaluation du mécanisme soit effectuée par des entités indépendantes telles que : la société civile, un observateur indépendant ou par le média. Ces entités indépendantes peuvent évaluer le processus avec ou sans mandat.  Pour ce faire une évaluation peut amener à réviser une plainte. Dans les contentieux judiciaires, les procédures d’appel sont déjà prévues par la loi ; mais en ce qui concerne le résultat d’un arrangement à l’amiable, il peut faire l’objet d’une révision du traitement de la plainte. Pour ce faire, une plainte N1 peut devenir plainte N2 après révision du résultat de l’arrangement.</w:t>
      </w:r>
      <w:r w:rsidRPr="001209AC">
        <w:t xml:space="preserve"> </w:t>
      </w:r>
    </w:p>
    <w:p w:rsidR="004C42D5" w:rsidRDefault="004C42D5" w:rsidP="004C42D5"/>
    <w:p w:rsidR="004C42D5" w:rsidRDefault="004C42D5" w:rsidP="004C42D5">
      <w:pPr>
        <w:sectPr w:rsidR="004C42D5" w:rsidSect="009B2B05">
          <w:pgSz w:w="11906" w:h="16838"/>
          <w:pgMar w:top="1417" w:right="1417" w:bottom="1417" w:left="1417" w:header="454" w:footer="624" w:gutter="0"/>
          <w:cols w:space="708"/>
          <w:docGrid w:linePitch="360"/>
        </w:sectPr>
      </w:pPr>
    </w:p>
    <w:p w:rsidR="004C42D5" w:rsidRDefault="004C42D5" w:rsidP="004C42D5">
      <w:pPr>
        <w:jc w:val="center"/>
        <w:rPr>
          <w:b/>
          <w:sz w:val="24"/>
          <w:szCs w:val="24"/>
          <w:u w:val="single"/>
        </w:rPr>
      </w:pPr>
      <w:r w:rsidRPr="00CB6E41">
        <w:rPr>
          <w:b/>
          <w:sz w:val="24"/>
          <w:szCs w:val="24"/>
          <w:u w:val="single"/>
        </w:rPr>
        <w:lastRenderedPageBreak/>
        <w:t>CARTOGRPAHIE DU MECANISME DE GESTION DES PLAINTES REDD+ EN RDC</w:t>
      </w:r>
    </w:p>
    <w:p w:rsidR="004C42D5" w:rsidRDefault="00620D0F" w:rsidP="004C42D5">
      <w:pPr>
        <w:sectPr w:rsidR="004C42D5" w:rsidSect="009B2B05">
          <w:pgSz w:w="16838" w:h="11906" w:orient="landscape"/>
          <w:pgMar w:top="1417" w:right="1417" w:bottom="1417" w:left="1417" w:header="708" w:footer="708" w:gutter="0"/>
          <w:cols w:space="708"/>
          <w:titlePg/>
          <w:docGrid w:linePitch="360"/>
        </w:sectPr>
      </w:pPr>
      <w:r>
        <w:rPr>
          <w:noProof/>
          <w:lang w:val="fr-CH" w:eastAsia="fr-CH"/>
        </w:rPr>
        <w:drawing>
          <wp:inline distT="0" distB="0" distL="0" distR="0">
            <wp:extent cx="8885813" cy="4298315"/>
            <wp:effectExtent l="6092" t="0" r="0" b="0"/>
            <wp:docPr id="2" name="Obje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89830" cy="4264248"/>
                      <a:chOff x="189786" y="764704"/>
                      <a:chExt cx="8789830" cy="4264248"/>
                    </a:xfrm>
                  </a:grpSpPr>
                  <a:grpSp>
                    <a:nvGrpSpPr>
                      <a:cNvPr id="61" name="Groupe 60"/>
                      <a:cNvGrpSpPr/>
                    </a:nvGrpSpPr>
                    <a:grpSpPr>
                      <a:xfrm>
                        <a:off x="189786" y="764704"/>
                        <a:ext cx="8789830" cy="4264248"/>
                        <a:chOff x="189786" y="764704"/>
                        <a:chExt cx="8789830" cy="4264248"/>
                      </a:xfrm>
                    </a:grpSpPr>
                    <a:grpSp>
                      <a:nvGrpSpPr>
                        <a:cNvPr id="3" name="Groupe 172"/>
                        <a:cNvGrpSpPr/>
                      </a:nvGrpSpPr>
                      <a:grpSpPr>
                        <a:xfrm>
                          <a:off x="251520" y="764704"/>
                          <a:ext cx="7362458" cy="3600400"/>
                          <a:chOff x="179512" y="1340768"/>
                          <a:chExt cx="7362458" cy="3600400"/>
                        </a:xfrm>
                      </a:grpSpPr>
                      <a:graphicFrame>
                        <a:nvGraphicFramePr>
                          <a:cNvPr id="4" name="Diagramme 3"/>
                          <a:cNvGraphicFramePr/>
                        </a:nvGraphicFramePr>
                        <a:graphic>
                          <a:graphicData uri="http://schemas.openxmlformats.org/drawingml/2006/diagram">
                            <dgm:relIds xmlns:dgm="http://schemas.openxmlformats.org/drawingml/2006/diagram" xmlns:r="http://schemas.openxmlformats.org/officeDocument/2006/relationships" r:dm="rId9" r:lo="rId10" r:qs="rId11" r:cs="rId12"/>
                          </a:graphicData>
                        </a:graphic>
                        <a:xfrm>
                          <a:off x="179512" y="2276872"/>
                          <a:ext cx="3456384" cy="1080120"/>
                        </a:xfrm>
                      </a:graphicFrame>
                      <a:sp>
                        <a:nvSpPr>
                          <a:cNvPr id="7" name="Flèche vers le haut 6"/>
                          <a:cNvSpPr/>
                        </a:nvSpPr>
                        <a:spPr>
                          <a:xfrm>
                            <a:off x="611560" y="3078213"/>
                            <a:ext cx="72008" cy="288032"/>
                          </a:xfrm>
                          <a:prstGeom prst="upArrow">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Flèche vers le bas 7"/>
                          <a:cNvSpPr/>
                        </a:nvSpPr>
                        <a:spPr>
                          <a:xfrm>
                            <a:off x="611560" y="2267907"/>
                            <a:ext cx="72008" cy="288032"/>
                          </a:xfrm>
                          <a:prstGeom prst="downArrow">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 name="Connecteur droit avec flèche 12"/>
                          <a:cNvCxnSpPr/>
                        </a:nvCxnSpPr>
                        <a:spPr>
                          <a:xfrm flipV="1">
                            <a:off x="3605322" y="2564904"/>
                            <a:ext cx="318606" cy="242920"/>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5" name="Connecteur droit avec flèche 14"/>
                          <a:cNvCxnSpPr/>
                        </a:nvCxnSpPr>
                        <a:spPr>
                          <a:xfrm>
                            <a:off x="3599432" y="2831615"/>
                            <a:ext cx="324496" cy="237345"/>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21" name="Rectangle à coins arrondis 20"/>
                          <a:cNvSpPr/>
                        </a:nvSpPr>
                        <a:spPr>
                          <a:xfrm>
                            <a:off x="206407" y="1917120"/>
                            <a:ext cx="1008112" cy="305674"/>
                          </a:xfrm>
                          <a:prstGeom prst="roundRect">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400" dirty="0" smtClean="0"/>
                                <a:t>Anonyme</a:t>
                              </a:r>
                              <a:endParaRPr lang="fr-FR"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à coins arrondis 22"/>
                          <a:cNvSpPr/>
                        </a:nvSpPr>
                        <a:spPr>
                          <a:xfrm>
                            <a:off x="179512" y="3420035"/>
                            <a:ext cx="1080120" cy="360040"/>
                          </a:xfrm>
                          <a:prstGeom prst="roundRect">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400" dirty="0" smtClean="0"/>
                                <a:t>Procédure</a:t>
                              </a:r>
                            </a:p>
                            <a:p>
                              <a:pPr algn="ctr"/>
                              <a:r>
                                <a:rPr lang="fr-FR" sz="1400" dirty="0" smtClean="0"/>
                                <a:t>Ordinaire</a:t>
                              </a:r>
                              <a:endParaRPr lang="fr-FR"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683568" y="1628800"/>
                            <a:ext cx="1008112" cy="216024"/>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100" dirty="0" smtClean="0">
                                  <a:solidFill>
                                    <a:schemeClr val="tx1"/>
                                  </a:solidFill>
                                </a:rPr>
                                <a:t>Ligne verte</a:t>
                              </a:r>
                              <a:endParaRPr lang="fr-FR" sz="11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6" name="Connecteur droit 35"/>
                          <a:cNvCxnSpPr>
                            <a:stCxn id="28" idx="1"/>
                            <a:endCxn id="28" idx="1"/>
                          </a:cNvCxnSpPr>
                        </a:nvCxnSpPr>
                        <a:spPr>
                          <a:xfrm>
                            <a:off x="683568" y="1736812"/>
                            <a:ext cx="0" cy="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40" name="Connecteur droit 39"/>
                          <a:cNvCxnSpPr/>
                        </a:nvCxnSpPr>
                        <a:spPr>
                          <a:xfrm>
                            <a:off x="2123728" y="3050742"/>
                            <a:ext cx="0" cy="1512168"/>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43" name="Connecteur droit 42"/>
                          <a:cNvCxnSpPr/>
                        </a:nvCxnSpPr>
                        <a:spPr>
                          <a:xfrm>
                            <a:off x="611560" y="1493749"/>
                            <a:ext cx="72008" cy="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44" name="Connecteur droit 43"/>
                          <a:cNvCxnSpPr/>
                        </a:nvCxnSpPr>
                        <a:spPr>
                          <a:xfrm>
                            <a:off x="611560" y="4797152"/>
                            <a:ext cx="72008" cy="0"/>
                          </a:xfrm>
                          <a:prstGeom prst="line">
                            <a:avLst/>
                          </a:prstGeom>
                          <a:ln w="25400"/>
                        </a:spPr>
                        <a:style>
                          <a:lnRef idx="1">
                            <a:schemeClr val="accent1"/>
                          </a:lnRef>
                          <a:fillRef idx="0">
                            <a:schemeClr val="accent1"/>
                          </a:fillRef>
                          <a:effectRef idx="0">
                            <a:schemeClr val="accent1"/>
                          </a:effectRef>
                          <a:fontRef idx="minor">
                            <a:schemeClr val="tx1"/>
                          </a:fontRef>
                        </a:style>
                      </a:cxnSp>
                      <a:graphicFrame>
                        <a:nvGraphicFramePr>
                          <a:cNvPr id="60" name="Diagramme 59"/>
                          <a:cNvGraphicFramePr/>
                        </a:nvGraphicFramePr>
                        <a:graphic>
                          <a:graphicData uri="http://schemas.openxmlformats.org/drawingml/2006/diagram">
                            <dgm:relIds xmlns:dgm="http://schemas.openxmlformats.org/drawingml/2006/diagram" xmlns:r="http://schemas.openxmlformats.org/officeDocument/2006/relationships" r:dm="rId14" r:lo="rId15" r:qs="rId16" r:cs="rId17"/>
                          </a:graphicData>
                        </a:graphic>
                        <a:xfrm>
                          <a:off x="6317834" y="2492896"/>
                          <a:ext cx="1224136" cy="657037"/>
                        </a:xfrm>
                      </a:graphicFrame>
                      <a:graphicFrame>
                        <a:nvGraphicFramePr>
                          <a:cNvPr id="63" name="Diagramme 62"/>
                          <a:cNvGraphicFramePr/>
                        </a:nvGraphicFramePr>
                        <a:graphic>
                          <a:graphicData uri="http://schemas.openxmlformats.org/drawingml/2006/diagram">
                            <dgm:relIds xmlns:dgm="http://schemas.openxmlformats.org/drawingml/2006/diagram" xmlns:r="http://schemas.openxmlformats.org/officeDocument/2006/relationships" r:dm="rId19" r:lo="rId20" r:qs="rId21" r:cs="rId22"/>
                          </a:graphicData>
                        </a:graphic>
                        <a:xfrm>
                          <a:off x="3942146" y="2852936"/>
                          <a:ext cx="1277926" cy="590178"/>
                        </a:xfrm>
                      </a:graphicFrame>
                      <a:cxnSp>
                        <a:nvCxnSpPr>
                          <a:cNvPr id="67" name="Connecteur droit 66"/>
                          <a:cNvCxnSpPr/>
                        </a:nvCxnSpPr>
                        <a:spPr>
                          <a:xfrm>
                            <a:off x="611560" y="3789040"/>
                            <a:ext cx="0" cy="1008112"/>
                          </a:xfrm>
                          <a:prstGeom prst="line">
                            <a:avLst/>
                          </a:prstGeom>
                          <a:ln w="25400"/>
                        </a:spPr>
                        <a:style>
                          <a:lnRef idx="1">
                            <a:schemeClr val="accent1"/>
                          </a:lnRef>
                          <a:fillRef idx="0">
                            <a:schemeClr val="accent1"/>
                          </a:fillRef>
                          <a:effectRef idx="0">
                            <a:schemeClr val="accent1"/>
                          </a:effectRef>
                          <a:fontRef idx="minor">
                            <a:schemeClr val="tx1"/>
                          </a:fontRef>
                        </a:style>
                      </a:cxnSp>
                      <a:sp>
                        <a:nvSpPr>
                          <a:cNvPr id="70" name="Rectangle 69"/>
                          <a:cNvSpPr/>
                        </a:nvSpPr>
                        <a:spPr>
                          <a:xfrm>
                            <a:off x="2240849" y="4437112"/>
                            <a:ext cx="1008112" cy="288032"/>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000" dirty="0" smtClean="0">
                                  <a:solidFill>
                                    <a:schemeClr val="tx1"/>
                                  </a:solidFill>
                                </a:rPr>
                                <a:t>Journaliste* d’investigation</a:t>
                              </a:r>
                              <a:endParaRPr lang="fr-FR" sz="10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9" name="Connecteur droit 78"/>
                          <a:cNvCxnSpPr/>
                        </a:nvCxnSpPr>
                        <a:spPr>
                          <a:xfrm>
                            <a:off x="2123728" y="4005064"/>
                            <a:ext cx="108156" cy="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85" name="Connecteur droit 84"/>
                          <a:cNvCxnSpPr/>
                        </a:nvCxnSpPr>
                        <a:spPr>
                          <a:xfrm>
                            <a:off x="611560" y="1484784"/>
                            <a:ext cx="0" cy="432048"/>
                          </a:xfrm>
                          <a:prstGeom prst="line">
                            <a:avLst/>
                          </a:prstGeom>
                          <a:ln w="25400"/>
                        </a:spPr>
                        <a:style>
                          <a:lnRef idx="1">
                            <a:schemeClr val="accent1"/>
                          </a:lnRef>
                          <a:fillRef idx="0">
                            <a:schemeClr val="accent1"/>
                          </a:fillRef>
                          <a:effectRef idx="0">
                            <a:schemeClr val="accent1"/>
                          </a:effectRef>
                          <a:fontRef idx="minor">
                            <a:schemeClr val="tx1"/>
                          </a:fontRef>
                        </a:style>
                      </a:cxnSp>
                      <a:graphicFrame>
                        <a:nvGraphicFramePr>
                          <a:cNvPr id="50" name="Diagramme 49"/>
                          <a:cNvGraphicFramePr/>
                        </a:nvGraphicFramePr>
                        <a:graphic>
                          <a:graphicData uri="http://schemas.openxmlformats.org/drawingml/2006/diagram">
                            <dgm:relIds xmlns:dgm="http://schemas.openxmlformats.org/drawingml/2006/diagram" xmlns:r="http://schemas.openxmlformats.org/officeDocument/2006/relationships" r:dm="rId24" r:lo="rId25" r:qs="rId26" r:cs="rId27"/>
                          </a:graphicData>
                        </a:graphic>
                        <a:xfrm>
                          <a:off x="5341703" y="2038922"/>
                          <a:ext cx="720080" cy="751632"/>
                        </a:xfrm>
                      </a:graphicFrame>
                      <a:graphicFrame>
                        <a:nvGraphicFramePr>
                          <a:cNvPr id="51" name="Diagramme 50"/>
                          <a:cNvGraphicFramePr/>
                        </a:nvGraphicFramePr>
                        <a:graphic>
                          <a:graphicData uri="http://schemas.openxmlformats.org/drawingml/2006/diagram">
                            <dgm:relIds xmlns:dgm="http://schemas.openxmlformats.org/drawingml/2006/diagram" xmlns:r="http://schemas.openxmlformats.org/officeDocument/2006/relationships" r:dm="rId29" r:lo="rId30" r:qs="rId31" r:cs="rId32"/>
                          </a:graphicData>
                        </a:graphic>
                        <a:xfrm>
                          <a:off x="5343532" y="2852072"/>
                          <a:ext cx="720080" cy="751632"/>
                        </a:xfrm>
                      </a:graphicFrame>
                      <a:sp>
                        <a:nvSpPr>
                          <a:cNvPr id="88" name="Flèche vers le bas 87"/>
                          <a:cNvSpPr/>
                        </a:nvSpPr>
                        <a:spPr>
                          <a:xfrm rot="16200000">
                            <a:off x="5263997" y="2389741"/>
                            <a:ext cx="45719" cy="108014"/>
                          </a:xfrm>
                          <a:prstGeom prst="downArrow">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Flèche vers le bas 88"/>
                          <a:cNvSpPr/>
                        </a:nvSpPr>
                        <a:spPr>
                          <a:xfrm rot="16200000">
                            <a:off x="5265735" y="3199470"/>
                            <a:ext cx="45719" cy="108014"/>
                          </a:xfrm>
                          <a:prstGeom prst="downArrow">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4" name="Connecteur droit 93"/>
                          <a:cNvCxnSpPr/>
                        </a:nvCxnSpPr>
                        <a:spPr>
                          <a:xfrm>
                            <a:off x="6045148" y="2364540"/>
                            <a:ext cx="602959" cy="0"/>
                          </a:xfrm>
                          <a:prstGeom prst="line">
                            <a:avLst/>
                          </a:prstGeom>
                        </a:spPr>
                        <a:style>
                          <a:lnRef idx="2">
                            <a:schemeClr val="dk1"/>
                          </a:lnRef>
                          <a:fillRef idx="0">
                            <a:schemeClr val="dk1"/>
                          </a:fillRef>
                          <a:effectRef idx="1">
                            <a:schemeClr val="dk1"/>
                          </a:effectRef>
                          <a:fontRef idx="minor">
                            <a:schemeClr val="tx1"/>
                          </a:fontRef>
                        </a:style>
                      </a:cxnSp>
                      <a:cxnSp>
                        <a:nvCxnSpPr>
                          <a:cNvPr id="97" name="Connecteur droit 96"/>
                          <a:cNvCxnSpPr/>
                        </a:nvCxnSpPr>
                        <a:spPr>
                          <a:xfrm>
                            <a:off x="6047312" y="3279178"/>
                            <a:ext cx="593994" cy="0"/>
                          </a:xfrm>
                          <a:prstGeom prst="line">
                            <a:avLst/>
                          </a:prstGeom>
                        </a:spPr>
                        <a:style>
                          <a:lnRef idx="2">
                            <a:schemeClr val="dk1"/>
                          </a:lnRef>
                          <a:fillRef idx="0">
                            <a:schemeClr val="dk1"/>
                          </a:fillRef>
                          <a:effectRef idx="1">
                            <a:schemeClr val="dk1"/>
                          </a:effectRef>
                          <a:fontRef idx="minor">
                            <a:schemeClr val="tx1"/>
                          </a:fontRef>
                        </a:style>
                      </a:cxnSp>
                      <a:cxnSp>
                        <a:nvCxnSpPr>
                          <a:cNvPr id="101" name="Connecteur droit avec flèche 100"/>
                          <a:cNvCxnSpPr/>
                        </a:nvCxnSpPr>
                        <a:spPr>
                          <a:xfrm flipV="1">
                            <a:off x="6639196" y="3140968"/>
                            <a:ext cx="0" cy="144016"/>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03" name="Connecteur droit avec flèche 102"/>
                          <a:cNvCxnSpPr/>
                        </a:nvCxnSpPr>
                        <a:spPr>
                          <a:xfrm>
                            <a:off x="6642759" y="2355144"/>
                            <a:ext cx="0" cy="144016"/>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2" name="AutoShape 2"/>
                          <a:cNvCxnSpPr>
                            <a:cxnSpLocks noChangeShapeType="1"/>
                          </a:cNvCxnSpPr>
                        </a:nvCxnSpPr>
                        <a:spPr bwMode="auto">
                          <a:xfrm>
                            <a:off x="1835696" y="1844824"/>
                            <a:ext cx="0" cy="720080"/>
                          </a:xfrm>
                          <a:prstGeom prst="straightConnector1">
                            <a:avLst/>
                          </a:prstGeom>
                          <a:ln>
                            <a:prstDash val="dash"/>
                            <a:headEnd/>
                            <a:tailEnd type="triangle" w="med" len="med"/>
                          </a:ln>
                        </a:spPr>
                        <a:style>
                          <a:lnRef idx="2">
                            <a:schemeClr val="accent2"/>
                          </a:lnRef>
                          <a:fillRef idx="0">
                            <a:schemeClr val="accent2"/>
                          </a:fillRef>
                          <a:effectRef idx="1">
                            <a:schemeClr val="accent2"/>
                          </a:effectRef>
                          <a:fontRef idx="minor">
                            <a:schemeClr val="tx1"/>
                          </a:fontRef>
                        </a:style>
                      </a:cxnSp>
                      <a:cxnSp>
                        <a:nvCxnSpPr>
                          <a:cNvPr id="1027" name="AutoShape 3"/>
                          <a:cNvCxnSpPr>
                            <a:cxnSpLocks noChangeShapeType="1"/>
                          </a:cNvCxnSpPr>
                        </a:nvCxnSpPr>
                        <a:spPr bwMode="auto">
                          <a:xfrm>
                            <a:off x="7164288" y="1844824"/>
                            <a:ext cx="0" cy="648072"/>
                          </a:xfrm>
                          <a:prstGeom prst="straightConnector1">
                            <a:avLst/>
                          </a:prstGeom>
                          <a:ln>
                            <a:prstDash val="dash"/>
                            <a:headEnd/>
                            <a:tailEnd/>
                          </a:ln>
                        </a:spPr>
                        <a:style>
                          <a:lnRef idx="2">
                            <a:schemeClr val="accent2"/>
                          </a:lnRef>
                          <a:fillRef idx="0">
                            <a:schemeClr val="accent2"/>
                          </a:fillRef>
                          <a:effectRef idx="1">
                            <a:schemeClr val="accent2"/>
                          </a:effectRef>
                          <a:fontRef idx="minor">
                            <a:schemeClr val="tx1"/>
                          </a:fontRef>
                        </a:style>
                      </a:cxnSp>
                      <a:cxnSp>
                        <a:nvCxnSpPr>
                          <a:cNvPr id="118" name="AutoShape 3"/>
                          <a:cNvCxnSpPr>
                            <a:cxnSpLocks noChangeShapeType="1"/>
                          </a:cNvCxnSpPr>
                        </a:nvCxnSpPr>
                        <a:spPr bwMode="auto">
                          <a:xfrm>
                            <a:off x="1835696" y="1844824"/>
                            <a:ext cx="5328592" cy="0"/>
                          </a:xfrm>
                          <a:prstGeom prst="straightConnector1">
                            <a:avLst/>
                          </a:prstGeom>
                          <a:ln>
                            <a:prstDash val="dash"/>
                            <a:headEnd/>
                            <a:tailEnd/>
                          </a:ln>
                        </a:spPr>
                        <a:style>
                          <a:lnRef idx="2">
                            <a:schemeClr val="accent2"/>
                          </a:lnRef>
                          <a:fillRef idx="0">
                            <a:schemeClr val="accent2"/>
                          </a:fillRef>
                          <a:effectRef idx="1">
                            <a:schemeClr val="accent2"/>
                          </a:effectRef>
                          <a:fontRef idx="minor">
                            <a:schemeClr val="tx1"/>
                          </a:fontRef>
                        </a:style>
                      </a:cxnSp>
                      <a:cxnSp>
                        <a:nvCxnSpPr>
                          <a:cNvPr id="128" name="AutoShape 3"/>
                          <a:cNvCxnSpPr>
                            <a:cxnSpLocks noChangeShapeType="1"/>
                          </a:cNvCxnSpPr>
                        </a:nvCxnSpPr>
                        <a:spPr bwMode="auto">
                          <a:xfrm>
                            <a:off x="1835696" y="3789040"/>
                            <a:ext cx="5328592" cy="0"/>
                          </a:xfrm>
                          <a:prstGeom prst="straightConnector1">
                            <a:avLst/>
                          </a:prstGeom>
                          <a:ln>
                            <a:prstDash val="dash"/>
                            <a:headEnd/>
                            <a:tailEnd/>
                          </a:ln>
                        </a:spPr>
                        <a:style>
                          <a:lnRef idx="2">
                            <a:schemeClr val="accent2"/>
                          </a:lnRef>
                          <a:fillRef idx="0">
                            <a:schemeClr val="accent2"/>
                          </a:fillRef>
                          <a:effectRef idx="1">
                            <a:schemeClr val="accent2"/>
                          </a:effectRef>
                          <a:fontRef idx="minor">
                            <a:schemeClr val="tx1"/>
                          </a:fontRef>
                        </a:style>
                      </a:cxnSp>
                      <a:cxnSp>
                        <a:nvCxnSpPr>
                          <a:cNvPr id="129" name="AutoShape 3"/>
                          <a:cNvCxnSpPr>
                            <a:cxnSpLocks noChangeShapeType="1"/>
                          </a:cNvCxnSpPr>
                        </a:nvCxnSpPr>
                        <a:spPr bwMode="auto">
                          <a:xfrm>
                            <a:off x="7164288" y="3140968"/>
                            <a:ext cx="0" cy="661665"/>
                          </a:xfrm>
                          <a:prstGeom prst="straightConnector1">
                            <a:avLst/>
                          </a:prstGeom>
                          <a:ln>
                            <a:prstDash val="dash"/>
                            <a:headEnd/>
                            <a:tailEnd/>
                          </a:ln>
                        </a:spPr>
                        <a:style>
                          <a:lnRef idx="2">
                            <a:schemeClr val="accent2"/>
                          </a:lnRef>
                          <a:fillRef idx="0">
                            <a:schemeClr val="accent2"/>
                          </a:fillRef>
                          <a:effectRef idx="1">
                            <a:schemeClr val="accent2"/>
                          </a:effectRef>
                          <a:fontRef idx="minor">
                            <a:schemeClr val="tx1"/>
                          </a:fontRef>
                        </a:style>
                      </a:cxnSp>
                      <a:cxnSp>
                        <a:nvCxnSpPr>
                          <a:cNvPr id="130" name="AutoShape 2"/>
                          <a:cNvCxnSpPr>
                            <a:cxnSpLocks noChangeShapeType="1"/>
                          </a:cNvCxnSpPr>
                        </a:nvCxnSpPr>
                        <a:spPr bwMode="auto">
                          <a:xfrm flipV="1">
                            <a:off x="1835696" y="3068960"/>
                            <a:ext cx="0" cy="648072"/>
                          </a:xfrm>
                          <a:prstGeom prst="straightConnector1">
                            <a:avLst/>
                          </a:prstGeom>
                          <a:ln>
                            <a:prstDash val="dash"/>
                            <a:headEnd/>
                            <a:tailEnd type="triangle" w="med" len="med"/>
                          </a:ln>
                        </a:spPr>
                        <a:style>
                          <a:lnRef idx="2">
                            <a:schemeClr val="accent2"/>
                          </a:lnRef>
                          <a:fillRef idx="0">
                            <a:schemeClr val="accent2"/>
                          </a:fillRef>
                          <a:effectRef idx="1">
                            <a:schemeClr val="accent2"/>
                          </a:effectRef>
                          <a:fontRef idx="minor">
                            <a:schemeClr val="tx1"/>
                          </a:fontRef>
                        </a:style>
                      </a:cxnSp>
                      <a:sp>
                        <a:nvSpPr>
                          <a:cNvPr id="156" name="Rectangle 155"/>
                          <a:cNvSpPr/>
                        </a:nvSpPr>
                        <a:spPr>
                          <a:xfrm>
                            <a:off x="683568" y="1340768"/>
                            <a:ext cx="1008112" cy="216024"/>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100" dirty="0" err="1" smtClean="0">
                                  <a:solidFill>
                                    <a:schemeClr val="tx1"/>
                                  </a:solidFill>
                                </a:rPr>
                                <a:t>Moabi</a:t>
                              </a:r>
                              <a:endParaRPr lang="fr-FR" sz="11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8" name="Connecteur droit 157"/>
                          <a:cNvCxnSpPr/>
                        </a:nvCxnSpPr>
                        <a:spPr>
                          <a:xfrm>
                            <a:off x="611560" y="1700808"/>
                            <a:ext cx="72008" cy="0"/>
                          </a:xfrm>
                          <a:prstGeom prst="line">
                            <a:avLst/>
                          </a:prstGeom>
                          <a:ln w="25400"/>
                        </a:spPr>
                        <a:style>
                          <a:lnRef idx="1">
                            <a:schemeClr val="accent1"/>
                          </a:lnRef>
                          <a:fillRef idx="0">
                            <a:schemeClr val="accent1"/>
                          </a:fillRef>
                          <a:effectRef idx="0">
                            <a:schemeClr val="accent1"/>
                          </a:effectRef>
                          <a:fontRef idx="minor">
                            <a:schemeClr val="tx1"/>
                          </a:fontRef>
                        </a:style>
                      </a:cxnSp>
                      <a:sp>
                        <a:nvSpPr>
                          <a:cNvPr id="160" name="Rectangle 159"/>
                          <a:cNvSpPr/>
                        </a:nvSpPr>
                        <a:spPr>
                          <a:xfrm>
                            <a:off x="683568" y="3861048"/>
                            <a:ext cx="1008112" cy="216024"/>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100" dirty="0" smtClean="0">
                                  <a:solidFill>
                                    <a:schemeClr val="tx1"/>
                                  </a:solidFill>
                                </a:rPr>
                                <a:t>Individu</a:t>
                              </a:r>
                              <a:endParaRPr lang="fr-FR" sz="11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1" name="Rectangle 160"/>
                          <a:cNvSpPr/>
                        </a:nvSpPr>
                        <a:spPr>
                          <a:xfrm>
                            <a:off x="683568" y="4149080"/>
                            <a:ext cx="1008112" cy="216024"/>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100" dirty="0" smtClean="0">
                                  <a:solidFill>
                                    <a:schemeClr val="tx1"/>
                                  </a:solidFill>
                                </a:rPr>
                                <a:t>Avocat</a:t>
                              </a:r>
                              <a:endParaRPr lang="fr-FR" sz="11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2" name="Rectangle 161"/>
                          <a:cNvSpPr/>
                        </a:nvSpPr>
                        <a:spPr>
                          <a:xfrm>
                            <a:off x="683568" y="4437112"/>
                            <a:ext cx="1008112" cy="216024"/>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100" dirty="0" err="1" smtClean="0">
                                  <a:solidFill>
                                    <a:schemeClr val="tx1"/>
                                  </a:solidFill>
                                </a:rPr>
                                <a:t>Rep</a:t>
                              </a:r>
                              <a:r>
                                <a:rPr lang="fr-FR" sz="1100" dirty="0" smtClean="0">
                                  <a:solidFill>
                                    <a:schemeClr val="tx1"/>
                                  </a:solidFill>
                                </a:rPr>
                                <a:t>. Commun</a:t>
                              </a:r>
                              <a:endParaRPr lang="fr-FR" sz="11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4" name="Connecteur droit 163"/>
                          <a:cNvCxnSpPr/>
                        </a:nvCxnSpPr>
                        <a:spPr>
                          <a:xfrm>
                            <a:off x="611560" y="4581128"/>
                            <a:ext cx="72008" cy="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65" name="Connecteur droit 164"/>
                          <a:cNvCxnSpPr/>
                        </a:nvCxnSpPr>
                        <a:spPr>
                          <a:xfrm>
                            <a:off x="611560" y="4293096"/>
                            <a:ext cx="72008" cy="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66" name="Connecteur droit 165"/>
                          <a:cNvCxnSpPr/>
                        </a:nvCxnSpPr>
                        <a:spPr>
                          <a:xfrm>
                            <a:off x="611560" y="4005064"/>
                            <a:ext cx="72008" cy="0"/>
                          </a:xfrm>
                          <a:prstGeom prst="line">
                            <a:avLst/>
                          </a:prstGeom>
                          <a:ln w="25400"/>
                        </a:spPr>
                        <a:style>
                          <a:lnRef idx="1">
                            <a:schemeClr val="accent1"/>
                          </a:lnRef>
                          <a:fillRef idx="0">
                            <a:schemeClr val="accent1"/>
                          </a:fillRef>
                          <a:effectRef idx="0">
                            <a:schemeClr val="accent1"/>
                          </a:effectRef>
                          <a:fontRef idx="minor">
                            <a:schemeClr val="tx1"/>
                          </a:fontRef>
                        </a:style>
                      </a:cxnSp>
                      <a:sp>
                        <a:nvSpPr>
                          <a:cNvPr id="167" name="Rectangle 166"/>
                          <a:cNvSpPr/>
                        </a:nvSpPr>
                        <a:spPr>
                          <a:xfrm>
                            <a:off x="2240849" y="3861048"/>
                            <a:ext cx="1008112" cy="216024"/>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900" dirty="0" smtClean="0">
                                  <a:solidFill>
                                    <a:schemeClr val="tx1"/>
                                  </a:solidFill>
                                </a:rPr>
                                <a:t>Ministère Public</a:t>
                              </a:r>
                              <a:endParaRPr lang="fr-FR" sz="9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8" name="Rectangle 167"/>
                          <a:cNvSpPr/>
                        </a:nvSpPr>
                        <a:spPr>
                          <a:xfrm>
                            <a:off x="2240849" y="4149080"/>
                            <a:ext cx="1008112" cy="216024"/>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100" dirty="0" smtClean="0">
                                  <a:solidFill>
                                    <a:schemeClr val="tx1"/>
                                  </a:solidFill>
                                </a:rPr>
                                <a:t>OPJ</a:t>
                              </a:r>
                              <a:endParaRPr lang="fr-FR" sz="11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9" name="Connecteur droit 168"/>
                          <a:cNvCxnSpPr/>
                        </a:nvCxnSpPr>
                        <a:spPr>
                          <a:xfrm>
                            <a:off x="2123728" y="4221088"/>
                            <a:ext cx="108156" cy="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71" name="Connecteur droit 170"/>
                          <a:cNvCxnSpPr/>
                        </a:nvCxnSpPr>
                        <a:spPr>
                          <a:xfrm>
                            <a:off x="2123728" y="4551330"/>
                            <a:ext cx="108156" cy="0"/>
                          </a:xfrm>
                          <a:prstGeom prst="line">
                            <a:avLst/>
                          </a:prstGeom>
                          <a:ln w="25400"/>
                        </a:spPr>
                        <a:style>
                          <a:lnRef idx="1">
                            <a:schemeClr val="accent1"/>
                          </a:lnRef>
                          <a:fillRef idx="0">
                            <a:schemeClr val="accent1"/>
                          </a:fillRef>
                          <a:effectRef idx="0">
                            <a:schemeClr val="accent1"/>
                          </a:effectRef>
                          <a:fontRef idx="minor">
                            <a:schemeClr val="tx1"/>
                          </a:fontRef>
                        </a:style>
                      </a:cxnSp>
                      <a:sp>
                        <a:nvSpPr>
                          <a:cNvPr id="172" name="Rectangle 171"/>
                          <a:cNvSpPr/>
                        </a:nvSpPr>
                        <a:spPr>
                          <a:xfrm>
                            <a:off x="683568" y="4725144"/>
                            <a:ext cx="1008112" cy="216024"/>
                          </a:xfrm>
                          <a:prstGeom prst="rect">
                            <a:avLst/>
                          </a:prstGeom>
                          <a:no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100" dirty="0" smtClean="0">
                                  <a:solidFill>
                                    <a:schemeClr val="tx1"/>
                                  </a:solidFill>
                                </a:rPr>
                                <a:t>Etat</a:t>
                              </a:r>
                              <a:endParaRPr lang="fr-FR" sz="11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aphicFrame>
                        <a:nvGraphicFramePr>
                          <a:cNvPr id="64" name="Diagramme 63"/>
                          <a:cNvGraphicFramePr/>
                        </a:nvGraphicFramePr>
                        <a:graphic>
                          <a:graphicData uri="http://schemas.openxmlformats.org/drawingml/2006/diagram">
                            <dgm:relIds xmlns:dgm="http://schemas.openxmlformats.org/drawingml/2006/diagram" xmlns:r="http://schemas.openxmlformats.org/officeDocument/2006/relationships" r:dm="rId34" r:lo="rId35" r:qs="rId36" r:cs="rId37"/>
                          </a:graphicData>
                        </a:graphic>
                        <a:xfrm>
                          <a:off x="3923928" y="2060848"/>
                          <a:ext cx="1224136" cy="657037"/>
                        </a:xfrm>
                      </a:graphicFrame>
                    </a:grpSp>
                    <a:graphicFrame>
                      <a:nvGraphicFramePr>
                        <a:cNvPr id="191" name="Diagramme 190"/>
                        <a:cNvGraphicFramePr/>
                      </a:nvGraphicFramePr>
                      <a:graphic>
                        <a:graphicData uri="http://schemas.openxmlformats.org/drawingml/2006/diagram">
                          <dgm:relIds xmlns:dgm="http://schemas.openxmlformats.org/drawingml/2006/diagram" xmlns:r="http://schemas.openxmlformats.org/officeDocument/2006/relationships" r:dm="rId39" r:lo="rId40" r:qs="rId41" r:cs="rId42"/>
                        </a:graphicData>
                      </a:graphic>
                      <a:xfrm>
                        <a:off x="5580112" y="3485232"/>
                        <a:ext cx="1728192" cy="663848"/>
                      </a:xfrm>
                    </a:graphicFrame>
                    <a:cxnSp>
                      <a:nvCxnSpPr>
                        <a:cNvPr id="193" name="Connecteur droit avec flèche 192"/>
                        <a:cNvCxnSpPr/>
                      </a:nvCxnSpPr>
                      <a:spPr>
                        <a:xfrm>
                          <a:off x="5796136" y="3016002"/>
                          <a:ext cx="0" cy="504056"/>
                        </a:xfrm>
                        <a:prstGeom prst="straightConnector1">
                          <a:avLst/>
                        </a:prstGeom>
                        <a:ln w="25400">
                          <a:solidFill>
                            <a:schemeClr val="tx1">
                              <a:lumMod val="95000"/>
                              <a:lumOff val="5000"/>
                            </a:schemeClr>
                          </a:solidFill>
                          <a:prstDash val="dash"/>
                          <a:tailEnd type="arrow"/>
                        </a:ln>
                      </a:spPr>
                      <a:style>
                        <a:lnRef idx="1">
                          <a:schemeClr val="accent1"/>
                        </a:lnRef>
                        <a:fillRef idx="0">
                          <a:schemeClr val="accent1"/>
                        </a:fillRef>
                        <a:effectRef idx="0">
                          <a:schemeClr val="accent1"/>
                        </a:effectRef>
                        <a:fontRef idx="minor">
                          <a:schemeClr val="tx1"/>
                        </a:fontRef>
                      </a:style>
                    </a:cxnSp>
                    <a:graphicFrame>
                      <a:nvGraphicFramePr>
                        <a:cNvPr id="52" name="Diagramme 51"/>
                        <a:cNvGraphicFramePr/>
                      </a:nvGraphicFramePr>
                      <a:graphic>
                        <a:graphicData uri="http://schemas.openxmlformats.org/drawingml/2006/diagram">
                          <dgm:relIds xmlns:dgm="http://schemas.openxmlformats.org/drawingml/2006/diagram" xmlns:r="http://schemas.openxmlformats.org/officeDocument/2006/relationships" r:dm="rId44" r:lo="rId45" r:qs="rId46" r:cs="rId47"/>
                        </a:graphicData>
                      </a:graphic>
                      <a:xfrm>
                        <a:off x="611560" y="4221088"/>
                        <a:ext cx="7128792" cy="807864"/>
                      </a:xfrm>
                    </a:graphicFrame>
                    <a:sp>
                      <a:nvSpPr>
                        <a:cNvPr id="56" name="Accolade fermante 55"/>
                        <a:cNvSpPr/>
                      </a:nvSpPr>
                      <a:spPr>
                        <a:xfrm>
                          <a:off x="7668344" y="1844824"/>
                          <a:ext cx="216024" cy="720080"/>
                        </a:xfrm>
                        <a:prstGeom prst="rightBrace">
                          <a:avLst/>
                        </a:prstGeom>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sp>
                      <a:nvSpPr>
                        <a:cNvPr id="57" name="Accolade fermante 56"/>
                        <a:cNvSpPr/>
                      </a:nvSpPr>
                      <a:spPr>
                        <a:xfrm>
                          <a:off x="7688982" y="4221088"/>
                          <a:ext cx="216024" cy="720080"/>
                        </a:xfrm>
                        <a:prstGeom prst="rightBrace">
                          <a:avLst/>
                        </a:prstGeom>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sp>
                      <a:nvSpPr>
                        <a:cNvPr id="58" name="Hexagone 57"/>
                        <a:cNvSpPr/>
                      </a:nvSpPr>
                      <a:spPr>
                        <a:xfrm>
                          <a:off x="7884368" y="1793364"/>
                          <a:ext cx="1080120" cy="843548"/>
                        </a:xfrm>
                        <a:prstGeom prst="hexagon">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000" dirty="0" smtClean="0"/>
                              <a:t>Evaluation avec mandat</a:t>
                            </a:r>
                            <a:endParaRPr lang="fr-FR"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Hexagone 58"/>
                        <a:cNvSpPr/>
                      </a:nvSpPr>
                      <a:spPr>
                        <a:xfrm>
                          <a:off x="7936008" y="4159354"/>
                          <a:ext cx="1043608" cy="843548"/>
                        </a:xfrm>
                        <a:prstGeom prst="hexagon">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1000" dirty="0" smtClean="0"/>
                              <a:t>Evaluation sans mandat</a:t>
                            </a:r>
                            <a:endParaRPr lang="fr-FR" sz="1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Connecteur droit 61"/>
                        <a:cNvCxnSpPr/>
                      </a:nvCxnSpPr>
                      <a:spPr>
                        <a:xfrm>
                          <a:off x="200150" y="2235686"/>
                          <a:ext cx="0" cy="2376264"/>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5" name="Connecteur droit 64"/>
                        <a:cNvCxnSpPr/>
                      </a:nvCxnSpPr>
                      <a:spPr>
                        <a:xfrm>
                          <a:off x="189786" y="4611950"/>
                          <a:ext cx="432048" cy="0"/>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8" name="Connecteur droit 67"/>
                        <a:cNvCxnSpPr/>
                      </a:nvCxnSpPr>
                      <a:spPr>
                        <a:xfrm>
                          <a:off x="200060" y="2245960"/>
                          <a:ext cx="288032" cy="0"/>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DB40F1" w:rsidRDefault="00074332" w:rsidP="00074332">
      <w:pPr>
        <w:jc w:val="center"/>
        <w:rPr>
          <w:rFonts w:ascii="Times New Roman" w:hAnsi="Times New Roman"/>
          <w:b/>
          <w:sz w:val="24"/>
          <w:szCs w:val="24"/>
          <w:u w:val="single"/>
        </w:rPr>
      </w:pPr>
      <w:r>
        <w:rPr>
          <w:rFonts w:ascii="Times New Roman" w:hAnsi="Times New Roman"/>
          <w:b/>
          <w:sz w:val="24"/>
          <w:szCs w:val="24"/>
          <w:u w:val="single"/>
        </w:rPr>
        <w:lastRenderedPageBreak/>
        <w:t>Agenda</w:t>
      </w:r>
      <w:r w:rsidR="00DB40F1" w:rsidRPr="00FD6835">
        <w:rPr>
          <w:rFonts w:ascii="Times New Roman" w:hAnsi="Times New Roman"/>
          <w:b/>
          <w:sz w:val="24"/>
          <w:szCs w:val="24"/>
          <w:u w:val="single"/>
        </w:rPr>
        <w:t xml:space="preserve"> </w:t>
      </w:r>
      <w:r w:rsidR="005C6DED">
        <w:rPr>
          <w:rFonts w:ascii="Times New Roman" w:hAnsi="Times New Roman"/>
          <w:b/>
          <w:sz w:val="24"/>
          <w:szCs w:val="24"/>
          <w:u w:val="single"/>
        </w:rPr>
        <w:t>Prévisionnel</w:t>
      </w:r>
    </w:p>
    <w:p w:rsidR="00074332" w:rsidRPr="00FD6835" w:rsidRDefault="00074332" w:rsidP="00074332">
      <w:pPr>
        <w:jc w:val="center"/>
        <w:rPr>
          <w:rFonts w:ascii="Times New Roman" w:hAnsi="Times New Roman"/>
          <w:b/>
          <w:sz w:val="24"/>
          <w:szCs w:val="24"/>
          <w:u w:val="singl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0"/>
        <w:gridCol w:w="6095"/>
        <w:gridCol w:w="2553"/>
      </w:tblGrid>
      <w:tr w:rsidR="00DB40F1" w:rsidRPr="00FD6835" w:rsidTr="001A7B33">
        <w:tc>
          <w:tcPr>
            <w:tcW w:w="1700" w:type="dxa"/>
            <w:shd w:val="clear" w:color="auto" w:fill="BFBFBF" w:themeFill="background1" w:themeFillShade="BF"/>
          </w:tcPr>
          <w:p w:rsidR="00DB40F1" w:rsidRPr="00FD6835" w:rsidRDefault="00DB40F1" w:rsidP="00FF27C6">
            <w:pPr>
              <w:spacing w:line="240" w:lineRule="auto"/>
              <w:jc w:val="center"/>
              <w:rPr>
                <w:rFonts w:ascii="Times New Roman" w:hAnsi="Times New Roman"/>
                <w:b/>
                <w:sz w:val="24"/>
                <w:szCs w:val="24"/>
              </w:rPr>
            </w:pPr>
            <w:r w:rsidRPr="00FD6835">
              <w:rPr>
                <w:rFonts w:ascii="Times New Roman" w:hAnsi="Times New Roman"/>
                <w:b/>
                <w:sz w:val="24"/>
                <w:szCs w:val="24"/>
              </w:rPr>
              <w:t>Heure</w:t>
            </w:r>
          </w:p>
        </w:tc>
        <w:tc>
          <w:tcPr>
            <w:tcW w:w="6095" w:type="dxa"/>
            <w:shd w:val="clear" w:color="auto" w:fill="BFBFBF" w:themeFill="background1" w:themeFillShade="BF"/>
          </w:tcPr>
          <w:p w:rsidR="00DB40F1" w:rsidRPr="00FD6835" w:rsidRDefault="00DB40F1" w:rsidP="00FF27C6">
            <w:pPr>
              <w:spacing w:line="240" w:lineRule="auto"/>
              <w:jc w:val="center"/>
              <w:rPr>
                <w:rFonts w:ascii="Times New Roman" w:hAnsi="Times New Roman"/>
                <w:b/>
                <w:sz w:val="24"/>
                <w:szCs w:val="24"/>
              </w:rPr>
            </w:pPr>
            <w:r w:rsidRPr="00FD6835">
              <w:rPr>
                <w:rFonts w:ascii="Times New Roman" w:hAnsi="Times New Roman"/>
                <w:b/>
                <w:sz w:val="24"/>
                <w:szCs w:val="24"/>
              </w:rPr>
              <w:t>Activité</w:t>
            </w:r>
          </w:p>
        </w:tc>
        <w:tc>
          <w:tcPr>
            <w:tcW w:w="2553" w:type="dxa"/>
            <w:shd w:val="clear" w:color="auto" w:fill="BFBFBF" w:themeFill="background1" w:themeFillShade="BF"/>
          </w:tcPr>
          <w:p w:rsidR="00DB40F1" w:rsidRPr="00FD6835" w:rsidRDefault="00DB40F1" w:rsidP="00FF27C6">
            <w:pPr>
              <w:spacing w:line="240" w:lineRule="auto"/>
              <w:jc w:val="center"/>
              <w:rPr>
                <w:rFonts w:ascii="Times New Roman" w:hAnsi="Times New Roman"/>
                <w:b/>
                <w:sz w:val="24"/>
                <w:szCs w:val="24"/>
              </w:rPr>
            </w:pPr>
            <w:r w:rsidRPr="00FD6835">
              <w:rPr>
                <w:rFonts w:ascii="Times New Roman" w:hAnsi="Times New Roman"/>
                <w:b/>
                <w:sz w:val="24"/>
                <w:szCs w:val="24"/>
              </w:rPr>
              <w:t>Responsable</w:t>
            </w:r>
          </w:p>
        </w:tc>
      </w:tr>
      <w:tr w:rsidR="00DB40F1" w:rsidRPr="00FD6835" w:rsidTr="001A7B33">
        <w:tc>
          <w:tcPr>
            <w:tcW w:w="1700" w:type="dxa"/>
            <w:vAlign w:val="center"/>
          </w:tcPr>
          <w:p w:rsidR="00DB40F1" w:rsidRPr="00FD6835" w:rsidRDefault="00267232" w:rsidP="00267232">
            <w:pPr>
              <w:spacing w:line="240" w:lineRule="auto"/>
              <w:jc w:val="center"/>
              <w:rPr>
                <w:rFonts w:ascii="Times New Roman" w:hAnsi="Times New Roman"/>
                <w:sz w:val="24"/>
                <w:szCs w:val="24"/>
              </w:rPr>
            </w:pPr>
            <w:r>
              <w:rPr>
                <w:rFonts w:ascii="Times New Roman" w:hAnsi="Times New Roman"/>
                <w:sz w:val="24"/>
                <w:szCs w:val="24"/>
              </w:rPr>
              <w:t>9H</w:t>
            </w:r>
            <w:r w:rsidR="00D35E60">
              <w:rPr>
                <w:rFonts w:ascii="Times New Roman" w:hAnsi="Times New Roman"/>
                <w:sz w:val="24"/>
                <w:szCs w:val="24"/>
              </w:rPr>
              <w:t>0</w:t>
            </w:r>
            <w:r w:rsidR="00DB40F1" w:rsidRPr="00FD6835">
              <w:rPr>
                <w:rFonts w:ascii="Times New Roman" w:hAnsi="Times New Roman"/>
                <w:sz w:val="24"/>
                <w:szCs w:val="24"/>
              </w:rPr>
              <w:t xml:space="preserve">0 </w:t>
            </w:r>
            <w:r>
              <w:rPr>
                <w:rFonts w:ascii="Times New Roman" w:hAnsi="Times New Roman"/>
                <w:sz w:val="24"/>
                <w:szCs w:val="24"/>
              </w:rPr>
              <w:t>–</w:t>
            </w:r>
            <w:r w:rsidR="00DB40F1" w:rsidRPr="00FD6835">
              <w:rPr>
                <w:rFonts w:ascii="Times New Roman" w:hAnsi="Times New Roman"/>
                <w:sz w:val="24"/>
                <w:szCs w:val="24"/>
              </w:rPr>
              <w:t xml:space="preserve"> </w:t>
            </w:r>
            <w:r w:rsidR="00D35E60">
              <w:rPr>
                <w:rFonts w:ascii="Times New Roman" w:hAnsi="Times New Roman"/>
                <w:sz w:val="24"/>
                <w:szCs w:val="24"/>
              </w:rPr>
              <w:t>9</w:t>
            </w:r>
            <w:r>
              <w:rPr>
                <w:rFonts w:ascii="Times New Roman" w:hAnsi="Times New Roman"/>
                <w:sz w:val="24"/>
                <w:szCs w:val="24"/>
              </w:rPr>
              <w:t>H</w:t>
            </w:r>
            <w:r w:rsidR="00D35E60">
              <w:rPr>
                <w:rFonts w:ascii="Times New Roman" w:hAnsi="Times New Roman"/>
                <w:sz w:val="24"/>
                <w:szCs w:val="24"/>
              </w:rPr>
              <w:t>1</w:t>
            </w:r>
            <w:r w:rsidR="00DB40F1" w:rsidRPr="00FD6835">
              <w:rPr>
                <w:rFonts w:ascii="Times New Roman" w:hAnsi="Times New Roman"/>
                <w:sz w:val="24"/>
                <w:szCs w:val="24"/>
              </w:rPr>
              <w:t>5</w:t>
            </w:r>
          </w:p>
        </w:tc>
        <w:tc>
          <w:tcPr>
            <w:tcW w:w="6095" w:type="dxa"/>
            <w:vAlign w:val="center"/>
          </w:tcPr>
          <w:p w:rsidR="00DB40F1" w:rsidRPr="00FD6835" w:rsidRDefault="00DB40F1" w:rsidP="00FF27C6">
            <w:pPr>
              <w:spacing w:line="240" w:lineRule="auto"/>
              <w:rPr>
                <w:rFonts w:ascii="Times New Roman" w:hAnsi="Times New Roman"/>
                <w:sz w:val="24"/>
                <w:szCs w:val="24"/>
              </w:rPr>
            </w:pPr>
            <w:r w:rsidRPr="00FD6835">
              <w:rPr>
                <w:rFonts w:ascii="Times New Roman" w:hAnsi="Times New Roman"/>
                <w:sz w:val="24"/>
                <w:szCs w:val="24"/>
              </w:rPr>
              <w:t>Ouverture officielle – Discours du représentant du MECNT</w:t>
            </w:r>
          </w:p>
        </w:tc>
        <w:tc>
          <w:tcPr>
            <w:tcW w:w="2553" w:type="dxa"/>
            <w:vAlign w:val="center"/>
          </w:tcPr>
          <w:p w:rsidR="00DB40F1" w:rsidRPr="00FD6835" w:rsidRDefault="00024120" w:rsidP="00FF27C6">
            <w:pPr>
              <w:spacing w:line="240" w:lineRule="auto"/>
              <w:jc w:val="center"/>
              <w:rPr>
                <w:rFonts w:ascii="Times New Roman" w:hAnsi="Times New Roman"/>
                <w:sz w:val="24"/>
                <w:szCs w:val="24"/>
              </w:rPr>
            </w:pPr>
            <w:r>
              <w:rPr>
                <w:rFonts w:ascii="Times New Roman" w:hAnsi="Times New Roman"/>
                <w:sz w:val="24"/>
                <w:szCs w:val="24"/>
              </w:rPr>
              <w:t>Directeur Vincent KASULU</w:t>
            </w:r>
          </w:p>
        </w:tc>
      </w:tr>
      <w:tr w:rsidR="00DB40F1" w:rsidRPr="00A869E4" w:rsidTr="001A7B33">
        <w:trPr>
          <w:trHeight w:val="675"/>
        </w:trPr>
        <w:tc>
          <w:tcPr>
            <w:tcW w:w="1700" w:type="dxa"/>
            <w:vAlign w:val="center"/>
          </w:tcPr>
          <w:p w:rsidR="00D35E60" w:rsidRDefault="00D35E60" w:rsidP="00FF27C6">
            <w:pPr>
              <w:spacing w:line="240" w:lineRule="auto"/>
              <w:jc w:val="center"/>
              <w:rPr>
                <w:rFonts w:ascii="Times New Roman" w:hAnsi="Times New Roman"/>
                <w:sz w:val="24"/>
                <w:szCs w:val="24"/>
              </w:rPr>
            </w:pPr>
          </w:p>
          <w:p w:rsidR="00DB40F1" w:rsidRPr="00FD6835" w:rsidRDefault="00D35E60" w:rsidP="00FF27C6">
            <w:pPr>
              <w:spacing w:line="240" w:lineRule="auto"/>
              <w:jc w:val="center"/>
              <w:rPr>
                <w:rFonts w:ascii="Times New Roman" w:hAnsi="Times New Roman"/>
                <w:sz w:val="24"/>
                <w:szCs w:val="24"/>
              </w:rPr>
            </w:pPr>
            <w:r>
              <w:rPr>
                <w:rFonts w:ascii="Times New Roman" w:hAnsi="Times New Roman"/>
                <w:sz w:val="24"/>
                <w:szCs w:val="24"/>
              </w:rPr>
              <w:t>9</w:t>
            </w:r>
            <w:r w:rsidR="00267232">
              <w:rPr>
                <w:rFonts w:ascii="Times New Roman" w:hAnsi="Times New Roman"/>
                <w:sz w:val="24"/>
                <w:szCs w:val="24"/>
              </w:rPr>
              <w:t>H</w:t>
            </w:r>
            <w:r>
              <w:rPr>
                <w:rFonts w:ascii="Times New Roman" w:hAnsi="Times New Roman"/>
                <w:sz w:val="24"/>
                <w:szCs w:val="24"/>
              </w:rPr>
              <w:t>1</w:t>
            </w:r>
            <w:r w:rsidR="00DB40F1" w:rsidRPr="00FD6835">
              <w:rPr>
                <w:rFonts w:ascii="Times New Roman" w:hAnsi="Times New Roman"/>
                <w:sz w:val="24"/>
                <w:szCs w:val="24"/>
              </w:rPr>
              <w:t>5-</w:t>
            </w:r>
            <w:r>
              <w:rPr>
                <w:rFonts w:ascii="Times New Roman" w:hAnsi="Times New Roman"/>
                <w:sz w:val="24"/>
                <w:szCs w:val="24"/>
              </w:rPr>
              <w:t>9</w:t>
            </w:r>
            <w:r w:rsidR="00267232">
              <w:rPr>
                <w:rFonts w:ascii="Times New Roman" w:hAnsi="Times New Roman"/>
                <w:sz w:val="24"/>
                <w:szCs w:val="24"/>
              </w:rPr>
              <w:t>H</w:t>
            </w:r>
            <w:r>
              <w:rPr>
                <w:rFonts w:ascii="Times New Roman" w:hAnsi="Times New Roman"/>
                <w:sz w:val="24"/>
                <w:szCs w:val="24"/>
              </w:rPr>
              <w:t>30</w:t>
            </w:r>
          </w:p>
          <w:p w:rsidR="00DB40F1" w:rsidRPr="00FD6835" w:rsidRDefault="00DB40F1" w:rsidP="00FF27C6">
            <w:pPr>
              <w:spacing w:line="240" w:lineRule="auto"/>
              <w:jc w:val="center"/>
              <w:rPr>
                <w:rFonts w:ascii="Times New Roman" w:hAnsi="Times New Roman"/>
                <w:sz w:val="24"/>
                <w:szCs w:val="24"/>
              </w:rPr>
            </w:pPr>
          </w:p>
        </w:tc>
        <w:tc>
          <w:tcPr>
            <w:tcW w:w="6095" w:type="dxa"/>
            <w:vAlign w:val="center"/>
          </w:tcPr>
          <w:p w:rsidR="00DB40F1" w:rsidRPr="00FD6835" w:rsidRDefault="004A3A39" w:rsidP="004A3A39">
            <w:pPr>
              <w:spacing w:line="240" w:lineRule="auto"/>
              <w:rPr>
                <w:rFonts w:ascii="Times New Roman" w:hAnsi="Times New Roman"/>
                <w:sz w:val="24"/>
                <w:szCs w:val="24"/>
              </w:rPr>
            </w:pPr>
            <w:r w:rsidRPr="00FD6835">
              <w:rPr>
                <w:rFonts w:ascii="Times New Roman" w:hAnsi="Times New Roman"/>
                <w:sz w:val="24"/>
                <w:szCs w:val="24"/>
              </w:rPr>
              <w:t>Présentation du processus REDD</w:t>
            </w:r>
            <w:r w:rsidR="00597EEA">
              <w:rPr>
                <w:rFonts w:ascii="Times New Roman" w:hAnsi="Times New Roman"/>
                <w:sz w:val="24"/>
                <w:szCs w:val="24"/>
              </w:rPr>
              <w:t>+</w:t>
            </w:r>
            <w:r w:rsidRPr="00FD6835">
              <w:rPr>
                <w:rFonts w:ascii="Times New Roman" w:hAnsi="Times New Roman"/>
                <w:sz w:val="24"/>
                <w:szCs w:val="24"/>
              </w:rPr>
              <w:t xml:space="preserve"> en RDC</w:t>
            </w:r>
            <w:r w:rsidR="00DB40F1">
              <w:rPr>
                <w:rFonts w:ascii="Times New Roman" w:hAnsi="Times New Roman"/>
                <w:sz w:val="24"/>
                <w:szCs w:val="24"/>
              </w:rPr>
              <w:t xml:space="preserve">                                              </w:t>
            </w:r>
          </w:p>
        </w:tc>
        <w:tc>
          <w:tcPr>
            <w:tcW w:w="2553" w:type="dxa"/>
            <w:vAlign w:val="center"/>
          </w:tcPr>
          <w:p w:rsidR="00DB40F1" w:rsidRPr="00A869E4" w:rsidRDefault="004A3A39" w:rsidP="00A869E4">
            <w:pPr>
              <w:spacing w:line="240" w:lineRule="auto"/>
              <w:jc w:val="center"/>
              <w:rPr>
                <w:rFonts w:ascii="Times New Roman" w:hAnsi="Times New Roman"/>
                <w:sz w:val="24"/>
                <w:szCs w:val="24"/>
                <w:lang w:val="fr-FR"/>
              </w:rPr>
            </w:pPr>
            <w:r w:rsidRPr="00A869E4">
              <w:rPr>
                <w:rFonts w:ascii="Times New Roman" w:hAnsi="Times New Roman"/>
                <w:sz w:val="24"/>
                <w:szCs w:val="24"/>
                <w:lang w:val="fr-FR"/>
              </w:rPr>
              <w:t xml:space="preserve"> Tosi</w:t>
            </w:r>
            <w:r w:rsidR="00D53FD6" w:rsidRPr="00A869E4">
              <w:rPr>
                <w:rFonts w:ascii="Times New Roman" w:hAnsi="Times New Roman"/>
                <w:sz w:val="24"/>
                <w:szCs w:val="24"/>
                <w:lang w:val="fr-FR"/>
              </w:rPr>
              <w:t xml:space="preserve"> Mpanu-Mpanu (C</w:t>
            </w:r>
            <w:r w:rsidR="00A869E4" w:rsidRPr="00A869E4">
              <w:rPr>
                <w:rFonts w:ascii="Times New Roman" w:hAnsi="Times New Roman"/>
                <w:sz w:val="24"/>
                <w:szCs w:val="24"/>
                <w:lang w:val="fr-FR"/>
              </w:rPr>
              <w:t xml:space="preserve">oordonnateur </w:t>
            </w:r>
            <w:r w:rsidR="00A869E4">
              <w:rPr>
                <w:rFonts w:ascii="Times New Roman" w:hAnsi="Times New Roman"/>
                <w:sz w:val="24"/>
                <w:szCs w:val="24"/>
                <w:lang w:val="fr-FR"/>
              </w:rPr>
              <w:t>CN</w:t>
            </w:r>
            <w:r w:rsidR="00D53FD6" w:rsidRPr="00A869E4">
              <w:rPr>
                <w:rFonts w:ascii="Times New Roman" w:hAnsi="Times New Roman"/>
                <w:sz w:val="24"/>
                <w:szCs w:val="24"/>
                <w:lang w:val="fr-FR"/>
              </w:rPr>
              <w:t xml:space="preserve"> REDD)</w:t>
            </w:r>
          </w:p>
        </w:tc>
      </w:tr>
      <w:tr w:rsidR="00DB40F1" w:rsidRPr="00FD6835" w:rsidTr="001A7B33">
        <w:tc>
          <w:tcPr>
            <w:tcW w:w="1700" w:type="dxa"/>
            <w:vAlign w:val="center"/>
          </w:tcPr>
          <w:p w:rsidR="00DB40F1" w:rsidRPr="00FD6835" w:rsidRDefault="00D35E60" w:rsidP="00267232">
            <w:pPr>
              <w:spacing w:line="240" w:lineRule="auto"/>
              <w:jc w:val="center"/>
              <w:rPr>
                <w:rFonts w:ascii="Times New Roman" w:hAnsi="Times New Roman"/>
                <w:sz w:val="24"/>
                <w:szCs w:val="24"/>
              </w:rPr>
            </w:pPr>
            <w:r>
              <w:rPr>
                <w:rFonts w:ascii="Times New Roman" w:hAnsi="Times New Roman"/>
                <w:sz w:val="24"/>
                <w:szCs w:val="24"/>
              </w:rPr>
              <w:t>9</w:t>
            </w:r>
            <w:r w:rsidR="00267232">
              <w:rPr>
                <w:rFonts w:ascii="Times New Roman" w:hAnsi="Times New Roman"/>
                <w:sz w:val="24"/>
                <w:szCs w:val="24"/>
              </w:rPr>
              <w:t>H</w:t>
            </w:r>
            <w:r>
              <w:rPr>
                <w:rFonts w:ascii="Times New Roman" w:hAnsi="Times New Roman"/>
                <w:sz w:val="24"/>
                <w:szCs w:val="24"/>
              </w:rPr>
              <w:t>30</w:t>
            </w:r>
            <w:r w:rsidR="00DB40F1" w:rsidRPr="00FD6835">
              <w:rPr>
                <w:rFonts w:ascii="Times New Roman" w:hAnsi="Times New Roman"/>
                <w:sz w:val="24"/>
                <w:szCs w:val="24"/>
              </w:rPr>
              <w:t>-</w:t>
            </w:r>
            <w:r>
              <w:rPr>
                <w:rFonts w:ascii="Times New Roman" w:hAnsi="Times New Roman"/>
                <w:sz w:val="24"/>
                <w:szCs w:val="24"/>
              </w:rPr>
              <w:t>9</w:t>
            </w:r>
            <w:r w:rsidR="00267232">
              <w:rPr>
                <w:rFonts w:ascii="Times New Roman" w:hAnsi="Times New Roman"/>
                <w:sz w:val="24"/>
                <w:szCs w:val="24"/>
              </w:rPr>
              <w:t>H</w:t>
            </w:r>
            <w:r w:rsidR="00C4256B">
              <w:rPr>
                <w:rFonts w:ascii="Times New Roman" w:hAnsi="Times New Roman"/>
                <w:sz w:val="24"/>
                <w:szCs w:val="24"/>
              </w:rPr>
              <w:t>45</w:t>
            </w:r>
          </w:p>
        </w:tc>
        <w:tc>
          <w:tcPr>
            <w:tcW w:w="6095" w:type="dxa"/>
            <w:vAlign w:val="center"/>
          </w:tcPr>
          <w:p w:rsidR="00DB40F1" w:rsidRPr="00FD6835" w:rsidRDefault="004A3A39" w:rsidP="00FF27C6">
            <w:pPr>
              <w:spacing w:line="240" w:lineRule="auto"/>
              <w:rPr>
                <w:rFonts w:ascii="Times New Roman" w:hAnsi="Times New Roman"/>
                <w:sz w:val="24"/>
                <w:szCs w:val="24"/>
              </w:rPr>
            </w:pPr>
            <w:r w:rsidRPr="00FD6835">
              <w:rPr>
                <w:rFonts w:ascii="Times New Roman" w:hAnsi="Times New Roman"/>
                <w:sz w:val="24"/>
                <w:szCs w:val="24"/>
              </w:rPr>
              <w:t>Présentation du contexte global et des objectifs de l’atelier</w:t>
            </w:r>
          </w:p>
        </w:tc>
        <w:tc>
          <w:tcPr>
            <w:tcW w:w="2553" w:type="dxa"/>
            <w:vAlign w:val="center"/>
          </w:tcPr>
          <w:p w:rsidR="00DB40F1" w:rsidRPr="00FD6835" w:rsidRDefault="004A3A39" w:rsidP="00597EEA">
            <w:pPr>
              <w:spacing w:line="240" w:lineRule="auto"/>
              <w:jc w:val="center"/>
              <w:rPr>
                <w:rFonts w:ascii="Times New Roman" w:hAnsi="Times New Roman"/>
                <w:sz w:val="24"/>
                <w:szCs w:val="24"/>
              </w:rPr>
            </w:pPr>
            <w:r>
              <w:rPr>
                <w:rFonts w:ascii="Times New Roman" w:hAnsi="Times New Roman"/>
                <w:sz w:val="24"/>
                <w:szCs w:val="24"/>
              </w:rPr>
              <w:t>Xavier Ndona (UNDP/</w:t>
            </w:r>
            <w:r w:rsidR="00597EEA">
              <w:rPr>
                <w:rFonts w:ascii="Times New Roman" w:hAnsi="Times New Roman"/>
                <w:sz w:val="24"/>
                <w:szCs w:val="24"/>
              </w:rPr>
              <w:t>UN-</w:t>
            </w:r>
            <w:r>
              <w:rPr>
                <w:rFonts w:ascii="Times New Roman" w:hAnsi="Times New Roman"/>
                <w:sz w:val="24"/>
                <w:szCs w:val="24"/>
              </w:rPr>
              <w:t>REDD)</w:t>
            </w:r>
          </w:p>
        </w:tc>
      </w:tr>
      <w:tr w:rsidR="00597EEA" w:rsidRPr="00FD6835" w:rsidTr="001A7B33">
        <w:tc>
          <w:tcPr>
            <w:tcW w:w="1700" w:type="dxa"/>
            <w:vAlign w:val="center"/>
          </w:tcPr>
          <w:p w:rsidR="00597EEA" w:rsidRDefault="00C4256B" w:rsidP="00D35E60">
            <w:pPr>
              <w:spacing w:line="240" w:lineRule="auto"/>
              <w:jc w:val="center"/>
              <w:rPr>
                <w:rFonts w:ascii="Times New Roman" w:hAnsi="Times New Roman"/>
                <w:sz w:val="24"/>
                <w:szCs w:val="24"/>
              </w:rPr>
            </w:pPr>
            <w:r>
              <w:rPr>
                <w:rFonts w:ascii="Times New Roman" w:hAnsi="Times New Roman"/>
                <w:sz w:val="24"/>
                <w:szCs w:val="24"/>
              </w:rPr>
              <w:t>9H45-10H00</w:t>
            </w:r>
          </w:p>
        </w:tc>
        <w:tc>
          <w:tcPr>
            <w:tcW w:w="6095" w:type="dxa"/>
            <w:vAlign w:val="center"/>
          </w:tcPr>
          <w:p w:rsidR="00597EEA" w:rsidRPr="00FD6835" w:rsidRDefault="00597EEA" w:rsidP="00FF27C6">
            <w:pPr>
              <w:spacing w:line="240" w:lineRule="auto"/>
              <w:rPr>
                <w:rFonts w:ascii="Times New Roman" w:hAnsi="Times New Roman"/>
                <w:sz w:val="24"/>
                <w:szCs w:val="24"/>
              </w:rPr>
            </w:pPr>
            <w:r>
              <w:rPr>
                <w:rFonts w:ascii="Times New Roman" w:hAnsi="Times New Roman"/>
                <w:sz w:val="24"/>
                <w:szCs w:val="24"/>
              </w:rPr>
              <w:t>Présentation de la vision Globale lutte anticorruption de UN-REDD</w:t>
            </w:r>
          </w:p>
        </w:tc>
        <w:tc>
          <w:tcPr>
            <w:tcW w:w="2553" w:type="dxa"/>
            <w:vAlign w:val="center"/>
          </w:tcPr>
          <w:p w:rsidR="00597EEA" w:rsidRDefault="00597EEA" w:rsidP="00FF27C6">
            <w:pPr>
              <w:spacing w:line="240" w:lineRule="auto"/>
              <w:jc w:val="center"/>
              <w:rPr>
                <w:rFonts w:ascii="Times New Roman" w:hAnsi="Times New Roman"/>
                <w:sz w:val="24"/>
                <w:szCs w:val="24"/>
              </w:rPr>
            </w:pPr>
            <w:r>
              <w:rPr>
                <w:rFonts w:ascii="Times New Roman" w:hAnsi="Times New Roman"/>
                <w:sz w:val="24"/>
                <w:szCs w:val="24"/>
              </w:rPr>
              <w:t>Estelle FACH (UN-REDD Genève)</w:t>
            </w:r>
          </w:p>
        </w:tc>
      </w:tr>
      <w:tr w:rsidR="00DB40F1" w:rsidRPr="00FD6835" w:rsidTr="001A7B33">
        <w:tc>
          <w:tcPr>
            <w:tcW w:w="1700" w:type="dxa"/>
            <w:vAlign w:val="center"/>
          </w:tcPr>
          <w:p w:rsidR="00DB40F1" w:rsidRPr="00FD6835" w:rsidRDefault="00D35E60" w:rsidP="00267232">
            <w:pPr>
              <w:spacing w:line="240" w:lineRule="auto"/>
              <w:jc w:val="center"/>
              <w:rPr>
                <w:rFonts w:ascii="Times New Roman" w:hAnsi="Times New Roman"/>
                <w:sz w:val="24"/>
                <w:szCs w:val="24"/>
              </w:rPr>
            </w:pPr>
            <w:r>
              <w:rPr>
                <w:rFonts w:ascii="Times New Roman" w:hAnsi="Times New Roman"/>
                <w:sz w:val="24"/>
                <w:szCs w:val="24"/>
              </w:rPr>
              <w:t>10</w:t>
            </w:r>
            <w:r w:rsidR="00267232">
              <w:rPr>
                <w:rFonts w:ascii="Times New Roman" w:hAnsi="Times New Roman"/>
                <w:sz w:val="24"/>
                <w:szCs w:val="24"/>
              </w:rPr>
              <w:t>H</w:t>
            </w:r>
            <w:r w:rsidR="0057539B">
              <w:rPr>
                <w:rFonts w:ascii="Times New Roman" w:hAnsi="Times New Roman"/>
                <w:sz w:val="24"/>
                <w:szCs w:val="24"/>
              </w:rPr>
              <w:t>0</w:t>
            </w:r>
            <w:r w:rsidR="00C4256B">
              <w:rPr>
                <w:rFonts w:ascii="Times New Roman" w:hAnsi="Times New Roman"/>
                <w:sz w:val="24"/>
                <w:szCs w:val="24"/>
              </w:rPr>
              <w:t>0</w:t>
            </w:r>
            <w:r w:rsidR="0057539B">
              <w:rPr>
                <w:rFonts w:ascii="Times New Roman" w:hAnsi="Times New Roman"/>
                <w:sz w:val="24"/>
                <w:szCs w:val="24"/>
              </w:rPr>
              <w:t>- 10H20</w:t>
            </w:r>
          </w:p>
        </w:tc>
        <w:tc>
          <w:tcPr>
            <w:tcW w:w="6095" w:type="dxa"/>
            <w:vAlign w:val="center"/>
          </w:tcPr>
          <w:p w:rsidR="00DB40F1" w:rsidRPr="00FD6835" w:rsidRDefault="00B33DB6" w:rsidP="00B33DB6">
            <w:pPr>
              <w:spacing w:line="240" w:lineRule="auto"/>
              <w:rPr>
                <w:rFonts w:ascii="Times New Roman" w:hAnsi="Times New Roman"/>
                <w:sz w:val="24"/>
                <w:szCs w:val="24"/>
              </w:rPr>
            </w:pPr>
            <w:r w:rsidRPr="00B33DB6">
              <w:rPr>
                <w:rFonts w:ascii="Times New Roman" w:hAnsi="Times New Roman"/>
                <w:sz w:val="24"/>
                <w:szCs w:val="24"/>
              </w:rPr>
              <w:t xml:space="preserve">La problématique de corruption </w:t>
            </w:r>
            <w:r>
              <w:rPr>
                <w:rFonts w:ascii="Times New Roman" w:hAnsi="Times New Roman"/>
                <w:sz w:val="24"/>
                <w:szCs w:val="24"/>
              </w:rPr>
              <w:t xml:space="preserve">liée à la gestion des ressources naturelles </w:t>
            </w:r>
            <w:r w:rsidRPr="00B33DB6">
              <w:rPr>
                <w:rFonts w:ascii="Times New Roman" w:hAnsi="Times New Roman"/>
                <w:sz w:val="24"/>
                <w:szCs w:val="24"/>
              </w:rPr>
              <w:t xml:space="preserve">en RDC </w:t>
            </w:r>
          </w:p>
        </w:tc>
        <w:tc>
          <w:tcPr>
            <w:tcW w:w="2553" w:type="dxa"/>
            <w:vAlign w:val="center"/>
          </w:tcPr>
          <w:p w:rsidR="00DB40F1" w:rsidRPr="00FD6835" w:rsidRDefault="00B33DB6" w:rsidP="00FF27C6">
            <w:pPr>
              <w:spacing w:line="240" w:lineRule="auto"/>
              <w:jc w:val="center"/>
              <w:rPr>
                <w:rFonts w:ascii="Times New Roman" w:hAnsi="Times New Roman"/>
                <w:sz w:val="24"/>
                <w:szCs w:val="24"/>
              </w:rPr>
            </w:pPr>
            <w:r w:rsidRPr="00B33DB6">
              <w:rPr>
                <w:rFonts w:ascii="Times New Roman" w:hAnsi="Times New Roman"/>
                <w:sz w:val="24"/>
                <w:szCs w:val="24"/>
              </w:rPr>
              <w:t xml:space="preserve">Prof. Kodi Muzong, </w:t>
            </w:r>
            <w:r>
              <w:rPr>
                <w:rFonts w:ascii="Times New Roman" w:hAnsi="Times New Roman"/>
                <w:sz w:val="24"/>
                <w:szCs w:val="24"/>
              </w:rPr>
              <w:t>(</w:t>
            </w:r>
            <w:r w:rsidRPr="00B33DB6">
              <w:rPr>
                <w:rFonts w:ascii="Times New Roman" w:hAnsi="Times New Roman"/>
                <w:sz w:val="24"/>
                <w:szCs w:val="24"/>
              </w:rPr>
              <w:t>ONUDC</w:t>
            </w:r>
            <w:r>
              <w:rPr>
                <w:rFonts w:ascii="Times New Roman" w:hAnsi="Times New Roman"/>
                <w:sz w:val="24"/>
                <w:szCs w:val="24"/>
              </w:rPr>
              <w:t>)</w:t>
            </w:r>
          </w:p>
        </w:tc>
      </w:tr>
      <w:tr w:rsidR="00DB40F1" w:rsidRPr="00FD6835" w:rsidTr="001A7B33">
        <w:tc>
          <w:tcPr>
            <w:tcW w:w="1700" w:type="dxa"/>
            <w:vAlign w:val="center"/>
          </w:tcPr>
          <w:p w:rsidR="00DB40F1" w:rsidRPr="00FD6835" w:rsidRDefault="00D35E60" w:rsidP="0057539B">
            <w:pPr>
              <w:spacing w:line="240" w:lineRule="auto"/>
              <w:jc w:val="center"/>
              <w:rPr>
                <w:rFonts w:ascii="Times New Roman" w:hAnsi="Times New Roman"/>
                <w:sz w:val="24"/>
                <w:szCs w:val="24"/>
              </w:rPr>
            </w:pPr>
            <w:r>
              <w:rPr>
                <w:rFonts w:ascii="Times New Roman" w:hAnsi="Times New Roman"/>
                <w:sz w:val="24"/>
                <w:szCs w:val="24"/>
              </w:rPr>
              <w:t>10</w:t>
            </w:r>
            <w:r w:rsidR="00267232">
              <w:rPr>
                <w:rFonts w:ascii="Times New Roman" w:hAnsi="Times New Roman"/>
                <w:sz w:val="24"/>
                <w:szCs w:val="24"/>
              </w:rPr>
              <w:t>H</w:t>
            </w:r>
            <w:r w:rsidR="0057539B">
              <w:rPr>
                <w:rFonts w:ascii="Times New Roman" w:hAnsi="Times New Roman"/>
                <w:sz w:val="24"/>
                <w:szCs w:val="24"/>
              </w:rPr>
              <w:t>2</w:t>
            </w:r>
            <w:r w:rsidR="00DB40F1" w:rsidRPr="00FD6835">
              <w:rPr>
                <w:rFonts w:ascii="Times New Roman" w:hAnsi="Times New Roman"/>
                <w:sz w:val="24"/>
                <w:szCs w:val="24"/>
              </w:rPr>
              <w:t>0-10</w:t>
            </w:r>
            <w:r w:rsidR="00267232">
              <w:rPr>
                <w:rFonts w:ascii="Times New Roman" w:hAnsi="Times New Roman"/>
                <w:sz w:val="24"/>
                <w:szCs w:val="24"/>
              </w:rPr>
              <w:t>H</w:t>
            </w:r>
            <w:r w:rsidR="0057539B">
              <w:rPr>
                <w:rFonts w:ascii="Times New Roman" w:hAnsi="Times New Roman"/>
                <w:sz w:val="24"/>
                <w:szCs w:val="24"/>
              </w:rPr>
              <w:t>4</w:t>
            </w:r>
            <w:r w:rsidR="00DB40F1" w:rsidRPr="00FD6835">
              <w:rPr>
                <w:rFonts w:ascii="Times New Roman" w:hAnsi="Times New Roman"/>
                <w:sz w:val="24"/>
                <w:szCs w:val="24"/>
              </w:rPr>
              <w:t>0</w:t>
            </w:r>
          </w:p>
        </w:tc>
        <w:tc>
          <w:tcPr>
            <w:tcW w:w="6095" w:type="dxa"/>
            <w:vAlign w:val="center"/>
          </w:tcPr>
          <w:p w:rsidR="00DB40F1" w:rsidRPr="00FD6835" w:rsidRDefault="00D35E60" w:rsidP="00FF27C6">
            <w:pPr>
              <w:spacing w:line="240" w:lineRule="auto"/>
              <w:rPr>
                <w:rFonts w:ascii="Times New Roman" w:hAnsi="Times New Roman"/>
                <w:sz w:val="24"/>
                <w:szCs w:val="24"/>
              </w:rPr>
            </w:pPr>
            <w:r w:rsidRPr="00D35E60">
              <w:rPr>
                <w:rFonts w:ascii="Times New Roman" w:hAnsi="Times New Roman"/>
                <w:sz w:val="24"/>
                <w:szCs w:val="24"/>
              </w:rPr>
              <w:t>La procédure légale de gestion des cas de fraude et corruption en RDC</w:t>
            </w:r>
          </w:p>
        </w:tc>
        <w:tc>
          <w:tcPr>
            <w:tcW w:w="2553" w:type="dxa"/>
            <w:vAlign w:val="center"/>
          </w:tcPr>
          <w:p w:rsidR="00DB40F1" w:rsidRPr="00FD6835" w:rsidRDefault="00F57827" w:rsidP="00F57827">
            <w:pPr>
              <w:spacing w:line="240" w:lineRule="auto"/>
              <w:jc w:val="center"/>
              <w:rPr>
                <w:rFonts w:ascii="Times New Roman" w:hAnsi="Times New Roman"/>
                <w:sz w:val="24"/>
                <w:szCs w:val="24"/>
              </w:rPr>
            </w:pPr>
            <w:r>
              <w:rPr>
                <w:rFonts w:ascii="Times New Roman" w:hAnsi="Times New Roman"/>
                <w:sz w:val="24"/>
                <w:szCs w:val="24"/>
              </w:rPr>
              <w:t>Mme Ngalula Makelele Magistrat/</w:t>
            </w:r>
            <w:r w:rsidRPr="00F57827">
              <w:rPr>
                <w:rFonts w:ascii="Times New Roman" w:hAnsi="Times New Roman"/>
                <w:sz w:val="24"/>
                <w:szCs w:val="24"/>
              </w:rPr>
              <w:t>Cellule Nationale des Renseignements Financiers (CENAREF)</w:t>
            </w:r>
            <w:r>
              <w:rPr>
                <w:rFonts w:ascii="Times New Roman" w:hAnsi="Times New Roman"/>
                <w:sz w:val="24"/>
                <w:szCs w:val="24"/>
              </w:rPr>
              <w:t xml:space="preserve"> </w:t>
            </w:r>
          </w:p>
        </w:tc>
      </w:tr>
      <w:tr w:rsidR="00D35E60" w:rsidRPr="00FD6835" w:rsidTr="001A7B33">
        <w:tc>
          <w:tcPr>
            <w:tcW w:w="1700" w:type="dxa"/>
            <w:vAlign w:val="center"/>
          </w:tcPr>
          <w:p w:rsidR="00D35E60" w:rsidRPr="00FD6835" w:rsidRDefault="00D35E60" w:rsidP="0057539B">
            <w:pPr>
              <w:spacing w:line="240" w:lineRule="auto"/>
              <w:jc w:val="center"/>
              <w:rPr>
                <w:rFonts w:ascii="Times New Roman" w:hAnsi="Times New Roman"/>
                <w:sz w:val="24"/>
                <w:szCs w:val="24"/>
              </w:rPr>
            </w:pPr>
            <w:r w:rsidRPr="00FD6835">
              <w:rPr>
                <w:rFonts w:ascii="Times New Roman" w:hAnsi="Times New Roman"/>
                <w:sz w:val="24"/>
                <w:szCs w:val="24"/>
              </w:rPr>
              <w:t>10</w:t>
            </w:r>
            <w:r w:rsidR="00267232">
              <w:rPr>
                <w:rFonts w:ascii="Times New Roman" w:hAnsi="Times New Roman"/>
                <w:sz w:val="24"/>
                <w:szCs w:val="24"/>
              </w:rPr>
              <w:t>H</w:t>
            </w:r>
            <w:r w:rsidR="0057539B">
              <w:rPr>
                <w:rFonts w:ascii="Times New Roman" w:hAnsi="Times New Roman"/>
                <w:sz w:val="24"/>
                <w:szCs w:val="24"/>
              </w:rPr>
              <w:t>40-11</w:t>
            </w:r>
            <w:r w:rsidR="00267232">
              <w:rPr>
                <w:rFonts w:ascii="Times New Roman" w:hAnsi="Times New Roman"/>
                <w:sz w:val="24"/>
                <w:szCs w:val="24"/>
              </w:rPr>
              <w:t>H</w:t>
            </w:r>
            <w:r w:rsidR="0057539B">
              <w:rPr>
                <w:rFonts w:ascii="Times New Roman" w:hAnsi="Times New Roman"/>
                <w:sz w:val="24"/>
                <w:szCs w:val="24"/>
              </w:rPr>
              <w:t>0</w:t>
            </w:r>
            <w:r w:rsidRPr="00FD6835">
              <w:rPr>
                <w:rFonts w:ascii="Times New Roman" w:hAnsi="Times New Roman"/>
                <w:sz w:val="24"/>
                <w:szCs w:val="24"/>
              </w:rPr>
              <w:t>0</w:t>
            </w:r>
          </w:p>
        </w:tc>
        <w:tc>
          <w:tcPr>
            <w:tcW w:w="6095" w:type="dxa"/>
            <w:vAlign w:val="center"/>
          </w:tcPr>
          <w:p w:rsidR="00D35E60" w:rsidRPr="00D35E60" w:rsidRDefault="00D35E60" w:rsidP="00D35E60">
            <w:pPr>
              <w:spacing w:line="240" w:lineRule="auto"/>
              <w:rPr>
                <w:rFonts w:ascii="Times New Roman" w:hAnsi="Times New Roman"/>
                <w:sz w:val="24"/>
                <w:szCs w:val="24"/>
              </w:rPr>
            </w:pPr>
            <w:r w:rsidRPr="00D35E60">
              <w:rPr>
                <w:rFonts w:ascii="Times New Roman" w:hAnsi="Times New Roman"/>
                <w:sz w:val="24"/>
                <w:szCs w:val="24"/>
              </w:rPr>
              <w:t xml:space="preserve">La résolution pacifique des conflits liés au détournement et </w:t>
            </w:r>
            <w:r w:rsidR="0057539B">
              <w:rPr>
                <w:rFonts w:ascii="Times New Roman" w:hAnsi="Times New Roman"/>
                <w:sz w:val="24"/>
                <w:szCs w:val="24"/>
              </w:rPr>
              <w:t xml:space="preserve">à la </w:t>
            </w:r>
            <w:r w:rsidRPr="00D35E60">
              <w:rPr>
                <w:rFonts w:ascii="Times New Roman" w:hAnsi="Times New Roman"/>
                <w:sz w:val="24"/>
                <w:szCs w:val="24"/>
              </w:rPr>
              <w:t xml:space="preserve">corruption </w:t>
            </w:r>
          </w:p>
        </w:tc>
        <w:tc>
          <w:tcPr>
            <w:tcW w:w="2553" w:type="dxa"/>
            <w:vAlign w:val="center"/>
          </w:tcPr>
          <w:p w:rsidR="00D35E60" w:rsidRDefault="00D35E60" w:rsidP="00A869E4">
            <w:pPr>
              <w:spacing w:line="240" w:lineRule="auto"/>
              <w:jc w:val="center"/>
              <w:rPr>
                <w:rFonts w:ascii="Times New Roman" w:hAnsi="Times New Roman"/>
                <w:sz w:val="24"/>
                <w:szCs w:val="24"/>
              </w:rPr>
            </w:pPr>
            <w:r w:rsidRPr="00D35E60">
              <w:rPr>
                <w:rFonts w:ascii="Times New Roman" w:hAnsi="Times New Roman"/>
                <w:sz w:val="24"/>
                <w:szCs w:val="24"/>
              </w:rPr>
              <w:t>Christian Mabi</w:t>
            </w:r>
            <w:r>
              <w:rPr>
                <w:rFonts w:ascii="Times New Roman" w:hAnsi="Times New Roman"/>
                <w:sz w:val="24"/>
                <w:szCs w:val="24"/>
              </w:rPr>
              <w:t>ta (</w:t>
            </w:r>
            <w:r w:rsidRPr="00D35E60">
              <w:rPr>
                <w:rFonts w:ascii="Times New Roman" w:hAnsi="Times New Roman"/>
                <w:sz w:val="24"/>
                <w:szCs w:val="24"/>
              </w:rPr>
              <w:t>JURISTRALE)</w:t>
            </w:r>
          </w:p>
        </w:tc>
      </w:tr>
      <w:tr w:rsidR="00DB40F1" w:rsidRPr="00FD6835" w:rsidTr="001A7B33">
        <w:tc>
          <w:tcPr>
            <w:tcW w:w="1700" w:type="dxa"/>
            <w:vAlign w:val="center"/>
          </w:tcPr>
          <w:p w:rsidR="00DB40F1" w:rsidRPr="00FD6835" w:rsidRDefault="0057539B" w:rsidP="0057539B">
            <w:pPr>
              <w:spacing w:line="240" w:lineRule="auto"/>
              <w:jc w:val="center"/>
              <w:rPr>
                <w:rFonts w:ascii="Times New Roman" w:hAnsi="Times New Roman"/>
                <w:sz w:val="24"/>
                <w:szCs w:val="24"/>
              </w:rPr>
            </w:pPr>
            <w:r>
              <w:rPr>
                <w:rFonts w:ascii="Times New Roman" w:hAnsi="Times New Roman"/>
                <w:sz w:val="24"/>
                <w:szCs w:val="24"/>
              </w:rPr>
              <w:lastRenderedPageBreak/>
              <w:t>11</w:t>
            </w:r>
            <w:r w:rsidR="00267232">
              <w:rPr>
                <w:rFonts w:ascii="Times New Roman" w:hAnsi="Times New Roman"/>
                <w:sz w:val="24"/>
                <w:szCs w:val="24"/>
              </w:rPr>
              <w:t>H</w:t>
            </w:r>
            <w:r>
              <w:rPr>
                <w:rFonts w:ascii="Times New Roman" w:hAnsi="Times New Roman"/>
                <w:sz w:val="24"/>
                <w:szCs w:val="24"/>
              </w:rPr>
              <w:t>0</w:t>
            </w:r>
            <w:r w:rsidR="00D35E60" w:rsidRPr="00FD6835">
              <w:rPr>
                <w:rFonts w:ascii="Times New Roman" w:hAnsi="Times New Roman"/>
                <w:sz w:val="24"/>
                <w:szCs w:val="24"/>
              </w:rPr>
              <w:t>0-1</w:t>
            </w:r>
            <w:r>
              <w:rPr>
                <w:rFonts w:ascii="Times New Roman" w:hAnsi="Times New Roman"/>
                <w:sz w:val="24"/>
                <w:szCs w:val="24"/>
              </w:rPr>
              <w:t>2</w:t>
            </w:r>
            <w:r w:rsidR="00267232">
              <w:rPr>
                <w:rFonts w:ascii="Times New Roman" w:hAnsi="Times New Roman"/>
                <w:sz w:val="24"/>
                <w:szCs w:val="24"/>
              </w:rPr>
              <w:t>H</w:t>
            </w:r>
            <w:r>
              <w:rPr>
                <w:rFonts w:ascii="Times New Roman" w:hAnsi="Times New Roman"/>
                <w:sz w:val="24"/>
                <w:szCs w:val="24"/>
              </w:rPr>
              <w:t>0</w:t>
            </w:r>
            <w:r w:rsidR="00D35E60" w:rsidRPr="00FD6835">
              <w:rPr>
                <w:rFonts w:ascii="Times New Roman" w:hAnsi="Times New Roman"/>
                <w:sz w:val="24"/>
                <w:szCs w:val="24"/>
              </w:rPr>
              <w:t>0</w:t>
            </w:r>
          </w:p>
        </w:tc>
        <w:tc>
          <w:tcPr>
            <w:tcW w:w="6095" w:type="dxa"/>
            <w:tcBorders>
              <w:right w:val="single" w:sz="4" w:space="0" w:color="auto"/>
            </w:tcBorders>
            <w:vAlign w:val="center"/>
          </w:tcPr>
          <w:p w:rsidR="00DB40F1" w:rsidRPr="00FD6835" w:rsidRDefault="00DB40F1" w:rsidP="00FF27C6">
            <w:pPr>
              <w:spacing w:line="240" w:lineRule="auto"/>
              <w:jc w:val="center"/>
              <w:rPr>
                <w:rFonts w:ascii="Times New Roman" w:hAnsi="Times New Roman"/>
                <w:sz w:val="24"/>
                <w:szCs w:val="24"/>
              </w:rPr>
            </w:pPr>
            <w:r w:rsidRPr="00FD6835">
              <w:rPr>
                <w:rFonts w:ascii="Times New Roman" w:hAnsi="Times New Roman"/>
                <w:sz w:val="24"/>
                <w:szCs w:val="24"/>
              </w:rPr>
              <w:t>Question-Réponses</w:t>
            </w:r>
          </w:p>
        </w:tc>
        <w:tc>
          <w:tcPr>
            <w:tcW w:w="2553" w:type="dxa"/>
            <w:tcBorders>
              <w:left w:val="single" w:sz="4" w:space="0" w:color="auto"/>
            </w:tcBorders>
            <w:vAlign w:val="center"/>
          </w:tcPr>
          <w:p w:rsidR="00DB40F1" w:rsidRPr="00FD6835" w:rsidRDefault="005D7401" w:rsidP="00FF27C6">
            <w:pPr>
              <w:spacing w:line="240" w:lineRule="auto"/>
              <w:jc w:val="center"/>
              <w:rPr>
                <w:rFonts w:ascii="Times New Roman" w:hAnsi="Times New Roman"/>
                <w:sz w:val="24"/>
                <w:szCs w:val="24"/>
              </w:rPr>
            </w:pPr>
            <w:r>
              <w:rPr>
                <w:rFonts w:ascii="Times New Roman" w:hAnsi="Times New Roman"/>
                <w:sz w:val="24"/>
                <w:szCs w:val="24"/>
              </w:rPr>
              <w:t>Modérateur</w:t>
            </w:r>
          </w:p>
        </w:tc>
      </w:tr>
      <w:tr w:rsidR="001A7B33" w:rsidRPr="00FD6835" w:rsidTr="001A7B33">
        <w:tc>
          <w:tcPr>
            <w:tcW w:w="1700" w:type="dxa"/>
            <w:vAlign w:val="center"/>
          </w:tcPr>
          <w:p w:rsidR="001A7B33" w:rsidRPr="00FD6835" w:rsidRDefault="001A7B33" w:rsidP="00267232">
            <w:pPr>
              <w:spacing w:line="240" w:lineRule="auto"/>
              <w:jc w:val="center"/>
              <w:rPr>
                <w:rFonts w:ascii="Times New Roman" w:hAnsi="Times New Roman"/>
                <w:sz w:val="24"/>
                <w:szCs w:val="24"/>
              </w:rPr>
            </w:pPr>
            <w:r>
              <w:rPr>
                <w:rFonts w:ascii="Times New Roman" w:hAnsi="Times New Roman"/>
                <w:sz w:val="24"/>
                <w:szCs w:val="24"/>
              </w:rPr>
              <w:t>12</w:t>
            </w:r>
            <w:r w:rsidR="00267232">
              <w:rPr>
                <w:rFonts w:ascii="Times New Roman" w:hAnsi="Times New Roman"/>
                <w:sz w:val="24"/>
                <w:szCs w:val="24"/>
              </w:rPr>
              <w:t>H</w:t>
            </w:r>
            <w:r>
              <w:rPr>
                <w:rFonts w:ascii="Times New Roman" w:hAnsi="Times New Roman"/>
                <w:sz w:val="24"/>
                <w:szCs w:val="24"/>
              </w:rPr>
              <w:t>00- 13</w:t>
            </w:r>
            <w:r w:rsidR="00267232">
              <w:rPr>
                <w:rFonts w:ascii="Times New Roman" w:hAnsi="Times New Roman"/>
                <w:sz w:val="24"/>
                <w:szCs w:val="24"/>
              </w:rPr>
              <w:t>H</w:t>
            </w:r>
            <w:r>
              <w:rPr>
                <w:rFonts w:ascii="Times New Roman" w:hAnsi="Times New Roman"/>
                <w:sz w:val="24"/>
                <w:szCs w:val="24"/>
              </w:rPr>
              <w:t>00</w:t>
            </w:r>
          </w:p>
        </w:tc>
        <w:tc>
          <w:tcPr>
            <w:tcW w:w="6095" w:type="dxa"/>
            <w:tcBorders>
              <w:right w:val="single" w:sz="4" w:space="0" w:color="auto"/>
            </w:tcBorders>
            <w:vAlign w:val="center"/>
          </w:tcPr>
          <w:p w:rsidR="001A7B33" w:rsidRPr="001A7B33" w:rsidRDefault="001A7B33" w:rsidP="001A7B33">
            <w:pPr>
              <w:spacing w:line="240" w:lineRule="auto"/>
              <w:jc w:val="center"/>
              <w:rPr>
                <w:rFonts w:ascii="Times New Roman" w:hAnsi="Times New Roman"/>
                <w:i/>
                <w:sz w:val="24"/>
                <w:szCs w:val="24"/>
              </w:rPr>
            </w:pPr>
            <w:r w:rsidRPr="001A7B33">
              <w:rPr>
                <w:rFonts w:ascii="Times New Roman" w:hAnsi="Times New Roman"/>
                <w:sz w:val="24"/>
                <w:szCs w:val="24"/>
              </w:rPr>
              <w:t>D</w:t>
            </w:r>
            <w:r>
              <w:rPr>
                <w:rFonts w:ascii="Times New Roman" w:hAnsi="Times New Roman"/>
                <w:sz w:val="24"/>
                <w:szCs w:val="24"/>
              </w:rPr>
              <w:t>é</w:t>
            </w:r>
            <w:r w:rsidRPr="001A7B33">
              <w:rPr>
                <w:rFonts w:ascii="Times New Roman" w:hAnsi="Times New Roman"/>
                <w:sz w:val="24"/>
                <w:szCs w:val="24"/>
              </w:rPr>
              <w:t>jeuner</w:t>
            </w:r>
          </w:p>
        </w:tc>
        <w:tc>
          <w:tcPr>
            <w:tcW w:w="2553" w:type="dxa"/>
            <w:tcBorders>
              <w:left w:val="single" w:sz="4" w:space="0" w:color="auto"/>
            </w:tcBorders>
            <w:vAlign w:val="center"/>
          </w:tcPr>
          <w:p w:rsidR="001A7B33" w:rsidRPr="005D7401" w:rsidRDefault="005D7401" w:rsidP="001A7B33">
            <w:pPr>
              <w:spacing w:line="240" w:lineRule="auto"/>
              <w:jc w:val="center"/>
              <w:rPr>
                <w:rFonts w:ascii="Times New Roman" w:hAnsi="Times New Roman"/>
                <w:sz w:val="24"/>
                <w:szCs w:val="24"/>
              </w:rPr>
            </w:pPr>
            <w:r>
              <w:rPr>
                <w:rFonts w:ascii="Times New Roman" w:hAnsi="Times New Roman"/>
                <w:sz w:val="24"/>
                <w:szCs w:val="24"/>
              </w:rPr>
              <w:t>Protocole</w:t>
            </w:r>
          </w:p>
        </w:tc>
      </w:tr>
      <w:tr w:rsidR="00DB40F1" w:rsidRPr="00FD6835" w:rsidTr="001A7B33">
        <w:tc>
          <w:tcPr>
            <w:tcW w:w="1700" w:type="dxa"/>
            <w:vAlign w:val="center"/>
          </w:tcPr>
          <w:p w:rsidR="00DB40F1" w:rsidRPr="00FD6835" w:rsidRDefault="001A7B33" w:rsidP="00267232">
            <w:pPr>
              <w:spacing w:line="240" w:lineRule="auto"/>
              <w:jc w:val="center"/>
              <w:rPr>
                <w:rFonts w:ascii="Times New Roman" w:hAnsi="Times New Roman"/>
                <w:sz w:val="24"/>
                <w:szCs w:val="24"/>
              </w:rPr>
            </w:pPr>
            <w:r>
              <w:rPr>
                <w:rFonts w:ascii="Times New Roman" w:hAnsi="Times New Roman"/>
                <w:sz w:val="24"/>
                <w:szCs w:val="24"/>
              </w:rPr>
              <w:t>13</w:t>
            </w:r>
            <w:r w:rsidR="00267232">
              <w:rPr>
                <w:rFonts w:ascii="Times New Roman" w:hAnsi="Times New Roman"/>
                <w:sz w:val="24"/>
                <w:szCs w:val="24"/>
              </w:rPr>
              <w:t>H</w:t>
            </w:r>
            <w:r w:rsidR="00DB40F1" w:rsidRPr="00FD6835">
              <w:rPr>
                <w:rFonts w:ascii="Times New Roman" w:hAnsi="Times New Roman"/>
                <w:sz w:val="24"/>
                <w:szCs w:val="24"/>
              </w:rPr>
              <w:t>00-1</w:t>
            </w:r>
            <w:r>
              <w:rPr>
                <w:rFonts w:ascii="Times New Roman" w:hAnsi="Times New Roman"/>
                <w:sz w:val="24"/>
                <w:szCs w:val="24"/>
              </w:rPr>
              <w:t>3</w:t>
            </w:r>
            <w:r w:rsidR="00267232">
              <w:rPr>
                <w:rFonts w:ascii="Times New Roman" w:hAnsi="Times New Roman"/>
                <w:sz w:val="24"/>
                <w:szCs w:val="24"/>
              </w:rPr>
              <w:t>H</w:t>
            </w:r>
            <w:r w:rsidR="00DB40F1" w:rsidRPr="00FD6835">
              <w:rPr>
                <w:rFonts w:ascii="Times New Roman" w:hAnsi="Times New Roman"/>
                <w:sz w:val="24"/>
                <w:szCs w:val="24"/>
              </w:rPr>
              <w:t>1</w:t>
            </w:r>
            <w:r>
              <w:rPr>
                <w:rFonts w:ascii="Times New Roman" w:hAnsi="Times New Roman"/>
                <w:sz w:val="24"/>
                <w:szCs w:val="24"/>
              </w:rPr>
              <w:t>5</w:t>
            </w:r>
          </w:p>
        </w:tc>
        <w:tc>
          <w:tcPr>
            <w:tcW w:w="6095" w:type="dxa"/>
            <w:vAlign w:val="center"/>
          </w:tcPr>
          <w:p w:rsidR="00DB40F1" w:rsidRPr="00FD6835" w:rsidRDefault="001A7B33" w:rsidP="001A7B33">
            <w:pPr>
              <w:spacing w:after="0" w:line="240" w:lineRule="auto"/>
              <w:rPr>
                <w:rFonts w:ascii="Times New Roman" w:hAnsi="Times New Roman"/>
                <w:sz w:val="24"/>
                <w:szCs w:val="24"/>
              </w:rPr>
            </w:pPr>
            <w:r>
              <w:rPr>
                <w:rFonts w:ascii="Times New Roman" w:hAnsi="Times New Roman"/>
                <w:sz w:val="24"/>
                <w:szCs w:val="24"/>
              </w:rPr>
              <w:t>Répartition des groupes de travail</w:t>
            </w:r>
            <w:r w:rsidR="00DB40F1" w:rsidRPr="00FD6835">
              <w:rPr>
                <w:rFonts w:ascii="Times New Roman" w:hAnsi="Times New Roman"/>
                <w:sz w:val="24"/>
                <w:szCs w:val="24"/>
              </w:rPr>
              <w:t xml:space="preserve"> </w:t>
            </w:r>
          </w:p>
        </w:tc>
        <w:tc>
          <w:tcPr>
            <w:tcW w:w="2553" w:type="dxa"/>
            <w:vAlign w:val="center"/>
          </w:tcPr>
          <w:p w:rsidR="00DB40F1" w:rsidRPr="00FD6835" w:rsidRDefault="005D7401" w:rsidP="00FF27C6">
            <w:pPr>
              <w:spacing w:line="240" w:lineRule="auto"/>
              <w:jc w:val="center"/>
              <w:rPr>
                <w:rFonts w:ascii="Times New Roman" w:hAnsi="Times New Roman"/>
                <w:sz w:val="24"/>
                <w:szCs w:val="24"/>
              </w:rPr>
            </w:pPr>
            <w:r>
              <w:rPr>
                <w:rFonts w:ascii="Times New Roman" w:hAnsi="Times New Roman"/>
                <w:sz w:val="24"/>
                <w:szCs w:val="24"/>
              </w:rPr>
              <w:t>Modérateur</w:t>
            </w:r>
          </w:p>
        </w:tc>
      </w:tr>
      <w:tr w:rsidR="00DB40F1" w:rsidRPr="00FD6835" w:rsidTr="001A7B33">
        <w:tc>
          <w:tcPr>
            <w:tcW w:w="1700" w:type="dxa"/>
            <w:vAlign w:val="center"/>
          </w:tcPr>
          <w:p w:rsidR="00DB40F1" w:rsidRPr="00FD6835" w:rsidRDefault="00DB40F1" w:rsidP="00267232">
            <w:pPr>
              <w:spacing w:line="240" w:lineRule="auto"/>
              <w:jc w:val="center"/>
              <w:rPr>
                <w:rFonts w:ascii="Times New Roman" w:hAnsi="Times New Roman"/>
                <w:sz w:val="24"/>
                <w:szCs w:val="24"/>
              </w:rPr>
            </w:pPr>
            <w:r w:rsidRPr="00FD6835">
              <w:rPr>
                <w:rFonts w:ascii="Times New Roman" w:hAnsi="Times New Roman"/>
                <w:sz w:val="24"/>
                <w:szCs w:val="24"/>
              </w:rPr>
              <w:t>1</w:t>
            </w:r>
            <w:r w:rsidR="001A7B33">
              <w:rPr>
                <w:rFonts w:ascii="Times New Roman" w:hAnsi="Times New Roman"/>
                <w:sz w:val="24"/>
                <w:szCs w:val="24"/>
              </w:rPr>
              <w:t>3</w:t>
            </w:r>
            <w:r w:rsidR="00267232">
              <w:rPr>
                <w:rFonts w:ascii="Times New Roman" w:hAnsi="Times New Roman"/>
                <w:sz w:val="24"/>
                <w:szCs w:val="24"/>
              </w:rPr>
              <w:t>H</w:t>
            </w:r>
            <w:r w:rsidRPr="00FD6835">
              <w:rPr>
                <w:rFonts w:ascii="Times New Roman" w:hAnsi="Times New Roman"/>
                <w:sz w:val="24"/>
                <w:szCs w:val="24"/>
              </w:rPr>
              <w:t>1</w:t>
            </w:r>
            <w:r w:rsidR="001A7B33">
              <w:rPr>
                <w:rFonts w:ascii="Times New Roman" w:hAnsi="Times New Roman"/>
                <w:sz w:val="24"/>
                <w:szCs w:val="24"/>
              </w:rPr>
              <w:t>5</w:t>
            </w:r>
            <w:r w:rsidRPr="00FD6835">
              <w:rPr>
                <w:rFonts w:ascii="Times New Roman" w:hAnsi="Times New Roman"/>
                <w:sz w:val="24"/>
                <w:szCs w:val="24"/>
              </w:rPr>
              <w:t>-1</w:t>
            </w:r>
            <w:r w:rsidR="001A7B33">
              <w:rPr>
                <w:rFonts w:ascii="Times New Roman" w:hAnsi="Times New Roman"/>
                <w:sz w:val="24"/>
                <w:szCs w:val="24"/>
              </w:rPr>
              <w:t>5</w:t>
            </w:r>
            <w:r w:rsidR="00267232">
              <w:rPr>
                <w:rFonts w:ascii="Times New Roman" w:hAnsi="Times New Roman"/>
                <w:sz w:val="24"/>
                <w:szCs w:val="24"/>
              </w:rPr>
              <w:t>H</w:t>
            </w:r>
            <w:r w:rsidR="001A7B33">
              <w:rPr>
                <w:rFonts w:ascii="Times New Roman" w:hAnsi="Times New Roman"/>
                <w:sz w:val="24"/>
                <w:szCs w:val="24"/>
              </w:rPr>
              <w:t>15</w:t>
            </w:r>
          </w:p>
        </w:tc>
        <w:tc>
          <w:tcPr>
            <w:tcW w:w="6095" w:type="dxa"/>
            <w:vAlign w:val="center"/>
          </w:tcPr>
          <w:p w:rsidR="00DB40F1" w:rsidRPr="00FD6835" w:rsidRDefault="001A7B33" w:rsidP="00FF27C6">
            <w:pPr>
              <w:spacing w:line="240" w:lineRule="auto"/>
              <w:rPr>
                <w:rFonts w:ascii="Times New Roman" w:hAnsi="Times New Roman"/>
                <w:sz w:val="24"/>
                <w:szCs w:val="24"/>
              </w:rPr>
            </w:pPr>
            <w:r>
              <w:rPr>
                <w:rFonts w:ascii="Times New Roman" w:hAnsi="Times New Roman"/>
                <w:sz w:val="24"/>
                <w:szCs w:val="24"/>
              </w:rPr>
              <w:t>Travaux en groupes</w:t>
            </w:r>
          </w:p>
        </w:tc>
        <w:tc>
          <w:tcPr>
            <w:tcW w:w="2553" w:type="dxa"/>
            <w:vAlign w:val="center"/>
          </w:tcPr>
          <w:p w:rsidR="00DB40F1" w:rsidRPr="00FD6835" w:rsidRDefault="005D7401" w:rsidP="00FF27C6">
            <w:pPr>
              <w:spacing w:line="240" w:lineRule="auto"/>
              <w:jc w:val="center"/>
              <w:rPr>
                <w:rFonts w:ascii="Times New Roman" w:hAnsi="Times New Roman"/>
                <w:sz w:val="24"/>
                <w:szCs w:val="24"/>
              </w:rPr>
            </w:pPr>
            <w:r>
              <w:rPr>
                <w:rFonts w:ascii="Times New Roman" w:hAnsi="Times New Roman"/>
                <w:sz w:val="24"/>
                <w:szCs w:val="24"/>
              </w:rPr>
              <w:t>Modérateurs</w:t>
            </w:r>
          </w:p>
        </w:tc>
      </w:tr>
      <w:tr w:rsidR="00DB40F1" w:rsidRPr="00FD6835" w:rsidTr="001A7B33">
        <w:tc>
          <w:tcPr>
            <w:tcW w:w="1700" w:type="dxa"/>
            <w:vAlign w:val="center"/>
          </w:tcPr>
          <w:p w:rsidR="00DB40F1" w:rsidRPr="00FD6835" w:rsidRDefault="00ED360F" w:rsidP="00267232">
            <w:pPr>
              <w:spacing w:line="240" w:lineRule="auto"/>
              <w:jc w:val="center"/>
              <w:rPr>
                <w:rFonts w:ascii="Times New Roman" w:hAnsi="Times New Roman"/>
                <w:sz w:val="24"/>
                <w:szCs w:val="24"/>
              </w:rPr>
            </w:pPr>
            <w:r>
              <w:rPr>
                <w:rFonts w:ascii="Times New Roman" w:hAnsi="Times New Roman"/>
                <w:sz w:val="24"/>
                <w:szCs w:val="24"/>
              </w:rPr>
              <w:t>15</w:t>
            </w:r>
            <w:r w:rsidR="00267232">
              <w:rPr>
                <w:rFonts w:ascii="Times New Roman" w:hAnsi="Times New Roman"/>
                <w:sz w:val="24"/>
                <w:szCs w:val="24"/>
              </w:rPr>
              <w:t>H</w:t>
            </w:r>
            <w:r>
              <w:rPr>
                <w:rFonts w:ascii="Times New Roman" w:hAnsi="Times New Roman"/>
                <w:sz w:val="24"/>
                <w:szCs w:val="24"/>
              </w:rPr>
              <w:t>15</w:t>
            </w:r>
            <w:r w:rsidR="00DB40F1" w:rsidRPr="00FD6835">
              <w:rPr>
                <w:rFonts w:ascii="Times New Roman" w:hAnsi="Times New Roman"/>
                <w:sz w:val="24"/>
                <w:szCs w:val="24"/>
              </w:rPr>
              <w:t>-1</w:t>
            </w:r>
            <w:r>
              <w:rPr>
                <w:rFonts w:ascii="Times New Roman" w:hAnsi="Times New Roman"/>
                <w:sz w:val="24"/>
                <w:szCs w:val="24"/>
              </w:rPr>
              <w:t>6</w:t>
            </w:r>
            <w:r w:rsidR="00267232">
              <w:rPr>
                <w:rFonts w:ascii="Times New Roman" w:hAnsi="Times New Roman"/>
                <w:sz w:val="24"/>
                <w:szCs w:val="24"/>
              </w:rPr>
              <w:t>H</w:t>
            </w:r>
            <w:r>
              <w:rPr>
                <w:rFonts w:ascii="Times New Roman" w:hAnsi="Times New Roman"/>
                <w:sz w:val="24"/>
                <w:szCs w:val="24"/>
              </w:rPr>
              <w:t>0</w:t>
            </w:r>
            <w:r w:rsidR="00DB40F1" w:rsidRPr="00FD6835">
              <w:rPr>
                <w:rFonts w:ascii="Times New Roman" w:hAnsi="Times New Roman"/>
                <w:sz w:val="24"/>
                <w:szCs w:val="24"/>
              </w:rPr>
              <w:t>0</w:t>
            </w:r>
          </w:p>
        </w:tc>
        <w:tc>
          <w:tcPr>
            <w:tcW w:w="6095" w:type="dxa"/>
            <w:vAlign w:val="center"/>
          </w:tcPr>
          <w:p w:rsidR="00DB40F1" w:rsidRPr="00FD6835" w:rsidRDefault="00ED360F" w:rsidP="00FF27C6">
            <w:pPr>
              <w:spacing w:line="240" w:lineRule="auto"/>
              <w:rPr>
                <w:rFonts w:ascii="Times New Roman" w:hAnsi="Times New Roman"/>
                <w:i/>
                <w:sz w:val="24"/>
                <w:szCs w:val="24"/>
              </w:rPr>
            </w:pPr>
            <w:r>
              <w:rPr>
                <w:rFonts w:ascii="Times New Roman" w:hAnsi="Times New Roman"/>
                <w:sz w:val="24"/>
                <w:szCs w:val="24"/>
              </w:rPr>
              <w:t>Mise en commun des résultats de travaux en groupe</w:t>
            </w:r>
          </w:p>
        </w:tc>
        <w:tc>
          <w:tcPr>
            <w:tcW w:w="2553" w:type="dxa"/>
            <w:vAlign w:val="center"/>
          </w:tcPr>
          <w:p w:rsidR="00DB40F1" w:rsidRPr="00FD6835" w:rsidRDefault="005D7401" w:rsidP="00FF27C6">
            <w:pPr>
              <w:spacing w:line="240" w:lineRule="auto"/>
              <w:jc w:val="center"/>
              <w:rPr>
                <w:rFonts w:ascii="Times New Roman" w:hAnsi="Times New Roman"/>
                <w:sz w:val="24"/>
                <w:szCs w:val="24"/>
              </w:rPr>
            </w:pPr>
            <w:r>
              <w:rPr>
                <w:rFonts w:ascii="Times New Roman" w:hAnsi="Times New Roman"/>
                <w:sz w:val="24"/>
                <w:szCs w:val="24"/>
              </w:rPr>
              <w:t>Modérateur</w:t>
            </w:r>
          </w:p>
        </w:tc>
      </w:tr>
      <w:tr w:rsidR="00DB40F1" w:rsidRPr="00FD6835" w:rsidTr="001A7B33">
        <w:tc>
          <w:tcPr>
            <w:tcW w:w="1700" w:type="dxa"/>
            <w:vAlign w:val="center"/>
          </w:tcPr>
          <w:p w:rsidR="00DB40F1" w:rsidRPr="00FD6835" w:rsidRDefault="00BD3F0E" w:rsidP="00267232">
            <w:pPr>
              <w:spacing w:line="240" w:lineRule="auto"/>
              <w:jc w:val="center"/>
              <w:rPr>
                <w:rFonts w:ascii="Times New Roman" w:hAnsi="Times New Roman"/>
                <w:sz w:val="24"/>
                <w:szCs w:val="24"/>
              </w:rPr>
            </w:pPr>
            <w:r>
              <w:rPr>
                <w:rFonts w:ascii="Times New Roman" w:hAnsi="Times New Roman"/>
                <w:sz w:val="24"/>
                <w:szCs w:val="24"/>
              </w:rPr>
              <w:t>16</w:t>
            </w:r>
            <w:r w:rsidR="00267232">
              <w:rPr>
                <w:rFonts w:ascii="Times New Roman" w:hAnsi="Times New Roman"/>
                <w:sz w:val="24"/>
                <w:szCs w:val="24"/>
              </w:rPr>
              <w:t>H</w:t>
            </w:r>
            <w:r>
              <w:rPr>
                <w:rFonts w:ascii="Times New Roman" w:hAnsi="Times New Roman"/>
                <w:sz w:val="24"/>
                <w:szCs w:val="24"/>
              </w:rPr>
              <w:t>0</w:t>
            </w:r>
            <w:r w:rsidR="00DB40F1" w:rsidRPr="00FD6835">
              <w:rPr>
                <w:rFonts w:ascii="Times New Roman" w:hAnsi="Times New Roman"/>
                <w:sz w:val="24"/>
                <w:szCs w:val="24"/>
              </w:rPr>
              <w:t>0-1</w:t>
            </w:r>
            <w:r>
              <w:rPr>
                <w:rFonts w:ascii="Times New Roman" w:hAnsi="Times New Roman"/>
                <w:sz w:val="24"/>
                <w:szCs w:val="24"/>
              </w:rPr>
              <w:t>6</w:t>
            </w:r>
            <w:r w:rsidR="00267232">
              <w:rPr>
                <w:rFonts w:ascii="Times New Roman" w:hAnsi="Times New Roman"/>
                <w:sz w:val="24"/>
                <w:szCs w:val="24"/>
              </w:rPr>
              <w:t>H</w:t>
            </w:r>
            <w:r w:rsidR="00DB40F1" w:rsidRPr="00FD6835">
              <w:rPr>
                <w:rFonts w:ascii="Times New Roman" w:hAnsi="Times New Roman"/>
                <w:sz w:val="24"/>
                <w:szCs w:val="24"/>
              </w:rPr>
              <w:t>30</w:t>
            </w:r>
          </w:p>
        </w:tc>
        <w:tc>
          <w:tcPr>
            <w:tcW w:w="6095" w:type="dxa"/>
            <w:vAlign w:val="center"/>
          </w:tcPr>
          <w:p w:rsidR="00DB40F1" w:rsidRPr="00FD6835" w:rsidRDefault="00BD3F0E" w:rsidP="00FF27C6">
            <w:pPr>
              <w:spacing w:line="240" w:lineRule="auto"/>
              <w:rPr>
                <w:rFonts w:ascii="Times New Roman" w:hAnsi="Times New Roman"/>
                <w:sz w:val="24"/>
                <w:szCs w:val="24"/>
              </w:rPr>
            </w:pPr>
            <w:r>
              <w:rPr>
                <w:rFonts w:ascii="Times New Roman" w:hAnsi="Times New Roman"/>
                <w:sz w:val="24"/>
                <w:szCs w:val="24"/>
              </w:rPr>
              <w:t>Discussion / Débat</w:t>
            </w:r>
          </w:p>
        </w:tc>
        <w:tc>
          <w:tcPr>
            <w:tcW w:w="2553" w:type="dxa"/>
            <w:vAlign w:val="center"/>
          </w:tcPr>
          <w:p w:rsidR="00DB40F1" w:rsidRPr="00FD6835" w:rsidRDefault="005D7401" w:rsidP="00FF27C6">
            <w:pPr>
              <w:spacing w:line="240" w:lineRule="auto"/>
              <w:jc w:val="center"/>
              <w:rPr>
                <w:rFonts w:ascii="Times New Roman" w:hAnsi="Times New Roman"/>
                <w:sz w:val="24"/>
                <w:szCs w:val="24"/>
              </w:rPr>
            </w:pPr>
            <w:r>
              <w:rPr>
                <w:rFonts w:ascii="Times New Roman" w:hAnsi="Times New Roman"/>
                <w:sz w:val="24"/>
                <w:szCs w:val="24"/>
              </w:rPr>
              <w:t>Modérateur</w:t>
            </w:r>
          </w:p>
        </w:tc>
      </w:tr>
      <w:tr w:rsidR="00DB40F1" w:rsidRPr="00FD6835" w:rsidTr="001A7B33">
        <w:trPr>
          <w:trHeight w:val="134"/>
        </w:trPr>
        <w:tc>
          <w:tcPr>
            <w:tcW w:w="1700" w:type="dxa"/>
            <w:vAlign w:val="center"/>
          </w:tcPr>
          <w:p w:rsidR="00DB40F1" w:rsidRPr="00FD6835" w:rsidRDefault="00BD3F0E" w:rsidP="00267232">
            <w:pPr>
              <w:spacing w:line="240" w:lineRule="auto"/>
              <w:jc w:val="center"/>
              <w:rPr>
                <w:rFonts w:ascii="Times New Roman" w:hAnsi="Times New Roman"/>
                <w:sz w:val="24"/>
                <w:szCs w:val="24"/>
              </w:rPr>
            </w:pPr>
            <w:r>
              <w:rPr>
                <w:rFonts w:ascii="Times New Roman" w:hAnsi="Times New Roman"/>
                <w:sz w:val="24"/>
                <w:szCs w:val="24"/>
              </w:rPr>
              <w:t>16</w:t>
            </w:r>
            <w:r w:rsidR="00267232">
              <w:rPr>
                <w:rFonts w:ascii="Times New Roman" w:hAnsi="Times New Roman"/>
                <w:sz w:val="24"/>
                <w:szCs w:val="24"/>
              </w:rPr>
              <w:t>H</w:t>
            </w:r>
            <w:r w:rsidR="00DB40F1" w:rsidRPr="00FD6835">
              <w:rPr>
                <w:rFonts w:ascii="Times New Roman" w:hAnsi="Times New Roman"/>
                <w:sz w:val="24"/>
                <w:szCs w:val="24"/>
              </w:rPr>
              <w:t>30-1</w:t>
            </w:r>
            <w:r>
              <w:rPr>
                <w:rFonts w:ascii="Times New Roman" w:hAnsi="Times New Roman"/>
                <w:sz w:val="24"/>
                <w:szCs w:val="24"/>
              </w:rPr>
              <w:t>6</w:t>
            </w:r>
            <w:r w:rsidR="00267232">
              <w:rPr>
                <w:rFonts w:ascii="Times New Roman" w:hAnsi="Times New Roman"/>
                <w:sz w:val="24"/>
                <w:szCs w:val="24"/>
              </w:rPr>
              <w:t>H</w:t>
            </w:r>
            <w:r w:rsidR="00DB40F1" w:rsidRPr="00FD6835">
              <w:rPr>
                <w:rFonts w:ascii="Times New Roman" w:hAnsi="Times New Roman"/>
                <w:sz w:val="24"/>
                <w:szCs w:val="24"/>
              </w:rPr>
              <w:t>40</w:t>
            </w:r>
          </w:p>
        </w:tc>
        <w:tc>
          <w:tcPr>
            <w:tcW w:w="6095" w:type="dxa"/>
            <w:vAlign w:val="center"/>
          </w:tcPr>
          <w:p w:rsidR="00DB40F1" w:rsidRPr="00FD6835" w:rsidRDefault="00DB40F1" w:rsidP="00FF27C6">
            <w:pPr>
              <w:spacing w:line="240" w:lineRule="auto"/>
              <w:rPr>
                <w:rFonts w:ascii="Times New Roman" w:hAnsi="Times New Roman"/>
                <w:sz w:val="24"/>
                <w:szCs w:val="24"/>
              </w:rPr>
            </w:pPr>
            <w:r w:rsidRPr="00FD6835">
              <w:rPr>
                <w:rFonts w:ascii="Times New Roman" w:hAnsi="Times New Roman"/>
                <w:sz w:val="24"/>
                <w:szCs w:val="24"/>
              </w:rPr>
              <w:t>Mot de clôture de l’atelier</w:t>
            </w:r>
          </w:p>
        </w:tc>
        <w:tc>
          <w:tcPr>
            <w:tcW w:w="2553" w:type="dxa"/>
            <w:vAlign w:val="center"/>
          </w:tcPr>
          <w:p w:rsidR="00DB40F1" w:rsidRPr="00FD6835" w:rsidRDefault="005D7401" w:rsidP="00FF27C6">
            <w:pPr>
              <w:spacing w:line="240" w:lineRule="auto"/>
              <w:jc w:val="center"/>
              <w:rPr>
                <w:rFonts w:ascii="Times New Roman" w:hAnsi="Times New Roman"/>
                <w:sz w:val="24"/>
                <w:szCs w:val="24"/>
              </w:rPr>
            </w:pPr>
            <w:r>
              <w:rPr>
                <w:rFonts w:ascii="Times New Roman" w:hAnsi="Times New Roman"/>
                <w:sz w:val="24"/>
                <w:szCs w:val="24"/>
              </w:rPr>
              <w:t>CN-REDD</w:t>
            </w:r>
          </w:p>
        </w:tc>
      </w:tr>
    </w:tbl>
    <w:p w:rsidR="00865D73" w:rsidRDefault="00865D73" w:rsidP="00DB40F1">
      <w:pPr>
        <w:rPr>
          <w:rFonts w:cs="Calibri"/>
          <w:b/>
        </w:rPr>
      </w:pPr>
    </w:p>
    <w:p w:rsidR="00865D73" w:rsidRPr="00865D73" w:rsidRDefault="00865D73" w:rsidP="00865D73">
      <w:pPr>
        <w:tabs>
          <w:tab w:val="left" w:pos="5590"/>
        </w:tabs>
        <w:rPr>
          <w:rFonts w:ascii="Times New Roman" w:hAnsi="Times New Roman"/>
        </w:rPr>
      </w:pPr>
      <w:r w:rsidRPr="00865D73">
        <w:rPr>
          <w:rFonts w:ascii="Times New Roman" w:hAnsi="Times New Roman"/>
        </w:rPr>
        <w:t>Lieu de l’atelier :  Avenue Colonel Tshatshi 117, C/Gombe, en face de Grand Hotel</w:t>
      </w:r>
    </w:p>
    <w:p w:rsidR="00DB40F1" w:rsidRPr="00865D73" w:rsidRDefault="00865D73" w:rsidP="00865D73">
      <w:pPr>
        <w:tabs>
          <w:tab w:val="left" w:pos="5590"/>
        </w:tabs>
        <w:rPr>
          <w:rFonts w:ascii="Times New Roman" w:hAnsi="Times New Roman"/>
        </w:rPr>
      </w:pPr>
      <w:r w:rsidRPr="00865D73">
        <w:rPr>
          <w:rFonts w:ascii="Times New Roman" w:hAnsi="Times New Roman"/>
        </w:rPr>
        <w:t>Date : 30 Octobre 2012</w:t>
      </w:r>
      <w:r w:rsidRPr="00865D73">
        <w:rPr>
          <w:rFonts w:ascii="Times New Roman" w:hAnsi="Times New Roman"/>
        </w:rPr>
        <w:tab/>
      </w:r>
    </w:p>
    <w:p w:rsidR="00865D73" w:rsidRPr="00865D73" w:rsidRDefault="00865D73" w:rsidP="00865D73">
      <w:pPr>
        <w:tabs>
          <w:tab w:val="left" w:pos="5590"/>
        </w:tabs>
        <w:rPr>
          <w:rFonts w:cs="Calibri"/>
        </w:rPr>
      </w:pPr>
    </w:p>
    <w:sectPr w:rsidR="00865D73" w:rsidRPr="00865D73" w:rsidSect="00A01719">
      <w:headerReference w:type="default" r:id="rId49"/>
      <w:footerReference w:type="even" r:id="rId50"/>
      <w:footerReference w:type="default" r:id="rId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31A" w:rsidRDefault="006B031A" w:rsidP="008C049C">
      <w:pPr>
        <w:spacing w:after="0" w:line="240" w:lineRule="auto"/>
      </w:pPr>
      <w:r>
        <w:separator/>
      </w:r>
    </w:p>
  </w:endnote>
  <w:endnote w:type="continuationSeparator" w:id="0">
    <w:p w:rsidR="006B031A" w:rsidRDefault="006B031A" w:rsidP="008C0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D3" w:rsidRDefault="00631C4A">
    <w:pPr>
      <w:pStyle w:val="Footer"/>
    </w:pPr>
    <w:r w:rsidRPr="00631C4A">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9218" type="#_x0000_t65" style="position:absolute;margin-left:524.65pt;margin-top:776.2pt;width:29pt;height:21.6pt;z-index:251658240;mso-position-horizontal-relative:page;mso-position-vertical-relative:page" o:allowincell="f" adj="14135" strokecolor="gray" strokeweight=".25pt">
          <v:textbox style="mso-next-textbox:#_x0000_s9218">
            <w:txbxContent>
              <w:p w:rsidR="009375D3" w:rsidRDefault="00631C4A">
                <w:pPr>
                  <w:jc w:val="center"/>
                  <w:rPr>
                    <w:lang w:val="fr-FR"/>
                  </w:rPr>
                </w:pPr>
                <w:r>
                  <w:rPr>
                    <w:lang w:val="fr-FR"/>
                  </w:rPr>
                  <w:fldChar w:fldCharType="begin"/>
                </w:r>
                <w:r w:rsidR="009375D3">
                  <w:rPr>
                    <w:lang w:val="fr-FR"/>
                  </w:rPr>
                  <w:instrText xml:space="preserve"> PAGE    \* MERGEFORMAT </w:instrText>
                </w:r>
                <w:r>
                  <w:rPr>
                    <w:lang w:val="fr-FR"/>
                  </w:rPr>
                  <w:fldChar w:fldCharType="separate"/>
                </w:r>
                <w:r w:rsidR="00192DF7" w:rsidRPr="00192DF7">
                  <w:rPr>
                    <w:noProof/>
                    <w:sz w:val="16"/>
                    <w:szCs w:val="16"/>
                  </w:rPr>
                  <w:t>8</w:t>
                </w:r>
                <w:r>
                  <w:rPr>
                    <w:lang w:val="fr-FR"/>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D3" w:rsidRDefault="00631C4A">
    <w:pPr>
      <w:pStyle w:val="Footer"/>
    </w:pPr>
    <w:r w:rsidRPr="00631C4A">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9217" type="#_x0000_t65" style="position:absolute;margin-left:524.65pt;margin-top:776.2pt;width:29pt;height:21.6pt;z-index:251657216;mso-position-horizontal-relative:page;mso-position-vertical-relative:page" o:allowincell="f" adj="14135" strokecolor="gray" strokeweight=".25pt">
          <v:textbox style="mso-next-textbox:#_x0000_s9217">
            <w:txbxContent>
              <w:p w:rsidR="009375D3" w:rsidRDefault="00631C4A">
                <w:pPr>
                  <w:jc w:val="center"/>
                  <w:rPr>
                    <w:lang w:val="fr-FR"/>
                  </w:rPr>
                </w:pPr>
                <w:r>
                  <w:rPr>
                    <w:lang w:val="fr-FR"/>
                  </w:rPr>
                  <w:fldChar w:fldCharType="begin"/>
                </w:r>
                <w:r w:rsidR="009375D3">
                  <w:rPr>
                    <w:lang w:val="fr-FR"/>
                  </w:rPr>
                  <w:instrText xml:space="preserve"> PAGE    \* MERGEFORMAT </w:instrText>
                </w:r>
                <w:r>
                  <w:rPr>
                    <w:lang w:val="fr-FR"/>
                  </w:rPr>
                  <w:fldChar w:fldCharType="separate"/>
                </w:r>
                <w:r w:rsidR="00620D0F" w:rsidRPr="00620D0F">
                  <w:rPr>
                    <w:noProof/>
                    <w:sz w:val="16"/>
                    <w:szCs w:val="16"/>
                  </w:rPr>
                  <w:t>6</w:t>
                </w:r>
                <w:r>
                  <w:rPr>
                    <w:lang w:val="fr-FR"/>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31A" w:rsidRDefault="006B031A" w:rsidP="008C049C">
      <w:pPr>
        <w:spacing w:after="0" w:line="240" w:lineRule="auto"/>
      </w:pPr>
      <w:r>
        <w:separator/>
      </w:r>
    </w:p>
  </w:footnote>
  <w:footnote w:type="continuationSeparator" w:id="0">
    <w:p w:rsidR="006B031A" w:rsidRDefault="006B031A" w:rsidP="008C0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D3" w:rsidRDefault="009375D3" w:rsidP="008C049C">
    <w:pPr>
      <w:pStyle w:val="Header"/>
      <w:jc w:val="right"/>
      <w:rPr>
        <w:i/>
      </w:rPr>
    </w:pPr>
  </w:p>
  <w:p w:rsidR="009375D3" w:rsidRDefault="009375D3" w:rsidP="008C049C">
    <w:pPr>
      <w:pStyle w:val="Header"/>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0FD2"/>
    <w:multiLevelType w:val="hybridMultilevel"/>
    <w:tmpl w:val="2CC0134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09AD62DE"/>
    <w:multiLevelType w:val="hybridMultilevel"/>
    <w:tmpl w:val="5D666D06"/>
    <w:lvl w:ilvl="0" w:tplc="0409000F">
      <w:start w:val="1"/>
      <w:numFmt w:val="decimal"/>
      <w:lvlText w:val="%1."/>
      <w:lvlJc w:val="left"/>
      <w:pPr>
        <w:ind w:left="360" w:hanging="360"/>
      </w:pPr>
      <w:rPr>
        <w:rFont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182A3E21"/>
    <w:multiLevelType w:val="hybridMultilevel"/>
    <w:tmpl w:val="BF34CE7A"/>
    <w:lvl w:ilvl="0" w:tplc="9EC8FB4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1C8E2FFC"/>
    <w:multiLevelType w:val="hybridMultilevel"/>
    <w:tmpl w:val="54CA3BFA"/>
    <w:lvl w:ilvl="0" w:tplc="26980E06">
      <w:start w:val="2"/>
      <w:numFmt w:val="bullet"/>
      <w:lvlText w:val="-"/>
      <w:lvlJc w:val="left"/>
      <w:pPr>
        <w:ind w:left="720" w:hanging="360"/>
      </w:pPr>
      <w:rPr>
        <w:rFonts w:ascii="Calibri" w:eastAsia="Calibri" w:hAnsi="Calibri"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4E06FD"/>
    <w:multiLevelType w:val="hybridMultilevel"/>
    <w:tmpl w:val="97B68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AE6579"/>
    <w:multiLevelType w:val="hybridMultilevel"/>
    <w:tmpl w:val="45506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BF0EB0"/>
    <w:multiLevelType w:val="hybridMultilevel"/>
    <w:tmpl w:val="4B50B8EC"/>
    <w:lvl w:ilvl="0" w:tplc="0B36742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81E3F68"/>
    <w:multiLevelType w:val="hybridMultilevel"/>
    <w:tmpl w:val="7DA2251C"/>
    <w:lvl w:ilvl="0" w:tplc="080C0001">
      <w:start w:val="1"/>
      <w:numFmt w:val="bullet"/>
      <w:lvlText w:val=""/>
      <w:lvlJc w:val="left"/>
      <w:pPr>
        <w:ind w:left="1788" w:hanging="360"/>
      </w:pPr>
      <w:rPr>
        <w:rFonts w:ascii="Symbol" w:hAnsi="Symbol" w:hint="default"/>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8">
    <w:nsid w:val="285B5EC9"/>
    <w:multiLevelType w:val="hybridMultilevel"/>
    <w:tmpl w:val="1C22A7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ED37F6B"/>
    <w:multiLevelType w:val="hybridMultilevel"/>
    <w:tmpl w:val="E5EC177C"/>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2F02126E"/>
    <w:multiLevelType w:val="hybridMultilevel"/>
    <w:tmpl w:val="7D06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F3062"/>
    <w:multiLevelType w:val="hybridMultilevel"/>
    <w:tmpl w:val="F5681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459E9"/>
    <w:multiLevelType w:val="hybridMultilevel"/>
    <w:tmpl w:val="2CCE2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092295"/>
    <w:multiLevelType w:val="hybridMultilevel"/>
    <w:tmpl w:val="B79EA7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6D241FE"/>
    <w:multiLevelType w:val="hybridMultilevel"/>
    <w:tmpl w:val="44643B34"/>
    <w:lvl w:ilvl="0" w:tplc="7A12A80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1F0784"/>
    <w:multiLevelType w:val="hybridMultilevel"/>
    <w:tmpl w:val="F2924B5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
    <w:nsid w:val="3BEE5A1C"/>
    <w:multiLevelType w:val="hybridMultilevel"/>
    <w:tmpl w:val="16089636"/>
    <w:lvl w:ilvl="0" w:tplc="A22E48A4">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E730135"/>
    <w:multiLevelType w:val="hybridMultilevel"/>
    <w:tmpl w:val="E07ED6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7BF290F"/>
    <w:multiLevelType w:val="hybridMultilevel"/>
    <w:tmpl w:val="D1B4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0850A9"/>
    <w:multiLevelType w:val="hybridMultilevel"/>
    <w:tmpl w:val="456E173A"/>
    <w:lvl w:ilvl="0" w:tplc="4074FB6E">
      <w:start w:val="1"/>
      <w:numFmt w:val="bullet"/>
      <w:lvlText w:val="-"/>
      <w:lvlJc w:val="left"/>
      <w:pPr>
        <w:ind w:left="720" w:hanging="360"/>
      </w:pPr>
      <w:rPr>
        <w:rFonts w:ascii="Arial Narrow" w:eastAsia="Calibri" w:hAnsi="Arial Narrow"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16822C0"/>
    <w:multiLevelType w:val="hybridMultilevel"/>
    <w:tmpl w:val="8B3C17FA"/>
    <w:lvl w:ilvl="0" w:tplc="0B36742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9CA4A24"/>
    <w:multiLevelType w:val="hybridMultilevel"/>
    <w:tmpl w:val="4190C21E"/>
    <w:lvl w:ilvl="0" w:tplc="0B36742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C5B24F2"/>
    <w:multiLevelType w:val="hybridMultilevel"/>
    <w:tmpl w:val="69543588"/>
    <w:lvl w:ilvl="0" w:tplc="D9425C24">
      <w:start w:val="1"/>
      <w:numFmt w:val="bullet"/>
      <w:lvlText w:val="-"/>
      <w:lvlJc w:val="left"/>
      <w:pPr>
        <w:ind w:left="360" w:hanging="360"/>
      </w:pPr>
      <w:rPr>
        <w:rFonts w:ascii="Arial Narrow" w:eastAsia="Calibri" w:hAnsi="Arial Narrow"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nsid w:val="72B609DC"/>
    <w:multiLevelType w:val="hybridMultilevel"/>
    <w:tmpl w:val="7E7A98B0"/>
    <w:lvl w:ilvl="0" w:tplc="154C857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5"/>
  </w:num>
  <w:num w:numId="4">
    <w:abstractNumId w:val="8"/>
  </w:num>
  <w:num w:numId="5">
    <w:abstractNumId w:val="19"/>
  </w:num>
  <w:num w:numId="6">
    <w:abstractNumId w:val="14"/>
  </w:num>
  <w:num w:numId="7">
    <w:abstractNumId w:val="22"/>
  </w:num>
  <w:num w:numId="8">
    <w:abstractNumId w:val="11"/>
  </w:num>
  <w:num w:numId="9">
    <w:abstractNumId w:val="10"/>
  </w:num>
  <w:num w:numId="10">
    <w:abstractNumId w:val="1"/>
  </w:num>
  <w:num w:numId="11">
    <w:abstractNumId w:val="18"/>
  </w:num>
  <w:num w:numId="12">
    <w:abstractNumId w:val="17"/>
  </w:num>
  <w:num w:numId="13">
    <w:abstractNumId w:val="9"/>
  </w:num>
  <w:num w:numId="14">
    <w:abstractNumId w:val="2"/>
  </w:num>
  <w:num w:numId="15">
    <w:abstractNumId w:val="5"/>
  </w:num>
  <w:num w:numId="16">
    <w:abstractNumId w:val="12"/>
  </w:num>
  <w:num w:numId="17">
    <w:abstractNumId w:val="21"/>
  </w:num>
  <w:num w:numId="18">
    <w:abstractNumId w:val="3"/>
  </w:num>
  <w:num w:numId="19">
    <w:abstractNumId w:val="20"/>
  </w:num>
  <w:num w:numId="20">
    <w:abstractNumId w:val="6"/>
  </w:num>
  <w:num w:numId="21">
    <w:abstractNumId w:val="13"/>
  </w:num>
  <w:num w:numId="22">
    <w:abstractNumId w:val="4"/>
  </w:num>
  <w:num w:numId="23">
    <w:abstractNumId w:val="23"/>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drawingGridHorizontalSpacing w:val="110"/>
  <w:displayHorizontalDrawingGridEvery w:val="2"/>
  <w:characterSpacingControl w:val="doNotCompress"/>
  <w:hdrShapeDefaults>
    <o:shapedefaults v:ext="edit" spidmax="9221"/>
    <o:shapelayout v:ext="edit">
      <o:idmap v:ext="edit" data="9"/>
    </o:shapelayout>
  </w:hdrShapeDefaults>
  <w:footnotePr>
    <w:footnote w:id="-1"/>
    <w:footnote w:id="0"/>
  </w:footnotePr>
  <w:endnotePr>
    <w:endnote w:id="-1"/>
    <w:endnote w:id="0"/>
  </w:endnotePr>
  <w:compat/>
  <w:rsids>
    <w:rsidRoot w:val="002B0F22"/>
    <w:rsid w:val="00007E30"/>
    <w:rsid w:val="000148E2"/>
    <w:rsid w:val="000162EE"/>
    <w:rsid w:val="000169A6"/>
    <w:rsid w:val="00024120"/>
    <w:rsid w:val="00026B69"/>
    <w:rsid w:val="000346B0"/>
    <w:rsid w:val="00035362"/>
    <w:rsid w:val="00036424"/>
    <w:rsid w:val="0003662E"/>
    <w:rsid w:val="0004291F"/>
    <w:rsid w:val="0004297C"/>
    <w:rsid w:val="0004485F"/>
    <w:rsid w:val="000464D6"/>
    <w:rsid w:val="0005137E"/>
    <w:rsid w:val="00051FA6"/>
    <w:rsid w:val="00055CA4"/>
    <w:rsid w:val="00056C67"/>
    <w:rsid w:val="0006407D"/>
    <w:rsid w:val="00064263"/>
    <w:rsid w:val="00074332"/>
    <w:rsid w:val="000814BB"/>
    <w:rsid w:val="000A4FB6"/>
    <w:rsid w:val="000B1ACC"/>
    <w:rsid w:val="000B43FF"/>
    <w:rsid w:val="000C11A3"/>
    <w:rsid w:val="000C17B0"/>
    <w:rsid w:val="000C3CB7"/>
    <w:rsid w:val="000C7F2F"/>
    <w:rsid w:val="000D72C7"/>
    <w:rsid w:val="000E0F7D"/>
    <w:rsid w:val="001005DC"/>
    <w:rsid w:val="00101031"/>
    <w:rsid w:val="0010216B"/>
    <w:rsid w:val="0010561A"/>
    <w:rsid w:val="001069ED"/>
    <w:rsid w:val="001255FD"/>
    <w:rsid w:val="00125629"/>
    <w:rsid w:val="00135049"/>
    <w:rsid w:val="001470DA"/>
    <w:rsid w:val="00147199"/>
    <w:rsid w:val="00151AF7"/>
    <w:rsid w:val="00165F36"/>
    <w:rsid w:val="001767F2"/>
    <w:rsid w:val="0018326A"/>
    <w:rsid w:val="00184C8E"/>
    <w:rsid w:val="00192DF7"/>
    <w:rsid w:val="001A3770"/>
    <w:rsid w:val="001A5ED2"/>
    <w:rsid w:val="001A7B33"/>
    <w:rsid w:val="001B0F12"/>
    <w:rsid w:val="001C33CD"/>
    <w:rsid w:val="001C6A1B"/>
    <w:rsid w:val="001D0139"/>
    <w:rsid w:val="001D1A42"/>
    <w:rsid w:val="001D4532"/>
    <w:rsid w:val="001E7BE2"/>
    <w:rsid w:val="001F738C"/>
    <w:rsid w:val="0020565A"/>
    <w:rsid w:val="00210D5A"/>
    <w:rsid w:val="0022057F"/>
    <w:rsid w:val="00220E50"/>
    <w:rsid w:val="00221315"/>
    <w:rsid w:val="00222785"/>
    <w:rsid w:val="00232DAF"/>
    <w:rsid w:val="0023390B"/>
    <w:rsid w:val="00234149"/>
    <w:rsid w:val="0025435B"/>
    <w:rsid w:val="0025712D"/>
    <w:rsid w:val="0026125E"/>
    <w:rsid w:val="0026173D"/>
    <w:rsid w:val="00262291"/>
    <w:rsid w:val="00267232"/>
    <w:rsid w:val="00274A52"/>
    <w:rsid w:val="002918C9"/>
    <w:rsid w:val="002A30CD"/>
    <w:rsid w:val="002B0F22"/>
    <w:rsid w:val="002B47D8"/>
    <w:rsid w:val="002C11DA"/>
    <w:rsid w:val="00300564"/>
    <w:rsid w:val="00303777"/>
    <w:rsid w:val="00310A70"/>
    <w:rsid w:val="00311F20"/>
    <w:rsid w:val="00313CB4"/>
    <w:rsid w:val="0032627E"/>
    <w:rsid w:val="0032682B"/>
    <w:rsid w:val="00343346"/>
    <w:rsid w:val="0034552A"/>
    <w:rsid w:val="00355BC7"/>
    <w:rsid w:val="00366147"/>
    <w:rsid w:val="003716D2"/>
    <w:rsid w:val="00372C8B"/>
    <w:rsid w:val="00373572"/>
    <w:rsid w:val="00375572"/>
    <w:rsid w:val="003A2777"/>
    <w:rsid w:val="003B1FEC"/>
    <w:rsid w:val="003B6127"/>
    <w:rsid w:val="003C0387"/>
    <w:rsid w:val="003C1C5A"/>
    <w:rsid w:val="003C6BCC"/>
    <w:rsid w:val="003E02CA"/>
    <w:rsid w:val="003E16E2"/>
    <w:rsid w:val="003F3B28"/>
    <w:rsid w:val="003F6A0A"/>
    <w:rsid w:val="00400B1B"/>
    <w:rsid w:val="00412BB2"/>
    <w:rsid w:val="00420AE6"/>
    <w:rsid w:val="00422925"/>
    <w:rsid w:val="00430CA1"/>
    <w:rsid w:val="00432ADC"/>
    <w:rsid w:val="00432D19"/>
    <w:rsid w:val="0043336A"/>
    <w:rsid w:val="00434AF1"/>
    <w:rsid w:val="00435589"/>
    <w:rsid w:val="00451F44"/>
    <w:rsid w:val="0045547A"/>
    <w:rsid w:val="00457253"/>
    <w:rsid w:val="004617F7"/>
    <w:rsid w:val="00477142"/>
    <w:rsid w:val="00484ABB"/>
    <w:rsid w:val="0048568C"/>
    <w:rsid w:val="00493512"/>
    <w:rsid w:val="00493892"/>
    <w:rsid w:val="0049455D"/>
    <w:rsid w:val="004A185A"/>
    <w:rsid w:val="004A3A39"/>
    <w:rsid w:val="004B0683"/>
    <w:rsid w:val="004B247D"/>
    <w:rsid w:val="004B6156"/>
    <w:rsid w:val="004C2F63"/>
    <w:rsid w:val="004C42D5"/>
    <w:rsid w:val="004C7EAD"/>
    <w:rsid w:val="004D3BDB"/>
    <w:rsid w:val="004E33BE"/>
    <w:rsid w:val="004E669E"/>
    <w:rsid w:val="004E70B5"/>
    <w:rsid w:val="004F54AF"/>
    <w:rsid w:val="004F6A4C"/>
    <w:rsid w:val="004F75E3"/>
    <w:rsid w:val="00513536"/>
    <w:rsid w:val="00517ED2"/>
    <w:rsid w:val="00520D31"/>
    <w:rsid w:val="00541875"/>
    <w:rsid w:val="00545742"/>
    <w:rsid w:val="00551271"/>
    <w:rsid w:val="00552A8B"/>
    <w:rsid w:val="00561F1C"/>
    <w:rsid w:val="005657F6"/>
    <w:rsid w:val="00567A70"/>
    <w:rsid w:val="00573002"/>
    <w:rsid w:val="0057538A"/>
    <w:rsid w:val="0057539B"/>
    <w:rsid w:val="00576253"/>
    <w:rsid w:val="00582658"/>
    <w:rsid w:val="005865FC"/>
    <w:rsid w:val="0059521C"/>
    <w:rsid w:val="005959D4"/>
    <w:rsid w:val="0059697D"/>
    <w:rsid w:val="00597EEA"/>
    <w:rsid w:val="005A4FC2"/>
    <w:rsid w:val="005B6CBA"/>
    <w:rsid w:val="005C331F"/>
    <w:rsid w:val="005C4B88"/>
    <w:rsid w:val="005C5DB7"/>
    <w:rsid w:val="005C645E"/>
    <w:rsid w:val="005C6DED"/>
    <w:rsid w:val="005D0054"/>
    <w:rsid w:val="005D7401"/>
    <w:rsid w:val="005E6B2F"/>
    <w:rsid w:val="005F1B4B"/>
    <w:rsid w:val="005F5971"/>
    <w:rsid w:val="0060288F"/>
    <w:rsid w:val="0060473B"/>
    <w:rsid w:val="006050E1"/>
    <w:rsid w:val="00610D83"/>
    <w:rsid w:val="00617FCE"/>
    <w:rsid w:val="00620D0F"/>
    <w:rsid w:val="00621B3E"/>
    <w:rsid w:val="00622523"/>
    <w:rsid w:val="00622A78"/>
    <w:rsid w:val="00624F92"/>
    <w:rsid w:val="00630B38"/>
    <w:rsid w:val="00631C4A"/>
    <w:rsid w:val="00633F43"/>
    <w:rsid w:val="00634821"/>
    <w:rsid w:val="0064344C"/>
    <w:rsid w:val="00655D06"/>
    <w:rsid w:val="0067514C"/>
    <w:rsid w:val="00681473"/>
    <w:rsid w:val="00694D35"/>
    <w:rsid w:val="00696A13"/>
    <w:rsid w:val="006A1150"/>
    <w:rsid w:val="006A34C8"/>
    <w:rsid w:val="006B031A"/>
    <w:rsid w:val="006B0960"/>
    <w:rsid w:val="006B4C56"/>
    <w:rsid w:val="006C4216"/>
    <w:rsid w:val="006C5E6F"/>
    <w:rsid w:val="006D3446"/>
    <w:rsid w:val="006F1DC5"/>
    <w:rsid w:val="006F26C8"/>
    <w:rsid w:val="006F3706"/>
    <w:rsid w:val="00703BE7"/>
    <w:rsid w:val="00706759"/>
    <w:rsid w:val="00707B6E"/>
    <w:rsid w:val="00710403"/>
    <w:rsid w:val="00723547"/>
    <w:rsid w:val="007353A2"/>
    <w:rsid w:val="0073766C"/>
    <w:rsid w:val="00747E29"/>
    <w:rsid w:val="00774135"/>
    <w:rsid w:val="0079232E"/>
    <w:rsid w:val="007A1358"/>
    <w:rsid w:val="007A5B02"/>
    <w:rsid w:val="007B0DA7"/>
    <w:rsid w:val="007B4552"/>
    <w:rsid w:val="007B647C"/>
    <w:rsid w:val="007B6F9A"/>
    <w:rsid w:val="007B7AFC"/>
    <w:rsid w:val="007B7E07"/>
    <w:rsid w:val="007C068C"/>
    <w:rsid w:val="007C12D1"/>
    <w:rsid w:val="007C3D62"/>
    <w:rsid w:val="007C7664"/>
    <w:rsid w:val="007E1733"/>
    <w:rsid w:val="007F7995"/>
    <w:rsid w:val="0080083D"/>
    <w:rsid w:val="00833DF9"/>
    <w:rsid w:val="008375C6"/>
    <w:rsid w:val="0084109D"/>
    <w:rsid w:val="008517AB"/>
    <w:rsid w:val="00855E42"/>
    <w:rsid w:val="0086342E"/>
    <w:rsid w:val="00865D73"/>
    <w:rsid w:val="008732B9"/>
    <w:rsid w:val="0088577E"/>
    <w:rsid w:val="00886557"/>
    <w:rsid w:val="00890CB7"/>
    <w:rsid w:val="00892C45"/>
    <w:rsid w:val="00895E81"/>
    <w:rsid w:val="008A781B"/>
    <w:rsid w:val="008B4554"/>
    <w:rsid w:val="008C049C"/>
    <w:rsid w:val="008C74D7"/>
    <w:rsid w:val="008E05C8"/>
    <w:rsid w:val="008E50BB"/>
    <w:rsid w:val="008F20A2"/>
    <w:rsid w:val="008F63B0"/>
    <w:rsid w:val="00900E44"/>
    <w:rsid w:val="009117E0"/>
    <w:rsid w:val="00913707"/>
    <w:rsid w:val="00925773"/>
    <w:rsid w:val="0093572E"/>
    <w:rsid w:val="009375D3"/>
    <w:rsid w:val="009432AD"/>
    <w:rsid w:val="0094537E"/>
    <w:rsid w:val="00946902"/>
    <w:rsid w:val="00947D2B"/>
    <w:rsid w:val="009667E3"/>
    <w:rsid w:val="009758BF"/>
    <w:rsid w:val="009769D9"/>
    <w:rsid w:val="00994284"/>
    <w:rsid w:val="00996A9F"/>
    <w:rsid w:val="009A301C"/>
    <w:rsid w:val="009A42F6"/>
    <w:rsid w:val="009A719A"/>
    <w:rsid w:val="009B112E"/>
    <w:rsid w:val="009B2B05"/>
    <w:rsid w:val="009C587A"/>
    <w:rsid w:val="009C7E12"/>
    <w:rsid w:val="009D048C"/>
    <w:rsid w:val="009D575E"/>
    <w:rsid w:val="009D63D3"/>
    <w:rsid w:val="009D7C18"/>
    <w:rsid w:val="009E20D8"/>
    <w:rsid w:val="009E3ACA"/>
    <w:rsid w:val="009E72EA"/>
    <w:rsid w:val="009F1CC6"/>
    <w:rsid w:val="009F2AC5"/>
    <w:rsid w:val="009F6D11"/>
    <w:rsid w:val="00A01719"/>
    <w:rsid w:val="00A10C7B"/>
    <w:rsid w:val="00A212DA"/>
    <w:rsid w:val="00A303D0"/>
    <w:rsid w:val="00A32D03"/>
    <w:rsid w:val="00A37853"/>
    <w:rsid w:val="00A37CD5"/>
    <w:rsid w:val="00A44787"/>
    <w:rsid w:val="00A45BEB"/>
    <w:rsid w:val="00A5528A"/>
    <w:rsid w:val="00A63613"/>
    <w:rsid w:val="00A812FF"/>
    <w:rsid w:val="00A869E4"/>
    <w:rsid w:val="00A90241"/>
    <w:rsid w:val="00AA696E"/>
    <w:rsid w:val="00AB638B"/>
    <w:rsid w:val="00AC4D84"/>
    <w:rsid w:val="00AD7B30"/>
    <w:rsid w:val="00AF0899"/>
    <w:rsid w:val="00AF5408"/>
    <w:rsid w:val="00B02FF0"/>
    <w:rsid w:val="00B2336B"/>
    <w:rsid w:val="00B249FE"/>
    <w:rsid w:val="00B33798"/>
    <w:rsid w:val="00B33DB6"/>
    <w:rsid w:val="00B6786C"/>
    <w:rsid w:val="00B70C75"/>
    <w:rsid w:val="00B7343A"/>
    <w:rsid w:val="00B7389B"/>
    <w:rsid w:val="00B85AD6"/>
    <w:rsid w:val="00B86036"/>
    <w:rsid w:val="00B86A96"/>
    <w:rsid w:val="00B91806"/>
    <w:rsid w:val="00BA10F1"/>
    <w:rsid w:val="00BA50B1"/>
    <w:rsid w:val="00BB260F"/>
    <w:rsid w:val="00BC6E95"/>
    <w:rsid w:val="00BD3F0E"/>
    <w:rsid w:val="00BD5B6F"/>
    <w:rsid w:val="00BE5B04"/>
    <w:rsid w:val="00BF05C7"/>
    <w:rsid w:val="00BF08DA"/>
    <w:rsid w:val="00BF4478"/>
    <w:rsid w:val="00BF6BB8"/>
    <w:rsid w:val="00BF7144"/>
    <w:rsid w:val="00BF7456"/>
    <w:rsid w:val="00C052A6"/>
    <w:rsid w:val="00C05735"/>
    <w:rsid w:val="00C072C8"/>
    <w:rsid w:val="00C07F8D"/>
    <w:rsid w:val="00C25B9E"/>
    <w:rsid w:val="00C32B71"/>
    <w:rsid w:val="00C4256B"/>
    <w:rsid w:val="00C608AB"/>
    <w:rsid w:val="00C65883"/>
    <w:rsid w:val="00C679A6"/>
    <w:rsid w:val="00C72A72"/>
    <w:rsid w:val="00C74F89"/>
    <w:rsid w:val="00C76F77"/>
    <w:rsid w:val="00CA5755"/>
    <w:rsid w:val="00CB44B3"/>
    <w:rsid w:val="00CB49EB"/>
    <w:rsid w:val="00CB7586"/>
    <w:rsid w:val="00CC2A73"/>
    <w:rsid w:val="00CD3F15"/>
    <w:rsid w:val="00CF29A7"/>
    <w:rsid w:val="00D0074F"/>
    <w:rsid w:val="00D11A5D"/>
    <w:rsid w:val="00D35E60"/>
    <w:rsid w:val="00D44C24"/>
    <w:rsid w:val="00D53FD6"/>
    <w:rsid w:val="00D60C83"/>
    <w:rsid w:val="00D631DE"/>
    <w:rsid w:val="00D655C3"/>
    <w:rsid w:val="00D73677"/>
    <w:rsid w:val="00D8307C"/>
    <w:rsid w:val="00D849C8"/>
    <w:rsid w:val="00D972DE"/>
    <w:rsid w:val="00DA030B"/>
    <w:rsid w:val="00DB0B04"/>
    <w:rsid w:val="00DB2E5A"/>
    <w:rsid w:val="00DB40F1"/>
    <w:rsid w:val="00DB7088"/>
    <w:rsid w:val="00DC21A9"/>
    <w:rsid w:val="00DD3432"/>
    <w:rsid w:val="00DD6E56"/>
    <w:rsid w:val="00DE2573"/>
    <w:rsid w:val="00DE76EF"/>
    <w:rsid w:val="00DF32E6"/>
    <w:rsid w:val="00E00D59"/>
    <w:rsid w:val="00E13307"/>
    <w:rsid w:val="00E203B9"/>
    <w:rsid w:val="00E24AD7"/>
    <w:rsid w:val="00E37488"/>
    <w:rsid w:val="00E47FD6"/>
    <w:rsid w:val="00E53B63"/>
    <w:rsid w:val="00E57566"/>
    <w:rsid w:val="00E66878"/>
    <w:rsid w:val="00E85874"/>
    <w:rsid w:val="00EA0FF5"/>
    <w:rsid w:val="00EA5FFF"/>
    <w:rsid w:val="00EB2341"/>
    <w:rsid w:val="00EB2A75"/>
    <w:rsid w:val="00EC1A53"/>
    <w:rsid w:val="00EC2B59"/>
    <w:rsid w:val="00ED360F"/>
    <w:rsid w:val="00ED3782"/>
    <w:rsid w:val="00EE27EF"/>
    <w:rsid w:val="00EE372E"/>
    <w:rsid w:val="00EF2572"/>
    <w:rsid w:val="00EF44B2"/>
    <w:rsid w:val="00EF7699"/>
    <w:rsid w:val="00F05ADC"/>
    <w:rsid w:val="00F107A4"/>
    <w:rsid w:val="00F10FE3"/>
    <w:rsid w:val="00F26A52"/>
    <w:rsid w:val="00F26B24"/>
    <w:rsid w:val="00F26CC7"/>
    <w:rsid w:val="00F317C4"/>
    <w:rsid w:val="00F43BA8"/>
    <w:rsid w:val="00F57827"/>
    <w:rsid w:val="00F67C3B"/>
    <w:rsid w:val="00F917C0"/>
    <w:rsid w:val="00F9308D"/>
    <w:rsid w:val="00F932E7"/>
    <w:rsid w:val="00F94F17"/>
    <w:rsid w:val="00F95E1C"/>
    <w:rsid w:val="00FA0E36"/>
    <w:rsid w:val="00FA6E50"/>
    <w:rsid w:val="00FB0BC6"/>
    <w:rsid w:val="00FB2480"/>
    <w:rsid w:val="00FB4037"/>
    <w:rsid w:val="00FD475C"/>
    <w:rsid w:val="00FD5A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B"/>
    <w:pPr>
      <w:spacing w:after="200" w:line="276" w:lineRule="auto"/>
    </w:pPr>
    <w:rPr>
      <w:sz w:val="22"/>
      <w:szCs w:val="22"/>
      <w:lang w:val="fr-BE" w:eastAsia="en-US"/>
    </w:rPr>
  </w:style>
  <w:style w:type="paragraph" w:styleId="Heading3">
    <w:name w:val="heading 3"/>
    <w:basedOn w:val="Normal"/>
    <w:next w:val="Normal"/>
    <w:link w:val="Heading3Char"/>
    <w:uiPriority w:val="9"/>
    <w:unhideWhenUsed/>
    <w:qFormat/>
    <w:rsid w:val="002B0F22"/>
    <w:pPr>
      <w:keepNext/>
      <w:keepLines/>
      <w:spacing w:before="200" w:after="0"/>
      <w:ind w:left="360" w:firstLine="348"/>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F22"/>
    <w:pPr>
      <w:ind w:left="720" w:firstLine="348"/>
      <w:contextualSpacing/>
    </w:pPr>
    <w:rPr>
      <w:rFonts w:ascii="Arial Narrow" w:hAnsi="Arial Narrow"/>
      <w:color w:val="000000"/>
    </w:rPr>
  </w:style>
  <w:style w:type="character" w:customStyle="1" w:styleId="Heading3Char">
    <w:name w:val="Heading 3 Char"/>
    <w:basedOn w:val="DefaultParagraphFont"/>
    <w:link w:val="Heading3"/>
    <w:uiPriority w:val="9"/>
    <w:rsid w:val="002B0F22"/>
    <w:rPr>
      <w:rFonts w:ascii="Cambria" w:eastAsia="Times New Roman" w:hAnsi="Cambria" w:cs="Times New Roman"/>
      <w:b/>
      <w:bCs/>
      <w:color w:val="4F81BD"/>
    </w:rPr>
  </w:style>
  <w:style w:type="paragraph" w:styleId="NormalWeb">
    <w:name w:val="Normal (Web)"/>
    <w:basedOn w:val="Normal"/>
    <w:uiPriority w:val="99"/>
    <w:unhideWhenUsed/>
    <w:rsid w:val="002B0F22"/>
    <w:pPr>
      <w:spacing w:before="125" w:after="125" w:line="240" w:lineRule="auto"/>
      <w:ind w:left="360" w:firstLine="348"/>
    </w:pPr>
    <w:rPr>
      <w:rFonts w:ascii="Times New Roman" w:eastAsia="Times New Roman" w:hAnsi="Times New Roman"/>
      <w:color w:val="000000"/>
      <w:sz w:val="24"/>
      <w:szCs w:val="24"/>
      <w:lang w:eastAsia="fr-BE"/>
    </w:rPr>
  </w:style>
  <w:style w:type="table" w:styleId="TableGrid">
    <w:name w:val="Table Grid"/>
    <w:basedOn w:val="TableNormal"/>
    <w:uiPriority w:val="59"/>
    <w:rsid w:val="009257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C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49C"/>
  </w:style>
  <w:style w:type="paragraph" w:styleId="Footer">
    <w:name w:val="footer"/>
    <w:basedOn w:val="Normal"/>
    <w:link w:val="FooterChar"/>
    <w:uiPriority w:val="99"/>
    <w:semiHidden/>
    <w:unhideWhenUsed/>
    <w:rsid w:val="008C04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49C"/>
  </w:style>
  <w:style w:type="paragraph" w:styleId="BalloonText">
    <w:name w:val="Balloon Text"/>
    <w:basedOn w:val="Normal"/>
    <w:link w:val="BalloonTextChar"/>
    <w:uiPriority w:val="99"/>
    <w:semiHidden/>
    <w:unhideWhenUsed/>
    <w:rsid w:val="008C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49C"/>
    <w:rPr>
      <w:rFonts w:ascii="Tahoma" w:hAnsi="Tahoma" w:cs="Tahoma"/>
      <w:sz w:val="16"/>
      <w:szCs w:val="16"/>
    </w:rPr>
  </w:style>
  <w:style w:type="paragraph" w:styleId="FootnoteText">
    <w:name w:val="footnote text"/>
    <w:basedOn w:val="Normal"/>
    <w:link w:val="FootnoteTextChar"/>
    <w:uiPriority w:val="99"/>
    <w:semiHidden/>
    <w:unhideWhenUsed/>
    <w:rsid w:val="00E203B9"/>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E203B9"/>
    <w:rPr>
      <w:rFonts w:ascii="Calibri" w:eastAsia="Times New Roman" w:hAnsi="Calibri" w:cs="Times New Roman"/>
    </w:rPr>
  </w:style>
  <w:style w:type="character" w:styleId="FootnoteReference">
    <w:name w:val="footnote reference"/>
    <w:basedOn w:val="DefaultParagraphFont"/>
    <w:uiPriority w:val="99"/>
    <w:semiHidden/>
    <w:unhideWhenUsed/>
    <w:rsid w:val="00E203B9"/>
    <w:rPr>
      <w:vertAlign w:val="superscript"/>
    </w:rPr>
  </w:style>
  <w:style w:type="paragraph" w:styleId="NoSpacing">
    <w:name w:val="No Spacing"/>
    <w:uiPriority w:val="1"/>
    <w:qFormat/>
    <w:rsid w:val="00561F1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QuickStyle" Target="diagrams/quickStyle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8" Type="http://schemas.openxmlformats.org/officeDocument/2006/relationships/image" Target="media/image1.png"/><Relationship Id="rId51"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E7CCE8-72CB-466F-89BA-BBB8F6481F19}" type="doc">
      <dgm:prSet loTypeId="urn:microsoft.com/office/officeart/2005/8/layout/chevron1" loCatId="process" qsTypeId="urn:microsoft.com/office/officeart/2005/8/quickstyle/simple1" qsCatId="simple" csTypeId="urn:microsoft.com/office/officeart/2005/8/colors/colorful1" csCatId="colorful" phldr="1"/>
      <dgm:spPr/>
    </dgm:pt>
    <dgm:pt modelId="{C7073068-E28C-4697-BC85-EF5C75A411B9}">
      <dgm:prSet phldrT="[Texte]"/>
      <dgm:spPr/>
      <dgm:t>
        <a:bodyPr/>
        <a:lstStyle/>
        <a:p>
          <a:r>
            <a:rPr lang="fr-FR" dirty="0" smtClean="0"/>
            <a:t>Emission des plaintes</a:t>
          </a:r>
          <a:endParaRPr lang="fr-FR" dirty="0"/>
        </a:p>
      </dgm:t>
    </dgm:pt>
    <dgm:pt modelId="{786574CA-EA3E-45B8-B55E-531641977201}" type="parTrans" cxnId="{3D6F097D-18A5-4FC7-B7F4-3782FC8248D8}">
      <dgm:prSet/>
      <dgm:spPr/>
      <dgm:t>
        <a:bodyPr/>
        <a:lstStyle/>
        <a:p>
          <a:endParaRPr lang="fr-FR"/>
        </a:p>
      </dgm:t>
    </dgm:pt>
    <dgm:pt modelId="{42F3C296-CABA-4808-8674-4AEAE6D6153E}" type="sibTrans" cxnId="{3D6F097D-18A5-4FC7-B7F4-3782FC8248D8}">
      <dgm:prSet/>
      <dgm:spPr/>
      <dgm:t>
        <a:bodyPr/>
        <a:lstStyle/>
        <a:p>
          <a:endParaRPr lang="fr-FR"/>
        </a:p>
      </dgm:t>
    </dgm:pt>
    <dgm:pt modelId="{6FC5BB4C-12CC-4552-90D1-B89B5AB5063B}">
      <dgm:prSet phldrT="[Texte]"/>
      <dgm:spPr/>
      <dgm:t>
        <a:bodyPr/>
        <a:lstStyle/>
        <a:p>
          <a:r>
            <a:rPr lang="fr-FR" dirty="0" smtClean="0"/>
            <a:t>Enregistrement et Traitement</a:t>
          </a:r>
          <a:endParaRPr lang="fr-FR" dirty="0"/>
        </a:p>
      </dgm:t>
    </dgm:pt>
    <dgm:pt modelId="{187140DF-374A-45C0-A9E0-B6ADECD432B6}" type="parTrans" cxnId="{5C1CDBA8-5DFE-4610-A222-278A6B3CEA95}">
      <dgm:prSet/>
      <dgm:spPr/>
      <dgm:t>
        <a:bodyPr/>
        <a:lstStyle/>
        <a:p>
          <a:endParaRPr lang="fr-FR"/>
        </a:p>
      </dgm:t>
    </dgm:pt>
    <dgm:pt modelId="{80503B2B-6081-4ADD-89B1-F2DD56BE3940}" type="sibTrans" cxnId="{5C1CDBA8-5DFE-4610-A222-278A6B3CEA95}">
      <dgm:prSet/>
      <dgm:spPr/>
      <dgm:t>
        <a:bodyPr/>
        <a:lstStyle/>
        <a:p>
          <a:endParaRPr lang="fr-FR"/>
        </a:p>
      </dgm:t>
    </dgm:pt>
    <dgm:pt modelId="{104EBE7F-8108-4A82-977C-1723005A3124}">
      <dgm:prSet phldrT="[Texte]"/>
      <dgm:spPr/>
      <dgm:t>
        <a:bodyPr/>
        <a:lstStyle/>
        <a:p>
          <a:r>
            <a:rPr lang="fr-FR" dirty="0" smtClean="0"/>
            <a:t>Catégorisation et Qualification</a:t>
          </a:r>
          <a:endParaRPr lang="fr-FR" dirty="0"/>
        </a:p>
      </dgm:t>
    </dgm:pt>
    <dgm:pt modelId="{EFE301F3-10A6-41F1-BE91-121B86DAD8A5}" type="parTrans" cxnId="{F39633D4-02B2-4CF9-8D11-18FE5E878A2E}">
      <dgm:prSet/>
      <dgm:spPr/>
      <dgm:t>
        <a:bodyPr/>
        <a:lstStyle/>
        <a:p>
          <a:endParaRPr lang="fr-FR"/>
        </a:p>
      </dgm:t>
    </dgm:pt>
    <dgm:pt modelId="{7359D597-99A7-47B6-B97D-03FF923E5B10}" type="sibTrans" cxnId="{F39633D4-02B2-4CF9-8D11-18FE5E878A2E}">
      <dgm:prSet/>
      <dgm:spPr/>
      <dgm:t>
        <a:bodyPr/>
        <a:lstStyle/>
        <a:p>
          <a:endParaRPr lang="fr-FR"/>
        </a:p>
      </dgm:t>
    </dgm:pt>
    <dgm:pt modelId="{D488C671-10AA-46B2-82F1-E8ECE0DFE844}" type="pres">
      <dgm:prSet presAssocID="{77E7CCE8-72CB-466F-89BA-BBB8F6481F19}" presName="Name0" presStyleCnt="0">
        <dgm:presLayoutVars>
          <dgm:dir/>
          <dgm:animLvl val="lvl"/>
          <dgm:resizeHandles val="exact"/>
        </dgm:presLayoutVars>
      </dgm:prSet>
      <dgm:spPr/>
    </dgm:pt>
    <dgm:pt modelId="{B459B045-A5FE-4DF5-96E7-736F7738BCEC}" type="pres">
      <dgm:prSet presAssocID="{C7073068-E28C-4697-BC85-EF5C75A411B9}" presName="parTxOnly" presStyleLbl="node1" presStyleIdx="0" presStyleCnt="3">
        <dgm:presLayoutVars>
          <dgm:chMax val="0"/>
          <dgm:chPref val="0"/>
          <dgm:bulletEnabled val="1"/>
        </dgm:presLayoutVars>
      </dgm:prSet>
      <dgm:spPr/>
      <dgm:t>
        <a:bodyPr/>
        <a:lstStyle/>
        <a:p>
          <a:endParaRPr lang="fr-FR"/>
        </a:p>
      </dgm:t>
    </dgm:pt>
    <dgm:pt modelId="{E74DCCBB-F60D-48E6-BD67-01A49E19D25A}" type="pres">
      <dgm:prSet presAssocID="{42F3C296-CABA-4808-8674-4AEAE6D6153E}" presName="parTxOnlySpace" presStyleCnt="0"/>
      <dgm:spPr/>
    </dgm:pt>
    <dgm:pt modelId="{72D104DE-0D10-4BE9-9FDA-43757B1E0C4F}" type="pres">
      <dgm:prSet presAssocID="{6FC5BB4C-12CC-4552-90D1-B89B5AB5063B}" presName="parTxOnly" presStyleLbl="node1" presStyleIdx="1" presStyleCnt="3">
        <dgm:presLayoutVars>
          <dgm:chMax val="0"/>
          <dgm:chPref val="0"/>
          <dgm:bulletEnabled val="1"/>
        </dgm:presLayoutVars>
      </dgm:prSet>
      <dgm:spPr/>
      <dgm:t>
        <a:bodyPr/>
        <a:lstStyle/>
        <a:p>
          <a:endParaRPr lang="fr-FR"/>
        </a:p>
      </dgm:t>
    </dgm:pt>
    <dgm:pt modelId="{9C0A2FD5-E057-4433-A11D-133CE4C5F567}" type="pres">
      <dgm:prSet presAssocID="{80503B2B-6081-4ADD-89B1-F2DD56BE3940}" presName="parTxOnlySpace" presStyleCnt="0"/>
      <dgm:spPr/>
    </dgm:pt>
    <dgm:pt modelId="{DA33BE69-56DF-46EC-9721-BC6B972A3C85}" type="pres">
      <dgm:prSet presAssocID="{104EBE7F-8108-4A82-977C-1723005A3124}" presName="parTxOnly" presStyleLbl="node1" presStyleIdx="2" presStyleCnt="3">
        <dgm:presLayoutVars>
          <dgm:chMax val="0"/>
          <dgm:chPref val="0"/>
          <dgm:bulletEnabled val="1"/>
        </dgm:presLayoutVars>
      </dgm:prSet>
      <dgm:spPr/>
      <dgm:t>
        <a:bodyPr/>
        <a:lstStyle/>
        <a:p>
          <a:endParaRPr lang="fr-FR"/>
        </a:p>
      </dgm:t>
    </dgm:pt>
  </dgm:ptLst>
  <dgm:cxnLst>
    <dgm:cxn modelId="{D4C7B0DC-DE84-402C-B347-90BEED30702C}" type="presOf" srcId="{C7073068-E28C-4697-BC85-EF5C75A411B9}" destId="{B459B045-A5FE-4DF5-96E7-736F7738BCEC}" srcOrd="0" destOrd="0" presId="urn:microsoft.com/office/officeart/2005/8/layout/chevron1"/>
    <dgm:cxn modelId="{4EE1898E-5116-4AF7-8375-8F393A5D561F}" type="presOf" srcId="{104EBE7F-8108-4A82-977C-1723005A3124}" destId="{DA33BE69-56DF-46EC-9721-BC6B972A3C85}" srcOrd="0" destOrd="0" presId="urn:microsoft.com/office/officeart/2005/8/layout/chevron1"/>
    <dgm:cxn modelId="{3D6F097D-18A5-4FC7-B7F4-3782FC8248D8}" srcId="{77E7CCE8-72CB-466F-89BA-BBB8F6481F19}" destId="{C7073068-E28C-4697-BC85-EF5C75A411B9}" srcOrd="0" destOrd="0" parTransId="{786574CA-EA3E-45B8-B55E-531641977201}" sibTransId="{42F3C296-CABA-4808-8674-4AEAE6D6153E}"/>
    <dgm:cxn modelId="{F07FCFBF-4BD5-4E39-A16F-F06BA95B3864}" type="presOf" srcId="{77E7CCE8-72CB-466F-89BA-BBB8F6481F19}" destId="{D488C671-10AA-46B2-82F1-E8ECE0DFE844}" srcOrd="0" destOrd="0" presId="urn:microsoft.com/office/officeart/2005/8/layout/chevron1"/>
    <dgm:cxn modelId="{F39633D4-02B2-4CF9-8D11-18FE5E878A2E}" srcId="{77E7CCE8-72CB-466F-89BA-BBB8F6481F19}" destId="{104EBE7F-8108-4A82-977C-1723005A3124}" srcOrd="2" destOrd="0" parTransId="{EFE301F3-10A6-41F1-BE91-121B86DAD8A5}" sibTransId="{7359D597-99A7-47B6-B97D-03FF923E5B10}"/>
    <dgm:cxn modelId="{5C1CDBA8-5DFE-4610-A222-278A6B3CEA95}" srcId="{77E7CCE8-72CB-466F-89BA-BBB8F6481F19}" destId="{6FC5BB4C-12CC-4552-90D1-B89B5AB5063B}" srcOrd="1" destOrd="0" parTransId="{187140DF-374A-45C0-A9E0-B6ADECD432B6}" sibTransId="{80503B2B-6081-4ADD-89B1-F2DD56BE3940}"/>
    <dgm:cxn modelId="{C1842446-1E1F-469B-ADE4-1EFF857A0861}" type="presOf" srcId="{6FC5BB4C-12CC-4552-90D1-B89B5AB5063B}" destId="{72D104DE-0D10-4BE9-9FDA-43757B1E0C4F}" srcOrd="0" destOrd="0" presId="urn:microsoft.com/office/officeart/2005/8/layout/chevron1"/>
    <dgm:cxn modelId="{16D9962D-0E94-4362-80A5-E31C0FD91D45}" type="presParOf" srcId="{D488C671-10AA-46B2-82F1-E8ECE0DFE844}" destId="{B459B045-A5FE-4DF5-96E7-736F7738BCEC}" srcOrd="0" destOrd="0" presId="urn:microsoft.com/office/officeart/2005/8/layout/chevron1"/>
    <dgm:cxn modelId="{BCC27B84-24B3-468D-93FE-7CACD06FFDE3}" type="presParOf" srcId="{D488C671-10AA-46B2-82F1-E8ECE0DFE844}" destId="{E74DCCBB-F60D-48E6-BD67-01A49E19D25A}" srcOrd="1" destOrd="0" presId="urn:microsoft.com/office/officeart/2005/8/layout/chevron1"/>
    <dgm:cxn modelId="{4B78BA16-54DD-4044-93C0-C2D8D2E5D788}" type="presParOf" srcId="{D488C671-10AA-46B2-82F1-E8ECE0DFE844}" destId="{72D104DE-0D10-4BE9-9FDA-43757B1E0C4F}" srcOrd="2" destOrd="0" presId="urn:microsoft.com/office/officeart/2005/8/layout/chevron1"/>
    <dgm:cxn modelId="{34BEDB74-9121-4370-A4D0-A4A15D7BF787}" type="presParOf" srcId="{D488C671-10AA-46B2-82F1-E8ECE0DFE844}" destId="{9C0A2FD5-E057-4433-A11D-133CE4C5F567}" srcOrd="3" destOrd="0" presId="urn:microsoft.com/office/officeart/2005/8/layout/chevron1"/>
    <dgm:cxn modelId="{0CE05830-3101-4716-AC3C-B076DFAC7B02}" type="presParOf" srcId="{D488C671-10AA-46B2-82F1-E8ECE0DFE844}" destId="{DA33BE69-56DF-46EC-9721-BC6B972A3C85}" srcOrd="4" destOrd="0" presId="urn:microsoft.com/office/officeart/2005/8/layout/chevron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3132-031F-4593-9094-81D9E6162EA3}"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fr-FR"/>
        </a:p>
      </dgm:t>
    </dgm:pt>
    <dgm:pt modelId="{E893347F-A21F-4EFC-A564-B93A4B8C4728}">
      <dgm:prSet phldrT="[Texte]"/>
      <dgm:spPr/>
      <dgm:t>
        <a:bodyPr/>
        <a:lstStyle/>
        <a:p>
          <a:r>
            <a:rPr lang="fr-FR" dirty="0" smtClean="0"/>
            <a:t>Evaluation du résultat</a:t>
          </a:r>
          <a:endParaRPr lang="fr-FR" dirty="0"/>
        </a:p>
      </dgm:t>
    </dgm:pt>
    <dgm:pt modelId="{72960A98-AD07-4017-8A96-56ECE5F32808}" type="parTrans" cxnId="{F0854F52-55FC-42D5-899F-3257279F168E}">
      <dgm:prSet/>
      <dgm:spPr/>
      <dgm:t>
        <a:bodyPr/>
        <a:lstStyle/>
        <a:p>
          <a:endParaRPr lang="fr-FR"/>
        </a:p>
      </dgm:t>
    </dgm:pt>
    <dgm:pt modelId="{12415240-EB03-4DB7-8CED-6243BA613349}" type="sibTrans" cxnId="{F0854F52-55FC-42D5-899F-3257279F168E}">
      <dgm:prSet/>
      <dgm:spPr/>
      <dgm:t>
        <a:bodyPr/>
        <a:lstStyle/>
        <a:p>
          <a:endParaRPr lang="fr-FR"/>
        </a:p>
      </dgm:t>
    </dgm:pt>
    <dgm:pt modelId="{F5E93418-CCDC-4A9D-A44D-2BA52D611868}">
      <dgm:prSet phldrT="[Texte]"/>
      <dgm:spPr/>
      <dgm:t>
        <a:bodyPr/>
        <a:lstStyle/>
        <a:p>
          <a:r>
            <a:rPr lang="fr-FR" dirty="0" smtClean="0"/>
            <a:t>Société Civile</a:t>
          </a:r>
          <a:endParaRPr lang="fr-FR" dirty="0"/>
        </a:p>
      </dgm:t>
    </dgm:pt>
    <dgm:pt modelId="{FB03A3F3-CB5B-4987-9A5F-8FB7CB8CDCB2}" type="parTrans" cxnId="{93673345-D563-4CA4-B998-3F7C3CEE4532}">
      <dgm:prSet/>
      <dgm:spPr/>
      <dgm:t>
        <a:bodyPr/>
        <a:lstStyle/>
        <a:p>
          <a:endParaRPr lang="fr-FR"/>
        </a:p>
      </dgm:t>
    </dgm:pt>
    <dgm:pt modelId="{3DADD014-2260-42B3-BE01-BFE756E2B6E8}" type="sibTrans" cxnId="{93673345-D563-4CA4-B998-3F7C3CEE4532}">
      <dgm:prSet/>
      <dgm:spPr/>
      <dgm:t>
        <a:bodyPr/>
        <a:lstStyle/>
        <a:p>
          <a:endParaRPr lang="fr-FR"/>
        </a:p>
      </dgm:t>
    </dgm:pt>
    <dgm:pt modelId="{FB9E9F84-FAAC-4E37-B7BB-4C48CC6F8D5B}">
      <dgm:prSet phldrT="[Texte]"/>
      <dgm:spPr/>
      <dgm:t>
        <a:bodyPr/>
        <a:lstStyle/>
        <a:p>
          <a:r>
            <a:rPr lang="fr-FR" dirty="0" smtClean="0"/>
            <a:t>Media</a:t>
          </a:r>
          <a:endParaRPr lang="fr-FR" dirty="0"/>
        </a:p>
      </dgm:t>
    </dgm:pt>
    <dgm:pt modelId="{3B230F22-8985-42E3-A35D-818F313E6973}" type="parTrans" cxnId="{33F164B5-2DFE-4230-B472-B4ABA335B170}">
      <dgm:prSet/>
      <dgm:spPr/>
      <dgm:t>
        <a:bodyPr/>
        <a:lstStyle/>
        <a:p>
          <a:endParaRPr lang="fr-FR"/>
        </a:p>
      </dgm:t>
    </dgm:pt>
    <dgm:pt modelId="{9F5A31FA-8C83-4BBC-95F1-DEAED36DDA25}" type="sibTrans" cxnId="{33F164B5-2DFE-4230-B472-B4ABA335B170}">
      <dgm:prSet/>
      <dgm:spPr/>
      <dgm:t>
        <a:bodyPr/>
        <a:lstStyle/>
        <a:p>
          <a:endParaRPr lang="fr-FR"/>
        </a:p>
      </dgm:t>
    </dgm:pt>
    <dgm:pt modelId="{BC3D5508-4D30-4135-BB72-EE665E251161}">
      <dgm:prSet/>
      <dgm:spPr/>
      <dgm:t>
        <a:bodyPr/>
        <a:lstStyle/>
        <a:p>
          <a:r>
            <a:rPr lang="fr-FR" dirty="0" smtClean="0"/>
            <a:t>Observatoire Indépendant</a:t>
          </a:r>
          <a:endParaRPr lang="fr-FR" dirty="0"/>
        </a:p>
      </dgm:t>
    </dgm:pt>
    <dgm:pt modelId="{FEFB894C-2E71-43C3-8DD7-F7115BBCEC9C}" type="parTrans" cxnId="{8A17FF8A-E71F-4E71-AD37-73B30EDCCF0F}">
      <dgm:prSet/>
      <dgm:spPr/>
      <dgm:t>
        <a:bodyPr/>
        <a:lstStyle/>
        <a:p>
          <a:endParaRPr lang="fr-FR"/>
        </a:p>
      </dgm:t>
    </dgm:pt>
    <dgm:pt modelId="{19B6E4E7-F081-402E-BA1E-A46EDD533555}" type="sibTrans" cxnId="{8A17FF8A-E71F-4E71-AD37-73B30EDCCF0F}">
      <dgm:prSet/>
      <dgm:spPr/>
      <dgm:t>
        <a:bodyPr/>
        <a:lstStyle/>
        <a:p>
          <a:endParaRPr lang="fr-FR"/>
        </a:p>
      </dgm:t>
    </dgm:pt>
    <dgm:pt modelId="{D3353674-1E30-42D8-A467-FCDADEDFFCAB}" type="pres">
      <dgm:prSet presAssocID="{3C873132-031F-4593-9094-81D9E6162EA3}" presName="theList" presStyleCnt="0">
        <dgm:presLayoutVars>
          <dgm:dir/>
          <dgm:animLvl val="lvl"/>
          <dgm:resizeHandles val="exact"/>
        </dgm:presLayoutVars>
      </dgm:prSet>
      <dgm:spPr/>
      <dgm:t>
        <a:bodyPr/>
        <a:lstStyle/>
        <a:p>
          <a:endParaRPr lang="fr-FR"/>
        </a:p>
      </dgm:t>
    </dgm:pt>
    <dgm:pt modelId="{27F285E2-F780-4B44-9DA8-2D4586590476}" type="pres">
      <dgm:prSet presAssocID="{E893347F-A21F-4EFC-A564-B93A4B8C4728}" presName="compNode" presStyleCnt="0"/>
      <dgm:spPr/>
    </dgm:pt>
    <dgm:pt modelId="{02CA0F50-5D12-484C-8EB0-646D5DE8F6F5}" type="pres">
      <dgm:prSet presAssocID="{E893347F-A21F-4EFC-A564-B93A4B8C4728}" presName="aNode" presStyleLbl="bgShp" presStyleIdx="0" presStyleCnt="1" custLinFactNeighborX="23222" custLinFactNeighborY="40707"/>
      <dgm:spPr/>
      <dgm:t>
        <a:bodyPr/>
        <a:lstStyle/>
        <a:p>
          <a:endParaRPr lang="fr-FR"/>
        </a:p>
      </dgm:t>
    </dgm:pt>
    <dgm:pt modelId="{630E7182-7469-4FF0-8994-D06675A4C2A6}" type="pres">
      <dgm:prSet presAssocID="{E893347F-A21F-4EFC-A564-B93A4B8C4728}" presName="textNode" presStyleLbl="bgShp" presStyleIdx="0" presStyleCnt="1"/>
      <dgm:spPr/>
      <dgm:t>
        <a:bodyPr/>
        <a:lstStyle/>
        <a:p>
          <a:endParaRPr lang="fr-FR"/>
        </a:p>
      </dgm:t>
    </dgm:pt>
    <dgm:pt modelId="{6A91EF98-7095-44AE-AFE2-DFD8EF0DBAD9}" type="pres">
      <dgm:prSet presAssocID="{E893347F-A21F-4EFC-A564-B93A4B8C4728}" presName="compChildNode" presStyleCnt="0"/>
      <dgm:spPr/>
    </dgm:pt>
    <dgm:pt modelId="{8E176CA0-FE79-4A98-A6FB-AF9E54EDBCB0}" type="pres">
      <dgm:prSet presAssocID="{E893347F-A21F-4EFC-A564-B93A4B8C4728}" presName="theInnerList" presStyleCnt="0"/>
      <dgm:spPr/>
    </dgm:pt>
    <dgm:pt modelId="{305D0878-B380-41AC-A41F-7F74F0B1F736}" type="pres">
      <dgm:prSet presAssocID="{F5E93418-CCDC-4A9D-A44D-2BA52D611868}" presName="childNode" presStyleLbl="node1" presStyleIdx="0" presStyleCnt="3" custLinFactNeighborX="-139" custLinFactNeighborY="-69717">
        <dgm:presLayoutVars>
          <dgm:bulletEnabled val="1"/>
        </dgm:presLayoutVars>
      </dgm:prSet>
      <dgm:spPr/>
      <dgm:t>
        <a:bodyPr/>
        <a:lstStyle/>
        <a:p>
          <a:endParaRPr lang="fr-FR"/>
        </a:p>
      </dgm:t>
    </dgm:pt>
    <dgm:pt modelId="{04080231-FB6A-4F11-9AE7-585B2E6609BB}" type="pres">
      <dgm:prSet presAssocID="{F5E93418-CCDC-4A9D-A44D-2BA52D611868}" presName="aSpace2" presStyleCnt="0"/>
      <dgm:spPr/>
    </dgm:pt>
    <dgm:pt modelId="{212643DE-441A-4661-B015-41E7B5838EDD}" type="pres">
      <dgm:prSet presAssocID="{BC3D5508-4D30-4135-BB72-EE665E251161}" presName="childNode" presStyleLbl="node1" presStyleIdx="1" presStyleCnt="3">
        <dgm:presLayoutVars>
          <dgm:bulletEnabled val="1"/>
        </dgm:presLayoutVars>
      </dgm:prSet>
      <dgm:spPr/>
      <dgm:t>
        <a:bodyPr/>
        <a:lstStyle/>
        <a:p>
          <a:endParaRPr lang="fr-FR"/>
        </a:p>
      </dgm:t>
    </dgm:pt>
    <dgm:pt modelId="{444DFAD9-3704-4FE4-AA41-A4C524668545}" type="pres">
      <dgm:prSet presAssocID="{BC3D5508-4D30-4135-BB72-EE665E251161}" presName="aSpace2" presStyleCnt="0"/>
      <dgm:spPr/>
    </dgm:pt>
    <dgm:pt modelId="{DC6C7257-9CB4-48BC-862D-0FF2375F8430}" type="pres">
      <dgm:prSet presAssocID="{FB9E9F84-FAAC-4E37-B7BB-4C48CC6F8D5B}" presName="childNode" presStyleLbl="node1" presStyleIdx="2" presStyleCnt="3">
        <dgm:presLayoutVars>
          <dgm:bulletEnabled val="1"/>
        </dgm:presLayoutVars>
      </dgm:prSet>
      <dgm:spPr/>
      <dgm:t>
        <a:bodyPr/>
        <a:lstStyle/>
        <a:p>
          <a:endParaRPr lang="fr-FR"/>
        </a:p>
      </dgm:t>
    </dgm:pt>
  </dgm:ptLst>
  <dgm:cxnLst>
    <dgm:cxn modelId="{33F164B5-2DFE-4230-B472-B4ABA335B170}" srcId="{E893347F-A21F-4EFC-A564-B93A4B8C4728}" destId="{FB9E9F84-FAAC-4E37-B7BB-4C48CC6F8D5B}" srcOrd="2" destOrd="0" parTransId="{3B230F22-8985-42E3-A35D-818F313E6973}" sibTransId="{9F5A31FA-8C83-4BBC-95F1-DEAED36DDA25}"/>
    <dgm:cxn modelId="{556ED9FD-56C4-4F03-9249-2E8F85E49AD2}" type="presOf" srcId="{BC3D5508-4D30-4135-BB72-EE665E251161}" destId="{212643DE-441A-4661-B015-41E7B5838EDD}" srcOrd="0" destOrd="0" presId="urn:microsoft.com/office/officeart/2005/8/layout/lProcess2"/>
    <dgm:cxn modelId="{72BF5455-5B62-4C16-B766-B0D0CADE01C6}" type="presOf" srcId="{E893347F-A21F-4EFC-A564-B93A4B8C4728}" destId="{630E7182-7469-4FF0-8994-D06675A4C2A6}" srcOrd="1" destOrd="0" presId="urn:microsoft.com/office/officeart/2005/8/layout/lProcess2"/>
    <dgm:cxn modelId="{4A6155A9-E8CD-4483-9B4C-9F391D0F1E4C}" type="presOf" srcId="{E893347F-A21F-4EFC-A564-B93A4B8C4728}" destId="{02CA0F50-5D12-484C-8EB0-646D5DE8F6F5}" srcOrd="0" destOrd="0" presId="urn:microsoft.com/office/officeart/2005/8/layout/lProcess2"/>
    <dgm:cxn modelId="{8A17FF8A-E71F-4E71-AD37-73B30EDCCF0F}" srcId="{E893347F-A21F-4EFC-A564-B93A4B8C4728}" destId="{BC3D5508-4D30-4135-BB72-EE665E251161}" srcOrd="1" destOrd="0" parTransId="{FEFB894C-2E71-43C3-8DD7-F7115BBCEC9C}" sibTransId="{19B6E4E7-F081-402E-BA1E-A46EDD533555}"/>
    <dgm:cxn modelId="{A280175F-0E02-4D13-8D9F-5EB7B86B6694}" type="presOf" srcId="{FB9E9F84-FAAC-4E37-B7BB-4C48CC6F8D5B}" destId="{DC6C7257-9CB4-48BC-862D-0FF2375F8430}" srcOrd="0" destOrd="0" presId="urn:microsoft.com/office/officeart/2005/8/layout/lProcess2"/>
    <dgm:cxn modelId="{63D8A532-F486-4660-9E2E-609746F33727}" type="presOf" srcId="{3C873132-031F-4593-9094-81D9E6162EA3}" destId="{D3353674-1E30-42D8-A467-FCDADEDFFCAB}" srcOrd="0" destOrd="0" presId="urn:microsoft.com/office/officeart/2005/8/layout/lProcess2"/>
    <dgm:cxn modelId="{C76AA45C-E041-44B4-9C4B-CE44F7E46DF5}" type="presOf" srcId="{F5E93418-CCDC-4A9D-A44D-2BA52D611868}" destId="{305D0878-B380-41AC-A41F-7F74F0B1F736}" srcOrd="0" destOrd="0" presId="urn:microsoft.com/office/officeart/2005/8/layout/lProcess2"/>
    <dgm:cxn modelId="{93673345-D563-4CA4-B998-3F7C3CEE4532}" srcId="{E893347F-A21F-4EFC-A564-B93A4B8C4728}" destId="{F5E93418-CCDC-4A9D-A44D-2BA52D611868}" srcOrd="0" destOrd="0" parTransId="{FB03A3F3-CB5B-4987-9A5F-8FB7CB8CDCB2}" sibTransId="{3DADD014-2260-42B3-BE01-BFE756E2B6E8}"/>
    <dgm:cxn modelId="{F0854F52-55FC-42D5-899F-3257279F168E}" srcId="{3C873132-031F-4593-9094-81D9E6162EA3}" destId="{E893347F-A21F-4EFC-A564-B93A4B8C4728}" srcOrd="0" destOrd="0" parTransId="{72960A98-AD07-4017-8A96-56ECE5F32808}" sibTransId="{12415240-EB03-4DB7-8CED-6243BA613349}"/>
    <dgm:cxn modelId="{A41A0D00-5D27-4937-AA10-41B33D08FCA9}" type="presParOf" srcId="{D3353674-1E30-42D8-A467-FCDADEDFFCAB}" destId="{27F285E2-F780-4B44-9DA8-2D4586590476}" srcOrd="0" destOrd="0" presId="urn:microsoft.com/office/officeart/2005/8/layout/lProcess2"/>
    <dgm:cxn modelId="{76E3F4B3-FD27-4179-9401-804E079A6497}" type="presParOf" srcId="{27F285E2-F780-4B44-9DA8-2D4586590476}" destId="{02CA0F50-5D12-484C-8EB0-646D5DE8F6F5}" srcOrd="0" destOrd="0" presId="urn:microsoft.com/office/officeart/2005/8/layout/lProcess2"/>
    <dgm:cxn modelId="{0741F4E6-9830-4CCD-B79C-991A2DC9DB46}" type="presParOf" srcId="{27F285E2-F780-4B44-9DA8-2D4586590476}" destId="{630E7182-7469-4FF0-8994-D06675A4C2A6}" srcOrd="1" destOrd="0" presId="urn:microsoft.com/office/officeart/2005/8/layout/lProcess2"/>
    <dgm:cxn modelId="{8CD3FADE-2328-4D63-A8FE-697C8A532CC0}" type="presParOf" srcId="{27F285E2-F780-4B44-9DA8-2D4586590476}" destId="{6A91EF98-7095-44AE-AFE2-DFD8EF0DBAD9}" srcOrd="2" destOrd="0" presId="urn:microsoft.com/office/officeart/2005/8/layout/lProcess2"/>
    <dgm:cxn modelId="{F39553C1-D79A-49C9-810F-B0E968AD71B1}" type="presParOf" srcId="{6A91EF98-7095-44AE-AFE2-DFD8EF0DBAD9}" destId="{8E176CA0-FE79-4A98-A6FB-AF9E54EDBCB0}" srcOrd="0" destOrd="0" presId="urn:microsoft.com/office/officeart/2005/8/layout/lProcess2"/>
    <dgm:cxn modelId="{BF31D4AC-6E7E-4223-AAFB-DD2882103B29}" type="presParOf" srcId="{8E176CA0-FE79-4A98-A6FB-AF9E54EDBCB0}" destId="{305D0878-B380-41AC-A41F-7F74F0B1F736}" srcOrd="0" destOrd="0" presId="urn:microsoft.com/office/officeart/2005/8/layout/lProcess2"/>
    <dgm:cxn modelId="{B3560A20-15D8-4489-8276-443A1401C72A}" type="presParOf" srcId="{8E176CA0-FE79-4A98-A6FB-AF9E54EDBCB0}" destId="{04080231-FB6A-4F11-9AE7-585B2E6609BB}" srcOrd="1" destOrd="0" presId="urn:microsoft.com/office/officeart/2005/8/layout/lProcess2"/>
    <dgm:cxn modelId="{C79B44EE-A703-4CF7-9EA2-0AA00034E238}" type="presParOf" srcId="{8E176CA0-FE79-4A98-A6FB-AF9E54EDBCB0}" destId="{212643DE-441A-4661-B015-41E7B5838EDD}" srcOrd="2" destOrd="0" presId="urn:microsoft.com/office/officeart/2005/8/layout/lProcess2"/>
    <dgm:cxn modelId="{D72EF2C6-C411-4350-9438-962C13E7AC26}" type="presParOf" srcId="{8E176CA0-FE79-4A98-A6FB-AF9E54EDBCB0}" destId="{444DFAD9-3704-4FE4-AA41-A4C524668545}" srcOrd="3" destOrd="0" presId="urn:microsoft.com/office/officeart/2005/8/layout/lProcess2"/>
    <dgm:cxn modelId="{6A4603C6-5C91-4E36-B5EE-FE6D4633D0ED}" type="presParOf" srcId="{8E176CA0-FE79-4A98-A6FB-AF9E54EDBCB0}" destId="{DC6C7257-9CB4-48BC-862D-0FF2375F8430}" srcOrd="4" destOrd="0" presId="urn:microsoft.com/office/officeart/2005/8/layout/lProcess2"/>
  </dgm:cxnLst>
  <dgm:bg>
    <a:effectLst>
      <a:glow rad="63500">
        <a:schemeClr val="accent4">
          <a:satMod val="175000"/>
          <a:alpha val="40000"/>
        </a:schemeClr>
      </a:glow>
    </a:effect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3132-031F-4593-9094-81D9E6162EA3}"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fr-FR"/>
        </a:p>
      </dgm:t>
    </dgm:pt>
    <dgm:pt modelId="{E893347F-A21F-4EFC-A564-B93A4B8C4728}">
      <dgm:prSet phldrT="[Texte]"/>
      <dgm:spPr/>
      <dgm:t>
        <a:bodyPr/>
        <a:lstStyle/>
        <a:p>
          <a:r>
            <a:rPr lang="fr-FR" dirty="0" smtClean="0"/>
            <a:t>Contentieux Judiciaires</a:t>
          </a:r>
          <a:endParaRPr lang="fr-FR" dirty="0"/>
        </a:p>
      </dgm:t>
    </dgm:pt>
    <dgm:pt modelId="{72960A98-AD07-4017-8A96-56ECE5F32808}" type="parTrans" cxnId="{F0854F52-55FC-42D5-899F-3257279F168E}">
      <dgm:prSet/>
      <dgm:spPr/>
      <dgm:t>
        <a:bodyPr/>
        <a:lstStyle/>
        <a:p>
          <a:endParaRPr lang="fr-FR"/>
        </a:p>
      </dgm:t>
    </dgm:pt>
    <dgm:pt modelId="{12415240-EB03-4DB7-8CED-6243BA613349}" type="sibTrans" cxnId="{F0854F52-55FC-42D5-899F-3257279F168E}">
      <dgm:prSet/>
      <dgm:spPr/>
      <dgm:t>
        <a:bodyPr/>
        <a:lstStyle/>
        <a:p>
          <a:endParaRPr lang="fr-FR"/>
        </a:p>
      </dgm:t>
    </dgm:pt>
    <dgm:pt modelId="{F5E93418-CCDC-4A9D-A44D-2BA52D611868}">
      <dgm:prSet phldrT="[Texte]"/>
      <dgm:spPr/>
      <dgm:t>
        <a:bodyPr/>
        <a:lstStyle/>
        <a:p>
          <a:r>
            <a:rPr lang="fr-FR" dirty="0" smtClean="0"/>
            <a:t>Cours et Tribunaux</a:t>
          </a:r>
          <a:endParaRPr lang="fr-FR" dirty="0"/>
        </a:p>
      </dgm:t>
    </dgm:pt>
    <dgm:pt modelId="{FB03A3F3-CB5B-4987-9A5F-8FB7CB8CDCB2}" type="parTrans" cxnId="{93673345-D563-4CA4-B998-3F7C3CEE4532}">
      <dgm:prSet/>
      <dgm:spPr/>
      <dgm:t>
        <a:bodyPr/>
        <a:lstStyle/>
        <a:p>
          <a:endParaRPr lang="fr-FR"/>
        </a:p>
      </dgm:t>
    </dgm:pt>
    <dgm:pt modelId="{3DADD014-2260-42B3-BE01-BFE756E2B6E8}" type="sibTrans" cxnId="{93673345-D563-4CA4-B998-3F7C3CEE4532}">
      <dgm:prSet/>
      <dgm:spPr/>
      <dgm:t>
        <a:bodyPr/>
        <a:lstStyle/>
        <a:p>
          <a:endParaRPr lang="fr-FR"/>
        </a:p>
      </dgm:t>
    </dgm:pt>
    <dgm:pt modelId="{FB9E9F84-FAAC-4E37-B7BB-4C48CC6F8D5B}">
      <dgm:prSet phldrT="[Texte]"/>
      <dgm:spPr/>
      <dgm:t>
        <a:bodyPr/>
        <a:lstStyle/>
        <a:p>
          <a:r>
            <a:rPr lang="fr-FR" dirty="0" smtClean="0"/>
            <a:t>Jugement</a:t>
          </a:r>
          <a:endParaRPr lang="fr-FR" dirty="0"/>
        </a:p>
      </dgm:t>
    </dgm:pt>
    <dgm:pt modelId="{3B230F22-8985-42E3-A35D-818F313E6973}" type="parTrans" cxnId="{33F164B5-2DFE-4230-B472-B4ABA335B170}">
      <dgm:prSet/>
      <dgm:spPr/>
      <dgm:t>
        <a:bodyPr/>
        <a:lstStyle/>
        <a:p>
          <a:endParaRPr lang="fr-FR"/>
        </a:p>
      </dgm:t>
    </dgm:pt>
    <dgm:pt modelId="{9F5A31FA-8C83-4BBC-95F1-DEAED36DDA25}" type="sibTrans" cxnId="{33F164B5-2DFE-4230-B472-B4ABA335B170}">
      <dgm:prSet/>
      <dgm:spPr/>
      <dgm:t>
        <a:bodyPr/>
        <a:lstStyle/>
        <a:p>
          <a:endParaRPr lang="fr-FR"/>
        </a:p>
      </dgm:t>
    </dgm:pt>
    <dgm:pt modelId="{D3353674-1E30-42D8-A467-FCDADEDFFCAB}" type="pres">
      <dgm:prSet presAssocID="{3C873132-031F-4593-9094-81D9E6162EA3}" presName="theList" presStyleCnt="0">
        <dgm:presLayoutVars>
          <dgm:dir/>
          <dgm:animLvl val="lvl"/>
          <dgm:resizeHandles val="exact"/>
        </dgm:presLayoutVars>
      </dgm:prSet>
      <dgm:spPr/>
      <dgm:t>
        <a:bodyPr/>
        <a:lstStyle/>
        <a:p>
          <a:endParaRPr lang="fr-FR"/>
        </a:p>
      </dgm:t>
    </dgm:pt>
    <dgm:pt modelId="{27F285E2-F780-4B44-9DA8-2D4586590476}" type="pres">
      <dgm:prSet presAssocID="{E893347F-A21F-4EFC-A564-B93A4B8C4728}" presName="compNode" presStyleCnt="0"/>
      <dgm:spPr/>
    </dgm:pt>
    <dgm:pt modelId="{02CA0F50-5D12-484C-8EB0-646D5DE8F6F5}" type="pres">
      <dgm:prSet presAssocID="{E893347F-A21F-4EFC-A564-B93A4B8C4728}" presName="aNode" presStyleLbl="bgShp" presStyleIdx="0" presStyleCnt="1" custLinFactNeighborX="-4608"/>
      <dgm:spPr/>
      <dgm:t>
        <a:bodyPr/>
        <a:lstStyle/>
        <a:p>
          <a:endParaRPr lang="fr-FR"/>
        </a:p>
      </dgm:t>
    </dgm:pt>
    <dgm:pt modelId="{630E7182-7469-4FF0-8994-D06675A4C2A6}" type="pres">
      <dgm:prSet presAssocID="{E893347F-A21F-4EFC-A564-B93A4B8C4728}" presName="textNode" presStyleLbl="bgShp" presStyleIdx="0" presStyleCnt="1"/>
      <dgm:spPr/>
      <dgm:t>
        <a:bodyPr/>
        <a:lstStyle/>
        <a:p>
          <a:endParaRPr lang="fr-FR"/>
        </a:p>
      </dgm:t>
    </dgm:pt>
    <dgm:pt modelId="{6A91EF98-7095-44AE-AFE2-DFD8EF0DBAD9}" type="pres">
      <dgm:prSet presAssocID="{E893347F-A21F-4EFC-A564-B93A4B8C4728}" presName="compChildNode" presStyleCnt="0"/>
      <dgm:spPr/>
    </dgm:pt>
    <dgm:pt modelId="{8E176CA0-FE79-4A98-A6FB-AF9E54EDBCB0}" type="pres">
      <dgm:prSet presAssocID="{E893347F-A21F-4EFC-A564-B93A4B8C4728}" presName="theInnerList" presStyleCnt="0"/>
      <dgm:spPr/>
    </dgm:pt>
    <dgm:pt modelId="{305D0878-B380-41AC-A41F-7F74F0B1F736}" type="pres">
      <dgm:prSet presAssocID="{F5E93418-CCDC-4A9D-A44D-2BA52D611868}" presName="childNode" presStyleLbl="node1" presStyleIdx="0" presStyleCnt="2">
        <dgm:presLayoutVars>
          <dgm:bulletEnabled val="1"/>
        </dgm:presLayoutVars>
      </dgm:prSet>
      <dgm:spPr/>
      <dgm:t>
        <a:bodyPr/>
        <a:lstStyle/>
        <a:p>
          <a:endParaRPr lang="fr-FR"/>
        </a:p>
      </dgm:t>
    </dgm:pt>
    <dgm:pt modelId="{04080231-FB6A-4F11-9AE7-585B2E6609BB}" type="pres">
      <dgm:prSet presAssocID="{F5E93418-CCDC-4A9D-A44D-2BA52D611868}" presName="aSpace2" presStyleCnt="0"/>
      <dgm:spPr/>
    </dgm:pt>
    <dgm:pt modelId="{DC6C7257-9CB4-48BC-862D-0FF2375F8430}" type="pres">
      <dgm:prSet presAssocID="{FB9E9F84-FAAC-4E37-B7BB-4C48CC6F8D5B}" presName="childNode" presStyleLbl="node1" presStyleIdx="1" presStyleCnt="2">
        <dgm:presLayoutVars>
          <dgm:bulletEnabled val="1"/>
        </dgm:presLayoutVars>
      </dgm:prSet>
      <dgm:spPr/>
      <dgm:t>
        <a:bodyPr/>
        <a:lstStyle/>
        <a:p>
          <a:endParaRPr lang="fr-FR"/>
        </a:p>
      </dgm:t>
    </dgm:pt>
  </dgm:ptLst>
  <dgm:cxnLst>
    <dgm:cxn modelId="{33F164B5-2DFE-4230-B472-B4ABA335B170}" srcId="{E893347F-A21F-4EFC-A564-B93A4B8C4728}" destId="{FB9E9F84-FAAC-4E37-B7BB-4C48CC6F8D5B}" srcOrd="1" destOrd="0" parTransId="{3B230F22-8985-42E3-A35D-818F313E6973}" sibTransId="{9F5A31FA-8C83-4BBC-95F1-DEAED36DDA25}"/>
    <dgm:cxn modelId="{B4EA31D0-EF9E-41F9-87E3-D6D812313198}" type="presOf" srcId="{FB9E9F84-FAAC-4E37-B7BB-4C48CC6F8D5B}" destId="{DC6C7257-9CB4-48BC-862D-0FF2375F8430}" srcOrd="0" destOrd="0" presId="urn:microsoft.com/office/officeart/2005/8/layout/lProcess2"/>
    <dgm:cxn modelId="{E623941F-C5C9-4D67-AA7D-A35B9CA05AC1}" type="presOf" srcId="{F5E93418-CCDC-4A9D-A44D-2BA52D611868}" destId="{305D0878-B380-41AC-A41F-7F74F0B1F736}" srcOrd="0" destOrd="0" presId="urn:microsoft.com/office/officeart/2005/8/layout/lProcess2"/>
    <dgm:cxn modelId="{93673345-D563-4CA4-B998-3F7C3CEE4532}" srcId="{E893347F-A21F-4EFC-A564-B93A4B8C4728}" destId="{F5E93418-CCDC-4A9D-A44D-2BA52D611868}" srcOrd="0" destOrd="0" parTransId="{FB03A3F3-CB5B-4987-9A5F-8FB7CB8CDCB2}" sibTransId="{3DADD014-2260-42B3-BE01-BFE756E2B6E8}"/>
    <dgm:cxn modelId="{BD4DB10B-A7B6-4870-BEB6-D4E34AB43CA8}" type="presOf" srcId="{3C873132-031F-4593-9094-81D9E6162EA3}" destId="{D3353674-1E30-42D8-A467-FCDADEDFFCAB}" srcOrd="0" destOrd="0" presId="urn:microsoft.com/office/officeart/2005/8/layout/lProcess2"/>
    <dgm:cxn modelId="{F0854F52-55FC-42D5-899F-3257279F168E}" srcId="{3C873132-031F-4593-9094-81D9E6162EA3}" destId="{E893347F-A21F-4EFC-A564-B93A4B8C4728}" srcOrd="0" destOrd="0" parTransId="{72960A98-AD07-4017-8A96-56ECE5F32808}" sibTransId="{12415240-EB03-4DB7-8CED-6243BA613349}"/>
    <dgm:cxn modelId="{39F1B9A8-CF51-41BC-8738-4176B4662018}" type="presOf" srcId="{E893347F-A21F-4EFC-A564-B93A4B8C4728}" destId="{02CA0F50-5D12-484C-8EB0-646D5DE8F6F5}" srcOrd="0" destOrd="0" presId="urn:microsoft.com/office/officeart/2005/8/layout/lProcess2"/>
    <dgm:cxn modelId="{00AA8EF9-CE58-4522-88F8-C9D6D1A7D91D}" type="presOf" srcId="{E893347F-A21F-4EFC-A564-B93A4B8C4728}" destId="{630E7182-7469-4FF0-8994-D06675A4C2A6}" srcOrd="1" destOrd="0" presId="urn:microsoft.com/office/officeart/2005/8/layout/lProcess2"/>
    <dgm:cxn modelId="{2678ABF1-E07D-441F-8E97-0FD068DFAEC2}" type="presParOf" srcId="{D3353674-1E30-42D8-A467-FCDADEDFFCAB}" destId="{27F285E2-F780-4B44-9DA8-2D4586590476}" srcOrd="0" destOrd="0" presId="urn:microsoft.com/office/officeart/2005/8/layout/lProcess2"/>
    <dgm:cxn modelId="{D6D1A744-F9D3-4DD9-B864-FBB6F62E8C6E}" type="presParOf" srcId="{27F285E2-F780-4B44-9DA8-2D4586590476}" destId="{02CA0F50-5D12-484C-8EB0-646D5DE8F6F5}" srcOrd="0" destOrd="0" presId="urn:microsoft.com/office/officeart/2005/8/layout/lProcess2"/>
    <dgm:cxn modelId="{BCCF09E5-7E6E-475C-81FA-C7186BDC83E7}" type="presParOf" srcId="{27F285E2-F780-4B44-9DA8-2D4586590476}" destId="{630E7182-7469-4FF0-8994-D06675A4C2A6}" srcOrd="1" destOrd="0" presId="urn:microsoft.com/office/officeart/2005/8/layout/lProcess2"/>
    <dgm:cxn modelId="{EF7E08A8-AB0A-4815-8F5D-6A30A7CEED98}" type="presParOf" srcId="{27F285E2-F780-4B44-9DA8-2D4586590476}" destId="{6A91EF98-7095-44AE-AFE2-DFD8EF0DBAD9}" srcOrd="2" destOrd="0" presId="urn:microsoft.com/office/officeart/2005/8/layout/lProcess2"/>
    <dgm:cxn modelId="{162E9B13-96BE-476D-9331-D0ED153DA47E}" type="presParOf" srcId="{6A91EF98-7095-44AE-AFE2-DFD8EF0DBAD9}" destId="{8E176CA0-FE79-4A98-A6FB-AF9E54EDBCB0}" srcOrd="0" destOrd="0" presId="urn:microsoft.com/office/officeart/2005/8/layout/lProcess2"/>
    <dgm:cxn modelId="{83059721-4B05-438D-B697-3BAA58026A46}" type="presParOf" srcId="{8E176CA0-FE79-4A98-A6FB-AF9E54EDBCB0}" destId="{305D0878-B380-41AC-A41F-7F74F0B1F736}" srcOrd="0" destOrd="0" presId="urn:microsoft.com/office/officeart/2005/8/layout/lProcess2"/>
    <dgm:cxn modelId="{9C314FFA-6AA6-474A-A4E0-6FECA71BE9FE}" type="presParOf" srcId="{8E176CA0-FE79-4A98-A6FB-AF9E54EDBCB0}" destId="{04080231-FB6A-4F11-9AE7-585B2E6609BB}" srcOrd="1" destOrd="0" presId="urn:microsoft.com/office/officeart/2005/8/layout/lProcess2"/>
    <dgm:cxn modelId="{41369F52-FCCB-4E4F-BE18-330FBC264318}" type="presParOf" srcId="{8E176CA0-FE79-4A98-A6FB-AF9E54EDBCB0}" destId="{DC6C7257-9CB4-48BC-862D-0FF2375F8430}" srcOrd="2" destOrd="0" presId="urn:microsoft.com/office/officeart/2005/8/layout/lProcess2"/>
  </dgm:cxnLst>
  <dgm:bg>
    <a:effectLst>
      <a:glow rad="63500">
        <a:schemeClr val="accent4">
          <a:satMod val="175000"/>
          <a:alpha val="40000"/>
        </a:schemeClr>
      </a:glow>
    </a:effect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D932AB8-BE2F-48FC-AA1A-FAB0CFF0F63C}" type="doc">
      <dgm:prSet loTypeId="urn:microsoft.com/office/officeart/2005/8/layout/equation1" loCatId="process" qsTypeId="urn:microsoft.com/office/officeart/2005/8/quickstyle/simple1" qsCatId="simple" csTypeId="urn:microsoft.com/office/officeart/2005/8/colors/accent1_2" csCatId="accent1" phldr="1"/>
      <dgm:spPr/>
    </dgm:pt>
    <dgm:pt modelId="{9BF9F0A5-2E28-49FC-AA99-20972416D1DC}">
      <dgm:prSet phldrT="[Texte]"/>
      <dgm:spPr/>
      <dgm:t>
        <a:bodyPr/>
        <a:lstStyle/>
        <a:p>
          <a:r>
            <a:rPr lang="fr-FR" dirty="0" smtClean="0"/>
            <a:t>Arrangement à l’amiable</a:t>
          </a:r>
          <a:endParaRPr lang="fr-FR" dirty="0"/>
        </a:p>
      </dgm:t>
    </dgm:pt>
    <dgm:pt modelId="{88F5A50A-9B9F-4894-B103-DFCA036681DB}" type="parTrans" cxnId="{47AE319B-0996-45DF-A5A3-FD2A2F4EA5EA}">
      <dgm:prSet/>
      <dgm:spPr/>
      <dgm:t>
        <a:bodyPr/>
        <a:lstStyle/>
        <a:p>
          <a:endParaRPr lang="fr-FR"/>
        </a:p>
      </dgm:t>
    </dgm:pt>
    <dgm:pt modelId="{B176D2B4-0CBF-4F5E-AA58-346B487BC6FC}" type="sibTrans" cxnId="{47AE319B-0996-45DF-A5A3-FD2A2F4EA5EA}">
      <dgm:prSet/>
      <dgm:spPr/>
      <dgm:t>
        <a:bodyPr/>
        <a:lstStyle/>
        <a:p>
          <a:endParaRPr lang="fr-FR"/>
        </a:p>
      </dgm:t>
    </dgm:pt>
    <dgm:pt modelId="{946B4C61-B62B-411F-9568-3820862080B2}" type="pres">
      <dgm:prSet presAssocID="{ED932AB8-BE2F-48FC-AA1A-FAB0CFF0F63C}" presName="linearFlow" presStyleCnt="0">
        <dgm:presLayoutVars>
          <dgm:dir/>
          <dgm:resizeHandles val="exact"/>
        </dgm:presLayoutVars>
      </dgm:prSet>
      <dgm:spPr/>
    </dgm:pt>
    <dgm:pt modelId="{8552A1CA-12C4-4FCE-B828-CC2E2306E6A1}" type="pres">
      <dgm:prSet presAssocID="{9BF9F0A5-2E28-49FC-AA99-20972416D1DC}" presName="node" presStyleLbl="node1" presStyleIdx="0" presStyleCnt="1" custLinFactNeighborX="-403" custLinFactNeighborY="2191">
        <dgm:presLayoutVars>
          <dgm:bulletEnabled val="1"/>
        </dgm:presLayoutVars>
      </dgm:prSet>
      <dgm:spPr/>
      <dgm:t>
        <a:bodyPr/>
        <a:lstStyle/>
        <a:p>
          <a:endParaRPr lang="fr-FR"/>
        </a:p>
      </dgm:t>
    </dgm:pt>
  </dgm:ptLst>
  <dgm:cxnLst>
    <dgm:cxn modelId="{47AE319B-0996-45DF-A5A3-FD2A2F4EA5EA}" srcId="{ED932AB8-BE2F-48FC-AA1A-FAB0CFF0F63C}" destId="{9BF9F0A5-2E28-49FC-AA99-20972416D1DC}" srcOrd="0" destOrd="0" parTransId="{88F5A50A-9B9F-4894-B103-DFCA036681DB}" sibTransId="{B176D2B4-0CBF-4F5E-AA58-346B487BC6FC}"/>
    <dgm:cxn modelId="{E5BB7A42-D9AA-479B-BF7E-9053779B8E26}" type="presOf" srcId="{9BF9F0A5-2E28-49FC-AA99-20972416D1DC}" destId="{8552A1CA-12C4-4FCE-B828-CC2E2306E6A1}" srcOrd="0" destOrd="0" presId="urn:microsoft.com/office/officeart/2005/8/layout/equation1"/>
    <dgm:cxn modelId="{95048A8E-942E-4171-93CA-C54AD742FAB1}" type="presOf" srcId="{ED932AB8-BE2F-48FC-AA1A-FAB0CFF0F63C}" destId="{946B4C61-B62B-411F-9568-3820862080B2}" srcOrd="0" destOrd="0" presId="urn:microsoft.com/office/officeart/2005/8/layout/equation1"/>
    <dgm:cxn modelId="{7D5DBE2F-28E8-49A3-B49A-DD9D1418E6FB}" type="presParOf" srcId="{946B4C61-B62B-411F-9568-3820862080B2}" destId="{8552A1CA-12C4-4FCE-B828-CC2E2306E6A1}" srcOrd="0" destOrd="0" presId="urn:microsoft.com/office/officeart/2005/8/layout/equation1"/>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D932AB8-BE2F-48FC-AA1A-FAB0CFF0F63C}" type="doc">
      <dgm:prSet loTypeId="urn:microsoft.com/office/officeart/2005/8/layout/equation1" loCatId="process" qsTypeId="urn:microsoft.com/office/officeart/2005/8/quickstyle/simple1" qsCatId="simple" csTypeId="urn:microsoft.com/office/officeart/2005/8/colors/accent1_2" csCatId="accent1" phldr="1"/>
      <dgm:spPr/>
    </dgm:pt>
    <dgm:pt modelId="{9BF9F0A5-2E28-49FC-AA99-20972416D1DC}">
      <dgm:prSet phldrT="[Texte]"/>
      <dgm:spPr/>
      <dgm:t>
        <a:bodyPr/>
        <a:lstStyle/>
        <a:p>
          <a:r>
            <a:rPr lang="fr-FR" dirty="0" smtClean="0"/>
            <a:t>Sanctions</a:t>
          </a:r>
          <a:endParaRPr lang="fr-FR" dirty="0"/>
        </a:p>
      </dgm:t>
    </dgm:pt>
    <dgm:pt modelId="{88F5A50A-9B9F-4894-B103-DFCA036681DB}" type="parTrans" cxnId="{47AE319B-0996-45DF-A5A3-FD2A2F4EA5EA}">
      <dgm:prSet/>
      <dgm:spPr/>
      <dgm:t>
        <a:bodyPr/>
        <a:lstStyle/>
        <a:p>
          <a:endParaRPr lang="fr-FR"/>
        </a:p>
      </dgm:t>
    </dgm:pt>
    <dgm:pt modelId="{B176D2B4-0CBF-4F5E-AA58-346B487BC6FC}" type="sibTrans" cxnId="{47AE319B-0996-45DF-A5A3-FD2A2F4EA5EA}">
      <dgm:prSet/>
      <dgm:spPr/>
      <dgm:t>
        <a:bodyPr/>
        <a:lstStyle/>
        <a:p>
          <a:endParaRPr lang="fr-FR"/>
        </a:p>
      </dgm:t>
    </dgm:pt>
    <dgm:pt modelId="{946B4C61-B62B-411F-9568-3820862080B2}" type="pres">
      <dgm:prSet presAssocID="{ED932AB8-BE2F-48FC-AA1A-FAB0CFF0F63C}" presName="linearFlow" presStyleCnt="0">
        <dgm:presLayoutVars>
          <dgm:dir/>
          <dgm:resizeHandles val="exact"/>
        </dgm:presLayoutVars>
      </dgm:prSet>
      <dgm:spPr/>
    </dgm:pt>
    <dgm:pt modelId="{8552A1CA-12C4-4FCE-B828-CC2E2306E6A1}" type="pres">
      <dgm:prSet presAssocID="{9BF9F0A5-2E28-49FC-AA99-20972416D1DC}" presName="node" presStyleLbl="node1" presStyleIdx="0" presStyleCnt="1" custLinFactNeighborX="-403" custLinFactNeighborY="2191">
        <dgm:presLayoutVars>
          <dgm:bulletEnabled val="1"/>
        </dgm:presLayoutVars>
      </dgm:prSet>
      <dgm:spPr/>
      <dgm:t>
        <a:bodyPr/>
        <a:lstStyle/>
        <a:p>
          <a:endParaRPr lang="fr-FR"/>
        </a:p>
      </dgm:t>
    </dgm:pt>
  </dgm:ptLst>
  <dgm:cxnLst>
    <dgm:cxn modelId="{47AE319B-0996-45DF-A5A3-FD2A2F4EA5EA}" srcId="{ED932AB8-BE2F-48FC-AA1A-FAB0CFF0F63C}" destId="{9BF9F0A5-2E28-49FC-AA99-20972416D1DC}" srcOrd="0" destOrd="0" parTransId="{88F5A50A-9B9F-4894-B103-DFCA036681DB}" sibTransId="{B176D2B4-0CBF-4F5E-AA58-346B487BC6FC}"/>
    <dgm:cxn modelId="{1B7A52AD-55B8-49CB-8ECD-7CA1020D3A22}" type="presOf" srcId="{ED932AB8-BE2F-48FC-AA1A-FAB0CFF0F63C}" destId="{946B4C61-B62B-411F-9568-3820862080B2}" srcOrd="0" destOrd="0" presId="urn:microsoft.com/office/officeart/2005/8/layout/equation1"/>
    <dgm:cxn modelId="{7A1625F2-B04F-49EA-BAC8-04F1434BAA54}" type="presOf" srcId="{9BF9F0A5-2E28-49FC-AA99-20972416D1DC}" destId="{8552A1CA-12C4-4FCE-B828-CC2E2306E6A1}" srcOrd="0" destOrd="0" presId="urn:microsoft.com/office/officeart/2005/8/layout/equation1"/>
    <dgm:cxn modelId="{DF2D5008-CAA6-4553-B5F9-3A613536E57D}" type="presParOf" srcId="{946B4C61-B62B-411F-9568-3820862080B2}" destId="{8552A1CA-12C4-4FCE-B828-CC2E2306E6A1}" srcOrd="0" destOrd="0" presId="urn:microsoft.com/office/officeart/2005/8/layout/equation1"/>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C873132-031F-4593-9094-81D9E6162EA3}"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fr-FR"/>
        </a:p>
      </dgm:t>
    </dgm:pt>
    <dgm:pt modelId="{E893347F-A21F-4EFC-A564-B93A4B8C4728}">
      <dgm:prSet phldrT="[Texte]"/>
      <dgm:spPr/>
      <dgm:t>
        <a:bodyPr/>
        <a:lstStyle/>
        <a:p>
          <a:r>
            <a:rPr lang="fr-FR" dirty="0" smtClean="0"/>
            <a:t>Règlement à l’amiable</a:t>
          </a:r>
          <a:endParaRPr lang="fr-FR" dirty="0"/>
        </a:p>
      </dgm:t>
    </dgm:pt>
    <dgm:pt modelId="{72960A98-AD07-4017-8A96-56ECE5F32808}" type="parTrans" cxnId="{F0854F52-55FC-42D5-899F-3257279F168E}">
      <dgm:prSet/>
      <dgm:spPr/>
      <dgm:t>
        <a:bodyPr/>
        <a:lstStyle/>
        <a:p>
          <a:endParaRPr lang="fr-FR"/>
        </a:p>
      </dgm:t>
    </dgm:pt>
    <dgm:pt modelId="{12415240-EB03-4DB7-8CED-6243BA613349}" type="sibTrans" cxnId="{F0854F52-55FC-42D5-899F-3257279F168E}">
      <dgm:prSet/>
      <dgm:spPr/>
      <dgm:t>
        <a:bodyPr/>
        <a:lstStyle/>
        <a:p>
          <a:endParaRPr lang="fr-FR"/>
        </a:p>
      </dgm:t>
    </dgm:pt>
    <dgm:pt modelId="{F5E93418-CCDC-4A9D-A44D-2BA52D611868}">
      <dgm:prSet phldrT="[Texte]"/>
      <dgm:spPr/>
      <dgm:t>
        <a:bodyPr/>
        <a:lstStyle/>
        <a:p>
          <a:r>
            <a:rPr lang="fr-FR" dirty="0" smtClean="0"/>
            <a:t>Palabre</a:t>
          </a:r>
          <a:endParaRPr lang="fr-FR" dirty="0"/>
        </a:p>
      </dgm:t>
    </dgm:pt>
    <dgm:pt modelId="{FB03A3F3-CB5B-4987-9A5F-8FB7CB8CDCB2}" type="parTrans" cxnId="{93673345-D563-4CA4-B998-3F7C3CEE4532}">
      <dgm:prSet/>
      <dgm:spPr/>
      <dgm:t>
        <a:bodyPr/>
        <a:lstStyle/>
        <a:p>
          <a:endParaRPr lang="fr-FR"/>
        </a:p>
      </dgm:t>
    </dgm:pt>
    <dgm:pt modelId="{3DADD014-2260-42B3-BE01-BFE756E2B6E8}" type="sibTrans" cxnId="{93673345-D563-4CA4-B998-3F7C3CEE4532}">
      <dgm:prSet/>
      <dgm:spPr/>
      <dgm:t>
        <a:bodyPr/>
        <a:lstStyle/>
        <a:p>
          <a:endParaRPr lang="fr-FR"/>
        </a:p>
      </dgm:t>
    </dgm:pt>
    <dgm:pt modelId="{FB9E9F84-FAAC-4E37-B7BB-4C48CC6F8D5B}">
      <dgm:prSet phldrT="[Texte]"/>
      <dgm:spPr/>
      <dgm:t>
        <a:bodyPr/>
        <a:lstStyle/>
        <a:p>
          <a:r>
            <a:rPr lang="fr-FR" dirty="0" smtClean="0"/>
            <a:t>Chambre d’arbitrage</a:t>
          </a:r>
          <a:endParaRPr lang="fr-FR" dirty="0"/>
        </a:p>
      </dgm:t>
    </dgm:pt>
    <dgm:pt modelId="{3B230F22-8985-42E3-A35D-818F313E6973}" type="parTrans" cxnId="{33F164B5-2DFE-4230-B472-B4ABA335B170}">
      <dgm:prSet/>
      <dgm:spPr/>
      <dgm:t>
        <a:bodyPr/>
        <a:lstStyle/>
        <a:p>
          <a:endParaRPr lang="fr-FR"/>
        </a:p>
      </dgm:t>
    </dgm:pt>
    <dgm:pt modelId="{9F5A31FA-8C83-4BBC-95F1-DEAED36DDA25}" type="sibTrans" cxnId="{33F164B5-2DFE-4230-B472-B4ABA335B170}">
      <dgm:prSet/>
      <dgm:spPr/>
      <dgm:t>
        <a:bodyPr/>
        <a:lstStyle/>
        <a:p>
          <a:endParaRPr lang="fr-FR"/>
        </a:p>
      </dgm:t>
    </dgm:pt>
    <dgm:pt modelId="{BC3D5508-4D30-4135-BB72-EE665E251161}">
      <dgm:prSet/>
      <dgm:spPr/>
      <dgm:t>
        <a:bodyPr/>
        <a:lstStyle/>
        <a:p>
          <a:r>
            <a:rPr lang="fr-FR" dirty="0" smtClean="0"/>
            <a:t>Comité Locale</a:t>
          </a:r>
          <a:endParaRPr lang="fr-FR" dirty="0"/>
        </a:p>
      </dgm:t>
    </dgm:pt>
    <dgm:pt modelId="{FEFB894C-2E71-43C3-8DD7-F7115BBCEC9C}" type="parTrans" cxnId="{8A17FF8A-E71F-4E71-AD37-73B30EDCCF0F}">
      <dgm:prSet/>
      <dgm:spPr/>
      <dgm:t>
        <a:bodyPr/>
        <a:lstStyle/>
        <a:p>
          <a:endParaRPr lang="fr-FR"/>
        </a:p>
      </dgm:t>
    </dgm:pt>
    <dgm:pt modelId="{19B6E4E7-F081-402E-BA1E-A46EDD533555}" type="sibTrans" cxnId="{8A17FF8A-E71F-4E71-AD37-73B30EDCCF0F}">
      <dgm:prSet/>
      <dgm:spPr/>
      <dgm:t>
        <a:bodyPr/>
        <a:lstStyle/>
        <a:p>
          <a:endParaRPr lang="fr-FR"/>
        </a:p>
      </dgm:t>
    </dgm:pt>
    <dgm:pt modelId="{D3353674-1E30-42D8-A467-FCDADEDFFCAB}" type="pres">
      <dgm:prSet presAssocID="{3C873132-031F-4593-9094-81D9E6162EA3}" presName="theList" presStyleCnt="0">
        <dgm:presLayoutVars>
          <dgm:dir/>
          <dgm:animLvl val="lvl"/>
          <dgm:resizeHandles val="exact"/>
        </dgm:presLayoutVars>
      </dgm:prSet>
      <dgm:spPr/>
      <dgm:t>
        <a:bodyPr/>
        <a:lstStyle/>
        <a:p>
          <a:endParaRPr lang="fr-FR"/>
        </a:p>
      </dgm:t>
    </dgm:pt>
    <dgm:pt modelId="{27F285E2-F780-4B44-9DA8-2D4586590476}" type="pres">
      <dgm:prSet presAssocID="{E893347F-A21F-4EFC-A564-B93A4B8C4728}" presName="compNode" presStyleCnt="0"/>
      <dgm:spPr/>
    </dgm:pt>
    <dgm:pt modelId="{02CA0F50-5D12-484C-8EB0-646D5DE8F6F5}" type="pres">
      <dgm:prSet presAssocID="{E893347F-A21F-4EFC-A564-B93A4B8C4728}" presName="aNode" presStyleLbl="bgShp" presStyleIdx="0" presStyleCnt="1" custLinFactNeighborX="23222" custLinFactNeighborY="40707"/>
      <dgm:spPr/>
      <dgm:t>
        <a:bodyPr/>
        <a:lstStyle/>
        <a:p>
          <a:endParaRPr lang="fr-FR"/>
        </a:p>
      </dgm:t>
    </dgm:pt>
    <dgm:pt modelId="{630E7182-7469-4FF0-8994-D06675A4C2A6}" type="pres">
      <dgm:prSet presAssocID="{E893347F-A21F-4EFC-A564-B93A4B8C4728}" presName="textNode" presStyleLbl="bgShp" presStyleIdx="0" presStyleCnt="1"/>
      <dgm:spPr/>
      <dgm:t>
        <a:bodyPr/>
        <a:lstStyle/>
        <a:p>
          <a:endParaRPr lang="fr-FR"/>
        </a:p>
      </dgm:t>
    </dgm:pt>
    <dgm:pt modelId="{6A91EF98-7095-44AE-AFE2-DFD8EF0DBAD9}" type="pres">
      <dgm:prSet presAssocID="{E893347F-A21F-4EFC-A564-B93A4B8C4728}" presName="compChildNode" presStyleCnt="0"/>
      <dgm:spPr/>
    </dgm:pt>
    <dgm:pt modelId="{8E176CA0-FE79-4A98-A6FB-AF9E54EDBCB0}" type="pres">
      <dgm:prSet presAssocID="{E893347F-A21F-4EFC-A564-B93A4B8C4728}" presName="theInnerList" presStyleCnt="0"/>
      <dgm:spPr/>
    </dgm:pt>
    <dgm:pt modelId="{305D0878-B380-41AC-A41F-7F74F0B1F736}" type="pres">
      <dgm:prSet presAssocID="{F5E93418-CCDC-4A9D-A44D-2BA52D611868}" presName="childNode" presStyleLbl="node1" presStyleIdx="0" presStyleCnt="3" custLinFactNeighborX="-139" custLinFactNeighborY="-69717">
        <dgm:presLayoutVars>
          <dgm:bulletEnabled val="1"/>
        </dgm:presLayoutVars>
      </dgm:prSet>
      <dgm:spPr/>
      <dgm:t>
        <a:bodyPr/>
        <a:lstStyle/>
        <a:p>
          <a:endParaRPr lang="fr-FR"/>
        </a:p>
      </dgm:t>
    </dgm:pt>
    <dgm:pt modelId="{04080231-FB6A-4F11-9AE7-585B2E6609BB}" type="pres">
      <dgm:prSet presAssocID="{F5E93418-CCDC-4A9D-A44D-2BA52D611868}" presName="aSpace2" presStyleCnt="0"/>
      <dgm:spPr/>
    </dgm:pt>
    <dgm:pt modelId="{212643DE-441A-4661-B015-41E7B5838EDD}" type="pres">
      <dgm:prSet presAssocID="{BC3D5508-4D30-4135-BB72-EE665E251161}" presName="childNode" presStyleLbl="node1" presStyleIdx="1" presStyleCnt="3">
        <dgm:presLayoutVars>
          <dgm:bulletEnabled val="1"/>
        </dgm:presLayoutVars>
      </dgm:prSet>
      <dgm:spPr/>
      <dgm:t>
        <a:bodyPr/>
        <a:lstStyle/>
        <a:p>
          <a:endParaRPr lang="fr-FR"/>
        </a:p>
      </dgm:t>
    </dgm:pt>
    <dgm:pt modelId="{444DFAD9-3704-4FE4-AA41-A4C524668545}" type="pres">
      <dgm:prSet presAssocID="{BC3D5508-4D30-4135-BB72-EE665E251161}" presName="aSpace2" presStyleCnt="0"/>
      <dgm:spPr/>
    </dgm:pt>
    <dgm:pt modelId="{DC6C7257-9CB4-48BC-862D-0FF2375F8430}" type="pres">
      <dgm:prSet presAssocID="{FB9E9F84-FAAC-4E37-B7BB-4C48CC6F8D5B}" presName="childNode" presStyleLbl="node1" presStyleIdx="2" presStyleCnt="3">
        <dgm:presLayoutVars>
          <dgm:bulletEnabled val="1"/>
        </dgm:presLayoutVars>
      </dgm:prSet>
      <dgm:spPr/>
      <dgm:t>
        <a:bodyPr/>
        <a:lstStyle/>
        <a:p>
          <a:endParaRPr lang="fr-FR"/>
        </a:p>
      </dgm:t>
    </dgm:pt>
  </dgm:ptLst>
  <dgm:cxnLst>
    <dgm:cxn modelId="{33F164B5-2DFE-4230-B472-B4ABA335B170}" srcId="{E893347F-A21F-4EFC-A564-B93A4B8C4728}" destId="{FB9E9F84-FAAC-4E37-B7BB-4C48CC6F8D5B}" srcOrd="2" destOrd="0" parTransId="{3B230F22-8985-42E3-A35D-818F313E6973}" sibTransId="{9F5A31FA-8C83-4BBC-95F1-DEAED36DDA25}"/>
    <dgm:cxn modelId="{9040CED3-CBC2-4614-B338-1090F4FD107A}" type="presOf" srcId="{F5E93418-CCDC-4A9D-A44D-2BA52D611868}" destId="{305D0878-B380-41AC-A41F-7F74F0B1F736}" srcOrd="0" destOrd="0" presId="urn:microsoft.com/office/officeart/2005/8/layout/lProcess2"/>
    <dgm:cxn modelId="{CFC532C5-DF0D-4606-B355-CA2EE10A8149}" type="presOf" srcId="{E893347F-A21F-4EFC-A564-B93A4B8C4728}" destId="{02CA0F50-5D12-484C-8EB0-646D5DE8F6F5}" srcOrd="0" destOrd="0" presId="urn:microsoft.com/office/officeart/2005/8/layout/lProcess2"/>
    <dgm:cxn modelId="{8A17FF8A-E71F-4E71-AD37-73B30EDCCF0F}" srcId="{E893347F-A21F-4EFC-A564-B93A4B8C4728}" destId="{BC3D5508-4D30-4135-BB72-EE665E251161}" srcOrd="1" destOrd="0" parTransId="{FEFB894C-2E71-43C3-8DD7-F7115BBCEC9C}" sibTransId="{19B6E4E7-F081-402E-BA1E-A46EDD533555}"/>
    <dgm:cxn modelId="{7D0341E5-8185-4D25-A79D-3A50ACA2C80E}" type="presOf" srcId="{3C873132-031F-4593-9094-81D9E6162EA3}" destId="{D3353674-1E30-42D8-A467-FCDADEDFFCAB}" srcOrd="0" destOrd="0" presId="urn:microsoft.com/office/officeart/2005/8/layout/lProcess2"/>
    <dgm:cxn modelId="{C7828061-3005-4CAC-ACAC-F80902C7731C}" type="presOf" srcId="{E893347F-A21F-4EFC-A564-B93A4B8C4728}" destId="{630E7182-7469-4FF0-8994-D06675A4C2A6}" srcOrd="1" destOrd="0" presId="urn:microsoft.com/office/officeart/2005/8/layout/lProcess2"/>
    <dgm:cxn modelId="{545D1EAE-A0BA-4071-B793-41B8E70A8BC7}" type="presOf" srcId="{BC3D5508-4D30-4135-BB72-EE665E251161}" destId="{212643DE-441A-4661-B015-41E7B5838EDD}" srcOrd="0" destOrd="0" presId="urn:microsoft.com/office/officeart/2005/8/layout/lProcess2"/>
    <dgm:cxn modelId="{93673345-D563-4CA4-B998-3F7C3CEE4532}" srcId="{E893347F-A21F-4EFC-A564-B93A4B8C4728}" destId="{F5E93418-CCDC-4A9D-A44D-2BA52D611868}" srcOrd="0" destOrd="0" parTransId="{FB03A3F3-CB5B-4987-9A5F-8FB7CB8CDCB2}" sibTransId="{3DADD014-2260-42B3-BE01-BFE756E2B6E8}"/>
    <dgm:cxn modelId="{F0854F52-55FC-42D5-899F-3257279F168E}" srcId="{3C873132-031F-4593-9094-81D9E6162EA3}" destId="{E893347F-A21F-4EFC-A564-B93A4B8C4728}" srcOrd="0" destOrd="0" parTransId="{72960A98-AD07-4017-8A96-56ECE5F32808}" sibTransId="{12415240-EB03-4DB7-8CED-6243BA613349}"/>
    <dgm:cxn modelId="{0E670102-BDB0-46A5-8335-69B4620B472A}" type="presOf" srcId="{FB9E9F84-FAAC-4E37-B7BB-4C48CC6F8D5B}" destId="{DC6C7257-9CB4-48BC-862D-0FF2375F8430}" srcOrd="0" destOrd="0" presId="urn:microsoft.com/office/officeart/2005/8/layout/lProcess2"/>
    <dgm:cxn modelId="{13C1EB10-7C68-4C42-A732-67EE009BA926}" type="presParOf" srcId="{D3353674-1E30-42D8-A467-FCDADEDFFCAB}" destId="{27F285E2-F780-4B44-9DA8-2D4586590476}" srcOrd="0" destOrd="0" presId="urn:microsoft.com/office/officeart/2005/8/layout/lProcess2"/>
    <dgm:cxn modelId="{9DFE2163-28FA-4394-8C25-262A1946E30E}" type="presParOf" srcId="{27F285E2-F780-4B44-9DA8-2D4586590476}" destId="{02CA0F50-5D12-484C-8EB0-646D5DE8F6F5}" srcOrd="0" destOrd="0" presId="urn:microsoft.com/office/officeart/2005/8/layout/lProcess2"/>
    <dgm:cxn modelId="{FC5EEE0C-828B-4AA9-BE66-8A340EEE4603}" type="presParOf" srcId="{27F285E2-F780-4B44-9DA8-2D4586590476}" destId="{630E7182-7469-4FF0-8994-D06675A4C2A6}" srcOrd="1" destOrd="0" presId="urn:microsoft.com/office/officeart/2005/8/layout/lProcess2"/>
    <dgm:cxn modelId="{E63FD0A6-1DAB-47B1-ACED-A568C6449B80}" type="presParOf" srcId="{27F285E2-F780-4B44-9DA8-2D4586590476}" destId="{6A91EF98-7095-44AE-AFE2-DFD8EF0DBAD9}" srcOrd="2" destOrd="0" presId="urn:microsoft.com/office/officeart/2005/8/layout/lProcess2"/>
    <dgm:cxn modelId="{59C854EC-E172-4C12-881C-AF5A28A849F3}" type="presParOf" srcId="{6A91EF98-7095-44AE-AFE2-DFD8EF0DBAD9}" destId="{8E176CA0-FE79-4A98-A6FB-AF9E54EDBCB0}" srcOrd="0" destOrd="0" presId="urn:microsoft.com/office/officeart/2005/8/layout/lProcess2"/>
    <dgm:cxn modelId="{BB9D5015-83FB-49F0-A971-5B0684FF620E}" type="presParOf" srcId="{8E176CA0-FE79-4A98-A6FB-AF9E54EDBCB0}" destId="{305D0878-B380-41AC-A41F-7F74F0B1F736}" srcOrd="0" destOrd="0" presId="urn:microsoft.com/office/officeart/2005/8/layout/lProcess2"/>
    <dgm:cxn modelId="{95F907D2-98A0-41E2-B27C-6810390E2463}" type="presParOf" srcId="{8E176CA0-FE79-4A98-A6FB-AF9E54EDBCB0}" destId="{04080231-FB6A-4F11-9AE7-585B2E6609BB}" srcOrd="1" destOrd="0" presId="urn:microsoft.com/office/officeart/2005/8/layout/lProcess2"/>
    <dgm:cxn modelId="{5680717C-56F0-4E13-8BBF-79262FD475E1}" type="presParOf" srcId="{8E176CA0-FE79-4A98-A6FB-AF9E54EDBCB0}" destId="{212643DE-441A-4661-B015-41E7B5838EDD}" srcOrd="2" destOrd="0" presId="urn:microsoft.com/office/officeart/2005/8/layout/lProcess2"/>
    <dgm:cxn modelId="{E607E424-AEC0-47B3-A7D2-D3980E5F8243}" type="presParOf" srcId="{8E176CA0-FE79-4A98-A6FB-AF9E54EDBCB0}" destId="{444DFAD9-3704-4FE4-AA41-A4C524668545}" srcOrd="3" destOrd="0" presId="urn:microsoft.com/office/officeart/2005/8/layout/lProcess2"/>
    <dgm:cxn modelId="{F9256203-FDAF-483B-921E-70582606746E}" type="presParOf" srcId="{8E176CA0-FE79-4A98-A6FB-AF9E54EDBCB0}" destId="{DC6C7257-9CB4-48BC-862D-0FF2375F8430}" srcOrd="4" destOrd="0" presId="urn:microsoft.com/office/officeart/2005/8/layout/lProcess2"/>
  </dgm:cxnLst>
  <dgm:bg>
    <a:effectLst>
      <a:glow rad="63500">
        <a:schemeClr val="accent4">
          <a:satMod val="175000"/>
          <a:alpha val="40000"/>
        </a:schemeClr>
      </a:glow>
    </a:effect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C4E9214-12C0-45C0-9620-978902194817}" type="doc">
      <dgm:prSet loTypeId="urn:microsoft.com/office/officeart/2005/8/layout/process3" loCatId="process" qsTypeId="urn:microsoft.com/office/officeart/2005/8/quickstyle/simple1" qsCatId="simple" csTypeId="urn:microsoft.com/office/officeart/2005/8/colors/accent3_5" csCatId="accent3" phldr="1"/>
      <dgm:spPr/>
      <dgm:t>
        <a:bodyPr/>
        <a:lstStyle/>
        <a:p>
          <a:endParaRPr lang="fr-FR"/>
        </a:p>
      </dgm:t>
    </dgm:pt>
    <dgm:pt modelId="{4182F76E-A159-4375-A609-DA456D5E00CD}">
      <dgm:prSet phldrT="[Texte]"/>
      <dgm:spPr/>
      <dgm:t>
        <a:bodyPr/>
        <a:lstStyle/>
        <a:p>
          <a:r>
            <a:rPr lang="fr-FR" dirty="0" smtClean="0"/>
            <a:t>Procédure d’Appel</a:t>
          </a:r>
          <a:endParaRPr lang="fr-FR" dirty="0"/>
        </a:p>
      </dgm:t>
    </dgm:pt>
    <dgm:pt modelId="{CA9E930E-9D4C-469A-A3DB-86B077CC909B}" type="parTrans" cxnId="{C6E48430-30E2-44BB-BC67-5735D1E33C8F}">
      <dgm:prSet/>
      <dgm:spPr/>
      <dgm:t>
        <a:bodyPr/>
        <a:lstStyle/>
        <a:p>
          <a:endParaRPr lang="fr-FR"/>
        </a:p>
      </dgm:t>
    </dgm:pt>
    <dgm:pt modelId="{4E233676-DBD9-4221-8AFE-C914187198AB}" type="sibTrans" cxnId="{C6E48430-30E2-44BB-BC67-5735D1E33C8F}">
      <dgm:prSet/>
      <dgm:spPr/>
      <dgm:t>
        <a:bodyPr/>
        <a:lstStyle/>
        <a:p>
          <a:endParaRPr lang="fr-FR"/>
        </a:p>
      </dgm:t>
    </dgm:pt>
    <dgm:pt modelId="{6C0E5848-5A99-443D-B1F8-30B801342957}">
      <dgm:prSet phldrT="[Texte]"/>
      <dgm:spPr/>
      <dgm:t>
        <a:bodyPr/>
        <a:lstStyle/>
        <a:p>
          <a:r>
            <a:rPr lang="fr-FR" dirty="0" smtClean="0"/>
            <a:t>Cours d’Appel</a:t>
          </a:r>
          <a:endParaRPr lang="fr-FR" dirty="0"/>
        </a:p>
      </dgm:t>
    </dgm:pt>
    <dgm:pt modelId="{91A3C4B4-859C-4269-8BD5-6E32E5B6DD15}" type="parTrans" cxnId="{2972862E-E9F1-48EC-8027-4F1A91CDCB15}">
      <dgm:prSet/>
      <dgm:spPr/>
      <dgm:t>
        <a:bodyPr/>
        <a:lstStyle/>
        <a:p>
          <a:endParaRPr lang="fr-FR"/>
        </a:p>
      </dgm:t>
    </dgm:pt>
    <dgm:pt modelId="{DCDACDF4-ADD4-4574-BE38-78BCB1E81E30}" type="sibTrans" cxnId="{2972862E-E9F1-48EC-8027-4F1A91CDCB15}">
      <dgm:prSet/>
      <dgm:spPr/>
      <dgm:t>
        <a:bodyPr/>
        <a:lstStyle/>
        <a:p>
          <a:endParaRPr lang="fr-FR"/>
        </a:p>
      </dgm:t>
    </dgm:pt>
    <dgm:pt modelId="{7C1FEBA7-DC5F-4128-ABB7-1163A226D8C1}" type="pres">
      <dgm:prSet presAssocID="{8C4E9214-12C0-45C0-9620-978902194817}" presName="linearFlow" presStyleCnt="0">
        <dgm:presLayoutVars>
          <dgm:dir/>
          <dgm:animLvl val="lvl"/>
          <dgm:resizeHandles val="exact"/>
        </dgm:presLayoutVars>
      </dgm:prSet>
      <dgm:spPr/>
      <dgm:t>
        <a:bodyPr/>
        <a:lstStyle/>
        <a:p>
          <a:endParaRPr lang="fr-FR"/>
        </a:p>
      </dgm:t>
    </dgm:pt>
    <dgm:pt modelId="{F18584E7-2FC2-427C-A290-38B9C80F0051}" type="pres">
      <dgm:prSet presAssocID="{4182F76E-A159-4375-A609-DA456D5E00CD}" presName="composite" presStyleCnt="0"/>
      <dgm:spPr/>
    </dgm:pt>
    <dgm:pt modelId="{952AF5FA-2AAE-47E6-A70B-447AFDE340AE}" type="pres">
      <dgm:prSet presAssocID="{4182F76E-A159-4375-A609-DA456D5E00CD}" presName="parTx" presStyleLbl="node1" presStyleIdx="0" presStyleCnt="1">
        <dgm:presLayoutVars>
          <dgm:chMax val="0"/>
          <dgm:chPref val="0"/>
          <dgm:bulletEnabled val="1"/>
        </dgm:presLayoutVars>
      </dgm:prSet>
      <dgm:spPr/>
      <dgm:t>
        <a:bodyPr/>
        <a:lstStyle/>
        <a:p>
          <a:endParaRPr lang="fr-FR"/>
        </a:p>
      </dgm:t>
    </dgm:pt>
    <dgm:pt modelId="{F566B336-7384-4D58-8E8B-7936213009EB}" type="pres">
      <dgm:prSet presAssocID="{4182F76E-A159-4375-A609-DA456D5E00CD}" presName="parSh" presStyleLbl="node1" presStyleIdx="0" presStyleCnt="1"/>
      <dgm:spPr/>
      <dgm:t>
        <a:bodyPr/>
        <a:lstStyle/>
        <a:p>
          <a:endParaRPr lang="fr-FR"/>
        </a:p>
      </dgm:t>
    </dgm:pt>
    <dgm:pt modelId="{143B44CF-99BB-4197-BFC0-E717C074E793}" type="pres">
      <dgm:prSet presAssocID="{4182F76E-A159-4375-A609-DA456D5E00CD}" presName="desTx" presStyleLbl="fgAcc1" presStyleIdx="0" presStyleCnt="1" custScaleX="94240" custScaleY="60863" custLinFactNeighborX="-7160" custLinFactNeighborY="-12740">
        <dgm:presLayoutVars>
          <dgm:bulletEnabled val="1"/>
        </dgm:presLayoutVars>
      </dgm:prSet>
      <dgm:spPr/>
      <dgm:t>
        <a:bodyPr/>
        <a:lstStyle/>
        <a:p>
          <a:endParaRPr lang="fr-FR"/>
        </a:p>
      </dgm:t>
    </dgm:pt>
  </dgm:ptLst>
  <dgm:cxnLst>
    <dgm:cxn modelId="{2ACB74EB-2668-4053-B886-80E5E31C49FE}" type="presOf" srcId="{8C4E9214-12C0-45C0-9620-978902194817}" destId="{7C1FEBA7-DC5F-4128-ABB7-1163A226D8C1}" srcOrd="0" destOrd="0" presId="urn:microsoft.com/office/officeart/2005/8/layout/process3"/>
    <dgm:cxn modelId="{2972862E-E9F1-48EC-8027-4F1A91CDCB15}" srcId="{4182F76E-A159-4375-A609-DA456D5E00CD}" destId="{6C0E5848-5A99-443D-B1F8-30B801342957}" srcOrd="0" destOrd="0" parTransId="{91A3C4B4-859C-4269-8BD5-6E32E5B6DD15}" sibTransId="{DCDACDF4-ADD4-4574-BE38-78BCB1E81E30}"/>
    <dgm:cxn modelId="{B5007346-643C-4407-9A9C-8CF1CC093776}" type="presOf" srcId="{4182F76E-A159-4375-A609-DA456D5E00CD}" destId="{952AF5FA-2AAE-47E6-A70B-447AFDE340AE}" srcOrd="0" destOrd="0" presId="urn:microsoft.com/office/officeart/2005/8/layout/process3"/>
    <dgm:cxn modelId="{17001DCE-9744-4F4A-B5B7-78309E6D4B54}" type="presOf" srcId="{6C0E5848-5A99-443D-B1F8-30B801342957}" destId="{143B44CF-99BB-4197-BFC0-E717C074E793}" srcOrd="0" destOrd="0" presId="urn:microsoft.com/office/officeart/2005/8/layout/process3"/>
    <dgm:cxn modelId="{78628380-BBE8-43AF-9607-3B744F74ACBB}" type="presOf" srcId="{4182F76E-A159-4375-A609-DA456D5E00CD}" destId="{F566B336-7384-4D58-8E8B-7936213009EB}" srcOrd="1" destOrd="0" presId="urn:microsoft.com/office/officeart/2005/8/layout/process3"/>
    <dgm:cxn modelId="{C6E48430-30E2-44BB-BC67-5735D1E33C8F}" srcId="{8C4E9214-12C0-45C0-9620-978902194817}" destId="{4182F76E-A159-4375-A609-DA456D5E00CD}" srcOrd="0" destOrd="0" parTransId="{CA9E930E-9D4C-469A-A3DB-86B077CC909B}" sibTransId="{4E233676-DBD9-4221-8AFE-C914187198AB}"/>
    <dgm:cxn modelId="{155EA36E-1155-4BEF-BE16-40C662B881A7}" type="presParOf" srcId="{7C1FEBA7-DC5F-4128-ABB7-1163A226D8C1}" destId="{F18584E7-2FC2-427C-A290-38B9C80F0051}" srcOrd="0" destOrd="0" presId="urn:microsoft.com/office/officeart/2005/8/layout/process3"/>
    <dgm:cxn modelId="{F7ACF399-BEEB-45A0-8AD7-7036165C1753}" type="presParOf" srcId="{F18584E7-2FC2-427C-A290-38B9C80F0051}" destId="{952AF5FA-2AAE-47E6-A70B-447AFDE340AE}" srcOrd="0" destOrd="0" presId="urn:microsoft.com/office/officeart/2005/8/layout/process3"/>
    <dgm:cxn modelId="{E0E7608F-56A0-444D-9EE4-E29DA2233D60}" type="presParOf" srcId="{F18584E7-2FC2-427C-A290-38B9C80F0051}" destId="{F566B336-7384-4D58-8E8B-7936213009EB}" srcOrd="1" destOrd="0" presId="urn:microsoft.com/office/officeart/2005/8/layout/process3"/>
    <dgm:cxn modelId="{3FECB235-E407-40B1-B671-C7DEF76922EC}" type="presParOf" srcId="{F18584E7-2FC2-427C-A290-38B9C80F0051}" destId="{143B44CF-99BB-4197-BFC0-E717C074E793}" srcOrd="2" destOrd="0" presId="urn:microsoft.com/office/officeart/2005/8/layout/process3"/>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8A35CFE-F209-45EE-8470-A6E557B8A3F8}" type="doc">
      <dgm:prSet loTypeId="urn:microsoft.com/office/officeart/2005/8/layout/hProcess3" loCatId="process" qsTypeId="urn:microsoft.com/office/officeart/2005/8/quickstyle/simple1" qsCatId="simple" csTypeId="urn:microsoft.com/office/officeart/2005/8/colors/accent1_2" csCatId="accent1" phldr="1"/>
      <dgm:spPr/>
    </dgm:pt>
    <dgm:pt modelId="{D5BFF29C-C811-4732-AA93-AE391D750401}">
      <dgm:prSet phldrT="[Texte]"/>
      <dgm:spPr/>
      <dgm:t>
        <a:bodyPr/>
        <a:lstStyle/>
        <a:p>
          <a:r>
            <a:rPr lang="fr-FR" baseline="0" dirty="0" smtClean="0">
              <a:solidFill>
                <a:schemeClr val="bg1"/>
              </a:solidFill>
            </a:rPr>
            <a:t>Société Civile</a:t>
          </a:r>
          <a:endParaRPr lang="fr-FR" baseline="0" dirty="0">
            <a:solidFill>
              <a:schemeClr val="bg1"/>
            </a:solidFill>
          </a:endParaRPr>
        </a:p>
      </dgm:t>
    </dgm:pt>
    <dgm:pt modelId="{580FBC1C-0CD6-480C-9097-860735DF1A56}" type="parTrans" cxnId="{1CC604E3-C9AE-4F6D-AED6-CEB31684A347}">
      <dgm:prSet/>
      <dgm:spPr/>
      <dgm:t>
        <a:bodyPr/>
        <a:lstStyle/>
        <a:p>
          <a:endParaRPr lang="fr-FR"/>
        </a:p>
      </dgm:t>
    </dgm:pt>
    <dgm:pt modelId="{DFCDF4F6-6153-4201-B2DE-B62B3C016062}" type="sibTrans" cxnId="{1CC604E3-C9AE-4F6D-AED6-CEB31684A347}">
      <dgm:prSet/>
      <dgm:spPr/>
      <dgm:t>
        <a:bodyPr/>
        <a:lstStyle/>
        <a:p>
          <a:endParaRPr lang="fr-FR"/>
        </a:p>
      </dgm:t>
    </dgm:pt>
    <dgm:pt modelId="{585B7C17-5F70-4FD7-9140-49236E59F394}">
      <dgm:prSet phldrT="[Texte]"/>
      <dgm:spPr/>
      <dgm:t>
        <a:bodyPr/>
        <a:lstStyle/>
        <a:p>
          <a:r>
            <a:rPr lang="fr-FR" baseline="0" dirty="0" smtClean="0">
              <a:solidFill>
                <a:schemeClr val="bg1"/>
              </a:solidFill>
            </a:rPr>
            <a:t>Observatoire Indépendant</a:t>
          </a:r>
          <a:endParaRPr lang="fr-FR" baseline="0" dirty="0">
            <a:solidFill>
              <a:schemeClr val="bg1"/>
            </a:solidFill>
          </a:endParaRPr>
        </a:p>
      </dgm:t>
    </dgm:pt>
    <dgm:pt modelId="{47823EFC-B00C-4CBA-BD11-B0BA75F22319}" type="parTrans" cxnId="{AE0A17CE-1832-455D-A26E-77C69E58A15A}">
      <dgm:prSet/>
      <dgm:spPr/>
      <dgm:t>
        <a:bodyPr/>
        <a:lstStyle/>
        <a:p>
          <a:endParaRPr lang="fr-FR"/>
        </a:p>
      </dgm:t>
    </dgm:pt>
    <dgm:pt modelId="{11E37525-550A-4894-8793-F4D15C47BC91}" type="sibTrans" cxnId="{AE0A17CE-1832-455D-A26E-77C69E58A15A}">
      <dgm:prSet/>
      <dgm:spPr/>
      <dgm:t>
        <a:bodyPr/>
        <a:lstStyle/>
        <a:p>
          <a:endParaRPr lang="fr-FR"/>
        </a:p>
      </dgm:t>
    </dgm:pt>
    <dgm:pt modelId="{C45B4929-2BD8-46FD-AAEF-07F1F14C8832}">
      <dgm:prSet phldrT="[Texte]"/>
      <dgm:spPr/>
      <dgm:t>
        <a:bodyPr/>
        <a:lstStyle/>
        <a:p>
          <a:r>
            <a:rPr lang="fr-FR" baseline="0" dirty="0" smtClean="0">
              <a:solidFill>
                <a:schemeClr val="bg1"/>
              </a:solidFill>
            </a:rPr>
            <a:t>Média</a:t>
          </a:r>
          <a:endParaRPr lang="fr-FR" baseline="0" dirty="0">
            <a:solidFill>
              <a:schemeClr val="bg1"/>
            </a:solidFill>
          </a:endParaRPr>
        </a:p>
      </dgm:t>
    </dgm:pt>
    <dgm:pt modelId="{60C6DD92-D1B3-4C1F-AD72-929F6E5E1DD0}" type="parTrans" cxnId="{1B92245D-EA89-4989-9D75-61EF538FA926}">
      <dgm:prSet/>
      <dgm:spPr/>
      <dgm:t>
        <a:bodyPr/>
        <a:lstStyle/>
        <a:p>
          <a:endParaRPr lang="fr-FR"/>
        </a:p>
      </dgm:t>
    </dgm:pt>
    <dgm:pt modelId="{B067E22D-4560-4B55-9D34-83CD8C51AE59}" type="sibTrans" cxnId="{1B92245D-EA89-4989-9D75-61EF538FA926}">
      <dgm:prSet/>
      <dgm:spPr/>
      <dgm:t>
        <a:bodyPr/>
        <a:lstStyle/>
        <a:p>
          <a:endParaRPr lang="fr-FR"/>
        </a:p>
      </dgm:t>
    </dgm:pt>
    <dgm:pt modelId="{15DAC33B-FD16-4065-9E21-83E78B7412CC}" type="pres">
      <dgm:prSet presAssocID="{C8A35CFE-F209-45EE-8470-A6E557B8A3F8}" presName="Name0" presStyleCnt="0">
        <dgm:presLayoutVars>
          <dgm:dir/>
          <dgm:animLvl val="lvl"/>
          <dgm:resizeHandles val="exact"/>
        </dgm:presLayoutVars>
      </dgm:prSet>
      <dgm:spPr/>
    </dgm:pt>
    <dgm:pt modelId="{08CD3C18-C5D3-47A5-B6B8-86154C1242F8}" type="pres">
      <dgm:prSet presAssocID="{C8A35CFE-F209-45EE-8470-A6E557B8A3F8}" presName="dummy" presStyleCnt="0"/>
      <dgm:spPr/>
    </dgm:pt>
    <dgm:pt modelId="{EB6711F4-723A-4930-A190-5241E3B0D508}" type="pres">
      <dgm:prSet presAssocID="{C8A35CFE-F209-45EE-8470-A6E557B8A3F8}" presName="linH" presStyleCnt="0"/>
      <dgm:spPr/>
    </dgm:pt>
    <dgm:pt modelId="{E6A3282A-5DB9-4EA1-B8D8-565960103AB8}" type="pres">
      <dgm:prSet presAssocID="{C8A35CFE-F209-45EE-8470-A6E557B8A3F8}" presName="padding1" presStyleCnt="0"/>
      <dgm:spPr/>
    </dgm:pt>
    <dgm:pt modelId="{EDCEE3C5-7FAF-4E60-A500-E3D9CF2DD94F}" type="pres">
      <dgm:prSet presAssocID="{D5BFF29C-C811-4732-AA93-AE391D750401}" presName="linV" presStyleCnt="0"/>
      <dgm:spPr/>
    </dgm:pt>
    <dgm:pt modelId="{596E3139-8C8C-42A6-972D-A25B951F9789}" type="pres">
      <dgm:prSet presAssocID="{D5BFF29C-C811-4732-AA93-AE391D750401}" presName="spVertical1" presStyleCnt="0"/>
      <dgm:spPr/>
    </dgm:pt>
    <dgm:pt modelId="{D31DE0DA-9000-481C-9F5A-1745D2262C2C}" type="pres">
      <dgm:prSet presAssocID="{D5BFF29C-C811-4732-AA93-AE391D750401}" presName="parTx" presStyleLbl="revTx" presStyleIdx="0" presStyleCnt="3">
        <dgm:presLayoutVars>
          <dgm:chMax val="0"/>
          <dgm:chPref val="0"/>
          <dgm:bulletEnabled val="1"/>
        </dgm:presLayoutVars>
      </dgm:prSet>
      <dgm:spPr/>
      <dgm:t>
        <a:bodyPr/>
        <a:lstStyle/>
        <a:p>
          <a:endParaRPr lang="fr-FR"/>
        </a:p>
      </dgm:t>
    </dgm:pt>
    <dgm:pt modelId="{E08A9491-E152-4B5B-A40F-DE0F27FB5410}" type="pres">
      <dgm:prSet presAssocID="{D5BFF29C-C811-4732-AA93-AE391D750401}" presName="spVertical2" presStyleCnt="0"/>
      <dgm:spPr/>
    </dgm:pt>
    <dgm:pt modelId="{B7EC8395-22D4-44C8-BC31-64EE39D488EC}" type="pres">
      <dgm:prSet presAssocID="{D5BFF29C-C811-4732-AA93-AE391D750401}" presName="spVertical3" presStyleCnt="0"/>
      <dgm:spPr/>
    </dgm:pt>
    <dgm:pt modelId="{8B9A17AF-5DD8-4E68-8169-ECDB26F28E9A}" type="pres">
      <dgm:prSet presAssocID="{DFCDF4F6-6153-4201-B2DE-B62B3C016062}" presName="space" presStyleCnt="0"/>
      <dgm:spPr/>
    </dgm:pt>
    <dgm:pt modelId="{2F601776-40D4-49F6-8450-A8C74B05B343}" type="pres">
      <dgm:prSet presAssocID="{585B7C17-5F70-4FD7-9140-49236E59F394}" presName="linV" presStyleCnt="0"/>
      <dgm:spPr/>
    </dgm:pt>
    <dgm:pt modelId="{83B62172-7096-4D7B-B67C-49BA4EE2B52A}" type="pres">
      <dgm:prSet presAssocID="{585B7C17-5F70-4FD7-9140-49236E59F394}" presName="spVertical1" presStyleCnt="0"/>
      <dgm:spPr/>
    </dgm:pt>
    <dgm:pt modelId="{2BB594FF-2656-404F-8D6C-D1A9D13A7583}" type="pres">
      <dgm:prSet presAssocID="{585B7C17-5F70-4FD7-9140-49236E59F394}" presName="parTx" presStyleLbl="revTx" presStyleIdx="1" presStyleCnt="3">
        <dgm:presLayoutVars>
          <dgm:chMax val="0"/>
          <dgm:chPref val="0"/>
          <dgm:bulletEnabled val="1"/>
        </dgm:presLayoutVars>
      </dgm:prSet>
      <dgm:spPr/>
      <dgm:t>
        <a:bodyPr/>
        <a:lstStyle/>
        <a:p>
          <a:endParaRPr lang="fr-FR"/>
        </a:p>
      </dgm:t>
    </dgm:pt>
    <dgm:pt modelId="{B6465916-2DA9-4385-966D-06C5DF80AF25}" type="pres">
      <dgm:prSet presAssocID="{585B7C17-5F70-4FD7-9140-49236E59F394}" presName="spVertical2" presStyleCnt="0"/>
      <dgm:spPr/>
    </dgm:pt>
    <dgm:pt modelId="{69BBEF2B-5879-41D0-9C0A-9A69740BF9D4}" type="pres">
      <dgm:prSet presAssocID="{585B7C17-5F70-4FD7-9140-49236E59F394}" presName="spVertical3" presStyleCnt="0"/>
      <dgm:spPr/>
    </dgm:pt>
    <dgm:pt modelId="{D3C1DDAA-4A2B-48C2-86EE-C7501D504AEB}" type="pres">
      <dgm:prSet presAssocID="{11E37525-550A-4894-8793-F4D15C47BC91}" presName="space" presStyleCnt="0"/>
      <dgm:spPr/>
    </dgm:pt>
    <dgm:pt modelId="{135ED194-4A81-4F36-8D0F-1158B1EB8BFB}" type="pres">
      <dgm:prSet presAssocID="{C45B4929-2BD8-46FD-AAEF-07F1F14C8832}" presName="linV" presStyleCnt="0"/>
      <dgm:spPr/>
    </dgm:pt>
    <dgm:pt modelId="{B154298A-826D-422F-B7F1-FC1CCF4EDC18}" type="pres">
      <dgm:prSet presAssocID="{C45B4929-2BD8-46FD-AAEF-07F1F14C8832}" presName="spVertical1" presStyleCnt="0"/>
      <dgm:spPr/>
    </dgm:pt>
    <dgm:pt modelId="{34FDA89C-1793-41CF-840C-856829983765}" type="pres">
      <dgm:prSet presAssocID="{C45B4929-2BD8-46FD-AAEF-07F1F14C8832}" presName="parTx" presStyleLbl="revTx" presStyleIdx="2" presStyleCnt="3">
        <dgm:presLayoutVars>
          <dgm:chMax val="0"/>
          <dgm:chPref val="0"/>
          <dgm:bulletEnabled val="1"/>
        </dgm:presLayoutVars>
      </dgm:prSet>
      <dgm:spPr/>
      <dgm:t>
        <a:bodyPr/>
        <a:lstStyle/>
        <a:p>
          <a:endParaRPr lang="fr-FR"/>
        </a:p>
      </dgm:t>
    </dgm:pt>
    <dgm:pt modelId="{73233C8D-87A9-4A2F-B985-49E8BBA995A6}" type="pres">
      <dgm:prSet presAssocID="{C45B4929-2BD8-46FD-AAEF-07F1F14C8832}" presName="spVertical2" presStyleCnt="0"/>
      <dgm:spPr/>
    </dgm:pt>
    <dgm:pt modelId="{943F8840-BCA6-409D-B7E2-E37FE9795D6A}" type="pres">
      <dgm:prSet presAssocID="{C45B4929-2BD8-46FD-AAEF-07F1F14C8832}" presName="spVertical3" presStyleCnt="0"/>
      <dgm:spPr/>
    </dgm:pt>
    <dgm:pt modelId="{12748EEB-4725-4E4D-BC0E-FFE5B1114552}" type="pres">
      <dgm:prSet presAssocID="{C8A35CFE-F209-45EE-8470-A6E557B8A3F8}" presName="padding2" presStyleCnt="0"/>
      <dgm:spPr/>
    </dgm:pt>
    <dgm:pt modelId="{D31F533F-EC46-41D5-BA0A-7316E2C0DBFD}" type="pres">
      <dgm:prSet presAssocID="{C8A35CFE-F209-45EE-8470-A6E557B8A3F8}" presName="negArrow" presStyleCnt="0"/>
      <dgm:spPr/>
    </dgm:pt>
    <dgm:pt modelId="{724F39CC-E151-494D-9337-99D3A5BDEE59}" type="pres">
      <dgm:prSet presAssocID="{C8A35CFE-F209-45EE-8470-A6E557B8A3F8}" presName="backgroundArrow" presStyleLbl="node1" presStyleIdx="0" presStyleCnt="1" custLinFactNeighborY="-2299"/>
      <dgm:spPr/>
    </dgm:pt>
  </dgm:ptLst>
  <dgm:cxnLst>
    <dgm:cxn modelId="{A24F9DD3-0BB9-494D-A2D9-A29C8373495D}" type="presOf" srcId="{C45B4929-2BD8-46FD-AAEF-07F1F14C8832}" destId="{34FDA89C-1793-41CF-840C-856829983765}" srcOrd="0" destOrd="0" presId="urn:microsoft.com/office/officeart/2005/8/layout/hProcess3"/>
    <dgm:cxn modelId="{1CC604E3-C9AE-4F6D-AED6-CEB31684A347}" srcId="{C8A35CFE-F209-45EE-8470-A6E557B8A3F8}" destId="{D5BFF29C-C811-4732-AA93-AE391D750401}" srcOrd="0" destOrd="0" parTransId="{580FBC1C-0CD6-480C-9097-860735DF1A56}" sibTransId="{DFCDF4F6-6153-4201-B2DE-B62B3C016062}"/>
    <dgm:cxn modelId="{E16EB509-CA43-40E5-B8F4-63C35292C96E}" type="presOf" srcId="{C8A35CFE-F209-45EE-8470-A6E557B8A3F8}" destId="{15DAC33B-FD16-4065-9E21-83E78B7412CC}" srcOrd="0" destOrd="0" presId="urn:microsoft.com/office/officeart/2005/8/layout/hProcess3"/>
    <dgm:cxn modelId="{03C1FE9A-D114-4514-93F9-1B033789F8EF}" type="presOf" srcId="{D5BFF29C-C811-4732-AA93-AE391D750401}" destId="{D31DE0DA-9000-481C-9F5A-1745D2262C2C}" srcOrd="0" destOrd="0" presId="urn:microsoft.com/office/officeart/2005/8/layout/hProcess3"/>
    <dgm:cxn modelId="{6D3B7195-8A14-4FCC-8633-82305C432D45}" type="presOf" srcId="{585B7C17-5F70-4FD7-9140-49236E59F394}" destId="{2BB594FF-2656-404F-8D6C-D1A9D13A7583}" srcOrd="0" destOrd="0" presId="urn:microsoft.com/office/officeart/2005/8/layout/hProcess3"/>
    <dgm:cxn modelId="{1B92245D-EA89-4989-9D75-61EF538FA926}" srcId="{C8A35CFE-F209-45EE-8470-A6E557B8A3F8}" destId="{C45B4929-2BD8-46FD-AAEF-07F1F14C8832}" srcOrd="2" destOrd="0" parTransId="{60C6DD92-D1B3-4C1F-AD72-929F6E5E1DD0}" sibTransId="{B067E22D-4560-4B55-9D34-83CD8C51AE59}"/>
    <dgm:cxn modelId="{AE0A17CE-1832-455D-A26E-77C69E58A15A}" srcId="{C8A35CFE-F209-45EE-8470-A6E557B8A3F8}" destId="{585B7C17-5F70-4FD7-9140-49236E59F394}" srcOrd="1" destOrd="0" parTransId="{47823EFC-B00C-4CBA-BD11-B0BA75F22319}" sibTransId="{11E37525-550A-4894-8793-F4D15C47BC91}"/>
    <dgm:cxn modelId="{F6B8B583-D0AE-4164-BB0C-E230F6D73A4F}" type="presParOf" srcId="{15DAC33B-FD16-4065-9E21-83E78B7412CC}" destId="{08CD3C18-C5D3-47A5-B6B8-86154C1242F8}" srcOrd="0" destOrd="0" presId="urn:microsoft.com/office/officeart/2005/8/layout/hProcess3"/>
    <dgm:cxn modelId="{5A6608F0-09B9-4755-AFF6-CEC1437A7CAE}" type="presParOf" srcId="{15DAC33B-FD16-4065-9E21-83E78B7412CC}" destId="{EB6711F4-723A-4930-A190-5241E3B0D508}" srcOrd="1" destOrd="0" presId="urn:microsoft.com/office/officeart/2005/8/layout/hProcess3"/>
    <dgm:cxn modelId="{F94C996A-CC13-421A-8000-CC1A3CF8B0FE}" type="presParOf" srcId="{EB6711F4-723A-4930-A190-5241E3B0D508}" destId="{E6A3282A-5DB9-4EA1-B8D8-565960103AB8}" srcOrd="0" destOrd="0" presId="urn:microsoft.com/office/officeart/2005/8/layout/hProcess3"/>
    <dgm:cxn modelId="{3813BA59-576F-4502-88FC-26CD9C14D680}" type="presParOf" srcId="{EB6711F4-723A-4930-A190-5241E3B0D508}" destId="{EDCEE3C5-7FAF-4E60-A500-E3D9CF2DD94F}" srcOrd="1" destOrd="0" presId="urn:microsoft.com/office/officeart/2005/8/layout/hProcess3"/>
    <dgm:cxn modelId="{58A13C68-6155-4D8C-84E2-7469F125A8E6}" type="presParOf" srcId="{EDCEE3C5-7FAF-4E60-A500-E3D9CF2DD94F}" destId="{596E3139-8C8C-42A6-972D-A25B951F9789}" srcOrd="0" destOrd="0" presId="urn:microsoft.com/office/officeart/2005/8/layout/hProcess3"/>
    <dgm:cxn modelId="{BEB46611-9CD0-4A48-9BD9-482DBE9572B2}" type="presParOf" srcId="{EDCEE3C5-7FAF-4E60-A500-E3D9CF2DD94F}" destId="{D31DE0DA-9000-481C-9F5A-1745D2262C2C}" srcOrd="1" destOrd="0" presId="urn:microsoft.com/office/officeart/2005/8/layout/hProcess3"/>
    <dgm:cxn modelId="{4BC1377A-E305-456D-826C-83797EACEEF7}" type="presParOf" srcId="{EDCEE3C5-7FAF-4E60-A500-E3D9CF2DD94F}" destId="{E08A9491-E152-4B5B-A40F-DE0F27FB5410}" srcOrd="2" destOrd="0" presId="urn:microsoft.com/office/officeart/2005/8/layout/hProcess3"/>
    <dgm:cxn modelId="{1080C898-3F8F-4421-BD8C-4EC8122E6810}" type="presParOf" srcId="{EDCEE3C5-7FAF-4E60-A500-E3D9CF2DD94F}" destId="{B7EC8395-22D4-44C8-BC31-64EE39D488EC}" srcOrd="3" destOrd="0" presId="urn:microsoft.com/office/officeart/2005/8/layout/hProcess3"/>
    <dgm:cxn modelId="{BD699D6C-E6CF-41C8-B935-96D8B580F596}" type="presParOf" srcId="{EB6711F4-723A-4930-A190-5241E3B0D508}" destId="{8B9A17AF-5DD8-4E68-8169-ECDB26F28E9A}" srcOrd="2" destOrd="0" presId="urn:microsoft.com/office/officeart/2005/8/layout/hProcess3"/>
    <dgm:cxn modelId="{71E5FDC4-0870-4F2B-9277-B810C42BDA77}" type="presParOf" srcId="{EB6711F4-723A-4930-A190-5241E3B0D508}" destId="{2F601776-40D4-49F6-8450-A8C74B05B343}" srcOrd="3" destOrd="0" presId="urn:microsoft.com/office/officeart/2005/8/layout/hProcess3"/>
    <dgm:cxn modelId="{CD1130C5-5870-4B22-B98E-CA5166F59806}" type="presParOf" srcId="{2F601776-40D4-49F6-8450-A8C74B05B343}" destId="{83B62172-7096-4D7B-B67C-49BA4EE2B52A}" srcOrd="0" destOrd="0" presId="urn:microsoft.com/office/officeart/2005/8/layout/hProcess3"/>
    <dgm:cxn modelId="{168C55AF-63D6-4FA0-9EB4-575CED626128}" type="presParOf" srcId="{2F601776-40D4-49F6-8450-A8C74B05B343}" destId="{2BB594FF-2656-404F-8D6C-D1A9D13A7583}" srcOrd="1" destOrd="0" presId="urn:microsoft.com/office/officeart/2005/8/layout/hProcess3"/>
    <dgm:cxn modelId="{786F0695-3331-4690-96C0-9B9AE884B2B2}" type="presParOf" srcId="{2F601776-40D4-49F6-8450-A8C74B05B343}" destId="{B6465916-2DA9-4385-966D-06C5DF80AF25}" srcOrd="2" destOrd="0" presId="urn:microsoft.com/office/officeart/2005/8/layout/hProcess3"/>
    <dgm:cxn modelId="{FEC48F66-5621-434F-AF9B-EF98EE42B98E}" type="presParOf" srcId="{2F601776-40D4-49F6-8450-A8C74B05B343}" destId="{69BBEF2B-5879-41D0-9C0A-9A69740BF9D4}" srcOrd="3" destOrd="0" presId="urn:microsoft.com/office/officeart/2005/8/layout/hProcess3"/>
    <dgm:cxn modelId="{5509C52E-8B90-425C-A7FB-644E1128EAC1}" type="presParOf" srcId="{EB6711F4-723A-4930-A190-5241E3B0D508}" destId="{D3C1DDAA-4A2B-48C2-86EE-C7501D504AEB}" srcOrd="4" destOrd="0" presId="urn:microsoft.com/office/officeart/2005/8/layout/hProcess3"/>
    <dgm:cxn modelId="{41984565-B2A1-4535-9719-0C3FC3DCAA09}" type="presParOf" srcId="{EB6711F4-723A-4930-A190-5241E3B0D508}" destId="{135ED194-4A81-4F36-8D0F-1158B1EB8BFB}" srcOrd="5" destOrd="0" presId="urn:microsoft.com/office/officeart/2005/8/layout/hProcess3"/>
    <dgm:cxn modelId="{E5247ECE-5F4A-4C7A-A1B7-A8FC1973A671}" type="presParOf" srcId="{135ED194-4A81-4F36-8D0F-1158B1EB8BFB}" destId="{B154298A-826D-422F-B7F1-FC1CCF4EDC18}" srcOrd="0" destOrd="0" presId="urn:microsoft.com/office/officeart/2005/8/layout/hProcess3"/>
    <dgm:cxn modelId="{27F08F3E-C89B-47AB-B03A-05B4E131D8E5}" type="presParOf" srcId="{135ED194-4A81-4F36-8D0F-1158B1EB8BFB}" destId="{34FDA89C-1793-41CF-840C-856829983765}" srcOrd="1" destOrd="0" presId="urn:microsoft.com/office/officeart/2005/8/layout/hProcess3"/>
    <dgm:cxn modelId="{CAFC9555-93D3-463C-B55E-E5F083B892E6}" type="presParOf" srcId="{135ED194-4A81-4F36-8D0F-1158B1EB8BFB}" destId="{73233C8D-87A9-4A2F-B985-49E8BBA995A6}" srcOrd="2" destOrd="0" presId="urn:microsoft.com/office/officeart/2005/8/layout/hProcess3"/>
    <dgm:cxn modelId="{38EBA4A5-D16B-490B-8E09-247CBE014609}" type="presParOf" srcId="{135ED194-4A81-4F36-8D0F-1158B1EB8BFB}" destId="{943F8840-BCA6-409D-B7E2-E37FE9795D6A}" srcOrd="3" destOrd="0" presId="urn:microsoft.com/office/officeart/2005/8/layout/hProcess3"/>
    <dgm:cxn modelId="{9DC6C5E2-41D4-4EF7-BC46-A3190C4C0194}" type="presParOf" srcId="{EB6711F4-723A-4930-A190-5241E3B0D508}" destId="{12748EEB-4725-4E4D-BC0E-FFE5B1114552}" srcOrd="6" destOrd="0" presId="urn:microsoft.com/office/officeart/2005/8/layout/hProcess3"/>
    <dgm:cxn modelId="{F9A93FA3-5F66-4C46-9E86-4EDDE981C7C4}" type="presParOf" srcId="{EB6711F4-723A-4930-A190-5241E3B0D508}" destId="{D31F533F-EC46-41D5-BA0A-7316E2C0DBFD}" srcOrd="7" destOrd="0" presId="urn:microsoft.com/office/officeart/2005/8/layout/hProcess3"/>
    <dgm:cxn modelId="{C2012E76-9123-4856-9F92-27B9214B21C2}" type="presParOf" srcId="{EB6711F4-723A-4930-A190-5241E3B0D508}" destId="{724F39CC-E151-494D-9337-99D3A5BDEE59}" srcOrd="8" destOrd="0" presId="urn:microsoft.com/office/officeart/2005/8/layout/hProcess3"/>
  </dgm:cxnLst>
  <dgm:bg/>
  <dgm:whole/>
  <dgm:extLst>
    <a:ext uri="http://schemas.microsoft.com/office/drawing/2008/diagram">
      <dsp:dataModelExt xmlns:dsp="http://schemas.microsoft.com/office/drawing/2008/diagram" xmlns="" relId="rId4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20F65-56FF-4701-86EE-038375D5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1842</Words>
  <Characters>10134</Characters>
  <Application>Microsoft Office Word</Application>
  <DocSecurity>4</DocSecurity>
  <Lines>84</Lines>
  <Paragraphs>23</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
      <vt:lpstr>Axe 4 : Mécanisme de gestion des plaintes, dénonciations et sanctions</vt:lpstr>
      <vt:lpstr/>
    </vt:vector>
  </TitlesOfParts>
  <Company>HP</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Estelle Fach</cp:lastModifiedBy>
  <cp:revision>2</cp:revision>
  <cp:lastPrinted>2012-10-26T14:02:00Z</cp:lastPrinted>
  <dcterms:created xsi:type="dcterms:W3CDTF">2012-10-26T15:29:00Z</dcterms:created>
  <dcterms:modified xsi:type="dcterms:W3CDTF">2012-10-26T15:29:00Z</dcterms:modified>
</cp:coreProperties>
</file>