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E0" w:rsidRDefault="00823FE0" w:rsidP="007B1951">
      <w:pPr>
        <w:pStyle w:val="Title"/>
      </w:pPr>
      <w:bookmarkStart w:id="0" w:name="_GoBack"/>
      <w:bookmarkEnd w:id="0"/>
      <w:r>
        <w:t>National REDD+ Taskforce in Mongolia</w:t>
      </w:r>
    </w:p>
    <w:p w:rsidR="002A36D2" w:rsidRPr="002A36D2" w:rsidRDefault="00F14A19" w:rsidP="003446FC">
      <w:pPr>
        <w:pStyle w:val="Subtitl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Social and Environmental Principles and Criteria</w:t>
      </w:r>
    </w:p>
    <w:p w:rsidR="002A36D2" w:rsidRDefault="002A36D2" w:rsidP="003446FC">
      <w:pPr>
        <w:pStyle w:val="Subtitle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384"/>
        <w:gridCol w:w="4394"/>
        <w:gridCol w:w="3420"/>
        <w:gridCol w:w="4860"/>
      </w:tblGrid>
      <w:tr w:rsidR="00F14A19" w:rsidTr="00F14A19">
        <w:trPr>
          <w:trHeight w:val="467"/>
          <w:tblHeader/>
        </w:trPr>
        <w:tc>
          <w:tcPr>
            <w:tcW w:w="5778" w:type="dxa"/>
            <w:gridSpan w:val="2"/>
            <w:shd w:val="clear" w:color="auto" w:fill="B6DDE8" w:themeFill="accent5" w:themeFillTint="66"/>
          </w:tcPr>
          <w:p w:rsidR="00F14A19" w:rsidRPr="00D662D2" w:rsidRDefault="00F14A19" w:rsidP="00D662D2">
            <w:pPr>
              <w:jc w:val="center"/>
              <w:rPr>
                <w:rFonts w:asciiTheme="majorHAnsi" w:hAnsiTheme="majorHAnsi"/>
                <w:b/>
              </w:rPr>
            </w:pPr>
            <w:r w:rsidRPr="00D662D2">
              <w:rPr>
                <w:rFonts w:asciiTheme="majorHAnsi" w:hAnsiTheme="majorHAnsi"/>
                <w:b/>
              </w:rPr>
              <w:t>Principle</w:t>
            </w:r>
            <w:r>
              <w:rPr>
                <w:rFonts w:asciiTheme="majorHAnsi" w:hAnsiTheme="majorHAnsi"/>
                <w:b/>
              </w:rPr>
              <w:t>s</w:t>
            </w:r>
            <w:r w:rsidRPr="00D662D2">
              <w:rPr>
                <w:rFonts w:asciiTheme="majorHAnsi" w:hAnsiTheme="majorHAnsi"/>
                <w:b/>
              </w:rPr>
              <w:t xml:space="preserve"> and criteria</w:t>
            </w:r>
          </w:p>
        </w:tc>
        <w:tc>
          <w:tcPr>
            <w:tcW w:w="3420" w:type="dxa"/>
            <w:shd w:val="clear" w:color="auto" w:fill="B6DDE8" w:themeFill="accent5" w:themeFillTint="66"/>
          </w:tcPr>
          <w:p w:rsidR="00F14A19" w:rsidRPr="00D662D2" w:rsidRDefault="00F14A19" w:rsidP="00D662D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Description of current circumstances (baseline)</w:t>
            </w:r>
          </w:p>
        </w:tc>
        <w:tc>
          <w:tcPr>
            <w:tcW w:w="4860" w:type="dxa"/>
            <w:shd w:val="clear" w:color="auto" w:fill="B6DDE8" w:themeFill="accent5" w:themeFillTint="66"/>
          </w:tcPr>
          <w:p w:rsidR="00F14A19" w:rsidRPr="00D662D2" w:rsidRDefault="00F14A19" w:rsidP="00D662D2">
            <w:pPr>
              <w:jc w:val="center"/>
              <w:rPr>
                <w:rFonts w:asciiTheme="majorHAnsi" w:hAnsiTheme="majorHAnsi"/>
                <w:b/>
              </w:rPr>
            </w:pPr>
            <w:r w:rsidRPr="00D662D2">
              <w:rPr>
                <w:rFonts w:asciiTheme="majorHAnsi" w:hAnsiTheme="majorHAnsi"/>
                <w:b/>
              </w:rPr>
              <w:t>Proposed action</w:t>
            </w:r>
            <w:r>
              <w:rPr>
                <w:rFonts w:asciiTheme="majorHAnsi" w:hAnsiTheme="majorHAnsi"/>
                <w:b/>
              </w:rPr>
              <w:t xml:space="preserve"> under REDD+ Strategy</w:t>
            </w:r>
          </w:p>
        </w:tc>
      </w:tr>
      <w:tr w:rsidR="00F14A19" w:rsidTr="00EA1BA4">
        <w:tc>
          <w:tcPr>
            <w:tcW w:w="14058" w:type="dxa"/>
            <w:gridSpan w:val="4"/>
            <w:shd w:val="clear" w:color="auto" w:fill="DAEEF3" w:themeFill="accent5" w:themeFillTint="33"/>
          </w:tcPr>
          <w:p w:rsidR="00F14A19" w:rsidRPr="00BD3693" w:rsidRDefault="00F14A19" w:rsidP="00A35DE0">
            <w:pPr>
              <w:rPr>
                <w:i/>
              </w:rPr>
            </w:pPr>
            <w:r w:rsidRPr="00BD3693">
              <w:rPr>
                <w:i/>
              </w:rPr>
              <w:t>Principle 1 – Comply with standards of democratic governance</w:t>
            </w:r>
          </w:p>
        </w:tc>
      </w:tr>
      <w:tr w:rsidR="00F14A19" w:rsidTr="00F14A19">
        <w:tc>
          <w:tcPr>
            <w:tcW w:w="1384" w:type="dxa"/>
          </w:tcPr>
          <w:p w:rsidR="00F14A19" w:rsidRDefault="00F14A19" w:rsidP="00A35DE0">
            <w:r>
              <w:t>Criterion 1</w:t>
            </w:r>
          </w:p>
        </w:tc>
        <w:tc>
          <w:tcPr>
            <w:tcW w:w="4394" w:type="dxa"/>
          </w:tcPr>
          <w:p w:rsidR="00F14A19" w:rsidRDefault="00F14A19" w:rsidP="00A35DE0">
            <w:r>
              <w:t>Ensure the integrity and transparency of fiduciary and fund management systems</w:t>
            </w:r>
          </w:p>
        </w:tc>
        <w:tc>
          <w:tcPr>
            <w:tcW w:w="3420" w:type="dxa"/>
          </w:tcPr>
          <w:p w:rsidR="00F14A19" w:rsidRDefault="00F14A19" w:rsidP="00A35DE0"/>
        </w:tc>
        <w:tc>
          <w:tcPr>
            <w:tcW w:w="4860" w:type="dxa"/>
          </w:tcPr>
          <w:p w:rsidR="00F14A19" w:rsidRDefault="00F14A19" w:rsidP="00A35DE0">
            <w:r>
              <w:t>Link with Anti-corruption Agency</w:t>
            </w:r>
          </w:p>
          <w:p w:rsidR="00F14A19" w:rsidRDefault="00F14A19" w:rsidP="00A35DE0">
            <w:r>
              <w:t>Consider EITI</w:t>
            </w:r>
          </w:p>
          <w:p w:rsidR="00F14A19" w:rsidRDefault="00F14A19" w:rsidP="00A35DE0">
            <w:r>
              <w:t>Oversight by multi-stakeholder Taskforce</w:t>
            </w:r>
          </w:p>
          <w:p w:rsidR="00F14A19" w:rsidRDefault="00F14A19" w:rsidP="00A35DE0">
            <w:r>
              <w:t xml:space="preserve">Training in financial management </w:t>
            </w:r>
          </w:p>
        </w:tc>
      </w:tr>
      <w:tr w:rsidR="00F14A19" w:rsidTr="00F14A19">
        <w:tc>
          <w:tcPr>
            <w:tcW w:w="1384" w:type="dxa"/>
          </w:tcPr>
          <w:p w:rsidR="00F14A19" w:rsidRDefault="00F14A19" w:rsidP="00A35DE0">
            <w:r>
              <w:t>Criterion 2</w:t>
            </w:r>
          </w:p>
        </w:tc>
        <w:tc>
          <w:tcPr>
            <w:tcW w:w="4394" w:type="dxa"/>
          </w:tcPr>
          <w:p w:rsidR="00F14A19" w:rsidRDefault="00F14A19" w:rsidP="00A35DE0">
            <w:r>
              <w:t>Develop and implement activities in a transparent, accountable, legitimate and responsive manner</w:t>
            </w:r>
          </w:p>
        </w:tc>
        <w:tc>
          <w:tcPr>
            <w:tcW w:w="3420" w:type="dxa"/>
          </w:tcPr>
          <w:p w:rsidR="00F14A19" w:rsidRDefault="00F14A19" w:rsidP="00A35DE0"/>
        </w:tc>
        <w:tc>
          <w:tcPr>
            <w:tcW w:w="4860" w:type="dxa"/>
          </w:tcPr>
          <w:p w:rsidR="00F14A19" w:rsidRDefault="00F14A19" w:rsidP="00A35DE0"/>
        </w:tc>
      </w:tr>
      <w:tr w:rsidR="00F14A19" w:rsidTr="00F14A19">
        <w:tc>
          <w:tcPr>
            <w:tcW w:w="1384" w:type="dxa"/>
          </w:tcPr>
          <w:p w:rsidR="00F14A19" w:rsidRDefault="00F14A19" w:rsidP="00A35DE0">
            <w:r>
              <w:t>Criterion 3</w:t>
            </w:r>
          </w:p>
        </w:tc>
        <w:tc>
          <w:tcPr>
            <w:tcW w:w="4394" w:type="dxa"/>
          </w:tcPr>
          <w:p w:rsidR="00F14A19" w:rsidRDefault="00F14A19" w:rsidP="00A35DE0">
            <w:r>
              <w:t>Ensure the full and effective participation of relevant stakeholders in policy design and implementation, with special attention to the most vulnerable and marginalized groups</w:t>
            </w:r>
          </w:p>
        </w:tc>
        <w:tc>
          <w:tcPr>
            <w:tcW w:w="3420" w:type="dxa"/>
          </w:tcPr>
          <w:p w:rsidR="00F14A19" w:rsidRDefault="00F14A19" w:rsidP="00A35DE0"/>
        </w:tc>
        <w:tc>
          <w:tcPr>
            <w:tcW w:w="4860" w:type="dxa"/>
          </w:tcPr>
          <w:p w:rsidR="00F14A19" w:rsidRDefault="00F14A19" w:rsidP="00A35DE0"/>
        </w:tc>
      </w:tr>
      <w:tr w:rsidR="00F14A19" w:rsidTr="00801FA1">
        <w:tc>
          <w:tcPr>
            <w:tcW w:w="14058" w:type="dxa"/>
            <w:gridSpan w:val="4"/>
            <w:shd w:val="clear" w:color="auto" w:fill="DAEEF3" w:themeFill="accent5" w:themeFillTint="33"/>
          </w:tcPr>
          <w:p w:rsidR="00F14A19" w:rsidRPr="00BD3693" w:rsidRDefault="00F14A19" w:rsidP="00A35DE0">
            <w:pPr>
              <w:rPr>
                <w:i/>
              </w:rPr>
            </w:pPr>
            <w:r w:rsidRPr="00BD3693">
              <w:rPr>
                <w:i/>
              </w:rPr>
              <w:t>Principle 2 – Respect and protect stakeholder rights</w:t>
            </w:r>
          </w:p>
        </w:tc>
      </w:tr>
      <w:tr w:rsidR="00F14A19" w:rsidTr="00F14A19">
        <w:tc>
          <w:tcPr>
            <w:tcW w:w="1384" w:type="dxa"/>
          </w:tcPr>
          <w:p w:rsidR="00F14A19" w:rsidRDefault="00F14A19" w:rsidP="00A35DE0">
            <w:r>
              <w:t>Criterion 4</w:t>
            </w:r>
          </w:p>
        </w:tc>
        <w:tc>
          <w:tcPr>
            <w:tcW w:w="4394" w:type="dxa"/>
          </w:tcPr>
          <w:p w:rsidR="00F14A19" w:rsidRDefault="00F14A19" w:rsidP="00A35DE0">
            <w:r>
              <w:t>Promote and enhance gender equality and women’s empowerment</w:t>
            </w:r>
          </w:p>
        </w:tc>
        <w:tc>
          <w:tcPr>
            <w:tcW w:w="3420" w:type="dxa"/>
          </w:tcPr>
          <w:p w:rsidR="00F14A19" w:rsidRDefault="00F14A19" w:rsidP="00A35DE0"/>
        </w:tc>
        <w:tc>
          <w:tcPr>
            <w:tcW w:w="4860" w:type="dxa"/>
          </w:tcPr>
          <w:p w:rsidR="00F14A19" w:rsidRDefault="00F14A19" w:rsidP="00A35DE0">
            <w:r>
              <w:t xml:space="preserve">Human Rights </w:t>
            </w:r>
          </w:p>
          <w:p w:rsidR="00F14A19" w:rsidRDefault="00F14A19" w:rsidP="00A35DE0">
            <w:r>
              <w:t>council</w:t>
            </w:r>
          </w:p>
        </w:tc>
      </w:tr>
      <w:tr w:rsidR="00F14A19" w:rsidTr="00F14A19">
        <w:tc>
          <w:tcPr>
            <w:tcW w:w="1384" w:type="dxa"/>
          </w:tcPr>
          <w:p w:rsidR="00F14A19" w:rsidRDefault="00F14A19" w:rsidP="00A35DE0">
            <w:r>
              <w:t>Criterion 5</w:t>
            </w:r>
          </w:p>
        </w:tc>
        <w:tc>
          <w:tcPr>
            <w:tcW w:w="4394" w:type="dxa"/>
          </w:tcPr>
          <w:p w:rsidR="00F14A19" w:rsidRDefault="00F14A19" w:rsidP="00A35DE0">
            <w:r>
              <w:t>Seek free, prior and informed consent of indigenous peoples and other forest dependent communities</w:t>
            </w:r>
          </w:p>
        </w:tc>
        <w:tc>
          <w:tcPr>
            <w:tcW w:w="3420" w:type="dxa"/>
          </w:tcPr>
          <w:p w:rsidR="00F14A19" w:rsidRDefault="00F14A19" w:rsidP="00A35DE0"/>
        </w:tc>
        <w:tc>
          <w:tcPr>
            <w:tcW w:w="4860" w:type="dxa"/>
          </w:tcPr>
          <w:p w:rsidR="00F14A19" w:rsidRDefault="00F14A19" w:rsidP="00A35DE0"/>
        </w:tc>
      </w:tr>
      <w:tr w:rsidR="00F14A19" w:rsidTr="00F14A19">
        <w:tc>
          <w:tcPr>
            <w:tcW w:w="1384" w:type="dxa"/>
          </w:tcPr>
          <w:p w:rsidR="00F14A19" w:rsidRDefault="00F14A19" w:rsidP="00A35DE0">
            <w:r>
              <w:t>Criterion 6</w:t>
            </w:r>
          </w:p>
        </w:tc>
        <w:tc>
          <w:tcPr>
            <w:tcW w:w="4394" w:type="dxa"/>
          </w:tcPr>
          <w:p w:rsidR="00F14A19" w:rsidRDefault="00F14A19" w:rsidP="00A35DE0">
            <w:r>
              <w:t xml:space="preserve">Avoid involuntary resettlement as a </w:t>
            </w:r>
            <w:r>
              <w:lastRenderedPageBreak/>
              <w:t xml:space="preserve">result of REDD+ </w:t>
            </w:r>
          </w:p>
        </w:tc>
        <w:tc>
          <w:tcPr>
            <w:tcW w:w="3420" w:type="dxa"/>
          </w:tcPr>
          <w:p w:rsidR="00F14A19" w:rsidRDefault="00F14A19" w:rsidP="00A35DE0"/>
        </w:tc>
        <w:tc>
          <w:tcPr>
            <w:tcW w:w="4860" w:type="dxa"/>
          </w:tcPr>
          <w:p w:rsidR="00F14A19" w:rsidRDefault="00F14A19" w:rsidP="00A35DE0"/>
        </w:tc>
      </w:tr>
      <w:tr w:rsidR="00F14A19" w:rsidTr="00F14A19">
        <w:tc>
          <w:tcPr>
            <w:tcW w:w="1384" w:type="dxa"/>
          </w:tcPr>
          <w:p w:rsidR="00F14A19" w:rsidRDefault="00F14A19" w:rsidP="00A35DE0">
            <w:r>
              <w:lastRenderedPageBreak/>
              <w:t>Criterion 7</w:t>
            </w:r>
          </w:p>
        </w:tc>
        <w:tc>
          <w:tcPr>
            <w:tcW w:w="4394" w:type="dxa"/>
          </w:tcPr>
          <w:p w:rsidR="00F14A19" w:rsidRDefault="00F14A19" w:rsidP="00A35DE0">
            <w:r>
              <w:t>Respect and protect cultural heritage and traditional knowledge</w:t>
            </w:r>
          </w:p>
        </w:tc>
        <w:tc>
          <w:tcPr>
            <w:tcW w:w="3420" w:type="dxa"/>
          </w:tcPr>
          <w:p w:rsidR="00F14A19" w:rsidRDefault="00F14A19" w:rsidP="00A35DE0"/>
        </w:tc>
        <w:tc>
          <w:tcPr>
            <w:tcW w:w="4860" w:type="dxa"/>
          </w:tcPr>
          <w:p w:rsidR="00F14A19" w:rsidRDefault="00F14A19" w:rsidP="00A35DE0"/>
        </w:tc>
      </w:tr>
      <w:tr w:rsidR="00F14A19" w:rsidTr="00E72FB6">
        <w:tc>
          <w:tcPr>
            <w:tcW w:w="14058" w:type="dxa"/>
            <w:gridSpan w:val="4"/>
            <w:shd w:val="clear" w:color="auto" w:fill="DAEEF3" w:themeFill="accent5" w:themeFillTint="33"/>
          </w:tcPr>
          <w:p w:rsidR="00F14A19" w:rsidRPr="00BD3693" w:rsidRDefault="00F14A19" w:rsidP="00035382">
            <w:pPr>
              <w:tabs>
                <w:tab w:val="left" w:pos="1780"/>
              </w:tabs>
              <w:rPr>
                <w:i/>
              </w:rPr>
            </w:pPr>
            <w:r w:rsidRPr="00BD3693">
              <w:rPr>
                <w:i/>
              </w:rPr>
              <w:t>Principle 3 – Promote and enhance sustainable livelihoods</w:t>
            </w:r>
          </w:p>
        </w:tc>
      </w:tr>
      <w:tr w:rsidR="00F14A19" w:rsidTr="00F14A19">
        <w:tc>
          <w:tcPr>
            <w:tcW w:w="1384" w:type="dxa"/>
          </w:tcPr>
          <w:p w:rsidR="00F14A19" w:rsidRDefault="00F14A19" w:rsidP="00A35DE0">
            <w:r>
              <w:t>Criterion 8</w:t>
            </w:r>
          </w:p>
        </w:tc>
        <w:tc>
          <w:tcPr>
            <w:tcW w:w="4394" w:type="dxa"/>
          </w:tcPr>
          <w:p w:rsidR="00F14A19" w:rsidRDefault="00F14A19" w:rsidP="00A35DE0">
            <w:r>
              <w:t>Ensure equitable and transparent benefit distribution among relevant stakeholders</w:t>
            </w:r>
          </w:p>
        </w:tc>
        <w:tc>
          <w:tcPr>
            <w:tcW w:w="3420" w:type="dxa"/>
          </w:tcPr>
          <w:p w:rsidR="00F14A19" w:rsidRDefault="00F14A19" w:rsidP="00A35DE0"/>
        </w:tc>
        <w:tc>
          <w:tcPr>
            <w:tcW w:w="4860" w:type="dxa"/>
          </w:tcPr>
          <w:p w:rsidR="00F14A19" w:rsidRDefault="00F14A19" w:rsidP="00A35DE0"/>
        </w:tc>
      </w:tr>
      <w:tr w:rsidR="00F14A19" w:rsidTr="00F14A19">
        <w:tc>
          <w:tcPr>
            <w:tcW w:w="1384" w:type="dxa"/>
          </w:tcPr>
          <w:p w:rsidR="00F14A19" w:rsidRDefault="00F14A19" w:rsidP="00A35DE0">
            <w:r>
              <w:t>Criterion 9</w:t>
            </w:r>
          </w:p>
        </w:tc>
        <w:tc>
          <w:tcPr>
            <w:tcW w:w="4394" w:type="dxa"/>
          </w:tcPr>
          <w:p w:rsidR="00F14A19" w:rsidRDefault="00F14A19" w:rsidP="00A35DE0">
            <w:r>
              <w:t>Respect and enhance economic, social and political well-being</w:t>
            </w:r>
          </w:p>
        </w:tc>
        <w:tc>
          <w:tcPr>
            <w:tcW w:w="3420" w:type="dxa"/>
          </w:tcPr>
          <w:p w:rsidR="00F14A19" w:rsidRDefault="00F14A19" w:rsidP="00A35DE0"/>
        </w:tc>
        <w:tc>
          <w:tcPr>
            <w:tcW w:w="4860" w:type="dxa"/>
          </w:tcPr>
          <w:p w:rsidR="00F14A19" w:rsidRDefault="00F14A19" w:rsidP="00A35DE0"/>
        </w:tc>
      </w:tr>
    </w:tbl>
    <w:p w:rsidR="00905A70" w:rsidRDefault="00905A70" w:rsidP="00A35DE0"/>
    <w:p w:rsidR="00905A70" w:rsidRDefault="00905A70" w:rsidP="00A35DE0"/>
    <w:p w:rsidR="001C42CD" w:rsidRDefault="00A1303C" w:rsidP="00A1303C">
      <w:pPr>
        <w:pStyle w:val="Heading2"/>
      </w:pPr>
      <w:r>
        <w:t>Environmental safeguards</w:t>
      </w:r>
    </w:p>
    <w:p w:rsidR="003446FC" w:rsidRPr="003446FC" w:rsidRDefault="002A5DB8" w:rsidP="00A1303C">
      <w:pPr>
        <w:rPr>
          <w:i/>
          <w:sz w:val="28"/>
          <w:szCs w:val="28"/>
        </w:rPr>
      </w:pPr>
      <w:r>
        <w:rPr>
          <w:i/>
          <w:sz w:val="28"/>
          <w:szCs w:val="28"/>
        </w:rPr>
        <w:t>Objective: to identify potential environmental impacts of REDD+ and to reduce the</w:t>
      </w:r>
      <w:r w:rsidR="00BD3693">
        <w:rPr>
          <w:i/>
          <w:sz w:val="28"/>
          <w:szCs w:val="28"/>
        </w:rPr>
        <w:t>se</w:t>
      </w:r>
      <w:r>
        <w:rPr>
          <w:i/>
          <w:sz w:val="28"/>
          <w:szCs w:val="28"/>
        </w:rPr>
        <w:t xml:space="preserve"> risks </w:t>
      </w:r>
    </w:p>
    <w:p w:rsidR="00A1303C" w:rsidRDefault="00A1303C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1313"/>
        <w:gridCol w:w="2838"/>
        <w:gridCol w:w="3521"/>
        <w:gridCol w:w="4860"/>
      </w:tblGrid>
      <w:tr w:rsidR="00F14A19" w:rsidTr="00F14A19">
        <w:trPr>
          <w:tblHeader/>
        </w:trPr>
        <w:tc>
          <w:tcPr>
            <w:tcW w:w="5677" w:type="dxa"/>
            <w:gridSpan w:val="3"/>
            <w:shd w:val="clear" w:color="auto" w:fill="B6DDE8" w:themeFill="accent5" w:themeFillTint="66"/>
          </w:tcPr>
          <w:p w:rsidR="00F14A19" w:rsidRPr="008C71EA" w:rsidRDefault="00F14A19" w:rsidP="008C71EA">
            <w:pPr>
              <w:jc w:val="center"/>
              <w:rPr>
                <w:rFonts w:asciiTheme="majorHAnsi" w:hAnsiTheme="majorHAnsi"/>
                <w:b/>
              </w:rPr>
            </w:pPr>
            <w:r w:rsidRPr="008C71EA">
              <w:rPr>
                <w:rFonts w:asciiTheme="majorHAnsi" w:hAnsiTheme="majorHAnsi"/>
                <w:b/>
              </w:rPr>
              <w:t>Principles and criteria</w:t>
            </w:r>
          </w:p>
        </w:tc>
        <w:tc>
          <w:tcPr>
            <w:tcW w:w="3521" w:type="dxa"/>
            <w:shd w:val="clear" w:color="auto" w:fill="B6DDE8" w:themeFill="accent5" w:themeFillTint="66"/>
          </w:tcPr>
          <w:p w:rsidR="00F14A19" w:rsidRPr="008C71EA" w:rsidRDefault="00F14A19" w:rsidP="008C71E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Description of current circumstances (baseline)</w:t>
            </w:r>
          </w:p>
        </w:tc>
        <w:tc>
          <w:tcPr>
            <w:tcW w:w="4860" w:type="dxa"/>
            <w:shd w:val="clear" w:color="auto" w:fill="B6DDE8" w:themeFill="accent5" w:themeFillTint="66"/>
          </w:tcPr>
          <w:p w:rsidR="00F14A19" w:rsidRPr="008C71EA" w:rsidRDefault="00F14A19" w:rsidP="008C71EA">
            <w:pPr>
              <w:jc w:val="center"/>
              <w:rPr>
                <w:rFonts w:asciiTheme="majorHAnsi" w:hAnsiTheme="majorHAnsi"/>
                <w:b/>
              </w:rPr>
            </w:pPr>
            <w:r w:rsidRPr="008C71EA">
              <w:rPr>
                <w:rFonts w:asciiTheme="majorHAnsi" w:hAnsiTheme="majorHAnsi"/>
                <w:b/>
              </w:rPr>
              <w:t>Proposed action</w:t>
            </w:r>
            <w:r>
              <w:rPr>
                <w:rFonts w:asciiTheme="majorHAnsi" w:hAnsiTheme="majorHAnsi"/>
                <w:b/>
              </w:rPr>
              <w:t>s under REDD+ Strategy</w:t>
            </w:r>
          </w:p>
        </w:tc>
      </w:tr>
      <w:tr w:rsidR="00F14A19" w:rsidTr="00F14A19">
        <w:tc>
          <w:tcPr>
            <w:tcW w:w="2839" w:type="dxa"/>
            <w:gridSpan w:val="2"/>
            <w:shd w:val="clear" w:color="auto" w:fill="DAEEF3" w:themeFill="accent5" w:themeFillTint="33"/>
          </w:tcPr>
          <w:p w:rsidR="00F14A19" w:rsidRDefault="00F14A19"/>
        </w:tc>
        <w:tc>
          <w:tcPr>
            <w:tcW w:w="11219" w:type="dxa"/>
            <w:gridSpan w:val="3"/>
            <w:shd w:val="clear" w:color="auto" w:fill="DAEEF3" w:themeFill="accent5" w:themeFillTint="33"/>
          </w:tcPr>
          <w:p w:rsidR="00F14A19" w:rsidRDefault="00F14A19">
            <w:r>
              <w:t xml:space="preserve">Principle 4 – Contribute to low-carbon, climate-resilient and environmentally sound development policy, consistent with commitments under international conventions and agreements </w:t>
            </w:r>
          </w:p>
        </w:tc>
      </w:tr>
      <w:tr w:rsidR="00F14A19" w:rsidTr="00F14A19">
        <w:tc>
          <w:tcPr>
            <w:tcW w:w="1526" w:type="dxa"/>
          </w:tcPr>
          <w:p w:rsidR="00F14A19" w:rsidRDefault="00F14A19">
            <w:r>
              <w:t>Criterion 10</w:t>
            </w:r>
          </w:p>
        </w:tc>
        <w:tc>
          <w:tcPr>
            <w:tcW w:w="4151" w:type="dxa"/>
            <w:gridSpan w:val="2"/>
          </w:tcPr>
          <w:p w:rsidR="00F14A19" w:rsidRDefault="00F14A19">
            <w:r>
              <w:t>Ensure consistency with and contribution to national climate policy objectives, including mitigation and adaptation strategies and international commitments</w:t>
            </w:r>
          </w:p>
        </w:tc>
        <w:tc>
          <w:tcPr>
            <w:tcW w:w="3521" w:type="dxa"/>
          </w:tcPr>
          <w:p w:rsidR="00F14A19" w:rsidRDefault="00F14A19"/>
        </w:tc>
        <w:tc>
          <w:tcPr>
            <w:tcW w:w="4860" w:type="dxa"/>
          </w:tcPr>
          <w:p w:rsidR="00F14A19" w:rsidRDefault="00F14A19"/>
        </w:tc>
      </w:tr>
      <w:tr w:rsidR="00F14A19" w:rsidTr="00F14A19">
        <w:tc>
          <w:tcPr>
            <w:tcW w:w="1526" w:type="dxa"/>
          </w:tcPr>
          <w:p w:rsidR="00F14A19" w:rsidRDefault="00F14A19">
            <w:r>
              <w:t>Criterion 11</w:t>
            </w:r>
          </w:p>
        </w:tc>
        <w:tc>
          <w:tcPr>
            <w:tcW w:w="4151" w:type="dxa"/>
            <w:gridSpan w:val="2"/>
          </w:tcPr>
          <w:p w:rsidR="00F14A19" w:rsidRDefault="00F14A19">
            <w:r>
              <w:t>Address risk of reversals including potential future risks to forest carbon stocks and other benefits</w:t>
            </w:r>
          </w:p>
        </w:tc>
        <w:tc>
          <w:tcPr>
            <w:tcW w:w="3521" w:type="dxa"/>
          </w:tcPr>
          <w:p w:rsidR="00F14A19" w:rsidRDefault="00F14A19"/>
        </w:tc>
        <w:tc>
          <w:tcPr>
            <w:tcW w:w="4860" w:type="dxa"/>
          </w:tcPr>
          <w:p w:rsidR="00F14A19" w:rsidRDefault="00F14A19">
            <w:r>
              <w:t>FAO/GIZ?</w:t>
            </w:r>
          </w:p>
        </w:tc>
      </w:tr>
      <w:tr w:rsidR="00F14A19" w:rsidTr="00F14A19">
        <w:tc>
          <w:tcPr>
            <w:tcW w:w="1526" w:type="dxa"/>
          </w:tcPr>
          <w:p w:rsidR="00F14A19" w:rsidRDefault="00F14A19">
            <w:r>
              <w:t>Criterion 12</w:t>
            </w:r>
          </w:p>
        </w:tc>
        <w:tc>
          <w:tcPr>
            <w:tcW w:w="4151" w:type="dxa"/>
            <w:gridSpan w:val="2"/>
          </w:tcPr>
          <w:p w:rsidR="00F14A19" w:rsidRDefault="00F14A19">
            <w:r>
              <w:t>Ensure consistency with and contribution to national poverty reduction strategies and other sustainable development goals</w:t>
            </w:r>
          </w:p>
        </w:tc>
        <w:tc>
          <w:tcPr>
            <w:tcW w:w="3521" w:type="dxa"/>
          </w:tcPr>
          <w:p w:rsidR="00F14A19" w:rsidRDefault="00F14A19"/>
        </w:tc>
        <w:tc>
          <w:tcPr>
            <w:tcW w:w="4860" w:type="dxa"/>
          </w:tcPr>
          <w:p w:rsidR="00F14A19" w:rsidRDefault="00F14A19"/>
        </w:tc>
      </w:tr>
      <w:tr w:rsidR="00F14A19" w:rsidTr="00F14A19">
        <w:tc>
          <w:tcPr>
            <w:tcW w:w="1526" w:type="dxa"/>
          </w:tcPr>
          <w:p w:rsidR="00F14A19" w:rsidRDefault="00F14A19">
            <w:r>
              <w:t>Criterion 13</w:t>
            </w:r>
          </w:p>
        </w:tc>
        <w:tc>
          <w:tcPr>
            <w:tcW w:w="4151" w:type="dxa"/>
            <w:gridSpan w:val="2"/>
          </w:tcPr>
          <w:p w:rsidR="00F14A19" w:rsidRDefault="00F14A19">
            <w:r>
              <w:t>Ensure consistency with and contribution to biodiversity conservation, other environmental and natural resource management policy objectives, national forest programme and international commitments</w:t>
            </w:r>
          </w:p>
        </w:tc>
        <w:tc>
          <w:tcPr>
            <w:tcW w:w="3521" w:type="dxa"/>
          </w:tcPr>
          <w:p w:rsidR="00F14A19" w:rsidRDefault="00F14A19"/>
        </w:tc>
        <w:tc>
          <w:tcPr>
            <w:tcW w:w="4860" w:type="dxa"/>
          </w:tcPr>
          <w:p w:rsidR="00F14A19" w:rsidRDefault="00F14A19"/>
        </w:tc>
      </w:tr>
      <w:tr w:rsidR="00F14A19" w:rsidTr="00FA7B08">
        <w:tc>
          <w:tcPr>
            <w:tcW w:w="14058" w:type="dxa"/>
            <w:gridSpan w:val="5"/>
            <w:shd w:val="clear" w:color="auto" w:fill="DAEEF3" w:themeFill="accent5" w:themeFillTint="33"/>
          </w:tcPr>
          <w:p w:rsidR="00F14A19" w:rsidRDefault="00F14A19">
            <w:r>
              <w:t>Principle 5 – Protect natural forest from degradation or conversion to other land uses, including plantation forest</w:t>
            </w:r>
          </w:p>
        </w:tc>
      </w:tr>
      <w:tr w:rsidR="00F14A19" w:rsidTr="00F14A19">
        <w:tc>
          <w:tcPr>
            <w:tcW w:w="1526" w:type="dxa"/>
          </w:tcPr>
          <w:p w:rsidR="00F14A19" w:rsidRDefault="00F14A19">
            <w:r>
              <w:t>Criterion 14</w:t>
            </w:r>
          </w:p>
        </w:tc>
        <w:tc>
          <w:tcPr>
            <w:tcW w:w="4151" w:type="dxa"/>
            <w:gridSpan w:val="2"/>
          </w:tcPr>
          <w:p w:rsidR="00F14A19" w:rsidRDefault="00F14A19">
            <w:r>
              <w:t>Ensure that REDD+ activities do not cause the conversion of natural forest to other land uses, including plantation forest</w:t>
            </w:r>
          </w:p>
        </w:tc>
        <w:tc>
          <w:tcPr>
            <w:tcW w:w="3521" w:type="dxa"/>
          </w:tcPr>
          <w:p w:rsidR="00F14A19" w:rsidRDefault="00F14A19"/>
        </w:tc>
        <w:tc>
          <w:tcPr>
            <w:tcW w:w="4860" w:type="dxa"/>
          </w:tcPr>
          <w:p w:rsidR="00F14A19" w:rsidRDefault="00F14A19"/>
        </w:tc>
      </w:tr>
      <w:tr w:rsidR="00F14A19" w:rsidTr="00F14A19">
        <w:trPr>
          <w:trHeight w:val="1184"/>
        </w:trPr>
        <w:tc>
          <w:tcPr>
            <w:tcW w:w="1526" w:type="dxa"/>
          </w:tcPr>
          <w:p w:rsidR="00F14A19" w:rsidRDefault="00F14A19">
            <w:r>
              <w:t>Criterion 15</w:t>
            </w:r>
          </w:p>
        </w:tc>
        <w:tc>
          <w:tcPr>
            <w:tcW w:w="4151" w:type="dxa"/>
            <w:gridSpan w:val="2"/>
          </w:tcPr>
          <w:p w:rsidR="00F14A19" w:rsidRDefault="00F14A19">
            <w:r>
              <w:t>Minimize degradation of natural forest by REDD+ activities and make reducing degradation due to other causes a priority</w:t>
            </w:r>
          </w:p>
        </w:tc>
        <w:tc>
          <w:tcPr>
            <w:tcW w:w="3521" w:type="dxa"/>
          </w:tcPr>
          <w:p w:rsidR="00F14A19" w:rsidRDefault="00F14A19"/>
        </w:tc>
        <w:tc>
          <w:tcPr>
            <w:tcW w:w="4860" w:type="dxa"/>
          </w:tcPr>
          <w:p w:rsidR="00F14A19" w:rsidRDefault="00F14A19"/>
        </w:tc>
      </w:tr>
      <w:tr w:rsidR="00F14A19" w:rsidTr="00C90091">
        <w:tc>
          <w:tcPr>
            <w:tcW w:w="14058" w:type="dxa"/>
            <w:gridSpan w:val="5"/>
            <w:shd w:val="clear" w:color="auto" w:fill="DAEEF3" w:themeFill="accent5" w:themeFillTint="33"/>
          </w:tcPr>
          <w:p w:rsidR="00F14A19" w:rsidRDefault="00F14A19">
            <w:r>
              <w:t>Principles 6 and 7 – Maintain and enhance multiple functions of forest to deliver benefits including biodiversity conservation and ecosystem services</w:t>
            </w:r>
          </w:p>
        </w:tc>
      </w:tr>
      <w:tr w:rsidR="00F14A19" w:rsidTr="00F14A19">
        <w:tc>
          <w:tcPr>
            <w:tcW w:w="1526" w:type="dxa"/>
          </w:tcPr>
          <w:p w:rsidR="00F14A19" w:rsidRDefault="00F14A19">
            <w:r>
              <w:t xml:space="preserve">Criterion 16 – 17 </w:t>
            </w:r>
          </w:p>
        </w:tc>
        <w:tc>
          <w:tcPr>
            <w:tcW w:w="4151" w:type="dxa"/>
            <w:gridSpan w:val="2"/>
          </w:tcPr>
          <w:p w:rsidR="00F14A19" w:rsidRDefault="00F14A19">
            <w:r>
              <w:t>How to ensure that land use planning for REDD+ takes account of ecosystem services and biodiversity conservation?</w:t>
            </w:r>
          </w:p>
          <w:p w:rsidR="00F14A19" w:rsidRDefault="00F14A19">
            <w:r>
              <w:t>Consider how to integrate:</w:t>
            </w:r>
          </w:p>
        </w:tc>
        <w:tc>
          <w:tcPr>
            <w:tcW w:w="3521" w:type="dxa"/>
          </w:tcPr>
          <w:p w:rsidR="00F14A19" w:rsidRDefault="00F14A19"/>
        </w:tc>
        <w:tc>
          <w:tcPr>
            <w:tcW w:w="4860" w:type="dxa"/>
          </w:tcPr>
          <w:p w:rsidR="00F14A19" w:rsidRDefault="00F14A19">
            <w:r>
              <w:t xml:space="preserve">Eg identify national data on biodiversity and ecosystem functions and identify a process for how it can be linked to planning for REDD+ </w:t>
            </w:r>
          </w:p>
        </w:tc>
      </w:tr>
      <w:tr w:rsidR="00F14A19" w:rsidTr="00F14A19">
        <w:tc>
          <w:tcPr>
            <w:tcW w:w="1526" w:type="dxa"/>
          </w:tcPr>
          <w:p w:rsidR="00F14A19" w:rsidRDefault="00F14A19"/>
        </w:tc>
        <w:tc>
          <w:tcPr>
            <w:tcW w:w="4151" w:type="dxa"/>
            <w:gridSpan w:val="2"/>
          </w:tcPr>
          <w:p w:rsidR="00F14A19" w:rsidRDefault="00F14A19" w:rsidP="008C71EA">
            <w:pPr>
              <w:pStyle w:val="ListParagraph"/>
              <w:numPr>
                <w:ilvl w:val="0"/>
                <w:numId w:val="18"/>
              </w:numPr>
            </w:pPr>
            <w:r>
              <w:t>Watershed protection</w:t>
            </w:r>
          </w:p>
        </w:tc>
        <w:tc>
          <w:tcPr>
            <w:tcW w:w="3521" w:type="dxa"/>
          </w:tcPr>
          <w:p w:rsidR="00F14A19" w:rsidRDefault="00F14A19"/>
        </w:tc>
        <w:tc>
          <w:tcPr>
            <w:tcW w:w="4860" w:type="dxa"/>
          </w:tcPr>
          <w:p w:rsidR="00F14A19" w:rsidRDefault="00F14A19"/>
        </w:tc>
      </w:tr>
      <w:tr w:rsidR="00F14A19" w:rsidTr="00F14A19">
        <w:tc>
          <w:tcPr>
            <w:tcW w:w="1526" w:type="dxa"/>
          </w:tcPr>
          <w:p w:rsidR="00F14A19" w:rsidRDefault="00F14A19"/>
        </w:tc>
        <w:tc>
          <w:tcPr>
            <w:tcW w:w="4151" w:type="dxa"/>
            <w:gridSpan w:val="2"/>
          </w:tcPr>
          <w:p w:rsidR="00F14A19" w:rsidRDefault="00F14A19" w:rsidP="008C71EA">
            <w:pPr>
              <w:pStyle w:val="ListParagraph"/>
              <w:numPr>
                <w:ilvl w:val="0"/>
                <w:numId w:val="18"/>
              </w:numPr>
            </w:pPr>
            <w:r>
              <w:t>Combating desertification</w:t>
            </w:r>
          </w:p>
        </w:tc>
        <w:tc>
          <w:tcPr>
            <w:tcW w:w="3521" w:type="dxa"/>
          </w:tcPr>
          <w:p w:rsidR="00F14A19" w:rsidRDefault="00F14A19">
            <w:r>
              <w:t>Desertification policy</w:t>
            </w:r>
          </w:p>
        </w:tc>
        <w:tc>
          <w:tcPr>
            <w:tcW w:w="4860" w:type="dxa"/>
          </w:tcPr>
          <w:p w:rsidR="00F14A19" w:rsidRDefault="00F14A19"/>
        </w:tc>
      </w:tr>
      <w:tr w:rsidR="00F14A19" w:rsidTr="00F14A19">
        <w:tc>
          <w:tcPr>
            <w:tcW w:w="1526" w:type="dxa"/>
          </w:tcPr>
          <w:p w:rsidR="00F14A19" w:rsidRDefault="00F14A19"/>
        </w:tc>
        <w:tc>
          <w:tcPr>
            <w:tcW w:w="4151" w:type="dxa"/>
            <w:gridSpan w:val="2"/>
          </w:tcPr>
          <w:p w:rsidR="00F14A19" w:rsidRDefault="00F14A19" w:rsidP="008C71EA">
            <w:pPr>
              <w:pStyle w:val="ListParagraph"/>
              <w:numPr>
                <w:ilvl w:val="0"/>
                <w:numId w:val="18"/>
              </w:numPr>
            </w:pPr>
            <w:r>
              <w:t>Biodiversity protection</w:t>
            </w:r>
          </w:p>
        </w:tc>
        <w:tc>
          <w:tcPr>
            <w:tcW w:w="3521" w:type="dxa"/>
          </w:tcPr>
          <w:p w:rsidR="00F14A19" w:rsidRDefault="00F14A19">
            <w:r>
              <w:t>CBD</w:t>
            </w:r>
          </w:p>
        </w:tc>
        <w:tc>
          <w:tcPr>
            <w:tcW w:w="4860" w:type="dxa"/>
          </w:tcPr>
          <w:p w:rsidR="00F14A19" w:rsidRDefault="00F14A19"/>
        </w:tc>
      </w:tr>
    </w:tbl>
    <w:p w:rsidR="00E01CD6" w:rsidRDefault="00E01CD6"/>
    <w:sectPr w:rsidR="00E01CD6" w:rsidSect="00F14A19">
      <w:headerReference w:type="default" r:id="rId8"/>
      <w:pgSz w:w="16840" w:h="11900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748" w:rsidRDefault="009E7748" w:rsidP="002A36D2">
      <w:r>
        <w:separator/>
      </w:r>
    </w:p>
  </w:endnote>
  <w:endnote w:type="continuationSeparator" w:id="0">
    <w:p w:rsidR="009E7748" w:rsidRDefault="009E7748" w:rsidP="002A3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748" w:rsidRDefault="009E7748" w:rsidP="002A36D2">
      <w:r>
        <w:separator/>
      </w:r>
    </w:p>
  </w:footnote>
  <w:footnote w:type="continuationSeparator" w:id="0">
    <w:p w:rsidR="009E7748" w:rsidRDefault="009E7748" w:rsidP="002A3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D2" w:rsidRDefault="00FD2EED">
    <w:pPr>
      <w:pStyle w:val="Header"/>
    </w:pPr>
    <w:r w:rsidRPr="00FD2EED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2A36D2" w:rsidRPr="002A36D2" w:rsidRDefault="002A36D2" w:rsidP="002A36D2"/>
            </w:txbxContent>
          </v:textbox>
          <w10:wrap anchorx="margin" anchory="margin"/>
        </v:shape>
      </w:pict>
    </w:r>
    <w:r w:rsidRPr="00FD2EED">
      <w:rPr>
        <w:noProof/>
        <w:lang w:eastAsia="zh-TW"/>
      </w:rPr>
      <w:pict>
        <v:shape id="_x0000_s4097" type="#_x0000_t202" style="position:absolute;margin-left:5016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2A36D2" w:rsidRDefault="00FD2EED">
                <w:pPr>
                  <w:rPr>
                    <w:color w:val="FFFFFF" w:themeColor="background1"/>
                  </w:rPr>
                </w:pPr>
                <w:fldSimple w:instr=" PAGE   \* MERGEFORMAT ">
                  <w:r w:rsidR="00F14A19" w:rsidRPr="00F14A19">
                    <w:rPr>
                      <w:noProof/>
                      <w:color w:val="FFFFFF" w:themeColor="background1"/>
                    </w:rPr>
                    <w:t>2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E4E"/>
    <w:multiLevelType w:val="hybridMultilevel"/>
    <w:tmpl w:val="015215A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66155D1"/>
    <w:multiLevelType w:val="hybridMultilevel"/>
    <w:tmpl w:val="1804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2880"/>
    <w:multiLevelType w:val="hybridMultilevel"/>
    <w:tmpl w:val="D9B4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74459"/>
    <w:multiLevelType w:val="hybridMultilevel"/>
    <w:tmpl w:val="69903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E093B"/>
    <w:multiLevelType w:val="hybridMultilevel"/>
    <w:tmpl w:val="577C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E2E70"/>
    <w:multiLevelType w:val="hybridMultilevel"/>
    <w:tmpl w:val="75F8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E49B5"/>
    <w:multiLevelType w:val="hybridMultilevel"/>
    <w:tmpl w:val="ACAA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E78AD"/>
    <w:multiLevelType w:val="hybridMultilevel"/>
    <w:tmpl w:val="ADAAC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B5046C"/>
    <w:multiLevelType w:val="hybridMultilevel"/>
    <w:tmpl w:val="6614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66338"/>
    <w:multiLevelType w:val="hybridMultilevel"/>
    <w:tmpl w:val="D5A6E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AE7C01"/>
    <w:multiLevelType w:val="hybridMultilevel"/>
    <w:tmpl w:val="FB1A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25EB9"/>
    <w:multiLevelType w:val="hybridMultilevel"/>
    <w:tmpl w:val="4D2E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132B3"/>
    <w:multiLevelType w:val="hybridMultilevel"/>
    <w:tmpl w:val="1CD0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A402E"/>
    <w:multiLevelType w:val="hybridMultilevel"/>
    <w:tmpl w:val="F1E0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128C4"/>
    <w:multiLevelType w:val="hybridMultilevel"/>
    <w:tmpl w:val="2BC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5027B"/>
    <w:multiLevelType w:val="hybridMultilevel"/>
    <w:tmpl w:val="1C2C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D5E5E"/>
    <w:multiLevelType w:val="hybridMultilevel"/>
    <w:tmpl w:val="27B0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003AC"/>
    <w:multiLevelType w:val="hybridMultilevel"/>
    <w:tmpl w:val="0E3A2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2"/>
  </w:num>
  <w:num w:numId="8">
    <w:abstractNumId w:val="5"/>
  </w:num>
  <w:num w:numId="9">
    <w:abstractNumId w:val="15"/>
  </w:num>
  <w:num w:numId="10">
    <w:abstractNumId w:val="8"/>
  </w:num>
  <w:num w:numId="11">
    <w:abstractNumId w:val="16"/>
  </w:num>
  <w:num w:numId="12">
    <w:abstractNumId w:val="7"/>
  </w:num>
  <w:num w:numId="13">
    <w:abstractNumId w:val="17"/>
  </w:num>
  <w:num w:numId="14">
    <w:abstractNumId w:val="1"/>
  </w:num>
  <w:num w:numId="15">
    <w:abstractNumId w:val="13"/>
  </w:num>
  <w:num w:numId="16">
    <w:abstractNumId w:val="6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3FE0"/>
    <w:rsid w:val="000251FC"/>
    <w:rsid w:val="00026526"/>
    <w:rsid w:val="00035382"/>
    <w:rsid w:val="000D4D3D"/>
    <w:rsid w:val="00122BEC"/>
    <w:rsid w:val="001614FB"/>
    <w:rsid w:val="001668D2"/>
    <w:rsid w:val="00174F91"/>
    <w:rsid w:val="00177002"/>
    <w:rsid w:val="001801A2"/>
    <w:rsid w:val="00193BBF"/>
    <w:rsid w:val="001C42CD"/>
    <w:rsid w:val="001D1E46"/>
    <w:rsid w:val="001F1150"/>
    <w:rsid w:val="00210F7A"/>
    <w:rsid w:val="00264EC0"/>
    <w:rsid w:val="00277B1F"/>
    <w:rsid w:val="00282120"/>
    <w:rsid w:val="00282D33"/>
    <w:rsid w:val="00294C92"/>
    <w:rsid w:val="002A36D2"/>
    <w:rsid w:val="002A5DB8"/>
    <w:rsid w:val="002D2941"/>
    <w:rsid w:val="002E7CFB"/>
    <w:rsid w:val="002F4E05"/>
    <w:rsid w:val="00300C2D"/>
    <w:rsid w:val="003446FC"/>
    <w:rsid w:val="00396EDD"/>
    <w:rsid w:val="003B06BE"/>
    <w:rsid w:val="003C1162"/>
    <w:rsid w:val="003D43F8"/>
    <w:rsid w:val="003E0B6C"/>
    <w:rsid w:val="003F6E69"/>
    <w:rsid w:val="00411E07"/>
    <w:rsid w:val="00442281"/>
    <w:rsid w:val="00447624"/>
    <w:rsid w:val="00467799"/>
    <w:rsid w:val="00490BA6"/>
    <w:rsid w:val="004C1294"/>
    <w:rsid w:val="004D41C4"/>
    <w:rsid w:val="00513394"/>
    <w:rsid w:val="00553C26"/>
    <w:rsid w:val="00566B79"/>
    <w:rsid w:val="00570155"/>
    <w:rsid w:val="005B2237"/>
    <w:rsid w:val="005D4FB5"/>
    <w:rsid w:val="0060158C"/>
    <w:rsid w:val="006158AF"/>
    <w:rsid w:val="006603D2"/>
    <w:rsid w:val="00664D9F"/>
    <w:rsid w:val="006A4639"/>
    <w:rsid w:val="006D7257"/>
    <w:rsid w:val="006E04BB"/>
    <w:rsid w:val="007108D3"/>
    <w:rsid w:val="007320E4"/>
    <w:rsid w:val="00755176"/>
    <w:rsid w:val="0076471F"/>
    <w:rsid w:val="007A73B9"/>
    <w:rsid w:val="007B1951"/>
    <w:rsid w:val="007B4123"/>
    <w:rsid w:val="00823FE0"/>
    <w:rsid w:val="008255F1"/>
    <w:rsid w:val="008C71EA"/>
    <w:rsid w:val="009020FC"/>
    <w:rsid w:val="00905A70"/>
    <w:rsid w:val="00941DB8"/>
    <w:rsid w:val="009969D8"/>
    <w:rsid w:val="009A7B24"/>
    <w:rsid w:val="009B0EE1"/>
    <w:rsid w:val="009C50A1"/>
    <w:rsid w:val="009E7681"/>
    <w:rsid w:val="009E7748"/>
    <w:rsid w:val="00A0373D"/>
    <w:rsid w:val="00A1303C"/>
    <w:rsid w:val="00A35DE0"/>
    <w:rsid w:val="00A56BD9"/>
    <w:rsid w:val="00A94E8E"/>
    <w:rsid w:val="00AB5041"/>
    <w:rsid w:val="00AC1CCE"/>
    <w:rsid w:val="00AD41ED"/>
    <w:rsid w:val="00AE7582"/>
    <w:rsid w:val="00B745F9"/>
    <w:rsid w:val="00BB0AE5"/>
    <w:rsid w:val="00BD3693"/>
    <w:rsid w:val="00C13522"/>
    <w:rsid w:val="00CE60B0"/>
    <w:rsid w:val="00D662D2"/>
    <w:rsid w:val="00D87934"/>
    <w:rsid w:val="00D93398"/>
    <w:rsid w:val="00D96369"/>
    <w:rsid w:val="00DA1AFD"/>
    <w:rsid w:val="00DC3A28"/>
    <w:rsid w:val="00E01CD6"/>
    <w:rsid w:val="00E278CD"/>
    <w:rsid w:val="00E431B0"/>
    <w:rsid w:val="00F108CA"/>
    <w:rsid w:val="00F14A19"/>
    <w:rsid w:val="00F349D1"/>
    <w:rsid w:val="00F4269E"/>
    <w:rsid w:val="00F86F79"/>
    <w:rsid w:val="00FA569D"/>
    <w:rsid w:val="00FD0F83"/>
    <w:rsid w:val="00FD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46"/>
  </w:style>
  <w:style w:type="paragraph" w:styleId="Heading1">
    <w:name w:val="heading 1"/>
    <w:basedOn w:val="Normal"/>
    <w:next w:val="Normal"/>
    <w:link w:val="Heading1Char"/>
    <w:uiPriority w:val="9"/>
    <w:qFormat/>
    <w:rsid w:val="007B19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195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B195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F1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0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1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73B9"/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2A36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6D2"/>
  </w:style>
  <w:style w:type="paragraph" w:styleId="Footer">
    <w:name w:val="footer"/>
    <w:basedOn w:val="Normal"/>
    <w:link w:val="FooterChar"/>
    <w:uiPriority w:val="99"/>
    <w:semiHidden/>
    <w:unhideWhenUsed/>
    <w:rsid w:val="002A36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36D2"/>
  </w:style>
  <w:style w:type="paragraph" w:styleId="DocumentMap">
    <w:name w:val="Document Map"/>
    <w:basedOn w:val="Normal"/>
    <w:link w:val="DocumentMapChar"/>
    <w:uiPriority w:val="99"/>
    <w:semiHidden/>
    <w:unhideWhenUsed/>
    <w:rsid w:val="00F14A1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4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9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195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B195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F1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0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1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73B9"/>
    <w:rPr>
      <w:rFonts w:asciiTheme="majorHAnsi" w:eastAsiaTheme="majorEastAsia" w:hAnsiTheme="majorHAnsi" w:cstheme="majorBidi"/>
      <w:b/>
      <w:bCs/>
      <w:i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DFA933-C4EB-49A4-B8D0-9D5EF6E0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Ogle</dc:creator>
  <cp:lastModifiedBy>Lisa Ogle</cp:lastModifiedBy>
  <cp:revision>3</cp:revision>
  <dcterms:created xsi:type="dcterms:W3CDTF">2011-09-17T07:05:00Z</dcterms:created>
  <dcterms:modified xsi:type="dcterms:W3CDTF">2011-09-23T23:13:00Z</dcterms:modified>
</cp:coreProperties>
</file>