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D0" w:rsidRDefault="002E27D0" w:rsidP="002E27D0">
      <w:pPr>
        <w:rPr>
          <w:rFonts w:asciiTheme="minorHAnsi" w:hAnsiTheme="minorHAnsi"/>
          <w:b/>
          <w:color w:val="365F91" w:themeColor="accent1" w:themeShade="BF"/>
          <w:sz w:val="32"/>
          <w:szCs w:val="32"/>
        </w:rPr>
      </w:pPr>
      <w:r w:rsidRPr="00DD51D7">
        <w:rPr>
          <w:rFonts w:asciiTheme="minorHAnsi" w:hAnsiTheme="minorHAnsi"/>
          <w:b/>
          <w:color w:val="365F91" w:themeColor="accent1" w:themeShade="BF"/>
          <w:sz w:val="32"/>
          <w:szCs w:val="32"/>
        </w:rPr>
        <w:t>Reducing emissions from deforestation and forest degradation in developing countries; and the role of conservation, sustainable management of forests and enhancement of forest carbon stocks in developing countries (REDD+)</w:t>
      </w:r>
    </w:p>
    <w:p w:rsidR="007B5DD8" w:rsidRPr="0076059E" w:rsidRDefault="007B5DD8" w:rsidP="002E27D0">
      <w:pPr>
        <w:rPr>
          <w:rFonts w:asciiTheme="minorHAnsi" w:hAnsiTheme="minorHAnsi"/>
          <w:sz w:val="22"/>
          <w:szCs w:val="22"/>
        </w:rPr>
      </w:pPr>
    </w:p>
    <w:p w:rsidR="0076059E" w:rsidRPr="0076059E" w:rsidRDefault="007E5C6E" w:rsidP="0076059E">
      <w:pPr>
        <w:jc w:val="both"/>
        <w:rPr>
          <w:rFonts w:asciiTheme="minorHAnsi" w:hAnsiTheme="minorHAnsi"/>
          <w:i/>
          <w:sz w:val="22"/>
          <w:szCs w:val="22"/>
        </w:rPr>
      </w:pPr>
      <w:r>
        <w:rPr>
          <w:rFonts w:asciiTheme="minorHAnsi" w:hAnsiTheme="minorHAnsi"/>
          <w:i/>
          <w:sz w:val="22"/>
          <w:szCs w:val="22"/>
        </w:rPr>
        <w:t xml:space="preserve">In Bonn, </w:t>
      </w:r>
      <w:r w:rsidR="006471CE">
        <w:rPr>
          <w:rFonts w:asciiTheme="minorHAnsi" w:hAnsiTheme="minorHAnsi"/>
          <w:i/>
          <w:sz w:val="22"/>
          <w:szCs w:val="22"/>
        </w:rPr>
        <w:t>discussions</w:t>
      </w:r>
      <w:r w:rsidR="00123611">
        <w:rPr>
          <w:rFonts w:asciiTheme="minorHAnsi" w:hAnsiTheme="minorHAnsi"/>
          <w:i/>
          <w:sz w:val="22"/>
          <w:szCs w:val="22"/>
        </w:rPr>
        <w:t xml:space="preserve"> on REDD+ </w:t>
      </w:r>
      <w:r w:rsidR="006471CE">
        <w:rPr>
          <w:rFonts w:asciiTheme="minorHAnsi" w:hAnsiTheme="minorHAnsi"/>
          <w:i/>
          <w:sz w:val="22"/>
          <w:szCs w:val="22"/>
        </w:rPr>
        <w:t xml:space="preserve">mainly </w:t>
      </w:r>
      <w:r w:rsidR="00123611">
        <w:rPr>
          <w:rFonts w:asciiTheme="minorHAnsi" w:hAnsiTheme="minorHAnsi"/>
          <w:i/>
          <w:sz w:val="22"/>
          <w:szCs w:val="22"/>
        </w:rPr>
        <w:t xml:space="preserve">focused on the methodological guidance for National Forest Monitoring Systems (NFMS) and Measurement, Reporting and Verification (MRV) for REDD+, resulting in a  substantive, though bracketed, draft decision text to be forwarded for continued work in Doha.  There were no previous decisions on these issues in Durban because of time constraints, which is why they were given priority in Bonn.  There was also limited initial discussion on drivers of deforestation and forest degradation with no substantive conclusions as well as limited continued consideration on guidance for safeguard information systems (SIS) and reference emission levels/reference levels (REL/RL).  </w:t>
      </w:r>
      <w:r w:rsidR="006471CE">
        <w:rPr>
          <w:rFonts w:asciiTheme="minorHAnsi" w:hAnsiTheme="minorHAnsi"/>
          <w:i/>
          <w:sz w:val="22"/>
          <w:szCs w:val="22"/>
        </w:rPr>
        <w:t>Finally, discussions were also held on financing of results-based REDD+ actions, where most Parties converged on the need for both private and public financing, particularly the need for a dedicated REDD+ window under the Green Climate Fund</w:t>
      </w:r>
      <w:r w:rsidR="00AD0C1D">
        <w:rPr>
          <w:rFonts w:asciiTheme="minorHAnsi" w:hAnsiTheme="minorHAnsi"/>
          <w:i/>
          <w:sz w:val="22"/>
          <w:szCs w:val="22"/>
        </w:rPr>
        <w:t xml:space="preserve">, but diverged on what the scope of those discussions should be (financing for all phases of REDD+ </w:t>
      </w:r>
      <w:proofErr w:type="spellStart"/>
      <w:r w:rsidR="00AD0C1D">
        <w:rPr>
          <w:rFonts w:asciiTheme="minorHAnsi" w:hAnsiTheme="minorHAnsi"/>
          <w:i/>
          <w:sz w:val="22"/>
          <w:szCs w:val="22"/>
        </w:rPr>
        <w:t>vs</w:t>
      </w:r>
      <w:proofErr w:type="spellEnd"/>
      <w:r w:rsidR="00AD0C1D">
        <w:rPr>
          <w:rFonts w:asciiTheme="minorHAnsi" w:hAnsiTheme="minorHAnsi"/>
          <w:i/>
          <w:sz w:val="22"/>
          <w:szCs w:val="22"/>
        </w:rPr>
        <w:t xml:space="preserve"> results-based actions only).  </w:t>
      </w:r>
      <w:r w:rsidR="00123611">
        <w:rPr>
          <w:rFonts w:asciiTheme="minorHAnsi" w:hAnsiTheme="minorHAnsi"/>
          <w:i/>
          <w:sz w:val="22"/>
          <w:szCs w:val="22"/>
        </w:rPr>
        <w:t>Because no</w:t>
      </w:r>
      <w:r w:rsidR="00D9742F">
        <w:rPr>
          <w:rFonts w:asciiTheme="minorHAnsi" w:hAnsiTheme="minorHAnsi"/>
          <w:i/>
          <w:sz w:val="22"/>
          <w:szCs w:val="22"/>
        </w:rPr>
        <w:t xml:space="preserve"> decisions were taken on REDD+</w:t>
      </w:r>
      <w:r w:rsidR="00123611">
        <w:rPr>
          <w:rFonts w:asciiTheme="minorHAnsi" w:hAnsiTheme="minorHAnsi"/>
          <w:i/>
          <w:sz w:val="22"/>
          <w:szCs w:val="22"/>
        </w:rPr>
        <w:t xml:space="preserve"> in Bonn, it should be pointed out that </w:t>
      </w:r>
      <w:r w:rsidR="00D9742F">
        <w:rPr>
          <w:rFonts w:asciiTheme="minorHAnsi" w:hAnsiTheme="minorHAnsi"/>
          <w:i/>
          <w:sz w:val="22"/>
          <w:szCs w:val="22"/>
        </w:rPr>
        <w:t xml:space="preserve">“agreed” is used below to mean </w:t>
      </w:r>
      <w:r w:rsidR="006471CE">
        <w:rPr>
          <w:rFonts w:asciiTheme="minorHAnsi" w:hAnsiTheme="minorHAnsi"/>
          <w:i/>
          <w:sz w:val="22"/>
          <w:szCs w:val="22"/>
        </w:rPr>
        <w:t xml:space="preserve">either </w:t>
      </w:r>
      <w:r w:rsidR="00D9742F">
        <w:rPr>
          <w:rFonts w:asciiTheme="minorHAnsi" w:hAnsiTheme="minorHAnsi"/>
          <w:i/>
          <w:sz w:val="22"/>
          <w:szCs w:val="22"/>
        </w:rPr>
        <w:t xml:space="preserve">areas of convergence, or </w:t>
      </w:r>
      <w:r w:rsidR="006471CE">
        <w:rPr>
          <w:rFonts w:asciiTheme="minorHAnsi" w:hAnsiTheme="minorHAnsi"/>
          <w:i/>
          <w:sz w:val="22"/>
          <w:szCs w:val="22"/>
        </w:rPr>
        <w:t xml:space="preserve">the </w:t>
      </w:r>
      <w:r w:rsidR="00D9742F">
        <w:rPr>
          <w:rFonts w:asciiTheme="minorHAnsi" w:hAnsiTheme="minorHAnsi"/>
          <w:i/>
          <w:sz w:val="22"/>
          <w:szCs w:val="22"/>
        </w:rPr>
        <w:t xml:space="preserve">un-bracketed text </w:t>
      </w:r>
      <w:r w:rsidR="00123611">
        <w:rPr>
          <w:rFonts w:asciiTheme="minorHAnsi" w:hAnsiTheme="minorHAnsi"/>
          <w:i/>
          <w:sz w:val="22"/>
          <w:szCs w:val="22"/>
        </w:rPr>
        <w:t>that is being forwarded to Doha, not a formal “agreement” or decision adopted by Parties.</w:t>
      </w:r>
    </w:p>
    <w:p w:rsidR="007B5DD8" w:rsidRPr="0076059E" w:rsidRDefault="007B5DD8" w:rsidP="002E27D0">
      <w:pPr>
        <w:rPr>
          <w:rFonts w:asciiTheme="minorHAnsi" w:hAnsiTheme="minorHAnsi"/>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8222"/>
      </w:tblGrid>
      <w:tr w:rsidR="002E27D0" w:rsidRPr="00DD51D7" w:rsidTr="00835BEF">
        <w:tc>
          <w:tcPr>
            <w:tcW w:w="1560" w:type="dxa"/>
          </w:tcPr>
          <w:p w:rsidR="002E27D0" w:rsidRPr="00DD51D7" w:rsidRDefault="002E27D0" w:rsidP="00FA3B76">
            <w:pPr>
              <w:rPr>
                <w:rFonts w:asciiTheme="minorHAnsi" w:hAnsiTheme="minorHAnsi"/>
              </w:rPr>
            </w:pPr>
            <w:r w:rsidRPr="00DD51D7">
              <w:rPr>
                <w:rFonts w:asciiTheme="minorHAnsi" w:hAnsiTheme="minorHAnsi"/>
                <w:sz w:val="22"/>
                <w:szCs w:val="22"/>
              </w:rPr>
              <w:t xml:space="preserve">Areas of </w:t>
            </w:r>
            <w:r w:rsidR="00606E03">
              <w:rPr>
                <w:rFonts w:asciiTheme="minorHAnsi" w:hAnsiTheme="minorHAnsi"/>
                <w:sz w:val="22"/>
                <w:szCs w:val="22"/>
              </w:rPr>
              <w:t>Convergence</w:t>
            </w:r>
            <w:r w:rsidRPr="00DD51D7">
              <w:rPr>
                <w:rFonts w:asciiTheme="minorHAnsi" w:hAnsiTheme="minorHAnsi"/>
                <w:sz w:val="22"/>
                <w:szCs w:val="22"/>
              </w:rPr>
              <w:t xml:space="preserve"> </w:t>
            </w:r>
          </w:p>
        </w:tc>
        <w:tc>
          <w:tcPr>
            <w:tcW w:w="8222" w:type="dxa"/>
          </w:tcPr>
          <w:p w:rsidR="00B771D6" w:rsidRPr="007033CD" w:rsidRDefault="00B771D6" w:rsidP="00D9742F">
            <w:pPr>
              <w:pStyle w:val="ListParagraph"/>
              <w:numPr>
                <w:ilvl w:val="0"/>
                <w:numId w:val="10"/>
              </w:numPr>
              <w:spacing w:before="100" w:beforeAutospacing="1" w:after="100" w:afterAutospacing="1"/>
              <w:rPr>
                <w:rFonts w:asciiTheme="minorHAnsi" w:hAnsiTheme="minorHAnsi" w:cstheme="minorHAnsi"/>
                <w:sz w:val="22"/>
                <w:szCs w:val="22"/>
              </w:rPr>
            </w:pPr>
            <w:r w:rsidRPr="007033CD">
              <w:rPr>
                <w:rFonts w:asciiTheme="minorHAnsi" w:hAnsiTheme="minorHAnsi" w:cstheme="minorHAnsi"/>
                <w:sz w:val="22"/>
                <w:szCs w:val="22"/>
              </w:rPr>
              <w:t>The general characteristics and functions of a National Forest Monitoring System (NFMS)</w:t>
            </w:r>
            <w:r w:rsidR="007033CD" w:rsidRPr="007033CD">
              <w:rPr>
                <w:rFonts w:asciiTheme="minorHAnsi" w:hAnsiTheme="minorHAnsi" w:cstheme="minorHAnsi"/>
                <w:sz w:val="22"/>
                <w:szCs w:val="22"/>
              </w:rPr>
              <w:t>, including but not limited to</w:t>
            </w:r>
            <w:r w:rsidR="007033CD">
              <w:rPr>
                <w:rFonts w:asciiTheme="minorHAnsi" w:hAnsiTheme="minorHAnsi" w:cstheme="minorHAnsi"/>
                <w:sz w:val="22"/>
                <w:szCs w:val="22"/>
              </w:rPr>
              <w:t>:</w:t>
            </w:r>
            <w:r w:rsidR="007033CD" w:rsidRPr="007033CD">
              <w:rPr>
                <w:rFonts w:asciiTheme="minorHAnsi" w:hAnsiTheme="minorHAnsi" w:cstheme="minorHAnsi"/>
                <w:sz w:val="22"/>
                <w:szCs w:val="22"/>
              </w:rPr>
              <w:t xml:space="preserve"> </w:t>
            </w:r>
            <w:r w:rsidRPr="007033CD">
              <w:rPr>
                <w:rFonts w:asciiTheme="minorHAnsi" w:hAnsiTheme="minorHAnsi" w:cstheme="minorHAnsi"/>
                <w:sz w:val="22"/>
                <w:szCs w:val="22"/>
              </w:rPr>
              <w:t>flexibility, building on existing systems</w:t>
            </w:r>
            <w:r w:rsidR="007033CD">
              <w:rPr>
                <w:rFonts w:asciiTheme="minorHAnsi" w:hAnsiTheme="minorHAnsi" w:cstheme="minorHAnsi"/>
                <w:sz w:val="22"/>
                <w:szCs w:val="22"/>
              </w:rPr>
              <w:t xml:space="preserve">, </w:t>
            </w:r>
            <w:r w:rsidRPr="007033CD">
              <w:rPr>
                <w:rFonts w:asciiTheme="minorHAnsi" w:hAnsiTheme="minorHAnsi" w:cstheme="minorHAnsi"/>
                <w:sz w:val="22"/>
                <w:szCs w:val="22"/>
              </w:rPr>
              <w:t xml:space="preserve">coverage of all forest in the country, </w:t>
            </w:r>
            <w:r w:rsidR="007033CD">
              <w:rPr>
                <w:rFonts w:asciiTheme="minorHAnsi" w:hAnsiTheme="minorHAnsi" w:cstheme="minorHAnsi"/>
                <w:sz w:val="22"/>
                <w:szCs w:val="22"/>
              </w:rPr>
              <w:t xml:space="preserve">and </w:t>
            </w:r>
            <w:r w:rsidRPr="007033CD">
              <w:rPr>
                <w:rFonts w:asciiTheme="minorHAnsi" w:hAnsiTheme="minorHAnsi" w:cstheme="minorHAnsi"/>
                <w:sz w:val="22"/>
                <w:szCs w:val="22"/>
              </w:rPr>
              <w:t>application of a phased approach</w:t>
            </w:r>
            <w:r w:rsidR="007033CD">
              <w:rPr>
                <w:rFonts w:asciiTheme="minorHAnsi" w:hAnsiTheme="minorHAnsi" w:cstheme="minorHAnsi"/>
                <w:sz w:val="22"/>
                <w:szCs w:val="22"/>
              </w:rPr>
              <w:t>.</w:t>
            </w:r>
          </w:p>
          <w:p w:rsidR="00D9742F" w:rsidRPr="00B771D6" w:rsidRDefault="00B771D6" w:rsidP="00D9742F">
            <w:pPr>
              <w:pStyle w:val="ListParagraph"/>
              <w:numPr>
                <w:ilvl w:val="0"/>
                <w:numId w:val="10"/>
              </w:numPr>
              <w:spacing w:before="100" w:beforeAutospacing="1" w:after="100" w:afterAutospacing="1"/>
              <w:rPr>
                <w:rFonts w:asciiTheme="minorHAnsi" w:hAnsiTheme="minorHAnsi" w:cstheme="minorHAnsi"/>
                <w:sz w:val="22"/>
                <w:szCs w:val="22"/>
              </w:rPr>
            </w:pPr>
            <w:r w:rsidRPr="007033CD">
              <w:rPr>
                <w:rFonts w:asciiTheme="minorHAnsi" w:hAnsiTheme="minorHAnsi" w:cstheme="minorHAnsi"/>
                <w:sz w:val="22"/>
                <w:szCs w:val="22"/>
              </w:rPr>
              <w:t>NFMS</w:t>
            </w:r>
            <w:r w:rsidR="00D9742F" w:rsidRPr="007033CD">
              <w:rPr>
                <w:rFonts w:asciiTheme="minorHAnsi" w:hAnsiTheme="minorHAnsi" w:cstheme="minorHAnsi"/>
                <w:sz w:val="22"/>
                <w:szCs w:val="22"/>
              </w:rPr>
              <w:t xml:space="preserve"> should be guided by the IPCC GHG Inventory guidance and provide information that is transparent, consistent over time and complete (i.e., sufficient data to allow technical analysis of the results).  </w:t>
            </w:r>
          </w:p>
          <w:p w:rsidR="00B771D6" w:rsidRDefault="00B771D6" w:rsidP="00B771D6">
            <w:pPr>
              <w:pStyle w:val="ListParagraph"/>
              <w:numPr>
                <w:ilvl w:val="0"/>
                <w:numId w:val="10"/>
              </w:numPr>
              <w:ind w:left="284" w:hanging="284"/>
              <w:contextualSpacing w:val="0"/>
              <w:rPr>
                <w:rFonts w:asciiTheme="minorHAnsi" w:hAnsiTheme="minorHAnsi" w:cstheme="minorHAnsi"/>
                <w:sz w:val="22"/>
                <w:szCs w:val="22"/>
              </w:rPr>
            </w:pPr>
            <w:r>
              <w:rPr>
                <w:rFonts w:asciiTheme="minorHAnsi" w:hAnsiTheme="minorHAnsi" w:cstheme="minorHAnsi"/>
                <w:sz w:val="22"/>
                <w:szCs w:val="22"/>
              </w:rPr>
              <w:t xml:space="preserve">There is a </w:t>
            </w:r>
            <w:r w:rsidRPr="00B771D6">
              <w:rPr>
                <w:rFonts w:asciiTheme="minorHAnsi" w:hAnsiTheme="minorHAnsi" w:cstheme="minorHAnsi"/>
                <w:sz w:val="22"/>
                <w:szCs w:val="22"/>
              </w:rPr>
              <w:t>need for consistency between MRV modalities for REDD+ and those for Nationally Appropriate Mitigation Actions (NAMAs)</w:t>
            </w:r>
            <w:r>
              <w:rPr>
                <w:rFonts w:asciiTheme="minorHAnsi" w:hAnsiTheme="minorHAnsi" w:cstheme="minorHAnsi"/>
                <w:sz w:val="22"/>
                <w:szCs w:val="22"/>
              </w:rPr>
              <w:t>.</w:t>
            </w:r>
          </w:p>
          <w:p w:rsidR="00B771D6" w:rsidRPr="007033CD" w:rsidRDefault="00B771D6" w:rsidP="007033CD">
            <w:pPr>
              <w:pStyle w:val="ListParagraph"/>
              <w:numPr>
                <w:ilvl w:val="0"/>
                <w:numId w:val="10"/>
              </w:numPr>
              <w:ind w:left="284" w:hanging="284"/>
              <w:contextualSpacing w:val="0"/>
              <w:rPr>
                <w:rFonts w:asciiTheme="minorHAnsi" w:hAnsiTheme="minorHAnsi" w:cstheme="minorHAnsi"/>
                <w:sz w:val="22"/>
                <w:szCs w:val="22"/>
              </w:rPr>
            </w:pPr>
            <w:r w:rsidRPr="007033CD">
              <w:rPr>
                <w:rFonts w:asciiTheme="minorHAnsi" w:hAnsiTheme="minorHAnsi" w:cstheme="minorHAnsi"/>
                <w:sz w:val="22"/>
                <w:szCs w:val="22"/>
              </w:rPr>
              <w:t>Parties undertaking REDD+ activities will need to provide data and information on their anthropogenic, forest-related emission and removals, consistent with their reference emission level/reference level</w:t>
            </w:r>
            <w:r w:rsidR="00C211A0" w:rsidRPr="007033CD">
              <w:rPr>
                <w:rFonts w:asciiTheme="minorHAnsi" w:hAnsiTheme="minorHAnsi" w:cstheme="minorHAnsi"/>
                <w:sz w:val="22"/>
                <w:szCs w:val="22"/>
              </w:rPr>
              <w:t xml:space="preserve"> (REL/RL)</w:t>
            </w:r>
            <w:r w:rsidRPr="007033CD">
              <w:rPr>
                <w:rFonts w:asciiTheme="minorHAnsi" w:hAnsiTheme="minorHAnsi" w:cstheme="minorHAnsi"/>
                <w:sz w:val="22"/>
                <w:szCs w:val="22"/>
              </w:rPr>
              <w:t xml:space="preserve">, in their biennial update reports.  </w:t>
            </w:r>
          </w:p>
          <w:p w:rsidR="00B771D6" w:rsidRPr="007033CD" w:rsidRDefault="00B771D6" w:rsidP="007033CD">
            <w:pPr>
              <w:pStyle w:val="ListParagraph"/>
              <w:numPr>
                <w:ilvl w:val="0"/>
                <w:numId w:val="10"/>
              </w:numPr>
              <w:ind w:left="284" w:hanging="284"/>
              <w:contextualSpacing w:val="0"/>
              <w:rPr>
                <w:rFonts w:asciiTheme="minorHAnsi" w:hAnsiTheme="minorHAnsi" w:cstheme="minorHAnsi"/>
                <w:sz w:val="22"/>
                <w:szCs w:val="22"/>
              </w:rPr>
            </w:pPr>
            <w:r w:rsidRPr="007033CD">
              <w:rPr>
                <w:rFonts w:asciiTheme="minorHAnsi" w:hAnsiTheme="minorHAnsi" w:cstheme="minorHAnsi"/>
                <w:sz w:val="22"/>
                <w:szCs w:val="22"/>
              </w:rPr>
              <w:t>There is a need for specific capacity development programs on developing robust and transparent forest monitoring systems.</w:t>
            </w:r>
          </w:p>
          <w:p w:rsidR="00C211A0" w:rsidRPr="007033CD" w:rsidRDefault="00847635" w:rsidP="007033CD">
            <w:pPr>
              <w:pStyle w:val="ListParagraph"/>
              <w:numPr>
                <w:ilvl w:val="0"/>
                <w:numId w:val="10"/>
              </w:numPr>
              <w:ind w:left="284" w:hanging="284"/>
              <w:contextualSpacing w:val="0"/>
              <w:rPr>
                <w:rFonts w:asciiTheme="minorHAnsi" w:hAnsiTheme="minorHAnsi"/>
                <w:sz w:val="22"/>
                <w:szCs w:val="22"/>
              </w:rPr>
            </w:pPr>
            <w:r w:rsidRPr="00A32263">
              <w:rPr>
                <w:rFonts w:asciiTheme="minorHAnsi" w:hAnsiTheme="minorHAnsi"/>
                <w:bCs/>
                <w:sz w:val="22"/>
                <w:szCs w:val="22"/>
              </w:rPr>
              <w:t>The need for</w:t>
            </w:r>
            <w:r w:rsidR="00AD6D1C" w:rsidRPr="00A32263">
              <w:rPr>
                <w:rFonts w:asciiTheme="minorHAnsi" w:hAnsiTheme="minorHAnsi"/>
                <w:bCs/>
                <w:sz w:val="22"/>
                <w:szCs w:val="22"/>
              </w:rPr>
              <w:t xml:space="preserve"> sufficient, sustainable and predicting funding for REDD</w:t>
            </w:r>
            <w:r w:rsidRPr="00A32263">
              <w:rPr>
                <w:rFonts w:asciiTheme="minorHAnsi" w:hAnsiTheme="minorHAnsi"/>
                <w:bCs/>
                <w:sz w:val="22"/>
                <w:szCs w:val="22"/>
              </w:rPr>
              <w:t xml:space="preserve">+.  </w:t>
            </w:r>
            <w:r w:rsidR="00550E21">
              <w:rPr>
                <w:rFonts w:asciiTheme="minorHAnsi" w:hAnsiTheme="minorHAnsi"/>
                <w:sz w:val="22"/>
                <w:szCs w:val="22"/>
              </w:rPr>
              <w:t>Consideration of multiple sources</w:t>
            </w:r>
            <w:r w:rsidR="00C211A0">
              <w:rPr>
                <w:rFonts w:asciiTheme="minorHAnsi" w:hAnsiTheme="minorHAnsi"/>
                <w:sz w:val="22"/>
                <w:szCs w:val="22"/>
              </w:rPr>
              <w:t xml:space="preserve"> of finance, including markets and non-market finance</w:t>
            </w:r>
            <w:r w:rsidR="007033CD">
              <w:rPr>
                <w:rFonts w:asciiTheme="minorHAnsi" w:hAnsiTheme="minorHAnsi"/>
                <w:sz w:val="22"/>
                <w:szCs w:val="22"/>
              </w:rPr>
              <w:t>; in particular, repeated c</w:t>
            </w:r>
            <w:r w:rsidR="00C211A0" w:rsidRPr="007033CD">
              <w:rPr>
                <w:rFonts w:asciiTheme="minorHAnsi" w:hAnsiTheme="minorHAnsi"/>
                <w:sz w:val="22"/>
                <w:szCs w:val="22"/>
              </w:rPr>
              <w:t>all</w:t>
            </w:r>
            <w:r w:rsidR="007033CD">
              <w:rPr>
                <w:rFonts w:asciiTheme="minorHAnsi" w:hAnsiTheme="minorHAnsi"/>
                <w:sz w:val="22"/>
                <w:szCs w:val="22"/>
              </w:rPr>
              <w:t>s</w:t>
            </w:r>
            <w:r w:rsidR="00C211A0" w:rsidRPr="007033CD">
              <w:rPr>
                <w:rFonts w:asciiTheme="minorHAnsi" w:hAnsiTheme="minorHAnsi"/>
                <w:sz w:val="22"/>
                <w:szCs w:val="22"/>
              </w:rPr>
              <w:t xml:space="preserve"> for a REDD+ window under the Green Climate Fund</w:t>
            </w:r>
          </w:p>
          <w:p w:rsidR="007033CD" w:rsidRPr="00B554C5" w:rsidRDefault="007033CD" w:rsidP="007033CD">
            <w:pPr>
              <w:pStyle w:val="ListParagraph"/>
              <w:numPr>
                <w:ilvl w:val="0"/>
                <w:numId w:val="10"/>
              </w:numPr>
              <w:ind w:left="284" w:hanging="284"/>
              <w:contextualSpacing w:val="0"/>
              <w:rPr>
                <w:rFonts w:asciiTheme="minorHAnsi" w:hAnsiTheme="minorHAnsi"/>
              </w:rPr>
            </w:pPr>
            <w:r>
              <w:rPr>
                <w:rFonts w:asciiTheme="minorHAnsi" w:hAnsiTheme="minorHAnsi"/>
                <w:sz w:val="22"/>
                <w:szCs w:val="22"/>
              </w:rPr>
              <w:t xml:space="preserve">On safeguard information systems, the Parties agreed to continue consideration of further guidance needed as well as the timing and frequency of reporting summary information on addressing and respecting safeguards at future sessions.  </w:t>
            </w:r>
          </w:p>
          <w:p w:rsidR="00B554C5" w:rsidRPr="007033CD" w:rsidRDefault="007033CD" w:rsidP="007033CD">
            <w:pPr>
              <w:pStyle w:val="ListParagraph"/>
              <w:numPr>
                <w:ilvl w:val="0"/>
                <w:numId w:val="14"/>
              </w:numPr>
              <w:contextualSpacing w:val="0"/>
              <w:rPr>
                <w:rFonts w:asciiTheme="minorHAnsi" w:hAnsiTheme="minorHAnsi"/>
              </w:rPr>
            </w:pPr>
            <w:r>
              <w:rPr>
                <w:rFonts w:asciiTheme="minorHAnsi" w:hAnsiTheme="minorHAnsi"/>
                <w:sz w:val="22"/>
                <w:szCs w:val="22"/>
              </w:rPr>
              <w:t>On reference levels, it was agreed to initiate work on developing guidance for technical assessment of countries’ RELs/RLs</w:t>
            </w:r>
          </w:p>
        </w:tc>
      </w:tr>
      <w:tr w:rsidR="002E27D0" w:rsidRPr="00DD51D7" w:rsidTr="00835BEF">
        <w:tc>
          <w:tcPr>
            <w:tcW w:w="1560" w:type="dxa"/>
          </w:tcPr>
          <w:p w:rsidR="002E27D0" w:rsidRPr="00DD51D7" w:rsidRDefault="002E27D0" w:rsidP="00FA3B76">
            <w:pPr>
              <w:rPr>
                <w:rFonts w:asciiTheme="minorHAnsi" w:hAnsiTheme="minorHAnsi"/>
              </w:rPr>
            </w:pPr>
            <w:r w:rsidRPr="00DD51D7">
              <w:rPr>
                <w:rFonts w:asciiTheme="minorHAnsi" w:hAnsiTheme="minorHAnsi"/>
                <w:sz w:val="22"/>
                <w:szCs w:val="22"/>
              </w:rPr>
              <w:t>Remaining Disagreement</w:t>
            </w:r>
          </w:p>
        </w:tc>
        <w:tc>
          <w:tcPr>
            <w:tcW w:w="8222" w:type="dxa"/>
          </w:tcPr>
          <w:p w:rsidR="00D9742F" w:rsidRDefault="00D9742F" w:rsidP="00B771D6">
            <w:pPr>
              <w:pStyle w:val="ListParagraph"/>
              <w:numPr>
                <w:ilvl w:val="0"/>
                <w:numId w:val="14"/>
              </w:numPr>
              <w:contextualSpacing w:val="0"/>
              <w:rPr>
                <w:rFonts w:asciiTheme="minorHAnsi" w:hAnsiTheme="minorHAnsi" w:cstheme="minorHAnsi"/>
                <w:sz w:val="22"/>
                <w:szCs w:val="22"/>
              </w:rPr>
            </w:pPr>
            <w:r w:rsidRPr="00B771D6">
              <w:rPr>
                <w:rFonts w:asciiTheme="minorHAnsi" w:hAnsiTheme="minorHAnsi" w:cstheme="minorHAnsi"/>
                <w:sz w:val="22"/>
                <w:szCs w:val="22"/>
              </w:rPr>
              <w:t>The role of a N</w:t>
            </w:r>
            <w:r w:rsidR="00B771D6">
              <w:rPr>
                <w:rFonts w:asciiTheme="minorHAnsi" w:hAnsiTheme="minorHAnsi" w:cstheme="minorHAnsi"/>
                <w:sz w:val="22"/>
                <w:szCs w:val="22"/>
              </w:rPr>
              <w:t>FMS</w:t>
            </w:r>
            <w:r w:rsidRPr="00B771D6">
              <w:rPr>
                <w:rFonts w:asciiTheme="minorHAnsi" w:hAnsiTheme="minorHAnsi" w:cstheme="minorHAnsi"/>
                <w:sz w:val="22"/>
                <w:szCs w:val="22"/>
              </w:rPr>
              <w:t xml:space="preserve"> in providi</w:t>
            </w:r>
            <w:r w:rsidR="00123611">
              <w:rPr>
                <w:rFonts w:asciiTheme="minorHAnsi" w:hAnsiTheme="minorHAnsi" w:cstheme="minorHAnsi"/>
                <w:sz w:val="22"/>
                <w:szCs w:val="22"/>
              </w:rPr>
              <w:t xml:space="preserve">ng information for that country’s </w:t>
            </w:r>
            <w:r w:rsidRPr="00B771D6">
              <w:rPr>
                <w:rFonts w:asciiTheme="minorHAnsi" w:hAnsiTheme="minorHAnsi" w:cstheme="minorHAnsi"/>
                <w:sz w:val="22"/>
                <w:szCs w:val="22"/>
              </w:rPr>
              <w:t>sa</w:t>
            </w:r>
            <w:r w:rsidR="00B771D6">
              <w:rPr>
                <w:rFonts w:asciiTheme="minorHAnsi" w:hAnsiTheme="minorHAnsi" w:cstheme="minorHAnsi"/>
                <w:sz w:val="22"/>
                <w:szCs w:val="22"/>
              </w:rPr>
              <w:t>feguard</w:t>
            </w:r>
            <w:r w:rsidRPr="00B771D6">
              <w:rPr>
                <w:rFonts w:asciiTheme="minorHAnsi" w:hAnsiTheme="minorHAnsi" w:cstheme="minorHAnsi"/>
                <w:sz w:val="22"/>
                <w:szCs w:val="22"/>
              </w:rPr>
              <w:t xml:space="preserve"> information system </w:t>
            </w:r>
          </w:p>
          <w:p w:rsidR="007033CD" w:rsidRDefault="007033CD" w:rsidP="00B771D6">
            <w:pPr>
              <w:pStyle w:val="ListParagraph"/>
              <w:numPr>
                <w:ilvl w:val="0"/>
                <w:numId w:val="14"/>
              </w:numPr>
              <w:contextualSpacing w:val="0"/>
              <w:rPr>
                <w:rFonts w:asciiTheme="minorHAnsi" w:hAnsiTheme="minorHAnsi" w:cstheme="minorHAnsi"/>
                <w:sz w:val="22"/>
                <w:szCs w:val="22"/>
              </w:rPr>
            </w:pPr>
            <w:r>
              <w:rPr>
                <w:rFonts w:asciiTheme="minorHAnsi" w:hAnsiTheme="minorHAnsi" w:cstheme="minorHAnsi"/>
                <w:sz w:val="22"/>
                <w:szCs w:val="22"/>
              </w:rPr>
              <w:t xml:space="preserve">On REDD+ MRV: use of stepwise approach, CO2 as the metric, </w:t>
            </w:r>
            <w:r w:rsidR="00123611">
              <w:rPr>
                <w:rFonts w:asciiTheme="minorHAnsi" w:hAnsiTheme="minorHAnsi" w:cstheme="minorHAnsi"/>
                <w:sz w:val="22"/>
                <w:szCs w:val="22"/>
              </w:rPr>
              <w:t>process for international review/verification</w:t>
            </w:r>
          </w:p>
          <w:p w:rsidR="00123611" w:rsidRDefault="00123611" w:rsidP="00B771D6">
            <w:pPr>
              <w:pStyle w:val="ListParagraph"/>
              <w:numPr>
                <w:ilvl w:val="0"/>
                <w:numId w:val="14"/>
              </w:numPr>
              <w:contextualSpacing w:val="0"/>
              <w:rPr>
                <w:rFonts w:asciiTheme="minorHAnsi" w:hAnsiTheme="minorHAnsi" w:cstheme="minorHAnsi"/>
                <w:sz w:val="22"/>
                <w:szCs w:val="22"/>
              </w:rPr>
            </w:pPr>
            <w:r>
              <w:rPr>
                <w:rFonts w:asciiTheme="minorHAnsi" w:hAnsiTheme="minorHAnsi" w:cstheme="minorHAnsi"/>
                <w:sz w:val="22"/>
                <w:szCs w:val="22"/>
              </w:rPr>
              <w:lastRenderedPageBreak/>
              <w:t>The joint mitigation/adaptation approach proposed by Bolivia to focus on multiple functions of forests</w:t>
            </w:r>
          </w:p>
          <w:p w:rsidR="007033CD" w:rsidRPr="00B771D6" w:rsidRDefault="007033CD" w:rsidP="00B771D6">
            <w:pPr>
              <w:pStyle w:val="ListParagraph"/>
              <w:numPr>
                <w:ilvl w:val="0"/>
                <w:numId w:val="14"/>
              </w:numPr>
              <w:contextualSpacing w:val="0"/>
              <w:rPr>
                <w:rFonts w:asciiTheme="minorHAnsi" w:hAnsiTheme="minorHAnsi" w:cstheme="minorHAnsi"/>
                <w:sz w:val="22"/>
                <w:szCs w:val="22"/>
              </w:rPr>
            </w:pPr>
            <w:r>
              <w:rPr>
                <w:rFonts w:asciiTheme="minorHAnsi" w:hAnsiTheme="minorHAnsi" w:cstheme="minorHAnsi"/>
                <w:sz w:val="22"/>
                <w:szCs w:val="22"/>
              </w:rPr>
              <w:t xml:space="preserve">The scale at which to discuss drivers of deforestation (international </w:t>
            </w:r>
            <w:proofErr w:type="spellStart"/>
            <w:r>
              <w:rPr>
                <w:rFonts w:asciiTheme="minorHAnsi" w:hAnsiTheme="minorHAnsi" w:cstheme="minorHAnsi"/>
                <w:sz w:val="22"/>
                <w:szCs w:val="22"/>
              </w:rPr>
              <w:t>vs</w:t>
            </w:r>
            <w:proofErr w:type="spellEnd"/>
            <w:r>
              <w:rPr>
                <w:rFonts w:asciiTheme="minorHAnsi" w:hAnsiTheme="minorHAnsi" w:cstheme="minorHAnsi"/>
                <w:sz w:val="22"/>
                <w:szCs w:val="22"/>
              </w:rPr>
              <w:t xml:space="preserve"> national only) and whether this drivers issue is within the mandate of the SBSTA,</w:t>
            </w:r>
            <w:r w:rsidR="00123611">
              <w:rPr>
                <w:rFonts w:asciiTheme="minorHAnsi" w:hAnsiTheme="minorHAnsi" w:cstheme="minorHAnsi"/>
                <w:sz w:val="22"/>
                <w:szCs w:val="22"/>
              </w:rPr>
              <w:t xml:space="preserve"> </w:t>
            </w:r>
            <w:r>
              <w:rPr>
                <w:rFonts w:asciiTheme="minorHAnsi" w:hAnsiTheme="minorHAnsi" w:cstheme="minorHAnsi"/>
                <w:sz w:val="22"/>
                <w:szCs w:val="22"/>
              </w:rPr>
              <w:t>a body tacking technical issues</w:t>
            </w:r>
          </w:p>
          <w:p w:rsidR="002E27D0" w:rsidRPr="007033CD" w:rsidRDefault="007033CD" w:rsidP="007033CD">
            <w:pPr>
              <w:pStyle w:val="ListParagraph"/>
              <w:numPr>
                <w:ilvl w:val="0"/>
                <w:numId w:val="14"/>
              </w:numPr>
              <w:contextualSpacing w:val="0"/>
              <w:rPr>
                <w:rFonts w:asciiTheme="minorHAnsi" w:hAnsiTheme="minorHAnsi"/>
              </w:rPr>
            </w:pPr>
            <w:r>
              <w:rPr>
                <w:rFonts w:asciiTheme="minorHAnsi" w:hAnsiTheme="minorHAnsi"/>
                <w:sz w:val="22"/>
                <w:szCs w:val="22"/>
              </w:rPr>
              <w:t>Whether to focus the REDD+ - specific finance discussions on results-based actions or all phases of REDD+</w:t>
            </w:r>
          </w:p>
        </w:tc>
      </w:tr>
      <w:tr w:rsidR="002E27D0" w:rsidRPr="00DD51D7" w:rsidTr="00835BEF">
        <w:tc>
          <w:tcPr>
            <w:tcW w:w="1560" w:type="dxa"/>
          </w:tcPr>
          <w:p w:rsidR="002E27D0" w:rsidRPr="00DD51D7" w:rsidRDefault="002E27D0" w:rsidP="00FA3B76">
            <w:pPr>
              <w:rPr>
                <w:rFonts w:asciiTheme="minorHAnsi" w:hAnsiTheme="minorHAnsi"/>
              </w:rPr>
            </w:pPr>
            <w:r w:rsidRPr="00DD51D7">
              <w:rPr>
                <w:rFonts w:asciiTheme="minorHAnsi" w:hAnsiTheme="minorHAnsi"/>
                <w:sz w:val="22"/>
                <w:szCs w:val="22"/>
              </w:rPr>
              <w:lastRenderedPageBreak/>
              <w:t xml:space="preserve">Implications for development </w:t>
            </w:r>
          </w:p>
        </w:tc>
        <w:tc>
          <w:tcPr>
            <w:tcW w:w="8222" w:type="dxa"/>
          </w:tcPr>
          <w:p w:rsidR="002E27D0" w:rsidRPr="00DD51D7" w:rsidRDefault="002E27D0" w:rsidP="002E27D0">
            <w:pPr>
              <w:pStyle w:val="ListParagraph"/>
              <w:numPr>
                <w:ilvl w:val="0"/>
                <w:numId w:val="14"/>
              </w:numPr>
              <w:contextualSpacing w:val="0"/>
              <w:rPr>
                <w:rFonts w:asciiTheme="minorHAnsi" w:hAnsiTheme="minorHAnsi"/>
              </w:rPr>
            </w:pPr>
            <w:r w:rsidRPr="00DD51D7">
              <w:rPr>
                <w:rFonts w:asciiTheme="minorHAnsi" w:hAnsiTheme="minorHAnsi"/>
                <w:sz w:val="22"/>
                <w:szCs w:val="22"/>
              </w:rPr>
              <w:t>Financing available for REDD+ offers an opportunity for those who depend on forests to build more sustainable livelihoods.</w:t>
            </w:r>
          </w:p>
          <w:p w:rsidR="002E27D0" w:rsidRPr="00DD51D7" w:rsidRDefault="002E27D0" w:rsidP="002E27D0">
            <w:pPr>
              <w:pStyle w:val="ListParagraph"/>
              <w:numPr>
                <w:ilvl w:val="0"/>
                <w:numId w:val="14"/>
              </w:numPr>
              <w:contextualSpacing w:val="0"/>
              <w:rPr>
                <w:rFonts w:asciiTheme="minorHAnsi" w:hAnsiTheme="minorHAnsi" w:cs="Arial"/>
              </w:rPr>
            </w:pPr>
            <w:r w:rsidRPr="00DD51D7">
              <w:rPr>
                <w:rFonts w:asciiTheme="minorHAnsi" w:hAnsiTheme="minorHAnsi"/>
                <w:sz w:val="22"/>
                <w:szCs w:val="22"/>
              </w:rPr>
              <w:t>For forested developing countries, REDD+ offers the primary opportunity to benefit from climate mitigation financing and catalyse the transformation toward low-emission, climate-resilient development.</w:t>
            </w:r>
          </w:p>
        </w:tc>
      </w:tr>
      <w:tr w:rsidR="002E27D0" w:rsidRPr="00DD51D7" w:rsidTr="007B5DD8">
        <w:trPr>
          <w:trHeight w:val="260"/>
        </w:trPr>
        <w:tc>
          <w:tcPr>
            <w:tcW w:w="1560" w:type="dxa"/>
          </w:tcPr>
          <w:p w:rsidR="002E27D0" w:rsidRPr="00DD51D7" w:rsidRDefault="002E27D0" w:rsidP="00FA3B76">
            <w:pPr>
              <w:rPr>
                <w:rFonts w:asciiTheme="minorHAnsi" w:hAnsiTheme="minorHAnsi"/>
              </w:rPr>
            </w:pPr>
            <w:r w:rsidRPr="00DD51D7">
              <w:rPr>
                <w:rFonts w:asciiTheme="minorHAnsi" w:hAnsiTheme="minorHAnsi"/>
                <w:sz w:val="22"/>
                <w:szCs w:val="22"/>
              </w:rPr>
              <w:t xml:space="preserve">UNDP response </w:t>
            </w:r>
          </w:p>
        </w:tc>
        <w:tc>
          <w:tcPr>
            <w:tcW w:w="8222" w:type="dxa"/>
          </w:tcPr>
          <w:p w:rsidR="001D1211" w:rsidRPr="001D1211" w:rsidRDefault="002E27D0" w:rsidP="001D1211">
            <w:pPr>
              <w:pStyle w:val="ListParagraph"/>
              <w:numPr>
                <w:ilvl w:val="0"/>
                <w:numId w:val="15"/>
              </w:numPr>
              <w:contextualSpacing w:val="0"/>
              <w:rPr>
                <w:rFonts w:asciiTheme="minorHAnsi" w:hAnsiTheme="minorHAnsi" w:cs="Arial"/>
              </w:rPr>
            </w:pPr>
            <w:r w:rsidRPr="00DD51D7">
              <w:rPr>
                <w:rFonts w:asciiTheme="minorHAnsi" w:hAnsiTheme="minorHAnsi" w:cs="Arial"/>
                <w:sz w:val="22"/>
                <w:szCs w:val="22"/>
              </w:rPr>
              <w:t xml:space="preserve">UNDP is a neutral and supportive partner, with technical </w:t>
            </w:r>
            <w:r w:rsidR="00C211A0">
              <w:rPr>
                <w:rFonts w:asciiTheme="minorHAnsi" w:hAnsiTheme="minorHAnsi" w:cs="Arial"/>
                <w:sz w:val="22"/>
                <w:szCs w:val="22"/>
              </w:rPr>
              <w:t xml:space="preserve">expertise in (a) </w:t>
            </w:r>
            <w:r w:rsidRPr="00DD51D7">
              <w:rPr>
                <w:rFonts w:asciiTheme="minorHAnsi" w:hAnsiTheme="minorHAnsi" w:cs="Arial"/>
                <w:sz w:val="22"/>
                <w:szCs w:val="22"/>
              </w:rPr>
              <w:t>developing guidance on safeguards, including governance, stakeholder consultation and Free and Prior Informed Consent (FPIC)</w:t>
            </w:r>
            <w:r w:rsidR="00C211A0">
              <w:rPr>
                <w:rFonts w:asciiTheme="minorHAnsi" w:hAnsiTheme="minorHAnsi" w:cs="Arial"/>
                <w:sz w:val="22"/>
                <w:szCs w:val="22"/>
              </w:rPr>
              <w:t xml:space="preserve"> and (b) </w:t>
            </w:r>
            <w:r w:rsidR="00C211A0">
              <w:rPr>
                <w:rFonts w:asciiTheme="minorHAnsi" w:hAnsiTheme="minorHAnsi" w:cstheme="minorHAnsi"/>
                <w:sz w:val="22"/>
                <w:szCs w:val="22"/>
              </w:rPr>
              <w:t>reporting on</w:t>
            </w:r>
            <w:r w:rsidR="00C211A0" w:rsidRPr="00B771D6">
              <w:rPr>
                <w:rFonts w:asciiTheme="minorHAnsi" w:hAnsiTheme="minorHAnsi" w:cstheme="minorHAnsi"/>
                <w:sz w:val="22"/>
                <w:szCs w:val="22"/>
              </w:rPr>
              <w:t xml:space="preserve"> anthropogenic, forest-related emission and remova</w:t>
            </w:r>
            <w:r w:rsidR="00C211A0">
              <w:rPr>
                <w:rFonts w:asciiTheme="minorHAnsi" w:hAnsiTheme="minorHAnsi" w:cstheme="minorHAnsi"/>
                <w:sz w:val="22"/>
                <w:szCs w:val="22"/>
              </w:rPr>
              <w:t>ls</w:t>
            </w:r>
          </w:p>
          <w:p w:rsidR="00342BC1" w:rsidRPr="00342BC1" w:rsidRDefault="002E27D0" w:rsidP="00342BC1">
            <w:pPr>
              <w:pStyle w:val="ListParagraph"/>
              <w:numPr>
                <w:ilvl w:val="0"/>
                <w:numId w:val="15"/>
              </w:numPr>
              <w:contextualSpacing w:val="0"/>
              <w:rPr>
                <w:rFonts w:asciiTheme="minorHAnsi" w:hAnsiTheme="minorHAnsi" w:cs="Arial"/>
              </w:rPr>
            </w:pPr>
            <w:r w:rsidRPr="00342BC1">
              <w:rPr>
                <w:rFonts w:asciiTheme="minorHAnsi" w:hAnsiTheme="minorHAnsi" w:cs="Arial"/>
                <w:sz w:val="22"/>
                <w:szCs w:val="22"/>
              </w:rPr>
              <w:t xml:space="preserve">As part of the UN-REDD Programme, UNDP has lessons learnt on REDD+ readiness as well as the design and implementation of tools that can support countries to address safeguards </w:t>
            </w:r>
          </w:p>
          <w:p w:rsidR="002E27D0" w:rsidRPr="00C211A0" w:rsidRDefault="007E5C6E" w:rsidP="00C211A0">
            <w:pPr>
              <w:pStyle w:val="ListParagraph"/>
              <w:numPr>
                <w:ilvl w:val="0"/>
                <w:numId w:val="15"/>
              </w:numPr>
              <w:contextualSpacing w:val="0"/>
              <w:rPr>
                <w:rFonts w:asciiTheme="minorHAnsi" w:hAnsiTheme="minorHAnsi" w:cs="Arial"/>
                <w:sz w:val="22"/>
                <w:szCs w:val="22"/>
              </w:rPr>
            </w:pPr>
            <w:r w:rsidRPr="00C211A0">
              <w:rPr>
                <w:rFonts w:asciiTheme="minorHAnsi" w:hAnsiTheme="minorHAnsi" w:cstheme="minorHAnsi"/>
                <w:sz w:val="22"/>
                <w:szCs w:val="22"/>
              </w:rPr>
              <w:t>Multilateral organizations providing REDD+ finance support to countries may be required to demonstrate their</w:t>
            </w:r>
            <w:r w:rsidR="00D9742F" w:rsidRPr="00C211A0">
              <w:rPr>
                <w:rFonts w:asciiTheme="minorHAnsi" w:hAnsiTheme="minorHAnsi" w:cstheme="minorHAnsi"/>
                <w:sz w:val="22"/>
                <w:szCs w:val="22"/>
              </w:rPr>
              <w:t xml:space="preserve"> own competence with (i.e., apply) </w:t>
            </w:r>
            <w:r w:rsidRPr="00C211A0">
              <w:rPr>
                <w:rFonts w:asciiTheme="minorHAnsi" w:hAnsiTheme="minorHAnsi" w:cstheme="minorHAnsi"/>
                <w:sz w:val="22"/>
                <w:szCs w:val="22"/>
              </w:rPr>
              <w:t xml:space="preserve">safeguards.  UNDP is a Delivery Partner for the World Bank’s (WB) Forest Carbon Partnership Facility (FCPF) in line with the ‘Common Approach to Environmental and Social Safeguards’.  The Common Approach provides the WB and UNDP with a common platform for risk management and quality assurance in the REDD+ readiness preparation process, using the safeguard policies of the WB as a minimum acceptable standard. UNDP’s demonstrated compliance with the Common Approach could have application to UNDP’s broader work on climate finance.  </w:t>
            </w:r>
          </w:p>
          <w:p w:rsidR="00C211A0" w:rsidRPr="001D1211" w:rsidRDefault="00C211A0" w:rsidP="00C211A0">
            <w:pPr>
              <w:pStyle w:val="ListParagraph"/>
              <w:numPr>
                <w:ilvl w:val="0"/>
                <w:numId w:val="15"/>
              </w:numPr>
              <w:contextualSpacing w:val="0"/>
              <w:rPr>
                <w:rFonts w:asciiTheme="minorHAnsi" w:hAnsiTheme="minorHAnsi" w:cs="Arial"/>
              </w:rPr>
            </w:pPr>
            <w:r w:rsidRPr="00C211A0">
              <w:rPr>
                <w:rFonts w:asciiTheme="minorHAnsi" w:hAnsiTheme="minorHAnsi" w:cs="Arial"/>
                <w:sz w:val="22"/>
                <w:szCs w:val="22"/>
              </w:rPr>
              <w:t>Neutral position regarding carbon markets, but acknowledging the importance of having sufficient and predictable funding for REDD+</w:t>
            </w:r>
          </w:p>
          <w:p w:rsidR="00C211A0" w:rsidRPr="00342BC1" w:rsidRDefault="00C211A0" w:rsidP="00C211A0">
            <w:pPr>
              <w:pStyle w:val="ListParagraph"/>
              <w:numPr>
                <w:ilvl w:val="0"/>
                <w:numId w:val="15"/>
              </w:numPr>
              <w:contextualSpacing w:val="0"/>
              <w:rPr>
                <w:rFonts w:asciiTheme="minorHAnsi" w:hAnsiTheme="minorHAnsi" w:cs="Arial"/>
              </w:rPr>
            </w:pPr>
            <w:r w:rsidRPr="001D1211">
              <w:rPr>
                <w:rFonts w:asciiTheme="minorHAnsi" w:hAnsiTheme="minorHAnsi" w:cs="Arial"/>
                <w:sz w:val="22"/>
                <w:szCs w:val="22"/>
              </w:rPr>
              <w:t xml:space="preserve">Stress the importance on having </w:t>
            </w:r>
            <w:r>
              <w:rPr>
                <w:rFonts w:asciiTheme="minorHAnsi" w:hAnsiTheme="minorHAnsi" w:cs="Arial"/>
                <w:sz w:val="22"/>
                <w:szCs w:val="22"/>
              </w:rPr>
              <w:t xml:space="preserve">agreement and </w:t>
            </w:r>
            <w:r w:rsidRPr="001D1211">
              <w:rPr>
                <w:rFonts w:asciiTheme="minorHAnsi" w:hAnsiTheme="minorHAnsi" w:cs="Arial"/>
                <w:sz w:val="22"/>
                <w:szCs w:val="22"/>
              </w:rPr>
              <w:t xml:space="preserve">clarity on financing of results-based </w:t>
            </w:r>
            <w:r>
              <w:rPr>
                <w:rFonts w:asciiTheme="minorHAnsi" w:hAnsiTheme="minorHAnsi" w:cs="Arial"/>
                <w:sz w:val="22"/>
                <w:szCs w:val="22"/>
              </w:rPr>
              <w:t>REDD+ actions to keep m</w:t>
            </w:r>
            <w:r w:rsidR="00AD0C1D">
              <w:rPr>
                <w:rFonts w:asciiTheme="minorHAnsi" w:hAnsiTheme="minorHAnsi" w:cs="Arial"/>
                <w:sz w:val="22"/>
                <w:szCs w:val="22"/>
              </w:rPr>
              <w:t>omentum and support for the</w:t>
            </w:r>
            <w:r>
              <w:rPr>
                <w:rFonts w:asciiTheme="minorHAnsi" w:hAnsiTheme="minorHAnsi" w:cs="Arial"/>
                <w:sz w:val="22"/>
                <w:szCs w:val="22"/>
              </w:rPr>
              <w:t xml:space="preserve"> progress achieved through REDD+ readiness</w:t>
            </w:r>
          </w:p>
          <w:p w:rsidR="00C211A0" w:rsidRPr="00C211A0" w:rsidRDefault="00C211A0" w:rsidP="00C211A0">
            <w:pPr>
              <w:rPr>
                <w:rFonts w:asciiTheme="minorHAnsi" w:hAnsiTheme="minorHAnsi" w:cs="Arial"/>
              </w:rPr>
            </w:pPr>
          </w:p>
        </w:tc>
      </w:tr>
    </w:tbl>
    <w:p w:rsidR="002E27D0" w:rsidRPr="00D10964" w:rsidRDefault="002E27D0" w:rsidP="000965DB">
      <w:pPr>
        <w:rPr>
          <w:rFonts w:asciiTheme="minorHAnsi" w:hAnsiTheme="minorHAnsi" w:cs="Arial"/>
          <w:sz w:val="22"/>
          <w:szCs w:val="22"/>
        </w:rPr>
      </w:pPr>
    </w:p>
    <w:sectPr w:rsidR="002E27D0" w:rsidRPr="00D10964" w:rsidSect="003F0740">
      <w:footerReference w:type="default" r:id="rId8"/>
      <w:type w:val="continuous"/>
      <w:pgSz w:w="12240" w:h="15840"/>
      <w:pgMar w:top="1440" w:right="1440" w:bottom="1350" w:left="1440" w:header="720" w:footer="8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534" w:rsidRDefault="00300534" w:rsidP="00211F71">
      <w:r>
        <w:separator/>
      </w:r>
    </w:p>
  </w:endnote>
  <w:endnote w:type="continuationSeparator" w:id="0">
    <w:p w:rsidR="00300534" w:rsidRDefault="00300534" w:rsidP="00211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8043"/>
      <w:docPartObj>
        <w:docPartGallery w:val="Page Numbers (Bottom of Page)"/>
        <w:docPartUnique/>
      </w:docPartObj>
    </w:sdtPr>
    <w:sdtContent>
      <w:p w:rsidR="007033CD" w:rsidRDefault="007033CD">
        <w:pPr>
          <w:pStyle w:val="Footer"/>
          <w:jc w:val="right"/>
        </w:pPr>
        <w:fldSimple w:instr=" PAGE   \* MERGEFORMAT ">
          <w:r w:rsidR="00AD0C1D">
            <w:rPr>
              <w:noProof/>
            </w:rPr>
            <w:t>1</w:t>
          </w:r>
        </w:fldSimple>
      </w:p>
    </w:sdtContent>
  </w:sdt>
  <w:p w:rsidR="007033CD" w:rsidRPr="00470259" w:rsidRDefault="007033CD" w:rsidP="00470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534" w:rsidRDefault="00300534" w:rsidP="00211F71">
      <w:r>
        <w:separator/>
      </w:r>
    </w:p>
  </w:footnote>
  <w:footnote w:type="continuationSeparator" w:id="0">
    <w:p w:rsidR="00300534" w:rsidRDefault="00300534" w:rsidP="00211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46F"/>
    <w:multiLevelType w:val="hybridMultilevel"/>
    <w:tmpl w:val="5FC685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095FF4"/>
    <w:multiLevelType w:val="hybridMultilevel"/>
    <w:tmpl w:val="3E98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769A0"/>
    <w:multiLevelType w:val="hybridMultilevel"/>
    <w:tmpl w:val="7A00C3F0"/>
    <w:lvl w:ilvl="0" w:tplc="4EDCE6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67F47"/>
    <w:multiLevelType w:val="hybridMultilevel"/>
    <w:tmpl w:val="3648F7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E4B0CF2"/>
    <w:multiLevelType w:val="hybridMultilevel"/>
    <w:tmpl w:val="85441670"/>
    <w:lvl w:ilvl="0" w:tplc="04090001">
      <w:start w:val="1"/>
      <w:numFmt w:val="bullet"/>
      <w:lvlText w:val=""/>
      <w:lvlJc w:val="left"/>
      <w:pPr>
        <w:ind w:left="360" w:hanging="360"/>
      </w:pPr>
      <w:rPr>
        <w:rFonts w:ascii="Symbol" w:hAnsi="Symbo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DE26B6"/>
    <w:multiLevelType w:val="hybridMultilevel"/>
    <w:tmpl w:val="B9129DAA"/>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22723A7"/>
    <w:multiLevelType w:val="hybridMultilevel"/>
    <w:tmpl w:val="CB9CB24C"/>
    <w:lvl w:ilvl="0" w:tplc="04090001">
      <w:start w:val="1"/>
      <w:numFmt w:val="bullet"/>
      <w:lvlText w:val=""/>
      <w:lvlJc w:val="left"/>
      <w:pPr>
        <w:ind w:left="7380" w:hanging="360"/>
      </w:pPr>
      <w:rPr>
        <w:rFonts w:ascii="Symbol" w:hAnsi="Symbol" w:hint="default"/>
      </w:rPr>
    </w:lvl>
    <w:lvl w:ilvl="1" w:tplc="04090003" w:tentative="1">
      <w:start w:val="1"/>
      <w:numFmt w:val="bullet"/>
      <w:lvlText w:val="o"/>
      <w:lvlJc w:val="left"/>
      <w:pPr>
        <w:ind w:left="8100" w:hanging="360"/>
      </w:pPr>
      <w:rPr>
        <w:rFonts w:ascii="Courier New" w:hAnsi="Courier New" w:cs="Courier New" w:hint="default"/>
      </w:rPr>
    </w:lvl>
    <w:lvl w:ilvl="2" w:tplc="04090005" w:tentative="1">
      <w:start w:val="1"/>
      <w:numFmt w:val="bullet"/>
      <w:lvlText w:val=""/>
      <w:lvlJc w:val="left"/>
      <w:pPr>
        <w:ind w:left="8820" w:hanging="360"/>
      </w:pPr>
      <w:rPr>
        <w:rFonts w:ascii="Wingdings" w:hAnsi="Wingdings" w:hint="default"/>
      </w:rPr>
    </w:lvl>
    <w:lvl w:ilvl="3" w:tplc="04090001" w:tentative="1">
      <w:start w:val="1"/>
      <w:numFmt w:val="bullet"/>
      <w:lvlText w:val=""/>
      <w:lvlJc w:val="left"/>
      <w:pPr>
        <w:ind w:left="9540" w:hanging="360"/>
      </w:pPr>
      <w:rPr>
        <w:rFonts w:ascii="Symbol" w:hAnsi="Symbol" w:hint="default"/>
      </w:rPr>
    </w:lvl>
    <w:lvl w:ilvl="4" w:tplc="04090003" w:tentative="1">
      <w:start w:val="1"/>
      <w:numFmt w:val="bullet"/>
      <w:lvlText w:val="o"/>
      <w:lvlJc w:val="left"/>
      <w:pPr>
        <w:ind w:left="10260" w:hanging="360"/>
      </w:pPr>
      <w:rPr>
        <w:rFonts w:ascii="Courier New" w:hAnsi="Courier New" w:cs="Courier New" w:hint="default"/>
      </w:rPr>
    </w:lvl>
    <w:lvl w:ilvl="5" w:tplc="04090005" w:tentative="1">
      <w:start w:val="1"/>
      <w:numFmt w:val="bullet"/>
      <w:lvlText w:val=""/>
      <w:lvlJc w:val="left"/>
      <w:pPr>
        <w:ind w:left="10980" w:hanging="360"/>
      </w:pPr>
      <w:rPr>
        <w:rFonts w:ascii="Wingdings" w:hAnsi="Wingdings" w:hint="default"/>
      </w:rPr>
    </w:lvl>
    <w:lvl w:ilvl="6" w:tplc="04090001" w:tentative="1">
      <w:start w:val="1"/>
      <w:numFmt w:val="bullet"/>
      <w:lvlText w:val=""/>
      <w:lvlJc w:val="left"/>
      <w:pPr>
        <w:ind w:left="11700" w:hanging="360"/>
      </w:pPr>
      <w:rPr>
        <w:rFonts w:ascii="Symbol" w:hAnsi="Symbol" w:hint="default"/>
      </w:rPr>
    </w:lvl>
    <w:lvl w:ilvl="7" w:tplc="04090003" w:tentative="1">
      <w:start w:val="1"/>
      <w:numFmt w:val="bullet"/>
      <w:lvlText w:val="o"/>
      <w:lvlJc w:val="left"/>
      <w:pPr>
        <w:ind w:left="12420" w:hanging="360"/>
      </w:pPr>
      <w:rPr>
        <w:rFonts w:ascii="Courier New" w:hAnsi="Courier New" w:cs="Courier New" w:hint="default"/>
      </w:rPr>
    </w:lvl>
    <w:lvl w:ilvl="8" w:tplc="04090005" w:tentative="1">
      <w:start w:val="1"/>
      <w:numFmt w:val="bullet"/>
      <w:lvlText w:val=""/>
      <w:lvlJc w:val="left"/>
      <w:pPr>
        <w:ind w:left="13140" w:hanging="360"/>
      </w:pPr>
      <w:rPr>
        <w:rFonts w:ascii="Wingdings" w:hAnsi="Wingdings" w:hint="default"/>
      </w:rPr>
    </w:lvl>
  </w:abstractNum>
  <w:abstractNum w:abstractNumId="7">
    <w:nsid w:val="1C6B76D8"/>
    <w:multiLevelType w:val="hybridMultilevel"/>
    <w:tmpl w:val="14EA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73629"/>
    <w:multiLevelType w:val="hybridMultilevel"/>
    <w:tmpl w:val="ECA4F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756D65"/>
    <w:multiLevelType w:val="hybridMultilevel"/>
    <w:tmpl w:val="1E6C8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B2691"/>
    <w:multiLevelType w:val="hybridMultilevel"/>
    <w:tmpl w:val="67AC8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0824AB"/>
    <w:multiLevelType w:val="hybridMultilevel"/>
    <w:tmpl w:val="E8861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4504DB"/>
    <w:multiLevelType w:val="hybridMultilevel"/>
    <w:tmpl w:val="D0DC3A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F1841"/>
    <w:multiLevelType w:val="hybridMultilevel"/>
    <w:tmpl w:val="44E693B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1FF4E3A"/>
    <w:multiLevelType w:val="hybridMultilevel"/>
    <w:tmpl w:val="B6B6D40C"/>
    <w:lvl w:ilvl="0" w:tplc="C3286FCE">
      <w:start w:val="1"/>
      <w:numFmt w:val="decimal"/>
      <w:lvlText w:val="%1."/>
      <w:lvlJc w:val="left"/>
      <w:pPr>
        <w:ind w:left="360" w:hanging="360"/>
      </w:pPr>
      <w:rPr>
        <w:rFonts w:ascii="Calibri" w:hAnsi="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9783D"/>
    <w:multiLevelType w:val="hybridMultilevel"/>
    <w:tmpl w:val="1BEC9F10"/>
    <w:lvl w:ilvl="0" w:tplc="0409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6">
    <w:nsid w:val="3A046B8E"/>
    <w:multiLevelType w:val="hybridMultilevel"/>
    <w:tmpl w:val="2530F6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C25237"/>
    <w:multiLevelType w:val="hybridMultilevel"/>
    <w:tmpl w:val="7B1C6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2D49D5"/>
    <w:multiLevelType w:val="hybridMultilevel"/>
    <w:tmpl w:val="6ED2F314"/>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9">
    <w:nsid w:val="3D745AC4"/>
    <w:multiLevelType w:val="hybridMultilevel"/>
    <w:tmpl w:val="B1661470"/>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412560B0"/>
    <w:multiLevelType w:val="hybridMultilevel"/>
    <w:tmpl w:val="307E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6C776F"/>
    <w:multiLevelType w:val="hybridMultilevel"/>
    <w:tmpl w:val="241A737E"/>
    <w:lvl w:ilvl="0" w:tplc="04070001">
      <w:start w:val="1"/>
      <w:numFmt w:val="bullet"/>
      <w:lvlText w:val=""/>
      <w:lvlJc w:val="left"/>
      <w:pPr>
        <w:ind w:left="1014" w:hanging="360"/>
      </w:pPr>
      <w:rPr>
        <w:rFonts w:ascii="Symbol" w:hAnsi="Symbol" w:hint="default"/>
      </w:rPr>
    </w:lvl>
    <w:lvl w:ilvl="1" w:tplc="04070003" w:tentative="1">
      <w:start w:val="1"/>
      <w:numFmt w:val="bullet"/>
      <w:lvlText w:val="o"/>
      <w:lvlJc w:val="left"/>
      <w:pPr>
        <w:ind w:left="1734" w:hanging="360"/>
      </w:pPr>
      <w:rPr>
        <w:rFonts w:ascii="Courier New" w:hAnsi="Courier New" w:cs="Courier New" w:hint="default"/>
      </w:rPr>
    </w:lvl>
    <w:lvl w:ilvl="2" w:tplc="04070005" w:tentative="1">
      <w:start w:val="1"/>
      <w:numFmt w:val="bullet"/>
      <w:lvlText w:val=""/>
      <w:lvlJc w:val="left"/>
      <w:pPr>
        <w:ind w:left="2454" w:hanging="360"/>
      </w:pPr>
      <w:rPr>
        <w:rFonts w:ascii="Wingdings" w:hAnsi="Wingdings" w:hint="default"/>
      </w:rPr>
    </w:lvl>
    <w:lvl w:ilvl="3" w:tplc="04070001" w:tentative="1">
      <w:start w:val="1"/>
      <w:numFmt w:val="bullet"/>
      <w:lvlText w:val=""/>
      <w:lvlJc w:val="left"/>
      <w:pPr>
        <w:ind w:left="3174" w:hanging="360"/>
      </w:pPr>
      <w:rPr>
        <w:rFonts w:ascii="Symbol" w:hAnsi="Symbol" w:hint="default"/>
      </w:rPr>
    </w:lvl>
    <w:lvl w:ilvl="4" w:tplc="04070003" w:tentative="1">
      <w:start w:val="1"/>
      <w:numFmt w:val="bullet"/>
      <w:lvlText w:val="o"/>
      <w:lvlJc w:val="left"/>
      <w:pPr>
        <w:ind w:left="3894" w:hanging="360"/>
      </w:pPr>
      <w:rPr>
        <w:rFonts w:ascii="Courier New" w:hAnsi="Courier New" w:cs="Courier New" w:hint="default"/>
      </w:rPr>
    </w:lvl>
    <w:lvl w:ilvl="5" w:tplc="04070005" w:tentative="1">
      <w:start w:val="1"/>
      <w:numFmt w:val="bullet"/>
      <w:lvlText w:val=""/>
      <w:lvlJc w:val="left"/>
      <w:pPr>
        <w:ind w:left="4614" w:hanging="360"/>
      </w:pPr>
      <w:rPr>
        <w:rFonts w:ascii="Wingdings" w:hAnsi="Wingdings" w:hint="default"/>
      </w:rPr>
    </w:lvl>
    <w:lvl w:ilvl="6" w:tplc="04070001" w:tentative="1">
      <w:start w:val="1"/>
      <w:numFmt w:val="bullet"/>
      <w:lvlText w:val=""/>
      <w:lvlJc w:val="left"/>
      <w:pPr>
        <w:ind w:left="5334" w:hanging="360"/>
      </w:pPr>
      <w:rPr>
        <w:rFonts w:ascii="Symbol" w:hAnsi="Symbol" w:hint="default"/>
      </w:rPr>
    </w:lvl>
    <w:lvl w:ilvl="7" w:tplc="04070003" w:tentative="1">
      <w:start w:val="1"/>
      <w:numFmt w:val="bullet"/>
      <w:lvlText w:val="o"/>
      <w:lvlJc w:val="left"/>
      <w:pPr>
        <w:ind w:left="6054" w:hanging="360"/>
      </w:pPr>
      <w:rPr>
        <w:rFonts w:ascii="Courier New" w:hAnsi="Courier New" w:cs="Courier New" w:hint="default"/>
      </w:rPr>
    </w:lvl>
    <w:lvl w:ilvl="8" w:tplc="04070005" w:tentative="1">
      <w:start w:val="1"/>
      <w:numFmt w:val="bullet"/>
      <w:lvlText w:val=""/>
      <w:lvlJc w:val="left"/>
      <w:pPr>
        <w:ind w:left="6774" w:hanging="360"/>
      </w:pPr>
      <w:rPr>
        <w:rFonts w:ascii="Wingdings" w:hAnsi="Wingdings" w:hint="default"/>
      </w:rPr>
    </w:lvl>
  </w:abstractNum>
  <w:abstractNum w:abstractNumId="22">
    <w:nsid w:val="47D14E03"/>
    <w:multiLevelType w:val="hybridMultilevel"/>
    <w:tmpl w:val="F25EB9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5793D08"/>
    <w:multiLevelType w:val="hybridMultilevel"/>
    <w:tmpl w:val="4EC2DE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5603691A"/>
    <w:multiLevelType w:val="hybridMultilevel"/>
    <w:tmpl w:val="B56C8192"/>
    <w:lvl w:ilvl="0" w:tplc="100C0003">
      <w:start w:val="1"/>
      <w:numFmt w:val="bullet"/>
      <w:lvlText w:val="o"/>
      <w:lvlJc w:val="left"/>
      <w:pPr>
        <w:ind w:left="1080" w:hanging="360"/>
      </w:pPr>
      <w:rPr>
        <w:rFonts w:ascii="Courier New" w:hAnsi="Courier New" w:cs="Courier New" w:hint="default"/>
      </w:rPr>
    </w:lvl>
    <w:lvl w:ilvl="1" w:tplc="100C0003">
      <w:start w:val="1"/>
      <w:numFmt w:val="decimal"/>
      <w:lvlText w:val="%2."/>
      <w:lvlJc w:val="left"/>
      <w:pPr>
        <w:tabs>
          <w:tab w:val="num" w:pos="1800"/>
        </w:tabs>
        <w:ind w:left="1800" w:hanging="360"/>
      </w:pPr>
    </w:lvl>
    <w:lvl w:ilvl="2" w:tplc="100C0005">
      <w:start w:val="1"/>
      <w:numFmt w:val="decimal"/>
      <w:lvlText w:val="%3."/>
      <w:lvlJc w:val="left"/>
      <w:pPr>
        <w:tabs>
          <w:tab w:val="num" w:pos="2520"/>
        </w:tabs>
        <w:ind w:left="2520" w:hanging="360"/>
      </w:pPr>
    </w:lvl>
    <w:lvl w:ilvl="3" w:tplc="100C0001">
      <w:start w:val="1"/>
      <w:numFmt w:val="decimal"/>
      <w:lvlText w:val="%4."/>
      <w:lvlJc w:val="left"/>
      <w:pPr>
        <w:tabs>
          <w:tab w:val="num" w:pos="3240"/>
        </w:tabs>
        <w:ind w:left="3240" w:hanging="360"/>
      </w:pPr>
    </w:lvl>
    <w:lvl w:ilvl="4" w:tplc="100C0003">
      <w:start w:val="1"/>
      <w:numFmt w:val="decimal"/>
      <w:lvlText w:val="%5."/>
      <w:lvlJc w:val="left"/>
      <w:pPr>
        <w:tabs>
          <w:tab w:val="num" w:pos="3960"/>
        </w:tabs>
        <w:ind w:left="3960" w:hanging="360"/>
      </w:pPr>
    </w:lvl>
    <w:lvl w:ilvl="5" w:tplc="100C0005">
      <w:start w:val="1"/>
      <w:numFmt w:val="decimal"/>
      <w:lvlText w:val="%6."/>
      <w:lvlJc w:val="left"/>
      <w:pPr>
        <w:tabs>
          <w:tab w:val="num" w:pos="4680"/>
        </w:tabs>
        <w:ind w:left="4680" w:hanging="360"/>
      </w:pPr>
    </w:lvl>
    <w:lvl w:ilvl="6" w:tplc="100C0001">
      <w:start w:val="1"/>
      <w:numFmt w:val="decimal"/>
      <w:lvlText w:val="%7."/>
      <w:lvlJc w:val="left"/>
      <w:pPr>
        <w:tabs>
          <w:tab w:val="num" w:pos="5400"/>
        </w:tabs>
        <w:ind w:left="5400" w:hanging="360"/>
      </w:pPr>
    </w:lvl>
    <w:lvl w:ilvl="7" w:tplc="100C0003">
      <w:start w:val="1"/>
      <w:numFmt w:val="decimal"/>
      <w:lvlText w:val="%8."/>
      <w:lvlJc w:val="left"/>
      <w:pPr>
        <w:tabs>
          <w:tab w:val="num" w:pos="6120"/>
        </w:tabs>
        <w:ind w:left="6120" w:hanging="360"/>
      </w:pPr>
    </w:lvl>
    <w:lvl w:ilvl="8" w:tplc="100C0005">
      <w:start w:val="1"/>
      <w:numFmt w:val="decimal"/>
      <w:lvlText w:val="%9."/>
      <w:lvlJc w:val="left"/>
      <w:pPr>
        <w:tabs>
          <w:tab w:val="num" w:pos="6840"/>
        </w:tabs>
        <w:ind w:left="6840" w:hanging="360"/>
      </w:pPr>
    </w:lvl>
  </w:abstractNum>
  <w:abstractNum w:abstractNumId="25">
    <w:nsid w:val="58BC61E9"/>
    <w:multiLevelType w:val="hybridMultilevel"/>
    <w:tmpl w:val="047E8D90"/>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26">
    <w:nsid w:val="5EDC780A"/>
    <w:multiLevelType w:val="hybridMultilevel"/>
    <w:tmpl w:val="B782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A27C93"/>
    <w:multiLevelType w:val="hybridMultilevel"/>
    <w:tmpl w:val="F050D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682920"/>
    <w:multiLevelType w:val="hybridMultilevel"/>
    <w:tmpl w:val="E0C0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7E3417"/>
    <w:multiLevelType w:val="hybridMultilevel"/>
    <w:tmpl w:val="2C645818"/>
    <w:lvl w:ilvl="0" w:tplc="04090001">
      <w:start w:val="1"/>
      <w:numFmt w:val="bullet"/>
      <w:lvlText w:val=""/>
      <w:lvlJc w:val="left"/>
      <w:pPr>
        <w:tabs>
          <w:tab w:val="num" w:pos="360"/>
        </w:tabs>
        <w:ind w:left="360" w:hanging="360"/>
      </w:pPr>
      <w:rPr>
        <w:rFonts w:ascii="Symbol" w:hAnsi="Symbol" w:hint="default"/>
      </w:rPr>
    </w:lvl>
    <w:lvl w:ilvl="1" w:tplc="5B402244" w:tentative="1">
      <w:start w:val="1"/>
      <w:numFmt w:val="bullet"/>
      <w:lvlText w:val=""/>
      <w:lvlJc w:val="left"/>
      <w:pPr>
        <w:tabs>
          <w:tab w:val="num" w:pos="1080"/>
        </w:tabs>
        <w:ind w:left="1080" w:hanging="360"/>
      </w:pPr>
      <w:rPr>
        <w:rFonts w:ascii="Wingdings" w:hAnsi="Wingdings" w:hint="default"/>
      </w:rPr>
    </w:lvl>
    <w:lvl w:ilvl="2" w:tplc="0FE63F74" w:tentative="1">
      <w:start w:val="1"/>
      <w:numFmt w:val="bullet"/>
      <w:lvlText w:val=""/>
      <w:lvlJc w:val="left"/>
      <w:pPr>
        <w:tabs>
          <w:tab w:val="num" w:pos="1800"/>
        </w:tabs>
        <w:ind w:left="1800" w:hanging="360"/>
      </w:pPr>
      <w:rPr>
        <w:rFonts w:ascii="Wingdings" w:hAnsi="Wingdings" w:hint="default"/>
      </w:rPr>
    </w:lvl>
    <w:lvl w:ilvl="3" w:tplc="CD34D1DE" w:tentative="1">
      <w:start w:val="1"/>
      <w:numFmt w:val="bullet"/>
      <w:lvlText w:val=""/>
      <w:lvlJc w:val="left"/>
      <w:pPr>
        <w:tabs>
          <w:tab w:val="num" w:pos="2520"/>
        </w:tabs>
        <w:ind w:left="2520" w:hanging="360"/>
      </w:pPr>
      <w:rPr>
        <w:rFonts w:ascii="Wingdings" w:hAnsi="Wingdings" w:hint="default"/>
      </w:rPr>
    </w:lvl>
    <w:lvl w:ilvl="4" w:tplc="BBAEBCFC" w:tentative="1">
      <w:start w:val="1"/>
      <w:numFmt w:val="bullet"/>
      <w:lvlText w:val=""/>
      <w:lvlJc w:val="left"/>
      <w:pPr>
        <w:tabs>
          <w:tab w:val="num" w:pos="3240"/>
        </w:tabs>
        <w:ind w:left="3240" w:hanging="360"/>
      </w:pPr>
      <w:rPr>
        <w:rFonts w:ascii="Wingdings" w:hAnsi="Wingdings" w:hint="default"/>
      </w:rPr>
    </w:lvl>
    <w:lvl w:ilvl="5" w:tplc="8996C0EE" w:tentative="1">
      <w:start w:val="1"/>
      <w:numFmt w:val="bullet"/>
      <w:lvlText w:val=""/>
      <w:lvlJc w:val="left"/>
      <w:pPr>
        <w:tabs>
          <w:tab w:val="num" w:pos="3960"/>
        </w:tabs>
        <w:ind w:left="3960" w:hanging="360"/>
      </w:pPr>
      <w:rPr>
        <w:rFonts w:ascii="Wingdings" w:hAnsi="Wingdings" w:hint="default"/>
      </w:rPr>
    </w:lvl>
    <w:lvl w:ilvl="6" w:tplc="F02C74EC" w:tentative="1">
      <w:start w:val="1"/>
      <w:numFmt w:val="bullet"/>
      <w:lvlText w:val=""/>
      <w:lvlJc w:val="left"/>
      <w:pPr>
        <w:tabs>
          <w:tab w:val="num" w:pos="4680"/>
        </w:tabs>
        <w:ind w:left="4680" w:hanging="360"/>
      </w:pPr>
      <w:rPr>
        <w:rFonts w:ascii="Wingdings" w:hAnsi="Wingdings" w:hint="default"/>
      </w:rPr>
    </w:lvl>
    <w:lvl w:ilvl="7" w:tplc="11C4F9F2" w:tentative="1">
      <w:start w:val="1"/>
      <w:numFmt w:val="bullet"/>
      <w:lvlText w:val=""/>
      <w:lvlJc w:val="left"/>
      <w:pPr>
        <w:tabs>
          <w:tab w:val="num" w:pos="5400"/>
        </w:tabs>
        <w:ind w:left="5400" w:hanging="360"/>
      </w:pPr>
      <w:rPr>
        <w:rFonts w:ascii="Wingdings" w:hAnsi="Wingdings" w:hint="default"/>
      </w:rPr>
    </w:lvl>
    <w:lvl w:ilvl="8" w:tplc="4978D67A" w:tentative="1">
      <w:start w:val="1"/>
      <w:numFmt w:val="bullet"/>
      <w:lvlText w:val=""/>
      <w:lvlJc w:val="left"/>
      <w:pPr>
        <w:tabs>
          <w:tab w:val="num" w:pos="6120"/>
        </w:tabs>
        <w:ind w:left="6120" w:hanging="360"/>
      </w:pPr>
      <w:rPr>
        <w:rFonts w:ascii="Wingdings" w:hAnsi="Wingdings" w:hint="default"/>
      </w:rPr>
    </w:lvl>
  </w:abstractNum>
  <w:abstractNum w:abstractNumId="30">
    <w:nsid w:val="6B3358B9"/>
    <w:multiLevelType w:val="hybridMultilevel"/>
    <w:tmpl w:val="0E505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D077AD1"/>
    <w:multiLevelType w:val="hybridMultilevel"/>
    <w:tmpl w:val="027A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62C73"/>
    <w:multiLevelType w:val="hybridMultilevel"/>
    <w:tmpl w:val="017ADD96"/>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3">
    <w:nsid w:val="749260FA"/>
    <w:multiLevelType w:val="hybridMultilevel"/>
    <w:tmpl w:val="3D0EAF8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4">
    <w:nsid w:val="7C63340F"/>
    <w:multiLevelType w:val="hybridMultilevel"/>
    <w:tmpl w:val="879E2512"/>
    <w:lvl w:ilvl="0" w:tplc="00010409">
      <w:start w:val="1"/>
      <w:numFmt w:val="bullet"/>
      <w:lvlText w:val=""/>
      <w:lvlJc w:val="left"/>
      <w:pPr>
        <w:tabs>
          <w:tab w:val="num" w:pos="695"/>
        </w:tabs>
        <w:ind w:left="695" w:hanging="360"/>
      </w:pPr>
      <w:rPr>
        <w:rFonts w:ascii="Symbol" w:hAnsi="Symbol" w:hint="default"/>
      </w:rPr>
    </w:lvl>
    <w:lvl w:ilvl="1" w:tplc="00030409" w:tentative="1">
      <w:start w:val="1"/>
      <w:numFmt w:val="bullet"/>
      <w:lvlText w:val="o"/>
      <w:lvlJc w:val="left"/>
      <w:pPr>
        <w:tabs>
          <w:tab w:val="num" w:pos="1415"/>
        </w:tabs>
        <w:ind w:left="1415" w:hanging="360"/>
      </w:pPr>
      <w:rPr>
        <w:rFonts w:ascii="Courier New" w:hAnsi="Courier New" w:hint="default"/>
      </w:rPr>
    </w:lvl>
    <w:lvl w:ilvl="2" w:tplc="00050409" w:tentative="1">
      <w:start w:val="1"/>
      <w:numFmt w:val="bullet"/>
      <w:lvlText w:val=""/>
      <w:lvlJc w:val="left"/>
      <w:pPr>
        <w:tabs>
          <w:tab w:val="num" w:pos="2135"/>
        </w:tabs>
        <w:ind w:left="2135" w:hanging="360"/>
      </w:pPr>
      <w:rPr>
        <w:rFonts w:ascii="Wingdings" w:hAnsi="Wingdings" w:hint="default"/>
      </w:rPr>
    </w:lvl>
    <w:lvl w:ilvl="3" w:tplc="00010409" w:tentative="1">
      <w:start w:val="1"/>
      <w:numFmt w:val="bullet"/>
      <w:lvlText w:val=""/>
      <w:lvlJc w:val="left"/>
      <w:pPr>
        <w:tabs>
          <w:tab w:val="num" w:pos="2855"/>
        </w:tabs>
        <w:ind w:left="2855" w:hanging="360"/>
      </w:pPr>
      <w:rPr>
        <w:rFonts w:ascii="Symbol" w:hAnsi="Symbol" w:hint="default"/>
      </w:rPr>
    </w:lvl>
    <w:lvl w:ilvl="4" w:tplc="00030409" w:tentative="1">
      <w:start w:val="1"/>
      <w:numFmt w:val="bullet"/>
      <w:lvlText w:val="o"/>
      <w:lvlJc w:val="left"/>
      <w:pPr>
        <w:tabs>
          <w:tab w:val="num" w:pos="3575"/>
        </w:tabs>
        <w:ind w:left="3575" w:hanging="360"/>
      </w:pPr>
      <w:rPr>
        <w:rFonts w:ascii="Courier New" w:hAnsi="Courier New" w:hint="default"/>
      </w:rPr>
    </w:lvl>
    <w:lvl w:ilvl="5" w:tplc="00050409" w:tentative="1">
      <w:start w:val="1"/>
      <w:numFmt w:val="bullet"/>
      <w:lvlText w:val=""/>
      <w:lvlJc w:val="left"/>
      <w:pPr>
        <w:tabs>
          <w:tab w:val="num" w:pos="4295"/>
        </w:tabs>
        <w:ind w:left="4295" w:hanging="360"/>
      </w:pPr>
      <w:rPr>
        <w:rFonts w:ascii="Wingdings" w:hAnsi="Wingdings" w:hint="default"/>
      </w:rPr>
    </w:lvl>
    <w:lvl w:ilvl="6" w:tplc="00010409" w:tentative="1">
      <w:start w:val="1"/>
      <w:numFmt w:val="bullet"/>
      <w:lvlText w:val=""/>
      <w:lvlJc w:val="left"/>
      <w:pPr>
        <w:tabs>
          <w:tab w:val="num" w:pos="5015"/>
        </w:tabs>
        <w:ind w:left="5015" w:hanging="360"/>
      </w:pPr>
      <w:rPr>
        <w:rFonts w:ascii="Symbol" w:hAnsi="Symbol" w:hint="default"/>
      </w:rPr>
    </w:lvl>
    <w:lvl w:ilvl="7" w:tplc="00030409" w:tentative="1">
      <w:start w:val="1"/>
      <w:numFmt w:val="bullet"/>
      <w:lvlText w:val="o"/>
      <w:lvlJc w:val="left"/>
      <w:pPr>
        <w:tabs>
          <w:tab w:val="num" w:pos="5735"/>
        </w:tabs>
        <w:ind w:left="5735" w:hanging="360"/>
      </w:pPr>
      <w:rPr>
        <w:rFonts w:ascii="Courier New" w:hAnsi="Courier New" w:hint="default"/>
      </w:rPr>
    </w:lvl>
    <w:lvl w:ilvl="8" w:tplc="00050409" w:tentative="1">
      <w:start w:val="1"/>
      <w:numFmt w:val="bullet"/>
      <w:lvlText w:val=""/>
      <w:lvlJc w:val="left"/>
      <w:pPr>
        <w:tabs>
          <w:tab w:val="num" w:pos="6455"/>
        </w:tabs>
        <w:ind w:left="6455" w:hanging="360"/>
      </w:pPr>
      <w:rPr>
        <w:rFonts w:ascii="Wingdings" w:hAnsi="Wingdings" w:hint="default"/>
      </w:rPr>
    </w:lvl>
  </w:abstractNum>
  <w:num w:numId="1">
    <w:abstractNumId w:val="7"/>
  </w:num>
  <w:num w:numId="2">
    <w:abstractNumId w:val="20"/>
  </w:num>
  <w:num w:numId="3">
    <w:abstractNumId w:val="13"/>
  </w:num>
  <w:num w:numId="4">
    <w:abstractNumId w:val="3"/>
  </w:num>
  <w:num w:numId="5">
    <w:abstractNumId w:val="5"/>
  </w:num>
  <w:num w:numId="6">
    <w:abstractNumId w:val="34"/>
  </w:num>
  <w:num w:numId="7">
    <w:abstractNumId w:val="8"/>
  </w:num>
  <w:num w:numId="8">
    <w:abstractNumId w:val="30"/>
  </w:num>
  <w:num w:numId="9">
    <w:abstractNumId w:val="23"/>
  </w:num>
  <w:num w:numId="10">
    <w:abstractNumId w:val="16"/>
  </w:num>
  <w:num w:numId="11">
    <w:abstractNumId w:val="6"/>
  </w:num>
  <w:num w:numId="12">
    <w:abstractNumId w:val="25"/>
  </w:num>
  <w:num w:numId="13">
    <w:abstractNumId w:val="26"/>
  </w:num>
  <w:num w:numId="14">
    <w:abstractNumId w:val="33"/>
  </w:num>
  <w:num w:numId="15">
    <w:abstractNumId w:val="32"/>
  </w:num>
  <w:num w:numId="16">
    <w:abstractNumId w:val="24"/>
  </w:num>
  <w:num w:numId="17">
    <w:abstractNumId w:val="21"/>
  </w:num>
  <w:num w:numId="18">
    <w:abstractNumId w:val="0"/>
  </w:num>
  <w:num w:numId="19">
    <w:abstractNumId w:val="18"/>
  </w:num>
  <w:num w:numId="20">
    <w:abstractNumId w:val="15"/>
  </w:num>
  <w:num w:numId="21">
    <w:abstractNumId w:val="1"/>
  </w:num>
  <w:num w:numId="22">
    <w:abstractNumId w:val="27"/>
  </w:num>
  <w:num w:numId="23">
    <w:abstractNumId w:val="12"/>
  </w:num>
  <w:num w:numId="24">
    <w:abstractNumId w:val="29"/>
  </w:num>
  <w:num w:numId="25">
    <w:abstractNumId w:val="14"/>
  </w:num>
  <w:num w:numId="26">
    <w:abstractNumId w:val="11"/>
  </w:num>
  <w:num w:numId="27">
    <w:abstractNumId w:val="28"/>
  </w:num>
  <w:num w:numId="28">
    <w:abstractNumId w:val="22"/>
  </w:num>
  <w:num w:numId="29">
    <w:abstractNumId w:val="10"/>
  </w:num>
  <w:num w:numId="30">
    <w:abstractNumId w:val="2"/>
  </w:num>
  <w:num w:numId="31">
    <w:abstractNumId w:val="31"/>
  </w:num>
  <w:num w:numId="32">
    <w:abstractNumId w:val="9"/>
  </w:num>
  <w:num w:numId="33">
    <w:abstractNumId w:val="19"/>
  </w:num>
  <w:num w:numId="34">
    <w:abstractNumId w:val="4"/>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11266"/>
  </w:hdrShapeDefaults>
  <w:footnotePr>
    <w:footnote w:id="-1"/>
    <w:footnote w:id="0"/>
  </w:footnotePr>
  <w:endnotePr>
    <w:endnote w:id="-1"/>
    <w:endnote w:id="0"/>
  </w:endnotePr>
  <w:compat/>
  <w:rsids>
    <w:rsidRoot w:val="00211F71"/>
    <w:rsid w:val="00000170"/>
    <w:rsid w:val="0000258D"/>
    <w:rsid w:val="000025F1"/>
    <w:rsid w:val="000043B7"/>
    <w:rsid w:val="00006D54"/>
    <w:rsid w:val="00007F6E"/>
    <w:rsid w:val="000104A9"/>
    <w:rsid w:val="000138EE"/>
    <w:rsid w:val="00014A6C"/>
    <w:rsid w:val="000339F8"/>
    <w:rsid w:val="0004365D"/>
    <w:rsid w:val="00043C4F"/>
    <w:rsid w:val="00050BCE"/>
    <w:rsid w:val="00060146"/>
    <w:rsid w:val="00060441"/>
    <w:rsid w:val="000679EA"/>
    <w:rsid w:val="00073DAA"/>
    <w:rsid w:val="0007471F"/>
    <w:rsid w:val="0007590E"/>
    <w:rsid w:val="0007718B"/>
    <w:rsid w:val="00077358"/>
    <w:rsid w:val="000779AC"/>
    <w:rsid w:val="00080802"/>
    <w:rsid w:val="000834DA"/>
    <w:rsid w:val="00091268"/>
    <w:rsid w:val="000965DB"/>
    <w:rsid w:val="000A2CAD"/>
    <w:rsid w:val="000B0C8E"/>
    <w:rsid w:val="000B3145"/>
    <w:rsid w:val="000B4730"/>
    <w:rsid w:val="000B48BF"/>
    <w:rsid w:val="000C1BE3"/>
    <w:rsid w:val="000C55D1"/>
    <w:rsid w:val="000C7AB4"/>
    <w:rsid w:val="000D17BD"/>
    <w:rsid w:val="000D5FAF"/>
    <w:rsid w:val="000F18C9"/>
    <w:rsid w:val="000F6D9F"/>
    <w:rsid w:val="00105A21"/>
    <w:rsid w:val="00107E9D"/>
    <w:rsid w:val="00112EDD"/>
    <w:rsid w:val="0011308B"/>
    <w:rsid w:val="00114916"/>
    <w:rsid w:val="00114E3E"/>
    <w:rsid w:val="00121A27"/>
    <w:rsid w:val="00123611"/>
    <w:rsid w:val="00123C10"/>
    <w:rsid w:val="001303C6"/>
    <w:rsid w:val="00131A9F"/>
    <w:rsid w:val="00134B63"/>
    <w:rsid w:val="001565A7"/>
    <w:rsid w:val="00172C19"/>
    <w:rsid w:val="0017450C"/>
    <w:rsid w:val="00174B87"/>
    <w:rsid w:val="00175F5B"/>
    <w:rsid w:val="00180D76"/>
    <w:rsid w:val="001841D2"/>
    <w:rsid w:val="001850F3"/>
    <w:rsid w:val="0019119D"/>
    <w:rsid w:val="001949FC"/>
    <w:rsid w:val="001A6763"/>
    <w:rsid w:val="001B43CF"/>
    <w:rsid w:val="001B53D6"/>
    <w:rsid w:val="001B631B"/>
    <w:rsid w:val="001C6B1E"/>
    <w:rsid w:val="001D1211"/>
    <w:rsid w:val="001D5A80"/>
    <w:rsid w:val="001D5E42"/>
    <w:rsid w:val="001D702F"/>
    <w:rsid w:val="001E76C5"/>
    <w:rsid w:val="001E79A6"/>
    <w:rsid w:val="001F2EDB"/>
    <w:rsid w:val="00202193"/>
    <w:rsid w:val="002110B1"/>
    <w:rsid w:val="00211F71"/>
    <w:rsid w:val="00216432"/>
    <w:rsid w:val="00223A6F"/>
    <w:rsid w:val="00223DB5"/>
    <w:rsid w:val="002247B2"/>
    <w:rsid w:val="00230A0E"/>
    <w:rsid w:val="00233E57"/>
    <w:rsid w:val="00240279"/>
    <w:rsid w:val="002439EB"/>
    <w:rsid w:val="00256951"/>
    <w:rsid w:val="002615E4"/>
    <w:rsid w:val="00267B5E"/>
    <w:rsid w:val="00267D2D"/>
    <w:rsid w:val="00270851"/>
    <w:rsid w:val="00281515"/>
    <w:rsid w:val="00282816"/>
    <w:rsid w:val="00285B3F"/>
    <w:rsid w:val="002936D8"/>
    <w:rsid w:val="00295B35"/>
    <w:rsid w:val="002A3A5F"/>
    <w:rsid w:val="002A7894"/>
    <w:rsid w:val="002B5D85"/>
    <w:rsid w:val="002B7903"/>
    <w:rsid w:val="002C34D5"/>
    <w:rsid w:val="002C5814"/>
    <w:rsid w:val="002C5FE0"/>
    <w:rsid w:val="002D3A3B"/>
    <w:rsid w:val="002D4832"/>
    <w:rsid w:val="002D5FD2"/>
    <w:rsid w:val="002E27D0"/>
    <w:rsid w:val="002E42A2"/>
    <w:rsid w:val="002E4494"/>
    <w:rsid w:val="002E5E7F"/>
    <w:rsid w:val="002E5F95"/>
    <w:rsid w:val="002E7A20"/>
    <w:rsid w:val="002F2C11"/>
    <w:rsid w:val="00300534"/>
    <w:rsid w:val="00303E96"/>
    <w:rsid w:val="0030756E"/>
    <w:rsid w:val="0031166C"/>
    <w:rsid w:val="00311E10"/>
    <w:rsid w:val="0031285A"/>
    <w:rsid w:val="00313AB2"/>
    <w:rsid w:val="00314E8F"/>
    <w:rsid w:val="0032339B"/>
    <w:rsid w:val="00324FD5"/>
    <w:rsid w:val="003273B5"/>
    <w:rsid w:val="00331793"/>
    <w:rsid w:val="003345E6"/>
    <w:rsid w:val="003411F6"/>
    <w:rsid w:val="00342BC1"/>
    <w:rsid w:val="00343C68"/>
    <w:rsid w:val="0034742B"/>
    <w:rsid w:val="0036396D"/>
    <w:rsid w:val="003761A9"/>
    <w:rsid w:val="0038113E"/>
    <w:rsid w:val="00381CB3"/>
    <w:rsid w:val="003824FD"/>
    <w:rsid w:val="00391156"/>
    <w:rsid w:val="00395E64"/>
    <w:rsid w:val="003A1AE3"/>
    <w:rsid w:val="003A42BF"/>
    <w:rsid w:val="003B1814"/>
    <w:rsid w:val="003B1E50"/>
    <w:rsid w:val="003C7652"/>
    <w:rsid w:val="003D0119"/>
    <w:rsid w:val="003D40E3"/>
    <w:rsid w:val="003D4DA5"/>
    <w:rsid w:val="003D71C9"/>
    <w:rsid w:val="003E4970"/>
    <w:rsid w:val="003F0740"/>
    <w:rsid w:val="003F56A1"/>
    <w:rsid w:val="004048EF"/>
    <w:rsid w:val="00404ACA"/>
    <w:rsid w:val="00410597"/>
    <w:rsid w:val="00417BF5"/>
    <w:rsid w:val="00432D35"/>
    <w:rsid w:val="0043626F"/>
    <w:rsid w:val="00440709"/>
    <w:rsid w:val="00456A04"/>
    <w:rsid w:val="0045752D"/>
    <w:rsid w:val="0046379E"/>
    <w:rsid w:val="004648B1"/>
    <w:rsid w:val="0046490E"/>
    <w:rsid w:val="00470259"/>
    <w:rsid w:val="00472796"/>
    <w:rsid w:val="0047470C"/>
    <w:rsid w:val="004756D4"/>
    <w:rsid w:val="00480582"/>
    <w:rsid w:val="00490C05"/>
    <w:rsid w:val="004912D9"/>
    <w:rsid w:val="004914DE"/>
    <w:rsid w:val="004941AB"/>
    <w:rsid w:val="004974CF"/>
    <w:rsid w:val="004A7575"/>
    <w:rsid w:val="004B545C"/>
    <w:rsid w:val="004B6319"/>
    <w:rsid w:val="004C0850"/>
    <w:rsid w:val="004C49FE"/>
    <w:rsid w:val="004C681D"/>
    <w:rsid w:val="004C6FD2"/>
    <w:rsid w:val="004D1613"/>
    <w:rsid w:val="004D1E17"/>
    <w:rsid w:val="004D3D62"/>
    <w:rsid w:val="004D54D7"/>
    <w:rsid w:val="004E4B7C"/>
    <w:rsid w:val="004F2DE6"/>
    <w:rsid w:val="005007D5"/>
    <w:rsid w:val="00506A4F"/>
    <w:rsid w:val="00507230"/>
    <w:rsid w:val="00511246"/>
    <w:rsid w:val="00513877"/>
    <w:rsid w:val="005158A3"/>
    <w:rsid w:val="00521CD4"/>
    <w:rsid w:val="00523A4F"/>
    <w:rsid w:val="00525431"/>
    <w:rsid w:val="00542CA6"/>
    <w:rsid w:val="00543CC4"/>
    <w:rsid w:val="00543E34"/>
    <w:rsid w:val="00550E21"/>
    <w:rsid w:val="005519E9"/>
    <w:rsid w:val="00551E3D"/>
    <w:rsid w:val="00552E91"/>
    <w:rsid w:val="00555F6C"/>
    <w:rsid w:val="005629EA"/>
    <w:rsid w:val="005702E8"/>
    <w:rsid w:val="0057570E"/>
    <w:rsid w:val="0057657A"/>
    <w:rsid w:val="00582D4C"/>
    <w:rsid w:val="0058405B"/>
    <w:rsid w:val="005866BE"/>
    <w:rsid w:val="00587484"/>
    <w:rsid w:val="0059186E"/>
    <w:rsid w:val="00591FC3"/>
    <w:rsid w:val="00596BB0"/>
    <w:rsid w:val="00597A3E"/>
    <w:rsid w:val="005A0174"/>
    <w:rsid w:val="005A48FB"/>
    <w:rsid w:val="005A4E0C"/>
    <w:rsid w:val="005B2EEB"/>
    <w:rsid w:val="005B3CD8"/>
    <w:rsid w:val="005B5B96"/>
    <w:rsid w:val="005C19E5"/>
    <w:rsid w:val="005C2032"/>
    <w:rsid w:val="005C7C26"/>
    <w:rsid w:val="005D071E"/>
    <w:rsid w:val="005D66B4"/>
    <w:rsid w:val="005D70AF"/>
    <w:rsid w:val="005E2031"/>
    <w:rsid w:val="005E63BE"/>
    <w:rsid w:val="005F30AB"/>
    <w:rsid w:val="005F3CF9"/>
    <w:rsid w:val="00606E03"/>
    <w:rsid w:val="00607D1E"/>
    <w:rsid w:val="006157AD"/>
    <w:rsid w:val="00615D65"/>
    <w:rsid w:val="00616F87"/>
    <w:rsid w:val="00620332"/>
    <w:rsid w:val="006229E8"/>
    <w:rsid w:val="006471CE"/>
    <w:rsid w:val="00647975"/>
    <w:rsid w:val="006622FB"/>
    <w:rsid w:val="00666925"/>
    <w:rsid w:val="00666A56"/>
    <w:rsid w:val="00667CC2"/>
    <w:rsid w:val="00673D90"/>
    <w:rsid w:val="00673DCF"/>
    <w:rsid w:val="0068471F"/>
    <w:rsid w:val="00684F5D"/>
    <w:rsid w:val="006916BA"/>
    <w:rsid w:val="00696850"/>
    <w:rsid w:val="006970AC"/>
    <w:rsid w:val="006A1B6F"/>
    <w:rsid w:val="006A44F4"/>
    <w:rsid w:val="006B087A"/>
    <w:rsid w:val="006B148B"/>
    <w:rsid w:val="006C0D4C"/>
    <w:rsid w:val="006D315D"/>
    <w:rsid w:val="006D5AF3"/>
    <w:rsid w:val="006D710D"/>
    <w:rsid w:val="006E4DD9"/>
    <w:rsid w:val="006E6A6A"/>
    <w:rsid w:val="006F204F"/>
    <w:rsid w:val="006F33F6"/>
    <w:rsid w:val="00702E5D"/>
    <w:rsid w:val="007033CD"/>
    <w:rsid w:val="00706925"/>
    <w:rsid w:val="007108CC"/>
    <w:rsid w:val="0071797A"/>
    <w:rsid w:val="00723654"/>
    <w:rsid w:val="00723DD2"/>
    <w:rsid w:val="00731C75"/>
    <w:rsid w:val="00732D51"/>
    <w:rsid w:val="007338C3"/>
    <w:rsid w:val="007409A9"/>
    <w:rsid w:val="0076059E"/>
    <w:rsid w:val="007607A0"/>
    <w:rsid w:val="0076270F"/>
    <w:rsid w:val="007633B0"/>
    <w:rsid w:val="007640FE"/>
    <w:rsid w:val="00766ADC"/>
    <w:rsid w:val="00771C1E"/>
    <w:rsid w:val="00776D72"/>
    <w:rsid w:val="007774A0"/>
    <w:rsid w:val="007876F3"/>
    <w:rsid w:val="007922A1"/>
    <w:rsid w:val="007949CD"/>
    <w:rsid w:val="007A24AB"/>
    <w:rsid w:val="007A7F48"/>
    <w:rsid w:val="007B0028"/>
    <w:rsid w:val="007B33B2"/>
    <w:rsid w:val="007B5DD8"/>
    <w:rsid w:val="007D0430"/>
    <w:rsid w:val="007D2E38"/>
    <w:rsid w:val="007D3FB8"/>
    <w:rsid w:val="007E5C6E"/>
    <w:rsid w:val="007F1C13"/>
    <w:rsid w:val="007F40B9"/>
    <w:rsid w:val="007F4714"/>
    <w:rsid w:val="008018FC"/>
    <w:rsid w:val="0080276B"/>
    <w:rsid w:val="00813DFC"/>
    <w:rsid w:val="008169FA"/>
    <w:rsid w:val="00816B83"/>
    <w:rsid w:val="00820194"/>
    <w:rsid w:val="0082069F"/>
    <w:rsid w:val="00823EB7"/>
    <w:rsid w:val="00826028"/>
    <w:rsid w:val="00827D48"/>
    <w:rsid w:val="008312DF"/>
    <w:rsid w:val="0083142E"/>
    <w:rsid w:val="00832435"/>
    <w:rsid w:val="00835BEF"/>
    <w:rsid w:val="00837A68"/>
    <w:rsid w:val="00843326"/>
    <w:rsid w:val="00847635"/>
    <w:rsid w:val="00854FE1"/>
    <w:rsid w:val="0086758A"/>
    <w:rsid w:val="00870912"/>
    <w:rsid w:val="00875D4E"/>
    <w:rsid w:val="00895330"/>
    <w:rsid w:val="008979D0"/>
    <w:rsid w:val="008A43DA"/>
    <w:rsid w:val="008A6B29"/>
    <w:rsid w:val="008B0752"/>
    <w:rsid w:val="008B11F1"/>
    <w:rsid w:val="008B1D5D"/>
    <w:rsid w:val="008B2795"/>
    <w:rsid w:val="008C5529"/>
    <w:rsid w:val="008C596B"/>
    <w:rsid w:val="008C615C"/>
    <w:rsid w:val="008D53FE"/>
    <w:rsid w:val="008D5EE0"/>
    <w:rsid w:val="008D60E4"/>
    <w:rsid w:val="008D71A1"/>
    <w:rsid w:val="008E2F50"/>
    <w:rsid w:val="008F71F0"/>
    <w:rsid w:val="0090498B"/>
    <w:rsid w:val="0090759F"/>
    <w:rsid w:val="009112E2"/>
    <w:rsid w:val="00930F0D"/>
    <w:rsid w:val="00943C46"/>
    <w:rsid w:val="00944CDB"/>
    <w:rsid w:val="00947150"/>
    <w:rsid w:val="00952074"/>
    <w:rsid w:val="00952FF1"/>
    <w:rsid w:val="00957DB0"/>
    <w:rsid w:val="00971A44"/>
    <w:rsid w:val="0097242F"/>
    <w:rsid w:val="0097609D"/>
    <w:rsid w:val="00976A5D"/>
    <w:rsid w:val="00985DDF"/>
    <w:rsid w:val="009946ED"/>
    <w:rsid w:val="00995132"/>
    <w:rsid w:val="009A4668"/>
    <w:rsid w:val="009B1EAD"/>
    <w:rsid w:val="009B2AA5"/>
    <w:rsid w:val="009B2B41"/>
    <w:rsid w:val="009B4761"/>
    <w:rsid w:val="009C313F"/>
    <w:rsid w:val="009D3856"/>
    <w:rsid w:val="009D41B6"/>
    <w:rsid w:val="009E082B"/>
    <w:rsid w:val="009E1C5E"/>
    <w:rsid w:val="009E40F2"/>
    <w:rsid w:val="009E541D"/>
    <w:rsid w:val="009E6236"/>
    <w:rsid w:val="00A00246"/>
    <w:rsid w:val="00A00DD2"/>
    <w:rsid w:val="00A11685"/>
    <w:rsid w:val="00A12ED7"/>
    <w:rsid w:val="00A169A8"/>
    <w:rsid w:val="00A32263"/>
    <w:rsid w:val="00A34152"/>
    <w:rsid w:val="00A365A4"/>
    <w:rsid w:val="00A37FFC"/>
    <w:rsid w:val="00A423AF"/>
    <w:rsid w:val="00A42C05"/>
    <w:rsid w:val="00A437D1"/>
    <w:rsid w:val="00A46A21"/>
    <w:rsid w:val="00A46E0F"/>
    <w:rsid w:val="00A5359A"/>
    <w:rsid w:val="00A55002"/>
    <w:rsid w:val="00A55D68"/>
    <w:rsid w:val="00A64890"/>
    <w:rsid w:val="00A65E0E"/>
    <w:rsid w:val="00A765A7"/>
    <w:rsid w:val="00A765CF"/>
    <w:rsid w:val="00A77BB5"/>
    <w:rsid w:val="00A85E4E"/>
    <w:rsid w:val="00A930EF"/>
    <w:rsid w:val="00AA0CA3"/>
    <w:rsid w:val="00AA65FF"/>
    <w:rsid w:val="00AA7A62"/>
    <w:rsid w:val="00AB19B4"/>
    <w:rsid w:val="00AC11F7"/>
    <w:rsid w:val="00AC336C"/>
    <w:rsid w:val="00AC3387"/>
    <w:rsid w:val="00AC3EFF"/>
    <w:rsid w:val="00AC5512"/>
    <w:rsid w:val="00AD0C1D"/>
    <w:rsid w:val="00AD6D1C"/>
    <w:rsid w:val="00AF29CE"/>
    <w:rsid w:val="00AF362C"/>
    <w:rsid w:val="00AF58DF"/>
    <w:rsid w:val="00AF7B75"/>
    <w:rsid w:val="00B0089C"/>
    <w:rsid w:val="00B01E77"/>
    <w:rsid w:val="00B17274"/>
    <w:rsid w:val="00B247A9"/>
    <w:rsid w:val="00B30C32"/>
    <w:rsid w:val="00B35282"/>
    <w:rsid w:val="00B3610D"/>
    <w:rsid w:val="00B45BB1"/>
    <w:rsid w:val="00B510E9"/>
    <w:rsid w:val="00B51422"/>
    <w:rsid w:val="00B52397"/>
    <w:rsid w:val="00B554C5"/>
    <w:rsid w:val="00B55CE3"/>
    <w:rsid w:val="00B611B3"/>
    <w:rsid w:val="00B732E4"/>
    <w:rsid w:val="00B737DE"/>
    <w:rsid w:val="00B771D6"/>
    <w:rsid w:val="00B8071E"/>
    <w:rsid w:val="00B97899"/>
    <w:rsid w:val="00BA11B8"/>
    <w:rsid w:val="00BA3045"/>
    <w:rsid w:val="00BA375A"/>
    <w:rsid w:val="00BA6EA6"/>
    <w:rsid w:val="00BA6EBA"/>
    <w:rsid w:val="00BB6723"/>
    <w:rsid w:val="00BB67FD"/>
    <w:rsid w:val="00BC1902"/>
    <w:rsid w:val="00BC2578"/>
    <w:rsid w:val="00BC33E8"/>
    <w:rsid w:val="00BD7568"/>
    <w:rsid w:val="00BE12A7"/>
    <w:rsid w:val="00BE1C3A"/>
    <w:rsid w:val="00BE2DE6"/>
    <w:rsid w:val="00BE4279"/>
    <w:rsid w:val="00C0142E"/>
    <w:rsid w:val="00C01B25"/>
    <w:rsid w:val="00C01C53"/>
    <w:rsid w:val="00C0371D"/>
    <w:rsid w:val="00C057D3"/>
    <w:rsid w:val="00C05916"/>
    <w:rsid w:val="00C17D23"/>
    <w:rsid w:val="00C20135"/>
    <w:rsid w:val="00C211A0"/>
    <w:rsid w:val="00C2336F"/>
    <w:rsid w:val="00C32046"/>
    <w:rsid w:val="00C341DE"/>
    <w:rsid w:val="00C3670C"/>
    <w:rsid w:val="00C36A8A"/>
    <w:rsid w:val="00C36F60"/>
    <w:rsid w:val="00C37B35"/>
    <w:rsid w:val="00C40AD4"/>
    <w:rsid w:val="00C44CB5"/>
    <w:rsid w:val="00C52AFD"/>
    <w:rsid w:val="00C53A7D"/>
    <w:rsid w:val="00C5585E"/>
    <w:rsid w:val="00C56A54"/>
    <w:rsid w:val="00C63094"/>
    <w:rsid w:val="00C63A79"/>
    <w:rsid w:val="00C65C3F"/>
    <w:rsid w:val="00C7308C"/>
    <w:rsid w:val="00C731D4"/>
    <w:rsid w:val="00C761D7"/>
    <w:rsid w:val="00C82159"/>
    <w:rsid w:val="00C910AC"/>
    <w:rsid w:val="00C97F1A"/>
    <w:rsid w:val="00CA037D"/>
    <w:rsid w:val="00CA1CB9"/>
    <w:rsid w:val="00CA27E9"/>
    <w:rsid w:val="00CA4813"/>
    <w:rsid w:val="00CB3A87"/>
    <w:rsid w:val="00CC078B"/>
    <w:rsid w:val="00CD0FD9"/>
    <w:rsid w:val="00CD1F93"/>
    <w:rsid w:val="00CD3B14"/>
    <w:rsid w:val="00CE0CAD"/>
    <w:rsid w:val="00CF5A12"/>
    <w:rsid w:val="00D02A1A"/>
    <w:rsid w:val="00D03EE2"/>
    <w:rsid w:val="00D05A06"/>
    <w:rsid w:val="00D06125"/>
    <w:rsid w:val="00D07177"/>
    <w:rsid w:val="00D10964"/>
    <w:rsid w:val="00D12FAB"/>
    <w:rsid w:val="00D17A6C"/>
    <w:rsid w:val="00D21ECF"/>
    <w:rsid w:val="00D233AD"/>
    <w:rsid w:val="00D23EB9"/>
    <w:rsid w:val="00D26409"/>
    <w:rsid w:val="00D32BF7"/>
    <w:rsid w:val="00D34A9A"/>
    <w:rsid w:val="00D400EA"/>
    <w:rsid w:val="00D42950"/>
    <w:rsid w:val="00D460F7"/>
    <w:rsid w:val="00D4799D"/>
    <w:rsid w:val="00D53544"/>
    <w:rsid w:val="00D72925"/>
    <w:rsid w:val="00D7486C"/>
    <w:rsid w:val="00D873EA"/>
    <w:rsid w:val="00D961F0"/>
    <w:rsid w:val="00D9742F"/>
    <w:rsid w:val="00DA067A"/>
    <w:rsid w:val="00DA7B47"/>
    <w:rsid w:val="00DB082D"/>
    <w:rsid w:val="00DC20E1"/>
    <w:rsid w:val="00DC5B48"/>
    <w:rsid w:val="00DD4AA9"/>
    <w:rsid w:val="00DD51D7"/>
    <w:rsid w:val="00DE2A08"/>
    <w:rsid w:val="00DE430A"/>
    <w:rsid w:val="00DE464B"/>
    <w:rsid w:val="00DE7633"/>
    <w:rsid w:val="00DF15C5"/>
    <w:rsid w:val="00E043BB"/>
    <w:rsid w:val="00E0672F"/>
    <w:rsid w:val="00E06BB0"/>
    <w:rsid w:val="00E07125"/>
    <w:rsid w:val="00E136AD"/>
    <w:rsid w:val="00E32F75"/>
    <w:rsid w:val="00E5690B"/>
    <w:rsid w:val="00E617E6"/>
    <w:rsid w:val="00E62ABD"/>
    <w:rsid w:val="00E6387F"/>
    <w:rsid w:val="00E702BC"/>
    <w:rsid w:val="00E7375B"/>
    <w:rsid w:val="00E855A1"/>
    <w:rsid w:val="00E86D44"/>
    <w:rsid w:val="00E87887"/>
    <w:rsid w:val="00E93D96"/>
    <w:rsid w:val="00EA3816"/>
    <w:rsid w:val="00EB6E50"/>
    <w:rsid w:val="00EC6786"/>
    <w:rsid w:val="00EC68FB"/>
    <w:rsid w:val="00ED037D"/>
    <w:rsid w:val="00ED6455"/>
    <w:rsid w:val="00EF46F9"/>
    <w:rsid w:val="00EF756C"/>
    <w:rsid w:val="00F00B71"/>
    <w:rsid w:val="00F30D97"/>
    <w:rsid w:val="00F349B1"/>
    <w:rsid w:val="00F40A11"/>
    <w:rsid w:val="00F446B7"/>
    <w:rsid w:val="00F47931"/>
    <w:rsid w:val="00F60B91"/>
    <w:rsid w:val="00F61CEB"/>
    <w:rsid w:val="00F6341B"/>
    <w:rsid w:val="00F80272"/>
    <w:rsid w:val="00F8435B"/>
    <w:rsid w:val="00F9674A"/>
    <w:rsid w:val="00FA04D7"/>
    <w:rsid w:val="00FA0A44"/>
    <w:rsid w:val="00FA36DE"/>
    <w:rsid w:val="00FA3B76"/>
    <w:rsid w:val="00FA6DBA"/>
    <w:rsid w:val="00FB283C"/>
    <w:rsid w:val="00FB3FB0"/>
    <w:rsid w:val="00FB4C2E"/>
    <w:rsid w:val="00FD4D68"/>
    <w:rsid w:val="00FD7EA2"/>
    <w:rsid w:val="00FF179D"/>
    <w:rsid w:val="00FF2AD3"/>
    <w:rsid w:val="00FF32E1"/>
    <w:rsid w:val="00FF3F67"/>
    <w:rsid w:val="00FF4D88"/>
    <w:rsid w:val="00FF5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71"/>
    <w:pPr>
      <w:spacing w:after="0" w:line="240" w:lineRule="auto"/>
    </w:pPr>
    <w:rPr>
      <w:rFonts w:ascii="Times New Roman" w:eastAsia="Times New Roman" w:hAnsi="Times New Roman" w:cs="Times New Roman"/>
      <w:sz w:val="24"/>
      <w:szCs w:val="24"/>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1F71"/>
  </w:style>
  <w:style w:type="character" w:customStyle="1" w:styleId="FootnoteTextChar">
    <w:name w:val="Footnote Text Char"/>
    <w:basedOn w:val="DefaultParagraphFont"/>
    <w:link w:val="FootnoteText"/>
    <w:semiHidden/>
    <w:rsid w:val="00211F71"/>
    <w:rPr>
      <w:rFonts w:ascii="Times New Roman" w:eastAsia="Times New Roman" w:hAnsi="Times New Roman" w:cs="Times New Roman"/>
      <w:sz w:val="24"/>
      <w:szCs w:val="24"/>
      <w:lang w:val="en-GB" w:bidi="en-US"/>
    </w:rPr>
  </w:style>
  <w:style w:type="character" w:styleId="FootnoteReference">
    <w:name w:val="footnote reference"/>
    <w:basedOn w:val="DefaultParagraphFont"/>
    <w:semiHidden/>
    <w:rsid w:val="00211F71"/>
    <w:rPr>
      <w:rFonts w:cs="Times New Roman"/>
      <w:vertAlign w:val="superscript"/>
    </w:rPr>
  </w:style>
  <w:style w:type="paragraph" w:styleId="Header">
    <w:name w:val="header"/>
    <w:basedOn w:val="Normal"/>
    <w:link w:val="HeaderChar"/>
    <w:uiPriority w:val="99"/>
    <w:semiHidden/>
    <w:unhideWhenUsed/>
    <w:rsid w:val="004D54D7"/>
    <w:pPr>
      <w:tabs>
        <w:tab w:val="center" w:pos="4680"/>
        <w:tab w:val="right" w:pos="9360"/>
      </w:tabs>
    </w:pPr>
  </w:style>
  <w:style w:type="character" w:customStyle="1" w:styleId="HeaderChar">
    <w:name w:val="Header Char"/>
    <w:basedOn w:val="DefaultParagraphFont"/>
    <w:link w:val="Header"/>
    <w:uiPriority w:val="99"/>
    <w:semiHidden/>
    <w:rsid w:val="004D54D7"/>
    <w:rPr>
      <w:rFonts w:ascii="Times New Roman" w:eastAsia="Times New Roman" w:hAnsi="Times New Roman" w:cs="Times New Roman"/>
      <w:sz w:val="24"/>
      <w:szCs w:val="24"/>
      <w:lang w:val="en-GB" w:bidi="en-US"/>
    </w:rPr>
  </w:style>
  <w:style w:type="paragraph" w:styleId="Footer">
    <w:name w:val="footer"/>
    <w:basedOn w:val="Normal"/>
    <w:link w:val="FooterChar"/>
    <w:uiPriority w:val="99"/>
    <w:unhideWhenUsed/>
    <w:rsid w:val="004D54D7"/>
    <w:pPr>
      <w:tabs>
        <w:tab w:val="center" w:pos="4680"/>
        <w:tab w:val="right" w:pos="9360"/>
      </w:tabs>
    </w:pPr>
  </w:style>
  <w:style w:type="character" w:customStyle="1" w:styleId="FooterChar">
    <w:name w:val="Footer Char"/>
    <w:basedOn w:val="DefaultParagraphFont"/>
    <w:link w:val="Footer"/>
    <w:uiPriority w:val="99"/>
    <w:rsid w:val="004D54D7"/>
    <w:rPr>
      <w:rFonts w:ascii="Times New Roman" w:eastAsia="Times New Roman" w:hAnsi="Times New Roman" w:cs="Times New Roman"/>
      <w:sz w:val="24"/>
      <w:szCs w:val="24"/>
      <w:lang w:val="en-GB" w:bidi="en-US"/>
    </w:rPr>
  </w:style>
  <w:style w:type="paragraph" w:styleId="ListParagraph">
    <w:name w:val="List Paragraph"/>
    <w:basedOn w:val="Normal"/>
    <w:uiPriority w:val="34"/>
    <w:qFormat/>
    <w:rsid w:val="00107E9D"/>
    <w:pPr>
      <w:ind w:left="720"/>
      <w:contextualSpacing/>
    </w:pPr>
  </w:style>
  <w:style w:type="paragraph" w:styleId="BalloonText">
    <w:name w:val="Balloon Text"/>
    <w:basedOn w:val="Normal"/>
    <w:link w:val="BalloonTextChar"/>
    <w:uiPriority w:val="99"/>
    <w:semiHidden/>
    <w:unhideWhenUsed/>
    <w:rsid w:val="00985DDF"/>
    <w:rPr>
      <w:rFonts w:ascii="Tahoma" w:hAnsi="Tahoma" w:cs="Tahoma"/>
      <w:sz w:val="16"/>
      <w:szCs w:val="16"/>
    </w:rPr>
  </w:style>
  <w:style w:type="character" w:customStyle="1" w:styleId="BalloonTextChar">
    <w:name w:val="Balloon Text Char"/>
    <w:basedOn w:val="DefaultParagraphFont"/>
    <w:link w:val="BalloonText"/>
    <w:uiPriority w:val="99"/>
    <w:semiHidden/>
    <w:rsid w:val="00985DDF"/>
    <w:rPr>
      <w:rFonts w:ascii="Tahoma" w:eastAsia="Times New Roman" w:hAnsi="Tahoma" w:cs="Tahoma"/>
      <w:sz w:val="16"/>
      <w:szCs w:val="16"/>
      <w:lang w:val="en-GB" w:bidi="en-US"/>
    </w:rPr>
  </w:style>
  <w:style w:type="paragraph" w:customStyle="1" w:styleId="Pa5">
    <w:name w:val="Pa5"/>
    <w:basedOn w:val="Normal"/>
    <w:next w:val="Normal"/>
    <w:uiPriority w:val="99"/>
    <w:rsid w:val="00607D1E"/>
    <w:pPr>
      <w:autoSpaceDE w:val="0"/>
      <w:autoSpaceDN w:val="0"/>
      <w:adjustRightInd w:val="0"/>
      <w:spacing w:line="201" w:lineRule="atLeast"/>
    </w:pPr>
    <w:rPr>
      <w:rFonts w:eastAsiaTheme="minorHAnsi"/>
      <w:lang w:val="en-US" w:bidi="ar-SA"/>
    </w:rPr>
  </w:style>
  <w:style w:type="character" w:styleId="Strong">
    <w:name w:val="Strong"/>
    <w:basedOn w:val="DefaultParagraphFont"/>
    <w:uiPriority w:val="22"/>
    <w:qFormat/>
    <w:rsid w:val="00F40A11"/>
    <w:rPr>
      <w:b/>
      <w:bCs/>
    </w:rPr>
  </w:style>
  <w:style w:type="character" w:styleId="Hyperlink">
    <w:name w:val="Hyperlink"/>
    <w:basedOn w:val="DefaultParagraphFont"/>
    <w:uiPriority w:val="99"/>
    <w:unhideWhenUsed/>
    <w:rsid w:val="00F40A11"/>
    <w:rPr>
      <w:color w:val="0000FF" w:themeColor="hyperlink"/>
      <w:u w:val="single"/>
    </w:rPr>
  </w:style>
  <w:style w:type="character" w:styleId="CommentReference">
    <w:name w:val="annotation reference"/>
    <w:basedOn w:val="DefaultParagraphFont"/>
    <w:uiPriority w:val="99"/>
    <w:semiHidden/>
    <w:unhideWhenUsed/>
    <w:rsid w:val="00FF5B63"/>
    <w:rPr>
      <w:sz w:val="16"/>
      <w:szCs w:val="16"/>
    </w:rPr>
  </w:style>
  <w:style w:type="paragraph" w:styleId="CommentText">
    <w:name w:val="annotation text"/>
    <w:basedOn w:val="Normal"/>
    <w:link w:val="CommentTextChar"/>
    <w:uiPriority w:val="99"/>
    <w:semiHidden/>
    <w:unhideWhenUsed/>
    <w:rsid w:val="00FF5B63"/>
    <w:rPr>
      <w:sz w:val="20"/>
      <w:szCs w:val="20"/>
    </w:rPr>
  </w:style>
  <w:style w:type="character" w:customStyle="1" w:styleId="CommentTextChar">
    <w:name w:val="Comment Text Char"/>
    <w:basedOn w:val="DefaultParagraphFont"/>
    <w:link w:val="CommentText"/>
    <w:uiPriority w:val="99"/>
    <w:semiHidden/>
    <w:rsid w:val="00FF5B63"/>
    <w:rPr>
      <w:rFonts w:ascii="Times New Roman" w:eastAsia="Times New Roman" w:hAnsi="Times New Roman" w:cs="Times New Roman"/>
      <w:sz w:val="20"/>
      <w:szCs w:val="20"/>
      <w:lang w:val="en-GB" w:bidi="en-US"/>
    </w:rPr>
  </w:style>
  <w:style w:type="paragraph" w:styleId="PlainText">
    <w:name w:val="Plain Text"/>
    <w:basedOn w:val="Normal"/>
    <w:link w:val="PlainTextChar"/>
    <w:uiPriority w:val="99"/>
    <w:unhideWhenUsed/>
    <w:rsid w:val="00731C75"/>
    <w:rPr>
      <w:rFonts w:ascii="Consolas" w:eastAsiaTheme="minorHAnsi" w:hAnsi="Consolas" w:cstheme="minorBidi"/>
      <w:sz w:val="21"/>
      <w:szCs w:val="21"/>
      <w:lang w:val="en-US" w:bidi="ar-SA"/>
    </w:rPr>
  </w:style>
  <w:style w:type="character" w:customStyle="1" w:styleId="PlainTextChar">
    <w:name w:val="Plain Text Char"/>
    <w:basedOn w:val="DefaultParagraphFont"/>
    <w:link w:val="PlainText"/>
    <w:uiPriority w:val="99"/>
    <w:rsid w:val="00731C75"/>
    <w:rPr>
      <w:rFonts w:ascii="Consolas" w:hAnsi="Consolas"/>
      <w:sz w:val="21"/>
      <w:szCs w:val="21"/>
    </w:rPr>
  </w:style>
  <w:style w:type="paragraph" w:styleId="NormalWeb">
    <w:name w:val="Normal (Web)"/>
    <w:basedOn w:val="Normal"/>
    <w:uiPriority w:val="99"/>
    <w:semiHidden/>
    <w:unhideWhenUsed/>
    <w:rsid w:val="0090759F"/>
    <w:pPr>
      <w:spacing w:before="100" w:beforeAutospacing="1" w:after="100" w:afterAutospacing="1"/>
    </w:pPr>
    <w:rPr>
      <w:lang w:val="en-US" w:bidi="ar-SA"/>
    </w:rPr>
  </w:style>
  <w:style w:type="paragraph" w:customStyle="1" w:styleId="Default">
    <w:name w:val="Default"/>
    <w:rsid w:val="002E27D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E2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textstory">
    <w:name w:val="ecxtextstory"/>
    <w:basedOn w:val="Normal"/>
    <w:rsid w:val="002E27D0"/>
    <w:pPr>
      <w:spacing w:before="100" w:beforeAutospacing="1" w:after="100" w:afterAutospacing="1"/>
    </w:pPr>
    <w:rPr>
      <w:lang w:val="en-US" w:bidi="ar-SA"/>
    </w:rPr>
  </w:style>
  <w:style w:type="paragraph" w:styleId="CommentSubject">
    <w:name w:val="annotation subject"/>
    <w:basedOn w:val="CommentText"/>
    <w:next w:val="CommentText"/>
    <w:link w:val="CommentSubjectChar"/>
    <w:uiPriority w:val="99"/>
    <w:semiHidden/>
    <w:unhideWhenUsed/>
    <w:rsid w:val="00E702BC"/>
    <w:rPr>
      <w:b/>
      <w:bCs/>
    </w:rPr>
  </w:style>
  <w:style w:type="character" w:customStyle="1" w:styleId="CommentSubjectChar">
    <w:name w:val="Comment Subject Char"/>
    <w:basedOn w:val="CommentTextChar"/>
    <w:link w:val="CommentSubject"/>
    <w:uiPriority w:val="99"/>
    <w:semiHidden/>
    <w:rsid w:val="00E702BC"/>
    <w:rPr>
      <w:rFonts w:ascii="Times New Roman" w:eastAsia="Times New Roman" w:hAnsi="Times New Roman" w:cs="Times New Roman"/>
      <w:b/>
      <w:bCs/>
      <w:sz w:val="20"/>
      <w:szCs w:val="20"/>
      <w:lang w:val="en-GB" w:bidi="en-US"/>
    </w:rPr>
  </w:style>
  <w:style w:type="paragraph" w:customStyle="1" w:styleId="textstory">
    <w:name w:val="textstory"/>
    <w:basedOn w:val="Normal"/>
    <w:rsid w:val="00B771D6"/>
    <w:pPr>
      <w:spacing w:before="100" w:beforeAutospacing="1" w:after="100" w:afterAutospacing="1"/>
    </w:pPr>
    <w:rPr>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71"/>
    <w:pPr>
      <w:spacing w:after="0" w:line="240" w:lineRule="auto"/>
    </w:pPr>
    <w:rPr>
      <w:rFonts w:ascii="Times New Roman" w:eastAsia="Times New Roman" w:hAnsi="Times New Roman" w:cs="Times New Roman"/>
      <w:sz w:val="24"/>
      <w:szCs w:val="24"/>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1F71"/>
  </w:style>
  <w:style w:type="character" w:customStyle="1" w:styleId="FootnoteTextChar">
    <w:name w:val="Footnote Text Char"/>
    <w:basedOn w:val="DefaultParagraphFont"/>
    <w:link w:val="FootnoteText"/>
    <w:semiHidden/>
    <w:rsid w:val="00211F71"/>
    <w:rPr>
      <w:rFonts w:ascii="Times New Roman" w:eastAsia="Times New Roman" w:hAnsi="Times New Roman" w:cs="Times New Roman"/>
      <w:sz w:val="24"/>
      <w:szCs w:val="24"/>
      <w:lang w:val="en-GB" w:bidi="en-US"/>
    </w:rPr>
  </w:style>
  <w:style w:type="character" w:styleId="FootnoteReference">
    <w:name w:val="footnote reference"/>
    <w:basedOn w:val="DefaultParagraphFont"/>
    <w:semiHidden/>
    <w:rsid w:val="00211F71"/>
    <w:rPr>
      <w:rFonts w:cs="Times New Roman"/>
      <w:vertAlign w:val="superscript"/>
    </w:rPr>
  </w:style>
  <w:style w:type="paragraph" w:styleId="Header">
    <w:name w:val="header"/>
    <w:basedOn w:val="Normal"/>
    <w:link w:val="HeaderChar"/>
    <w:uiPriority w:val="99"/>
    <w:semiHidden/>
    <w:unhideWhenUsed/>
    <w:rsid w:val="004D54D7"/>
    <w:pPr>
      <w:tabs>
        <w:tab w:val="center" w:pos="4680"/>
        <w:tab w:val="right" w:pos="9360"/>
      </w:tabs>
    </w:pPr>
  </w:style>
  <w:style w:type="character" w:customStyle="1" w:styleId="HeaderChar">
    <w:name w:val="Header Char"/>
    <w:basedOn w:val="DefaultParagraphFont"/>
    <w:link w:val="Header"/>
    <w:uiPriority w:val="99"/>
    <w:semiHidden/>
    <w:rsid w:val="004D54D7"/>
    <w:rPr>
      <w:rFonts w:ascii="Times New Roman" w:eastAsia="Times New Roman" w:hAnsi="Times New Roman" w:cs="Times New Roman"/>
      <w:sz w:val="24"/>
      <w:szCs w:val="24"/>
      <w:lang w:val="en-GB" w:bidi="en-US"/>
    </w:rPr>
  </w:style>
  <w:style w:type="paragraph" w:styleId="Footer">
    <w:name w:val="footer"/>
    <w:basedOn w:val="Normal"/>
    <w:link w:val="FooterChar"/>
    <w:uiPriority w:val="99"/>
    <w:unhideWhenUsed/>
    <w:rsid w:val="004D54D7"/>
    <w:pPr>
      <w:tabs>
        <w:tab w:val="center" w:pos="4680"/>
        <w:tab w:val="right" w:pos="9360"/>
      </w:tabs>
    </w:pPr>
  </w:style>
  <w:style w:type="character" w:customStyle="1" w:styleId="FooterChar">
    <w:name w:val="Footer Char"/>
    <w:basedOn w:val="DefaultParagraphFont"/>
    <w:link w:val="Footer"/>
    <w:uiPriority w:val="99"/>
    <w:rsid w:val="004D54D7"/>
    <w:rPr>
      <w:rFonts w:ascii="Times New Roman" w:eastAsia="Times New Roman" w:hAnsi="Times New Roman" w:cs="Times New Roman"/>
      <w:sz w:val="24"/>
      <w:szCs w:val="24"/>
      <w:lang w:val="en-GB" w:bidi="en-US"/>
    </w:rPr>
  </w:style>
  <w:style w:type="paragraph" w:styleId="ListParagraph">
    <w:name w:val="List Paragraph"/>
    <w:basedOn w:val="Normal"/>
    <w:uiPriority w:val="34"/>
    <w:qFormat/>
    <w:rsid w:val="00107E9D"/>
    <w:pPr>
      <w:ind w:left="720"/>
      <w:contextualSpacing/>
    </w:pPr>
  </w:style>
  <w:style w:type="paragraph" w:styleId="BalloonText">
    <w:name w:val="Balloon Text"/>
    <w:basedOn w:val="Normal"/>
    <w:link w:val="BalloonTextChar"/>
    <w:uiPriority w:val="99"/>
    <w:semiHidden/>
    <w:unhideWhenUsed/>
    <w:rsid w:val="00985DDF"/>
    <w:rPr>
      <w:rFonts w:ascii="Tahoma" w:hAnsi="Tahoma" w:cs="Tahoma"/>
      <w:sz w:val="16"/>
      <w:szCs w:val="16"/>
    </w:rPr>
  </w:style>
  <w:style w:type="character" w:customStyle="1" w:styleId="BalloonTextChar">
    <w:name w:val="Balloon Text Char"/>
    <w:basedOn w:val="DefaultParagraphFont"/>
    <w:link w:val="BalloonText"/>
    <w:uiPriority w:val="99"/>
    <w:semiHidden/>
    <w:rsid w:val="00985DDF"/>
    <w:rPr>
      <w:rFonts w:ascii="Tahoma" w:eastAsia="Times New Roman" w:hAnsi="Tahoma" w:cs="Tahoma"/>
      <w:sz w:val="16"/>
      <w:szCs w:val="16"/>
      <w:lang w:val="en-GB" w:bidi="en-US"/>
    </w:rPr>
  </w:style>
  <w:style w:type="paragraph" w:customStyle="1" w:styleId="Pa5">
    <w:name w:val="Pa5"/>
    <w:basedOn w:val="Normal"/>
    <w:next w:val="Normal"/>
    <w:uiPriority w:val="99"/>
    <w:rsid w:val="00607D1E"/>
    <w:pPr>
      <w:autoSpaceDE w:val="0"/>
      <w:autoSpaceDN w:val="0"/>
      <w:adjustRightInd w:val="0"/>
      <w:spacing w:line="201" w:lineRule="atLeast"/>
    </w:pPr>
    <w:rPr>
      <w:rFonts w:eastAsiaTheme="minorHAnsi"/>
      <w:lang w:val="en-US" w:bidi="ar-SA"/>
    </w:rPr>
  </w:style>
  <w:style w:type="character" w:styleId="Strong">
    <w:name w:val="Strong"/>
    <w:basedOn w:val="DefaultParagraphFont"/>
    <w:uiPriority w:val="22"/>
    <w:qFormat/>
    <w:rsid w:val="00F40A11"/>
    <w:rPr>
      <w:b/>
      <w:bCs/>
    </w:rPr>
  </w:style>
  <w:style w:type="character" w:styleId="Hyperlink">
    <w:name w:val="Hyperlink"/>
    <w:basedOn w:val="DefaultParagraphFont"/>
    <w:uiPriority w:val="99"/>
    <w:unhideWhenUsed/>
    <w:rsid w:val="00F40A11"/>
    <w:rPr>
      <w:color w:val="0000FF" w:themeColor="hyperlink"/>
      <w:u w:val="single"/>
    </w:rPr>
  </w:style>
  <w:style w:type="character" w:styleId="CommentReference">
    <w:name w:val="annotation reference"/>
    <w:basedOn w:val="DefaultParagraphFont"/>
    <w:uiPriority w:val="99"/>
    <w:semiHidden/>
    <w:unhideWhenUsed/>
    <w:rsid w:val="00FF5B63"/>
    <w:rPr>
      <w:sz w:val="16"/>
      <w:szCs w:val="16"/>
    </w:rPr>
  </w:style>
  <w:style w:type="paragraph" w:styleId="CommentText">
    <w:name w:val="annotation text"/>
    <w:basedOn w:val="Normal"/>
    <w:link w:val="CommentTextChar"/>
    <w:uiPriority w:val="99"/>
    <w:semiHidden/>
    <w:unhideWhenUsed/>
    <w:rsid w:val="00FF5B63"/>
    <w:rPr>
      <w:sz w:val="20"/>
      <w:szCs w:val="20"/>
    </w:rPr>
  </w:style>
  <w:style w:type="character" w:customStyle="1" w:styleId="CommentTextChar">
    <w:name w:val="Comment Text Char"/>
    <w:basedOn w:val="DefaultParagraphFont"/>
    <w:link w:val="CommentText"/>
    <w:uiPriority w:val="99"/>
    <w:semiHidden/>
    <w:rsid w:val="00FF5B63"/>
    <w:rPr>
      <w:rFonts w:ascii="Times New Roman" w:eastAsia="Times New Roman" w:hAnsi="Times New Roman" w:cs="Times New Roman"/>
      <w:sz w:val="20"/>
      <w:szCs w:val="20"/>
      <w:lang w:val="en-GB" w:bidi="en-US"/>
    </w:rPr>
  </w:style>
  <w:style w:type="paragraph" w:styleId="PlainText">
    <w:name w:val="Plain Text"/>
    <w:basedOn w:val="Normal"/>
    <w:link w:val="PlainTextChar"/>
    <w:uiPriority w:val="99"/>
    <w:unhideWhenUsed/>
    <w:rsid w:val="00731C75"/>
    <w:rPr>
      <w:rFonts w:ascii="Consolas" w:eastAsiaTheme="minorHAnsi" w:hAnsi="Consolas" w:cstheme="minorBidi"/>
      <w:sz w:val="21"/>
      <w:szCs w:val="21"/>
      <w:lang w:val="en-US" w:bidi="ar-SA"/>
    </w:rPr>
  </w:style>
  <w:style w:type="character" w:customStyle="1" w:styleId="PlainTextChar">
    <w:name w:val="Plain Text Char"/>
    <w:basedOn w:val="DefaultParagraphFont"/>
    <w:link w:val="PlainText"/>
    <w:uiPriority w:val="99"/>
    <w:rsid w:val="00731C75"/>
    <w:rPr>
      <w:rFonts w:ascii="Consolas" w:hAnsi="Consolas"/>
      <w:sz w:val="21"/>
      <w:szCs w:val="21"/>
    </w:rPr>
  </w:style>
  <w:style w:type="paragraph" w:styleId="NormalWeb">
    <w:name w:val="Normal (Web)"/>
    <w:basedOn w:val="Normal"/>
    <w:uiPriority w:val="99"/>
    <w:semiHidden/>
    <w:unhideWhenUsed/>
    <w:rsid w:val="0090759F"/>
    <w:pPr>
      <w:spacing w:before="100" w:beforeAutospacing="1" w:after="100" w:afterAutospacing="1"/>
    </w:pPr>
    <w:rPr>
      <w:lang w:val="en-US" w:bidi="ar-SA"/>
    </w:rPr>
  </w:style>
  <w:style w:type="paragraph" w:customStyle="1" w:styleId="Default">
    <w:name w:val="Default"/>
    <w:rsid w:val="002E27D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E2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textstory">
    <w:name w:val="ecxtextstory"/>
    <w:basedOn w:val="Normal"/>
    <w:rsid w:val="002E27D0"/>
    <w:pPr>
      <w:spacing w:before="100" w:beforeAutospacing="1" w:after="100" w:afterAutospacing="1"/>
    </w:pPr>
    <w:rPr>
      <w:lang w:val="en-US" w:bidi="ar-SA"/>
    </w:rPr>
  </w:style>
  <w:style w:type="paragraph" w:styleId="CommentSubject">
    <w:name w:val="annotation subject"/>
    <w:basedOn w:val="CommentText"/>
    <w:next w:val="CommentText"/>
    <w:link w:val="CommentSubjectChar"/>
    <w:uiPriority w:val="99"/>
    <w:semiHidden/>
    <w:unhideWhenUsed/>
    <w:rsid w:val="00E702BC"/>
    <w:rPr>
      <w:b/>
      <w:bCs/>
    </w:rPr>
  </w:style>
  <w:style w:type="character" w:customStyle="1" w:styleId="CommentSubjectChar">
    <w:name w:val="Comment Subject Char"/>
    <w:basedOn w:val="CommentTextChar"/>
    <w:link w:val="CommentSubject"/>
    <w:uiPriority w:val="99"/>
    <w:semiHidden/>
    <w:rsid w:val="00E702BC"/>
    <w:rPr>
      <w:rFonts w:ascii="Times New Roman" w:eastAsia="Times New Roman" w:hAnsi="Times New Roman" w:cs="Times New Roman"/>
      <w:b/>
      <w:bCs/>
      <w:sz w:val="20"/>
      <w:szCs w:val="20"/>
      <w:lang w:val="en-GB" w:bidi="en-US"/>
    </w:rPr>
  </w:style>
</w:styles>
</file>

<file path=word/webSettings.xml><?xml version="1.0" encoding="utf-8"?>
<w:webSettings xmlns:r="http://schemas.openxmlformats.org/officeDocument/2006/relationships" xmlns:w="http://schemas.openxmlformats.org/wordprocessingml/2006/main">
  <w:divs>
    <w:div w:id="137723628">
      <w:bodyDiv w:val="1"/>
      <w:marLeft w:val="0"/>
      <w:marRight w:val="0"/>
      <w:marTop w:val="0"/>
      <w:marBottom w:val="0"/>
      <w:divBdr>
        <w:top w:val="none" w:sz="0" w:space="0" w:color="auto"/>
        <w:left w:val="none" w:sz="0" w:space="0" w:color="auto"/>
        <w:bottom w:val="none" w:sz="0" w:space="0" w:color="auto"/>
        <w:right w:val="none" w:sz="0" w:space="0" w:color="auto"/>
      </w:divBdr>
    </w:div>
    <w:div w:id="495191731">
      <w:bodyDiv w:val="1"/>
      <w:marLeft w:val="0"/>
      <w:marRight w:val="0"/>
      <w:marTop w:val="0"/>
      <w:marBottom w:val="0"/>
      <w:divBdr>
        <w:top w:val="none" w:sz="0" w:space="0" w:color="auto"/>
        <w:left w:val="none" w:sz="0" w:space="0" w:color="auto"/>
        <w:bottom w:val="none" w:sz="0" w:space="0" w:color="auto"/>
        <w:right w:val="none" w:sz="0" w:space="0" w:color="auto"/>
      </w:divBdr>
    </w:div>
    <w:div w:id="555052383">
      <w:bodyDiv w:val="1"/>
      <w:marLeft w:val="0"/>
      <w:marRight w:val="0"/>
      <w:marTop w:val="0"/>
      <w:marBottom w:val="0"/>
      <w:divBdr>
        <w:top w:val="none" w:sz="0" w:space="0" w:color="auto"/>
        <w:left w:val="none" w:sz="0" w:space="0" w:color="auto"/>
        <w:bottom w:val="none" w:sz="0" w:space="0" w:color="auto"/>
        <w:right w:val="none" w:sz="0" w:space="0" w:color="auto"/>
      </w:divBdr>
    </w:div>
    <w:div w:id="811993123">
      <w:bodyDiv w:val="1"/>
      <w:marLeft w:val="0"/>
      <w:marRight w:val="0"/>
      <w:marTop w:val="0"/>
      <w:marBottom w:val="0"/>
      <w:divBdr>
        <w:top w:val="none" w:sz="0" w:space="0" w:color="auto"/>
        <w:left w:val="none" w:sz="0" w:space="0" w:color="auto"/>
        <w:bottom w:val="none" w:sz="0" w:space="0" w:color="auto"/>
        <w:right w:val="none" w:sz="0" w:space="0" w:color="auto"/>
      </w:divBdr>
    </w:div>
    <w:div w:id="881751297">
      <w:bodyDiv w:val="1"/>
      <w:marLeft w:val="0"/>
      <w:marRight w:val="0"/>
      <w:marTop w:val="0"/>
      <w:marBottom w:val="0"/>
      <w:divBdr>
        <w:top w:val="none" w:sz="0" w:space="0" w:color="auto"/>
        <w:left w:val="none" w:sz="0" w:space="0" w:color="auto"/>
        <w:bottom w:val="none" w:sz="0" w:space="0" w:color="auto"/>
        <w:right w:val="none" w:sz="0" w:space="0" w:color="auto"/>
      </w:divBdr>
    </w:div>
    <w:div w:id="1207182082">
      <w:bodyDiv w:val="1"/>
      <w:marLeft w:val="0"/>
      <w:marRight w:val="0"/>
      <w:marTop w:val="0"/>
      <w:marBottom w:val="0"/>
      <w:divBdr>
        <w:top w:val="none" w:sz="0" w:space="0" w:color="auto"/>
        <w:left w:val="none" w:sz="0" w:space="0" w:color="auto"/>
        <w:bottom w:val="none" w:sz="0" w:space="0" w:color="auto"/>
        <w:right w:val="none" w:sz="0" w:space="0" w:color="auto"/>
      </w:divBdr>
    </w:div>
    <w:div w:id="2034110236">
      <w:bodyDiv w:val="1"/>
      <w:marLeft w:val="0"/>
      <w:marRight w:val="0"/>
      <w:marTop w:val="0"/>
      <w:marBottom w:val="0"/>
      <w:divBdr>
        <w:top w:val="none" w:sz="0" w:space="0" w:color="auto"/>
        <w:left w:val="none" w:sz="0" w:space="0" w:color="auto"/>
        <w:bottom w:val="none" w:sz="0" w:space="0" w:color="auto"/>
        <w:right w:val="none" w:sz="0" w:space="0" w:color="auto"/>
      </w:divBdr>
    </w:div>
    <w:div w:id="20986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7F4A-5E7E-4F2F-8595-DBB83290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Flynn</dc:creator>
  <cp:lastModifiedBy>kimberly.todd</cp:lastModifiedBy>
  <cp:revision>6</cp:revision>
  <cp:lastPrinted>2011-10-20T20:02:00Z</cp:lastPrinted>
  <dcterms:created xsi:type="dcterms:W3CDTF">2012-05-29T13:08:00Z</dcterms:created>
  <dcterms:modified xsi:type="dcterms:W3CDTF">2012-05-29T21:29:00Z</dcterms:modified>
</cp:coreProperties>
</file>