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8C" w:rsidRDefault="00CD348C" w:rsidP="00DE6AE5">
      <w:pPr>
        <w:jc w:val="center"/>
        <w:rPr>
          <w:b/>
          <w:sz w:val="28"/>
        </w:rPr>
      </w:pPr>
    </w:p>
    <w:p w:rsidR="00C561B2" w:rsidRPr="00DE6AE5" w:rsidRDefault="00DE6AE5" w:rsidP="00DE6AE5">
      <w:pPr>
        <w:jc w:val="center"/>
        <w:rPr>
          <w:b/>
          <w:sz w:val="28"/>
        </w:rPr>
      </w:pPr>
      <w:r w:rsidRPr="00DE6AE5">
        <w:rPr>
          <w:b/>
          <w:sz w:val="28"/>
        </w:rPr>
        <w:t xml:space="preserve">FAO Response to </w:t>
      </w:r>
      <w:r w:rsidR="00C2075A">
        <w:rPr>
          <w:b/>
          <w:sz w:val="28"/>
        </w:rPr>
        <w:t>Mongolia</w:t>
      </w:r>
      <w:r w:rsidRPr="00DE6AE5">
        <w:rPr>
          <w:b/>
          <w:sz w:val="28"/>
        </w:rPr>
        <w:t>’s Request for Targeted Support from the UN-REDD Global Programme</w:t>
      </w:r>
    </w:p>
    <w:p w:rsidR="00DE6AE5" w:rsidRPr="00DE6AE5" w:rsidRDefault="00DE6AE5"/>
    <w:p w:rsidR="00DE6AE5" w:rsidRPr="00DE6AE5" w:rsidRDefault="00DE6AE5">
      <w:pPr>
        <w:rPr>
          <w:b/>
        </w:rPr>
      </w:pPr>
      <w:r w:rsidRPr="00DE6AE5">
        <w:rPr>
          <w:b/>
        </w:rPr>
        <w:t>Background</w:t>
      </w:r>
    </w:p>
    <w:p w:rsidR="00DE6AE5" w:rsidRDefault="00DE6AE5" w:rsidP="00C2075A">
      <w:pPr>
        <w:jc w:val="both"/>
      </w:pPr>
    </w:p>
    <w:p w:rsidR="00C2075A" w:rsidRPr="00DE6AE5" w:rsidRDefault="00BC46F2" w:rsidP="00C2075A">
      <w:pPr>
        <w:jc w:val="both"/>
      </w:pPr>
      <w:r>
        <w:t xml:space="preserve">As a partner country of the UN-REDD Programme, Mongolia is entitled to request funds from the Global Programme’s Targeted Support Fund. On March 19 2012, the </w:t>
      </w:r>
      <w:r w:rsidRPr="00BC46F2">
        <w:t>Forest Agency of the Ministry of Nature, Environment and Tourism</w:t>
      </w:r>
      <w:r>
        <w:t>, Government of</w:t>
      </w:r>
      <w:r w:rsidRPr="00BC46F2">
        <w:t xml:space="preserve"> </w:t>
      </w:r>
      <w:r>
        <w:t xml:space="preserve">Mongolia, sent a request for targeted support to the UN-REDD Secretariat for a total of $400,000. Of this amount, $200,000 was delineated for support </w:t>
      </w:r>
      <w:r w:rsidR="00D91526">
        <w:t xml:space="preserve">in 2012 </w:t>
      </w:r>
      <w:r>
        <w:t xml:space="preserve">to FAO-lead activities, specifically, the development of 1) a </w:t>
      </w:r>
      <w:r w:rsidRPr="00BC46F2">
        <w:t>National REDD+ Information, Monitoring and MRV Action Plan, developed through multi-sectoral national consultation</w:t>
      </w:r>
      <w:r>
        <w:t xml:space="preserve">; and 2) a </w:t>
      </w:r>
      <w:r w:rsidRPr="00BC46F2">
        <w:t>National REDD+ Information and Monitoring System, including an open-access web-GIS interface</w:t>
      </w:r>
      <w:r>
        <w:t>.</w:t>
      </w:r>
    </w:p>
    <w:p w:rsidR="00D52D52" w:rsidRDefault="00D52D52" w:rsidP="00C2075A">
      <w:pPr>
        <w:jc w:val="both"/>
      </w:pPr>
    </w:p>
    <w:p w:rsidR="00D52D52" w:rsidRPr="00D52D52" w:rsidRDefault="00D52D52" w:rsidP="00DE6AE5">
      <w:pPr>
        <w:jc w:val="both"/>
        <w:rPr>
          <w:b/>
        </w:rPr>
      </w:pPr>
      <w:r w:rsidRPr="00D52D52">
        <w:rPr>
          <w:b/>
        </w:rPr>
        <w:t xml:space="preserve">Targeted Support </w:t>
      </w:r>
      <w:r w:rsidR="0041530A">
        <w:rPr>
          <w:b/>
        </w:rPr>
        <w:t>Response</w:t>
      </w:r>
    </w:p>
    <w:p w:rsidR="00D52D52" w:rsidRDefault="00D52D52" w:rsidP="00DE6AE5">
      <w:pPr>
        <w:jc w:val="both"/>
      </w:pPr>
    </w:p>
    <w:p w:rsidR="00610E9F" w:rsidRDefault="007E195A" w:rsidP="00DE6AE5">
      <w:pPr>
        <w:jc w:val="both"/>
      </w:pPr>
      <w:r>
        <w:t>FAO will respond in a step-wise approach to Mongolia’s request. This will mean extending the period of support provided through this request over a 18 to 24 month period (starting May 2012), instead of confining it to the 2012 calendar year. Up to $100,000 of support will be delivered in 2012, with the remaining amount delivered in 2013.</w:t>
      </w:r>
    </w:p>
    <w:p w:rsidR="00610E9F" w:rsidRDefault="00610E9F" w:rsidP="00DE6AE5">
      <w:pPr>
        <w:jc w:val="both"/>
      </w:pPr>
    </w:p>
    <w:p w:rsidR="007E195A" w:rsidRDefault="007E195A" w:rsidP="00DE6AE5">
      <w:pPr>
        <w:jc w:val="both"/>
      </w:pPr>
      <w:r>
        <w:t>Further, following on-going conversations with the Forest Agency, it is clear that the re-design of Mongolia’s national forest inventory methodology is now an additional priority which FAO is able to support through targeted support</w:t>
      </w:r>
      <w:r w:rsidR="00610E9F">
        <w:t xml:space="preserve"> under the UN-REDD Programme</w:t>
      </w:r>
      <w:r>
        <w:t xml:space="preserve">. This support will therefore be additionally incorporated </w:t>
      </w:r>
      <w:r w:rsidR="00EC4B04">
        <w:t>into the response to this request.</w:t>
      </w:r>
    </w:p>
    <w:p w:rsidR="007E195A" w:rsidRDefault="007E195A" w:rsidP="00DE6AE5">
      <w:pPr>
        <w:jc w:val="both"/>
      </w:pPr>
    </w:p>
    <w:p w:rsidR="007E195A" w:rsidRPr="007E195A" w:rsidRDefault="007E195A" w:rsidP="00DE6AE5">
      <w:pPr>
        <w:jc w:val="both"/>
        <w:rPr>
          <w:b/>
        </w:rPr>
      </w:pPr>
      <w:r w:rsidRPr="007E195A">
        <w:rPr>
          <w:b/>
        </w:rPr>
        <w:t>Timeline</w:t>
      </w:r>
    </w:p>
    <w:p w:rsidR="007E195A" w:rsidRDefault="007E195A" w:rsidP="00DE6AE5">
      <w:pPr>
        <w:jc w:val="both"/>
      </w:pPr>
    </w:p>
    <w:p w:rsidR="00942858" w:rsidRDefault="00942858" w:rsidP="00DE6AE5">
      <w:pPr>
        <w:jc w:val="both"/>
      </w:pPr>
      <w:r>
        <w:t>[See table overleaf]</w:t>
      </w: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p w:rsidR="00942858" w:rsidRDefault="00942858" w:rsidP="00DE6AE5">
      <w:pPr>
        <w:jc w:val="both"/>
      </w:pPr>
    </w:p>
    <w:tbl>
      <w:tblPr>
        <w:tblStyle w:val="LightGrid-Accent1"/>
        <w:tblW w:w="0" w:type="auto"/>
        <w:tblLook w:val="04A0"/>
      </w:tblPr>
      <w:tblGrid>
        <w:gridCol w:w="1768"/>
        <w:gridCol w:w="3160"/>
        <w:gridCol w:w="3411"/>
        <w:gridCol w:w="1375"/>
      </w:tblGrid>
      <w:tr w:rsidR="009014D9" w:rsidTr="00685734">
        <w:trPr>
          <w:cnfStyle w:val="100000000000"/>
        </w:trPr>
        <w:tc>
          <w:tcPr>
            <w:cnfStyle w:val="001000000000"/>
            <w:tcW w:w="1768" w:type="dxa"/>
          </w:tcPr>
          <w:p w:rsidR="009014D9" w:rsidRDefault="009014D9" w:rsidP="00DE6AE5">
            <w:pPr>
              <w:jc w:val="both"/>
            </w:pPr>
            <w:r>
              <w:t>TIME PERIOD</w:t>
            </w:r>
          </w:p>
        </w:tc>
        <w:tc>
          <w:tcPr>
            <w:tcW w:w="3160" w:type="dxa"/>
          </w:tcPr>
          <w:p w:rsidR="009014D9" w:rsidRDefault="009014D9" w:rsidP="00DE6AE5">
            <w:pPr>
              <w:jc w:val="both"/>
              <w:cnfStyle w:val="100000000000"/>
            </w:pPr>
            <w:r>
              <w:t>SUPPORT TO BE DELIVERED</w:t>
            </w:r>
          </w:p>
        </w:tc>
        <w:tc>
          <w:tcPr>
            <w:tcW w:w="3411" w:type="dxa"/>
          </w:tcPr>
          <w:p w:rsidR="009014D9" w:rsidRDefault="009014D9" w:rsidP="00DE6AE5">
            <w:pPr>
              <w:jc w:val="both"/>
              <w:cnfStyle w:val="100000000000"/>
            </w:pPr>
            <w:r>
              <w:t>INDICATIVE ACTIVITIES</w:t>
            </w:r>
          </w:p>
        </w:tc>
        <w:tc>
          <w:tcPr>
            <w:tcW w:w="1375" w:type="dxa"/>
          </w:tcPr>
          <w:p w:rsidR="009014D9" w:rsidRDefault="009014D9" w:rsidP="009014D9">
            <w:pPr>
              <w:jc w:val="right"/>
              <w:cnfStyle w:val="100000000000"/>
            </w:pPr>
            <w:r>
              <w:t>COST</w:t>
            </w:r>
          </w:p>
        </w:tc>
      </w:tr>
      <w:tr w:rsidR="009014D9" w:rsidTr="00685734">
        <w:trPr>
          <w:cnfStyle w:val="000000100000"/>
        </w:trPr>
        <w:tc>
          <w:tcPr>
            <w:cnfStyle w:val="001000000000"/>
            <w:tcW w:w="1768" w:type="dxa"/>
          </w:tcPr>
          <w:p w:rsidR="009014D9" w:rsidRPr="009014D9" w:rsidRDefault="009014D9" w:rsidP="009014D9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May</w:t>
            </w:r>
            <w:r w:rsidR="00685734">
              <w:rPr>
                <w:rFonts w:asciiTheme="minorHAnsi" w:hAnsiTheme="minorHAnsi"/>
                <w:b w:val="0"/>
              </w:rPr>
              <w:t>-Dec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9014D9">
              <w:rPr>
                <w:rFonts w:asciiTheme="minorHAnsi" w:hAnsiTheme="minorHAnsi"/>
                <w:b w:val="0"/>
              </w:rPr>
              <w:t>2012</w:t>
            </w:r>
          </w:p>
        </w:tc>
        <w:tc>
          <w:tcPr>
            <w:tcW w:w="3160" w:type="dxa"/>
          </w:tcPr>
          <w:p w:rsidR="009014D9" w:rsidRDefault="009014D9" w:rsidP="009014D9">
            <w:pPr>
              <w:cnfStyle w:val="000000100000"/>
            </w:pPr>
            <w:r>
              <w:t>Support to the development of Mongolia’s Action Plan for their National Forest Monitoring System for REDD+ under the UNFCCC</w:t>
            </w:r>
          </w:p>
        </w:tc>
        <w:tc>
          <w:tcPr>
            <w:tcW w:w="3411" w:type="dxa"/>
          </w:tcPr>
          <w:p w:rsidR="009014D9" w:rsidRDefault="009014D9" w:rsidP="009014D9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document drafting</w:t>
            </w:r>
          </w:p>
          <w:p w:rsidR="009014D9" w:rsidRDefault="009014D9" w:rsidP="009014D9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 xml:space="preserve">Support </w:t>
            </w:r>
            <w:r w:rsidR="00685734">
              <w:t>to the organisation and execution of a</w:t>
            </w:r>
            <w:r>
              <w:t xml:space="preserve"> national </w:t>
            </w:r>
            <w:r w:rsidR="00685734">
              <w:t xml:space="preserve">Action Plan </w:t>
            </w:r>
            <w:r>
              <w:t>consultation</w:t>
            </w:r>
            <w:r w:rsidR="00685734">
              <w:t xml:space="preserve"> </w:t>
            </w:r>
            <w:r>
              <w:t>/</w:t>
            </w:r>
            <w:r w:rsidR="00685734">
              <w:t xml:space="preserve"> </w:t>
            </w:r>
            <w:r>
              <w:t>validation workshop (October)</w:t>
            </w:r>
          </w:p>
          <w:p w:rsidR="00685734" w:rsidRDefault="00685734" w:rsidP="009014D9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translation services, as necessary</w:t>
            </w:r>
          </w:p>
        </w:tc>
        <w:tc>
          <w:tcPr>
            <w:tcW w:w="1375" w:type="dxa"/>
          </w:tcPr>
          <w:p w:rsidR="009014D9" w:rsidRDefault="00685734" w:rsidP="009014D9">
            <w:pPr>
              <w:jc w:val="right"/>
              <w:cnfStyle w:val="000000100000"/>
            </w:pPr>
            <w:r>
              <w:t>$5</w:t>
            </w:r>
            <w:r w:rsidR="009014D9">
              <w:t>0,000</w:t>
            </w:r>
          </w:p>
        </w:tc>
      </w:tr>
      <w:tr w:rsidR="009014D9" w:rsidTr="00685734">
        <w:trPr>
          <w:cnfStyle w:val="000000010000"/>
        </w:trPr>
        <w:tc>
          <w:tcPr>
            <w:cnfStyle w:val="001000000000"/>
            <w:tcW w:w="1768" w:type="dxa"/>
          </w:tcPr>
          <w:p w:rsidR="009014D9" w:rsidRPr="009014D9" w:rsidRDefault="00F9726F" w:rsidP="00685734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Oct</w:t>
            </w:r>
            <w:r w:rsidR="00685734">
              <w:rPr>
                <w:rFonts w:asciiTheme="minorHAnsi" w:hAnsiTheme="minorHAnsi"/>
                <w:b w:val="0"/>
              </w:rPr>
              <w:t xml:space="preserve"> 2012</w:t>
            </w:r>
            <w:r>
              <w:rPr>
                <w:rFonts w:asciiTheme="minorHAnsi" w:hAnsiTheme="minorHAnsi"/>
                <w:b w:val="0"/>
              </w:rPr>
              <w:t>-Apr</w:t>
            </w:r>
            <w:r w:rsidR="00685734">
              <w:rPr>
                <w:rFonts w:asciiTheme="minorHAnsi" w:hAnsiTheme="minorHAnsi"/>
                <w:b w:val="0"/>
              </w:rPr>
              <w:t xml:space="preserve"> 2013</w:t>
            </w:r>
          </w:p>
        </w:tc>
        <w:tc>
          <w:tcPr>
            <w:tcW w:w="3160" w:type="dxa"/>
          </w:tcPr>
          <w:p w:rsidR="009014D9" w:rsidRDefault="009014D9" w:rsidP="009014D9">
            <w:pPr>
              <w:cnfStyle w:val="000000010000"/>
            </w:pPr>
            <w:r>
              <w:t>Support to the re-design of Mongolia’s National Forest Inventory methodology</w:t>
            </w:r>
          </w:p>
        </w:tc>
        <w:tc>
          <w:tcPr>
            <w:tcW w:w="3411" w:type="dxa"/>
          </w:tcPr>
          <w:p w:rsidR="009014D9" w:rsidRDefault="009014D9" w:rsidP="009014D9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>Support to the organisation and execution of a national consultation workshop</w:t>
            </w:r>
          </w:p>
          <w:p w:rsidR="009014D9" w:rsidRDefault="009014D9" w:rsidP="009014D9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 xml:space="preserve">Support to the design and content of inventory materials (e.g. </w:t>
            </w:r>
            <w:proofErr w:type="spellStart"/>
            <w:r>
              <w:t>Masterplan</w:t>
            </w:r>
            <w:proofErr w:type="spellEnd"/>
            <w:r>
              <w:t>; field manuals)</w:t>
            </w:r>
          </w:p>
          <w:p w:rsidR="00685734" w:rsidRDefault="00685734" w:rsidP="009014D9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010000"/>
            </w:pPr>
            <w:r>
              <w:t>Support to translation services, as necessary</w:t>
            </w:r>
          </w:p>
        </w:tc>
        <w:tc>
          <w:tcPr>
            <w:tcW w:w="1375" w:type="dxa"/>
          </w:tcPr>
          <w:p w:rsidR="00F9726F" w:rsidRDefault="00F9726F" w:rsidP="00F9726F">
            <w:pPr>
              <w:jc w:val="right"/>
              <w:cnfStyle w:val="000000010000"/>
            </w:pPr>
            <w:r>
              <w:t>$100,000</w:t>
            </w:r>
            <w:r>
              <w:rPr>
                <w:rStyle w:val="FootnoteReference"/>
              </w:rPr>
              <w:footnoteReference w:id="1"/>
            </w:r>
          </w:p>
        </w:tc>
      </w:tr>
      <w:tr w:rsidR="009014D9" w:rsidTr="00685734">
        <w:trPr>
          <w:cnfStyle w:val="000000100000"/>
        </w:trPr>
        <w:tc>
          <w:tcPr>
            <w:cnfStyle w:val="001000000000"/>
            <w:tcW w:w="1768" w:type="dxa"/>
          </w:tcPr>
          <w:p w:rsidR="009014D9" w:rsidRPr="009014D9" w:rsidRDefault="009014D9" w:rsidP="00685734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Nov 2012</w:t>
            </w:r>
            <w:r w:rsidR="00F9726F">
              <w:rPr>
                <w:rFonts w:asciiTheme="minorHAnsi" w:hAnsiTheme="minorHAnsi"/>
                <w:b w:val="0"/>
              </w:rPr>
              <w:t>-</w:t>
            </w:r>
            <w:r w:rsidR="00685734">
              <w:rPr>
                <w:rFonts w:asciiTheme="minorHAnsi" w:hAnsiTheme="minorHAnsi"/>
                <w:b w:val="0"/>
              </w:rPr>
              <w:t>May 2013</w:t>
            </w:r>
          </w:p>
        </w:tc>
        <w:tc>
          <w:tcPr>
            <w:tcW w:w="3160" w:type="dxa"/>
          </w:tcPr>
          <w:p w:rsidR="009014D9" w:rsidRDefault="009014D9" w:rsidP="009014D9">
            <w:pPr>
              <w:cnfStyle w:val="000000100000"/>
            </w:pPr>
            <w:r>
              <w:t xml:space="preserve">Support to the development and implementation of </w:t>
            </w:r>
            <w:r w:rsidR="00685734">
              <w:t xml:space="preserve">a beta-version of </w:t>
            </w:r>
            <w:r>
              <w:t>Mongolia’s REDD+ Monitoring System</w:t>
            </w:r>
          </w:p>
        </w:tc>
        <w:tc>
          <w:tcPr>
            <w:tcW w:w="3411" w:type="dxa"/>
          </w:tcPr>
          <w:p w:rsidR="009014D9" w:rsidRDefault="00685734" w:rsidP="00685734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In-depth national remote sensing and GIS capacity assessment</w:t>
            </w:r>
          </w:p>
          <w:p w:rsidR="00685734" w:rsidRDefault="00685734" w:rsidP="00685734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the organisation and execution of a national workshop</w:t>
            </w:r>
          </w:p>
          <w:p w:rsidR="00685734" w:rsidRDefault="00685734" w:rsidP="00685734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the collaborative development of the concept for the REDD+ Monitoring System</w:t>
            </w:r>
          </w:p>
          <w:p w:rsidR="00685734" w:rsidRDefault="00685734" w:rsidP="00685734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Selection and training of national operators of the REDD+ Monitoring System</w:t>
            </w:r>
          </w:p>
          <w:p w:rsidR="00685734" w:rsidRDefault="00685734" w:rsidP="00685734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the development of the online web-GIS interface</w:t>
            </w:r>
          </w:p>
          <w:p w:rsidR="00685734" w:rsidRDefault="00685734" w:rsidP="00685734">
            <w:pPr>
              <w:pStyle w:val="ListParagraph"/>
              <w:numPr>
                <w:ilvl w:val="0"/>
                <w:numId w:val="2"/>
              </w:numPr>
              <w:ind w:left="176" w:hanging="141"/>
              <w:cnfStyle w:val="000000100000"/>
            </w:pPr>
            <w:r>
              <w:t>Support to translation services, as necessary</w:t>
            </w:r>
          </w:p>
        </w:tc>
        <w:tc>
          <w:tcPr>
            <w:tcW w:w="1375" w:type="dxa"/>
          </w:tcPr>
          <w:p w:rsidR="009014D9" w:rsidRDefault="00F9726F" w:rsidP="009014D9">
            <w:pPr>
              <w:jc w:val="right"/>
              <w:cnfStyle w:val="000000100000"/>
            </w:pPr>
            <w:r>
              <w:t>$100,000</w:t>
            </w:r>
          </w:p>
        </w:tc>
      </w:tr>
    </w:tbl>
    <w:p w:rsidR="007E195A" w:rsidRDefault="007E195A" w:rsidP="00DE6AE5">
      <w:pPr>
        <w:jc w:val="both"/>
      </w:pPr>
    </w:p>
    <w:sectPr w:rsidR="007E195A" w:rsidSect="00D923B8">
      <w:headerReference w:type="default" r:id="rId8"/>
      <w:pgSz w:w="11907" w:h="16840" w:code="9"/>
      <w:pgMar w:top="1668" w:right="1275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D8" w:rsidRDefault="00DB66D8" w:rsidP="00D923B8">
      <w:pPr>
        <w:spacing w:line="240" w:lineRule="auto"/>
      </w:pPr>
      <w:r>
        <w:separator/>
      </w:r>
    </w:p>
  </w:endnote>
  <w:endnote w:type="continuationSeparator" w:id="0">
    <w:p w:rsidR="00DB66D8" w:rsidRDefault="00DB66D8" w:rsidP="00D92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D8" w:rsidRDefault="00DB66D8" w:rsidP="00D923B8">
      <w:pPr>
        <w:spacing w:line="240" w:lineRule="auto"/>
      </w:pPr>
      <w:r>
        <w:separator/>
      </w:r>
    </w:p>
  </w:footnote>
  <w:footnote w:type="continuationSeparator" w:id="0">
    <w:p w:rsidR="00DB66D8" w:rsidRDefault="00DB66D8" w:rsidP="00D923B8">
      <w:pPr>
        <w:spacing w:line="240" w:lineRule="auto"/>
      </w:pPr>
      <w:r>
        <w:continuationSeparator/>
      </w:r>
    </w:p>
  </w:footnote>
  <w:footnote w:id="1">
    <w:p w:rsidR="00F9726F" w:rsidRPr="00F9726F" w:rsidRDefault="00F9726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This represents the full cost of developing the new </w:t>
      </w:r>
      <w:r>
        <w:rPr>
          <w:lang w:val="en-US"/>
        </w:rPr>
        <w:t xml:space="preserve">national forest inventory </w:t>
      </w:r>
      <w:r>
        <w:t xml:space="preserve">methodology. Initial consultations have revealed that </w:t>
      </w:r>
      <w:r>
        <w:rPr>
          <w:lang w:val="en-US"/>
        </w:rPr>
        <w:t>elements of the methodology re-design are foreseen to be co-financed by the Forest Agency and/or GIZ Mongolia.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B8" w:rsidRDefault="00D923B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-285750</wp:posOffset>
          </wp:positionV>
          <wp:extent cx="704850" cy="704850"/>
          <wp:effectExtent l="19050" t="0" r="0" b="0"/>
          <wp:wrapNone/>
          <wp:docPr id="1" name="Picture 1" descr="http://www.un.int/brazil/images/fao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.int/brazil/images/fao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3575685</wp:posOffset>
          </wp:positionH>
          <wp:positionV relativeFrom="paragraph">
            <wp:posOffset>-209550</wp:posOffset>
          </wp:positionV>
          <wp:extent cx="2261870" cy="628650"/>
          <wp:effectExtent l="19050" t="0" r="5080" b="0"/>
          <wp:wrapNone/>
          <wp:docPr id="22" name="Picture 8" descr="UN-REDD_logo_color_hi-re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-REDD_logo_color_hi-res_en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187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6146"/>
    <w:multiLevelType w:val="hybridMultilevel"/>
    <w:tmpl w:val="52C6E94A"/>
    <w:lvl w:ilvl="0" w:tplc="78E69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61D81"/>
    <w:multiLevelType w:val="hybridMultilevel"/>
    <w:tmpl w:val="2E9801AE"/>
    <w:lvl w:ilvl="0" w:tplc="50123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E6AE5"/>
    <w:rsid w:val="00024483"/>
    <w:rsid w:val="000A2570"/>
    <w:rsid w:val="00213F98"/>
    <w:rsid w:val="00282223"/>
    <w:rsid w:val="002927DA"/>
    <w:rsid w:val="002D11F3"/>
    <w:rsid w:val="002E5128"/>
    <w:rsid w:val="00371A09"/>
    <w:rsid w:val="0041530A"/>
    <w:rsid w:val="004458A4"/>
    <w:rsid w:val="00610E9F"/>
    <w:rsid w:val="00685734"/>
    <w:rsid w:val="006F39DB"/>
    <w:rsid w:val="00737BBF"/>
    <w:rsid w:val="007E195A"/>
    <w:rsid w:val="00804032"/>
    <w:rsid w:val="008948D3"/>
    <w:rsid w:val="009014D9"/>
    <w:rsid w:val="00906F8A"/>
    <w:rsid w:val="00942858"/>
    <w:rsid w:val="009738C6"/>
    <w:rsid w:val="00A86EA5"/>
    <w:rsid w:val="00AD1735"/>
    <w:rsid w:val="00B52E9C"/>
    <w:rsid w:val="00B771FE"/>
    <w:rsid w:val="00BA12BD"/>
    <w:rsid w:val="00BB2518"/>
    <w:rsid w:val="00BC46F2"/>
    <w:rsid w:val="00BF4E67"/>
    <w:rsid w:val="00C03CED"/>
    <w:rsid w:val="00C2075A"/>
    <w:rsid w:val="00C457D6"/>
    <w:rsid w:val="00C73470"/>
    <w:rsid w:val="00CD348C"/>
    <w:rsid w:val="00CF3C59"/>
    <w:rsid w:val="00D37A78"/>
    <w:rsid w:val="00D52D52"/>
    <w:rsid w:val="00D91526"/>
    <w:rsid w:val="00D923B8"/>
    <w:rsid w:val="00DB66D8"/>
    <w:rsid w:val="00DE6AE5"/>
    <w:rsid w:val="00E07F60"/>
    <w:rsid w:val="00EC4B04"/>
    <w:rsid w:val="00EF127E"/>
    <w:rsid w:val="00F35759"/>
    <w:rsid w:val="00F9726F"/>
    <w:rsid w:val="00FF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C734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4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73470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7347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23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B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26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26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972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C1239-5B59-455A-9468-A0E54488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Scriven</dc:creator>
  <cp:lastModifiedBy>Joel Scriven</cp:lastModifiedBy>
  <cp:revision>19</cp:revision>
  <dcterms:created xsi:type="dcterms:W3CDTF">2012-05-23T08:09:00Z</dcterms:created>
  <dcterms:modified xsi:type="dcterms:W3CDTF">2012-05-30T09:50:00Z</dcterms:modified>
</cp:coreProperties>
</file>