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DA" w:rsidRPr="00D26FC6" w:rsidRDefault="008E55DA" w:rsidP="00E72A92">
      <w:pPr>
        <w:pStyle w:val="Title"/>
        <w:jc w:val="center"/>
        <w:rPr>
          <w:sz w:val="40"/>
          <w:szCs w:val="40"/>
        </w:rPr>
      </w:pPr>
      <w:bookmarkStart w:id="0" w:name="_GoBack"/>
      <w:bookmarkEnd w:id="0"/>
      <w:r w:rsidRPr="00D26FC6">
        <w:rPr>
          <w:sz w:val="40"/>
          <w:szCs w:val="40"/>
        </w:rPr>
        <w:t>REDD+ Readiness Roadmap</w:t>
      </w:r>
    </w:p>
    <w:p w:rsidR="008E55DA" w:rsidRPr="000A2439" w:rsidRDefault="008E55DA" w:rsidP="000A2439">
      <w:pPr>
        <w:pStyle w:val="Subtitle"/>
        <w:jc w:val="center"/>
        <w:rPr>
          <w:b/>
          <w:sz w:val="28"/>
          <w:szCs w:val="28"/>
        </w:rPr>
      </w:pPr>
      <w:r w:rsidRPr="00656B4D">
        <w:rPr>
          <w:b/>
          <w:sz w:val="28"/>
          <w:szCs w:val="28"/>
        </w:rPr>
        <w:t xml:space="preserve">Working Group </w:t>
      </w:r>
      <w:r w:rsidR="001A3F4D">
        <w:rPr>
          <w:b/>
          <w:sz w:val="28"/>
          <w:szCs w:val="28"/>
        </w:rPr>
        <w:t>2</w:t>
      </w:r>
      <w:r w:rsidR="00604BCE">
        <w:rPr>
          <w:b/>
          <w:sz w:val="28"/>
          <w:szCs w:val="28"/>
        </w:rPr>
        <w:t xml:space="preserve"> (WG</w:t>
      </w:r>
      <w:r w:rsidR="001A3F4D">
        <w:rPr>
          <w:b/>
          <w:sz w:val="28"/>
          <w:szCs w:val="28"/>
        </w:rPr>
        <w:t>2</w:t>
      </w:r>
      <w:r w:rsidR="00604BCE">
        <w:rPr>
          <w:b/>
          <w:sz w:val="28"/>
          <w:szCs w:val="28"/>
        </w:rPr>
        <w:t>)</w:t>
      </w:r>
      <w:r w:rsidRPr="00656B4D">
        <w:rPr>
          <w:b/>
          <w:sz w:val="28"/>
          <w:szCs w:val="28"/>
        </w:rPr>
        <w:t xml:space="preserve">: </w:t>
      </w:r>
      <w:r w:rsidR="001A3F4D">
        <w:rPr>
          <w:b/>
          <w:sz w:val="28"/>
          <w:szCs w:val="28"/>
        </w:rPr>
        <w:t>Drivers and Causes of Deforestation and Forest Degradation (DD) and Strategies to address them</w:t>
      </w:r>
    </w:p>
    <w:p w:rsidR="008E55DA" w:rsidRDefault="008E55DA" w:rsidP="000A2439"/>
    <w:p w:rsidR="000D390E" w:rsidRPr="00656B4D" w:rsidRDefault="000D390E" w:rsidP="000A2439"/>
    <w:p w:rsidR="008E55DA" w:rsidRPr="00656B4D" w:rsidRDefault="008E55DA" w:rsidP="000A2439">
      <w:pPr>
        <w:pStyle w:val="Subtitle"/>
        <w:jc w:val="center"/>
        <w:rPr>
          <w:b/>
          <w:sz w:val="32"/>
          <w:szCs w:val="32"/>
          <w:u w:val="single"/>
        </w:rPr>
      </w:pPr>
      <w:r w:rsidRPr="00656B4D">
        <w:rPr>
          <w:b/>
          <w:sz w:val="32"/>
          <w:szCs w:val="32"/>
          <w:u w:val="single"/>
        </w:rPr>
        <w:t xml:space="preserve">Terms of </w:t>
      </w:r>
      <w:r w:rsidR="000D390E">
        <w:rPr>
          <w:b/>
          <w:sz w:val="32"/>
          <w:szCs w:val="32"/>
          <w:u w:val="single"/>
        </w:rPr>
        <w:t>R</w:t>
      </w:r>
      <w:r w:rsidRPr="00656B4D">
        <w:rPr>
          <w:b/>
          <w:sz w:val="32"/>
          <w:szCs w:val="32"/>
          <w:u w:val="single"/>
        </w:rPr>
        <w:t>eference</w:t>
      </w:r>
    </w:p>
    <w:p w:rsidR="008E55DA" w:rsidRDefault="008E55DA" w:rsidP="000A2439"/>
    <w:p w:rsidR="00B36000" w:rsidRPr="002D2941" w:rsidRDefault="00B36000" w:rsidP="000A2439"/>
    <w:p w:rsidR="000D390E" w:rsidRDefault="000D390E" w:rsidP="000D390E">
      <w:pPr>
        <w:pStyle w:val="Heading1"/>
        <w:spacing w:before="0" w:after="0"/>
      </w:pPr>
      <w:r>
        <w:t>Background</w:t>
      </w:r>
    </w:p>
    <w:p w:rsidR="000D390E" w:rsidRDefault="000D390E" w:rsidP="000A2439">
      <w:pPr>
        <w:jc w:val="both"/>
        <w:rPr>
          <w:rFonts w:cstheme="minorHAnsi"/>
          <w:color w:val="000000" w:themeColor="text1"/>
        </w:rPr>
      </w:pPr>
    </w:p>
    <w:p w:rsidR="001A3F4D" w:rsidRDefault="001A3F4D" w:rsidP="00400107">
      <w:pPr>
        <w:spacing w:after="240"/>
        <w:jc w:val="both"/>
        <w:rPr>
          <w:rFonts w:cstheme="minorHAnsi"/>
          <w:color w:val="000000" w:themeColor="text1"/>
        </w:rPr>
      </w:pPr>
      <w:r>
        <w:rPr>
          <w:rFonts w:cs="Cambria"/>
          <w:color w:val="000000"/>
        </w:rPr>
        <w:t xml:space="preserve">The </w:t>
      </w:r>
      <w:proofErr w:type="spellStart"/>
      <w:r>
        <w:rPr>
          <w:rFonts w:cs="Cambria"/>
          <w:color w:val="000000"/>
        </w:rPr>
        <w:t>MoCC</w:t>
      </w:r>
      <w:proofErr w:type="spellEnd"/>
      <w:r>
        <w:rPr>
          <w:rFonts w:cs="Cambria"/>
          <w:color w:val="000000"/>
        </w:rPr>
        <w:t>, ICIMOD and WWF Pakistan are jointly implementing the “REDD+ Preparedness Phase” project with the financial and technical support of the One UN JPE and UN-REDD Program. The project has three major outputs i.e. sensitization of stakeholders about REDD+; capacity building of stakeholders; and, development of a REDD+ roadmap. A national consultative REDD+ workshop was organized on 21 February 2013 to launch the process of elaborating the REDD+ Roadmap process. At that workshop</w:t>
      </w:r>
      <w:r w:rsidR="0093063E">
        <w:rPr>
          <w:rFonts w:cs="Cambria"/>
          <w:color w:val="000000"/>
        </w:rPr>
        <w:t xml:space="preserve"> it was decided to establish four Working Groups (WGs)</w:t>
      </w:r>
      <w:r>
        <w:rPr>
          <w:rFonts w:cs="Cambria"/>
          <w:color w:val="000000"/>
        </w:rPr>
        <w:t xml:space="preserve"> to give their input in the development of the REDD+ roadmap</w:t>
      </w:r>
      <w:r w:rsidR="0093063E">
        <w:rPr>
          <w:rFonts w:cs="Cambria"/>
          <w:color w:val="000000"/>
        </w:rPr>
        <w:t>, this being one of them</w:t>
      </w:r>
      <w:r>
        <w:rPr>
          <w:rFonts w:cs="Cambria"/>
          <w:color w:val="000000"/>
        </w:rPr>
        <w:t xml:space="preserve">. This </w:t>
      </w:r>
      <w:r w:rsidR="0093063E">
        <w:rPr>
          <w:rFonts w:cs="Cambria"/>
          <w:color w:val="000000"/>
        </w:rPr>
        <w:t>WG2</w:t>
      </w:r>
      <w:r>
        <w:rPr>
          <w:rFonts w:cs="Cambria"/>
          <w:color w:val="000000"/>
        </w:rPr>
        <w:t xml:space="preserve"> will review and synthesize all information regarding direct and indirect drivers of deforestation and forest degradation and </w:t>
      </w:r>
      <w:r w:rsidR="0093063E">
        <w:rPr>
          <w:rFonts w:cs="Cambria"/>
          <w:color w:val="000000"/>
        </w:rPr>
        <w:t>identify issues to be addressed with devising</w:t>
      </w:r>
      <w:r>
        <w:rPr>
          <w:rFonts w:cs="Cambria"/>
          <w:color w:val="000000"/>
        </w:rPr>
        <w:t xml:space="preserve"> strategies to cope with these drivers.  </w:t>
      </w:r>
    </w:p>
    <w:p w:rsidR="000D390E" w:rsidRDefault="000D390E" w:rsidP="00400107">
      <w:pPr>
        <w:spacing w:after="240"/>
        <w:jc w:val="both"/>
        <w:rPr>
          <w:rFonts w:cstheme="minorHAnsi"/>
          <w:color w:val="000000" w:themeColor="text1"/>
        </w:rPr>
      </w:pPr>
      <w:r>
        <w:rPr>
          <w:rFonts w:cstheme="minorHAnsi"/>
          <w:color w:val="000000" w:themeColor="text1"/>
        </w:rPr>
        <w:t>The REDD+ Readiness Roadmap</w:t>
      </w:r>
      <w:r w:rsidR="00F875A8">
        <w:rPr>
          <w:rFonts w:cstheme="minorHAnsi"/>
          <w:color w:val="000000" w:themeColor="text1"/>
        </w:rPr>
        <w:t xml:space="preserve"> will be drafted on the basis of input of </w:t>
      </w:r>
      <w:r w:rsidR="0093063E">
        <w:rPr>
          <w:rFonts w:cstheme="minorHAnsi"/>
          <w:color w:val="000000" w:themeColor="text1"/>
        </w:rPr>
        <w:t>the four</w:t>
      </w:r>
      <w:r w:rsidR="00F875A8">
        <w:rPr>
          <w:rFonts w:cstheme="minorHAnsi"/>
          <w:color w:val="000000" w:themeColor="text1"/>
        </w:rPr>
        <w:t xml:space="preserve"> WGs</w:t>
      </w:r>
      <w:r w:rsidR="0093063E">
        <w:rPr>
          <w:rFonts w:cstheme="minorHAnsi"/>
          <w:color w:val="000000" w:themeColor="text1"/>
        </w:rPr>
        <w:t xml:space="preserve"> </w:t>
      </w:r>
      <w:r w:rsidR="00F875A8">
        <w:rPr>
          <w:rFonts w:cstheme="minorHAnsi"/>
          <w:color w:val="000000" w:themeColor="text1"/>
        </w:rPr>
        <w:t>between now and the end of May 2013</w:t>
      </w:r>
      <w:r>
        <w:rPr>
          <w:rFonts w:cstheme="minorHAnsi"/>
          <w:color w:val="000000" w:themeColor="text1"/>
        </w:rPr>
        <w:t xml:space="preserve">. </w:t>
      </w:r>
      <w:r w:rsidR="00F875A8">
        <w:rPr>
          <w:rFonts w:cstheme="minorHAnsi"/>
          <w:color w:val="000000" w:themeColor="text1"/>
        </w:rPr>
        <w:t xml:space="preserve">The Roadmap will </w:t>
      </w:r>
      <w:r w:rsidR="00B36000">
        <w:rPr>
          <w:rFonts w:cstheme="minorHAnsi"/>
          <w:color w:val="000000" w:themeColor="text1"/>
        </w:rPr>
        <w:t xml:space="preserve">describe the </w:t>
      </w:r>
      <w:proofErr w:type="gramStart"/>
      <w:r w:rsidR="00B36000">
        <w:t>current</w:t>
      </w:r>
      <w:proofErr w:type="gramEnd"/>
      <w:r w:rsidR="00B36000">
        <w:t xml:space="preserve"> situation in Pakistan with respect to activities, governance and capacity in the forest and land use sectors, but </w:t>
      </w:r>
      <w:r w:rsidR="00F875A8" w:rsidRPr="00B36000">
        <w:rPr>
          <w:rFonts w:cstheme="minorHAnsi"/>
          <w:color w:val="000000" w:themeColor="text1"/>
          <w:u w:val="single"/>
        </w:rPr>
        <w:t>not</w:t>
      </w:r>
      <w:r w:rsidR="00F875A8">
        <w:rPr>
          <w:rFonts w:cstheme="minorHAnsi"/>
          <w:color w:val="000000" w:themeColor="text1"/>
        </w:rPr>
        <w:t xml:space="preserve"> make recommendations on </w:t>
      </w:r>
      <w:r w:rsidR="00F875A8">
        <w:t>activities, governance and capacity in the forest and land use sectors</w:t>
      </w:r>
      <w:r w:rsidR="00B36000">
        <w:t>. R</w:t>
      </w:r>
      <w:r w:rsidR="00F875A8">
        <w:t xml:space="preserve">ather </w:t>
      </w:r>
      <w:r w:rsidR="00B36000">
        <w:t xml:space="preserve">it will </w:t>
      </w:r>
      <w:r w:rsidR="00F875A8" w:rsidRPr="00F875A8">
        <w:rPr>
          <w:b/>
        </w:rPr>
        <w:t>identify the issues</w:t>
      </w:r>
      <w:r w:rsidR="00F875A8">
        <w:t xml:space="preserve"> that need to be reviewed and possibly enhanced </w:t>
      </w:r>
      <w:r w:rsidR="00B36000">
        <w:t>thereafter</w:t>
      </w:r>
      <w:r w:rsidR="00B36000" w:rsidRPr="00B36000">
        <w:t xml:space="preserve"> </w:t>
      </w:r>
      <w:r w:rsidR="00B36000">
        <w:t xml:space="preserve">in the Roadmap implementation phase, </w:t>
      </w:r>
      <w:r w:rsidR="00F875A8">
        <w:t>to optimize Pakistan’s opportunity to access positive incentives under the future REDD+ mechanism that is currently being negotiated under the UNFCCC.</w:t>
      </w:r>
      <w:r w:rsidR="00F875A8">
        <w:rPr>
          <w:rFonts w:cstheme="minorHAnsi"/>
          <w:color w:val="000000" w:themeColor="text1"/>
        </w:rPr>
        <w:t xml:space="preserve"> </w:t>
      </w:r>
      <w:r>
        <w:rPr>
          <w:rFonts w:cstheme="minorHAnsi"/>
          <w:color w:val="000000" w:themeColor="text1"/>
        </w:rPr>
        <w:t>For more background on the REDD+ Readiness Roadmap see Annex 1.</w:t>
      </w:r>
    </w:p>
    <w:p w:rsidR="00400107" w:rsidRDefault="00400107" w:rsidP="00400107">
      <w:pPr>
        <w:spacing w:after="240"/>
        <w:jc w:val="both"/>
        <w:rPr>
          <w:rFonts w:cstheme="minorHAnsi"/>
          <w:color w:val="000000" w:themeColor="text1"/>
        </w:rPr>
      </w:pPr>
      <w:r>
        <w:rPr>
          <w:rFonts w:cstheme="minorHAnsi"/>
          <w:color w:val="000000" w:themeColor="text1"/>
        </w:rPr>
        <w:t xml:space="preserve">The UN-REDD Roadmap Process has been or is being undertaken is various countries and albeit that a particular structure of the Roadmap is not prescribed, experience has demonstrated that particular subjects do emerge in each </w:t>
      </w:r>
      <w:r w:rsidR="00B36000">
        <w:rPr>
          <w:rFonts w:cstheme="minorHAnsi"/>
          <w:color w:val="000000" w:themeColor="text1"/>
        </w:rPr>
        <w:t>of the cases to date</w:t>
      </w:r>
      <w:r>
        <w:rPr>
          <w:rFonts w:cstheme="minorHAnsi"/>
          <w:color w:val="000000" w:themeColor="text1"/>
        </w:rPr>
        <w:t xml:space="preserve">. </w:t>
      </w:r>
      <w:r w:rsidR="00B36000">
        <w:rPr>
          <w:rFonts w:cstheme="minorHAnsi"/>
          <w:color w:val="000000" w:themeColor="text1"/>
        </w:rPr>
        <w:t xml:space="preserve">Therefore, </w:t>
      </w:r>
      <w:r>
        <w:rPr>
          <w:rFonts w:cstheme="minorHAnsi"/>
          <w:color w:val="000000" w:themeColor="text1"/>
        </w:rPr>
        <w:t>Annex 2 contains a possible Table of Content for the Roadmap.</w:t>
      </w:r>
    </w:p>
    <w:p w:rsidR="000D390E" w:rsidRPr="000D390E" w:rsidRDefault="000D390E" w:rsidP="000A2439">
      <w:pPr>
        <w:jc w:val="both"/>
        <w:rPr>
          <w:rFonts w:cstheme="minorHAnsi"/>
          <w:color w:val="000000" w:themeColor="text1"/>
        </w:rPr>
      </w:pPr>
    </w:p>
    <w:p w:rsidR="00B037BF" w:rsidRDefault="000A2439" w:rsidP="00023138">
      <w:pPr>
        <w:pStyle w:val="Heading1"/>
      </w:pPr>
      <w:r w:rsidRPr="00FA0B83">
        <w:t>Objective</w:t>
      </w:r>
      <w:r w:rsidR="00023138">
        <w:t>s</w:t>
      </w:r>
      <w:r w:rsidRPr="00FA0B83">
        <w:t xml:space="preserve"> </w:t>
      </w:r>
    </w:p>
    <w:p w:rsidR="00FB2329" w:rsidRDefault="00B36000" w:rsidP="000A2439">
      <w:pPr>
        <w:jc w:val="both"/>
      </w:pPr>
      <w:r>
        <w:t>The objectives for WG</w:t>
      </w:r>
      <w:r w:rsidR="0093063E">
        <w:t>2</w:t>
      </w:r>
      <w:r>
        <w:t xml:space="preserve"> are related to </w:t>
      </w:r>
      <w:r w:rsidR="001A3F4D">
        <w:t>the drivers and causes of deforestation and forest degradation (DD). More specifically</w:t>
      </w:r>
      <w:r w:rsidR="0093063E">
        <w:t>:</w:t>
      </w:r>
    </w:p>
    <w:p w:rsidR="001A3F4D" w:rsidRPr="00F53236" w:rsidRDefault="001A3F4D" w:rsidP="001A3F4D">
      <w:pPr>
        <w:pStyle w:val="ListParagraph"/>
        <w:numPr>
          <w:ilvl w:val="0"/>
          <w:numId w:val="39"/>
        </w:numPr>
        <w:jc w:val="both"/>
      </w:pPr>
      <w:r w:rsidRPr="00F53236">
        <w:rPr>
          <w:i/>
        </w:rPr>
        <w:lastRenderedPageBreak/>
        <w:t>To collate and synthesize information o</w:t>
      </w:r>
      <w:r>
        <w:rPr>
          <w:i/>
        </w:rPr>
        <w:t>n</w:t>
      </w:r>
      <w:r w:rsidRPr="00F53236">
        <w:rPr>
          <w:i/>
        </w:rPr>
        <w:t xml:space="preserve"> drivers </w:t>
      </w:r>
      <w:r w:rsidR="0093063E">
        <w:rPr>
          <w:i/>
        </w:rPr>
        <w:t xml:space="preserve">and causes </w:t>
      </w:r>
      <w:r w:rsidRPr="00F53236">
        <w:rPr>
          <w:i/>
        </w:rPr>
        <w:t>of deforestation and forest degradation</w:t>
      </w:r>
      <w:r w:rsidR="0093063E">
        <w:rPr>
          <w:i/>
        </w:rPr>
        <w:t>;</w:t>
      </w:r>
    </w:p>
    <w:p w:rsidR="001A3F4D" w:rsidRPr="00B545E5" w:rsidRDefault="0093063E" w:rsidP="001A3F4D">
      <w:pPr>
        <w:pStyle w:val="ListParagraph"/>
        <w:numPr>
          <w:ilvl w:val="0"/>
          <w:numId w:val="39"/>
        </w:numPr>
        <w:jc w:val="both"/>
      </w:pPr>
      <w:r>
        <w:rPr>
          <w:i/>
        </w:rPr>
        <w:t xml:space="preserve">Identify issues to be addressed when developing </w:t>
      </w:r>
      <w:r w:rsidR="001A3F4D">
        <w:rPr>
          <w:i/>
        </w:rPr>
        <w:t>strategies for addressing the identified drivers</w:t>
      </w:r>
      <w:r>
        <w:rPr>
          <w:i/>
        </w:rPr>
        <w:t xml:space="preserve">; and, </w:t>
      </w:r>
    </w:p>
    <w:p w:rsidR="001A3F4D" w:rsidRDefault="001A3F4D" w:rsidP="001A3F4D">
      <w:pPr>
        <w:pStyle w:val="ListParagraph"/>
        <w:numPr>
          <w:ilvl w:val="0"/>
          <w:numId w:val="39"/>
        </w:numPr>
        <w:jc w:val="both"/>
      </w:pPr>
      <w:r>
        <w:rPr>
          <w:i/>
        </w:rPr>
        <w:t>Contribute to the development of the REDD+ Roadmap.</w:t>
      </w:r>
    </w:p>
    <w:p w:rsidR="004F74CA" w:rsidRDefault="004F74CA" w:rsidP="000A2439">
      <w:pPr>
        <w:jc w:val="both"/>
      </w:pPr>
    </w:p>
    <w:p w:rsidR="00B36000" w:rsidRPr="00B36000" w:rsidRDefault="00B36000" w:rsidP="000A2439">
      <w:pPr>
        <w:jc w:val="both"/>
      </w:pPr>
    </w:p>
    <w:p w:rsidR="004F74CA" w:rsidRDefault="0093063E" w:rsidP="004F74CA">
      <w:pPr>
        <w:pStyle w:val="Heading1"/>
        <w:spacing w:before="0" w:after="0"/>
      </w:pPr>
      <w:r>
        <w:t xml:space="preserve">Structure of </w:t>
      </w:r>
      <w:r w:rsidR="004F74CA">
        <w:t>the Working Group</w:t>
      </w:r>
    </w:p>
    <w:p w:rsidR="004F74CA" w:rsidRDefault="004F74CA" w:rsidP="000A2439">
      <w:pPr>
        <w:jc w:val="both"/>
        <w:rPr>
          <w:b/>
        </w:rPr>
      </w:pPr>
    </w:p>
    <w:p w:rsidR="00CE279F" w:rsidRDefault="0093063E" w:rsidP="0093063E">
      <w:pPr>
        <w:jc w:val="both"/>
      </w:pPr>
      <w:r>
        <w:t xml:space="preserve">The working group will consist of 10-14 members with representation from each province, federal government and civil society organizations. Moreover the working group should have at least one member from a non-forestry sector.  The working group members should have knowledge of forestry issues and their management. </w:t>
      </w:r>
    </w:p>
    <w:p w:rsidR="00CE279F" w:rsidRDefault="00CE279F" w:rsidP="0093063E">
      <w:pPr>
        <w:jc w:val="both"/>
      </w:pPr>
    </w:p>
    <w:p w:rsidR="0093063E" w:rsidRDefault="0093063E" w:rsidP="000A2439">
      <w:pPr>
        <w:jc w:val="both"/>
        <w:rPr>
          <w:b/>
        </w:rPr>
      </w:pPr>
    </w:p>
    <w:p w:rsidR="0093063E" w:rsidRDefault="0093063E" w:rsidP="0093063E">
      <w:pPr>
        <w:pStyle w:val="Heading1"/>
      </w:pPr>
      <w:r>
        <w:t>Issues to be addressed by the Working Group</w:t>
      </w:r>
    </w:p>
    <w:p w:rsidR="0093063E" w:rsidRDefault="0093063E" w:rsidP="0093063E">
      <w:pPr>
        <w:pStyle w:val="ListParagraph"/>
        <w:numPr>
          <w:ilvl w:val="0"/>
          <w:numId w:val="40"/>
        </w:numPr>
        <w:jc w:val="both"/>
        <w:rPr>
          <w:rFonts w:cs="Arial"/>
        </w:rPr>
      </w:pPr>
      <w:r w:rsidRPr="00AE7CCE">
        <w:rPr>
          <w:rFonts w:cs="Arial"/>
        </w:rPr>
        <w:t xml:space="preserve">Review </w:t>
      </w:r>
      <w:r>
        <w:rPr>
          <w:rFonts w:cs="Arial"/>
        </w:rPr>
        <w:t xml:space="preserve">and describe the current </w:t>
      </w:r>
      <w:r w:rsidRPr="00AE7CCE">
        <w:rPr>
          <w:rFonts w:cs="Arial"/>
        </w:rPr>
        <w:t>situation of forests and forestry in Pakistan</w:t>
      </w:r>
    </w:p>
    <w:p w:rsidR="0093063E" w:rsidRDefault="0093063E" w:rsidP="0093063E">
      <w:pPr>
        <w:pStyle w:val="ListParagraph"/>
        <w:numPr>
          <w:ilvl w:val="0"/>
          <w:numId w:val="40"/>
        </w:numPr>
        <w:jc w:val="both"/>
        <w:rPr>
          <w:rFonts w:cs="Arial"/>
        </w:rPr>
      </w:pPr>
      <w:r>
        <w:rPr>
          <w:rFonts w:cs="Arial"/>
        </w:rPr>
        <w:t>Review and describe the drivers and causes of deforestation and forest degradation in the context of REDD+ in Pakistan; and, agree on what the direct and indirect drivers are.</w:t>
      </w:r>
    </w:p>
    <w:p w:rsidR="0093063E" w:rsidRDefault="0093063E" w:rsidP="0093063E">
      <w:pPr>
        <w:pStyle w:val="ListParagraph"/>
        <w:numPr>
          <w:ilvl w:val="0"/>
          <w:numId w:val="40"/>
        </w:numPr>
        <w:jc w:val="both"/>
        <w:rPr>
          <w:rFonts w:cs="Arial"/>
        </w:rPr>
      </w:pPr>
      <w:r>
        <w:rPr>
          <w:rFonts w:cs="Arial"/>
        </w:rPr>
        <w:t>Identify and describe the direct and indirect drivers of deforestation and forest degradation for each forest type and forest ecosystem in Pakistan. If they differ per region, describe.</w:t>
      </w:r>
    </w:p>
    <w:p w:rsidR="0093063E" w:rsidRDefault="0093063E" w:rsidP="0093063E">
      <w:pPr>
        <w:pStyle w:val="ListParagraph"/>
        <w:numPr>
          <w:ilvl w:val="0"/>
          <w:numId w:val="40"/>
        </w:numPr>
        <w:jc w:val="both"/>
        <w:rPr>
          <w:rFonts w:cs="Arial"/>
        </w:rPr>
      </w:pPr>
      <w:r>
        <w:rPr>
          <w:rFonts w:cs="Arial"/>
        </w:rPr>
        <w:t xml:space="preserve">Review the existing strategies, tools and approaches and identify potential strategies, tools and approaches that must be investigated during the Roadmap Implementation Phase to deal with the drivers and causes of DD in future. </w:t>
      </w:r>
      <w:r w:rsidRPr="00AE7CCE">
        <w:rPr>
          <w:rFonts w:cs="Arial"/>
        </w:rPr>
        <w:t xml:space="preserve"> </w:t>
      </w:r>
    </w:p>
    <w:p w:rsidR="0093063E" w:rsidRDefault="0093063E" w:rsidP="0093063E">
      <w:pPr>
        <w:pStyle w:val="ListParagraph"/>
        <w:numPr>
          <w:ilvl w:val="0"/>
          <w:numId w:val="40"/>
        </w:numPr>
        <w:jc w:val="both"/>
        <w:rPr>
          <w:rFonts w:cs="Arial"/>
        </w:rPr>
      </w:pPr>
      <w:r>
        <w:rPr>
          <w:rFonts w:cs="Arial"/>
        </w:rPr>
        <w:t>Identify capacity building needs for the stakeholders regarding development of strategies, tools and approaches to deal with the drivers of the deforestation and forest degradation in the context of REDD+ programs.</w:t>
      </w:r>
    </w:p>
    <w:p w:rsidR="0093063E" w:rsidRDefault="0093063E" w:rsidP="000A2439"/>
    <w:p w:rsidR="00C574C7" w:rsidRDefault="00C574C7" w:rsidP="000A2439"/>
    <w:p w:rsidR="008E55DA" w:rsidRDefault="008E55DA" w:rsidP="000A2439">
      <w:pPr>
        <w:pStyle w:val="Heading1"/>
        <w:spacing w:before="0" w:after="0"/>
      </w:pPr>
      <w:r>
        <w:t>Outputs</w:t>
      </w:r>
    </w:p>
    <w:p w:rsidR="00E72A92" w:rsidRDefault="00E72A92" w:rsidP="000A2439">
      <w:pPr>
        <w:jc w:val="both"/>
      </w:pPr>
    </w:p>
    <w:p w:rsidR="00CE174C" w:rsidRPr="00CB5226" w:rsidRDefault="00FA0B83" w:rsidP="000A2439">
      <w:pPr>
        <w:jc w:val="both"/>
      </w:pPr>
      <w:r w:rsidRPr="00CB5226">
        <w:t>P</w:t>
      </w:r>
      <w:r w:rsidR="000A2439" w:rsidRPr="00CB5226">
        <w:t>reliminary gap analyses</w:t>
      </w:r>
      <w:r w:rsidR="002B119F">
        <w:t xml:space="preserve"> </w:t>
      </w:r>
      <w:r w:rsidR="002B119F" w:rsidRPr="00CB5226">
        <w:t>of</w:t>
      </w:r>
      <w:r w:rsidR="002B119F">
        <w:t>, and identification of critical issues related to</w:t>
      </w:r>
      <w:r w:rsidR="00CE174C" w:rsidRPr="00CB5226">
        <w:t>:</w:t>
      </w:r>
    </w:p>
    <w:p w:rsidR="0093063E" w:rsidRDefault="0093063E" w:rsidP="00CE174C">
      <w:pPr>
        <w:pStyle w:val="ListParagraph"/>
        <w:numPr>
          <w:ilvl w:val="0"/>
          <w:numId w:val="30"/>
        </w:numPr>
        <w:jc w:val="both"/>
      </w:pPr>
      <w:r>
        <w:t>The list of drivers and causes of DD in Pakistan</w:t>
      </w:r>
    </w:p>
    <w:p w:rsidR="0093063E" w:rsidRDefault="0093063E" w:rsidP="00CE174C">
      <w:pPr>
        <w:pStyle w:val="ListParagraph"/>
        <w:numPr>
          <w:ilvl w:val="0"/>
          <w:numId w:val="30"/>
        </w:numPr>
        <w:jc w:val="both"/>
      </w:pPr>
      <w:r>
        <w:t>Potential future strategies to address the drivers and causes of DD</w:t>
      </w:r>
    </w:p>
    <w:p w:rsidR="00754EF8" w:rsidRDefault="00754EF8" w:rsidP="00CE174C">
      <w:pPr>
        <w:pStyle w:val="ListParagraph"/>
        <w:numPr>
          <w:ilvl w:val="0"/>
          <w:numId w:val="30"/>
        </w:numPr>
        <w:jc w:val="both"/>
      </w:pPr>
      <w:r>
        <w:t xml:space="preserve">Review of existing </w:t>
      </w:r>
      <w:r w:rsidR="000A2439" w:rsidRPr="00CB5226">
        <w:t>capacities</w:t>
      </w:r>
      <w:r>
        <w:t xml:space="preserve"> and capacity building needs</w:t>
      </w:r>
      <w:r w:rsidR="00FA0B83" w:rsidRPr="00CB5226">
        <w:t xml:space="preserve">, </w:t>
      </w:r>
      <w:r w:rsidR="00CE174C" w:rsidRPr="00CB5226">
        <w:t xml:space="preserve">including a </w:t>
      </w:r>
      <w:proofErr w:type="spellStart"/>
      <w:r w:rsidR="00CE174C" w:rsidRPr="00CB5226">
        <w:t>workplan</w:t>
      </w:r>
      <w:proofErr w:type="spellEnd"/>
      <w:r w:rsidR="00CE174C" w:rsidRPr="00CB5226">
        <w:t xml:space="preserve"> to </w:t>
      </w:r>
      <w:r>
        <w:t>address those needs to adequately deal with drivers and causes of DD.</w:t>
      </w:r>
    </w:p>
    <w:p w:rsidR="00CE174C" w:rsidRPr="00CB5226" w:rsidRDefault="00754EF8" w:rsidP="00CE174C">
      <w:pPr>
        <w:pStyle w:val="ListParagraph"/>
        <w:numPr>
          <w:ilvl w:val="0"/>
          <w:numId w:val="30"/>
        </w:numPr>
        <w:jc w:val="both"/>
      </w:pPr>
      <w:r>
        <w:lastRenderedPageBreak/>
        <w:t xml:space="preserve">Review and description of the current and required </w:t>
      </w:r>
      <w:r w:rsidR="00CE174C" w:rsidRPr="00CB5226">
        <w:t xml:space="preserve">institutional arrangements, capacities, available resources and information, leading to a </w:t>
      </w:r>
      <w:proofErr w:type="spellStart"/>
      <w:r w:rsidR="00CE174C" w:rsidRPr="00CB5226">
        <w:t>workplan</w:t>
      </w:r>
      <w:proofErr w:type="spellEnd"/>
      <w:r w:rsidR="00CE174C" w:rsidRPr="00CB5226">
        <w:t xml:space="preserve"> to make suggestions for institutional reforms</w:t>
      </w:r>
      <w:r w:rsidR="002B119F">
        <w:t>, if appropriate</w:t>
      </w:r>
      <w:r w:rsidR="00CE174C" w:rsidRPr="00CB5226">
        <w:t>.</w:t>
      </w:r>
    </w:p>
    <w:p w:rsidR="00FA0B83" w:rsidRPr="00CB5226" w:rsidRDefault="00FA0B83" w:rsidP="000A2439">
      <w:pPr>
        <w:jc w:val="both"/>
      </w:pPr>
    </w:p>
    <w:p w:rsidR="00C574C7" w:rsidRPr="00CB5226" w:rsidRDefault="00C574C7" w:rsidP="000A2439"/>
    <w:p w:rsidR="008E55DA" w:rsidRDefault="008E55DA" w:rsidP="000A2439">
      <w:pPr>
        <w:pStyle w:val="Heading1"/>
        <w:spacing w:before="0" w:after="0"/>
      </w:pPr>
      <w:r>
        <w:t>Methods of Working</w:t>
      </w:r>
    </w:p>
    <w:p w:rsidR="000A2439" w:rsidRDefault="000A2439" w:rsidP="000A2439"/>
    <w:p w:rsidR="00754EF8" w:rsidRDefault="00754EF8" w:rsidP="00754EF8">
      <w:pPr>
        <w:pStyle w:val="ListParagraph"/>
        <w:numPr>
          <w:ilvl w:val="0"/>
          <w:numId w:val="42"/>
        </w:numPr>
      </w:pPr>
      <w:r>
        <w:t xml:space="preserve">WG2 will meet once in a month and hold a </w:t>
      </w:r>
      <w:proofErr w:type="spellStart"/>
      <w:r>
        <w:t>skype</w:t>
      </w:r>
      <w:proofErr w:type="spellEnd"/>
      <w:r>
        <w:t xml:space="preserve"> meeting once in a month.</w:t>
      </w:r>
    </w:p>
    <w:p w:rsidR="00754EF8" w:rsidRDefault="00754EF8" w:rsidP="00754EF8">
      <w:pPr>
        <w:pStyle w:val="ListParagraph"/>
        <w:numPr>
          <w:ilvl w:val="0"/>
          <w:numId w:val="42"/>
        </w:numPr>
        <w:jc w:val="both"/>
      </w:pPr>
      <w:r>
        <w:t xml:space="preserve">All the members will collect relevant information and resource materials and share with the focal person within a couple of weeks, </w:t>
      </w:r>
      <w:proofErr w:type="gramStart"/>
      <w:r>
        <w:t>who</w:t>
      </w:r>
      <w:proofErr w:type="gramEnd"/>
      <w:r>
        <w:t xml:space="preserve"> will share them among the members for review.</w:t>
      </w:r>
    </w:p>
    <w:p w:rsidR="00754EF8" w:rsidRDefault="00754EF8" w:rsidP="00754EF8">
      <w:pPr>
        <w:pStyle w:val="ListParagraph"/>
        <w:numPr>
          <w:ilvl w:val="0"/>
          <w:numId w:val="42"/>
        </w:numPr>
        <w:jc w:val="both"/>
      </w:pPr>
      <w:r>
        <w:t>First meeting WG2 in the week of 18 March 2013 to discuss. Objective: agree on the definition of the terms drivers and causes, and refine the list of drivers and causes prepared during the district level workshops.</w:t>
      </w:r>
    </w:p>
    <w:p w:rsidR="00754EF8" w:rsidRDefault="00754EF8" w:rsidP="00754EF8">
      <w:pPr>
        <w:pStyle w:val="ListParagraph"/>
        <w:numPr>
          <w:ilvl w:val="0"/>
          <w:numId w:val="42"/>
        </w:numPr>
        <w:jc w:val="both"/>
      </w:pPr>
      <w:r>
        <w:t>Share resource material about strategies, tools and approaches to address the drivers and causes through email exchanges.</w:t>
      </w:r>
    </w:p>
    <w:p w:rsidR="00754EF8" w:rsidRDefault="00754EF8" w:rsidP="00754EF8">
      <w:pPr>
        <w:pStyle w:val="ListParagraph"/>
        <w:numPr>
          <w:ilvl w:val="0"/>
          <w:numId w:val="42"/>
        </w:numPr>
        <w:jc w:val="both"/>
      </w:pPr>
      <w:r>
        <w:t xml:space="preserve">Arrange a </w:t>
      </w:r>
      <w:proofErr w:type="spellStart"/>
      <w:r>
        <w:t>skype</w:t>
      </w:r>
      <w:proofErr w:type="spellEnd"/>
      <w:r>
        <w:t xml:space="preserve"> meeting by end of March 2013 to discuss potential future strategies to deal with drivers and causes of DD.</w:t>
      </w:r>
    </w:p>
    <w:p w:rsidR="00754EF8" w:rsidRDefault="00754EF8" w:rsidP="00754EF8">
      <w:pPr>
        <w:pStyle w:val="ListParagraph"/>
        <w:numPr>
          <w:ilvl w:val="0"/>
          <w:numId w:val="42"/>
        </w:numPr>
        <w:jc w:val="both"/>
      </w:pPr>
      <w:r>
        <w:t>Second meeting by mid-April 2013. Objective: finalize the identification of issues related to future strategies, tools and approaches and capacity building needs of stakeholders.</w:t>
      </w:r>
    </w:p>
    <w:p w:rsidR="00754EF8" w:rsidRDefault="00754EF8" w:rsidP="00754EF8">
      <w:pPr>
        <w:pStyle w:val="ListParagraph"/>
        <w:numPr>
          <w:ilvl w:val="0"/>
          <w:numId w:val="42"/>
        </w:numPr>
        <w:jc w:val="both"/>
      </w:pPr>
      <w:r>
        <w:t xml:space="preserve">Share and comment on the work of other groups and hold </w:t>
      </w:r>
      <w:proofErr w:type="spellStart"/>
      <w:r>
        <w:t>skype</w:t>
      </w:r>
      <w:proofErr w:type="spellEnd"/>
      <w:r>
        <w:t xml:space="preserve"> discussion where necessary by the third week of April 2013.</w:t>
      </w:r>
    </w:p>
    <w:p w:rsidR="00754EF8" w:rsidRDefault="00754EF8" w:rsidP="00754EF8">
      <w:pPr>
        <w:pStyle w:val="ListParagraph"/>
        <w:numPr>
          <w:ilvl w:val="0"/>
          <w:numId w:val="42"/>
        </w:numPr>
      </w:pPr>
      <w:r>
        <w:t>Share WG2 findings with other groups through emails by end of April 2013.</w:t>
      </w:r>
    </w:p>
    <w:p w:rsidR="00754EF8" w:rsidRDefault="00754EF8" w:rsidP="00754EF8">
      <w:pPr>
        <w:pStyle w:val="ListParagraph"/>
        <w:numPr>
          <w:ilvl w:val="0"/>
          <w:numId w:val="42"/>
        </w:numPr>
      </w:pPr>
      <w:r>
        <w:t xml:space="preserve">Meet and </w:t>
      </w:r>
      <w:proofErr w:type="spellStart"/>
      <w:r>
        <w:t>finalise</w:t>
      </w:r>
      <w:proofErr w:type="spellEnd"/>
      <w:r>
        <w:t xml:space="preserve"> input to Roadmap by the end of the 1</w:t>
      </w:r>
      <w:r w:rsidRPr="001F77AE">
        <w:rPr>
          <w:vertAlign w:val="superscript"/>
        </w:rPr>
        <w:t>st</w:t>
      </w:r>
      <w:r>
        <w:t xml:space="preserve"> week of May 2013. </w:t>
      </w:r>
      <w:r>
        <w:br w:type="page"/>
      </w:r>
    </w:p>
    <w:p w:rsidR="008E55DA" w:rsidRDefault="008E55DA" w:rsidP="000A2439">
      <w:pPr>
        <w:jc w:val="both"/>
      </w:pPr>
    </w:p>
    <w:p w:rsidR="000D390E" w:rsidRPr="00D26FC6" w:rsidRDefault="000D390E" w:rsidP="000D390E">
      <w:pPr>
        <w:pStyle w:val="Title"/>
        <w:jc w:val="center"/>
        <w:rPr>
          <w:sz w:val="40"/>
          <w:szCs w:val="40"/>
        </w:rPr>
      </w:pPr>
      <w:r>
        <w:rPr>
          <w:sz w:val="40"/>
          <w:szCs w:val="40"/>
        </w:rPr>
        <w:t>Annex 1: the REDD+ Roadmap Process</w:t>
      </w:r>
    </w:p>
    <w:p w:rsidR="00922BF7" w:rsidRDefault="00922BF7" w:rsidP="000A2439">
      <w:pPr>
        <w:jc w:val="both"/>
      </w:pPr>
    </w:p>
    <w:p w:rsidR="000D390E" w:rsidRDefault="000D390E" w:rsidP="000A2439">
      <w:pPr>
        <w:jc w:val="both"/>
      </w:pPr>
      <w:r>
        <w:t>A REDD+ Readiness Roadmap is a country-specific, national document that:</w:t>
      </w:r>
    </w:p>
    <w:p w:rsidR="000D390E" w:rsidRDefault="000D390E" w:rsidP="000D390E">
      <w:pPr>
        <w:pStyle w:val="ListParagraph"/>
        <w:numPr>
          <w:ilvl w:val="0"/>
          <w:numId w:val="32"/>
        </w:numPr>
        <w:jc w:val="both"/>
      </w:pPr>
      <w:proofErr w:type="gramStart"/>
      <w:r>
        <w:t>sets</w:t>
      </w:r>
      <w:proofErr w:type="gramEnd"/>
      <w:r>
        <w:t xml:space="preserve"> out the current situation in a country with respect to activities, governance and capacity in the forest and land use sectors; and,</w:t>
      </w:r>
    </w:p>
    <w:p w:rsidR="000D390E" w:rsidRDefault="000D390E" w:rsidP="000D390E">
      <w:pPr>
        <w:pStyle w:val="ListParagraph"/>
        <w:numPr>
          <w:ilvl w:val="0"/>
          <w:numId w:val="32"/>
        </w:numPr>
        <w:jc w:val="both"/>
      </w:pPr>
      <w:proofErr w:type="gramStart"/>
      <w:r>
        <w:t>identifies</w:t>
      </w:r>
      <w:proofErr w:type="gramEnd"/>
      <w:r>
        <w:t xml:space="preserve"> the issues and activities that need to be addressed and implemented in order to prepare Pakistan for a national-level REDD+ program.</w:t>
      </w:r>
    </w:p>
    <w:p w:rsidR="000D390E" w:rsidRDefault="000D390E" w:rsidP="000D390E"/>
    <w:p w:rsidR="000D390E" w:rsidRDefault="000D390E" w:rsidP="00922BF7">
      <w:pPr>
        <w:jc w:val="both"/>
      </w:pPr>
      <w:r>
        <w:t xml:space="preserve">A REDD+ program is a voluntary, national-level strategy designed to access financial incentives through a future international climate change </w:t>
      </w:r>
      <w:r w:rsidR="00922BF7">
        <w:t xml:space="preserve">mitigation </w:t>
      </w:r>
      <w:r>
        <w:t>agreement under the UNFCCC, in return for demonstrated, verified</w:t>
      </w:r>
      <w:r w:rsidR="00922BF7">
        <w:t xml:space="preserve"> </w:t>
      </w:r>
      <w:r>
        <w:t>reductions in net Greenhouse Gas (GHG) emissions</w:t>
      </w:r>
      <w:r w:rsidR="00922BF7">
        <w:rPr>
          <w:rStyle w:val="FootnoteReference"/>
        </w:rPr>
        <w:footnoteReference w:id="1"/>
      </w:r>
      <w:r>
        <w:t xml:space="preserve"> </w:t>
      </w:r>
      <w:r w:rsidR="00922BF7">
        <w:t xml:space="preserve">resulting from </w:t>
      </w:r>
      <w:r>
        <w:t xml:space="preserve">the </w:t>
      </w:r>
      <w:r w:rsidR="00922BF7">
        <w:t xml:space="preserve">land use and </w:t>
      </w:r>
      <w:r>
        <w:t>forest sector</w:t>
      </w:r>
      <w:r w:rsidR="00922BF7">
        <w:t>s</w:t>
      </w:r>
      <w:r>
        <w:t xml:space="preserve">. The policies and measures to achieve these </w:t>
      </w:r>
      <w:r w:rsidR="00922BF7">
        <w:t xml:space="preserve">net emission </w:t>
      </w:r>
      <w:r>
        <w:t xml:space="preserve">reductions must largely be implemented at the local, or grassroots level, and be coordinated at national and sub-national levels of forest administration, according to the prevalent governance systems in the countries concerned. </w:t>
      </w:r>
    </w:p>
    <w:p w:rsidR="000D390E" w:rsidRDefault="000D390E" w:rsidP="00922BF7">
      <w:pPr>
        <w:jc w:val="both"/>
      </w:pPr>
      <w:r>
        <w:t xml:space="preserve">It will be possible for REDD+ programs to access incentives only when this </w:t>
      </w:r>
      <w:r w:rsidR="00922BF7">
        <w:t xml:space="preserve">future international climate change mitigation agreement under the UNFCCC </w:t>
      </w:r>
      <w:r>
        <w:t>has been finalized. In the meantime</w:t>
      </w:r>
      <w:r w:rsidR="00922BF7">
        <w:t xml:space="preserve"> however</w:t>
      </w:r>
      <w:r>
        <w:t>, countries can access support from various sources to get read</w:t>
      </w:r>
      <w:r w:rsidR="00922BF7">
        <w:t>y to implement a REDD+ program in due course</w:t>
      </w:r>
      <w:r>
        <w:t xml:space="preserve">.  </w:t>
      </w:r>
      <w:r w:rsidR="00922BF7">
        <w:t>This is often referred to as the “Readiness phase”, whereby a country prepares itself for the participation in this future REDD+ mechanism.</w:t>
      </w:r>
    </w:p>
    <w:p w:rsidR="000D390E" w:rsidRDefault="000D390E" w:rsidP="000D390E"/>
    <w:p w:rsidR="000D390E" w:rsidRDefault="000D390E" w:rsidP="00922BF7">
      <w:pPr>
        <w:jc w:val="both"/>
      </w:pPr>
      <w:r>
        <w:t xml:space="preserve">The Roadmap can serve </w:t>
      </w:r>
      <w:r w:rsidR="00DC56D1">
        <w:t>multiple</w:t>
      </w:r>
      <w:r w:rsidR="00922BF7">
        <w:t xml:space="preserve"> purposes. The elaboration of the Roadmap itself fa</w:t>
      </w:r>
      <w:r w:rsidR="00DC56D1">
        <w:t xml:space="preserve">cilitates a critical review of the land use and forest sectors, its governance, associated legislation, and the current performance. It can also function </w:t>
      </w:r>
      <w:r>
        <w:t xml:space="preserve">as the basis for planning REDD+ Readiness activities, allowing the government and other stakeholders to determine what can be done with existing resources, what additional financial and technical support is required, </w:t>
      </w:r>
      <w:r w:rsidR="00DC56D1">
        <w:t xml:space="preserve">which capacity needs to be build, how collaborations and enforcement can be strengthened, develop manners to engage stakeholders, optimize land use, </w:t>
      </w:r>
      <w:r>
        <w:t xml:space="preserve">and coordinate requests for this support to various agencies. Agencies which can provide such support include the UN Collaborative </w:t>
      </w:r>
      <w:proofErr w:type="spellStart"/>
      <w:r>
        <w:t>Programme</w:t>
      </w:r>
      <w:proofErr w:type="spellEnd"/>
      <w:r>
        <w:t xml:space="preserve"> on REDD+ (UN-REDD</w:t>
      </w:r>
      <w:r w:rsidR="00DC56D1">
        <w:t>:</w:t>
      </w:r>
      <w:r>
        <w:t xml:space="preserve"> </w:t>
      </w:r>
      <w:r w:rsidR="00DC56D1">
        <w:t xml:space="preserve">a joint venture of </w:t>
      </w:r>
      <w:r>
        <w:t>FAO, UNDP and UNEP</w:t>
      </w:r>
      <w:r w:rsidR="00DC56D1">
        <w:t>)</w:t>
      </w:r>
      <w:proofErr w:type="gramStart"/>
      <w:r>
        <w:t>;</w:t>
      </w:r>
      <w:proofErr w:type="gramEnd"/>
      <w:r>
        <w:t xml:space="preserve"> the World Bank’s Forest Carbon Partnership Facility (FCPF), bilateral </w:t>
      </w:r>
      <w:r w:rsidR="00DC56D1">
        <w:t xml:space="preserve">and multi-lateral </w:t>
      </w:r>
      <w:r>
        <w:t>donors</w:t>
      </w:r>
      <w:r w:rsidR="00DC56D1">
        <w:t>,</w:t>
      </w:r>
      <w:r>
        <w:t xml:space="preserve"> and private sector </w:t>
      </w:r>
      <w:r w:rsidR="00DC56D1">
        <w:t xml:space="preserve">entities and </w:t>
      </w:r>
      <w:r>
        <w:t>foundations</w:t>
      </w:r>
      <w:r w:rsidR="00DC56D1">
        <w:t xml:space="preserve"> and charitable </w:t>
      </w:r>
      <w:proofErr w:type="spellStart"/>
      <w:r w:rsidR="00DC56D1">
        <w:t>organisations</w:t>
      </w:r>
      <w:proofErr w:type="spellEnd"/>
      <w:r>
        <w:t>.</w:t>
      </w:r>
    </w:p>
    <w:p w:rsidR="00DC56D1" w:rsidRDefault="00DC56D1" w:rsidP="00DC56D1"/>
    <w:p w:rsidR="00DC56D1" w:rsidRDefault="000D390E" w:rsidP="00DC56D1">
      <w:pPr>
        <w:jc w:val="both"/>
      </w:pPr>
      <w:r>
        <w:t xml:space="preserve">The UN-REDD </w:t>
      </w:r>
      <w:proofErr w:type="spellStart"/>
      <w:r>
        <w:t>Programme</w:t>
      </w:r>
      <w:proofErr w:type="spellEnd"/>
      <w:r>
        <w:t xml:space="preserve"> has assisted various countries in Asia in the development of REDD+ Readiness Roadmap</w:t>
      </w:r>
      <w:r w:rsidR="00DC56D1">
        <w:t>s</w:t>
      </w:r>
      <w:r>
        <w:t xml:space="preserve">, including Cambodia, Bangladesh, Myanmar and Sri Lanka. Based on this experience, UN-REDD and the One UN JPE </w:t>
      </w:r>
      <w:r w:rsidR="00DC56D1">
        <w:lastRenderedPageBreak/>
        <w:t xml:space="preserve">in Pakistan </w:t>
      </w:r>
      <w:r>
        <w:t xml:space="preserve">have prepared a strategy for the Roadmap process and will provide financial support for its implementation. The process </w:t>
      </w:r>
      <w:r w:rsidR="00DC56D1">
        <w:t xml:space="preserve">is being </w:t>
      </w:r>
      <w:r>
        <w:t xml:space="preserve">facilitated by ICIMOD and WWF Pakistan, assisted by </w:t>
      </w:r>
      <w:r w:rsidR="00DC56D1">
        <w:t xml:space="preserve">Eveline Trines from Scope14+, </w:t>
      </w:r>
      <w:r>
        <w:t>an international consultant</w:t>
      </w:r>
      <w:r w:rsidR="00DC56D1">
        <w:t xml:space="preserve">. The REDD+ Roadmap process was launched officially with </w:t>
      </w:r>
      <w:r>
        <w:t xml:space="preserve">a national </w:t>
      </w:r>
      <w:r w:rsidR="00DC56D1">
        <w:t xml:space="preserve">consultative REDD+ </w:t>
      </w:r>
      <w:r>
        <w:t>Roadmap workshop on 21</w:t>
      </w:r>
      <w:r w:rsidRPr="00B0208F">
        <w:rPr>
          <w:vertAlign w:val="superscript"/>
        </w:rPr>
        <w:t>st</w:t>
      </w:r>
      <w:r>
        <w:t xml:space="preserve"> February 2013. </w:t>
      </w:r>
      <w:r w:rsidR="00DC56D1">
        <w:t>But in advance of that launch, several consultative and outreach meetings were held in various districts and provinces.</w:t>
      </w:r>
      <w:r>
        <w:t xml:space="preserve"> </w:t>
      </w:r>
    </w:p>
    <w:p w:rsidR="00DC56D1" w:rsidRDefault="00DC56D1" w:rsidP="00DC56D1">
      <w:pPr>
        <w:jc w:val="both"/>
      </w:pPr>
    </w:p>
    <w:p w:rsidR="000D390E" w:rsidRDefault="00DC56D1" w:rsidP="00DC56D1">
      <w:pPr>
        <w:jc w:val="both"/>
      </w:pPr>
      <w:proofErr w:type="gramStart"/>
      <w:r>
        <w:t>The REDD+ Roadmap will be compiled by Eveline Trines</w:t>
      </w:r>
      <w:proofErr w:type="gramEnd"/>
      <w:r>
        <w:t xml:space="preserve"> on the basis of information that is to be provided by various stakeholders. To that end 4 Working Groups (WGs) have been launched at the workshop on 21 February 2013. Those WGs will meet several times between now and the end of May 2013 and compile and make available relevant data and information in order to elaborate the REDD+ Roadmap. The completion of the draft REDD+ Roadmap is foreseen for June 2013, after which it will undergo a broad review </w:t>
      </w:r>
      <w:r w:rsidR="007E0214">
        <w:t>during a consultative process. Therefore, s</w:t>
      </w:r>
      <w:r w:rsidR="000D390E">
        <w:t>ubsequent steps in the process will be as follows:</w:t>
      </w:r>
    </w:p>
    <w:p w:rsidR="000D390E" w:rsidRDefault="000D390E" w:rsidP="007E0214">
      <w:pPr>
        <w:pStyle w:val="ListParagraph"/>
        <w:numPr>
          <w:ilvl w:val="0"/>
          <w:numId w:val="31"/>
        </w:numPr>
        <w:spacing w:after="200" w:line="276" w:lineRule="auto"/>
        <w:jc w:val="both"/>
      </w:pPr>
      <w:r>
        <w:t xml:space="preserve">Formation of four multi-stakeholder working groups to collect relevant information </w:t>
      </w:r>
      <w:r w:rsidR="007E0214">
        <w:t>and materials for the Roadmap;</w:t>
      </w:r>
    </w:p>
    <w:p w:rsidR="000D390E" w:rsidRDefault="000D390E" w:rsidP="007E0214">
      <w:pPr>
        <w:pStyle w:val="ListParagraph"/>
        <w:numPr>
          <w:ilvl w:val="0"/>
          <w:numId w:val="31"/>
        </w:numPr>
        <w:spacing w:after="200" w:line="276" w:lineRule="auto"/>
        <w:jc w:val="both"/>
      </w:pPr>
      <w:r>
        <w:t xml:space="preserve">Provincial workshops to </w:t>
      </w:r>
      <w:r w:rsidR="007E0214">
        <w:t>identify</w:t>
      </w:r>
      <w:r>
        <w:t xml:space="preserve"> governance issues and management arrangements for the REDD+ Readiness phase, locally-relevant drivers of deforestation and degradation and </w:t>
      </w:r>
      <w:r w:rsidR="007E0214">
        <w:t xml:space="preserve">identify </w:t>
      </w:r>
      <w:r>
        <w:t>potential strategies to address them</w:t>
      </w:r>
      <w:r w:rsidR="007E0214">
        <w:t>;</w:t>
      </w:r>
    </w:p>
    <w:p w:rsidR="000D390E" w:rsidRDefault="000D390E" w:rsidP="007E0214">
      <w:pPr>
        <w:pStyle w:val="ListParagraph"/>
        <w:numPr>
          <w:ilvl w:val="0"/>
          <w:numId w:val="31"/>
        </w:numPr>
        <w:spacing w:after="200" w:line="276" w:lineRule="auto"/>
        <w:jc w:val="both"/>
      </w:pPr>
      <w:r>
        <w:t>Collation of information and materials into a draft Roadmap document</w:t>
      </w:r>
      <w:r w:rsidR="007E0214">
        <w:t>;</w:t>
      </w:r>
    </w:p>
    <w:p w:rsidR="000D390E" w:rsidRDefault="000D390E" w:rsidP="007E0214">
      <w:pPr>
        <w:pStyle w:val="ListParagraph"/>
        <w:numPr>
          <w:ilvl w:val="0"/>
          <w:numId w:val="31"/>
        </w:numPr>
        <w:spacing w:after="200" w:line="276" w:lineRule="auto"/>
        <w:jc w:val="both"/>
      </w:pPr>
      <w:r>
        <w:t>National workshop for presentation and discussion of the draft</w:t>
      </w:r>
      <w:r w:rsidR="007E0214">
        <w:t xml:space="preserve"> REDD+</w:t>
      </w:r>
      <w:r>
        <w:t xml:space="preserve"> Roadmap (tentatively scheduled for June 2013)</w:t>
      </w:r>
      <w:r w:rsidR="007E0214">
        <w:t>; and,</w:t>
      </w:r>
    </w:p>
    <w:p w:rsidR="000D390E" w:rsidRDefault="000D390E" w:rsidP="007E0214">
      <w:pPr>
        <w:pStyle w:val="ListParagraph"/>
        <w:numPr>
          <w:ilvl w:val="0"/>
          <w:numId w:val="31"/>
        </w:numPr>
        <w:spacing w:after="200" w:line="276" w:lineRule="auto"/>
        <w:jc w:val="both"/>
      </w:pPr>
      <w:proofErr w:type="gramStart"/>
      <w:r>
        <w:t>Nationally-coordinated</w:t>
      </w:r>
      <w:proofErr w:type="gramEnd"/>
      <w:r>
        <w:t xml:space="preserve"> multi-stakeholder consultation process, and incorporation of resulting comments and amendments into a second draft Roadmap</w:t>
      </w:r>
      <w:r w:rsidR="007E0214">
        <w:t>.</w:t>
      </w:r>
    </w:p>
    <w:p w:rsidR="007E0214" w:rsidRDefault="007E0214" w:rsidP="007E0214">
      <w:pPr>
        <w:spacing w:after="200" w:line="276" w:lineRule="auto"/>
        <w:jc w:val="both"/>
      </w:pPr>
    </w:p>
    <w:p w:rsidR="007E0214" w:rsidRDefault="007E0214" w:rsidP="007E0214">
      <w:pPr>
        <w:spacing w:after="200" w:line="276" w:lineRule="auto"/>
        <w:jc w:val="both"/>
      </w:pPr>
    </w:p>
    <w:p w:rsidR="00400107" w:rsidRDefault="00400107">
      <w:r>
        <w:br w:type="page"/>
      </w:r>
    </w:p>
    <w:p w:rsidR="00400107" w:rsidRDefault="00400107" w:rsidP="00400107">
      <w:pPr>
        <w:jc w:val="both"/>
      </w:pPr>
    </w:p>
    <w:p w:rsidR="00400107" w:rsidRPr="00D26FC6" w:rsidRDefault="00400107" w:rsidP="00400107">
      <w:pPr>
        <w:pStyle w:val="Title"/>
        <w:jc w:val="center"/>
        <w:rPr>
          <w:sz w:val="40"/>
          <w:szCs w:val="40"/>
        </w:rPr>
      </w:pPr>
      <w:r>
        <w:rPr>
          <w:sz w:val="40"/>
          <w:szCs w:val="40"/>
        </w:rPr>
        <w:t>Annex 2: Possible Table of Content for the REDD+ Roadmap</w:t>
      </w:r>
    </w:p>
    <w:p w:rsidR="00400107" w:rsidRDefault="00400107" w:rsidP="00400107">
      <w:pPr>
        <w:jc w:val="both"/>
      </w:pPr>
    </w:p>
    <w:p w:rsidR="00402DBD" w:rsidRPr="00402DBD" w:rsidRDefault="00402DBD" w:rsidP="00402DBD">
      <w:pPr>
        <w:jc w:val="both"/>
        <w:rPr>
          <w:b/>
          <w:u w:val="single"/>
        </w:rPr>
      </w:pPr>
      <w:r w:rsidRPr="00402DBD">
        <w:rPr>
          <w:b/>
          <w:u w:val="single"/>
        </w:rPr>
        <w:t>Introduction</w:t>
      </w:r>
    </w:p>
    <w:p w:rsidR="00402DBD" w:rsidRPr="00402DBD" w:rsidRDefault="00402DBD" w:rsidP="00402DBD">
      <w:pPr>
        <w:jc w:val="both"/>
      </w:pPr>
      <w:r>
        <w:t>Country Profile</w:t>
      </w:r>
    </w:p>
    <w:p w:rsidR="00402DBD" w:rsidRPr="00402DBD" w:rsidRDefault="00402DBD" w:rsidP="00402DBD">
      <w:pPr>
        <w:jc w:val="both"/>
      </w:pPr>
      <w:r>
        <w:t>Pakistan and Climate Change</w:t>
      </w:r>
    </w:p>
    <w:p w:rsidR="00402DBD" w:rsidRPr="00402DBD" w:rsidRDefault="00402DBD" w:rsidP="00402DBD">
      <w:pPr>
        <w:jc w:val="both"/>
      </w:pPr>
      <w:r>
        <w:t>Pakistan Forest Sector</w:t>
      </w:r>
    </w:p>
    <w:p w:rsidR="00402DBD" w:rsidRPr="00402DBD" w:rsidRDefault="00402DBD" w:rsidP="00402DBD">
      <w:pPr>
        <w:jc w:val="both"/>
      </w:pPr>
      <w:r>
        <w:t>Background: International Framework for REDD+ Implementation</w:t>
      </w:r>
    </w:p>
    <w:p w:rsidR="00402DBD" w:rsidRDefault="00402DBD" w:rsidP="00402DBD">
      <w:pPr>
        <w:jc w:val="both"/>
      </w:pPr>
      <w:r>
        <w:t>Background: Pakistan REDD+ Readiness Roadmap</w:t>
      </w:r>
    </w:p>
    <w:p w:rsidR="00402DBD" w:rsidRPr="00402DBD" w:rsidRDefault="00402DBD" w:rsidP="00402DBD">
      <w:pPr>
        <w:jc w:val="both"/>
      </w:pPr>
    </w:p>
    <w:p w:rsidR="00402DBD" w:rsidRPr="00402DBD" w:rsidRDefault="00402DBD" w:rsidP="00402DBD">
      <w:pPr>
        <w:jc w:val="both"/>
        <w:rPr>
          <w:b/>
          <w:u w:val="single"/>
        </w:rPr>
      </w:pPr>
      <w:r w:rsidRPr="00402DBD">
        <w:rPr>
          <w:b/>
          <w:u w:val="single"/>
        </w:rPr>
        <w:t>Section 1: Management of REDD+ Readiness</w:t>
      </w:r>
    </w:p>
    <w:p w:rsidR="00402DBD" w:rsidRPr="00402DBD" w:rsidRDefault="00402DBD" w:rsidP="00402DBD">
      <w:pPr>
        <w:jc w:val="both"/>
      </w:pPr>
      <w:r>
        <w:t>Existing Climate Change policy framework in Pakistan</w:t>
      </w:r>
    </w:p>
    <w:p w:rsidR="00402DBD" w:rsidRPr="00402DBD" w:rsidRDefault="00402DBD" w:rsidP="00402DBD">
      <w:pPr>
        <w:jc w:val="both"/>
      </w:pPr>
      <w:r>
        <w:t>Key Policies and Laws relevant to Climate Change and Forests</w:t>
      </w:r>
    </w:p>
    <w:p w:rsidR="00402DBD" w:rsidRPr="00402DBD" w:rsidRDefault="00402DBD" w:rsidP="00402DBD">
      <w:pPr>
        <w:jc w:val="both"/>
      </w:pPr>
      <w:r>
        <w:t>Pre-existing government institutional framework</w:t>
      </w:r>
    </w:p>
    <w:p w:rsidR="00402DBD" w:rsidRPr="00402DBD" w:rsidRDefault="00402DBD" w:rsidP="00402DBD">
      <w:pPr>
        <w:jc w:val="both"/>
      </w:pPr>
      <w:r>
        <w:t>Pre-existing institutional framework for REDD+ Readiness</w:t>
      </w:r>
    </w:p>
    <w:p w:rsidR="00402DBD" w:rsidRPr="00402DBD" w:rsidRDefault="00402DBD" w:rsidP="00402DBD">
      <w:pPr>
        <w:jc w:val="both"/>
      </w:pPr>
      <w:r>
        <w:t>Potential Partners in REDD+ Roadmap</w:t>
      </w:r>
    </w:p>
    <w:p w:rsidR="00402DBD" w:rsidRPr="00402DBD" w:rsidRDefault="00402DBD" w:rsidP="00402DBD">
      <w:pPr>
        <w:jc w:val="both"/>
      </w:pPr>
      <w:r>
        <w:t>Gaps in Existing Management Structure</w:t>
      </w:r>
    </w:p>
    <w:p w:rsidR="00402DBD" w:rsidRDefault="00402DBD" w:rsidP="00402DBD">
      <w:pPr>
        <w:jc w:val="both"/>
      </w:pPr>
      <w:r>
        <w:t>Draft Proposal for Management of Readiness</w:t>
      </w:r>
    </w:p>
    <w:p w:rsidR="00402DBD" w:rsidRPr="00402DBD" w:rsidRDefault="00402DBD" w:rsidP="00402DBD">
      <w:pPr>
        <w:jc w:val="both"/>
      </w:pPr>
    </w:p>
    <w:p w:rsidR="00402DBD" w:rsidRPr="00402DBD" w:rsidRDefault="00402DBD" w:rsidP="00402DBD">
      <w:pPr>
        <w:jc w:val="both"/>
        <w:rPr>
          <w:b/>
          <w:u w:val="single"/>
        </w:rPr>
      </w:pPr>
      <w:r w:rsidRPr="00402DBD">
        <w:rPr>
          <w:b/>
          <w:u w:val="single"/>
        </w:rPr>
        <w:t>Section 2: Stakeholder Consultation and Participation</w:t>
      </w:r>
    </w:p>
    <w:p w:rsidR="00402DBD" w:rsidRPr="00402DBD" w:rsidRDefault="00402DBD" w:rsidP="00402DBD">
      <w:pPr>
        <w:jc w:val="both"/>
      </w:pPr>
      <w:r>
        <w:t>Stakeholder mapping and potential roles of stakeholders in REDD+</w:t>
      </w:r>
    </w:p>
    <w:p w:rsidR="00402DBD" w:rsidRPr="00402DBD" w:rsidRDefault="00402DBD" w:rsidP="00402DBD">
      <w:pPr>
        <w:jc w:val="both"/>
      </w:pPr>
      <w:r>
        <w:t>Background to Stakeholder Consultation in the forest sector</w:t>
      </w:r>
    </w:p>
    <w:p w:rsidR="00402DBD" w:rsidRPr="00402DBD" w:rsidRDefault="00402DBD" w:rsidP="00402DBD">
      <w:pPr>
        <w:jc w:val="both"/>
      </w:pPr>
      <w:r>
        <w:t>Stakeholder Consultation process to date</w:t>
      </w:r>
    </w:p>
    <w:p w:rsidR="00402DBD" w:rsidRPr="00402DBD" w:rsidRDefault="00402DBD" w:rsidP="00402DBD">
      <w:pPr>
        <w:jc w:val="both"/>
      </w:pPr>
      <w:r>
        <w:t>Planned Consultation Processes</w:t>
      </w:r>
    </w:p>
    <w:p w:rsidR="00402DBD" w:rsidRPr="00402DBD" w:rsidRDefault="00402DBD" w:rsidP="00402DBD">
      <w:pPr>
        <w:jc w:val="both"/>
      </w:pPr>
      <w:r>
        <w:t>Gender Inclusiveness</w:t>
      </w:r>
    </w:p>
    <w:p w:rsidR="00402DBD" w:rsidRDefault="00402DBD" w:rsidP="00402DBD">
      <w:pPr>
        <w:jc w:val="both"/>
      </w:pPr>
      <w:r>
        <w:t>Compliance with the Principles of FPIC</w:t>
      </w:r>
    </w:p>
    <w:p w:rsidR="00402DBD" w:rsidRPr="00402DBD" w:rsidRDefault="00402DBD" w:rsidP="00402DBD">
      <w:pPr>
        <w:jc w:val="both"/>
      </w:pPr>
    </w:p>
    <w:p w:rsidR="00402DBD" w:rsidRPr="000677D2" w:rsidRDefault="00402DBD" w:rsidP="000677D2">
      <w:pPr>
        <w:jc w:val="both"/>
        <w:rPr>
          <w:b/>
          <w:u w:val="single"/>
        </w:rPr>
      </w:pPr>
      <w:r w:rsidRPr="000677D2">
        <w:rPr>
          <w:b/>
          <w:u w:val="single"/>
        </w:rPr>
        <w:t>Section 3: Development and Selection of REDD+ Strategies</w:t>
      </w:r>
    </w:p>
    <w:p w:rsidR="00402DBD" w:rsidRPr="000677D2" w:rsidRDefault="00402DBD" w:rsidP="000677D2">
      <w:pPr>
        <w:jc w:val="both"/>
      </w:pPr>
      <w:r>
        <w:t>Initial Assessment of Drivers of Deforestation and Degradation</w:t>
      </w:r>
    </w:p>
    <w:p w:rsidR="00402DBD" w:rsidRPr="000677D2" w:rsidRDefault="00402DBD" w:rsidP="000677D2">
      <w:pPr>
        <w:jc w:val="both"/>
      </w:pPr>
      <w:r>
        <w:t>REDD+ strategy options per forest type (mountain forests, arid forest, mangroves, etc.)</w:t>
      </w:r>
    </w:p>
    <w:p w:rsidR="00402DBD" w:rsidRPr="000677D2" w:rsidRDefault="00402DBD" w:rsidP="000677D2">
      <w:pPr>
        <w:jc w:val="both"/>
      </w:pPr>
      <w:r>
        <w:t>Further</w:t>
      </w:r>
      <w:r w:rsidRPr="001D650F">
        <w:t xml:space="preserve"> Studies </w:t>
      </w:r>
      <w:r>
        <w:t>on</w:t>
      </w:r>
      <w:r w:rsidRPr="001D650F">
        <w:t xml:space="preserve"> </w:t>
      </w:r>
      <w:r>
        <w:t>drivers</w:t>
      </w:r>
      <w:r w:rsidRPr="001D650F">
        <w:t xml:space="preserve"> </w:t>
      </w:r>
      <w:r>
        <w:t>of</w:t>
      </w:r>
      <w:r w:rsidRPr="001D650F">
        <w:t xml:space="preserve"> </w:t>
      </w:r>
      <w:r>
        <w:t>deforestation</w:t>
      </w:r>
      <w:r w:rsidRPr="001D650F">
        <w:t xml:space="preserve"> </w:t>
      </w:r>
      <w:r>
        <w:t>and</w:t>
      </w:r>
      <w:r w:rsidRPr="001D650F">
        <w:t xml:space="preserve"> </w:t>
      </w:r>
      <w:r>
        <w:t>forest</w:t>
      </w:r>
      <w:r w:rsidRPr="001D650F">
        <w:t xml:space="preserve"> </w:t>
      </w:r>
      <w:r>
        <w:t>degradation</w:t>
      </w:r>
    </w:p>
    <w:p w:rsidR="00402DBD" w:rsidRPr="000677D2" w:rsidRDefault="00402DBD" w:rsidP="000677D2">
      <w:pPr>
        <w:jc w:val="both"/>
      </w:pPr>
      <w:r>
        <w:t>Assessment of Policies,</w:t>
      </w:r>
      <w:r w:rsidRPr="001D650F">
        <w:t xml:space="preserve"> </w:t>
      </w:r>
      <w:r>
        <w:t>Laws</w:t>
      </w:r>
      <w:r w:rsidRPr="001D650F">
        <w:t xml:space="preserve"> </w:t>
      </w:r>
      <w:r>
        <w:t>and</w:t>
      </w:r>
      <w:r w:rsidRPr="001D650F">
        <w:t xml:space="preserve"> </w:t>
      </w:r>
      <w:r>
        <w:t>Rules</w:t>
      </w:r>
    </w:p>
    <w:p w:rsidR="00402DBD" w:rsidRPr="000677D2" w:rsidRDefault="00402DBD" w:rsidP="000677D2">
      <w:pPr>
        <w:jc w:val="both"/>
      </w:pPr>
      <w:r>
        <w:t>REDD</w:t>
      </w:r>
      <w:r w:rsidRPr="001D650F">
        <w:t xml:space="preserve">+ </w:t>
      </w:r>
      <w:r>
        <w:t>Strategy Options</w:t>
      </w:r>
    </w:p>
    <w:p w:rsidR="00402DBD" w:rsidRPr="000677D2" w:rsidRDefault="00402DBD" w:rsidP="000677D2">
      <w:pPr>
        <w:jc w:val="both"/>
      </w:pPr>
      <w:r>
        <w:t>Feasibility Assessment of Potential REDD+ Strategies</w:t>
      </w:r>
    </w:p>
    <w:p w:rsidR="00402DBD" w:rsidRDefault="00402DBD" w:rsidP="000677D2">
      <w:pPr>
        <w:jc w:val="both"/>
      </w:pPr>
      <w:r>
        <w:t>Planning Process for REDD+ Strategy Implementation</w:t>
      </w:r>
    </w:p>
    <w:p w:rsidR="000677D2" w:rsidRPr="000677D2" w:rsidRDefault="000677D2" w:rsidP="000677D2">
      <w:pPr>
        <w:rPr>
          <w:rFonts w:eastAsiaTheme="minorEastAsia"/>
          <w:lang w:val="en-GB"/>
        </w:rPr>
      </w:pPr>
    </w:p>
    <w:p w:rsidR="00402DBD" w:rsidRPr="000677D2" w:rsidRDefault="00402DBD" w:rsidP="000677D2">
      <w:pPr>
        <w:jc w:val="both"/>
        <w:rPr>
          <w:b/>
          <w:u w:val="single"/>
        </w:rPr>
      </w:pPr>
      <w:r w:rsidRPr="000677D2">
        <w:rPr>
          <w:b/>
          <w:u w:val="single"/>
        </w:rPr>
        <w:t>Section 4: Implementation Framework and Safeguards</w:t>
      </w:r>
    </w:p>
    <w:p w:rsidR="00402DBD" w:rsidRPr="000677D2" w:rsidRDefault="00402DBD" w:rsidP="000677D2">
      <w:pPr>
        <w:jc w:val="both"/>
      </w:pPr>
      <w:r>
        <w:t>Objective of this component</w:t>
      </w:r>
    </w:p>
    <w:p w:rsidR="00402DBD" w:rsidRPr="000677D2" w:rsidRDefault="00402DBD" w:rsidP="000677D2">
      <w:pPr>
        <w:jc w:val="both"/>
      </w:pPr>
      <w:r>
        <w:t>Outcomes of this component</w:t>
      </w:r>
    </w:p>
    <w:p w:rsidR="00402DBD" w:rsidRPr="000677D2" w:rsidRDefault="00402DBD" w:rsidP="000677D2">
      <w:pPr>
        <w:jc w:val="both"/>
      </w:pPr>
      <w:r>
        <w:t>Elements of the REDD+ Implementation Framework</w:t>
      </w:r>
    </w:p>
    <w:p w:rsidR="00402DBD" w:rsidRPr="000677D2" w:rsidRDefault="00402DBD" w:rsidP="000677D2">
      <w:pPr>
        <w:jc w:val="both"/>
      </w:pPr>
      <w:r>
        <w:t>Operationalising the Institutional Structure</w:t>
      </w:r>
    </w:p>
    <w:p w:rsidR="00402DBD" w:rsidRPr="000677D2" w:rsidRDefault="00402DBD" w:rsidP="000677D2">
      <w:pPr>
        <w:jc w:val="both"/>
      </w:pPr>
      <w:r>
        <w:t>Legal Aspects</w:t>
      </w:r>
    </w:p>
    <w:p w:rsidR="00402DBD" w:rsidRPr="000677D2" w:rsidRDefault="00402DBD" w:rsidP="000677D2">
      <w:pPr>
        <w:jc w:val="both"/>
      </w:pPr>
      <w:r>
        <w:t>Clarifying land tenure and land use rights (including indigenous peoples’ rights)</w:t>
      </w:r>
      <w:r w:rsidRPr="000677D2">
        <w:t xml:space="preserve"> </w:t>
      </w:r>
    </w:p>
    <w:p w:rsidR="00402DBD" w:rsidRPr="000677D2" w:rsidRDefault="00402DBD" w:rsidP="000677D2">
      <w:pPr>
        <w:jc w:val="both"/>
      </w:pPr>
      <w:r>
        <w:lastRenderedPageBreak/>
        <w:t>Financial Aspects</w:t>
      </w:r>
    </w:p>
    <w:p w:rsidR="00402DBD" w:rsidRDefault="00402DBD" w:rsidP="000677D2">
      <w:pPr>
        <w:jc w:val="both"/>
      </w:pPr>
      <w:r>
        <w:t>Social and Environmental Safeguards</w:t>
      </w:r>
    </w:p>
    <w:p w:rsidR="000677D2" w:rsidRPr="000677D2" w:rsidRDefault="000677D2" w:rsidP="000677D2">
      <w:pPr>
        <w:jc w:val="both"/>
      </w:pPr>
    </w:p>
    <w:p w:rsidR="00402DBD" w:rsidRPr="000677D2" w:rsidRDefault="00402DBD" w:rsidP="000677D2">
      <w:pPr>
        <w:jc w:val="both"/>
        <w:rPr>
          <w:b/>
          <w:u w:val="single"/>
        </w:rPr>
      </w:pPr>
      <w:r w:rsidRPr="000677D2">
        <w:rPr>
          <w:b/>
          <w:u w:val="single"/>
        </w:rPr>
        <w:t xml:space="preserve">Section 5: Develop a National Forest Reference Emission Level (REL)/Reference Level (RL) </w:t>
      </w:r>
    </w:p>
    <w:p w:rsidR="00402DBD" w:rsidRPr="000677D2" w:rsidRDefault="00402DBD" w:rsidP="000677D2">
      <w:pPr>
        <w:jc w:val="both"/>
      </w:pPr>
      <w:r>
        <w:t>Introduction</w:t>
      </w:r>
    </w:p>
    <w:p w:rsidR="00402DBD" w:rsidRPr="000677D2" w:rsidRDefault="00402DBD" w:rsidP="000677D2">
      <w:pPr>
        <w:jc w:val="both"/>
      </w:pPr>
      <w:r>
        <w:t>Objectives</w:t>
      </w:r>
    </w:p>
    <w:p w:rsidR="00402DBD" w:rsidRDefault="00402DBD" w:rsidP="000677D2">
      <w:pPr>
        <w:jc w:val="both"/>
      </w:pPr>
      <w:r>
        <w:t>Data availability:</w:t>
      </w:r>
    </w:p>
    <w:p w:rsidR="00402DBD" w:rsidRDefault="00402DBD" w:rsidP="000677D2">
      <w:pPr>
        <w:pStyle w:val="ListParagraph"/>
        <w:numPr>
          <w:ilvl w:val="0"/>
          <w:numId w:val="34"/>
        </w:numPr>
        <w:jc w:val="both"/>
      </w:pPr>
      <w:r>
        <w:t>Natural forests</w:t>
      </w:r>
    </w:p>
    <w:p w:rsidR="00402DBD" w:rsidRDefault="00402DBD" w:rsidP="000677D2">
      <w:pPr>
        <w:pStyle w:val="ListParagraph"/>
        <w:numPr>
          <w:ilvl w:val="0"/>
          <w:numId w:val="34"/>
        </w:numPr>
        <w:jc w:val="both"/>
      </w:pPr>
      <w:r>
        <w:t>Plantations</w:t>
      </w:r>
    </w:p>
    <w:p w:rsidR="00402DBD" w:rsidRPr="005D108F" w:rsidRDefault="00402DBD" w:rsidP="000677D2">
      <w:pPr>
        <w:pStyle w:val="ListParagraph"/>
        <w:numPr>
          <w:ilvl w:val="0"/>
          <w:numId w:val="34"/>
        </w:numPr>
        <w:jc w:val="both"/>
      </w:pPr>
      <w:r>
        <w:t>Mangroves, etc.</w:t>
      </w:r>
    </w:p>
    <w:p w:rsidR="00402DBD" w:rsidRDefault="00402DBD" w:rsidP="000677D2">
      <w:pPr>
        <w:jc w:val="both"/>
      </w:pPr>
      <w:r>
        <w:t>Carbon pools, Greenhouse Gases, Force Majeure</w:t>
      </w:r>
    </w:p>
    <w:p w:rsidR="00402DBD" w:rsidRDefault="00402DBD" w:rsidP="000677D2">
      <w:pPr>
        <w:jc w:val="both"/>
      </w:pPr>
      <w:r>
        <w:t>Historic trends in emissions and deforestation</w:t>
      </w:r>
    </w:p>
    <w:p w:rsidR="00402DBD" w:rsidRDefault="00402DBD" w:rsidP="000677D2">
      <w:pPr>
        <w:jc w:val="both"/>
      </w:pPr>
      <w:r>
        <w:t>REDD+ activities that can be undertaken</w:t>
      </w:r>
    </w:p>
    <w:p w:rsidR="00402DBD" w:rsidRDefault="00402DBD" w:rsidP="000677D2">
      <w:pPr>
        <w:jc w:val="both"/>
      </w:pPr>
      <w:r>
        <w:t>Projections:</w:t>
      </w:r>
    </w:p>
    <w:p w:rsidR="00402DBD" w:rsidRPr="000677D2" w:rsidRDefault="00402DBD" w:rsidP="000677D2">
      <w:pPr>
        <w:pStyle w:val="ListParagraph"/>
        <w:numPr>
          <w:ilvl w:val="0"/>
          <w:numId w:val="35"/>
        </w:numPr>
        <w:jc w:val="both"/>
      </w:pPr>
      <w:r w:rsidRPr="005D108F">
        <w:t>Approaches, methods, and models that can be used</w:t>
      </w:r>
    </w:p>
    <w:p w:rsidR="00402DBD" w:rsidRDefault="00402DBD" w:rsidP="000677D2">
      <w:pPr>
        <w:pStyle w:val="ListParagraph"/>
        <w:numPr>
          <w:ilvl w:val="0"/>
          <w:numId w:val="35"/>
        </w:numPr>
        <w:jc w:val="both"/>
      </w:pPr>
      <w:r>
        <w:t>Harvesting rates, wood products</w:t>
      </w:r>
    </w:p>
    <w:p w:rsidR="00402DBD" w:rsidRPr="005D108F" w:rsidRDefault="00402DBD" w:rsidP="000677D2">
      <w:pPr>
        <w:pStyle w:val="ListParagraph"/>
        <w:numPr>
          <w:ilvl w:val="0"/>
          <w:numId w:val="35"/>
        </w:numPr>
        <w:jc w:val="both"/>
      </w:pPr>
      <w:r>
        <w:t>Age class structure of plantations</w:t>
      </w:r>
    </w:p>
    <w:p w:rsidR="000677D2" w:rsidRDefault="000677D2" w:rsidP="000677D2">
      <w:pPr>
        <w:jc w:val="both"/>
        <w:rPr>
          <w:b/>
          <w:u w:val="single"/>
        </w:rPr>
      </w:pPr>
    </w:p>
    <w:p w:rsidR="00402DBD" w:rsidRPr="000677D2" w:rsidRDefault="00402DBD" w:rsidP="000677D2">
      <w:pPr>
        <w:jc w:val="both"/>
        <w:rPr>
          <w:b/>
          <w:u w:val="single"/>
        </w:rPr>
      </w:pPr>
      <w:r w:rsidRPr="000677D2">
        <w:rPr>
          <w:b/>
          <w:u w:val="single"/>
        </w:rPr>
        <w:t>Section 6: Development of Monitoring and MRV systems</w:t>
      </w:r>
    </w:p>
    <w:p w:rsidR="00402DBD" w:rsidRPr="000677D2" w:rsidRDefault="00402DBD" w:rsidP="000677D2">
      <w:pPr>
        <w:jc w:val="both"/>
      </w:pPr>
      <w:r>
        <w:t>Institutional arrangements for the implementation of the NFMS/MRV activities</w:t>
      </w:r>
    </w:p>
    <w:p w:rsidR="00402DBD" w:rsidRPr="000677D2" w:rsidRDefault="002924B1" w:rsidP="000677D2">
      <w:pPr>
        <w:jc w:val="both"/>
      </w:pPr>
      <w:r>
        <w:t>Issues to be addressed in order to build</w:t>
      </w:r>
      <w:r w:rsidR="00402DBD">
        <w:t xml:space="preserve"> capacities to implement the GHG inventory for the forest sector</w:t>
      </w:r>
    </w:p>
    <w:p w:rsidR="00402DBD" w:rsidRPr="000677D2" w:rsidRDefault="002924B1" w:rsidP="000677D2">
      <w:pPr>
        <w:jc w:val="both"/>
      </w:pPr>
      <w:r>
        <w:t>Issues to be addressed in order to d</w:t>
      </w:r>
      <w:r w:rsidR="00402DBD">
        <w:t>evelop a Satellite Forest Monitoring System</w:t>
      </w:r>
    </w:p>
    <w:p w:rsidR="00402DBD" w:rsidRDefault="002924B1" w:rsidP="000677D2">
      <w:pPr>
        <w:jc w:val="both"/>
      </w:pPr>
      <w:r>
        <w:t>Issues to be addressed in order to d</w:t>
      </w:r>
      <w:r w:rsidR="00402DBD">
        <w:t>esign a National Forest Inventory</w:t>
      </w:r>
    </w:p>
    <w:p w:rsidR="00402DBD" w:rsidRDefault="002924B1" w:rsidP="000677D2">
      <w:pPr>
        <w:jc w:val="both"/>
      </w:pPr>
      <w:r>
        <w:t>Issues to be addressed in order to s</w:t>
      </w:r>
      <w:r w:rsidR="00402DBD">
        <w:t>upport scientific research on key issues</w:t>
      </w:r>
    </w:p>
    <w:p w:rsidR="000677D2" w:rsidRDefault="000677D2" w:rsidP="000677D2">
      <w:pPr>
        <w:rPr>
          <w:lang w:val="en-GB"/>
        </w:rPr>
      </w:pPr>
    </w:p>
    <w:p w:rsidR="000677D2" w:rsidRPr="000677D2" w:rsidRDefault="000677D2" w:rsidP="000677D2">
      <w:pPr>
        <w:rPr>
          <w:lang w:val="en-GB"/>
        </w:rPr>
      </w:pPr>
    </w:p>
    <w:p w:rsidR="007E0214" w:rsidRPr="00402DBD" w:rsidRDefault="007E0214" w:rsidP="007E0214">
      <w:pPr>
        <w:spacing w:after="200" w:line="276" w:lineRule="auto"/>
        <w:jc w:val="both"/>
        <w:rPr>
          <w:lang w:val="en-GB"/>
        </w:rPr>
      </w:pPr>
    </w:p>
    <w:p w:rsidR="007E0214" w:rsidRPr="007E0214" w:rsidRDefault="007E0214" w:rsidP="007E0214">
      <w:pPr>
        <w:spacing w:after="200" w:line="276" w:lineRule="auto"/>
        <w:jc w:val="center"/>
        <w:rPr>
          <w:sz w:val="56"/>
          <w:szCs w:val="56"/>
        </w:rPr>
      </w:pPr>
      <w:r w:rsidRPr="007E0214">
        <w:rPr>
          <w:sz w:val="56"/>
          <w:szCs w:val="56"/>
        </w:rPr>
        <w:sym w:font="Wingdings" w:char="F09A"/>
      </w:r>
    </w:p>
    <w:sectPr w:rsidR="007E0214" w:rsidRPr="007E0214" w:rsidSect="000D390E">
      <w:headerReference w:type="default" r:id="rId9"/>
      <w:pgSz w:w="11900" w:h="16840"/>
      <w:pgMar w:top="1843" w:right="164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4D0" w:rsidRDefault="004014D0" w:rsidP="00656B4D">
      <w:r>
        <w:separator/>
      </w:r>
    </w:p>
  </w:endnote>
  <w:endnote w:type="continuationSeparator" w:id="0">
    <w:p w:rsidR="004014D0" w:rsidRDefault="004014D0" w:rsidP="0065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4D0" w:rsidRDefault="004014D0" w:rsidP="00656B4D">
      <w:r>
        <w:separator/>
      </w:r>
    </w:p>
  </w:footnote>
  <w:footnote w:type="continuationSeparator" w:id="0">
    <w:p w:rsidR="004014D0" w:rsidRDefault="004014D0" w:rsidP="00656B4D">
      <w:r>
        <w:continuationSeparator/>
      </w:r>
    </w:p>
  </w:footnote>
  <w:footnote w:id="1">
    <w:p w:rsidR="00922BF7" w:rsidRPr="00922BF7" w:rsidRDefault="00922BF7" w:rsidP="00922BF7">
      <w:pPr>
        <w:pStyle w:val="FootnoteText"/>
        <w:ind w:left="720" w:hanging="720"/>
        <w:jc w:val="both"/>
      </w:pPr>
      <w:r>
        <w:rPr>
          <w:rStyle w:val="FootnoteReference"/>
        </w:rPr>
        <w:footnoteRef/>
      </w:r>
      <w:r>
        <w:t xml:space="preserve"> </w:t>
      </w:r>
      <w:r w:rsidRPr="00922BF7">
        <w:tab/>
      </w:r>
      <w:r w:rsidRPr="00922BF7">
        <w:rPr>
          <w:i/>
          <w:u w:val="single"/>
        </w:rPr>
        <w:t>Net</w:t>
      </w:r>
      <w:r w:rsidRPr="00922BF7">
        <w:t xml:space="preserve"> GHG emissions are emissions minus removals, meaning </w:t>
      </w:r>
      <w:r>
        <w:t>the result of (emissions from deforestation and forest degradation) minus (removals through forest conservation, enhancement of carbon stocks and sustainable forest management).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DA" w:rsidRDefault="00CE174C">
    <w:pPr>
      <w:pStyle w:val="Header"/>
    </w:pPr>
    <w:r>
      <w:rPr>
        <w:noProof/>
      </w:rPr>
      <mc:AlternateContent>
        <mc:Choice Requires="wps">
          <w:drawing>
            <wp:anchor distT="0" distB="0" distL="114300" distR="114300" simplePos="0" relativeHeight="251658240" behindDoc="0" locked="0" layoutInCell="0" allowOverlap="1" wp14:anchorId="59FD9628" wp14:editId="7076668D">
              <wp:simplePos x="0" y="0"/>
              <wp:positionH relativeFrom="margin">
                <wp:align>left</wp:align>
              </wp:positionH>
              <wp:positionV relativeFrom="page">
                <wp:posOffset>368300</wp:posOffset>
              </wp:positionV>
              <wp:extent cx="5114925" cy="7143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F4D" w:rsidRDefault="008E55DA">
                          <w:pPr>
                            <w:jc w:val="right"/>
                          </w:pPr>
                          <w:r>
                            <w:t xml:space="preserve">Working Group </w:t>
                          </w:r>
                          <w:r w:rsidR="001A3F4D">
                            <w:t>2</w:t>
                          </w:r>
                          <w:r>
                            <w:t xml:space="preserve">: </w:t>
                          </w:r>
                          <w:r w:rsidR="001A3F4D">
                            <w:t xml:space="preserve">Drivers and Causes of Deforestation </w:t>
                          </w:r>
                        </w:p>
                        <w:p w:rsidR="000D390E" w:rsidRDefault="001A3F4D">
                          <w:pPr>
                            <w:jc w:val="right"/>
                          </w:pPr>
                          <w:proofErr w:type="gramStart"/>
                          <w:r>
                            <w:t>and</w:t>
                          </w:r>
                          <w:proofErr w:type="gramEnd"/>
                          <w:r>
                            <w:t xml:space="preserve"> Forest Degradation</w:t>
                          </w:r>
                          <w:r w:rsidR="000D390E">
                            <w:t>:</w:t>
                          </w:r>
                        </w:p>
                        <w:p w:rsidR="008E55DA" w:rsidRDefault="008E55DA">
                          <w:pPr>
                            <w:jc w:val="right"/>
                          </w:pPr>
                          <w:r>
                            <w:t>Terms of Reference</w:t>
                          </w:r>
                        </w:p>
                        <w:p w:rsidR="000D390E" w:rsidRDefault="000D390E" w:rsidP="000D390E"/>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pt;width:402.75pt;height:61.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mesQIAALM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" o:allowincell="f" filled="f" stroked="f">
              <v:textbox style="mso-fit-shape-to-text:t" inset=",0,,0">
                <w:txbxContent>
                  <w:p w:rsidR="001A3F4D" w:rsidRDefault="008E55DA">
                    <w:pPr>
                      <w:jc w:val="right"/>
                    </w:pPr>
                    <w:r>
                      <w:t xml:space="preserve">Working Group </w:t>
                    </w:r>
                    <w:r w:rsidR="001A3F4D">
                      <w:t>2</w:t>
                    </w:r>
                    <w:r>
                      <w:t xml:space="preserve">: </w:t>
                    </w:r>
                    <w:r w:rsidR="001A3F4D">
                      <w:t xml:space="preserve">Drivers and Causes of Deforestation </w:t>
                    </w:r>
                  </w:p>
                  <w:p w:rsidR="000D390E" w:rsidRDefault="001A3F4D">
                    <w:pPr>
                      <w:jc w:val="right"/>
                    </w:pPr>
                    <w:r>
                      <w:t>and Forest Degradation</w:t>
                    </w:r>
                    <w:r w:rsidR="000D390E">
                      <w:t>:</w:t>
                    </w:r>
                  </w:p>
                  <w:p w:rsidR="008E55DA" w:rsidRDefault="008E55DA">
                    <w:pPr>
                      <w:jc w:val="right"/>
                    </w:pPr>
                    <w:r>
                      <w:t>Terms of Reference</w:t>
                    </w:r>
                  </w:p>
                  <w:p w:rsidR="000D390E" w:rsidRDefault="000D390E" w:rsidP="000D390E"/>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0" allowOverlap="1" wp14:anchorId="09493041" wp14:editId="57CCD8FF">
              <wp:simplePos x="0" y="0"/>
              <wp:positionH relativeFrom="page">
                <wp:align>right</wp:align>
              </wp:positionH>
              <wp:positionV relativeFrom="page">
                <wp:posOffset>368300</wp:posOffset>
              </wp:positionV>
              <wp:extent cx="114300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784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5DA" w:rsidRPr="005C16E6" w:rsidRDefault="00355DF5">
                          <w:pPr>
                            <w:rPr>
                              <w:color w:val="FFFFFF"/>
                            </w:rPr>
                          </w:pPr>
                          <w:r>
                            <w:fldChar w:fldCharType="begin"/>
                          </w:r>
                          <w:r w:rsidR="00697D3E">
                            <w:instrText xml:space="preserve"> PAGE   \* MERGEFORMAT </w:instrText>
                          </w:r>
                          <w:r>
                            <w:fldChar w:fldCharType="separate"/>
                          </w:r>
                          <w:r w:rsidR="00CC0BAE" w:rsidRPr="00CC0BAE">
                            <w:rPr>
                              <w:noProof/>
                              <w:color w:val="FFFFFF"/>
                            </w:rPr>
                            <w:t>2</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8.8pt;margin-top:29pt;width:90pt;height:14.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" o:allowincell="f" fillcolor="#4f81bd" stroked="f">
              <v:textbox style="mso-fit-shape-to-text:t" inset=",0,,0">
                <w:txbxContent>
                  <w:p w:rsidR="008E55DA" w:rsidRPr="005C16E6" w:rsidRDefault="00355DF5">
                    <w:pPr>
                      <w:rPr>
                        <w:color w:val="FFFFFF"/>
                      </w:rPr>
                    </w:pPr>
                    <w:r>
                      <w:fldChar w:fldCharType="begin"/>
                    </w:r>
                    <w:r w:rsidR="00697D3E">
                      <w:instrText xml:space="preserve"> PAGE   \* MERGEFORMAT </w:instrText>
                    </w:r>
                    <w:r>
                      <w:fldChar w:fldCharType="separate"/>
                    </w:r>
                    <w:r w:rsidR="00CE279F" w:rsidRPr="00CE279F">
                      <w:rPr>
                        <w:noProof/>
                        <w:color w:val="FFFFFF"/>
                      </w:rPr>
                      <w:t>3</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E4E"/>
    <w:multiLevelType w:val="hybridMultilevel"/>
    <w:tmpl w:val="015215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66155D1"/>
    <w:multiLevelType w:val="hybridMultilevel"/>
    <w:tmpl w:val="180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42AE6"/>
    <w:multiLevelType w:val="hybridMultilevel"/>
    <w:tmpl w:val="22603C18"/>
    <w:lvl w:ilvl="0" w:tplc="1E863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73290"/>
    <w:multiLevelType w:val="hybridMultilevel"/>
    <w:tmpl w:val="F83800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272880"/>
    <w:multiLevelType w:val="hybridMultilevel"/>
    <w:tmpl w:val="D9B4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D0AC3"/>
    <w:multiLevelType w:val="hybridMultilevel"/>
    <w:tmpl w:val="F46A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F00BC"/>
    <w:multiLevelType w:val="hybridMultilevel"/>
    <w:tmpl w:val="6090D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7474459"/>
    <w:multiLevelType w:val="hybridMultilevel"/>
    <w:tmpl w:val="6990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E728BB"/>
    <w:multiLevelType w:val="hybridMultilevel"/>
    <w:tmpl w:val="7A9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E093B"/>
    <w:multiLevelType w:val="hybridMultilevel"/>
    <w:tmpl w:val="577CC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022B66"/>
    <w:multiLevelType w:val="hybridMultilevel"/>
    <w:tmpl w:val="25E0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0E2E70"/>
    <w:multiLevelType w:val="hybridMultilevel"/>
    <w:tmpl w:val="75F8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E162F"/>
    <w:multiLevelType w:val="hybridMultilevel"/>
    <w:tmpl w:val="39166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80F0B06"/>
    <w:multiLevelType w:val="hybridMultilevel"/>
    <w:tmpl w:val="4D56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DF27E1"/>
    <w:multiLevelType w:val="hybridMultilevel"/>
    <w:tmpl w:val="9708A3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3E80A71"/>
    <w:multiLevelType w:val="hybridMultilevel"/>
    <w:tmpl w:val="70E6B0A0"/>
    <w:lvl w:ilvl="0" w:tplc="51B05CF0">
      <w:start w:val="1"/>
      <w:numFmt w:val="lowerRoman"/>
      <w:lvlText w:val="%1)"/>
      <w:lvlJc w:val="righ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836B05"/>
    <w:multiLevelType w:val="hybridMultilevel"/>
    <w:tmpl w:val="EC02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2E49B5"/>
    <w:multiLevelType w:val="hybridMultilevel"/>
    <w:tmpl w:val="ACAA7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E78AD"/>
    <w:multiLevelType w:val="hybridMultilevel"/>
    <w:tmpl w:val="ADAAC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AB5075"/>
    <w:multiLevelType w:val="hybridMultilevel"/>
    <w:tmpl w:val="8228BD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D99556F"/>
    <w:multiLevelType w:val="hybridMultilevel"/>
    <w:tmpl w:val="EED88D12"/>
    <w:lvl w:ilvl="0" w:tplc="04130017">
      <w:start w:val="1"/>
      <w:numFmt w:val="lowerLetter"/>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nsid w:val="3DB5046C"/>
    <w:multiLevelType w:val="hybridMultilevel"/>
    <w:tmpl w:val="661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B6336"/>
    <w:multiLevelType w:val="hybridMultilevel"/>
    <w:tmpl w:val="15363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FC66338"/>
    <w:multiLevelType w:val="hybridMultilevel"/>
    <w:tmpl w:val="D5A6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D32B1D"/>
    <w:multiLevelType w:val="hybridMultilevel"/>
    <w:tmpl w:val="52C0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AE7C01"/>
    <w:multiLevelType w:val="hybridMultilevel"/>
    <w:tmpl w:val="FB1A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C25EB9"/>
    <w:multiLevelType w:val="hybridMultilevel"/>
    <w:tmpl w:val="4D2E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D868C7"/>
    <w:multiLevelType w:val="hybridMultilevel"/>
    <w:tmpl w:val="E47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352E78"/>
    <w:multiLevelType w:val="multilevel"/>
    <w:tmpl w:val="0C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9">
    <w:nsid w:val="569132B3"/>
    <w:multiLevelType w:val="hybridMultilevel"/>
    <w:tmpl w:val="1CD0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774FA"/>
    <w:multiLevelType w:val="hybridMultilevel"/>
    <w:tmpl w:val="FA9A89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9DA402E"/>
    <w:multiLevelType w:val="hybridMultilevel"/>
    <w:tmpl w:val="F1E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E664EF"/>
    <w:multiLevelType w:val="hybridMultilevel"/>
    <w:tmpl w:val="FC423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2AC1E29"/>
    <w:multiLevelType w:val="hybridMultilevel"/>
    <w:tmpl w:val="760AD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2D128C4"/>
    <w:multiLevelType w:val="hybridMultilevel"/>
    <w:tmpl w:val="2BC0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5027B"/>
    <w:multiLevelType w:val="hybridMultilevel"/>
    <w:tmpl w:val="1C2C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344F1"/>
    <w:multiLevelType w:val="hybridMultilevel"/>
    <w:tmpl w:val="45A4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44F05"/>
    <w:multiLevelType w:val="hybridMultilevel"/>
    <w:tmpl w:val="89585A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DFD5E5E"/>
    <w:multiLevelType w:val="hybridMultilevel"/>
    <w:tmpl w:val="27B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1003AC"/>
    <w:multiLevelType w:val="hybridMultilevel"/>
    <w:tmpl w:val="0E3A2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A597F19"/>
    <w:multiLevelType w:val="hybridMultilevel"/>
    <w:tmpl w:val="B2F86498"/>
    <w:lvl w:ilvl="0" w:tplc="9A2889DE">
      <w:numFmt w:val="bullet"/>
      <w:lvlText w:val="-"/>
      <w:lvlJc w:val="left"/>
      <w:pPr>
        <w:ind w:left="1065" w:hanging="360"/>
      </w:pPr>
      <w:rPr>
        <w:rFonts w:ascii="Calibri" w:eastAsia="Calibri" w:hAnsi="Calibri"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1">
    <w:nsid w:val="7F1A59EE"/>
    <w:multiLevelType w:val="hybridMultilevel"/>
    <w:tmpl w:val="9A343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7"/>
  </w:num>
  <w:num w:numId="3">
    <w:abstractNumId w:val="0"/>
  </w:num>
  <w:num w:numId="4">
    <w:abstractNumId w:val="4"/>
  </w:num>
  <w:num w:numId="5">
    <w:abstractNumId w:val="9"/>
  </w:num>
  <w:num w:numId="6">
    <w:abstractNumId w:val="34"/>
  </w:num>
  <w:num w:numId="7">
    <w:abstractNumId w:val="29"/>
  </w:num>
  <w:num w:numId="8">
    <w:abstractNumId w:val="11"/>
  </w:num>
  <w:num w:numId="9">
    <w:abstractNumId w:val="35"/>
  </w:num>
  <w:num w:numId="10">
    <w:abstractNumId w:val="21"/>
  </w:num>
  <w:num w:numId="11">
    <w:abstractNumId w:val="38"/>
  </w:num>
  <w:num w:numId="12">
    <w:abstractNumId w:val="18"/>
  </w:num>
  <w:num w:numId="13">
    <w:abstractNumId w:val="39"/>
  </w:num>
  <w:num w:numId="14">
    <w:abstractNumId w:val="1"/>
  </w:num>
  <w:num w:numId="15">
    <w:abstractNumId w:val="31"/>
  </w:num>
  <w:num w:numId="16">
    <w:abstractNumId w:val="17"/>
  </w:num>
  <w:num w:numId="17">
    <w:abstractNumId w:val="26"/>
  </w:num>
  <w:num w:numId="18">
    <w:abstractNumId w:val="25"/>
  </w:num>
  <w:num w:numId="19">
    <w:abstractNumId w:val="10"/>
  </w:num>
  <w:num w:numId="20">
    <w:abstractNumId w:val="28"/>
  </w:num>
  <w:num w:numId="21">
    <w:abstractNumId w:val="14"/>
  </w:num>
  <w:num w:numId="22">
    <w:abstractNumId w:val="27"/>
  </w:num>
  <w:num w:numId="23">
    <w:abstractNumId w:val="19"/>
  </w:num>
  <w:num w:numId="24">
    <w:abstractNumId w:val="8"/>
  </w:num>
  <w:num w:numId="25">
    <w:abstractNumId w:val="41"/>
  </w:num>
  <w:num w:numId="26">
    <w:abstractNumId w:val="15"/>
  </w:num>
  <w:num w:numId="27">
    <w:abstractNumId w:val="36"/>
  </w:num>
  <w:num w:numId="28">
    <w:abstractNumId w:val="37"/>
  </w:num>
  <w:num w:numId="29">
    <w:abstractNumId w:val="33"/>
  </w:num>
  <w:num w:numId="30">
    <w:abstractNumId w:val="30"/>
  </w:num>
  <w:num w:numId="31">
    <w:abstractNumId w:val="2"/>
  </w:num>
  <w:num w:numId="32">
    <w:abstractNumId w:val="12"/>
  </w:num>
  <w:num w:numId="33">
    <w:abstractNumId w:val="40"/>
  </w:num>
  <w:num w:numId="34">
    <w:abstractNumId w:val="20"/>
  </w:num>
  <w:num w:numId="35">
    <w:abstractNumId w:val="32"/>
  </w:num>
  <w:num w:numId="36">
    <w:abstractNumId w:val="6"/>
  </w:num>
  <w:num w:numId="37">
    <w:abstractNumId w:val="3"/>
  </w:num>
  <w:num w:numId="38">
    <w:abstractNumId w:val="22"/>
  </w:num>
  <w:num w:numId="39">
    <w:abstractNumId w:val="16"/>
  </w:num>
  <w:num w:numId="40">
    <w:abstractNumId w:val="24"/>
  </w:num>
  <w:num w:numId="41">
    <w:abstractNumId w:val="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E0"/>
    <w:rsid w:val="00017E95"/>
    <w:rsid w:val="00023138"/>
    <w:rsid w:val="000251FC"/>
    <w:rsid w:val="00026526"/>
    <w:rsid w:val="00035382"/>
    <w:rsid w:val="000677D2"/>
    <w:rsid w:val="00070ADB"/>
    <w:rsid w:val="000A2439"/>
    <w:rsid w:val="000C1ED7"/>
    <w:rsid w:val="000D390E"/>
    <w:rsid w:val="000D4D3D"/>
    <w:rsid w:val="000E1866"/>
    <w:rsid w:val="00122BEC"/>
    <w:rsid w:val="001614FB"/>
    <w:rsid w:val="001668D2"/>
    <w:rsid w:val="00171027"/>
    <w:rsid w:val="00171999"/>
    <w:rsid w:val="001740B4"/>
    <w:rsid w:val="00174F91"/>
    <w:rsid w:val="00177002"/>
    <w:rsid w:val="001801A2"/>
    <w:rsid w:val="00191CB1"/>
    <w:rsid w:val="00193BBF"/>
    <w:rsid w:val="00195D97"/>
    <w:rsid w:val="00197E04"/>
    <w:rsid w:val="001A3F4D"/>
    <w:rsid w:val="001C42CD"/>
    <w:rsid w:val="001C48F2"/>
    <w:rsid w:val="001D1E46"/>
    <w:rsid w:val="001F1150"/>
    <w:rsid w:val="001F77AE"/>
    <w:rsid w:val="00210F7A"/>
    <w:rsid w:val="00221A81"/>
    <w:rsid w:val="002551C9"/>
    <w:rsid w:val="00264EC0"/>
    <w:rsid w:val="00277B1F"/>
    <w:rsid w:val="00282120"/>
    <w:rsid w:val="00282D33"/>
    <w:rsid w:val="002845CD"/>
    <w:rsid w:val="002924B1"/>
    <w:rsid w:val="00294C92"/>
    <w:rsid w:val="00295024"/>
    <w:rsid w:val="00297545"/>
    <w:rsid w:val="002A5DB8"/>
    <w:rsid w:val="002B119F"/>
    <w:rsid w:val="002C1450"/>
    <w:rsid w:val="002D2941"/>
    <w:rsid w:val="002E7CFB"/>
    <w:rsid w:val="002F1E85"/>
    <w:rsid w:val="002F4E05"/>
    <w:rsid w:val="00300C2D"/>
    <w:rsid w:val="00311427"/>
    <w:rsid w:val="003446FC"/>
    <w:rsid w:val="00353370"/>
    <w:rsid w:val="00355DF5"/>
    <w:rsid w:val="00366B60"/>
    <w:rsid w:val="00396EDD"/>
    <w:rsid w:val="003B06BE"/>
    <w:rsid w:val="003C24E8"/>
    <w:rsid w:val="003D43F8"/>
    <w:rsid w:val="003E0B6C"/>
    <w:rsid w:val="003F6E69"/>
    <w:rsid w:val="00400107"/>
    <w:rsid w:val="004014D0"/>
    <w:rsid w:val="00402DBD"/>
    <w:rsid w:val="00411E07"/>
    <w:rsid w:val="00421FB8"/>
    <w:rsid w:val="00442281"/>
    <w:rsid w:val="00447624"/>
    <w:rsid w:val="00467799"/>
    <w:rsid w:val="00490BA6"/>
    <w:rsid w:val="004C1294"/>
    <w:rsid w:val="004D41C4"/>
    <w:rsid w:val="004E119D"/>
    <w:rsid w:val="004E5320"/>
    <w:rsid w:val="004F74CA"/>
    <w:rsid w:val="00513394"/>
    <w:rsid w:val="00553C26"/>
    <w:rsid w:val="00566B79"/>
    <w:rsid w:val="00570155"/>
    <w:rsid w:val="005B2237"/>
    <w:rsid w:val="005C16E6"/>
    <w:rsid w:val="005D0F4F"/>
    <w:rsid w:val="005D4FB5"/>
    <w:rsid w:val="0060158C"/>
    <w:rsid w:val="00604BCE"/>
    <w:rsid w:val="006158AF"/>
    <w:rsid w:val="006220E4"/>
    <w:rsid w:val="00627112"/>
    <w:rsid w:val="00646A40"/>
    <w:rsid w:val="00656B4D"/>
    <w:rsid w:val="006603D2"/>
    <w:rsid w:val="00664D9F"/>
    <w:rsid w:val="00690BE5"/>
    <w:rsid w:val="00697D3E"/>
    <w:rsid w:val="006A0CA9"/>
    <w:rsid w:val="006D7257"/>
    <w:rsid w:val="006E04BB"/>
    <w:rsid w:val="00704583"/>
    <w:rsid w:val="007108D3"/>
    <w:rsid w:val="007320E4"/>
    <w:rsid w:val="007374EF"/>
    <w:rsid w:val="00754EF8"/>
    <w:rsid w:val="0076471F"/>
    <w:rsid w:val="00797389"/>
    <w:rsid w:val="007A73B9"/>
    <w:rsid w:val="007B1951"/>
    <w:rsid w:val="007B4123"/>
    <w:rsid w:val="007E0214"/>
    <w:rsid w:val="00823FE0"/>
    <w:rsid w:val="008255F1"/>
    <w:rsid w:val="0087613B"/>
    <w:rsid w:val="008B6048"/>
    <w:rsid w:val="008C71EA"/>
    <w:rsid w:val="008D2036"/>
    <w:rsid w:val="008E193E"/>
    <w:rsid w:val="008E55DA"/>
    <w:rsid w:val="008E772D"/>
    <w:rsid w:val="008F6997"/>
    <w:rsid w:val="009020FC"/>
    <w:rsid w:val="009056C0"/>
    <w:rsid w:val="00905A70"/>
    <w:rsid w:val="00922BF7"/>
    <w:rsid w:val="0092374C"/>
    <w:rsid w:val="0093063E"/>
    <w:rsid w:val="00941DB8"/>
    <w:rsid w:val="009969D8"/>
    <w:rsid w:val="009A7B24"/>
    <w:rsid w:val="009B0EE1"/>
    <w:rsid w:val="009B5A93"/>
    <w:rsid w:val="009C50A1"/>
    <w:rsid w:val="009D6FAC"/>
    <w:rsid w:val="009E7681"/>
    <w:rsid w:val="00A0373D"/>
    <w:rsid w:val="00A1303C"/>
    <w:rsid w:val="00A35DE0"/>
    <w:rsid w:val="00A56BD9"/>
    <w:rsid w:val="00A94E8E"/>
    <w:rsid w:val="00AA2C6D"/>
    <w:rsid w:val="00AB2F9D"/>
    <w:rsid w:val="00AB3DD5"/>
    <w:rsid w:val="00AB5041"/>
    <w:rsid w:val="00AC1CCE"/>
    <w:rsid w:val="00AD41ED"/>
    <w:rsid w:val="00AE7582"/>
    <w:rsid w:val="00B037BF"/>
    <w:rsid w:val="00B14D41"/>
    <w:rsid w:val="00B32BDB"/>
    <w:rsid w:val="00B36000"/>
    <w:rsid w:val="00B7246A"/>
    <w:rsid w:val="00B801B4"/>
    <w:rsid w:val="00BB0AE5"/>
    <w:rsid w:val="00BC2871"/>
    <w:rsid w:val="00BD3693"/>
    <w:rsid w:val="00C13522"/>
    <w:rsid w:val="00C26347"/>
    <w:rsid w:val="00C574C7"/>
    <w:rsid w:val="00C77AC8"/>
    <w:rsid w:val="00CB5226"/>
    <w:rsid w:val="00CC0BAE"/>
    <w:rsid w:val="00CE174C"/>
    <w:rsid w:val="00CE279F"/>
    <w:rsid w:val="00CE5DA4"/>
    <w:rsid w:val="00CE60B0"/>
    <w:rsid w:val="00D01189"/>
    <w:rsid w:val="00D26FC6"/>
    <w:rsid w:val="00D33F49"/>
    <w:rsid w:val="00D353AC"/>
    <w:rsid w:val="00D662D2"/>
    <w:rsid w:val="00D87934"/>
    <w:rsid w:val="00D91149"/>
    <w:rsid w:val="00D91B5D"/>
    <w:rsid w:val="00D93398"/>
    <w:rsid w:val="00D96369"/>
    <w:rsid w:val="00DC3A28"/>
    <w:rsid w:val="00DC56D1"/>
    <w:rsid w:val="00DE607D"/>
    <w:rsid w:val="00DE6333"/>
    <w:rsid w:val="00E01CD6"/>
    <w:rsid w:val="00E278CD"/>
    <w:rsid w:val="00E431B0"/>
    <w:rsid w:val="00E530B1"/>
    <w:rsid w:val="00E55E21"/>
    <w:rsid w:val="00E72A92"/>
    <w:rsid w:val="00EB28AB"/>
    <w:rsid w:val="00EC2EC7"/>
    <w:rsid w:val="00EC715B"/>
    <w:rsid w:val="00ED1F9A"/>
    <w:rsid w:val="00F108CA"/>
    <w:rsid w:val="00F12C50"/>
    <w:rsid w:val="00F349D1"/>
    <w:rsid w:val="00F4269E"/>
    <w:rsid w:val="00F55DAF"/>
    <w:rsid w:val="00F72FF7"/>
    <w:rsid w:val="00F837CB"/>
    <w:rsid w:val="00F86F79"/>
    <w:rsid w:val="00F875A8"/>
    <w:rsid w:val="00FA0B83"/>
    <w:rsid w:val="00FA569D"/>
    <w:rsid w:val="00FB2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E46"/>
    <w:rPr>
      <w:sz w:val="24"/>
      <w:szCs w:val="24"/>
    </w:rPr>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Calibri" w:hAnsi="Calibri"/>
      <w:b/>
      <w:bCs/>
      <w:color w:val="345A8A"/>
      <w:sz w:val="32"/>
      <w:szCs w:val="32"/>
    </w:rPr>
  </w:style>
  <w:style w:type="paragraph" w:styleId="Heading2">
    <w:name w:val="heading 2"/>
    <w:basedOn w:val="Normal"/>
    <w:next w:val="Normal"/>
    <w:link w:val="Heading2Char"/>
    <w:uiPriority w:val="99"/>
    <w:qFormat/>
    <w:rsid w:val="00411E07"/>
    <w:pPr>
      <w:keepNext/>
      <w:keepLines/>
      <w:numPr>
        <w:ilvl w:val="1"/>
        <w:numId w:val="20"/>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7A73B9"/>
    <w:pPr>
      <w:keepNext/>
      <w:keepLines/>
      <w:numPr>
        <w:ilvl w:val="2"/>
        <w:numId w:val="20"/>
      </w:numPr>
      <w:spacing w:before="200"/>
      <w:outlineLvl w:val="2"/>
    </w:pPr>
    <w:rPr>
      <w:rFonts w:ascii="Calibri" w:hAnsi="Calibri"/>
      <w:b/>
      <w:bCs/>
      <w:i/>
      <w:color w:val="4F81BD"/>
    </w:rPr>
  </w:style>
  <w:style w:type="paragraph" w:styleId="Heading4">
    <w:name w:val="heading 4"/>
    <w:basedOn w:val="Normal"/>
    <w:next w:val="Normal"/>
    <w:link w:val="Heading4Char"/>
    <w:uiPriority w:val="99"/>
    <w:qFormat/>
    <w:rsid w:val="00D01189"/>
    <w:pPr>
      <w:keepNext/>
      <w:keepLines/>
      <w:numPr>
        <w:ilvl w:val="3"/>
        <w:numId w:val="20"/>
      </w:numPr>
      <w:spacing w:before="200"/>
      <w:outlineLvl w:val="3"/>
    </w:pPr>
    <w:rPr>
      <w:rFonts w:ascii="Calibri" w:hAnsi="Calibri"/>
      <w:b/>
      <w:bCs/>
      <w:i/>
      <w:iCs/>
      <w:color w:val="4F81BD"/>
    </w:rPr>
  </w:style>
  <w:style w:type="paragraph" w:styleId="Heading5">
    <w:name w:val="heading 5"/>
    <w:basedOn w:val="Normal"/>
    <w:next w:val="Normal"/>
    <w:link w:val="Heading5Char"/>
    <w:uiPriority w:val="99"/>
    <w:qFormat/>
    <w:rsid w:val="00D01189"/>
    <w:pPr>
      <w:keepNext/>
      <w:keepLines/>
      <w:numPr>
        <w:ilvl w:val="4"/>
        <w:numId w:val="20"/>
      </w:numPr>
      <w:spacing w:before="200"/>
      <w:outlineLvl w:val="4"/>
    </w:pPr>
    <w:rPr>
      <w:rFonts w:ascii="Calibri" w:hAnsi="Calibri"/>
      <w:color w:val="243F60"/>
    </w:rPr>
  </w:style>
  <w:style w:type="paragraph" w:styleId="Heading6">
    <w:name w:val="heading 6"/>
    <w:basedOn w:val="Normal"/>
    <w:next w:val="Normal"/>
    <w:link w:val="Heading6Char"/>
    <w:uiPriority w:val="99"/>
    <w:qFormat/>
    <w:rsid w:val="00D01189"/>
    <w:pPr>
      <w:keepNext/>
      <w:keepLines/>
      <w:numPr>
        <w:ilvl w:val="5"/>
        <w:numId w:val="20"/>
      </w:numPr>
      <w:spacing w:before="200"/>
      <w:outlineLvl w:val="5"/>
    </w:pPr>
    <w:rPr>
      <w:rFonts w:ascii="Calibri" w:hAnsi="Calibri"/>
      <w:i/>
      <w:iCs/>
      <w:color w:val="243F60"/>
    </w:rPr>
  </w:style>
  <w:style w:type="paragraph" w:styleId="Heading7">
    <w:name w:val="heading 7"/>
    <w:basedOn w:val="Normal"/>
    <w:next w:val="Normal"/>
    <w:link w:val="Heading7Char"/>
    <w:uiPriority w:val="99"/>
    <w:qFormat/>
    <w:rsid w:val="00D01189"/>
    <w:pPr>
      <w:keepNext/>
      <w:keepLines/>
      <w:numPr>
        <w:ilvl w:val="6"/>
        <w:numId w:val="20"/>
      </w:numPr>
      <w:spacing w:before="200"/>
      <w:outlineLvl w:val="6"/>
    </w:pPr>
    <w:rPr>
      <w:rFonts w:ascii="Calibri" w:hAnsi="Calibri"/>
      <w:i/>
      <w:iCs/>
      <w:color w:val="404040"/>
    </w:rPr>
  </w:style>
  <w:style w:type="paragraph" w:styleId="Heading8">
    <w:name w:val="heading 8"/>
    <w:basedOn w:val="Normal"/>
    <w:next w:val="Normal"/>
    <w:link w:val="Heading8Char"/>
    <w:uiPriority w:val="99"/>
    <w:qFormat/>
    <w:rsid w:val="00D01189"/>
    <w:pPr>
      <w:keepNext/>
      <w:keepLines/>
      <w:numPr>
        <w:ilvl w:val="7"/>
        <w:numId w:val="20"/>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9"/>
    <w:qFormat/>
    <w:rsid w:val="00D01189"/>
    <w:pPr>
      <w:keepNext/>
      <w:keepLines/>
      <w:numPr>
        <w:ilvl w:val="8"/>
        <w:numId w:val="20"/>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18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411E07"/>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7A73B9"/>
    <w:rPr>
      <w:rFonts w:ascii="Calibri" w:hAnsi="Calibri" w:cs="Times New Roman"/>
      <w:b/>
      <w:bCs/>
      <w:i/>
      <w:color w:val="4F81BD"/>
    </w:rPr>
  </w:style>
  <w:style w:type="character" w:customStyle="1" w:styleId="Heading4Char">
    <w:name w:val="Heading 4 Char"/>
    <w:basedOn w:val="DefaultParagraphFont"/>
    <w:link w:val="Heading4"/>
    <w:uiPriority w:val="99"/>
    <w:semiHidden/>
    <w:locked/>
    <w:rsid w:val="00D01189"/>
    <w:rPr>
      <w:rFonts w:ascii="Calibri" w:hAnsi="Calibri" w:cs="Times New Roman"/>
      <w:b/>
      <w:bCs/>
      <w:i/>
      <w:iCs/>
      <w:color w:val="4F81BD"/>
    </w:rPr>
  </w:style>
  <w:style w:type="character" w:customStyle="1" w:styleId="Heading5Char">
    <w:name w:val="Heading 5 Char"/>
    <w:basedOn w:val="DefaultParagraphFont"/>
    <w:link w:val="Heading5"/>
    <w:uiPriority w:val="99"/>
    <w:semiHidden/>
    <w:locked/>
    <w:rsid w:val="00D01189"/>
    <w:rPr>
      <w:rFonts w:ascii="Calibri" w:hAnsi="Calibri" w:cs="Times New Roman"/>
      <w:color w:val="243F60"/>
    </w:rPr>
  </w:style>
  <w:style w:type="character" w:customStyle="1" w:styleId="Heading6Char">
    <w:name w:val="Heading 6 Char"/>
    <w:basedOn w:val="DefaultParagraphFont"/>
    <w:link w:val="Heading6"/>
    <w:uiPriority w:val="99"/>
    <w:semiHidden/>
    <w:locked/>
    <w:rsid w:val="00D01189"/>
    <w:rPr>
      <w:rFonts w:ascii="Calibri" w:hAnsi="Calibri" w:cs="Times New Roman"/>
      <w:i/>
      <w:iCs/>
      <w:color w:val="243F60"/>
    </w:rPr>
  </w:style>
  <w:style w:type="character" w:customStyle="1" w:styleId="Heading7Char">
    <w:name w:val="Heading 7 Char"/>
    <w:basedOn w:val="DefaultParagraphFont"/>
    <w:link w:val="Heading7"/>
    <w:uiPriority w:val="99"/>
    <w:semiHidden/>
    <w:locked/>
    <w:rsid w:val="00D0118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D01189"/>
    <w:rPr>
      <w:rFonts w:ascii="Calibri" w:hAnsi="Calibri" w:cs="Times New Roman"/>
      <w:color w:val="404040"/>
      <w:sz w:val="20"/>
      <w:szCs w:val="20"/>
    </w:rPr>
  </w:style>
  <w:style w:type="character" w:customStyle="1" w:styleId="Heading9Char">
    <w:name w:val="Heading 9 Char"/>
    <w:basedOn w:val="DefaultParagraphFont"/>
    <w:link w:val="Heading9"/>
    <w:uiPriority w:val="99"/>
    <w:semiHidden/>
    <w:locked/>
    <w:rsid w:val="00D01189"/>
    <w:rPr>
      <w:rFonts w:ascii="Calibri" w:hAnsi="Calibri" w:cs="Times New Roman"/>
      <w:i/>
      <w:iCs/>
      <w:color w:val="404040"/>
      <w:sz w:val="20"/>
      <w:szCs w:val="20"/>
    </w:rPr>
  </w:style>
  <w:style w:type="paragraph" w:styleId="Title">
    <w:name w:val="Title"/>
    <w:basedOn w:val="Normal"/>
    <w:next w:val="Normal"/>
    <w:link w:val="TitleChar"/>
    <w:uiPriority w:val="99"/>
    <w:qFormat/>
    <w:rsid w:val="007B1951"/>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99"/>
    <w:locked/>
    <w:rsid w:val="007B1951"/>
    <w:rPr>
      <w:rFonts w:ascii="Calibri" w:hAnsi="Calibri" w:cs="Times New Roman"/>
      <w:color w:val="17365D"/>
      <w:spacing w:val="5"/>
      <w:kern w:val="28"/>
      <w:sz w:val="52"/>
      <w:szCs w:val="52"/>
    </w:rPr>
  </w:style>
  <w:style w:type="paragraph" w:styleId="Subtitle">
    <w:name w:val="Subtitle"/>
    <w:basedOn w:val="Normal"/>
    <w:next w:val="Normal"/>
    <w:link w:val="SubtitleChar"/>
    <w:uiPriority w:val="99"/>
    <w:qFormat/>
    <w:rsid w:val="007B1951"/>
    <w:pPr>
      <w:numPr>
        <w:ilvl w:val="1"/>
      </w:numPr>
    </w:pPr>
    <w:rPr>
      <w:rFonts w:ascii="Calibri" w:hAnsi="Calibri"/>
      <w:i/>
      <w:iCs/>
      <w:color w:val="4F81BD"/>
      <w:spacing w:val="15"/>
    </w:rPr>
  </w:style>
  <w:style w:type="character" w:customStyle="1" w:styleId="SubtitleChar">
    <w:name w:val="Subtitle Char"/>
    <w:basedOn w:val="DefaultParagraphFont"/>
    <w:link w:val="Subtitle"/>
    <w:uiPriority w:val="99"/>
    <w:locked/>
    <w:rsid w:val="007B1951"/>
    <w:rPr>
      <w:rFonts w:ascii="Calibri" w:hAnsi="Calibri" w:cs="Times New Roman"/>
      <w:i/>
      <w:iCs/>
      <w:color w:val="4F81BD"/>
      <w:spacing w:val="15"/>
    </w:rPr>
  </w:style>
  <w:style w:type="table" w:styleId="TableGrid">
    <w:name w:val="Table Grid"/>
    <w:basedOn w:val="TableNormal"/>
    <w:uiPriority w:val="99"/>
    <w:rsid w:val="001F1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paragraph" w:styleId="Header">
    <w:name w:val="header"/>
    <w:basedOn w:val="Normal"/>
    <w:link w:val="HeaderChar"/>
    <w:uiPriority w:val="99"/>
    <w:semiHidden/>
    <w:rsid w:val="00656B4D"/>
    <w:pPr>
      <w:tabs>
        <w:tab w:val="center" w:pos="4513"/>
        <w:tab w:val="right" w:pos="9026"/>
      </w:tabs>
    </w:pPr>
  </w:style>
  <w:style w:type="character" w:customStyle="1" w:styleId="HeaderChar">
    <w:name w:val="Header Char"/>
    <w:basedOn w:val="DefaultParagraphFont"/>
    <w:link w:val="Header"/>
    <w:uiPriority w:val="99"/>
    <w:semiHidden/>
    <w:locked/>
    <w:rsid w:val="00656B4D"/>
    <w:rPr>
      <w:rFonts w:cs="Times New Roman"/>
    </w:rPr>
  </w:style>
  <w:style w:type="paragraph" w:styleId="Footer">
    <w:name w:val="footer"/>
    <w:basedOn w:val="Normal"/>
    <w:link w:val="FooterChar"/>
    <w:uiPriority w:val="99"/>
    <w:semiHidden/>
    <w:rsid w:val="00656B4D"/>
    <w:pPr>
      <w:tabs>
        <w:tab w:val="center" w:pos="4513"/>
        <w:tab w:val="right" w:pos="9026"/>
      </w:tabs>
    </w:pPr>
  </w:style>
  <w:style w:type="character" w:customStyle="1" w:styleId="FooterChar">
    <w:name w:val="Footer Char"/>
    <w:basedOn w:val="DefaultParagraphFont"/>
    <w:link w:val="Footer"/>
    <w:uiPriority w:val="99"/>
    <w:semiHidden/>
    <w:locked/>
    <w:rsid w:val="00656B4D"/>
    <w:rPr>
      <w:rFonts w:cs="Times New Roman"/>
    </w:rPr>
  </w:style>
  <w:style w:type="paragraph" w:styleId="DocumentMap">
    <w:name w:val="Document Map"/>
    <w:basedOn w:val="Normal"/>
    <w:link w:val="DocumentMapChar"/>
    <w:uiPriority w:val="99"/>
    <w:semiHidden/>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1189"/>
    <w:rPr>
      <w:rFonts w:ascii="Tahoma" w:hAnsi="Tahoma" w:cs="Tahoma"/>
      <w:sz w:val="16"/>
      <w:szCs w:val="16"/>
    </w:rPr>
  </w:style>
  <w:style w:type="paragraph" w:styleId="FootnoteText">
    <w:name w:val="footnote text"/>
    <w:basedOn w:val="Normal"/>
    <w:link w:val="FootnoteTextChar"/>
    <w:uiPriority w:val="99"/>
    <w:rsid w:val="00D26FC6"/>
    <w:rPr>
      <w:sz w:val="20"/>
      <w:szCs w:val="20"/>
      <w:lang w:val="en-GB"/>
    </w:rPr>
  </w:style>
  <w:style w:type="character" w:customStyle="1" w:styleId="FootnoteTextChar">
    <w:name w:val="Footnote Text Char"/>
    <w:basedOn w:val="DefaultParagraphFont"/>
    <w:link w:val="FootnoteText"/>
    <w:uiPriority w:val="99"/>
    <w:locked/>
    <w:rsid w:val="00D26FC6"/>
    <w:rPr>
      <w:rFonts w:eastAsia="Times New Roman" w:cs="Times New Roman"/>
      <w:sz w:val="20"/>
      <w:szCs w:val="20"/>
      <w:lang w:val="en-GB"/>
    </w:rPr>
  </w:style>
  <w:style w:type="character" w:styleId="FootnoteReference">
    <w:name w:val="footnote reference"/>
    <w:basedOn w:val="DefaultParagraphFont"/>
    <w:uiPriority w:val="99"/>
    <w:semiHidden/>
    <w:rsid w:val="00D26FC6"/>
    <w:rPr>
      <w:rFonts w:cs="Times New Roman"/>
      <w:vertAlign w:val="superscript"/>
    </w:rPr>
  </w:style>
  <w:style w:type="character" w:styleId="CommentReference">
    <w:name w:val="annotation reference"/>
    <w:basedOn w:val="DefaultParagraphFont"/>
    <w:uiPriority w:val="99"/>
    <w:semiHidden/>
    <w:rsid w:val="00421FB8"/>
    <w:rPr>
      <w:rFonts w:cs="Times New Roman"/>
      <w:sz w:val="16"/>
      <w:szCs w:val="16"/>
    </w:rPr>
  </w:style>
  <w:style w:type="paragraph" w:styleId="CommentText">
    <w:name w:val="annotation text"/>
    <w:basedOn w:val="Normal"/>
    <w:link w:val="CommentTextChar"/>
    <w:uiPriority w:val="99"/>
    <w:semiHidden/>
    <w:rsid w:val="00421FB8"/>
    <w:rPr>
      <w:sz w:val="20"/>
      <w:szCs w:val="20"/>
    </w:rPr>
  </w:style>
  <w:style w:type="character" w:customStyle="1" w:styleId="CommentTextChar">
    <w:name w:val="Comment Text Char"/>
    <w:basedOn w:val="DefaultParagraphFont"/>
    <w:link w:val="CommentText"/>
    <w:uiPriority w:val="99"/>
    <w:semiHidden/>
    <w:rsid w:val="008749B8"/>
    <w:rPr>
      <w:sz w:val="20"/>
      <w:szCs w:val="20"/>
    </w:rPr>
  </w:style>
  <w:style w:type="paragraph" w:styleId="CommentSubject">
    <w:name w:val="annotation subject"/>
    <w:basedOn w:val="CommentText"/>
    <w:next w:val="CommentText"/>
    <w:link w:val="CommentSubjectChar"/>
    <w:uiPriority w:val="99"/>
    <w:semiHidden/>
    <w:rsid w:val="00421FB8"/>
    <w:rPr>
      <w:b/>
      <w:bCs/>
    </w:rPr>
  </w:style>
  <w:style w:type="character" w:customStyle="1" w:styleId="CommentSubjectChar">
    <w:name w:val="Comment Subject Char"/>
    <w:basedOn w:val="CommentTextChar"/>
    <w:link w:val="CommentSubject"/>
    <w:uiPriority w:val="99"/>
    <w:semiHidden/>
    <w:rsid w:val="008749B8"/>
    <w:rPr>
      <w:b/>
      <w:bCs/>
      <w:sz w:val="20"/>
      <w:szCs w:val="20"/>
    </w:rPr>
  </w:style>
  <w:style w:type="paragraph" w:styleId="BalloonText">
    <w:name w:val="Balloon Text"/>
    <w:basedOn w:val="Normal"/>
    <w:link w:val="BalloonTextChar"/>
    <w:uiPriority w:val="99"/>
    <w:semiHidden/>
    <w:rsid w:val="00421FB8"/>
    <w:rPr>
      <w:rFonts w:ascii="Tahoma" w:hAnsi="Tahoma" w:cs="Tahoma"/>
      <w:sz w:val="16"/>
      <w:szCs w:val="16"/>
    </w:rPr>
  </w:style>
  <w:style w:type="character" w:customStyle="1" w:styleId="BalloonTextChar">
    <w:name w:val="Balloon Text Char"/>
    <w:basedOn w:val="DefaultParagraphFont"/>
    <w:link w:val="BalloonText"/>
    <w:uiPriority w:val="99"/>
    <w:semiHidden/>
    <w:rsid w:val="008749B8"/>
    <w:rPr>
      <w:rFonts w:ascii="Times New Roman" w:hAnsi="Times New Roman"/>
      <w:sz w:val="0"/>
      <w:szCs w:val="0"/>
    </w:rPr>
  </w:style>
  <w:style w:type="character" w:styleId="Emphasis">
    <w:name w:val="Emphasis"/>
    <w:basedOn w:val="DefaultParagraphFont"/>
    <w:qFormat/>
    <w:locked/>
    <w:rsid w:val="00B037BF"/>
    <w:rPr>
      <w:i/>
      <w:iCs/>
    </w:rPr>
  </w:style>
  <w:style w:type="paragraph" w:styleId="TOC1">
    <w:name w:val="toc 1"/>
    <w:basedOn w:val="Normal"/>
    <w:next w:val="Normal"/>
    <w:autoRedefine/>
    <w:uiPriority w:val="39"/>
    <w:unhideWhenUsed/>
    <w:qFormat/>
    <w:locked/>
    <w:rsid w:val="00402DBD"/>
    <w:pPr>
      <w:spacing w:before="120" w:line="276" w:lineRule="auto"/>
    </w:pPr>
    <w:rPr>
      <w:rFonts w:asciiTheme="minorHAnsi" w:eastAsia="Calibri" w:hAnsiTheme="minorHAnsi"/>
      <w:b/>
      <w:lang w:val="en-GB"/>
    </w:rPr>
  </w:style>
  <w:style w:type="paragraph" w:styleId="TOC2">
    <w:name w:val="toc 2"/>
    <w:basedOn w:val="Normal"/>
    <w:next w:val="Normal"/>
    <w:autoRedefine/>
    <w:uiPriority w:val="39"/>
    <w:unhideWhenUsed/>
    <w:qFormat/>
    <w:locked/>
    <w:rsid w:val="00402DBD"/>
    <w:pPr>
      <w:spacing w:line="276" w:lineRule="auto"/>
      <w:ind w:left="220"/>
    </w:pPr>
    <w:rPr>
      <w:rFonts w:asciiTheme="minorHAnsi" w:eastAsia="Calibri" w:hAnsiTheme="minorHAnsi"/>
      <w:b/>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E46"/>
    <w:rPr>
      <w:sz w:val="24"/>
      <w:szCs w:val="24"/>
    </w:rPr>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Calibri" w:hAnsi="Calibri"/>
      <w:b/>
      <w:bCs/>
      <w:color w:val="345A8A"/>
      <w:sz w:val="32"/>
      <w:szCs w:val="32"/>
    </w:rPr>
  </w:style>
  <w:style w:type="paragraph" w:styleId="Heading2">
    <w:name w:val="heading 2"/>
    <w:basedOn w:val="Normal"/>
    <w:next w:val="Normal"/>
    <w:link w:val="Heading2Char"/>
    <w:uiPriority w:val="99"/>
    <w:qFormat/>
    <w:rsid w:val="00411E07"/>
    <w:pPr>
      <w:keepNext/>
      <w:keepLines/>
      <w:numPr>
        <w:ilvl w:val="1"/>
        <w:numId w:val="20"/>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7A73B9"/>
    <w:pPr>
      <w:keepNext/>
      <w:keepLines/>
      <w:numPr>
        <w:ilvl w:val="2"/>
        <w:numId w:val="20"/>
      </w:numPr>
      <w:spacing w:before="200"/>
      <w:outlineLvl w:val="2"/>
    </w:pPr>
    <w:rPr>
      <w:rFonts w:ascii="Calibri" w:hAnsi="Calibri"/>
      <w:b/>
      <w:bCs/>
      <w:i/>
      <w:color w:val="4F81BD"/>
    </w:rPr>
  </w:style>
  <w:style w:type="paragraph" w:styleId="Heading4">
    <w:name w:val="heading 4"/>
    <w:basedOn w:val="Normal"/>
    <w:next w:val="Normal"/>
    <w:link w:val="Heading4Char"/>
    <w:uiPriority w:val="99"/>
    <w:qFormat/>
    <w:rsid w:val="00D01189"/>
    <w:pPr>
      <w:keepNext/>
      <w:keepLines/>
      <w:numPr>
        <w:ilvl w:val="3"/>
        <w:numId w:val="20"/>
      </w:numPr>
      <w:spacing w:before="200"/>
      <w:outlineLvl w:val="3"/>
    </w:pPr>
    <w:rPr>
      <w:rFonts w:ascii="Calibri" w:hAnsi="Calibri"/>
      <w:b/>
      <w:bCs/>
      <w:i/>
      <w:iCs/>
      <w:color w:val="4F81BD"/>
    </w:rPr>
  </w:style>
  <w:style w:type="paragraph" w:styleId="Heading5">
    <w:name w:val="heading 5"/>
    <w:basedOn w:val="Normal"/>
    <w:next w:val="Normal"/>
    <w:link w:val="Heading5Char"/>
    <w:uiPriority w:val="99"/>
    <w:qFormat/>
    <w:rsid w:val="00D01189"/>
    <w:pPr>
      <w:keepNext/>
      <w:keepLines/>
      <w:numPr>
        <w:ilvl w:val="4"/>
        <w:numId w:val="20"/>
      </w:numPr>
      <w:spacing w:before="200"/>
      <w:outlineLvl w:val="4"/>
    </w:pPr>
    <w:rPr>
      <w:rFonts w:ascii="Calibri" w:hAnsi="Calibri"/>
      <w:color w:val="243F60"/>
    </w:rPr>
  </w:style>
  <w:style w:type="paragraph" w:styleId="Heading6">
    <w:name w:val="heading 6"/>
    <w:basedOn w:val="Normal"/>
    <w:next w:val="Normal"/>
    <w:link w:val="Heading6Char"/>
    <w:uiPriority w:val="99"/>
    <w:qFormat/>
    <w:rsid w:val="00D01189"/>
    <w:pPr>
      <w:keepNext/>
      <w:keepLines/>
      <w:numPr>
        <w:ilvl w:val="5"/>
        <w:numId w:val="20"/>
      </w:numPr>
      <w:spacing w:before="200"/>
      <w:outlineLvl w:val="5"/>
    </w:pPr>
    <w:rPr>
      <w:rFonts w:ascii="Calibri" w:hAnsi="Calibri"/>
      <w:i/>
      <w:iCs/>
      <w:color w:val="243F60"/>
    </w:rPr>
  </w:style>
  <w:style w:type="paragraph" w:styleId="Heading7">
    <w:name w:val="heading 7"/>
    <w:basedOn w:val="Normal"/>
    <w:next w:val="Normal"/>
    <w:link w:val="Heading7Char"/>
    <w:uiPriority w:val="99"/>
    <w:qFormat/>
    <w:rsid w:val="00D01189"/>
    <w:pPr>
      <w:keepNext/>
      <w:keepLines/>
      <w:numPr>
        <w:ilvl w:val="6"/>
        <w:numId w:val="20"/>
      </w:numPr>
      <w:spacing w:before="200"/>
      <w:outlineLvl w:val="6"/>
    </w:pPr>
    <w:rPr>
      <w:rFonts w:ascii="Calibri" w:hAnsi="Calibri"/>
      <w:i/>
      <w:iCs/>
      <w:color w:val="404040"/>
    </w:rPr>
  </w:style>
  <w:style w:type="paragraph" w:styleId="Heading8">
    <w:name w:val="heading 8"/>
    <w:basedOn w:val="Normal"/>
    <w:next w:val="Normal"/>
    <w:link w:val="Heading8Char"/>
    <w:uiPriority w:val="99"/>
    <w:qFormat/>
    <w:rsid w:val="00D01189"/>
    <w:pPr>
      <w:keepNext/>
      <w:keepLines/>
      <w:numPr>
        <w:ilvl w:val="7"/>
        <w:numId w:val="20"/>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9"/>
    <w:qFormat/>
    <w:rsid w:val="00D01189"/>
    <w:pPr>
      <w:keepNext/>
      <w:keepLines/>
      <w:numPr>
        <w:ilvl w:val="8"/>
        <w:numId w:val="20"/>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18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411E07"/>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7A73B9"/>
    <w:rPr>
      <w:rFonts w:ascii="Calibri" w:hAnsi="Calibri" w:cs="Times New Roman"/>
      <w:b/>
      <w:bCs/>
      <w:i/>
      <w:color w:val="4F81BD"/>
    </w:rPr>
  </w:style>
  <w:style w:type="character" w:customStyle="1" w:styleId="Heading4Char">
    <w:name w:val="Heading 4 Char"/>
    <w:basedOn w:val="DefaultParagraphFont"/>
    <w:link w:val="Heading4"/>
    <w:uiPriority w:val="99"/>
    <w:semiHidden/>
    <w:locked/>
    <w:rsid w:val="00D01189"/>
    <w:rPr>
      <w:rFonts w:ascii="Calibri" w:hAnsi="Calibri" w:cs="Times New Roman"/>
      <w:b/>
      <w:bCs/>
      <w:i/>
      <w:iCs/>
      <w:color w:val="4F81BD"/>
    </w:rPr>
  </w:style>
  <w:style w:type="character" w:customStyle="1" w:styleId="Heading5Char">
    <w:name w:val="Heading 5 Char"/>
    <w:basedOn w:val="DefaultParagraphFont"/>
    <w:link w:val="Heading5"/>
    <w:uiPriority w:val="99"/>
    <w:semiHidden/>
    <w:locked/>
    <w:rsid w:val="00D01189"/>
    <w:rPr>
      <w:rFonts w:ascii="Calibri" w:hAnsi="Calibri" w:cs="Times New Roman"/>
      <w:color w:val="243F60"/>
    </w:rPr>
  </w:style>
  <w:style w:type="character" w:customStyle="1" w:styleId="Heading6Char">
    <w:name w:val="Heading 6 Char"/>
    <w:basedOn w:val="DefaultParagraphFont"/>
    <w:link w:val="Heading6"/>
    <w:uiPriority w:val="99"/>
    <w:semiHidden/>
    <w:locked/>
    <w:rsid w:val="00D01189"/>
    <w:rPr>
      <w:rFonts w:ascii="Calibri" w:hAnsi="Calibri" w:cs="Times New Roman"/>
      <w:i/>
      <w:iCs/>
      <w:color w:val="243F60"/>
    </w:rPr>
  </w:style>
  <w:style w:type="character" w:customStyle="1" w:styleId="Heading7Char">
    <w:name w:val="Heading 7 Char"/>
    <w:basedOn w:val="DefaultParagraphFont"/>
    <w:link w:val="Heading7"/>
    <w:uiPriority w:val="99"/>
    <w:semiHidden/>
    <w:locked/>
    <w:rsid w:val="00D0118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D01189"/>
    <w:rPr>
      <w:rFonts w:ascii="Calibri" w:hAnsi="Calibri" w:cs="Times New Roman"/>
      <w:color w:val="404040"/>
      <w:sz w:val="20"/>
      <w:szCs w:val="20"/>
    </w:rPr>
  </w:style>
  <w:style w:type="character" w:customStyle="1" w:styleId="Heading9Char">
    <w:name w:val="Heading 9 Char"/>
    <w:basedOn w:val="DefaultParagraphFont"/>
    <w:link w:val="Heading9"/>
    <w:uiPriority w:val="99"/>
    <w:semiHidden/>
    <w:locked/>
    <w:rsid w:val="00D01189"/>
    <w:rPr>
      <w:rFonts w:ascii="Calibri" w:hAnsi="Calibri" w:cs="Times New Roman"/>
      <w:i/>
      <w:iCs/>
      <w:color w:val="404040"/>
      <w:sz w:val="20"/>
      <w:szCs w:val="20"/>
    </w:rPr>
  </w:style>
  <w:style w:type="paragraph" w:styleId="Title">
    <w:name w:val="Title"/>
    <w:basedOn w:val="Normal"/>
    <w:next w:val="Normal"/>
    <w:link w:val="TitleChar"/>
    <w:uiPriority w:val="99"/>
    <w:qFormat/>
    <w:rsid w:val="007B1951"/>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99"/>
    <w:locked/>
    <w:rsid w:val="007B1951"/>
    <w:rPr>
      <w:rFonts w:ascii="Calibri" w:hAnsi="Calibri" w:cs="Times New Roman"/>
      <w:color w:val="17365D"/>
      <w:spacing w:val="5"/>
      <w:kern w:val="28"/>
      <w:sz w:val="52"/>
      <w:szCs w:val="52"/>
    </w:rPr>
  </w:style>
  <w:style w:type="paragraph" w:styleId="Subtitle">
    <w:name w:val="Subtitle"/>
    <w:basedOn w:val="Normal"/>
    <w:next w:val="Normal"/>
    <w:link w:val="SubtitleChar"/>
    <w:uiPriority w:val="99"/>
    <w:qFormat/>
    <w:rsid w:val="007B1951"/>
    <w:pPr>
      <w:numPr>
        <w:ilvl w:val="1"/>
      </w:numPr>
    </w:pPr>
    <w:rPr>
      <w:rFonts w:ascii="Calibri" w:hAnsi="Calibri"/>
      <w:i/>
      <w:iCs/>
      <w:color w:val="4F81BD"/>
      <w:spacing w:val="15"/>
    </w:rPr>
  </w:style>
  <w:style w:type="character" w:customStyle="1" w:styleId="SubtitleChar">
    <w:name w:val="Subtitle Char"/>
    <w:basedOn w:val="DefaultParagraphFont"/>
    <w:link w:val="Subtitle"/>
    <w:uiPriority w:val="99"/>
    <w:locked/>
    <w:rsid w:val="007B1951"/>
    <w:rPr>
      <w:rFonts w:ascii="Calibri" w:hAnsi="Calibri" w:cs="Times New Roman"/>
      <w:i/>
      <w:iCs/>
      <w:color w:val="4F81BD"/>
      <w:spacing w:val="15"/>
    </w:rPr>
  </w:style>
  <w:style w:type="table" w:styleId="TableGrid">
    <w:name w:val="Table Grid"/>
    <w:basedOn w:val="TableNormal"/>
    <w:uiPriority w:val="99"/>
    <w:rsid w:val="001F1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paragraph" w:styleId="Header">
    <w:name w:val="header"/>
    <w:basedOn w:val="Normal"/>
    <w:link w:val="HeaderChar"/>
    <w:uiPriority w:val="99"/>
    <w:semiHidden/>
    <w:rsid w:val="00656B4D"/>
    <w:pPr>
      <w:tabs>
        <w:tab w:val="center" w:pos="4513"/>
        <w:tab w:val="right" w:pos="9026"/>
      </w:tabs>
    </w:pPr>
  </w:style>
  <w:style w:type="character" w:customStyle="1" w:styleId="HeaderChar">
    <w:name w:val="Header Char"/>
    <w:basedOn w:val="DefaultParagraphFont"/>
    <w:link w:val="Header"/>
    <w:uiPriority w:val="99"/>
    <w:semiHidden/>
    <w:locked/>
    <w:rsid w:val="00656B4D"/>
    <w:rPr>
      <w:rFonts w:cs="Times New Roman"/>
    </w:rPr>
  </w:style>
  <w:style w:type="paragraph" w:styleId="Footer">
    <w:name w:val="footer"/>
    <w:basedOn w:val="Normal"/>
    <w:link w:val="FooterChar"/>
    <w:uiPriority w:val="99"/>
    <w:semiHidden/>
    <w:rsid w:val="00656B4D"/>
    <w:pPr>
      <w:tabs>
        <w:tab w:val="center" w:pos="4513"/>
        <w:tab w:val="right" w:pos="9026"/>
      </w:tabs>
    </w:pPr>
  </w:style>
  <w:style w:type="character" w:customStyle="1" w:styleId="FooterChar">
    <w:name w:val="Footer Char"/>
    <w:basedOn w:val="DefaultParagraphFont"/>
    <w:link w:val="Footer"/>
    <w:uiPriority w:val="99"/>
    <w:semiHidden/>
    <w:locked/>
    <w:rsid w:val="00656B4D"/>
    <w:rPr>
      <w:rFonts w:cs="Times New Roman"/>
    </w:rPr>
  </w:style>
  <w:style w:type="paragraph" w:styleId="DocumentMap">
    <w:name w:val="Document Map"/>
    <w:basedOn w:val="Normal"/>
    <w:link w:val="DocumentMapChar"/>
    <w:uiPriority w:val="99"/>
    <w:semiHidden/>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1189"/>
    <w:rPr>
      <w:rFonts w:ascii="Tahoma" w:hAnsi="Tahoma" w:cs="Tahoma"/>
      <w:sz w:val="16"/>
      <w:szCs w:val="16"/>
    </w:rPr>
  </w:style>
  <w:style w:type="paragraph" w:styleId="FootnoteText">
    <w:name w:val="footnote text"/>
    <w:basedOn w:val="Normal"/>
    <w:link w:val="FootnoteTextChar"/>
    <w:uiPriority w:val="99"/>
    <w:rsid w:val="00D26FC6"/>
    <w:rPr>
      <w:sz w:val="20"/>
      <w:szCs w:val="20"/>
      <w:lang w:val="en-GB"/>
    </w:rPr>
  </w:style>
  <w:style w:type="character" w:customStyle="1" w:styleId="FootnoteTextChar">
    <w:name w:val="Footnote Text Char"/>
    <w:basedOn w:val="DefaultParagraphFont"/>
    <w:link w:val="FootnoteText"/>
    <w:uiPriority w:val="99"/>
    <w:locked/>
    <w:rsid w:val="00D26FC6"/>
    <w:rPr>
      <w:rFonts w:eastAsia="Times New Roman" w:cs="Times New Roman"/>
      <w:sz w:val="20"/>
      <w:szCs w:val="20"/>
      <w:lang w:val="en-GB"/>
    </w:rPr>
  </w:style>
  <w:style w:type="character" w:styleId="FootnoteReference">
    <w:name w:val="footnote reference"/>
    <w:basedOn w:val="DefaultParagraphFont"/>
    <w:uiPriority w:val="99"/>
    <w:semiHidden/>
    <w:rsid w:val="00D26FC6"/>
    <w:rPr>
      <w:rFonts w:cs="Times New Roman"/>
      <w:vertAlign w:val="superscript"/>
    </w:rPr>
  </w:style>
  <w:style w:type="character" w:styleId="CommentReference">
    <w:name w:val="annotation reference"/>
    <w:basedOn w:val="DefaultParagraphFont"/>
    <w:uiPriority w:val="99"/>
    <w:semiHidden/>
    <w:rsid w:val="00421FB8"/>
    <w:rPr>
      <w:rFonts w:cs="Times New Roman"/>
      <w:sz w:val="16"/>
      <w:szCs w:val="16"/>
    </w:rPr>
  </w:style>
  <w:style w:type="paragraph" w:styleId="CommentText">
    <w:name w:val="annotation text"/>
    <w:basedOn w:val="Normal"/>
    <w:link w:val="CommentTextChar"/>
    <w:uiPriority w:val="99"/>
    <w:semiHidden/>
    <w:rsid w:val="00421FB8"/>
    <w:rPr>
      <w:sz w:val="20"/>
      <w:szCs w:val="20"/>
    </w:rPr>
  </w:style>
  <w:style w:type="character" w:customStyle="1" w:styleId="CommentTextChar">
    <w:name w:val="Comment Text Char"/>
    <w:basedOn w:val="DefaultParagraphFont"/>
    <w:link w:val="CommentText"/>
    <w:uiPriority w:val="99"/>
    <w:semiHidden/>
    <w:rsid w:val="008749B8"/>
    <w:rPr>
      <w:sz w:val="20"/>
      <w:szCs w:val="20"/>
    </w:rPr>
  </w:style>
  <w:style w:type="paragraph" w:styleId="CommentSubject">
    <w:name w:val="annotation subject"/>
    <w:basedOn w:val="CommentText"/>
    <w:next w:val="CommentText"/>
    <w:link w:val="CommentSubjectChar"/>
    <w:uiPriority w:val="99"/>
    <w:semiHidden/>
    <w:rsid w:val="00421FB8"/>
    <w:rPr>
      <w:b/>
      <w:bCs/>
    </w:rPr>
  </w:style>
  <w:style w:type="character" w:customStyle="1" w:styleId="CommentSubjectChar">
    <w:name w:val="Comment Subject Char"/>
    <w:basedOn w:val="CommentTextChar"/>
    <w:link w:val="CommentSubject"/>
    <w:uiPriority w:val="99"/>
    <w:semiHidden/>
    <w:rsid w:val="008749B8"/>
    <w:rPr>
      <w:b/>
      <w:bCs/>
      <w:sz w:val="20"/>
      <w:szCs w:val="20"/>
    </w:rPr>
  </w:style>
  <w:style w:type="paragraph" w:styleId="BalloonText">
    <w:name w:val="Balloon Text"/>
    <w:basedOn w:val="Normal"/>
    <w:link w:val="BalloonTextChar"/>
    <w:uiPriority w:val="99"/>
    <w:semiHidden/>
    <w:rsid w:val="00421FB8"/>
    <w:rPr>
      <w:rFonts w:ascii="Tahoma" w:hAnsi="Tahoma" w:cs="Tahoma"/>
      <w:sz w:val="16"/>
      <w:szCs w:val="16"/>
    </w:rPr>
  </w:style>
  <w:style w:type="character" w:customStyle="1" w:styleId="BalloonTextChar">
    <w:name w:val="Balloon Text Char"/>
    <w:basedOn w:val="DefaultParagraphFont"/>
    <w:link w:val="BalloonText"/>
    <w:uiPriority w:val="99"/>
    <w:semiHidden/>
    <w:rsid w:val="008749B8"/>
    <w:rPr>
      <w:rFonts w:ascii="Times New Roman" w:hAnsi="Times New Roman"/>
      <w:sz w:val="0"/>
      <w:szCs w:val="0"/>
    </w:rPr>
  </w:style>
  <w:style w:type="character" w:styleId="Emphasis">
    <w:name w:val="Emphasis"/>
    <w:basedOn w:val="DefaultParagraphFont"/>
    <w:qFormat/>
    <w:locked/>
    <w:rsid w:val="00B037BF"/>
    <w:rPr>
      <w:i/>
      <w:iCs/>
    </w:rPr>
  </w:style>
  <w:style w:type="paragraph" w:styleId="TOC1">
    <w:name w:val="toc 1"/>
    <w:basedOn w:val="Normal"/>
    <w:next w:val="Normal"/>
    <w:autoRedefine/>
    <w:uiPriority w:val="39"/>
    <w:unhideWhenUsed/>
    <w:qFormat/>
    <w:locked/>
    <w:rsid w:val="00402DBD"/>
    <w:pPr>
      <w:spacing w:before="120" w:line="276" w:lineRule="auto"/>
    </w:pPr>
    <w:rPr>
      <w:rFonts w:asciiTheme="minorHAnsi" w:eastAsia="Calibri" w:hAnsiTheme="minorHAnsi"/>
      <w:b/>
      <w:lang w:val="en-GB"/>
    </w:rPr>
  </w:style>
  <w:style w:type="paragraph" w:styleId="TOC2">
    <w:name w:val="toc 2"/>
    <w:basedOn w:val="Normal"/>
    <w:next w:val="Normal"/>
    <w:autoRedefine/>
    <w:uiPriority w:val="39"/>
    <w:unhideWhenUsed/>
    <w:qFormat/>
    <w:locked/>
    <w:rsid w:val="00402DBD"/>
    <w:pPr>
      <w:spacing w:line="276" w:lineRule="auto"/>
      <w:ind w:left="220"/>
    </w:pPr>
    <w:rPr>
      <w:rFonts w:asciiTheme="minorHAnsi" w:eastAsia="Calibri" w:hAnsiTheme="minorHAnsi"/>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82877-E693-E347-89F7-7B89647D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1870</Words>
  <Characters>10662</Characters>
  <Application>Microsoft Macintosh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Myanmar REDD+ Readiness Roadmap</vt:lpstr>
      <vt:lpstr>Myanmar REDD+ Readiness Roadmap</vt:lpstr>
    </vt:vector>
  </TitlesOfParts>
  <Company>FAO of the UN</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Myanmar REDD+ Readiness Roadmap</dc:title>
  <dc:creator>Lisa Ogle</dc:creator>
  <cp:lastModifiedBy>Ben Vickers</cp:lastModifiedBy>
  <cp:revision>2</cp:revision>
  <dcterms:created xsi:type="dcterms:W3CDTF">2013-06-04T03:48:00Z</dcterms:created>
  <dcterms:modified xsi:type="dcterms:W3CDTF">2013-06-04T03:48:00Z</dcterms:modified>
</cp:coreProperties>
</file>