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593" w:rsidRPr="004732B8" w:rsidRDefault="003230BF" w:rsidP="007C1593">
      <w:pPr>
        <w:pStyle w:val="Heading3"/>
        <w:pBdr>
          <w:bottom w:val="single" w:sz="4" w:space="1" w:color="auto"/>
        </w:pBdr>
        <w:jc w:val="center"/>
        <w:rPr>
          <w:rFonts w:asciiTheme="minorHAnsi" w:hAnsiTheme="minorHAnsi"/>
          <w:b/>
        </w:rPr>
      </w:pPr>
      <w:bookmarkStart w:id="0" w:name="_GoBack"/>
      <w:bookmarkEnd w:id="0"/>
      <w:r w:rsidRPr="004732B8">
        <w:rPr>
          <w:rFonts w:asciiTheme="minorHAnsi" w:hAnsiTheme="minorHAnsi"/>
          <w:b/>
        </w:rPr>
        <w:t xml:space="preserve">Nigeria REDD+ </w:t>
      </w:r>
      <w:r w:rsidR="0023409F">
        <w:rPr>
          <w:rFonts w:asciiTheme="minorHAnsi" w:hAnsiTheme="minorHAnsi"/>
          <w:b/>
        </w:rPr>
        <w:t>Participatory Governance Assessment (PGA) Research Teach</w:t>
      </w:r>
    </w:p>
    <w:p w:rsidR="00586236" w:rsidRPr="004732B8" w:rsidRDefault="007C1593" w:rsidP="007C1593">
      <w:pPr>
        <w:pStyle w:val="Heading3"/>
        <w:pBdr>
          <w:bottom w:val="single" w:sz="4" w:space="1" w:color="auto"/>
        </w:pBdr>
        <w:jc w:val="center"/>
        <w:rPr>
          <w:rFonts w:asciiTheme="minorHAnsi" w:hAnsiTheme="minorHAnsi"/>
          <w:b/>
        </w:rPr>
      </w:pPr>
      <w:r w:rsidRPr="004732B8">
        <w:rPr>
          <w:rFonts w:asciiTheme="minorHAnsi" w:hAnsiTheme="minorHAnsi"/>
          <w:b/>
        </w:rPr>
        <w:t>Terms of reference</w:t>
      </w:r>
    </w:p>
    <w:p w:rsidR="00586236" w:rsidRPr="004732B8" w:rsidRDefault="00586236" w:rsidP="00586236">
      <w:pPr>
        <w:jc w:val="both"/>
        <w:rPr>
          <w:rFonts w:asciiTheme="minorHAnsi" w:hAnsiTheme="minorHAnsi"/>
          <w:color w:val="000000"/>
        </w:rPr>
      </w:pPr>
    </w:p>
    <w:p w:rsidR="008A11F9" w:rsidRPr="004732B8" w:rsidRDefault="008A11F9" w:rsidP="008A11F9">
      <w:pPr>
        <w:spacing w:before="240"/>
        <w:jc w:val="both"/>
        <w:rPr>
          <w:rFonts w:asciiTheme="minorHAnsi" w:hAnsiTheme="minorHAnsi"/>
          <w:b/>
          <w:u w:val="single"/>
          <w:lang w:val="en-GB"/>
        </w:rPr>
      </w:pPr>
      <w:r w:rsidRPr="004732B8">
        <w:rPr>
          <w:rFonts w:asciiTheme="minorHAnsi" w:hAnsiTheme="minorHAnsi"/>
          <w:b/>
          <w:u w:val="single"/>
          <w:lang w:val="en-GB"/>
        </w:rPr>
        <w:t>Background</w:t>
      </w:r>
    </w:p>
    <w:p w:rsidR="004732B8" w:rsidRPr="004732B8" w:rsidRDefault="004732B8" w:rsidP="004732B8">
      <w:pPr>
        <w:jc w:val="both"/>
        <w:rPr>
          <w:rFonts w:asciiTheme="minorHAnsi" w:hAnsiTheme="minorHAnsi"/>
          <w:lang w:val="en-GB"/>
        </w:rPr>
      </w:pPr>
      <w:r w:rsidRPr="004732B8">
        <w:rPr>
          <w:rFonts w:asciiTheme="minorHAnsi" w:hAnsiTheme="minorHAnsi"/>
          <w:lang w:val="en-GB"/>
        </w:rPr>
        <w:t>The Federal Government of Nigeria joined the UNREDD Programme in 2010, and submitted a national REDD+ readiness programme in March 2011. The Nigeria REDD+ Readiness Programme envisions a two-track approach to achieve REDD+ readiness in Nigeria, with the development of institutional and technical capacities at Federal level and, simultaneously, carrying out intense institutional, strategy-building and demonstration activities in Cross River State.  It is envisioned that state-level progress will in turn inform the national process and guide pragmatically other states interested in REDD+.</w:t>
      </w:r>
    </w:p>
    <w:p w:rsidR="004732B8" w:rsidRPr="004732B8" w:rsidRDefault="004732B8" w:rsidP="004732B8">
      <w:pPr>
        <w:jc w:val="both"/>
        <w:rPr>
          <w:rFonts w:asciiTheme="minorHAnsi" w:hAnsiTheme="minorHAnsi"/>
          <w:lang w:val="en-GB"/>
        </w:rPr>
      </w:pPr>
    </w:p>
    <w:p w:rsidR="004732B8" w:rsidRPr="004732B8" w:rsidRDefault="004732B8" w:rsidP="004732B8">
      <w:pPr>
        <w:jc w:val="both"/>
        <w:rPr>
          <w:rFonts w:asciiTheme="minorHAnsi" w:hAnsiTheme="minorHAnsi"/>
          <w:lang w:val="en-GB"/>
        </w:rPr>
      </w:pPr>
      <w:r w:rsidRPr="004732B8">
        <w:rPr>
          <w:rFonts w:asciiTheme="minorHAnsi" w:hAnsiTheme="minorHAnsi"/>
          <w:lang w:val="en-GB"/>
        </w:rPr>
        <w:t xml:space="preserve">Cross River State has been retained as the pioneer state to serve as a ‘demonstration model’ because of its political leadership and manifest engagement in forest conservation and in exploring the REDD+ mechanism, as well as for its major potential for emissions reduction from the forest sector given that it hosts over 50% of the country’s high tropical forests. </w:t>
      </w:r>
    </w:p>
    <w:p w:rsidR="008A11F9" w:rsidRPr="004732B8" w:rsidRDefault="008A11F9" w:rsidP="008A11F9">
      <w:pPr>
        <w:spacing w:before="240"/>
        <w:jc w:val="both"/>
        <w:rPr>
          <w:rFonts w:asciiTheme="minorHAnsi" w:hAnsiTheme="minorHAnsi"/>
          <w:lang w:val="en-GB"/>
        </w:rPr>
      </w:pPr>
      <w:r w:rsidRPr="004732B8">
        <w:rPr>
          <w:rFonts w:asciiTheme="minorHAnsi" w:hAnsiTheme="minorHAnsi"/>
          <w:lang w:val="en-GB"/>
        </w:rPr>
        <w:t xml:space="preserve">For the REDD+ community, assessing and enhancing the governance of the forest sector and of the REDD+ mechanism itself is now considered equally important as the system designed to monitor carbon. Broadly speaking, governance data for REDD+ is needed to identify the drivers of deforestation and forest degradation, to help design appropriate interventions to tackle these drivers, and to assess and review the effects of these interventions. More specifically, a national governance information system for REDD+ could disseminate data on REDD+ funding received as well as revenue distribution, cases tried in court, level of perceived corruption, etc. Such information-sharing systems can provide a critical accountability mechanism if the data generated is deemed robust and credible, if indicators are chosen so as to truly reflect and address citizens’ concerns and interests, and if this information is acted upon. </w:t>
      </w:r>
    </w:p>
    <w:p w:rsidR="008A11F9" w:rsidRPr="004732B8" w:rsidRDefault="008A11F9" w:rsidP="008A11F9">
      <w:pPr>
        <w:spacing w:before="240"/>
        <w:jc w:val="both"/>
        <w:rPr>
          <w:rFonts w:asciiTheme="minorHAnsi" w:hAnsiTheme="minorHAnsi"/>
          <w:lang w:val="en-GB"/>
        </w:rPr>
      </w:pPr>
      <w:r w:rsidRPr="004732B8">
        <w:rPr>
          <w:rFonts w:asciiTheme="minorHAnsi" w:hAnsiTheme="minorHAnsi"/>
          <w:lang w:val="en-GB"/>
        </w:rPr>
        <w:t xml:space="preserve">For governments to be able to provide credible information on the national REDD+ process, and more specifically on how governance and social safeguards are promoted, addressed and respected, mutual trust in how this information is prepared and mutual appreciation of the relevance of this information is crucial. </w:t>
      </w:r>
      <w:r w:rsidR="004732B8" w:rsidRPr="004732B8">
        <w:rPr>
          <w:rFonts w:asciiTheme="minorHAnsi" w:hAnsiTheme="minorHAnsi"/>
          <w:lang w:val="en-GB"/>
        </w:rPr>
        <w:t xml:space="preserve">A </w:t>
      </w:r>
      <w:r w:rsidRPr="004732B8">
        <w:rPr>
          <w:rFonts w:asciiTheme="minorHAnsi" w:hAnsiTheme="minorHAnsi"/>
          <w:lang w:val="en-GB"/>
        </w:rPr>
        <w:t>P</w:t>
      </w:r>
      <w:r w:rsidR="004732B8" w:rsidRPr="004732B8">
        <w:rPr>
          <w:rFonts w:asciiTheme="minorHAnsi" w:hAnsiTheme="minorHAnsi"/>
          <w:lang w:val="en-GB"/>
        </w:rPr>
        <w:t xml:space="preserve">articipatory </w:t>
      </w:r>
      <w:r w:rsidRPr="004732B8">
        <w:rPr>
          <w:rFonts w:asciiTheme="minorHAnsi" w:hAnsiTheme="minorHAnsi"/>
          <w:lang w:val="en-GB"/>
        </w:rPr>
        <w:t>G</w:t>
      </w:r>
      <w:r w:rsidR="004732B8" w:rsidRPr="004732B8">
        <w:rPr>
          <w:rFonts w:asciiTheme="minorHAnsi" w:hAnsiTheme="minorHAnsi"/>
          <w:lang w:val="en-GB"/>
        </w:rPr>
        <w:t xml:space="preserve">overnance </w:t>
      </w:r>
      <w:r w:rsidRPr="004732B8">
        <w:rPr>
          <w:rFonts w:asciiTheme="minorHAnsi" w:hAnsiTheme="minorHAnsi"/>
          <w:lang w:val="en-GB"/>
        </w:rPr>
        <w:t>As</w:t>
      </w:r>
      <w:r w:rsidR="004732B8" w:rsidRPr="004732B8">
        <w:rPr>
          <w:rFonts w:asciiTheme="minorHAnsi" w:hAnsiTheme="minorHAnsi"/>
          <w:lang w:val="en-GB"/>
        </w:rPr>
        <w:t>sessment</w:t>
      </w:r>
      <w:r w:rsidRPr="004732B8">
        <w:rPr>
          <w:rFonts w:asciiTheme="minorHAnsi" w:hAnsiTheme="minorHAnsi"/>
          <w:lang w:val="en-GB"/>
        </w:rPr>
        <w:t xml:space="preserve"> </w:t>
      </w:r>
      <w:r w:rsidR="004732B8" w:rsidRPr="004732B8">
        <w:rPr>
          <w:rFonts w:asciiTheme="minorHAnsi" w:hAnsiTheme="minorHAnsi"/>
          <w:lang w:val="en-GB"/>
        </w:rPr>
        <w:t>(PGA) is</w:t>
      </w:r>
      <w:r w:rsidRPr="004732B8">
        <w:rPr>
          <w:rFonts w:asciiTheme="minorHAnsi" w:hAnsiTheme="minorHAnsi"/>
          <w:lang w:val="en-GB"/>
        </w:rPr>
        <w:t xml:space="preserve"> a valuable tool to build such information systems and to prepare the grounds for </w:t>
      </w:r>
      <w:r w:rsidR="004732B8" w:rsidRPr="004732B8">
        <w:rPr>
          <w:rFonts w:asciiTheme="minorHAnsi" w:hAnsiTheme="minorHAnsi"/>
          <w:lang w:val="en-GB"/>
        </w:rPr>
        <w:t xml:space="preserve">effective </w:t>
      </w:r>
      <w:r w:rsidRPr="004732B8">
        <w:rPr>
          <w:rFonts w:asciiTheme="minorHAnsi" w:hAnsiTheme="minorHAnsi"/>
          <w:lang w:val="en-GB"/>
        </w:rPr>
        <w:t xml:space="preserve">safeguards. PGAs for REDD+ emphasize the inclusion of various stakeholders (government officials, civil society actors, forest-dependent communities, </w:t>
      </w:r>
      <w:r w:rsidR="004732B8" w:rsidRPr="004732B8">
        <w:rPr>
          <w:rFonts w:asciiTheme="minorHAnsi" w:hAnsiTheme="minorHAnsi"/>
          <w:lang w:val="en-GB"/>
        </w:rPr>
        <w:t>oversight institutions and</w:t>
      </w:r>
      <w:r w:rsidRPr="004732B8">
        <w:rPr>
          <w:rFonts w:asciiTheme="minorHAnsi" w:hAnsiTheme="minorHAnsi"/>
          <w:lang w:val="en-GB"/>
        </w:rPr>
        <w:t xml:space="preserve"> the media, among others) from the very beginning of the process to ensure that there is a broad-based agreement on the governance indicator framework developed and on the methodology used to collect data.</w:t>
      </w:r>
    </w:p>
    <w:p w:rsidR="008A11F9" w:rsidRPr="004732B8" w:rsidRDefault="008A11F9" w:rsidP="008A11F9">
      <w:pPr>
        <w:spacing w:before="240"/>
        <w:jc w:val="both"/>
        <w:rPr>
          <w:rFonts w:asciiTheme="minorHAnsi" w:hAnsiTheme="minorHAnsi"/>
          <w:lang w:val="en-GB"/>
        </w:rPr>
      </w:pPr>
      <w:r w:rsidRPr="004732B8">
        <w:rPr>
          <w:rFonts w:asciiTheme="minorHAnsi" w:hAnsiTheme="minorHAnsi"/>
          <w:lang w:val="en-GB"/>
        </w:rPr>
        <w:t>As a diagnostic too</w:t>
      </w:r>
      <w:r w:rsidR="004732B8" w:rsidRPr="004732B8">
        <w:rPr>
          <w:rFonts w:asciiTheme="minorHAnsi" w:hAnsiTheme="minorHAnsi"/>
          <w:lang w:val="en-GB"/>
        </w:rPr>
        <w:t>l, the PGA</w:t>
      </w:r>
      <w:r w:rsidRPr="004732B8">
        <w:rPr>
          <w:rFonts w:asciiTheme="minorHAnsi" w:hAnsiTheme="minorHAnsi"/>
          <w:lang w:val="en-GB"/>
        </w:rPr>
        <w:t xml:space="preserve"> in Nigeria will help achieve the following objectives:</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lastRenderedPageBreak/>
        <w:t>To assess the existence and implementation of adequate policies and legislations necessary for the effective implementation of REDD+ and more generally, for the sustainable management of forests;</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t>To assess the institutional capacity of government agencies at federal, state and local levels to implement the REDD+ Programme and sustainable forest management (SFM) policies;</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t>To assess the existence and effectiveness of an anti-corruption strategy specifically designed for REDD+;</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t xml:space="preserve">To assess the existence and effectiveness of mechanisms established for meaningful participation by forest-dependent communities in the implementation of REDD+; </w:t>
      </w:r>
    </w:p>
    <w:p w:rsidR="008A11F9" w:rsidRPr="004732B8" w:rsidRDefault="008A11F9" w:rsidP="008A11F9">
      <w:pPr>
        <w:pStyle w:val="ListParagraph"/>
        <w:numPr>
          <w:ilvl w:val="0"/>
          <w:numId w:val="9"/>
        </w:numPr>
        <w:spacing w:before="240" w:after="200" w:line="276" w:lineRule="auto"/>
        <w:jc w:val="both"/>
        <w:rPr>
          <w:rFonts w:asciiTheme="minorHAnsi" w:hAnsiTheme="minorHAnsi"/>
          <w:lang w:val="en-GB"/>
        </w:rPr>
      </w:pPr>
      <w:r w:rsidRPr="004732B8">
        <w:rPr>
          <w:rFonts w:asciiTheme="minorHAnsi" w:hAnsiTheme="minorHAnsi"/>
          <w:lang w:val="en-GB"/>
        </w:rPr>
        <w:t>To assess the existence and implementation of the benefit distribution system for REDD+ in terms of its transparency and fairness in distribution of benefits to the concerned stakeholders.</w:t>
      </w:r>
    </w:p>
    <w:p w:rsidR="0023409F" w:rsidRDefault="004732B8" w:rsidP="00586236">
      <w:pPr>
        <w:jc w:val="both"/>
        <w:rPr>
          <w:rFonts w:asciiTheme="minorHAnsi" w:hAnsiTheme="minorHAnsi"/>
          <w:b/>
          <w:color w:val="000000"/>
          <w:u w:val="single"/>
        </w:rPr>
      </w:pPr>
      <w:r w:rsidRPr="004732B8">
        <w:rPr>
          <w:rFonts w:asciiTheme="minorHAnsi" w:hAnsiTheme="minorHAnsi"/>
          <w:b/>
          <w:color w:val="000000"/>
          <w:u w:val="single"/>
        </w:rPr>
        <w:t xml:space="preserve">Overall mandate </w:t>
      </w:r>
      <w:r w:rsidR="00036A99">
        <w:rPr>
          <w:rFonts w:asciiTheme="minorHAnsi" w:hAnsiTheme="minorHAnsi"/>
          <w:b/>
          <w:color w:val="000000"/>
          <w:u w:val="single"/>
        </w:rPr>
        <w:t xml:space="preserve">&amp; constitution </w:t>
      </w:r>
      <w:r w:rsidRPr="004732B8">
        <w:rPr>
          <w:rFonts w:asciiTheme="minorHAnsi" w:hAnsiTheme="minorHAnsi"/>
          <w:b/>
          <w:color w:val="000000"/>
          <w:u w:val="single"/>
        </w:rPr>
        <w:t xml:space="preserve">of the </w:t>
      </w:r>
      <w:r w:rsidR="0023409F">
        <w:rPr>
          <w:rFonts w:asciiTheme="minorHAnsi" w:hAnsiTheme="minorHAnsi"/>
          <w:b/>
          <w:color w:val="000000"/>
          <w:u w:val="single"/>
        </w:rPr>
        <w:t>PGA Research Team</w:t>
      </w:r>
    </w:p>
    <w:p w:rsidR="00036A99" w:rsidRDefault="0023409F" w:rsidP="0023409F">
      <w:pPr>
        <w:spacing w:before="240"/>
        <w:jc w:val="both"/>
        <w:rPr>
          <w:rFonts w:asciiTheme="minorHAnsi" w:hAnsiTheme="minorHAnsi"/>
          <w:lang w:val="en-GB"/>
        </w:rPr>
      </w:pPr>
      <w:r w:rsidRPr="0023409F">
        <w:rPr>
          <w:rFonts w:asciiTheme="minorHAnsi" w:hAnsiTheme="minorHAnsi"/>
          <w:lang w:val="en-GB"/>
        </w:rPr>
        <w:t xml:space="preserve">A </w:t>
      </w:r>
      <w:r w:rsidR="00104E25">
        <w:rPr>
          <w:rFonts w:asciiTheme="minorHAnsi" w:hAnsiTheme="minorHAnsi"/>
          <w:lang w:val="en-GB"/>
        </w:rPr>
        <w:t xml:space="preserve">national-level </w:t>
      </w:r>
      <w:r w:rsidRPr="0023409F">
        <w:rPr>
          <w:rFonts w:asciiTheme="minorHAnsi" w:hAnsiTheme="minorHAnsi"/>
          <w:lang w:val="en-GB"/>
        </w:rPr>
        <w:t xml:space="preserve">“PGA Research Team” will be responsible for designing the PGA methodology, in close consultation with the </w:t>
      </w:r>
      <w:r w:rsidR="00104E25">
        <w:rPr>
          <w:rFonts w:asciiTheme="minorHAnsi" w:hAnsiTheme="minorHAnsi"/>
          <w:lang w:val="en-GB"/>
        </w:rPr>
        <w:t xml:space="preserve">two </w:t>
      </w:r>
      <w:r w:rsidRPr="0023409F">
        <w:rPr>
          <w:rFonts w:asciiTheme="minorHAnsi" w:hAnsiTheme="minorHAnsi"/>
          <w:lang w:val="en-GB"/>
        </w:rPr>
        <w:t xml:space="preserve">Governance Working Groups at </w:t>
      </w:r>
      <w:r>
        <w:rPr>
          <w:rFonts w:asciiTheme="minorHAnsi" w:hAnsiTheme="minorHAnsi"/>
          <w:lang w:val="en-GB"/>
        </w:rPr>
        <w:t xml:space="preserve">both </w:t>
      </w:r>
      <w:r w:rsidR="00104E25">
        <w:rPr>
          <w:rFonts w:asciiTheme="minorHAnsi" w:hAnsiTheme="minorHAnsi"/>
          <w:lang w:val="en-GB"/>
        </w:rPr>
        <w:t>Federal and CRS</w:t>
      </w:r>
      <w:r w:rsidRPr="0023409F">
        <w:rPr>
          <w:rFonts w:asciiTheme="minorHAnsi" w:hAnsiTheme="minorHAnsi"/>
          <w:lang w:val="en-GB"/>
        </w:rPr>
        <w:t xml:space="preserve"> levels. </w:t>
      </w:r>
    </w:p>
    <w:p w:rsidR="0023409F" w:rsidRPr="0023409F" w:rsidRDefault="0023409F" w:rsidP="0023409F">
      <w:pPr>
        <w:spacing w:before="240"/>
        <w:jc w:val="both"/>
        <w:rPr>
          <w:rFonts w:asciiTheme="minorHAnsi" w:hAnsiTheme="minorHAnsi"/>
          <w:lang w:val="en-GB"/>
        </w:rPr>
      </w:pPr>
      <w:r w:rsidRPr="0023409F">
        <w:rPr>
          <w:rFonts w:asciiTheme="minorHAnsi" w:hAnsiTheme="minorHAnsi"/>
          <w:lang w:val="en-GB"/>
        </w:rPr>
        <w:t xml:space="preserve">This Research Team will be constituted by </w:t>
      </w:r>
      <w:r w:rsidR="00036A99">
        <w:rPr>
          <w:rFonts w:asciiTheme="minorHAnsi" w:hAnsiTheme="minorHAnsi"/>
          <w:lang w:val="en-GB"/>
        </w:rPr>
        <w:t xml:space="preserve">3 to 4 </w:t>
      </w:r>
      <w:r w:rsidRPr="0023409F">
        <w:rPr>
          <w:rFonts w:asciiTheme="minorHAnsi" w:hAnsiTheme="minorHAnsi"/>
          <w:lang w:val="en-GB"/>
        </w:rPr>
        <w:t>experts from universities, in</w:t>
      </w:r>
      <w:r w:rsidR="00036A99">
        <w:rPr>
          <w:rFonts w:asciiTheme="minorHAnsi" w:hAnsiTheme="minorHAnsi"/>
          <w:lang w:val="en-GB"/>
        </w:rPr>
        <w:t>dependent research institutions</w:t>
      </w:r>
      <w:r w:rsidRPr="0023409F">
        <w:rPr>
          <w:rFonts w:asciiTheme="minorHAnsi" w:hAnsiTheme="minorHAnsi"/>
          <w:lang w:val="en-GB"/>
        </w:rPr>
        <w:t xml:space="preserve"> as well as from representatives from CSOs with relevant </w:t>
      </w:r>
      <w:r>
        <w:rPr>
          <w:rFonts w:asciiTheme="minorHAnsi" w:hAnsiTheme="minorHAnsi"/>
          <w:lang w:val="en-GB"/>
        </w:rPr>
        <w:t xml:space="preserve">research </w:t>
      </w:r>
      <w:r w:rsidR="00104E25">
        <w:rPr>
          <w:rFonts w:asciiTheme="minorHAnsi" w:hAnsiTheme="minorHAnsi"/>
          <w:lang w:val="en-GB"/>
        </w:rPr>
        <w:t xml:space="preserve">skills (see recruitment qualifications below). </w:t>
      </w:r>
    </w:p>
    <w:p w:rsidR="0023409F" w:rsidRDefault="0023409F" w:rsidP="00586236">
      <w:pPr>
        <w:jc w:val="both"/>
        <w:rPr>
          <w:rFonts w:asciiTheme="minorHAnsi" w:hAnsiTheme="minorHAnsi"/>
          <w:b/>
          <w:color w:val="000000"/>
          <w:u w:val="single"/>
        </w:rPr>
      </w:pPr>
    </w:p>
    <w:p w:rsidR="008A11F9" w:rsidRPr="004732B8" w:rsidRDefault="0023409F" w:rsidP="00586236">
      <w:pPr>
        <w:jc w:val="both"/>
        <w:rPr>
          <w:rFonts w:asciiTheme="minorHAnsi" w:hAnsiTheme="minorHAnsi"/>
          <w:b/>
          <w:color w:val="000000"/>
          <w:u w:val="single"/>
        </w:rPr>
      </w:pPr>
      <w:r>
        <w:rPr>
          <w:rFonts w:asciiTheme="minorHAnsi" w:hAnsiTheme="minorHAnsi"/>
          <w:b/>
          <w:color w:val="000000"/>
          <w:u w:val="single"/>
        </w:rPr>
        <w:t xml:space="preserve">Specific functions </w:t>
      </w:r>
      <w:r w:rsidR="00036A99">
        <w:rPr>
          <w:rFonts w:asciiTheme="minorHAnsi" w:hAnsiTheme="minorHAnsi"/>
          <w:b/>
          <w:color w:val="000000"/>
          <w:u w:val="single"/>
        </w:rPr>
        <w:t xml:space="preserve">&amp; deliverables </w:t>
      </w:r>
      <w:r>
        <w:rPr>
          <w:rFonts w:asciiTheme="minorHAnsi" w:hAnsiTheme="minorHAnsi"/>
          <w:b/>
          <w:color w:val="000000"/>
          <w:u w:val="single"/>
        </w:rPr>
        <w:t>of the PGA Research Team</w:t>
      </w:r>
      <w:r w:rsidR="004732B8" w:rsidRPr="004732B8">
        <w:rPr>
          <w:rFonts w:asciiTheme="minorHAnsi" w:hAnsiTheme="minorHAnsi"/>
          <w:b/>
          <w:color w:val="000000"/>
          <w:u w:val="single"/>
        </w:rPr>
        <w:t xml:space="preserve"> </w:t>
      </w:r>
    </w:p>
    <w:p w:rsidR="004732B8" w:rsidRPr="0023409F" w:rsidRDefault="004732B8" w:rsidP="00586236">
      <w:pPr>
        <w:jc w:val="both"/>
        <w:rPr>
          <w:rFonts w:asciiTheme="minorHAnsi" w:hAnsiTheme="minorHAnsi"/>
          <w:lang w:val="en-GB"/>
        </w:rPr>
      </w:pPr>
    </w:p>
    <w:p w:rsidR="0015170D" w:rsidRPr="0015170D" w:rsidRDefault="0023409F" w:rsidP="00036A99">
      <w:pPr>
        <w:pStyle w:val="ListParagraph"/>
        <w:numPr>
          <w:ilvl w:val="0"/>
          <w:numId w:val="12"/>
        </w:numPr>
        <w:spacing w:after="120"/>
        <w:jc w:val="both"/>
        <w:rPr>
          <w:rFonts w:asciiTheme="minorHAnsi" w:hAnsiTheme="minorHAnsi"/>
          <w:b/>
          <w:lang w:val="en-GB"/>
        </w:rPr>
      </w:pPr>
      <w:r w:rsidRPr="0015170D">
        <w:rPr>
          <w:rFonts w:asciiTheme="minorHAnsi" w:hAnsiTheme="minorHAnsi"/>
          <w:b/>
          <w:lang w:val="en-GB"/>
        </w:rPr>
        <w:t xml:space="preserve">Developing the PGA methodology &amp; the </w:t>
      </w:r>
      <w:r w:rsidR="00093AA2" w:rsidRPr="0015170D">
        <w:rPr>
          <w:rFonts w:asciiTheme="minorHAnsi" w:hAnsiTheme="minorHAnsi"/>
          <w:b/>
          <w:lang w:val="en-GB"/>
        </w:rPr>
        <w:t>data collection</w:t>
      </w:r>
      <w:r w:rsidRPr="0015170D">
        <w:rPr>
          <w:rFonts w:asciiTheme="minorHAnsi" w:hAnsiTheme="minorHAnsi"/>
          <w:b/>
          <w:lang w:val="en-GB"/>
        </w:rPr>
        <w:t xml:space="preserve"> strategy</w:t>
      </w:r>
      <w:r w:rsidR="006141E8">
        <w:rPr>
          <w:rFonts w:asciiTheme="minorHAnsi" w:hAnsiTheme="minorHAnsi"/>
          <w:b/>
          <w:lang w:val="en-GB"/>
        </w:rPr>
        <w:t xml:space="preserve"> for the first pilot in Cross River State:</w:t>
      </w:r>
      <w:r w:rsidRPr="0015170D">
        <w:rPr>
          <w:rFonts w:asciiTheme="minorHAnsi" w:hAnsiTheme="minorHAnsi"/>
          <w:b/>
          <w:lang w:val="en-GB"/>
        </w:rPr>
        <w:t xml:space="preserve"> </w:t>
      </w:r>
    </w:p>
    <w:p w:rsidR="006141E8" w:rsidRDefault="006141E8" w:rsidP="00036A99">
      <w:pPr>
        <w:pStyle w:val="ListParagraph"/>
        <w:numPr>
          <w:ilvl w:val="0"/>
          <w:numId w:val="10"/>
        </w:numPr>
        <w:tabs>
          <w:tab w:val="left" w:pos="720"/>
        </w:tabs>
        <w:suppressAutoHyphens/>
        <w:spacing w:after="120"/>
        <w:contextualSpacing w:val="0"/>
        <w:jc w:val="both"/>
        <w:rPr>
          <w:rFonts w:asciiTheme="minorHAnsi" w:hAnsiTheme="minorHAnsi"/>
          <w:lang w:val="en-GB"/>
        </w:rPr>
      </w:pPr>
      <w:r>
        <w:rPr>
          <w:rFonts w:asciiTheme="minorHAnsi" w:hAnsiTheme="minorHAnsi"/>
          <w:lang w:val="en-GB"/>
        </w:rPr>
        <w:t>A</w:t>
      </w:r>
      <w:r w:rsidRPr="0023409F">
        <w:rPr>
          <w:rFonts w:asciiTheme="minorHAnsi" w:hAnsiTheme="minorHAnsi"/>
          <w:lang w:val="en-GB"/>
        </w:rPr>
        <w:t>ssist with the organization</w:t>
      </w:r>
      <w:r>
        <w:rPr>
          <w:rFonts w:asciiTheme="minorHAnsi" w:hAnsiTheme="minorHAnsi"/>
          <w:lang w:val="en-GB"/>
        </w:rPr>
        <w:t xml:space="preserve"> of the first PGA workshop </w:t>
      </w:r>
      <w:r w:rsidRPr="0023409F">
        <w:rPr>
          <w:rFonts w:asciiTheme="minorHAnsi" w:hAnsiTheme="minorHAnsi"/>
          <w:lang w:val="en-GB"/>
        </w:rPr>
        <w:t>on indicators and data collection methods</w:t>
      </w:r>
      <w:r>
        <w:rPr>
          <w:rFonts w:asciiTheme="minorHAnsi" w:hAnsiTheme="minorHAnsi"/>
          <w:lang w:val="en-GB"/>
        </w:rPr>
        <w:t xml:space="preserve"> planned for </w:t>
      </w:r>
      <w:r w:rsidRPr="00036A99">
        <w:rPr>
          <w:rFonts w:asciiTheme="minorHAnsi" w:hAnsiTheme="minorHAnsi"/>
          <w:b/>
          <w:lang w:val="en-GB"/>
        </w:rPr>
        <w:t>mid-October 2012</w:t>
      </w:r>
      <w:r>
        <w:rPr>
          <w:rFonts w:asciiTheme="minorHAnsi" w:hAnsiTheme="minorHAnsi"/>
          <w:lang w:val="en-GB"/>
        </w:rPr>
        <w:t xml:space="preserve">, as necessary; </w:t>
      </w:r>
    </w:p>
    <w:p w:rsidR="006141E8" w:rsidRPr="0015170D" w:rsidRDefault="006141E8" w:rsidP="00036A99">
      <w:pPr>
        <w:pStyle w:val="ListParagraph"/>
        <w:numPr>
          <w:ilvl w:val="0"/>
          <w:numId w:val="10"/>
        </w:numPr>
        <w:tabs>
          <w:tab w:val="left" w:pos="720"/>
        </w:tabs>
        <w:suppressAutoHyphens/>
        <w:spacing w:after="120"/>
        <w:contextualSpacing w:val="0"/>
        <w:jc w:val="both"/>
        <w:rPr>
          <w:rFonts w:asciiTheme="minorHAnsi" w:hAnsiTheme="minorHAnsi"/>
          <w:lang w:val="en-GB"/>
        </w:rPr>
      </w:pPr>
      <w:r>
        <w:rPr>
          <w:rFonts w:asciiTheme="minorHAnsi" w:hAnsiTheme="minorHAnsi"/>
          <w:lang w:val="en-GB"/>
        </w:rPr>
        <w:t>As a technical input to the first PGA workshop, m</w:t>
      </w:r>
      <w:r w:rsidRPr="0015170D">
        <w:rPr>
          <w:rFonts w:asciiTheme="minorHAnsi" w:hAnsiTheme="minorHAnsi"/>
          <w:lang w:val="en-GB"/>
        </w:rPr>
        <w:t>ap existing data sources relevant to the set of priority REDD+ governance issues</w:t>
      </w:r>
      <w:r>
        <w:rPr>
          <w:rFonts w:asciiTheme="minorHAnsi" w:hAnsiTheme="minorHAnsi"/>
          <w:lang w:val="en-GB"/>
        </w:rPr>
        <w:t>;</w:t>
      </w:r>
    </w:p>
    <w:p w:rsidR="00093AA2" w:rsidRPr="0023409F" w:rsidRDefault="006141E8" w:rsidP="00036A99">
      <w:pPr>
        <w:pStyle w:val="ListParagraph"/>
        <w:numPr>
          <w:ilvl w:val="0"/>
          <w:numId w:val="10"/>
        </w:numPr>
        <w:tabs>
          <w:tab w:val="left" w:pos="720"/>
        </w:tabs>
        <w:suppressAutoHyphens/>
        <w:spacing w:after="120"/>
        <w:contextualSpacing w:val="0"/>
        <w:jc w:val="both"/>
        <w:rPr>
          <w:rFonts w:asciiTheme="minorHAnsi" w:hAnsiTheme="minorHAnsi"/>
          <w:lang w:val="en-GB"/>
        </w:rPr>
      </w:pPr>
      <w:r>
        <w:rPr>
          <w:rFonts w:asciiTheme="minorHAnsi" w:hAnsiTheme="minorHAnsi"/>
          <w:lang w:val="en-GB"/>
        </w:rPr>
        <w:t>Participate in the</w:t>
      </w:r>
      <w:r w:rsidR="00093AA2" w:rsidRPr="0023409F">
        <w:rPr>
          <w:rFonts w:asciiTheme="minorHAnsi" w:hAnsiTheme="minorHAnsi"/>
          <w:lang w:val="en-GB"/>
        </w:rPr>
        <w:t xml:space="preserve"> training workshop</w:t>
      </w:r>
      <w:r>
        <w:rPr>
          <w:rFonts w:asciiTheme="minorHAnsi" w:hAnsiTheme="minorHAnsi"/>
          <w:lang w:val="en-GB"/>
        </w:rPr>
        <w:t xml:space="preserve"> as resource person</w:t>
      </w:r>
      <w:r w:rsidR="00104E25">
        <w:rPr>
          <w:rFonts w:asciiTheme="minorHAnsi" w:hAnsiTheme="minorHAnsi"/>
          <w:lang w:val="en-GB"/>
        </w:rPr>
        <w:t>s</w:t>
      </w:r>
      <w:r>
        <w:rPr>
          <w:rFonts w:asciiTheme="minorHAnsi" w:hAnsiTheme="minorHAnsi"/>
          <w:lang w:val="en-GB"/>
        </w:rPr>
        <w:t xml:space="preserve"> and facilitator</w:t>
      </w:r>
      <w:r w:rsidR="00104E25">
        <w:rPr>
          <w:rFonts w:asciiTheme="minorHAnsi" w:hAnsiTheme="minorHAnsi"/>
          <w:lang w:val="en-GB"/>
        </w:rPr>
        <w:t>s, as necessary</w:t>
      </w:r>
      <w:r>
        <w:rPr>
          <w:rFonts w:asciiTheme="minorHAnsi" w:hAnsiTheme="minorHAnsi"/>
          <w:lang w:val="en-GB"/>
        </w:rPr>
        <w:t>;</w:t>
      </w:r>
    </w:p>
    <w:p w:rsidR="0015170D" w:rsidRPr="00036A99" w:rsidRDefault="0015170D" w:rsidP="00036A99">
      <w:pPr>
        <w:pStyle w:val="ListParagraph"/>
        <w:numPr>
          <w:ilvl w:val="0"/>
          <w:numId w:val="10"/>
        </w:numPr>
        <w:tabs>
          <w:tab w:val="left" w:pos="720"/>
        </w:tabs>
        <w:suppressAutoHyphens/>
        <w:spacing w:after="120"/>
        <w:contextualSpacing w:val="0"/>
        <w:jc w:val="both"/>
        <w:rPr>
          <w:rFonts w:asciiTheme="minorHAnsi" w:hAnsiTheme="minorHAnsi"/>
          <w:b/>
          <w:lang w:val="en-GB"/>
        </w:rPr>
      </w:pPr>
      <w:r w:rsidRPr="0015170D">
        <w:rPr>
          <w:rFonts w:asciiTheme="minorHAnsi" w:hAnsiTheme="minorHAnsi"/>
          <w:lang w:val="en-GB"/>
        </w:rPr>
        <w:t>Based on the priority REDD+ governance issues agreed upon at the first PGA workshop, and based on the initial recommendations made to the Research Team during this workshop (with regards to the PGA framework, indicator types, possible data sources, data collection methodologies</w:t>
      </w:r>
      <w:r>
        <w:rPr>
          <w:rFonts w:asciiTheme="minorHAnsi" w:hAnsiTheme="minorHAnsi"/>
          <w:lang w:val="en-GB"/>
        </w:rPr>
        <w:t>, etc.</w:t>
      </w:r>
      <w:r w:rsidRPr="0015170D">
        <w:rPr>
          <w:rFonts w:asciiTheme="minorHAnsi" w:hAnsiTheme="minorHAnsi"/>
          <w:lang w:val="en-GB"/>
        </w:rPr>
        <w:t>),  d</w:t>
      </w:r>
      <w:r w:rsidR="00093AA2" w:rsidRPr="0015170D">
        <w:rPr>
          <w:rFonts w:asciiTheme="minorHAnsi" w:hAnsiTheme="minorHAnsi"/>
          <w:lang w:val="en-GB"/>
        </w:rPr>
        <w:t xml:space="preserve">evelop a </w:t>
      </w:r>
      <w:r>
        <w:rPr>
          <w:rFonts w:asciiTheme="minorHAnsi" w:hAnsiTheme="minorHAnsi"/>
          <w:lang w:val="en-GB"/>
        </w:rPr>
        <w:t xml:space="preserve">first draft of a </w:t>
      </w:r>
      <w:r w:rsidRPr="0015170D">
        <w:rPr>
          <w:rFonts w:asciiTheme="minorHAnsi" w:hAnsiTheme="minorHAnsi"/>
          <w:lang w:val="en-GB"/>
        </w:rPr>
        <w:t xml:space="preserve">PGA </w:t>
      </w:r>
      <w:r w:rsidR="00093AA2" w:rsidRPr="0015170D">
        <w:rPr>
          <w:rFonts w:asciiTheme="minorHAnsi" w:hAnsiTheme="minorHAnsi"/>
          <w:lang w:val="en-GB"/>
        </w:rPr>
        <w:t>methodology</w:t>
      </w:r>
      <w:r>
        <w:rPr>
          <w:rFonts w:asciiTheme="minorHAnsi" w:hAnsiTheme="minorHAnsi"/>
          <w:lang w:val="en-GB"/>
        </w:rPr>
        <w:t xml:space="preserve"> </w:t>
      </w:r>
      <w:r w:rsidR="006141E8">
        <w:rPr>
          <w:rFonts w:asciiTheme="minorHAnsi" w:hAnsiTheme="minorHAnsi"/>
          <w:lang w:val="en-GB"/>
        </w:rPr>
        <w:t>(to  be piloted</w:t>
      </w:r>
      <w:r>
        <w:rPr>
          <w:rFonts w:asciiTheme="minorHAnsi" w:hAnsiTheme="minorHAnsi"/>
          <w:lang w:val="en-GB"/>
        </w:rPr>
        <w:t xml:space="preserve"> in Cross River State</w:t>
      </w:r>
      <w:r w:rsidR="006141E8">
        <w:rPr>
          <w:rFonts w:asciiTheme="minorHAnsi" w:hAnsiTheme="minorHAnsi"/>
          <w:lang w:val="en-GB"/>
        </w:rPr>
        <w:t>), including a PGA indicator framework and a data collection strategy</w:t>
      </w:r>
      <w:r w:rsidR="00036A99">
        <w:rPr>
          <w:rFonts w:asciiTheme="minorHAnsi" w:hAnsiTheme="minorHAnsi"/>
          <w:lang w:val="en-GB"/>
        </w:rPr>
        <w:t xml:space="preserve"> (</w:t>
      </w:r>
      <w:r w:rsidR="00036A99" w:rsidRPr="00036A99">
        <w:rPr>
          <w:rFonts w:asciiTheme="minorHAnsi" w:hAnsiTheme="minorHAnsi"/>
          <w:b/>
          <w:lang w:val="en-GB"/>
        </w:rPr>
        <w:t>by end of October 2012)</w:t>
      </w:r>
      <w:r w:rsidRPr="00036A99">
        <w:rPr>
          <w:rFonts w:asciiTheme="minorHAnsi" w:hAnsiTheme="minorHAnsi"/>
          <w:b/>
          <w:lang w:val="en-GB"/>
        </w:rPr>
        <w:t>;</w:t>
      </w:r>
      <w:r w:rsidR="00093AA2" w:rsidRPr="00036A99">
        <w:rPr>
          <w:rFonts w:asciiTheme="minorHAnsi" w:hAnsiTheme="minorHAnsi"/>
          <w:b/>
          <w:lang w:val="en-GB"/>
        </w:rPr>
        <w:t xml:space="preserve"> </w:t>
      </w:r>
    </w:p>
    <w:p w:rsidR="00093AA2" w:rsidRPr="0023409F" w:rsidRDefault="006141E8" w:rsidP="00036A99">
      <w:pPr>
        <w:pStyle w:val="ListParagraph"/>
        <w:numPr>
          <w:ilvl w:val="0"/>
          <w:numId w:val="10"/>
        </w:numPr>
        <w:tabs>
          <w:tab w:val="left" w:pos="720"/>
        </w:tabs>
        <w:suppressAutoHyphens/>
        <w:spacing w:after="120"/>
        <w:contextualSpacing w:val="0"/>
        <w:jc w:val="both"/>
        <w:rPr>
          <w:rFonts w:asciiTheme="minorHAnsi" w:hAnsiTheme="minorHAnsi"/>
          <w:lang w:val="en-GB"/>
        </w:rPr>
      </w:pPr>
      <w:r>
        <w:rPr>
          <w:rFonts w:asciiTheme="minorHAnsi" w:hAnsiTheme="minorHAnsi"/>
          <w:lang w:val="en-GB"/>
        </w:rPr>
        <w:t>Facilitate consultations at both Federal and CRS levels to s</w:t>
      </w:r>
      <w:r w:rsidR="00093AA2" w:rsidRPr="0023409F">
        <w:rPr>
          <w:rFonts w:asciiTheme="minorHAnsi" w:hAnsiTheme="minorHAnsi"/>
          <w:lang w:val="en-GB"/>
        </w:rPr>
        <w:t xml:space="preserve">eek feedback </w:t>
      </w:r>
      <w:r>
        <w:rPr>
          <w:rFonts w:asciiTheme="minorHAnsi" w:hAnsiTheme="minorHAnsi"/>
          <w:lang w:val="en-GB"/>
        </w:rPr>
        <w:t xml:space="preserve">on </w:t>
      </w:r>
      <w:r w:rsidR="00104E25">
        <w:rPr>
          <w:rFonts w:asciiTheme="minorHAnsi" w:hAnsiTheme="minorHAnsi"/>
          <w:lang w:val="en-GB"/>
        </w:rPr>
        <w:t xml:space="preserve">the </w:t>
      </w:r>
      <w:r w:rsidRPr="0023409F">
        <w:rPr>
          <w:rFonts w:asciiTheme="minorHAnsi" w:hAnsiTheme="minorHAnsi"/>
          <w:lang w:val="en-GB"/>
        </w:rPr>
        <w:t>draft indicator</w:t>
      </w:r>
      <w:r w:rsidR="005635D4">
        <w:rPr>
          <w:rFonts w:asciiTheme="minorHAnsi" w:hAnsiTheme="minorHAnsi"/>
          <w:lang w:val="en-GB"/>
        </w:rPr>
        <w:t xml:space="preserve"> framework and </w:t>
      </w:r>
      <w:r w:rsidR="00104E25">
        <w:rPr>
          <w:rFonts w:asciiTheme="minorHAnsi" w:hAnsiTheme="minorHAnsi"/>
          <w:lang w:val="en-GB"/>
        </w:rPr>
        <w:t xml:space="preserve">the proposed </w:t>
      </w:r>
      <w:r w:rsidRPr="0023409F">
        <w:rPr>
          <w:rFonts w:asciiTheme="minorHAnsi" w:hAnsiTheme="minorHAnsi"/>
          <w:lang w:val="en-GB"/>
        </w:rPr>
        <w:t xml:space="preserve">data collection </w:t>
      </w:r>
      <w:r w:rsidR="005635D4">
        <w:rPr>
          <w:rFonts w:asciiTheme="minorHAnsi" w:hAnsiTheme="minorHAnsi"/>
          <w:lang w:val="en-GB"/>
        </w:rPr>
        <w:t xml:space="preserve">strategy; </w:t>
      </w:r>
      <w:r w:rsidR="00104E25">
        <w:rPr>
          <w:rFonts w:asciiTheme="minorHAnsi" w:hAnsiTheme="minorHAnsi"/>
          <w:lang w:val="en-GB"/>
        </w:rPr>
        <w:lastRenderedPageBreak/>
        <w:t>consultations will</w:t>
      </w:r>
      <w:r w:rsidR="005635D4">
        <w:rPr>
          <w:rFonts w:asciiTheme="minorHAnsi" w:hAnsiTheme="minorHAnsi"/>
          <w:lang w:val="en-GB"/>
        </w:rPr>
        <w:t xml:space="preserve"> be held with </w:t>
      </w:r>
      <w:r>
        <w:rPr>
          <w:rFonts w:asciiTheme="minorHAnsi" w:hAnsiTheme="minorHAnsi"/>
          <w:lang w:val="en-GB"/>
        </w:rPr>
        <w:t xml:space="preserve">both </w:t>
      </w:r>
      <w:r w:rsidR="005635D4">
        <w:rPr>
          <w:rFonts w:asciiTheme="minorHAnsi" w:hAnsiTheme="minorHAnsi"/>
          <w:lang w:val="en-GB"/>
        </w:rPr>
        <w:t xml:space="preserve">Federal-level and CRS-level </w:t>
      </w:r>
      <w:r>
        <w:rPr>
          <w:rFonts w:asciiTheme="minorHAnsi" w:hAnsiTheme="minorHAnsi"/>
          <w:lang w:val="en-GB"/>
        </w:rPr>
        <w:t>Governance Working Groups</w:t>
      </w:r>
      <w:r w:rsidR="005635D4">
        <w:rPr>
          <w:rFonts w:asciiTheme="minorHAnsi" w:hAnsiTheme="minorHAnsi"/>
          <w:lang w:val="en-GB"/>
        </w:rPr>
        <w:t>, as well as with local communities and key stakeholders in Cross River State</w:t>
      </w:r>
      <w:r w:rsidR="00036A99">
        <w:rPr>
          <w:rFonts w:asciiTheme="minorHAnsi" w:hAnsiTheme="minorHAnsi"/>
          <w:lang w:val="en-GB"/>
        </w:rPr>
        <w:t xml:space="preserve"> </w:t>
      </w:r>
      <w:r w:rsidR="00036A99" w:rsidRPr="00036A99">
        <w:rPr>
          <w:rFonts w:asciiTheme="minorHAnsi" w:hAnsiTheme="minorHAnsi"/>
          <w:b/>
          <w:lang w:val="en-GB"/>
        </w:rPr>
        <w:t>(first week of November)</w:t>
      </w:r>
      <w:r w:rsidR="005635D4" w:rsidRPr="00036A99">
        <w:rPr>
          <w:rFonts w:asciiTheme="minorHAnsi" w:hAnsiTheme="minorHAnsi"/>
          <w:b/>
          <w:lang w:val="en-GB"/>
        </w:rPr>
        <w:t>;</w:t>
      </w:r>
      <w:r w:rsidR="005635D4">
        <w:rPr>
          <w:rFonts w:asciiTheme="minorHAnsi" w:hAnsiTheme="minorHAnsi"/>
          <w:lang w:val="en-GB"/>
        </w:rPr>
        <w:t xml:space="preserve"> </w:t>
      </w:r>
      <w:r>
        <w:rPr>
          <w:rFonts w:asciiTheme="minorHAnsi" w:hAnsiTheme="minorHAnsi"/>
          <w:lang w:val="en-GB"/>
        </w:rPr>
        <w:t xml:space="preserve"> </w:t>
      </w:r>
    </w:p>
    <w:p w:rsidR="00093AA2" w:rsidRDefault="00093AA2" w:rsidP="00036A99">
      <w:pPr>
        <w:pStyle w:val="ListParagraph"/>
        <w:numPr>
          <w:ilvl w:val="0"/>
          <w:numId w:val="10"/>
        </w:numPr>
        <w:tabs>
          <w:tab w:val="left" w:pos="720"/>
        </w:tabs>
        <w:suppressAutoHyphens/>
        <w:spacing w:after="120"/>
        <w:contextualSpacing w:val="0"/>
        <w:jc w:val="both"/>
        <w:rPr>
          <w:rFonts w:asciiTheme="minorHAnsi" w:hAnsiTheme="minorHAnsi"/>
          <w:lang w:val="en-GB"/>
        </w:rPr>
      </w:pPr>
      <w:r w:rsidRPr="005635D4">
        <w:rPr>
          <w:rFonts w:asciiTheme="minorHAnsi" w:hAnsiTheme="minorHAnsi"/>
          <w:lang w:val="en-GB"/>
        </w:rPr>
        <w:t xml:space="preserve">Finalize the </w:t>
      </w:r>
      <w:r w:rsidR="005635D4" w:rsidRPr="005635D4">
        <w:rPr>
          <w:rFonts w:asciiTheme="minorHAnsi" w:hAnsiTheme="minorHAnsi"/>
          <w:lang w:val="en-GB"/>
        </w:rPr>
        <w:t xml:space="preserve">PGA indicator </w:t>
      </w:r>
      <w:r w:rsidRPr="005635D4">
        <w:rPr>
          <w:rFonts w:asciiTheme="minorHAnsi" w:hAnsiTheme="minorHAnsi"/>
          <w:lang w:val="en-GB"/>
        </w:rPr>
        <w:t xml:space="preserve">framework </w:t>
      </w:r>
      <w:r w:rsidR="005635D4" w:rsidRPr="005635D4">
        <w:rPr>
          <w:rFonts w:asciiTheme="minorHAnsi" w:hAnsiTheme="minorHAnsi"/>
          <w:lang w:val="en-GB"/>
        </w:rPr>
        <w:t xml:space="preserve">and </w:t>
      </w:r>
      <w:r w:rsidR="00104E25">
        <w:rPr>
          <w:rFonts w:asciiTheme="minorHAnsi" w:hAnsiTheme="minorHAnsi"/>
          <w:lang w:val="en-GB"/>
        </w:rPr>
        <w:t xml:space="preserve">the </w:t>
      </w:r>
      <w:r w:rsidR="005635D4" w:rsidRPr="005635D4">
        <w:rPr>
          <w:rFonts w:asciiTheme="minorHAnsi" w:hAnsiTheme="minorHAnsi"/>
          <w:lang w:val="en-GB"/>
        </w:rPr>
        <w:t xml:space="preserve">data collection methodology </w:t>
      </w:r>
      <w:r w:rsidRPr="005635D4">
        <w:rPr>
          <w:rFonts w:asciiTheme="minorHAnsi" w:hAnsiTheme="minorHAnsi"/>
          <w:lang w:val="en-GB"/>
        </w:rPr>
        <w:t xml:space="preserve">as per the feedback received from the stakeholder </w:t>
      </w:r>
      <w:r w:rsidR="005635D4" w:rsidRPr="005635D4">
        <w:rPr>
          <w:rFonts w:asciiTheme="minorHAnsi" w:hAnsiTheme="minorHAnsi"/>
          <w:lang w:val="en-GB"/>
        </w:rPr>
        <w:t>consultations held at both Federal</w:t>
      </w:r>
      <w:r w:rsidRPr="005635D4">
        <w:rPr>
          <w:rFonts w:asciiTheme="minorHAnsi" w:hAnsiTheme="minorHAnsi"/>
          <w:lang w:val="en-GB"/>
        </w:rPr>
        <w:t xml:space="preserve"> </w:t>
      </w:r>
      <w:r w:rsidR="005635D4" w:rsidRPr="005635D4">
        <w:rPr>
          <w:rFonts w:asciiTheme="minorHAnsi" w:hAnsiTheme="minorHAnsi"/>
          <w:lang w:val="en-GB"/>
        </w:rPr>
        <w:t xml:space="preserve">and CRS </w:t>
      </w:r>
      <w:r w:rsidRPr="005635D4">
        <w:rPr>
          <w:rFonts w:asciiTheme="minorHAnsi" w:hAnsiTheme="minorHAnsi"/>
          <w:lang w:val="en-GB"/>
        </w:rPr>
        <w:t>level</w:t>
      </w:r>
      <w:r w:rsidR="00036A99">
        <w:rPr>
          <w:rFonts w:asciiTheme="minorHAnsi" w:hAnsiTheme="minorHAnsi"/>
          <w:lang w:val="en-GB"/>
        </w:rPr>
        <w:t>s</w:t>
      </w:r>
      <w:r w:rsidR="00104E25">
        <w:rPr>
          <w:rFonts w:asciiTheme="minorHAnsi" w:hAnsiTheme="minorHAnsi"/>
          <w:lang w:val="en-GB"/>
        </w:rPr>
        <w:t>, as well as from UNDP and FAO</w:t>
      </w:r>
      <w:r w:rsidR="00036A99">
        <w:rPr>
          <w:rFonts w:asciiTheme="minorHAnsi" w:hAnsiTheme="minorHAnsi"/>
          <w:lang w:val="en-GB"/>
        </w:rPr>
        <w:t xml:space="preserve"> </w:t>
      </w:r>
      <w:r w:rsidR="00036A99" w:rsidRPr="00036A99">
        <w:rPr>
          <w:rFonts w:asciiTheme="minorHAnsi" w:hAnsiTheme="minorHAnsi"/>
          <w:b/>
          <w:lang w:val="en-GB"/>
        </w:rPr>
        <w:t>(second week of November);</w:t>
      </w:r>
    </w:p>
    <w:p w:rsidR="00591C88" w:rsidRDefault="00591C88" w:rsidP="00036A99">
      <w:pPr>
        <w:pStyle w:val="ListParagraph"/>
        <w:numPr>
          <w:ilvl w:val="0"/>
          <w:numId w:val="10"/>
        </w:numPr>
        <w:tabs>
          <w:tab w:val="left" w:pos="720"/>
        </w:tabs>
        <w:suppressAutoHyphens/>
        <w:spacing w:after="120"/>
        <w:contextualSpacing w:val="0"/>
        <w:jc w:val="both"/>
        <w:rPr>
          <w:rFonts w:asciiTheme="minorHAnsi" w:hAnsiTheme="minorHAnsi"/>
          <w:lang w:val="en-GB"/>
        </w:rPr>
      </w:pPr>
      <w:r>
        <w:rPr>
          <w:rFonts w:asciiTheme="minorHAnsi" w:hAnsiTheme="minorHAnsi"/>
          <w:lang w:val="en-GB"/>
        </w:rPr>
        <w:t>Develop data collection instruments (survey questionnaires, guides for focus group discussions, administrative data collection forms, etc.)</w:t>
      </w:r>
      <w:r w:rsidR="00104E25">
        <w:rPr>
          <w:rFonts w:asciiTheme="minorHAnsi" w:hAnsiTheme="minorHAnsi"/>
          <w:lang w:val="en-GB"/>
        </w:rPr>
        <w:t xml:space="preserve"> in line with the revised methodology</w:t>
      </w:r>
      <w:r w:rsidR="00036A99">
        <w:rPr>
          <w:rFonts w:asciiTheme="minorHAnsi" w:hAnsiTheme="minorHAnsi"/>
          <w:lang w:val="en-GB"/>
        </w:rPr>
        <w:t xml:space="preserve"> </w:t>
      </w:r>
      <w:r w:rsidR="00036A99" w:rsidRPr="00036A99">
        <w:rPr>
          <w:rFonts w:asciiTheme="minorHAnsi" w:hAnsiTheme="minorHAnsi"/>
          <w:b/>
          <w:lang w:val="en-GB"/>
        </w:rPr>
        <w:t>(second week of November)</w:t>
      </w:r>
      <w:r w:rsidR="00036A99">
        <w:rPr>
          <w:rFonts w:asciiTheme="minorHAnsi" w:hAnsiTheme="minorHAnsi"/>
          <w:b/>
          <w:lang w:val="en-GB"/>
        </w:rPr>
        <w:t>.</w:t>
      </w:r>
      <w:r>
        <w:rPr>
          <w:rFonts w:asciiTheme="minorHAnsi" w:hAnsiTheme="minorHAnsi"/>
          <w:lang w:val="en-GB"/>
        </w:rPr>
        <w:t xml:space="preserve">  </w:t>
      </w:r>
    </w:p>
    <w:p w:rsidR="005635D4" w:rsidRPr="005635D4" w:rsidRDefault="005635D4" w:rsidP="00036A99">
      <w:pPr>
        <w:pStyle w:val="ListParagraph"/>
        <w:numPr>
          <w:ilvl w:val="0"/>
          <w:numId w:val="12"/>
        </w:numPr>
        <w:tabs>
          <w:tab w:val="left" w:pos="720"/>
        </w:tabs>
        <w:suppressAutoHyphens/>
        <w:spacing w:after="120"/>
        <w:jc w:val="both"/>
        <w:rPr>
          <w:rFonts w:asciiTheme="minorHAnsi" w:hAnsiTheme="minorHAnsi"/>
          <w:b/>
          <w:lang w:val="en-GB"/>
        </w:rPr>
      </w:pPr>
      <w:r w:rsidRPr="005635D4">
        <w:rPr>
          <w:rFonts w:asciiTheme="minorHAnsi" w:hAnsiTheme="minorHAnsi"/>
          <w:b/>
          <w:lang w:val="en-GB"/>
        </w:rPr>
        <w:t xml:space="preserve">Coordinate the test-run of the PGA </w:t>
      </w:r>
      <w:r>
        <w:rPr>
          <w:rFonts w:asciiTheme="minorHAnsi" w:hAnsiTheme="minorHAnsi"/>
          <w:b/>
          <w:lang w:val="en-GB"/>
        </w:rPr>
        <w:t>m</w:t>
      </w:r>
      <w:r w:rsidRPr="005635D4">
        <w:rPr>
          <w:rFonts w:asciiTheme="minorHAnsi" w:hAnsiTheme="minorHAnsi"/>
          <w:b/>
          <w:lang w:val="en-GB"/>
        </w:rPr>
        <w:t>ethodology in Cross River State</w:t>
      </w:r>
      <w:r w:rsidR="00036A99">
        <w:rPr>
          <w:rFonts w:asciiTheme="minorHAnsi" w:hAnsiTheme="minorHAnsi"/>
          <w:b/>
          <w:lang w:val="en-GB"/>
        </w:rPr>
        <w:t xml:space="preserve"> (mid-November until end of November)</w:t>
      </w:r>
      <w:r w:rsidRPr="005635D4">
        <w:rPr>
          <w:rFonts w:asciiTheme="minorHAnsi" w:hAnsiTheme="minorHAnsi"/>
          <w:b/>
          <w:lang w:val="en-GB"/>
        </w:rPr>
        <w:t>:</w:t>
      </w:r>
    </w:p>
    <w:p w:rsidR="00591C88" w:rsidRDefault="00591C88" w:rsidP="00036A99">
      <w:pPr>
        <w:pStyle w:val="ListParagraph"/>
        <w:numPr>
          <w:ilvl w:val="0"/>
          <w:numId w:val="10"/>
        </w:numPr>
        <w:tabs>
          <w:tab w:val="left" w:pos="720"/>
        </w:tabs>
        <w:suppressAutoHyphens/>
        <w:spacing w:after="120"/>
        <w:contextualSpacing w:val="0"/>
        <w:jc w:val="both"/>
        <w:rPr>
          <w:rFonts w:asciiTheme="minorHAnsi" w:hAnsiTheme="minorHAnsi"/>
          <w:lang w:val="en-GB"/>
        </w:rPr>
      </w:pPr>
      <w:r>
        <w:rPr>
          <w:rFonts w:asciiTheme="minorHAnsi" w:hAnsiTheme="minorHAnsi"/>
          <w:lang w:val="en-GB"/>
        </w:rPr>
        <w:t>Coordinate</w:t>
      </w:r>
      <w:r w:rsidR="00093AA2" w:rsidRPr="005635D4">
        <w:rPr>
          <w:rFonts w:asciiTheme="minorHAnsi" w:hAnsiTheme="minorHAnsi"/>
          <w:lang w:val="en-GB"/>
        </w:rPr>
        <w:t xml:space="preserve"> the </w:t>
      </w:r>
      <w:r>
        <w:rPr>
          <w:rFonts w:asciiTheme="minorHAnsi" w:hAnsiTheme="minorHAnsi"/>
          <w:lang w:val="en-GB"/>
        </w:rPr>
        <w:t>test-run of the PGA methodology in selected sites of CRS;</w:t>
      </w:r>
    </w:p>
    <w:p w:rsidR="00093AA2" w:rsidRPr="005635D4" w:rsidRDefault="00591C88" w:rsidP="00036A99">
      <w:pPr>
        <w:pStyle w:val="ListParagraph"/>
        <w:numPr>
          <w:ilvl w:val="0"/>
          <w:numId w:val="10"/>
        </w:numPr>
        <w:tabs>
          <w:tab w:val="left" w:pos="720"/>
        </w:tabs>
        <w:suppressAutoHyphens/>
        <w:spacing w:after="120"/>
        <w:contextualSpacing w:val="0"/>
        <w:jc w:val="both"/>
        <w:rPr>
          <w:rFonts w:asciiTheme="minorHAnsi" w:hAnsiTheme="minorHAnsi"/>
          <w:lang w:val="en-GB"/>
        </w:rPr>
      </w:pPr>
      <w:r>
        <w:rPr>
          <w:rFonts w:asciiTheme="minorHAnsi" w:hAnsiTheme="minorHAnsi"/>
          <w:lang w:val="en-GB"/>
        </w:rPr>
        <w:t xml:space="preserve">Identify suitable </w:t>
      </w:r>
      <w:r w:rsidR="00093AA2" w:rsidRPr="005635D4">
        <w:rPr>
          <w:rFonts w:asciiTheme="minorHAnsi" w:hAnsiTheme="minorHAnsi"/>
          <w:lang w:val="en-GB"/>
        </w:rPr>
        <w:t>data collectors</w:t>
      </w:r>
      <w:r>
        <w:rPr>
          <w:rFonts w:asciiTheme="minorHAnsi" w:hAnsiTheme="minorHAnsi"/>
          <w:lang w:val="en-GB"/>
        </w:rPr>
        <w:t xml:space="preserve"> and provide them with necessary training</w:t>
      </w:r>
      <w:r w:rsidR="007D2F75">
        <w:rPr>
          <w:rFonts w:asciiTheme="minorHAnsi" w:hAnsiTheme="minorHAnsi"/>
          <w:lang w:val="en-GB"/>
        </w:rPr>
        <w:t xml:space="preserve"> prior to the test-run</w:t>
      </w:r>
      <w:r w:rsidR="00104E25">
        <w:rPr>
          <w:rFonts w:asciiTheme="minorHAnsi" w:hAnsiTheme="minorHAnsi"/>
          <w:lang w:val="en-GB"/>
        </w:rPr>
        <w:t>.</w:t>
      </w:r>
    </w:p>
    <w:p w:rsidR="00591C88" w:rsidRDefault="00093AA2" w:rsidP="00036A99">
      <w:pPr>
        <w:pStyle w:val="ListParagraph"/>
        <w:numPr>
          <w:ilvl w:val="0"/>
          <w:numId w:val="12"/>
        </w:numPr>
        <w:spacing w:after="120"/>
        <w:jc w:val="both"/>
        <w:rPr>
          <w:rFonts w:asciiTheme="minorHAnsi" w:hAnsiTheme="minorHAnsi"/>
          <w:b/>
          <w:lang w:val="en-GB"/>
        </w:rPr>
      </w:pPr>
      <w:r w:rsidRPr="00591C88">
        <w:rPr>
          <w:rFonts w:asciiTheme="minorHAnsi" w:hAnsiTheme="minorHAnsi"/>
          <w:b/>
          <w:lang w:val="en-GB"/>
        </w:rPr>
        <w:t>Process data</w:t>
      </w:r>
      <w:r w:rsidR="00591C88">
        <w:rPr>
          <w:rFonts w:asciiTheme="minorHAnsi" w:hAnsiTheme="minorHAnsi"/>
          <w:b/>
          <w:lang w:val="en-GB"/>
        </w:rPr>
        <w:t xml:space="preserve"> from the test-run </w:t>
      </w:r>
      <w:r w:rsidRPr="00591C88">
        <w:rPr>
          <w:rFonts w:asciiTheme="minorHAnsi" w:hAnsiTheme="minorHAnsi"/>
          <w:b/>
          <w:lang w:val="en-GB"/>
        </w:rPr>
        <w:t xml:space="preserve">and present recommendations for </w:t>
      </w:r>
      <w:r w:rsidR="00591C88">
        <w:rPr>
          <w:rFonts w:asciiTheme="minorHAnsi" w:hAnsiTheme="minorHAnsi"/>
          <w:b/>
          <w:lang w:val="en-GB"/>
        </w:rPr>
        <w:t>fine-tuning the methodology before rolling it out across CRS</w:t>
      </w:r>
      <w:r w:rsidR="00036A99">
        <w:rPr>
          <w:rFonts w:asciiTheme="minorHAnsi" w:hAnsiTheme="minorHAnsi"/>
          <w:b/>
          <w:lang w:val="en-GB"/>
        </w:rPr>
        <w:t xml:space="preserve"> (first two weeks of December):</w:t>
      </w:r>
    </w:p>
    <w:p w:rsidR="00591C88" w:rsidRDefault="00591C88" w:rsidP="00036A99">
      <w:pPr>
        <w:pStyle w:val="ListParagraph"/>
        <w:numPr>
          <w:ilvl w:val="0"/>
          <w:numId w:val="13"/>
        </w:numPr>
        <w:spacing w:after="120"/>
        <w:jc w:val="both"/>
        <w:rPr>
          <w:rFonts w:asciiTheme="minorHAnsi" w:hAnsiTheme="minorHAnsi"/>
          <w:lang w:val="en-GB"/>
        </w:rPr>
      </w:pPr>
      <w:r w:rsidRPr="00591C88">
        <w:rPr>
          <w:rFonts w:asciiTheme="minorHAnsi" w:hAnsiTheme="minorHAnsi"/>
          <w:lang w:val="en-GB"/>
        </w:rPr>
        <w:t xml:space="preserve">Make some recommendations (both operational and methodological) based on the test-run to </w:t>
      </w:r>
      <w:r>
        <w:rPr>
          <w:rFonts w:asciiTheme="minorHAnsi" w:hAnsiTheme="minorHAnsi"/>
          <w:lang w:val="en-GB"/>
        </w:rPr>
        <w:t>improve</w:t>
      </w:r>
      <w:r w:rsidR="00104E25">
        <w:rPr>
          <w:rFonts w:asciiTheme="minorHAnsi" w:hAnsiTheme="minorHAnsi"/>
          <w:lang w:val="en-GB"/>
        </w:rPr>
        <w:t xml:space="preserve"> the PGA methodology and the data collection</w:t>
      </w:r>
      <w:r>
        <w:rPr>
          <w:rFonts w:asciiTheme="minorHAnsi" w:hAnsiTheme="minorHAnsi"/>
          <w:lang w:val="en-GB"/>
        </w:rPr>
        <w:t xml:space="preserve"> </w:t>
      </w:r>
      <w:r w:rsidR="007D2F75">
        <w:rPr>
          <w:rFonts w:asciiTheme="minorHAnsi" w:hAnsiTheme="minorHAnsi"/>
          <w:lang w:val="en-GB"/>
        </w:rPr>
        <w:t>pr</w:t>
      </w:r>
      <w:r w:rsidR="007D2F75" w:rsidRPr="00591C88">
        <w:rPr>
          <w:rFonts w:asciiTheme="minorHAnsi" w:hAnsiTheme="minorHAnsi"/>
          <w:lang w:val="en-GB"/>
        </w:rPr>
        <w:t>ocess</w:t>
      </w:r>
      <w:r w:rsidRPr="00591C88">
        <w:rPr>
          <w:rFonts w:asciiTheme="minorHAnsi" w:hAnsiTheme="minorHAnsi"/>
          <w:lang w:val="en-GB"/>
        </w:rPr>
        <w:t xml:space="preserve"> before its roll-out across CRS</w:t>
      </w:r>
      <w:r w:rsidR="00104E25">
        <w:rPr>
          <w:rFonts w:asciiTheme="minorHAnsi" w:hAnsiTheme="minorHAnsi"/>
          <w:lang w:val="en-GB"/>
        </w:rPr>
        <w:t>;</w:t>
      </w:r>
    </w:p>
    <w:p w:rsidR="00591C88" w:rsidRDefault="007D2F75" w:rsidP="00036A99">
      <w:pPr>
        <w:pStyle w:val="ListParagraph"/>
        <w:numPr>
          <w:ilvl w:val="0"/>
          <w:numId w:val="13"/>
        </w:numPr>
        <w:spacing w:after="120"/>
        <w:jc w:val="both"/>
        <w:rPr>
          <w:rFonts w:asciiTheme="minorHAnsi" w:hAnsiTheme="minorHAnsi"/>
          <w:lang w:val="en-GB"/>
        </w:rPr>
      </w:pPr>
      <w:r>
        <w:rPr>
          <w:rFonts w:asciiTheme="minorHAnsi" w:hAnsiTheme="minorHAnsi"/>
          <w:lang w:val="en-GB"/>
        </w:rPr>
        <w:t>Consult with t</w:t>
      </w:r>
      <w:r w:rsidR="00591C88">
        <w:rPr>
          <w:rFonts w:asciiTheme="minorHAnsi" w:hAnsiTheme="minorHAnsi"/>
          <w:lang w:val="en-GB"/>
        </w:rPr>
        <w:t>h</w:t>
      </w:r>
      <w:r>
        <w:rPr>
          <w:rFonts w:asciiTheme="minorHAnsi" w:hAnsiTheme="minorHAnsi"/>
          <w:lang w:val="en-GB"/>
        </w:rPr>
        <w:t>e</w:t>
      </w:r>
      <w:r w:rsidR="00591C88">
        <w:rPr>
          <w:rFonts w:asciiTheme="minorHAnsi" w:hAnsiTheme="minorHAnsi"/>
          <w:lang w:val="en-GB"/>
        </w:rPr>
        <w:t xml:space="preserve"> two GWG (at Federal &amp; CRS levels)</w:t>
      </w:r>
      <w:r>
        <w:rPr>
          <w:rFonts w:asciiTheme="minorHAnsi" w:hAnsiTheme="minorHAnsi"/>
          <w:lang w:val="en-GB"/>
        </w:rPr>
        <w:t>, as well as with UNDP &amp; FAO,</w:t>
      </w:r>
      <w:r w:rsidR="00591C88">
        <w:rPr>
          <w:rFonts w:asciiTheme="minorHAnsi" w:hAnsiTheme="minorHAnsi"/>
          <w:lang w:val="en-GB"/>
        </w:rPr>
        <w:t xml:space="preserve"> to seek their feedback on the </w:t>
      </w:r>
      <w:r>
        <w:rPr>
          <w:rFonts w:asciiTheme="minorHAnsi" w:hAnsiTheme="minorHAnsi"/>
          <w:lang w:val="en-GB"/>
        </w:rPr>
        <w:t>recommendations</w:t>
      </w:r>
      <w:r w:rsidR="00104E25">
        <w:rPr>
          <w:rFonts w:asciiTheme="minorHAnsi" w:hAnsiTheme="minorHAnsi"/>
          <w:lang w:val="en-GB"/>
        </w:rPr>
        <w:t xml:space="preserve">; </w:t>
      </w:r>
    </w:p>
    <w:p w:rsidR="00591C88" w:rsidRDefault="00591C88" w:rsidP="00036A99">
      <w:pPr>
        <w:pStyle w:val="ListParagraph"/>
        <w:numPr>
          <w:ilvl w:val="0"/>
          <w:numId w:val="13"/>
        </w:numPr>
        <w:spacing w:after="120"/>
        <w:jc w:val="both"/>
        <w:rPr>
          <w:rFonts w:asciiTheme="minorHAnsi" w:hAnsiTheme="minorHAnsi"/>
          <w:lang w:val="en-GB"/>
        </w:rPr>
      </w:pPr>
      <w:r>
        <w:rPr>
          <w:rFonts w:asciiTheme="minorHAnsi" w:hAnsiTheme="minorHAnsi"/>
          <w:lang w:val="en-GB"/>
        </w:rPr>
        <w:t>Finalize the PGA methodology</w:t>
      </w:r>
      <w:r w:rsidR="00104E25">
        <w:rPr>
          <w:rFonts w:asciiTheme="minorHAnsi" w:hAnsiTheme="minorHAnsi"/>
          <w:lang w:val="en-GB"/>
        </w:rPr>
        <w:t xml:space="preserve"> based on the feedback received. </w:t>
      </w:r>
      <w:r>
        <w:rPr>
          <w:rFonts w:asciiTheme="minorHAnsi" w:hAnsiTheme="minorHAnsi"/>
          <w:lang w:val="en-GB"/>
        </w:rPr>
        <w:t xml:space="preserve"> </w:t>
      </w:r>
    </w:p>
    <w:p w:rsidR="00591C88" w:rsidRPr="00591C88" w:rsidRDefault="00591C88" w:rsidP="00036A99">
      <w:pPr>
        <w:pStyle w:val="ListParagraph"/>
        <w:spacing w:after="120"/>
        <w:jc w:val="both"/>
        <w:rPr>
          <w:rFonts w:asciiTheme="minorHAnsi" w:hAnsiTheme="minorHAnsi"/>
          <w:lang w:val="en-GB"/>
        </w:rPr>
      </w:pPr>
    </w:p>
    <w:p w:rsidR="007D2F75" w:rsidRPr="007D2F75" w:rsidRDefault="007D2F75" w:rsidP="00036A99">
      <w:pPr>
        <w:pStyle w:val="ListParagraph"/>
        <w:numPr>
          <w:ilvl w:val="0"/>
          <w:numId w:val="12"/>
        </w:numPr>
        <w:spacing w:after="120"/>
        <w:jc w:val="both"/>
        <w:rPr>
          <w:rFonts w:asciiTheme="minorHAnsi" w:hAnsiTheme="minorHAnsi"/>
          <w:b/>
          <w:lang w:val="en-GB"/>
        </w:rPr>
      </w:pPr>
      <w:r>
        <w:rPr>
          <w:rFonts w:asciiTheme="minorHAnsi" w:hAnsiTheme="minorHAnsi"/>
          <w:b/>
          <w:lang w:val="en-GB"/>
        </w:rPr>
        <w:t>Coordinate overall data collection activities across Cross River State</w:t>
      </w:r>
      <w:r w:rsidR="00104E25">
        <w:rPr>
          <w:rFonts w:asciiTheme="minorHAnsi" w:hAnsiTheme="minorHAnsi"/>
          <w:b/>
          <w:lang w:val="en-GB"/>
        </w:rPr>
        <w:t xml:space="preserve"> during PGA roll-out</w:t>
      </w:r>
      <w:r w:rsidR="00036A99">
        <w:rPr>
          <w:rFonts w:asciiTheme="minorHAnsi" w:hAnsiTheme="minorHAnsi"/>
          <w:b/>
          <w:lang w:val="en-GB"/>
        </w:rPr>
        <w:t xml:space="preserve"> (January 2013)</w:t>
      </w:r>
    </w:p>
    <w:p w:rsidR="007D2F75" w:rsidRPr="007D2F75" w:rsidRDefault="007D2F75" w:rsidP="00036A99">
      <w:pPr>
        <w:pStyle w:val="ListParagraph"/>
        <w:numPr>
          <w:ilvl w:val="0"/>
          <w:numId w:val="15"/>
        </w:numPr>
        <w:tabs>
          <w:tab w:val="left" w:pos="720"/>
        </w:tabs>
        <w:suppressAutoHyphens/>
        <w:spacing w:after="120"/>
        <w:jc w:val="both"/>
        <w:rPr>
          <w:rFonts w:asciiTheme="minorHAnsi" w:hAnsiTheme="minorHAnsi"/>
          <w:b/>
          <w:lang w:val="en-GB"/>
        </w:rPr>
      </w:pPr>
      <w:r w:rsidRPr="007D2F75">
        <w:rPr>
          <w:rFonts w:asciiTheme="minorHAnsi" w:hAnsiTheme="minorHAnsi"/>
          <w:lang w:val="en-GB"/>
        </w:rPr>
        <w:t>Identify suitable data collectors and provide them with necessary training;</w:t>
      </w:r>
    </w:p>
    <w:p w:rsidR="007D2F75" w:rsidRPr="007D2F75" w:rsidRDefault="007D2F75" w:rsidP="00036A99">
      <w:pPr>
        <w:pStyle w:val="ListParagraph"/>
        <w:numPr>
          <w:ilvl w:val="0"/>
          <w:numId w:val="15"/>
        </w:numPr>
        <w:tabs>
          <w:tab w:val="left" w:pos="720"/>
        </w:tabs>
        <w:suppressAutoHyphens/>
        <w:spacing w:after="120"/>
        <w:jc w:val="both"/>
        <w:rPr>
          <w:rFonts w:asciiTheme="minorHAnsi" w:hAnsiTheme="minorHAnsi"/>
          <w:b/>
          <w:lang w:val="en-GB"/>
        </w:rPr>
      </w:pPr>
      <w:r>
        <w:rPr>
          <w:rFonts w:asciiTheme="minorHAnsi" w:hAnsiTheme="minorHAnsi"/>
          <w:lang w:val="en-GB"/>
        </w:rPr>
        <w:t>Coordinate overall data collection</w:t>
      </w:r>
      <w:r w:rsidR="00104E25">
        <w:rPr>
          <w:rFonts w:asciiTheme="minorHAnsi" w:hAnsiTheme="minorHAnsi"/>
          <w:lang w:val="en-GB"/>
        </w:rPr>
        <w:t xml:space="preserve"> activities across CRS.</w:t>
      </w:r>
    </w:p>
    <w:p w:rsidR="007D2F75" w:rsidRPr="007D2F75" w:rsidRDefault="007D2F75" w:rsidP="00036A99">
      <w:pPr>
        <w:pStyle w:val="ListParagraph"/>
        <w:tabs>
          <w:tab w:val="left" w:pos="720"/>
        </w:tabs>
        <w:suppressAutoHyphens/>
        <w:spacing w:after="120"/>
        <w:jc w:val="both"/>
        <w:rPr>
          <w:rFonts w:asciiTheme="minorHAnsi" w:hAnsiTheme="minorHAnsi"/>
          <w:b/>
          <w:lang w:val="en-GB"/>
        </w:rPr>
      </w:pPr>
    </w:p>
    <w:p w:rsidR="00093AA2" w:rsidRPr="00591C88" w:rsidRDefault="007D2F75" w:rsidP="00036A99">
      <w:pPr>
        <w:pStyle w:val="ListParagraph"/>
        <w:numPr>
          <w:ilvl w:val="0"/>
          <w:numId w:val="12"/>
        </w:numPr>
        <w:spacing w:after="120"/>
        <w:jc w:val="both"/>
        <w:rPr>
          <w:rFonts w:asciiTheme="minorHAnsi" w:hAnsiTheme="minorHAnsi"/>
          <w:b/>
          <w:lang w:val="en-GB"/>
        </w:rPr>
      </w:pPr>
      <w:r>
        <w:rPr>
          <w:rFonts w:asciiTheme="minorHAnsi" w:hAnsiTheme="minorHAnsi"/>
          <w:b/>
          <w:lang w:val="en-GB"/>
        </w:rPr>
        <w:t xml:space="preserve">Draft PGA report and formulate recommendations on the </w:t>
      </w:r>
      <w:proofErr w:type="spellStart"/>
      <w:r>
        <w:rPr>
          <w:rFonts w:asciiTheme="minorHAnsi" w:hAnsiTheme="minorHAnsi"/>
          <w:b/>
          <w:lang w:val="en-GB"/>
        </w:rPr>
        <w:t>r</w:t>
      </w:r>
      <w:r w:rsidR="00093AA2" w:rsidRPr="00591C88">
        <w:rPr>
          <w:rFonts w:asciiTheme="minorHAnsi" w:hAnsiTheme="minorHAnsi"/>
          <w:b/>
          <w:lang w:val="en-GB"/>
        </w:rPr>
        <w:t>eplicability</w:t>
      </w:r>
      <w:proofErr w:type="spellEnd"/>
      <w:r>
        <w:rPr>
          <w:rFonts w:asciiTheme="minorHAnsi" w:hAnsiTheme="minorHAnsi"/>
          <w:b/>
          <w:lang w:val="en-GB"/>
        </w:rPr>
        <w:t xml:space="preserve"> of t</w:t>
      </w:r>
      <w:r w:rsidR="00591C88">
        <w:rPr>
          <w:rFonts w:asciiTheme="minorHAnsi" w:hAnsiTheme="minorHAnsi"/>
          <w:b/>
          <w:lang w:val="en-GB"/>
        </w:rPr>
        <w:t>h</w:t>
      </w:r>
      <w:r>
        <w:rPr>
          <w:rFonts w:asciiTheme="minorHAnsi" w:hAnsiTheme="minorHAnsi"/>
          <w:b/>
          <w:lang w:val="en-GB"/>
        </w:rPr>
        <w:t>e PGA methodology in other REDD+ candidate s</w:t>
      </w:r>
      <w:r w:rsidR="00591C88">
        <w:rPr>
          <w:rFonts w:asciiTheme="minorHAnsi" w:hAnsiTheme="minorHAnsi"/>
          <w:b/>
          <w:lang w:val="en-GB"/>
        </w:rPr>
        <w:t>tates</w:t>
      </w:r>
      <w:r w:rsidR="00036A99">
        <w:rPr>
          <w:rFonts w:asciiTheme="minorHAnsi" w:hAnsiTheme="minorHAnsi"/>
          <w:b/>
          <w:lang w:val="en-GB"/>
        </w:rPr>
        <w:t xml:space="preserve"> (February 2013):</w:t>
      </w:r>
    </w:p>
    <w:p w:rsidR="00093AA2" w:rsidRPr="00591C88" w:rsidRDefault="007D2F75" w:rsidP="00036A99">
      <w:pPr>
        <w:pStyle w:val="ListParagraph"/>
        <w:numPr>
          <w:ilvl w:val="0"/>
          <w:numId w:val="10"/>
        </w:numPr>
        <w:tabs>
          <w:tab w:val="left" w:pos="720"/>
        </w:tabs>
        <w:suppressAutoHyphens/>
        <w:spacing w:after="120"/>
        <w:contextualSpacing w:val="0"/>
        <w:jc w:val="both"/>
        <w:rPr>
          <w:rFonts w:asciiTheme="minorHAnsi" w:hAnsiTheme="minorHAnsi"/>
          <w:lang w:val="en-GB"/>
        </w:rPr>
      </w:pPr>
      <w:r>
        <w:rPr>
          <w:rFonts w:asciiTheme="minorHAnsi" w:hAnsiTheme="minorHAnsi"/>
          <w:lang w:val="en-GB"/>
        </w:rPr>
        <w:t xml:space="preserve">Prepare a first draft of the PGA </w:t>
      </w:r>
      <w:r w:rsidR="00093AA2" w:rsidRPr="00591C88">
        <w:rPr>
          <w:rFonts w:asciiTheme="minorHAnsi" w:hAnsiTheme="minorHAnsi"/>
          <w:lang w:val="en-GB"/>
        </w:rPr>
        <w:t xml:space="preserve">report that includes </w:t>
      </w:r>
      <w:r>
        <w:rPr>
          <w:rFonts w:asciiTheme="minorHAnsi" w:hAnsiTheme="minorHAnsi"/>
          <w:lang w:val="en-GB"/>
        </w:rPr>
        <w:t xml:space="preserve">a description of the methodology &amp; </w:t>
      </w:r>
      <w:r w:rsidR="00093AA2" w:rsidRPr="00591C88">
        <w:rPr>
          <w:rFonts w:asciiTheme="minorHAnsi" w:hAnsiTheme="minorHAnsi"/>
          <w:lang w:val="en-GB"/>
        </w:rPr>
        <w:t>data collection</w:t>
      </w:r>
      <w:r>
        <w:rPr>
          <w:rFonts w:asciiTheme="minorHAnsi" w:hAnsiTheme="minorHAnsi"/>
          <w:lang w:val="en-GB"/>
        </w:rPr>
        <w:t xml:space="preserve"> strategy</w:t>
      </w:r>
      <w:r w:rsidR="00093AA2" w:rsidRPr="00591C88">
        <w:rPr>
          <w:rFonts w:asciiTheme="minorHAnsi" w:hAnsiTheme="minorHAnsi"/>
          <w:lang w:val="en-GB"/>
        </w:rPr>
        <w:t>, data analysis and recommendations based on the findings</w:t>
      </w:r>
      <w:r>
        <w:rPr>
          <w:rFonts w:asciiTheme="minorHAnsi" w:hAnsiTheme="minorHAnsi"/>
          <w:lang w:val="en-GB"/>
        </w:rPr>
        <w:t>;</w:t>
      </w:r>
      <w:r w:rsidR="00093AA2" w:rsidRPr="00591C88">
        <w:rPr>
          <w:rFonts w:asciiTheme="minorHAnsi" w:hAnsiTheme="minorHAnsi"/>
          <w:lang w:val="en-GB"/>
        </w:rPr>
        <w:t xml:space="preserve"> </w:t>
      </w:r>
    </w:p>
    <w:p w:rsidR="00093AA2" w:rsidRPr="00591C88" w:rsidRDefault="00093AA2" w:rsidP="00036A99">
      <w:pPr>
        <w:pStyle w:val="ListParagraph"/>
        <w:numPr>
          <w:ilvl w:val="0"/>
          <w:numId w:val="10"/>
        </w:numPr>
        <w:tabs>
          <w:tab w:val="left" w:pos="720"/>
        </w:tabs>
        <w:suppressAutoHyphens/>
        <w:spacing w:after="120"/>
        <w:contextualSpacing w:val="0"/>
        <w:jc w:val="both"/>
        <w:rPr>
          <w:rFonts w:asciiTheme="minorHAnsi" w:hAnsiTheme="minorHAnsi"/>
          <w:lang w:val="en-GB"/>
        </w:rPr>
      </w:pPr>
      <w:r w:rsidRPr="00591C88">
        <w:rPr>
          <w:rFonts w:asciiTheme="minorHAnsi" w:hAnsiTheme="minorHAnsi"/>
          <w:lang w:val="en-GB"/>
        </w:rPr>
        <w:t xml:space="preserve">Seek comments and feedback </w:t>
      </w:r>
      <w:r w:rsidR="007D2F75">
        <w:rPr>
          <w:rFonts w:asciiTheme="minorHAnsi" w:hAnsiTheme="minorHAnsi"/>
          <w:lang w:val="en-GB"/>
        </w:rPr>
        <w:t xml:space="preserve">on this first draft from the two GWG </w:t>
      </w:r>
      <w:r w:rsidR="00104E25">
        <w:rPr>
          <w:rFonts w:asciiTheme="minorHAnsi" w:hAnsiTheme="minorHAnsi"/>
          <w:lang w:val="en-GB"/>
        </w:rPr>
        <w:t xml:space="preserve">(at </w:t>
      </w:r>
      <w:r w:rsidR="007D2F75">
        <w:rPr>
          <w:rFonts w:asciiTheme="minorHAnsi" w:hAnsiTheme="minorHAnsi"/>
          <w:lang w:val="en-GB"/>
        </w:rPr>
        <w:t>both Federal and CRS levels</w:t>
      </w:r>
      <w:r w:rsidR="00104E25">
        <w:rPr>
          <w:rFonts w:asciiTheme="minorHAnsi" w:hAnsiTheme="minorHAnsi"/>
          <w:lang w:val="en-GB"/>
        </w:rPr>
        <w:t>)</w:t>
      </w:r>
      <w:r w:rsidR="007D2F75">
        <w:rPr>
          <w:rFonts w:asciiTheme="minorHAnsi" w:hAnsiTheme="minorHAnsi"/>
          <w:lang w:val="en-GB"/>
        </w:rPr>
        <w:t xml:space="preserve">, as well as from UNDP &amp; FAO, and </w:t>
      </w:r>
      <w:r w:rsidRPr="00591C88">
        <w:rPr>
          <w:rFonts w:asciiTheme="minorHAnsi" w:hAnsiTheme="minorHAnsi"/>
          <w:lang w:val="en-GB"/>
        </w:rPr>
        <w:t>revise the report accordingly</w:t>
      </w:r>
      <w:r w:rsidR="00104E25">
        <w:rPr>
          <w:rFonts w:asciiTheme="minorHAnsi" w:hAnsiTheme="minorHAnsi"/>
          <w:lang w:val="en-GB"/>
        </w:rPr>
        <w:t>;</w:t>
      </w:r>
    </w:p>
    <w:p w:rsidR="00093AA2" w:rsidRPr="00591C88" w:rsidRDefault="00093AA2" w:rsidP="00036A99">
      <w:pPr>
        <w:pStyle w:val="ListParagraph"/>
        <w:numPr>
          <w:ilvl w:val="0"/>
          <w:numId w:val="10"/>
        </w:numPr>
        <w:tabs>
          <w:tab w:val="left" w:pos="720"/>
        </w:tabs>
        <w:suppressAutoHyphens/>
        <w:spacing w:after="120"/>
        <w:contextualSpacing w:val="0"/>
        <w:jc w:val="both"/>
        <w:rPr>
          <w:rFonts w:asciiTheme="minorHAnsi" w:hAnsiTheme="minorHAnsi"/>
          <w:lang w:val="en-GB"/>
        </w:rPr>
      </w:pPr>
      <w:r w:rsidRPr="00591C88">
        <w:rPr>
          <w:rFonts w:asciiTheme="minorHAnsi" w:hAnsiTheme="minorHAnsi"/>
          <w:lang w:val="en-GB"/>
        </w:rPr>
        <w:t xml:space="preserve">Organize a </w:t>
      </w:r>
      <w:r w:rsidR="007D2F75">
        <w:rPr>
          <w:rFonts w:asciiTheme="minorHAnsi" w:hAnsiTheme="minorHAnsi"/>
          <w:lang w:val="en-GB"/>
        </w:rPr>
        <w:t xml:space="preserve">workshop in CRS </w:t>
      </w:r>
      <w:r w:rsidRPr="00591C88">
        <w:rPr>
          <w:rFonts w:asciiTheme="minorHAnsi" w:hAnsiTheme="minorHAnsi"/>
          <w:lang w:val="en-GB"/>
        </w:rPr>
        <w:t>to present the findings</w:t>
      </w:r>
      <w:r w:rsidR="007D2F75">
        <w:rPr>
          <w:rFonts w:asciiTheme="minorHAnsi" w:hAnsiTheme="minorHAnsi"/>
          <w:lang w:val="en-GB"/>
        </w:rPr>
        <w:t xml:space="preserve"> to CRS stakeholders</w:t>
      </w:r>
      <w:r w:rsidR="00104E25">
        <w:rPr>
          <w:rFonts w:asciiTheme="minorHAnsi" w:hAnsiTheme="minorHAnsi"/>
          <w:lang w:val="en-GB"/>
        </w:rPr>
        <w:t xml:space="preserve"> and to seek their feedback</w:t>
      </w:r>
      <w:r w:rsidR="007D2F75">
        <w:rPr>
          <w:rFonts w:asciiTheme="minorHAnsi" w:hAnsiTheme="minorHAnsi"/>
          <w:lang w:val="en-GB"/>
        </w:rPr>
        <w:t>;</w:t>
      </w:r>
    </w:p>
    <w:p w:rsidR="00104E25" w:rsidRDefault="00093AA2" w:rsidP="00104E25">
      <w:pPr>
        <w:pStyle w:val="ListParagraph"/>
        <w:numPr>
          <w:ilvl w:val="0"/>
          <w:numId w:val="10"/>
        </w:numPr>
        <w:tabs>
          <w:tab w:val="left" w:pos="720"/>
        </w:tabs>
        <w:suppressAutoHyphens/>
        <w:spacing w:after="200"/>
        <w:contextualSpacing w:val="0"/>
        <w:jc w:val="both"/>
        <w:rPr>
          <w:rFonts w:asciiTheme="minorHAnsi" w:hAnsiTheme="minorHAnsi"/>
          <w:lang w:val="en-GB"/>
        </w:rPr>
      </w:pPr>
      <w:r w:rsidRPr="00591C88">
        <w:rPr>
          <w:rFonts w:asciiTheme="minorHAnsi" w:hAnsiTheme="minorHAnsi"/>
          <w:lang w:val="en-GB"/>
        </w:rPr>
        <w:t>Finalize the report as per the feedback received fr</w:t>
      </w:r>
      <w:r w:rsidR="007D2F75">
        <w:rPr>
          <w:rFonts w:asciiTheme="minorHAnsi" w:hAnsiTheme="minorHAnsi"/>
          <w:lang w:val="en-GB"/>
        </w:rPr>
        <w:t xml:space="preserve">om the </w:t>
      </w:r>
      <w:r w:rsidR="00104E25">
        <w:rPr>
          <w:rFonts w:asciiTheme="minorHAnsi" w:hAnsiTheme="minorHAnsi"/>
          <w:lang w:val="en-GB"/>
        </w:rPr>
        <w:t>stakeholder workshop held in CRS</w:t>
      </w:r>
    </w:p>
    <w:p w:rsidR="00093AA2" w:rsidRDefault="00104E25" w:rsidP="00104E25">
      <w:pPr>
        <w:pStyle w:val="ListParagraph"/>
        <w:numPr>
          <w:ilvl w:val="0"/>
          <w:numId w:val="10"/>
        </w:numPr>
        <w:tabs>
          <w:tab w:val="left" w:pos="720"/>
        </w:tabs>
        <w:suppressAutoHyphens/>
        <w:spacing w:after="200"/>
        <w:contextualSpacing w:val="0"/>
        <w:jc w:val="both"/>
        <w:rPr>
          <w:rFonts w:asciiTheme="minorHAnsi" w:hAnsiTheme="minorHAnsi"/>
          <w:lang w:val="en-GB"/>
        </w:rPr>
      </w:pPr>
      <w:r w:rsidRPr="00104E25">
        <w:rPr>
          <w:rFonts w:asciiTheme="minorHAnsi" w:hAnsiTheme="minorHAnsi"/>
          <w:lang w:val="en-GB"/>
        </w:rPr>
        <w:lastRenderedPageBreak/>
        <w:t xml:space="preserve">Integrate in the report a section providing </w:t>
      </w:r>
      <w:r w:rsidR="007D2F75" w:rsidRPr="00104E25">
        <w:rPr>
          <w:rFonts w:asciiTheme="minorHAnsi" w:hAnsiTheme="minorHAnsi"/>
          <w:lang w:val="en-GB"/>
        </w:rPr>
        <w:t xml:space="preserve">recommendations on </w:t>
      </w:r>
      <w:r w:rsidRPr="00104E25">
        <w:rPr>
          <w:rFonts w:asciiTheme="minorHAnsi" w:hAnsiTheme="minorHAnsi"/>
          <w:lang w:val="en-GB"/>
        </w:rPr>
        <w:t xml:space="preserve">the </w:t>
      </w:r>
      <w:proofErr w:type="spellStart"/>
      <w:r w:rsidRPr="00104E25">
        <w:rPr>
          <w:rFonts w:asciiTheme="minorHAnsi" w:hAnsiTheme="minorHAnsi"/>
          <w:lang w:val="en-GB"/>
        </w:rPr>
        <w:t>replicability</w:t>
      </w:r>
      <w:proofErr w:type="spellEnd"/>
      <w:r w:rsidRPr="00104E25">
        <w:rPr>
          <w:rFonts w:asciiTheme="minorHAnsi" w:hAnsiTheme="minorHAnsi"/>
          <w:lang w:val="en-GB"/>
        </w:rPr>
        <w:t xml:space="preserve"> of the P</w:t>
      </w:r>
      <w:r w:rsidR="00036A99" w:rsidRPr="00104E25">
        <w:rPr>
          <w:rFonts w:asciiTheme="minorHAnsi" w:hAnsiTheme="minorHAnsi"/>
          <w:lang w:val="en-GB"/>
        </w:rPr>
        <w:t>G</w:t>
      </w:r>
      <w:r w:rsidRPr="00104E25">
        <w:rPr>
          <w:rFonts w:asciiTheme="minorHAnsi" w:hAnsiTheme="minorHAnsi"/>
          <w:lang w:val="en-GB"/>
        </w:rPr>
        <w:t>A</w:t>
      </w:r>
      <w:r w:rsidR="00036A99" w:rsidRPr="00104E25">
        <w:rPr>
          <w:rFonts w:asciiTheme="minorHAnsi" w:hAnsiTheme="minorHAnsi"/>
          <w:lang w:val="en-GB"/>
        </w:rPr>
        <w:t xml:space="preserve"> methodology in other REDD+ candidate states. </w:t>
      </w:r>
    </w:p>
    <w:p w:rsidR="00104E25" w:rsidRDefault="00104E25" w:rsidP="00104E25">
      <w:pPr>
        <w:tabs>
          <w:tab w:val="left" w:pos="720"/>
        </w:tabs>
        <w:suppressAutoHyphens/>
        <w:spacing w:after="200"/>
        <w:jc w:val="both"/>
        <w:rPr>
          <w:rFonts w:asciiTheme="minorHAnsi" w:hAnsiTheme="minorHAnsi"/>
          <w:lang w:val="en-GB"/>
        </w:rPr>
      </w:pPr>
    </w:p>
    <w:p w:rsidR="00104E25" w:rsidRPr="00FE616B" w:rsidRDefault="00104E25" w:rsidP="00104E25">
      <w:pPr>
        <w:tabs>
          <w:tab w:val="left" w:pos="720"/>
        </w:tabs>
        <w:suppressAutoHyphens/>
        <w:spacing w:after="200"/>
        <w:jc w:val="both"/>
        <w:rPr>
          <w:rFonts w:asciiTheme="minorHAnsi" w:hAnsiTheme="minorHAnsi"/>
          <w:b/>
          <w:u w:val="single"/>
          <w:lang w:val="en-GB"/>
        </w:rPr>
      </w:pPr>
      <w:r w:rsidRPr="00FE616B">
        <w:rPr>
          <w:rFonts w:asciiTheme="minorHAnsi" w:hAnsiTheme="minorHAnsi"/>
          <w:b/>
          <w:u w:val="single"/>
          <w:lang w:val="en-GB"/>
        </w:rPr>
        <w:t xml:space="preserve">Recruitment qualifications: </w:t>
      </w:r>
    </w:p>
    <w:p w:rsidR="00104E25" w:rsidRDefault="00104E25" w:rsidP="00104E25">
      <w:pPr>
        <w:spacing w:before="240"/>
        <w:jc w:val="both"/>
        <w:rPr>
          <w:rFonts w:asciiTheme="minorHAnsi" w:hAnsiTheme="minorHAnsi"/>
          <w:lang w:val="en-GB"/>
        </w:rPr>
      </w:pPr>
      <w:r w:rsidRPr="0023409F">
        <w:rPr>
          <w:rFonts w:asciiTheme="minorHAnsi" w:hAnsiTheme="minorHAnsi"/>
          <w:lang w:val="en-GB"/>
        </w:rPr>
        <w:t xml:space="preserve">This Research Team will be constituted by </w:t>
      </w:r>
      <w:r>
        <w:rPr>
          <w:rFonts w:asciiTheme="minorHAnsi" w:hAnsiTheme="minorHAnsi"/>
          <w:lang w:val="en-GB"/>
        </w:rPr>
        <w:t xml:space="preserve">3 to 4 </w:t>
      </w:r>
      <w:r w:rsidRPr="0023409F">
        <w:rPr>
          <w:rFonts w:asciiTheme="minorHAnsi" w:hAnsiTheme="minorHAnsi"/>
          <w:lang w:val="en-GB"/>
        </w:rPr>
        <w:t>experts from universities, in</w:t>
      </w:r>
      <w:r>
        <w:rPr>
          <w:rFonts w:asciiTheme="minorHAnsi" w:hAnsiTheme="minorHAnsi"/>
          <w:lang w:val="en-GB"/>
        </w:rPr>
        <w:t>dependent research institutions</w:t>
      </w:r>
      <w:r w:rsidRPr="0023409F">
        <w:rPr>
          <w:rFonts w:asciiTheme="minorHAnsi" w:hAnsiTheme="minorHAnsi"/>
          <w:lang w:val="en-GB"/>
        </w:rPr>
        <w:t xml:space="preserve"> as well as from representatives from CSOs with relevant </w:t>
      </w:r>
      <w:r>
        <w:rPr>
          <w:rFonts w:asciiTheme="minorHAnsi" w:hAnsiTheme="minorHAnsi"/>
          <w:lang w:val="en-GB"/>
        </w:rPr>
        <w:t>research skills.</w:t>
      </w:r>
    </w:p>
    <w:p w:rsidR="00104E25" w:rsidRDefault="00104E25" w:rsidP="00104E25">
      <w:pPr>
        <w:tabs>
          <w:tab w:val="left" w:pos="720"/>
        </w:tabs>
        <w:suppressAutoHyphens/>
        <w:spacing w:after="200"/>
        <w:jc w:val="both"/>
        <w:rPr>
          <w:rFonts w:asciiTheme="minorHAnsi" w:hAnsiTheme="minorHAnsi"/>
          <w:lang w:val="en-GB"/>
        </w:rPr>
      </w:pPr>
    </w:p>
    <w:p w:rsidR="00104E25" w:rsidRPr="00FE616B" w:rsidRDefault="00104E25" w:rsidP="00104E25">
      <w:pPr>
        <w:tabs>
          <w:tab w:val="left" w:pos="720"/>
        </w:tabs>
        <w:suppressAutoHyphens/>
        <w:spacing w:after="200"/>
        <w:jc w:val="both"/>
        <w:rPr>
          <w:rFonts w:asciiTheme="minorHAnsi" w:hAnsiTheme="minorHAnsi"/>
          <w:lang w:val="en-GB"/>
        </w:rPr>
      </w:pPr>
      <w:r w:rsidRPr="00FE616B">
        <w:rPr>
          <w:rFonts w:asciiTheme="minorHAnsi" w:hAnsiTheme="minorHAnsi"/>
          <w:lang w:val="en-GB"/>
        </w:rPr>
        <w:t xml:space="preserve">The following </w:t>
      </w:r>
      <w:r w:rsidR="00FE616B" w:rsidRPr="00FE616B">
        <w:rPr>
          <w:rFonts w:asciiTheme="minorHAnsi" w:hAnsiTheme="minorHAnsi"/>
          <w:lang w:val="en-GB"/>
        </w:rPr>
        <w:t>recruitment</w:t>
      </w:r>
      <w:r w:rsidRPr="00FE616B">
        <w:rPr>
          <w:rFonts w:asciiTheme="minorHAnsi" w:hAnsiTheme="minorHAnsi"/>
          <w:lang w:val="en-GB"/>
        </w:rPr>
        <w:t xml:space="preserve"> qualifications can be used to </w:t>
      </w:r>
      <w:r w:rsidR="00FE616B" w:rsidRPr="00FE616B">
        <w:rPr>
          <w:rFonts w:asciiTheme="minorHAnsi" w:hAnsiTheme="minorHAnsi"/>
          <w:lang w:val="en-GB"/>
        </w:rPr>
        <w:t>guide</w:t>
      </w:r>
      <w:r w:rsidRPr="00FE616B">
        <w:rPr>
          <w:rFonts w:asciiTheme="minorHAnsi" w:hAnsiTheme="minorHAnsi"/>
          <w:lang w:val="en-GB"/>
        </w:rPr>
        <w:t xml:space="preserve"> the selection process: </w:t>
      </w:r>
    </w:p>
    <w:p w:rsidR="00FE616B" w:rsidRPr="00FE616B" w:rsidRDefault="00104E25" w:rsidP="00FE616B">
      <w:pPr>
        <w:pStyle w:val="ListParagraph"/>
        <w:numPr>
          <w:ilvl w:val="0"/>
          <w:numId w:val="16"/>
        </w:numPr>
        <w:tabs>
          <w:tab w:val="left" w:pos="720"/>
        </w:tabs>
        <w:suppressAutoHyphens/>
        <w:spacing w:after="200"/>
        <w:jc w:val="both"/>
        <w:rPr>
          <w:rFonts w:asciiTheme="minorHAnsi" w:hAnsiTheme="minorHAnsi"/>
          <w:lang w:val="en-GB"/>
        </w:rPr>
      </w:pPr>
      <w:r w:rsidRPr="00FE616B">
        <w:rPr>
          <w:rFonts w:asciiTheme="minorHAnsi" w:hAnsiTheme="minorHAnsi"/>
          <w:lang w:val="en-GB"/>
        </w:rPr>
        <w:t xml:space="preserve">Master </w:t>
      </w:r>
      <w:r w:rsidR="00FE616B" w:rsidRPr="00FE616B">
        <w:rPr>
          <w:rFonts w:asciiTheme="minorHAnsi" w:hAnsiTheme="minorHAnsi"/>
          <w:lang w:val="en-GB"/>
        </w:rPr>
        <w:t>in Law, Political Sciences</w:t>
      </w:r>
      <w:r w:rsidRPr="00FE616B">
        <w:rPr>
          <w:rFonts w:asciiTheme="minorHAnsi" w:hAnsiTheme="minorHAnsi"/>
          <w:lang w:val="en-GB"/>
        </w:rPr>
        <w:t>, Social sciences or other relevant disciplines.</w:t>
      </w:r>
    </w:p>
    <w:p w:rsidR="00104E25" w:rsidRPr="00FE616B" w:rsidRDefault="00FE616B" w:rsidP="00104E25">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jc w:val="both"/>
        <w:rPr>
          <w:rFonts w:asciiTheme="minorHAnsi" w:hAnsiTheme="minorHAnsi"/>
          <w:lang w:val="en-GB"/>
        </w:rPr>
      </w:pPr>
      <w:r w:rsidRPr="00FE616B">
        <w:rPr>
          <w:rFonts w:asciiTheme="minorHAnsi" w:hAnsiTheme="minorHAnsi"/>
          <w:lang w:val="en-GB"/>
        </w:rPr>
        <w:t>Demonstrated expertise, work experience or research specialization in the areas of</w:t>
      </w:r>
      <w:r w:rsidR="00104E25" w:rsidRPr="00FE616B">
        <w:rPr>
          <w:rFonts w:asciiTheme="minorHAnsi" w:hAnsiTheme="minorHAnsi"/>
          <w:lang w:val="en-GB"/>
        </w:rPr>
        <w:t xml:space="preserve"> governance, forest policy, forest governance, public policy, community empowerment, REDD+, climate change, corruption, </w:t>
      </w:r>
      <w:r w:rsidRPr="00FE616B">
        <w:rPr>
          <w:rFonts w:asciiTheme="minorHAnsi" w:hAnsiTheme="minorHAnsi"/>
          <w:lang w:val="en-GB"/>
        </w:rPr>
        <w:t>etc.</w:t>
      </w:r>
    </w:p>
    <w:p w:rsidR="00104E25" w:rsidRPr="00FE616B" w:rsidRDefault="00104E25" w:rsidP="00104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lang w:val="en-GB"/>
        </w:rPr>
      </w:pPr>
    </w:p>
    <w:p w:rsidR="00104E25" w:rsidRPr="00FE616B" w:rsidRDefault="00104E25" w:rsidP="00104E25">
      <w:pPr>
        <w:tabs>
          <w:tab w:val="left" w:pos="720"/>
        </w:tabs>
        <w:suppressAutoHyphens/>
        <w:spacing w:after="200"/>
        <w:jc w:val="both"/>
        <w:rPr>
          <w:rFonts w:asciiTheme="minorHAnsi" w:hAnsiTheme="minorHAnsi"/>
          <w:lang w:val="en-GB"/>
        </w:rPr>
      </w:pPr>
    </w:p>
    <w:sectPr w:rsidR="00104E25" w:rsidRPr="00FE616B" w:rsidSect="00B366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480A75"/>
    <w:multiLevelType w:val="hybridMultilevel"/>
    <w:tmpl w:val="BD2CE21E"/>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76B4F0C"/>
    <w:multiLevelType w:val="hybridMultilevel"/>
    <w:tmpl w:val="74A07F78"/>
    <w:lvl w:ilvl="0" w:tplc="4156FF2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8C04C8F"/>
    <w:multiLevelType w:val="hybridMultilevel"/>
    <w:tmpl w:val="8F34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77022"/>
    <w:multiLevelType w:val="hybridMultilevel"/>
    <w:tmpl w:val="4576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8042B"/>
    <w:multiLevelType w:val="hybridMultilevel"/>
    <w:tmpl w:val="31B66DC6"/>
    <w:lvl w:ilvl="0" w:tplc="AF445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E742C"/>
    <w:multiLevelType w:val="hybridMultilevel"/>
    <w:tmpl w:val="0BF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521F5C"/>
    <w:multiLevelType w:val="hybridMultilevel"/>
    <w:tmpl w:val="45F890A4"/>
    <w:lvl w:ilvl="0" w:tplc="EB64E89C">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384194"/>
    <w:multiLevelType w:val="hybridMultilevel"/>
    <w:tmpl w:val="9F725CA2"/>
    <w:lvl w:ilvl="0" w:tplc="1848F73C">
      <w:start w:val="1"/>
      <w:numFmt w:val="decimal"/>
      <w:lvlText w:val="%1."/>
      <w:lvlJc w:val="left"/>
      <w:pPr>
        <w:ind w:left="360" w:hanging="360"/>
      </w:pPr>
      <w:rPr>
        <w:rFonts w:ascii="Myriad Pro" w:eastAsia="Calibri" w:hAnsi="Myriad Pro"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E7514F"/>
    <w:multiLevelType w:val="hybridMultilevel"/>
    <w:tmpl w:val="F7BA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56137A"/>
    <w:multiLevelType w:val="hybridMultilevel"/>
    <w:tmpl w:val="D8107802"/>
    <w:lvl w:ilvl="0" w:tplc="F09AF51A">
      <w:start w:val="1"/>
      <w:numFmt w:val="decimal"/>
      <w:lvlText w:val="%1."/>
      <w:lvlJc w:val="left"/>
      <w:pPr>
        <w:tabs>
          <w:tab w:val="num" w:pos="720"/>
        </w:tabs>
        <w:ind w:left="720" w:hanging="720"/>
      </w:pPr>
      <w:rPr>
        <w:rFonts w:ascii="Myriad Pro" w:eastAsia="Calibri" w:hAnsi="Myriad Pro"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1C1ECE"/>
    <w:multiLevelType w:val="hybridMultilevel"/>
    <w:tmpl w:val="4A66C02E"/>
    <w:lvl w:ilvl="0" w:tplc="9F227372">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A70023"/>
    <w:multiLevelType w:val="hybridMultilevel"/>
    <w:tmpl w:val="E77AC4EC"/>
    <w:lvl w:ilvl="0" w:tplc="04090011">
      <w:start w:val="1"/>
      <w:numFmt w:val="decimal"/>
      <w:lvlText w:val="%1)"/>
      <w:lvlJc w:val="left"/>
      <w:pPr>
        <w:tabs>
          <w:tab w:val="num" w:pos="720"/>
        </w:tabs>
        <w:ind w:left="720" w:hanging="360"/>
      </w:pPr>
      <w:rPr>
        <w:rFonts w:hint="default"/>
      </w:rPr>
    </w:lvl>
    <w:lvl w:ilvl="1" w:tplc="4468C90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512BC9"/>
    <w:multiLevelType w:val="hybridMultilevel"/>
    <w:tmpl w:val="1DDE2308"/>
    <w:lvl w:ilvl="0" w:tplc="349489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5C2C0C"/>
    <w:multiLevelType w:val="hybridMultilevel"/>
    <w:tmpl w:val="18D64A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94404E7"/>
    <w:multiLevelType w:val="hybridMultilevel"/>
    <w:tmpl w:val="1FE64698"/>
    <w:lvl w:ilvl="0" w:tplc="1F22C444">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
  </w:num>
  <w:num w:numId="3">
    <w:abstractNumId w:val="7"/>
  </w:num>
  <w:num w:numId="4">
    <w:abstractNumId w:val="5"/>
  </w:num>
  <w:num w:numId="5">
    <w:abstractNumId w:val="1"/>
  </w:num>
  <w:num w:numId="6">
    <w:abstractNumId w:val="10"/>
  </w:num>
  <w:num w:numId="7">
    <w:abstractNumId w:val="8"/>
  </w:num>
  <w:num w:numId="8">
    <w:abstractNumId w:val="12"/>
  </w:num>
  <w:num w:numId="9">
    <w:abstractNumId w:val="4"/>
  </w:num>
  <w:num w:numId="10">
    <w:abstractNumId w:val="0"/>
  </w:num>
  <w:num w:numId="11">
    <w:abstractNumId w:val="13"/>
  </w:num>
  <w:num w:numId="12">
    <w:abstractNumId w:val="15"/>
  </w:num>
  <w:num w:numId="13">
    <w:abstractNumId w:val="3"/>
  </w:num>
  <w:num w:numId="14">
    <w:abstractNumId w:val="14"/>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36"/>
    <w:rsid w:val="00036A99"/>
    <w:rsid w:val="00093AA2"/>
    <w:rsid w:val="00104E25"/>
    <w:rsid w:val="0015170D"/>
    <w:rsid w:val="001555E0"/>
    <w:rsid w:val="001C1C8C"/>
    <w:rsid w:val="0023409F"/>
    <w:rsid w:val="00276AE1"/>
    <w:rsid w:val="002836A7"/>
    <w:rsid w:val="003230BF"/>
    <w:rsid w:val="003F6E89"/>
    <w:rsid w:val="0047292B"/>
    <w:rsid w:val="004732B8"/>
    <w:rsid w:val="004874AA"/>
    <w:rsid w:val="004B7435"/>
    <w:rsid w:val="005322BE"/>
    <w:rsid w:val="005635D4"/>
    <w:rsid w:val="00586236"/>
    <w:rsid w:val="00591C88"/>
    <w:rsid w:val="006141E8"/>
    <w:rsid w:val="00632CD0"/>
    <w:rsid w:val="006E3180"/>
    <w:rsid w:val="00711D57"/>
    <w:rsid w:val="00760DE9"/>
    <w:rsid w:val="007B56CB"/>
    <w:rsid w:val="007C1593"/>
    <w:rsid w:val="007D2F75"/>
    <w:rsid w:val="008174F5"/>
    <w:rsid w:val="008A11F9"/>
    <w:rsid w:val="00B3666D"/>
    <w:rsid w:val="00BB17B5"/>
    <w:rsid w:val="00E22D50"/>
    <w:rsid w:val="00F20BD7"/>
    <w:rsid w:val="00F30EE9"/>
    <w:rsid w:val="00F940F9"/>
    <w:rsid w:val="00FD2B4F"/>
    <w:rsid w:val="00FE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236"/>
    <w:rPr>
      <w:sz w:val="24"/>
      <w:szCs w:val="24"/>
    </w:rPr>
  </w:style>
  <w:style w:type="paragraph" w:styleId="Heading3">
    <w:name w:val="heading 3"/>
    <w:basedOn w:val="Normal"/>
    <w:next w:val="Normal"/>
    <w:qFormat/>
    <w:rsid w:val="00586236"/>
    <w:pPr>
      <w:keepNext/>
      <w:outlineLvl w:val="2"/>
    </w:pPr>
    <w:rPr>
      <w:rFonts w:ascii="Arial Narrow" w:hAnsi="Arial Narro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7B56CB"/>
    <w:rPr>
      <w:sz w:val="16"/>
      <w:szCs w:val="16"/>
    </w:rPr>
  </w:style>
  <w:style w:type="paragraph" w:styleId="CommentText">
    <w:name w:val="annotation text"/>
    <w:basedOn w:val="Normal"/>
    <w:link w:val="CommentTextChar"/>
    <w:rsid w:val="007B56CB"/>
    <w:rPr>
      <w:sz w:val="20"/>
      <w:szCs w:val="20"/>
    </w:rPr>
  </w:style>
  <w:style w:type="character" w:customStyle="1" w:styleId="CommentTextChar">
    <w:name w:val="Comment Text Char"/>
    <w:basedOn w:val="DefaultParagraphFont"/>
    <w:link w:val="CommentText"/>
    <w:rsid w:val="007B56CB"/>
  </w:style>
  <w:style w:type="paragraph" w:styleId="CommentSubject">
    <w:name w:val="annotation subject"/>
    <w:basedOn w:val="CommentText"/>
    <w:next w:val="CommentText"/>
    <w:link w:val="CommentSubjectChar"/>
    <w:rsid w:val="007B56CB"/>
    <w:rPr>
      <w:b/>
      <w:bCs/>
    </w:rPr>
  </w:style>
  <w:style w:type="character" w:customStyle="1" w:styleId="CommentSubjectChar">
    <w:name w:val="Comment Subject Char"/>
    <w:basedOn w:val="CommentTextChar"/>
    <w:link w:val="CommentSubject"/>
    <w:rsid w:val="007B56CB"/>
    <w:rPr>
      <w:b/>
      <w:bCs/>
    </w:rPr>
  </w:style>
  <w:style w:type="paragraph" w:styleId="BalloonText">
    <w:name w:val="Balloon Text"/>
    <w:basedOn w:val="Normal"/>
    <w:link w:val="BalloonTextChar"/>
    <w:rsid w:val="007B56CB"/>
    <w:rPr>
      <w:rFonts w:ascii="Tahoma" w:hAnsi="Tahoma" w:cs="Tahoma"/>
      <w:sz w:val="16"/>
      <w:szCs w:val="16"/>
    </w:rPr>
  </w:style>
  <w:style w:type="character" w:customStyle="1" w:styleId="BalloonTextChar">
    <w:name w:val="Balloon Text Char"/>
    <w:basedOn w:val="DefaultParagraphFont"/>
    <w:link w:val="BalloonText"/>
    <w:rsid w:val="007B56CB"/>
    <w:rPr>
      <w:rFonts w:ascii="Tahoma" w:hAnsi="Tahoma" w:cs="Tahoma"/>
      <w:sz w:val="16"/>
      <w:szCs w:val="16"/>
    </w:rPr>
  </w:style>
  <w:style w:type="paragraph" w:styleId="ListParagraph">
    <w:name w:val="List Paragraph"/>
    <w:basedOn w:val="Normal"/>
    <w:qFormat/>
    <w:rsid w:val="001C1C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236"/>
    <w:rPr>
      <w:sz w:val="24"/>
      <w:szCs w:val="24"/>
    </w:rPr>
  </w:style>
  <w:style w:type="paragraph" w:styleId="Heading3">
    <w:name w:val="heading 3"/>
    <w:basedOn w:val="Normal"/>
    <w:next w:val="Normal"/>
    <w:qFormat/>
    <w:rsid w:val="00586236"/>
    <w:pPr>
      <w:keepNext/>
      <w:outlineLvl w:val="2"/>
    </w:pPr>
    <w:rPr>
      <w:rFonts w:ascii="Arial Narrow" w:hAnsi="Arial Narro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7B56CB"/>
    <w:rPr>
      <w:sz w:val="16"/>
      <w:szCs w:val="16"/>
    </w:rPr>
  </w:style>
  <w:style w:type="paragraph" w:styleId="CommentText">
    <w:name w:val="annotation text"/>
    <w:basedOn w:val="Normal"/>
    <w:link w:val="CommentTextChar"/>
    <w:rsid w:val="007B56CB"/>
    <w:rPr>
      <w:sz w:val="20"/>
      <w:szCs w:val="20"/>
    </w:rPr>
  </w:style>
  <w:style w:type="character" w:customStyle="1" w:styleId="CommentTextChar">
    <w:name w:val="Comment Text Char"/>
    <w:basedOn w:val="DefaultParagraphFont"/>
    <w:link w:val="CommentText"/>
    <w:rsid w:val="007B56CB"/>
  </w:style>
  <w:style w:type="paragraph" w:styleId="CommentSubject">
    <w:name w:val="annotation subject"/>
    <w:basedOn w:val="CommentText"/>
    <w:next w:val="CommentText"/>
    <w:link w:val="CommentSubjectChar"/>
    <w:rsid w:val="007B56CB"/>
    <w:rPr>
      <w:b/>
      <w:bCs/>
    </w:rPr>
  </w:style>
  <w:style w:type="character" w:customStyle="1" w:styleId="CommentSubjectChar">
    <w:name w:val="Comment Subject Char"/>
    <w:basedOn w:val="CommentTextChar"/>
    <w:link w:val="CommentSubject"/>
    <w:rsid w:val="007B56CB"/>
    <w:rPr>
      <w:b/>
      <w:bCs/>
    </w:rPr>
  </w:style>
  <w:style w:type="paragraph" w:styleId="BalloonText">
    <w:name w:val="Balloon Text"/>
    <w:basedOn w:val="Normal"/>
    <w:link w:val="BalloonTextChar"/>
    <w:rsid w:val="007B56CB"/>
    <w:rPr>
      <w:rFonts w:ascii="Tahoma" w:hAnsi="Tahoma" w:cs="Tahoma"/>
      <w:sz w:val="16"/>
      <w:szCs w:val="16"/>
    </w:rPr>
  </w:style>
  <w:style w:type="character" w:customStyle="1" w:styleId="BalloonTextChar">
    <w:name w:val="Balloon Text Char"/>
    <w:basedOn w:val="DefaultParagraphFont"/>
    <w:link w:val="BalloonText"/>
    <w:rsid w:val="007B56CB"/>
    <w:rPr>
      <w:rFonts w:ascii="Tahoma" w:hAnsi="Tahoma" w:cs="Tahoma"/>
      <w:sz w:val="16"/>
      <w:szCs w:val="16"/>
    </w:rPr>
  </w:style>
  <w:style w:type="paragraph" w:styleId="ListParagraph">
    <w:name w:val="List Paragraph"/>
    <w:basedOn w:val="Normal"/>
    <w:qFormat/>
    <w:rsid w:val="001C1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4</vt:lpstr>
    </vt:vector>
  </TitlesOfParts>
  <Company>UN House</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Murathe</dc:creator>
  <cp:lastModifiedBy>Tina Solvberg</cp:lastModifiedBy>
  <cp:revision>2</cp:revision>
  <dcterms:created xsi:type="dcterms:W3CDTF">2014-05-05T08:32:00Z</dcterms:created>
  <dcterms:modified xsi:type="dcterms:W3CDTF">2014-05-05T08:32:00Z</dcterms:modified>
</cp:coreProperties>
</file>