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B4" w:rsidRPr="004F70B4" w:rsidRDefault="004F70B4" w:rsidP="004F70B4">
      <w:pPr>
        <w:spacing w:before="100" w:beforeAutospacing="1" w:after="100" w:afterAutospacing="1" w:line="240" w:lineRule="auto"/>
        <w:outlineLvl w:val="0"/>
        <w:rPr>
          <w:rFonts w:ascii="Arial" w:eastAsia="Times New Roman" w:hAnsi="Arial" w:cs="Arial"/>
          <w:b/>
          <w:bCs/>
          <w:color w:val="333333"/>
          <w:kern w:val="36"/>
          <w:sz w:val="24"/>
          <w:szCs w:val="24"/>
        </w:rPr>
      </w:pPr>
      <w:r w:rsidRPr="004F70B4">
        <w:rPr>
          <w:rFonts w:ascii="Arial" w:eastAsia="Times New Roman" w:hAnsi="Arial" w:cs="Arial"/>
          <w:b/>
          <w:bCs/>
          <w:color w:val="333333"/>
          <w:kern w:val="36"/>
          <w:sz w:val="24"/>
          <w:szCs w:val="24"/>
        </w:rPr>
        <w:t xml:space="preserve">Solomon Islands </w:t>
      </w:r>
    </w:p>
    <w:p w:rsidR="004F70B4" w:rsidRPr="004F70B4" w:rsidRDefault="004F70B4" w:rsidP="004F70B4">
      <w:pPr>
        <w:spacing w:after="0" w:line="240" w:lineRule="auto"/>
        <w:rPr>
          <w:rFonts w:ascii="Arial" w:eastAsia="Times New Roman" w:hAnsi="Arial" w:cs="Arial"/>
          <w:color w:val="333333"/>
          <w:sz w:val="20"/>
          <w:szCs w:val="20"/>
        </w:rPr>
      </w:pPr>
      <w:bookmarkStart w:id="0" w:name="00-intro"/>
      <w:r w:rsidRPr="004F70B4">
        <w:rPr>
          <w:rFonts w:ascii="Arial" w:eastAsia="Times New Roman" w:hAnsi="Arial" w:cs="Arial"/>
          <w:color w:val="333333"/>
          <w:sz w:val="20"/>
          <w:szCs w:val="20"/>
        </w:rPr>
        <w:t xml:space="preserve">77.6% —or about 2,172,000 hectares—of Solomon Islands is forested. </w:t>
      </w:r>
      <w:r w:rsidRPr="004F70B4">
        <w:rPr>
          <w:rFonts w:ascii="Arial" w:eastAsia="Times New Roman" w:hAnsi="Arial" w:cs="Arial"/>
          <w:color w:val="333333"/>
          <w:sz w:val="20"/>
          <w:szCs w:val="20"/>
        </w:rPr>
        <w:br/>
      </w:r>
      <w:r w:rsidRPr="004F70B4">
        <w:rPr>
          <w:rFonts w:ascii="Arial" w:eastAsia="Times New Roman" w:hAnsi="Arial" w:cs="Arial"/>
          <w:color w:val="333333"/>
          <w:sz w:val="20"/>
          <w:szCs w:val="20"/>
        </w:rPr>
        <w:br/>
        <w:t xml:space="preserve">Change in Forest Cover: Between 1990 and 2000, Solomon Islands lost an average of 39,700 hectares of forest per year. The amounts to an average annual deforestation rate of 1.43%. Between 2000 and 2005, the rate of forest change increased by 17.0% to 1.68% per annum. In total, between 1990 and 2005, Solomon Islands lost 21.5% of its forest cover, or around 596,000 hectares. Measuring the total rate of habitat conversion (defined as change in forest area plus change in woodland area minus net plantation expansion) for the 1990-2005 </w:t>
      </w:r>
      <w:proofErr w:type="gramStart"/>
      <w:r w:rsidRPr="004F70B4">
        <w:rPr>
          <w:rFonts w:ascii="Arial" w:eastAsia="Times New Roman" w:hAnsi="Arial" w:cs="Arial"/>
          <w:color w:val="333333"/>
          <w:sz w:val="20"/>
          <w:szCs w:val="20"/>
        </w:rPr>
        <w:t>interval</w:t>
      </w:r>
      <w:proofErr w:type="gramEnd"/>
      <w:r w:rsidRPr="004F70B4">
        <w:rPr>
          <w:rFonts w:ascii="Arial" w:eastAsia="Times New Roman" w:hAnsi="Arial" w:cs="Arial"/>
          <w:color w:val="333333"/>
          <w:sz w:val="20"/>
          <w:szCs w:val="20"/>
        </w:rPr>
        <w:t>, Solomon Islands lost 21.5% of its forest and woodland habitat.</w:t>
      </w:r>
      <w:r w:rsidRPr="004F70B4">
        <w:rPr>
          <w:rFonts w:ascii="Arial" w:eastAsia="Times New Roman" w:hAnsi="Arial" w:cs="Arial"/>
          <w:color w:val="333333"/>
          <w:sz w:val="20"/>
          <w:szCs w:val="20"/>
        </w:rPr>
        <w:br/>
      </w:r>
      <w:r w:rsidRPr="004F70B4">
        <w:rPr>
          <w:rFonts w:ascii="Arial" w:eastAsia="Times New Roman" w:hAnsi="Arial" w:cs="Arial"/>
          <w:color w:val="333333"/>
          <w:sz w:val="20"/>
          <w:szCs w:val="20"/>
        </w:rPr>
        <w:br/>
        <w:t xml:space="preserve">Biodiversity and Protected Areas: Solomon Islands </w:t>
      </w:r>
      <w:proofErr w:type="gramStart"/>
      <w:r w:rsidRPr="004F70B4">
        <w:rPr>
          <w:rFonts w:ascii="Arial" w:eastAsia="Times New Roman" w:hAnsi="Arial" w:cs="Arial"/>
          <w:color w:val="333333"/>
          <w:sz w:val="20"/>
          <w:szCs w:val="20"/>
        </w:rPr>
        <w:t>has</w:t>
      </w:r>
      <w:proofErr w:type="gramEnd"/>
      <w:r w:rsidRPr="004F70B4">
        <w:rPr>
          <w:rFonts w:ascii="Arial" w:eastAsia="Times New Roman" w:hAnsi="Arial" w:cs="Arial"/>
          <w:color w:val="333333"/>
          <w:sz w:val="20"/>
          <w:szCs w:val="20"/>
        </w:rPr>
        <w:t xml:space="preserve"> some 402 known species of amphibians, birds, mammals and reptiles according to figures from the World Conservation Monitoring Centre. Of these, 20.9% are endemic, meaning they exist in no other country, and 11.7% are threatened. Solomon Islands </w:t>
      </w:r>
      <w:proofErr w:type="gramStart"/>
      <w:r w:rsidRPr="004F70B4">
        <w:rPr>
          <w:rFonts w:ascii="Arial" w:eastAsia="Times New Roman" w:hAnsi="Arial" w:cs="Arial"/>
          <w:color w:val="333333"/>
          <w:sz w:val="20"/>
          <w:szCs w:val="20"/>
        </w:rPr>
        <w:t>is</w:t>
      </w:r>
      <w:proofErr w:type="gramEnd"/>
      <w:r w:rsidRPr="004F70B4">
        <w:rPr>
          <w:rFonts w:ascii="Arial" w:eastAsia="Times New Roman" w:hAnsi="Arial" w:cs="Arial"/>
          <w:color w:val="333333"/>
          <w:sz w:val="20"/>
          <w:szCs w:val="20"/>
        </w:rPr>
        <w:t xml:space="preserve"> home to at least 3172 species of vascular plants, of which 0.9% are endemic. 0.0% of Solomon Islands </w:t>
      </w:r>
      <w:proofErr w:type="gramStart"/>
      <w:r w:rsidRPr="004F70B4">
        <w:rPr>
          <w:rFonts w:ascii="Arial" w:eastAsia="Times New Roman" w:hAnsi="Arial" w:cs="Arial"/>
          <w:color w:val="333333"/>
          <w:sz w:val="20"/>
          <w:szCs w:val="20"/>
        </w:rPr>
        <w:t>is</w:t>
      </w:r>
      <w:proofErr w:type="gramEnd"/>
      <w:r w:rsidRPr="004F70B4">
        <w:rPr>
          <w:rFonts w:ascii="Arial" w:eastAsia="Times New Roman" w:hAnsi="Arial" w:cs="Arial"/>
          <w:color w:val="333333"/>
          <w:sz w:val="20"/>
          <w:szCs w:val="20"/>
        </w:rPr>
        <w:t xml:space="preserve"> protected under IUCN categories I-V. </w:t>
      </w:r>
    </w:p>
    <w:bookmarkEnd w:id="0"/>
    <w:tbl>
      <w:tblPr>
        <w:tblW w:w="4629" w:type="pct"/>
        <w:tblCellSpacing w:w="15" w:type="dxa"/>
        <w:tblCellMar>
          <w:top w:w="15" w:type="dxa"/>
          <w:left w:w="15" w:type="dxa"/>
          <w:bottom w:w="15" w:type="dxa"/>
          <w:right w:w="15" w:type="dxa"/>
        </w:tblCellMar>
        <w:tblLook w:val="04A0"/>
      </w:tblPr>
      <w:tblGrid>
        <w:gridCol w:w="180"/>
        <w:gridCol w:w="8569"/>
      </w:tblGrid>
      <w:tr w:rsidR="004F70B4" w:rsidRPr="004F70B4" w:rsidTr="004F70B4">
        <w:trPr>
          <w:tblCellSpacing w:w="15" w:type="dxa"/>
        </w:trPr>
        <w:tc>
          <w:tcPr>
            <w:tcW w:w="135" w:type="dxa"/>
            <w:vAlign w:val="center"/>
            <w:hideMark/>
          </w:tcPr>
          <w:p w:rsidR="004F70B4" w:rsidRPr="004F70B4" w:rsidRDefault="004F70B4" w:rsidP="004F70B4">
            <w:pPr>
              <w:spacing w:after="0" w:line="240" w:lineRule="auto"/>
              <w:rPr>
                <w:rFonts w:eastAsia="Times New Roman" w:cs="Times New Roman"/>
                <w:color w:val="333333"/>
                <w:sz w:val="20"/>
                <w:szCs w:val="20"/>
              </w:rPr>
            </w:pPr>
          </w:p>
        </w:tc>
        <w:tc>
          <w:tcPr>
            <w:tcW w:w="0" w:type="auto"/>
            <w:hideMark/>
          </w:tcPr>
          <w:tbl>
            <w:tblPr>
              <w:tblW w:w="5000" w:type="pct"/>
              <w:tblCellSpacing w:w="15" w:type="dxa"/>
              <w:tblCellMar>
                <w:top w:w="15" w:type="dxa"/>
                <w:left w:w="15" w:type="dxa"/>
                <w:bottom w:w="15" w:type="dxa"/>
                <w:right w:w="15" w:type="dxa"/>
              </w:tblCellMar>
              <w:tblLook w:val="04A0"/>
            </w:tblPr>
            <w:tblGrid>
              <w:gridCol w:w="8494"/>
            </w:tblGrid>
            <w:tr w:rsidR="004F70B4" w:rsidRPr="004F70B4">
              <w:trPr>
                <w:tblCellSpacing w:w="15" w:type="dxa"/>
              </w:trPr>
              <w:tc>
                <w:tcPr>
                  <w:tcW w:w="2400" w:type="pct"/>
                  <w:hideMark/>
                </w:tcPr>
                <w:p w:rsidR="004F70B4" w:rsidRPr="004F70B4" w:rsidRDefault="004F70B4" w:rsidP="004F70B4">
                  <w:pPr>
                    <w:spacing w:after="0" w:line="240" w:lineRule="auto"/>
                    <w:rPr>
                      <w:rFonts w:eastAsia="Times New Roman" w:cs="Times New Roman"/>
                      <w:color w:val="333333"/>
                      <w:sz w:val="20"/>
                      <w:szCs w:val="20"/>
                    </w:rPr>
                  </w:pPr>
                  <w:bookmarkStart w:id="1" w:name="1-cover"/>
                  <w:r w:rsidRPr="004F70B4">
                    <w:rPr>
                      <w:rFonts w:eastAsia="Times New Roman" w:cs="Times New Roman"/>
                      <w:b/>
                      <w:bCs/>
                      <w:color w:val="333333"/>
                      <w:sz w:val="20"/>
                      <w:szCs w:val="20"/>
                    </w:rPr>
                    <w:t>Solomon Islands: Forest Cover, 2005</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25"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2331"/>
                    <w:gridCol w:w="1020"/>
                  </w:tblGrid>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Land Area (ha)</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2,799,000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Forest Area (ha)</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2,172,000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Percent Forest Cover</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77.60%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Primary Forest Cover (ha)</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w:t>
                        </w:r>
                      </w:p>
                    </w:tc>
                  </w:tr>
                </w:tbl>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br/>
                  </w:r>
                  <w:bookmarkStart w:id="2" w:name="4-change"/>
                  <w:bookmarkEnd w:id="1"/>
                  <w:r w:rsidRPr="004F70B4">
                    <w:rPr>
                      <w:rFonts w:eastAsia="Times New Roman" w:cs="Times New Roman"/>
                      <w:b/>
                      <w:bCs/>
                      <w:color w:val="333333"/>
                      <w:sz w:val="20"/>
                      <w:szCs w:val="20"/>
                    </w:rPr>
                    <w:t>Solomon Islands: Change in Forest Cover</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26"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3086"/>
                    <w:gridCol w:w="960"/>
                    <w:gridCol w:w="871"/>
                  </w:tblGrid>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Forest 1990 (ha)</w:t>
                        </w:r>
                      </w:p>
                    </w:tc>
                    <w:tc>
                      <w:tcPr>
                        <w:tcW w:w="0" w:type="auto"/>
                        <w:gridSpan w:val="2"/>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2,768,000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Forest 2000 (ha)</w:t>
                        </w:r>
                      </w:p>
                    </w:tc>
                    <w:tc>
                      <w:tcPr>
                        <w:tcW w:w="0" w:type="auto"/>
                        <w:gridSpan w:val="2"/>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2,371,000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Forest 2005 (ha)</w:t>
                        </w:r>
                      </w:p>
                    </w:tc>
                    <w:tc>
                      <w:tcPr>
                        <w:tcW w:w="0" w:type="auto"/>
                        <w:gridSpan w:val="2"/>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2,172,000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Annual Change 1990-2000 (ha | %)</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(39,700)</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-1.43%</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Annual Change 2000-2005 (ha | %)</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(39,800)</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-1.68%</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Change 1990-2005 (ha | %)</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(596,000)</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-21.53%</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Change in rate (%)</w:t>
                        </w:r>
                      </w:p>
                    </w:tc>
                    <w:tc>
                      <w:tcPr>
                        <w:tcW w:w="0" w:type="auto"/>
                        <w:gridSpan w:val="2"/>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17.04%</w:t>
                        </w:r>
                      </w:p>
                    </w:tc>
                  </w:tr>
                  <w:tr w:rsidR="004F70B4" w:rsidRPr="004F70B4">
                    <w:trPr>
                      <w:tblCellSpacing w:w="30" w:type="dxa"/>
                    </w:trPr>
                    <w:tc>
                      <w:tcPr>
                        <w:tcW w:w="0" w:type="auto"/>
                        <w:gridSpan w:val="3"/>
                        <w:vAlign w:val="center"/>
                        <w:hideMark/>
                      </w:tcPr>
                      <w:p w:rsidR="004F70B4" w:rsidRPr="004F70B4" w:rsidRDefault="004F70B4" w:rsidP="004F70B4">
                        <w:pPr>
                          <w:spacing w:after="0" w:line="240" w:lineRule="auto"/>
                          <w:rPr>
                            <w:rFonts w:eastAsia="Times New Roman" w:cs="Times New Roman"/>
                            <w:color w:val="333333"/>
                            <w:sz w:val="20"/>
                            <w:szCs w:val="20"/>
                          </w:rPr>
                        </w:pPr>
                      </w:p>
                    </w:tc>
                  </w:tr>
                  <w:tr w:rsidR="004F70B4" w:rsidRPr="004F70B4">
                    <w:trPr>
                      <w:tblCellSpacing w:w="30" w:type="dxa"/>
                    </w:trPr>
                    <w:tc>
                      <w:tcPr>
                        <w:tcW w:w="0" w:type="auto"/>
                        <w:gridSpan w:val="3"/>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DEGRADATION/CONSERVSION</w:t>
                        </w:r>
                        <w:r w:rsidRPr="004F70B4">
                          <w:rPr>
                            <w:rFonts w:eastAsia="Times New Roman" w:cs="Times New Roman"/>
                            <w:b/>
                            <w:bCs/>
                            <w:color w:val="333333"/>
                            <w:sz w:val="20"/>
                            <w:szCs w:val="20"/>
                          </w:rPr>
                          <w:br/>
                          <w:t xml:space="preserve">Forest </w:t>
                        </w:r>
                        <w:proofErr w:type="spellStart"/>
                        <w:r w:rsidRPr="004F70B4">
                          <w:rPr>
                            <w:rFonts w:eastAsia="Times New Roman" w:cs="Times New Roman"/>
                            <w:b/>
                            <w:bCs/>
                            <w:color w:val="333333"/>
                            <w:sz w:val="20"/>
                            <w:szCs w:val="20"/>
                          </w:rPr>
                          <w:t>area+Wooded</w:t>
                        </w:r>
                        <w:proofErr w:type="spellEnd"/>
                        <w:r w:rsidRPr="004F70B4">
                          <w:rPr>
                            <w:rFonts w:eastAsia="Times New Roman" w:cs="Times New Roman"/>
                            <w:b/>
                            <w:bCs/>
                            <w:color w:val="333333"/>
                            <w:sz w:val="20"/>
                            <w:szCs w:val="20"/>
                          </w:rPr>
                          <w:t xml:space="preserve"> Area-Plantations</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Other 1990 (ha)</w:t>
                        </w:r>
                      </w:p>
                    </w:tc>
                    <w:tc>
                      <w:tcPr>
                        <w:tcW w:w="0" w:type="auto"/>
                        <w:gridSpan w:val="2"/>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2,768,000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Other 2000 (ha)</w:t>
                        </w:r>
                      </w:p>
                    </w:tc>
                    <w:tc>
                      <w:tcPr>
                        <w:tcW w:w="0" w:type="auto"/>
                        <w:gridSpan w:val="2"/>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2,371,000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Other 2005 (ha)</w:t>
                        </w:r>
                      </w:p>
                    </w:tc>
                    <w:tc>
                      <w:tcPr>
                        <w:tcW w:w="0" w:type="auto"/>
                        <w:gridSpan w:val="2"/>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2,172,000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Annual Change 1990-2000 (ha | %)</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(39,700)</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-1.43%</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Annual Change 2000-2005 (ha | %)</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(39,800)</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-1.68%</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lastRenderedPageBreak/>
                          <w:t>Total Change 1990-2005 (ha | %)</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(596,000)</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-21.53%</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Change in rate (%)</w:t>
                        </w:r>
                      </w:p>
                    </w:tc>
                    <w:tc>
                      <w:tcPr>
                        <w:tcW w:w="0" w:type="auto"/>
                        <w:gridSpan w:val="2"/>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17.04%</w:t>
                        </w:r>
                      </w:p>
                    </w:tc>
                  </w:tr>
                </w:tbl>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br/>
                  </w:r>
                  <w:bookmarkStart w:id="3" w:name="8-protected"/>
                  <w:bookmarkEnd w:id="2"/>
                  <w:r w:rsidRPr="004F70B4">
                    <w:rPr>
                      <w:rFonts w:eastAsia="Times New Roman" w:cs="Times New Roman"/>
                      <w:b/>
                      <w:bCs/>
                      <w:color w:val="333333"/>
                      <w:sz w:val="20"/>
                      <w:szCs w:val="20"/>
                    </w:rPr>
                    <w:t>Solomon Islands: Protected areas</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27"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6419"/>
                    <w:gridCol w:w="708"/>
                  </w:tblGrid>
                  <w:tr w:rsidR="004F70B4" w:rsidRPr="004F70B4">
                    <w:trPr>
                      <w:tblCellSpacing w:w="30" w:type="dxa"/>
                    </w:trPr>
                    <w:tc>
                      <w:tcPr>
                        <w:tcW w:w="0" w:type="auto"/>
                        <w:gridSpan w:val="2"/>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Protected areas</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Biosphere reserves, 2005</w:t>
                        </w:r>
                      </w:p>
                    </w:tc>
                    <w:tc>
                      <w:tcPr>
                        <w:tcW w:w="0" w:type="auto"/>
                        <w:vAlign w:val="center"/>
                        <w:hideMark/>
                      </w:tcPr>
                      <w:p w:rsidR="004F70B4" w:rsidRPr="004F70B4" w:rsidRDefault="004F70B4" w:rsidP="004F70B4">
                        <w:pPr>
                          <w:spacing w:after="0" w:line="240" w:lineRule="auto"/>
                          <w:rPr>
                            <w:rFonts w:eastAsia="Times New Roman" w:cs="Times New Roman"/>
                            <w:sz w:val="20"/>
                            <w:szCs w:val="20"/>
                          </w:rPr>
                        </w:pP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Wetlands of international importance (</w:t>
                        </w:r>
                        <w:proofErr w:type="spellStart"/>
                        <w:r w:rsidRPr="004F70B4">
                          <w:rPr>
                            <w:rFonts w:eastAsia="Times New Roman" w:cs="Times New Roman"/>
                            <w:b/>
                            <w:bCs/>
                            <w:color w:val="333333"/>
                            <w:sz w:val="20"/>
                            <w:szCs w:val="20"/>
                          </w:rPr>
                          <w:t>Ramsar</w:t>
                        </w:r>
                        <w:proofErr w:type="spellEnd"/>
                        <w:r w:rsidRPr="004F70B4">
                          <w:rPr>
                            <w:rFonts w:eastAsia="Times New Roman" w:cs="Times New Roman"/>
                            <w:b/>
                            <w:bCs/>
                            <w:color w:val="333333"/>
                            <w:sz w:val="20"/>
                            <w:szCs w:val="20"/>
                          </w:rPr>
                          <w:t xml:space="preserve"> sites), 2005</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World Heritage sites, 2004</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Protected Areas: IUCN categories I-V, percent of total land</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 xml:space="preserve">Protected Areas: IUCN categories </w:t>
                        </w:r>
                        <w:proofErr w:type="spellStart"/>
                        <w:r w:rsidRPr="004F70B4">
                          <w:rPr>
                            <w:rFonts w:eastAsia="Times New Roman" w:cs="Times New Roman"/>
                            <w:b/>
                            <w:bCs/>
                            <w:color w:val="333333"/>
                            <w:sz w:val="20"/>
                            <w:szCs w:val="20"/>
                          </w:rPr>
                          <w:t>Ia</w:t>
                        </w:r>
                        <w:proofErr w:type="spellEnd"/>
                        <w:r w:rsidRPr="004F70B4">
                          <w:rPr>
                            <w:rFonts w:eastAsia="Times New Roman" w:cs="Times New Roman"/>
                            <w:b/>
                            <w:bCs/>
                            <w:color w:val="333333"/>
                            <w:sz w:val="20"/>
                            <w:szCs w:val="20"/>
                          </w:rPr>
                          <w:t xml:space="preserve">, </w:t>
                        </w:r>
                        <w:proofErr w:type="spellStart"/>
                        <w:r w:rsidRPr="004F70B4">
                          <w:rPr>
                            <w:rFonts w:eastAsia="Times New Roman" w:cs="Times New Roman"/>
                            <w:b/>
                            <w:bCs/>
                            <w:color w:val="333333"/>
                            <w:sz w:val="20"/>
                            <w:szCs w:val="20"/>
                          </w:rPr>
                          <w:t>Ib</w:t>
                        </w:r>
                        <w:proofErr w:type="spellEnd"/>
                        <w:r w:rsidRPr="004F70B4">
                          <w:rPr>
                            <w:rFonts w:eastAsia="Times New Roman" w:cs="Times New Roman"/>
                            <w:b/>
                            <w:bCs/>
                            <w:color w:val="333333"/>
                            <w:sz w:val="20"/>
                            <w:szCs w:val="20"/>
                          </w:rPr>
                          <w:t>, and II, extent, percent of total land</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Protected Areas: IUCN categories III, IV, and V, percent of total land, 2004</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0.00%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Protected Areas: IUCN categories VI and other, percent of total land, 2004</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0.00%</w:t>
                        </w:r>
                      </w:p>
                    </w:tc>
                  </w:tr>
                </w:tbl>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br/>
                  </w:r>
                  <w:bookmarkStart w:id="4" w:name="8-wildlife"/>
                  <w:bookmarkEnd w:id="3"/>
                  <w:r w:rsidRPr="004F70B4">
                    <w:rPr>
                      <w:rFonts w:eastAsia="Times New Roman" w:cs="Times New Roman"/>
                      <w:b/>
                      <w:bCs/>
                      <w:color w:val="333333"/>
                      <w:sz w:val="20"/>
                      <w:szCs w:val="20"/>
                    </w:rPr>
                    <w:t>Solomon Islands: Biodiversity - Wildlife</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28"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1789"/>
                    <w:gridCol w:w="515"/>
                  </w:tblGrid>
                  <w:tr w:rsidR="004F70B4" w:rsidRPr="004F70B4">
                    <w:trPr>
                      <w:tblCellSpacing w:w="30" w:type="dxa"/>
                    </w:trPr>
                    <w:tc>
                      <w:tcPr>
                        <w:tcW w:w="0" w:type="auto"/>
                        <w:gridSpan w:val="2"/>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Birds</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248</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endemic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52</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threatened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21</w:t>
                        </w:r>
                      </w:p>
                    </w:tc>
                  </w:tr>
                  <w:tr w:rsidR="004F70B4" w:rsidRPr="004F70B4">
                    <w:trPr>
                      <w:tblCellSpacing w:w="30" w:type="dxa"/>
                    </w:trPr>
                    <w:tc>
                      <w:tcPr>
                        <w:tcW w:w="0" w:type="auto"/>
                        <w:gridSpan w:val="2"/>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Mammals</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72</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endemic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17</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threatened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20</w:t>
                        </w:r>
                      </w:p>
                    </w:tc>
                  </w:tr>
                  <w:tr w:rsidR="004F70B4" w:rsidRPr="004F70B4">
                    <w:trPr>
                      <w:tblCellSpacing w:w="30" w:type="dxa"/>
                    </w:trPr>
                    <w:tc>
                      <w:tcPr>
                        <w:tcW w:w="0" w:type="auto"/>
                        <w:gridSpan w:val="2"/>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Reptiles</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70</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endemic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14</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threatened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4</w:t>
                        </w:r>
                      </w:p>
                    </w:tc>
                  </w:tr>
                  <w:tr w:rsidR="004F70B4" w:rsidRPr="004F70B4">
                    <w:trPr>
                      <w:tblCellSpacing w:w="30" w:type="dxa"/>
                    </w:trPr>
                    <w:tc>
                      <w:tcPr>
                        <w:tcW w:w="0" w:type="auto"/>
                        <w:gridSpan w:val="2"/>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Wildlife diversity</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402</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endemic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84</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threatened species</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47</w:t>
                        </w:r>
                      </w:p>
                    </w:tc>
                  </w:tr>
                </w:tbl>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lastRenderedPageBreak/>
                    <w:br/>
                  </w:r>
                  <w:r w:rsidRPr="004F70B4">
                    <w:rPr>
                      <w:rFonts w:eastAsia="Times New Roman" w:cs="Times New Roman"/>
                      <w:color w:val="333333"/>
                      <w:sz w:val="20"/>
                      <w:szCs w:val="20"/>
                    </w:rPr>
                    <w:br/>
                  </w:r>
                  <w:bookmarkStart w:id="5" w:name="8-plants"/>
                  <w:bookmarkEnd w:id="4"/>
                  <w:r w:rsidRPr="004F70B4">
                    <w:rPr>
                      <w:rFonts w:eastAsia="Times New Roman" w:cs="Times New Roman"/>
                      <w:b/>
                      <w:bCs/>
                      <w:color w:val="333333"/>
                      <w:sz w:val="20"/>
                      <w:szCs w:val="20"/>
                    </w:rPr>
                    <w:t>Solomon Islands: Biodiversity - Plants</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29"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2848"/>
                    <w:gridCol w:w="906"/>
                    <w:gridCol w:w="216"/>
                  </w:tblGrid>
                  <w:tr w:rsidR="004F70B4" w:rsidRPr="004F70B4">
                    <w:trPr>
                      <w:gridAfter w:val="2"/>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p>
                    </w:tc>
                  </w:tr>
                  <w:tr w:rsidR="004F70B4" w:rsidRPr="004F70B4">
                    <w:trPr>
                      <w:tblCellSpacing w:w="30" w:type="dxa"/>
                    </w:trPr>
                    <w:tc>
                      <w:tcPr>
                        <w:tcW w:w="0" w:type="auto"/>
                        <w:gridSpan w:val="2"/>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Vascular Plant Species, 2004</w:t>
                        </w:r>
                      </w:p>
                    </w:tc>
                    <w:tc>
                      <w:tcPr>
                        <w:tcW w:w="0" w:type="auto"/>
                        <w:vAlign w:val="center"/>
                        <w:hideMark/>
                      </w:tcPr>
                      <w:p w:rsidR="004F70B4" w:rsidRPr="004F70B4" w:rsidRDefault="004F70B4" w:rsidP="004F70B4">
                        <w:pPr>
                          <w:spacing w:after="0" w:line="240" w:lineRule="auto"/>
                          <w:rPr>
                            <w:rFonts w:eastAsia="Times New Roman" w:cs="Times New Roman"/>
                            <w:sz w:val="20"/>
                            <w:szCs w:val="20"/>
                          </w:rPr>
                        </w:pP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3172</w:t>
                        </w:r>
                      </w:p>
                    </w:tc>
                    <w:tc>
                      <w:tcPr>
                        <w:tcW w:w="0" w:type="auto"/>
                        <w:vAlign w:val="center"/>
                        <w:hideMark/>
                      </w:tcPr>
                      <w:p w:rsidR="004F70B4" w:rsidRPr="004F70B4" w:rsidRDefault="004F70B4" w:rsidP="004F70B4">
                        <w:pPr>
                          <w:spacing w:after="0" w:line="240" w:lineRule="auto"/>
                          <w:rPr>
                            <w:rFonts w:eastAsia="Times New Roman" w:cs="Times New Roman"/>
                            <w:sz w:val="20"/>
                            <w:szCs w:val="20"/>
                          </w:rPr>
                        </w:pP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Number endemic</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30</w:t>
                        </w:r>
                      </w:p>
                    </w:tc>
                    <w:tc>
                      <w:tcPr>
                        <w:tcW w:w="0" w:type="auto"/>
                        <w:vAlign w:val="center"/>
                        <w:hideMark/>
                      </w:tcPr>
                      <w:p w:rsidR="004F70B4" w:rsidRPr="004F70B4" w:rsidRDefault="004F70B4" w:rsidP="004F70B4">
                        <w:pPr>
                          <w:spacing w:after="0" w:line="240" w:lineRule="auto"/>
                          <w:rPr>
                            <w:rFonts w:eastAsia="Times New Roman" w:cs="Times New Roman"/>
                            <w:sz w:val="20"/>
                            <w:szCs w:val="20"/>
                          </w:rPr>
                        </w:pPr>
                      </w:p>
                    </w:tc>
                  </w:tr>
                  <w:tr w:rsidR="004F70B4" w:rsidRPr="004F70B4">
                    <w:trPr>
                      <w:tblCellSpacing w:w="30" w:type="dxa"/>
                    </w:trPr>
                    <w:tc>
                      <w:tcPr>
                        <w:tcW w:w="0" w:type="auto"/>
                        <w:gridSpan w:val="2"/>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Number of Threatened Plant Species, 2004</w:t>
                        </w:r>
                      </w:p>
                    </w:tc>
                    <w:tc>
                      <w:tcPr>
                        <w:tcW w:w="0" w:type="auto"/>
                        <w:vAlign w:val="center"/>
                        <w:hideMark/>
                      </w:tcPr>
                      <w:p w:rsidR="004F70B4" w:rsidRPr="004F70B4" w:rsidRDefault="004F70B4" w:rsidP="004F70B4">
                        <w:pPr>
                          <w:spacing w:after="0" w:line="240" w:lineRule="auto"/>
                          <w:rPr>
                            <w:rFonts w:eastAsia="Times New Roman" w:cs="Times New Roman"/>
                            <w:sz w:val="20"/>
                            <w:szCs w:val="20"/>
                          </w:rPr>
                        </w:pP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Species threatened</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16</w:t>
                        </w:r>
                      </w:p>
                    </w:tc>
                    <w:tc>
                      <w:tcPr>
                        <w:tcW w:w="0" w:type="auto"/>
                        <w:vAlign w:val="center"/>
                        <w:hideMark/>
                      </w:tcPr>
                      <w:p w:rsidR="004F70B4" w:rsidRPr="004F70B4" w:rsidRDefault="004F70B4" w:rsidP="004F70B4">
                        <w:pPr>
                          <w:spacing w:after="0" w:line="240" w:lineRule="auto"/>
                          <w:rPr>
                            <w:rFonts w:eastAsia="Times New Roman" w:cs="Times New Roman"/>
                            <w:sz w:val="20"/>
                            <w:szCs w:val="20"/>
                          </w:rPr>
                        </w:pPr>
                      </w:p>
                    </w:tc>
                  </w:tr>
                </w:tbl>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br/>
                  </w:r>
                  <w:r w:rsidRPr="004F70B4">
                    <w:rPr>
                      <w:rFonts w:eastAsia="Times New Roman" w:cs="Times New Roman"/>
                      <w:color w:val="333333"/>
                      <w:sz w:val="20"/>
                      <w:szCs w:val="20"/>
                    </w:rPr>
                    <w:br/>
                  </w:r>
                  <w:bookmarkStart w:id="6" w:name="9-value"/>
                  <w:bookmarkEnd w:id="5"/>
                  <w:r w:rsidRPr="004F70B4">
                    <w:rPr>
                      <w:rFonts w:eastAsia="Times New Roman" w:cs="Times New Roman"/>
                      <w:b/>
                      <w:bCs/>
                      <w:color w:val="333333"/>
                      <w:sz w:val="20"/>
                      <w:szCs w:val="20"/>
                    </w:rPr>
                    <w:t>Solomon Islands: Value of forests</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30"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3591"/>
                    <w:gridCol w:w="515"/>
                  </w:tblGrid>
                  <w:tr w:rsidR="004F70B4" w:rsidRPr="004F70B4">
                    <w:trPr>
                      <w:tblCellSpacing w:w="30" w:type="dxa"/>
                    </w:trPr>
                    <w:tc>
                      <w:tcPr>
                        <w:tcW w:w="0" w:type="auto"/>
                        <w:gridSpan w:val="2"/>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Wood removal 2005</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 xml:space="preserve">Industrial </w:t>
                        </w:r>
                        <w:proofErr w:type="spellStart"/>
                        <w:r w:rsidRPr="004F70B4">
                          <w:rPr>
                            <w:rFonts w:eastAsia="Times New Roman" w:cs="Times New Roman"/>
                            <w:b/>
                            <w:bCs/>
                            <w:color w:val="333333"/>
                            <w:sz w:val="20"/>
                            <w:szCs w:val="20"/>
                          </w:rPr>
                          <w:t>roundwood</w:t>
                        </w:r>
                        <w:proofErr w:type="spellEnd"/>
                        <w:r w:rsidRPr="004F70B4">
                          <w:rPr>
                            <w:rFonts w:eastAsia="Times New Roman" w:cs="Times New Roman"/>
                            <w:b/>
                            <w:bCs/>
                            <w:color w:val="333333"/>
                            <w:sz w:val="20"/>
                            <w:szCs w:val="20"/>
                          </w:rPr>
                          <w:t xml:space="preserve"> (1000 cubic m)</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637</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Wood fuel (1000 cubic m)</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159</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wood removal 2005 (1000 cubic m)</w:t>
                        </w:r>
                      </w:p>
                    </w:tc>
                    <w:tc>
                      <w:tcPr>
                        <w:tcW w:w="0" w:type="auto"/>
                        <w:vAlign w:val="center"/>
                        <w:hideMark/>
                      </w:tcPr>
                      <w:p w:rsidR="004F70B4" w:rsidRPr="004F70B4" w:rsidRDefault="004F70B4" w:rsidP="004F70B4">
                        <w:pPr>
                          <w:spacing w:after="0" w:line="240" w:lineRule="auto"/>
                          <w:jc w:val="right"/>
                          <w:rPr>
                            <w:rFonts w:eastAsia="Times New Roman" w:cs="Times New Roman"/>
                            <w:color w:val="333333"/>
                            <w:sz w:val="20"/>
                            <w:szCs w:val="20"/>
                          </w:rPr>
                        </w:pPr>
                        <w:r w:rsidRPr="004F70B4">
                          <w:rPr>
                            <w:rFonts w:eastAsia="Times New Roman" w:cs="Times New Roman"/>
                            <w:color w:val="333333"/>
                            <w:sz w:val="20"/>
                            <w:szCs w:val="20"/>
                          </w:rPr>
                          <w:t>796</w:t>
                        </w:r>
                      </w:p>
                    </w:tc>
                  </w:tr>
                  <w:bookmarkEnd w:id="6"/>
                </w:tbl>
                <w:p w:rsidR="004F70B4" w:rsidRPr="004F70B4" w:rsidRDefault="004F70B4" w:rsidP="004F70B4">
                  <w:pPr>
                    <w:spacing w:after="0" w:line="240" w:lineRule="auto"/>
                    <w:rPr>
                      <w:rFonts w:eastAsia="Times New Roman" w:cs="Times New Roman"/>
                      <w:color w:val="333333"/>
                      <w:sz w:val="20"/>
                      <w:szCs w:val="20"/>
                    </w:rPr>
                  </w:pPr>
                </w:p>
              </w:tc>
            </w:tr>
          </w:tbl>
          <w:p w:rsidR="004F70B4" w:rsidRPr="004F70B4" w:rsidRDefault="004F70B4" w:rsidP="004F70B4">
            <w:pPr>
              <w:spacing w:after="0" w:line="240" w:lineRule="auto"/>
              <w:rPr>
                <w:rFonts w:eastAsia="Times New Roman" w:cs="Times New Roman"/>
                <w:color w:val="333333"/>
                <w:sz w:val="20"/>
                <w:szCs w:val="20"/>
              </w:rPr>
            </w:pPr>
          </w:p>
        </w:tc>
      </w:tr>
    </w:tbl>
    <w:p w:rsidR="004F70B4" w:rsidRPr="004F70B4" w:rsidRDefault="004F70B4" w:rsidP="004F70B4">
      <w:pPr>
        <w:spacing w:after="0" w:line="240" w:lineRule="auto"/>
        <w:rPr>
          <w:rFonts w:eastAsia="Times New Roman" w:cs="Times New Roman"/>
          <w:color w:val="333333"/>
          <w:sz w:val="20"/>
          <w:szCs w:val="20"/>
        </w:rPr>
      </w:pPr>
      <w:bookmarkStart w:id="7" w:name="14"/>
      <w:r w:rsidRPr="004F70B4">
        <w:rPr>
          <w:rFonts w:eastAsia="Times New Roman" w:cs="Times New Roman"/>
          <w:b/>
          <w:bCs/>
          <w:color w:val="333333"/>
          <w:sz w:val="20"/>
          <w:szCs w:val="20"/>
        </w:rPr>
        <w:lastRenderedPageBreak/>
        <w:t>Solomon Islands: Environment</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31"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2154"/>
        <w:gridCol w:w="7446"/>
      </w:tblGrid>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Environment - current issues</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deforestation; soil erosion; many of the surrounding coral reefs are dead or dying</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Environment - international agreements</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party to: Biodiversity, Climate Change, Climate Change-Kyoto Protocol, Desertification, Environmental Modification, Law of the Sea, Marine Dumping, Marine Life Conservation, Ozone Layer Protection, Whaling</w:t>
            </w:r>
            <w:r w:rsidRPr="004F70B4">
              <w:rPr>
                <w:rFonts w:eastAsia="Times New Roman" w:cs="Times New Roman"/>
                <w:color w:val="333333"/>
                <w:sz w:val="20"/>
                <w:szCs w:val="20"/>
              </w:rPr>
              <w:br/>
              <w:t>signed, but not ratified: none of the selected agreements</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Natural hazards</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typhoons, but rarely destructive; geologically active region with frequent earth tremors; volcanic activity</w:t>
            </w:r>
          </w:p>
        </w:tc>
      </w:tr>
    </w:tbl>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br/>
      </w:r>
      <w:bookmarkStart w:id="8" w:name="17"/>
      <w:bookmarkEnd w:id="7"/>
      <w:r w:rsidRPr="004F70B4">
        <w:rPr>
          <w:rFonts w:eastAsia="Times New Roman" w:cs="Times New Roman"/>
          <w:b/>
          <w:bCs/>
          <w:color w:val="333333"/>
          <w:sz w:val="20"/>
          <w:szCs w:val="20"/>
        </w:rPr>
        <w:t>Solomon Islands: Land use / Resources</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32"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1683"/>
        <w:gridCol w:w="4759"/>
      </w:tblGrid>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Land use (%)</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arable land: 0.64%</w:t>
            </w:r>
            <w:r w:rsidRPr="004F70B4">
              <w:rPr>
                <w:rFonts w:eastAsia="Times New Roman" w:cs="Times New Roman"/>
                <w:color w:val="333333"/>
                <w:sz w:val="20"/>
                <w:szCs w:val="20"/>
              </w:rPr>
              <w:br/>
              <w:t>permanent crops: 2%</w:t>
            </w:r>
            <w:r w:rsidRPr="004F70B4">
              <w:rPr>
                <w:rFonts w:eastAsia="Times New Roman" w:cs="Times New Roman"/>
                <w:color w:val="333333"/>
                <w:sz w:val="20"/>
                <w:szCs w:val="20"/>
              </w:rPr>
              <w:br/>
              <w:t>other: 97.36% (2001)</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Natural resources</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fish, forests, gold, bauxite, phosphates, lead, zinc, nickel</w:t>
            </w:r>
          </w:p>
        </w:tc>
      </w:tr>
    </w:tbl>
    <w:p w:rsidR="004F70B4" w:rsidRDefault="004F70B4" w:rsidP="004F70B4">
      <w:pPr>
        <w:spacing w:after="0" w:line="240" w:lineRule="auto"/>
        <w:rPr>
          <w:rFonts w:eastAsia="Times New Roman" w:cs="Times New Roman"/>
          <w:b/>
          <w:bCs/>
          <w:color w:val="333333"/>
          <w:sz w:val="20"/>
          <w:szCs w:val="20"/>
        </w:rPr>
      </w:pPr>
      <w:bookmarkStart w:id="9" w:name="13"/>
      <w:bookmarkEnd w:id="8"/>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Solomon Islands: Economy</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33"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1631"/>
        <w:gridCol w:w="7969"/>
      </w:tblGrid>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Economy - overview:</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 xml:space="preserve">The bulk of the population depends on agriculture, fishing, and forestry for at least part of their livelihood. Most manufactured goods and petroleum products must be imported. The islands </w:t>
            </w:r>
            <w:r w:rsidRPr="004F70B4">
              <w:rPr>
                <w:rFonts w:eastAsia="Times New Roman" w:cs="Times New Roman"/>
                <w:color w:val="333333"/>
                <w:sz w:val="20"/>
                <w:szCs w:val="20"/>
              </w:rPr>
              <w:lastRenderedPageBreak/>
              <w:t>are rich in undeveloped mineral resources such as lead, zinc, nickel, and gold. Prior to the arrival of the Regional Assistance Mission to the Solomon Islands (RAMSI), severe ethnic violence, the closing of key businesses, and an empty government treasury culminated in economic collapse. RAMSI has enabled a return to law and order, a new period of economic stability, and modest growth as the economy rebuilds.</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lastRenderedPageBreak/>
              <w:t>GDP - per capita</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$1,700 (2002 est.)</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GDP - real growth rate (%)</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5.8% (2003 est.)</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Agriculture - products</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cocoa beans, coconuts, palm kernels, rice, potatoes, vegetables, fruit; cattle, pigs; timber; fish</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GDP - composition by sector (%)</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proofErr w:type="gramStart"/>
            <w:r w:rsidRPr="004F70B4">
              <w:rPr>
                <w:rFonts w:eastAsia="Times New Roman" w:cs="Times New Roman"/>
                <w:color w:val="333333"/>
                <w:sz w:val="20"/>
                <w:szCs w:val="20"/>
              </w:rPr>
              <w:t>agriculture</w:t>
            </w:r>
            <w:proofErr w:type="gramEnd"/>
            <w:r w:rsidRPr="004F70B4">
              <w:rPr>
                <w:rFonts w:eastAsia="Times New Roman" w:cs="Times New Roman"/>
                <w:color w:val="333333"/>
                <w:sz w:val="20"/>
                <w:szCs w:val="20"/>
              </w:rPr>
              <w:t>: 42%, industry: 11%, services: 47% (2000 est.)</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Industries</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fish (tuna), mining, timber</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Economic aid - recipient</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$28 million annually, mainly from Australia (2003 est.)</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Debt - external</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$180.4 million (2002)</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Population below poverty line (%)</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NA</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Labor force - by occupation (%)</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proofErr w:type="gramStart"/>
            <w:r w:rsidRPr="004F70B4">
              <w:rPr>
                <w:rFonts w:eastAsia="Times New Roman" w:cs="Times New Roman"/>
                <w:color w:val="333333"/>
                <w:sz w:val="20"/>
                <w:szCs w:val="20"/>
              </w:rPr>
              <w:t>agriculture</w:t>
            </w:r>
            <w:proofErr w:type="gramEnd"/>
            <w:r w:rsidRPr="004F70B4">
              <w:rPr>
                <w:rFonts w:eastAsia="Times New Roman" w:cs="Times New Roman"/>
                <w:color w:val="333333"/>
                <w:sz w:val="20"/>
                <w:szCs w:val="20"/>
              </w:rPr>
              <w:t xml:space="preserve"> 75%, industry 5%, services 20% (2000 est.)</w:t>
            </w:r>
          </w:p>
        </w:tc>
      </w:tr>
    </w:tbl>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br/>
      </w:r>
      <w:r w:rsidRPr="004F70B4">
        <w:rPr>
          <w:rFonts w:eastAsia="Times New Roman" w:cs="Times New Roman"/>
          <w:color w:val="333333"/>
          <w:sz w:val="20"/>
          <w:szCs w:val="20"/>
        </w:rPr>
        <w:br/>
      </w:r>
      <w:bookmarkStart w:id="10" w:name="18"/>
      <w:bookmarkEnd w:id="9"/>
      <w:r w:rsidRPr="004F70B4">
        <w:rPr>
          <w:rFonts w:eastAsia="Times New Roman" w:cs="Times New Roman"/>
          <w:b/>
          <w:bCs/>
          <w:color w:val="333333"/>
          <w:sz w:val="20"/>
          <w:szCs w:val="20"/>
        </w:rPr>
        <w:t>Solomon Islands: Population / Demographics</w:t>
      </w:r>
      <w:r w:rsidRPr="004F70B4">
        <w:rPr>
          <w:rFonts w:eastAsia="Times New Roman" w:cs="Times New Roman"/>
          <w:color w:val="333333"/>
          <w:sz w:val="20"/>
          <w:szCs w:val="20"/>
        </w:rPr>
        <w:t xml:space="preserve"> </w:t>
      </w:r>
    </w:p>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pict>
          <v:rect id="_x0000_i1034" style="width:0;height:1.5pt" o:hralign="center" o:hrstd="t" o:hr="t" fillcolor="#a0a0a0" stroked="f"/>
        </w:pict>
      </w:r>
    </w:p>
    <w:tbl>
      <w:tblPr>
        <w:tblW w:w="0" w:type="auto"/>
        <w:tblCellSpacing w:w="30" w:type="dxa"/>
        <w:tblCellMar>
          <w:top w:w="60" w:type="dxa"/>
          <w:left w:w="60" w:type="dxa"/>
          <w:bottom w:w="60" w:type="dxa"/>
          <w:right w:w="60" w:type="dxa"/>
        </w:tblCellMar>
        <w:tblLook w:val="04A0"/>
      </w:tblPr>
      <w:tblGrid>
        <w:gridCol w:w="3127"/>
        <w:gridCol w:w="6473"/>
      </w:tblGrid>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Population (July 2005)</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538,032</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Population growth rate (%) (2005)</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2.68%</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Population density (people/sq km) (2005)</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19.5</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Percent rural (2003)</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83.5%</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Median age (years)</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total: 18.63 years</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Total fertility rate (children born/woman)</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4.04 (2005 est.)</w:t>
            </w:r>
          </w:p>
        </w:tc>
      </w:tr>
      <w:tr w:rsidR="004F70B4" w:rsidRPr="004F70B4">
        <w:trPr>
          <w:tblCellSpacing w:w="30" w:type="dxa"/>
        </w:trPr>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b/>
                <w:bCs/>
                <w:color w:val="333333"/>
                <w:sz w:val="20"/>
                <w:szCs w:val="20"/>
              </w:rPr>
              <w:t>Ethnic groups (%)</w:t>
            </w:r>
          </w:p>
        </w:tc>
        <w:tc>
          <w:tcPr>
            <w:tcW w:w="0" w:type="auto"/>
            <w:vAlign w:val="center"/>
            <w:hideMark/>
          </w:tcPr>
          <w:p w:rsidR="004F70B4" w:rsidRPr="004F70B4" w:rsidRDefault="004F70B4" w:rsidP="004F70B4">
            <w:pPr>
              <w:spacing w:after="0" w:line="240" w:lineRule="auto"/>
              <w:rPr>
                <w:rFonts w:eastAsia="Times New Roman" w:cs="Times New Roman"/>
                <w:color w:val="333333"/>
                <w:sz w:val="20"/>
                <w:szCs w:val="20"/>
              </w:rPr>
            </w:pPr>
            <w:r w:rsidRPr="004F70B4">
              <w:rPr>
                <w:rFonts w:eastAsia="Times New Roman" w:cs="Times New Roman"/>
                <w:color w:val="333333"/>
                <w:sz w:val="20"/>
                <w:szCs w:val="20"/>
              </w:rPr>
              <w:t>Melanesian 94.5%, Polynesian 3%, Micronesian 1.2%, other 1.1%, unspecified 0.2% (1999 census)</w:t>
            </w:r>
          </w:p>
        </w:tc>
      </w:tr>
      <w:bookmarkEnd w:id="10"/>
    </w:tbl>
    <w:p w:rsidR="00AA617D" w:rsidRPr="004F70B4" w:rsidRDefault="00AA617D" w:rsidP="004F70B4">
      <w:pPr>
        <w:spacing w:after="0" w:line="240" w:lineRule="auto"/>
        <w:rPr>
          <w:sz w:val="20"/>
          <w:szCs w:val="20"/>
        </w:rPr>
      </w:pPr>
    </w:p>
    <w:sectPr w:rsidR="00AA617D" w:rsidRPr="004F70B4" w:rsidSect="00AA61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70B4"/>
    <w:rsid w:val="004F70B4"/>
    <w:rsid w:val="00AA6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7D"/>
  </w:style>
  <w:style w:type="paragraph" w:styleId="Heading1">
    <w:name w:val="heading 1"/>
    <w:basedOn w:val="Normal"/>
    <w:link w:val="Heading1Char"/>
    <w:uiPriority w:val="9"/>
    <w:qFormat/>
    <w:rsid w:val="004F70B4"/>
    <w:pPr>
      <w:spacing w:before="100" w:beforeAutospacing="1" w:after="100" w:afterAutospacing="1" w:line="240" w:lineRule="auto"/>
      <w:outlineLvl w:val="0"/>
    </w:pPr>
    <w:rPr>
      <w:rFonts w:ascii="Times New Roman" w:eastAsia="Times New Roman" w:hAnsi="Times New Roman" w:cs="Times New Roman"/>
      <w:b/>
      <w:bCs/>
      <w:color w:val="333333"/>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0B4"/>
    <w:rPr>
      <w:rFonts w:ascii="Times New Roman" w:eastAsia="Times New Roman" w:hAnsi="Times New Roman" w:cs="Times New Roman"/>
      <w:b/>
      <w:bCs/>
      <w:color w:val="333333"/>
      <w:kern w:val="36"/>
      <w:sz w:val="48"/>
      <w:szCs w:val="48"/>
    </w:rPr>
  </w:style>
  <w:style w:type="character" w:styleId="Hyperlink">
    <w:name w:val="Hyperlink"/>
    <w:basedOn w:val="DefaultParagraphFont"/>
    <w:uiPriority w:val="99"/>
    <w:semiHidden/>
    <w:unhideWhenUsed/>
    <w:rsid w:val="004F70B4"/>
    <w:rPr>
      <w:color w:val="336633"/>
      <w:u w:val="single"/>
    </w:rPr>
  </w:style>
  <w:style w:type="paragraph" w:styleId="BalloonText">
    <w:name w:val="Balloon Text"/>
    <w:basedOn w:val="Normal"/>
    <w:link w:val="BalloonTextChar"/>
    <w:uiPriority w:val="99"/>
    <w:semiHidden/>
    <w:unhideWhenUsed/>
    <w:rsid w:val="004F7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1</cp:revision>
  <cp:lastPrinted>2010-01-20T01:45:00Z</cp:lastPrinted>
  <dcterms:created xsi:type="dcterms:W3CDTF">2010-01-20T01:37:00Z</dcterms:created>
  <dcterms:modified xsi:type="dcterms:W3CDTF">2010-01-20T01:46:00Z</dcterms:modified>
</cp:coreProperties>
</file>