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71" w:rsidRPr="00A07A71" w:rsidRDefault="00A07A71" w:rsidP="00A07A71">
      <w:pPr>
        <w:jc w:val="center"/>
        <w:rPr>
          <w:rFonts w:asciiTheme="minorHAnsi" w:eastAsiaTheme="minorEastAsia" w:hAnsiTheme="minorHAnsi" w:cstheme="minorBidi"/>
          <w:b/>
        </w:rPr>
      </w:pPr>
      <w:r w:rsidRPr="00A07A71">
        <w:rPr>
          <w:rFonts w:asciiTheme="minorHAnsi" w:eastAsiaTheme="minorEastAsia" w:hAnsiTheme="minorHAnsi" w:cstheme="minorBidi"/>
          <w:b/>
        </w:rPr>
        <w:t>Minutes / Action Points</w:t>
      </w:r>
    </w:p>
    <w:p w:rsidR="00A07A71" w:rsidRPr="00A07A71" w:rsidRDefault="00A07A71" w:rsidP="00A07A71">
      <w:pPr>
        <w:jc w:val="center"/>
        <w:rPr>
          <w:rFonts w:asciiTheme="minorHAnsi" w:eastAsiaTheme="minorEastAsia" w:hAnsiTheme="minorHAnsi" w:cstheme="minorBidi"/>
          <w:b/>
        </w:rPr>
      </w:pPr>
      <w:r w:rsidRPr="00A07A71">
        <w:rPr>
          <w:rFonts w:asciiTheme="minorHAnsi" w:eastAsiaTheme="minorEastAsia" w:hAnsiTheme="minorHAnsi" w:cstheme="minorBidi"/>
          <w:b/>
        </w:rPr>
        <w:t xml:space="preserve">Safeguards Coordination Group </w:t>
      </w:r>
    </w:p>
    <w:p w:rsidR="00A07A71" w:rsidRPr="00A07A71" w:rsidRDefault="00A07A71" w:rsidP="00A07A71">
      <w:pPr>
        <w:jc w:val="center"/>
        <w:rPr>
          <w:rFonts w:asciiTheme="minorHAnsi" w:eastAsiaTheme="minorEastAsia" w:hAnsiTheme="minorHAnsi" w:cstheme="minorBidi"/>
          <w:b/>
        </w:rPr>
      </w:pPr>
      <w:r w:rsidRPr="00A07A71">
        <w:rPr>
          <w:rFonts w:asciiTheme="minorHAnsi" w:eastAsiaTheme="minorEastAsia" w:hAnsiTheme="minorHAnsi" w:cstheme="minorBidi"/>
          <w:b/>
        </w:rPr>
        <w:t>Support to National REDD+ Action / Global Programme</w:t>
      </w:r>
    </w:p>
    <w:p w:rsidR="00A07A71" w:rsidRPr="00A07A71" w:rsidRDefault="00887B5A" w:rsidP="00A07A71">
      <w:pPr>
        <w:jc w:val="center"/>
        <w:rPr>
          <w:rFonts w:asciiTheme="minorHAnsi" w:eastAsiaTheme="minorEastAsia" w:hAnsiTheme="minorHAnsi" w:cstheme="minorBidi"/>
          <w:b/>
        </w:rPr>
      </w:pPr>
      <w:r>
        <w:rPr>
          <w:rFonts w:asciiTheme="minorHAnsi" w:eastAsiaTheme="minorEastAsia" w:hAnsiTheme="minorHAnsi" w:cstheme="minorBidi"/>
          <w:b/>
        </w:rPr>
        <w:t xml:space="preserve">22 </w:t>
      </w:r>
      <w:r w:rsidR="00A07A71">
        <w:rPr>
          <w:rFonts w:asciiTheme="minorHAnsi" w:eastAsiaTheme="minorEastAsia" w:hAnsiTheme="minorHAnsi" w:cstheme="minorBidi"/>
          <w:b/>
        </w:rPr>
        <w:t>August</w:t>
      </w:r>
      <w:r w:rsidR="00A07A71" w:rsidRPr="00A07A71">
        <w:rPr>
          <w:rFonts w:asciiTheme="minorHAnsi" w:eastAsiaTheme="minorEastAsia" w:hAnsiTheme="minorHAnsi" w:cstheme="minorBidi"/>
          <w:b/>
        </w:rPr>
        <w:t xml:space="preserve"> 2013, 14:30 CET</w:t>
      </w:r>
    </w:p>
    <w:p w:rsidR="00A07A71" w:rsidRPr="00A07A71" w:rsidRDefault="00A07A71" w:rsidP="00A07A71">
      <w:pPr>
        <w:jc w:val="center"/>
        <w:rPr>
          <w:rFonts w:asciiTheme="minorHAnsi" w:eastAsiaTheme="minorEastAsia" w:hAnsiTheme="minorHAnsi" w:cstheme="minorBidi"/>
          <w:b/>
        </w:rPr>
      </w:pPr>
    </w:p>
    <w:p w:rsidR="00A07A71" w:rsidRPr="00A07A71" w:rsidRDefault="00A07A71" w:rsidP="00A07A71">
      <w:pPr>
        <w:jc w:val="center"/>
        <w:rPr>
          <w:rFonts w:asciiTheme="minorHAnsi" w:eastAsiaTheme="minorEastAsia" w:hAnsiTheme="minorHAnsi" w:cstheme="minorBidi"/>
          <w:b/>
        </w:rPr>
      </w:pPr>
    </w:p>
    <w:p w:rsidR="00A07A71" w:rsidRPr="004912A9" w:rsidRDefault="00A07A71" w:rsidP="00A07A71">
      <w:pPr>
        <w:rPr>
          <w:rFonts w:asciiTheme="minorHAnsi" w:eastAsiaTheme="minorEastAsia" w:hAnsiTheme="minorHAnsi" w:cstheme="minorBidi"/>
          <w:b/>
        </w:rPr>
      </w:pPr>
      <w:r w:rsidRPr="004912A9">
        <w:rPr>
          <w:rFonts w:asciiTheme="minorHAnsi" w:eastAsiaTheme="minorEastAsia" w:hAnsiTheme="minorHAnsi" w:cstheme="minorBidi"/>
          <w:b/>
        </w:rPr>
        <w:t>Attendance:</w:t>
      </w:r>
    </w:p>
    <w:p w:rsidR="00A07A71" w:rsidRPr="004912A9" w:rsidRDefault="00A07A71" w:rsidP="00A07A71">
      <w:pPr>
        <w:rPr>
          <w:rFonts w:asciiTheme="minorHAnsi" w:eastAsiaTheme="minorEastAsia" w:hAnsiTheme="minorHAnsi" w:cstheme="minorBidi"/>
        </w:rPr>
      </w:pPr>
    </w:p>
    <w:p w:rsidR="00A07A71" w:rsidRPr="004912A9" w:rsidRDefault="00A07A71" w:rsidP="00A07A71">
      <w:pPr>
        <w:rPr>
          <w:rFonts w:asciiTheme="minorHAnsi" w:eastAsiaTheme="minorEastAsia" w:hAnsiTheme="minorHAnsi" w:cstheme="minorBidi"/>
        </w:rPr>
      </w:pPr>
      <w:r w:rsidRPr="004912A9">
        <w:rPr>
          <w:rFonts w:asciiTheme="minorHAnsi" w:eastAsiaTheme="minorEastAsia" w:hAnsiTheme="minorHAnsi" w:cstheme="minorBidi"/>
        </w:rPr>
        <w:t xml:space="preserve">FAO: </w:t>
      </w:r>
      <w:r w:rsidRPr="004912A9">
        <w:rPr>
          <w:rFonts w:asciiTheme="minorHAnsi" w:eastAsiaTheme="minorEastAsia" w:hAnsiTheme="minorHAnsi" w:cstheme="minorBidi"/>
        </w:rPr>
        <w:tab/>
      </w:r>
      <w:r w:rsidRPr="004912A9">
        <w:rPr>
          <w:rFonts w:asciiTheme="minorHAnsi" w:eastAsiaTheme="minorEastAsia" w:hAnsiTheme="minorHAnsi" w:cstheme="minorBidi"/>
        </w:rPr>
        <w:tab/>
      </w:r>
      <w:r w:rsidRPr="004912A9">
        <w:rPr>
          <w:rFonts w:asciiTheme="minorHAnsi" w:eastAsiaTheme="minorEastAsia" w:hAnsiTheme="minorHAnsi" w:cstheme="minorBidi"/>
        </w:rPr>
        <w:tab/>
      </w:r>
      <w:r w:rsidR="00887B5A" w:rsidRPr="004912A9">
        <w:rPr>
          <w:rFonts w:asciiTheme="minorHAnsi" w:eastAsiaTheme="minorEastAsia" w:hAnsiTheme="minorHAnsi" w:cstheme="minorBidi"/>
        </w:rPr>
        <w:t xml:space="preserve">Emelyne Cheney, </w:t>
      </w:r>
      <w:r w:rsidRPr="004912A9">
        <w:rPr>
          <w:rFonts w:asciiTheme="minorHAnsi" w:eastAsiaTheme="minorEastAsia" w:hAnsiTheme="minorHAnsi" w:cstheme="minorBidi"/>
        </w:rPr>
        <w:t>Maria SanzSanchez</w:t>
      </w:r>
    </w:p>
    <w:p w:rsidR="00A07A71" w:rsidRPr="00887B5A" w:rsidRDefault="00A07A71" w:rsidP="00A07A71">
      <w:pPr>
        <w:rPr>
          <w:rFonts w:asciiTheme="minorHAnsi" w:eastAsiaTheme="minorEastAsia" w:hAnsiTheme="minorHAnsi" w:cstheme="minorBidi"/>
        </w:rPr>
      </w:pPr>
      <w:r w:rsidRPr="00887B5A">
        <w:rPr>
          <w:rFonts w:asciiTheme="minorHAnsi" w:eastAsiaTheme="minorEastAsia" w:hAnsiTheme="minorHAnsi" w:cstheme="minorBidi"/>
        </w:rPr>
        <w:t xml:space="preserve">UNDP: </w:t>
      </w:r>
      <w:r w:rsidRPr="00887B5A">
        <w:rPr>
          <w:rFonts w:asciiTheme="minorHAnsi" w:eastAsiaTheme="minorEastAsia" w:hAnsiTheme="minorHAnsi" w:cstheme="minorBidi"/>
        </w:rPr>
        <w:tab/>
      </w:r>
      <w:r w:rsidRPr="00887B5A">
        <w:rPr>
          <w:rFonts w:asciiTheme="minorHAnsi" w:eastAsiaTheme="minorEastAsia" w:hAnsiTheme="minorHAnsi" w:cstheme="minorBidi"/>
        </w:rPr>
        <w:tab/>
      </w:r>
      <w:r w:rsidRPr="00887B5A">
        <w:rPr>
          <w:rFonts w:asciiTheme="minorHAnsi" w:eastAsiaTheme="minorEastAsia" w:hAnsiTheme="minorHAnsi" w:cstheme="minorBidi"/>
        </w:rPr>
        <w:tab/>
      </w:r>
      <w:r w:rsidR="00887B5A" w:rsidRPr="00887B5A">
        <w:rPr>
          <w:rFonts w:asciiTheme="minorHAnsi" w:eastAsiaTheme="minorEastAsia" w:hAnsiTheme="minorHAnsi" w:cstheme="minorBidi"/>
        </w:rPr>
        <w:t xml:space="preserve">Kimberly Todd, </w:t>
      </w:r>
      <w:r w:rsidRPr="00887B5A">
        <w:rPr>
          <w:rFonts w:asciiTheme="minorHAnsi" w:eastAsiaTheme="minorEastAsia" w:hAnsiTheme="minorHAnsi" w:cstheme="minorBidi"/>
        </w:rPr>
        <w:t>Jennifer Laughlin, Claudia von Segesser</w:t>
      </w:r>
    </w:p>
    <w:p w:rsidR="00A07A71" w:rsidRPr="004912A9" w:rsidRDefault="00A07A71" w:rsidP="00A07A71">
      <w:pPr>
        <w:rPr>
          <w:rFonts w:asciiTheme="minorHAnsi" w:eastAsiaTheme="minorEastAsia" w:hAnsiTheme="minorHAnsi" w:cstheme="minorBidi"/>
        </w:rPr>
      </w:pPr>
      <w:r w:rsidRPr="004912A9">
        <w:rPr>
          <w:rFonts w:asciiTheme="minorHAnsi" w:eastAsiaTheme="minorEastAsia" w:hAnsiTheme="minorHAnsi" w:cstheme="minorBidi"/>
        </w:rPr>
        <w:t>UNEP:</w:t>
      </w:r>
      <w:r w:rsidRPr="004912A9">
        <w:rPr>
          <w:rFonts w:asciiTheme="minorHAnsi" w:eastAsiaTheme="minorEastAsia" w:hAnsiTheme="minorHAnsi" w:cstheme="minorBidi"/>
        </w:rPr>
        <w:tab/>
      </w:r>
      <w:r w:rsidRPr="004912A9">
        <w:rPr>
          <w:rFonts w:asciiTheme="minorHAnsi" w:eastAsiaTheme="minorEastAsia" w:hAnsiTheme="minorHAnsi" w:cstheme="minorBidi"/>
        </w:rPr>
        <w:tab/>
      </w:r>
      <w:r w:rsidRPr="004912A9">
        <w:rPr>
          <w:rFonts w:asciiTheme="minorHAnsi" w:eastAsiaTheme="minorEastAsia" w:hAnsiTheme="minorHAnsi" w:cstheme="minorBidi"/>
        </w:rPr>
        <w:tab/>
        <w:t>Lera Miles, Julie Greenwalt</w:t>
      </w:r>
    </w:p>
    <w:p w:rsidR="00A07A71" w:rsidRPr="004912A9" w:rsidRDefault="00A07A71" w:rsidP="00A07A71">
      <w:pPr>
        <w:rPr>
          <w:rFonts w:asciiTheme="minorHAnsi" w:eastAsiaTheme="minorEastAsia" w:hAnsiTheme="minorHAnsi" w:cstheme="minorBidi"/>
        </w:rPr>
      </w:pPr>
    </w:p>
    <w:p w:rsidR="00A07A71" w:rsidRPr="00BB5808" w:rsidRDefault="009F2B08" w:rsidP="00A07A71">
      <w:pPr>
        <w:rPr>
          <w:rFonts w:asciiTheme="minorHAnsi" w:eastAsiaTheme="minorEastAsia" w:hAnsiTheme="minorHAnsi" w:cstheme="minorBidi"/>
          <w:b/>
        </w:rPr>
      </w:pPr>
      <w:r w:rsidRPr="009F2B08">
        <w:rPr>
          <w:rFonts w:asciiTheme="minorHAnsi" w:eastAsiaTheme="minorEastAsia" w:hAnsiTheme="minorHAnsi" w:cstheme="minorBidi"/>
          <w:b/>
        </w:rPr>
        <w:t>Agenda:</w:t>
      </w:r>
    </w:p>
    <w:p w:rsidR="00A07A71" w:rsidRPr="00BB5808" w:rsidRDefault="00A07A71" w:rsidP="00A07A71">
      <w:pPr>
        <w:rPr>
          <w:rFonts w:asciiTheme="minorHAnsi" w:eastAsiaTheme="minorEastAsia" w:hAnsiTheme="minorHAnsi" w:cstheme="minorBidi"/>
          <w:b/>
        </w:rPr>
      </w:pPr>
    </w:p>
    <w:p w:rsidR="00A07A71" w:rsidRPr="00A07A71" w:rsidRDefault="00A07A71" w:rsidP="00A07A71">
      <w:pPr>
        <w:numPr>
          <w:ilvl w:val="0"/>
          <w:numId w:val="2"/>
        </w:numPr>
        <w:ind w:left="357" w:hanging="357"/>
        <w:rPr>
          <w:rFonts w:asciiTheme="minorHAnsi" w:eastAsiaTheme="minorEastAsia" w:hAnsiTheme="minorHAnsi" w:cstheme="minorBidi"/>
        </w:rPr>
      </w:pPr>
      <w:r w:rsidRPr="00A07A71">
        <w:rPr>
          <w:rFonts w:asciiTheme="minorHAnsi" w:eastAsiaTheme="minorEastAsia" w:hAnsiTheme="minorHAnsi" w:cstheme="minorBidi"/>
        </w:rPr>
        <w:t>Approval of draft agenda</w:t>
      </w:r>
    </w:p>
    <w:p w:rsidR="00A07A71" w:rsidRDefault="00887B5A" w:rsidP="00A07A71">
      <w:pPr>
        <w:numPr>
          <w:ilvl w:val="0"/>
          <w:numId w:val="2"/>
        </w:numPr>
        <w:ind w:left="357" w:hanging="357"/>
        <w:rPr>
          <w:rFonts w:eastAsia="Times New Roman"/>
        </w:rPr>
      </w:pPr>
      <w:r>
        <w:rPr>
          <w:rFonts w:eastAsia="Times New Roman"/>
        </w:rPr>
        <w:t>Decision tree</w:t>
      </w:r>
      <w:r w:rsidR="00FE1263">
        <w:rPr>
          <w:rFonts w:eastAsia="Times New Roman"/>
        </w:rPr>
        <w:t xml:space="preserve"> tool</w:t>
      </w:r>
    </w:p>
    <w:p w:rsidR="00A07A71" w:rsidRDefault="00887B5A" w:rsidP="00A07A71">
      <w:pPr>
        <w:numPr>
          <w:ilvl w:val="0"/>
          <w:numId w:val="2"/>
        </w:numPr>
        <w:ind w:left="357" w:hanging="357"/>
        <w:rPr>
          <w:rFonts w:eastAsia="Times New Roman"/>
        </w:rPr>
      </w:pPr>
      <w:r>
        <w:rPr>
          <w:rFonts w:eastAsia="Times New Roman"/>
        </w:rPr>
        <w:t>Additional funding for safeguards</w:t>
      </w:r>
    </w:p>
    <w:p w:rsidR="00A07A71" w:rsidRDefault="00A07A71" w:rsidP="00A07A71">
      <w:pPr>
        <w:numPr>
          <w:ilvl w:val="0"/>
          <w:numId w:val="2"/>
        </w:numPr>
        <w:ind w:left="357" w:hanging="357"/>
        <w:rPr>
          <w:rFonts w:eastAsia="Times New Roman"/>
        </w:rPr>
      </w:pPr>
      <w:r>
        <w:rPr>
          <w:rFonts w:eastAsia="Times New Roman"/>
        </w:rPr>
        <w:t>AOB</w:t>
      </w:r>
    </w:p>
    <w:p w:rsidR="00DA67DD" w:rsidRDefault="00DA67DD" w:rsidP="00DA67DD">
      <w:pPr>
        <w:rPr>
          <w:rFonts w:asciiTheme="minorHAnsi" w:eastAsiaTheme="minorEastAsia" w:hAnsiTheme="minorHAnsi" w:cstheme="minorBidi"/>
        </w:rPr>
      </w:pPr>
    </w:p>
    <w:p w:rsidR="00DA67DD" w:rsidRPr="00A07A71" w:rsidRDefault="00DA67DD" w:rsidP="00DA67DD">
      <w:pPr>
        <w:rPr>
          <w:rFonts w:asciiTheme="minorHAnsi" w:eastAsiaTheme="minorEastAsia" w:hAnsiTheme="minorHAnsi" w:cstheme="minorBidi"/>
        </w:rPr>
      </w:pPr>
    </w:p>
    <w:p w:rsidR="00A07A71" w:rsidRPr="00A07A71" w:rsidRDefault="00A07A71" w:rsidP="00A07A71">
      <w:pPr>
        <w:rPr>
          <w:rFonts w:asciiTheme="minorHAnsi" w:eastAsiaTheme="minorEastAsia" w:hAnsiTheme="minorHAnsi" w:cstheme="minorBidi"/>
          <w:b/>
        </w:rPr>
      </w:pPr>
      <w:r w:rsidRPr="00A07A71">
        <w:rPr>
          <w:rFonts w:asciiTheme="minorHAnsi" w:eastAsiaTheme="minorEastAsia" w:hAnsiTheme="minorHAnsi" w:cstheme="minorBidi"/>
          <w:b/>
        </w:rPr>
        <w:t>Minutes:</w:t>
      </w:r>
    </w:p>
    <w:p w:rsidR="00A07A71" w:rsidRPr="00A07A71" w:rsidRDefault="00A07A71" w:rsidP="00A07A71">
      <w:pPr>
        <w:rPr>
          <w:rFonts w:asciiTheme="minorHAnsi" w:eastAsiaTheme="minorEastAsia" w:hAnsiTheme="minorHAnsi" w:cstheme="minorBidi"/>
        </w:rPr>
      </w:pPr>
    </w:p>
    <w:p w:rsidR="00A07A71" w:rsidRPr="00A07A71" w:rsidRDefault="00A07A71" w:rsidP="00A07A71">
      <w:pPr>
        <w:numPr>
          <w:ilvl w:val="0"/>
          <w:numId w:val="3"/>
        </w:numPr>
        <w:spacing w:after="200" w:line="276" w:lineRule="auto"/>
        <w:ind w:left="360"/>
        <w:rPr>
          <w:rFonts w:asciiTheme="minorHAnsi" w:eastAsiaTheme="minorEastAsia" w:hAnsiTheme="minorHAnsi" w:cstheme="minorBidi"/>
          <w:b/>
          <w:u w:val="single"/>
        </w:rPr>
      </w:pPr>
      <w:r w:rsidRPr="00A07A71">
        <w:rPr>
          <w:rFonts w:asciiTheme="minorHAnsi" w:eastAsiaTheme="minorEastAsia" w:hAnsiTheme="minorHAnsi" w:cstheme="minorBidi"/>
          <w:b/>
          <w:u w:val="single"/>
        </w:rPr>
        <w:t>Approval of draft agenda</w:t>
      </w:r>
    </w:p>
    <w:p w:rsidR="00A07A71" w:rsidRPr="00A07A71" w:rsidRDefault="00A07A71" w:rsidP="00A07A71">
      <w:pPr>
        <w:ind w:left="360"/>
        <w:rPr>
          <w:rFonts w:asciiTheme="minorHAnsi" w:eastAsiaTheme="minorEastAsia" w:hAnsiTheme="minorHAnsi" w:cstheme="minorBidi"/>
        </w:rPr>
      </w:pPr>
      <w:r w:rsidRPr="00A07A71">
        <w:rPr>
          <w:rFonts w:asciiTheme="minorHAnsi" w:eastAsiaTheme="minorEastAsia" w:hAnsiTheme="minorHAnsi" w:cstheme="minorBidi"/>
        </w:rPr>
        <w:t xml:space="preserve">The </w:t>
      </w:r>
      <w:r>
        <w:rPr>
          <w:rFonts w:asciiTheme="minorHAnsi" w:eastAsiaTheme="minorEastAsia" w:hAnsiTheme="minorHAnsi" w:cstheme="minorBidi"/>
        </w:rPr>
        <w:t>draft</w:t>
      </w:r>
      <w:r w:rsidR="00FE1263">
        <w:rPr>
          <w:rFonts w:asciiTheme="minorHAnsi" w:eastAsiaTheme="minorEastAsia" w:hAnsiTheme="minorHAnsi" w:cstheme="minorBidi"/>
        </w:rPr>
        <w:t xml:space="preserve"> agenda was approved.</w:t>
      </w:r>
    </w:p>
    <w:p w:rsidR="00A07A71" w:rsidRDefault="00A07A71" w:rsidP="00A07A71">
      <w:pPr>
        <w:ind w:left="360"/>
        <w:rPr>
          <w:rFonts w:asciiTheme="minorHAnsi" w:eastAsiaTheme="minorEastAsia" w:hAnsiTheme="minorHAnsi" w:cstheme="minorBidi"/>
        </w:rPr>
      </w:pPr>
    </w:p>
    <w:p w:rsidR="00983F2C" w:rsidRDefault="00983F2C" w:rsidP="00887B5A">
      <w:pPr>
        <w:spacing w:after="200" w:line="276" w:lineRule="auto"/>
        <w:ind w:left="360"/>
        <w:contextualSpacing/>
        <w:rPr>
          <w:rFonts w:asciiTheme="minorHAnsi" w:eastAsiaTheme="minorEastAsia" w:hAnsiTheme="minorHAnsi" w:cstheme="minorBidi"/>
        </w:rPr>
      </w:pPr>
    </w:p>
    <w:p w:rsidR="000E053B" w:rsidRPr="00A07A71" w:rsidRDefault="00EC6789" w:rsidP="000E053B">
      <w:pPr>
        <w:numPr>
          <w:ilvl w:val="0"/>
          <w:numId w:val="3"/>
        </w:numPr>
        <w:spacing w:after="200" w:line="276" w:lineRule="auto"/>
        <w:ind w:left="360"/>
        <w:rPr>
          <w:rFonts w:asciiTheme="minorHAnsi" w:eastAsiaTheme="minorEastAsia" w:hAnsiTheme="minorHAnsi" w:cstheme="minorBidi"/>
          <w:b/>
          <w:u w:val="single"/>
        </w:rPr>
      </w:pPr>
      <w:r>
        <w:rPr>
          <w:rFonts w:asciiTheme="minorHAnsi" w:eastAsiaTheme="minorEastAsia" w:hAnsiTheme="minorHAnsi" w:cstheme="minorBidi"/>
          <w:b/>
          <w:u w:val="single"/>
        </w:rPr>
        <w:t>Decision tree tool</w:t>
      </w:r>
    </w:p>
    <w:p w:rsidR="00FC2259" w:rsidRPr="00FC2259" w:rsidRDefault="00BD44B2" w:rsidP="000E053B">
      <w:pPr>
        <w:numPr>
          <w:ilvl w:val="0"/>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 xml:space="preserve">UNDP started the discussion by giving a general overview in how the different </w:t>
      </w:r>
      <w:r w:rsidR="005B5C4F">
        <w:rPr>
          <w:rFonts w:asciiTheme="minorHAnsi" w:eastAsiaTheme="minorEastAsia" w:hAnsiTheme="minorHAnsi" w:cstheme="minorBidi"/>
        </w:rPr>
        <w:t>inputs and recommendations</w:t>
      </w:r>
      <w:r w:rsidR="00791124">
        <w:rPr>
          <w:rFonts w:asciiTheme="minorHAnsi" w:eastAsiaTheme="minorEastAsia" w:hAnsiTheme="minorHAnsi" w:cstheme="minorBidi"/>
        </w:rPr>
        <w:t xml:space="preserve"> (received through the safeguards group review as well as sharing with those agency focal points for the tools and guidance documents referenced in the decision-tree)</w:t>
      </w:r>
      <w:r>
        <w:rPr>
          <w:rFonts w:asciiTheme="minorHAnsi" w:eastAsiaTheme="minorEastAsia" w:hAnsiTheme="minorHAnsi" w:cstheme="minorBidi"/>
        </w:rPr>
        <w:t xml:space="preserve"> were addressed</w:t>
      </w:r>
      <w:r w:rsidR="00791124">
        <w:rPr>
          <w:rFonts w:asciiTheme="minorHAnsi" w:eastAsiaTheme="minorEastAsia" w:hAnsiTheme="minorHAnsi" w:cstheme="minorBidi"/>
        </w:rPr>
        <w:t>.  Then UNDP went on to address particular,</w:t>
      </w:r>
      <w:r>
        <w:rPr>
          <w:rFonts w:asciiTheme="minorHAnsi" w:eastAsiaTheme="minorEastAsia" w:hAnsiTheme="minorHAnsi" w:cstheme="minorBidi"/>
        </w:rPr>
        <w:t xml:space="preserve"> </w:t>
      </w:r>
      <w:r w:rsidR="00791124">
        <w:rPr>
          <w:rFonts w:asciiTheme="minorHAnsi" w:eastAsiaTheme="minorEastAsia" w:hAnsiTheme="minorHAnsi" w:cstheme="minorBidi"/>
        </w:rPr>
        <w:t xml:space="preserve">overarching </w:t>
      </w:r>
      <w:r w:rsidR="005B5C4F">
        <w:rPr>
          <w:rFonts w:asciiTheme="minorHAnsi" w:eastAsiaTheme="minorEastAsia" w:hAnsiTheme="minorHAnsi" w:cstheme="minorBidi"/>
        </w:rPr>
        <w:t>comment</w:t>
      </w:r>
      <w:r w:rsidR="00791124">
        <w:rPr>
          <w:rFonts w:asciiTheme="minorHAnsi" w:eastAsiaTheme="minorEastAsia" w:hAnsiTheme="minorHAnsi" w:cstheme="minorBidi"/>
        </w:rPr>
        <w:t>s received on structure and form of the tool</w:t>
      </w:r>
      <w:r w:rsidR="005B5C4F">
        <w:rPr>
          <w:rFonts w:asciiTheme="minorHAnsi" w:eastAsiaTheme="minorEastAsia" w:hAnsiTheme="minorHAnsi" w:cstheme="minorBidi"/>
        </w:rPr>
        <w:t xml:space="preserve"> and </w:t>
      </w:r>
      <w:r>
        <w:rPr>
          <w:rFonts w:asciiTheme="minorHAnsi" w:eastAsiaTheme="minorEastAsia" w:hAnsiTheme="minorHAnsi" w:cstheme="minorBidi"/>
        </w:rPr>
        <w:t>propos</w:t>
      </w:r>
      <w:r w:rsidR="00791124">
        <w:rPr>
          <w:rFonts w:asciiTheme="minorHAnsi" w:eastAsiaTheme="minorEastAsia" w:hAnsiTheme="minorHAnsi" w:cstheme="minorBidi"/>
        </w:rPr>
        <w:t>als for addressing those comments, as discussed and developed between UNDP and FAO (Emelyne as FAO focal point on this work)</w:t>
      </w:r>
      <w:r>
        <w:rPr>
          <w:rFonts w:asciiTheme="minorHAnsi" w:eastAsiaTheme="minorEastAsia" w:hAnsiTheme="minorHAnsi" w:cstheme="minorBidi"/>
        </w:rPr>
        <w:t>:</w:t>
      </w:r>
    </w:p>
    <w:p w:rsidR="005B5C4F" w:rsidRPr="00791124" w:rsidRDefault="005B5C4F" w:rsidP="004F5CB5">
      <w:pPr>
        <w:numPr>
          <w:ilvl w:val="1"/>
          <w:numId w:val="4"/>
        </w:numPr>
        <w:spacing w:after="200" w:line="276" w:lineRule="auto"/>
        <w:contextualSpacing/>
        <w:rPr>
          <w:rFonts w:asciiTheme="minorHAnsi" w:eastAsiaTheme="minorEastAsia" w:hAnsiTheme="minorHAnsi" w:cstheme="minorBidi"/>
          <w:b/>
          <w:u w:val="single"/>
        </w:rPr>
      </w:pPr>
      <w:r w:rsidRPr="00791124">
        <w:rPr>
          <w:rFonts w:asciiTheme="minorHAnsi" w:eastAsiaTheme="minorEastAsia" w:hAnsiTheme="minorHAnsi" w:cstheme="minorBidi"/>
          <w:i/>
        </w:rPr>
        <w:t xml:space="preserve">Ensure that the tool </w:t>
      </w:r>
      <w:r w:rsidR="00FC2259" w:rsidRPr="00791124">
        <w:rPr>
          <w:rFonts w:asciiTheme="minorHAnsi" w:eastAsiaTheme="minorEastAsia" w:hAnsiTheme="minorHAnsi" w:cstheme="minorBidi"/>
          <w:i/>
        </w:rPr>
        <w:t xml:space="preserve">is not too structured </w:t>
      </w:r>
      <w:r w:rsidRPr="00791124">
        <w:rPr>
          <w:rFonts w:asciiTheme="minorHAnsi" w:eastAsiaTheme="minorEastAsia" w:hAnsiTheme="minorHAnsi" w:cstheme="minorBidi"/>
          <w:i/>
        </w:rPr>
        <w:t>so</w:t>
      </w:r>
      <w:r w:rsidR="00FC2259" w:rsidRPr="00791124">
        <w:rPr>
          <w:rFonts w:asciiTheme="minorHAnsi" w:eastAsiaTheme="minorEastAsia" w:hAnsiTheme="minorHAnsi" w:cstheme="minorBidi"/>
          <w:i/>
        </w:rPr>
        <w:t xml:space="preserve"> countries </w:t>
      </w:r>
      <w:r w:rsidRPr="00791124">
        <w:rPr>
          <w:rFonts w:asciiTheme="minorHAnsi" w:eastAsiaTheme="minorEastAsia" w:hAnsiTheme="minorHAnsi" w:cstheme="minorBidi"/>
          <w:i/>
        </w:rPr>
        <w:t>don’t think they need to implement</w:t>
      </w:r>
      <w:r w:rsidR="00FC2259" w:rsidRPr="00791124">
        <w:rPr>
          <w:rFonts w:asciiTheme="minorHAnsi" w:eastAsiaTheme="minorEastAsia" w:hAnsiTheme="minorHAnsi" w:cstheme="minorBidi"/>
          <w:i/>
        </w:rPr>
        <w:t xml:space="preserve"> these steps in that </w:t>
      </w:r>
      <w:r w:rsidRPr="00791124">
        <w:rPr>
          <w:rFonts w:asciiTheme="minorHAnsi" w:eastAsiaTheme="minorEastAsia" w:hAnsiTheme="minorHAnsi" w:cstheme="minorBidi"/>
          <w:i/>
        </w:rPr>
        <w:t xml:space="preserve">specific </w:t>
      </w:r>
      <w:r w:rsidR="00FC2259" w:rsidRPr="00791124">
        <w:rPr>
          <w:rFonts w:asciiTheme="minorHAnsi" w:eastAsiaTheme="minorEastAsia" w:hAnsiTheme="minorHAnsi" w:cstheme="minorBidi"/>
          <w:i/>
        </w:rPr>
        <w:t>order.</w:t>
      </w:r>
      <w:r w:rsidR="00372EFF" w:rsidRPr="00791124">
        <w:rPr>
          <w:rFonts w:asciiTheme="minorHAnsi" w:eastAsiaTheme="minorEastAsia" w:hAnsiTheme="minorHAnsi" w:cstheme="minorBidi"/>
        </w:rPr>
        <w:t xml:space="preserve"> </w:t>
      </w:r>
      <w:r w:rsidR="00FC2259" w:rsidRPr="00791124">
        <w:rPr>
          <w:rFonts w:asciiTheme="minorHAnsi" w:eastAsiaTheme="minorEastAsia" w:hAnsiTheme="minorHAnsi" w:cstheme="minorBidi"/>
          <w:u w:val="single"/>
        </w:rPr>
        <w:t>Proposal</w:t>
      </w:r>
      <w:r w:rsidR="00FC2259" w:rsidRPr="00791124">
        <w:rPr>
          <w:rFonts w:asciiTheme="minorHAnsi" w:eastAsiaTheme="minorEastAsia" w:hAnsiTheme="minorHAnsi" w:cstheme="minorBidi"/>
        </w:rPr>
        <w:t>:</w:t>
      </w:r>
      <w:r w:rsidR="00372EFF" w:rsidRPr="00791124">
        <w:rPr>
          <w:rFonts w:asciiTheme="minorHAnsi" w:eastAsiaTheme="minorEastAsia" w:hAnsiTheme="minorHAnsi" w:cstheme="minorBidi"/>
        </w:rPr>
        <w:t xml:space="preserve"> </w:t>
      </w:r>
      <w:r w:rsidR="00AE2B15" w:rsidRPr="00791124">
        <w:rPr>
          <w:rFonts w:asciiTheme="minorHAnsi" w:eastAsiaTheme="minorEastAsia" w:hAnsiTheme="minorHAnsi" w:cstheme="minorBidi"/>
        </w:rPr>
        <w:t>The Yes/No guiding texts are not meant to be seen by user</w:t>
      </w:r>
      <w:r w:rsidR="00791124" w:rsidRPr="00791124">
        <w:rPr>
          <w:rFonts w:asciiTheme="minorHAnsi" w:eastAsiaTheme="minorEastAsia" w:hAnsiTheme="minorHAnsi" w:cstheme="minorBidi"/>
        </w:rPr>
        <w:t xml:space="preserve">s but rather serve as indications in the design structure </w:t>
      </w:r>
      <w:r w:rsidR="00AE2B15" w:rsidRPr="00791124">
        <w:rPr>
          <w:rFonts w:asciiTheme="minorHAnsi" w:eastAsiaTheme="minorEastAsia" w:hAnsiTheme="minorHAnsi" w:cstheme="minorBidi"/>
        </w:rPr>
        <w:t>to guide the developers to automatically direct the users to the next activity.</w:t>
      </w:r>
      <w:r w:rsidR="00372EFF" w:rsidRPr="00791124">
        <w:rPr>
          <w:rFonts w:asciiTheme="minorHAnsi" w:eastAsiaTheme="minorEastAsia" w:hAnsiTheme="minorHAnsi" w:cstheme="minorBidi"/>
        </w:rPr>
        <w:t xml:space="preserve"> </w:t>
      </w:r>
      <w:r w:rsidR="00791124" w:rsidRPr="00791124">
        <w:rPr>
          <w:rFonts w:asciiTheme="minorHAnsi" w:eastAsiaTheme="minorEastAsia" w:hAnsiTheme="minorHAnsi" w:cstheme="minorBidi"/>
        </w:rPr>
        <w:t xml:space="preserve">In addition, however, UNDP shared a proposal that </w:t>
      </w:r>
      <w:r w:rsidR="00372EFF" w:rsidRPr="00791124">
        <w:rPr>
          <w:rFonts w:asciiTheme="minorHAnsi" w:eastAsiaTheme="minorEastAsia" w:hAnsiTheme="minorHAnsi" w:cstheme="minorBidi"/>
        </w:rPr>
        <w:t xml:space="preserve">the user should be able to </w:t>
      </w:r>
      <w:r w:rsidR="00791124" w:rsidRPr="00791124">
        <w:rPr>
          <w:rFonts w:asciiTheme="minorHAnsi" w:eastAsiaTheme="minorEastAsia" w:hAnsiTheme="minorHAnsi" w:cstheme="minorBidi"/>
        </w:rPr>
        <w:t>visualize</w:t>
      </w:r>
      <w:r w:rsidR="00372EFF" w:rsidRPr="00791124">
        <w:rPr>
          <w:rFonts w:asciiTheme="minorHAnsi" w:eastAsiaTheme="minorEastAsia" w:hAnsiTheme="minorHAnsi" w:cstheme="minorBidi"/>
        </w:rPr>
        <w:t xml:space="preserve"> </w:t>
      </w:r>
      <w:r w:rsidR="00791124" w:rsidRPr="00791124">
        <w:rPr>
          <w:rFonts w:asciiTheme="minorHAnsi" w:eastAsiaTheme="minorEastAsia" w:hAnsiTheme="minorHAnsi" w:cstheme="minorBidi"/>
        </w:rPr>
        <w:t xml:space="preserve">the overall </w:t>
      </w:r>
      <w:r w:rsidR="00372EFF" w:rsidRPr="00791124">
        <w:rPr>
          <w:rFonts w:asciiTheme="minorHAnsi" w:eastAsiaTheme="minorEastAsia" w:hAnsiTheme="minorHAnsi" w:cstheme="minorBidi"/>
        </w:rPr>
        <w:t>structure</w:t>
      </w:r>
      <w:r w:rsidR="00791124" w:rsidRPr="00791124">
        <w:rPr>
          <w:rFonts w:asciiTheme="minorHAnsi" w:eastAsiaTheme="minorEastAsia" w:hAnsiTheme="minorHAnsi" w:cstheme="minorBidi"/>
        </w:rPr>
        <w:t xml:space="preserve">/recommended sequence but click through out of sequence rather than that precise order of steps and activities.  </w:t>
      </w:r>
    </w:p>
    <w:p w:rsidR="00372EFF" w:rsidRPr="00372EFF" w:rsidRDefault="00791124" w:rsidP="004F5CB5">
      <w:pPr>
        <w:numPr>
          <w:ilvl w:val="1"/>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i/>
        </w:rPr>
        <w:t xml:space="preserve">Add additional, clarifying text at different steps, </w:t>
      </w:r>
      <w:r w:rsidR="00782F85">
        <w:rPr>
          <w:rFonts w:asciiTheme="minorHAnsi" w:eastAsiaTheme="minorEastAsia" w:hAnsiTheme="minorHAnsi" w:cstheme="minorBidi"/>
          <w:i/>
        </w:rPr>
        <w:t>activities</w:t>
      </w:r>
      <w:r w:rsidR="00782F85" w:rsidRPr="00791124">
        <w:rPr>
          <w:rFonts w:asciiTheme="minorHAnsi" w:eastAsiaTheme="minorEastAsia" w:hAnsiTheme="minorHAnsi" w:cstheme="minorBidi"/>
          <w:i/>
        </w:rPr>
        <w:t xml:space="preserve">. </w:t>
      </w:r>
      <w:r w:rsidR="00372EFF" w:rsidRPr="00791124">
        <w:rPr>
          <w:rFonts w:asciiTheme="minorHAnsi" w:eastAsiaTheme="minorEastAsia" w:hAnsiTheme="minorHAnsi" w:cstheme="minorBidi"/>
          <w:u w:val="single"/>
        </w:rPr>
        <w:t>Proposal</w:t>
      </w:r>
      <w:r w:rsidR="00372EFF" w:rsidRPr="00791124">
        <w:rPr>
          <w:rFonts w:asciiTheme="minorHAnsi" w:eastAsiaTheme="minorEastAsia" w:hAnsiTheme="minorHAnsi" w:cstheme="minorBidi"/>
        </w:rPr>
        <w:t xml:space="preserve">: </w:t>
      </w:r>
      <w:r w:rsidR="00C71526" w:rsidRPr="00791124">
        <w:rPr>
          <w:rFonts w:asciiTheme="minorHAnsi" w:eastAsiaTheme="minorEastAsia" w:hAnsiTheme="minorHAnsi" w:cstheme="minorBidi"/>
        </w:rPr>
        <w:t xml:space="preserve">To keep the steps, questions </w:t>
      </w:r>
      <w:r w:rsidR="008162BA" w:rsidRPr="00782F85">
        <w:rPr>
          <w:rFonts w:asciiTheme="minorHAnsi" w:eastAsiaTheme="minorEastAsia" w:hAnsiTheme="minorHAnsi" w:cstheme="minorBidi"/>
        </w:rPr>
        <w:t>a</w:t>
      </w:r>
      <w:r w:rsidR="00C71526">
        <w:rPr>
          <w:rFonts w:asciiTheme="minorHAnsi" w:eastAsiaTheme="minorEastAsia" w:hAnsiTheme="minorHAnsi" w:cstheme="minorBidi"/>
        </w:rPr>
        <w:t xml:space="preserve">nd activities as streamlined and simple as possible. </w:t>
      </w:r>
      <w:r w:rsidR="00372EFF">
        <w:rPr>
          <w:rFonts w:asciiTheme="minorHAnsi" w:eastAsiaTheme="minorEastAsia" w:hAnsiTheme="minorHAnsi" w:cstheme="minorBidi"/>
        </w:rPr>
        <w:t xml:space="preserve">If </w:t>
      </w:r>
      <w:r>
        <w:rPr>
          <w:rFonts w:asciiTheme="minorHAnsi" w:eastAsiaTheme="minorEastAsia" w:hAnsiTheme="minorHAnsi" w:cstheme="minorBidi"/>
        </w:rPr>
        <w:t xml:space="preserve">additional </w:t>
      </w:r>
      <w:r w:rsidR="00C71526">
        <w:rPr>
          <w:rFonts w:asciiTheme="minorHAnsi" w:eastAsiaTheme="minorEastAsia" w:hAnsiTheme="minorHAnsi" w:cstheme="minorBidi"/>
        </w:rPr>
        <w:lastRenderedPageBreak/>
        <w:t xml:space="preserve">considerations are necessary, </w:t>
      </w:r>
      <w:r>
        <w:rPr>
          <w:rFonts w:asciiTheme="minorHAnsi" w:eastAsiaTheme="minorEastAsia" w:hAnsiTheme="minorHAnsi" w:cstheme="minorBidi"/>
        </w:rPr>
        <w:t xml:space="preserve">the proposal was to include </w:t>
      </w:r>
      <w:r w:rsidR="00C71526">
        <w:rPr>
          <w:rFonts w:asciiTheme="minorHAnsi" w:eastAsiaTheme="minorEastAsia" w:hAnsiTheme="minorHAnsi" w:cstheme="minorBidi"/>
        </w:rPr>
        <w:t xml:space="preserve">pop-up boxes </w:t>
      </w:r>
      <w:r w:rsidR="0099699A">
        <w:rPr>
          <w:rFonts w:asciiTheme="minorHAnsi" w:eastAsiaTheme="minorEastAsia" w:hAnsiTheme="minorHAnsi" w:cstheme="minorBidi"/>
        </w:rPr>
        <w:t>to</w:t>
      </w:r>
      <w:r w:rsidR="00C71526">
        <w:rPr>
          <w:rFonts w:asciiTheme="minorHAnsi" w:eastAsiaTheme="minorEastAsia" w:hAnsiTheme="minorHAnsi" w:cstheme="minorBidi"/>
        </w:rPr>
        <w:t xml:space="preserve"> provide clearer explanations</w:t>
      </w:r>
      <w:r w:rsidR="0099699A">
        <w:rPr>
          <w:rFonts w:asciiTheme="minorHAnsi" w:eastAsiaTheme="minorEastAsia" w:hAnsiTheme="minorHAnsi" w:cstheme="minorBidi"/>
        </w:rPr>
        <w:t xml:space="preserve"> and items for consideration.</w:t>
      </w:r>
      <w:r w:rsidR="00C71526">
        <w:rPr>
          <w:rFonts w:asciiTheme="minorHAnsi" w:eastAsiaTheme="minorEastAsia" w:hAnsiTheme="minorHAnsi" w:cstheme="minorBidi"/>
        </w:rPr>
        <w:t xml:space="preserve"> </w:t>
      </w:r>
    </w:p>
    <w:p w:rsidR="00620450" w:rsidRPr="00620450" w:rsidRDefault="00620450" w:rsidP="004F5CB5">
      <w:pPr>
        <w:numPr>
          <w:ilvl w:val="1"/>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i/>
        </w:rPr>
        <w:t>Make sure the tool includes information regarding other initiatives (i.e. FCPF, REDD+ SES)</w:t>
      </w:r>
      <w:r w:rsidR="001B29D5">
        <w:rPr>
          <w:rFonts w:asciiTheme="minorHAnsi" w:eastAsiaTheme="minorEastAsia" w:hAnsiTheme="minorHAnsi" w:cstheme="minorBidi"/>
          <w:i/>
        </w:rPr>
        <w:t xml:space="preserve"> so countries can </w:t>
      </w:r>
      <w:r w:rsidR="00F94828">
        <w:rPr>
          <w:rFonts w:asciiTheme="minorHAnsi" w:eastAsiaTheme="minorEastAsia" w:hAnsiTheme="minorHAnsi" w:cstheme="minorBidi"/>
          <w:i/>
        </w:rPr>
        <w:t xml:space="preserve">more </w:t>
      </w:r>
      <w:r w:rsidR="001B29D5">
        <w:rPr>
          <w:rFonts w:asciiTheme="minorHAnsi" w:eastAsiaTheme="minorEastAsia" w:hAnsiTheme="minorHAnsi" w:cstheme="minorBidi"/>
          <w:i/>
        </w:rPr>
        <w:t>eas</w:t>
      </w:r>
      <w:r w:rsidR="00F94828">
        <w:rPr>
          <w:rFonts w:asciiTheme="minorHAnsi" w:eastAsiaTheme="minorEastAsia" w:hAnsiTheme="minorHAnsi" w:cstheme="minorBidi"/>
          <w:i/>
        </w:rPr>
        <w:t>ily</w:t>
      </w:r>
      <w:r w:rsidR="001B29D5">
        <w:rPr>
          <w:rFonts w:asciiTheme="minorHAnsi" w:eastAsiaTheme="minorEastAsia" w:hAnsiTheme="minorHAnsi" w:cstheme="minorBidi"/>
          <w:i/>
        </w:rPr>
        <w:t xml:space="preserve"> place themselves no matter which process they are engaging.</w:t>
      </w:r>
      <w:r w:rsidR="001B29D5">
        <w:rPr>
          <w:rFonts w:asciiTheme="minorHAnsi" w:eastAsiaTheme="minorEastAsia" w:hAnsiTheme="minorHAnsi" w:cstheme="minorBidi"/>
        </w:rPr>
        <w:t xml:space="preserve"> </w:t>
      </w:r>
      <w:r w:rsidR="001B29D5">
        <w:rPr>
          <w:rFonts w:asciiTheme="minorHAnsi" w:eastAsiaTheme="minorEastAsia" w:hAnsiTheme="minorHAnsi" w:cstheme="minorBidi"/>
          <w:u w:val="single"/>
        </w:rPr>
        <w:t>Proposal</w:t>
      </w:r>
      <w:r w:rsidR="001B29D5">
        <w:rPr>
          <w:rFonts w:asciiTheme="minorHAnsi" w:eastAsiaTheme="minorEastAsia" w:hAnsiTheme="minorHAnsi" w:cstheme="minorBidi"/>
        </w:rPr>
        <w:t xml:space="preserve">: To keep activities general and to add pop-up boxes </w:t>
      </w:r>
      <w:r w:rsidR="005531A9">
        <w:rPr>
          <w:rFonts w:asciiTheme="minorHAnsi" w:eastAsiaTheme="minorEastAsia" w:hAnsiTheme="minorHAnsi" w:cstheme="minorBidi"/>
        </w:rPr>
        <w:t xml:space="preserve">indicating the more specific, corresponding steps/activities under those other initiatives so that countries can </w:t>
      </w:r>
      <w:r w:rsidR="001B29D5">
        <w:rPr>
          <w:rFonts w:asciiTheme="minorHAnsi" w:eastAsiaTheme="minorEastAsia" w:hAnsiTheme="minorHAnsi" w:cstheme="minorBidi"/>
        </w:rPr>
        <w:t>place themselves across the different stages.</w:t>
      </w:r>
    </w:p>
    <w:p w:rsidR="001B29D5" w:rsidRPr="001B29D5" w:rsidRDefault="001B29D5" w:rsidP="004F5CB5">
      <w:pPr>
        <w:numPr>
          <w:ilvl w:val="1"/>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i/>
        </w:rPr>
        <w:t>Add additional tools.</w:t>
      </w:r>
      <w:r>
        <w:rPr>
          <w:rFonts w:asciiTheme="minorHAnsi" w:eastAsiaTheme="minorEastAsia" w:hAnsiTheme="minorHAnsi" w:cstheme="minorBidi"/>
        </w:rPr>
        <w:t xml:space="preserve"> </w:t>
      </w:r>
      <w:r>
        <w:rPr>
          <w:rFonts w:asciiTheme="minorHAnsi" w:eastAsiaTheme="minorEastAsia" w:hAnsiTheme="minorHAnsi" w:cstheme="minorBidi"/>
          <w:u w:val="single"/>
        </w:rPr>
        <w:t>Proposal</w:t>
      </w:r>
      <w:r>
        <w:rPr>
          <w:rFonts w:asciiTheme="minorHAnsi" w:eastAsiaTheme="minorEastAsia" w:hAnsiTheme="minorHAnsi" w:cstheme="minorBidi"/>
        </w:rPr>
        <w:t>: As a significant number of additional resources has been suggested and to ensure that the overall process is clear to the user and not overwhelming it will be necessary to include a brief description on how the tools can be used. Two examples have been prepared as a sample.</w:t>
      </w:r>
    </w:p>
    <w:p w:rsidR="00174560" w:rsidRPr="00782F85" w:rsidRDefault="00CD63ED"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 xml:space="preserve">UNEP commented that </w:t>
      </w:r>
      <w:r w:rsidR="00174560">
        <w:rPr>
          <w:rFonts w:asciiTheme="minorHAnsi" w:eastAsiaTheme="minorEastAsia" w:hAnsiTheme="minorHAnsi" w:cstheme="minorBidi"/>
        </w:rPr>
        <w:t>on</w:t>
      </w:r>
      <w:r w:rsidR="005531A9">
        <w:rPr>
          <w:rFonts w:asciiTheme="minorHAnsi" w:eastAsiaTheme="minorEastAsia" w:hAnsiTheme="minorHAnsi" w:cstheme="minorBidi"/>
        </w:rPr>
        <w:t>e</w:t>
      </w:r>
      <w:r w:rsidR="00174560">
        <w:rPr>
          <w:rFonts w:asciiTheme="minorHAnsi" w:eastAsiaTheme="minorEastAsia" w:hAnsiTheme="minorHAnsi" w:cstheme="minorBidi"/>
        </w:rPr>
        <w:t xml:space="preserve"> of the main values of this tool is to represent both UN-REDD and </w:t>
      </w:r>
      <w:r>
        <w:rPr>
          <w:rFonts w:asciiTheme="minorHAnsi" w:eastAsiaTheme="minorEastAsia" w:hAnsiTheme="minorHAnsi" w:cstheme="minorBidi"/>
        </w:rPr>
        <w:t xml:space="preserve">non-UN-related tools </w:t>
      </w:r>
      <w:r w:rsidR="00174560">
        <w:rPr>
          <w:rFonts w:asciiTheme="minorHAnsi" w:eastAsiaTheme="minorEastAsia" w:hAnsiTheme="minorHAnsi" w:cstheme="minorBidi"/>
        </w:rPr>
        <w:t xml:space="preserve">and questioned why other tools had been separated out </w:t>
      </w:r>
    </w:p>
    <w:p w:rsidR="00174560" w:rsidRPr="00782F85" w:rsidRDefault="00174560"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 explained no substantive reason it had been separated or focused on yet.  As a first step, the priority had been to get the placement of UN-REDD tools right before expanding out.</w:t>
      </w:r>
    </w:p>
    <w:p w:rsidR="00CD63ED" w:rsidRPr="00174560" w:rsidRDefault="00CD63ED" w:rsidP="00CD63ED">
      <w:pPr>
        <w:numPr>
          <w:ilvl w:val="0"/>
          <w:numId w:val="4"/>
        </w:numPr>
        <w:spacing w:after="200" w:line="276" w:lineRule="auto"/>
        <w:contextualSpacing/>
        <w:rPr>
          <w:rFonts w:asciiTheme="minorHAnsi" w:eastAsiaTheme="minorEastAsia" w:hAnsiTheme="minorHAnsi" w:cstheme="minorBidi"/>
          <w:b/>
          <w:u w:val="single"/>
        </w:rPr>
      </w:pPr>
      <w:r w:rsidRPr="00174560">
        <w:rPr>
          <w:rFonts w:asciiTheme="minorHAnsi" w:eastAsiaTheme="minorEastAsia" w:hAnsiTheme="minorHAnsi" w:cstheme="minorBidi"/>
        </w:rPr>
        <w:t xml:space="preserve">FAO mentioned that the decision tree </w:t>
      </w:r>
      <w:r w:rsidR="005531A9">
        <w:rPr>
          <w:rFonts w:asciiTheme="minorHAnsi" w:eastAsiaTheme="minorEastAsia" w:hAnsiTheme="minorHAnsi" w:cstheme="minorBidi"/>
        </w:rPr>
        <w:t xml:space="preserve">is useful even as a visualization of the framework and </w:t>
      </w:r>
      <w:r w:rsidRPr="00174560">
        <w:rPr>
          <w:rFonts w:asciiTheme="minorHAnsi" w:eastAsiaTheme="minorEastAsia" w:hAnsiTheme="minorHAnsi" w:cstheme="minorBidi"/>
        </w:rPr>
        <w:t>doesn’t necessar</w:t>
      </w:r>
      <w:r w:rsidR="005531A9">
        <w:rPr>
          <w:rFonts w:asciiTheme="minorHAnsi" w:eastAsiaTheme="minorEastAsia" w:hAnsiTheme="minorHAnsi" w:cstheme="minorBidi"/>
        </w:rPr>
        <w:t>ily</w:t>
      </w:r>
      <w:r w:rsidRPr="00174560">
        <w:rPr>
          <w:rFonts w:asciiTheme="minorHAnsi" w:eastAsiaTheme="minorEastAsia" w:hAnsiTheme="minorHAnsi" w:cstheme="minorBidi"/>
        </w:rPr>
        <w:t xml:space="preserve"> need to be interactive</w:t>
      </w:r>
      <w:r w:rsidR="005531A9">
        <w:rPr>
          <w:rFonts w:asciiTheme="minorHAnsi" w:eastAsiaTheme="minorEastAsia" w:hAnsiTheme="minorHAnsi" w:cstheme="minorBidi"/>
        </w:rPr>
        <w:t>.  T</w:t>
      </w:r>
      <w:r w:rsidRPr="00174560">
        <w:rPr>
          <w:rFonts w:asciiTheme="minorHAnsi" w:eastAsiaTheme="minorEastAsia" w:hAnsiTheme="minorHAnsi" w:cstheme="minorBidi"/>
        </w:rPr>
        <w:t>he group should aim to have an evolving-non-static product that illustrates the steps, which could be tested in the first regional workshop and collect countries’ reactions hence improve (if necessary) the tool with their feedback.</w:t>
      </w:r>
    </w:p>
    <w:p w:rsidR="003C5A58" w:rsidRPr="00A232C2" w:rsidRDefault="008162BA" w:rsidP="00CD63ED">
      <w:pPr>
        <w:numPr>
          <w:ilvl w:val="0"/>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 xml:space="preserve">UNEP remarked that the tool </w:t>
      </w:r>
      <w:r w:rsidR="00174560">
        <w:rPr>
          <w:rFonts w:asciiTheme="minorHAnsi" w:eastAsiaTheme="minorEastAsia" w:hAnsiTheme="minorHAnsi" w:cstheme="minorBidi"/>
        </w:rPr>
        <w:t xml:space="preserve">still appeared too prescriptive in terms of the wording of the questions but that the content was good – more a need for </w:t>
      </w:r>
      <w:r w:rsidR="00A232C2" w:rsidRPr="00174560">
        <w:rPr>
          <w:rFonts w:asciiTheme="minorHAnsi" w:eastAsiaTheme="minorEastAsia" w:hAnsiTheme="minorHAnsi" w:cstheme="minorBidi"/>
        </w:rPr>
        <w:t>reformulat</w:t>
      </w:r>
      <w:r w:rsidR="00174560">
        <w:rPr>
          <w:rFonts w:asciiTheme="minorHAnsi" w:eastAsiaTheme="minorEastAsia" w:hAnsiTheme="minorHAnsi" w:cstheme="minorBidi"/>
        </w:rPr>
        <w:t>ion</w:t>
      </w:r>
      <w:r w:rsidR="00A232C2" w:rsidRPr="00174560">
        <w:rPr>
          <w:rFonts w:asciiTheme="minorHAnsi" w:eastAsiaTheme="minorEastAsia" w:hAnsiTheme="minorHAnsi" w:cstheme="minorBidi"/>
        </w:rPr>
        <w:t xml:space="preserve"> to avoid being </w:t>
      </w:r>
      <w:r w:rsidR="00782F85" w:rsidRPr="00174560">
        <w:rPr>
          <w:rFonts w:asciiTheme="minorHAnsi" w:eastAsiaTheme="minorEastAsia" w:hAnsiTheme="minorHAnsi" w:cstheme="minorBidi"/>
        </w:rPr>
        <w:t>prescriptive.</w:t>
      </w:r>
      <w:r w:rsidR="00174560">
        <w:rPr>
          <w:rFonts w:asciiTheme="minorHAnsi" w:eastAsiaTheme="minorEastAsia" w:hAnsiTheme="minorHAnsi" w:cstheme="minorBidi"/>
        </w:rPr>
        <w:t xml:space="preserve">  </w:t>
      </w:r>
      <w:r w:rsidR="00A232C2">
        <w:rPr>
          <w:rFonts w:asciiTheme="minorHAnsi" w:eastAsiaTheme="minorEastAsia" w:hAnsiTheme="minorHAnsi" w:cstheme="minorBidi"/>
        </w:rPr>
        <w:t>Additionally</w:t>
      </w:r>
      <w:r w:rsidR="00174560">
        <w:rPr>
          <w:rFonts w:asciiTheme="minorHAnsi" w:eastAsiaTheme="minorEastAsia" w:hAnsiTheme="minorHAnsi" w:cstheme="minorBidi"/>
        </w:rPr>
        <w:t>, UNEP offered the reminder</w:t>
      </w:r>
      <w:r w:rsidR="00A232C2">
        <w:rPr>
          <w:rFonts w:asciiTheme="minorHAnsi" w:eastAsiaTheme="minorEastAsia" w:hAnsiTheme="minorHAnsi" w:cstheme="minorBidi"/>
        </w:rPr>
        <w:t xml:space="preserve"> that there will be a place to put the tool (as a table or an interactive tree) and its resources in the Multiple Benefits website</w:t>
      </w:r>
      <w:r w:rsidR="00174560">
        <w:rPr>
          <w:rFonts w:asciiTheme="minorHAnsi" w:eastAsiaTheme="minorEastAsia" w:hAnsiTheme="minorHAnsi" w:cstheme="minorBidi"/>
        </w:rPr>
        <w:t xml:space="preserve"> and that that content management </w:t>
      </w:r>
      <w:r w:rsidR="00876870">
        <w:rPr>
          <w:rFonts w:asciiTheme="minorHAnsi" w:eastAsiaTheme="minorEastAsia" w:hAnsiTheme="minorHAnsi" w:cstheme="minorBidi"/>
        </w:rPr>
        <w:t>system can be used</w:t>
      </w:r>
      <w:r w:rsidR="00174560">
        <w:rPr>
          <w:rFonts w:asciiTheme="minorHAnsi" w:eastAsiaTheme="minorEastAsia" w:hAnsiTheme="minorHAnsi" w:cstheme="minorBidi"/>
        </w:rPr>
        <w:t xml:space="preserve"> to store the resources and include the brief descriptions of each.</w:t>
      </w:r>
    </w:p>
    <w:p w:rsidR="00A232C2" w:rsidRDefault="00EE41EF" w:rsidP="00CD63ED">
      <w:pPr>
        <w:numPr>
          <w:ilvl w:val="0"/>
          <w:numId w:val="4"/>
        </w:numPr>
        <w:spacing w:after="200" w:line="276" w:lineRule="auto"/>
        <w:contextualSpacing/>
        <w:rPr>
          <w:rFonts w:asciiTheme="minorHAnsi" w:eastAsiaTheme="minorEastAsia" w:hAnsiTheme="minorHAnsi" w:cstheme="minorBidi"/>
        </w:rPr>
      </w:pPr>
      <w:r w:rsidRPr="00EE41EF">
        <w:rPr>
          <w:rFonts w:asciiTheme="minorHAnsi" w:eastAsiaTheme="minorEastAsia" w:hAnsiTheme="minorHAnsi" w:cstheme="minorBidi"/>
        </w:rPr>
        <w:t>UNDP</w:t>
      </w:r>
      <w:r w:rsidR="00C43134">
        <w:rPr>
          <w:rFonts w:asciiTheme="minorHAnsi" w:eastAsiaTheme="minorEastAsia" w:hAnsiTheme="minorHAnsi" w:cstheme="minorBidi"/>
        </w:rPr>
        <w:t xml:space="preserve"> observed that some questions are </w:t>
      </w:r>
      <w:r w:rsidR="00174560">
        <w:rPr>
          <w:rFonts w:asciiTheme="minorHAnsi" w:eastAsiaTheme="minorEastAsia" w:hAnsiTheme="minorHAnsi" w:cstheme="minorBidi"/>
        </w:rPr>
        <w:t xml:space="preserve">redundant when compared </w:t>
      </w:r>
      <w:r w:rsidR="00C43134">
        <w:rPr>
          <w:rFonts w:asciiTheme="minorHAnsi" w:eastAsiaTheme="minorEastAsia" w:hAnsiTheme="minorHAnsi" w:cstheme="minorBidi"/>
        </w:rPr>
        <w:t xml:space="preserve">with the activities, </w:t>
      </w:r>
      <w:r w:rsidR="00174560">
        <w:rPr>
          <w:rFonts w:asciiTheme="minorHAnsi" w:eastAsiaTheme="minorEastAsia" w:hAnsiTheme="minorHAnsi" w:cstheme="minorBidi"/>
        </w:rPr>
        <w:t xml:space="preserve">and therefore </w:t>
      </w:r>
      <w:r w:rsidR="00C43134">
        <w:rPr>
          <w:rFonts w:asciiTheme="minorHAnsi" w:eastAsiaTheme="minorEastAsia" w:hAnsiTheme="minorHAnsi" w:cstheme="minorBidi"/>
        </w:rPr>
        <w:t xml:space="preserve">column C </w:t>
      </w:r>
      <w:r w:rsidR="00174560">
        <w:rPr>
          <w:rFonts w:asciiTheme="minorHAnsi" w:eastAsiaTheme="minorEastAsia" w:hAnsiTheme="minorHAnsi" w:cstheme="minorBidi"/>
        </w:rPr>
        <w:t xml:space="preserve">(the questions) </w:t>
      </w:r>
      <w:r w:rsidR="00C43134">
        <w:rPr>
          <w:rFonts w:asciiTheme="minorHAnsi" w:eastAsiaTheme="minorEastAsia" w:hAnsiTheme="minorHAnsi" w:cstheme="minorBidi"/>
        </w:rPr>
        <w:t>could be eliminated</w:t>
      </w:r>
      <w:r w:rsidR="00174560">
        <w:rPr>
          <w:rFonts w:asciiTheme="minorHAnsi" w:eastAsiaTheme="minorEastAsia" w:hAnsiTheme="minorHAnsi" w:cstheme="minorBidi"/>
        </w:rPr>
        <w:t xml:space="preserve"> altogether</w:t>
      </w:r>
      <w:r w:rsidR="00C43134">
        <w:rPr>
          <w:rFonts w:asciiTheme="minorHAnsi" w:eastAsiaTheme="minorEastAsia" w:hAnsiTheme="minorHAnsi" w:cstheme="minorBidi"/>
        </w:rPr>
        <w:t xml:space="preserve">. </w:t>
      </w:r>
      <w:r w:rsidR="009656AB">
        <w:rPr>
          <w:rFonts w:asciiTheme="minorHAnsi" w:eastAsiaTheme="minorEastAsia" w:hAnsiTheme="minorHAnsi" w:cstheme="minorBidi"/>
        </w:rPr>
        <w:t xml:space="preserve"> It was</w:t>
      </w:r>
      <w:r w:rsidR="00D001E3">
        <w:rPr>
          <w:rFonts w:asciiTheme="minorHAnsi" w:eastAsiaTheme="minorEastAsia" w:hAnsiTheme="minorHAnsi" w:cstheme="minorBidi"/>
        </w:rPr>
        <w:t xml:space="preserve"> also </w:t>
      </w:r>
      <w:r w:rsidR="00C43134">
        <w:rPr>
          <w:rFonts w:asciiTheme="minorHAnsi" w:eastAsiaTheme="minorEastAsia" w:hAnsiTheme="minorHAnsi" w:cstheme="minorBidi"/>
        </w:rPr>
        <w:t>mentioned that this tool is highly important to the safeguards work because it targets where/when</w:t>
      </w:r>
      <w:r w:rsidR="009656AB">
        <w:rPr>
          <w:rFonts w:asciiTheme="minorHAnsi" w:eastAsiaTheme="minorEastAsia" w:hAnsiTheme="minorHAnsi" w:cstheme="minorBidi"/>
        </w:rPr>
        <w:t xml:space="preserve"> </w:t>
      </w:r>
      <w:r w:rsidR="00D001E3">
        <w:rPr>
          <w:rFonts w:asciiTheme="minorHAnsi" w:eastAsiaTheme="minorEastAsia" w:hAnsiTheme="minorHAnsi" w:cstheme="minorBidi"/>
        </w:rPr>
        <w:t xml:space="preserve">we are in a position </w:t>
      </w:r>
      <w:r w:rsidR="00C43134">
        <w:rPr>
          <w:rFonts w:asciiTheme="minorHAnsi" w:eastAsiaTheme="minorEastAsia" w:hAnsiTheme="minorHAnsi" w:cstheme="minorBidi"/>
        </w:rPr>
        <w:t>to provide guidance</w:t>
      </w:r>
      <w:r w:rsidR="00D001E3">
        <w:rPr>
          <w:rFonts w:asciiTheme="minorHAnsi" w:eastAsiaTheme="minorEastAsia" w:hAnsiTheme="minorHAnsi" w:cstheme="minorBidi"/>
        </w:rPr>
        <w:t xml:space="preserve"> and </w:t>
      </w:r>
      <w:r w:rsidR="00C43134">
        <w:rPr>
          <w:rFonts w:asciiTheme="minorHAnsi" w:eastAsiaTheme="minorEastAsia" w:hAnsiTheme="minorHAnsi" w:cstheme="minorBidi"/>
        </w:rPr>
        <w:t xml:space="preserve"> therefore where to target/focus our services, </w:t>
      </w:r>
      <w:r w:rsidR="009656AB">
        <w:rPr>
          <w:rFonts w:asciiTheme="minorHAnsi" w:eastAsiaTheme="minorEastAsia" w:hAnsiTheme="minorHAnsi" w:cstheme="minorBidi"/>
        </w:rPr>
        <w:t xml:space="preserve">in order </w:t>
      </w:r>
      <w:r w:rsidR="00C43134">
        <w:rPr>
          <w:rFonts w:asciiTheme="minorHAnsi" w:eastAsiaTheme="minorEastAsia" w:hAnsiTheme="minorHAnsi" w:cstheme="minorBidi"/>
        </w:rPr>
        <w:t xml:space="preserve">to be prepared </w:t>
      </w:r>
      <w:r w:rsidR="00271E55">
        <w:rPr>
          <w:rFonts w:asciiTheme="minorHAnsi" w:eastAsiaTheme="minorEastAsia" w:hAnsiTheme="minorHAnsi" w:cstheme="minorBidi"/>
        </w:rPr>
        <w:t>to respond to</w:t>
      </w:r>
      <w:r w:rsidR="00C43134">
        <w:rPr>
          <w:rFonts w:asciiTheme="minorHAnsi" w:eastAsiaTheme="minorEastAsia" w:hAnsiTheme="minorHAnsi" w:cstheme="minorBidi"/>
        </w:rPr>
        <w:t xml:space="preserve"> immediate </w:t>
      </w:r>
      <w:r w:rsidR="00271E55">
        <w:rPr>
          <w:rFonts w:asciiTheme="minorHAnsi" w:eastAsiaTheme="minorEastAsia" w:hAnsiTheme="minorHAnsi" w:cstheme="minorBidi"/>
        </w:rPr>
        <w:t>country needs/requests.</w:t>
      </w:r>
    </w:p>
    <w:p w:rsidR="009656AB" w:rsidRDefault="009656AB"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 xml:space="preserve">UNEP cautioned that though there is redundancy between the questions and activities, there is some text in the questions that is not in the activities.  If we make the decision to eliminate the questions, we just need to ensure we don’t lose some of that content. </w:t>
      </w:r>
    </w:p>
    <w:p w:rsidR="00DC30F5" w:rsidRDefault="00DC30F5"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FAO shared that their experience in MRV showed that countries are overwhelmed with all the documents they need to read and that they need such a breakdown tool to fully understand where they need to go and what they need to build; therefore that the group has to make sure that the message is been conveyed. They added that</w:t>
      </w:r>
      <w:r w:rsidR="00BB5808">
        <w:rPr>
          <w:rFonts w:asciiTheme="minorHAnsi" w:eastAsiaTheme="minorEastAsia" w:hAnsiTheme="minorHAnsi" w:cstheme="minorBidi"/>
        </w:rPr>
        <w:t xml:space="preserve"> the tool, in its current form, was already of value</w:t>
      </w:r>
      <w:r>
        <w:rPr>
          <w:rFonts w:asciiTheme="minorHAnsi" w:eastAsiaTheme="minorEastAsia" w:hAnsiTheme="minorHAnsi" w:cstheme="minorBidi"/>
        </w:rPr>
        <w:t xml:space="preserve"> </w:t>
      </w:r>
      <w:r w:rsidR="00BB5808">
        <w:rPr>
          <w:rFonts w:asciiTheme="minorHAnsi" w:eastAsiaTheme="minorEastAsia" w:hAnsiTheme="minorHAnsi" w:cstheme="minorBidi"/>
        </w:rPr>
        <w:t>and that it could</w:t>
      </w:r>
      <w:r>
        <w:rPr>
          <w:rFonts w:asciiTheme="minorHAnsi" w:eastAsiaTheme="minorEastAsia" w:hAnsiTheme="minorHAnsi" w:cstheme="minorBidi"/>
        </w:rPr>
        <w:t xml:space="preserve"> be </w:t>
      </w:r>
      <w:r w:rsidR="00BB5808">
        <w:rPr>
          <w:rFonts w:asciiTheme="minorHAnsi" w:eastAsiaTheme="minorEastAsia" w:hAnsiTheme="minorHAnsi" w:cstheme="minorBidi"/>
        </w:rPr>
        <w:t xml:space="preserve">seen </w:t>
      </w:r>
      <w:r>
        <w:rPr>
          <w:rFonts w:asciiTheme="minorHAnsi" w:eastAsiaTheme="minorEastAsia" w:hAnsiTheme="minorHAnsi" w:cstheme="minorBidi"/>
        </w:rPr>
        <w:t xml:space="preserve">as working product and consequently </w:t>
      </w:r>
      <w:r w:rsidR="00174560">
        <w:rPr>
          <w:rFonts w:asciiTheme="minorHAnsi" w:eastAsiaTheme="minorEastAsia" w:hAnsiTheme="minorHAnsi" w:cstheme="minorBidi"/>
        </w:rPr>
        <w:t>we need to</w:t>
      </w:r>
      <w:r>
        <w:rPr>
          <w:rFonts w:asciiTheme="minorHAnsi" w:eastAsiaTheme="minorEastAsia" w:hAnsiTheme="minorHAnsi" w:cstheme="minorBidi"/>
        </w:rPr>
        <w:t xml:space="preserve"> interact with the real world</w:t>
      </w:r>
      <w:r w:rsidR="00174560">
        <w:rPr>
          <w:rFonts w:asciiTheme="minorHAnsi" w:eastAsiaTheme="minorEastAsia" w:hAnsiTheme="minorHAnsi" w:cstheme="minorBidi"/>
        </w:rPr>
        <w:t xml:space="preserve"> and get feedback</w:t>
      </w:r>
      <w:r w:rsidR="00BB5808">
        <w:rPr>
          <w:rFonts w:asciiTheme="minorHAnsi" w:eastAsiaTheme="minorEastAsia" w:hAnsiTheme="minorHAnsi" w:cstheme="minorBidi"/>
        </w:rPr>
        <w:t>.</w:t>
      </w:r>
    </w:p>
    <w:p w:rsidR="00DC30F5" w:rsidRDefault="00DC30F5"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lastRenderedPageBreak/>
        <w:t xml:space="preserve">UNEP commented that it important to agree in the basics, i.e. the entry </w:t>
      </w:r>
      <w:proofErr w:type="gramStart"/>
      <w:r>
        <w:rPr>
          <w:rFonts w:asciiTheme="minorHAnsi" w:eastAsiaTheme="minorEastAsia" w:hAnsiTheme="minorHAnsi" w:cstheme="minorBidi"/>
        </w:rPr>
        <w:t>point,</w:t>
      </w:r>
      <w:proofErr w:type="gramEnd"/>
      <w:r>
        <w:rPr>
          <w:rFonts w:asciiTheme="minorHAnsi" w:eastAsiaTheme="minorEastAsia" w:hAnsiTheme="minorHAnsi" w:cstheme="minorBidi"/>
        </w:rPr>
        <w:t xml:space="preserve"> the placement of the UN-REDD (</w:t>
      </w:r>
      <w:r w:rsidR="00E223C7">
        <w:rPr>
          <w:rFonts w:asciiTheme="minorHAnsi" w:eastAsiaTheme="minorEastAsia" w:hAnsiTheme="minorHAnsi" w:cstheme="minorBidi"/>
        </w:rPr>
        <w:t>related) in the right category, etc., that they can devote time to present the tool in a specific session during the Africa Regional Workshop.</w:t>
      </w:r>
    </w:p>
    <w:p w:rsidR="00E223C7" w:rsidRDefault="00E223C7"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 also agreed with the idea of presenting the tool in the workshop.</w:t>
      </w:r>
    </w:p>
    <w:p w:rsidR="00E223C7" w:rsidRDefault="00E223C7"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 xml:space="preserve">FAO commented that the questions were formulated in order to develop </w:t>
      </w:r>
      <w:r w:rsidR="000039C6">
        <w:rPr>
          <w:rFonts w:asciiTheme="minorHAnsi" w:eastAsiaTheme="minorEastAsia" w:hAnsiTheme="minorHAnsi" w:cstheme="minorBidi"/>
        </w:rPr>
        <w:t xml:space="preserve">this as </w:t>
      </w:r>
      <w:r>
        <w:rPr>
          <w:rFonts w:asciiTheme="minorHAnsi" w:eastAsiaTheme="minorEastAsia" w:hAnsiTheme="minorHAnsi" w:cstheme="minorBidi"/>
        </w:rPr>
        <w:t xml:space="preserve">a decision tree, but if the group decides in </w:t>
      </w:r>
      <w:r w:rsidR="000039C6">
        <w:rPr>
          <w:rFonts w:asciiTheme="minorHAnsi" w:eastAsiaTheme="minorEastAsia" w:hAnsiTheme="minorHAnsi" w:cstheme="minorBidi"/>
        </w:rPr>
        <w:t>proceeding with a format that is more of a “</w:t>
      </w:r>
      <w:r>
        <w:rPr>
          <w:rFonts w:asciiTheme="minorHAnsi" w:eastAsiaTheme="minorEastAsia" w:hAnsiTheme="minorHAnsi" w:cstheme="minorBidi"/>
        </w:rPr>
        <w:t>mapping</w:t>
      </w:r>
      <w:r w:rsidR="000039C6">
        <w:rPr>
          <w:rFonts w:asciiTheme="minorHAnsi" w:eastAsiaTheme="minorEastAsia" w:hAnsiTheme="minorHAnsi" w:cstheme="minorBidi"/>
        </w:rPr>
        <w:t>”</w:t>
      </w:r>
      <w:r>
        <w:rPr>
          <w:rFonts w:asciiTheme="minorHAnsi" w:eastAsiaTheme="minorEastAsia" w:hAnsiTheme="minorHAnsi" w:cstheme="minorBidi"/>
        </w:rPr>
        <w:t xml:space="preserve"> </w:t>
      </w:r>
      <w:r w:rsidR="000039C6">
        <w:rPr>
          <w:rFonts w:asciiTheme="minorHAnsi" w:eastAsiaTheme="minorEastAsia" w:hAnsiTheme="minorHAnsi" w:cstheme="minorBidi"/>
        </w:rPr>
        <w:t>of</w:t>
      </w:r>
      <w:r>
        <w:rPr>
          <w:rFonts w:asciiTheme="minorHAnsi" w:eastAsiaTheme="minorEastAsia" w:hAnsiTheme="minorHAnsi" w:cstheme="minorBidi"/>
        </w:rPr>
        <w:t xml:space="preserve"> the </w:t>
      </w:r>
      <w:r w:rsidR="00C04FBD">
        <w:rPr>
          <w:rFonts w:asciiTheme="minorHAnsi" w:eastAsiaTheme="minorEastAsia" w:hAnsiTheme="minorHAnsi" w:cstheme="minorBidi"/>
        </w:rPr>
        <w:t>safeguards work and guidance/support available</w:t>
      </w:r>
      <w:r>
        <w:rPr>
          <w:rFonts w:asciiTheme="minorHAnsi" w:eastAsiaTheme="minorEastAsia" w:hAnsiTheme="minorHAnsi" w:cstheme="minorBidi"/>
        </w:rPr>
        <w:t xml:space="preserve">, </w:t>
      </w:r>
      <w:r w:rsidR="000039C6">
        <w:rPr>
          <w:rFonts w:asciiTheme="minorHAnsi" w:eastAsiaTheme="minorEastAsia" w:hAnsiTheme="minorHAnsi" w:cstheme="minorBidi"/>
        </w:rPr>
        <w:t xml:space="preserve">we can adjust.  FAO requested the group be flexible on this point and still consider questions </w:t>
      </w:r>
      <w:r w:rsidR="00782F85">
        <w:rPr>
          <w:rFonts w:asciiTheme="minorHAnsi" w:eastAsiaTheme="minorEastAsia" w:hAnsiTheme="minorHAnsi" w:cstheme="minorBidi"/>
        </w:rPr>
        <w:t>i</w:t>
      </w:r>
      <w:r w:rsidR="000039C6">
        <w:rPr>
          <w:rFonts w:asciiTheme="minorHAnsi" w:eastAsiaTheme="minorEastAsia" w:hAnsiTheme="minorHAnsi" w:cstheme="minorBidi"/>
        </w:rPr>
        <w:t>f deemed useful.</w:t>
      </w:r>
    </w:p>
    <w:p w:rsidR="00E223C7" w:rsidRDefault="00E223C7" w:rsidP="00CD63ED">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UNEP mentioned that having a single column for all tools could also be fine, suggesting that UN-REDD tools could be in a different color. They also supported the idea of running the tool in</w:t>
      </w:r>
      <w:r w:rsidR="002E4E90">
        <w:rPr>
          <w:rFonts w:asciiTheme="minorHAnsi" w:eastAsiaTheme="minorEastAsia" w:hAnsiTheme="minorHAnsi" w:cstheme="minorBidi"/>
        </w:rPr>
        <w:t xml:space="preserve"> the Nairobi workshop</w:t>
      </w:r>
      <w:r>
        <w:rPr>
          <w:rFonts w:asciiTheme="minorHAnsi" w:eastAsiaTheme="minorEastAsia" w:hAnsiTheme="minorHAnsi" w:cstheme="minorBidi"/>
        </w:rPr>
        <w:t>, pointing out that</w:t>
      </w:r>
      <w:r w:rsidR="002E4E90">
        <w:rPr>
          <w:rFonts w:asciiTheme="minorHAnsi" w:eastAsiaTheme="minorEastAsia" w:hAnsiTheme="minorHAnsi" w:cstheme="minorBidi"/>
        </w:rPr>
        <w:t xml:space="preserve"> for this purpose, </w:t>
      </w:r>
      <w:r>
        <w:rPr>
          <w:rFonts w:asciiTheme="minorHAnsi" w:eastAsiaTheme="minorEastAsia" w:hAnsiTheme="minorHAnsi" w:cstheme="minorBidi"/>
        </w:rPr>
        <w:t xml:space="preserve">questions should be formulated </w:t>
      </w:r>
      <w:r w:rsidR="002E4E90">
        <w:rPr>
          <w:rFonts w:asciiTheme="minorHAnsi" w:eastAsiaTheme="minorEastAsia" w:hAnsiTheme="minorHAnsi" w:cstheme="minorBidi"/>
        </w:rPr>
        <w:t>to pose to the participants to</w:t>
      </w:r>
      <w:r>
        <w:rPr>
          <w:rFonts w:asciiTheme="minorHAnsi" w:eastAsiaTheme="minorEastAsia" w:hAnsiTheme="minorHAnsi" w:cstheme="minorBidi"/>
        </w:rPr>
        <w:t xml:space="preserve"> get the most out of the exercise.</w:t>
      </w:r>
      <w:r w:rsidR="002E4E90">
        <w:rPr>
          <w:rFonts w:asciiTheme="minorHAnsi" w:eastAsiaTheme="minorEastAsia" w:hAnsiTheme="minorHAnsi" w:cstheme="minorBidi"/>
        </w:rPr>
        <w:t xml:space="preserve">  This will also be very helpful to the facilitator(s) of this session. UNEP (Julie) suggested a willingness to facilitate such a session.</w:t>
      </w:r>
    </w:p>
    <w:p w:rsidR="00E223C7" w:rsidRPr="00E223C7" w:rsidRDefault="00E223C7" w:rsidP="00E223C7">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 added that there was another important comment to be considered:</w:t>
      </w:r>
    </w:p>
    <w:p w:rsidR="00A91A00" w:rsidRPr="00A91A00" w:rsidRDefault="00A91A00" w:rsidP="00A2190A">
      <w:pPr>
        <w:numPr>
          <w:ilvl w:val="1"/>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i/>
        </w:rPr>
        <w:t>Include a reference for countries that have or will consider the development of national set of safeguards.</w:t>
      </w:r>
      <w:r>
        <w:rPr>
          <w:rFonts w:asciiTheme="minorHAnsi" w:eastAsiaTheme="minorEastAsia" w:hAnsiTheme="minorHAnsi" w:cstheme="minorBidi"/>
        </w:rPr>
        <w:t xml:space="preserve"> </w:t>
      </w:r>
      <w:r>
        <w:rPr>
          <w:rFonts w:asciiTheme="minorHAnsi" w:eastAsiaTheme="minorEastAsia" w:hAnsiTheme="minorHAnsi" w:cstheme="minorBidi"/>
          <w:u w:val="single"/>
        </w:rPr>
        <w:t>Proposal</w:t>
      </w:r>
      <w:r>
        <w:rPr>
          <w:rFonts w:asciiTheme="minorHAnsi" w:eastAsiaTheme="minorEastAsia" w:hAnsiTheme="minorHAnsi" w:cstheme="minorBidi"/>
        </w:rPr>
        <w:t>: Make an explicit reference</w:t>
      </w:r>
      <w:r w:rsidR="001710ED">
        <w:rPr>
          <w:rFonts w:asciiTheme="minorHAnsi" w:eastAsiaTheme="minorEastAsia" w:hAnsiTheme="minorHAnsi" w:cstheme="minorBidi"/>
        </w:rPr>
        <w:t xml:space="preserve"> - currently, it’s been added to the “planning the safeguards approach” step.</w:t>
      </w:r>
    </w:p>
    <w:p w:rsidR="00A91A00" w:rsidRPr="00A91A00" w:rsidRDefault="00A91A00" w:rsidP="00A91A00">
      <w:pPr>
        <w:numPr>
          <w:ilvl w:val="0"/>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 xml:space="preserve">UNEP </w:t>
      </w:r>
      <w:r w:rsidR="009D7B23">
        <w:rPr>
          <w:rFonts w:asciiTheme="minorHAnsi" w:eastAsiaTheme="minorEastAsia" w:hAnsiTheme="minorHAnsi" w:cstheme="minorBidi"/>
        </w:rPr>
        <w:t xml:space="preserve">explained that they had seen this as </w:t>
      </w:r>
      <w:r>
        <w:rPr>
          <w:rFonts w:asciiTheme="minorHAnsi" w:eastAsiaTheme="minorEastAsia" w:hAnsiTheme="minorHAnsi" w:cstheme="minorBidi"/>
        </w:rPr>
        <w:t xml:space="preserve">implicit in the development of </w:t>
      </w:r>
      <w:r w:rsidR="00306490">
        <w:rPr>
          <w:rFonts w:asciiTheme="minorHAnsi" w:eastAsiaTheme="minorEastAsia" w:hAnsiTheme="minorHAnsi" w:cstheme="minorBidi"/>
        </w:rPr>
        <w:t>PLRs</w:t>
      </w:r>
      <w:r w:rsidR="009D7B23">
        <w:rPr>
          <w:rFonts w:asciiTheme="minorHAnsi" w:eastAsiaTheme="minorEastAsia" w:hAnsiTheme="minorHAnsi" w:cstheme="minorBidi"/>
        </w:rPr>
        <w:t xml:space="preserve"> activity</w:t>
      </w:r>
      <w:r w:rsidR="00306490">
        <w:rPr>
          <w:rFonts w:asciiTheme="minorHAnsi" w:eastAsiaTheme="minorEastAsia" w:hAnsiTheme="minorHAnsi" w:cstheme="minorBidi"/>
        </w:rPr>
        <w:t xml:space="preserve">, </w:t>
      </w:r>
      <w:r w:rsidR="009D7B23">
        <w:rPr>
          <w:rFonts w:asciiTheme="minorHAnsi" w:eastAsiaTheme="minorEastAsia" w:hAnsiTheme="minorHAnsi" w:cstheme="minorBidi"/>
        </w:rPr>
        <w:t xml:space="preserve">but agreed that perhaps too implicit and would be an improvement to include an </w:t>
      </w:r>
      <w:r>
        <w:rPr>
          <w:rFonts w:asciiTheme="minorHAnsi" w:eastAsiaTheme="minorEastAsia" w:hAnsiTheme="minorHAnsi" w:cstheme="minorBidi"/>
        </w:rPr>
        <w:t>explicit reference</w:t>
      </w:r>
      <w:r w:rsidR="00306490">
        <w:rPr>
          <w:rFonts w:asciiTheme="minorHAnsi" w:eastAsiaTheme="minorEastAsia" w:hAnsiTheme="minorHAnsi" w:cstheme="minorBidi"/>
        </w:rPr>
        <w:t>.</w:t>
      </w:r>
      <w:r>
        <w:rPr>
          <w:rFonts w:asciiTheme="minorHAnsi" w:eastAsiaTheme="minorEastAsia" w:hAnsiTheme="minorHAnsi" w:cstheme="minorBidi"/>
        </w:rPr>
        <w:t xml:space="preserve"> They added that this is quite a start stage question that can ask whether they have intentions or they are currently working on that.</w:t>
      </w:r>
    </w:p>
    <w:p w:rsidR="000E053B" w:rsidRPr="00A07A71" w:rsidRDefault="000E053B" w:rsidP="000E053B">
      <w:pPr>
        <w:spacing w:after="200" w:line="276" w:lineRule="auto"/>
        <w:ind w:left="720"/>
        <w:contextualSpacing/>
        <w:rPr>
          <w:rFonts w:asciiTheme="minorHAnsi" w:eastAsiaTheme="minorEastAsia" w:hAnsiTheme="minorHAnsi" w:cstheme="minorBidi"/>
          <w:b/>
        </w:rPr>
      </w:pPr>
      <w:r w:rsidRPr="00A07A71">
        <w:rPr>
          <w:rFonts w:asciiTheme="minorHAnsi" w:eastAsiaTheme="minorEastAsia" w:hAnsiTheme="minorHAnsi" w:cstheme="minorBidi"/>
          <w:b/>
          <w:u w:val="single"/>
        </w:rPr>
        <w:t>Action item</w:t>
      </w:r>
      <w:r w:rsidRPr="00A07A71">
        <w:rPr>
          <w:rFonts w:asciiTheme="minorHAnsi" w:eastAsiaTheme="minorEastAsia" w:hAnsiTheme="minorHAnsi" w:cstheme="minorBidi"/>
          <w:b/>
        </w:rPr>
        <w:t>:</w:t>
      </w:r>
    </w:p>
    <w:p w:rsidR="000E053B" w:rsidRDefault="00A91A00" w:rsidP="00535A45">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 and FAO to digest the group’s feedback</w:t>
      </w:r>
      <w:r w:rsidR="00535A45">
        <w:rPr>
          <w:rFonts w:asciiTheme="minorHAnsi" w:eastAsiaTheme="minorEastAsia" w:hAnsiTheme="minorHAnsi" w:cstheme="minorBidi"/>
        </w:rPr>
        <w:t xml:space="preserve">, prepare a </w:t>
      </w:r>
      <w:r w:rsidR="009701BD">
        <w:rPr>
          <w:rFonts w:asciiTheme="minorHAnsi" w:eastAsiaTheme="minorEastAsia" w:hAnsiTheme="minorHAnsi" w:cstheme="minorBidi"/>
        </w:rPr>
        <w:t>revised</w:t>
      </w:r>
      <w:r w:rsidR="00535A45">
        <w:rPr>
          <w:rFonts w:asciiTheme="minorHAnsi" w:eastAsiaTheme="minorEastAsia" w:hAnsiTheme="minorHAnsi" w:cstheme="minorBidi"/>
        </w:rPr>
        <w:t xml:space="preserve"> version</w:t>
      </w:r>
      <w:r>
        <w:rPr>
          <w:rFonts w:asciiTheme="minorHAnsi" w:eastAsiaTheme="minorEastAsia" w:hAnsiTheme="minorHAnsi" w:cstheme="minorBidi"/>
        </w:rPr>
        <w:t xml:space="preserve"> and </w:t>
      </w:r>
      <w:r w:rsidR="00535A45">
        <w:rPr>
          <w:rFonts w:asciiTheme="minorHAnsi" w:eastAsiaTheme="minorEastAsia" w:hAnsiTheme="minorHAnsi" w:cstheme="minorBidi"/>
        </w:rPr>
        <w:t>share it with the group</w:t>
      </w:r>
      <w:r w:rsidR="009701BD">
        <w:rPr>
          <w:rFonts w:asciiTheme="minorHAnsi" w:eastAsiaTheme="minorEastAsia" w:hAnsiTheme="minorHAnsi" w:cstheme="minorBidi"/>
        </w:rPr>
        <w:t>, taking into account the timeline required in order to have a product ready to share at the Sept. workshop.</w:t>
      </w:r>
    </w:p>
    <w:p w:rsidR="00535A45" w:rsidRPr="00535A45" w:rsidRDefault="00535A45" w:rsidP="00535A45">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 xml:space="preserve">UNEP to present/test </w:t>
      </w:r>
      <w:r w:rsidR="009701BD">
        <w:rPr>
          <w:rFonts w:asciiTheme="minorHAnsi" w:eastAsiaTheme="minorEastAsia" w:hAnsiTheme="minorHAnsi" w:cstheme="minorBidi"/>
        </w:rPr>
        <w:t xml:space="preserve">an agreed, draft version </w:t>
      </w:r>
      <w:r>
        <w:rPr>
          <w:rFonts w:asciiTheme="minorHAnsi" w:eastAsiaTheme="minorEastAsia" w:hAnsiTheme="minorHAnsi" w:cstheme="minorBidi"/>
        </w:rPr>
        <w:t>during the Africa Regional Workshop which is schedule</w:t>
      </w:r>
      <w:r w:rsidR="009701BD">
        <w:rPr>
          <w:rFonts w:asciiTheme="minorHAnsi" w:eastAsiaTheme="minorEastAsia" w:hAnsiTheme="minorHAnsi" w:cstheme="minorBidi"/>
        </w:rPr>
        <w:t>d</w:t>
      </w:r>
      <w:r>
        <w:rPr>
          <w:rFonts w:asciiTheme="minorHAnsi" w:eastAsiaTheme="minorEastAsia" w:hAnsiTheme="minorHAnsi" w:cstheme="minorBidi"/>
        </w:rPr>
        <w:t xml:space="preserve"> for 17-19 </w:t>
      </w:r>
      <w:r w:rsidR="00B07342">
        <w:rPr>
          <w:rFonts w:asciiTheme="minorHAnsi" w:eastAsiaTheme="minorEastAsia" w:hAnsiTheme="minorHAnsi" w:cstheme="minorBidi"/>
        </w:rPr>
        <w:t>September</w:t>
      </w:r>
      <w:r w:rsidR="009701BD">
        <w:rPr>
          <w:rFonts w:asciiTheme="minorHAnsi" w:eastAsiaTheme="minorEastAsia" w:hAnsiTheme="minorHAnsi" w:cstheme="minorBidi"/>
        </w:rPr>
        <w:t xml:space="preserve"> in Nairobi</w:t>
      </w:r>
      <w:r>
        <w:rPr>
          <w:rFonts w:asciiTheme="minorHAnsi" w:eastAsiaTheme="minorEastAsia" w:hAnsiTheme="minorHAnsi" w:cstheme="minorBidi"/>
        </w:rPr>
        <w:t>.</w:t>
      </w:r>
    </w:p>
    <w:p w:rsidR="00FC2259" w:rsidRPr="00FC2259" w:rsidRDefault="00FC2259" w:rsidP="00FC2259">
      <w:pPr>
        <w:spacing w:after="200" w:line="276" w:lineRule="auto"/>
        <w:contextualSpacing/>
        <w:rPr>
          <w:rFonts w:asciiTheme="minorHAnsi" w:eastAsiaTheme="minorEastAsia" w:hAnsiTheme="minorHAnsi" w:cstheme="minorBidi"/>
        </w:rPr>
      </w:pPr>
    </w:p>
    <w:p w:rsidR="00FC2259" w:rsidRPr="00A07A71" w:rsidRDefault="00A22631" w:rsidP="00FC2259">
      <w:pPr>
        <w:numPr>
          <w:ilvl w:val="0"/>
          <w:numId w:val="3"/>
        </w:numPr>
        <w:spacing w:after="200" w:line="276" w:lineRule="auto"/>
        <w:ind w:left="360"/>
        <w:rPr>
          <w:rFonts w:asciiTheme="minorHAnsi" w:eastAsiaTheme="minorEastAsia" w:hAnsiTheme="minorHAnsi" w:cstheme="minorBidi"/>
          <w:b/>
          <w:u w:val="single"/>
        </w:rPr>
      </w:pPr>
      <w:r>
        <w:rPr>
          <w:rFonts w:asciiTheme="minorHAnsi" w:eastAsiaTheme="minorEastAsia" w:hAnsiTheme="minorHAnsi" w:cstheme="minorBidi"/>
          <w:b/>
          <w:u w:val="single"/>
        </w:rPr>
        <w:t>Additional funding for safeguards</w:t>
      </w:r>
    </w:p>
    <w:p w:rsidR="002B0474" w:rsidRPr="002B0474" w:rsidRDefault="002B0474" w:rsidP="00FC2259">
      <w:pPr>
        <w:numPr>
          <w:ilvl w:val="0"/>
          <w:numId w:val="4"/>
        </w:numPr>
        <w:spacing w:after="200" w:line="276" w:lineRule="auto"/>
        <w:contextualSpacing/>
        <w:rPr>
          <w:rFonts w:asciiTheme="minorHAnsi" w:eastAsiaTheme="minorEastAsia" w:hAnsiTheme="minorHAnsi" w:cstheme="minorBidi"/>
          <w:b/>
          <w:u w:val="single"/>
        </w:rPr>
      </w:pPr>
      <w:r>
        <w:rPr>
          <w:rFonts w:asciiTheme="minorHAnsi" w:eastAsiaTheme="minorEastAsia" w:hAnsiTheme="minorHAnsi" w:cstheme="minorBidi"/>
        </w:rPr>
        <w:t>UNEP proposed to request funding for safeguards analysis in order to gather lessons learned in how countries are approaching safeguards.</w:t>
      </w:r>
    </w:p>
    <w:p w:rsidR="00FC2259" w:rsidRPr="009701BD" w:rsidRDefault="002B0474" w:rsidP="00C62638">
      <w:pPr>
        <w:numPr>
          <w:ilvl w:val="0"/>
          <w:numId w:val="4"/>
        </w:numPr>
        <w:spacing w:after="200" w:line="276" w:lineRule="auto"/>
        <w:contextualSpacing/>
        <w:rPr>
          <w:rFonts w:asciiTheme="minorHAnsi" w:eastAsiaTheme="minorEastAsia" w:hAnsiTheme="minorHAnsi" w:cstheme="minorBidi"/>
          <w:b/>
          <w:u w:val="single"/>
        </w:rPr>
      </w:pPr>
      <w:r w:rsidRPr="009701BD">
        <w:rPr>
          <w:rFonts w:asciiTheme="minorHAnsi" w:eastAsiaTheme="minorEastAsia" w:hAnsiTheme="minorHAnsi" w:cstheme="minorBidi"/>
        </w:rPr>
        <w:t xml:space="preserve">FAO proposed that taking into consideration the growing demand the </w:t>
      </w:r>
      <w:r w:rsidR="009701BD" w:rsidRPr="009701BD">
        <w:rPr>
          <w:rFonts w:asciiTheme="minorHAnsi" w:eastAsiaTheme="minorEastAsia" w:hAnsiTheme="minorHAnsi" w:cstheme="minorBidi"/>
        </w:rPr>
        <w:t xml:space="preserve">safeguards </w:t>
      </w:r>
      <w:r w:rsidRPr="009701BD">
        <w:rPr>
          <w:rFonts w:asciiTheme="minorHAnsi" w:eastAsiaTheme="minorEastAsia" w:hAnsiTheme="minorHAnsi" w:cstheme="minorBidi"/>
        </w:rPr>
        <w:t xml:space="preserve">request should </w:t>
      </w:r>
      <w:r w:rsidR="00B57038" w:rsidRPr="009701BD">
        <w:rPr>
          <w:rFonts w:asciiTheme="minorHAnsi" w:eastAsiaTheme="minorEastAsia" w:hAnsiTheme="minorHAnsi" w:cstheme="minorBidi"/>
        </w:rPr>
        <w:t xml:space="preserve">focus </w:t>
      </w:r>
      <w:r w:rsidR="009701BD" w:rsidRPr="009701BD">
        <w:rPr>
          <w:rFonts w:asciiTheme="minorHAnsi" w:eastAsiaTheme="minorEastAsia" w:hAnsiTheme="minorHAnsi" w:cstheme="minorBidi"/>
        </w:rPr>
        <w:t>on</w:t>
      </w:r>
      <w:r w:rsidR="00B57038" w:rsidRPr="009701BD">
        <w:rPr>
          <w:rFonts w:asciiTheme="minorHAnsi" w:eastAsiaTheme="minorEastAsia" w:hAnsiTheme="minorHAnsi" w:cstheme="minorBidi"/>
        </w:rPr>
        <w:t xml:space="preserve"> call</w:t>
      </w:r>
      <w:r w:rsidR="009701BD" w:rsidRPr="009701BD">
        <w:rPr>
          <w:rFonts w:asciiTheme="minorHAnsi" w:eastAsiaTheme="minorEastAsia" w:hAnsiTheme="minorHAnsi" w:cstheme="minorBidi"/>
        </w:rPr>
        <w:t>ing</w:t>
      </w:r>
      <w:r w:rsidR="00B57038" w:rsidRPr="009701BD">
        <w:rPr>
          <w:rFonts w:asciiTheme="minorHAnsi" w:eastAsiaTheme="minorEastAsia" w:hAnsiTheme="minorHAnsi" w:cstheme="minorBidi"/>
        </w:rPr>
        <w:t xml:space="preserve"> for additional funds to offer targeted support</w:t>
      </w:r>
      <w:r w:rsidR="00C04FBD">
        <w:rPr>
          <w:rFonts w:asciiTheme="minorHAnsi" w:eastAsiaTheme="minorEastAsia" w:hAnsiTheme="minorHAnsi" w:cstheme="minorBidi"/>
        </w:rPr>
        <w:t>, in line with the Conceptual Framework</w:t>
      </w:r>
      <w:r w:rsidR="009701BD" w:rsidRPr="009701BD">
        <w:rPr>
          <w:rFonts w:asciiTheme="minorHAnsi" w:eastAsiaTheme="minorEastAsia" w:hAnsiTheme="minorHAnsi" w:cstheme="minorBidi"/>
        </w:rPr>
        <w:t xml:space="preserve">. </w:t>
      </w:r>
      <w:r w:rsidR="00C62638" w:rsidRPr="009701BD">
        <w:rPr>
          <w:rFonts w:asciiTheme="minorHAnsi" w:eastAsiaTheme="minorEastAsia" w:hAnsiTheme="minorHAnsi" w:cstheme="minorBidi"/>
        </w:rPr>
        <w:t>Costa Rica</w:t>
      </w:r>
      <w:r w:rsidR="009701BD" w:rsidRPr="009701BD">
        <w:rPr>
          <w:rFonts w:asciiTheme="minorHAnsi" w:eastAsiaTheme="minorEastAsia" w:hAnsiTheme="minorHAnsi" w:cstheme="minorBidi"/>
        </w:rPr>
        <w:t xml:space="preserve"> was given as an example of a case where FAO did not have sufficient funds to offer</w:t>
      </w:r>
      <w:r w:rsidR="009701BD">
        <w:rPr>
          <w:rFonts w:asciiTheme="minorHAnsi" w:eastAsiaTheme="minorEastAsia" w:hAnsiTheme="minorHAnsi" w:cstheme="minorBidi"/>
        </w:rPr>
        <w:t>.</w:t>
      </w:r>
      <w:r w:rsidR="00C62638" w:rsidRPr="009701BD">
        <w:rPr>
          <w:rFonts w:asciiTheme="minorHAnsi" w:eastAsiaTheme="minorEastAsia" w:hAnsiTheme="minorHAnsi" w:cstheme="minorBidi"/>
        </w:rPr>
        <w:t xml:space="preserve"> </w:t>
      </w:r>
    </w:p>
    <w:p w:rsidR="00FC2259" w:rsidRDefault="008162BA" w:rsidP="00C62638">
      <w:pPr>
        <w:numPr>
          <w:ilvl w:val="0"/>
          <w:numId w:val="4"/>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UNEP commented that it will be necessary to confirm if the deadline (14 June 2014) set by Norway implied exp</w:t>
      </w:r>
      <w:r w:rsidR="00B57038" w:rsidRPr="00C62638">
        <w:rPr>
          <w:rFonts w:asciiTheme="minorHAnsi" w:eastAsiaTheme="minorEastAsia" w:hAnsiTheme="minorHAnsi" w:cstheme="minorBidi"/>
        </w:rPr>
        <w:t>enditures.</w:t>
      </w:r>
      <w:r w:rsidR="00C62638">
        <w:rPr>
          <w:rFonts w:asciiTheme="minorHAnsi" w:eastAsiaTheme="minorEastAsia" w:hAnsiTheme="minorHAnsi" w:cstheme="minorBidi"/>
        </w:rPr>
        <w:t xml:space="preserve"> </w:t>
      </w:r>
      <w:r w:rsidR="00B57038" w:rsidRPr="00C62638">
        <w:rPr>
          <w:rFonts w:asciiTheme="minorHAnsi" w:eastAsiaTheme="minorEastAsia" w:hAnsiTheme="minorHAnsi" w:cstheme="minorBidi"/>
        </w:rPr>
        <w:t xml:space="preserve">FAO commented that is likely that due date implies </w:t>
      </w:r>
      <w:r w:rsidR="00C04FBD">
        <w:rPr>
          <w:rFonts w:asciiTheme="minorHAnsi" w:eastAsiaTheme="minorEastAsia" w:hAnsiTheme="minorHAnsi" w:cstheme="minorBidi"/>
        </w:rPr>
        <w:t xml:space="preserve">only </w:t>
      </w:r>
      <w:r w:rsidR="00B57038" w:rsidRPr="00C62638">
        <w:rPr>
          <w:rFonts w:asciiTheme="minorHAnsi" w:eastAsiaTheme="minorEastAsia" w:hAnsiTheme="minorHAnsi" w:cstheme="minorBidi"/>
        </w:rPr>
        <w:t>allocation and commitment.</w:t>
      </w:r>
    </w:p>
    <w:p w:rsidR="00585790" w:rsidRPr="00637E34" w:rsidRDefault="00585790" w:rsidP="00585790">
      <w:pPr>
        <w:pStyle w:val="ListParagraph"/>
        <w:numPr>
          <w:ilvl w:val="0"/>
          <w:numId w:val="4"/>
        </w:numPr>
        <w:rPr>
          <w:i/>
        </w:rPr>
      </w:pPr>
      <w:r w:rsidRPr="00637E34">
        <w:rPr>
          <w:i/>
        </w:rPr>
        <w:t xml:space="preserve">Furthermore via email (due to technical problems with the </w:t>
      </w:r>
      <w:r w:rsidR="00637E34" w:rsidRPr="00637E34">
        <w:rPr>
          <w:i/>
        </w:rPr>
        <w:t>phone line</w:t>
      </w:r>
      <w:r w:rsidRPr="00637E34">
        <w:rPr>
          <w:i/>
        </w:rPr>
        <w:t xml:space="preserve">), UNEP proposed that moreover to the TS funding the SCG should also request additional funds to strengthen capacities </w:t>
      </w:r>
      <w:r w:rsidRPr="00637E34">
        <w:rPr>
          <w:i/>
        </w:rPr>
        <w:lastRenderedPageBreak/>
        <w:t xml:space="preserve">within the programme as well, in order to provide training and to hire more staff/experts on safeguards. They suggested it was worth considering hiring a “safeguards coordinator”. </w:t>
      </w:r>
      <w:r w:rsidR="00637E34" w:rsidRPr="00637E34">
        <w:rPr>
          <w:i/>
        </w:rPr>
        <w:t>Additionally</w:t>
      </w:r>
      <w:r w:rsidRPr="00637E34">
        <w:rPr>
          <w:i/>
        </w:rPr>
        <w:t xml:space="preserve"> they proposed to have funds focused on strengthening collaboration especially with the WB on the SESA process and engaging more with the UNFCCC and CBD to ensure more coherent advice and support to countries.</w:t>
      </w:r>
    </w:p>
    <w:p w:rsidR="00FC2259" w:rsidRPr="00A07A71" w:rsidRDefault="00FC2259" w:rsidP="00FC2259">
      <w:pPr>
        <w:spacing w:after="200" w:line="276" w:lineRule="auto"/>
        <w:ind w:left="720"/>
        <w:contextualSpacing/>
        <w:rPr>
          <w:rFonts w:asciiTheme="minorHAnsi" w:eastAsiaTheme="minorEastAsia" w:hAnsiTheme="minorHAnsi" w:cstheme="minorBidi"/>
          <w:b/>
        </w:rPr>
      </w:pPr>
      <w:r w:rsidRPr="00A07A71">
        <w:rPr>
          <w:rFonts w:asciiTheme="minorHAnsi" w:eastAsiaTheme="minorEastAsia" w:hAnsiTheme="minorHAnsi" w:cstheme="minorBidi"/>
          <w:b/>
          <w:u w:val="single"/>
        </w:rPr>
        <w:t>Action item</w:t>
      </w:r>
      <w:r w:rsidRPr="00A07A71">
        <w:rPr>
          <w:rFonts w:asciiTheme="minorHAnsi" w:eastAsiaTheme="minorEastAsia" w:hAnsiTheme="minorHAnsi" w:cstheme="minorBidi"/>
          <w:b/>
        </w:rPr>
        <w:t>:</w:t>
      </w:r>
    </w:p>
    <w:p w:rsidR="00637E34" w:rsidRDefault="00637E34" w:rsidP="00637E34">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UN-REDD Secretariat to confirm with Norway the implications of the deadline.</w:t>
      </w:r>
    </w:p>
    <w:p w:rsidR="00637E34" w:rsidRDefault="00637E34" w:rsidP="00637E34">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Agencies agreed in request additional funding (as a group) for TS in safeguards, to ensure consistency with the SCG conceptual framework and the countries’ growing demands.</w:t>
      </w:r>
    </w:p>
    <w:p w:rsidR="00FC2259" w:rsidRPr="00637E34" w:rsidRDefault="002B0474" w:rsidP="00637E34">
      <w:pPr>
        <w:numPr>
          <w:ilvl w:val="0"/>
          <w:numId w:val="5"/>
        </w:numPr>
        <w:spacing w:after="200" w:line="276" w:lineRule="auto"/>
        <w:contextualSpacing/>
        <w:rPr>
          <w:rFonts w:asciiTheme="minorHAnsi" w:eastAsiaTheme="minorEastAsia" w:hAnsiTheme="minorHAnsi" w:cstheme="minorBidi"/>
        </w:rPr>
      </w:pPr>
      <w:r>
        <w:rPr>
          <w:rFonts w:asciiTheme="minorHAnsi" w:eastAsiaTheme="minorEastAsia" w:hAnsiTheme="minorHAnsi" w:cstheme="minorBidi"/>
        </w:rPr>
        <w:t>UNDP to send the group’s response via email to the UN-REDD Secretariat (Helena) by today COB.</w:t>
      </w:r>
      <w:r w:rsidR="00637E34">
        <w:rPr>
          <w:rFonts w:asciiTheme="minorHAnsi" w:eastAsiaTheme="minorEastAsia" w:hAnsiTheme="minorHAnsi" w:cstheme="minorBidi"/>
        </w:rPr>
        <w:t xml:space="preserve"> </w:t>
      </w:r>
      <w:r w:rsidR="00637E34" w:rsidRPr="00A15428">
        <w:rPr>
          <w:rFonts w:asciiTheme="minorHAnsi" w:eastAsiaTheme="minorEastAsia" w:hAnsiTheme="minorHAnsi" w:cstheme="minorBidi"/>
          <w:i/>
          <w:color w:val="595959" w:themeColor="text1" w:themeTint="A6"/>
        </w:rPr>
        <w:t>(done)</w:t>
      </w:r>
    </w:p>
    <w:p w:rsidR="00637E34" w:rsidRPr="00A15428" w:rsidRDefault="00637E34" w:rsidP="00637E34">
      <w:pPr>
        <w:spacing w:before="360" w:after="120"/>
        <w:ind w:left="720"/>
        <w:rPr>
          <w:i/>
          <w:color w:val="595959" w:themeColor="text1" w:themeTint="A6"/>
        </w:rPr>
      </w:pPr>
      <w:r>
        <w:rPr>
          <w:i/>
          <w:color w:val="595959" w:themeColor="text1" w:themeTint="A6"/>
        </w:rPr>
        <w:t>“</w:t>
      </w:r>
      <w:r w:rsidRPr="00A15428">
        <w:rPr>
          <w:i/>
          <w:color w:val="595959" w:themeColor="text1" w:themeTint="A6"/>
        </w:rPr>
        <w:t>We see a strong need for additional targeted support on national approaches to safe</w:t>
      </w:r>
      <w:r>
        <w:rPr>
          <w:i/>
          <w:color w:val="595959" w:themeColor="text1" w:themeTint="A6"/>
        </w:rPr>
        <w:t xml:space="preserve">guards to meet growing demand. </w:t>
      </w:r>
      <w:r w:rsidRPr="00A15428">
        <w:rPr>
          <w:i/>
          <w:color w:val="595959" w:themeColor="text1" w:themeTint="A6"/>
        </w:rPr>
        <w:t>Generally, the scope of such targeted support that we could offer would be support on implementing national safeguards approaches, using as a guide the conceptual framework on safeguards which we’ve developed as a Programme</w:t>
      </w:r>
      <w:r>
        <w:rPr>
          <w:i/>
          <w:color w:val="595959" w:themeColor="text1" w:themeTint="A6"/>
        </w:rPr>
        <w:t>.</w:t>
      </w:r>
      <w:r w:rsidRPr="00A15428">
        <w:rPr>
          <w:i/>
          <w:color w:val="595959" w:themeColor="text1" w:themeTint="A6"/>
        </w:rPr>
        <w:t xml:space="preserve"> Using this framework as a guide, we could assist countries to consider the steps/activities as part of their national approach to safeguards. Particular components could be emphasized more, given the scope of a particular TS request, but always seeking to ensure that the support well-integrated into the</w:t>
      </w:r>
      <w:r>
        <w:rPr>
          <w:i/>
          <w:color w:val="595959" w:themeColor="text1" w:themeTint="A6"/>
        </w:rPr>
        <w:t>ir overall safeguards approach.</w:t>
      </w:r>
      <w:r w:rsidRPr="00A15428">
        <w:rPr>
          <w:i/>
          <w:color w:val="595959" w:themeColor="text1" w:themeTint="A6"/>
        </w:rPr>
        <w:t xml:space="preserve"> As part of this support, we could guide countries through the application of various tools, guidance and other resources that could be very useful at particular stages or particular aspects of the safeguards/SIS work, including </w:t>
      </w:r>
      <w:proofErr w:type="gramStart"/>
      <w:r w:rsidRPr="00A15428">
        <w:rPr>
          <w:i/>
          <w:color w:val="595959" w:themeColor="text1" w:themeTint="A6"/>
        </w:rPr>
        <w:t>both UN</w:t>
      </w:r>
      <w:proofErr w:type="gramEnd"/>
      <w:r w:rsidRPr="00A15428">
        <w:rPr>
          <w:i/>
          <w:color w:val="595959" w:themeColor="text1" w:themeTint="A6"/>
        </w:rPr>
        <w:t>-REDD as well as external tools and resources.</w:t>
      </w:r>
    </w:p>
    <w:p w:rsidR="00637E34" w:rsidRPr="00A15428" w:rsidRDefault="00637E34" w:rsidP="00637E34">
      <w:pPr>
        <w:spacing w:after="120"/>
        <w:ind w:left="720"/>
        <w:rPr>
          <w:i/>
          <w:color w:val="595959" w:themeColor="text1" w:themeTint="A6"/>
        </w:rPr>
      </w:pPr>
      <w:r w:rsidRPr="00A15428">
        <w:rPr>
          <w:i/>
          <w:color w:val="595959" w:themeColor="text1" w:themeTint="A6"/>
        </w:rPr>
        <w:t>In order to meet this increased need we are seeing from countries, and to provide the support in a timely and effective way, we also feel there is a need to need to strengthen capacities within the UN-REDD programme on safeguards and</w:t>
      </w:r>
      <w:r>
        <w:rPr>
          <w:i/>
          <w:color w:val="595959" w:themeColor="text1" w:themeTint="A6"/>
        </w:rPr>
        <w:t xml:space="preserve"> safeguard information systems.</w:t>
      </w:r>
      <w:r w:rsidRPr="00A15428">
        <w:rPr>
          <w:i/>
          <w:color w:val="595959" w:themeColor="text1" w:themeTint="A6"/>
        </w:rPr>
        <w:t xml:space="preserve"> This could include trainings for UN-REDD staff but we think it will likely be necessary, with the increasing country demand in this area, to also increase our</w:t>
      </w:r>
      <w:r>
        <w:rPr>
          <w:i/>
          <w:color w:val="595959" w:themeColor="text1" w:themeTint="A6"/>
        </w:rPr>
        <w:t xml:space="preserve"> staff/expertise on safeguards.</w:t>
      </w:r>
      <w:r w:rsidRPr="00A15428">
        <w:rPr>
          <w:i/>
          <w:color w:val="595959" w:themeColor="text1" w:themeTint="A6"/>
        </w:rPr>
        <w:t xml:space="preserve"> We realize it could be difficult to specifically indicate staffing costs as a need for this type of proposal, but we think it goes hand-in-hand with providing strong technical and programmatic support to any ramp-up in TS on safeguards/SIS. </w:t>
      </w:r>
    </w:p>
    <w:p w:rsidR="00637E34" w:rsidRDefault="00637E34" w:rsidP="00637E34">
      <w:pPr>
        <w:spacing w:after="120"/>
        <w:ind w:left="720"/>
        <w:rPr>
          <w:i/>
          <w:color w:val="595959" w:themeColor="text1" w:themeTint="A6"/>
        </w:rPr>
      </w:pPr>
      <w:r w:rsidRPr="00A15428">
        <w:rPr>
          <w:i/>
          <w:color w:val="595959" w:themeColor="text1" w:themeTint="A6"/>
        </w:rPr>
        <w:t>Additionally, to increase the effectiveness of support, we see a need for strengthening collaboration with key external initiatives and institutions also providing global support on safeguards and SIS.</w:t>
      </w:r>
    </w:p>
    <w:p w:rsidR="00637E34" w:rsidRPr="00A15428" w:rsidRDefault="00637E34" w:rsidP="00637E34">
      <w:pPr>
        <w:spacing w:after="120"/>
        <w:ind w:left="720"/>
        <w:rPr>
          <w:i/>
          <w:color w:val="595959" w:themeColor="text1" w:themeTint="A6"/>
        </w:rPr>
      </w:pPr>
      <w:r w:rsidRPr="00A15428">
        <w:rPr>
          <w:i/>
          <w:color w:val="595959" w:themeColor="text1" w:themeTint="A6"/>
        </w:rPr>
        <w:t>Drawing from the targets in the SNA monitoring framework, the activities would seek to result in those supported countries advancing both (1) measures to address and respect safeguards and (2) design and implementation of the safeguard information system, guided by the UN-REDD Programme approach.</w:t>
      </w:r>
    </w:p>
    <w:p w:rsidR="00637E34" w:rsidRPr="00A15428" w:rsidRDefault="00637E34" w:rsidP="00637E34">
      <w:pPr>
        <w:spacing w:after="120"/>
        <w:ind w:left="720"/>
        <w:rPr>
          <w:i/>
          <w:color w:val="595959" w:themeColor="text1" w:themeTint="A6"/>
        </w:rPr>
      </w:pPr>
      <w:r w:rsidRPr="00A15428">
        <w:rPr>
          <w:i/>
          <w:color w:val="595959" w:themeColor="text1" w:themeTint="A6"/>
        </w:rPr>
        <w:t>The related SNA outputs are:</w:t>
      </w:r>
    </w:p>
    <w:p w:rsidR="00637E34" w:rsidRPr="00A15428" w:rsidRDefault="00637E34" w:rsidP="00637E34">
      <w:pPr>
        <w:spacing w:after="120"/>
        <w:ind w:left="720"/>
        <w:rPr>
          <w:i/>
          <w:color w:val="595959" w:themeColor="text1" w:themeTint="A6"/>
        </w:rPr>
      </w:pPr>
      <w:r w:rsidRPr="00A15428">
        <w:rPr>
          <w:i/>
          <w:color w:val="595959" w:themeColor="text1" w:themeTint="A6"/>
        </w:rPr>
        <w:t>Output 5.2: Countries make use of support to develop approaches to address and respect safeguards</w:t>
      </w:r>
    </w:p>
    <w:p w:rsidR="00637E34" w:rsidRPr="00FC2259" w:rsidRDefault="00637E34" w:rsidP="006545D7">
      <w:pPr>
        <w:spacing w:after="120"/>
        <w:ind w:left="720"/>
        <w:rPr>
          <w:rFonts w:asciiTheme="minorHAnsi" w:eastAsiaTheme="minorEastAsia" w:hAnsiTheme="minorHAnsi" w:cstheme="minorBidi"/>
        </w:rPr>
      </w:pPr>
      <w:r w:rsidRPr="00A15428">
        <w:rPr>
          <w:i/>
          <w:color w:val="595959" w:themeColor="text1" w:themeTint="A6"/>
        </w:rPr>
        <w:t>Output 5.3: Countries make use of support to provide information on how safeguards are addressed and respected</w:t>
      </w:r>
      <w:r>
        <w:rPr>
          <w:i/>
          <w:color w:val="595959" w:themeColor="text1" w:themeTint="A6"/>
        </w:rPr>
        <w:t>”</w:t>
      </w:r>
    </w:p>
    <w:sectPr w:rsidR="00637E34" w:rsidRPr="00FC2259" w:rsidSect="00945FD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02"/>
    <w:multiLevelType w:val="hybridMultilevel"/>
    <w:tmpl w:val="DB68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45D95"/>
    <w:multiLevelType w:val="hybridMultilevel"/>
    <w:tmpl w:val="BFEE80E8"/>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C2741C"/>
    <w:multiLevelType w:val="hybridMultilevel"/>
    <w:tmpl w:val="596ABB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27892"/>
    <w:multiLevelType w:val="hybridMultilevel"/>
    <w:tmpl w:val="DF6841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4D0DD1"/>
    <w:multiLevelType w:val="hybridMultilevel"/>
    <w:tmpl w:val="D01E8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74F0F"/>
    <w:multiLevelType w:val="hybridMultilevel"/>
    <w:tmpl w:val="9638831C"/>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nsid w:val="2A151CC7"/>
    <w:multiLevelType w:val="hybridMultilevel"/>
    <w:tmpl w:val="683088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082EA7"/>
    <w:multiLevelType w:val="hybridMultilevel"/>
    <w:tmpl w:val="F8A0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B504A"/>
    <w:multiLevelType w:val="hybridMultilevel"/>
    <w:tmpl w:val="D42AFC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3F2FCD"/>
    <w:multiLevelType w:val="hybridMultilevel"/>
    <w:tmpl w:val="F6BAEFE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555B5637"/>
    <w:multiLevelType w:val="hybridMultilevel"/>
    <w:tmpl w:val="D42AF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B785A"/>
    <w:multiLevelType w:val="hybridMultilevel"/>
    <w:tmpl w:val="AEB4ABA6"/>
    <w:lvl w:ilvl="0" w:tplc="A4141AB4">
      <w:start w:val="1"/>
      <w:numFmt w:val="decimal"/>
      <w:lvlText w:val="%1."/>
      <w:lvlJc w:val="left"/>
      <w:pPr>
        <w:tabs>
          <w:tab w:val="num" w:pos="720"/>
        </w:tabs>
        <w:ind w:left="720" w:hanging="360"/>
      </w:pPr>
    </w:lvl>
    <w:lvl w:ilvl="1" w:tplc="E16EB8E0">
      <w:numFmt w:val="none"/>
      <w:lvlText w:val=""/>
      <w:lvlJc w:val="left"/>
      <w:pPr>
        <w:tabs>
          <w:tab w:val="num" w:pos="360"/>
        </w:tabs>
      </w:pPr>
    </w:lvl>
    <w:lvl w:ilvl="2" w:tplc="1E921DC0" w:tentative="1">
      <w:start w:val="1"/>
      <w:numFmt w:val="decimal"/>
      <w:lvlText w:val="%3."/>
      <w:lvlJc w:val="left"/>
      <w:pPr>
        <w:tabs>
          <w:tab w:val="num" w:pos="2160"/>
        </w:tabs>
        <w:ind w:left="2160" w:hanging="360"/>
      </w:pPr>
    </w:lvl>
    <w:lvl w:ilvl="3" w:tplc="A292522C" w:tentative="1">
      <w:start w:val="1"/>
      <w:numFmt w:val="decimal"/>
      <w:lvlText w:val="%4."/>
      <w:lvlJc w:val="left"/>
      <w:pPr>
        <w:tabs>
          <w:tab w:val="num" w:pos="2880"/>
        </w:tabs>
        <w:ind w:left="2880" w:hanging="360"/>
      </w:pPr>
    </w:lvl>
    <w:lvl w:ilvl="4" w:tplc="BDF86AEA" w:tentative="1">
      <w:start w:val="1"/>
      <w:numFmt w:val="decimal"/>
      <w:lvlText w:val="%5."/>
      <w:lvlJc w:val="left"/>
      <w:pPr>
        <w:tabs>
          <w:tab w:val="num" w:pos="3600"/>
        </w:tabs>
        <w:ind w:left="3600" w:hanging="360"/>
      </w:pPr>
    </w:lvl>
    <w:lvl w:ilvl="5" w:tplc="F45271DC" w:tentative="1">
      <w:start w:val="1"/>
      <w:numFmt w:val="decimal"/>
      <w:lvlText w:val="%6."/>
      <w:lvlJc w:val="left"/>
      <w:pPr>
        <w:tabs>
          <w:tab w:val="num" w:pos="4320"/>
        </w:tabs>
        <w:ind w:left="4320" w:hanging="360"/>
      </w:pPr>
    </w:lvl>
    <w:lvl w:ilvl="6" w:tplc="6B424374" w:tentative="1">
      <w:start w:val="1"/>
      <w:numFmt w:val="decimal"/>
      <w:lvlText w:val="%7."/>
      <w:lvlJc w:val="left"/>
      <w:pPr>
        <w:tabs>
          <w:tab w:val="num" w:pos="5040"/>
        </w:tabs>
        <w:ind w:left="5040" w:hanging="360"/>
      </w:pPr>
    </w:lvl>
    <w:lvl w:ilvl="7" w:tplc="20B2B49E" w:tentative="1">
      <w:start w:val="1"/>
      <w:numFmt w:val="decimal"/>
      <w:lvlText w:val="%8."/>
      <w:lvlJc w:val="left"/>
      <w:pPr>
        <w:tabs>
          <w:tab w:val="num" w:pos="5760"/>
        </w:tabs>
        <w:ind w:left="5760" w:hanging="360"/>
      </w:pPr>
    </w:lvl>
    <w:lvl w:ilvl="8" w:tplc="C9381208" w:tentative="1">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7"/>
  </w:num>
  <w:num w:numId="5">
    <w:abstractNumId w:val="4"/>
  </w:num>
  <w:num w:numId="6">
    <w:abstractNumId w:val="3"/>
  </w:num>
  <w:num w:numId="7">
    <w:abstractNumId w:val="2"/>
  </w:num>
  <w:num w:numId="8">
    <w:abstractNumId w:val="11"/>
  </w:num>
  <w:num w:numId="9">
    <w:abstractNumId w:val="0"/>
  </w:num>
  <w:num w:numId="10">
    <w:abstractNumId w:val="1"/>
  </w:num>
  <w:num w:numId="11">
    <w:abstractNumId w:val="9"/>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077257"/>
    <w:rsid w:val="000039C6"/>
    <w:rsid w:val="0001397C"/>
    <w:rsid w:val="00015804"/>
    <w:rsid w:val="00056971"/>
    <w:rsid w:val="00073062"/>
    <w:rsid w:val="00077257"/>
    <w:rsid w:val="00083F8E"/>
    <w:rsid w:val="000B0D4F"/>
    <w:rsid w:val="000E053B"/>
    <w:rsid w:val="00114334"/>
    <w:rsid w:val="00124C12"/>
    <w:rsid w:val="001710ED"/>
    <w:rsid w:val="00174560"/>
    <w:rsid w:val="00181349"/>
    <w:rsid w:val="001B29D5"/>
    <w:rsid w:val="001D1DF5"/>
    <w:rsid w:val="00265472"/>
    <w:rsid w:val="00271E55"/>
    <w:rsid w:val="002A1DE8"/>
    <w:rsid w:val="002B0474"/>
    <w:rsid w:val="002E07B8"/>
    <w:rsid w:val="002E2C12"/>
    <w:rsid w:val="002E4E90"/>
    <w:rsid w:val="00306490"/>
    <w:rsid w:val="00362572"/>
    <w:rsid w:val="00364955"/>
    <w:rsid w:val="00372EFF"/>
    <w:rsid w:val="003B3DDB"/>
    <w:rsid w:val="003C5A58"/>
    <w:rsid w:val="004912A9"/>
    <w:rsid w:val="004B5643"/>
    <w:rsid w:val="004B74C0"/>
    <w:rsid w:val="004F5CB5"/>
    <w:rsid w:val="00524E51"/>
    <w:rsid w:val="00532F9B"/>
    <w:rsid w:val="00535A45"/>
    <w:rsid w:val="005531A9"/>
    <w:rsid w:val="005634F0"/>
    <w:rsid w:val="00585790"/>
    <w:rsid w:val="005B5C4F"/>
    <w:rsid w:val="00607564"/>
    <w:rsid w:val="00614734"/>
    <w:rsid w:val="00614737"/>
    <w:rsid w:val="00620233"/>
    <w:rsid w:val="00620450"/>
    <w:rsid w:val="00626FCC"/>
    <w:rsid w:val="00637E34"/>
    <w:rsid w:val="006545D7"/>
    <w:rsid w:val="006617D5"/>
    <w:rsid w:val="006941EE"/>
    <w:rsid w:val="006A3BE5"/>
    <w:rsid w:val="006B7430"/>
    <w:rsid w:val="006F6087"/>
    <w:rsid w:val="00704025"/>
    <w:rsid w:val="00782F85"/>
    <w:rsid w:val="00791124"/>
    <w:rsid w:val="00794142"/>
    <w:rsid w:val="007C36AF"/>
    <w:rsid w:val="007E4DEF"/>
    <w:rsid w:val="007F7FD9"/>
    <w:rsid w:val="008162BA"/>
    <w:rsid w:val="00876870"/>
    <w:rsid w:val="00887B5A"/>
    <w:rsid w:val="008B5E47"/>
    <w:rsid w:val="008E39C2"/>
    <w:rsid w:val="008F73CE"/>
    <w:rsid w:val="00905A13"/>
    <w:rsid w:val="00945FD2"/>
    <w:rsid w:val="0096074B"/>
    <w:rsid w:val="009656AB"/>
    <w:rsid w:val="009701BD"/>
    <w:rsid w:val="00981E99"/>
    <w:rsid w:val="00983F2C"/>
    <w:rsid w:val="0099699A"/>
    <w:rsid w:val="009D7B23"/>
    <w:rsid w:val="009F2B08"/>
    <w:rsid w:val="009F79CE"/>
    <w:rsid w:val="00A06F50"/>
    <w:rsid w:val="00A07A71"/>
    <w:rsid w:val="00A2190A"/>
    <w:rsid w:val="00A22631"/>
    <w:rsid w:val="00A232C2"/>
    <w:rsid w:val="00A7179B"/>
    <w:rsid w:val="00A91A00"/>
    <w:rsid w:val="00AD7B5B"/>
    <w:rsid w:val="00AE2B15"/>
    <w:rsid w:val="00AF7C7B"/>
    <w:rsid w:val="00B07342"/>
    <w:rsid w:val="00B3289C"/>
    <w:rsid w:val="00B3784E"/>
    <w:rsid w:val="00B5561D"/>
    <w:rsid w:val="00B57038"/>
    <w:rsid w:val="00B61FC4"/>
    <w:rsid w:val="00B90064"/>
    <w:rsid w:val="00BB2A50"/>
    <w:rsid w:val="00BB5808"/>
    <w:rsid w:val="00BD44B2"/>
    <w:rsid w:val="00C04FBD"/>
    <w:rsid w:val="00C43134"/>
    <w:rsid w:val="00C62638"/>
    <w:rsid w:val="00C71526"/>
    <w:rsid w:val="00C93283"/>
    <w:rsid w:val="00CC7BFB"/>
    <w:rsid w:val="00CD63ED"/>
    <w:rsid w:val="00D001E3"/>
    <w:rsid w:val="00D44AE3"/>
    <w:rsid w:val="00D45C7E"/>
    <w:rsid w:val="00D95755"/>
    <w:rsid w:val="00DA67DD"/>
    <w:rsid w:val="00DC30F5"/>
    <w:rsid w:val="00E223C7"/>
    <w:rsid w:val="00EB09CF"/>
    <w:rsid w:val="00EC6789"/>
    <w:rsid w:val="00EE41EF"/>
    <w:rsid w:val="00EF15AA"/>
    <w:rsid w:val="00F66B01"/>
    <w:rsid w:val="00F94828"/>
    <w:rsid w:val="00FA1D54"/>
    <w:rsid w:val="00FC2259"/>
    <w:rsid w:val="00FD2B89"/>
    <w:rsid w:val="00FE1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E99"/>
    <w:rPr>
      <w:color w:val="0000FF" w:themeColor="hyperlink"/>
      <w:u w:val="single"/>
    </w:rPr>
  </w:style>
  <w:style w:type="character" w:styleId="CommentReference">
    <w:name w:val="annotation reference"/>
    <w:basedOn w:val="DefaultParagraphFont"/>
    <w:uiPriority w:val="99"/>
    <w:semiHidden/>
    <w:unhideWhenUsed/>
    <w:rsid w:val="00981E99"/>
    <w:rPr>
      <w:sz w:val="16"/>
      <w:szCs w:val="16"/>
    </w:rPr>
  </w:style>
  <w:style w:type="paragraph" w:styleId="CommentText">
    <w:name w:val="annotation text"/>
    <w:basedOn w:val="Normal"/>
    <w:link w:val="CommentTextChar"/>
    <w:uiPriority w:val="99"/>
    <w:semiHidden/>
    <w:unhideWhenUsed/>
    <w:rsid w:val="00981E99"/>
    <w:rPr>
      <w:sz w:val="20"/>
      <w:szCs w:val="20"/>
    </w:rPr>
  </w:style>
  <w:style w:type="character" w:customStyle="1" w:styleId="CommentTextChar">
    <w:name w:val="Comment Text Char"/>
    <w:basedOn w:val="DefaultParagraphFont"/>
    <w:link w:val="CommentText"/>
    <w:uiPriority w:val="99"/>
    <w:semiHidden/>
    <w:rsid w:val="00981E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1E99"/>
    <w:rPr>
      <w:b/>
      <w:bCs/>
    </w:rPr>
  </w:style>
  <w:style w:type="character" w:customStyle="1" w:styleId="CommentSubjectChar">
    <w:name w:val="Comment Subject Char"/>
    <w:basedOn w:val="CommentTextChar"/>
    <w:link w:val="CommentSubject"/>
    <w:uiPriority w:val="99"/>
    <w:semiHidden/>
    <w:rsid w:val="00981E99"/>
    <w:rPr>
      <w:rFonts w:ascii="Calibri" w:hAnsi="Calibri" w:cs="Times New Roman"/>
      <w:b/>
      <w:bCs/>
      <w:sz w:val="20"/>
      <w:szCs w:val="20"/>
    </w:rPr>
  </w:style>
  <w:style w:type="paragraph" w:styleId="BalloonText">
    <w:name w:val="Balloon Text"/>
    <w:basedOn w:val="Normal"/>
    <w:link w:val="BalloonTextChar"/>
    <w:uiPriority w:val="99"/>
    <w:semiHidden/>
    <w:unhideWhenUsed/>
    <w:rsid w:val="00981E99"/>
    <w:rPr>
      <w:rFonts w:ascii="Tahoma" w:hAnsi="Tahoma" w:cs="Tahoma"/>
      <w:sz w:val="16"/>
      <w:szCs w:val="16"/>
    </w:rPr>
  </w:style>
  <w:style w:type="character" w:customStyle="1" w:styleId="BalloonTextChar">
    <w:name w:val="Balloon Text Char"/>
    <w:basedOn w:val="DefaultParagraphFont"/>
    <w:link w:val="BalloonText"/>
    <w:uiPriority w:val="99"/>
    <w:semiHidden/>
    <w:rsid w:val="00981E99"/>
    <w:rPr>
      <w:rFonts w:ascii="Tahoma" w:hAnsi="Tahoma" w:cs="Tahoma"/>
      <w:sz w:val="16"/>
      <w:szCs w:val="16"/>
    </w:rPr>
  </w:style>
  <w:style w:type="paragraph" w:styleId="ListParagraph">
    <w:name w:val="List Paragraph"/>
    <w:basedOn w:val="Normal"/>
    <w:uiPriority w:val="34"/>
    <w:qFormat/>
    <w:rsid w:val="006941EE"/>
    <w:pPr>
      <w:spacing w:after="200" w:line="276" w:lineRule="auto"/>
      <w:ind w:left="720"/>
      <w:contextualSpacing/>
    </w:pPr>
    <w:rPr>
      <w:rFonts w:asciiTheme="minorHAnsi" w:eastAsiaTheme="minorEastAsia" w:hAnsiTheme="minorHAnsi" w:cstheme="minorBidi"/>
    </w:rPr>
  </w:style>
  <w:style w:type="table" w:styleId="TableGrid">
    <w:name w:val="Table Grid"/>
    <w:basedOn w:val="TableNormal"/>
    <w:uiPriority w:val="59"/>
    <w:rsid w:val="00B3289C"/>
    <w:pPr>
      <w:spacing w:after="0" w:line="240" w:lineRule="auto"/>
    </w:pPr>
    <w:rPr>
      <w:rFonts w:ascii="Cambria" w:eastAsia="MS Mincho"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26FC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26FCC"/>
    <w:rPr>
      <w:b/>
      <w:bCs/>
    </w:rPr>
  </w:style>
  <w:style w:type="character" w:customStyle="1" w:styleId="skypepnhtextspan">
    <w:name w:val="skype_pnh_text_span"/>
    <w:basedOn w:val="DefaultParagraphFont"/>
    <w:rsid w:val="00626FCC"/>
  </w:style>
  <w:style w:type="character" w:customStyle="1" w:styleId="skypepnhrightspan">
    <w:name w:val="skype_pnh_right_span"/>
    <w:basedOn w:val="DefaultParagraphFont"/>
    <w:rsid w:val="00626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5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E99"/>
    <w:rPr>
      <w:color w:val="0000FF" w:themeColor="hyperlink"/>
      <w:u w:val="single"/>
    </w:rPr>
  </w:style>
  <w:style w:type="character" w:styleId="CommentReference">
    <w:name w:val="annotation reference"/>
    <w:basedOn w:val="DefaultParagraphFont"/>
    <w:uiPriority w:val="99"/>
    <w:semiHidden/>
    <w:unhideWhenUsed/>
    <w:rsid w:val="00981E99"/>
    <w:rPr>
      <w:sz w:val="16"/>
      <w:szCs w:val="16"/>
    </w:rPr>
  </w:style>
  <w:style w:type="paragraph" w:styleId="CommentText">
    <w:name w:val="annotation text"/>
    <w:basedOn w:val="Normal"/>
    <w:link w:val="CommentTextChar"/>
    <w:uiPriority w:val="99"/>
    <w:semiHidden/>
    <w:unhideWhenUsed/>
    <w:rsid w:val="00981E99"/>
    <w:rPr>
      <w:sz w:val="20"/>
      <w:szCs w:val="20"/>
    </w:rPr>
  </w:style>
  <w:style w:type="character" w:customStyle="1" w:styleId="CommentTextChar">
    <w:name w:val="Comment Text Char"/>
    <w:basedOn w:val="DefaultParagraphFont"/>
    <w:link w:val="CommentText"/>
    <w:uiPriority w:val="99"/>
    <w:semiHidden/>
    <w:rsid w:val="00981E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1E99"/>
    <w:rPr>
      <w:b/>
      <w:bCs/>
    </w:rPr>
  </w:style>
  <w:style w:type="character" w:customStyle="1" w:styleId="CommentSubjectChar">
    <w:name w:val="Comment Subject Char"/>
    <w:basedOn w:val="CommentTextChar"/>
    <w:link w:val="CommentSubject"/>
    <w:uiPriority w:val="99"/>
    <w:semiHidden/>
    <w:rsid w:val="00981E99"/>
    <w:rPr>
      <w:rFonts w:ascii="Calibri" w:hAnsi="Calibri" w:cs="Times New Roman"/>
      <w:b/>
      <w:bCs/>
      <w:sz w:val="20"/>
      <w:szCs w:val="20"/>
    </w:rPr>
  </w:style>
  <w:style w:type="paragraph" w:styleId="BalloonText">
    <w:name w:val="Balloon Text"/>
    <w:basedOn w:val="Normal"/>
    <w:link w:val="BalloonTextChar"/>
    <w:uiPriority w:val="99"/>
    <w:semiHidden/>
    <w:unhideWhenUsed/>
    <w:rsid w:val="00981E99"/>
    <w:rPr>
      <w:rFonts w:ascii="Tahoma" w:hAnsi="Tahoma" w:cs="Tahoma"/>
      <w:sz w:val="16"/>
      <w:szCs w:val="16"/>
    </w:rPr>
  </w:style>
  <w:style w:type="character" w:customStyle="1" w:styleId="BalloonTextChar">
    <w:name w:val="Balloon Text Char"/>
    <w:basedOn w:val="DefaultParagraphFont"/>
    <w:link w:val="BalloonText"/>
    <w:uiPriority w:val="99"/>
    <w:semiHidden/>
    <w:rsid w:val="00981E99"/>
    <w:rPr>
      <w:rFonts w:ascii="Tahoma" w:hAnsi="Tahoma" w:cs="Tahoma"/>
      <w:sz w:val="16"/>
      <w:szCs w:val="16"/>
    </w:rPr>
  </w:style>
  <w:style w:type="paragraph" w:styleId="ListParagraph">
    <w:name w:val="List Paragraph"/>
    <w:basedOn w:val="Normal"/>
    <w:uiPriority w:val="34"/>
    <w:qFormat/>
    <w:rsid w:val="006941EE"/>
    <w:pPr>
      <w:spacing w:after="200" w:line="276" w:lineRule="auto"/>
      <w:ind w:left="720"/>
      <w:contextualSpacing/>
    </w:pPr>
    <w:rPr>
      <w:rFonts w:asciiTheme="minorHAnsi" w:eastAsiaTheme="minorEastAsia" w:hAnsiTheme="minorHAnsi" w:cstheme="minorBidi"/>
    </w:rPr>
  </w:style>
  <w:style w:type="table" w:styleId="TableGrid">
    <w:name w:val="Table Grid"/>
    <w:basedOn w:val="TableNormal"/>
    <w:uiPriority w:val="59"/>
    <w:rsid w:val="00B3289C"/>
    <w:pPr>
      <w:spacing w:after="0" w:line="240" w:lineRule="auto"/>
    </w:pPr>
    <w:rPr>
      <w:rFonts w:ascii="Cambria" w:eastAsia="MS Mincho"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26FC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26FCC"/>
    <w:rPr>
      <w:b/>
      <w:bCs/>
    </w:rPr>
  </w:style>
  <w:style w:type="character" w:customStyle="1" w:styleId="skypepnhtextspan">
    <w:name w:val="skype_pnh_text_span"/>
    <w:basedOn w:val="DefaultParagraphFont"/>
    <w:rsid w:val="00626FCC"/>
  </w:style>
  <w:style w:type="character" w:customStyle="1" w:styleId="skypepnhrightspan">
    <w:name w:val="skype_pnh_right_span"/>
    <w:basedOn w:val="DefaultParagraphFont"/>
    <w:rsid w:val="00626FCC"/>
  </w:style>
</w:styles>
</file>

<file path=word/webSettings.xml><?xml version="1.0" encoding="utf-8"?>
<w:webSettings xmlns:r="http://schemas.openxmlformats.org/officeDocument/2006/relationships" xmlns:w="http://schemas.openxmlformats.org/wordprocessingml/2006/main">
  <w:divs>
    <w:div w:id="1529953012">
      <w:bodyDiv w:val="1"/>
      <w:marLeft w:val="0"/>
      <w:marRight w:val="0"/>
      <w:marTop w:val="0"/>
      <w:marBottom w:val="0"/>
      <w:divBdr>
        <w:top w:val="none" w:sz="0" w:space="0" w:color="auto"/>
        <w:left w:val="none" w:sz="0" w:space="0" w:color="auto"/>
        <w:bottom w:val="none" w:sz="0" w:space="0" w:color="auto"/>
        <w:right w:val="none" w:sz="0" w:space="0" w:color="auto"/>
      </w:divBdr>
    </w:div>
    <w:div w:id="1534003081">
      <w:bodyDiv w:val="1"/>
      <w:marLeft w:val="0"/>
      <w:marRight w:val="0"/>
      <w:marTop w:val="0"/>
      <w:marBottom w:val="0"/>
      <w:divBdr>
        <w:top w:val="none" w:sz="0" w:space="0" w:color="auto"/>
        <w:left w:val="none" w:sz="0" w:space="0" w:color="auto"/>
        <w:bottom w:val="none" w:sz="0" w:space="0" w:color="auto"/>
        <w:right w:val="none" w:sz="0" w:space="0" w:color="auto"/>
      </w:divBdr>
      <w:divsChild>
        <w:div w:id="1523857357">
          <w:marLeft w:val="0"/>
          <w:marRight w:val="0"/>
          <w:marTop w:val="0"/>
          <w:marBottom w:val="0"/>
          <w:divBdr>
            <w:top w:val="none" w:sz="0" w:space="0" w:color="auto"/>
            <w:left w:val="none" w:sz="0" w:space="0" w:color="auto"/>
            <w:bottom w:val="none" w:sz="0" w:space="0" w:color="auto"/>
            <w:right w:val="none" w:sz="0" w:space="0" w:color="auto"/>
          </w:divBdr>
        </w:div>
      </w:divsChild>
    </w:div>
    <w:div w:id="1799835550">
      <w:bodyDiv w:val="1"/>
      <w:marLeft w:val="0"/>
      <w:marRight w:val="0"/>
      <w:marTop w:val="0"/>
      <w:marBottom w:val="0"/>
      <w:divBdr>
        <w:top w:val="none" w:sz="0" w:space="0" w:color="auto"/>
        <w:left w:val="none" w:sz="0" w:space="0" w:color="auto"/>
        <w:bottom w:val="none" w:sz="0" w:space="0" w:color="auto"/>
        <w:right w:val="none" w:sz="0" w:space="0" w:color="auto"/>
      </w:divBdr>
    </w:div>
    <w:div w:id="1834370160">
      <w:bodyDiv w:val="1"/>
      <w:marLeft w:val="0"/>
      <w:marRight w:val="0"/>
      <w:marTop w:val="0"/>
      <w:marBottom w:val="0"/>
      <w:divBdr>
        <w:top w:val="none" w:sz="0" w:space="0" w:color="auto"/>
        <w:left w:val="none" w:sz="0" w:space="0" w:color="auto"/>
        <w:bottom w:val="none" w:sz="0" w:space="0" w:color="auto"/>
        <w:right w:val="none" w:sz="0" w:space="0" w:color="auto"/>
      </w:divBdr>
      <w:divsChild>
        <w:div w:id="806241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von Segesser</dc:creator>
  <cp:lastModifiedBy>Claudia von Segesser</cp:lastModifiedBy>
  <cp:revision>3</cp:revision>
  <cp:lastPrinted>2013-08-23T18:33:00Z</cp:lastPrinted>
  <dcterms:created xsi:type="dcterms:W3CDTF">2013-09-23T13:30:00Z</dcterms:created>
  <dcterms:modified xsi:type="dcterms:W3CDTF">2013-09-23T13:30:00Z</dcterms:modified>
</cp:coreProperties>
</file>