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0C0C0C"/>
        <w:tblCellMar>
          <w:top w:w="108" w:type="dxa"/>
          <w:left w:w="142" w:type="dxa"/>
          <w:bottom w:w="108" w:type="dxa"/>
        </w:tblCellMar>
        <w:tblLook w:val="01E0"/>
      </w:tblPr>
      <w:tblGrid>
        <w:gridCol w:w="8037"/>
        <w:gridCol w:w="1270"/>
      </w:tblGrid>
      <w:tr w:rsidR="00977230" w:rsidRPr="005E760B" w:rsidTr="008940B6">
        <w:trPr>
          <w:trHeight w:hRule="exact" w:val="2178"/>
        </w:trPr>
        <w:tc>
          <w:tcPr>
            <w:tcW w:w="8037" w:type="dxa"/>
            <w:shd w:val="clear" w:color="auto" w:fill="0C0C0C"/>
          </w:tcPr>
          <w:p w:rsidR="00EA059D" w:rsidRPr="00046119" w:rsidRDefault="00EA059D" w:rsidP="00046119">
            <w:pPr>
              <w:pStyle w:val="ListParagraph"/>
              <w:ind w:left="0"/>
              <w:jc w:val="both"/>
              <w:rPr>
                <w:rFonts w:ascii="Calibri" w:hAnsi="Calibri" w:cs="Calibri"/>
                <w:color w:val="FFFFFF"/>
                <w:sz w:val="22"/>
                <w:szCs w:val="22"/>
              </w:rPr>
            </w:pPr>
            <w:r w:rsidRPr="00046119">
              <w:rPr>
                <w:rFonts w:ascii="Calibri" w:hAnsi="Calibri" w:cs="Calibri"/>
                <w:color w:val="FFFFFF"/>
                <w:sz w:val="22"/>
                <w:szCs w:val="22"/>
              </w:rPr>
              <w:t xml:space="preserve">UNDP partners with people at all levels of society to help build nations that can withstand crisis, and drive and sustain the kind of growth that improves the quality of life for everyone. On the ground in 177 countries and territories, we offer global perspective and local insight to help empower lives and build resilient nations. </w:t>
            </w:r>
          </w:p>
          <w:p w:rsidR="00EA059D" w:rsidRDefault="00EA059D" w:rsidP="00EA059D">
            <w:pPr>
              <w:rPr>
                <w:rFonts w:ascii="Cambria" w:hAnsi="Cambria" w:cs="Arial"/>
                <w:color w:val="FFFFFF"/>
                <w:sz w:val="22"/>
                <w:szCs w:val="22"/>
              </w:rPr>
            </w:pPr>
          </w:p>
          <w:p w:rsidR="00EA059D" w:rsidRDefault="00EA059D" w:rsidP="00EA059D">
            <w:pPr>
              <w:pStyle w:val="Header"/>
              <w:jc w:val="both"/>
              <w:rPr>
                <w:rFonts w:ascii="Cambria" w:hAnsi="Cambria" w:cs="Arial"/>
                <w:color w:val="FFFFFF"/>
                <w:sz w:val="22"/>
                <w:szCs w:val="22"/>
              </w:rPr>
            </w:pPr>
          </w:p>
          <w:p w:rsidR="00977230" w:rsidRPr="00D75BBE" w:rsidRDefault="00977230" w:rsidP="009B7963">
            <w:pPr>
              <w:pStyle w:val="Header"/>
              <w:jc w:val="both"/>
              <w:rPr>
                <w:rFonts w:ascii="Cambria" w:hAnsi="Cambria"/>
                <w:color w:val="FFFFFF"/>
                <w:sz w:val="22"/>
                <w:szCs w:val="22"/>
              </w:rPr>
            </w:pPr>
          </w:p>
        </w:tc>
        <w:tc>
          <w:tcPr>
            <w:tcW w:w="1120" w:type="dxa"/>
            <w:shd w:val="clear" w:color="auto" w:fill="0C0C0C"/>
          </w:tcPr>
          <w:p w:rsidR="00977230" w:rsidRPr="005E760B" w:rsidRDefault="0046146E" w:rsidP="0020176F">
            <w:pPr>
              <w:pStyle w:val="Header"/>
              <w:jc w:val="center"/>
            </w:pPr>
            <w:r>
              <w:rPr>
                <w:noProof/>
                <w:lang w:val="en-AU" w:eastAsia="en-AU"/>
              </w:rPr>
              <w:drawing>
                <wp:inline distT="0" distB="0" distL="0" distR="0">
                  <wp:extent cx="628650" cy="1238250"/>
                  <wp:effectExtent l="19050" t="0" r="0" b="0"/>
                  <wp:docPr id="1" name="Picture 1" descr="UNDP_Logo-Blue w TaglineWhit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 w TaglineWhite-ENG"/>
                          <pic:cNvPicPr>
                            <a:picLocks noChangeAspect="1" noChangeArrowheads="1"/>
                          </pic:cNvPicPr>
                        </pic:nvPicPr>
                        <pic:blipFill>
                          <a:blip r:embed="rId8" cstate="print"/>
                          <a:srcRect/>
                          <a:stretch>
                            <a:fillRect/>
                          </a:stretch>
                        </pic:blipFill>
                        <pic:spPr bwMode="auto">
                          <a:xfrm>
                            <a:off x="0" y="0"/>
                            <a:ext cx="628650" cy="1238250"/>
                          </a:xfrm>
                          <a:prstGeom prst="rect">
                            <a:avLst/>
                          </a:prstGeom>
                          <a:noFill/>
                          <a:ln w="9525">
                            <a:noFill/>
                            <a:miter lim="800000"/>
                            <a:headEnd/>
                            <a:tailEnd/>
                          </a:ln>
                        </pic:spPr>
                      </pic:pic>
                    </a:graphicData>
                  </a:graphic>
                </wp:inline>
              </w:drawing>
            </w:r>
          </w:p>
        </w:tc>
      </w:tr>
    </w:tbl>
    <w:p w:rsidR="00977230" w:rsidRPr="005E760B" w:rsidRDefault="00977230" w:rsidP="00977230">
      <w:pPr>
        <w:pStyle w:val="Header"/>
        <w:tabs>
          <w:tab w:val="clear" w:pos="4320"/>
          <w:tab w:val="clear" w:pos="8640"/>
        </w:tabs>
        <w:jc w:val="center"/>
        <w:rPr>
          <w:b/>
          <w:bCs/>
          <w:u w:val="single"/>
        </w:rPr>
      </w:pPr>
    </w:p>
    <w:p w:rsidR="00977230" w:rsidRPr="00043151" w:rsidRDefault="009E4399" w:rsidP="00977230">
      <w:pPr>
        <w:pStyle w:val="Header"/>
        <w:tabs>
          <w:tab w:val="clear" w:pos="4320"/>
          <w:tab w:val="clear" w:pos="8640"/>
        </w:tabs>
        <w:ind w:firstLine="720"/>
        <w:jc w:val="right"/>
        <w:rPr>
          <w:rFonts w:ascii="Cambria" w:hAnsi="Cambria"/>
          <w:bCs/>
          <w:i/>
          <w:sz w:val="22"/>
          <w:szCs w:val="22"/>
        </w:rPr>
      </w:pPr>
      <w:r w:rsidRPr="009B7963">
        <w:rPr>
          <w:rFonts w:ascii="Cambria" w:hAnsi="Cambria"/>
          <w:bCs/>
          <w:i/>
          <w:sz w:val="22"/>
          <w:szCs w:val="22"/>
        </w:rPr>
        <w:t>Vacancy Announcement 20</w:t>
      </w:r>
      <w:r w:rsidR="007E0D1F" w:rsidRPr="009B7963">
        <w:rPr>
          <w:rFonts w:ascii="Cambria" w:hAnsi="Cambria"/>
          <w:bCs/>
          <w:i/>
          <w:sz w:val="22"/>
          <w:szCs w:val="22"/>
        </w:rPr>
        <w:t>1</w:t>
      </w:r>
      <w:r w:rsidR="0075619B" w:rsidRPr="009B7963">
        <w:rPr>
          <w:rFonts w:ascii="Cambria" w:hAnsi="Cambria"/>
          <w:bCs/>
          <w:i/>
          <w:sz w:val="22"/>
          <w:szCs w:val="22"/>
        </w:rPr>
        <w:t>2</w:t>
      </w:r>
    </w:p>
    <w:p w:rsidR="00977230" w:rsidRDefault="00977230" w:rsidP="00A00519">
      <w:pPr>
        <w:pStyle w:val="Header"/>
        <w:tabs>
          <w:tab w:val="clear" w:pos="4320"/>
          <w:tab w:val="clear" w:pos="8640"/>
        </w:tabs>
        <w:ind w:firstLine="720"/>
        <w:jc w:val="both"/>
        <w:rPr>
          <w:rFonts w:ascii="Cambria" w:hAnsi="Cambria"/>
          <w:bCs/>
          <w:i/>
          <w:sz w:val="22"/>
          <w:szCs w:val="22"/>
        </w:rPr>
      </w:pPr>
    </w:p>
    <w:p w:rsidR="00DF6E79" w:rsidRDefault="00F12098">
      <w:pPr>
        <w:jc w:val="both"/>
        <w:rPr>
          <w:rFonts w:ascii="Cambria" w:hAnsi="Cambria"/>
          <w:b/>
          <w:sz w:val="28"/>
          <w:szCs w:val="28"/>
        </w:rPr>
      </w:pPr>
      <w:r>
        <w:rPr>
          <w:rFonts w:ascii="Cambria" w:hAnsi="Cambria"/>
          <w:b/>
          <w:bCs/>
          <w:sz w:val="28"/>
          <w:szCs w:val="28"/>
        </w:rPr>
        <w:t>Consultant for</w:t>
      </w:r>
      <w:r w:rsidR="00F93EF8">
        <w:rPr>
          <w:rFonts w:ascii="Cambria" w:hAnsi="Cambria"/>
          <w:b/>
          <w:bCs/>
          <w:sz w:val="28"/>
          <w:szCs w:val="28"/>
        </w:rPr>
        <w:t xml:space="preserve"> </w:t>
      </w:r>
      <w:r w:rsidR="00780C22">
        <w:rPr>
          <w:rFonts w:ascii="Cambria" w:hAnsi="Cambria"/>
          <w:b/>
          <w:bCs/>
          <w:sz w:val="28"/>
          <w:szCs w:val="28"/>
        </w:rPr>
        <w:t>UN-REDD (Policy Advisor)</w:t>
      </w:r>
    </w:p>
    <w:p w:rsidR="005A294A" w:rsidRPr="00D30F44" w:rsidRDefault="005A294A" w:rsidP="00A00519">
      <w:pPr>
        <w:pStyle w:val="Header"/>
        <w:tabs>
          <w:tab w:val="clear" w:pos="4320"/>
          <w:tab w:val="clear" w:pos="8640"/>
        </w:tabs>
        <w:ind w:firstLine="720"/>
        <w:jc w:val="both"/>
        <w:rPr>
          <w:rFonts w:ascii="Cambria" w:hAnsi="Cambria"/>
          <w:bCs/>
          <w:i/>
          <w:sz w:val="22"/>
          <w:szCs w:val="22"/>
        </w:rPr>
      </w:pPr>
    </w:p>
    <w:p w:rsidR="00563F5B" w:rsidRDefault="007213A6" w:rsidP="0065062A">
      <w:pPr>
        <w:jc w:val="both"/>
        <w:rPr>
          <w:rFonts w:ascii="Cambria" w:hAnsi="Cambria"/>
          <w:sz w:val="22"/>
          <w:szCs w:val="22"/>
        </w:rPr>
      </w:pPr>
      <w:r w:rsidRPr="00046119">
        <w:rPr>
          <w:rFonts w:ascii="Calibri" w:hAnsi="Calibri" w:cs="Calibri"/>
          <w:sz w:val="22"/>
          <w:szCs w:val="22"/>
        </w:rPr>
        <w:t>The UNDP Sub-Office</w:t>
      </w:r>
      <w:r w:rsidR="00F93EF8">
        <w:rPr>
          <w:rFonts w:ascii="Calibri" w:hAnsi="Calibri" w:cs="Calibri"/>
          <w:sz w:val="22"/>
          <w:szCs w:val="22"/>
        </w:rPr>
        <w:t xml:space="preserve"> in Honiara, Solomon Islands </w:t>
      </w:r>
      <w:r w:rsidR="00357F63" w:rsidRPr="00046119">
        <w:rPr>
          <w:rFonts w:ascii="Calibri" w:hAnsi="Calibri" w:cs="Calibri"/>
          <w:sz w:val="22"/>
          <w:szCs w:val="22"/>
        </w:rPr>
        <w:t>seeks to recruit</w:t>
      </w:r>
      <w:r w:rsidR="00F93EF8">
        <w:rPr>
          <w:rFonts w:ascii="Calibri" w:hAnsi="Calibri" w:cs="Calibri"/>
          <w:sz w:val="22"/>
          <w:szCs w:val="22"/>
        </w:rPr>
        <w:t xml:space="preserve"> a</w:t>
      </w:r>
      <w:r w:rsidR="009B13D9" w:rsidRPr="00046119">
        <w:rPr>
          <w:rFonts w:ascii="Calibri" w:hAnsi="Calibri" w:cs="Calibri"/>
          <w:sz w:val="22"/>
          <w:szCs w:val="22"/>
        </w:rPr>
        <w:t xml:space="preserve"> </w:t>
      </w:r>
      <w:r w:rsidR="00357F63" w:rsidRPr="00046119">
        <w:rPr>
          <w:rFonts w:ascii="Calibri" w:hAnsi="Calibri" w:cs="Calibri"/>
          <w:sz w:val="22"/>
          <w:szCs w:val="22"/>
        </w:rPr>
        <w:t xml:space="preserve">suitably qualified </w:t>
      </w:r>
      <w:r w:rsidR="00EC6929">
        <w:rPr>
          <w:rFonts w:ascii="Calibri" w:hAnsi="Calibri" w:cs="Calibri"/>
          <w:b/>
          <w:sz w:val="22"/>
          <w:szCs w:val="22"/>
        </w:rPr>
        <w:t>I</w:t>
      </w:r>
      <w:r w:rsidR="00BD648C" w:rsidRPr="00BD648C">
        <w:rPr>
          <w:rFonts w:ascii="Calibri" w:hAnsi="Calibri" w:cs="Calibri"/>
          <w:b/>
          <w:sz w:val="22"/>
          <w:szCs w:val="22"/>
        </w:rPr>
        <w:t xml:space="preserve">nternational </w:t>
      </w:r>
      <w:r w:rsidR="00EC6929">
        <w:rPr>
          <w:rFonts w:ascii="Calibri" w:hAnsi="Calibri" w:cs="Calibri"/>
          <w:b/>
          <w:sz w:val="22"/>
          <w:szCs w:val="22"/>
        </w:rPr>
        <w:t>C</w:t>
      </w:r>
      <w:r w:rsidR="00BD648C" w:rsidRPr="00BD648C">
        <w:rPr>
          <w:rFonts w:ascii="Calibri" w:hAnsi="Calibri" w:cs="Calibri"/>
          <w:b/>
          <w:sz w:val="22"/>
          <w:szCs w:val="22"/>
        </w:rPr>
        <w:t>onsultant</w:t>
      </w:r>
      <w:r w:rsidR="0065062A">
        <w:rPr>
          <w:rFonts w:ascii="Calibri" w:hAnsi="Calibri" w:cs="Calibri"/>
          <w:b/>
          <w:sz w:val="22"/>
          <w:szCs w:val="22"/>
        </w:rPr>
        <w:t xml:space="preserve"> (Policy Advisor) </w:t>
      </w:r>
      <w:r w:rsidR="007C195C">
        <w:rPr>
          <w:rFonts w:ascii="Calibri" w:hAnsi="Calibri" w:cs="Calibri"/>
          <w:sz w:val="22"/>
          <w:szCs w:val="22"/>
        </w:rPr>
        <w:t>under</w:t>
      </w:r>
      <w:r w:rsidR="005E4F60" w:rsidRPr="00046119">
        <w:rPr>
          <w:rFonts w:ascii="Calibri" w:hAnsi="Calibri" w:cs="Calibri"/>
          <w:sz w:val="22"/>
          <w:szCs w:val="22"/>
        </w:rPr>
        <w:t xml:space="preserve"> </w:t>
      </w:r>
      <w:r w:rsidR="007C195C">
        <w:rPr>
          <w:rFonts w:ascii="Calibri" w:hAnsi="Calibri" w:cs="Calibri"/>
          <w:b/>
          <w:bCs/>
          <w:sz w:val="22"/>
          <w:szCs w:val="22"/>
        </w:rPr>
        <w:t>the</w:t>
      </w:r>
      <w:r w:rsidR="00BF4102">
        <w:rPr>
          <w:rFonts w:ascii="Calibri" w:hAnsi="Calibri" w:cs="Calibri"/>
          <w:b/>
          <w:bCs/>
          <w:sz w:val="22"/>
          <w:szCs w:val="22"/>
        </w:rPr>
        <w:t xml:space="preserve"> UN-REDD (Programme on Reducing Emissions from Deforestation and Forest Degradation)</w:t>
      </w:r>
      <w:r w:rsidR="00F12098">
        <w:rPr>
          <w:rFonts w:ascii="Calibri" w:hAnsi="Calibri" w:cs="Calibri"/>
          <w:b/>
          <w:bCs/>
          <w:sz w:val="22"/>
          <w:szCs w:val="22"/>
        </w:rPr>
        <w:t xml:space="preserve"> </w:t>
      </w:r>
      <w:r w:rsidR="001B7B65" w:rsidRPr="001B7B65">
        <w:rPr>
          <w:rFonts w:ascii="Calibri" w:hAnsi="Calibri" w:cs="Calibri"/>
          <w:bCs/>
          <w:sz w:val="22"/>
          <w:szCs w:val="22"/>
        </w:rPr>
        <w:t>programme</w:t>
      </w:r>
      <w:r w:rsidR="00D729FA" w:rsidRPr="00046119">
        <w:rPr>
          <w:rFonts w:ascii="Calibri" w:hAnsi="Calibri" w:cs="Calibri"/>
          <w:b/>
          <w:bCs/>
          <w:sz w:val="22"/>
          <w:szCs w:val="22"/>
        </w:rPr>
        <w:t>.</w:t>
      </w:r>
      <w:r w:rsidR="0088206B">
        <w:rPr>
          <w:rFonts w:ascii="Calibri" w:hAnsi="Calibri" w:cs="Calibri"/>
          <w:b/>
          <w:bCs/>
          <w:sz w:val="22"/>
          <w:szCs w:val="22"/>
        </w:rPr>
        <w:t xml:space="preserve"> </w:t>
      </w:r>
      <w:r w:rsidR="00FF4560" w:rsidRPr="00FF4560">
        <w:rPr>
          <w:rFonts w:asciiTheme="minorHAnsi" w:hAnsiTheme="minorHAnsi" w:cstheme="minorHAnsi"/>
          <w:sz w:val="22"/>
          <w:szCs w:val="22"/>
          <w:lang w:val="en-GB"/>
        </w:rPr>
        <w:t xml:space="preserve">The International Consultant </w:t>
      </w:r>
      <w:r w:rsidR="00D906F7">
        <w:rPr>
          <w:rFonts w:asciiTheme="minorHAnsi" w:hAnsiTheme="minorHAnsi" w:cstheme="minorHAnsi"/>
          <w:sz w:val="22"/>
          <w:szCs w:val="22"/>
          <w:lang w:val="en-GB"/>
        </w:rPr>
        <w:t>will support the implementation of the Initial National Programme (INP)</w:t>
      </w:r>
      <w:r w:rsidR="0065062A">
        <w:rPr>
          <w:rFonts w:asciiTheme="minorHAnsi" w:hAnsiTheme="minorHAnsi" w:cstheme="minorHAnsi"/>
          <w:sz w:val="22"/>
          <w:szCs w:val="22"/>
          <w:lang w:val="en-GB"/>
        </w:rPr>
        <w:t xml:space="preserve"> by working closely with the National Programme Director, REDD+ focal points from the Ministry of Environment, Climate Change, Disaster Management and Meteorology (MECDM) and the Ministry </w:t>
      </w:r>
      <w:r w:rsidR="002C1D2E">
        <w:rPr>
          <w:rFonts w:asciiTheme="minorHAnsi" w:hAnsiTheme="minorHAnsi" w:cstheme="minorHAnsi"/>
          <w:sz w:val="22"/>
          <w:szCs w:val="22"/>
          <w:lang w:val="en-GB"/>
        </w:rPr>
        <w:t xml:space="preserve">of </w:t>
      </w:r>
      <w:r w:rsidR="0065062A">
        <w:rPr>
          <w:rFonts w:asciiTheme="minorHAnsi" w:hAnsiTheme="minorHAnsi" w:cstheme="minorHAnsi"/>
          <w:sz w:val="22"/>
          <w:szCs w:val="22"/>
          <w:lang w:val="en-GB"/>
        </w:rPr>
        <w:t>Forestry and Research (MFR) to support Readiness capacity development and delivery of the INP outcomes. The Policy Advisor is expected to work as part of the Programme Management Unit (PMU) and closely with local partners and stakeholders to provide a range of services including policy and research advisory, technical support to the INP implementation, partnership development and monitoring and evaluations.</w:t>
      </w:r>
      <w:r w:rsidR="0065062A" w:rsidRPr="0065062A">
        <w:rPr>
          <w:rFonts w:asciiTheme="minorHAnsi" w:hAnsiTheme="minorHAnsi" w:cstheme="minorHAnsi"/>
          <w:sz w:val="22"/>
          <w:szCs w:val="22"/>
          <w:lang w:val="en-GB"/>
        </w:rPr>
        <w:t xml:space="preserve"> </w:t>
      </w:r>
    </w:p>
    <w:p w:rsidR="0065062A" w:rsidRDefault="0065062A" w:rsidP="0065062A">
      <w:pPr>
        <w:jc w:val="both"/>
        <w:rPr>
          <w:rFonts w:ascii="Cambria" w:hAnsi="Cambria"/>
          <w:sz w:val="22"/>
          <w:szCs w:val="22"/>
        </w:rPr>
      </w:pPr>
    </w:p>
    <w:p w:rsidR="00DF6E79" w:rsidRDefault="001B7B65">
      <w:pPr>
        <w:tabs>
          <w:tab w:val="left" w:pos="3525"/>
        </w:tabs>
        <w:jc w:val="both"/>
        <w:rPr>
          <w:rFonts w:asciiTheme="minorHAnsi" w:hAnsiTheme="minorHAnsi" w:cstheme="minorHAnsi"/>
          <w:b/>
          <w:sz w:val="22"/>
          <w:szCs w:val="22"/>
          <w:lang w:val="en-GB"/>
        </w:rPr>
      </w:pPr>
      <w:r w:rsidRPr="001B7B65">
        <w:rPr>
          <w:rFonts w:asciiTheme="minorHAnsi" w:hAnsiTheme="minorHAnsi" w:cstheme="minorHAnsi"/>
          <w:b/>
          <w:sz w:val="22"/>
          <w:szCs w:val="22"/>
          <w:lang w:val="en-GB"/>
        </w:rPr>
        <w:t>About the Project:</w:t>
      </w:r>
    </w:p>
    <w:p w:rsidR="00DF6E79" w:rsidRDefault="001B7B65">
      <w:pPr>
        <w:jc w:val="both"/>
        <w:rPr>
          <w:rFonts w:asciiTheme="minorHAnsi" w:hAnsiTheme="minorHAnsi" w:cstheme="minorHAnsi"/>
          <w:sz w:val="22"/>
          <w:szCs w:val="22"/>
          <w:lang w:val="en-GB"/>
        </w:rPr>
      </w:pPr>
      <w:r w:rsidRPr="001B7B65">
        <w:rPr>
          <w:rFonts w:asciiTheme="minorHAnsi" w:hAnsiTheme="minorHAnsi" w:cstheme="minorHAnsi"/>
          <w:sz w:val="22"/>
          <w:szCs w:val="22"/>
          <w:lang w:val="en-GB"/>
        </w:rPr>
        <w:t>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p>
    <w:p w:rsidR="00DF6E79" w:rsidRDefault="00DF6E79">
      <w:pPr>
        <w:jc w:val="both"/>
        <w:rPr>
          <w:rFonts w:asciiTheme="minorHAnsi" w:hAnsiTheme="minorHAnsi" w:cstheme="minorHAnsi"/>
          <w:sz w:val="22"/>
          <w:szCs w:val="22"/>
          <w:lang w:val="en-GB"/>
        </w:rPr>
      </w:pPr>
    </w:p>
    <w:p w:rsidR="00DF6E79" w:rsidRDefault="001B7B65">
      <w:pPr>
        <w:jc w:val="both"/>
        <w:rPr>
          <w:rFonts w:asciiTheme="minorHAnsi" w:hAnsiTheme="minorHAnsi" w:cstheme="minorHAnsi"/>
          <w:sz w:val="22"/>
          <w:szCs w:val="22"/>
          <w:lang w:val="en-GB"/>
        </w:rPr>
      </w:pPr>
      <w:r w:rsidRPr="001B7B65">
        <w:rPr>
          <w:rFonts w:asciiTheme="minorHAnsi" w:hAnsiTheme="minorHAnsi" w:cstheme="minorHAnsi"/>
          <w:sz w:val="22"/>
          <w:szCs w:val="22"/>
          <w:lang w:val="en-GB"/>
        </w:rPr>
        <w:t>The Solomon Islands joined the UN-REDD Programme in February 2010, and the Initial National Programme Document (INPD) was signed in May 2011.  The Initial National Programme (INP) is designed to support broad-based, multi-stakeholder consultation and engagement, analysis of drivers of deforestation and forest degradation and capacity development for national forest monitoring and measurement, reporting and verification (MRV).  The INP intends to work closely with a regional REDD+ support programme, implemented by the Secretariat of Pacific Community (SPC) and the German Agency for International Cooperation (GIZ) and other key partners including the Japanese International Cooperation Agency (JICA).</w:t>
      </w:r>
    </w:p>
    <w:p w:rsidR="001147A5" w:rsidRDefault="001147A5" w:rsidP="00A00519">
      <w:pPr>
        <w:tabs>
          <w:tab w:val="left" w:pos="3525"/>
        </w:tabs>
        <w:jc w:val="both"/>
        <w:rPr>
          <w:rFonts w:ascii="Calibri" w:hAnsi="Calibri" w:cs="Calibri"/>
          <w:b/>
          <w:bCs/>
          <w:sz w:val="22"/>
          <w:szCs w:val="22"/>
          <w:u w:val="single"/>
          <w:lang w:val="en-GB"/>
        </w:rPr>
      </w:pPr>
    </w:p>
    <w:p w:rsidR="001147A5" w:rsidRDefault="001051A6" w:rsidP="00A00519">
      <w:pPr>
        <w:tabs>
          <w:tab w:val="left" w:pos="3525"/>
        </w:tabs>
        <w:jc w:val="both"/>
        <w:rPr>
          <w:rFonts w:ascii="Calibri" w:hAnsi="Calibri" w:cs="Calibri"/>
          <w:b/>
          <w:bCs/>
          <w:sz w:val="22"/>
          <w:szCs w:val="22"/>
          <w:u w:val="single"/>
          <w:lang w:val="en-GB"/>
        </w:rPr>
      </w:pPr>
      <w:r>
        <w:rPr>
          <w:rFonts w:ascii="Calibri" w:hAnsi="Calibri" w:cs="Calibri"/>
          <w:b/>
          <w:bCs/>
          <w:sz w:val="22"/>
          <w:szCs w:val="22"/>
          <w:u w:val="single"/>
          <w:lang w:val="en-GB"/>
        </w:rPr>
        <w:t>Scope of Work</w:t>
      </w:r>
      <w:r w:rsidR="00FF4560">
        <w:rPr>
          <w:rFonts w:ascii="Calibri" w:hAnsi="Calibri" w:cs="Calibri"/>
          <w:b/>
          <w:bCs/>
          <w:sz w:val="22"/>
          <w:szCs w:val="22"/>
          <w:u w:val="single"/>
          <w:lang w:val="en-GB"/>
        </w:rPr>
        <w:t>:</w:t>
      </w:r>
    </w:p>
    <w:p w:rsidR="0065062A" w:rsidRDefault="0065062A" w:rsidP="00A00519">
      <w:pPr>
        <w:tabs>
          <w:tab w:val="left" w:pos="3525"/>
        </w:tabs>
        <w:jc w:val="both"/>
        <w:rPr>
          <w:rFonts w:ascii="Calibri" w:hAnsi="Calibri" w:cs="Calibri"/>
          <w:bCs/>
          <w:sz w:val="22"/>
          <w:szCs w:val="22"/>
          <w:lang w:val="en-GB"/>
        </w:rPr>
      </w:pPr>
      <w:r>
        <w:rPr>
          <w:rFonts w:ascii="Calibri" w:hAnsi="Calibri" w:cs="Calibri"/>
          <w:bCs/>
          <w:sz w:val="22"/>
          <w:szCs w:val="22"/>
          <w:lang w:val="en-GB"/>
        </w:rPr>
        <w:t>Key Functions/Results Expected:</w:t>
      </w:r>
    </w:p>
    <w:p w:rsidR="00DF6E79" w:rsidRDefault="0065062A">
      <w:pPr>
        <w:pStyle w:val="ListParagraph"/>
        <w:numPr>
          <w:ilvl w:val="0"/>
          <w:numId w:val="15"/>
        </w:numPr>
        <w:rPr>
          <w:rFonts w:ascii="Calibri" w:hAnsi="Calibri" w:cs="Calibri"/>
          <w:bCs/>
          <w:sz w:val="22"/>
          <w:szCs w:val="22"/>
          <w:lang w:val="en-GB"/>
        </w:rPr>
      </w:pPr>
      <w:r>
        <w:rPr>
          <w:rFonts w:ascii="Calibri" w:hAnsi="Calibri" w:cs="Calibri"/>
          <w:bCs/>
          <w:sz w:val="22"/>
          <w:szCs w:val="22"/>
          <w:lang w:val="en-GB"/>
        </w:rPr>
        <w:t>Programme implementation</w:t>
      </w:r>
      <w:r w:rsidR="006D4935">
        <w:rPr>
          <w:rFonts w:ascii="Calibri" w:hAnsi="Calibri" w:cs="Calibri"/>
          <w:bCs/>
          <w:sz w:val="22"/>
          <w:szCs w:val="22"/>
          <w:lang w:val="en-GB"/>
        </w:rPr>
        <w:t xml:space="preserve"> support and quality assurance</w:t>
      </w:r>
    </w:p>
    <w:p w:rsidR="00DF6E79" w:rsidRDefault="006D4935">
      <w:pPr>
        <w:pStyle w:val="ListParagraph"/>
        <w:numPr>
          <w:ilvl w:val="0"/>
          <w:numId w:val="15"/>
        </w:numPr>
        <w:rPr>
          <w:rFonts w:ascii="Calibri" w:hAnsi="Calibri" w:cs="Calibri"/>
          <w:bCs/>
          <w:sz w:val="22"/>
          <w:szCs w:val="22"/>
          <w:lang w:val="en-GB"/>
        </w:rPr>
      </w:pPr>
      <w:r>
        <w:rPr>
          <w:rFonts w:ascii="Calibri" w:hAnsi="Calibri" w:cs="Calibri"/>
          <w:bCs/>
          <w:sz w:val="22"/>
          <w:szCs w:val="22"/>
          <w:lang w:val="en-GB"/>
        </w:rPr>
        <w:t>Policy advice to national partners</w:t>
      </w:r>
    </w:p>
    <w:p w:rsidR="00DF6E79" w:rsidRDefault="006D4935">
      <w:pPr>
        <w:pStyle w:val="ListParagraph"/>
        <w:numPr>
          <w:ilvl w:val="0"/>
          <w:numId w:val="15"/>
        </w:numPr>
        <w:rPr>
          <w:rFonts w:ascii="Calibri" w:hAnsi="Calibri" w:cs="Calibri"/>
          <w:bCs/>
          <w:sz w:val="22"/>
          <w:szCs w:val="22"/>
          <w:lang w:val="en-GB"/>
        </w:rPr>
      </w:pPr>
      <w:r>
        <w:rPr>
          <w:rFonts w:ascii="Calibri" w:hAnsi="Calibri" w:cs="Calibri"/>
          <w:bCs/>
          <w:sz w:val="22"/>
          <w:szCs w:val="22"/>
          <w:lang w:val="en-GB"/>
        </w:rPr>
        <w:t>Capacity assessment and training</w:t>
      </w:r>
    </w:p>
    <w:p w:rsidR="00DF6E79" w:rsidRDefault="006D4935">
      <w:pPr>
        <w:pStyle w:val="ListParagraph"/>
        <w:numPr>
          <w:ilvl w:val="0"/>
          <w:numId w:val="15"/>
        </w:numPr>
        <w:rPr>
          <w:rFonts w:ascii="Calibri" w:hAnsi="Calibri" w:cs="Calibri"/>
          <w:bCs/>
          <w:sz w:val="22"/>
          <w:szCs w:val="22"/>
          <w:lang w:val="en-GB"/>
        </w:rPr>
      </w:pPr>
      <w:r>
        <w:rPr>
          <w:rFonts w:ascii="Calibri" w:hAnsi="Calibri" w:cs="Calibri"/>
          <w:bCs/>
          <w:sz w:val="22"/>
          <w:szCs w:val="22"/>
          <w:lang w:val="en-GB"/>
        </w:rPr>
        <w:t>Programme planning, management, monitoring and evaluation</w:t>
      </w:r>
    </w:p>
    <w:p w:rsidR="00DF6E79" w:rsidRDefault="006D4935">
      <w:pPr>
        <w:pStyle w:val="ListParagraph"/>
        <w:numPr>
          <w:ilvl w:val="0"/>
          <w:numId w:val="15"/>
        </w:numPr>
        <w:rPr>
          <w:lang w:val="en-GB"/>
        </w:rPr>
      </w:pPr>
      <w:r>
        <w:rPr>
          <w:rFonts w:ascii="Calibri" w:hAnsi="Calibri" w:cs="Calibri"/>
          <w:bCs/>
          <w:sz w:val="22"/>
          <w:szCs w:val="22"/>
          <w:lang w:val="en-GB"/>
        </w:rPr>
        <w:t>Programme coordination and contributions to regional efforts</w:t>
      </w:r>
    </w:p>
    <w:p w:rsidR="0065062A" w:rsidRDefault="0065062A" w:rsidP="00A00519">
      <w:pPr>
        <w:tabs>
          <w:tab w:val="left" w:pos="3525"/>
        </w:tabs>
        <w:jc w:val="both"/>
        <w:rPr>
          <w:rFonts w:ascii="Calibri" w:hAnsi="Calibri" w:cs="Calibri"/>
          <w:bCs/>
          <w:sz w:val="22"/>
          <w:szCs w:val="22"/>
          <w:lang w:val="en-GB"/>
        </w:rPr>
      </w:pPr>
    </w:p>
    <w:p w:rsidR="001051A6" w:rsidRDefault="00163729" w:rsidP="00A00519">
      <w:pPr>
        <w:tabs>
          <w:tab w:val="left" w:pos="3525"/>
        </w:tabs>
        <w:jc w:val="both"/>
        <w:rPr>
          <w:rFonts w:ascii="Calibri" w:hAnsi="Calibri" w:cs="Calibri"/>
          <w:bCs/>
          <w:sz w:val="22"/>
          <w:szCs w:val="22"/>
          <w:lang w:val="en-GB"/>
        </w:rPr>
      </w:pPr>
      <w:r>
        <w:rPr>
          <w:rFonts w:ascii="Calibri" w:hAnsi="Calibri" w:cs="Calibri"/>
          <w:bCs/>
          <w:sz w:val="22"/>
          <w:szCs w:val="22"/>
          <w:lang w:val="en-GB"/>
        </w:rPr>
        <w:t>For more details regarding this assignment, please contact the UNDP Sub-Office in Honiara, Solomon Islands for a copy of the Terms of Reference using the contact details provided below.</w:t>
      </w:r>
      <w:r w:rsidR="001051A6">
        <w:rPr>
          <w:rFonts w:ascii="Calibri" w:hAnsi="Calibri" w:cs="Calibri"/>
          <w:bCs/>
          <w:sz w:val="22"/>
          <w:szCs w:val="22"/>
          <w:lang w:val="en-GB"/>
        </w:rPr>
        <w:t xml:space="preserve"> </w:t>
      </w:r>
    </w:p>
    <w:p w:rsidR="00563F5B" w:rsidRDefault="00563F5B" w:rsidP="00A00519">
      <w:pPr>
        <w:tabs>
          <w:tab w:val="left" w:pos="1995"/>
        </w:tabs>
        <w:jc w:val="both"/>
        <w:rPr>
          <w:rFonts w:ascii="Calibri" w:hAnsi="Calibri" w:cs="Calibri"/>
          <w:sz w:val="20"/>
        </w:rPr>
      </w:pPr>
    </w:p>
    <w:p w:rsidR="00163729" w:rsidRDefault="00163729" w:rsidP="00A00519">
      <w:pPr>
        <w:jc w:val="both"/>
        <w:rPr>
          <w:rFonts w:asciiTheme="minorHAnsi" w:hAnsiTheme="minorHAnsi" w:cstheme="minorHAnsi"/>
          <w:b/>
          <w:sz w:val="22"/>
          <w:szCs w:val="22"/>
          <w:u w:val="single"/>
        </w:rPr>
      </w:pPr>
    </w:p>
    <w:p w:rsidR="00163729" w:rsidRDefault="00163729" w:rsidP="00A00519">
      <w:pPr>
        <w:jc w:val="both"/>
        <w:rPr>
          <w:rFonts w:asciiTheme="minorHAnsi" w:hAnsiTheme="minorHAnsi" w:cstheme="minorHAnsi"/>
          <w:b/>
          <w:sz w:val="22"/>
          <w:szCs w:val="22"/>
          <w:u w:val="single"/>
        </w:rPr>
      </w:pPr>
    </w:p>
    <w:p w:rsidR="00163729" w:rsidRDefault="00163729" w:rsidP="00A00519">
      <w:pPr>
        <w:jc w:val="both"/>
        <w:rPr>
          <w:rFonts w:asciiTheme="minorHAnsi" w:hAnsiTheme="minorHAnsi" w:cstheme="minorHAnsi"/>
          <w:b/>
          <w:sz w:val="22"/>
          <w:szCs w:val="22"/>
          <w:u w:val="single"/>
        </w:rPr>
      </w:pPr>
    </w:p>
    <w:p w:rsidR="00A80FBA" w:rsidRPr="00FF4560" w:rsidRDefault="00BD648C" w:rsidP="00A00519">
      <w:pPr>
        <w:jc w:val="both"/>
        <w:rPr>
          <w:rFonts w:asciiTheme="minorHAnsi" w:hAnsiTheme="minorHAnsi" w:cstheme="minorHAnsi"/>
          <w:b/>
          <w:sz w:val="22"/>
          <w:szCs w:val="22"/>
        </w:rPr>
      </w:pPr>
      <w:r w:rsidRPr="00BD648C">
        <w:rPr>
          <w:rFonts w:asciiTheme="minorHAnsi" w:hAnsiTheme="minorHAnsi" w:cstheme="minorHAnsi"/>
          <w:b/>
          <w:sz w:val="22"/>
          <w:szCs w:val="22"/>
          <w:u w:val="single"/>
        </w:rPr>
        <w:lastRenderedPageBreak/>
        <w:t>Minimum Qualifications and Experience:</w:t>
      </w:r>
      <w:r w:rsidRPr="00BD648C">
        <w:rPr>
          <w:rFonts w:asciiTheme="minorHAnsi" w:hAnsiTheme="minorHAnsi" w:cstheme="minorHAnsi"/>
          <w:b/>
          <w:sz w:val="22"/>
          <w:szCs w:val="22"/>
        </w:rPr>
        <w:t xml:space="preserve">  </w:t>
      </w:r>
    </w:p>
    <w:p w:rsidR="00FF4560" w:rsidRPr="00FF4560" w:rsidRDefault="00BD648C" w:rsidP="00A00519">
      <w:pPr>
        <w:jc w:val="both"/>
        <w:rPr>
          <w:rFonts w:asciiTheme="minorHAnsi" w:hAnsiTheme="minorHAnsi" w:cstheme="minorHAnsi"/>
          <w:b/>
          <w:sz w:val="22"/>
          <w:szCs w:val="22"/>
          <w:lang w:val="en-GB"/>
        </w:rPr>
      </w:pPr>
      <w:r w:rsidRPr="00BD648C">
        <w:rPr>
          <w:rFonts w:asciiTheme="minorHAnsi" w:hAnsiTheme="minorHAnsi" w:cstheme="minorHAnsi"/>
          <w:b/>
          <w:sz w:val="22"/>
          <w:szCs w:val="22"/>
          <w:lang w:val="en-GB"/>
        </w:rPr>
        <w:t>International Consultant</w:t>
      </w:r>
      <w:r w:rsidR="00AC0DF4">
        <w:rPr>
          <w:rFonts w:asciiTheme="minorHAnsi" w:hAnsiTheme="minorHAnsi" w:cstheme="minorHAnsi"/>
          <w:b/>
          <w:sz w:val="22"/>
          <w:szCs w:val="22"/>
          <w:lang w:val="en-GB"/>
        </w:rPr>
        <w:t xml:space="preserve"> </w:t>
      </w:r>
      <w:r w:rsidRPr="00BD648C">
        <w:rPr>
          <w:rFonts w:asciiTheme="minorHAnsi" w:hAnsiTheme="minorHAnsi" w:cstheme="minorHAnsi"/>
          <w:b/>
          <w:sz w:val="22"/>
          <w:szCs w:val="22"/>
          <w:lang w:val="en-GB"/>
        </w:rPr>
        <w:t>(</w:t>
      </w:r>
      <w:r w:rsidR="00163729">
        <w:rPr>
          <w:rFonts w:asciiTheme="minorHAnsi" w:hAnsiTheme="minorHAnsi" w:cstheme="minorHAnsi"/>
          <w:b/>
          <w:sz w:val="22"/>
          <w:szCs w:val="22"/>
          <w:lang w:val="en-GB"/>
        </w:rPr>
        <w:t>Policy Advisor</w:t>
      </w:r>
      <w:r w:rsidRPr="00BD648C">
        <w:rPr>
          <w:rFonts w:asciiTheme="minorHAnsi" w:hAnsiTheme="minorHAnsi" w:cstheme="minorHAnsi"/>
          <w:b/>
          <w:sz w:val="22"/>
          <w:szCs w:val="22"/>
          <w:lang w:val="en-GB"/>
        </w:rPr>
        <w:t>)</w:t>
      </w:r>
    </w:p>
    <w:p w:rsidR="00163729" w:rsidRPr="00163729" w:rsidRDefault="001B7B65" w:rsidP="00163729">
      <w:pPr>
        <w:numPr>
          <w:ilvl w:val="0"/>
          <w:numId w:val="16"/>
        </w:numPr>
        <w:jc w:val="both"/>
        <w:rPr>
          <w:rFonts w:ascii="Calibri" w:hAnsi="Calibri" w:cs="Calibri"/>
          <w:bCs/>
          <w:sz w:val="22"/>
          <w:szCs w:val="22"/>
          <w:lang w:val="en-GB"/>
        </w:rPr>
      </w:pPr>
      <w:r w:rsidRPr="001B7B65">
        <w:rPr>
          <w:rFonts w:ascii="Calibri" w:hAnsi="Calibri" w:cs="Calibri"/>
          <w:bCs/>
          <w:sz w:val="22"/>
          <w:szCs w:val="22"/>
          <w:lang w:val="en-GB"/>
        </w:rPr>
        <w:t>Post graduate degree in Forest Science, Natural Resource Management, Environmental Law, Geography, or other related field;</w:t>
      </w:r>
    </w:p>
    <w:p w:rsidR="00163729" w:rsidRPr="00163729" w:rsidRDefault="001B7B65" w:rsidP="00163729">
      <w:pPr>
        <w:numPr>
          <w:ilvl w:val="0"/>
          <w:numId w:val="16"/>
        </w:numPr>
        <w:jc w:val="both"/>
        <w:rPr>
          <w:rFonts w:ascii="Calibri" w:hAnsi="Calibri" w:cs="Calibri"/>
          <w:bCs/>
          <w:sz w:val="22"/>
          <w:szCs w:val="22"/>
          <w:lang w:val="en-GB"/>
        </w:rPr>
      </w:pPr>
      <w:r w:rsidRPr="001B7B65">
        <w:rPr>
          <w:rFonts w:ascii="Calibri" w:hAnsi="Calibri" w:cs="Calibri"/>
          <w:bCs/>
          <w:sz w:val="22"/>
          <w:szCs w:val="22"/>
          <w:lang w:val="en-GB"/>
        </w:rPr>
        <w:t xml:space="preserve">At least 7 years of working experience on forest governance and natural resources management; </w:t>
      </w:r>
    </w:p>
    <w:p w:rsidR="00163729" w:rsidRPr="00163729" w:rsidRDefault="001B7B65" w:rsidP="00163729">
      <w:pPr>
        <w:numPr>
          <w:ilvl w:val="0"/>
          <w:numId w:val="16"/>
        </w:numPr>
        <w:jc w:val="both"/>
        <w:rPr>
          <w:rFonts w:ascii="Calibri" w:hAnsi="Calibri" w:cs="Calibri"/>
          <w:bCs/>
          <w:sz w:val="22"/>
          <w:szCs w:val="22"/>
          <w:lang w:val="en-GB"/>
        </w:rPr>
      </w:pPr>
      <w:r w:rsidRPr="001B7B65">
        <w:rPr>
          <w:rFonts w:ascii="Calibri" w:hAnsi="Calibri" w:cs="Calibri"/>
          <w:bCs/>
          <w:sz w:val="22"/>
          <w:szCs w:val="22"/>
          <w:lang w:val="en-GB"/>
        </w:rPr>
        <w:t>Excellent knowledge of REDD+, in particular, in areas concerning stakeholder engagement, governance, safeguards, monitoring, etc.;</w:t>
      </w:r>
    </w:p>
    <w:p w:rsidR="00163729" w:rsidRPr="00163729" w:rsidRDefault="001B7B65" w:rsidP="00163729">
      <w:pPr>
        <w:numPr>
          <w:ilvl w:val="0"/>
          <w:numId w:val="16"/>
        </w:numPr>
        <w:jc w:val="both"/>
        <w:rPr>
          <w:rFonts w:ascii="Calibri" w:hAnsi="Calibri" w:cs="Calibri"/>
          <w:bCs/>
          <w:sz w:val="22"/>
          <w:szCs w:val="22"/>
          <w:lang w:val="en-GB"/>
        </w:rPr>
      </w:pPr>
      <w:r w:rsidRPr="001B7B65">
        <w:rPr>
          <w:rFonts w:ascii="Calibri" w:hAnsi="Calibri" w:cs="Calibri"/>
          <w:bCs/>
          <w:sz w:val="22"/>
          <w:szCs w:val="22"/>
          <w:lang w:val="en-GB"/>
        </w:rPr>
        <w:t>Experience in working with international development partners, especially with UN Agencies;</w:t>
      </w:r>
    </w:p>
    <w:p w:rsidR="00163729" w:rsidRPr="00163729" w:rsidRDefault="001B7B65" w:rsidP="00163729">
      <w:pPr>
        <w:numPr>
          <w:ilvl w:val="0"/>
          <w:numId w:val="16"/>
        </w:numPr>
        <w:jc w:val="both"/>
        <w:rPr>
          <w:rFonts w:ascii="Calibri" w:hAnsi="Calibri" w:cs="Calibri"/>
          <w:bCs/>
          <w:sz w:val="22"/>
          <w:szCs w:val="22"/>
          <w:lang w:val="en-GB"/>
        </w:rPr>
      </w:pPr>
      <w:r w:rsidRPr="001B7B65">
        <w:rPr>
          <w:rFonts w:ascii="Calibri" w:hAnsi="Calibri" w:cs="Calibri"/>
          <w:bCs/>
          <w:sz w:val="22"/>
          <w:szCs w:val="22"/>
          <w:lang w:val="en-GB"/>
        </w:rPr>
        <w:t>Previous work experience in the Solomon Islands or the Pacific is an asset;</w:t>
      </w:r>
    </w:p>
    <w:p w:rsidR="00163729" w:rsidRPr="00163729" w:rsidRDefault="001B7B65" w:rsidP="00163729">
      <w:pPr>
        <w:numPr>
          <w:ilvl w:val="0"/>
          <w:numId w:val="16"/>
        </w:numPr>
        <w:jc w:val="both"/>
        <w:rPr>
          <w:rFonts w:ascii="Calibri" w:hAnsi="Calibri" w:cs="Calibri"/>
          <w:bCs/>
          <w:sz w:val="22"/>
          <w:szCs w:val="22"/>
          <w:lang w:val="en-GB"/>
        </w:rPr>
      </w:pPr>
      <w:r w:rsidRPr="001B7B65">
        <w:rPr>
          <w:rFonts w:ascii="Calibri" w:hAnsi="Calibri" w:cs="Calibri"/>
          <w:bCs/>
          <w:sz w:val="22"/>
          <w:szCs w:val="22"/>
          <w:lang w:val="en-GB"/>
        </w:rPr>
        <w:t>Experience on gender mainstreaming in policies and programmes is an asset;</w:t>
      </w:r>
    </w:p>
    <w:p w:rsidR="00163729" w:rsidRPr="00163729" w:rsidRDefault="001B7B65" w:rsidP="00163729">
      <w:pPr>
        <w:numPr>
          <w:ilvl w:val="0"/>
          <w:numId w:val="16"/>
        </w:numPr>
        <w:jc w:val="both"/>
        <w:rPr>
          <w:rFonts w:ascii="Calibri" w:hAnsi="Calibri" w:cs="Calibri"/>
          <w:bCs/>
          <w:sz w:val="22"/>
          <w:szCs w:val="22"/>
          <w:lang w:val="en-GB"/>
        </w:rPr>
      </w:pPr>
      <w:r w:rsidRPr="001B7B65">
        <w:rPr>
          <w:rFonts w:ascii="Calibri" w:hAnsi="Calibri" w:cs="Calibri"/>
          <w:bCs/>
          <w:sz w:val="22"/>
          <w:szCs w:val="22"/>
          <w:lang w:val="en-GB"/>
        </w:rPr>
        <w:t xml:space="preserve">Proficiency in both spoken and written English; and </w:t>
      </w:r>
    </w:p>
    <w:p w:rsidR="00163729" w:rsidRPr="00163729" w:rsidRDefault="001B7B65" w:rsidP="00163729">
      <w:pPr>
        <w:numPr>
          <w:ilvl w:val="0"/>
          <w:numId w:val="16"/>
        </w:numPr>
        <w:jc w:val="both"/>
        <w:rPr>
          <w:rFonts w:ascii="Calibri" w:hAnsi="Calibri" w:cs="Calibri"/>
          <w:bCs/>
          <w:sz w:val="22"/>
          <w:szCs w:val="22"/>
          <w:lang w:val="en-GB"/>
        </w:rPr>
      </w:pPr>
      <w:r w:rsidRPr="001B7B65">
        <w:rPr>
          <w:rFonts w:ascii="Calibri" w:hAnsi="Calibri" w:cs="Calibri"/>
          <w:bCs/>
          <w:sz w:val="22"/>
          <w:szCs w:val="22"/>
          <w:lang w:val="en-GB"/>
        </w:rPr>
        <w:t>Strong inter-personal skills, in particular, demonstrated team leadership qualities, and excellent oral communication skills.</w:t>
      </w:r>
    </w:p>
    <w:p w:rsidR="00DF6E79" w:rsidRDefault="00DF6E79">
      <w:pPr>
        <w:pStyle w:val="ListParagraph"/>
        <w:spacing w:after="200" w:line="276" w:lineRule="auto"/>
        <w:jc w:val="both"/>
        <w:rPr>
          <w:rFonts w:asciiTheme="minorHAnsi" w:hAnsiTheme="minorHAnsi" w:cstheme="minorHAnsi"/>
          <w:sz w:val="22"/>
          <w:szCs w:val="22"/>
          <w:lang w:val="en-GB"/>
        </w:rPr>
      </w:pPr>
    </w:p>
    <w:p w:rsidR="00FF4560" w:rsidRDefault="00BD648C" w:rsidP="00A00519">
      <w:pPr>
        <w:jc w:val="both"/>
        <w:rPr>
          <w:rFonts w:ascii="Calibri" w:hAnsi="Calibri" w:cs="Calibri"/>
          <w:b/>
          <w:sz w:val="22"/>
          <w:szCs w:val="22"/>
          <w:u w:val="single"/>
        </w:rPr>
      </w:pPr>
      <w:r w:rsidRPr="00BD648C">
        <w:rPr>
          <w:rFonts w:asciiTheme="minorHAnsi" w:eastAsia="SimSun" w:hAnsiTheme="minorHAnsi" w:cstheme="minorHAnsi"/>
          <w:b/>
          <w:sz w:val="22"/>
          <w:szCs w:val="22"/>
          <w:u w:val="single"/>
          <w:lang w:eastAsia="zh-CN"/>
        </w:rPr>
        <w:t>Contract Duration:</w:t>
      </w:r>
      <w:r w:rsidRPr="00BD648C">
        <w:rPr>
          <w:rFonts w:asciiTheme="minorHAnsi" w:eastAsia="SimSun" w:hAnsiTheme="minorHAnsi" w:cstheme="minorHAnsi"/>
          <w:sz w:val="22"/>
          <w:szCs w:val="22"/>
          <w:lang w:eastAsia="zh-CN"/>
        </w:rPr>
        <w:t xml:space="preserve"> </w:t>
      </w:r>
      <w:r w:rsidR="00163729">
        <w:rPr>
          <w:rFonts w:asciiTheme="minorHAnsi" w:hAnsiTheme="minorHAnsi" w:cstheme="minorHAnsi"/>
          <w:sz w:val="22"/>
          <w:szCs w:val="22"/>
        </w:rPr>
        <w:t xml:space="preserve">100 </w:t>
      </w:r>
      <w:r w:rsidRPr="00BD648C">
        <w:rPr>
          <w:rFonts w:asciiTheme="minorHAnsi" w:hAnsiTheme="minorHAnsi" w:cstheme="minorHAnsi"/>
          <w:sz w:val="22"/>
          <w:szCs w:val="22"/>
        </w:rPr>
        <w:t>days</w:t>
      </w:r>
      <w:r w:rsidR="00163729">
        <w:rPr>
          <w:rFonts w:asciiTheme="minorHAnsi" w:hAnsiTheme="minorHAnsi" w:cstheme="minorHAnsi"/>
          <w:sz w:val="22"/>
          <w:szCs w:val="22"/>
        </w:rPr>
        <w:t xml:space="preserve"> over a period of one year</w:t>
      </w:r>
    </w:p>
    <w:p w:rsidR="007E0D1F" w:rsidRPr="0074335A" w:rsidRDefault="007E0D1F" w:rsidP="00A00519">
      <w:pPr>
        <w:jc w:val="both"/>
        <w:rPr>
          <w:rFonts w:ascii="Arial" w:eastAsia="SimSun" w:hAnsi="Arial" w:cs="Arial"/>
          <w:sz w:val="20"/>
          <w:szCs w:val="20"/>
          <w:lang w:eastAsia="zh-CN"/>
        </w:rPr>
      </w:pPr>
      <w:r w:rsidRPr="00046119">
        <w:rPr>
          <w:rFonts w:ascii="Calibri" w:hAnsi="Calibri" w:cs="Calibri"/>
          <w:b/>
          <w:sz w:val="22"/>
          <w:szCs w:val="22"/>
          <w:u w:val="single"/>
        </w:rPr>
        <w:t xml:space="preserve">Contract </w:t>
      </w:r>
      <w:r w:rsidR="00C543D6" w:rsidRPr="00046119">
        <w:rPr>
          <w:rFonts w:ascii="Calibri" w:hAnsi="Calibri" w:cs="Calibri"/>
          <w:b/>
          <w:sz w:val="22"/>
          <w:szCs w:val="22"/>
          <w:u w:val="single"/>
        </w:rPr>
        <w:t>Type</w:t>
      </w:r>
      <w:r w:rsidR="00FF4560">
        <w:rPr>
          <w:rFonts w:ascii="Calibri" w:hAnsi="Calibri" w:cs="Calibri"/>
          <w:sz w:val="22"/>
          <w:szCs w:val="22"/>
        </w:rPr>
        <w:t xml:space="preserve">: </w:t>
      </w:r>
      <w:r w:rsidR="00BD648C" w:rsidRPr="00BD648C">
        <w:rPr>
          <w:rFonts w:ascii="Calibri" w:hAnsi="Calibri" w:cs="Calibri"/>
          <w:sz w:val="22"/>
          <w:szCs w:val="22"/>
        </w:rPr>
        <w:t>Individual Contract</w:t>
      </w:r>
      <w:r w:rsidR="003304EB">
        <w:rPr>
          <w:rFonts w:ascii="Calibri" w:hAnsi="Calibri" w:cs="Calibri"/>
          <w:b/>
          <w:sz w:val="22"/>
          <w:szCs w:val="22"/>
        </w:rPr>
        <w:t xml:space="preserve"> </w:t>
      </w:r>
    </w:p>
    <w:p w:rsidR="00EA059D" w:rsidRPr="00AC0DF4" w:rsidRDefault="00BD648C" w:rsidP="00A00519">
      <w:pPr>
        <w:jc w:val="both"/>
        <w:rPr>
          <w:rFonts w:ascii="Calibri" w:hAnsi="Calibri" w:cs="Calibri"/>
          <w:sz w:val="22"/>
          <w:szCs w:val="22"/>
        </w:rPr>
      </w:pPr>
      <w:r w:rsidRPr="00BD648C">
        <w:rPr>
          <w:rFonts w:ascii="Calibri" w:hAnsi="Calibri" w:cs="Calibri"/>
          <w:b/>
          <w:sz w:val="22"/>
          <w:szCs w:val="22"/>
          <w:u w:val="single"/>
        </w:rPr>
        <w:t xml:space="preserve">General Terms and Conditions of Employment: </w:t>
      </w:r>
    </w:p>
    <w:p w:rsidR="000311B8" w:rsidRDefault="00BD648C" w:rsidP="00A00519">
      <w:pPr>
        <w:tabs>
          <w:tab w:val="left" w:pos="1920"/>
        </w:tabs>
        <w:jc w:val="both"/>
        <w:rPr>
          <w:rFonts w:ascii="Calibri" w:hAnsi="Calibri" w:cs="Calibri"/>
          <w:sz w:val="22"/>
          <w:szCs w:val="22"/>
        </w:rPr>
      </w:pPr>
      <w:r w:rsidRPr="00BD648C">
        <w:rPr>
          <w:rFonts w:ascii="Calibri" w:hAnsi="Calibri" w:cs="Calibri"/>
          <w:sz w:val="22"/>
          <w:szCs w:val="22"/>
        </w:rPr>
        <w:t>The Individual Consultant is not entitled to any benefit, payment, subsidy, compensation or entitlement, except as expressly provided by the consultant contract.</w:t>
      </w:r>
    </w:p>
    <w:p w:rsidR="006F6FF1" w:rsidRPr="00046119" w:rsidRDefault="00046119" w:rsidP="00A00519">
      <w:pPr>
        <w:tabs>
          <w:tab w:val="left" w:pos="1920"/>
        </w:tabs>
        <w:jc w:val="both"/>
        <w:rPr>
          <w:rFonts w:ascii="Calibri" w:hAnsi="Calibri" w:cs="Calibri"/>
          <w:sz w:val="22"/>
          <w:szCs w:val="22"/>
        </w:rPr>
      </w:pPr>
      <w:r w:rsidRPr="00046119">
        <w:rPr>
          <w:rFonts w:ascii="Calibri" w:hAnsi="Calibri" w:cs="Calibri"/>
          <w:sz w:val="22"/>
          <w:szCs w:val="22"/>
        </w:rPr>
        <w:tab/>
      </w:r>
    </w:p>
    <w:p w:rsidR="00563F5B" w:rsidRDefault="00244399" w:rsidP="00A00519">
      <w:pPr>
        <w:tabs>
          <w:tab w:val="left" w:pos="3525"/>
        </w:tabs>
        <w:jc w:val="both"/>
        <w:rPr>
          <w:rFonts w:ascii="Calibri" w:hAnsi="Calibri" w:cs="Calibri"/>
          <w:color w:val="000000"/>
          <w:spacing w:val="-2"/>
          <w:sz w:val="22"/>
          <w:szCs w:val="22"/>
          <w:highlight w:val="yellow"/>
        </w:rPr>
      </w:pPr>
      <w:r>
        <w:rPr>
          <w:rFonts w:ascii="Calibri" w:hAnsi="Calibri" w:cs="Calibri"/>
          <w:b/>
          <w:sz w:val="22"/>
          <w:szCs w:val="22"/>
          <w:u w:val="single"/>
        </w:rPr>
        <w:t xml:space="preserve">Due Date of </w:t>
      </w:r>
      <w:r w:rsidR="002C1D2E">
        <w:rPr>
          <w:rFonts w:ascii="Calibri" w:hAnsi="Calibri" w:cs="Calibri"/>
          <w:b/>
          <w:sz w:val="22"/>
          <w:szCs w:val="22"/>
          <w:u w:val="single"/>
        </w:rPr>
        <w:t>Submissions</w:t>
      </w:r>
      <w:r w:rsidR="00163729">
        <w:rPr>
          <w:rFonts w:ascii="Calibri" w:hAnsi="Calibri" w:cs="Calibri"/>
          <w:b/>
          <w:sz w:val="22"/>
          <w:szCs w:val="22"/>
          <w:u w:val="single"/>
        </w:rPr>
        <w:t>:</w:t>
      </w:r>
      <w:r w:rsidR="00C64589" w:rsidRPr="00046119">
        <w:rPr>
          <w:rFonts w:ascii="Calibri" w:hAnsi="Calibri" w:cs="Calibri"/>
          <w:sz w:val="22"/>
          <w:szCs w:val="22"/>
        </w:rPr>
        <w:t xml:space="preserve"> </w:t>
      </w:r>
      <w:r w:rsidR="00A60902">
        <w:rPr>
          <w:rFonts w:ascii="Calibri" w:hAnsi="Calibri" w:cs="Calibri"/>
          <w:sz w:val="22"/>
          <w:szCs w:val="22"/>
        </w:rPr>
        <w:t xml:space="preserve">All applications must be submitted by </w:t>
      </w:r>
      <w:r w:rsidR="00A60902" w:rsidRPr="00046119">
        <w:rPr>
          <w:rFonts w:ascii="Calibri" w:hAnsi="Calibri" w:cs="Calibri"/>
          <w:b/>
          <w:sz w:val="22"/>
          <w:szCs w:val="22"/>
          <w:u w:val="single"/>
        </w:rPr>
        <w:t xml:space="preserve">2.00pm, </w:t>
      </w:r>
      <w:r w:rsidR="00A02DFD">
        <w:rPr>
          <w:rFonts w:ascii="Calibri" w:hAnsi="Calibri" w:cs="Calibri"/>
          <w:b/>
          <w:sz w:val="22"/>
          <w:szCs w:val="22"/>
          <w:u w:val="single"/>
        </w:rPr>
        <w:t>9 Ju</w:t>
      </w:r>
      <w:r w:rsidR="00AB20A2">
        <w:rPr>
          <w:rFonts w:ascii="Calibri" w:hAnsi="Calibri" w:cs="Calibri"/>
          <w:b/>
          <w:sz w:val="22"/>
          <w:szCs w:val="22"/>
          <w:u w:val="single"/>
        </w:rPr>
        <w:t>ly</w:t>
      </w:r>
      <w:r w:rsidR="00A60902" w:rsidRPr="00046119">
        <w:rPr>
          <w:rFonts w:ascii="Calibri" w:hAnsi="Calibri" w:cs="Calibri"/>
          <w:b/>
          <w:sz w:val="22"/>
          <w:szCs w:val="22"/>
          <w:u w:val="single"/>
        </w:rPr>
        <w:t xml:space="preserve">, 2012 </w:t>
      </w:r>
      <w:r w:rsidR="00A60902" w:rsidRPr="00046119">
        <w:rPr>
          <w:rFonts w:ascii="Calibri" w:hAnsi="Calibri" w:cs="Calibri"/>
          <w:sz w:val="22"/>
          <w:szCs w:val="22"/>
        </w:rPr>
        <w:t xml:space="preserve">either electronically to </w:t>
      </w:r>
      <w:hyperlink r:id="rId9" w:history="1">
        <w:r w:rsidR="00A60902" w:rsidRPr="00867E1C">
          <w:rPr>
            <w:rStyle w:val="Hyperlink"/>
            <w:rFonts w:ascii="Calibri" w:hAnsi="Calibri" w:cs="Calibri"/>
            <w:b/>
            <w:spacing w:val="-2"/>
            <w:sz w:val="22"/>
            <w:szCs w:val="22"/>
          </w:rPr>
          <w:t>pamela.kama@undp.org</w:t>
        </w:r>
      </w:hyperlink>
      <w:r w:rsidR="00A60902" w:rsidRPr="00046119">
        <w:rPr>
          <w:rFonts w:ascii="Calibri" w:hAnsi="Calibri" w:cs="Calibri"/>
          <w:sz w:val="22"/>
          <w:szCs w:val="22"/>
        </w:rPr>
        <w:t xml:space="preserve"> </w:t>
      </w:r>
      <w:r w:rsidR="00A60902" w:rsidRPr="00046119">
        <w:rPr>
          <w:rFonts w:ascii="Calibri" w:hAnsi="Calibri" w:cs="Calibri"/>
          <w:color w:val="000000"/>
          <w:spacing w:val="-2"/>
          <w:sz w:val="22"/>
          <w:szCs w:val="22"/>
        </w:rPr>
        <w:t>or addressed under confidential cover to</w:t>
      </w:r>
    </w:p>
    <w:p w:rsidR="00C64589" w:rsidRPr="00897E22" w:rsidRDefault="00C64589" w:rsidP="00A00519">
      <w:pPr>
        <w:jc w:val="both"/>
        <w:rPr>
          <w:rFonts w:ascii="Cambria" w:hAnsi="Cambria"/>
          <w:color w:val="000000"/>
          <w:spacing w:val="-2"/>
          <w:sz w:val="22"/>
          <w:szCs w:val="22"/>
          <w:highlight w:val="yellow"/>
        </w:rPr>
      </w:pPr>
    </w:p>
    <w:p w:rsidR="009B7963" w:rsidRPr="00046119" w:rsidRDefault="00A02DFD" w:rsidP="00A00519">
      <w:pPr>
        <w:jc w:val="both"/>
        <w:rPr>
          <w:rFonts w:ascii="Calibri" w:hAnsi="Calibri" w:cs="Calibri"/>
          <w:b/>
          <w:color w:val="000000"/>
          <w:spacing w:val="-2"/>
        </w:rPr>
      </w:pPr>
      <w:r>
        <w:rPr>
          <w:rFonts w:ascii="Calibri" w:hAnsi="Calibri" w:cs="Calibri"/>
          <w:b/>
          <w:color w:val="000000"/>
          <w:spacing w:val="-2"/>
        </w:rPr>
        <w:t xml:space="preserve">UN-REDD Policy Advisor </w:t>
      </w:r>
      <w:r w:rsidR="009B7963" w:rsidRPr="00046119">
        <w:rPr>
          <w:rFonts w:ascii="Calibri" w:hAnsi="Calibri" w:cs="Calibri"/>
          <w:b/>
          <w:color w:val="000000"/>
          <w:spacing w:val="-2"/>
        </w:rPr>
        <w:t xml:space="preserve"> </w:t>
      </w:r>
    </w:p>
    <w:p w:rsidR="009B7963" w:rsidRPr="00046119" w:rsidRDefault="0088206B" w:rsidP="00A00519">
      <w:pPr>
        <w:jc w:val="both"/>
        <w:rPr>
          <w:rFonts w:ascii="Calibri" w:hAnsi="Calibri" w:cs="Calibri"/>
          <w:b/>
          <w:color w:val="000000"/>
          <w:spacing w:val="-2"/>
          <w:lang w:val="nb-NO"/>
        </w:rPr>
      </w:pPr>
      <w:r>
        <w:rPr>
          <w:rFonts w:ascii="Calibri" w:hAnsi="Calibri" w:cs="Calibri"/>
          <w:b/>
          <w:color w:val="000000"/>
          <w:spacing w:val="-2"/>
          <w:lang w:val="nb-NO"/>
        </w:rPr>
        <w:t xml:space="preserve">Attention: </w:t>
      </w:r>
      <w:r w:rsidR="00863150">
        <w:rPr>
          <w:rFonts w:ascii="Calibri" w:hAnsi="Calibri" w:cs="Calibri"/>
          <w:b/>
          <w:color w:val="000000"/>
          <w:spacing w:val="-2"/>
          <w:lang w:val="nb-NO"/>
        </w:rPr>
        <w:t>Tristram Viulu</w:t>
      </w:r>
      <w:r>
        <w:rPr>
          <w:rFonts w:ascii="Calibri" w:hAnsi="Calibri" w:cs="Calibri"/>
          <w:b/>
          <w:color w:val="000000"/>
          <w:spacing w:val="-2"/>
          <w:lang w:val="nb-NO"/>
        </w:rPr>
        <w:t xml:space="preserve">, </w:t>
      </w:r>
      <w:r w:rsidR="00863150">
        <w:rPr>
          <w:rFonts w:ascii="Calibri" w:hAnsi="Calibri" w:cs="Calibri"/>
          <w:b/>
          <w:color w:val="000000"/>
          <w:spacing w:val="-2"/>
          <w:lang w:val="nb-NO"/>
        </w:rPr>
        <w:t>Procurement Associate</w:t>
      </w:r>
      <w:r w:rsidR="009B7963" w:rsidRPr="00046119">
        <w:rPr>
          <w:rFonts w:ascii="Calibri" w:hAnsi="Calibri" w:cs="Calibri"/>
          <w:b/>
          <w:color w:val="000000"/>
          <w:spacing w:val="-2"/>
          <w:lang w:val="nb-NO"/>
        </w:rPr>
        <w:t xml:space="preserve"> </w:t>
      </w:r>
    </w:p>
    <w:p w:rsidR="009B7963" w:rsidRPr="00046119" w:rsidRDefault="009B7963" w:rsidP="00A00519">
      <w:pPr>
        <w:jc w:val="both"/>
        <w:rPr>
          <w:rFonts w:ascii="Calibri" w:hAnsi="Calibri" w:cs="Calibri"/>
          <w:b/>
          <w:color w:val="000000"/>
          <w:spacing w:val="-2"/>
          <w:lang w:val="nb-NO"/>
        </w:rPr>
      </w:pPr>
      <w:r w:rsidRPr="00046119">
        <w:rPr>
          <w:rFonts w:ascii="Calibri" w:hAnsi="Calibri" w:cs="Calibri"/>
          <w:b/>
          <w:color w:val="000000"/>
          <w:spacing w:val="-2"/>
          <w:lang w:val="nb-NO"/>
        </w:rPr>
        <w:t xml:space="preserve">UNDP Solomon Islands </w:t>
      </w:r>
    </w:p>
    <w:p w:rsidR="009B7963" w:rsidRPr="00046119" w:rsidRDefault="0088206B" w:rsidP="00A00519">
      <w:pPr>
        <w:jc w:val="both"/>
        <w:rPr>
          <w:rFonts w:ascii="Calibri" w:hAnsi="Calibri" w:cs="Calibri"/>
          <w:b/>
          <w:color w:val="000000"/>
          <w:spacing w:val="-2"/>
          <w:lang w:val="nb-NO"/>
        </w:rPr>
      </w:pPr>
      <w:r>
        <w:rPr>
          <w:rFonts w:ascii="Calibri" w:hAnsi="Calibri" w:cs="Calibri"/>
          <w:b/>
          <w:color w:val="000000"/>
          <w:spacing w:val="-2"/>
          <w:lang w:val="nb-NO"/>
        </w:rPr>
        <w:t>1st Floor</w:t>
      </w:r>
      <w:r w:rsidR="009B7963" w:rsidRPr="00046119">
        <w:rPr>
          <w:rFonts w:ascii="Calibri" w:hAnsi="Calibri" w:cs="Calibri"/>
          <w:b/>
          <w:color w:val="000000"/>
          <w:spacing w:val="-2"/>
          <w:lang w:val="nb-NO"/>
        </w:rPr>
        <w:t>, City Centre</w:t>
      </w:r>
      <w:r>
        <w:rPr>
          <w:rFonts w:ascii="Calibri" w:hAnsi="Calibri" w:cs="Calibri"/>
          <w:b/>
          <w:color w:val="000000"/>
          <w:spacing w:val="-2"/>
          <w:lang w:val="nb-NO"/>
        </w:rPr>
        <w:t xml:space="preserve"> Building, Mendana Avenue</w:t>
      </w:r>
    </w:p>
    <w:p w:rsidR="009B7963" w:rsidRPr="00173841" w:rsidRDefault="009B7963" w:rsidP="00A00519">
      <w:pPr>
        <w:jc w:val="both"/>
        <w:rPr>
          <w:rFonts w:ascii="Cambria" w:hAnsi="Cambria"/>
          <w:sz w:val="22"/>
          <w:szCs w:val="22"/>
          <w:lang w:val="nb-NO"/>
        </w:rPr>
      </w:pPr>
      <w:r w:rsidRPr="00046119">
        <w:rPr>
          <w:rFonts w:ascii="Calibri" w:hAnsi="Calibri" w:cs="Calibri"/>
          <w:b/>
          <w:color w:val="000000"/>
          <w:spacing w:val="-2"/>
          <w:lang w:val="nb-NO"/>
        </w:rPr>
        <w:t>PO Box 1945</w:t>
      </w:r>
      <w:r w:rsidR="0088206B">
        <w:rPr>
          <w:rFonts w:ascii="Calibri" w:hAnsi="Calibri" w:cs="Calibri"/>
          <w:b/>
          <w:color w:val="000000"/>
          <w:spacing w:val="-2"/>
          <w:lang w:val="nb-NO"/>
        </w:rPr>
        <w:t>, Honaira, Solomon Islands</w:t>
      </w:r>
    </w:p>
    <w:p w:rsidR="00C64589" w:rsidRPr="00173841" w:rsidRDefault="00C64589" w:rsidP="00A00519">
      <w:pPr>
        <w:jc w:val="both"/>
        <w:rPr>
          <w:rFonts w:ascii="Cambria" w:hAnsi="Cambria"/>
          <w:sz w:val="22"/>
          <w:szCs w:val="22"/>
          <w:lang w:val="nb-NO"/>
        </w:rPr>
      </w:pPr>
    </w:p>
    <w:p w:rsidR="00C64589" w:rsidRPr="005C1F42" w:rsidRDefault="00C64589" w:rsidP="00A00519">
      <w:pPr>
        <w:jc w:val="both"/>
        <w:rPr>
          <w:rFonts w:ascii="Calibri" w:hAnsi="Calibri" w:cs="Calibri"/>
          <w:sz w:val="22"/>
          <w:szCs w:val="22"/>
        </w:rPr>
      </w:pPr>
      <w:r w:rsidRPr="005C1F42">
        <w:rPr>
          <w:rFonts w:ascii="Calibri" w:hAnsi="Calibri" w:cs="Calibri"/>
          <w:sz w:val="22"/>
          <w:szCs w:val="22"/>
        </w:rPr>
        <w:t xml:space="preserve">Incomplete applications will not be considered and </w:t>
      </w:r>
      <w:r w:rsidRPr="005C1F42">
        <w:rPr>
          <w:rFonts w:ascii="Calibri" w:hAnsi="Calibri" w:cs="Calibri"/>
          <w:b/>
          <w:sz w:val="22"/>
          <w:szCs w:val="22"/>
        </w:rPr>
        <w:t>o</w:t>
      </w:r>
      <w:r w:rsidRPr="005C1F42">
        <w:rPr>
          <w:rFonts w:ascii="Calibri" w:hAnsi="Calibri" w:cs="Calibri"/>
          <w:b/>
          <w:color w:val="000000"/>
          <w:sz w:val="22"/>
          <w:szCs w:val="22"/>
        </w:rPr>
        <w:t>nly candidates for whom there is further interest will be contacted.</w:t>
      </w:r>
      <w:r w:rsidRPr="005C1F42">
        <w:rPr>
          <w:rFonts w:ascii="Calibri" w:hAnsi="Calibri" w:cs="Calibri"/>
          <w:color w:val="000000"/>
          <w:sz w:val="22"/>
          <w:szCs w:val="22"/>
        </w:rPr>
        <w:t xml:space="preserve"> A</w:t>
      </w:r>
      <w:r w:rsidRPr="005C1F42">
        <w:rPr>
          <w:rFonts w:ascii="Calibri" w:hAnsi="Calibri" w:cs="Calibri"/>
          <w:sz w:val="22"/>
          <w:szCs w:val="22"/>
        </w:rPr>
        <w:t xml:space="preserve">dditional information including the Post Profile, Results-Oriented Curriculum vitae format and P-11 form is available from the UNDP website: </w:t>
      </w:r>
      <w:hyperlink r:id="rId10" w:history="1">
        <w:r w:rsidRPr="005C1F42">
          <w:rPr>
            <w:rStyle w:val="Hyperlink"/>
            <w:rFonts w:ascii="Calibri" w:hAnsi="Calibri" w:cs="Calibri"/>
            <w:sz w:val="22"/>
            <w:szCs w:val="22"/>
          </w:rPr>
          <w:t>www.undp.org.fj</w:t>
        </w:r>
      </w:hyperlink>
      <w:r w:rsidRPr="005C1F42">
        <w:rPr>
          <w:rFonts w:ascii="Calibri" w:hAnsi="Calibri" w:cs="Calibri"/>
          <w:sz w:val="22"/>
          <w:szCs w:val="22"/>
        </w:rPr>
        <w:t xml:space="preserve"> or the UNDP Office</w:t>
      </w:r>
      <w:r w:rsidR="004E6C20">
        <w:rPr>
          <w:rFonts w:ascii="Calibri" w:hAnsi="Calibri" w:cs="Calibri"/>
          <w:sz w:val="22"/>
          <w:szCs w:val="22"/>
        </w:rPr>
        <w:t>, 1</w:t>
      </w:r>
      <w:r w:rsidR="004E6C20" w:rsidRPr="004E6C20">
        <w:rPr>
          <w:rFonts w:ascii="Calibri" w:hAnsi="Calibri" w:cs="Calibri"/>
          <w:sz w:val="22"/>
          <w:szCs w:val="22"/>
          <w:vertAlign w:val="superscript"/>
        </w:rPr>
        <w:t>st</w:t>
      </w:r>
      <w:r w:rsidR="004E6C20">
        <w:rPr>
          <w:rFonts w:ascii="Calibri" w:hAnsi="Calibri" w:cs="Calibri"/>
          <w:sz w:val="22"/>
          <w:szCs w:val="22"/>
        </w:rPr>
        <w:t xml:space="preserve"> Floor</w:t>
      </w:r>
      <w:r w:rsidR="004C3446">
        <w:rPr>
          <w:rFonts w:ascii="Calibri" w:hAnsi="Calibri" w:cs="Calibri"/>
          <w:sz w:val="22"/>
          <w:szCs w:val="22"/>
        </w:rPr>
        <w:t>,</w:t>
      </w:r>
      <w:r w:rsidR="004E6C20">
        <w:rPr>
          <w:rFonts w:ascii="Calibri" w:hAnsi="Calibri" w:cs="Calibri"/>
          <w:sz w:val="22"/>
          <w:szCs w:val="22"/>
        </w:rPr>
        <w:t xml:space="preserve"> City Centre Building, Point Cruz, Honiara</w:t>
      </w:r>
      <w:r w:rsidRPr="005C1F42">
        <w:rPr>
          <w:rFonts w:ascii="Calibri" w:hAnsi="Calibri" w:cs="Calibri"/>
          <w:sz w:val="22"/>
          <w:szCs w:val="22"/>
        </w:rPr>
        <w:t xml:space="preserve">.  </w:t>
      </w:r>
    </w:p>
    <w:p w:rsidR="00C64589" w:rsidRPr="00173841" w:rsidRDefault="00C64589" w:rsidP="00A00519">
      <w:pPr>
        <w:tabs>
          <w:tab w:val="left" w:pos="-720"/>
          <w:tab w:val="left" w:pos="0"/>
          <w:tab w:val="left" w:pos="720"/>
        </w:tabs>
        <w:suppressAutoHyphens/>
        <w:jc w:val="both"/>
        <w:rPr>
          <w:rFonts w:ascii="Cambria" w:hAnsi="Cambria"/>
          <w:color w:val="000000"/>
          <w:sz w:val="22"/>
          <w:szCs w:val="22"/>
        </w:rPr>
      </w:pPr>
    </w:p>
    <w:p w:rsidR="00EA059D" w:rsidRPr="00173841" w:rsidRDefault="00EA059D" w:rsidP="00A00519">
      <w:pPr>
        <w:tabs>
          <w:tab w:val="left" w:pos="-720"/>
          <w:tab w:val="left" w:pos="0"/>
          <w:tab w:val="left" w:pos="720"/>
        </w:tabs>
        <w:suppressAutoHyphens/>
        <w:jc w:val="both"/>
        <w:rPr>
          <w:rFonts w:ascii="Cambria" w:hAnsi="Cambria"/>
          <w:b/>
          <w:color w:val="000000"/>
          <w:sz w:val="22"/>
          <w:szCs w:val="22"/>
          <w:u w:val="single"/>
        </w:rPr>
      </w:pPr>
      <w:r w:rsidRPr="001270DB">
        <w:rPr>
          <w:rFonts w:ascii="Verdana" w:eastAsia="Calibri" w:hAnsi="Verdana" w:cs="Calibri"/>
          <w:b/>
          <w:bCs/>
          <w:i/>
          <w:sz w:val="17"/>
          <w:szCs w:val="17"/>
          <w:shd w:val="clear" w:color="auto" w:fill="EEEEEE"/>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rsidR="006204BB" w:rsidRPr="00173841" w:rsidRDefault="006204BB" w:rsidP="007E0D1F">
      <w:pPr>
        <w:jc w:val="both"/>
        <w:rPr>
          <w:rFonts w:ascii="Cambria" w:hAnsi="Cambria"/>
          <w:sz w:val="22"/>
          <w:szCs w:val="22"/>
        </w:rPr>
      </w:pPr>
    </w:p>
    <w:sectPr w:rsidR="006204BB" w:rsidRPr="00173841" w:rsidSect="0020176F">
      <w:pgSz w:w="11909" w:h="16834" w:code="9"/>
      <w:pgMar w:top="1440" w:right="1411" w:bottom="720" w:left="141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000" w:rsidRDefault="00777000">
      <w:r>
        <w:separator/>
      </w:r>
    </w:p>
  </w:endnote>
  <w:endnote w:type="continuationSeparator" w:id="1">
    <w:p w:rsidR="00777000" w:rsidRDefault="00777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000" w:rsidRDefault="00777000">
      <w:r>
        <w:separator/>
      </w:r>
    </w:p>
  </w:footnote>
  <w:footnote w:type="continuationSeparator" w:id="1">
    <w:p w:rsidR="00777000" w:rsidRDefault="007770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6D12EA8"/>
    <w:multiLevelType w:val="hybridMultilevel"/>
    <w:tmpl w:val="3D6001C4"/>
    <w:lvl w:ilvl="0" w:tplc="0409000F">
      <w:start w:val="1"/>
      <w:numFmt w:val="decimal"/>
      <w:lvlText w:val="%1."/>
      <w:lvlJc w:val="left"/>
      <w:pPr>
        <w:tabs>
          <w:tab w:val="num" w:pos="360"/>
        </w:tabs>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6877B8"/>
    <w:multiLevelType w:val="hybridMultilevel"/>
    <w:tmpl w:val="2974B3E0"/>
    <w:lvl w:ilvl="0" w:tplc="04090005">
      <w:start w:val="1"/>
      <w:numFmt w:val="bullet"/>
      <w:lvlText w:val=""/>
      <w:lvlJc w:val="left"/>
      <w:pPr>
        <w:ind w:left="63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B0C1A"/>
    <w:multiLevelType w:val="hybridMultilevel"/>
    <w:tmpl w:val="F49469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85325"/>
    <w:multiLevelType w:val="hybridMultilevel"/>
    <w:tmpl w:val="DE4E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854120"/>
    <w:multiLevelType w:val="hybridMultilevel"/>
    <w:tmpl w:val="1CC4E1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7F77328"/>
    <w:multiLevelType w:val="hybridMultilevel"/>
    <w:tmpl w:val="2988CAF4"/>
    <w:lvl w:ilvl="0" w:tplc="04090005">
      <w:start w:val="1"/>
      <w:numFmt w:val="bullet"/>
      <w:lvlText w:val=""/>
      <w:lvlJc w:val="left"/>
      <w:pPr>
        <w:ind w:left="630" w:hanging="360"/>
      </w:pPr>
      <w:rPr>
        <w:rFonts w:ascii="Wingdings" w:hAnsi="Wingdings" w:hint="default"/>
        <w:sz w:val="16"/>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762C8"/>
    <w:multiLevelType w:val="hybridMultilevel"/>
    <w:tmpl w:val="C910EA84"/>
    <w:lvl w:ilvl="0" w:tplc="7F2E780A">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605A83"/>
    <w:multiLevelType w:val="hybridMultilevel"/>
    <w:tmpl w:val="7B6C7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BC7D23"/>
    <w:multiLevelType w:val="hybridMultilevel"/>
    <w:tmpl w:val="EA1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06E23"/>
    <w:multiLevelType w:val="hybridMultilevel"/>
    <w:tmpl w:val="FEC46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B274F"/>
    <w:multiLevelType w:val="hybridMultilevel"/>
    <w:tmpl w:val="661260BC"/>
    <w:lvl w:ilvl="0" w:tplc="85D83234">
      <w:start w:val="1"/>
      <w:numFmt w:val="bullet"/>
      <w:lvlText w:val=""/>
      <w:lvlJc w:val="left"/>
      <w:pPr>
        <w:tabs>
          <w:tab w:val="num" w:pos="618"/>
        </w:tabs>
        <w:ind w:left="618" w:hanging="288"/>
      </w:pPr>
      <w:rPr>
        <w:rFonts w:ascii="Wingdings" w:hAnsi="Wingdings" w:hint="default"/>
        <w:sz w:val="18"/>
      </w:rPr>
    </w:lvl>
    <w:lvl w:ilvl="1" w:tplc="0A8CF418">
      <w:start w:val="1"/>
      <w:numFmt w:val="decimal"/>
      <w:lvlText w:val="%2."/>
      <w:lvlJc w:val="left"/>
      <w:pPr>
        <w:tabs>
          <w:tab w:val="num" w:pos="1770"/>
        </w:tabs>
        <w:ind w:left="1770" w:hanging="360"/>
      </w:pPr>
      <w:rPr>
        <w:rFonts w:hint="default"/>
        <w:sz w:val="16"/>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1">
    <w:nsid w:val="424A5021"/>
    <w:multiLevelType w:val="hybridMultilevel"/>
    <w:tmpl w:val="A1E8D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86AE3"/>
    <w:multiLevelType w:val="hybridMultilevel"/>
    <w:tmpl w:val="BE425F1E"/>
    <w:lvl w:ilvl="0" w:tplc="0C090001">
      <w:start w:val="1"/>
      <w:numFmt w:val="bullet"/>
      <w:lvlText w:val=""/>
      <w:lvlJc w:val="left"/>
      <w:pPr>
        <w:ind w:left="4755" w:hanging="360"/>
      </w:pPr>
      <w:rPr>
        <w:rFonts w:ascii="Symbol" w:hAnsi="Symbol" w:hint="default"/>
      </w:rPr>
    </w:lvl>
    <w:lvl w:ilvl="1" w:tplc="0C090003" w:tentative="1">
      <w:start w:val="1"/>
      <w:numFmt w:val="bullet"/>
      <w:lvlText w:val="o"/>
      <w:lvlJc w:val="left"/>
      <w:pPr>
        <w:ind w:left="5475" w:hanging="360"/>
      </w:pPr>
      <w:rPr>
        <w:rFonts w:ascii="Courier New" w:hAnsi="Courier New" w:cs="Courier New" w:hint="default"/>
      </w:rPr>
    </w:lvl>
    <w:lvl w:ilvl="2" w:tplc="0C090005" w:tentative="1">
      <w:start w:val="1"/>
      <w:numFmt w:val="bullet"/>
      <w:lvlText w:val=""/>
      <w:lvlJc w:val="left"/>
      <w:pPr>
        <w:ind w:left="6195" w:hanging="360"/>
      </w:pPr>
      <w:rPr>
        <w:rFonts w:ascii="Wingdings" w:hAnsi="Wingdings" w:hint="default"/>
      </w:rPr>
    </w:lvl>
    <w:lvl w:ilvl="3" w:tplc="0C090001" w:tentative="1">
      <w:start w:val="1"/>
      <w:numFmt w:val="bullet"/>
      <w:lvlText w:val=""/>
      <w:lvlJc w:val="left"/>
      <w:pPr>
        <w:ind w:left="6915" w:hanging="360"/>
      </w:pPr>
      <w:rPr>
        <w:rFonts w:ascii="Symbol" w:hAnsi="Symbol" w:hint="default"/>
      </w:rPr>
    </w:lvl>
    <w:lvl w:ilvl="4" w:tplc="0C090003" w:tentative="1">
      <w:start w:val="1"/>
      <w:numFmt w:val="bullet"/>
      <w:lvlText w:val="o"/>
      <w:lvlJc w:val="left"/>
      <w:pPr>
        <w:ind w:left="7635" w:hanging="360"/>
      </w:pPr>
      <w:rPr>
        <w:rFonts w:ascii="Courier New" w:hAnsi="Courier New" w:cs="Courier New" w:hint="default"/>
      </w:rPr>
    </w:lvl>
    <w:lvl w:ilvl="5" w:tplc="0C090005" w:tentative="1">
      <w:start w:val="1"/>
      <w:numFmt w:val="bullet"/>
      <w:lvlText w:val=""/>
      <w:lvlJc w:val="left"/>
      <w:pPr>
        <w:ind w:left="8355" w:hanging="360"/>
      </w:pPr>
      <w:rPr>
        <w:rFonts w:ascii="Wingdings" w:hAnsi="Wingdings" w:hint="default"/>
      </w:rPr>
    </w:lvl>
    <w:lvl w:ilvl="6" w:tplc="0C090001" w:tentative="1">
      <w:start w:val="1"/>
      <w:numFmt w:val="bullet"/>
      <w:lvlText w:val=""/>
      <w:lvlJc w:val="left"/>
      <w:pPr>
        <w:ind w:left="9075" w:hanging="360"/>
      </w:pPr>
      <w:rPr>
        <w:rFonts w:ascii="Symbol" w:hAnsi="Symbol" w:hint="default"/>
      </w:rPr>
    </w:lvl>
    <w:lvl w:ilvl="7" w:tplc="0C090003" w:tentative="1">
      <w:start w:val="1"/>
      <w:numFmt w:val="bullet"/>
      <w:lvlText w:val="o"/>
      <w:lvlJc w:val="left"/>
      <w:pPr>
        <w:ind w:left="9795" w:hanging="360"/>
      </w:pPr>
      <w:rPr>
        <w:rFonts w:ascii="Courier New" w:hAnsi="Courier New" w:cs="Courier New" w:hint="default"/>
      </w:rPr>
    </w:lvl>
    <w:lvl w:ilvl="8" w:tplc="0C090005" w:tentative="1">
      <w:start w:val="1"/>
      <w:numFmt w:val="bullet"/>
      <w:lvlText w:val=""/>
      <w:lvlJc w:val="left"/>
      <w:pPr>
        <w:ind w:left="10515" w:hanging="360"/>
      </w:pPr>
      <w:rPr>
        <w:rFonts w:ascii="Wingdings" w:hAnsi="Wingdings" w:hint="default"/>
      </w:rPr>
    </w:lvl>
  </w:abstractNum>
  <w:abstractNum w:abstractNumId="13">
    <w:nsid w:val="55BA7E2C"/>
    <w:multiLevelType w:val="hybridMultilevel"/>
    <w:tmpl w:val="45426970"/>
    <w:lvl w:ilvl="0" w:tplc="532410E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5E099C"/>
    <w:multiLevelType w:val="multilevel"/>
    <w:tmpl w:val="CCAA1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A10FF6"/>
    <w:multiLevelType w:val="hybridMultilevel"/>
    <w:tmpl w:val="7DE8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11"/>
  </w:num>
  <w:num w:numId="5">
    <w:abstractNumId w:val="13"/>
  </w:num>
  <w:num w:numId="6">
    <w:abstractNumId w:val="9"/>
  </w:num>
  <w:num w:numId="7">
    <w:abstractNumId w:val="1"/>
  </w:num>
  <w:num w:numId="8">
    <w:abstractNumId w:val="6"/>
  </w:num>
  <w:num w:numId="9">
    <w:abstractNumId w:val="2"/>
  </w:num>
  <w:num w:numId="10">
    <w:abstractNumId w:val="7"/>
  </w:num>
  <w:num w:numId="11">
    <w:abstractNumId w:val="12"/>
  </w:num>
  <w:num w:numId="12">
    <w:abstractNumId w:val="4"/>
  </w:num>
  <w:num w:numId="13">
    <w:abstractNumId w:val="3"/>
  </w:num>
  <w:num w:numId="14">
    <w:abstractNumId w:val="8"/>
  </w:num>
  <w:num w:numId="15">
    <w:abstractNumId w:val="15"/>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rsids>
    <w:rsidRoot w:val="00977230"/>
    <w:rsid w:val="00016800"/>
    <w:rsid w:val="000311B8"/>
    <w:rsid w:val="00043151"/>
    <w:rsid w:val="00046119"/>
    <w:rsid w:val="00052744"/>
    <w:rsid w:val="00067F5B"/>
    <w:rsid w:val="000B2C2F"/>
    <w:rsid w:val="000B4046"/>
    <w:rsid w:val="000E4AE3"/>
    <w:rsid w:val="001051A6"/>
    <w:rsid w:val="001071F3"/>
    <w:rsid w:val="0011217D"/>
    <w:rsid w:val="001147A5"/>
    <w:rsid w:val="00122A2A"/>
    <w:rsid w:val="00150FF3"/>
    <w:rsid w:val="00152D5F"/>
    <w:rsid w:val="00163729"/>
    <w:rsid w:val="00165348"/>
    <w:rsid w:val="00173841"/>
    <w:rsid w:val="0018761B"/>
    <w:rsid w:val="001B7B65"/>
    <w:rsid w:val="001D6993"/>
    <w:rsid w:val="0020176F"/>
    <w:rsid w:val="00207552"/>
    <w:rsid w:val="002264BF"/>
    <w:rsid w:val="00244399"/>
    <w:rsid w:val="00267B8B"/>
    <w:rsid w:val="0029335C"/>
    <w:rsid w:val="002A6E97"/>
    <w:rsid w:val="002B50D0"/>
    <w:rsid w:val="002C1D2E"/>
    <w:rsid w:val="002D1CF1"/>
    <w:rsid w:val="002D66D4"/>
    <w:rsid w:val="002F2453"/>
    <w:rsid w:val="00303C25"/>
    <w:rsid w:val="003132A5"/>
    <w:rsid w:val="00325392"/>
    <w:rsid w:val="003304EB"/>
    <w:rsid w:val="00352546"/>
    <w:rsid w:val="00357F63"/>
    <w:rsid w:val="00361FFF"/>
    <w:rsid w:val="00380288"/>
    <w:rsid w:val="00381EE6"/>
    <w:rsid w:val="00382A23"/>
    <w:rsid w:val="00387592"/>
    <w:rsid w:val="00397D52"/>
    <w:rsid w:val="003A672E"/>
    <w:rsid w:val="003B6D53"/>
    <w:rsid w:val="003C74FA"/>
    <w:rsid w:val="003D756B"/>
    <w:rsid w:val="003E3A67"/>
    <w:rsid w:val="003F7A9F"/>
    <w:rsid w:val="0040565E"/>
    <w:rsid w:val="004151AB"/>
    <w:rsid w:val="0044506B"/>
    <w:rsid w:val="00460558"/>
    <w:rsid w:val="0046146E"/>
    <w:rsid w:val="004655CF"/>
    <w:rsid w:val="00475E24"/>
    <w:rsid w:val="004A43A8"/>
    <w:rsid w:val="004A4C23"/>
    <w:rsid w:val="004B6DAF"/>
    <w:rsid w:val="004C1554"/>
    <w:rsid w:val="004C3446"/>
    <w:rsid w:val="004C5DA3"/>
    <w:rsid w:val="004E4267"/>
    <w:rsid w:val="004E6C20"/>
    <w:rsid w:val="00513070"/>
    <w:rsid w:val="0052168F"/>
    <w:rsid w:val="00536450"/>
    <w:rsid w:val="00537792"/>
    <w:rsid w:val="00561C41"/>
    <w:rsid w:val="00563F5B"/>
    <w:rsid w:val="005A294A"/>
    <w:rsid w:val="005A4A0E"/>
    <w:rsid w:val="005A52F7"/>
    <w:rsid w:val="005C1F42"/>
    <w:rsid w:val="005E19F3"/>
    <w:rsid w:val="005E4F60"/>
    <w:rsid w:val="005F105C"/>
    <w:rsid w:val="005F26B4"/>
    <w:rsid w:val="005F632F"/>
    <w:rsid w:val="006204BB"/>
    <w:rsid w:val="0065062A"/>
    <w:rsid w:val="00697228"/>
    <w:rsid w:val="006C1D33"/>
    <w:rsid w:val="006D4935"/>
    <w:rsid w:val="006F6FF1"/>
    <w:rsid w:val="006F7259"/>
    <w:rsid w:val="00713539"/>
    <w:rsid w:val="007213A6"/>
    <w:rsid w:val="0074335A"/>
    <w:rsid w:val="00744812"/>
    <w:rsid w:val="007530B9"/>
    <w:rsid w:val="0075619B"/>
    <w:rsid w:val="00767C60"/>
    <w:rsid w:val="00777000"/>
    <w:rsid w:val="00780C22"/>
    <w:rsid w:val="00781DEF"/>
    <w:rsid w:val="00793220"/>
    <w:rsid w:val="00794FD3"/>
    <w:rsid w:val="007C195C"/>
    <w:rsid w:val="007E0D1F"/>
    <w:rsid w:val="008059DC"/>
    <w:rsid w:val="00813291"/>
    <w:rsid w:val="0083054B"/>
    <w:rsid w:val="00831E19"/>
    <w:rsid w:val="00847A21"/>
    <w:rsid w:val="00863150"/>
    <w:rsid w:val="00871DE8"/>
    <w:rsid w:val="00875F16"/>
    <w:rsid w:val="0088206B"/>
    <w:rsid w:val="008940B6"/>
    <w:rsid w:val="00897E22"/>
    <w:rsid w:val="008A3385"/>
    <w:rsid w:val="008A6877"/>
    <w:rsid w:val="008B25A5"/>
    <w:rsid w:val="00922037"/>
    <w:rsid w:val="009227EA"/>
    <w:rsid w:val="00955877"/>
    <w:rsid w:val="0096636D"/>
    <w:rsid w:val="0097373A"/>
    <w:rsid w:val="00977230"/>
    <w:rsid w:val="009A58D4"/>
    <w:rsid w:val="009A5FD3"/>
    <w:rsid w:val="009B13D9"/>
    <w:rsid w:val="009B7963"/>
    <w:rsid w:val="009D08BB"/>
    <w:rsid w:val="009E4399"/>
    <w:rsid w:val="00A00519"/>
    <w:rsid w:val="00A02DFD"/>
    <w:rsid w:val="00A116DD"/>
    <w:rsid w:val="00A1349D"/>
    <w:rsid w:val="00A1572C"/>
    <w:rsid w:val="00A15D9E"/>
    <w:rsid w:val="00A40AD7"/>
    <w:rsid w:val="00A60902"/>
    <w:rsid w:val="00A7106E"/>
    <w:rsid w:val="00A80FBA"/>
    <w:rsid w:val="00A82577"/>
    <w:rsid w:val="00A84D22"/>
    <w:rsid w:val="00A94CDD"/>
    <w:rsid w:val="00AB20A2"/>
    <w:rsid w:val="00AC0DF4"/>
    <w:rsid w:val="00AE563D"/>
    <w:rsid w:val="00B26D4A"/>
    <w:rsid w:val="00B32BDC"/>
    <w:rsid w:val="00B36B9F"/>
    <w:rsid w:val="00B56608"/>
    <w:rsid w:val="00BA78ED"/>
    <w:rsid w:val="00BC0697"/>
    <w:rsid w:val="00BC77DC"/>
    <w:rsid w:val="00BD648C"/>
    <w:rsid w:val="00BF2F6E"/>
    <w:rsid w:val="00BF4102"/>
    <w:rsid w:val="00C02F32"/>
    <w:rsid w:val="00C05D03"/>
    <w:rsid w:val="00C174EB"/>
    <w:rsid w:val="00C23635"/>
    <w:rsid w:val="00C3025F"/>
    <w:rsid w:val="00C428B1"/>
    <w:rsid w:val="00C543D6"/>
    <w:rsid w:val="00C64589"/>
    <w:rsid w:val="00C817F8"/>
    <w:rsid w:val="00C96445"/>
    <w:rsid w:val="00C96FAD"/>
    <w:rsid w:val="00C97C8E"/>
    <w:rsid w:val="00CD4C7F"/>
    <w:rsid w:val="00CD54F4"/>
    <w:rsid w:val="00CD5EA5"/>
    <w:rsid w:val="00CE12DD"/>
    <w:rsid w:val="00D30F44"/>
    <w:rsid w:val="00D729FA"/>
    <w:rsid w:val="00D7555B"/>
    <w:rsid w:val="00D75BBE"/>
    <w:rsid w:val="00D906F7"/>
    <w:rsid w:val="00D96557"/>
    <w:rsid w:val="00DC3E48"/>
    <w:rsid w:val="00DC5382"/>
    <w:rsid w:val="00DC5659"/>
    <w:rsid w:val="00DD2B9A"/>
    <w:rsid w:val="00DD3204"/>
    <w:rsid w:val="00DF6E79"/>
    <w:rsid w:val="00E03037"/>
    <w:rsid w:val="00E23511"/>
    <w:rsid w:val="00E43DF7"/>
    <w:rsid w:val="00E452B8"/>
    <w:rsid w:val="00E51676"/>
    <w:rsid w:val="00E537BE"/>
    <w:rsid w:val="00E53C01"/>
    <w:rsid w:val="00E53EF9"/>
    <w:rsid w:val="00E8778D"/>
    <w:rsid w:val="00E87D58"/>
    <w:rsid w:val="00E97E90"/>
    <w:rsid w:val="00EA059D"/>
    <w:rsid w:val="00EA7741"/>
    <w:rsid w:val="00EC6929"/>
    <w:rsid w:val="00EE2DB3"/>
    <w:rsid w:val="00EF4AF1"/>
    <w:rsid w:val="00F11A67"/>
    <w:rsid w:val="00F12098"/>
    <w:rsid w:val="00F34A08"/>
    <w:rsid w:val="00F542A8"/>
    <w:rsid w:val="00F60502"/>
    <w:rsid w:val="00F7283B"/>
    <w:rsid w:val="00F84A3E"/>
    <w:rsid w:val="00F93EF8"/>
    <w:rsid w:val="00FA22A9"/>
    <w:rsid w:val="00FC0017"/>
    <w:rsid w:val="00FF456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230"/>
    <w:rPr>
      <w:sz w:val="24"/>
      <w:szCs w:val="24"/>
      <w:lang w:val="en-US" w:eastAsia="en-US"/>
    </w:rPr>
  </w:style>
  <w:style w:type="paragraph" w:styleId="Heading4">
    <w:name w:val="heading 4"/>
    <w:basedOn w:val="Normal"/>
    <w:next w:val="Normal"/>
    <w:link w:val="Heading4Char"/>
    <w:qFormat/>
    <w:rsid w:val="00DD2B9A"/>
    <w:pPr>
      <w:keepNext/>
      <w:overflowPunct w:val="0"/>
      <w:autoSpaceDE w:val="0"/>
      <w:autoSpaceDN w:val="0"/>
      <w:adjustRightInd w:val="0"/>
      <w:textAlignment w:val="baseline"/>
      <w:outlineLvl w:val="3"/>
    </w:pPr>
    <w:rPr>
      <w:b/>
      <w:sz w:val="22"/>
      <w:szCs w:val="20"/>
    </w:rPr>
  </w:style>
  <w:style w:type="paragraph" w:styleId="Heading5">
    <w:name w:val="heading 5"/>
    <w:basedOn w:val="Normal"/>
    <w:next w:val="Normal"/>
    <w:link w:val="Heading5Char"/>
    <w:qFormat/>
    <w:rsid w:val="00DD2B9A"/>
    <w:pPr>
      <w:keepNext/>
      <w:jc w:val="both"/>
      <w:outlineLvl w:val="4"/>
    </w:pPr>
    <w:rPr>
      <w:rFonts w:ascii="Arial" w:hAnsi="Arial"/>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7230"/>
    <w:pPr>
      <w:tabs>
        <w:tab w:val="center" w:pos="4320"/>
        <w:tab w:val="right" w:pos="8640"/>
      </w:tabs>
    </w:pPr>
  </w:style>
  <w:style w:type="character" w:styleId="Hyperlink">
    <w:name w:val="Hyperlink"/>
    <w:rsid w:val="00977230"/>
    <w:rPr>
      <w:color w:val="0000FF"/>
      <w:u w:val="single"/>
    </w:rPr>
  </w:style>
  <w:style w:type="paragraph" w:styleId="BodyText">
    <w:name w:val="Body Text"/>
    <w:basedOn w:val="Normal"/>
    <w:rsid w:val="00977230"/>
    <w:pPr>
      <w:jc w:val="both"/>
    </w:pPr>
    <w:rPr>
      <w:rFonts w:ascii="Arial" w:hAnsi="Arial"/>
      <w:sz w:val="20"/>
    </w:rPr>
  </w:style>
  <w:style w:type="paragraph" w:styleId="CommentText">
    <w:name w:val="annotation text"/>
    <w:basedOn w:val="Normal"/>
    <w:link w:val="CommentTextChar"/>
    <w:semiHidden/>
    <w:rsid w:val="00977230"/>
    <w:rPr>
      <w:rFonts w:ascii="Arial" w:hAnsi="Arial"/>
      <w:sz w:val="20"/>
      <w:szCs w:val="20"/>
    </w:rPr>
  </w:style>
  <w:style w:type="paragraph" w:styleId="BalloonText">
    <w:name w:val="Balloon Text"/>
    <w:basedOn w:val="Normal"/>
    <w:semiHidden/>
    <w:rsid w:val="0020176F"/>
    <w:rPr>
      <w:rFonts w:ascii="Tahoma" w:hAnsi="Tahoma" w:cs="Tahoma"/>
      <w:sz w:val="16"/>
      <w:szCs w:val="16"/>
    </w:rPr>
  </w:style>
  <w:style w:type="character" w:styleId="PageNumber">
    <w:name w:val="page number"/>
    <w:basedOn w:val="DefaultParagraphFont"/>
    <w:rsid w:val="004151AB"/>
  </w:style>
  <w:style w:type="paragraph" w:styleId="Closing">
    <w:name w:val="Closing"/>
    <w:basedOn w:val="Normal"/>
    <w:link w:val="ClosingChar"/>
    <w:rsid w:val="007E0D1F"/>
    <w:pPr>
      <w:keepNext/>
      <w:spacing w:after="60" w:line="220" w:lineRule="atLeast"/>
      <w:jc w:val="both"/>
    </w:pPr>
    <w:rPr>
      <w:rFonts w:ascii="Arial" w:hAnsi="Arial"/>
      <w:spacing w:val="-5"/>
      <w:sz w:val="20"/>
      <w:szCs w:val="20"/>
    </w:rPr>
  </w:style>
  <w:style w:type="character" w:customStyle="1" w:styleId="ClosingChar">
    <w:name w:val="Closing Char"/>
    <w:link w:val="Closing"/>
    <w:rsid w:val="007E0D1F"/>
    <w:rPr>
      <w:rFonts w:ascii="Arial" w:hAnsi="Arial"/>
      <w:spacing w:val="-5"/>
    </w:rPr>
  </w:style>
  <w:style w:type="paragraph" w:styleId="Signature">
    <w:name w:val="Signature"/>
    <w:basedOn w:val="Normal"/>
    <w:link w:val="SignatureChar"/>
    <w:rsid w:val="007E0D1F"/>
    <w:pPr>
      <w:ind w:left="4320"/>
    </w:pPr>
  </w:style>
  <w:style w:type="character" w:customStyle="1" w:styleId="SignatureChar">
    <w:name w:val="Signature Char"/>
    <w:link w:val="Signature"/>
    <w:rsid w:val="007E0D1F"/>
    <w:rPr>
      <w:sz w:val="24"/>
      <w:szCs w:val="24"/>
    </w:rPr>
  </w:style>
  <w:style w:type="paragraph" w:styleId="Footer">
    <w:name w:val="footer"/>
    <w:basedOn w:val="Normal"/>
    <w:link w:val="FooterChar"/>
    <w:rsid w:val="00A7106E"/>
    <w:pPr>
      <w:tabs>
        <w:tab w:val="center" w:pos="4320"/>
        <w:tab w:val="right" w:pos="8640"/>
      </w:tabs>
    </w:pPr>
    <w:rPr>
      <w:rFonts w:ascii="Arial" w:hAnsi="Arial"/>
      <w:sz w:val="20"/>
    </w:rPr>
  </w:style>
  <w:style w:type="character" w:customStyle="1" w:styleId="FooterChar">
    <w:name w:val="Footer Char"/>
    <w:link w:val="Footer"/>
    <w:rsid w:val="00A7106E"/>
    <w:rPr>
      <w:rFonts w:ascii="Arial" w:hAnsi="Arial"/>
      <w:szCs w:val="24"/>
    </w:rPr>
  </w:style>
  <w:style w:type="paragraph" w:styleId="ListParagraph">
    <w:name w:val="List Paragraph"/>
    <w:basedOn w:val="Normal"/>
    <w:qFormat/>
    <w:rsid w:val="00A7106E"/>
    <w:pPr>
      <w:ind w:left="720"/>
      <w:contextualSpacing/>
    </w:pPr>
    <w:rPr>
      <w:rFonts w:ascii="Arial" w:hAnsi="Arial"/>
      <w:sz w:val="20"/>
    </w:rPr>
  </w:style>
  <w:style w:type="character" w:customStyle="1" w:styleId="Heading4Char">
    <w:name w:val="Heading 4 Char"/>
    <w:link w:val="Heading4"/>
    <w:rsid w:val="00DD2B9A"/>
    <w:rPr>
      <w:b/>
      <w:sz w:val="22"/>
    </w:rPr>
  </w:style>
  <w:style w:type="character" w:customStyle="1" w:styleId="Heading5Char">
    <w:name w:val="Heading 5 Char"/>
    <w:link w:val="Heading5"/>
    <w:rsid w:val="00DD2B9A"/>
    <w:rPr>
      <w:rFonts w:ascii="Arial" w:hAnsi="Arial" w:cs="Arial"/>
      <w:bCs/>
      <w:szCs w:val="24"/>
      <w:u w:val="single"/>
    </w:rPr>
  </w:style>
  <w:style w:type="paragraph" w:customStyle="1" w:styleId="Style1">
    <w:name w:val="Style1"/>
    <w:basedOn w:val="Normal"/>
    <w:autoRedefine/>
    <w:rsid w:val="006F6FF1"/>
    <w:rPr>
      <w:rFonts w:ascii="Tahoma" w:hAnsi="Tahoma" w:cs="Tahoma"/>
      <w:bCs/>
      <w:sz w:val="18"/>
      <w:szCs w:val="18"/>
    </w:rPr>
  </w:style>
  <w:style w:type="character" w:styleId="CommentReference">
    <w:name w:val="annotation reference"/>
    <w:rsid w:val="007213A6"/>
    <w:rPr>
      <w:sz w:val="16"/>
      <w:szCs w:val="16"/>
    </w:rPr>
  </w:style>
  <w:style w:type="paragraph" w:styleId="CommentSubject">
    <w:name w:val="annotation subject"/>
    <w:basedOn w:val="CommentText"/>
    <w:next w:val="CommentText"/>
    <w:link w:val="CommentSubjectChar"/>
    <w:rsid w:val="007213A6"/>
    <w:rPr>
      <w:b/>
      <w:bCs/>
    </w:rPr>
  </w:style>
  <w:style w:type="character" w:customStyle="1" w:styleId="CommentTextChar">
    <w:name w:val="Comment Text Char"/>
    <w:link w:val="CommentText"/>
    <w:semiHidden/>
    <w:rsid w:val="007213A6"/>
    <w:rPr>
      <w:rFonts w:ascii="Arial" w:hAnsi="Arial"/>
    </w:rPr>
  </w:style>
  <w:style w:type="character" w:customStyle="1" w:styleId="CommentSubjectChar">
    <w:name w:val="Comment Subject Char"/>
    <w:link w:val="CommentSubject"/>
    <w:rsid w:val="007213A6"/>
    <w:rPr>
      <w:rFonts w:ascii="Arial" w:hAnsi="Arial"/>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dp.org.fj" TargetMode="External"/><Relationship Id="rId4" Type="http://schemas.openxmlformats.org/officeDocument/2006/relationships/settings" Target="settings.xml"/><Relationship Id="rId9" Type="http://schemas.openxmlformats.org/officeDocument/2006/relationships/hyperlink" Target="mailto:pamela.kama@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E9A5-D1DE-4657-9994-A07BD948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United Nations Development Programme (UNDP) is the UN’s global development network, advocating for change and connecting countries to knowledge, experience and resources to help people build a better life</vt:lpstr>
    </vt:vector>
  </TitlesOfParts>
  <Company/>
  <LinksUpToDate>false</LinksUpToDate>
  <CharactersWithSpaces>5196</CharactersWithSpaces>
  <SharedDoc>false</SharedDoc>
  <HLinks>
    <vt:vector size="12" baseType="variant">
      <vt:variant>
        <vt:i4>2228256</vt:i4>
      </vt:variant>
      <vt:variant>
        <vt:i4>3</vt:i4>
      </vt:variant>
      <vt:variant>
        <vt:i4>0</vt:i4>
      </vt:variant>
      <vt:variant>
        <vt:i4>5</vt:i4>
      </vt:variant>
      <vt:variant>
        <vt:lpwstr>http://www.undp.org.fj/</vt:lpwstr>
      </vt:variant>
      <vt:variant>
        <vt:lpwstr/>
      </vt:variant>
      <vt:variant>
        <vt:i4>7340056</vt:i4>
      </vt:variant>
      <vt:variant>
        <vt:i4>0</vt:i4>
      </vt:variant>
      <vt:variant>
        <vt:i4>0</vt:i4>
      </vt:variant>
      <vt:variant>
        <vt:i4>5</vt:i4>
      </vt:variant>
      <vt:variant>
        <vt:lpwstr>mailto:pamela.kama@undp.org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Nations Development Programme (UNDP) is the UN’s global development network, advocating for change and connecting countries to knowledge, experience and resources to help people build a better life</dc:title>
  <dc:creator>E.Naidu</dc:creator>
  <cp:lastModifiedBy>Deltina.Solomon</cp:lastModifiedBy>
  <cp:revision>5</cp:revision>
  <cp:lastPrinted>2012-03-27T02:38:00Z</cp:lastPrinted>
  <dcterms:created xsi:type="dcterms:W3CDTF">2012-06-13T21:52:00Z</dcterms:created>
  <dcterms:modified xsi:type="dcterms:W3CDTF">2012-06-19T05:40:00Z</dcterms:modified>
</cp:coreProperties>
</file>