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438" w:rsidRPr="0017104A" w:rsidRDefault="00BF6E5A">
      <w:pPr>
        <w:rPr>
          <w:b/>
          <w:i/>
          <w:sz w:val="30"/>
          <w:szCs w:val="30"/>
        </w:rPr>
      </w:pPr>
      <w:r w:rsidRPr="0017104A">
        <w:rPr>
          <w:b/>
          <w:sz w:val="30"/>
          <w:szCs w:val="30"/>
        </w:rPr>
        <w:t xml:space="preserve">Proposed modules for the sourcebook </w:t>
      </w:r>
      <w:r w:rsidRPr="0017104A">
        <w:rPr>
          <w:b/>
          <w:i/>
          <w:sz w:val="30"/>
          <w:szCs w:val="30"/>
        </w:rPr>
        <w:t>Forests in a changing climate</w:t>
      </w:r>
    </w:p>
    <w:p w:rsidR="00BF6E5A" w:rsidRDefault="00BF6E5A">
      <w:pPr>
        <w:rPr>
          <w:i/>
        </w:rPr>
      </w:pPr>
    </w:p>
    <w:p w:rsidR="00BF6E5A" w:rsidRPr="00BF6E5A" w:rsidRDefault="00BF6E5A">
      <w:pPr>
        <w:rPr>
          <w:b/>
        </w:rPr>
      </w:pPr>
      <w:r w:rsidRPr="00BF6E5A">
        <w:rPr>
          <w:b/>
        </w:rPr>
        <w:t>Module 1 – Forest carbon and climate change</w:t>
      </w:r>
    </w:p>
    <w:p w:rsidR="00BF6E5A" w:rsidRDefault="00BF6E5A" w:rsidP="00BF6E5A">
      <w:pPr>
        <w:spacing w:after="0"/>
      </w:pPr>
      <w:r>
        <w:t>Expected learning outcomes:</w:t>
      </w:r>
    </w:p>
    <w:p w:rsidR="004330D4" w:rsidRDefault="004330D4" w:rsidP="004330D4">
      <w:pPr>
        <w:pStyle w:val="ListParagraph"/>
        <w:numPr>
          <w:ilvl w:val="0"/>
          <w:numId w:val="3"/>
        </w:numPr>
        <w:spacing w:after="0"/>
      </w:pPr>
      <w:r>
        <w:t>Understand the role that forest ecosystems play in the global carbon cycle;</w:t>
      </w:r>
    </w:p>
    <w:p w:rsidR="004330D4" w:rsidRDefault="009C1326" w:rsidP="004330D4">
      <w:pPr>
        <w:pStyle w:val="ListParagraph"/>
        <w:numPr>
          <w:ilvl w:val="0"/>
          <w:numId w:val="3"/>
        </w:numPr>
        <w:spacing w:after="0"/>
      </w:pPr>
      <w:r>
        <w:t>Appreciate</w:t>
      </w:r>
      <w:r w:rsidR="004330D4">
        <w:t xml:space="preserve"> the contribution of deforestation and forest degradation to climate change;</w:t>
      </w:r>
    </w:p>
    <w:p w:rsidR="004330D4" w:rsidRDefault="009C1326" w:rsidP="004330D4">
      <w:pPr>
        <w:pStyle w:val="ListParagraph"/>
        <w:numPr>
          <w:ilvl w:val="0"/>
          <w:numId w:val="3"/>
        </w:numPr>
        <w:spacing w:after="0"/>
      </w:pPr>
      <w:r>
        <w:t>Discuss</w:t>
      </w:r>
      <w:r w:rsidR="004330D4">
        <w:t xml:space="preserve"> the potential of sustainable forest/landscape management for climate change mitigation and adaptation;</w:t>
      </w:r>
    </w:p>
    <w:p w:rsidR="004330D4" w:rsidRDefault="004330D4" w:rsidP="004330D4">
      <w:pPr>
        <w:pStyle w:val="ListParagraph"/>
        <w:numPr>
          <w:ilvl w:val="0"/>
          <w:numId w:val="3"/>
        </w:numPr>
        <w:spacing w:after="0"/>
      </w:pPr>
      <w:r>
        <w:t>Learn about tools and methodologies to measu</w:t>
      </w:r>
      <w:r w:rsidR="009C1326">
        <w:t xml:space="preserve">re carbon </w:t>
      </w:r>
      <w:r w:rsidR="001A4D8B">
        <w:t xml:space="preserve">stocks and flows </w:t>
      </w:r>
      <w:r w:rsidR="009C1326">
        <w:t xml:space="preserve">in </w:t>
      </w:r>
      <w:r w:rsidR="001A4D8B">
        <w:t xml:space="preserve">different forest </w:t>
      </w:r>
      <w:r w:rsidR="009C1326">
        <w:t>systems.</w:t>
      </w:r>
    </w:p>
    <w:p w:rsidR="00BF6E5A" w:rsidRDefault="00BF6E5A"/>
    <w:p w:rsidR="00BF6E5A" w:rsidRPr="00BF6E5A" w:rsidRDefault="00BF6E5A">
      <w:pPr>
        <w:rPr>
          <w:b/>
        </w:rPr>
      </w:pPr>
      <w:r w:rsidRPr="00BF6E5A">
        <w:rPr>
          <w:b/>
        </w:rPr>
        <w:t>Module 2 – The multiple benefits of forests</w:t>
      </w:r>
    </w:p>
    <w:p w:rsidR="00BF6E5A" w:rsidRDefault="00BF6E5A" w:rsidP="009C1326">
      <w:pPr>
        <w:spacing w:after="0"/>
      </w:pPr>
      <w:r>
        <w:t>Expected learning outcomes:</w:t>
      </w:r>
    </w:p>
    <w:p w:rsidR="009C1326" w:rsidRDefault="009C1326" w:rsidP="009C1326">
      <w:pPr>
        <w:pStyle w:val="ListParagraph"/>
        <w:numPr>
          <w:ilvl w:val="0"/>
          <w:numId w:val="3"/>
        </w:numPr>
      </w:pPr>
      <w:r>
        <w:t>Appreciate the multiple functions of forests, beyond timber production and carbon sequestration;</w:t>
      </w:r>
    </w:p>
    <w:p w:rsidR="004870D1" w:rsidRDefault="004870D1" w:rsidP="009C1326">
      <w:pPr>
        <w:pStyle w:val="ListParagraph"/>
        <w:numPr>
          <w:ilvl w:val="0"/>
          <w:numId w:val="3"/>
        </w:numPr>
      </w:pPr>
      <w:r>
        <w:t>Understand the concept of environmental service;</w:t>
      </w:r>
    </w:p>
    <w:p w:rsidR="004870D1" w:rsidRDefault="004870D1" w:rsidP="009C1326">
      <w:pPr>
        <w:pStyle w:val="ListParagraph"/>
        <w:numPr>
          <w:ilvl w:val="0"/>
          <w:numId w:val="3"/>
        </w:numPr>
      </w:pPr>
      <w:r>
        <w:t>Distinguish between environmental, social and economic benefits;</w:t>
      </w:r>
    </w:p>
    <w:p w:rsidR="004870D1" w:rsidRDefault="001A4D8B" w:rsidP="009C1326">
      <w:pPr>
        <w:pStyle w:val="ListParagraph"/>
        <w:numPr>
          <w:ilvl w:val="0"/>
          <w:numId w:val="3"/>
        </w:numPr>
      </w:pPr>
      <w:r>
        <w:t xml:space="preserve">Discuss </w:t>
      </w:r>
      <w:r w:rsidR="004870D1">
        <w:t xml:space="preserve">the need to value a </w:t>
      </w:r>
      <w:r>
        <w:t>bundle of</w:t>
      </w:r>
      <w:r w:rsidR="004870D1">
        <w:t xml:space="preserve"> benefits derived from forests</w:t>
      </w:r>
      <w:r>
        <w:t xml:space="preserve"> </w:t>
      </w:r>
      <w:r w:rsidR="005E2016">
        <w:t>to improve their management and/or protection</w:t>
      </w:r>
      <w:r w:rsidR="004870D1">
        <w:t>;</w:t>
      </w:r>
    </w:p>
    <w:p w:rsidR="009C1326" w:rsidRDefault="004870D1" w:rsidP="004870D1">
      <w:pPr>
        <w:pStyle w:val="ListParagraph"/>
        <w:numPr>
          <w:ilvl w:val="0"/>
          <w:numId w:val="3"/>
        </w:numPr>
      </w:pPr>
      <w:r>
        <w:t>Discuss different methods for quantifying and valuing the multiple benefits of forests.</w:t>
      </w:r>
    </w:p>
    <w:p w:rsidR="000E54F3" w:rsidRDefault="000E54F3" w:rsidP="000E54F3">
      <w:pPr>
        <w:pStyle w:val="ListParagraph"/>
      </w:pPr>
    </w:p>
    <w:p w:rsidR="00BF6E5A" w:rsidRPr="00BF6E5A" w:rsidRDefault="00BF6E5A">
      <w:pPr>
        <w:rPr>
          <w:b/>
        </w:rPr>
      </w:pPr>
      <w:r w:rsidRPr="00BF6E5A">
        <w:rPr>
          <w:b/>
        </w:rPr>
        <w:t xml:space="preserve">Module 3 – </w:t>
      </w:r>
      <w:r w:rsidR="003C0620">
        <w:rPr>
          <w:b/>
        </w:rPr>
        <w:t>Causes of deforestation and forest degradation</w:t>
      </w:r>
    </w:p>
    <w:p w:rsidR="00BF6E5A" w:rsidRDefault="00BF6E5A" w:rsidP="00BF6E5A">
      <w:pPr>
        <w:spacing w:after="0"/>
      </w:pPr>
      <w:r>
        <w:t>Expected learning outcomes:</w:t>
      </w:r>
    </w:p>
    <w:p w:rsidR="00BF6E5A" w:rsidRPr="0017104A" w:rsidRDefault="00BF6E5A" w:rsidP="00BF6E5A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/>
        </w:rPr>
      </w:pPr>
      <w:r w:rsidRPr="0017104A">
        <w:rPr>
          <w:rFonts w:cstheme="minorHAnsi"/>
        </w:rPr>
        <w:t xml:space="preserve">Realize the extent of the issue of deforestation and forest degradation in the tropics; </w:t>
      </w:r>
    </w:p>
    <w:p w:rsidR="00BF6E5A" w:rsidRPr="004643BD" w:rsidRDefault="00BF6E5A" w:rsidP="00BF6E5A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/>
        </w:rPr>
      </w:pPr>
      <w:r w:rsidRPr="0017104A">
        <w:rPr>
          <w:rFonts w:cstheme="minorHAnsi"/>
        </w:rPr>
        <w:t>Understand the diversity of causes of deforestation and forest degradation and the co</w:t>
      </w:r>
      <w:r w:rsidR="004643BD">
        <w:rPr>
          <w:rFonts w:cstheme="minorHAnsi"/>
        </w:rPr>
        <w:t xml:space="preserve">nnections between </w:t>
      </w:r>
      <w:r w:rsidR="001A4D8B">
        <w:rPr>
          <w:rFonts w:cstheme="minorHAnsi"/>
        </w:rPr>
        <w:t xml:space="preserve">direct and underlying </w:t>
      </w:r>
      <w:r w:rsidR="004643BD">
        <w:rPr>
          <w:rFonts w:cstheme="minorHAnsi"/>
        </w:rPr>
        <w:t>factors;</w:t>
      </w:r>
    </w:p>
    <w:p w:rsidR="001A4D8B" w:rsidRPr="001A4D8B" w:rsidRDefault="001A4D8B" w:rsidP="00BF6E5A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/>
        </w:rPr>
      </w:pPr>
      <w:r w:rsidRPr="0017104A">
        <w:rPr>
          <w:rFonts w:cstheme="minorHAnsi"/>
        </w:rPr>
        <w:t xml:space="preserve">Understand the close but ambivalent </w:t>
      </w:r>
      <w:r w:rsidR="005E2016">
        <w:rPr>
          <w:rFonts w:cstheme="minorHAnsi"/>
        </w:rPr>
        <w:t xml:space="preserve"> indirect </w:t>
      </w:r>
      <w:r w:rsidRPr="0017104A">
        <w:rPr>
          <w:rFonts w:cstheme="minorHAnsi"/>
        </w:rPr>
        <w:t>connection between deforestation and economic growth;</w:t>
      </w:r>
    </w:p>
    <w:p w:rsidR="004643BD" w:rsidRPr="002B35EB" w:rsidRDefault="004643BD" w:rsidP="00BF6E5A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/>
        </w:rPr>
      </w:pPr>
      <w:r>
        <w:rPr>
          <w:rFonts w:cstheme="minorHAnsi"/>
        </w:rPr>
        <w:t>Distinguish between local causes of deforestation and factors driven by global forces;</w:t>
      </w:r>
    </w:p>
    <w:p w:rsidR="00BF6E5A" w:rsidRPr="001A4D8B" w:rsidRDefault="002B35EB" w:rsidP="001A4D8B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/>
        </w:rPr>
      </w:pPr>
      <w:r>
        <w:rPr>
          <w:rFonts w:cstheme="minorHAnsi"/>
        </w:rPr>
        <w:t>Discuss future trends in the causes and intensity of deforestation and forest degradation;</w:t>
      </w:r>
    </w:p>
    <w:p w:rsidR="00BF6E5A" w:rsidRPr="0017104A" w:rsidRDefault="00BF6E5A" w:rsidP="00BF6E5A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/>
        </w:rPr>
      </w:pPr>
      <w:r w:rsidRPr="0017104A">
        <w:rPr>
          <w:rFonts w:cstheme="minorHAnsi"/>
        </w:rPr>
        <w:t xml:space="preserve">Learn about </w:t>
      </w:r>
      <w:r w:rsidR="007B4C07">
        <w:rPr>
          <w:rFonts w:cstheme="minorHAnsi"/>
        </w:rPr>
        <w:t>qualitative and quantitative methods</w:t>
      </w:r>
      <w:r w:rsidRPr="0017104A">
        <w:rPr>
          <w:rFonts w:cstheme="minorHAnsi"/>
        </w:rPr>
        <w:t xml:space="preserve"> used to assess the different factors of deforestation and to anticipate future deforestation.</w:t>
      </w:r>
    </w:p>
    <w:p w:rsidR="00BF6E5A" w:rsidRPr="00BF6E5A" w:rsidRDefault="00BF6E5A" w:rsidP="00BF6E5A">
      <w:pPr>
        <w:pStyle w:val="ListParagraph"/>
        <w:spacing w:after="0"/>
        <w:jc w:val="both"/>
        <w:rPr>
          <w:rFonts w:ascii="Times New Roman" w:hAnsi="Times New Roman" w:cs="Times New Roman"/>
          <w:b/>
        </w:rPr>
      </w:pPr>
    </w:p>
    <w:p w:rsidR="00BF6E5A" w:rsidRPr="00BF6E5A" w:rsidRDefault="003C0620" w:rsidP="001D2F84">
      <w:pPr>
        <w:keepNext/>
        <w:rPr>
          <w:b/>
        </w:rPr>
      </w:pPr>
      <w:r>
        <w:rPr>
          <w:b/>
        </w:rPr>
        <w:lastRenderedPageBreak/>
        <w:t>Module 4</w:t>
      </w:r>
      <w:r w:rsidR="00BF6E5A" w:rsidRPr="00BF6E5A">
        <w:rPr>
          <w:b/>
        </w:rPr>
        <w:t xml:space="preserve"> – </w:t>
      </w:r>
      <w:r>
        <w:rPr>
          <w:b/>
        </w:rPr>
        <w:t>Solutions to reverse deforestation and forest degradation</w:t>
      </w:r>
    </w:p>
    <w:p w:rsidR="00BF6E5A" w:rsidRDefault="00BF6E5A" w:rsidP="001D2F84">
      <w:pPr>
        <w:keepNext/>
        <w:spacing w:after="0"/>
      </w:pPr>
      <w:r>
        <w:t>Expected learning outcomes:</w:t>
      </w:r>
    </w:p>
    <w:p w:rsidR="00BF6E5A" w:rsidRDefault="000E54F3" w:rsidP="00BF6E5A">
      <w:pPr>
        <w:pStyle w:val="ListParagraph"/>
        <w:numPr>
          <w:ilvl w:val="0"/>
          <w:numId w:val="1"/>
        </w:numPr>
      </w:pPr>
      <w:r>
        <w:t>Realize the broad range of solutions within and outside the forest sector, in particular solutions</w:t>
      </w:r>
      <w:r w:rsidR="004643BD">
        <w:t xml:space="preserve"> related to agriculture, energy and</w:t>
      </w:r>
      <w:r>
        <w:t xml:space="preserve"> land</w:t>
      </w:r>
      <w:r w:rsidR="005E2016">
        <w:t>-use planning and</w:t>
      </w:r>
      <w:r>
        <w:t xml:space="preserve"> management</w:t>
      </w:r>
      <w:r w:rsidR="004643BD">
        <w:t>.</w:t>
      </w:r>
    </w:p>
    <w:p w:rsidR="004643BD" w:rsidRDefault="001A4D8B" w:rsidP="00BF6E5A">
      <w:pPr>
        <w:pStyle w:val="ListParagraph"/>
        <w:numPr>
          <w:ilvl w:val="0"/>
          <w:numId w:val="1"/>
        </w:numPr>
      </w:pPr>
      <w:r>
        <w:t>Understand the concept of climate-smart agriculture and analyze</w:t>
      </w:r>
      <w:r w:rsidR="004643BD">
        <w:t xml:space="preserve"> the conditions under which intensification of agriculture can work as a solution</w:t>
      </w:r>
      <w:r w:rsidR="00086E69">
        <w:t xml:space="preserve"> to reduce pressure on forest ecosystems</w:t>
      </w:r>
      <w:r w:rsidR="004643BD">
        <w:t>.</w:t>
      </w:r>
    </w:p>
    <w:p w:rsidR="00BF6E5A" w:rsidRDefault="004643BD" w:rsidP="00BF6E5A">
      <w:pPr>
        <w:pStyle w:val="ListParagraph"/>
        <w:numPr>
          <w:ilvl w:val="0"/>
          <w:numId w:val="1"/>
        </w:numPr>
      </w:pPr>
      <w:r>
        <w:t>Discuss the effectiveness of different strategies and the relevance of integrated approaches that combine different i</w:t>
      </w:r>
      <w:r w:rsidR="00086E69">
        <w:t>nterventions;</w:t>
      </w:r>
    </w:p>
    <w:p w:rsidR="004643BD" w:rsidRDefault="00086E69" w:rsidP="00BF6E5A">
      <w:pPr>
        <w:pStyle w:val="ListParagraph"/>
        <w:numPr>
          <w:ilvl w:val="0"/>
          <w:numId w:val="1"/>
        </w:numPr>
      </w:pPr>
      <w:r>
        <w:t>Discuss</w:t>
      </w:r>
      <w:r w:rsidR="004643BD">
        <w:t xml:space="preserve"> the </w:t>
      </w:r>
      <w:r>
        <w:t>view</w:t>
      </w:r>
      <w:r w:rsidR="004643BD">
        <w:t xml:space="preserve"> that </w:t>
      </w:r>
      <w:r w:rsidR="005E2016">
        <w:t xml:space="preserve">there is unlikely to be a single solution and multiple strategies and </w:t>
      </w:r>
      <w:r w:rsidR="004643BD">
        <w:t>responses to address deforestation exist</w:t>
      </w:r>
      <w:r w:rsidR="005E2016">
        <w:t xml:space="preserve"> and need to be considered in response to varying circumstances</w:t>
      </w:r>
      <w:r w:rsidR="004643BD">
        <w:t>.</w:t>
      </w:r>
    </w:p>
    <w:p w:rsidR="00BF6E5A" w:rsidRPr="00BF6E5A" w:rsidRDefault="001D20D8" w:rsidP="00BF6E5A">
      <w:pPr>
        <w:rPr>
          <w:b/>
        </w:rPr>
      </w:pPr>
      <w:r>
        <w:rPr>
          <w:b/>
        </w:rPr>
        <w:t>Module 5</w:t>
      </w:r>
      <w:r w:rsidR="00BF6E5A" w:rsidRPr="00BF6E5A">
        <w:rPr>
          <w:b/>
        </w:rPr>
        <w:t xml:space="preserve"> – </w:t>
      </w:r>
      <w:r>
        <w:rPr>
          <w:b/>
        </w:rPr>
        <w:t xml:space="preserve">The REDD+ approach: </w:t>
      </w:r>
      <w:r w:rsidR="005E2016">
        <w:rPr>
          <w:b/>
        </w:rPr>
        <w:t xml:space="preserve">incentives for </w:t>
      </w:r>
      <w:r>
        <w:rPr>
          <w:b/>
        </w:rPr>
        <w:t>voluntary national efforts at reducing emissions from deforestation and forest degradation</w:t>
      </w:r>
    </w:p>
    <w:p w:rsidR="00BF6E5A" w:rsidRDefault="00BF6E5A" w:rsidP="00BF6E5A">
      <w:pPr>
        <w:spacing w:after="0"/>
      </w:pPr>
      <w:r>
        <w:t>Expected learning outcomes:</w:t>
      </w:r>
    </w:p>
    <w:p w:rsidR="00415A1A" w:rsidRDefault="00415A1A" w:rsidP="00415A1A">
      <w:pPr>
        <w:pStyle w:val="ListParagraph"/>
        <w:numPr>
          <w:ilvl w:val="0"/>
          <w:numId w:val="1"/>
        </w:numPr>
      </w:pPr>
      <w:r>
        <w:t xml:space="preserve">Understand the </w:t>
      </w:r>
      <w:r w:rsidR="005E2016">
        <w:t xml:space="preserve">scope of and </w:t>
      </w:r>
      <w:r>
        <w:t xml:space="preserve">limits of the project based approach and the need for addressing the drivers of deforestation at a </w:t>
      </w:r>
      <w:r w:rsidR="005E2016">
        <w:t xml:space="preserve">varying scales from small projects to </w:t>
      </w:r>
      <w:r>
        <w:t>national scale</w:t>
      </w:r>
      <w:r w:rsidR="005E2016">
        <w:t>s</w:t>
      </w:r>
      <w:r>
        <w:t>;</w:t>
      </w:r>
    </w:p>
    <w:p w:rsidR="00415A1A" w:rsidRDefault="00415A1A" w:rsidP="00BF6E5A">
      <w:pPr>
        <w:pStyle w:val="ListParagraph"/>
        <w:numPr>
          <w:ilvl w:val="0"/>
          <w:numId w:val="1"/>
        </w:numPr>
      </w:pPr>
      <w:r>
        <w:t>Learn about the history of international negotiations on sustainable forest management and the emergence of REDD+;</w:t>
      </w:r>
    </w:p>
    <w:p w:rsidR="00415A1A" w:rsidRDefault="00415A1A" w:rsidP="00BF6E5A">
      <w:pPr>
        <w:pStyle w:val="ListParagraph"/>
        <w:numPr>
          <w:ilvl w:val="0"/>
          <w:numId w:val="1"/>
        </w:numPr>
      </w:pPr>
      <w:r>
        <w:t>Understand the five dimensions of REDD+;</w:t>
      </w:r>
    </w:p>
    <w:p w:rsidR="00415A1A" w:rsidRDefault="00415A1A" w:rsidP="00BF6E5A">
      <w:pPr>
        <w:pStyle w:val="ListParagraph"/>
        <w:numPr>
          <w:ilvl w:val="0"/>
          <w:numId w:val="1"/>
        </w:numPr>
      </w:pPr>
      <w:r>
        <w:t xml:space="preserve">Learn about methods to establish a reference scenario for </w:t>
      </w:r>
      <w:r w:rsidR="00086E69">
        <w:t xml:space="preserve">a </w:t>
      </w:r>
      <w:r>
        <w:t>REDD+</w:t>
      </w:r>
      <w:r w:rsidR="00086E69">
        <w:t xml:space="preserve"> national </w:t>
      </w:r>
      <w:proofErr w:type="spellStart"/>
      <w:r w:rsidR="00086E69">
        <w:t>programme</w:t>
      </w:r>
      <w:proofErr w:type="spellEnd"/>
      <w:r>
        <w:t>;</w:t>
      </w:r>
    </w:p>
    <w:p w:rsidR="00415A1A" w:rsidRDefault="00415A1A" w:rsidP="00BF6E5A">
      <w:pPr>
        <w:pStyle w:val="ListParagraph"/>
        <w:numPr>
          <w:ilvl w:val="0"/>
          <w:numId w:val="1"/>
        </w:numPr>
      </w:pPr>
      <w:r>
        <w:t>Reflect on the political implications of establishing</w:t>
      </w:r>
      <w:r w:rsidR="005A4F63">
        <w:t xml:space="preserve"> a reference scenario for REDD+;</w:t>
      </w:r>
    </w:p>
    <w:p w:rsidR="00545269" w:rsidRDefault="00545269" w:rsidP="00BF6E5A">
      <w:pPr>
        <w:pStyle w:val="ListParagraph"/>
        <w:numPr>
          <w:ilvl w:val="0"/>
          <w:numId w:val="1"/>
        </w:numPr>
      </w:pPr>
      <w:r>
        <w:t xml:space="preserve">Understand the purpose and content of a </w:t>
      </w:r>
      <w:r w:rsidR="00526F90">
        <w:t>REDD+ national strategy and know about the different phases of a national REDD+ process.</w:t>
      </w:r>
    </w:p>
    <w:p w:rsidR="00BF6E5A" w:rsidRDefault="00BF6E5A" w:rsidP="00415A1A">
      <w:pPr>
        <w:pStyle w:val="ListParagraph"/>
      </w:pPr>
    </w:p>
    <w:p w:rsidR="00BF6E5A" w:rsidRPr="00BF6E5A" w:rsidRDefault="001D20D8" w:rsidP="00BF6E5A">
      <w:pPr>
        <w:rPr>
          <w:b/>
        </w:rPr>
      </w:pPr>
      <w:r>
        <w:rPr>
          <w:b/>
        </w:rPr>
        <w:t>Module 6</w:t>
      </w:r>
      <w:r w:rsidR="00BF6E5A" w:rsidRPr="00BF6E5A">
        <w:rPr>
          <w:b/>
        </w:rPr>
        <w:t xml:space="preserve"> –</w:t>
      </w:r>
      <w:r w:rsidR="00297D4B">
        <w:rPr>
          <w:b/>
        </w:rPr>
        <w:t xml:space="preserve"> </w:t>
      </w:r>
      <w:r w:rsidR="001D2F84">
        <w:rPr>
          <w:b/>
        </w:rPr>
        <w:t>S</w:t>
      </w:r>
      <w:r w:rsidR="00297D4B">
        <w:rPr>
          <w:b/>
        </w:rPr>
        <w:t xml:space="preserve">ystems for </w:t>
      </w:r>
      <w:r w:rsidR="003C0620">
        <w:rPr>
          <w:b/>
        </w:rPr>
        <w:t>monitoring, reporting and verification of forest</w:t>
      </w:r>
      <w:r w:rsidR="00297D4B">
        <w:rPr>
          <w:b/>
        </w:rPr>
        <w:t>s</w:t>
      </w:r>
    </w:p>
    <w:p w:rsidR="00BF6E5A" w:rsidRDefault="00BF6E5A" w:rsidP="00BF6E5A">
      <w:pPr>
        <w:spacing w:after="0"/>
      </w:pPr>
      <w:r>
        <w:t>Expected learning outcomes:</w:t>
      </w:r>
    </w:p>
    <w:p w:rsidR="00545269" w:rsidRDefault="00545269" w:rsidP="00BF6E5A">
      <w:pPr>
        <w:pStyle w:val="ListParagraph"/>
        <w:numPr>
          <w:ilvl w:val="0"/>
          <w:numId w:val="1"/>
        </w:numPr>
      </w:pPr>
      <w:r>
        <w:t>Realize the lack of reliable and timely information regarding forest ecosystems in the tropics;</w:t>
      </w:r>
    </w:p>
    <w:p w:rsidR="00086E69" w:rsidRDefault="00086E69" w:rsidP="00086E69">
      <w:pPr>
        <w:pStyle w:val="ListParagraph"/>
        <w:numPr>
          <w:ilvl w:val="0"/>
          <w:numId w:val="1"/>
        </w:numPr>
      </w:pPr>
      <w:r>
        <w:t>Understand the need for credible MRV systems for performance based incentive mechanisms like REDD+;</w:t>
      </w:r>
    </w:p>
    <w:p w:rsidR="00545269" w:rsidRDefault="00545269" w:rsidP="00545269">
      <w:pPr>
        <w:pStyle w:val="ListParagraph"/>
        <w:numPr>
          <w:ilvl w:val="0"/>
          <w:numId w:val="1"/>
        </w:numPr>
      </w:pPr>
      <w:r>
        <w:t>Analyze the different components of comprehensive and modern MRV systems;</w:t>
      </w:r>
    </w:p>
    <w:p w:rsidR="001D2F84" w:rsidRDefault="001D2F84" w:rsidP="001D2F84">
      <w:pPr>
        <w:pStyle w:val="ListParagraph"/>
        <w:numPr>
          <w:ilvl w:val="0"/>
          <w:numId w:val="1"/>
        </w:numPr>
      </w:pPr>
      <w:r>
        <w:t>Learn about community and participatory monitoring of forests</w:t>
      </w:r>
      <w:bookmarkStart w:id="0" w:name="_GoBack"/>
      <w:bookmarkEnd w:id="0"/>
      <w:r>
        <w:t xml:space="preserve">. </w:t>
      </w:r>
    </w:p>
    <w:p w:rsidR="00BF6E5A" w:rsidRDefault="00545269" w:rsidP="00BF6E5A">
      <w:pPr>
        <w:pStyle w:val="ListParagraph"/>
        <w:numPr>
          <w:ilvl w:val="0"/>
          <w:numId w:val="1"/>
        </w:numPr>
      </w:pPr>
      <w:r>
        <w:t>Learn about the role of technology, including remote sensing techni</w:t>
      </w:r>
      <w:r w:rsidR="00086E69">
        <w:t>ques, for efficient MRV systems.</w:t>
      </w:r>
      <w:r>
        <w:t xml:space="preserve"> </w:t>
      </w:r>
    </w:p>
    <w:p w:rsidR="00BF6E5A" w:rsidRPr="00BF6E5A" w:rsidRDefault="001D20D8" w:rsidP="00BF6E5A">
      <w:pPr>
        <w:rPr>
          <w:b/>
        </w:rPr>
      </w:pPr>
      <w:r>
        <w:rPr>
          <w:b/>
        </w:rPr>
        <w:t>Module 7</w:t>
      </w:r>
      <w:r w:rsidR="00BF6E5A" w:rsidRPr="00BF6E5A">
        <w:rPr>
          <w:b/>
        </w:rPr>
        <w:t xml:space="preserve"> – </w:t>
      </w:r>
      <w:r w:rsidR="00526F90">
        <w:rPr>
          <w:b/>
        </w:rPr>
        <w:t>I</w:t>
      </w:r>
      <w:r w:rsidR="003C0620">
        <w:rPr>
          <w:b/>
        </w:rPr>
        <w:t xml:space="preserve">mplementation framework </w:t>
      </w:r>
      <w:r w:rsidR="00526F90">
        <w:rPr>
          <w:b/>
        </w:rPr>
        <w:t xml:space="preserve">and enabling investments </w:t>
      </w:r>
      <w:r w:rsidR="003C0620">
        <w:rPr>
          <w:b/>
        </w:rPr>
        <w:t xml:space="preserve">for REDD+ </w:t>
      </w:r>
    </w:p>
    <w:p w:rsidR="00BF6E5A" w:rsidRDefault="00BF6E5A" w:rsidP="00BF6E5A">
      <w:pPr>
        <w:spacing w:after="0"/>
      </w:pPr>
      <w:r>
        <w:t>Expected learning outcomes:</w:t>
      </w:r>
    </w:p>
    <w:p w:rsidR="00BF6E5A" w:rsidRDefault="006C1102" w:rsidP="00BF6E5A">
      <w:pPr>
        <w:pStyle w:val="ListParagraph"/>
        <w:numPr>
          <w:ilvl w:val="0"/>
          <w:numId w:val="1"/>
        </w:numPr>
      </w:pPr>
      <w:r>
        <w:lastRenderedPageBreak/>
        <w:t xml:space="preserve">Analyze the different legal </w:t>
      </w:r>
      <w:r w:rsidR="00297D4B">
        <w:t xml:space="preserve">and policy </w:t>
      </w:r>
      <w:r>
        <w:t xml:space="preserve">provisions that need to be in place for </w:t>
      </w:r>
      <w:r w:rsidR="00086E69">
        <w:t xml:space="preserve">a </w:t>
      </w:r>
      <w:r>
        <w:t>REDD+</w:t>
      </w:r>
      <w:r w:rsidR="00086E69">
        <w:t xml:space="preserve"> </w:t>
      </w:r>
      <w:proofErr w:type="spellStart"/>
      <w:r w:rsidR="00086E69">
        <w:t>programme</w:t>
      </w:r>
      <w:proofErr w:type="spellEnd"/>
      <w:r>
        <w:t>;</w:t>
      </w:r>
    </w:p>
    <w:p w:rsidR="006C1102" w:rsidRDefault="006C1102" w:rsidP="00BF6E5A">
      <w:pPr>
        <w:pStyle w:val="ListParagraph"/>
        <w:numPr>
          <w:ilvl w:val="0"/>
          <w:numId w:val="1"/>
        </w:numPr>
      </w:pPr>
      <w:r>
        <w:t>Discuss the pros and cons of different approaches regarding carbon rights and benefit-sharing of carbon revenues;</w:t>
      </w:r>
    </w:p>
    <w:p w:rsidR="00BF6E5A" w:rsidRDefault="006C1102" w:rsidP="006C1102">
      <w:pPr>
        <w:pStyle w:val="ListParagraph"/>
        <w:numPr>
          <w:ilvl w:val="0"/>
          <w:numId w:val="1"/>
        </w:numPr>
      </w:pPr>
      <w:r>
        <w:t>Analyze the institutional framework and national capacities that need to be place for REDD+.</w:t>
      </w:r>
    </w:p>
    <w:p w:rsidR="006C1102" w:rsidRDefault="006C1102" w:rsidP="00BF6E5A">
      <w:pPr>
        <w:pStyle w:val="ListParagraph"/>
        <w:numPr>
          <w:ilvl w:val="0"/>
          <w:numId w:val="1"/>
        </w:numPr>
      </w:pPr>
      <w:r>
        <w:t>Reflect on the importance of secure land tenure in the context of REDD+ and analyze the main elements of a land tenure reform;</w:t>
      </w:r>
    </w:p>
    <w:p w:rsidR="006C1102" w:rsidRDefault="006C1102" w:rsidP="00BF6E5A">
      <w:pPr>
        <w:pStyle w:val="ListParagraph"/>
        <w:numPr>
          <w:ilvl w:val="0"/>
          <w:numId w:val="1"/>
        </w:numPr>
      </w:pPr>
      <w:r>
        <w:t>Reflect on the importance of land use planning in the context of REDD+ and analyze the main elements of a land use planning reform;</w:t>
      </w:r>
    </w:p>
    <w:p w:rsidR="006C1102" w:rsidRDefault="00454D96" w:rsidP="00BF6E5A">
      <w:pPr>
        <w:pStyle w:val="ListParagraph"/>
        <w:numPr>
          <w:ilvl w:val="0"/>
          <w:numId w:val="1"/>
        </w:numPr>
      </w:pPr>
      <w:r>
        <w:t>Discuss the importance of governance issues, including factors contributing to the business environmen</w:t>
      </w:r>
      <w:r w:rsidR="00086E69">
        <w:t>t, for the realization of REDD+.</w:t>
      </w:r>
    </w:p>
    <w:p w:rsidR="00BF6E5A" w:rsidRPr="00BF6E5A" w:rsidRDefault="00526F90" w:rsidP="00BF6E5A">
      <w:pPr>
        <w:rPr>
          <w:b/>
        </w:rPr>
      </w:pPr>
      <w:r>
        <w:rPr>
          <w:b/>
        </w:rPr>
        <w:t>Module 8</w:t>
      </w:r>
      <w:r w:rsidR="00BF6E5A" w:rsidRPr="00BF6E5A">
        <w:rPr>
          <w:b/>
        </w:rPr>
        <w:t xml:space="preserve"> – </w:t>
      </w:r>
      <w:r w:rsidR="001D20D8">
        <w:rPr>
          <w:b/>
        </w:rPr>
        <w:t>Performance based incentives for reducing deforestation and forest degradation</w:t>
      </w:r>
    </w:p>
    <w:p w:rsidR="00BF6E5A" w:rsidRDefault="00BF6E5A" w:rsidP="00BF6E5A">
      <w:pPr>
        <w:spacing w:after="0"/>
      </w:pPr>
      <w:r>
        <w:t>Expected learning outcomes:</w:t>
      </w:r>
    </w:p>
    <w:p w:rsidR="00BF6E5A" w:rsidRDefault="00526F90" w:rsidP="00BF6E5A">
      <w:pPr>
        <w:pStyle w:val="ListParagraph"/>
        <w:numPr>
          <w:ilvl w:val="0"/>
          <w:numId w:val="1"/>
        </w:numPr>
      </w:pPr>
      <w:r>
        <w:t>Understand the concept of payments for environmental services and the use of PES in the context of REDD+;</w:t>
      </w:r>
    </w:p>
    <w:p w:rsidR="00526F90" w:rsidRDefault="00086E69" w:rsidP="00BF6E5A">
      <w:pPr>
        <w:pStyle w:val="ListParagraph"/>
        <w:numPr>
          <w:ilvl w:val="0"/>
          <w:numId w:val="1"/>
        </w:numPr>
      </w:pPr>
      <w:r>
        <w:t>Discuss different approaches</w:t>
      </w:r>
      <w:r w:rsidR="00526F90">
        <w:t xml:space="preserve"> for measuring performance in reducing defor</w:t>
      </w:r>
      <w:r>
        <w:t xml:space="preserve">estation, forest degradation, and in </w:t>
      </w:r>
      <w:r w:rsidR="00526F90">
        <w:t>promoting sustainable forest management, conservation or increases in forest carbon stocks;</w:t>
      </w:r>
    </w:p>
    <w:p w:rsidR="000F15CF" w:rsidRDefault="000F15CF" w:rsidP="000F15CF">
      <w:pPr>
        <w:pStyle w:val="ListParagraph"/>
        <w:numPr>
          <w:ilvl w:val="0"/>
          <w:numId w:val="1"/>
        </w:numPr>
      </w:pPr>
      <w:r>
        <w:t xml:space="preserve">Understand the differences between aid (traditional development assistance) and performance-based mechanisms like REDD+; </w:t>
      </w:r>
    </w:p>
    <w:p w:rsidR="000F15CF" w:rsidRDefault="000F15CF" w:rsidP="000F15CF">
      <w:pPr>
        <w:pStyle w:val="ListParagraph"/>
        <w:numPr>
          <w:ilvl w:val="0"/>
          <w:numId w:val="1"/>
        </w:numPr>
      </w:pPr>
      <w:r>
        <w:t>Discuss the limits of establishing incentive-based schemes with governments, in particular with fragile states.</w:t>
      </w:r>
    </w:p>
    <w:p w:rsidR="00BF6E5A" w:rsidRDefault="00BF6E5A" w:rsidP="000F15CF">
      <w:pPr>
        <w:pStyle w:val="ListParagraph"/>
      </w:pPr>
    </w:p>
    <w:p w:rsidR="00BF6E5A" w:rsidRPr="00BF6E5A" w:rsidRDefault="00526F90" w:rsidP="00BF6E5A">
      <w:pPr>
        <w:rPr>
          <w:b/>
        </w:rPr>
      </w:pPr>
      <w:r>
        <w:rPr>
          <w:b/>
        </w:rPr>
        <w:t>Module 9</w:t>
      </w:r>
      <w:r w:rsidR="00BF6E5A" w:rsidRPr="00BF6E5A">
        <w:rPr>
          <w:b/>
        </w:rPr>
        <w:t xml:space="preserve"> – </w:t>
      </w:r>
      <w:r w:rsidR="001D20D8">
        <w:rPr>
          <w:b/>
        </w:rPr>
        <w:t xml:space="preserve">Beyond REDD+, the green economy transition </w:t>
      </w:r>
    </w:p>
    <w:p w:rsidR="00BF6E5A" w:rsidRDefault="00BF6E5A" w:rsidP="00BF6E5A">
      <w:pPr>
        <w:spacing w:after="0"/>
      </w:pPr>
      <w:r>
        <w:t>Expected learning outcomes:</w:t>
      </w:r>
    </w:p>
    <w:p w:rsidR="00CE5085" w:rsidRDefault="00CE5085" w:rsidP="006C55EC">
      <w:pPr>
        <w:pStyle w:val="ListParagraph"/>
        <w:numPr>
          <w:ilvl w:val="0"/>
          <w:numId w:val="1"/>
        </w:numPr>
      </w:pPr>
      <w:r>
        <w:t xml:space="preserve">Analyze how reforms to introduce performance based management in the forest </w:t>
      </w:r>
      <w:r w:rsidR="006C55EC">
        <w:t>and related sectors can trigger positive development outcomes;</w:t>
      </w:r>
    </w:p>
    <w:p w:rsidR="00403E05" w:rsidRDefault="00086E69" w:rsidP="00BF6E5A">
      <w:pPr>
        <w:pStyle w:val="ListParagraph"/>
        <w:numPr>
          <w:ilvl w:val="0"/>
          <w:numId w:val="1"/>
        </w:numPr>
      </w:pPr>
      <w:r>
        <w:t>Understand the role of forest related</w:t>
      </w:r>
      <w:r w:rsidR="00403E05">
        <w:t xml:space="preserve"> reforms and investments to </w:t>
      </w:r>
      <w:r w:rsidR="00CE5085">
        <w:t>shape a more</w:t>
      </w:r>
      <w:r w:rsidR="00403E05">
        <w:t xml:space="preserve"> sustainable and equitable </w:t>
      </w:r>
      <w:r w:rsidR="00CE5085">
        <w:t>development pathway</w:t>
      </w:r>
      <w:r w:rsidR="00403E05">
        <w:t>;</w:t>
      </w:r>
    </w:p>
    <w:p w:rsidR="00CE5085" w:rsidRDefault="00CE5085" w:rsidP="00BF6E5A">
      <w:pPr>
        <w:pStyle w:val="ListParagraph"/>
        <w:numPr>
          <w:ilvl w:val="0"/>
          <w:numId w:val="1"/>
        </w:numPr>
      </w:pPr>
      <w:r>
        <w:t>Learn about the use of p</w:t>
      </w:r>
      <w:r w:rsidR="007B4C07">
        <w:t>rospective scenario analysis and simulations through qualitative and quantitative</w:t>
      </w:r>
      <w:r>
        <w:t xml:space="preserve"> models</w:t>
      </w:r>
      <w:r w:rsidR="007B4C07">
        <w:t>,</w:t>
      </w:r>
      <w:r>
        <w:t xml:space="preserve"> to support policy decisions towards the green economy;</w:t>
      </w:r>
    </w:p>
    <w:p w:rsidR="00403E05" w:rsidRDefault="00403E05" w:rsidP="00BF6E5A">
      <w:pPr>
        <w:pStyle w:val="ListParagraph"/>
        <w:numPr>
          <w:ilvl w:val="0"/>
          <w:numId w:val="1"/>
        </w:numPr>
      </w:pPr>
      <w:r>
        <w:t>Assess the potential of gen</w:t>
      </w:r>
      <w:r w:rsidR="00086E69">
        <w:t>erating green jobs through forest</w:t>
      </w:r>
      <w:r>
        <w:t xml:space="preserve"> related interventions;</w:t>
      </w:r>
    </w:p>
    <w:p w:rsidR="00403E05" w:rsidRDefault="00FA2BD5" w:rsidP="00BF6E5A">
      <w:pPr>
        <w:pStyle w:val="ListParagraph"/>
        <w:numPr>
          <w:ilvl w:val="0"/>
          <w:numId w:val="1"/>
        </w:numPr>
      </w:pPr>
      <w:r>
        <w:t>Analyze which types of forest/land related</w:t>
      </w:r>
      <w:r w:rsidR="00CE5085">
        <w:t xml:space="preserve"> investments can trigger positive spillover effects on the economy and help reduce inequalities</w:t>
      </w:r>
      <w:r>
        <w:t>.</w:t>
      </w:r>
      <w:r w:rsidR="00403E05">
        <w:t xml:space="preserve"> </w:t>
      </w:r>
    </w:p>
    <w:p w:rsidR="00BF6E5A" w:rsidRDefault="00BF6E5A" w:rsidP="006C55EC">
      <w:pPr>
        <w:pStyle w:val="ListParagraph"/>
      </w:pPr>
    </w:p>
    <w:p w:rsidR="001D20D8" w:rsidRPr="00BF6E5A" w:rsidRDefault="00526F90" w:rsidP="001D20D8">
      <w:pPr>
        <w:rPr>
          <w:b/>
        </w:rPr>
      </w:pPr>
      <w:r>
        <w:rPr>
          <w:b/>
        </w:rPr>
        <w:t>Module 10</w:t>
      </w:r>
      <w:r w:rsidR="001D20D8" w:rsidRPr="00BF6E5A">
        <w:rPr>
          <w:b/>
        </w:rPr>
        <w:t xml:space="preserve"> – </w:t>
      </w:r>
      <w:r w:rsidR="001D20D8">
        <w:rPr>
          <w:b/>
        </w:rPr>
        <w:t>Social, environmental and governance safeguards</w:t>
      </w:r>
    </w:p>
    <w:p w:rsidR="001D20D8" w:rsidRDefault="001D20D8" w:rsidP="001D20D8">
      <w:pPr>
        <w:spacing w:after="0"/>
      </w:pPr>
      <w:r>
        <w:t>Expected learning outcomes:</w:t>
      </w:r>
    </w:p>
    <w:p w:rsidR="00FA2BD5" w:rsidRDefault="00FA2BD5" w:rsidP="001D20D8">
      <w:pPr>
        <w:pStyle w:val="ListParagraph"/>
        <w:numPr>
          <w:ilvl w:val="0"/>
          <w:numId w:val="1"/>
        </w:numPr>
      </w:pPr>
      <w:r>
        <w:lastRenderedPageBreak/>
        <w:t xml:space="preserve">Analyze the </w:t>
      </w:r>
      <w:r w:rsidR="00297D4B">
        <w:t xml:space="preserve">opportunities for “win-win” situations as well as compromises or </w:t>
      </w:r>
      <w:r>
        <w:t xml:space="preserve">trade-offs that </w:t>
      </w:r>
      <w:r w:rsidR="00297D4B">
        <w:t xml:space="preserve">can </w:t>
      </w:r>
      <w:r>
        <w:t>exist between maximizing carbon sequestration and other benefits, such as biodiversity and food security;</w:t>
      </w:r>
    </w:p>
    <w:p w:rsidR="001D20D8" w:rsidRDefault="00FA2BD5" w:rsidP="001D20D8">
      <w:pPr>
        <w:pStyle w:val="ListParagraph"/>
        <w:numPr>
          <w:ilvl w:val="0"/>
          <w:numId w:val="1"/>
        </w:numPr>
      </w:pPr>
      <w:r>
        <w:t>Understand the</w:t>
      </w:r>
      <w:r w:rsidR="00D33009">
        <w:t xml:space="preserve"> different</w:t>
      </w:r>
      <w:r>
        <w:t xml:space="preserve"> risks associated to reforms and investments in the forest and related sectors, in particular for vulnerable people and the environment;</w:t>
      </w:r>
    </w:p>
    <w:p w:rsidR="00D33009" w:rsidRDefault="00FA2BD5" w:rsidP="00D33009">
      <w:pPr>
        <w:pStyle w:val="ListParagraph"/>
        <w:numPr>
          <w:ilvl w:val="0"/>
          <w:numId w:val="1"/>
        </w:numPr>
      </w:pPr>
      <w:r>
        <w:t>Discuss how corruption, lack of rule of law and other governance issues can jeopardize the success of reforms and investments in forest related sectors;</w:t>
      </w:r>
    </w:p>
    <w:p w:rsidR="00D33009" w:rsidRDefault="00D33009" w:rsidP="001D20D8">
      <w:pPr>
        <w:pStyle w:val="ListParagraph"/>
        <w:numPr>
          <w:ilvl w:val="0"/>
          <w:numId w:val="1"/>
        </w:numPr>
      </w:pPr>
      <w:r>
        <w:t>Learn about methods and tools</w:t>
      </w:r>
      <w:r w:rsidR="00FA2BD5">
        <w:t xml:space="preserve"> to </w:t>
      </w:r>
      <w:r>
        <w:t>strengthen good governance of the forest related sectors, in particular to promote effective participation, transparency, and accountability mechanisms</w:t>
      </w:r>
      <w:r w:rsidR="00297D4B">
        <w:t xml:space="preserve"> (including free, prior and informed consent, forest law enforcement and governance etc.)</w:t>
      </w:r>
      <w:r>
        <w:t>;</w:t>
      </w:r>
    </w:p>
    <w:p w:rsidR="00D33009" w:rsidRDefault="00D33009" w:rsidP="001D20D8">
      <w:pPr>
        <w:pStyle w:val="ListParagraph"/>
        <w:numPr>
          <w:ilvl w:val="0"/>
          <w:numId w:val="1"/>
        </w:numPr>
      </w:pPr>
      <w:r>
        <w:t>Learn about the development of social, environmental and governance safeguards in the context of REDD+;</w:t>
      </w:r>
    </w:p>
    <w:p w:rsidR="00D33009" w:rsidRDefault="00D33009" w:rsidP="001D20D8">
      <w:pPr>
        <w:pStyle w:val="ListParagraph"/>
        <w:numPr>
          <w:ilvl w:val="0"/>
          <w:numId w:val="1"/>
        </w:numPr>
      </w:pPr>
      <w:r>
        <w:t>Understand the importance of practical information systems to enforce the</w:t>
      </w:r>
      <w:r w:rsidR="00086E69">
        <w:t xml:space="preserve"> safeguards.</w:t>
      </w:r>
    </w:p>
    <w:p w:rsidR="00297D4B" w:rsidRDefault="00297D4B" w:rsidP="001D20D8">
      <w:pPr>
        <w:pStyle w:val="ListParagraph"/>
        <w:numPr>
          <w:ilvl w:val="0"/>
          <w:numId w:val="1"/>
        </w:numPr>
      </w:pPr>
      <w:r>
        <w:t xml:space="preserve">Learn about the importance of and differences between ownership of land (tenure) and access and usage rights to forests and forest goods and services. </w:t>
      </w:r>
    </w:p>
    <w:p w:rsidR="001D20D8" w:rsidRDefault="00D33009" w:rsidP="00D33009">
      <w:pPr>
        <w:pStyle w:val="ListParagraph"/>
      </w:pPr>
      <w:r>
        <w:t xml:space="preserve"> </w:t>
      </w:r>
      <w:r w:rsidR="00FA2BD5">
        <w:t xml:space="preserve"> </w:t>
      </w:r>
    </w:p>
    <w:p w:rsidR="001D20D8" w:rsidRPr="00BF6E5A" w:rsidRDefault="00526F90" w:rsidP="001D20D8">
      <w:pPr>
        <w:rPr>
          <w:b/>
        </w:rPr>
      </w:pPr>
      <w:r>
        <w:rPr>
          <w:b/>
        </w:rPr>
        <w:t>Module 11</w:t>
      </w:r>
      <w:r w:rsidR="001D20D8" w:rsidRPr="00BF6E5A">
        <w:rPr>
          <w:b/>
        </w:rPr>
        <w:t xml:space="preserve"> – </w:t>
      </w:r>
      <w:r w:rsidR="001D20D8">
        <w:rPr>
          <w:b/>
        </w:rPr>
        <w:t>The costs of REDD+</w:t>
      </w:r>
    </w:p>
    <w:p w:rsidR="001D20D8" w:rsidRDefault="001D20D8" w:rsidP="001D20D8">
      <w:pPr>
        <w:spacing w:after="0"/>
      </w:pPr>
      <w:r>
        <w:t>Expected learning outcomes:</w:t>
      </w:r>
    </w:p>
    <w:p w:rsidR="001D20D8" w:rsidRDefault="007B4C07" w:rsidP="001D20D8">
      <w:pPr>
        <w:pStyle w:val="ListParagraph"/>
        <w:numPr>
          <w:ilvl w:val="0"/>
          <w:numId w:val="1"/>
        </w:numPr>
      </w:pPr>
      <w:r>
        <w:t>Understand the differences between opportunity costs, implementation costs and transaction costs;</w:t>
      </w:r>
    </w:p>
    <w:p w:rsidR="007B4C07" w:rsidRDefault="00E72C82" w:rsidP="001D20D8">
      <w:pPr>
        <w:pStyle w:val="ListParagraph"/>
        <w:numPr>
          <w:ilvl w:val="0"/>
          <w:numId w:val="1"/>
        </w:numPr>
      </w:pPr>
      <w:r>
        <w:t>Understand the scale of funding</w:t>
      </w:r>
      <w:r w:rsidR="00297D4B">
        <w:t xml:space="preserve">, effort and time </w:t>
      </w:r>
      <w:r>
        <w:t>needed for the different phases of REDD+ and d</w:t>
      </w:r>
      <w:r w:rsidR="007B4C07">
        <w:t>iscuss the idea that REDD+ is perceived as a relatively cheap climate change mitigation strategy;</w:t>
      </w:r>
    </w:p>
    <w:p w:rsidR="00E72C82" w:rsidRDefault="00E72C82" w:rsidP="001D20D8">
      <w:pPr>
        <w:pStyle w:val="ListParagraph"/>
        <w:numPr>
          <w:ilvl w:val="0"/>
          <w:numId w:val="1"/>
        </w:numPr>
      </w:pPr>
      <w:r>
        <w:t>Learn about methods to estimate the costs of REDD+;</w:t>
      </w:r>
    </w:p>
    <w:p w:rsidR="001D20D8" w:rsidRDefault="007B4C07" w:rsidP="001D20D8">
      <w:pPr>
        <w:pStyle w:val="ListParagraph"/>
        <w:numPr>
          <w:ilvl w:val="0"/>
          <w:numId w:val="1"/>
        </w:numPr>
      </w:pPr>
      <w:r>
        <w:t>Analyze costs curves of REDD+ interventions to inform strategic decisions;</w:t>
      </w:r>
    </w:p>
    <w:p w:rsidR="007B4C07" w:rsidRDefault="007B4C07" w:rsidP="007B4C07">
      <w:pPr>
        <w:pStyle w:val="ListParagraph"/>
      </w:pPr>
      <w:r>
        <w:t xml:space="preserve">  </w:t>
      </w:r>
    </w:p>
    <w:p w:rsidR="001D20D8" w:rsidRPr="00BF6E5A" w:rsidRDefault="00526F90" w:rsidP="001D20D8">
      <w:pPr>
        <w:rPr>
          <w:b/>
        </w:rPr>
      </w:pPr>
      <w:r>
        <w:rPr>
          <w:b/>
        </w:rPr>
        <w:t>Module 12</w:t>
      </w:r>
      <w:r w:rsidR="001D20D8" w:rsidRPr="00BF6E5A">
        <w:rPr>
          <w:b/>
        </w:rPr>
        <w:t xml:space="preserve"> – </w:t>
      </w:r>
      <w:r w:rsidR="001D20D8">
        <w:rPr>
          <w:b/>
        </w:rPr>
        <w:t xml:space="preserve">Funding </w:t>
      </w:r>
      <w:r w:rsidR="00900DB4">
        <w:rPr>
          <w:b/>
        </w:rPr>
        <w:t>for REDD+</w:t>
      </w:r>
    </w:p>
    <w:p w:rsidR="001D20D8" w:rsidRDefault="001D20D8" w:rsidP="001D20D8">
      <w:pPr>
        <w:spacing w:after="0"/>
      </w:pPr>
      <w:r>
        <w:t>Expected learning outcomes:</w:t>
      </w:r>
    </w:p>
    <w:p w:rsidR="00E72C82" w:rsidRDefault="00E72C82" w:rsidP="00E72C82">
      <w:pPr>
        <w:pStyle w:val="ListParagraph"/>
        <w:numPr>
          <w:ilvl w:val="0"/>
          <w:numId w:val="1"/>
        </w:numPr>
      </w:pPr>
      <w:r>
        <w:t>Learn about current and potential sources of climate finance internationally;</w:t>
      </w:r>
    </w:p>
    <w:p w:rsidR="00E72C82" w:rsidRDefault="00E72C82" w:rsidP="00B54970">
      <w:pPr>
        <w:pStyle w:val="ListParagraph"/>
        <w:numPr>
          <w:ilvl w:val="0"/>
          <w:numId w:val="1"/>
        </w:numPr>
      </w:pPr>
      <w:r>
        <w:t>Understand the concept of carbon credit and</w:t>
      </w:r>
      <w:r w:rsidR="00B54970">
        <w:t xml:space="preserve"> </w:t>
      </w:r>
      <w:r w:rsidR="00086E69">
        <w:t xml:space="preserve">the </w:t>
      </w:r>
      <w:r w:rsidR="00B54970">
        <w:t xml:space="preserve">complexity of producing </w:t>
      </w:r>
      <w:r w:rsidR="006F6A44">
        <w:t xml:space="preserve">quality </w:t>
      </w:r>
      <w:r w:rsidR="00B54970">
        <w:t>carbon credits from forest related interventions</w:t>
      </w:r>
      <w:r>
        <w:t>;</w:t>
      </w:r>
    </w:p>
    <w:p w:rsidR="00E72C82" w:rsidRDefault="00E72C82" w:rsidP="001D20D8">
      <w:pPr>
        <w:pStyle w:val="ListParagraph"/>
        <w:numPr>
          <w:ilvl w:val="0"/>
          <w:numId w:val="1"/>
        </w:numPr>
      </w:pPr>
      <w:r>
        <w:t>Review the funding opportunities and constraints of carbon markets (including the voluntary market);</w:t>
      </w:r>
    </w:p>
    <w:p w:rsidR="005B7F37" w:rsidRDefault="00B54970" w:rsidP="001D20D8">
      <w:pPr>
        <w:pStyle w:val="ListParagraph"/>
        <w:numPr>
          <w:ilvl w:val="0"/>
          <w:numId w:val="1"/>
        </w:numPr>
      </w:pPr>
      <w:r>
        <w:t xml:space="preserve">Measure the importance of public funding and public-private partnerships in the early stages of a REDD+ </w:t>
      </w:r>
      <w:proofErr w:type="spellStart"/>
      <w:r>
        <w:t>programme</w:t>
      </w:r>
      <w:proofErr w:type="spellEnd"/>
      <w:r>
        <w:t>;</w:t>
      </w:r>
    </w:p>
    <w:p w:rsidR="00FA2BD5" w:rsidRDefault="00B54970" w:rsidP="00BF6E5A">
      <w:pPr>
        <w:pStyle w:val="ListParagraph"/>
        <w:numPr>
          <w:ilvl w:val="0"/>
          <w:numId w:val="1"/>
        </w:numPr>
      </w:pPr>
      <w:r>
        <w:t>Analyze different funding mechanisms for REDD+ at national level and reflect on potential sources of domestic funding according to the context.</w:t>
      </w:r>
    </w:p>
    <w:sectPr w:rsidR="00FA2BD5" w:rsidSect="00D41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32A58"/>
    <w:multiLevelType w:val="hybridMultilevel"/>
    <w:tmpl w:val="C70E1008"/>
    <w:lvl w:ilvl="0" w:tplc="B8FE63A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9B1AE3"/>
    <w:multiLevelType w:val="hybridMultilevel"/>
    <w:tmpl w:val="770CACBE"/>
    <w:lvl w:ilvl="0" w:tplc="FD1CA14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EA7473"/>
    <w:multiLevelType w:val="hybridMultilevel"/>
    <w:tmpl w:val="B0843BC6"/>
    <w:lvl w:ilvl="0" w:tplc="A9D6DF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E5A"/>
    <w:rsid w:val="00086E69"/>
    <w:rsid w:val="000E54F3"/>
    <w:rsid w:val="000F15CF"/>
    <w:rsid w:val="0017104A"/>
    <w:rsid w:val="001A4D8B"/>
    <w:rsid w:val="001D20D8"/>
    <w:rsid w:val="001D2F84"/>
    <w:rsid w:val="00297D4B"/>
    <w:rsid w:val="002B35EB"/>
    <w:rsid w:val="003A66B6"/>
    <w:rsid w:val="003C0620"/>
    <w:rsid w:val="00403E05"/>
    <w:rsid w:val="00415A1A"/>
    <w:rsid w:val="004330D4"/>
    <w:rsid w:val="00454D96"/>
    <w:rsid w:val="004643BD"/>
    <w:rsid w:val="004870D1"/>
    <w:rsid w:val="004F2438"/>
    <w:rsid w:val="00526F90"/>
    <w:rsid w:val="00545269"/>
    <w:rsid w:val="005A4F63"/>
    <w:rsid w:val="005B7F37"/>
    <w:rsid w:val="005E2016"/>
    <w:rsid w:val="006C1102"/>
    <w:rsid w:val="006C55EC"/>
    <w:rsid w:val="006F6A44"/>
    <w:rsid w:val="007B4C07"/>
    <w:rsid w:val="00900DB4"/>
    <w:rsid w:val="009C1326"/>
    <w:rsid w:val="00B54970"/>
    <w:rsid w:val="00BE3418"/>
    <w:rsid w:val="00BF6E5A"/>
    <w:rsid w:val="00CE5085"/>
    <w:rsid w:val="00D031BE"/>
    <w:rsid w:val="00D33009"/>
    <w:rsid w:val="00D417E5"/>
    <w:rsid w:val="00E72C82"/>
    <w:rsid w:val="00F17926"/>
    <w:rsid w:val="00FA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E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2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01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E2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0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0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01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E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2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01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E2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0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0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0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8367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Sembres</dc:creator>
  <cp:lastModifiedBy>Thomas Sembres</cp:lastModifiedBy>
  <cp:revision>2</cp:revision>
  <cp:lastPrinted>2012-06-22T07:19:00Z</cp:lastPrinted>
  <dcterms:created xsi:type="dcterms:W3CDTF">2012-06-22T07:32:00Z</dcterms:created>
  <dcterms:modified xsi:type="dcterms:W3CDTF">2012-06-22T07:32:00Z</dcterms:modified>
</cp:coreProperties>
</file>