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B9E" w:rsidRPr="005F4B9E" w:rsidRDefault="005F4B9E" w:rsidP="005F4B9E">
      <w:pPr>
        <w:rPr>
          <w:rFonts w:cstheme="minorHAnsi"/>
          <w:b/>
          <w:bCs/>
          <w:sz w:val="28"/>
          <w:szCs w:val="28"/>
        </w:rPr>
      </w:pPr>
      <w:bookmarkStart w:id="0" w:name="_GoBack"/>
      <w:bookmarkEnd w:id="0"/>
      <w:r w:rsidRPr="005F4B9E">
        <w:rPr>
          <w:rFonts w:cstheme="minorHAnsi"/>
          <w:b/>
          <w:bCs/>
          <w:sz w:val="28"/>
          <w:szCs w:val="28"/>
        </w:rPr>
        <w:t>Progress against the 4</w:t>
      </w:r>
      <w:r w:rsidRPr="005F4B9E">
        <w:rPr>
          <w:rFonts w:cstheme="minorHAnsi"/>
          <w:b/>
          <w:bCs/>
          <w:sz w:val="28"/>
          <w:szCs w:val="28"/>
          <w:vertAlign w:val="superscript"/>
        </w:rPr>
        <w:t>th</w:t>
      </w:r>
      <w:r w:rsidRPr="005F4B9E">
        <w:rPr>
          <w:rFonts w:cstheme="minorHAnsi"/>
          <w:b/>
          <w:bCs/>
          <w:sz w:val="28"/>
          <w:szCs w:val="28"/>
        </w:rPr>
        <w:t xml:space="preserve"> PEB decisions</w:t>
      </w:r>
    </w:p>
    <w:tbl>
      <w:tblPr>
        <w:tblStyle w:val="TableGrid"/>
        <w:tblW w:w="0" w:type="auto"/>
        <w:tblInd w:w="108" w:type="dxa"/>
        <w:tblLook w:val="04A0" w:firstRow="1" w:lastRow="0" w:firstColumn="1" w:lastColumn="0" w:noHBand="0" w:noVBand="1"/>
      </w:tblPr>
      <w:tblGrid>
        <w:gridCol w:w="4140"/>
        <w:gridCol w:w="4995"/>
      </w:tblGrid>
      <w:tr w:rsidR="00946304" w:rsidRPr="00946304" w:rsidTr="00946304">
        <w:tc>
          <w:tcPr>
            <w:tcW w:w="4140" w:type="dxa"/>
            <w:shd w:val="clear" w:color="auto" w:fill="DEEAF6" w:themeFill="accent1" w:themeFillTint="33"/>
          </w:tcPr>
          <w:p w:rsidR="00946304" w:rsidRPr="00946304" w:rsidRDefault="00946304" w:rsidP="00946304">
            <w:pPr>
              <w:jc w:val="center"/>
              <w:rPr>
                <w:rFonts w:cstheme="minorHAnsi"/>
                <w:b/>
              </w:rPr>
            </w:pPr>
            <w:r w:rsidRPr="00946304">
              <w:rPr>
                <w:rFonts w:cstheme="minorHAnsi"/>
                <w:b/>
              </w:rPr>
              <w:t>Decision/Action</w:t>
            </w:r>
          </w:p>
        </w:tc>
        <w:tc>
          <w:tcPr>
            <w:tcW w:w="4995" w:type="dxa"/>
            <w:shd w:val="clear" w:color="auto" w:fill="DEEAF6" w:themeFill="accent1" w:themeFillTint="33"/>
          </w:tcPr>
          <w:p w:rsidR="00946304" w:rsidRPr="00946304" w:rsidRDefault="00946304" w:rsidP="00946304">
            <w:pPr>
              <w:jc w:val="center"/>
              <w:rPr>
                <w:rFonts w:cstheme="minorHAnsi"/>
                <w:b/>
              </w:rPr>
            </w:pPr>
            <w:r w:rsidRPr="00946304">
              <w:rPr>
                <w:rFonts w:cstheme="minorHAnsi"/>
                <w:b/>
              </w:rPr>
              <w:t>Status</w:t>
            </w:r>
          </w:p>
        </w:tc>
      </w:tr>
      <w:tr w:rsidR="00946304" w:rsidRPr="00946304" w:rsidTr="00E74DEF">
        <w:tc>
          <w:tcPr>
            <w:tcW w:w="4140" w:type="dxa"/>
            <w:vAlign w:val="center"/>
          </w:tcPr>
          <w:p w:rsidR="00946304" w:rsidRPr="00946304" w:rsidRDefault="00946304" w:rsidP="000C06F6">
            <w:pPr>
              <w:rPr>
                <w:rFonts w:cstheme="minorHAnsi"/>
                <w:bCs/>
              </w:rPr>
            </w:pPr>
            <w:r w:rsidRPr="003C5897">
              <w:rPr>
                <w:rFonts w:cstheme="minorHAnsi"/>
                <w:i/>
              </w:rPr>
              <w:t>The PEB requested</w:t>
            </w:r>
            <w:r w:rsidRPr="00946304">
              <w:rPr>
                <w:rFonts w:cstheme="minorHAnsi"/>
              </w:rPr>
              <w:t xml:space="preserve"> that videos for use in awareness </w:t>
            </w:r>
            <w:proofErr w:type="gramStart"/>
            <w:r w:rsidRPr="00946304">
              <w:rPr>
                <w:rFonts w:cstheme="minorHAnsi"/>
              </w:rPr>
              <w:t>raising</w:t>
            </w:r>
            <w:proofErr w:type="gramEnd"/>
            <w:r w:rsidRPr="00946304">
              <w:rPr>
                <w:rFonts w:cstheme="minorHAnsi"/>
              </w:rPr>
              <w:t xml:space="preserve"> on REDD+ should include the uses of forests and the alternative uses; and the causes deforestation and forest degradation.</w:t>
            </w:r>
          </w:p>
        </w:tc>
        <w:tc>
          <w:tcPr>
            <w:tcW w:w="4995" w:type="dxa"/>
            <w:vAlign w:val="center"/>
          </w:tcPr>
          <w:p w:rsidR="00946304" w:rsidRPr="00946304" w:rsidRDefault="00946304" w:rsidP="000C06F6">
            <w:pPr>
              <w:rPr>
                <w:rFonts w:cstheme="minorHAnsi"/>
              </w:rPr>
            </w:pPr>
            <w:r>
              <w:rPr>
                <w:rFonts w:cstheme="minorHAnsi"/>
              </w:rPr>
              <w:t xml:space="preserve">The RTS has led a process of compiling and assessing materials as part of a comprehensive process of ensuring that all partners have access to a common set of communication materials </w:t>
            </w:r>
            <w:r w:rsidRPr="00CC3C68">
              <w:rPr>
                <w:rFonts w:cstheme="minorHAnsi"/>
              </w:rPr>
              <w:t>(see separate report to PEB/5)</w:t>
            </w:r>
            <w:r w:rsidR="006F7AFD" w:rsidRPr="00CC3C68">
              <w:rPr>
                <w:rFonts w:cstheme="minorHAnsi"/>
              </w:rPr>
              <w:t xml:space="preserve">. </w:t>
            </w:r>
            <w:r w:rsidR="00603741" w:rsidRPr="00CC3C68">
              <w:rPr>
                <w:rFonts w:cstheme="minorHAnsi"/>
              </w:rPr>
              <w:t>These materials will in</w:t>
            </w:r>
            <w:r w:rsidR="00603741">
              <w:rPr>
                <w:rFonts w:cstheme="minorHAnsi"/>
              </w:rPr>
              <w:t>clude</w:t>
            </w:r>
            <w:r>
              <w:rPr>
                <w:rFonts w:cstheme="minorHAnsi"/>
              </w:rPr>
              <w:t xml:space="preserve"> </w:t>
            </w:r>
            <w:r w:rsidRPr="00946304">
              <w:rPr>
                <w:rFonts w:cstheme="minorHAnsi"/>
              </w:rPr>
              <w:t xml:space="preserve">videos </w:t>
            </w:r>
            <w:r>
              <w:rPr>
                <w:rFonts w:cstheme="minorHAnsi"/>
              </w:rPr>
              <w:t>on</w:t>
            </w:r>
            <w:r w:rsidRPr="00946304">
              <w:rPr>
                <w:rFonts w:cstheme="minorHAnsi"/>
              </w:rPr>
              <w:t xml:space="preserve"> the uses of forests and the alternative uses; and the causes deforestation and forest degradation</w:t>
            </w:r>
            <w:r w:rsidR="00603741">
              <w:rPr>
                <w:rFonts w:cstheme="minorHAnsi"/>
              </w:rPr>
              <w:t>.</w:t>
            </w:r>
          </w:p>
        </w:tc>
      </w:tr>
      <w:tr w:rsidR="00946304" w:rsidRPr="00946304" w:rsidTr="00E74DEF">
        <w:tc>
          <w:tcPr>
            <w:tcW w:w="4140" w:type="dxa"/>
            <w:vAlign w:val="center"/>
          </w:tcPr>
          <w:p w:rsidR="00946304" w:rsidRPr="00946304" w:rsidRDefault="00946304" w:rsidP="000C06F6">
            <w:pPr>
              <w:rPr>
                <w:rFonts w:cstheme="minorHAnsi"/>
                <w:bCs/>
              </w:rPr>
            </w:pPr>
            <w:r w:rsidRPr="003C5897">
              <w:rPr>
                <w:rFonts w:cstheme="minorHAnsi"/>
                <w:bCs/>
                <w:i/>
              </w:rPr>
              <w:t>The PEB requested the RTS</w:t>
            </w:r>
            <w:r w:rsidRPr="00946304">
              <w:rPr>
                <w:rFonts w:cstheme="minorHAnsi"/>
                <w:bCs/>
              </w:rPr>
              <w:t xml:space="preserve"> to review progress against indicators specified in the monitoring framework.</w:t>
            </w:r>
          </w:p>
        </w:tc>
        <w:tc>
          <w:tcPr>
            <w:tcW w:w="4995" w:type="dxa"/>
            <w:vAlign w:val="center"/>
          </w:tcPr>
          <w:p w:rsidR="00946304" w:rsidRPr="00CC3C68" w:rsidRDefault="00946304" w:rsidP="000C06F6">
            <w:pPr>
              <w:rPr>
                <w:rFonts w:cstheme="minorHAnsi"/>
                <w:bCs/>
              </w:rPr>
            </w:pPr>
            <w:r w:rsidRPr="00CC3C68">
              <w:rPr>
                <w:rFonts w:cstheme="minorHAnsi"/>
                <w:bCs/>
              </w:rPr>
              <w:t xml:space="preserve">A mid-term review has been completed (see </w:t>
            </w:r>
            <w:proofErr w:type="gramStart"/>
            <w:r w:rsidRPr="00CC3C68">
              <w:rPr>
                <w:rFonts w:cstheme="minorHAnsi"/>
                <w:bCs/>
              </w:rPr>
              <w:t>below,</w:t>
            </w:r>
            <w:proofErr w:type="gramEnd"/>
            <w:r w:rsidRPr="00CC3C68">
              <w:rPr>
                <w:rFonts w:cstheme="minorHAnsi"/>
                <w:bCs/>
              </w:rPr>
              <w:t xml:space="preserve"> and separate report to PEB/5).  PEB/5 is requested to approve a revised set of indicators for the remainder of the programme</w:t>
            </w:r>
          </w:p>
        </w:tc>
      </w:tr>
      <w:tr w:rsidR="00B25B5A" w:rsidRPr="00B25B5A" w:rsidTr="00E74DEF">
        <w:tc>
          <w:tcPr>
            <w:tcW w:w="4140" w:type="dxa"/>
            <w:vAlign w:val="center"/>
          </w:tcPr>
          <w:p w:rsidR="00946304" w:rsidRPr="006F7AFD" w:rsidRDefault="00946304" w:rsidP="000C06F6">
            <w:pPr>
              <w:rPr>
                <w:rFonts w:cstheme="minorHAnsi"/>
                <w:iCs/>
              </w:rPr>
            </w:pPr>
            <w:r w:rsidRPr="003C5897">
              <w:rPr>
                <w:rFonts w:cstheme="minorHAnsi"/>
                <w:i/>
              </w:rPr>
              <w:t>The PEB decided that</w:t>
            </w:r>
            <w:r w:rsidRPr="006F7AFD">
              <w:rPr>
                <w:rFonts w:cstheme="minorHAnsi"/>
                <w:iCs/>
              </w:rPr>
              <w:t xml:space="preserve"> there shall be a mid-term review and assessment against the results-framework.</w:t>
            </w:r>
          </w:p>
        </w:tc>
        <w:tc>
          <w:tcPr>
            <w:tcW w:w="4995" w:type="dxa"/>
            <w:vAlign w:val="center"/>
          </w:tcPr>
          <w:p w:rsidR="00946304" w:rsidRPr="00CC3C68" w:rsidRDefault="00946304" w:rsidP="000C06F6">
            <w:pPr>
              <w:rPr>
                <w:rFonts w:cstheme="minorHAnsi"/>
              </w:rPr>
            </w:pPr>
            <w:r w:rsidRPr="00CC3C68">
              <w:rPr>
                <w:rFonts w:cstheme="minorHAnsi"/>
              </w:rPr>
              <w:t>See preceding item</w:t>
            </w:r>
          </w:p>
        </w:tc>
      </w:tr>
      <w:tr w:rsidR="00946304" w:rsidRPr="00946304" w:rsidTr="00E74DEF">
        <w:tc>
          <w:tcPr>
            <w:tcW w:w="4140" w:type="dxa"/>
            <w:vAlign w:val="center"/>
          </w:tcPr>
          <w:p w:rsidR="00946304" w:rsidRPr="00946304" w:rsidRDefault="00946304" w:rsidP="000C06F6">
            <w:pPr>
              <w:rPr>
                <w:rFonts w:cstheme="minorHAnsi"/>
              </w:rPr>
            </w:pPr>
            <w:r w:rsidRPr="00946304">
              <w:rPr>
                <w:rFonts w:cstheme="minorHAnsi"/>
                <w:i/>
              </w:rPr>
              <w:t>The PEB requested the NPD</w:t>
            </w:r>
            <w:r w:rsidRPr="00946304">
              <w:rPr>
                <w:rFonts w:cstheme="minorHAnsi"/>
              </w:rPr>
              <w:t xml:space="preserve"> to ensure that REDD+ taskforce consider whether they would agree that UN-REDD lead the development of a national REDD+ communication strategy.  </w:t>
            </w:r>
          </w:p>
        </w:tc>
        <w:tc>
          <w:tcPr>
            <w:tcW w:w="4995" w:type="dxa"/>
            <w:vAlign w:val="center"/>
          </w:tcPr>
          <w:p w:rsidR="00946304" w:rsidRPr="00CC3C68" w:rsidRDefault="00946304" w:rsidP="000C06F6">
            <w:pPr>
              <w:rPr>
                <w:rFonts w:cstheme="minorHAnsi"/>
              </w:rPr>
            </w:pPr>
            <w:r w:rsidRPr="00CC3C68">
              <w:rPr>
                <w:rFonts w:cstheme="minorHAnsi"/>
              </w:rPr>
              <w:t>The TF has not yet met.  The RTS has established the agenda for the 1</w:t>
            </w:r>
            <w:r w:rsidRPr="00CC3C68">
              <w:rPr>
                <w:rFonts w:cstheme="minorHAnsi"/>
                <w:vertAlign w:val="superscript"/>
              </w:rPr>
              <w:t>st</w:t>
            </w:r>
            <w:r w:rsidRPr="00CC3C68">
              <w:rPr>
                <w:rFonts w:cstheme="minorHAnsi"/>
              </w:rPr>
              <w:t xml:space="preserve"> TF meeting</w:t>
            </w:r>
            <w:r w:rsidR="00B25B5A" w:rsidRPr="00CC3C68">
              <w:rPr>
                <w:rFonts w:cstheme="minorHAnsi"/>
              </w:rPr>
              <w:t xml:space="preserve"> (expected to be held on 22/08</w:t>
            </w:r>
            <w:r w:rsidRPr="00CC3C68">
              <w:rPr>
                <w:rFonts w:cstheme="minorHAnsi"/>
              </w:rPr>
              <w:t>/2013), which includes a decision on whether UN-REDD should lead the development of a national REDD+ communication strategy.</w:t>
            </w:r>
          </w:p>
        </w:tc>
      </w:tr>
      <w:tr w:rsidR="00946304" w:rsidRPr="00946304" w:rsidTr="00E74DEF">
        <w:tc>
          <w:tcPr>
            <w:tcW w:w="4140" w:type="dxa"/>
            <w:vAlign w:val="center"/>
          </w:tcPr>
          <w:p w:rsidR="00946304" w:rsidRPr="00946304" w:rsidRDefault="00946304" w:rsidP="000C06F6">
            <w:pPr>
              <w:rPr>
                <w:rFonts w:cstheme="minorHAnsi"/>
              </w:rPr>
            </w:pPr>
            <w:r w:rsidRPr="00946304">
              <w:rPr>
                <w:rFonts w:cstheme="minorHAnsi"/>
                <w:i/>
              </w:rPr>
              <w:t xml:space="preserve">The PEB requested the RTS </w:t>
            </w:r>
            <w:r w:rsidRPr="00946304">
              <w:rPr>
                <w:rFonts w:cstheme="minorHAnsi"/>
              </w:rPr>
              <w:t>to consult with other partners on the feasibility a common national communication strategy, while awaiting a decision from the National REDD+ Task Force.</w:t>
            </w:r>
          </w:p>
        </w:tc>
        <w:tc>
          <w:tcPr>
            <w:tcW w:w="4995" w:type="dxa"/>
            <w:vAlign w:val="center"/>
          </w:tcPr>
          <w:p w:rsidR="00946304" w:rsidRPr="00CC3C68" w:rsidRDefault="00946304" w:rsidP="000C06F6">
            <w:pPr>
              <w:rPr>
                <w:rFonts w:cstheme="minorHAnsi"/>
              </w:rPr>
            </w:pPr>
            <w:r w:rsidRPr="00CC3C68">
              <w:rPr>
                <w:rFonts w:cstheme="minorHAnsi"/>
              </w:rPr>
              <w:t>These consultations have taken place, and there seems to be consensus that a common national communication strategy is feasible.</w:t>
            </w:r>
          </w:p>
        </w:tc>
      </w:tr>
      <w:tr w:rsidR="00801C61" w:rsidRPr="00946304" w:rsidTr="00405AB7">
        <w:tc>
          <w:tcPr>
            <w:tcW w:w="4140" w:type="dxa"/>
            <w:vAlign w:val="center"/>
          </w:tcPr>
          <w:p w:rsidR="00801C61" w:rsidRPr="00946304" w:rsidRDefault="00801C61" w:rsidP="000C06F6">
            <w:pPr>
              <w:rPr>
                <w:rFonts w:cstheme="minorHAnsi"/>
              </w:rPr>
            </w:pPr>
            <w:r w:rsidRPr="00946304">
              <w:rPr>
                <w:rFonts w:cstheme="minorHAnsi"/>
                <w:i/>
              </w:rPr>
              <w:t xml:space="preserve">The PEB requested the RTS </w:t>
            </w:r>
            <w:r w:rsidRPr="00946304">
              <w:rPr>
                <w:rFonts w:cstheme="minorHAnsi"/>
              </w:rPr>
              <w:t>to consider where the website should be hosted in order to ensure sustainability after the completion of the UN-REDD Programme.</w:t>
            </w:r>
          </w:p>
        </w:tc>
        <w:tc>
          <w:tcPr>
            <w:tcW w:w="4995" w:type="dxa"/>
          </w:tcPr>
          <w:p w:rsidR="00801C61" w:rsidRPr="00CC3C68" w:rsidRDefault="00801C61" w:rsidP="000C06F6">
            <w:pPr>
              <w:rPr>
                <w:iCs/>
                <w:spacing w:val="-6"/>
              </w:rPr>
            </w:pPr>
            <w:r w:rsidRPr="00CC3C68">
              <w:rPr>
                <w:iCs/>
                <w:spacing w:val="-6"/>
              </w:rPr>
              <w:t>The request has been proposed to RT</w:t>
            </w:r>
            <w:r w:rsidR="00487AF3">
              <w:rPr>
                <w:iCs/>
                <w:spacing w:val="-6"/>
              </w:rPr>
              <w:t>S</w:t>
            </w:r>
            <w:r w:rsidRPr="00CC3C68">
              <w:rPr>
                <w:iCs/>
                <w:spacing w:val="-6"/>
              </w:rPr>
              <w:t xml:space="preserve"> decision makers and they will discuss between their agencies and will notify later who will be the host or in other word who will be the focal point to be responsible for this activity. </w:t>
            </w:r>
          </w:p>
        </w:tc>
      </w:tr>
      <w:tr w:rsidR="00946304" w:rsidRPr="00946304" w:rsidTr="00E74DEF">
        <w:tc>
          <w:tcPr>
            <w:tcW w:w="4140" w:type="dxa"/>
            <w:vAlign w:val="center"/>
          </w:tcPr>
          <w:p w:rsidR="00946304" w:rsidRPr="00946304" w:rsidRDefault="00946304" w:rsidP="000C06F6">
            <w:pPr>
              <w:rPr>
                <w:rFonts w:cstheme="minorHAnsi"/>
              </w:rPr>
            </w:pPr>
            <w:r w:rsidRPr="00946304">
              <w:rPr>
                <w:rFonts w:cstheme="minorHAnsi"/>
                <w:i/>
              </w:rPr>
              <w:t>The PEB requested</w:t>
            </w:r>
            <w:r w:rsidRPr="00946304">
              <w:rPr>
                <w:rFonts w:cstheme="minorHAnsi"/>
              </w:rPr>
              <w:t xml:space="preserve"> that the Cambodia REDD+ web-site should be operational by the end of April, 2013.</w:t>
            </w:r>
          </w:p>
        </w:tc>
        <w:tc>
          <w:tcPr>
            <w:tcW w:w="4995" w:type="dxa"/>
            <w:vAlign w:val="center"/>
          </w:tcPr>
          <w:p w:rsidR="00946304" w:rsidRPr="00946304" w:rsidRDefault="00946304" w:rsidP="00FE19F5">
            <w:pPr>
              <w:rPr>
                <w:rFonts w:cstheme="minorHAnsi"/>
              </w:rPr>
            </w:pPr>
            <w:r>
              <w:rPr>
                <w:rFonts w:cstheme="minorHAnsi"/>
              </w:rPr>
              <w:t>The web-site became operational on May 1</w:t>
            </w:r>
            <w:r w:rsidRPr="00946304">
              <w:rPr>
                <w:rFonts w:cstheme="minorHAnsi"/>
                <w:vertAlign w:val="superscript"/>
              </w:rPr>
              <w:t>st</w:t>
            </w:r>
            <w:r>
              <w:rPr>
                <w:rFonts w:cstheme="minorHAnsi"/>
              </w:rPr>
              <w:t xml:space="preserve">, 2013.  To date there have been </w:t>
            </w:r>
            <w:r w:rsidR="00FE19F5">
              <w:rPr>
                <w:rFonts w:cstheme="minorHAnsi"/>
              </w:rPr>
              <w:t xml:space="preserve">about 800 </w:t>
            </w:r>
            <w:r>
              <w:rPr>
                <w:rFonts w:cstheme="minorHAnsi"/>
              </w:rPr>
              <w:t>site visits</w:t>
            </w:r>
            <w:r w:rsidR="00FE19F5">
              <w:rPr>
                <w:rFonts w:cstheme="minorHAnsi"/>
              </w:rPr>
              <w:t>.</w:t>
            </w:r>
          </w:p>
        </w:tc>
      </w:tr>
      <w:tr w:rsidR="00946304" w:rsidRPr="00946304" w:rsidTr="00E74DEF">
        <w:tc>
          <w:tcPr>
            <w:tcW w:w="4140" w:type="dxa"/>
            <w:vAlign w:val="center"/>
          </w:tcPr>
          <w:p w:rsidR="00946304" w:rsidRPr="00946304" w:rsidRDefault="00946304" w:rsidP="000C06F6">
            <w:pPr>
              <w:rPr>
                <w:rFonts w:cstheme="minorHAnsi"/>
              </w:rPr>
            </w:pPr>
            <w:r w:rsidRPr="00946304">
              <w:rPr>
                <w:rFonts w:cstheme="minorHAnsi"/>
                <w:i/>
              </w:rPr>
              <w:t>The PEB decided</w:t>
            </w:r>
            <w:r w:rsidRPr="00946304">
              <w:rPr>
                <w:rFonts w:cstheme="minorHAnsi"/>
              </w:rPr>
              <w:t xml:space="preserve"> to allow PEB members an additional three weeks to send comments on the SOP to the RTS.  </w:t>
            </w:r>
            <w:r w:rsidRPr="00946304">
              <w:rPr>
                <w:rFonts w:cstheme="minorHAnsi"/>
                <w:i/>
              </w:rPr>
              <w:t xml:space="preserve">The PEB also requested the RTS </w:t>
            </w:r>
            <w:r w:rsidRPr="00946304">
              <w:rPr>
                <w:rFonts w:cstheme="minorHAnsi"/>
              </w:rPr>
              <w:t>to compile all comments, make any amendments to the SOP indicated by those comments, and to circulate a compilation of all comments and the revised SOP to PEB members for a one-week, no-objection approval.</w:t>
            </w:r>
          </w:p>
        </w:tc>
        <w:tc>
          <w:tcPr>
            <w:tcW w:w="4995" w:type="dxa"/>
            <w:vAlign w:val="center"/>
          </w:tcPr>
          <w:p w:rsidR="00946304" w:rsidRPr="00CC3C68" w:rsidRDefault="00946304" w:rsidP="000C06F6">
            <w:pPr>
              <w:rPr>
                <w:rFonts w:cstheme="minorHAnsi"/>
              </w:rPr>
            </w:pPr>
            <w:r w:rsidRPr="00CC3C68">
              <w:rPr>
                <w:rFonts w:cstheme="minorHAnsi"/>
              </w:rPr>
              <w:t>The RTS invited PEB members to provide comments within an additional 3 weeks.</w:t>
            </w:r>
            <w:r w:rsidR="00E74DEF" w:rsidRPr="00CC3C68">
              <w:rPr>
                <w:rFonts w:cstheme="minorHAnsi"/>
              </w:rPr>
              <w:t xml:space="preserve">  All comments and amendments were incorporated into a revised version which was re-circulated for no-objection approval.  However, because of an objection from one PEB member, the SOP </w:t>
            </w:r>
            <w:proofErr w:type="gramStart"/>
            <w:r w:rsidR="00E74DEF" w:rsidRPr="00CC3C68">
              <w:rPr>
                <w:rFonts w:cstheme="minorHAnsi"/>
              </w:rPr>
              <w:t>are</w:t>
            </w:r>
            <w:proofErr w:type="gramEnd"/>
            <w:r w:rsidR="00E74DEF" w:rsidRPr="00CC3C68">
              <w:rPr>
                <w:rFonts w:cstheme="minorHAnsi"/>
              </w:rPr>
              <w:t xml:space="preserve"> not yet approved.  PEB/5 is requested to reconsider approval of the SOP (which incorporates changes resulting from recommendations from the mid-term review).</w:t>
            </w:r>
          </w:p>
        </w:tc>
      </w:tr>
      <w:tr w:rsidR="00946304" w:rsidRPr="00946304" w:rsidTr="00E74DEF">
        <w:tc>
          <w:tcPr>
            <w:tcW w:w="4140" w:type="dxa"/>
            <w:vAlign w:val="center"/>
          </w:tcPr>
          <w:p w:rsidR="00946304" w:rsidRPr="00946304" w:rsidRDefault="00946304" w:rsidP="000C06F6">
            <w:pPr>
              <w:rPr>
                <w:rFonts w:cstheme="minorHAnsi"/>
              </w:rPr>
            </w:pPr>
            <w:r w:rsidRPr="00946304">
              <w:rPr>
                <w:rFonts w:cstheme="minorHAnsi"/>
                <w:i/>
              </w:rPr>
              <w:t>The PEB requested the RTS</w:t>
            </w:r>
            <w:r w:rsidRPr="00946304">
              <w:rPr>
                <w:rFonts w:cstheme="minorHAnsi"/>
              </w:rPr>
              <w:t xml:space="preserve"> to maintain a record of compliance with the SOP and to present a report on compliance to the 5</w:t>
            </w:r>
            <w:r w:rsidRPr="00946304">
              <w:rPr>
                <w:rFonts w:cstheme="minorHAnsi"/>
                <w:vertAlign w:val="superscript"/>
              </w:rPr>
              <w:t>th</w:t>
            </w:r>
            <w:r w:rsidRPr="00946304">
              <w:rPr>
                <w:rFonts w:cstheme="minorHAnsi"/>
              </w:rPr>
              <w:t xml:space="preserve"> PEB meeting.</w:t>
            </w:r>
          </w:p>
        </w:tc>
        <w:tc>
          <w:tcPr>
            <w:tcW w:w="4995" w:type="dxa"/>
            <w:vAlign w:val="center"/>
          </w:tcPr>
          <w:p w:rsidR="00946304" w:rsidRPr="00946304" w:rsidRDefault="00E74DEF" w:rsidP="000C06F6">
            <w:pPr>
              <w:rPr>
                <w:rFonts w:cstheme="minorHAnsi"/>
              </w:rPr>
            </w:pPr>
            <w:r>
              <w:rPr>
                <w:rFonts w:cstheme="minorHAnsi"/>
              </w:rPr>
              <w:t>No record has been kept because of non-approval of the SOP.</w:t>
            </w:r>
          </w:p>
        </w:tc>
      </w:tr>
      <w:tr w:rsidR="00946304" w:rsidRPr="00946304" w:rsidTr="00E74DEF">
        <w:tc>
          <w:tcPr>
            <w:tcW w:w="4140" w:type="dxa"/>
            <w:vAlign w:val="center"/>
          </w:tcPr>
          <w:p w:rsidR="00946304" w:rsidRPr="00946304" w:rsidRDefault="00946304" w:rsidP="000C06F6">
            <w:pPr>
              <w:rPr>
                <w:rFonts w:cstheme="minorHAnsi"/>
              </w:rPr>
            </w:pPr>
            <w:r w:rsidRPr="00946304">
              <w:rPr>
                <w:rFonts w:cstheme="minorHAnsi"/>
                <w:i/>
              </w:rPr>
              <w:t>The PEB requested the RTS</w:t>
            </w:r>
            <w:r w:rsidRPr="00946304">
              <w:rPr>
                <w:rFonts w:cstheme="minorHAnsi"/>
              </w:rPr>
              <w:t xml:space="preserve"> to once again consider prioritization of activities and to consider dropping activities for which there is inadequate funding; and to report again </w:t>
            </w:r>
            <w:r w:rsidRPr="00946304">
              <w:rPr>
                <w:rFonts w:cstheme="minorHAnsi"/>
              </w:rPr>
              <w:lastRenderedPageBreak/>
              <w:t>to the next meeting of the PEB.</w:t>
            </w:r>
          </w:p>
        </w:tc>
        <w:tc>
          <w:tcPr>
            <w:tcW w:w="4995" w:type="dxa"/>
            <w:vAlign w:val="center"/>
          </w:tcPr>
          <w:p w:rsidR="00946304" w:rsidRPr="00CC3C68" w:rsidRDefault="007A3A5E" w:rsidP="000C06F6">
            <w:pPr>
              <w:rPr>
                <w:rFonts w:cstheme="minorHAnsi"/>
              </w:rPr>
            </w:pPr>
            <w:r>
              <w:rPr>
                <w:rFonts w:cstheme="minorHAnsi"/>
              </w:rPr>
              <w:lastRenderedPageBreak/>
              <w:t xml:space="preserve">The mid-term review process and JICA Technical Advisory Team and UN-REDD MRV   have prioritized activities. Proposal to drop activity </w:t>
            </w:r>
            <w:proofErr w:type="spellStart"/>
            <w:r>
              <w:rPr>
                <w:rFonts w:cstheme="minorHAnsi"/>
              </w:rPr>
              <w:t>4.6.e</w:t>
            </w:r>
            <w:proofErr w:type="spellEnd"/>
            <w:r>
              <w:rPr>
                <w:rFonts w:cstheme="minorHAnsi"/>
              </w:rPr>
              <w:t xml:space="preserve"> Opportunity Cost </w:t>
            </w:r>
            <w:proofErr w:type="spellStart"/>
            <w:r>
              <w:rPr>
                <w:rFonts w:cstheme="minorHAnsi"/>
              </w:rPr>
              <w:t>Assesment</w:t>
            </w:r>
            <w:proofErr w:type="spellEnd"/>
            <w:r>
              <w:rPr>
                <w:rFonts w:cstheme="minorHAnsi"/>
              </w:rPr>
              <w:t xml:space="preserve"> as separate activity. </w:t>
            </w:r>
            <w:proofErr w:type="gramStart"/>
            <w:r>
              <w:rPr>
                <w:rFonts w:cstheme="minorHAnsi"/>
              </w:rPr>
              <w:t xml:space="preserve">Funding  </w:t>
            </w:r>
            <w:r>
              <w:rPr>
                <w:rFonts w:cstheme="minorHAnsi"/>
              </w:rPr>
              <w:lastRenderedPageBreak/>
              <w:t>(</w:t>
            </w:r>
            <w:proofErr w:type="gramEnd"/>
            <w:r>
              <w:rPr>
                <w:rFonts w:cstheme="minorHAnsi"/>
              </w:rPr>
              <w:t>$10.000) will be allocate to collate data on drivers of forest degradation and deforestation.</w:t>
            </w:r>
          </w:p>
        </w:tc>
      </w:tr>
      <w:tr w:rsidR="00946304" w:rsidRPr="00946304" w:rsidTr="00E74DEF">
        <w:tc>
          <w:tcPr>
            <w:tcW w:w="4140" w:type="dxa"/>
            <w:vAlign w:val="center"/>
          </w:tcPr>
          <w:p w:rsidR="00946304" w:rsidRPr="00946304" w:rsidRDefault="00946304" w:rsidP="000C06F6">
            <w:pPr>
              <w:rPr>
                <w:rFonts w:cstheme="minorHAnsi"/>
              </w:rPr>
            </w:pPr>
            <w:r w:rsidRPr="00946304">
              <w:rPr>
                <w:rFonts w:cstheme="minorHAnsi"/>
                <w:i/>
              </w:rPr>
              <w:lastRenderedPageBreak/>
              <w:t xml:space="preserve">The IPs Representative suggested </w:t>
            </w:r>
            <w:r w:rsidRPr="00946304">
              <w:rPr>
                <w:rFonts w:cstheme="minorHAnsi"/>
              </w:rPr>
              <w:t xml:space="preserve">that the REDD+ SES safeguard system be used in </w:t>
            </w:r>
            <w:proofErr w:type="gramStart"/>
            <w:r w:rsidRPr="00946304">
              <w:rPr>
                <w:rFonts w:cstheme="minorHAnsi"/>
              </w:rPr>
              <w:t>Cambodia, that</w:t>
            </w:r>
            <w:proofErr w:type="gramEnd"/>
            <w:r w:rsidRPr="00946304">
              <w:rPr>
                <w:rFonts w:cstheme="minorHAnsi"/>
              </w:rPr>
              <w:t xml:space="preserve"> REDD+ in Cambodia recognize IP rights, involvement, and different types of IP land, and also asked for capacity building for local communities. </w:t>
            </w:r>
          </w:p>
        </w:tc>
        <w:tc>
          <w:tcPr>
            <w:tcW w:w="4995" w:type="dxa"/>
            <w:vAlign w:val="center"/>
          </w:tcPr>
          <w:p w:rsidR="00946304" w:rsidRPr="00946304" w:rsidRDefault="00E74DEF" w:rsidP="000C06F6">
            <w:pPr>
              <w:rPr>
                <w:rFonts w:cstheme="minorHAnsi"/>
              </w:rPr>
            </w:pPr>
            <w:r>
              <w:rPr>
                <w:rFonts w:cstheme="minorHAnsi"/>
              </w:rPr>
              <w:t>Work on developing a nationally appropriate system of safeguards for REDD+ has now commenced.  The REDD+ SES will be one of the systems that will be assessed as part of this process.</w:t>
            </w:r>
          </w:p>
        </w:tc>
      </w:tr>
      <w:tr w:rsidR="00946304" w:rsidRPr="00946304" w:rsidTr="00E74DEF">
        <w:tc>
          <w:tcPr>
            <w:tcW w:w="4140" w:type="dxa"/>
            <w:vAlign w:val="center"/>
          </w:tcPr>
          <w:p w:rsidR="00946304" w:rsidRPr="00946304" w:rsidRDefault="00946304" w:rsidP="000C06F6">
            <w:pPr>
              <w:rPr>
                <w:rFonts w:cstheme="minorHAnsi"/>
              </w:rPr>
            </w:pPr>
            <w:r w:rsidRPr="00946304">
              <w:rPr>
                <w:rFonts w:cstheme="minorHAnsi"/>
                <w:i/>
              </w:rPr>
              <w:t>The PEB decided</w:t>
            </w:r>
            <w:r w:rsidRPr="00946304">
              <w:rPr>
                <w:rFonts w:cstheme="minorHAnsi"/>
              </w:rPr>
              <w:t xml:space="preserve"> that the 5</w:t>
            </w:r>
            <w:r w:rsidRPr="00946304">
              <w:rPr>
                <w:rFonts w:cstheme="minorHAnsi"/>
                <w:vertAlign w:val="superscript"/>
              </w:rPr>
              <w:t>th</w:t>
            </w:r>
            <w:r w:rsidRPr="00946304">
              <w:rPr>
                <w:rFonts w:cstheme="minorHAnsi"/>
              </w:rPr>
              <w:t xml:space="preserve"> PEB meeting will be held on the 08 August 2013.</w:t>
            </w:r>
          </w:p>
        </w:tc>
        <w:tc>
          <w:tcPr>
            <w:tcW w:w="4995" w:type="dxa"/>
            <w:vAlign w:val="center"/>
          </w:tcPr>
          <w:p w:rsidR="00946304" w:rsidRPr="00946304" w:rsidRDefault="00E74DEF" w:rsidP="000C06F6">
            <w:pPr>
              <w:rPr>
                <w:rFonts w:cstheme="minorHAnsi"/>
              </w:rPr>
            </w:pPr>
            <w:r>
              <w:rPr>
                <w:rFonts w:cstheme="minorHAnsi"/>
              </w:rPr>
              <w:t>The PEB/5 meeting is convened on 8</w:t>
            </w:r>
            <w:r w:rsidRPr="00E74DEF">
              <w:rPr>
                <w:rFonts w:cstheme="minorHAnsi"/>
                <w:vertAlign w:val="superscript"/>
              </w:rPr>
              <w:t>th</w:t>
            </w:r>
            <w:r>
              <w:rPr>
                <w:rFonts w:cstheme="minorHAnsi"/>
              </w:rPr>
              <w:t xml:space="preserve"> August.</w:t>
            </w:r>
          </w:p>
        </w:tc>
      </w:tr>
    </w:tbl>
    <w:p w:rsidR="00946304" w:rsidRPr="00611D23" w:rsidRDefault="00946304" w:rsidP="00946304">
      <w:pPr>
        <w:pStyle w:val="ListParagraph"/>
        <w:ind w:left="0"/>
        <w:rPr>
          <w:rFonts w:cstheme="minorHAnsi"/>
        </w:rPr>
      </w:pPr>
    </w:p>
    <w:sectPr w:rsidR="00946304" w:rsidRPr="00611D23" w:rsidSect="005F4B9E">
      <w:headerReference w:type="default" r:id="rId9"/>
      <w:pgSz w:w="11907" w:h="16839" w:code="9"/>
      <w:pgMar w:top="1440" w:right="1440" w:bottom="1440" w:left="1440" w:header="11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8FF" w:rsidRDefault="008908FF" w:rsidP="00835B55">
      <w:pPr>
        <w:spacing w:after="0" w:line="240" w:lineRule="auto"/>
      </w:pPr>
      <w:r>
        <w:separator/>
      </w:r>
    </w:p>
  </w:endnote>
  <w:endnote w:type="continuationSeparator" w:id="0">
    <w:p w:rsidR="008908FF" w:rsidRDefault="008908FF" w:rsidP="00835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8FF" w:rsidRDefault="008908FF" w:rsidP="00835B55">
      <w:pPr>
        <w:spacing w:after="0" w:line="240" w:lineRule="auto"/>
      </w:pPr>
      <w:r>
        <w:separator/>
      </w:r>
    </w:p>
  </w:footnote>
  <w:footnote w:type="continuationSeparator" w:id="0">
    <w:p w:rsidR="008908FF" w:rsidRDefault="008908FF" w:rsidP="00835B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306" w:rsidRDefault="00BD3306" w:rsidP="005F4B9E">
    <w:pPr>
      <w:pStyle w:val="Header"/>
      <w:pBdr>
        <w:bottom w:val="single" w:sz="4" w:space="1" w:color="auto"/>
      </w:pBdr>
      <w:rPr>
        <w:sz w:val="16"/>
        <w:szCs w:val="16"/>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4597400</wp:posOffset>
              </wp:positionH>
              <wp:positionV relativeFrom="paragraph">
                <wp:posOffset>-296241</wp:posOffset>
              </wp:positionV>
              <wp:extent cx="1177925" cy="324485"/>
              <wp:effectExtent l="0" t="0" r="22225"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324485"/>
                      </a:xfrm>
                      <a:prstGeom prst="rect">
                        <a:avLst/>
                      </a:prstGeom>
                      <a:solidFill>
                        <a:srgbClr val="FFFFFF"/>
                      </a:solidFill>
                      <a:ln w="9525">
                        <a:solidFill>
                          <a:srgbClr val="000000"/>
                        </a:solidFill>
                        <a:miter lim="800000"/>
                        <a:headEnd/>
                        <a:tailEnd/>
                      </a:ln>
                    </wps:spPr>
                    <wps:txbx>
                      <w:txbxContent>
                        <w:p w:rsidR="00BD3306" w:rsidRDefault="00BD3306" w:rsidP="00ED26B8">
                          <w:pPr>
                            <w:jc w:val="center"/>
                          </w:pPr>
                          <w:r>
                            <w:t>Document 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2pt;margin-top:-23.35pt;width:92.75pt;height:2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">
              <v:textbox>
                <w:txbxContent>
                  <w:p w:rsidR="00BD3306" w:rsidRDefault="00BD3306" w:rsidP="00ED26B8">
                    <w:pPr>
                      <w:jc w:val="center"/>
                    </w:pPr>
                    <w:r>
                      <w:t>Document 01</w:t>
                    </w:r>
                  </w:p>
                </w:txbxContent>
              </v:textbox>
            </v:shape>
          </w:pict>
        </mc:Fallback>
      </mc:AlternateContent>
    </w:r>
  </w:p>
  <w:p w:rsidR="00C451D4" w:rsidRPr="005F4B9E" w:rsidRDefault="005F4B9E" w:rsidP="005F4B9E">
    <w:pPr>
      <w:pStyle w:val="Header"/>
      <w:pBdr>
        <w:bottom w:val="single" w:sz="4" w:space="1" w:color="auto"/>
      </w:pBdr>
      <w:rPr>
        <w:sz w:val="16"/>
        <w:szCs w:val="16"/>
      </w:rPr>
    </w:pPr>
    <w:r w:rsidRPr="005F4B9E">
      <w:rPr>
        <w:sz w:val="16"/>
        <w:szCs w:val="16"/>
      </w:rPr>
      <w:t>Progress against the 4</w:t>
    </w:r>
    <w:r w:rsidRPr="005F4B9E">
      <w:rPr>
        <w:sz w:val="16"/>
        <w:szCs w:val="16"/>
        <w:vertAlign w:val="superscript"/>
      </w:rPr>
      <w:t>th</w:t>
    </w:r>
    <w:r w:rsidRPr="005F4B9E">
      <w:rPr>
        <w:sz w:val="16"/>
        <w:szCs w:val="16"/>
      </w:rPr>
      <w:t xml:space="preserve"> PEB Decision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7E5"/>
    <w:multiLevelType w:val="hybridMultilevel"/>
    <w:tmpl w:val="25E8AD5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D340F"/>
    <w:multiLevelType w:val="hybridMultilevel"/>
    <w:tmpl w:val="CA0CB1F6"/>
    <w:lvl w:ilvl="0" w:tplc="A6BAC13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3A1A7F"/>
    <w:multiLevelType w:val="hybridMultilevel"/>
    <w:tmpl w:val="847289C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307F9"/>
    <w:multiLevelType w:val="hybridMultilevel"/>
    <w:tmpl w:val="F158835A"/>
    <w:lvl w:ilvl="0" w:tplc="9586C060">
      <w:start w:val="1"/>
      <w:numFmt w:val="decimal"/>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37D4B"/>
    <w:multiLevelType w:val="hybridMultilevel"/>
    <w:tmpl w:val="084E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877FF"/>
    <w:multiLevelType w:val="hybridMultilevel"/>
    <w:tmpl w:val="840E9B46"/>
    <w:lvl w:ilvl="0" w:tplc="6F1E6D7C">
      <w:start w:val="1"/>
      <w:numFmt w:val="bullet"/>
      <w:lvlText w:val=""/>
      <w:lvlJc w:val="left"/>
      <w:pPr>
        <w:tabs>
          <w:tab w:val="num" w:pos="720"/>
        </w:tabs>
        <w:ind w:left="720" w:hanging="360"/>
      </w:pPr>
      <w:rPr>
        <w:rFonts w:ascii="Wingdings" w:hAnsi="Wingdings" w:hint="default"/>
      </w:rPr>
    </w:lvl>
    <w:lvl w:ilvl="1" w:tplc="B838E8C4" w:tentative="1">
      <w:start w:val="1"/>
      <w:numFmt w:val="bullet"/>
      <w:lvlText w:val=""/>
      <w:lvlJc w:val="left"/>
      <w:pPr>
        <w:tabs>
          <w:tab w:val="num" w:pos="1440"/>
        </w:tabs>
        <w:ind w:left="1440" w:hanging="360"/>
      </w:pPr>
      <w:rPr>
        <w:rFonts w:ascii="Wingdings" w:hAnsi="Wingdings" w:hint="default"/>
      </w:rPr>
    </w:lvl>
    <w:lvl w:ilvl="2" w:tplc="5B288382" w:tentative="1">
      <w:start w:val="1"/>
      <w:numFmt w:val="bullet"/>
      <w:lvlText w:val=""/>
      <w:lvlJc w:val="left"/>
      <w:pPr>
        <w:tabs>
          <w:tab w:val="num" w:pos="2160"/>
        </w:tabs>
        <w:ind w:left="2160" w:hanging="360"/>
      </w:pPr>
      <w:rPr>
        <w:rFonts w:ascii="Wingdings" w:hAnsi="Wingdings" w:hint="default"/>
      </w:rPr>
    </w:lvl>
    <w:lvl w:ilvl="3" w:tplc="9474B56E" w:tentative="1">
      <w:start w:val="1"/>
      <w:numFmt w:val="bullet"/>
      <w:lvlText w:val=""/>
      <w:lvlJc w:val="left"/>
      <w:pPr>
        <w:tabs>
          <w:tab w:val="num" w:pos="2880"/>
        </w:tabs>
        <w:ind w:left="2880" w:hanging="360"/>
      </w:pPr>
      <w:rPr>
        <w:rFonts w:ascii="Wingdings" w:hAnsi="Wingdings" w:hint="default"/>
      </w:rPr>
    </w:lvl>
    <w:lvl w:ilvl="4" w:tplc="C9FC6D7E" w:tentative="1">
      <w:start w:val="1"/>
      <w:numFmt w:val="bullet"/>
      <w:lvlText w:val=""/>
      <w:lvlJc w:val="left"/>
      <w:pPr>
        <w:tabs>
          <w:tab w:val="num" w:pos="3600"/>
        </w:tabs>
        <w:ind w:left="3600" w:hanging="360"/>
      </w:pPr>
      <w:rPr>
        <w:rFonts w:ascii="Wingdings" w:hAnsi="Wingdings" w:hint="default"/>
      </w:rPr>
    </w:lvl>
    <w:lvl w:ilvl="5" w:tplc="02FE4120" w:tentative="1">
      <w:start w:val="1"/>
      <w:numFmt w:val="bullet"/>
      <w:lvlText w:val=""/>
      <w:lvlJc w:val="left"/>
      <w:pPr>
        <w:tabs>
          <w:tab w:val="num" w:pos="4320"/>
        </w:tabs>
        <w:ind w:left="4320" w:hanging="360"/>
      </w:pPr>
      <w:rPr>
        <w:rFonts w:ascii="Wingdings" w:hAnsi="Wingdings" w:hint="default"/>
      </w:rPr>
    </w:lvl>
    <w:lvl w:ilvl="6" w:tplc="B9267A70" w:tentative="1">
      <w:start w:val="1"/>
      <w:numFmt w:val="bullet"/>
      <w:lvlText w:val=""/>
      <w:lvlJc w:val="left"/>
      <w:pPr>
        <w:tabs>
          <w:tab w:val="num" w:pos="5040"/>
        </w:tabs>
        <w:ind w:left="5040" w:hanging="360"/>
      </w:pPr>
      <w:rPr>
        <w:rFonts w:ascii="Wingdings" w:hAnsi="Wingdings" w:hint="default"/>
      </w:rPr>
    </w:lvl>
    <w:lvl w:ilvl="7" w:tplc="A6220710" w:tentative="1">
      <w:start w:val="1"/>
      <w:numFmt w:val="bullet"/>
      <w:lvlText w:val=""/>
      <w:lvlJc w:val="left"/>
      <w:pPr>
        <w:tabs>
          <w:tab w:val="num" w:pos="5760"/>
        </w:tabs>
        <w:ind w:left="5760" w:hanging="360"/>
      </w:pPr>
      <w:rPr>
        <w:rFonts w:ascii="Wingdings" w:hAnsi="Wingdings" w:hint="default"/>
      </w:rPr>
    </w:lvl>
    <w:lvl w:ilvl="8" w:tplc="52644584" w:tentative="1">
      <w:start w:val="1"/>
      <w:numFmt w:val="bullet"/>
      <w:lvlText w:val=""/>
      <w:lvlJc w:val="left"/>
      <w:pPr>
        <w:tabs>
          <w:tab w:val="num" w:pos="6480"/>
        </w:tabs>
        <w:ind w:left="6480" w:hanging="360"/>
      </w:pPr>
      <w:rPr>
        <w:rFonts w:ascii="Wingdings" w:hAnsi="Wingdings" w:hint="default"/>
      </w:rPr>
    </w:lvl>
  </w:abstractNum>
  <w:abstractNum w:abstractNumId="6">
    <w:nsid w:val="23FC3EE0"/>
    <w:multiLevelType w:val="hybridMultilevel"/>
    <w:tmpl w:val="CF1AC202"/>
    <w:lvl w:ilvl="0" w:tplc="A1EA19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611E6F"/>
    <w:multiLevelType w:val="hybridMultilevel"/>
    <w:tmpl w:val="6AFE0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CC6420"/>
    <w:multiLevelType w:val="hybridMultilevel"/>
    <w:tmpl w:val="D3A875F0"/>
    <w:lvl w:ilvl="0" w:tplc="04090001">
      <w:start w:val="1"/>
      <w:numFmt w:val="bullet"/>
      <w:lvlText w:val=""/>
      <w:lvlJc w:val="left"/>
      <w:pPr>
        <w:ind w:left="720" w:hanging="360"/>
      </w:pPr>
      <w:rPr>
        <w:rFonts w:ascii="Symbol" w:hAnsi="Symbol" w:hint="default"/>
      </w:rPr>
    </w:lvl>
    <w:lvl w:ilvl="1" w:tplc="A6BAC130">
      <w:start w:val="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2C23E4"/>
    <w:multiLevelType w:val="hybridMultilevel"/>
    <w:tmpl w:val="E61EB30A"/>
    <w:lvl w:ilvl="0" w:tplc="A1EA19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05CC2"/>
    <w:multiLevelType w:val="hybridMultilevel"/>
    <w:tmpl w:val="B63CC9F2"/>
    <w:lvl w:ilvl="0" w:tplc="0358AC66">
      <w:start w:val="1"/>
      <w:numFmt w:val="bullet"/>
      <w:lvlText w:val=""/>
      <w:lvlJc w:val="left"/>
      <w:pPr>
        <w:tabs>
          <w:tab w:val="num" w:pos="720"/>
        </w:tabs>
        <w:ind w:left="720" w:hanging="360"/>
      </w:pPr>
      <w:rPr>
        <w:rFonts w:ascii="Wingdings" w:hAnsi="Wingdings" w:hint="default"/>
      </w:rPr>
    </w:lvl>
    <w:lvl w:ilvl="1" w:tplc="65C0D400" w:tentative="1">
      <w:start w:val="1"/>
      <w:numFmt w:val="bullet"/>
      <w:lvlText w:val=""/>
      <w:lvlJc w:val="left"/>
      <w:pPr>
        <w:tabs>
          <w:tab w:val="num" w:pos="1440"/>
        </w:tabs>
        <w:ind w:left="1440" w:hanging="360"/>
      </w:pPr>
      <w:rPr>
        <w:rFonts w:ascii="Wingdings" w:hAnsi="Wingdings" w:hint="default"/>
      </w:rPr>
    </w:lvl>
    <w:lvl w:ilvl="2" w:tplc="7AB030B8" w:tentative="1">
      <w:start w:val="1"/>
      <w:numFmt w:val="bullet"/>
      <w:lvlText w:val=""/>
      <w:lvlJc w:val="left"/>
      <w:pPr>
        <w:tabs>
          <w:tab w:val="num" w:pos="2160"/>
        </w:tabs>
        <w:ind w:left="2160" w:hanging="360"/>
      </w:pPr>
      <w:rPr>
        <w:rFonts w:ascii="Wingdings" w:hAnsi="Wingdings" w:hint="default"/>
      </w:rPr>
    </w:lvl>
    <w:lvl w:ilvl="3" w:tplc="631A70E8" w:tentative="1">
      <w:start w:val="1"/>
      <w:numFmt w:val="bullet"/>
      <w:lvlText w:val=""/>
      <w:lvlJc w:val="left"/>
      <w:pPr>
        <w:tabs>
          <w:tab w:val="num" w:pos="2880"/>
        </w:tabs>
        <w:ind w:left="2880" w:hanging="360"/>
      </w:pPr>
      <w:rPr>
        <w:rFonts w:ascii="Wingdings" w:hAnsi="Wingdings" w:hint="default"/>
      </w:rPr>
    </w:lvl>
    <w:lvl w:ilvl="4" w:tplc="022EED14" w:tentative="1">
      <w:start w:val="1"/>
      <w:numFmt w:val="bullet"/>
      <w:lvlText w:val=""/>
      <w:lvlJc w:val="left"/>
      <w:pPr>
        <w:tabs>
          <w:tab w:val="num" w:pos="3600"/>
        </w:tabs>
        <w:ind w:left="3600" w:hanging="360"/>
      </w:pPr>
      <w:rPr>
        <w:rFonts w:ascii="Wingdings" w:hAnsi="Wingdings" w:hint="default"/>
      </w:rPr>
    </w:lvl>
    <w:lvl w:ilvl="5" w:tplc="AAECCFC0" w:tentative="1">
      <w:start w:val="1"/>
      <w:numFmt w:val="bullet"/>
      <w:lvlText w:val=""/>
      <w:lvlJc w:val="left"/>
      <w:pPr>
        <w:tabs>
          <w:tab w:val="num" w:pos="4320"/>
        </w:tabs>
        <w:ind w:left="4320" w:hanging="360"/>
      </w:pPr>
      <w:rPr>
        <w:rFonts w:ascii="Wingdings" w:hAnsi="Wingdings" w:hint="default"/>
      </w:rPr>
    </w:lvl>
    <w:lvl w:ilvl="6" w:tplc="AF42FEF4" w:tentative="1">
      <w:start w:val="1"/>
      <w:numFmt w:val="bullet"/>
      <w:lvlText w:val=""/>
      <w:lvlJc w:val="left"/>
      <w:pPr>
        <w:tabs>
          <w:tab w:val="num" w:pos="5040"/>
        </w:tabs>
        <w:ind w:left="5040" w:hanging="360"/>
      </w:pPr>
      <w:rPr>
        <w:rFonts w:ascii="Wingdings" w:hAnsi="Wingdings" w:hint="default"/>
      </w:rPr>
    </w:lvl>
    <w:lvl w:ilvl="7" w:tplc="7AFA47F6" w:tentative="1">
      <w:start w:val="1"/>
      <w:numFmt w:val="bullet"/>
      <w:lvlText w:val=""/>
      <w:lvlJc w:val="left"/>
      <w:pPr>
        <w:tabs>
          <w:tab w:val="num" w:pos="5760"/>
        </w:tabs>
        <w:ind w:left="5760" w:hanging="360"/>
      </w:pPr>
      <w:rPr>
        <w:rFonts w:ascii="Wingdings" w:hAnsi="Wingdings" w:hint="default"/>
      </w:rPr>
    </w:lvl>
    <w:lvl w:ilvl="8" w:tplc="2F16B914" w:tentative="1">
      <w:start w:val="1"/>
      <w:numFmt w:val="bullet"/>
      <w:lvlText w:val=""/>
      <w:lvlJc w:val="left"/>
      <w:pPr>
        <w:tabs>
          <w:tab w:val="num" w:pos="6480"/>
        </w:tabs>
        <w:ind w:left="6480" w:hanging="360"/>
      </w:pPr>
      <w:rPr>
        <w:rFonts w:ascii="Wingdings" w:hAnsi="Wingdings" w:hint="default"/>
      </w:rPr>
    </w:lvl>
  </w:abstractNum>
  <w:abstractNum w:abstractNumId="11">
    <w:nsid w:val="47FF3734"/>
    <w:multiLevelType w:val="hybridMultilevel"/>
    <w:tmpl w:val="004012AC"/>
    <w:lvl w:ilvl="0" w:tplc="C48EFB82">
      <w:start w:val="1"/>
      <w:numFmt w:val="bullet"/>
      <w:lvlText w:val=""/>
      <w:lvlJc w:val="left"/>
      <w:pPr>
        <w:tabs>
          <w:tab w:val="num" w:pos="720"/>
        </w:tabs>
        <w:ind w:left="720" w:hanging="360"/>
      </w:pPr>
      <w:rPr>
        <w:rFonts w:ascii="Wingdings" w:hAnsi="Wingdings" w:hint="default"/>
      </w:rPr>
    </w:lvl>
    <w:lvl w:ilvl="1" w:tplc="565A3744" w:tentative="1">
      <w:start w:val="1"/>
      <w:numFmt w:val="bullet"/>
      <w:lvlText w:val=""/>
      <w:lvlJc w:val="left"/>
      <w:pPr>
        <w:tabs>
          <w:tab w:val="num" w:pos="1440"/>
        </w:tabs>
        <w:ind w:left="1440" w:hanging="360"/>
      </w:pPr>
      <w:rPr>
        <w:rFonts w:ascii="Wingdings" w:hAnsi="Wingdings" w:hint="default"/>
      </w:rPr>
    </w:lvl>
    <w:lvl w:ilvl="2" w:tplc="9E8278B8" w:tentative="1">
      <w:start w:val="1"/>
      <w:numFmt w:val="bullet"/>
      <w:lvlText w:val=""/>
      <w:lvlJc w:val="left"/>
      <w:pPr>
        <w:tabs>
          <w:tab w:val="num" w:pos="2160"/>
        </w:tabs>
        <w:ind w:left="2160" w:hanging="360"/>
      </w:pPr>
      <w:rPr>
        <w:rFonts w:ascii="Wingdings" w:hAnsi="Wingdings" w:hint="default"/>
      </w:rPr>
    </w:lvl>
    <w:lvl w:ilvl="3" w:tplc="8C2A8DEA" w:tentative="1">
      <w:start w:val="1"/>
      <w:numFmt w:val="bullet"/>
      <w:lvlText w:val=""/>
      <w:lvlJc w:val="left"/>
      <w:pPr>
        <w:tabs>
          <w:tab w:val="num" w:pos="2880"/>
        </w:tabs>
        <w:ind w:left="2880" w:hanging="360"/>
      </w:pPr>
      <w:rPr>
        <w:rFonts w:ascii="Wingdings" w:hAnsi="Wingdings" w:hint="default"/>
      </w:rPr>
    </w:lvl>
    <w:lvl w:ilvl="4" w:tplc="DB5AB4D2" w:tentative="1">
      <w:start w:val="1"/>
      <w:numFmt w:val="bullet"/>
      <w:lvlText w:val=""/>
      <w:lvlJc w:val="left"/>
      <w:pPr>
        <w:tabs>
          <w:tab w:val="num" w:pos="3600"/>
        </w:tabs>
        <w:ind w:left="3600" w:hanging="360"/>
      </w:pPr>
      <w:rPr>
        <w:rFonts w:ascii="Wingdings" w:hAnsi="Wingdings" w:hint="default"/>
      </w:rPr>
    </w:lvl>
    <w:lvl w:ilvl="5" w:tplc="4C003116" w:tentative="1">
      <w:start w:val="1"/>
      <w:numFmt w:val="bullet"/>
      <w:lvlText w:val=""/>
      <w:lvlJc w:val="left"/>
      <w:pPr>
        <w:tabs>
          <w:tab w:val="num" w:pos="4320"/>
        </w:tabs>
        <w:ind w:left="4320" w:hanging="360"/>
      </w:pPr>
      <w:rPr>
        <w:rFonts w:ascii="Wingdings" w:hAnsi="Wingdings" w:hint="default"/>
      </w:rPr>
    </w:lvl>
    <w:lvl w:ilvl="6" w:tplc="61402B36" w:tentative="1">
      <w:start w:val="1"/>
      <w:numFmt w:val="bullet"/>
      <w:lvlText w:val=""/>
      <w:lvlJc w:val="left"/>
      <w:pPr>
        <w:tabs>
          <w:tab w:val="num" w:pos="5040"/>
        </w:tabs>
        <w:ind w:left="5040" w:hanging="360"/>
      </w:pPr>
      <w:rPr>
        <w:rFonts w:ascii="Wingdings" w:hAnsi="Wingdings" w:hint="default"/>
      </w:rPr>
    </w:lvl>
    <w:lvl w:ilvl="7" w:tplc="1F64A082" w:tentative="1">
      <w:start w:val="1"/>
      <w:numFmt w:val="bullet"/>
      <w:lvlText w:val=""/>
      <w:lvlJc w:val="left"/>
      <w:pPr>
        <w:tabs>
          <w:tab w:val="num" w:pos="5760"/>
        </w:tabs>
        <w:ind w:left="5760" w:hanging="360"/>
      </w:pPr>
      <w:rPr>
        <w:rFonts w:ascii="Wingdings" w:hAnsi="Wingdings" w:hint="default"/>
      </w:rPr>
    </w:lvl>
    <w:lvl w:ilvl="8" w:tplc="4B28C8B6" w:tentative="1">
      <w:start w:val="1"/>
      <w:numFmt w:val="bullet"/>
      <w:lvlText w:val=""/>
      <w:lvlJc w:val="left"/>
      <w:pPr>
        <w:tabs>
          <w:tab w:val="num" w:pos="6480"/>
        </w:tabs>
        <w:ind w:left="6480" w:hanging="360"/>
      </w:pPr>
      <w:rPr>
        <w:rFonts w:ascii="Wingdings" w:hAnsi="Wingdings" w:hint="default"/>
      </w:rPr>
    </w:lvl>
  </w:abstractNum>
  <w:abstractNum w:abstractNumId="12">
    <w:nsid w:val="48704477"/>
    <w:multiLevelType w:val="hybridMultilevel"/>
    <w:tmpl w:val="83389C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791FC4"/>
    <w:multiLevelType w:val="hybridMultilevel"/>
    <w:tmpl w:val="C26A167A"/>
    <w:lvl w:ilvl="0" w:tplc="A1EA19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5A4451"/>
    <w:multiLevelType w:val="hybridMultilevel"/>
    <w:tmpl w:val="40BA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A688E"/>
    <w:multiLevelType w:val="hybridMultilevel"/>
    <w:tmpl w:val="DE50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DD310E"/>
    <w:multiLevelType w:val="hybridMultilevel"/>
    <w:tmpl w:val="13A2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5A6EE3"/>
    <w:multiLevelType w:val="hybridMultilevel"/>
    <w:tmpl w:val="80AA955C"/>
    <w:lvl w:ilvl="0" w:tplc="A1EA19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7E794C"/>
    <w:multiLevelType w:val="hybridMultilevel"/>
    <w:tmpl w:val="72246E2A"/>
    <w:lvl w:ilvl="0" w:tplc="0409000B">
      <w:start w:val="1"/>
      <w:numFmt w:val="bullet"/>
      <w:lvlText w:val=""/>
      <w:lvlJc w:val="left"/>
      <w:pPr>
        <w:ind w:left="720" w:hanging="360"/>
      </w:pPr>
      <w:rPr>
        <w:rFonts w:ascii="Wingdings" w:hAnsi="Wingdings" w:hint="default"/>
      </w:rPr>
    </w:lvl>
    <w:lvl w:ilvl="1" w:tplc="A6BAC130">
      <w:start w:val="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875817"/>
    <w:multiLevelType w:val="hybridMultilevel"/>
    <w:tmpl w:val="B672A698"/>
    <w:lvl w:ilvl="0" w:tplc="A1EA19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0"/>
  </w:num>
  <w:num w:numId="4">
    <w:abstractNumId w:val="9"/>
  </w:num>
  <w:num w:numId="5">
    <w:abstractNumId w:val="3"/>
  </w:num>
  <w:num w:numId="6">
    <w:abstractNumId w:val="7"/>
  </w:num>
  <w:num w:numId="7">
    <w:abstractNumId w:val="0"/>
  </w:num>
  <w:num w:numId="8">
    <w:abstractNumId w:val="12"/>
  </w:num>
  <w:num w:numId="9">
    <w:abstractNumId w:val="2"/>
  </w:num>
  <w:num w:numId="10">
    <w:abstractNumId w:val="18"/>
  </w:num>
  <w:num w:numId="11">
    <w:abstractNumId w:val="8"/>
  </w:num>
  <w:num w:numId="12">
    <w:abstractNumId w:val="5"/>
  </w:num>
  <w:num w:numId="13">
    <w:abstractNumId w:val="11"/>
  </w:num>
  <w:num w:numId="14">
    <w:abstractNumId w:val="14"/>
  </w:num>
  <w:num w:numId="15">
    <w:abstractNumId w:val="13"/>
  </w:num>
  <w:num w:numId="16">
    <w:abstractNumId w:val="16"/>
  </w:num>
  <w:num w:numId="17">
    <w:abstractNumId w:val="6"/>
  </w:num>
  <w:num w:numId="18">
    <w:abstractNumId w:val="19"/>
  </w:num>
  <w:num w:numId="19">
    <w:abstractNumId w:val="17"/>
  </w:num>
  <w:num w:numId="2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ng">
    <w15:presenceInfo w15:providerId="None" w15:userId="He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92"/>
    <w:rsid w:val="00013BC9"/>
    <w:rsid w:val="000161CC"/>
    <w:rsid w:val="00041555"/>
    <w:rsid w:val="00042C5A"/>
    <w:rsid w:val="0004399C"/>
    <w:rsid w:val="0004776A"/>
    <w:rsid w:val="000479DC"/>
    <w:rsid w:val="0005014C"/>
    <w:rsid w:val="00054838"/>
    <w:rsid w:val="00065507"/>
    <w:rsid w:val="00077372"/>
    <w:rsid w:val="00080492"/>
    <w:rsid w:val="0009174D"/>
    <w:rsid w:val="0009629D"/>
    <w:rsid w:val="000B5395"/>
    <w:rsid w:val="000C06F6"/>
    <w:rsid w:val="000C7491"/>
    <w:rsid w:val="000C7A53"/>
    <w:rsid w:val="000E63C7"/>
    <w:rsid w:val="000F4A0E"/>
    <w:rsid w:val="00102755"/>
    <w:rsid w:val="0010509F"/>
    <w:rsid w:val="00113299"/>
    <w:rsid w:val="00124D07"/>
    <w:rsid w:val="0012672F"/>
    <w:rsid w:val="00126D91"/>
    <w:rsid w:val="001345E3"/>
    <w:rsid w:val="001400CF"/>
    <w:rsid w:val="001A320E"/>
    <w:rsid w:val="001A7EEB"/>
    <w:rsid w:val="001A7F35"/>
    <w:rsid w:val="001B1803"/>
    <w:rsid w:val="001C216B"/>
    <w:rsid w:val="001D2BDF"/>
    <w:rsid w:val="001D4F82"/>
    <w:rsid w:val="001D7BF4"/>
    <w:rsid w:val="001E5BDB"/>
    <w:rsid w:val="001E7EA9"/>
    <w:rsid w:val="001F3846"/>
    <w:rsid w:val="001F7D48"/>
    <w:rsid w:val="002068DF"/>
    <w:rsid w:val="002279DB"/>
    <w:rsid w:val="0023047E"/>
    <w:rsid w:val="0023115F"/>
    <w:rsid w:val="00241A02"/>
    <w:rsid w:val="0024274B"/>
    <w:rsid w:val="00256C45"/>
    <w:rsid w:val="00257DE9"/>
    <w:rsid w:val="00260A28"/>
    <w:rsid w:val="00265042"/>
    <w:rsid w:val="00272974"/>
    <w:rsid w:val="002A52A9"/>
    <w:rsid w:val="002D63C4"/>
    <w:rsid w:val="002E7D6D"/>
    <w:rsid w:val="002F0C62"/>
    <w:rsid w:val="002F660B"/>
    <w:rsid w:val="00303348"/>
    <w:rsid w:val="00303630"/>
    <w:rsid w:val="00304EBF"/>
    <w:rsid w:val="00307B54"/>
    <w:rsid w:val="00320C22"/>
    <w:rsid w:val="00332051"/>
    <w:rsid w:val="00333DDA"/>
    <w:rsid w:val="00334210"/>
    <w:rsid w:val="00340BFC"/>
    <w:rsid w:val="0034218F"/>
    <w:rsid w:val="003421EA"/>
    <w:rsid w:val="003759D3"/>
    <w:rsid w:val="00381B3B"/>
    <w:rsid w:val="0038423E"/>
    <w:rsid w:val="00385B74"/>
    <w:rsid w:val="00392CE3"/>
    <w:rsid w:val="00395674"/>
    <w:rsid w:val="003A59F8"/>
    <w:rsid w:val="003A6C54"/>
    <w:rsid w:val="003B2751"/>
    <w:rsid w:val="003C5897"/>
    <w:rsid w:val="003C657F"/>
    <w:rsid w:val="003C7501"/>
    <w:rsid w:val="003D4AF1"/>
    <w:rsid w:val="003D74F1"/>
    <w:rsid w:val="003F0AC7"/>
    <w:rsid w:val="003F1036"/>
    <w:rsid w:val="003F1F33"/>
    <w:rsid w:val="0040274A"/>
    <w:rsid w:val="00421B8D"/>
    <w:rsid w:val="00427CEE"/>
    <w:rsid w:val="0043198E"/>
    <w:rsid w:val="00431FAE"/>
    <w:rsid w:val="004427A6"/>
    <w:rsid w:val="004427AA"/>
    <w:rsid w:val="00442D57"/>
    <w:rsid w:val="0045605C"/>
    <w:rsid w:val="004609D7"/>
    <w:rsid w:val="00463A2F"/>
    <w:rsid w:val="00465A37"/>
    <w:rsid w:val="00484A15"/>
    <w:rsid w:val="004861EB"/>
    <w:rsid w:val="00487AF3"/>
    <w:rsid w:val="00491D09"/>
    <w:rsid w:val="00493471"/>
    <w:rsid w:val="0049594C"/>
    <w:rsid w:val="004A0952"/>
    <w:rsid w:val="004A0ACC"/>
    <w:rsid w:val="004A0ECF"/>
    <w:rsid w:val="004B3015"/>
    <w:rsid w:val="004C4752"/>
    <w:rsid w:val="004C759D"/>
    <w:rsid w:val="004D182D"/>
    <w:rsid w:val="00506DFF"/>
    <w:rsid w:val="00517E44"/>
    <w:rsid w:val="005243BA"/>
    <w:rsid w:val="0052625B"/>
    <w:rsid w:val="0052642B"/>
    <w:rsid w:val="00532A95"/>
    <w:rsid w:val="0053743C"/>
    <w:rsid w:val="0054357A"/>
    <w:rsid w:val="005531DB"/>
    <w:rsid w:val="00554366"/>
    <w:rsid w:val="005610C1"/>
    <w:rsid w:val="00562526"/>
    <w:rsid w:val="005727D7"/>
    <w:rsid w:val="00574688"/>
    <w:rsid w:val="00582777"/>
    <w:rsid w:val="005A1481"/>
    <w:rsid w:val="005B35D5"/>
    <w:rsid w:val="005C482A"/>
    <w:rsid w:val="005C764A"/>
    <w:rsid w:val="005C7C51"/>
    <w:rsid w:val="005D58F3"/>
    <w:rsid w:val="005E1E47"/>
    <w:rsid w:val="005F4B9E"/>
    <w:rsid w:val="00603741"/>
    <w:rsid w:val="00611737"/>
    <w:rsid w:val="00611D23"/>
    <w:rsid w:val="00611DE4"/>
    <w:rsid w:val="00614C01"/>
    <w:rsid w:val="00617746"/>
    <w:rsid w:val="006233A5"/>
    <w:rsid w:val="00643279"/>
    <w:rsid w:val="0064572A"/>
    <w:rsid w:val="00654001"/>
    <w:rsid w:val="0066300C"/>
    <w:rsid w:val="006638B5"/>
    <w:rsid w:val="00667232"/>
    <w:rsid w:val="006748B0"/>
    <w:rsid w:val="00675BED"/>
    <w:rsid w:val="0067687F"/>
    <w:rsid w:val="00693A04"/>
    <w:rsid w:val="00694C13"/>
    <w:rsid w:val="006A166E"/>
    <w:rsid w:val="006B2D1B"/>
    <w:rsid w:val="006B6560"/>
    <w:rsid w:val="006D7977"/>
    <w:rsid w:val="006E1401"/>
    <w:rsid w:val="006E3706"/>
    <w:rsid w:val="006E59FD"/>
    <w:rsid w:val="006E7E45"/>
    <w:rsid w:val="006F12FF"/>
    <w:rsid w:val="006F2047"/>
    <w:rsid w:val="006F3410"/>
    <w:rsid w:val="006F7AFD"/>
    <w:rsid w:val="007105A5"/>
    <w:rsid w:val="00725BF4"/>
    <w:rsid w:val="00733924"/>
    <w:rsid w:val="007436F1"/>
    <w:rsid w:val="00750DB0"/>
    <w:rsid w:val="00753B8B"/>
    <w:rsid w:val="00753FAC"/>
    <w:rsid w:val="0076119C"/>
    <w:rsid w:val="007752D0"/>
    <w:rsid w:val="00781B70"/>
    <w:rsid w:val="00781FDC"/>
    <w:rsid w:val="00786183"/>
    <w:rsid w:val="007A060B"/>
    <w:rsid w:val="007A3A5E"/>
    <w:rsid w:val="007A6B74"/>
    <w:rsid w:val="007A6D9A"/>
    <w:rsid w:val="007A7280"/>
    <w:rsid w:val="007B0AA4"/>
    <w:rsid w:val="007B62CA"/>
    <w:rsid w:val="00800E43"/>
    <w:rsid w:val="00800F44"/>
    <w:rsid w:val="00801C61"/>
    <w:rsid w:val="008041FB"/>
    <w:rsid w:val="00805D8B"/>
    <w:rsid w:val="0080704A"/>
    <w:rsid w:val="00820A2F"/>
    <w:rsid w:val="0082707E"/>
    <w:rsid w:val="008355D6"/>
    <w:rsid w:val="00835B55"/>
    <w:rsid w:val="008409BE"/>
    <w:rsid w:val="00846D79"/>
    <w:rsid w:val="00853D45"/>
    <w:rsid w:val="008658EF"/>
    <w:rsid w:val="0087281F"/>
    <w:rsid w:val="008908FF"/>
    <w:rsid w:val="008A44AF"/>
    <w:rsid w:val="008A6F5E"/>
    <w:rsid w:val="008D149B"/>
    <w:rsid w:val="008D15B4"/>
    <w:rsid w:val="008D5EDD"/>
    <w:rsid w:val="008E0E70"/>
    <w:rsid w:val="008E0EC1"/>
    <w:rsid w:val="009027A8"/>
    <w:rsid w:val="009065AC"/>
    <w:rsid w:val="009070B0"/>
    <w:rsid w:val="009349F9"/>
    <w:rsid w:val="00942D5D"/>
    <w:rsid w:val="00942FD3"/>
    <w:rsid w:val="00943C65"/>
    <w:rsid w:val="00946304"/>
    <w:rsid w:val="009514AC"/>
    <w:rsid w:val="00955131"/>
    <w:rsid w:val="00960F57"/>
    <w:rsid w:val="009732DB"/>
    <w:rsid w:val="009749DB"/>
    <w:rsid w:val="009820D7"/>
    <w:rsid w:val="00985E25"/>
    <w:rsid w:val="009A39DC"/>
    <w:rsid w:val="009A6A43"/>
    <w:rsid w:val="009B141B"/>
    <w:rsid w:val="009B3B50"/>
    <w:rsid w:val="009C4347"/>
    <w:rsid w:val="009D303C"/>
    <w:rsid w:val="009E691A"/>
    <w:rsid w:val="009F4020"/>
    <w:rsid w:val="009F6A38"/>
    <w:rsid w:val="00A201AA"/>
    <w:rsid w:val="00A26E3B"/>
    <w:rsid w:val="00A3082D"/>
    <w:rsid w:val="00A37F76"/>
    <w:rsid w:val="00A425A0"/>
    <w:rsid w:val="00A4556F"/>
    <w:rsid w:val="00A45945"/>
    <w:rsid w:val="00A53CBF"/>
    <w:rsid w:val="00A53F9F"/>
    <w:rsid w:val="00A54855"/>
    <w:rsid w:val="00A768D4"/>
    <w:rsid w:val="00A85E18"/>
    <w:rsid w:val="00A960B4"/>
    <w:rsid w:val="00A96A14"/>
    <w:rsid w:val="00AA3042"/>
    <w:rsid w:val="00AA4588"/>
    <w:rsid w:val="00AB36D3"/>
    <w:rsid w:val="00AB6D32"/>
    <w:rsid w:val="00AD07A7"/>
    <w:rsid w:val="00AD3F13"/>
    <w:rsid w:val="00AE3B21"/>
    <w:rsid w:val="00AE3F3C"/>
    <w:rsid w:val="00AE5673"/>
    <w:rsid w:val="00AE5683"/>
    <w:rsid w:val="00B25B5A"/>
    <w:rsid w:val="00B26127"/>
    <w:rsid w:val="00B355C0"/>
    <w:rsid w:val="00B4453F"/>
    <w:rsid w:val="00B603DA"/>
    <w:rsid w:val="00B62DCC"/>
    <w:rsid w:val="00B65B01"/>
    <w:rsid w:val="00B70E8D"/>
    <w:rsid w:val="00B72449"/>
    <w:rsid w:val="00B77DE8"/>
    <w:rsid w:val="00BA044F"/>
    <w:rsid w:val="00BB5DA1"/>
    <w:rsid w:val="00BC506A"/>
    <w:rsid w:val="00BD10ED"/>
    <w:rsid w:val="00BD2687"/>
    <w:rsid w:val="00BD3306"/>
    <w:rsid w:val="00BD6757"/>
    <w:rsid w:val="00BE08E7"/>
    <w:rsid w:val="00BE7DA6"/>
    <w:rsid w:val="00BF0FE7"/>
    <w:rsid w:val="00BF5280"/>
    <w:rsid w:val="00BF7FDB"/>
    <w:rsid w:val="00C07D44"/>
    <w:rsid w:val="00C253F3"/>
    <w:rsid w:val="00C36330"/>
    <w:rsid w:val="00C36E2B"/>
    <w:rsid w:val="00C41570"/>
    <w:rsid w:val="00C41CBE"/>
    <w:rsid w:val="00C4372C"/>
    <w:rsid w:val="00C4412E"/>
    <w:rsid w:val="00C451D4"/>
    <w:rsid w:val="00C536CC"/>
    <w:rsid w:val="00C60FE1"/>
    <w:rsid w:val="00C62116"/>
    <w:rsid w:val="00C74295"/>
    <w:rsid w:val="00C76882"/>
    <w:rsid w:val="00C827B5"/>
    <w:rsid w:val="00C868EC"/>
    <w:rsid w:val="00C948DF"/>
    <w:rsid w:val="00CC3805"/>
    <w:rsid w:val="00CC3C68"/>
    <w:rsid w:val="00CC63B3"/>
    <w:rsid w:val="00CE0526"/>
    <w:rsid w:val="00CF259E"/>
    <w:rsid w:val="00CF2FA9"/>
    <w:rsid w:val="00D10D4D"/>
    <w:rsid w:val="00D22579"/>
    <w:rsid w:val="00D24192"/>
    <w:rsid w:val="00D36B67"/>
    <w:rsid w:val="00D3726D"/>
    <w:rsid w:val="00D46960"/>
    <w:rsid w:val="00D5181B"/>
    <w:rsid w:val="00D52C03"/>
    <w:rsid w:val="00D739A9"/>
    <w:rsid w:val="00D77163"/>
    <w:rsid w:val="00D7746C"/>
    <w:rsid w:val="00D86A9A"/>
    <w:rsid w:val="00D962D4"/>
    <w:rsid w:val="00D96455"/>
    <w:rsid w:val="00D97F76"/>
    <w:rsid w:val="00DB2BB0"/>
    <w:rsid w:val="00DB5824"/>
    <w:rsid w:val="00DB63D3"/>
    <w:rsid w:val="00DE1712"/>
    <w:rsid w:val="00DE378C"/>
    <w:rsid w:val="00DE5D9D"/>
    <w:rsid w:val="00DE6284"/>
    <w:rsid w:val="00DF03DB"/>
    <w:rsid w:val="00DF698E"/>
    <w:rsid w:val="00E013F2"/>
    <w:rsid w:val="00E0181E"/>
    <w:rsid w:val="00E114C3"/>
    <w:rsid w:val="00E50FF3"/>
    <w:rsid w:val="00E534B3"/>
    <w:rsid w:val="00E55E19"/>
    <w:rsid w:val="00E5640B"/>
    <w:rsid w:val="00E64016"/>
    <w:rsid w:val="00E65EAE"/>
    <w:rsid w:val="00E74DEF"/>
    <w:rsid w:val="00E7738A"/>
    <w:rsid w:val="00E77DB7"/>
    <w:rsid w:val="00E816C0"/>
    <w:rsid w:val="00E81FD7"/>
    <w:rsid w:val="00E87C73"/>
    <w:rsid w:val="00EA3E28"/>
    <w:rsid w:val="00EB6A4A"/>
    <w:rsid w:val="00EC04A8"/>
    <w:rsid w:val="00EC0DA4"/>
    <w:rsid w:val="00EC42DE"/>
    <w:rsid w:val="00ED4C3A"/>
    <w:rsid w:val="00ED4F39"/>
    <w:rsid w:val="00EE1F01"/>
    <w:rsid w:val="00EF53CD"/>
    <w:rsid w:val="00EF6E2E"/>
    <w:rsid w:val="00EF74E3"/>
    <w:rsid w:val="00F00734"/>
    <w:rsid w:val="00F13CBF"/>
    <w:rsid w:val="00F21A0B"/>
    <w:rsid w:val="00F24044"/>
    <w:rsid w:val="00F50A98"/>
    <w:rsid w:val="00F55B62"/>
    <w:rsid w:val="00F602E8"/>
    <w:rsid w:val="00F72171"/>
    <w:rsid w:val="00F8099D"/>
    <w:rsid w:val="00F80F0A"/>
    <w:rsid w:val="00F8223F"/>
    <w:rsid w:val="00F85019"/>
    <w:rsid w:val="00F92BB2"/>
    <w:rsid w:val="00F94CA0"/>
    <w:rsid w:val="00F95B20"/>
    <w:rsid w:val="00F95E86"/>
    <w:rsid w:val="00F96B64"/>
    <w:rsid w:val="00FB2016"/>
    <w:rsid w:val="00FC0017"/>
    <w:rsid w:val="00FC0CDC"/>
    <w:rsid w:val="00FC1DE4"/>
    <w:rsid w:val="00FD70CC"/>
    <w:rsid w:val="00FE0F3D"/>
    <w:rsid w:val="00FE19F5"/>
    <w:rsid w:val="00FF4272"/>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044"/>
    <w:pPr>
      <w:ind w:left="720"/>
      <w:contextualSpacing/>
    </w:pPr>
  </w:style>
  <w:style w:type="character" w:styleId="CommentReference">
    <w:name w:val="annotation reference"/>
    <w:basedOn w:val="DefaultParagraphFont"/>
    <w:uiPriority w:val="99"/>
    <w:semiHidden/>
    <w:unhideWhenUsed/>
    <w:rsid w:val="00EC42DE"/>
    <w:rPr>
      <w:sz w:val="16"/>
      <w:szCs w:val="16"/>
    </w:rPr>
  </w:style>
  <w:style w:type="paragraph" w:styleId="CommentText">
    <w:name w:val="annotation text"/>
    <w:basedOn w:val="Normal"/>
    <w:link w:val="CommentTextChar"/>
    <w:uiPriority w:val="99"/>
    <w:semiHidden/>
    <w:unhideWhenUsed/>
    <w:rsid w:val="00EC42DE"/>
    <w:pPr>
      <w:spacing w:line="240" w:lineRule="auto"/>
    </w:pPr>
    <w:rPr>
      <w:sz w:val="20"/>
      <w:szCs w:val="20"/>
    </w:rPr>
  </w:style>
  <w:style w:type="character" w:customStyle="1" w:styleId="CommentTextChar">
    <w:name w:val="Comment Text Char"/>
    <w:basedOn w:val="DefaultParagraphFont"/>
    <w:link w:val="CommentText"/>
    <w:uiPriority w:val="99"/>
    <w:semiHidden/>
    <w:rsid w:val="00EC42DE"/>
    <w:rPr>
      <w:sz w:val="20"/>
      <w:szCs w:val="20"/>
    </w:rPr>
  </w:style>
  <w:style w:type="paragraph" w:styleId="CommentSubject">
    <w:name w:val="annotation subject"/>
    <w:basedOn w:val="CommentText"/>
    <w:next w:val="CommentText"/>
    <w:link w:val="CommentSubjectChar"/>
    <w:uiPriority w:val="99"/>
    <w:semiHidden/>
    <w:unhideWhenUsed/>
    <w:rsid w:val="00EC42DE"/>
    <w:rPr>
      <w:b/>
      <w:bCs/>
    </w:rPr>
  </w:style>
  <w:style w:type="character" w:customStyle="1" w:styleId="CommentSubjectChar">
    <w:name w:val="Comment Subject Char"/>
    <w:basedOn w:val="CommentTextChar"/>
    <w:link w:val="CommentSubject"/>
    <w:uiPriority w:val="99"/>
    <w:semiHidden/>
    <w:rsid w:val="00EC42DE"/>
    <w:rPr>
      <w:b/>
      <w:bCs/>
      <w:sz w:val="20"/>
      <w:szCs w:val="20"/>
    </w:rPr>
  </w:style>
  <w:style w:type="paragraph" w:styleId="BalloonText">
    <w:name w:val="Balloon Text"/>
    <w:basedOn w:val="Normal"/>
    <w:link w:val="BalloonTextChar"/>
    <w:uiPriority w:val="99"/>
    <w:semiHidden/>
    <w:unhideWhenUsed/>
    <w:rsid w:val="00EC4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2DE"/>
    <w:rPr>
      <w:rFonts w:ascii="Tahoma" w:hAnsi="Tahoma" w:cs="Tahoma"/>
      <w:sz w:val="16"/>
      <w:szCs w:val="16"/>
    </w:rPr>
  </w:style>
  <w:style w:type="table" w:styleId="TableGrid">
    <w:name w:val="Table Grid"/>
    <w:basedOn w:val="TableNormal"/>
    <w:uiPriority w:val="59"/>
    <w:rsid w:val="00725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B55"/>
  </w:style>
  <w:style w:type="paragraph" w:styleId="Footer">
    <w:name w:val="footer"/>
    <w:basedOn w:val="Normal"/>
    <w:link w:val="FooterChar"/>
    <w:uiPriority w:val="99"/>
    <w:unhideWhenUsed/>
    <w:rsid w:val="00835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B55"/>
  </w:style>
  <w:style w:type="paragraph" w:styleId="Revision">
    <w:name w:val="Revision"/>
    <w:hidden/>
    <w:uiPriority w:val="99"/>
    <w:semiHidden/>
    <w:rsid w:val="003A6C54"/>
    <w:pPr>
      <w:spacing w:after="0" w:line="240" w:lineRule="auto"/>
    </w:pPr>
  </w:style>
  <w:style w:type="paragraph" w:styleId="NoSpacing">
    <w:name w:val="No Spacing"/>
    <w:uiPriority w:val="1"/>
    <w:qFormat/>
    <w:rsid w:val="00DE6284"/>
    <w:pPr>
      <w:spacing w:after="0" w:line="240" w:lineRule="auto"/>
    </w:pPr>
    <w:rPr>
      <w:rFonts w:ascii="Calibri" w:eastAsia="SimSun"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044"/>
    <w:pPr>
      <w:ind w:left="720"/>
      <w:contextualSpacing/>
    </w:pPr>
  </w:style>
  <w:style w:type="character" w:styleId="CommentReference">
    <w:name w:val="annotation reference"/>
    <w:basedOn w:val="DefaultParagraphFont"/>
    <w:uiPriority w:val="99"/>
    <w:semiHidden/>
    <w:unhideWhenUsed/>
    <w:rsid w:val="00EC42DE"/>
    <w:rPr>
      <w:sz w:val="16"/>
      <w:szCs w:val="16"/>
    </w:rPr>
  </w:style>
  <w:style w:type="paragraph" w:styleId="CommentText">
    <w:name w:val="annotation text"/>
    <w:basedOn w:val="Normal"/>
    <w:link w:val="CommentTextChar"/>
    <w:uiPriority w:val="99"/>
    <w:semiHidden/>
    <w:unhideWhenUsed/>
    <w:rsid w:val="00EC42DE"/>
    <w:pPr>
      <w:spacing w:line="240" w:lineRule="auto"/>
    </w:pPr>
    <w:rPr>
      <w:sz w:val="20"/>
      <w:szCs w:val="20"/>
    </w:rPr>
  </w:style>
  <w:style w:type="character" w:customStyle="1" w:styleId="CommentTextChar">
    <w:name w:val="Comment Text Char"/>
    <w:basedOn w:val="DefaultParagraphFont"/>
    <w:link w:val="CommentText"/>
    <w:uiPriority w:val="99"/>
    <w:semiHidden/>
    <w:rsid w:val="00EC42DE"/>
    <w:rPr>
      <w:sz w:val="20"/>
      <w:szCs w:val="20"/>
    </w:rPr>
  </w:style>
  <w:style w:type="paragraph" w:styleId="CommentSubject">
    <w:name w:val="annotation subject"/>
    <w:basedOn w:val="CommentText"/>
    <w:next w:val="CommentText"/>
    <w:link w:val="CommentSubjectChar"/>
    <w:uiPriority w:val="99"/>
    <w:semiHidden/>
    <w:unhideWhenUsed/>
    <w:rsid w:val="00EC42DE"/>
    <w:rPr>
      <w:b/>
      <w:bCs/>
    </w:rPr>
  </w:style>
  <w:style w:type="character" w:customStyle="1" w:styleId="CommentSubjectChar">
    <w:name w:val="Comment Subject Char"/>
    <w:basedOn w:val="CommentTextChar"/>
    <w:link w:val="CommentSubject"/>
    <w:uiPriority w:val="99"/>
    <w:semiHidden/>
    <w:rsid w:val="00EC42DE"/>
    <w:rPr>
      <w:b/>
      <w:bCs/>
      <w:sz w:val="20"/>
      <w:szCs w:val="20"/>
    </w:rPr>
  </w:style>
  <w:style w:type="paragraph" w:styleId="BalloonText">
    <w:name w:val="Balloon Text"/>
    <w:basedOn w:val="Normal"/>
    <w:link w:val="BalloonTextChar"/>
    <w:uiPriority w:val="99"/>
    <w:semiHidden/>
    <w:unhideWhenUsed/>
    <w:rsid w:val="00EC4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2DE"/>
    <w:rPr>
      <w:rFonts w:ascii="Tahoma" w:hAnsi="Tahoma" w:cs="Tahoma"/>
      <w:sz w:val="16"/>
      <w:szCs w:val="16"/>
    </w:rPr>
  </w:style>
  <w:style w:type="table" w:styleId="TableGrid">
    <w:name w:val="Table Grid"/>
    <w:basedOn w:val="TableNormal"/>
    <w:uiPriority w:val="59"/>
    <w:rsid w:val="00725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B55"/>
  </w:style>
  <w:style w:type="paragraph" w:styleId="Footer">
    <w:name w:val="footer"/>
    <w:basedOn w:val="Normal"/>
    <w:link w:val="FooterChar"/>
    <w:uiPriority w:val="99"/>
    <w:unhideWhenUsed/>
    <w:rsid w:val="00835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B55"/>
  </w:style>
  <w:style w:type="paragraph" w:styleId="Revision">
    <w:name w:val="Revision"/>
    <w:hidden/>
    <w:uiPriority w:val="99"/>
    <w:semiHidden/>
    <w:rsid w:val="003A6C54"/>
    <w:pPr>
      <w:spacing w:after="0" w:line="240" w:lineRule="auto"/>
    </w:pPr>
  </w:style>
  <w:style w:type="paragraph" w:styleId="NoSpacing">
    <w:name w:val="No Spacing"/>
    <w:uiPriority w:val="1"/>
    <w:qFormat/>
    <w:rsid w:val="00DE6284"/>
    <w:pPr>
      <w:spacing w:after="0" w:line="240" w:lineRule="auto"/>
    </w:pPr>
    <w:rPr>
      <w:rFonts w:ascii="Calibri" w:eastAsia="SimSu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300434">
      <w:bodyDiv w:val="1"/>
      <w:marLeft w:val="0"/>
      <w:marRight w:val="0"/>
      <w:marTop w:val="0"/>
      <w:marBottom w:val="0"/>
      <w:divBdr>
        <w:top w:val="none" w:sz="0" w:space="0" w:color="auto"/>
        <w:left w:val="none" w:sz="0" w:space="0" w:color="auto"/>
        <w:bottom w:val="none" w:sz="0" w:space="0" w:color="auto"/>
        <w:right w:val="none" w:sz="0" w:space="0" w:color="auto"/>
      </w:divBdr>
    </w:div>
    <w:div w:id="848522571">
      <w:bodyDiv w:val="1"/>
      <w:marLeft w:val="0"/>
      <w:marRight w:val="0"/>
      <w:marTop w:val="0"/>
      <w:marBottom w:val="0"/>
      <w:divBdr>
        <w:top w:val="none" w:sz="0" w:space="0" w:color="auto"/>
        <w:left w:val="none" w:sz="0" w:space="0" w:color="auto"/>
        <w:bottom w:val="none" w:sz="0" w:space="0" w:color="auto"/>
        <w:right w:val="none" w:sz="0" w:space="0" w:color="auto"/>
      </w:divBdr>
    </w:div>
    <w:div w:id="1300961723">
      <w:bodyDiv w:val="1"/>
      <w:marLeft w:val="0"/>
      <w:marRight w:val="0"/>
      <w:marTop w:val="0"/>
      <w:marBottom w:val="0"/>
      <w:divBdr>
        <w:top w:val="none" w:sz="0" w:space="0" w:color="auto"/>
        <w:left w:val="none" w:sz="0" w:space="0" w:color="auto"/>
        <w:bottom w:val="none" w:sz="0" w:space="0" w:color="auto"/>
        <w:right w:val="none" w:sz="0" w:space="0" w:color="auto"/>
      </w:divBdr>
    </w:div>
    <w:div w:id="1850220440">
      <w:bodyDiv w:val="1"/>
      <w:marLeft w:val="0"/>
      <w:marRight w:val="0"/>
      <w:marTop w:val="0"/>
      <w:marBottom w:val="0"/>
      <w:divBdr>
        <w:top w:val="none" w:sz="0" w:space="0" w:color="auto"/>
        <w:left w:val="none" w:sz="0" w:space="0" w:color="auto"/>
        <w:bottom w:val="none" w:sz="0" w:space="0" w:color="auto"/>
        <w:right w:val="none" w:sz="0" w:space="0" w:color="auto"/>
      </w:divBdr>
    </w:div>
    <w:div w:id="2079815274">
      <w:bodyDiv w:val="1"/>
      <w:marLeft w:val="0"/>
      <w:marRight w:val="0"/>
      <w:marTop w:val="0"/>
      <w:marBottom w:val="0"/>
      <w:divBdr>
        <w:top w:val="none" w:sz="0" w:space="0" w:color="auto"/>
        <w:left w:val="none" w:sz="0" w:space="0" w:color="auto"/>
        <w:bottom w:val="none" w:sz="0" w:space="0" w:color="auto"/>
        <w:right w:val="none" w:sz="0" w:space="0" w:color="auto"/>
      </w:divBdr>
    </w:div>
    <w:div w:id="214430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2ADE5-3F37-4C8F-B250-18BD0959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Heang</dc:creator>
  <cp:lastModifiedBy>timothy.boyle</cp:lastModifiedBy>
  <cp:revision>2</cp:revision>
  <dcterms:created xsi:type="dcterms:W3CDTF">2013-08-16T03:26:00Z</dcterms:created>
  <dcterms:modified xsi:type="dcterms:W3CDTF">2013-08-16T03:26:00Z</dcterms:modified>
</cp:coreProperties>
</file>