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BA" w:rsidRPr="009C58FB" w:rsidRDefault="00E14EE5" w:rsidP="001A06BA">
      <w:pPr>
        <w:spacing w:after="0" w:line="240" w:lineRule="auto"/>
        <w:jc w:val="center"/>
        <w:rPr>
          <w:b/>
          <w:noProof/>
        </w:rPr>
      </w:pPr>
      <w:r w:rsidRPr="009C58FB">
        <w:rPr>
          <w:b/>
          <w:noProof/>
        </w:rPr>
        <w:t>TERMS OF REFERENCE</w:t>
      </w:r>
      <w:r w:rsidR="001A06BA" w:rsidRPr="009C58FB">
        <w:rPr>
          <w:b/>
          <w:noProof/>
        </w:rPr>
        <w:t xml:space="preserve"> </w:t>
      </w:r>
    </w:p>
    <w:p w:rsidR="001A06BA" w:rsidRPr="009C58FB" w:rsidRDefault="001A06BA" w:rsidP="001A06BA">
      <w:pPr>
        <w:spacing w:after="0" w:line="240" w:lineRule="auto"/>
        <w:jc w:val="center"/>
        <w:rPr>
          <w:noProof/>
        </w:rPr>
      </w:pPr>
    </w:p>
    <w:p w:rsidR="00B06D2F" w:rsidRPr="009C58FB" w:rsidRDefault="00E20712" w:rsidP="001A06BA">
      <w:pPr>
        <w:spacing w:after="0" w:line="240" w:lineRule="auto"/>
        <w:jc w:val="center"/>
        <w:rPr>
          <w:b/>
          <w:noProof/>
        </w:rPr>
      </w:pPr>
      <w:r w:rsidRPr="009C58FB">
        <w:rPr>
          <w:b/>
          <w:noProof/>
        </w:rPr>
        <w:t xml:space="preserve">NATIONAL CONSULTATION </w:t>
      </w:r>
    </w:p>
    <w:p w:rsidR="009747C5" w:rsidRPr="009C58FB" w:rsidRDefault="00E20712" w:rsidP="009747C5">
      <w:pPr>
        <w:spacing w:after="0" w:line="240" w:lineRule="auto"/>
        <w:jc w:val="center"/>
        <w:rPr>
          <w:b/>
          <w:noProof/>
        </w:rPr>
      </w:pPr>
      <w:r w:rsidRPr="009C58FB">
        <w:rPr>
          <w:b/>
          <w:noProof/>
        </w:rPr>
        <w:t xml:space="preserve">RESULTS OF PGA FOR  REDD+ AND FOREST GOVERNANCE DATA COLLECTION IN </w:t>
      </w:r>
    </w:p>
    <w:p w:rsidR="001A06BA" w:rsidRPr="009C58FB" w:rsidRDefault="00E20712" w:rsidP="001A06BA">
      <w:pPr>
        <w:spacing w:after="0" w:line="240" w:lineRule="auto"/>
        <w:jc w:val="center"/>
        <w:rPr>
          <w:noProof/>
        </w:rPr>
      </w:pPr>
      <w:r w:rsidRPr="009C58FB">
        <w:rPr>
          <w:b/>
          <w:noProof/>
        </w:rPr>
        <w:t>31 LOCATIONS (CENTRAL, PROVINCE AND DISTRICT) IN INDONESIA</w:t>
      </w:r>
      <w:r w:rsidRPr="009C58FB">
        <w:rPr>
          <w:noProof/>
        </w:rPr>
        <w:t xml:space="preserve"> </w:t>
      </w:r>
    </w:p>
    <w:p w:rsidR="001A06BA" w:rsidRPr="009C58FB" w:rsidRDefault="001A06BA" w:rsidP="001A06BA">
      <w:pPr>
        <w:spacing w:after="0" w:line="240" w:lineRule="auto"/>
        <w:jc w:val="center"/>
        <w:rPr>
          <w:noProof/>
        </w:rPr>
      </w:pPr>
    </w:p>
    <w:p w:rsidR="001A06BA" w:rsidRPr="009C58FB" w:rsidRDefault="00E20712" w:rsidP="001A06BA">
      <w:pPr>
        <w:spacing w:after="0" w:line="240" w:lineRule="auto"/>
        <w:jc w:val="center"/>
        <w:rPr>
          <w:i/>
          <w:iCs/>
          <w:noProof/>
        </w:rPr>
      </w:pPr>
      <w:r w:rsidRPr="009C58FB">
        <w:rPr>
          <w:i/>
          <w:iCs/>
          <w:noProof/>
        </w:rPr>
        <w:t xml:space="preserve">Hotel Shangrila,  Jakarta, 29 October 2012 </w:t>
      </w:r>
    </w:p>
    <w:p w:rsidR="001A06BA" w:rsidRPr="009C58FB" w:rsidRDefault="001A06BA" w:rsidP="001A06BA">
      <w:pPr>
        <w:spacing w:after="0" w:line="240" w:lineRule="auto"/>
        <w:jc w:val="center"/>
        <w:rPr>
          <w:noProof/>
        </w:rPr>
      </w:pPr>
    </w:p>
    <w:p w:rsidR="001A06BA" w:rsidRPr="009C58FB" w:rsidRDefault="00D449EA" w:rsidP="001A06BA">
      <w:pPr>
        <w:spacing w:after="0" w:line="240" w:lineRule="auto"/>
        <w:rPr>
          <w:b/>
          <w:noProof/>
        </w:rPr>
      </w:pPr>
      <w:r w:rsidRPr="009C58FB">
        <w:rPr>
          <w:b/>
          <w:noProof/>
        </w:rPr>
        <w:t>Background</w:t>
      </w:r>
      <w:r w:rsidR="001A06BA" w:rsidRPr="009C58FB">
        <w:rPr>
          <w:b/>
          <w:noProof/>
        </w:rPr>
        <w:t xml:space="preserve"> </w:t>
      </w:r>
    </w:p>
    <w:p w:rsidR="001A06BA" w:rsidRPr="009C58FB" w:rsidRDefault="00354128" w:rsidP="001A06BA">
      <w:pPr>
        <w:spacing w:after="0" w:line="240" w:lineRule="auto"/>
        <w:jc w:val="both"/>
        <w:rPr>
          <w:noProof/>
        </w:rPr>
      </w:pPr>
      <w:r w:rsidRPr="009C58FB">
        <w:rPr>
          <w:noProof/>
        </w:rPr>
        <w:t>The President of the Republic of Indonesia has committed to red</w:t>
      </w:r>
      <w:r w:rsidR="00DD09C7" w:rsidRPr="009C58FB">
        <w:rPr>
          <w:noProof/>
        </w:rPr>
        <w:t>u</w:t>
      </w:r>
      <w:r w:rsidRPr="009C58FB">
        <w:rPr>
          <w:noProof/>
        </w:rPr>
        <w:t>ce green house gas emission by 26 percent</w:t>
      </w:r>
      <w:r w:rsidR="00DD09C7" w:rsidRPr="009C58FB">
        <w:rPr>
          <w:noProof/>
        </w:rPr>
        <w:t xml:space="preserve">, or up to 41 percent with international support and above 41 percent through carbon market mechanism  by 2020. </w:t>
      </w:r>
      <w:r w:rsidRPr="009C58FB">
        <w:rPr>
          <w:noProof/>
        </w:rPr>
        <w:t xml:space="preserve"> </w:t>
      </w:r>
      <w:r w:rsidR="00446146" w:rsidRPr="009C58FB">
        <w:rPr>
          <w:noProof/>
        </w:rPr>
        <w:t xml:space="preserve">Emission reduction from the forestry and peatland sectors is expected to contribute 54% to the total emission reduction.   The effort to reduce green house gas emission faces significant challenges.  That is because the basic platform for natural resources management has not </w:t>
      </w:r>
      <w:r w:rsidR="00110851" w:rsidRPr="009C58FB">
        <w:rPr>
          <w:noProof/>
        </w:rPr>
        <w:t>materialised</w:t>
      </w:r>
      <w:r w:rsidR="00446146" w:rsidRPr="009C58FB">
        <w:rPr>
          <w:noProof/>
        </w:rPr>
        <w:t xml:space="preserve"> </w:t>
      </w:r>
      <w:r w:rsidR="002B19E1" w:rsidRPr="009C58FB">
        <w:rPr>
          <w:noProof/>
        </w:rPr>
        <w:t>despite</w:t>
      </w:r>
      <w:r w:rsidR="00446146" w:rsidRPr="009C58FB">
        <w:rPr>
          <w:noProof/>
        </w:rPr>
        <w:t xml:space="preserve"> massive exploitation of natural resources</w:t>
      </w:r>
      <w:r w:rsidR="008B32DE" w:rsidRPr="009C58FB">
        <w:rPr>
          <w:noProof/>
        </w:rPr>
        <w:t xml:space="preserve"> that has taken place</w:t>
      </w:r>
      <w:r w:rsidR="00446146" w:rsidRPr="009C58FB">
        <w:rPr>
          <w:noProof/>
        </w:rPr>
        <w:t xml:space="preserve">.   </w:t>
      </w:r>
    </w:p>
    <w:p w:rsidR="001A06BA" w:rsidRPr="009C58FB" w:rsidRDefault="001A06BA" w:rsidP="001A06BA">
      <w:pPr>
        <w:spacing w:after="0" w:line="240" w:lineRule="auto"/>
        <w:jc w:val="both"/>
        <w:rPr>
          <w:noProof/>
        </w:rPr>
      </w:pPr>
    </w:p>
    <w:p w:rsidR="001A06BA" w:rsidRPr="009C58FB" w:rsidRDefault="00A32398" w:rsidP="001A06BA">
      <w:pPr>
        <w:spacing w:after="0" w:line="240" w:lineRule="auto"/>
        <w:jc w:val="both"/>
        <w:rPr>
          <w:noProof/>
        </w:rPr>
      </w:pPr>
      <w:r w:rsidRPr="009C58FB">
        <w:rPr>
          <w:noProof/>
        </w:rPr>
        <w:t>F</w:t>
      </w:r>
      <w:r w:rsidR="001A06BA" w:rsidRPr="009C58FB">
        <w:rPr>
          <w:noProof/>
        </w:rPr>
        <w:t xml:space="preserve">ish bone analysis </w:t>
      </w:r>
      <w:r w:rsidRPr="009C58FB">
        <w:rPr>
          <w:noProof/>
        </w:rPr>
        <w:t xml:space="preserve">to develop </w:t>
      </w:r>
      <w:r w:rsidR="00E14495" w:rsidRPr="009C58FB">
        <w:rPr>
          <w:noProof/>
        </w:rPr>
        <w:t xml:space="preserve">a </w:t>
      </w:r>
      <w:r w:rsidRPr="009C58FB">
        <w:rPr>
          <w:noProof/>
        </w:rPr>
        <w:t xml:space="preserve">National Strategy for REDD+ Implementation (which were consulted in seven regions in Indonesia) agreed that one of the root causes that hinder REDD+ implementation is weak forest governance and law enforcement along with several other </w:t>
      </w:r>
      <w:r w:rsidR="002A134B" w:rsidRPr="009C58FB">
        <w:rPr>
          <w:noProof/>
        </w:rPr>
        <w:t>root causes which are cl</w:t>
      </w:r>
      <w:r w:rsidRPr="009C58FB">
        <w:rPr>
          <w:noProof/>
        </w:rPr>
        <w:t>o</w:t>
      </w:r>
      <w:r w:rsidR="002A134B" w:rsidRPr="009C58FB">
        <w:rPr>
          <w:noProof/>
        </w:rPr>
        <w:t>s</w:t>
      </w:r>
      <w:r w:rsidRPr="009C58FB">
        <w:rPr>
          <w:noProof/>
        </w:rPr>
        <w:t xml:space="preserve">ely related to governance issue.  Therefore, apart from technical forestry aspect, the success of the REDD+ preparation and implementation phase is highly dependent on the ability to address and resolve a number of issues related to forest and peatland governance issues in Indonesia.  </w:t>
      </w:r>
      <w:r w:rsidR="002A134B" w:rsidRPr="009C58FB">
        <w:rPr>
          <w:noProof/>
        </w:rPr>
        <w:t xml:space="preserve">That is also in line with the agreement reached at the UNFCCC at the COP 16 Cancun-Mexico whereby each state participating in REDD+ needs to develop a safeguard information mechanism and strengthen forest and peatland governance </w:t>
      </w:r>
      <w:r w:rsidR="00240D6B" w:rsidRPr="009C58FB">
        <w:rPr>
          <w:noProof/>
        </w:rPr>
        <w:t>while</w:t>
      </w:r>
      <w:r w:rsidR="002A134B" w:rsidRPr="009C58FB">
        <w:rPr>
          <w:noProof/>
        </w:rPr>
        <w:t xml:space="preserve"> respect</w:t>
      </w:r>
      <w:r w:rsidR="00240D6B" w:rsidRPr="009C58FB">
        <w:rPr>
          <w:noProof/>
        </w:rPr>
        <w:t>ing</w:t>
      </w:r>
      <w:r w:rsidR="002A134B" w:rsidRPr="009C58FB">
        <w:rPr>
          <w:noProof/>
        </w:rPr>
        <w:t xml:space="preserve"> the sovereignty of each state.    </w:t>
      </w:r>
      <w:r w:rsidRPr="009C58FB">
        <w:rPr>
          <w:noProof/>
        </w:rPr>
        <w:t xml:space="preserve">  </w:t>
      </w:r>
    </w:p>
    <w:p w:rsidR="001A06BA" w:rsidRPr="009C58FB" w:rsidRDefault="001A06BA" w:rsidP="001A06BA">
      <w:pPr>
        <w:spacing w:after="0" w:line="240" w:lineRule="auto"/>
        <w:jc w:val="both"/>
        <w:rPr>
          <w:noProof/>
        </w:rPr>
      </w:pPr>
    </w:p>
    <w:p w:rsidR="001A06BA" w:rsidRPr="009C58FB" w:rsidRDefault="00E14495" w:rsidP="001A06BA">
      <w:pPr>
        <w:spacing w:after="0" w:line="240" w:lineRule="auto"/>
        <w:jc w:val="both"/>
        <w:rPr>
          <w:noProof/>
        </w:rPr>
      </w:pPr>
      <w:r w:rsidRPr="009C58FB">
        <w:rPr>
          <w:noProof/>
        </w:rPr>
        <w:t>Weak g</w:t>
      </w:r>
      <w:r w:rsidR="006E49F5" w:rsidRPr="009C58FB">
        <w:rPr>
          <w:noProof/>
        </w:rPr>
        <w:t xml:space="preserve">overnance in natural resources management </w:t>
      </w:r>
      <w:r w:rsidR="004464A0" w:rsidRPr="009C58FB">
        <w:rPr>
          <w:noProof/>
        </w:rPr>
        <w:t>is</w:t>
      </w:r>
      <w:r w:rsidR="00626D6C" w:rsidRPr="009C58FB">
        <w:rPr>
          <w:noProof/>
        </w:rPr>
        <w:t xml:space="preserve"> the consequence of</w:t>
      </w:r>
      <w:r w:rsidR="006E49F5" w:rsidRPr="009C58FB">
        <w:rPr>
          <w:noProof/>
        </w:rPr>
        <w:t xml:space="preserve"> a number of </w:t>
      </w:r>
      <w:r w:rsidRPr="009C58FB">
        <w:rPr>
          <w:noProof/>
        </w:rPr>
        <w:t xml:space="preserve">interrelated </w:t>
      </w:r>
      <w:r w:rsidR="006E49F5" w:rsidRPr="009C58FB">
        <w:rPr>
          <w:noProof/>
        </w:rPr>
        <w:t xml:space="preserve">factors.  </w:t>
      </w:r>
      <w:r w:rsidRPr="009C58FB">
        <w:rPr>
          <w:noProof/>
        </w:rPr>
        <w:t xml:space="preserve">Governance </w:t>
      </w:r>
      <w:r w:rsidR="006E49F5" w:rsidRPr="009C58FB">
        <w:rPr>
          <w:noProof/>
        </w:rPr>
        <w:t>issues</w:t>
      </w:r>
      <w:r w:rsidRPr="009C58FB">
        <w:rPr>
          <w:noProof/>
        </w:rPr>
        <w:t xml:space="preserve"> and shortcomings are frequently encountered,</w:t>
      </w:r>
      <w:r w:rsidR="006E49F5" w:rsidRPr="009C58FB">
        <w:rPr>
          <w:noProof/>
        </w:rPr>
        <w:t xml:space="preserve"> </w:t>
      </w:r>
      <w:r w:rsidR="002B19E1" w:rsidRPr="009C58FB">
        <w:rPr>
          <w:noProof/>
        </w:rPr>
        <w:t>such as</w:t>
      </w:r>
      <w:r w:rsidR="006E49F5" w:rsidRPr="009C58FB">
        <w:rPr>
          <w:noProof/>
        </w:rPr>
        <w:t xml:space="preserve"> </w:t>
      </w:r>
      <w:r w:rsidR="00E879E6" w:rsidRPr="009C58FB">
        <w:rPr>
          <w:noProof/>
        </w:rPr>
        <w:t xml:space="preserve">the </w:t>
      </w:r>
      <w:r w:rsidR="006E49F5" w:rsidRPr="009C58FB">
        <w:rPr>
          <w:noProof/>
        </w:rPr>
        <w:t>lack of law enforcement, social marginalisation, untransparent decision making,</w:t>
      </w:r>
      <w:r w:rsidR="00626D6C" w:rsidRPr="009C58FB">
        <w:rPr>
          <w:noProof/>
        </w:rPr>
        <w:t xml:space="preserve"> abuse of legislative, judicative and executive powers, absence of bureaucratic accountability, arbitrary policies, unfair allocaton of resources and widespread corruption.  </w:t>
      </w:r>
      <w:r w:rsidR="006776D0" w:rsidRPr="009C58FB">
        <w:rPr>
          <w:noProof/>
        </w:rPr>
        <w:t xml:space="preserve">More specifically, </w:t>
      </w:r>
      <w:r w:rsidRPr="009C58FB">
        <w:rPr>
          <w:noProof/>
        </w:rPr>
        <w:t xml:space="preserve">the issue of </w:t>
      </w:r>
      <w:r w:rsidR="00626D6C" w:rsidRPr="009C58FB">
        <w:rPr>
          <w:noProof/>
        </w:rPr>
        <w:t xml:space="preserve">participation </w:t>
      </w:r>
      <w:r w:rsidRPr="009C58FB">
        <w:rPr>
          <w:noProof/>
        </w:rPr>
        <w:t xml:space="preserve">and the </w:t>
      </w:r>
      <w:r w:rsidR="00626D6C" w:rsidRPr="009C58FB">
        <w:rPr>
          <w:noProof/>
        </w:rPr>
        <w:t xml:space="preserve">content of regulations of law are inconsistent with problems </w:t>
      </w:r>
      <w:r w:rsidRPr="009C58FB">
        <w:rPr>
          <w:noProof/>
        </w:rPr>
        <w:t xml:space="preserve">in </w:t>
      </w:r>
      <w:r w:rsidR="00626D6C" w:rsidRPr="009C58FB">
        <w:rPr>
          <w:noProof/>
        </w:rPr>
        <w:t>the field or contrary to other development goals</w:t>
      </w:r>
      <w:r w:rsidR="00CA4A0F" w:rsidRPr="009C58FB">
        <w:rPr>
          <w:noProof/>
        </w:rPr>
        <w:t xml:space="preserve">, accountability, </w:t>
      </w:r>
      <w:r w:rsidR="00DD197A" w:rsidRPr="009C58FB">
        <w:rPr>
          <w:noProof/>
        </w:rPr>
        <w:t xml:space="preserve">how </w:t>
      </w:r>
      <w:r w:rsidR="00CA4A0F" w:rsidRPr="009C58FB">
        <w:rPr>
          <w:noProof/>
        </w:rPr>
        <w:t xml:space="preserve">implementation of regulation does not meet expectations, </w:t>
      </w:r>
      <w:r w:rsidRPr="009C58FB">
        <w:rPr>
          <w:noProof/>
        </w:rPr>
        <w:t xml:space="preserve">overlaps </w:t>
      </w:r>
      <w:r w:rsidR="00CA4A0F" w:rsidRPr="009C58FB">
        <w:rPr>
          <w:noProof/>
        </w:rPr>
        <w:t xml:space="preserve">etc.  </w:t>
      </w:r>
      <w:r w:rsidRPr="009C58FB">
        <w:rPr>
          <w:noProof/>
        </w:rPr>
        <w:t>The issue of t</w:t>
      </w:r>
      <w:r w:rsidR="00CA4A0F" w:rsidRPr="009C58FB">
        <w:rPr>
          <w:noProof/>
        </w:rPr>
        <w:t>ransparency includ</w:t>
      </w:r>
      <w:r w:rsidR="00224F30" w:rsidRPr="009C58FB">
        <w:rPr>
          <w:noProof/>
        </w:rPr>
        <w:t>ing</w:t>
      </w:r>
      <w:r w:rsidR="00CA4A0F" w:rsidRPr="009C58FB">
        <w:rPr>
          <w:noProof/>
        </w:rPr>
        <w:t xml:space="preserve"> corruption and abuse of authority; </w:t>
      </w:r>
      <w:r w:rsidRPr="009C58FB">
        <w:rPr>
          <w:noProof/>
        </w:rPr>
        <w:t xml:space="preserve">the issue of </w:t>
      </w:r>
      <w:r w:rsidR="00CA4A0F" w:rsidRPr="009C58FB">
        <w:rPr>
          <w:noProof/>
        </w:rPr>
        <w:t>equity includ</w:t>
      </w:r>
      <w:r w:rsidR="00224F30" w:rsidRPr="009C58FB">
        <w:rPr>
          <w:noProof/>
        </w:rPr>
        <w:t>ing</w:t>
      </w:r>
      <w:r w:rsidR="00CA4A0F" w:rsidRPr="009C58FB">
        <w:rPr>
          <w:noProof/>
        </w:rPr>
        <w:t xml:space="preserve"> poverty and conflict pertaining to the utilisation of natural resources</w:t>
      </w:r>
      <w:r w:rsidR="006776D0" w:rsidRPr="009C58FB">
        <w:rPr>
          <w:noProof/>
        </w:rPr>
        <w:t>;</w:t>
      </w:r>
      <w:r w:rsidR="00CA4A0F" w:rsidRPr="009C58FB">
        <w:rPr>
          <w:noProof/>
        </w:rPr>
        <w:t xml:space="preserve"> and </w:t>
      </w:r>
      <w:r w:rsidRPr="009C58FB">
        <w:rPr>
          <w:noProof/>
        </w:rPr>
        <w:t xml:space="preserve">the issue of </w:t>
      </w:r>
      <w:r w:rsidR="00CA4A0F" w:rsidRPr="009C58FB">
        <w:rPr>
          <w:noProof/>
        </w:rPr>
        <w:t>effici</w:t>
      </w:r>
      <w:r w:rsidR="006776D0" w:rsidRPr="009C58FB">
        <w:rPr>
          <w:noProof/>
        </w:rPr>
        <w:t>e</w:t>
      </w:r>
      <w:r w:rsidR="00CA4A0F" w:rsidRPr="009C58FB">
        <w:rPr>
          <w:noProof/>
        </w:rPr>
        <w:t>ncy and effectiveness includ</w:t>
      </w:r>
      <w:r w:rsidR="00224F30" w:rsidRPr="009C58FB">
        <w:rPr>
          <w:noProof/>
        </w:rPr>
        <w:t>ing</w:t>
      </w:r>
      <w:r w:rsidR="00CA4A0F" w:rsidRPr="009C58FB">
        <w:rPr>
          <w:noProof/>
        </w:rPr>
        <w:t xml:space="preserve"> r</w:t>
      </w:r>
      <w:r w:rsidR="006776D0" w:rsidRPr="009C58FB">
        <w:rPr>
          <w:noProof/>
        </w:rPr>
        <w:t>e</w:t>
      </w:r>
      <w:r w:rsidR="00CA4A0F" w:rsidRPr="009C58FB">
        <w:rPr>
          <w:noProof/>
        </w:rPr>
        <w:t>sources misallocation. On the contrary, good governance is m</w:t>
      </w:r>
      <w:r w:rsidR="006776D0" w:rsidRPr="009C58FB">
        <w:rPr>
          <w:noProof/>
        </w:rPr>
        <w:t>a</w:t>
      </w:r>
      <w:r w:rsidR="00CA4A0F" w:rsidRPr="009C58FB">
        <w:rPr>
          <w:noProof/>
        </w:rPr>
        <w:t xml:space="preserve">rked by </w:t>
      </w:r>
      <w:r w:rsidR="00E879E6" w:rsidRPr="009C58FB">
        <w:rPr>
          <w:noProof/>
        </w:rPr>
        <w:t xml:space="preserve">the </w:t>
      </w:r>
      <w:r w:rsidR="00CA4A0F" w:rsidRPr="009C58FB">
        <w:rPr>
          <w:noProof/>
        </w:rPr>
        <w:t>respect for legal certainty, transparency and free</w:t>
      </w:r>
      <w:r w:rsidR="002B19E1" w:rsidRPr="009C58FB">
        <w:rPr>
          <w:noProof/>
        </w:rPr>
        <w:t xml:space="preserve"> flow of</w:t>
      </w:r>
      <w:r w:rsidR="00CA4A0F" w:rsidRPr="009C58FB">
        <w:rPr>
          <w:noProof/>
        </w:rPr>
        <w:t xml:space="preserve"> info</w:t>
      </w:r>
      <w:r w:rsidR="0030053F" w:rsidRPr="009C58FB">
        <w:rPr>
          <w:noProof/>
        </w:rPr>
        <w:t>r</w:t>
      </w:r>
      <w:r w:rsidR="00CA4A0F" w:rsidRPr="009C58FB">
        <w:rPr>
          <w:noProof/>
        </w:rPr>
        <w:t>mation, sig</w:t>
      </w:r>
      <w:r w:rsidR="00DA4B53" w:rsidRPr="009C58FB">
        <w:rPr>
          <w:noProof/>
        </w:rPr>
        <w:t>n</w:t>
      </w:r>
      <w:r w:rsidR="00CA4A0F" w:rsidRPr="009C58FB">
        <w:rPr>
          <w:noProof/>
        </w:rPr>
        <w:t>ificant citizen participation</w:t>
      </w:r>
      <w:r w:rsidR="006776D0" w:rsidRPr="009C58FB">
        <w:rPr>
          <w:noProof/>
        </w:rPr>
        <w:t xml:space="preserve">, equity, high level of accountability, effective public resources management and control over corruption. </w:t>
      </w:r>
      <w:r w:rsidR="00CA4A0F" w:rsidRPr="009C58FB">
        <w:rPr>
          <w:noProof/>
        </w:rPr>
        <w:t xml:space="preserve">   </w:t>
      </w:r>
      <w:r w:rsidR="00626D6C" w:rsidRPr="009C58FB">
        <w:rPr>
          <w:noProof/>
        </w:rPr>
        <w:t xml:space="preserve">   </w:t>
      </w:r>
      <w:r w:rsidR="006E49F5" w:rsidRPr="009C58FB">
        <w:rPr>
          <w:noProof/>
        </w:rPr>
        <w:t xml:space="preserve">  </w:t>
      </w:r>
    </w:p>
    <w:p w:rsidR="001A06BA" w:rsidRPr="009C58FB" w:rsidRDefault="001A06BA" w:rsidP="001A06BA">
      <w:pPr>
        <w:spacing w:after="0" w:line="240" w:lineRule="auto"/>
        <w:jc w:val="both"/>
        <w:rPr>
          <w:noProof/>
        </w:rPr>
      </w:pPr>
    </w:p>
    <w:p w:rsidR="001A06BA" w:rsidRPr="009C58FB" w:rsidRDefault="00FD5022" w:rsidP="001A06BA">
      <w:pPr>
        <w:spacing w:after="0" w:line="240" w:lineRule="auto"/>
        <w:jc w:val="both"/>
        <w:rPr>
          <w:noProof/>
        </w:rPr>
      </w:pPr>
      <w:r w:rsidRPr="009C58FB">
        <w:rPr>
          <w:noProof/>
        </w:rPr>
        <w:t>With consideration to the</w:t>
      </w:r>
      <w:r w:rsidR="00DD197A" w:rsidRPr="009C58FB">
        <w:rPr>
          <w:noProof/>
        </w:rPr>
        <w:t>se</w:t>
      </w:r>
      <w:r w:rsidRPr="009C58FB">
        <w:rPr>
          <w:noProof/>
        </w:rPr>
        <w:t xml:space="preserve"> governance issues</w:t>
      </w:r>
      <w:r w:rsidR="00DD197A" w:rsidRPr="009C58FB">
        <w:rPr>
          <w:noProof/>
        </w:rPr>
        <w:t xml:space="preserve"> and challenges</w:t>
      </w:r>
      <w:r w:rsidRPr="009C58FB">
        <w:rPr>
          <w:noProof/>
        </w:rPr>
        <w:t xml:space="preserve">, the </w:t>
      </w:r>
      <w:r w:rsidR="00DD197A" w:rsidRPr="009C58FB">
        <w:rPr>
          <w:noProof/>
        </w:rPr>
        <w:t>participatory governance for</w:t>
      </w:r>
      <w:r w:rsidRPr="009C58FB">
        <w:rPr>
          <w:noProof/>
        </w:rPr>
        <w:t xml:space="preserve"> REDD+ </w:t>
      </w:r>
      <w:r w:rsidR="00DD197A" w:rsidRPr="009C58FB">
        <w:rPr>
          <w:noProof/>
        </w:rPr>
        <w:t xml:space="preserve">(and forest governance) </w:t>
      </w:r>
      <w:r w:rsidRPr="009C58FB">
        <w:rPr>
          <w:noProof/>
        </w:rPr>
        <w:t xml:space="preserve">assessment seeks to </w:t>
      </w:r>
      <w:r w:rsidR="00436F1D" w:rsidRPr="009C58FB">
        <w:rPr>
          <w:noProof/>
        </w:rPr>
        <w:t xml:space="preserve">provide </w:t>
      </w:r>
      <w:r w:rsidR="00EA6669" w:rsidRPr="009C58FB">
        <w:rPr>
          <w:noProof/>
        </w:rPr>
        <w:t xml:space="preserve">technically </w:t>
      </w:r>
      <w:r w:rsidR="00DD197A" w:rsidRPr="009C58FB">
        <w:rPr>
          <w:noProof/>
        </w:rPr>
        <w:t xml:space="preserve">solid and credible </w:t>
      </w:r>
      <w:r w:rsidR="000D0E81" w:rsidRPr="009C58FB">
        <w:rPr>
          <w:noProof/>
        </w:rPr>
        <w:t>baseline data on Indonesia’s preparedness</w:t>
      </w:r>
      <w:r w:rsidR="00436F1D" w:rsidRPr="009C58FB">
        <w:rPr>
          <w:noProof/>
        </w:rPr>
        <w:t xml:space="preserve"> level</w:t>
      </w:r>
      <w:r w:rsidR="000D0E81" w:rsidRPr="009C58FB">
        <w:rPr>
          <w:noProof/>
        </w:rPr>
        <w:t xml:space="preserve"> in </w:t>
      </w:r>
      <w:r w:rsidR="00436F1D" w:rsidRPr="009C58FB">
        <w:rPr>
          <w:noProof/>
        </w:rPr>
        <w:t xml:space="preserve">implementing REDD+ scheme </w:t>
      </w:r>
      <w:r w:rsidR="006E591E" w:rsidRPr="009C58FB">
        <w:rPr>
          <w:noProof/>
        </w:rPr>
        <w:t>(</w:t>
      </w:r>
      <w:r w:rsidR="00436F1D" w:rsidRPr="009C58FB">
        <w:rPr>
          <w:noProof/>
        </w:rPr>
        <w:t>in terms of governance aspects</w:t>
      </w:r>
      <w:r w:rsidR="006E591E" w:rsidRPr="009C58FB">
        <w:rPr>
          <w:noProof/>
        </w:rPr>
        <w:t>)</w:t>
      </w:r>
      <w:r w:rsidR="00436F1D" w:rsidRPr="009C58FB">
        <w:rPr>
          <w:noProof/>
        </w:rPr>
        <w:t xml:space="preserve"> to</w:t>
      </w:r>
      <w:r w:rsidR="006E591E" w:rsidRPr="009C58FB">
        <w:rPr>
          <w:noProof/>
        </w:rPr>
        <w:t xml:space="preserve"> t</w:t>
      </w:r>
      <w:r w:rsidR="00436F1D" w:rsidRPr="009C58FB">
        <w:rPr>
          <w:noProof/>
        </w:rPr>
        <w:t>h</w:t>
      </w:r>
      <w:r w:rsidR="006E591E" w:rsidRPr="009C58FB">
        <w:rPr>
          <w:noProof/>
        </w:rPr>
        <w:t xml:space="preserve">e </w:t>
      </w:r>
      <w:r w:rsidR="00436F1D" w:rsidRPr="009C58FB">
        <w:rPr>
          <w:noProof/>
        </w:rPr>
        <w:t>stakeholders</w:t>
      </w:r>
      <w:r w:rsidR="006E591E" w:rsidRPr="009C58FB">
        <w:rPr>
          <w:noProof/>
        </w:rPr>
        <w:t>,</w:t>
      </w:r>
      <w:r w:rsidR="00436F1D" w:rsidRPr="009C58FB">
        <w:rPr>
          <w:noProof/>
        </w:rPr>
        <w:t xml:space="preserve"> particularly Ministry of Forestry, UKP4, Bappenas</w:t>
      </w:r>
      <w:r w:rsidR="006E591E" w:rsidRPr="009C58FB">
        <w:rPr>
          <w:noProof/>
        </w:rPr>
        <w:t>,</w:t>
      </w:r>
      <w:r w:rsidR="00436F1D" w:rsidRPr="009C58FB">
        <w:rPr>
          <w:noProof/>
        </w:rPr>
        <w:t xml:space="preserve"> and </w:t>
      </w:r>
      <w:r w:rsidR="006E591E" w:rsidRPr="009C58FB">
        <w:rPr>
          <w:noProof/>
        </w:rPr>
        <w:t xml:space="preserve">to serve as a monitoring instrument for the three pillars of forest governance and peatland management in Indonesia.  This assessment also provides policy recommendation paper </w:t>
      </w:r>
      <w:r w:rsidR="005E50D5" w:rsidRPr="009C58FB">
        <w:rPr>
          <w:noProof/>
        </w:rPr>
        <w:t>on</w:t>
      </w:r>
      <w:r w:rsidR="006E591E" w:rsidRPr="009C58FB">
        <w:rPr>
          <w:noProof/>
        </w:rPr>
        <w:t xml:space="preserve"> </w:t>
      </w:r>
      <w:r w:rsidR="005E50D5" w:rsidRPr="009C58FB">
        <w:rPr>
          <w:noProof/>
        </w:rPr>
        <w:t xml:space="preserve">forest governance and management strengthening in REDD+ implementation at national and sub-national levels.    The result of the assessment will </w:t>
      </w:r>
      <w:r w:rsidR="009F4127" w:rsidRPr="009C58FB">
        <w:rPr>
          <w:noProof/>
        </w:rPr>
        <w:t>produce</w:t>
      </w:r>
      <w:r w:rsidR="005E50D5" w:rsidRPr="009C58FB">
        <w:rPr>
          <w:noProof/>
        </w:rPr>
        <w:t xml:space="preserve"> an approach which </w:t>
      </w:r>
      <w:r w:rsidR="009F4127" w:rsidRPr="009C58FB">
        <w:rPr>
          <w:noProof/>
        </w:rPr>
        <w:t xml:space="preserve">will </w:t>
      </w:r>
      <w:r w:rsidR="005E50D5" w:rsidRPr="009C58FB">
        <w:rPr>
          <w:noProof/>
        </w:rPr>
        <w:t xml:space="preserve">guarantee the involvement and benefits of REDD+ implementation </w:t>
      </w:r>
      <w:r w:rsidR="009F4127" w:rsidRPr="009C58FB">
        <w:rPr>
          <w:noProof/>
        </w:rPr>
        <w:t xml:space="preserve">particularly for the indigenous community, women’s group and forest dependent people.  Finally, the result of the assessment willl be used as the </w:t>
      </w:r>
      <w:r w:rsidR="00EA6669" w:rsidRPr="009C58FB">
        <w:rPr>
          <w:noProof/>
        </w:rPr>
        <w:t xml:space="preserve">basis on which </w:t>
      </w:r>
      <w:r w:rsidR="009F4127" w:rsidRPr="009C58FB">
        <w:rPr>
          <w:noProof/>
        </w:rPr>
        <w:t xml:space="preserve">to formulate a roadmap to improve REDD+ governance in Indonesia.   </w:t>
      </w:r>
      <w:r w:rsidR="005E50D5" w:rsidRPr="009C58FB">
        <w:rPr>
          <w:noProof/>
        </w:rPr>
        <w:t xml:space="preserve"> </w:t>
      </w:r>
    </w:p>
    <w:p w:rsidR="00AD2E00" w:rsidRPr="009C58FB" w:rsidRDefault="00AD2E00" w:rsidP="001A06BA">
      <w:pPr>
        <w:spacing w:after="0" w:line="240" w:lineRule="auto"/>
        <w:jc w:val="both"/>
        <w:rPr>
          <w:noProof/>
        </w:rPr>
      </w:pPr>
    </w:p>
    <w:p w:rsidR="00602867" w:rsidRPr="009C58FB" w:rsidRDefault="00E96C54" w:rsidP="00B04044">
      <w:pPr>
        <w:spacing w:after="0" w:line="240" w:lineRule="auto"/>
        <w:jc w:val="both"/>
        <w:rPr>
          <w:noProof/>
        </w:rPr>
      </w:pPr>
      <w:r w:rsidRPr="009C58FB">
        <w:rPr>
          <w:noProof/>
        </w:rPr>
        <w:t>Using a set of forest go</w:t>
      </w:r>
      <w:r w:rsidR="002B049F" w:rsidRPr="009C58FB">
        <w:rPr>
          <w:noProof/>
        </w:rPr>
        <w:t>v</w:t>
      </w:r>
      <w:r w:rsidRPr="009C58FB">
        <w:rPr>
          <w:noProof/>
        </w:rPr>
        <w:t>e</w:t>
      </w:r>
      <w:r w:rsidR="002B049F" w:rsidRPr="009C58FB">
        <w:rPr>
          <w:noProof/>
        </w:rPr>
        <w:t xml:space="preserve">rnance and REDD+ indicators </w:t>
      </w:r>
      <w:r w:rsidR="000B3E87" w:rsidRPr="009C58FB">
        <w:rPr>
          <w:noProof/>
        </w:rPr>
        <w:t xml:space="preserve">developed jointly through intensive consultation with various stakeholders, data collection was performed at the central level, 10 provinces with large forest cover areas such as </w:t>
      </w:r>
      <w:r w:rsidR="00534229" w:rsidRPr="009C58FB">
        <w:rPr>
          <w:noProof/>
        </w:rPr>
        <w:t xml:space="preserve">Aceh, Riau, Jambi, </w:t>
      </w:r>
      <w:r w:rsidR="000B3E87" w:rsidRPr="009C58FB">
        <w:rPr>
          <w:noProof/>
        </w:rPr>
        <w:t xml:space="preserve">South </w:t>
      </w:r>
      <w:r w:rsidR="00534229" w:rsidRPr="009C58FB">
        <w:rPr>
          <w:noProof/>
        </w:rPr>
        <w:t xml:space="preserve">Sumatera, </w:t>
      </w:r>
      <w:r w:rsidR="000B3E87" w:rsidRPr="009C58FB">
        <w:rPr>
          <w:noProof/>
        </w:rPr>
        <w:t xml:space="preserve">West </w:t>
      </w:r>
      <w:r w:rsidR="00704555" w:rsidRPr="009C58FB">
        <w:rPr>
          <w:noProof/>
        </w:rPr>
        <w:t>Kalimantan</w:t>
      </w:r>
      <w:r w:rsidR="00534229" w:rsidRPr="009C58FB">
        <w:rPr>
          <w:noProof/>
        </w:rPr>
        <w:t xml:space="preserve">, </w:t>
      </w:r>
      <w:r w:rsidR="000B3E87" w:rsidRPr="009C58FB">
        <w:rPr>
          <w:noProof/>
        </w:rPr>
        <w:t xml:space="preserve">Central </w:t>
      </w:r>
      <w:r w:rsidR="00534229" w:rsidRPr="009C58FB">
        <w:rPr>
          <w:noProof/>
        </w:rPr>
        <w:t xml:space="preserve">Kalimantan, </w:t>
      </w:r>
      <w:r w:rsidR="000B3E87" w:rsidRPr="009C58FB">
        <w:rPr>
          <w:noProof/>
        </w:rPr>
        <w:t xml:space="preserve">East </w:t>
      </w:r>
      <w:r w:rsidR="00534229" w:rsidRPr="009C58FB">
        <w:rPr>
          <w:noProof/>
        </w:rPr>
        <w:t xml:space="preserve">Kalimantan, </w:t>
      </w:r>
      <w:r w:rsidR="000B3E87" w:rsidRPr="009C58FB">
        <w:rPr>
          <w:noProof/>
        </w:rPr>
        <w:t xml:space="preserve">Central </w:t>
      </w:r>
      <w:r w:rsidR="00534229" w:rsidRPr="009C58FB">
        <w:rPr>
          <w:noProof/>
        </w:rPr>
        <w:t>S</w:t>
      </w:r>
      <w:r w:rsidR="007D15D1" w:rsidRPr="009C58FB">
        <w:rPr>
          <w:noProof/>
        </w:rPr>
        <w:t xml:space="preserve">ulawesi, Papua </w:t>
      </w:r>
      <w:r w:rsidR="000B3E87" w:rsidRPr="009C58FB">
        <w:rPr>
          <w:noProof/>
        </w:rPr>
        <w:t>and</w:t>
      </w:r>
      <w:r w:rsidR="007D15D1" w:rsidRPr="009C58FB">
        <w:rPr>
          <w:noProof/>
        </w:rPr>
        <w:t xml:space="preserve"> </w:t>
      </w:r>
      <w:r w:rsidR="000B3E87" w:rsidRPr="009C58FB">
        <w:rPr>
          <w:noProof/>
        </w:rPr>
        <w:t xml:space="preserve">West </w:t>
      </w:r>
      <w:r w:rsidR="007D15D1" w:rsidRPr="009C58FB">
        <w:rPr>
          <w:noProof/>
        </w:rPr>
        <w:t>Papua</w:t>
      </w:r>
      <w:r w:rsidR="00534229" w:rsidRPr="009C58FB">
        <w:rPr>
          <w:noProof/>
        </w:rPr>
        <w:t xml:space="preserve"> </w:t>
      </w:r>
      <w:r w:rsidR="000B3E87" w:rsidRPr="009C58FB">
        <w:rPr>
          <w:noProof/>
        </w:rPr>
        <w:t xml:space="preserve">and two districts in each selected province.  </w:t>
      </w:r>
      <w:r w:rsidR="00CE03FB" w:rsidRPr="009C58FB">
        <w:rPr>
          <w:noProof/>
        </w:rPr>
        <w:t xml:space="preserve">Data </w:t>
      </w:r>
      <w:r w:rsidR="00B37E87" w:rsidRPr="009C58FB">
        <w:rPr>
          <w:noProof/>
        </w:rPr>
        <w:t>were collected using several methods such as resourceperson interview, document and media analysis from June 2012 up to early October 2012</w:t>
      </w:r>
      <w:r w:rsidR="00931AA9" w:rsidRPr="009C58FB">
        <w:rPr>
          <w:noProof/>
        </w:rPr>
        <w:t xml:space="preserve"> by LP3ES</w:t>
      </w:r>
      <w:r w:rsidR="00B37E87" w:rsidRPr="009C58FB">
        <w:rPr>
          <w:noProof/>
        </w:rPr>
        <w:t xml:space="preserve">.  Currently, the data collected at 31 locations have been </w:t>
      </w:r>
      <w:r w:rsidR="00187973" w:rsidRPr="009C58FB">
        <w:rPr>
          <w:noProof/>
        </w:rPr>
        <w:t>compil</w:t>
      </w:r>
      <w:r w:rsidR="00B37E87" w:rsidRPr="009C58FB">
        <w:rPr>
          <w:noProof/>
        </w:rPr>
        <w:t>ed and presented in a report</w:t>
      </w:r>
      <w:r w:rsidR="006C1915" w:rsidRPr="009C58FB">
        <w:rPr>
          <w:noProof/>
        </w:rPr>
        <w:t>,</w:t>
      </w:r>
      <w:r w:rsidR="00B37E87" w:rsidRPr="009C58FB">
        <w:rPr>
          <w:noProof/>
        </w:rPr>
        <w:t xml:space="preserve"> requir</w:t>
      </w:r>
      <w:r w:rsidR="006C1915" w:rsidRPr="009C58FB">
        <w:rPr>
          <w:noProof/>
        </w:rPr>
        <w:t>ing</w:t>
      </w:r>
      <w:r w:rsidR="00B37E87" w:rsidRPr="009C58FB">
        <w:rPr>
          <w:noProof/>
        </w:rPr>
        <w:t xml:space="preserve"> feedback from the main stakeholders </w:t>
      </w:r>
      <w:r w:rsidR="006C1915" w:rsidRPr="009C58FB">
        <w:rPr>
          <w:noProof/>
        </w:rPr>
        <w:t>at</w:t>
      </w:r>
      <w:r w:rsidR="00B37E87" w:rsidRPr="009C58FB">
        <w:rPr>
          <w:noProof/>
        </w:rPr>
        <w:t xml:space="preserve"> the assessment locations</w:t>
      </w:r>
      <w:r w:rsidR="006C1915" w:rsidRPr="009C58FB">
        <w:rPr>
          <w:noProof/>
        </w:rPr>
        <w:t>,</w:t>
      </w:r>
      <w:r w:rsidR="00B37E87" w:rsidRPr="009C58FB">
        <w:rPr>
          <w:noProof/>
        </w:rPr>
        <w:t xml:space="preserve"> before </w:t>
      </w:r>
      <w:r w:rsidR="00313176" w:rsidRPr="009C58FB">
        <w:rPr>
          <w:noProof/>
        </w:rPr>
        <w:t>it</w:t>
      </w:r>
      <w:r w:rsidR="00B37E87" w:rsidRPr="009C58FB">
        <w:rPr>
          <w:noProof/>
        </w:rPr>
        <w:t xml:space="preserve"> can be used as a forest governance and REDD+ assessment material.      </w:t>
      </w:r>
    </w:p>
    <w:p w:rsidR="00602867" w:rsidRPr="009C58FB" w:rsidRDefault="00602867" w:rsidP="001A06BA">
      <w:pPr>
        <w:spacing w:after="0" w:line="240" w:lineRule="auto"/>
        <w:jc w:val="both"/>
        <w:rPr>
          <w:noProof/>
        </w:rPr>
      </w:pPr>
    </w:p>
    <w:p w:rsidR="00602867" w:rsidRPr="009C58FB" w:rsidRDefault="00313176" w:rsidP="001A06BA">
      <w:pPr>
        <w:spacing w:after="0" w:line="240" w:lineRule="auto"/>
        <w:jc w:val="both"/>
        <w:rPr>
          <w:b/>
          <w:noProof/>
        </w:rPr>
      </w:pPr>
      <w:r w:rsidRPr="009C58FB">
        <w:rPr>
          <w:b/>
          <w:noProof/>
        </w:rPr>
        <w:t>Objectives</w:t>
      </w:r>
      <w:r w:rsidR="00602867" w:rsidRPr="009C58FB">
        <w:rPr>
          <w:b/>
          <w:noProof/>
        </w:rPr>
        <w:t xml:space="preserve"> </w:t>
      </w:r>
    </w:p>
    <w:p w:rsidR="00602867" w:rsidRPr="009C58FB" w:rsidRDefault="000E568A" w:rsidP="00B04044">
      <w:pPr>
        <w:pStyle w:val="ListParagraph"/>
        <w:numPr>
          <w:ilvl w:val="0"/>
          <w:numId w:val="1"/>
        </w:numPr>
        <w:spacing w:after="0" w:line="240" w:lineRule="auto"/>
        <w:jc w:val="both"/>
        <w:rPr>
          <w:noProof/>
        </w:rPr>
      </w:pPr>
      <w:r w:rsidRPr="009C58FB">
        <w:rPr>
          <w:noProof/>
        </w:rPr>
        <w:t xml:space="preserve">To present </w:t>
      </w:r>
      <w:r w:rsidR="000D398D" w:rsidRPr="009C58FB">
        <w:rPr>
          <w:noProof/>
        </w:rPr>
        <w:t xml:space="preserve">the data collection report to the main stakeholders as a form of participatory forest governance and PGA REDD+ assessment.    </w:t>
      </w:r>
    </w:p>
    <w:p w:rsidR="00026D57" w:rsidRPr="009C58FB" w:rsidRDefault="000D398D" w:rsidP="00602867">
      <w:pPr>
        <w:pStyle w:val="ListParagraph"/>
        <w:numPr>
          <w:ilvl w:val="0"/>
          <w:numId w:val="1"/>
        </w:numPr>
        <w:spacing w:after="0" w:line="240" w:lineRule="auto"/>
        <w:jc w:val="both"/>
        <w:rPr>
          <w:noProof/>
        </w:rPr>
      </w:pPr>
      <w:r w:rsidRPr="009C58FB">
        <w:rPr>
          <w:noProof/>
        </w:rPr>
        <w:t xml:space="preserve">To gather inputs, comments, and recommendations for improvement </w:t>
      </w:r>
      <w:r w:rsidR="00E3675A" w:rsidRPr="009C58FB">
        <w:rPr>
          <w:noProof/>
        </w:rPr>
        <w:t xml:space="preserve">on the draft data collection report prepared by LP3ES before it is used as a material for formulating forest governance and REDD+ index for 31 assessment locations.   </w:t>
      </w:r>
      <w:r w:rsidRPr="009C58FB">
        <w:rPr>
          <w:noProof/>
        </w:rPr>
        <w:t xml:space="preserve"> </w:t>
      </w:r>
    </w:p>
    <w:p w:rsidR="00E560BD" w:rsidRPr="009C58FB" w:rsidRDefault="00E3675A" w:rsidP="00602867">
      <w:pPr>
        <w:pStyle w:val="ListParagraph"/>
        <w:numPr>
          <w:ilvl w:val="0"/>
          <w:numId w:val="1"/>
        </w:numPr>
        <w:spacing w:after="0" w:line="240" w:lineRule="auto"/>
        <w:jc w:val="both"/>
        <w:rPr>
          <w:noProof/>
        </w:rPr>
      </w:pPr>
      <w:r w:rsidRPr="009C58FB">
        <w:rPr>
          <w:noProof/>
        </w:rPr>
        <w:t xml:space="preserve">To dicuss the development of an integrated data system which can be used to monitor forest governance and REDD+ periodically.  </w:t>
      </w:r>
    </w:p>
    <w:p w:rsidR="00E560BD" w:rsidRPr="009C58FB" w:rsidRDefault="00E560BD" w:rsidP="00E560BD">
      <w:pPr>
        <w:spacing w:after="0" w:line="240" w:lineRule="auto"/>
        <w:jc w:val="both"/>
        <w:rPr>
          <w:noProof/>
        </w:rPr>
      </w:pPr>
    </w:p>
    <w:p w:rsidR="00E560BD" w:rsidRPr="009C58FB" w:rsidRDefault="00C05B31" w:rsidP="00E560BD">
      <w:pPr>
        <w:spacing w:after="0" w:line="240" w:lineRule="auto"/>
        <w:jc w:val="both"/>
        <w:rPr>
          <w:b/>
          <w:noProof/>
        </w:rPr>
      </w:pPr>
      <w:r w:rsidRPr="009C58FB">
        <w:rPr>
          <w:b/>
          <w:noProof/>
        </w:rPr>
        <w:t>Output</w:t>
      </w:r>
      <w:r w:rsidR="00E560BD" w:rsidRPr="009C58FB">
        <w:rPr>
          <w:b/>
          <w:noProof/>
        </w:rPr>
        <w:t xml:space="preserve"> </w:t>
      </w:r>
    </w:p>
    <w:p w:rsidR="00AD2E00" w:rsidRPr="009C58FB" w:rsidRDefault="00C05B31" w:rsidP="00E560BD">
      <w:pPr>
        <w:pStyle w:val="ListParagraph"/>
        <w:numPr>
          <w:ilvl w:val="0"/>
          <w:numId w:val="2"/>
        </w:numPr>
        <w:spacing w:after="0" w:line="240" w:lineRule="auto"/>
        <w:jc w:val="both"/>
        <w:rPr>
          <w:noProof/>
        </w:rPr>
      </w:pPr>
      <w:r w:rsidRPr="009C58FB">
        <w:rPr>
          <w:noProof/>
        </w:rPr>
        <w:t xml:space="preserve">The stakeholders are well informed of the result of the data collection performed by LP3ES at each assessment location, and on how the data will be used to meet the previously set target of the forest governance and REDD+ assessment. </w:t>
      </w:r>
    </w:p>
    <w:p w:rsidR="003533B5" w:rsidRPr="009C58FB" w:rsidRDefault="00C05B31" w:rsidP="00E560BD">
      <w:pPr>
        <w:pStyle w:val="ListParagraph"/>
        <w:numPr>
          <w:ilvl w:val="0"/>
          <w:numId w:val="2"/>
        </w:numPr>
        <w:spacing w:after="0" w:line="240" w:lineRule="auto"/>
        <w:jc w:val="both"/>
        <w:rPr>
          <w:noProof/>
        </w:rPr>
      </w:pPr>
      <w:r w:rsidRPr="009C58FB">
        <w:rPr>
          <w:noProof/>
        </w:rPr>
        <w:t xml:space="preserve">List of inputs, comments and suggestions </w:t>
      </w:r>
      <w:r w:rsidR="00886ADD" w:rsidRPr="009C58FB">
        <w:rPr>
          <w:noProof/>
        </w:rPr>
        <w:t xml:space="preserve">for the draft data collection report from stakeholders at the 31 locations is available and used as a material to improve the final data collection report.  </w:t>
      </w:r>
      <w:r w:rsidRPr="009C58FB">
        <w:rPr>
          <w:noProof/>
        </w:rPr>
        <w:t xml:space="preserve"> </w:t>
      </w:r>
    </w:p>
    <w:p w:rsidR="003533B5" w:rsidRPr="009C58FB" w:rsidRDefault="00240D6B" w:rsidP="00E560BD">
      <w:pPr>
        <w:pStyle w:val="ListParagraph"/>
        <w:numPr>
          <w:ilvl w:val="0"/>
          <w:numId w:val="2"/>
        </w:numPr>
        <w:spacing w:after="0" w:line="240" w:lineRule="auto"/>
        <w:jc w:val="both"/>
        <w:rPr>
          <w:noProof/>
        </w:rPr>
      </w:pPr>
      <w:r w:rsidRPr="009C58FB">
        <w:rPr>
          <w:noProof/>
        </w:rPr>
        <w:t xml:space="preserve">Inputs related to model and mechanism </w:t>
      </w:r>
      <w:r w:rsidR="00C943A4" w:rsidRPr="009C58FB">
        <w:rPr>
          <w:noProof/>
        </w:rPr>
        <w:t xml:space="preserve">for an integrated forest governance and REDD+ data inventorised </w:t>
      </w:r>
      <w:r w:rsidR="00E20712" w:rsidRPr="009C58FB">
        <w:rPr>
          <w:noProof/>
        </w:rPr>
        <w:t xml:space="preserve">for the use of next regular assesment </w:t>
      </w:r>
      <w:r w:rsidR="00C943A4" w:rsidRPr="009C58FB">
        <w:rPr>
          <w:noProof/>
        </w:rPr>
        <w:t>from the national consultation participants</w:t>
      </w:r>
      <w:r w:rsidR="00E20712" w:rsidRPr="009C58FB">
        <w:rPr>
          <w:noProof/>
        </w:rPr>
        <w:t xml:space="preserve"> data</w:t>
      </w:r>
      <w:r w:rsidR="00C943A4" w:rsidRPr="009C58FB">
        <w:rPr>
          <w:noProof/>
        </w:rPr>
        <w:t xml:space="preserve">.  </w:t>
      </w:r>
    </w:p>
    <w:p w:rsidR="003533B5" w:rsidRPr="009C58FB" w:rsidRDefault="003533B5" w:rsidP="003533B5">
      <w:pPr>
        <w:spacing w:after="0" w:line="240" w:lineRule="auto"/>
        <w:jc w:val="both"/>
        <w:rPr>
          <w:noProof/>
        </w:rPr>
      </w:pPr>
    </w:p>
    <w:p w:rsidR="00EA6976" w:rsidRPr="009C58FB" w:rsidRDefault="00EA6669" w:rsidP="003533B5">
      <w:pPr>
        <w:spacing w:after="0" w:line="240" w:lineRule="auto"/>
        <w:jc w:val="both"/>
        <w:rPr>
          <w:b/>
          <w:noProof/>
        </w:rPr>
      </w:pPr>
      <w:r w:rsidRPr="009C58FB">
        <w:rPr>
          <w:b/>
          <w:noProof/>
        </w:rPr>
        <w:t>The national consultation</w:t>
      </w:r>
    </w:p>
    <w:p w:rsidR="002F195D" w:rsidRPr="009C58FB" w:rsidRDefault="00CC1DAA" w:rsidP="001A06BA">
      <w:pPr>
        <w:spacing w:after="0" w:line="240" w:lineRule="auto"/>
        <w:jc w:val="both"/>
        <w:rPr>
          <w:noProof/>
        </w:rPr>
      </w:pPr>
      <w:r w:rsidRPr="009C58FB">
        <w:rPr>
          <w:noProof/>
        </w:rPr>
        <w:t xml:space="preserve">This national consultation will be </w:t>
      </w:r>
      <w:r w:rsidR="00EA6669" w:rsidRPr="009C58FB">
        <w:rPr>
          <w:noProof/>
        </w:rPr>
        <w:t>dealt with in different stages</w:t>
      </w:r>
      <w:r w:rsidRPr="009C58FB">
        <w:rPr>
          <w:noProof/>
        </w:rPr>
        <w:t xml:space="preserve">.  The first </w:t>
      </w:r>
      <w:r w:rsidR="00EA6669" w:rsidRPr="009C58FB">
        <w:rPr>
          <w:noProof/>
        </w:rPr>
        <w:t xml:space="preserve">stage </w:t>
      </w:r>
      <w:r w:rsidRPr="009C58FB">
        <w:rPr>
          <w:noProof/>
        </w:rPr>
        <w:t xml:space="preserve">is preparation.  During this </w:t>
      </w:r>
      <w:r w:rsidR="00EA6669" w:rsidRPr="009C58FB">
        <w:rPr>
          <w:noProof/>
        </w:rPr>
        <w:t>stage</w:t>
      </w:r>
      <w:r w:rsidRPr="009C58FB">
        <w:rPr>
          <w:noProof/>
        </w:rPr>
        <w:t>,</w:t>
      </w:r>
      <w:r w:rsidR="00EA6669" w:rsidRPr="009C58FB">
        <w:rPr>
          <w:noProof/>
        </w:rPr>
        <w:t xml:space="preserve"> the</w:t>
      </w:r>
      <w:r w:rsidRPr="009C58FB">
        <w:rPr>
          <w:noProof/>
        </w:rPr>
        <w:t xml:space="preserve"> </w:t>
      </w:r>
      <w:r w:rsidR="00216460" w:rsidRPr="009C58FB">
        <w:rPr>
          <w:noProof/>
        </w:rPr>
        <w:t xml:space="preserve">interim report for each location will be sent to the </w:t>
      </w:r>
      <w:r w:rsidRPr="009C58FB">
        <w:rPr>
          <w:noProof/>
        </w:rPr>
        <w:t xml:space="preserve">selected participants </w:t>
      </w:r>
      <w:r w:rsidR="00216460" w:rsidRPr="009C58FB">
        <w:rPr>
          <w:noProof/>
        </w:rPr>
        <w:t xml:space="preserve">via email one week before the national consultation.  The participants are expected to study the report and if necessary to bring additional document or information which will be used to complement or correct the data collected by </w:t>
      </w:r>
      <w:r w:rsidR="002F195D" w:rsidRPr="009C58FB">
        <w:rPr>
          <w:noProof/>
        </w:rPr>
        <w:t xml:space="preserve">LP3ES. </w:t>
      </w:r>
    </w:p>
    <w:p w:rsidR="002F195D" w:rsidRPr="009C58FB" w:rsidRDefault="002F195D" w:rsidP="001A06BA">
      <w:pPr>
        <w:spacing w:after="0" w:line="240" w:lineRule="auto"/>
        <w:jc w:val="both"/>
        <w:rPr>
          <w:noProof/>
        </w:rPr>
      </w:pPr>
    </w:p>
    <w:p w:rsidR="007C0BFC" w:rsidRPr="009C58FB" w:rsidRDefault="00216460" w:rsidP="001A06BA">
      <w:pPr>
        <w:spacing w:after="0" w:line="240" w:lineRule="auto"/>
        <w:jc w:val="both"/>
        <w:rPr>
          <w:noProof/>
        </w:rPr>
      </w:pPr>
      <w:r w:rsidRPr="009C58FB">
        <w:rPr>
          <w:noProof/>
        </w:rPr>
        <w:t xml:space="preserve">The second </w:t>
      </w:r>
      <w:r w:rsidR="00EA6669" w:rsidRPr="009C58FB">
        <w:rPr>
          <w:noProof/>
        </w:rPr>
        <w:t xml:space="preserve">stage </w:t>
      </w:r>
      <w:r w:rsidRPr="009C58FB">
        <w:rPr>
          <w:noProof/>
        </w:rPr>
        <w:t xml:space="preserve">is the </w:t>
      </w:r>
      <w:r w:rsidR="00EA6669" w:rsidRPr="009C58FB">
        <w:rPr>
          <w:noProof/>
        </w:rPr>
        <w:t xml:space="preserve">organization </w:t>
      </w:r>
      <w:r w:rsidRPr="009C58FB">
        <w:rPr>
          <w:noProof/>
        </w:rPr>
        <w:t>of the national consultation</w:t>
      </w:r>
      <w:r w:rsidR="00EA6669" w:rsidRPr="009C58FB">
        <w:rPr>
          <w:noProof/>
        </w:rPr>
        <w:t xml:space="preserve"> in Jakarta on October 29</w:t>
      </w:r>
      <w:r w:rsidRPr="009C58FB">
        <w:rPr>
          <w:noProof/>
        </w:rPr>
        <w:t xml:space="preserve">.  </w:t>
      </w:r>
      <w:r w:rsidR="00EA6669" w:rsidRPr="009C58FB">
        <w:rPr>
          <w:noProof/>
        </w:rPr>
        <w:t>The</w:t>
      </w:r>
      <w:r w:rsidRPr="009C58FB">
        <w:rPr>
          <w:noProof/>
        </w:rPr>
        <w:t xml:space="preserve"> agenda</w:t>
      </w:r>
      <w:r w:rsidR="00EA6669" w:rsidRPr="009C58FB">
        <w:rPr>
          <w:noProof/>
        </w:rPr>
        <w:t xml:space="preserve"> has four main compoents</w:t>
      </w:r>
      <w:r w:rsidRPr="009C58FB">
        <w:rPr>
          <w:noProof/>
        </w:rPr>
        <w:t xml:space="preserve">.  </w:t>
      </w:r>
      <w:r w:rsidR="00EA6669" w:rsidRPr="009C58FB">
        <w:rPr>
          <w:noProof/>
        </w:rPr>
        <w:t>Firstly, there will be a session including</w:t>
      </w:r>
      <w:r w:rsidRPr="009C58FB">
        <w:rPr>
          <w:noProof/>
        </w:rPr>
        <w:t xml:space="preserve"> opening, presentations on the background, a</w:t>
      </w:r>
      <w:r w:rsidR="00EE1205" w:rsidRPr="009C58FB">
        <w:rPr>
          <w:noProof/>
        </w:rPr>
        <w:t>s</w:t>
      </w:r>
      <w:r w:rsidRPr="009C58FB">
        <w:rPr>
          <w:noProof/>
        </w:rPr>
        <w:t xml:space="preserve">sessment framework, objectives and final results of the data collection.  This session is expected to provide an overview of the forest governance and REDD+ assessment and the benefits for forest resource management and green house gas emission reduction from the forestry sector.  </w:t>
      </w:r>
      <w:r w:rsidR="005B7C5E" w:rsidRPr="009C58FB">
        <w:rPr>
          <w:noProof/>
        </w:rPr>
        <w:t xml:space="preserve">This will be followed by the objectives and technical aspects of the discussion.    </w:t>
      </w:r>
    </w:p>
    <w:p w:rsidR="007C0BFC" w:rsidRPr="009C58FB" w:rsidRDefault="007C0BFC" w:rsidP="001A06BA">
      <w:pPr>
        <w:spacing w:after="0" w:line="240" w:lineRule="auto"/>
        <w:jc w:val="both"/>
        <w:rPr>
          <w:noProof/>
        </w:rPr>
      </w:pPr>
    </w:p>
    <w:p w:rsidR="00F604AF" w:rsidRPr="009C58FB" w:rsidRDefault="005B7C5E" w:rsidP="00F604AF">
      <w:pPr>
        <w:spacing w:after="0" w:line="240" w:lineRule="auto"/>
        <w:jc w:val="both"/>
        <w:rPr>
          <w:noProof/>
        </w:rPr>
      </w:pPr>
      <w:r w:rsidRPr="009C58FB">
        <w:rPr>
          <w:noProof/>
        </w:rPr>
        <w:t xml:space="preserve">The second </w:t>
      </w:r>
      <w:r w:rsidR="00EA6669" w:rsidRPr="009C58FB">
        <w:rPr>
          <w:noProof/>
        </w:rPr>
        <w:t xml:space="preserve">component of the national agenda </w:t>
      </w:r>
      <w:r w:rsidRPr="009C58FB">
        <w:rPr>
          <w:noProof/>
        </w:rPr>
        <w:t xml:space="preserve">is </w:t>
      </w:r>
      <w:r w:rsidR="00EA6669" w:rsidRPr="009C58FB">
        <w:rPr>
          <w:noProof/>
        </w:rPr>
        <w:t xml:space="preserve">a </w:t>
      </w:r>
      <w:r w:rsidRPr="009C58FB">
        <w:rPr>
          <w:noProof/>
        </w:rPr>
        <w:t xml:space="preserve">discussion of the report followed by </w:t>
      </w:r>
      <w:r w:rsidR="00A230A7" w:rsidRPr="009C58FB">
        <w:rPr>
          <w:noProof/>
        </w:rPr>
        <w:t xml:space="preserve">interim assessment per indicator based on the data collected.  </w:t>
      </w:r>
      <w:r w:rsidR="00AD6860" w:rsidRPr="009C58FB">
        <w:rPr>
          <w:noProof/>
        </w:rPr>
        <w:t xml:space="preserve">Participants of the group discussion will be divided per province. </w:t>
      </w:r>
      <w:r w:rsidR="00A230A7" w:rsidRPr="009C58FB">
        <w:rPr>
          <w:noProof/>
        </w:rPr>
        <w:t xml:space="preserve"> </w:t>
      </w:r>
      <w:r w:rsidR="00EE78AF" w:rsidRPr="009C58FB">
        <w:rPr>
          <w:noProof/>
        </w:rPr>
        <w:t xml:space="preserve">Each group comprises participants from the province and two districts under the same province. The central government group comprises officials from the central level.  During the third </w:t>
      </w:r>
      <w:r w:rsidR="00EA6669" w:rsidRPr="009C58FB">
        <w:rPr>
          <w:noProof/>
        </w:rPr>
        <w:t>main session</w:t>
      </w:r>
      <w:r w:rsidR="00EE78AF" w:rsidRPr="009C58FB">
        <w:rPr>
          <w:noProof/>
        </w:rPr>
        <w:t xml:space="preserve">, participants are requested to </w:t>
      </w:r>
      <w:r w:rsidR="00BE054B" w:rsidRPr="009C58FB">
        <w:rPr>
          <w:noProof/>
        </w:rPr>
        <w:t>discuss the model and mechanism to integrate the forest governance and REDD+ data</w:t>
      </w:r>
      <w:r w:rsidR="009D4A59" w:rsidRPr="009C58FB">
        <w:rPr>
          <w:noProof/>
        </w:rPr>
        <w:t>.</w:t>
      </w:r>
      <w:r w:rsidR="00BE054B" w:rsidRPr="009C58FB">
        <w:rPr>
          <w:noProof/>
        </w:rPr>
        <w:t xml:space="preserve"> </w:t>
      </w:r>
      <w:r w:rsidR="009D4A59" w:rsidRPr="009C58FB">
        <w:rPr>
          <w:noProof/>
        </w:rPr>
        <w:t xml:space="preserve">The fourth </w:t>
      </w:r>
      <w:r w:rsidR="00EA6669" w:rsidRPr="009C58FB">
        <w:rPr>
          <w:noProof/>
        </w:rPr>
        <w:t xml:space="preserve">session </w:t>
      </w:r>
      <w:r w:rsidR="009D4A59" w:rsidRPr="009C58FB">
        <w:rPr>
          <w:noProof/>
        </w:rPr>
        <w:t xml:space="preserve">is </w:t>
      </w:r>
      <w:r w:rsidR="00EA6669" w:rsidRPr="009C58FB">
        <w:rPr>
          <w:noProof/>
        </w:rPr>
        <w:t xml:space="preserve">the </w:t>
      </w:r>
      <w:r w:rsidR="009D4A59" w:rsidRPr="009C58FB">
        <w:rPr>
          <w:noProof/>
        </w:rPr>
        <w:t>closing</w:t>
      </w:r>
      <w:r w:rsidR="00EA6669" w:rsidRPr="009C58FB">
        <w:rPr>
          <w:noProof/>
        </w:rPr>
        <w:t xml:space="preserve"> of the national consultation</w:t>
      </w:r>
      <w:r w:rsidR="009D4A59" w:rsidRPr="009C58FB">
        <w:rPr>
          <w:noProof/>
        </w:rPr>
        <w:t xml:space="preserve">, whereby information on </w:t>
      </w:r>
      <w:r w:rsidR="00EA6669" w:rsidRPr="009C58FB">
        <w:rPr>
          <w:noProof/>
        </w:rPr>
        <w:t xml:space="preserve">the </w:t>
      </w:r>
      <w:r w:rsidR="009D4A59" w:rsidRPr="009C58FB">
        <w:rPr>
          <w:noProof/>
        </w:rPr>
        <w:t>follow</w:t>
      </w:r>
      <w:r w:rsidR="00EA6669" w:rsidRPr="009C58FB">
        <w:rPr>
          <w:noProof/>
        </w:rPr>
        <w:t>-</w:t>
      </w:r>
      <w:r w:rsidR="009D4A59" w:rsidRPr="009C58FB">
        <w:rPr>
          <w:noProof/>
        </w:rPr>
        <w:t xml:space="preserve">up for the national consultation will be provided.   </w:t>
      </w:r>
    </w:p>
    <w:p w:rsidR="00F604AF" w:rsidRPr="009C58FB" w:rsidRDefault="00F604AF" w:rsidP="00F604AF">
      <w:pPr>
        <w:spacing w:after="0" w:line="240" w:lineRule="auto"/>
        <w:jc w:val="both"/>
        <w:rPr>
          <w:noProof/>
        </w:rPr>
      </w:pPr>
    </w:p>
    <w:p w:rsidR="00964FA7" w:rsidRPr="009C58FB" w:rsidRDefault="00964FA7" w:rsidP="00F604AF">
      <w:pPr>
        <w:spacing w:after="0" w:line="240" w:lineRule="auto"/>
        <w:jc w:val="both"/>
        <w:rPr>
          <w:b/>
          <w:bCs/>
          <w:noProof/>
        </w:rPr>
      </w:pPr>
    </w:p>
    <w:p w:rsidR="009D4A59" w:rsidRPr="009C58FB" w:rsidRDefault="009D4A59" w:rsidP="00F604AF">
      <w:pPr>
        <w:spacing w:after="0" w:line="240" w:lineRule="auto"/>
        <w:jc w:val="both"/>
        <w:rPr>
          <w:b/>
          <w:noProof/>
        </w:rPr>
      </w:pPr>
      <w:r w:rsidRPr="009C58FB">
        <w:rPr>
          <w:b/>
          <w:bCs/>
          <w:noProof/>
        </w:rPr>
        <w:t xml:space="preserve">Time and </w:t>
      </w:r>
      <w:r w:rsidRPr="009C58FB">
        <w:rPr>
          <w:b/>
          <w:noProof/>
        </w:rPr>
        <w:t>Venue</w:t>
      </w:r>
    </w:p>
    <w:p w:rsidR="00F604AF" w:rsidRPr="009C58FB" w:rsidRDefault="00936FF9" w:rsidP="00F604AF">
      <w:pPr>
        <w:spacing w:after="0" w:line="240" w:lineRule="auto"/>
        <w:jc w:val="both"/>
        <w:rPr>
          <w:noProof/>
        </w:rPr>
      </w:pPr>
      <w:r w:rsidRPr="009C58FB">
        <w:rPr>
          <w:noProof/>
        </w:rPr>
        <w:t>The National Consultation will be held on</w:t>
      </w:r>
      <w:r w:rsidR="00F604AF" w:rsidRPr="009C58FB">
        <w:rPr>
          <w:noProof/>
        </w:rPr>
        <w:t>:</w:t>
      </w:r>
    </w:p>
    <w:p w:rsidR="00F604AF" w:rsidRPr="009C58FB" w:rsidRDefault="00F604AF" w:rsidP="00F604AF">
      <w:pPr>
        <w:spacing w:after="0" w:line="240" w:lineRule="auto"/>
        <w:jc w:val="both"/>
        <w:rPr>
          <w:noProof/>
        </w:rPr>
      </w:pPr>
    </w:p>
    <w:p w:rsidR="00F604AF" w:rsidRPr="009C58FB" w:rsidRDefault="00936FF9" w:rsidP="00F604AF">
      <w:pPr>
        <w:spacing w:after="0" w:line="240" w:lineRule="auto"/>
        <w:ind w:firstLine="720"/>
        <w:jc w:val="both"/>
        <w:rPr>
          <w:noProof/>
        </w:rPr>
      </w:pPr>
      <w:r w:rsidRPr="009C58FB">
        <w:rPr>
          <w:noProof/>
        </w:rPr>
        <w:t>Day and date</w:t>
      </w:r>
      <w:r w:rsidRPr="009C58FB">
        <w:rPr>
          <w:noProof/>
        </w:rPr>
        <w:tab/>
      </w:r>
      <w:r w:rsidRPr="009C58FB">
        <w:rPr>
          <w:noProof/>
        </w:rPr>
        <w:tab/>
      </w:r>
      <w:r w:rsidR="00F604AF" w:rsidRPr="009C58FB">
        <w:rPr>
          <w:noProof/>
        </w:rPr>
        <w:tab/>
        <w:t xml:space="preserve">: </w:t>
      </w:r>
      <w:r w:rsidRPr="009C58FB">
        <w:rPr>
          <w:noProof/>
        </w:rPr>
        <w:t>Monday</w:t>
      </w:r>
      <w:r w:rsidR="00F604AF" w:rsidRPr="009C58FB">
        <w:rPr>
          <w:noProof/>
        </w:rPr>
        <w:t>, 29 O</w:t>
      </w:r>
      <w:r w:rsidRPr="009C58FB">
        <w:rPr>
          <w:noProof/>
        </w:rPr>
        <w:t>c</w:t>
      </w:r>
      <w:r w:rsidR="00F604AF" w:rsidRPr="009C58FB">
        <w:rPr>
          <w:noProof/>
        </w:rPr>
        <w:t>tober 2012</w:t>
      </w:r>
      <w:r w:rsidR="00931AA9" w:rsidRPr="009C58FB">
        <w:rPr>
          <w:noProof/>
        </w:rPr>
        <w:t xml:space="preserve"> (start at 09:00 am)</w:t>
      </w:r>
    </w:p>
    <w:p w:rsidR="00F604AF" w:rsidRPr="009C58FB" w:rsidRDefault="00936FF9" w:rsidP="00F604AF">
      <w:pPr>
        <w:spacing w:after="0" w:line="240" w:lineRule="auto"/>
        <w:ind w:firstLine="720"/>
        <w:jc w:val="both"/>
        <w:rPr>
          <w:noProof/>
        </w:rPr>
      </w:pPr>
      <w:r w:rsidRPr="009C58FB">
        <w:rPr>
          <w:noProof/>
        </w:rPr>
        <w:t>Venue</w:t>
      </w:r>
      <w:r w:rsidR="00931AA9" w:rsidRPr="009C58FB">
        <w:rPr>
          <w:noProof/>
        </w:rPr>
        <w:tab/>
      </w:r>
      <w:r w:rsidR="00931AA9" w:rsidRPr="009C58FB">
        <w:rPr>
          <w:noProof/>
        </w:rPr>
        <w:tab/>
      </w:r>
      <w:r w:rsidR="00931AA9" w:rsidRPr="009C58FB">
        <w:rPr>
          <w:noProof/>
        </w:rPr>
        <w:tab/>
      </w:r>
      <w:r w:rsidR="00931AA9" w:rsidRPr="009C58FB">
        <w:rPr>
          <w:noProof/>
        </w:rPr>
        <w:tab/>
        <w:t xml:space="preserve">: Shangrila Hotel, Jakarta </w:t>
      </w:r>
    </w:p>
    <w:p w:rsidR="00F604AF" w:rsidRPr="009C58FB" w:rsidRDefault="00F604AF" w:rsidP="00F604AF">
      <w:pPr>
        <w:spacing w:after="0" w:line="240" w:lineRule="auto"/>
        <w:jc w:val="both"/>
        <w:rPr>
          <w:noProof/>
        </w:rPr>
      </w:pPr>
    </w:p>
    <w:p w:rsidR="00695B8A" w:rsidRPr="009C58FB" w:rsidRDefault="00F604AF" w:rsidP="00F604AF">
      <w:pPr>
        <w:spacing w:after="0" w:line="240" w:lineRule="auto"/>
        <w:jc w:val="both"/>
        <w:rPr>
          <w:b/>
          <w:bCs/>
          <w:noProof/>
        </w:rPr>
      </w:pPr>
      <w:r w:rsidRPr="009C58FB">
        <w:rPr>
          <w:b/>
          <w:bCs/>
          <w:noProof/>
        </w:rPr>
        <w:t>P</w:t>
      </w:r>
      <w:r w:rsidR="00936FF9" w:rsidRPr="009C58FB">
        <w:rPr>
          <w:b/>
          <w:bCs/>
          <w:noProof/>
        </w:rPr>
        <w:t>articipants</w:t>
      </w:r>
      <w:r w:rsidRPr="009C58FB">
        <w:rPr>
          <w:b/>
          <w:bCs/>
          <w:noProof/>
        </w:rPr>
        <w:tab/>
      </w:r>
    </w:p>
    <w:p w:rsidR="007D15D1" w:rsidRPr="009C58FB" w:rsidRDefault="003248DC" w:rsidP="00C56E39">
      <w:pPr>
        <w:spacing w:after="0" w:line="240" w:lineRule="auto"/>
        <w:jc w:val="both"/>
        <w:rPr>
          <w:noProof/>
        </w:rPr>
      </w:pPr>
      <w:r w:rsidRPr="009C58FB">
        <w:rPr>
          <w:noProof/>
        </w:rPr>
        <w:t xml:space="preserve">This event will be attended by the main stakeholders of forest governance and REDD+ in Indonesia at the central, provincial and district levels, particularly those from the assessment locations.  </w:t>
      </w:r>
    </w:p>
    <w:p w:rsidR="007D15D1" w:rsidRPr="009C58FB" w:rsidRDefault="00A96971" w:rsidP="007D15D1">
      <w:pPr>
        <w:pStyle w:val="ListParagraph"/>
        <w:numPr>
          <w:ilvl w:val="0"/>
          <w:numId w:val="4"/>
        </w:numPr>
        <w:spacing w:after="0" w:line="240" w:lineRule="auto"/>
        <w:jc w:val="both"/>
        <w:rPr>
          <w:noProof/>
        </w:rPr>
      </w:pPr>
      <w:r w:rsidRPr="009C58FB">
        <w:rPr>
          <w:noProof/>
        </w:rPr>
        <w:t>Participants from the central level comprise several directorates at Ministry o</w:t>
      </w:r>
      <w:r w:rsidR="00B2460E" w:rsidRPr="009C58FB">
        <w:rPr>
          <w:noProof/>
        </w:rPr>
        <w:t>f</w:t>
      </w:r>
      <w:r w:rsidRPr="009C58FB">
        <w:rPr>
          <w:noProof/>
        </w:rPr>
        <w:t xml:space="preserve"> Forestry, Bappenas and Public</w:t>
      </w:r>
      <w:r w:rsidR="0014306A" w:rsidRPr="009C58FB">
        <w:rPr>
          <w:noProof/>
        </w:rPr>
        <w:t xml:space="preserve"> Works, civil society organisation</w:t>
      </w:r>
      <w:r w:rsidR="008F4336" w:rsidRPr="009C58FB">
        <w:rPr>
          <w:noProof/>
        </w:rPr>
        <w:t>s</w:t>
      </w:r>
      <w:r w:rsidR="0014306A" w:rsidRPr="009C58FB">
        <w:rPr>
          <w:noProof/>
        </w:rPr>
        <w:t>, forest business association</w:t>
      </w:r>
      <w:r w:rsidR="008F4336" w:rsidRPr="009C58FB">
        <w:rPr>
          <w:noProof/>
        </w:rPr>
        <w:t>s</w:t>
      </w:r>
      <w:r w:rsidR="0014306A" w:rsidRPr="009C58FB">
        <w:rPr>
          <w:noProof/>
        </w:rPr>
        <w:t xml:space="preserve"> and local and ind</w:t>
      </w:r>
      <w:r w:rsidR="00B2460E" w:rsidRPr="009C58FB">
        <w:rPr>
          <w:noProof/>
        </w:rPr>
        <w:t>i</w:t>
      </w:r>
      <w:r w:rsidR="0014306A" w:rsidRPr="009C58FB">
        <w:rPr>
          <w:noProof/>
        </w:rPr>
        <w:t xml:space="preserve">genous community organisations. </w:t>
      </w:r>
      <w:r w:rsidRPr="009C58FB">
        <w:rPr>
          <w:noProof/>
        </w:rPr>
        <w:t xml:space="preserve">  </w:t>
      </w:r>
    </w:p>
    <w:p w:rsidR="007D15D1" w:rsidRPr="009C58FB" w:rsidRDefault="00AD32E8" w:rsidP="007D15D1">
      <w:pPr>
        <w:pStyle w:val="ListParagraph"/>
        <w:numPr>
          <w:ilvl w:val="0"/>
          <w:numId w:val="4"/>
        </w:numPr>
        <w:spacing w:after="0" w:line="240" w:lineRule="auto"/>
        <w:jc w:val="both"/>
        <w:rPr>
          <w:noProof/>
        </w:rPr>
      </w:pPr>
      <w:r w:rsidRPr="009C58FB">
        <w:rPr>
          <w:noProof/>
        </w:rPr>
        <w:t>Partic</w:t>
      </w:r>
      <w:r w:rsidR="00843B6C" w:rsidRPr="009C58FB">
        <w:rPr>
          <w:noProof/>
        </w:rPr>
        <w:t>i</w:t>
      </w:r>
      <w:r w:rsidRPr="009C58FB">
        <w:rPr>
          <w:noProof/>
        </w:rPr>
        <w:t>pants from the province comprise representatives from the forestry agency,  civil society organisation</w:t>
      </w:r>
      <w:r w:rsidR="008F4336" w:rsidRPr="009C58FB">
        <w:rPr>
          <w:noProof/>
        </w:rPr>
        <w:t>s</w:t>
      </w:r>
      <w:r w:rsidRPr="009C58FB">
        <w:rPr>
          <w:noProof/>
        </w:rPr>
        <w:t>, indigenous community organisation</w:t>
      </w:r>
      <w:r w:rsidR="008F4336" w:rsidRPr="009C58FB">
        <w:rPr>
          <w:noProof/>
        </w:rPr>
        <w:t>s</w:t>
      </w:r>
      <w:r w:rsidRPr="009C58FB">
        <w:rPr>
          <w:noProof/>
        </w:rPr>
        <w:t xml:space="preserve"> and land based busines</w:t>
      </w:r>
      <w:r w:rsidR="00B2460E" w:rsidRPr="009C58FB">
        <w:rPr>
          <w:noProof/>
        </w:rPr>
        <w:t>s</w:t>
      </w:r>
      <w:r w:rsidRPr="009C58FB">
        <w:rPr>
          <w:noProof/>
        </w:rPr>
        <w:t xml:space="preserve"> association</w:t>
      </w:r>
      <w:r w:rsidR="008F4336" w:rsidRPr="009C58FB">
        <w:rPr>
          <w:noProof/>
        </w:rPr>
        <w:t>s</w:t>
      </w:r>
      <w:r w:rsidRPr="009C58FB">
        <w:rPr>
          <w:noProof/>
        </w:rPr>
        <w:t xml:space="preserve">. </w:t>
      </w:r>
    </w:p>
    <w:p w:rsidR="00C56E39" w:rsidRPr="009C58FB" w:rsidRDefault="00843B6C" w:rsidP="007D15D1">
      <w:pPr>
        <w:pStyle w:val="ListParagraph"/>
        <w:numPr>
          <w:ilvl w:val="0"/>
          <w:numId w:val="4"/>
        </w:numPr>
        <w:spacing w:after="0" w:line="240" w:lineRule="auto"/>
        <w:jc w:val="both"/>
        <w:rPr>
          <w:noProof/>
        </w:rPr>
      </w:pPr>
      <w:r w:rsidRPr="009C58FB">
        <w:rPr>
          <w:noProof/>
        </w:rPr>
        <w:t>Participants from the district comprise the forestry agency and civil society/indigenous/local organisations</w:t>
      </w:r>
      <w:r w:rsidR="00C56E39" w:rsidRPr="009C58FB">
        <w:rPr>
          <w:noProof/>
        </w:rPr>
        <w:t xml:space="preserve">. </w:t>
      </w:r>
    </w:p>
    <w:p w:rsidR="00C56E39" w:rsidRPr="009C58FB" w:rsidRDefault="00C56E39" w:rsidP="00C56E39">
      <w:pPr>
        <w:spacing w:after="0" w:line="240" w:lineRule="auto"/>
        <w:jc w:val="both"/>
        <w:rPr>
          <w:noProof/>
        </w:rPr>
      </w:pPr>
    </w:p>
    <w:p w:rsidR="00F604AF" w:rsidRPr="009C58FB" w:rsidRDefault="00407B02" w:rsidP="00C56E39">
      <w:pPr>
        <w:spacing w:after="0" w:line="240" w:lineRule="auto"/>
        <w:jc w:val="both"/>
        <w:rPr>
          <w:b/>
          <w:bCs/>
          <w:noProof/>
        </w:rPr>
      </w:pPr>
      <w:r w:rsidRPr="009C58FB">
        <w:rPr>
          <w:noProof/>
        </w:rPr>
        <w:t xml:space="preserve">The estimated total number of participants is 115 comprising 80 participants from sub-national level (province and district) and 7 participants from national level, 7 members of expert panel, 15 data collectors, UNDP Indonesia, </w:t>
      </w:r>
      <w:r w:rsidR="00C56E39" w:rsidRPr="009C58FB">
        <w:rPr>
          <w:noProof/>
        </w:rPr>
        <w:t xml:space="preserve">UN-REDD Global Programe </w:t>
      </w:r>
      <w:r w:rsidRPr="009C58FB">
        <w:rPr>
          <w:noProof/>
        </w:rPr>
        <w:t>and</w:t>
      </w:r>
      <w:r w:rsidR="00C56E39" w:rsidRPr="009C58FB">
        <w:rPr>
          <w:noProof/>
        </w:rPr>
        <w:t xml:space="preserve"> </w:t>
      </w:r>
      <w:r w:rsidRPr="009C58FB">
        <w:rPr>
          <w:noProof/>
        </w:rPr>
        <w:t>N</w:t>
      </w:r>
      <w:r w:rsidR="00C56E39" w:rsidRPr="009C58FB">
        <w:rPr>
          <w:noProof/>
        </w:rPr>
        <w:t>a</w:t>
      </w:r>
      <w:r w:rsidRPr="009C58FB">
        <w:rPr>
          <w:noProof/>
        </w:rPr>
        <w:t>t</w:t>
      </w:r>
      <w:r w:rsidR="00C56E39" w:rsidRPr="009C58FB">
        <w:rPr>
          <w:noProof/>
        </w:rPr>
        <w:t xml:space="preserve">ional </w:t>
      </w:r>
      <w:r w:rsidRPr="009C58FB">
        <w:rPr>
          <w:noProof/>
        </w:rPr>
        <w:t>P</w:t>
      </w:r>
      <w:r w:rsidR="00C56E39" w:rsidRPr="009C58FB">
        <w:rPr>
          <w:noProof/>
        </w:rPr>
        <w:t>rogramme Indonesia, observer</w:t>
      </w:r>
      <w:r w:rsidR="009D3F9D" w:rsidRPr="009C58FB">
        <w:rPr>
          <w:noProof/>
        </w:rPr>
        <w:t>s</w:t>
      </w:r>
      <w:r w:rsidR="00C56E39" w:rsidRPr="009C58FB">
        <w:rPr>
          <w:noProof/>
        </w:rPr>
        <w:t xml:space="preserve"> </w:t>
      </w:r>
      <w:r w:rsidRPr="009C58FB">
        <w:rPr>
          <w:noProof/>
        </w:rPr>
        <w:t>and other guests</w:t>
      </w:r>
      <w:r w:rsidR="00C56E39" w:rsidRPr="009C58FB">
        <w:rPr>
          <w:noProof/>
        </w:rPr>
        <w:t xml:space="preserve">.    </w:t>
      </w:r>
      <w:r w:rsidR="00F604AF" w:rsidRPr="009C58FB">
        <w:rPr>
          <w:b/>
          <w:bCs/>
          <w:noProof/>
        </w:rPr>
        <w:tab/>
      </w:r>
      <w:r w:rsidR="00F604AF" w:rsidRPr="009C58FB">
        <w:rPr>
          <w:b/>
          <w:bCs/>
          <w:noProof/>
        </w:rPr>
        <w:tab/>
      </w:r>
    </w:p>
    <w:p w:rsidR="00C56E39" w:rsidRPr="009C58FB" w:rsidRDefault="00C56E39" w:rsidP="00F604AF">
      <w:pPr>
        <w:spacing w:after="0" w:line="240" w:lineRule="auto"/>
        <w:jc w:val="both"/>
        <w:rPr>
          <w:noProof/>
        </w:rPr>
      </w:pPr>
    </w:p>
    <w:p w:rsidR="00C56E39" w:rsidRPr="009C58FB" w:rsidRDefault="00C56E39" w:rsidP="00F604AF">
      <w:pPr>
        <w:spacing w:after="0" w:line="240" w:lineRule="auto"/>
        <w:jc w:val="both"/>
        <w:rPr>
          <w:b/>
          <w:bCs/>
          <w:noProof/>
        </w:rPr>
      </w:pPr>
      <w:r w:rsidRPr="009C58FB">
        <w:rPr>
          <w:b/>
          <w:bCs/>
          <w:noProof/>
        </w:rPr>
        <w:t>Logisti</w:t>
      </w:r>
      <w:r w:rsidR="00407B02" w:rsidRPr="009C58FB">
        <w:rPr>
          <w:b/>
          <w:bCs/>
          <w:noProof/>
        </w:rPr>
        <w:t>cs</w:t>
      </w:r>
    </w:p>
    <w:p w:rsidR="00147FAB" w:rsidRPr="009C58FB" w:rsidRDefault="00271F31" w:rsidP="00931AA9">
      <w:pPr>
        <w:pStyle w:val="BodyText2"/>
        <w:tabs>
          <w:tab w:val="left" w:pos="2160"/>
          <w:tab w:val="left" w:pos="2880"/>
        </w:tabs>
        <w:spacing w:after="0" w:line="240" w:lineRule="auto"/>
        <w:jc w:val="both"/>
        <w:rPr>
          <w:rFonts w:ascii="Calibri" w:hAnsi="Calibri" w:cs="Calibri"/>
          <w:noProof/>
          <w:sz w:val="22"/>
          <w:szCs w:val="22"/>
        </w:rPr>
      </w:pPr>
      <w:r w:rsidRPr="009C58FB">
        <w:rPr>
          <w:rFonts w:ascii="Calibri" w:hAnsi="Calibri" w:cs="Calibri"/>
          <w:noProof/>
          <w:sz w:val="22"/>
          <w:szCs w:val="22"/>
        </w:rPr>
        <w:t xml:space="preserve">UNDP Indonesia </w:t>
      </w:r>
      <w:r w:rsidR="00106BD1" w:rsidRPr="009C58FB">
        <w:rPr>
          <w:rFonts w:ascii="Calibri" w:hAnsi="Calibri" w:cs="Calibri"/>
          <w:noProof/>
          <w:sz w:val="22"/>
          <w:szCs w:val="22"/>
        </w:rPr>
        <w:t>will provide round trip economy ticket and DSA to participants from outside Jakarta in accordance with harmonised rate of UNDP and Bappenas</w:t>
      </w:r>
      <w:r w:rsidRPr="009C58FB">
        <w:rPr>
          <w:rFonts w:ascii="Calibri" w:hAnsi="Calibri" w:cs="Calibri"/>
          <w:noProof/>
          <w:sz w:val="22"/>
          <w:szCs w:val="22"/>
        </w:rPr>
        <w:t xml:space="preserve">. </w:t>
      </w:r>
      <w:r w:rsidR="0049729B" w:rsidRPr="009C58FB">
        <w:rPr>
          <w:rFonts w:ascii="Calibri" w:hAnsi="Calibri" w:cs="Calibri"/>
          <w:noProof/>
          <w:sz w:val="22"/>
          <w:szCs w:val="22"/>
        </w:rPr>
        <w:t>Participants are requested to arrange their own round trip ticket (economy class), accommodation, and transportation during the event and UNDP will reimburse the cost during the event in acco</w:t>
      </w:r>
      <w:r w:rsidR="00B2460E" w:rsidRPr="009C58FB">
        <w:rPr>
          <w:rFonts w:ascii="Calibri" w:hAnsi="Calibri" w:cs="Calibri"/>
          <w:noProof/>
          <w:sz w:val="22"/>
          <w:szCs w:val="22"/>
        </w:rPr>
        <w:t>r</w:t>
      </w:r>
      <w:r w:rsidR="0049729B" w:rsidRPr="009C58FB">
        <w:rPr>
          <w:rFonts w:ascii="Calibri" w:hAnsi="Calibri" w:cs="Calibri"/>
          <w:noProof/>
          <w:sz w:val="22"/>
          <w:szCs w:val="22"/>
        </w:rPr>
        <w:t xml:space="preserve">dance with the applicable UNDP regulation.  </w:t>
      </w:r>
    </w:p>
    <w:p w:rsidR="00931AA9" w:rsidRPr="009C58FB" w:rsidRDefault="00931AA9" w:rsidP="00931AA9">
      <w:pPr>
        <w:pStyle w:val="BodyText2"/>
        <w:tabs>
          <w:tab w:val="left" w:pos="2160"/>
          <w:tab w:val="left" w:pos="2880"/>
        </w:tabs>
        <w:spacing w:after="0" w:line="240" w:lineRule="auto"/>
        <w:jc w:val="both"/>
        <w:rPr>
          <w:rFonts w:ascii="Calibri" w:hAnsi="Calibri" w:cs="Calibri"/>
          <w:noProof/>
          <w:sz w:val="22"/>
          <w:szCs w:val="22"/>
        </w:rPr>
      </w:pPr>
    </w:p>
    <w:p w:rsidR="00931AA9" w:rsidRPr="009C58FB" w:rsidRDefault="00931AA9" w:rsidP="00931AA9">
      <w:pPr>
        <w:pStyle w:val="BodyText2"/>
        <w:tabs>
          <w:tab w:val="left" w:pos="2160"/>
          <w:tab w:val="left" w:pos="2880"/>
        </w:tabs>
        <w:spacing w:after="0" w:line="240" w:lineRule="auto"/>
        <w:jc w:val="both"/>
        <w:rPr>
          <w:rFonts w:ascii="Calibri" w:hAnsi="Calibri" w:cs="Calibri"/>
          <w:noProof/>
          <w:sz w:val="22"/>
          <w:szCs w:val="22"/>
        </w:rPr>
      </w:pPr>
    </w:p>
    <w:p w:rsidR="00931AA9" w:rsidRPr="009C58FB" w:rsidRDefault="00931AA9" w:rsidP="00931AA9">
      <w:pPr>
        <w:pStyle w:val="BodyText2"/>
        <w:tabs>
          <w:tab w:val="left" w:pos="2160"/>
          <w:tab w:val="left" w:pos="2880"/>
        </w:tabs>
        <w:spacing w:after="0" w:line="240" w:lineRule="auto"/>
        <w:jc w:val="both"/>
        <w:rPr>
          <w:rFonts w:ascii="Calibri" w:hAnsi="Calibri" w:cs="Calibri"/>
          <w:noProof/>
          <w:sz w:val="22"/>
          <w:szCs w:val="22"/>
        </w:rPr>
      </w:pPr>
    </w:p>
    <w:p w:rsidR="00931AA9" w:rsidRPr="009C58FB" w:rsidRDefault="00931AA9" w:rsidP="00931AA9">
      <w:pPr>
        <w:pStyle w:val="BodyText2"/>
        <w:tabs>
          <w:tab w:val="left" w:pos="2160"/>
          <w:tab w:val="left" w:pos="2880"/>
        </w:tabs>
        <w:spacing w:after="0" w:line="240" w:lineRule="auto"/>
        <w:jc w:val="both"/>
        <w:rPr>
          <w:rFonts w:ascii="Calibri" w:hAnsi="Calibri" w:cs="Calibri"/>
          <w:noProof/>
          <w:sz w:val="22"/>
          <w:szCs w:val="22"/>
        </w:rPr>
      </w:pPr>
    </w:p>
    <w:p w:rsidR="00931AA9" w:rsidRPr="009C58FB" w:rsidRDefault="00931AA9" w:rsidP="00931AA9">
      <w:pPr>
        <w:pStyle w:val="BodyText2"/>
        <w:tabs>
          <w:tab w:val="left" w:pos="2160"/>
          <w:tab w:val="left" w:pos="2880"/>
        </w:tabs>
        <w:spacing w:after="0" w:line="240" w:lineRule="auto"/>
        <w:jc w:val="both"/>
        <w:rPr>
          <w:rFonts w:ascii="Calibri" w:hAnsi="Calibri" w:cs="Calibri"/>
          <w:noProof/>
          <w:sz w:val="22"/>
          <w:szCs w:val="22"/>
        </w:rPr>
      </w:pPr>
    </w:p>
    <w:p w:rsidR="00931AA9" w:rsidRPr="009C58FB" w:rsidRDefault="00931AA9" w:rsidP="00931AA9">
      <w:pPr>
        <w:pStyle w:val="BodyText2"/>
        <w:tabs>
          <w:tab w:val="left" w:pos="2160"/>
          <w:tab w:val="left" w:pos="2880"/>
        </w:tabs>
        <w:spacing w:after="0" w:line="240" w:lineRule="auto"/>
        <w:jc w:val="both"/>
        <w:rPr>
          <w:rFonts w:ascii="Calibri" w:hAnsi="Calibri" w:cs="Calibri"/>
          <w:noProof/>
          <w:color w:val="FF0000"/>
          <w:sz w:val="22"/>
          <w:szCs w:val="22"/>
        </w:rPr>
      </w:pPr>
    </w:p>
    <w:p w:rsidR="00EB0523" w:rsidRPr="009C58FB" w:rsidRDefault="00EB0523"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7E28E4" w:rsidRPr="009C58FB" w:rsidRDefault="007E28E4" w:rsidP="00F604AF">
      <w:pPr>
        <w:spacing w:after="0" w:line="240" w:lineRule="auto"/>
        <w:jc w:val="both"/>
        <w:rPr>
          <w:noProof/>
        </w:rPr>
      </w:pPr>
    </w:p>
    <w:p w:rsidR="00EB0523" w:rsidRPr="009C58FB" w:rsidRDefault="00EB0523" w:rsidP="00EB0523">
      <w:pPr>
        <w:spacing w:after="0" w:line="240" w:lineRule="auto"/>
        <w:jc w:val="center"/>
        <w:rPr>
          <w:b/>
          <w:bCs/>
          <w:noProof/>
        </w:rPr>
      </w:pPr>
      <w:r w:rsidRPr="009C58FB">
        <w:rPr>
          <w:b/>
          <w:bCs/>
          <w:noProof/>
        </w:rPr>
        <w:lastRenderedPageBreak/>
        <w:t>AGENDA</w:t>
      </w:r>
    </w:p>
    <w:p w:rsidR="00EB0523" w:rsidRPr="009C58FB" w:rsidRDefault="00524F74" w:rsidP="00EB0523">
      <w:pPr>
        <w:spacing w:after="0" w:line="240" w:lineRule="auto"/>
        <w:jc w:val="center"/>
        <w:rPr>
          <w:b/>
          <w:noProof/>
        </w:rPr>
      </w:pPr>
      <w:r w:rsidRPr="009C58FB">
        <w:rPr>
          <w:b/>
          <w:noProof/>
        </w:rPr>
        <w:t>NATIONAL CONSULTATION</w:t>
      </w:r>
      <w:r w:rsidR="00EB0523" w:rsidRPr="009C58FB">
        <w:rPr>
          <w:b/>
          <w:noProof/>
        </w:rPr>
        <w:t xml:space="preserve"> </w:t>
      </w:r>
    </w:p>
    <w:p w:rsidR="006F3B7B" w:rsidRPr="009C58FB" w:rsidRDefault="006F3B7B" w:rsidP="006F3B7B">
      <w:pPr>
        <w:spacing w:after="0" w:line="240" w:lineRule="auto"/>
        <w:jc w:val="center"/>
        <w:rPr>
          <w:b/>
          <w:noProof/>
        </w:rPr>
      </w:pPr>
      <w:r w:rsidRPr="009C58FB">
        <w:rPr>
          <w:b/>
          <w:noProof/>
        </w:rPr>
        <w:t xml:space="preserve">RESULTS OF FOREST GOVERNANCE AND PGA REDD+ DATA COLLECTION IN </w:t>
      </w:r>
    </w:p>
    <w:p w:rsidR="00EB0523" w:rsidRPr="009C58FB" w:rsidRDefault="006F3B7B" w:rsidP="006F3B7B">
      <w:pPr>
        <w:spacing w:after="0" w:line="240" w:lineRule="auto"/>
        <w:jc w:val="center"/>
        <w:rPr>
          <w:noProof/>
        </w:rPr>
      </w:pPr>
      <w:r w:rsidRPr="009C58FB">
        <w:rPr>
          <w:b/>
          <w:noProof/>
        </w:rPr>
        <w:t>31 LOCATIONS (CENTRAL, PROVINCE AND DISTRICT) IN INDONESIA</w:t>
      </w:r>
      <w:r w:rsidR="00EB0523" w:rsidRPr="009C58FB">
        <w:rPr>
          <w:noProof/>
        </w:rPr>
        <w:t xml:space="preserve"> </w:t>
      </w:r>
    </w:p>
    <w:p w:rsidR="00984395" w:rsidRPr="009C58FB" w:rsidRDefault="00984395" w:rsidP="00EB0523">
      <w:pPr>
        <w:spacing w:after="0" w:line="240" w:lineRule="auto"/>
        <w:jc w:val="center"/>
        <w:rPr>
          <w:noProof/>
        </w:rPr>
      </w:pPr>
    </w:p>
    <w:p w:rsidR="00984395" w:rsidRPr="009C58FB" w:rsidRDefault="00984395" w:rsidP="00EB0523">
      <w:pPr>
        <w:spacing w:after="0" w:line="240" w:lineRule="auto"/>
        <w:jc w:val="center"/>
        <w:rPr>
          <w:b/>
          <w:bCs/>
          <w:noProof/>
        </w:rPr>
      </w:pPr>
      <w:r w:rsidRPr="009C58FB">
        <w:rPr>
          <w:b/>
          <w:bCs/>
          <w:noProof/>
        </w:rPr>
        <w:t>JAKARTA, 29 O</w:t>
      </w:r>
      <w:r w:rsidR="006F3B7B" w:rsidRPr="009C58FB">
        <w:rPr>
          <w:b/>
          <w:bCs/>
          <w:noProof/>
        </w:rPr>
        <w:t>C</w:t>
      </w:r>
      <w:r w:rsidRPr="009C58FB">
        <w:rPr>
          <w:b/>
          <w:bCs/>
          <w:noProof/>
        </w:rPr>
        <w:t xml:space="preserve">TOBER 2012 </w:t>
      </w:r>
    </w:p>
    <w:p w:rsidR="00EB0523" w:rsidRPr="009C58FB" w:rsidRDefault="00F604AF" w:rsidP="00F604AF">
      <w:pPr>
        <w:spacing w:after="0" w:line="240" w:lineRule="auto"/>
        <w:jc w:val="both"/>
        <w:rPr>
          <w:noProof/>
        </w:rPr>
      </w:pPr>
      <w:r w:rsidRPr="009C58FB">
        <w:rPr>
          <w:noProo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500"/>
        <w:gridCol w:w="2925"/>
      </w:tblGrid>
      <w:tr w:rsidR="00E53AF2" w:rsidRPr="009C58FB" w:rsidTr="009C58FB">
        <w:tc>
          <w:tcPr>
            <w:tcW w:w="1710" w:type="dxa"/>
            <w:shd w:val="clear" w:color="auto" w:fill="auto"/>
          </w:tcPr>
          <w:p w:rsidR="00984395" w:rsidRPr="009C58FB" w:rsidRDefault="006F3B7B" w:rsidP="00033C4C">
            <w:pPr>
              <w:spacing w:after="0" w:line="240" w:lineRule="auto"/>
              <w:jc w:val="center"/>
              <w:rPr>
                <w:b/>
                <w:bCs/>
                <w:noProof/>
              </w:rPr>
            </w:pPr>
            <w:r w:rsidRPr="009C58FB">
              <w:rPr>
                <w:b/>
                <w:bCs/>
                <w:noProof/>
              </w:rPr>
              <w:t>Time</w:t>
            </w:r>
          </w:p>
        </w:tc>
        <w:tc>
          <w:tcPr>
            <w:tcW w:w="4500" w:type="dxa"/>
            <w:shd w:val="clear" w:color="auto" w:fill="auto"/>
          </w:tcPr>
          <w:p w:rsidR="00984395" w:rsidRPr="009C58FB" w:rsidRDefault="00984395" w:rsidP="00033C4C">
            <w:pPr>
              <w:spacing w:after="0" w:line="240" w:lineRule="auto"/>
              <w:jc w:val="center"/>
              <w:rPr>
                <w:b/>
                <w:bCs/>
                <w:noProof/>
              </w:rPr>
            </w:pPr>
            <w:r w:rsidRPr="009C58FB">
              <w:rPr>
                <w:b/>
                <w:bCs/>
                <w:noProof/>
              </w:rPr>
              <w:t>Agenda</w:t>
            </w:r>
          </w:p>
        </w:tc>
        <w:tc>
          <w:tcPr>
            <w:tcW w:w="2925" w:type="dxa"/>
            <w:shd w:val="clear" w:color="auto" w:fill="auto"/>
          </w:tcPr>
          <w:p w:rsidR="00984395" w:rsidRPr="009C58FB" w:rsidRDefault="006F3B7B" w:rsidP="006F3B7B">
            <w:pPr>
              <w:spacing w:after="0" w:line="240" w:lineRule="auto"/>
              <w:jc w:val="center"/>
              <w:rPr>
                <w:b/>
                <w:bCs/>
                <w:noProof/>
              </w:rPr>
            </w:pPr>
            <w:r w:rsidRPr="009C58FB">
              <w:rPr>
                <w:b/>
                <w:bCs/>
                <w:noProof/>
              </w:rPr>
              <w:t>Responsible Person</w:t>
            </w:r>
          </w:p>
        </w:tc>
      </w:tr>
      <w:tr w:rsidR="00E53AF2" w:rsidRPr="009C58FB" w:rsidTr="009C58FB">
        <w:tc>
          <w:tcPr>
            <w:tcW w:w="1710" w:type="dxa"/>
            <w:shd w:val="clear" w:color="auto" w:fill="auto"/>
          </w:tcPr>
          <w:p w:rsidR="00984395" w:rsidRPr="009C58FB" w:rsidRDefault="00931AA9" w:rsidP="00033C4C">
            <w:pPr>
              <w:spacing w:after="0" w:line="240" w:lineRule="auto"/>
              <w:jc w:val="center"/>
              <w:rPr>
                <w:noProof/>
              </w:rPr>
            </w:pPr>
            <w:r w:rsidRPr="009C58FB">
              <w:rPr>
                <w:noProof/>
              </w:rPr>
              <w:t>09:00-09:15</w:t>
            </w:r>
          </w:p>
        </w:tc>
        <w:tc>
          <w:tcPr>
            <w:tcW w:w="4500" w:type="dxa"/>
            <w:shd w:val="clear" w:color="auto" w:fill="auto"/>
          </w:tcPr>
          <w:p w:rsidR="00984395" w:rsidRPr="009C58FB" w:rsidRDefault="006F3B7B" w:rsidP="00033C4C">
            <w:pPr>
              <w:spacing w:after="0" w:line="240" w:lineRule="auto"/>
              <w:rPr>
                <w:b/>
                <w:bCs/>
                <w:noProof/>
              </w:rPr>
            </w:pPr>
            <w:r w:rsidRPr="009C58FB">
              <w:rPr>
                <w:b/>
                <w:bCs/>
                <w:noProof/>
              </w:rPr>
              <w:t>Opening</w:t>
            </w:r>
          </w:p>
          <w:p w:rsidR="00984395" w:rsidRPr="009C58FB" w:rsidRDefault="006F3B7B" w:rsidP="006F3B7B">
            <w:pPr>
              <w:pStyle w:val="ListParagraph"/>
              <w:numPr>
                <w:ilvl w:val="0"/>
                <w:numId w:val="3"/>
              </w:numPr>
              <w:spacing w:after="0" w:line="240" w:lineRule="auto"/>
              <w:rPr>
                <w:noProof/>
              </w:rPr>
            </w:pPr>
            <w:r w:rsidRPr="009C58FB">
              <w:rPr>
                <w:noProof/>
              </w:rPr>
              <w:t xml:space="preserve">Remarks from </w:t>
            </w:r>
            <w:r w:rsidR="00984395" w:rsidRPr="009C58FB">
              <w:rPr>
                <w:noProof/>
              </w:rPr>
              <w:t>UNDP Indonesia</w:t>
            </w:r>
          </w:p>
        </w:tc>
        <w:tc>
          <w:tcPr>
            <w:tcW w:w="2925" w:type="dxa"/>
            <w:shd w:val="clear" w:color="auto" w:fill="auto"/>
          </w:tcPr>
          <w:p w:rsidR="00984395" w:rsidRPr="009C58FB" w:rsidRDefault="00984395" w:rsidP="00033C4C">
            <w:pPr>
              <w:spacing w:after="0" w:line="240" w:lineRule="auto"/>
              <w:rPr>
                <w:b/>
                <w:bCs/>
                <w:noProof/>
              </w:rPr>
            </w:pPr>
          </w:p>
          <w:p w:rsidR="00984395" w:rsidRPr="009C58FB" w:rsidRDefault="00033C4C" w:rsidP="00D21E11">
            <w:pPr>
              <w:spacing w:after="0" w:line="240" w:lineRule="auto"/>
              <w:rPr>
                <w:noProof/>
              </w:rPr>
            </w:pPr>
            <w:r w:rsidRPr="009C58FB">
              <w:rPr>
                <w:noProof/>
              </w:rPr>
              <w:t>Stephen Rodriques</w:t>
            </w:r>
            <w:r w:rsidR="00D21E11" w:rsidRPr="009C58FB">
              <w:rPr>
                <w:noProof/>
              </w:rPr>
              <w:t xml:space="preserve">, </w:t>
            </w:r>
            <w:r w:rsidR="00984395" w:rsidRPr="009C58FB">
              <w:rPr>
                <w:noProof/>
              </w:rPr>
              <w:t xml:space="preserve">Deputy </w:t>
            </w:r>
            <w:r w:rsidRPr="009C58FB">
              <w:rPr>
                <w:noProof/>
              </w:rPr>
              <w:t>Country</w:t>
            </w:r>
            <w:r w:rsidR="00984395" w:rsidRPr="009C58FB">
              <w:rPr>
                <w:noProof/>
              </w:rPr>
              <w:t xml:space="preserve"> </w:t>
            </w:r>
            <w:r w:rsidR="00D21E11" w:rsidRPr="009C58FB">
              <w:rPr>
                <w:noProof/>
              </w:rPr>
              <w:t>D</w:t>
            </w:r>
            <w:r w:rsidRPr="009C58FB">
              <w:rPr>
                <w:noProof/>
              </w:rPr>
              <w:t>irector,</w:t>
            </w:r>
            <w:r w:rsidR="00984395" w:rsidRPr="009C58FB">
              <w:rPr>
                <w:noProof/>
              </w:rPr>
              <w:t xml:space="preserve"> UNDP Indonesia </w:t>
            </w:r>
          </w:p>
        </w:tc>
      </w:tr>
      <w:tr w:rsidR="00E53AF2" w:rsidRPr="009C58FB" w:rsidTr="009C58FB">
        <w:tc>
          <w:tcPr>
            <w:tcW w:w="1710" w:type="dxa"/>
            <w:shd w:val="clear" w:color="auto" w:fill="auto"/>
          </w:tcPr>
          <w:p w:rsidR="00984395" w:rsidRPr="009C58FB" w:rsidRDefault="00931AA9" w:rsidP="00033C4C">
            <w:pPr>
              <w:spacing w:after="0" w:line="240" w:lineRule="auto"/>
              <w:jc w:val="center"/>
              <w:rPr>
                <w:noProof/>
              </w:rPr>
            </w:pPr>
            <w:r w:rsidRPr="009C58FB">
              <w:rPr>
                <w:noProof/>
              </w:rPr>
              <w:t>09:15-09:30</w:t>
            </w:r>
          </w:p>
        </w:tc>
        <w:tc>
          <w:tcPr>
            <w:tcW w:w="4500" w:type="dxa"/>
            <w:shd w:val="clear" w:color="auto" w:fill="auto"/>
          </w:tcPr>
          <w:p w:rsidR="00984395" w:rsidRPr="009C58FB" w:rsidRDefault="006F3B7B" w:rsidP="00D21E11">
            <w:pPr>
              <w:pStyle w:val="ListParagraph"/>
              <w:numPr>
                <w:ilvl w:val="0"/>
                <w:numId w:val="3"/>
              </w:numPr>
              <w:spacing w:after="0" w:line="240" w:lineRule="auto"/>
              <w:rPr>
                <w:noProof/>
              </w:rPr>
            </w:pPr>
            <w:r w:rsidRPr="009C58FB">
              <w:rPr>
                <w:noProof/>
              </w:rPr>
              <w:t>Remarks from Mini</w:t>
            </w:r>
            <w:r w:rsidR="00D21E11" w:rsidRPr="009C58FB">
              <w:rPr>
                <w:noProof/>
              </w:rPr>
              <w:t>s</w:t>
            </w:r>
            <w:r w:rsidRPr="009C58FB">
              <w:rPr>
                <w:noProof/>
              </w:rPr>
              <w:t>try of Forestry</w:t>
            </w:r>
          </w:p>
        </w:tc>
        <w:tc>
          <w:tcPr>
            <w:tcW w:w="2925" w:type="dxa"/>
            <w:shd w:val="clear" w:color="auto" w:fill="auto"/>
          </w:tcPr>
          <w:p w:rsidR="00984395" w:rsidRPr="009C58FB" w:rsidRDefault="006F3B7B" w:rsidP="006F3B7B">
            <w:pPr>
              <w:spacing w:after="0" w:line="240" w:lineRule="auto"/>
              <w:rPr>
                <w:noProof/>
              </w:rPr>
            </w:pPr>
            <w:r w:rsidRPr="009C58FB">
              <w:rPr>
                <w:noProof/>
              </w:rPr>
              <w:t>Secretary General of Ministry of Forestry/Special Staff of Min</w:t>
            </w:r>
            <w:r w:rsidR="00D21E11" w:rsidRPr="009C58FB">
              <w:rPr>
                <w:noProof/>
              </w:rPr>
              <w:t>i</w:t>
            </w:r>
            <w:r w:rsidRPr="009C58FB">
              <w:rPr>
                <w:noProof/>
              </w:rPr>
              <w:t xml:space="preserve">ster of Forestry  </w:t>
            </w:r>
          </w:p>
        </w:tc>
      </w:tr>
      <w:tr w:rsidR="00E53AF2" w:rsidRPr="009C58FB" w:rsidTr="009C58FB">
        <w:tc>
          <w:tcPr>
            <w:tcW w:w="1710" w:type="dxa"/>
            <w:shd w:val="clear" w:color="auto" w:fill="auto"/>
          </w:tcPr>
          <w:p w:rsidR="00984395" w:rsidRPr="009C58FB" w:rsidRDefault="00931AA9" w:rsidP="00033C4C">
            <w:pPr>
              <w:spacing w:after="0" w:line="240" w:lineRule="auto"/>
              <w:jc w:val="center"/>
              <w:rPr>
                <w:noProof/>
              </w:rPr>
            </w:pPr>
            <w:r w:rsidRPr="009C58FB">
              <w:rPr>
                <w:noProof/>
              </w:rPr>
              <w:t>09:30-09:15</w:t>
            </w:r>
          </w:p>
        </w:tc>
        <w:tc>
          <w:tcPr>
            <w:tcW w:w="4500" w:type="dxa"/>
            <w:shd w:val="clear" w:color="auto" w:fill="auto"/>
          </w:tcPr>
          <w:p w:rsidR="00984395" w:rsidRPr="009C58FB" w:rsidRDefault="006F3B7B" w:rsidP="006F3B7B">
            <w:pPr>
              <w:pStyle w:val="ListParagraph"/>
              <w:numPr>
                <w:ilvl w:val="0"/>
                <w:numId w:val="3"/>
              </w:numPr>
              <w:spacing w:after="0" w:line="240" w:lineRule="auto"/>
              <w:rPr>
                <w:noProof/>
              </w:rPr>
            </w:pPr>
            <w:r w:rsidRPr="009C58FB">
              <w:rPr>
                <w:noProof/>
              </w:rPr>
              <w:t xml:space="preserve">Remarks </w:t>
            </w:r>
            <w:r w:rsidR="009C58FB" w:rsidRPr="009C58FB">
              <w:rPr>
                <w:noProof/>
              </w:rPr>
              <w:t xml:space="preserve">and opening </w:t>
            </w:r>
            <w:r w:rsidRPr="009C58FB">
              <w:rPr>
                <w:noProof/>
              </w:rPr>
              <w:t xml:space="preserve">from </w:t>
            </w:r>
            <w:r w:rsidR="00984395" w:rsidRPr="009C58FB">
              <w:rPr>
                <w:noProof/>
              </w:rPr>
              <w:t>UKP4/ REDD+</w:t>
            </w:r>
            <w:r w:rsidRPr="009C58FB">
              <w:rPr>
                <w:noProof/>
              </w:rPr>
              <w:t xml:space="preserve"> Task Force</w:t>
            </w:r>
          </w:p>
        </w:tc>
        <w:tc>
          <w:tcPr>
            <w:tcW w:w="2925" w:type="dxa"/>
            <w:shd w:val="clear" w:color="auto" w:fill="auto"/>
          </w:tcPr>
          <w:p w:rsidR="009C58FB" w:rsidRPr="009C58FB" w:rsidRDefault="009C58FB" w:rsidP="009C58FB">
            <w:pPr>
              <w:spacing w:after="0" w:line="240" w:lineRule="auto"/>
              <w:rPr>
                <w:noProof/>
              </w:rPr>
            </w:pPr>
            <w:r w:rsidRPr="009C58FB">
              <w:rPr>
                <w:bCs/>
                <w:noProof/>
              </w:rPr>
              <w:t>MAS ACHMAD SANTOSA</w:t>
            </w:r>
          </w:p>
          <w:p w:rsidR="009C58FB" w:rsidRPr="009C58FB" w:rsidRDefault="009C58FB" w:rsidP="009C58FB">
            <w:pPr>
              <w:spacing w:after="0" w:line="240" w:lineRule="auto"/>
              <w:rPr>
                <w:noProof/>
              </w:rPr>
            </w:pPr>
            <w:r w:rsidRPr="009C58FB">
              <w:rPr>
                <w:bCs/>
                <w:noProof/>
              </w:rPr>
              <w:t xml:space="preserve">Head of Working Group </w:t>
            </w:r>
          </w:p>
          <w:p w:rsidR="009C58FB" w:rsidRPr="009C58FB" w:rsidRDefault="009C58FB" w:rsidP="009C58FB">
            <w:pPr>
              <w:spacing w:after="0" w:line="240" w:lineRule="auto"/>
              <w:rPr>
                <w:noProof/>
              </w:rPr>
            </w:pPr>
            <w:r w:rsidRPr="009C58FB">
              <w:rPr>
                <w:bCs/>
                <w:noProof/>
              </w:rPr>
              <w:t>Legal Review and Law Enforcement</w:t>
            </w:r>
          </w:p>
          <w:p w:rsidR="009C58FB" w:rsidRPr="009C58FB" w:rsidRDefault="009C58FB" w:rsidP="009C58FB">
            <w:pPr>
              <w:spacing w:after="0" w:line="240" w:lineRule="auto"/>
              <w:rPr>
                <w:noProof/>
              </w:rPr>
            </w:pPr>
            <w:r w:rsidRPr="009C58FB">
              <w:rPr>
                <w:bCs/>
                <w:noProof/>
              </w:rPr>
              <w:t>REDD+ Task Force, Indonesia</w:t>
            </w:r>
          </w:p>
          <w:p w:rsidR="00984395" w:rsidRPr="009C58FB" w:rsidRDefault="00984395" w:rsidP="006F3B7B">
            <w:pPr>
              <w:spacing w:after="0" w:line="240" w:lineRule="auto"/>
              <w:rPr>
                <w:noProof/>
              </w:rPr>
            </w:pPr>
          </w:p>
        </w:tc>
      </w:tr>
      <w:tr w:rsidR="00E53AF2" w:rsidRPr="009C58FB" w:rsidTr="009C58FB">
        <w:tc>
          <w:tcPr>
            <w:tcW w:w="1710" w:type="dxa"/>
            <w:shd w:val="clear" w:color="auto" w:fill="auto"/>
          </w:tcPr>
          <w:p w:rsidR="00E9457F" w:rsidRPr="009C58FB" w:rsidRDefault="00441BD6" w:rsidP="00033C4C">
            <w:pPr>
              <w:spacing w:after="0" w:line="240" w:lineRule="auto"/>
              <w:jc w:val="center"/>
              <w:rPr>
                <w:b/>
                <w:bCs/>
                <w:noProof/>
              </w:rPr>
            </w:pPr>
            <w:r w:rsidRPr="009C58FB">
              <w:rPr>
                <w:b/>
                <w:bCs/>
                <w:noProof/>
              </w:rPr>
              <w:t>09:45-10:45</w:t>
            </w:r>
          </w:p>
        </w:tc>
        <w:tc>
          <w:tcPr>
            <w:tcW w:w="4500" w:type="dxa"/>
            <w:shd w:val="clear" w:color="auto" w:fill="auto"/>
          </w:tcPr>
          <w:p w:rsidR="00E9457F" w:rsidRPr="009C58FB" w:rsidRDefault="00440691" w:rsidP="00033C4C">
            <w:pPr>
              <w:spacing w:after="0" w:line="240" w:lineRule="auto"/>
              <w:rPr>
                <w:b/>
                <w:bCs/>
                <w:noProof/>
              </w:rPr>
            </w:pPr>
            <w:r w:rsidRPr="009C58FB">
              <w:rPr>
                <w:b/>
                <w:bCs/>
                <w:noProof/>
              </w:rPr>
              <w:t xml:space="preserve">Foreword for Group Discussion </w:t>
            </w:r>
          </w:p>
          <w:p w:rsidR="009C58FB" w:rsidRPr="009C58FB" w:rsidRDefault="009C58FB" w:rsidP="00033C4C">
            <w:pPr>
              <w:pStyle w:val="ListParagraph"/>
              <w:numPr>
                <w:ilvl w:val="0"/>
                <w:numId w:val="3"/>
              </w:numPr>
              <w:spacing w:after="0" w:line="240" w:lineRule="auto"/>
              <w:rPr>
                <w:bCs/>
                <w:noProof/>
              </w:rPr>
            </w:pPr>
            <w:r w:rsidRPr="009C58FB">
              <w:rPr>
                <w:bCs/>
                <w:noProof/>
              </w:rPr>
              <w:t xml:space="preserve">Overview of National Consultation Agenda </w:t>
            </w:r>
          </w:p>
          <w:p w:rsidR="009C58FB" w:rsidRPr="009C58FB" w:rsidRDefault="009C58FB" w:rsidP="009C58FB">
            <w:pPr>
              <w:pStyle w:val="ListParagraph"/>
              <w:spacing w:after="0" w:line="240" w:lineRule="auto"/>
              <w:ind w:left="360"/>
              <w:rPr>
                <w:bCs/>
                <w:noProof/>
              </w:rPr>
            </w:pPr>
          </w:p>
          <w:p w:rsidR="009C58FB" w:rsidRPr="009C58FB" w:rsidRDefault="009C58FB" w:rsidP="009C58FB">
            <w:pPr>
              <w:pStyle w:val="ListParagraph"/>
              <w:spacing w:after="0" w:line="240" w:lineRule="auto"/>
              <w:ind w:left="360"/>
              <w:rPr>
                <w:bCs/>
                <w:noProof/>
              </w:rPr>
            </w:pPr>
          </w:p>
          <w:p w:rsidR="00931AA9" w:rsidRPr="009C58FB" w:rsidRDefault="00931AA9" w:rsidP="00033C4C">
            <w:pPr>
              <w:pStyle w:val="ListParagraph"/>
              <w:numPr>
                <w:ilvl w:val="0"/>
                <w:numId w:val="3"/>
              </w:numPr>
              <w:spacing w:after="0" w:line="240" w:lineRule="auto"/>
              <w:rPr>
                <w:bCs/>
                <w:noProof/>
              </w:rPr>
            </w:pPr>
            <w:r w:rsidRPr="009C58FB">
              <w:rPr>
                <w:bCs/>
                <w:noProof/>
              </w:rPr>
              <w:t xml:space="preserve">Data collectioon process </w:t>
            </w:r>
          </w:p>
          <w:p w:rsidR="00931AA9" w:rsidRPr="009C58FB" w:rsidRDefault="00931AA9" w:rsidP="00931AA9">
            <w:pPr>
              <w:pStyle w:val="ListParagraph"/>
              <w:spacing w:after="0" w:line="240" w:lineRule="auto"/>
              <w:ind w:left="360"/>
              <w:rPr>
                <w:b/>
                <w:bCs/>
                <w:noProof/>
              </w:rPr>
            </w:pPr>
          </w:p>
          <w:p w:rsidR="00E9457F" w:rsidRPr="009C58FB" w:rsidRDefault="00931AA9" w:rsidP="00033C4C">
            <w:pPr>
              <w:pStyle w:val="ListParagraph"/>
              <w:numPr>
                <w:ilvl w:val="0"/>
                <w:numId w:val="3"/>
              </w:numPr>
              <w:spacing w:after="0" w:line="240" w:lineRule="auto"/>
              <w:rPr>
                <w:b/>
                <w:bCs/>
                <w:noProof/>
              </w:rPr>
            </w:pPr>
            <w:r w:rsidRPr="009C58FB">
              <w:rPr>
                <w:noProof/>
              </w:rPr>
              <w:t>A</w:t>
            </w:r>
            <w:r w:rsidR="00FB4AF4" w:rsidRPr="009C58FB">
              <w:rPr>
                <w:noProof/>
              </w:rPr>
              <w:t>ssessment framework</w:t>
            </w:r>
            <w:r w:rsidR="009C58FB" w:rsidRPr="009C58FB">
              <w:rPr>
                <w:noProof/>
              </w:rPr>
              <w:t xml:space="preserve"> of PGA and</w:t>
            </w:r>
            <w:r w:rsidRPr="009C58FB">
              <w:rPr>
                <w:noProof/>
              </w:rPr>
              <w:t xml:space="preserve">, group discussion mechanism and expected results    </w:t>
            </w:r>
            <w:r w:rsidR="00FB4AF4" w:rsidRPr="009C58FB">
              <w:rPr>
                <w:noProof/>
              </w:rPr>
              <w:t xml:space="preserve">  </w:t>
            </w:r>
          </w:p>
          <w:p w:rsidR="00E9457F" w:rsidRPr="009C58FB" w:rsidRDefault="00E9457F" w:rsidP="00033C4C">
            <w:pPr>
              <w:pStyle w:val="ListParagraph"/>
              <w:spacing w:after="0" w:line="240" w:lineRule="auto"/>
              <w:ind w:left="360"/>
              <w:rPr>
                <w:b/>
                <w:bCs/>
                <w:noProof/>
              </w:rPr>
            </w:pPr>
          </w:p>
        </w:tc>
        <w:tc>
          <w:tcPr>
            <w:tcW w:w="2925" w:type="dxa"/>
            <w:shd w:val="clear" w:color="auto" w:fill="auto"/>
          </w:tcPr>
          <w:p w:rsidR="00931AA9" w:rsidRPr="009C58FB" w:rsidRDefault="00931AA9" w:rsidP="00440691">
            <w:pPr>
              <w:spacing w:after="0" w:line="240" w:lineRule="auto"/>
              <w:rPr>
                <w:noProof/>
              </w:rPr>
            </w:pPr>
          </w:p>
          <w:p w:rsidR="009C58FB" w:rsidRPr="009C58FB" w:rsidRDefault="009C58FB" w:rsidP="00440691">
            <w:pPr>
              <w:spacing w:after="0" w:line="240" w:lineRule="auto"/>
              <w:rPr>
                <w:noProof/>
              </w:rPr>
            </w:pPr>
            <w:r w:rsidRPr="009C58FB">
              <w:rPr>
                <w:noProof/>
              </w:rPr>
              <w:t>Dr. Abdul Wahib Situmorang, PGA Project Manager</w:t>
            </w:r>
          </w:p>
          <w:p w:rsidR="009C58FB" w:rsidRPr="009C58FB" w:rsidRDefault="009C58FB" w:rsidP="00440691">
            <w:pPr>
              <w:spacing w:after="0" w:line="240" w:lineRule="auto"/>
              <w:rPr>
                <w:noProof/>
              </w:rPr>
            </w:pPr>
          </w:p>
          <w:p w:rsidR="009C58FB" w:rsidRPr="009C58FB" w:rsidRDefault="009C58FB" w:rsidP="00440691">
            <w:pPr>
              <w:spacing w:after="0" w:line="240" w:lineRule="auto"/>
              <w:rPr>
                <w:noProof/>
              </w:rPr>
            </w:pPr>
          </w:p>
          <w:p w:rsidR="00931AA9" w:rsidRPr="009C58FB" w:rsidRDefault="00931AA9" w:rsidP="00440691">
            <w:pPr>
              <w:spacing w:after="0" w:line="240" w:lineRule="auto"/>
              <w:rPr>
                <w:noProof/>
              </w:rPr>
            </w:pPr>
            <w:r w:rsidRPr="009C58FB">
              <w:rPr>
                <w:noProof/>
              </w:rPr>
              <w:t>Rustam Ibrahim-LP3ES</w:t>
            </w:r>
          </w:p>
          <w:p w:rsidR="00931AA9" w:rsidRPr="009C58FB" w:rsidRDefault="00931AA9" w:rsidP="00440691">
            <w:pPr>
              <w:spacing w:after="0" w:line="240" w:lineRule="auto"/>
              <w:rPr>
                <w:noProof/>
              </w:rPr>
            </w:pPr>
          </w:p>
          <w:p w:rsidR="00E9457F" w:rsidRPr="009C58FB" w:rsidRDefault="00E9457F" w:rsidP="00440691">
            <w:pPr>
              <w:spacing w:after="0" w:line="240" w:lineRule="auto"/>
              <w:rPr>
                <w:noProof/>
              </w:rPr>
            </w:pPr>
            <w:r w:rsidRPr="009C58FB">
              <w:rPr>
                <w:noProof/>
              </w:rPr>
              <w:t>Prof. Dr. Hariadi Kartodihardjo-</w:t>
            </w:r>
            <w:r w:rsidR="00440691" w:rsidRPr="009C58FB">
              <w:rPr>
                <w:noProof/>
              </w:rPr>
              <w:t xml:space="preserve">PGA Expert Panel Coordinator </w:t>
            </w:r>
          </w:p>
        </w:tc>
      </w:tr>
      <w:tr w:rsidR="00E53AF2" w:rsidRPr="009C58FB" w:rsidTr="009C58FB">
        <w:tc>
          <w:tcPr>
            <w:tcW w:w="1710" w:type="dxa"/>
            <w:shd w:val="clear" w:color="auto" w:fill="auto"/>
          </w:tcPr>
          <w:p w:rsidR="00E9457F" w:rsidRPr="009C58FB" w:rsidRDefault="00E9457F" w:rsidP="00033C4C">
            <w:pPr>
              <w:spacing w:after="0" w:line="240" w:lineRule="auto"/>
              <w:jc w:val="center"/>
              <w:rPr>
                <w:b/>
                <w:bCs/>
                <w:noProof/>
              </w:rPr>
            </w:pPr>
          </w:p>
        </w:tc>
        <w:tc>
          <w:tcPr>
            <w:tcW w:w="4500" w:type="dxa"/>
            <w:shd w:val="clear" w:color="auto" w:fill="auto"/>
          </w:tcPr>
          <w:p w:rsidR="00E9457F" w:rsidRPr="009C58FB" w:rsidRDefault="00FB4AF4" w:rsidP="00931AA9">
            <w:pPr>
              <w:pStyle w:val="ListParagraph"/>
              <w:numPr>
                <w:ilvl w:val="0"/>
                <w:numId w:val="3"/>
              </w:numPr>
              <w:spacing w:after="0" w:line="240" w:lineRule="auto"/>
              <w:rPr>
                <w:b/>
                <w:bCs/>
                <w:noProof/>
              </w:rPr>
            </w:pPr>
            <w:r w:rsidRPr="009C58FB">
              <w:rPr>
                <w:noProof/>
              </w:rPr>
              <w:t>Objectives</w:t>
            </w:r>
            <w:r w:rsidR="00E9457F" w:rsidRPr="009C58FB">
              <w:rPr>
                <w:noProof/>
              </w:rPr>
              <w:t xml:space="preserve"> </w:t>
            </w:r>
          </w:p>
        </w:tc>
        <w:tc>
          <w:tcPr>
            <w:tcW w:w="2925" w:type="dxa"/>
            <w:shd w:val="clear" w:color="auto" w:fill="auto"/>
          </w:tcPr>
          <w:p w:rsidR="00E9457F" w:rsidRPr="009C58FB" w:rsidRDefault="00E9457F" w:rsidP="00033C4C">
            <w:pPr>
              <w:spacing w:after="0" w:line="240" w:lineRule="auto"/>
              <w:rPr>
                <w:noProof/>
              </w:rPr>
            </w:pPr>
          </w:p>
        </w:tc>
      </w:tr>
      <w:tr w:rsidR="00E53AF2" w:rsidRPr="009C58FB" w:rsidTr="009C58FB">
        <w:tc>
          <w:tcPr>
            <w:tcW w:w="1710" w:type="dxa"/>
            <w:shd w:val="clear" w:color="auto" w:fill="auto"/>
          </w:tcPr>
          <w:p w:rsidR="00441BD6" w:rsidRPr="009C58FB" w:rsidRDefault="00441BD6" w:rsidP="00033C4C">
            <w:pPr>
              <w:spacing w:after="0" w:line="240" w:lineRule="auto"/>
              <w:jc w:val="center"/>
              <w:rPr>
                <w:b/>
                <w:bCs/>
                <w:noProof/>
              </w:rPr>
            </w:pPr>
            <w:r w:rsidRPr="009C58FB">
              <w:rPr>
                <w:b/>
                <w:bCs/>
                <w:noProof/>
              </w:rPr>
              <w:t>10-45-11:00</w:t>
            </w:r>
          </w:p>
        </w:tc>
        <w:tc>
          <w:tcPr>
            <w:tcW w:w="4500" w:type="dxa"/>
            <w:shd w:val="clear" w:color="auto" w:fill="auto"/>
          </w:tcPr>
          <w:p w:rsidR="00441BD6" w:rsidRPr="009C58FB" w:rsidRDefault="00441BD6" w:rsidP="00033C4C">
            <w:pPr>
              <w:pStyle w:val="ListParagraph"/>
              <w:numPr>
                <w:ilvl w:val="0"/>
                <w:numId w:val="3"/>
              </w:numPr>
              <w:spacing w:after="0" w:line="240" w:lineRule="auto"/>
              <w:rPr>
                <w:noProof/>
              </w:rPr>
            </w:pPr>
            <w:r w:rsidRPr="009C58FB">
              <w:rPr>
                <w:noProof/>
              </w:rPr>
              <w:t xml:space="preserve">Break </w:t>
            </w:r>
          </w:p>
        </w:tc>
        <w:tc>
          <w:tcPr>
            <w:tcW w:w="2925" w:type="dxa"/>
            <w:shd w:val="clear" w:color="auto" w:fill="auto"/>
          </w:tcPr>
          <w:p w:rsidR="00441BD6" w:rsidRPr="009C58FB" w:rsidRDefault="00441BD6" w:rsidP="00033C4C">
            <w:pPr>
              <w:spacing w:after="0" w:line="240" w:lineRule="auto"/>
              <w:rPr>
                <w:noProof/>
              </w:rPr>
            </w:pPr>
          </w:p>
        </w:tc>
      </w:tr>
      <w:tr w:rsidR="00E53AF2" w:rsidRPr="009C58FB" w:rsidTr="009C58FB">
        <w:tc>
          <w:tcPr>
            <w:tcW w:w="1710" w:type="dxa"/>
            <w:shd w:val="clear" w:color="auto" w:fill="auto"/>
          </w:tcPr>
          <w:p w:rsidR="00441BD6" w:rsidRPr="009C58FB" w:rsidRDefault="00441BD6" w:rsidP="00033C4C">
            <w:pPr>
              <w:spacing w:after="0" w:line="240" w:lineRule="auto"/>
              <w:jc w:val="center"/>
              <w:rPr>
                <w:b/>
                <w:bCs/>
                <w:noProof/>
              </w:rPr>
            </w:pPr>
            <w:r w:rsidRPr="009C58FB">
              <w:rPr>
                <w:b/>
                <w:bCs/>
                <w:noProof/>
              </w:rPr>
              <w:t>11:00-12:30</w:t>
            </w:r>
          </w:p>
        </w:tc>
        <w:tc>
          <w:tcPr>
            <w:tcW w:w="4500" w:type="dxa"/>
            <w:shd w:val="clear" w:color="auto" w:fill="auto"/>
          </w:tcPr>
          <w:p w:rsidR="00441BD6" w:rsidRPr="009C58FB" w:rsidRDefault="009C58FB" w:rsidP="00033C4C">
            <w:pPr>
              <w:spacing w:after="0" w:line="240" w:lineRule="auto"/>
              <w:rPr>
                <w:b/>
                <w:bCs/>
                <w:noProof/>
              </w:rPr>
            </w:pPr>
            <w:r w:rsidRPr="009C58FB">
              <w:rPr>
                <w:b/>
                <w:bCs/>
                <w:noProof/>
              </w:rPr>
              <w:t xml:space="preserve">Discussion of interim assessment </w:t>
            </w:r>
            <w:r w:rsidR="004B695D" w:rsidRPr="009C58FB">
              <w:rPr>
                <w:b/>
                <w:bCs/>
                <w:noProof/>
              </w:rPr>
              <w:t xml:space="preserve"> </w:t>
            </w:r>
          </w:p>
          <w:p w:rsidR="00441BD6" w:rsidRPr="009C58FB" w:rsidRDefault="00441BD6" w:rsidP="00033C4C">
            <w:pPr>
              <w:pStyle w:val="ListParagraph"/>
              <w:spacing w:after="0" w:line="240" w:lineRule="auto"/>
              <w:ind w:left="360"/>
              <w:rPr>
                <w:b/>
                <w:bCs/>
                <w:noProof/>
              </w:rPr>
            </w:pPr>
          </w:p>
        </w:tc>
        <w:tc>
          <w:tcPr>
            <w:tcW w:w="2925" w:type="dxa"/>
            <w:shd w:val="clear" w:color="auto" w:fill="auto"/>
          </w:tcPr>
          <w:p w:rsidR="00441BD6" w:rsidRPr="009C58FB" w:rsidRDefault="004B695D" w:rsidP="004B695D">
            <w:pPr>
              <w:spacing w:after="0" w:line="240" w:lineRule="auto"/>
              <w:rPr>
                <w:noProof/>
              </w:rPr>
            </w:pPr>
            <w:r w:rsidRPr="009C58FB">
              <w:rPr>
                <w:noProof/>
              </w:rPr>
              <w:t xml:space="preserve">LP3ES </w:t>
            </w:r>
            <w:r w:rsidR="009C58FB" w:rsidRPr="009C58FB">
              <w:rPr>
                <w:noProof/>
              </w:rPr>
              <w:t>Reseracher and</w:t>
            </w:r>
            <w:r w:rsidR="00094E93" w:rsidRPr="009C58FB">
              <w:rPr>
                <w:noProof/>
              </w:rPr>
              <w:t xml:space="preserve"> PGA Expert Panel</w:t>
            </w:r>
          </w:p>
        </w:tc>
      </w:tr>
      <w:tr w:rsidR="00E53AF2" w:rsidRPr="009C58FB" w:rsidTr="009C58FB">
        <w:tc>
          <w:tcPr>
            <w:tcW w:w="1710" w:type="dxa"/>
            <w:shd w:val="clear" w:color="auto" w:fill="auto"/>
          </w:tcPr>
          <w:p w:rsidR="00441BD6" w:rsidRPr="009C58FB" w:rsidRDefault="00441BD6" w:rsidP="00033C4C">
            <w:pPr>
              <w:spacing w:after="0" w:line="240" w:lineRule="auto"/>
              <w:jc w:val="center"/>
              <w:rPr>
                <w:b/>
                <w:bCs/>
                <w:noProof/>
              </w:rPr>
            </w:pPr>
            <w:r w:rsidRPr="009C58FB">
              <w:rPr>
                <w:b/>
                <w:bCs/>
                <w:noProof/>
              </w:rPr>
              <w:t>12:30-13:30</w:t>
            </w:r>
          </w:p>
        </w:tc>
        <w:tc>
          <w:tcPr>
            <w:tcW w:w="4500" w:type="dxa"/>
            <w:shd w:val="clear" w:color="auto" w:fill="auto"/>
          </w:tcPr>
          <w:p w:rsidR="00441BD6" w:rsidRPr="009C58FB" w:rsidRDefault="00094E93" w:rsidP="00033C4C">
            <w:pPr>
              <w:spacing w:after="0" w:line="240" w:lineRule="auto"/>
              <w:rPr>
                <w:b/>
                <w:bCs/>
                <w:noProof/>
              </w:rPr>
            </w:pPr>
            <w:r w:rsidRPr="009C58FB">
              <w:rPr>
                <w:b/>
                <w:bCs/>
                <w:noProof/>
              </w:rPr>
              <w:t>PRAYER</w:t>
            </w:r>
            <w:r w:rsidR="00931AA9" w:rsidRPr="009C58FB">
              <w:rPr>
                <w:b/>
                <w:bCs/>
                <w:noProof/>
              </w:rPr>
              <w:t xml:space="preserve"> and LUNCH </w:t>
            </w:r>
          </w:p>
        </w:tc>
        <w:tc>
          <w:tcPr>
            <w:tcW w:w="2925" w:type="dxa"/>
            <w:shd w:val="clear" w:color="auto" w:fill="auto"/>
          </w:tcPr>
          <w:p w:rsidR="00441BD6" w:rsidRPr="009C58FB" w:rsidRDefault="00441BD6" w:rsidP="00033C4C">
            <w:pPr>
              <w:spacing w:after="0" w:line="240" w:lineRule="auto"/>
              <w:rPr>
                <w:noProof/>
              </w:rPr>
            </w:pPr>
          </w:p>
        </w:tc>
      </w:tr>
      <w:tr w:rsidR="00E53AF2" w:rsidRPr="009C58FB" w:rsidTr="009C58FB">
        <w:tc>
          <w:tcPr>
            <w:tcW w:w="1710" w:type="dxa"/>
            <w:shd w:val="clear" w:color="auto" w:fill="auto"/>
          </w:tcPr>
          <w:p w:rsidR="00441BD6" w:rsidRPr="009C58FB" w:rsidRDefault="00441BD6" w:rsidP="00033C4C">
            <w:pPr>
              <w:spacing w:after="0" w:line="240" w:lineRule="auto"/>
              <w:jc w:val="center"/>
              <w:rPr>
                <w:b/>
                <w:bCs/>
                <w:noProof/>
              </w:rPr>
            </w:pPr>
            <w:r w:rsidRPr="009C58FB">
              <w:rPr>
                <w:b/>
                <w:bCs/>
                <w:noProof/>
              </w:rPr>
              <w:t>13:30-15:00</w:t>
            </w:r>
          </w:p>
        </w:tc>
        <w:tc>
          <w:tcPr>
            <w:tcW w:w="4500" w:type="dxa"/>
            <w:shd w:val="clear" w:color="auto" w:fill="auto"/>
          </w:tcPr>
          <w:p w:rsidR="00441BD6" w:rsidRPr="009C58FB" w:rsidRDefault="00E53AF2" w:rsidP="00E53AF2">
            <w:pPr>
              <w:spacing w:after="0" w:line="240" w:lineRule="auto"/>
              <w:rPr>
                <w:bCs/>
                <w:noProof/>
              </w:rPr>
            </w:pPr>
            <w:r w:rsidRPr="009C58FB">
              <w:rPr>
                <w:bCs/>
                <w:noProof/>
              </w:rPr>
              <w:t xml:space="preserve">Continued discussion </w:t>
            </w:r>
          </w:p>
        </w:tc>
        <w:tc>
          <w:tcPr>
            <w:tcW w:w="2925" w:type="dxa"/>
            <w:shd w:val="clear" w:color="auto" w:fill="auto"/>
          </w:tcPr>
          <w:p w:rsidR="00441BD6" w:rsidRPr="009C58FB" w:rsidRDefault="00441BD6" w:rsidP="00033C4C">
            <w:pPr>
              <w:spacing w:after="0" w:line="240" w:lineRule="auto"/>
              <w:rPr>
                <w:noProof/>
              </w:rPr>
            </w:pPr>
          </w:p>
        </w:tc>
      </w:tr>
      <w:tr w:rsidR="00E53AF2" w:rsidRPr="009C58FB" w:rsidTr="009C58FB">
        <w:tc>
          <w:tcPr>
            <w:tcW w:w="1710" w:type="dxa"/>
            <w:shd w:val="clear" w:color="auto" w:fill="auto"/>
          </w:tcPr>
          <w:p w:rsidR="00441BD6" w:rsidRPr="009C58FB" w:rsidRDefault="00441BD6" w:rsidP="00033C4C">
            <w:pPr>
              <w:spacing w:after="0" w:line="240" w:lineRule="auto"/>
              <w:jc w:val="center"/>
              <w:rPr>
                <w:b/>
                <w:bCs/>
                <w:noProof/>
              </w:rPr>
            </w:pPr>
            <w:r w:rsidRPr="009C58FB">
              <w:rPr>
                <w:b/>
                <w:bCs/>
                <w:noProof/>
              </w:rPr>
              <w:t>15:00-15:15</w:t>
            </w:r>
          </w:p>
        </w:tc>
        <w:tc>
          <w:tcPr>
            <w:tcW w:w="4500" w:type="dxa"/>
            <w:shd w:val="clear" w:color="auto" w:fill="auto"/>
          </w:tcPr>
          <w:p w:rsidR="00441BD6" w:rsidRPr="009C58FB" w:rsidRDefault="00441BD6" w:rsidP="00033C4C">
            <w:pPr>
              <w:spacing w:after="0" w:line="240" w:lineRule="auto"/>
              <w:rPr>
                <w:b/>
                <w:bCs/>
                <w:noProof/>
              </w:rPr>
            </w:pPr>
            <w:r w:rsidRPr="009C58FB">
              <w:rPr>
                <w:b/>
                <w:bCs/>
                <w:noProof/>
              </w:rPr>
              <w:t>Break</w:t>
            </w:r>
          </w:p>
        </w:tc>
        <w:tc>
          <w:tcPr>
            <w:tcW w:w="2925" w:type="dxa"/>
            <w:shd w:val="clear" w:color="auto" w:fill="auto"/>
          </w:tcPr>
          <w:p w:rsidR="00441BD6" w:rsidRPr="009C58FB" w:rsidRDefault="00441BD6" w:rsidP="00033C4C">
            <w:pPr>
              <w:spacing w:after="0" w:line="240" w:lineRule="auto"/>
              <w:rPr>
                <w:noProof/>
              </w:rPr>
            </w:pPr>
          </w:p>
        </w:tc>
      </w:tr>
      <w:tr w:rsidR="00E53AF2" w:rsidRPr="009C58FB" w:rsidTr="009C58FB">
        <w:tc>
          <w:tcPr>
            <w:tcW w:w="1710" w:type="dxa"/>
            <w:shd w:val="clear" w:color="auto" w:fill="auto"/>
          </w:tcPr>
          <w:p w:rsidR="00E53AF2" w:rsidRPr="009C58FB" w:rsidRDefault="00E53AF2" w:rsidP="00033C4C">
            <w:pPr>
              <w:spacing w:after="0" w:line="240" w:lineRule="auto"/>
              <w:jc w:val="center"/>
              <w:rPr>
                <w:b/>
                <w:bCs/>
                <w:noProof/>
              </w:rPr>
            </w:pPr>
            <w:r w:rsidRPr="009C58FB">
              <w:rPr>
                <w:b/>
                <w:bCs/>
                <w:noProof/>
              </w:rPr>
              <w:t>15:15</w:t>
            </w:r>
            <w:r w:rsidR="00931AA9" w:rsidRPr="009C58FB">
              <w:rPr>
                <w:b/>
                <w:bCs/>
                <w:noProof/>
              </w:rPr>
              <w:t>-17:30</w:t>
            </w:r>
          </w:p>
        </w:tc>
        <w:tc>
          <w:tcPr>
            <w:tcW w:w="4500" w:type="dxa"/>
            <w:shd w:val="clear" w:color="auto" w:fill="auto"/>
          </w:tcPr>
          <w:p w:rsidR="00E53AF2" w:rsidRPr="009C58FB" w:rsidRDefault="00E53AF2" w:rsidP="00E53AF2">
            <w:pPr>
              <w:spacing w:after="0" w:line="240" w:lineRule="auto"/>
              <w:rPr>
                <w:b/>
                <w:bCs/>
                <w:noProof/>
              </w:rPr>
            </w:pPr>
            <w:r w:rsidRPr="009C58FB">
              <w:rPr>
                <w:b/>
                <w:bCs/>
                <w:noProof/>
              </w:rPr>
              <w:t xml:space="preserve">Discussion of interim assessment </w:t>
            </w:r>
          </w:p>
        </w:tc>
        <w:tc>
          <w:tcPr>
            <w:tcW w:w="2925" w:type="dxa"/>
            <w:shd w:val="clear" w:color="auto" w:fill="auto"/>
          </w:tcPr>
          <w:p w:rsidR="00E53AF2" w:rsidRPr="009C58FB" w:rsidRDefault="009C58FB">
            <w:r w:rsidRPr="009C58FB">
              <w:rPr>
                <w:noProof/>
              </w:rPr>
              <w:t>LP3ES Reseracher and PGA Expert Panel</w:t>
            </w:r>
          </w:p>
        </w:tc>
      </w:tr>
      <w:tr w:rsidR="00931AA9" w:rsidRPr="009C58FB" w:rsidTr="009C58FB">
        <w:tc>
          <w:tcPr>
            <w:tcW w:w="1710" w:type="dxa"/>
            <w:shd w:val="clear" w:color="auto" w:fill="auto"/>
          </w:tcPr>
          <w:p w:rsidR="00931AA9" w:rsidRPr="009C58FB" w:rsidRDefault="00931AA9" w:rsidP="00033C4C">
            <w:pPr>
              <w:spacing w:after="0" w:line="240" w:lineRule="auto"/>
              <w:jc w:val="center"/>
              <w:rPr>
                <w:b/>
                <w:bCs/>
                <w:noProof/>
              </w:rPr>
            </w:pPr>
            <w:r w:rsidRPr="009C58FB">
              <w:rPr>
                <w:b/>
                <w:bCs/>
                <w:noProof/>
              </w:rPr>
              <w:t>17:30-19:00</w:t>
            </w:r>
          </w:p>
        </w:tc>
        <w:tc>
          <w:tcPr>
            <w:tcW w:w="4500" w:type="dxa"/>
            <w:shd w:val="clear" w:color="auto" w:fill="auto"/>
          </w:tcPr>
          <w:p w:rsidR="00931AA9" w:rsidRPr="009C58FB" w:rsidRDefault="00931AA9" w:rsidP="00E53AF2">
            <w:pPr>
              <w:spacing w:after="0" w:line="240" w:lineRule="auto"/>
              <w:rPr>
                <w:b/>
                <w:bCs/>
                <w:noProof/>
              </w:rPr>
            </w:pPr>
            <w:r w:rsidRPr="009C58FB">
              <w:rPr>
                <w:b/>
                <w:bCs/>
                <w:noProof/>
              </w:rPr>
              <w:t xml:space="preserve">Break </w:t>
            </w:r>
          </w:p>
        </w:tc>
        <w:tc>
          <w:tcPr>
            <w:tcW w:w="2925" w:type="dxa"/>
            <w:shd w:val="clear" w:color="auto" w:fill="auto"/>
          </w:tcPr>
          <w:p w:rsidR="00931AA9" w:rsidRPr="009C58FB" w:rsidRDefault="00931AA9">
            <w:pPr>
              <w:rPr>
                <w:noProof/>
              </w:rPr>
            </w:pPr>
          </w:p>
        </w:tc>
      </w:tr>
      <w:tr w:rsidR="00E53AF2" w:rsidRPr="009C58FB" w:rsidTr="009C58FB">
        <w:tc>
          <w:tcPr>
            <w:tcW w:w="1710" w:type="dxa"/>
            <w:shd w:val="clear" w:color="auto" w:fill="auto"/>
          </w:tcPr>
          <w:p w:rsidR="00E53AF2" w:rsidRPr="009C58FB" w:rsidRDefault="00931AA9" w:rsidP="00033C4C">
            <w:pPr>
              <w:spacing w:after="0" w:line="240" w:lineRule="auto"/>
              <w:jc w:val="center"/>
              <w:rPr>
                <w:b/>
                <w:bCs/>
                <w:noProof/>
              </w:rPr>
            </w:pPr>
            <w:r w:rsidRPr="009C58FB">
              <w:rPr>
                <w:b/>
                <w:bCs/>
                <w:noProof/>
              </w:rPr>
              <w:t>19:00-20:30</w:t>
            </w:r>
          </w:p>
        </w:tc>
        <w:tc>
          <w:tcPr>
            <w:tcW w:w="4500" w:type="dxa"/>
            <w:shd w:val="clear" w:color="auto" w:fill="auto"/>
          </w:tcPr>
          <w:p w:rsidR="00E53AF2" w:rsidRPr="009C58FB" w:rsidRDefault="00931AA9" w:rsidP="00931AA9">
            <w:pPr>
              <w:spacing w:after="0" w:line="240" w:lineRule="auto"/>
              <w:rPr>
                <w:b/>
                <w:bCs/>
                <w:noProof/>
              </w:rPr>
            </w:pPr>
            <w:r w:rsidRPr="009C58FB">
              <w:rPr>
                <w:b/>
                <w:bCs/>
                <w:noProof/>
              </w:rPr>
              <w:t xml:space="preserve">Discussion on interim assesment and </w:t>
            </w:r>
            <w:r w:rsidR="00E53AF2" w:rsidRPr="009C58FB">
              <w:rPr>
                <w:b/>
                <w:bCs/>
                <w:noProof/>
              </w:rPr>
              <w:t xml:space="preserve">development of forest governance and REDD+ network or data centre </w:t>
            </w:r>
          </w:p>
        </w:tc>
        <w:tc>
          <w:tcPr>
            <w:tcW w:w="2925" w:type="dxa"/>
            <w:shd w:val="clear" w:color="auto" w:fill="auto"/>
          </w:tcPr>
          <w:p w:rsidR="00E53AF2" w:rsidRPr="009C58FB" w:rsidRDefault="009C58FB">
            <w:r w:rsidRPr="009C58FB">
              <w:rPr>
                <w:noProof/>
              </w:rPr>
              <w:t>LP3ES Reseracher and PGA Expert Panel</w:t>
            </w:r>
          </w:p>
        </w:tc>
      </w:tr>
      <w:tr w:rsidR="00E53AF2" w:rsidRPr="009C58FB" w:rsidTr="009C58FB">
        <w:tc>
          <w:tcPr>
            <w:tcW w:w="1710" w:type="dxa"/>
            <w:shd w:val="clear" w:color="auto" w:fill="auto"/>
          </w:tcPr>
          <w:p w:rsidR="0012210D" w:rsidRPr="009C58FB" w:rsidRDefault="00931AA9" w:rsidP="00033C4C">
            <w:pPr>
              <w:spacing w:after="0" w:line="240" w:lineRule="auto"/>
              <w:jc w:val="center"/>
              <w:rPr>
                <w:b/>
                <w:bCs/>
                <w:noProof/>
              </w:rPr>
            </w:pPr>
            <w:r w:rsidRPr="009C58FB">
              <w:rPr>
                <w:b/>
                <w:bCs/>
                <w:noProof/>
              </w:rPr>
              <w:t>20:30-21</w:t>
            </w:r>
            <w:r w:rsidR="0012210D" w:rsidRPr="009C58FB">
              <w:rPr>
                <w:b/>
                <w:bCs/>
                <w:noProof/>
              </w:rPr>
              <w:t>:00</w:t>
            </w:r>
          </w:p>
        </w:tc>
        <w:tc>
          <w:tcPr>
            <w:tcW w:w="4500" w:type="dxa"/>
            <w:shd w:val="clear" w:color="auto" w:fill="auto"/>
          </w:tcPr>
          <w:p w:rsidR="0012210D" w:rsidRPr="009C58FB" w:rsidRDefault="00E53AF2" w:rsidP="00E53AF2">
            <w:pPr>
              <w:spacing w:after="0" w:line="240" w:lineRule="auto"/>
              <w:rPr>
                <w:b/>
                <w:bCs/>
                <w:noProof/>
              </w:rPr>
            </w:pPr>
            <w:r w:rsidRPr="009C58FB">
              <w:rPr>
                <w:b/>
                <w:bCs/>
                <w:noProof/>
              </w:rPr>
              <w:t xml:space="preserve">Brief report from group discussion facilitator  </w:t>
            </w:r>
          </w:p>
        </w:tc>
        <w:tc>
          <w:tcPr>
            <w:tcW w:w="2925" w:type="dxa"/>
            <w:shd w:val="clear" w:color="auto" w:fill="auto"/>
          </w:tcPr>
          <w:p w:rsidR="0012210D" w:rsidRPr="009C58FB" w:rsidRDefault="009C58FB" w:rsidP="00033C4C">
            <w:pPr>
              <w:spacing w:after="0" w:line="240" w:lineRule="auto"/>
              <w:rPr>
                <w:noProof/>
              </w:rPr>
            </w:pPr>
            <w:r w:rsidRPr="009C58FB">
              <w:rPr>
                <w:noProof/>
              </w:rPr>
              <w:t>PGA Expert Panel Coordinator</w:t>
            </w:r>
          </w:p>
        </w:tc>
      </w:tr>
      <w:tr w:rsidR="00E53AF2" w:rsidRPr="003D2B40" w:rsidTr="009C58FB">
        <w:tc>
          <w:tcPr>
            <w:tcW w:w="1710" w:type="dxa"/>
            <w:shd w:val="clear" w:color="auto" w:fill="auto"/>
          </w:tcPr>
          <w:p w:rsidR="0012210D" w:rsidRPr="009C58FB" w:rsidRDefault="00931AA9" w:rsidP="00033C4C">
            <w:pPr>
              <w:spacing w:after="0" w:line="240" w:lineRule="auto"/>
              <w:jc w:val="center"/>
              <w:rPr>
                <w:b/>
                <w:bCs/>
                <w:noProof/>
              </w:rPr>
            </w:pPr>
            <w:r w:rsidRPr="009C58FB">
              <w:rPr>
                <w:b/>
                <w:bCs/>
                <w:noProof/>
              </w:rPr>
              <w:t>21:00-21:10</w:t>
            </w:r>
          </w:p>
        </w:tc>
        <w:tc>
          <w:tcPr>
            <w:tcW w:w="4500" w:type="dxa"/>
            <w:shd w:val="clear" w:color="auto" w:fill="auto"/>
          </w:tcPr>
          <w:p w:rsidR="0012210D" w:rsidRPr="009C58FB" w:rsidRDefault="00E53AF2" w:rsidP="00033C4C">
            <w:pPr>
              <w:spacing w:after="0" w:line="240" w:lineRule="auto"/>
              <w:rPr>
                <w:b/>
                <w:bCs/>
                <w:noProof/>
              </w:rPr>
            </w:pPr>
            <w:r w:rsidRPr="009C58FB">
              <w:rPr>
                <w:b/>
                <w:bCs/>
                <w:noProof/>
              </w:rPr>
              <w:t>Closing</w:t>
            </w:r>
          </w:p>
        </w:tc>
        <w:tc>
          <w:tcPr>
            <w:tcW w:w="2925" w:type="dxa"/>
            <w:shd w:val="clear" w:color="auto" w:fill="auto"/>
          </w:tcPr>
          <w:p w:rsidR="009C58FB" w:rsidRDefault="009C58FB" w:rsidP="00033C4C">
            <w:pPr>
              <w:spacing w:after="0" w:line="240" w:lineRule="auto"/>
              <w:rPr>
                <w:noProof/>
              </w:rPr>
            </w:pPr>
            <w:r>
              <w:rPr>
                <w:noProof/>
              </w:rPr>
              <w:t xml:space="preserve">Abdon Nababan-PGA Expert Panel Member </w:t>
            </w:r>
          </w:p>
          <w:p w:rsidR="0012210D" w:rsidRPr="001029B8" w:rsidRDefault="009C58FB" w:rsidP="00033C4C">
            <w:pPr>
              <w:spacing w:after="0" w:line="240" w:lineRule="auto"/>
              <w:rPr>
                <w:noProof/>
                <w:lang w:val="sv-SE"/>
              </w:rPr>
            </w:pPr>
            <w:r w:rsidRPr="001029B8">
              <w:rPr>
                <w:noProof/>
                <w:lang w:val="sv-SE"/>
              </w:rPr>
              <w:t xml:space="preserve">Tina Hageberg, </w:t>
            </w:r>
            <w:r w:rsidR="00CB0F75" w:rsidRPr="001029B8">
              <w:rPr>
                <w:noProof/>
                <w:lang w:val="sv-SE"/>
              </w:rPr>
              <w:t xml:space="preserve">UN-REDD Global Programme </w:t>
            </w:r>
          </w:p>
        </w:tc>
      </w:tr>
    </w:tbl>
    <w:p w:rsidR="00807BA3" w:rsidRPr="001029B8" w:rsidRDefault="00807BA3" w:rsidP="003D2B40">
      <w:pPr>
        <w:tabs>
          <w:tab w:val="left" w:pos="7961"/>
        </w:tabs>
        <w:spacing w:after="0" w:line="240" w:lineRule="auto"/>
        <w:jc w:val="both"/>
        <w:rPr>
          <w:noProof/>
          <w:lang w:val="sv-SE"/>
        </w:rPr>
      </w:pPr>
      <w:bookmarkStart w:id="0" w:name="_GoBack"/>
      <w:bookmarkEnd w:id="0"/>
    </w:p>
    <w:sectPr w:rsidR="00807BA3" w:rsidRPr="001029B8" w:rsidSect="00271F31">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57" w:rsidRDefault="00962F57" w:rsidP="00B55054">
      <w:pPr>
        <w:spacing w:after="0" w:line="240" w:lineRule="auto"/>
      </w:pPr>
      <w:r>
        <w:separator/>
      </w:r>
    </w:p>
  </w:endnote>
  <w:endnote w:type="continuationSeparator" w:id="0">
    <w:p w:rsidR="00962F57" w:rsidRDefault="00962F57" w:rsidP="00B5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69" w:rsidRDefault="00EA6669">
    <w:pPr>
      <w:pStyle w:val="Footer"/>
      <w:jc w:val="right"/>
    </w:pPr>
    <w:r>
      <w:fldChar w:fldCharType="begin"/>
    </w:r>
    <w:r>
      <w:instrText xml:space="preserve"> PAGE   \* MERGEFORMAT </w:instrText>
    </w:r>
    <w:r>
      <w:fldChar w:fldCharType="separate"/>
    </w:r>
    <w:r w:rsidR="003D2B40">
      <w:rPr>
        <w:noProof/>
      </w:rPr>
      <w:t>5</w:t>
    </w:r>
    <w:r>
      <w:rPr>
        <w:noProof/>
      </w:rPr>
      <w:fldChar w:fldCharType="end"/>
    </w:r>
  </w:p>
  <w:p w:rsidR="00EA6669" w:rsidRDefault="00EA6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57" w:rsidRDefault="00962F57" w:rsidP="00B55054">
      <w:pPr>
        <w:spacing w:after="0" w:line="240" w:lineRule="auto"/>
      </w:pPr>
      <w:r>
        <w:separator/>
      </w:r>
    </w:p>
  </w:footnote>
  <w:footnote w:type="continuationSeparator" w:id="0">
    <w:p w:rsidR="00962F57" w:rsidRDefault="00962F57" w:rsidP="00B55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D7FE1"/>
    <w:multiLevelType w:val="hybridMultilevel"/>
    <w:tmpl w:val="57D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C0F29"/>
    <w:multiLevelType w:val="hybridMultilevel"/>
    <w:tmpl w:val="88AEF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C42E1"/>
    <w:multiLevelType w:val="hybridMultilevel"/>
    <w:tmpl w:val="EC4CA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430AD8"/>
    <w:multiLevelType w:val="hybridMultilevel"/>
    <w:tmpl w:val="A6745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6DC3120"/>
    <w:multiLevelType w:val="hybridMultilevel"/>
    <w:tmpl w:val="A2808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BA"/>
    <w:rsid w:val="00010034"/>
    <w:rsid w:val="00022F7F"/>
    <w:rsid w:val="00026D57"/>
    <w:rsid w:val="000328C4"/>
    <w:rsid w:val="00033C4C"/>
    <w:rsid w:val="00063DA8"/>
    <w:rsid w:val="00092D95"/>
    <w:rsid w:val="00094E93"/>
    <w:rsid w:val="000A0862"/>
    <w:rsid w:val="000B3E87"/>
    <w:rsid w:val="000C1F39"/>
    <w:rsid w:val="000C2B01"/>
    <w:rsid w:val="000D0E81"/>
    <w:rsid w:val="000D398D"/>
    <w:rsid w:val="000D5D39"/>
    <w:rsid w:val="000E2713"/>
    <w:rsid w:val="000E495D"/>
    <w:rsid w:val="000E568A"/>
    <w:rsid w:val="000F10C9"/>
    <w:rsid w:val="001029B8"/>
    <w:rsid w:val="00106BD1"/>
    <w:rsid w:val="00110851"/>
    <w:rsid w:val="0012210D"/>
    <w:rsid w:val="00122AC0"/>
    <w:rsid w:val="00140D39"/>
    <w:rsid w:val="0014306A"/>
    <w:rsid w:val="00147FAB"/>
    <w:rsid w:val="00160063"/>
    <w:rsid w:val="00187973"/>
    <w:rsid w:val="001A06BA"/>
    <w:rsid w:val="001B0ABD"/>
    <w:rsid w:val="001D1081"/>
    <w:rsid w:val="00202D84"/>
    <w:rsid w:val="00216460"/>
    <w:rsid w:val="00224F30"/>
    <w:rsid w:val="00240D6B"/>
    <w:rsid w:val="0025674C"/>
    <w:rsid w:val="00271A85"/>
    <w:rsid w:val="00271F31"/>
    <w:rsid w:val="002A134B"/>
    <w:rsid w:val="002A6665"/>
    <w:rsid w:val="002B049F"/>
    <w:rsid w:val="002B19E1"/>
    <w:rsid w:val="002C6080"/>
    <w:rsid w:val="002E55D4"/>
    <w:rsid w:val="002F195D"/>
    <w:rsid w:val="002F5D1A"/>
    <w:rsid w:val="0030053F"/>
    <w:rsid w:val="00313176"/>
    <w:rsid w:val="003248DC"/>
    <w:rsid w:val="003533B5"/>
    <w:rsid w:val="00354128"/>
    <w:rsid w:val="003A2CBF"/>
    <w:rsid w:val="003B17C1"/>
    <w:rsid w:val="003D2B40"/>
    <w:rsid w:val="00407B02"/>
    <w:rsid w:val="00433671"/>
    <w:rsid w:val="00436F1D"/>
    <w:rsid w:val="00440691"/>
    <w:rsid w:val="00441BD6"/>
    <w:rsid w:val="00446146"/>
    <w:rsid w:val="004464A0"/>
    <w:rsid w:val="00457BEA"/>
    <w:rsid w:val="0046721E"/>
    <w:rsid w:val="00472BFB"/>
    <w:rsid w:val="00496AF7"/>
    <w:rsid w:val="0049729B"/>
    <w:rsid w:val="00497586"/>
    <w:rsid w:val="004B695D"/>
    <w:rsid w:val="004F0D50"/>
    <w:rsid w:val="00506C30"/>
    <w:rsid w:val="00521438"/>
    <w:rsid w:val="00524F74"/>
    <w:rsid w:val="00533E8E"/>
    <w:rsid w:val="00534229"/>
    <w:rsid w:val="00543C69"/>
    <w:rsid w:val="00557D4D"/>
    <w:rsid w:val="00575E7D"/>
    <w:rsid w:val="00592EAB"/>
    <w:rsid w:val="005B7C5E"/>
    <w:rsid w:val="005C2634"/>
    <w:rsid w:val="005E50D5"/>
    <w:rsid w:val="005E7246"/>
    <w:rsid w:val="00602867"/>
    <w:rsid w:val="00603164"/>
    <w:rsid w:val="00626D6C"/>
    <w:rsid w:val="00645C2F"/>
    <w:rsid w:val="006746E7"/>
    <w:rsid w:val="006776D0"/>
    <w:rsid w:val="00694F61"/>
    <w:rsid w:val="00695B8A"/>
    <w:rsid w:val="006A33DC"/>
    <w:rsid w:val="006A5DA9"/>
    <w:rsid w:val="006B508B"/>
    <w:rsid w:val="006C1915"/>
    <w:rsid w:val="006C1C38"/>
    <w:rsid w:val="006C56C8"/>
    <w:rsid w:val="006E49F5"/>
    <w:rsid w:val="006E591E"/>
    <w:rsid w:val="006F2D37"/>
    <w:rsid w:val="006F3B7B"/>
    <w:rsid w:val="006F6752"/>
    <w:rsid w:val="00704555"/>
    <w:rsid w:val="007266EB"/>
    <w:rsid w:val="00740C5E"/>
    <w:rsid w:val="007476C0"/>
    <w:rsid w:val="00766D62"/>
    <w:rsid w:val="007B7C15"/>
    <w:rsid w:val="007C0BFC"/>
    <w:rsid w:val="007D15D1"/>
    <w:rsid w:val="007D65F9"/>
    <w:rsid w:val="007E28E4"/>
    <w:rsid w:val="007F492F"/>
    <w:rsid w:val="00807BA3"/>
    <w:rsid w:val="00810FC2"/>
    <w:rsid w:val="00811C72"/>
    <w:rsid w:val="00812E4B"/>
    <w:rsid w:val="00827105"/>
    <w:rsid w:val="00834211"/>
    <w:rsid w:val="00843B6C"/>
    <w:rsid w:val="00856D35"/>
    <w:rsid w:val="00862768"/>
    <w:rsid w:val="00886ADD"/>
    <w:rsid w:val="00891E46"/>
    <w:rsid w:val="008A2461"/>
    <w:rsid w:val="008B32DE"/>
    <w:rsid w:val="008F4336"/>
    <w:rsid w:val="00931AA9"/>
    <w:rsid w:val="00931BEB"/>
    <w:rsid w:val="00935ABD"/>
    <w:rsid w:val="00936FF9"/>
    <w:rsid w:val="009516AC"/>
    <w:rsid w:val="0096143C"/>
    <w:rsid w:val="00962F57"/>
    <w:rsid w:val="00964FA7"/>
    <w:rsid w:val="009747C5"/>
    <w:rsid w:val="00984395"/>
    <w:rsid w:val="009C58FB"/>
    <w:rsid w:val="009D3F9D"/>
    <w:rsid w:val="009D4A59"/>
    <w:rsid w:val="009D5A87"/>
    <w:rsid w:val="009E60E0"/>
    <w:rsid w:val="009F4127"/>
    <w:rsid w:val="00A230A7"/>
    <w:rsid w:val="00A32398"/>
    <w:rsid w:val="00A35281"/>
    <w:rsid w:val="00A40EAA"/>
    <w:rsid w:val="00A43767"/>
    <w:rsid w:val="00A96971"/>
    <w:rsid w:val="00AB6C17"/>
    <w:rsid w:val="00AC100A"/>
    <w:rsid w:val="00AD2E00"/>
    <w:rsid w:val="00AD32E8"/>
    <w:rsid w:val="00AD6860"/>
    <w:rsid w:val="00AF1401"/>
    <w:rsid w:val="00B011D1"/>
    <w:rsid w:val="00B04044"/>
    <w:rsid w:val="00B06D2F"/>
    <w:rsid w:val="00B10C0D"/>
    <w:rsid w:val="00B11459"/>
    <w:rsid w:val="00B2460E"/>
    <w:rsid w:val="00B269D1"/>
    <w:rsid w:val="00B37E87"/>
    <w:rsid w:val="00B54F75"/>
    <w:rsid w:val="00B55054"/>
    <w:rsid w:val="00B604D2"/>
    <w:rsid w:val="00B667B7"/>
    <w:rsid w:val="00B732C9"/>
    <w:rsid w:val="00BB4739"/>
    <w:rsid w:val="00BC5EFA"/>
    <w:rsid w:val="00BE054B"/>
    <w:rsid w:val="00BF4D62"/>
    <w:rsid w:val="00C05B31"/>
    <w:rsid w:val="00C13884"/>
    <w:rsid w:val="00C1665D"/>
    <w:rsid w:val="00C419BD"/>
    <w:rsid w:val="00C56E39"/>
    <w:rsid w:val="00C66372"/>
    <w:rsid w:val="00C72CE9"/>
    <w:rsid w:val="00C77529"/>
    <w:rsid w:val="00C841A0"/>
    <w:rsid w:val="00C943A4"/>
    <w:rsid w:val="00CA4A0F"/>
    <w:rsid w:val="00CB0F75"/>
    <w:rsid w:val="00CC1DAA"/>
    <w:rsid w:val="00CE03FB"/>
    <w:rsid w:val="00D21E11"/>
    <w:rsid w:val="00D23078"/>
    <w:rsid w:val="00D449EA"/>
    <w:rsid w:val="00D50BE7"/>
    <w:rsid w:val="00D51F0B"/>
    <w:rsid w:val="00D61413"/>
    <w:rsid w:val="00D733FC"/>
    <w:rsid w:val="00D949EA"/>
    <w:rsid w:val="00D94AF7"/>
    <w:rsid w:val="00DA24A6"/>
    <w:rsid w:val="00DA4B53"/>
    <w:rsid w:val="00DC0B0E"/>
    <w:rsid w:val="00DD06EF"/>
    <w:rsid w:val="00DD09C7"/>
    <w:rsid w:val="00DD197A"/>
    <w:rsid w:val="00DE2BEE"/>
    <w:rsid w:val="00DF1622"/>
    <w:rsid w:val="00E14495"/>
    <w:rsid w:val="00E14EE5"/>
    <w:rsid w:val="00E20712"/>
    <w:rsid w:val="00E3675A"/>
    <w:rsid w:val="00E53AF2"/>
    <w:rsid w:val="00E560BD"/>
    <w:rsid w:val="00E571D3"/>
    <w:rsid w:val="00E75384"/>
    <w:rsid w:val="00E76884"/>
    <w:rsid w:val="00E83E76"/>
    <w:rsid w:val="00E879E6"/>
    <w:rsid w:val="00E9457F"/>
    <w:rsid w:val="00E96C54"/>
    <w:rsid w:val="00EA6669"/>
    <w:rsid w:val="00EA6976"/>
    <w:rsid w:val="00EA79B5"/>
    <w:rsid w:val="00EB0523"/>
    <w:rsid w:val="00EE1205"/>
    <w:rsid w:val="00EE78AF"/>
    <w:rsid w:val="00EF1CD3"/>
    <w:rsid w:val="00F22682"/>
    <w:rsid w:val="00F604AF"/>
    <w:rsid w:val="00F7515E"/>
    <w:rsid w:val="00F81201"/>
    <w:rsid w:val="00FB4AF4"/>
    <w:rsid w:val="00FD5022"/>
    <w:rsid w:val="00FF1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867"/>
    <w:pPr>
      <w:ind w:left="720"/>
      <w:contextualSpacing/>
    </w:pPr>
  </w:style>
  <w:style w:type="paragraph" w:styleId="Header">
    <w:name w:val="header"/>
    <w:basedOn w:val="Normal"/>
    <w:link w:val="HeaderChar"/>
    <w:uiPriority w:val="99"/>
    <w:unhideWhenUsed/>
    <w:rsid w:val="00B5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054"/>
  </w:style>
  <w:style w:type="paragraph" w:styleId="Footer">
    <w:name w:val="footer"/>
    <w:basedOn w:val="Normal"/>
    <w:link w:val="FooterChar"/>
    <w:uiPriority w:val="99"/>
    <w:unhideWhenUsed/>
    <w:rsid w:val="00B5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054"/>
  </w:style>
  <w:style w:type="table" w:styleId="TableGrid">
    <w:name w:val="Table Grid"/>
    <w:basedOn w:val="TableNormal"/>
    <w:uiPriority w:val="59"/>
    <w:rsid w:val="00984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C1F39"/>
    <w:pPr>
      <w:spacing w:after="120" w:line="480" w:lineRule="auto"/>
    </w:pPr>
    <w:rPr>
      <w:rFonts w:ascii="Times New Roman" w:eastAsia="Times New Roman" w:hAnsi="Times New Roman" w:cs="Times New Roman"/>
      <w:sz w:val="24"/>
      <w:szCs w:val="24"/>
    </w:rPr>
  </w:style>
  <w:style w:type="character" w:customStyle="1" w:styleId="BodyText2Char">
    <w:name w:val="Body Text 2 Char"/>
    <w:link w:val="BodyText2"/>
    <w:rsid w:val="000C1F39"/>
    <w:rPr>
      <w:rFonts w:ascii="Times New Roman" w:eastAsia="Times New Roman" w:hAnsi="Times New Roman" w:cs="Times New Roman"/>
      <w:sz w:val="24"/>
      <w:szCs w:val="24"/>
    </w:rPr>
  </w:style>
  <w:style w:type="paragraph" w:customStyle="1" w:styleId="Default">
    <w:name w:val="Default"/>
    <w:rsid w:val="00B667B7"/>
    <w:pPr>
      <w:autoSpaceDE w:val="0"/>
      <w:autoSpaceDN w:val="0"/>
      <w:adjustRightInd w:val="0"/>
    </w:pPr>
    <w:rPr>
      <w:rFonts w:cs="Calibri"/>
      <w:color w:val="000000"/>
      <w:sz w:val="24"/>
      <w:szCs w:val="24"/>
      <w:lang w:val="en-US" w:eastAsia="en-US"/>
    </w:rPr>
  </w:style>
  <w:style w:type="paragraph" w:styleId="BalloonText">
    <w:name w:val="Balloon Text"/>
    <w:basedOn w:val="Normal"/>
    <w:link w:val="BalloonTextChar"/>
    <w:uiPriority w:val="99"/>
    <w:semiHidden/>
    <w:unhideWhenUsed/>
    <w:rsid w:val="00E144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495"/>
    <w:rPr>
      <w:rFonts w:ascii="Tahoma" w:hAnsi="Tahoma" w:cs="Tahoma"/>
      <w:sz w:val="16"/>
      <w:szCs w:val="16"/>
      <w:lang w:val="en-US" w:eastAsia="en-US"/>
    </w:rPr>
  </w:style>
  <w:style w:type="character" w:styleId="CommentReference">
    <w:name w:val="annotation reference"/>
    <w:uiPriority w:val="99"/>
    <w:semiHidden/>
    <w:unhideWhenUsed/>
    <w:rsid w:val="00AC100A"/>
    <w:rPr>
      <w:sz w:val="16"/>
      <w:szCs w:val="16"/>
    </w:rPr>
  </w:style>
  <w:style w:type="paragraph" w:styleId="CommentText">
    <w:name w:val="annotation text"/>
    <w:basedOn w:val="Normal"/>
    <w:link w:val="CommentTextChar"/>
    <w:uiPriority w:val="99"/>
    <w:semiHidden/>
    <w:unhideWhenUsed/>
    <w:rsid w:val="00AC100A"/>
    <w:rPr>
      <w:sz w:val="20"/>
      <w:szCs w:val="20"/>
    </w:rPr>
  </w:style>
  <w:style w:type="character" w:customStyle="1" w:styleId="CommentTextChar">
    <w:name w:val="Comment Text Char"/>
    <w:link w:val="CommentText"/>
    <w:uiPriority w:val="99"/>
    <w:semiHidden/>
    <w:rsid w:val="00AC100A"/>
    <w:rPr>
      <w:lang w:val="en-US" w:eastAsia="en-US"/>
    </w:rPr>
  </w:style>
  <w:style w:type="paragraph" w:styleId="CommentSubject">
    <w:name w:val="annotation subject"/>
    <w:basedOn w:val="CommentText"/>
    <w:next w:val="CommentText"/>
    <w:link w:val="CommentSubjectChar"/>
    <w:uiPriority w:val="99"/>
    <w:semiHidden/>
    <w:unhideWhenUsed/>
    <w:rsid w:val="00AC100A"/>
    <w:rPr>
      <w:b/>
      <w:bCs/>
    </w:rPr>
  </w:style>
  <w:style w:type="character" w:customStyle="1" w:styleId="CommentSubjectChar">
    <w:name w:val="Comment Subject Char"/>
    <w:link w:val="CommentSubject"/>
    <w:uiPriority w:val="99"/>
    <w:semiHidden/>
    <w:rsid w:val="00AC100A"/>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867"/>
    <w:pPr>
      <w:ind w:left="720"/>
      <w:contextualSpacing/>
    </w:pPr>
  </w:style>
  <w:style w:type="paragraph" w:styleId="Header">
    <w:name w:val="header"/>
    <w:basedOn w:val="Normal"/>
    <w:link w:val="HeaderChar"/>
    <w:uiPriority w:val="99"/>
    <w:unhideWhenUsed/>
    <w:rsid w:val="00B5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054"/>
  </w:style>
  <w:style w:type="paragraph" w:styleId="Footer">
    <w:name w:val="footer"/>
    <w:basedOn w:val="Normal"/>
    <w:link w:val="FooterChar"/>
    <w:uiPriority w:val="99"/>
    <w:unhideWhenUsed/>
    <w:rsid w:val="00B5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054"/>
  </w:style>
  <w:style w:type="table" w:styleId="TableGrid">
    <w:name w:val="Table Grid"/>
    <w:basedOn w:val="TableNormal"/>
    <w:uiPriority w:val="59"/>
    <w:rsid w:val="00984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C1F39"/>
    <w:pPr>
      <w:spacing w:after="120" w:line="480" w:lineRule="auto"/>
    </w:pPr>
    <w:rPr>
      <w:rFonts w:ascii="Times New Roman" w:eastAsia="Times New Roman" w:hAnsi="Times New Roman" w:cs="Times New Roman"/>
      <w:sz w:val="24"/>
      <w:szCs w:val="24"/>
    </w:rPr>
  </w:style>
  <w:style w:type="character" w:customStyle="1" w:styleId="BodyText2Char">
    <w:name w:val="Body Text 2 Char"/>
    <w:link w:val="BodyText2"/>
    <w:rsid w:val="000C1F39"/>
    <w:rPr>
      <w:rFonts w:ascii="Times New Roman" w:eastAsia="Times New Roman" w:hAnsi="Times New Roman" w:cs="Times New Roman"/>
      <w:sz w:val="24"/>
      <w:szCs w:val="24"/>
    </w:rPr>
  </w:style>
  <w:style w:type="paragraph" w:customStyle="1" w:styleId="Default">
    <w:name w:val="Default"/>
    <w:rsid w:val="00B667B7"/>
    <w:pPr>
      <w:autoSpaceDE w:val="0"/>
      <w:autoSpaceDN w:val="0"/>
      <w:adjustRightInd w:val="0"/>
    </w:pPr>
    <w:rPr>
      <w:rFonts w:cs="Calibri"/>
      <w:color w:val="000000"/>
      <w:sz w:val="24"/>
      <w:szCs w:val="24"/>
      <w:lang w:val="en-US" w:eastAsia="en-US"/>
    </w:rPr>
  </w:style>
  <w:style w:type="paragraph" w:styleId="BalloonText">
    <w:name w:val="Balloon Text"/>
    <w:basedOn w:val="Normal"/>
    <w:link w:val="BalloonTextChar"/>
    <w:uiPriority w:val="99"/>
    <w:semiHidden/>
    <w:unhideWhenUsed/>
    <w:rsid w:val="00E144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495"/>
    <w:rPr>
      <w:rFonts w:ascii="Tahoma" w:hAnsi="Tahoma" w:cs="Tahoma"/>
      <w:sz w:val="16"/>
      <w:szCs w:val="16"/>
      <w:lang w:val="en-US" w:eastAsia="en-US"/>
    </w:rPr>
  </w:style>
  <w:style w:type="character" w:styleId="CommentReference">
    <w:name w:val="annotation reference"/>
    <w:uiPriority w:val="99"/>
    <w:semiHidden/>
    <w:unhideWhenUsed/>
    <w:rsid w:val="00AC100A"/>
    <w:rPr>
      <w:sz w:val="16"/>
      <w:szCs w:val="16"/>
    </w:rPr>
  </w:style>
  <w:style w:type="paragraph" w:styleId="CommentText">
    <w:name w:val="annotation text"/>
    <w:basedOn w:val="Normal"/>
    <w:link w:val="CommentTextChar"/>
    <w:uiPriority w:val="99"/>
    <w:semiHidden/>
    <w:unhideWhenUsed/>
    <w:rsid w:val="00AC100A"/>
    <w:rPr>
      <w:sz w:val="20"/>
      <w:szCs w:val="20"/>
    </w:rPr>
  </w:style>
  <w:style w:type="character" w:customStyle="1" w:styleId="CommentTextChar">
    <w:name w:val="Comment Text Char"/>
    <w:link w:val="CommentText"/>
    <w:uiPriority w:val="99"/>
    <w:semiHidden/>
    <w:rsid w:val="00AC100A"/>
    <w:rPr>
      <w:lang w:val="en-US" w:eastAsia="en-US"/>
    </w:rPr>
  </w:style>
  <w:style w:type="paragraph" w:styleId="CommentSubject">
    <w:name w:val="annotation subject"/>
    <w:basedOn w:val="CommentText"/>
    <w:next w:val="CommentText"/>
    <w:link w:val="CommentSubjectChar"/>
    <w:uiPriority w:val="99"/>
    <w:semiHidden/>
    <w:unhideWhenUsed/>
    <w:rsid w:val="00AC100A"/>
    <w:rPr>
      <w:b/>
      <w:bCs/>
    </w:rPr>
  </w:style>
  <w:style w:type="character" w:customStyle="1" w:styleId="CommentSubjectChar">
    <w:name w:val="Comment Subject Char"/>
    <w:link w:val="CommentSubject"/>
    <w:uiPriority w:val="99"/>
    <w:semiHidden/>
    <w:rsid w:val="00AC100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7348">
      <w:bodyDiv w:val="1"/>
      <w:marLeft w:val="0"/>
      <w:marRight w:val="0"/>
      <w:marTop w:val="0"/>
      <w:marBottom w:val="0"/>
      <w:divBdr>
        <w:top w:val="none" w:sz="0" w:space="0" w:color="auto"/>
        <w:left w:val="none" w:sz="0" w:space="0" w:color="auto"/>
        <w:bottom w:val="none" w:sz="0" w:space="0" w:color="auto"/>
        <w:right w:val="none" w:sz="0" w:space="0" w:color="auto"/>
      </w:divBdr>
    </w:div>
    <w:div w:id="1656303163">
      <w:bodyDiv w:val="1"/>
      <w:marLeft w:val="0"/>
      <w:marRight w:val="0"/>
      <w:marTop w:val="0"/>
      <w:marBottom w:val="0"/>
      <w:divBdr>
        <w:top w:val="none" w:sz="0" w:space="0" w:color="auto"/>
        <w:left w:val="none" w:sz="0" w:space="0" w:color="auto"/>
        <w:bottom w:val="none" w:sz="0" w:space="0" w:color="auto"/>
        <w:right w:val="none" w:sz="0" w:space="0" w:color="auto"/>
      </w:divBdr>
    </w:div>
    <w:div w:id="174090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6068-D72A-4185-886A-4BA9170A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wahib situmorang</dc:creator>
  <cp:lastModifiedBy>Robin</cp:lastModifiedBy>
  <cp:revision>3</cp:revision>
  <cp:lastPrinted>2012-10-15T04:01:00Z</cp:lastPrinted>
  <dcterms:created xsi:type="dcterms:W3CDTF">2013-01-09T08:38:00Z</dcterms:created>
  <dcterms:modified xsi:type="dcterms:W3CDTF">2013-01-09T08:38:00Z</dcterms:modified>
</cp:coreProperties>
</file>