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3B" w:rsidRPr="001C5E76" w:rsidRDefault="004F7F3B" w:rsidP="00827495">
      <w:pPr>
        <w:jc w:val="right"/>
        <w:rPr>
          <w:rFonts w:asciiTheme="minorHAnsi" w:hAnsiTheme="minorHAnsi" w:cstheme="minorHAnsi"/>
          <w:b/>
          <w:bCs/>
          <w:caps/>
          <w:sz w:val="22"/>
          <w:szCs w:val="22"/>
          <w:u w:val="single"/>
        </w:rPr>
      </w:pPr>
      <w:r w:rsidRPr="001C5E76">
        <w:rPr>
          <w:rFonts w:asciiTheme="minorHAnsi" w:hAnsiTheme="minorHAnsi" w:cstheme="minorHAnsi"/>
          <w:b/>
          <w:bCs/>
          <w:caps/>
          <w:noProof/>
          <w:sz w:val="22"/>
          <w:szCs w:val="22"/>
          <w:lang w:val="vi-VN" w:eastAsia="vi-VN"/>
        </w:rPr>
        <w:drawing>
          <wp:inline distT="0" distB="0" distL="0" distR="0" wp14:anchorId="63BEA864" wp14:editId="244EE942">
            <wp:extent cx="466725" cy="952500"/>
            <wp:effectExtent l="0" t="0" r="9525" b="0"/>
            <wp:docPr id="1"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952500"/>
                    </a:xfrm>
                    <a:prstGeom prst="rect">
                      <a:avLst/>
                    </a:prstGeom>
                    <a:noFill/>
                    <a:ln>
                      <a:noFill/>
                    </a:ln>
                  </pic:spPr>
                </pic:pic>
              </a:graphicData>
            </a:graphic>
          </wp:inline>
        </w:drawing>
      </w:r>
    </w:p>
    <w:p w:rsidR="004F7F3B" w:rsidRPr="001C5E76" w:rsidRDefault="004F7F3B" w:rsidP="00827495">
      <w:pPr>
        <w:jc w:val="center"/>
        <w:rPr>
          <w:rFonts w:asciiTheme="minorHAnsi" w:hAnsiTheme="minorHAnsi" w:cstheme="minorHAnsi"/>
          <w:b/>
          <w:bCs/>
          <w:caps/>
          <w:sz w:val="22"/>
          <w:szCs w:val="22"/>
          <w:u w:val="single"/>
        </w:rPr>
      </w:pPr>
    </w:p>
    <w:p w:rsidR="004F7F3B" w:rsidRPr="00AB0709" w:rsidRDefault="004F7F3B" w:rsidP="00827495">
      <w:pPr>
        <w:jc w:val="center"/>
        <w:rPr>
          <w:rFonts w:asciiTheme="minorHAnsi" w:hAnsiTheme="minorHAnsi" w:cstheme="minorHAnsi"/>
          <w:b/>
          <w:bCs/>
          <w:caps/>
          <w:szCs w:val="22"/>
          <w:u w:val="single"/>
        </w:rPr>
      </w:pPr>
      <w:r w:rsidRPr="00AB0709">
        <w:rPr>
          <w:rFonts w:asciiTheme="minorHAnsi" w:hAnsiTheme="minorHAnsi" w:cstheme="minorHAnsi"/>
          <w:b/>
          <w:bCs/>
          <w:caps/>
          <w:szCs w:val="22"/>
          <w:u w:val="single"/>
        </w:rPr>
        <w:t xml:space="preserve">Terms of Reference </w:t>
      </w:r>
    </w:p>
    <w:p w:rsidR="004F7F3B" w:rsidRPr="001C5E76" w:rsidRDefault="004F7F3B" w:rsidP="00827495">
      <w:pPr>
        <w:jc w:val="center"/>
        <w:rPr>
          <w:rFonts w:asciiTheme="minorHAnsi" w:hAnsiTheme="minorHAnsi" w:cstheme="minorHAnsi"/>
          <w:b/>
          <w:bCs/>
          <w:caps/>
          <w:sz w:val="22"/>
          <w:szCs w:val="22"/>
          <w:u w:val="single"/>
        </w:rPr>
      </w:pPr>
    </w:p>
    <w:p w:rsidR="004F7F3B" w:rsidRPr="00FE14EE" w:rsidRDefault="004F7F3B" w:rsidP="004F7F3B">
      <w:pPr>
        <w:jc w:val="center"/>
        <w:rPr>
          <w:rFonts w:asciiTheme="minorHAnsi" w:hAnsiTheme="minorHAnsi" w:cstheme="minorHAnsi"/>
          <w:bCs/>
          <w:caps/>
          <w:sz w:val="28"/>
          <w:szCs w:val="28"/>
        </w:rPr>
      </w:pPr>
      <w:r w:rsidRPr="00FE14EE">
        <w:rPr>
          <w:rFonts w:asciiTheme="minorHAnsi" w:hAnsiTheme="minorHAnsi" w:cstheme="minorHAnsi"/>
          <w:sz w:val="28"/>
          <w:szCs w:val="28"/>
        </w:rPr>
        <w:t>Expert Group for</w:t>
      </w:r>
      <w:r w:rsidRPr="00FE14EE">
        <w:rPr>
          <w:rFonts w:asciiTheme="minorHAnsi" w:hAnsiTheme="minorHAnsi" w:cstheme="minorHAnsi"/>
          <w:sz w:val="28"/>
          <w:szCs w:val="28"/>
        </w:rPr>
        <w:t xml:space="preserve"> Participatory</w:t>
      </w:r>
      <w:r w:rsidRPr="00FE14EE">
        <w:rPr>
          <w:rFonts w:asciiTheme="minorHAnsi" w:hAnsiTheme="minorHAnsi" w:cstheme="minorHAnsi"/>
          <w:bCs/>
          <w:sz w:val="28"/>
          <w:szCs w:val="28"/>
        </w:rPr>
        <w:t xml:space="preserve"> Governance Assessment </w:t>
      </w:r>
    </w:p>
    <w:tbl>
      <w:tblPr>
        <w:tblW w:w="10917" w:type="dxa"/>
        <w:jc w:val="center"/>
        <w:tblInd w:w="1832" w:type="dxa"/>
        <w:tblLook w:val="01E0" w:firstRow="1" w:lastRow="1" w:firstColumn="1" w:lastColumn="1" w:noHBand="0" w:noVBand="0"/>
      </w:tblPr>
      <w:tblGrid>
        <w:gridCol w:w="390"/>
        <w:gridCol w:w="10031"/>
        <w:gridCol w:w="496"/>
      </w:tblGrid>
      <w:tr w:rsidR="00833116" w:rsidRPr="00401658" w:rsidTr="001A258E">
        <w:trPr>
          <w:gridBefore w:val="1"/>
          <w:gridAfter w:val="1"/>
          <w:wBefore w:w="390" w:type="dxa"/>
          <w:wAfter w:w="496" w:type="dxa"/>
          <w:trHeight w:val="293"/>
          <w:jc w:val="center"/>
        </w:trPr>
        <w:tc>
          <w:tcPr>
            <w:tcW w:w="10031" w:type="dxa"/>
          </w:tcPr>
          <w:p w:rsidR="009F2403" w:rsidRPr="00401658" w:rsidRDefault="009F2403" w:rsidP="00401658">
            <w:pPr>
              <w:spacing w:after="120" w:line="360" w:lineRule="auto"/>
              <w:ind w:left="680" w:right="680"/>
              <w:jc w:val="both"/>
              <w:rPr>
                <w:rFonts w:asciiTheme="minorHAnsi" w:hAnsiTheme="minorHAnsi" w:cstheme="minorHAnsi"/>
                <w:sz w:val="22"/>
                <w:szCs w:val="22"/>
              </w:rPr>
            </w:pPr>
          </w:p>
        </w:tc>
      </w:tr>
      <w:tr w:rsidR="00833116" w:rsidRPr="00401658" w:rsidTr="001A258E">
        <w:trPr>
          <w:gridBefore w:val="1"/>
          <w:gridAfter w:val="1"/>
          <w:wBefore w:w="390" w:type="dxa"/>
          <w:wAfter w:w="496" w:type="dxa"/>
          <w:trHeight w:val="293"/>
          <w:jc w:val="center"/>
        </w:trPr>
        <w:tc>
          <w:tcPr>
            <w:tcW w:w="10031" w:type="dxa"/>
            <w:shd w:val="clear" w:color="auto" w:fill="E6E6E6"/>
          </w:tcPr>
          <w:p w:rsidR="00833116" w:rsidRPr="00401658" w:rsidRDefault="00AF57E6" w:rsidP="00401658">
            <w:pPr>
              <w:spacing w:before="240" w:after="240" w:line="360" w:lineRule="auto"/>
              <w:ind w:left="680" w:right="680"/>
              <w:jc w:val="both"/>
              <w:rPr>
                <w:rFonts w:asciiTheme="minorHAnsi" w:hAnsiTheme="minorHAnsi" w:cstheme="minorHAnsi"/>
                <w:b/>
                <w:bCs/>
                <w:sz w:val="22"/>
                <w:szCs w:val="22"/>
              </w:rPr>
            </w:pPr>
            <w:r w:rsidRPr="00401658">
              <w:rPr>
                <w:rFonts w:asciiTheme="minorHAnsi" w:hAnsiTheme="minorHAnsi" w:cstheme="minorHAnsi"/>
                <w:b/>
                <w:bCs/>
                <w:sz w:val="22"/>
                <w:szCs w:val="22"/>
              </w:rPr>
              <w:t>1</w:t>
            </w:r>
            <w:r w:rsidR="00833116" w:rsidRPr="00401658">
              <w:rPr>
                <w:rFonts w:asciiTheme="minorHAnsi" w:hAnsiTheme="minorHAnsi" w:cstheme="minorHAnsi"/>
                <w:b/>
                <w:bCs/>
                <w:sz w:val="22"/>
                <w:szCs w:val="22"/>
              </w:rPr>
              <w:t xml:space="preserve">) </w:t>
            </w:r>
            <w:r w:rsidR="0073267B" w:rsidRPr="00401658">
              <w:rPr>
                <w:rFonts w:asciiTheme="minorHAnsi" w:hAnsiTheme="minorHAnsi" w:cstheme="minorHAnsi"/>
                <w:b/>
                <w:bCs/>
                <w:sz w:val="22"/>
                <w:szCs w:val="22"/>
              </w:rPr>
              <w:t>P</w:t>
            </w:r>
            <w:r w:rsidR="008F5848" w:rsidRPr="00401658">
              <w:rPr>
                <w:rFonts w:asciiTheme="minorHAnsi" w:hAnsiTheme="minorHAnsi" w:cstheme="minorHAnsi"/>
                <w:b/>
                <w:bCs/>
                <w:sz w:val="22"/>
                <w:szCs w:val="22"/>
              </w:rPr>
              <w:t xml:space="preserve">ARTICIPATORY </w:t>
            </w:r>
            <w:r w:rsidR="0073267B" w:rsidRPr="00401658">
              <w:rPr>
                <w:rFonts w:asciiTheme="minorHAnsi" w:hAnsiTheme="minorHAnsi" w:cstheme="minorHAnsi"/>
                <w:b/>
                <w:bCs/>
                <w:sz w:val="22"/>
                <w:szCs w:val="22"/>
              </w:rPr>
              <w:t>G</w:t>
            </w:r>
            <w:r w:rsidR="008F5848" w:rsidRPr="00401658">
              <w:rPr>
                <w:rFonts w:asciiTheme="minorHAnsi" w:hAnsiTheme="minorHAnsi" w:cstheme="minorHAnsi"/>
                <w:b/>
                <w:bCs/>
                <w:sz w:val="22"/>
                <w:szCs w:val="22"/>
              </w:rPr>
              <w:t xml:space="preserve">OVERNANCE  </w:t>
            </w:r>
            <w:r w:rsidR="0073267B" w:rsidRPr="00401658">
              <w:rPr>
                <w:rFonts w:asciiTheme="minorHAnsi" w:hAnsiTheme="minorHAnsi" w:cstheme="minorHAnsi"/>
                <w:b/>
                <w:bCs/>
                <w:sz w:val="22"/>
                <w:szCs w:val="22"/>
              </w:rPr>
              <w:t>A</w:t>
            </w:r>
            <w:r w:rsidR="008F5848" w:rsidRPr="00401658">
              <w:rPr>
                <w:rFonts w:asciiTheme="minorHAnsi" w:hAnsiTheme="minorHAnsi" w:cstheme="minorHAnsi"/>
                <w:b/>
                <w:bCs/>
                <w:sz w:val="22"/>
                <w:szCs w:val="22"/>
              </w:rPr>
              <w:t>SSESSMENT</w:t>
            </w:r>
            <w:r w:rsidRPr="00401658">
              <w:rPr>
                <w:rFonts w:asciiTheme="minorHAnsi" w:hAnsiTheme="minorHAnsi" w:cstheme="minorHAnsi"/>
                <w:b/>
                <w:bCs/>
                <w:sz w:val="22"/>
                <w:szCs w:val="22"/>
              </w:rPr>
              <w:t xml:space="preserve"> IN VIETNAM</w:t>
            </w:r>
          </w:p>
        </w:tc>
      </w:tr>
      <w:tr w:rsidR="00833116" w:rsidRPr="00401658" w:rsidTr="001A258E">
        <w:trPr>
          <w:trHeight w:val="293"/>
          <w:jc w:val="center"/>
        </w:trPr>
        <w:tc>
          <w:tcPr>
            <w:tcW w:w="10917" w:type="dxa"/>
            <w:gridSpan w:val="3"/>
          </w:tcPr>
          <w:p w:rsidR="008F5848" w:rsidRPr="00401658" w:rsidRDefault="008F5848" w:rsidP="00401658">
            <w:pPr>
              <w:spacing w:line="360" w:lineRule="auto"/>
              <w:ind w:left="680" w:right="680"/>
              <w:jc w:val="both"/>
              <w:rPr>
                <w:rFonts w:asciiTheme="minorHAnsi" w:hAnsiTheme="minorHAnsi"/>
                <w:sz w:val="22"/>
                <w:szCs w:val="22"/>
              </w:rPr>
            </w:pPr>
            <w:r w:rsidRPr="00401658">
              <w:rPr>
                <w:rFonts w:asciiTheme="minorHAnsi" w:hAnsiTheme="minorHAnsi"/>
                <w:sz w:val="22"/>
                <w:szCs w:val="22"/>
              </w:rPr>
              <w:t xml:space="preserve">The Participatory Governance Assessment for REDD+ (PGA) is a truly inclusive process involving different stakeholders from government, civil society, private sector and academia with the view to produce robust and credible governance information as the first step to improve governance weaknesses, and in the long run be the basis for policy reform, and if used strategically by civil society actors has the potential to serve as an accountability mechanism.  </w:t>
            </w:r>
          </w:p>
          <w:p w:rsidR="008F5848" w:rsidRPr="00401658" w:rsidRDefault="008F5848" w:rsidP="00401658">
            <w:pPr>
              <w:spacing w:line="360" w:lineRule="auto"/>
              <w:ind w:left="680" w:right="680"/>
              <w:jc w:val="both"/>
              <w:rPr>
                <w:rFonts w:asciiTheme="minorHAnsi" w:hAnsiTheme="minorHAnsi"/>
                <w:sz w:val="22"/>
                <w:szCs w:val="22"/>
              </w:rPr>
            </w:pPr>
            <w:r w:rsidRPr="00401658">
              <w:rPr>
                <w:rFonts w:asciiTheme="minorHAnsi" w:hAnsiTheme="minorHAnsi"/>
                <w:sz w:val="22"/>
                <w:szCs w:val="22"/>
              </w:rPr>
              <w:t>This information will be available in the form of</w:t>
            </w:r>
            <w:r w:rsidR="00491608" w:rsidRPr="00401658">
              <w:rPr>
                <w:rFonts w:asciiTheme="minorHAnsi" w:hAnsiTheme="minorHAnsi"/>
                <w:sz w:val="22"/>
                <w:szCs w:val="22"/>
              </w:rPr>
              <w:t>:</w:t>
            </w:r>
            <w:r w:rsidRPr="00401658">
              <w:rPr>
                <w:rFonts w:asciiTheme="minorHAnsi" w:hAnsiTheme="minorHAnsi"/>
                <w:sz w:val="22"/>
                <w:szCs w:val="22"/>
              </w:rPr>
              <w:t xml:space="preserve"> </w:t>
            </w:r>
          </w:p>
          <w:p w:rsidR="008F5848" w:rsidRPr="00401658" w:rsidRDefault="008F5848" w:rsidP="00BC3903">
            <w:pPr>
              <w:pStyle w:val="ListParagraph"/>
              <w:numPr>
                <w:ilvl w:val="0"/>
                <w:numId w:val="29"/>
              </w:numPr>
              <w:spacing w:line="360" w:lineRule="auto"/>
              <w:ind w:left="1386" w:right="680" w:hanging="712"/>
              <w:jc w:val="both"/>
            </w:pPr>
            <w:r w:rsidRPr="00401658">
              <w:t xml:space="preserve">a comprehensive analysis of the state of governance relevant for Vietnam’s REDD+ process in particular and forest governance in general; </w:t>
            </w:r>
          </w:p>
          <w:p w:rsidR="008F5848" w:rsidRPr="00401658" w:rsidRDefault="008F5848" w:rsidP="00BC3903">
            <w:pPr>
              <w:pStyle w:val="ListParagraph"/>
              <w:numPr>
                <w:ilvl w:val="0"/>
                <w:numId w:val="29"/>
              </w:numPr>
              <w:spacing w:line="360" w:lineRule="auto"/>
              <w:ind w:left="680" w:right="680" w:hanging="3"/>
              <w:jc w:val="both"/>
            </w:pPr>
            <w:r w:rsidRPr="00401658">
              <w:t xml:space="preserve">recommendations on how to address the shortcomings; as well as </w:t>
            </w:r>
          </w:p>
          <w:p w:rsidR="008F5848" w:rsidRPr="00401658" w:rsidRDefault="008F5848" w:rsidP="00BC3903">
            <w:pPr>
              <w:pStyle w:val="ListParagraph"/>
              <w:numPr>
                <w:ilvl w:val="0"/>
                <w:numId w:val="29"/>
              </w:numPr>
              <w:spacing w:line="360" w:lineRule="auto"/>
              <w:ind w:left="1386" w:right="680" w:hanging="709"/>
              <w:jc w:val="both"/>
            </w:pPr>
            <w:r w:rsidRPr="00401658">
              <w:t>information on the performance of selected governance issues at national, district and provincial level</w:t>
            </w:r>
          </w:p>
          <w:p w:rsidR="00833116" w:rsidRPr="00401658" w:rsidRDefault="00BA4626" w:rsidP="00401658">
            <w:pPr>
              <w:spacing w:before="120" w:after="6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main objective of </w:t>
            </w:r>
            <w:r w:rsidR="00167962" w:rsidRPr="00401658">
              <w:rPr>
                <w:rFonts w:asciiTheme="minorHAnsi" w:hAnsiTheme="minorHAnsi" w:cstheme="minorHAnsi"/>
                <w:sz w:val="22"/>
                <w:szCs w:val="22"/>
              </w:rPr>
              <w:t>a</w:t>
            </w:r>
            <w:r w:rsidRPr="00401658">
              <w:rPr>
                <w:rFonts w:asciiTheme="minorHAnsi" w:hAnsiTheme="minorHAnsi" w:cstheme="minorHAnsi"/>
                <w:sz w:val="22"/>
                <w:szCs w:val="22"/>
              </w:rPr>
              <w:t xml:space="preserve"> Participatory Governance Assessment </w:t>
            </w:r>
            <w:r w:rsidR="00167962" w:rsidRPr="00401658">
              <w:rPr>
                <w:rFonts w:asciiTheme="minorHAnsi" w:hAnsiTheme="minorHAnsi" w:cstheme="minorHAnsi"/>
                <w:sz w:val="22"/>
                <w:szCs w:val="22"/>
              </w:rPr>
              <w:t>is for the PGA to feed into Viet Nam’s broader</w:t>
            </w:r>
            <w:r w:rsidRPr="00401658">
              <w:rPr>
                <w:rFonts w:asciiTheme="minorHAnsi" w:hAnsiTheme="minorHAnsi" w:cstheme="minorHAnsi"/>
                <w:sz w:val="22"/>
                <w:szCs w:val="22"/>
              </w:rPr>
              <w:t xml:space="preserve"> REDD+ </w:t>
            </w:r>
            <w:r w:rsidR="00167962" w:rsidRPr="00401658">
              <w:rPr>
                <w:rFonts w:asciiTheme="minorHAnsi" w:hAnsiTheme="minorHAnsi" w:cstheme="minorHAnsi"/>
                <w:sz w:val="22"/>
                <w:szCs w:val="22"/>
              </w:rPr>
              <w:t>process.</w:t>
            </w:r>
            <w:r w:rsidRPr="00401658">
              <w:rPr>
                <w:rFonts w:asciiTheme="minorHAnsi" w:hAnsiTheme="minorHAnsi" w:cstheme="minorHAnsi"/>
                <w:sz w:val="22"/>
                <w:szCs w:val="22"/>
              </w:rPr>
              <w:t xml:space="preserve"> This is deemed important in order to understand the level of participation of forest dependent communities who will be affected by the implementation of REDD+</w:t>
            </w:r>
            <w:r w:rsidR="00167962" w:rsidRPr="00401658">
              <w:rPr>
                <w:rFonts w:asciiTheme="minorHAnsi" w:hAnsiTheme="minorHAnsi" w:cstheme="minorHAnsi"/>
                <w:sz w:val="22"/>
                <w:szCs w:val="22"/>
              </w:rPr>
              <w:t xml:space="preserve">, but also jointly agree </w:t>
            </w:r>
            <w:r w:rsidR="00092F4E" w:rsidRPr="00401658">
              <w:rPr>
                <w:rFonts w:asciiTheme="minorHAnsi" w:hAnsiTheme="minorHAnsi" w:cstheme="minorHAnsi"/>
                <w:sz w:val="22"/>
                <w:szCs w:val="22"/>
              </w:rPr>
              <w:t>on how governance challenges and shortcomings may be met and improved</w:t>
            </w:r>
            <w:r w:rsidRPr="00401658">
              <w:rPr>
                <w:rFonts w:asciiTheme="minorHAnsi" w:hAnsiTheme="minorHAnsi" w:cstheme="minorHAnsi"/>
                <w:sz w:val="22"/>
                <w:szCs w:val="22"/>
              </w:rPr>
              <w:t xml:space="preserve">. </w:t>
            </w:r>
          </w:p>
          <w:tbl>
            <w:tblPr>
              <w:tblW w:w="10206" w:type="dxa"/>
              <w:jc w:val="center"/>
              <w:tblLook w:val="01E0" w:firstRow="1" w:lastRow="1" w:firstColumn="1" w:lastColumn="1" w:noHBand="0" w:noVBand="0"/>
            </w:tblPr>
            <w:tblGrid>
              <w:gridCol w:w="10206"/>
            </w:tblGrid>
            <w:tr w:rsidR="00304421" w:rsidRPr="00401658" w:rsidTr="001A258E">
              <w:trPr>
                <w:trHeight w:val="293"/>
                <w:jc w:val="center"/>
              </w:trPr>
              <w:tc>
                <w:tcPr>
                  <w:tcW w:w="9870" w:type="dxa"/>
                  <w:shd w:val="clear" w:color="auto" w:fill="E6E6E6"/>
                </w:tcPr>
                <w:p w:rsidR="00304421" w:rsidRPr="00401658" w:rsidRDefault="00304421" w:rsidP="00401658">
                  <w:pPr>
                    <w:spacing w:before="240" w:after="240" w:line="360" w:lineRule="auto"/>
                    <w:ind w:left="680" w:right="680"/>
                    <w:jc w:val="both"/>
                    <w:rPr>
                      <w:rFonts w:asciiTheme="minorHAnsi" w:hAnsiTheme="minorHAnsi" w:cstheme="minorHAnsi"/>
                      <w:b/>
                      <w:bCs/>
                      <w:sz w:val="22"/>
                      <w:szCs w:val="22"/>
                    </w:rPr>
                  </w:pPr>
                  <w:r w:rsidRPr="00401658">
                    <w:rPr>
                      <w:rFonts w:asciiTheme="minorHAnsi" w:hAnsiTheme="minorHAnsi" w:cstheme="minorHAnsi"/>
                      <w:b/>
                      <w:bCs/>
                      <w:sz w:val="22"/>
                      <w:szCs w:val="22"/>
                    </w:rPr>
                    <w:t>2) SCOPE OF WORK</w:t>
                  </w:r>
                </w:p>
              </w:tc>
            </w:tr>
          </w:tbl>
          <w:p w:rsidR="00AF57E6" w:rsidRPr="00401658" w:rsidRDefault="008F5848" w:rsidP="00401658">
            <w:pPr>
              <w:spacing w:before="120" w:after="60" w:line="360" w:lineRule="auto"/>
              <w:ind w:left="680" w:right="680"/>
              <w:jc w:val="both"/>
              <w:rPr>
                <w:rFonts w:asciiTheme="minorHAnsi" w:hAnsiTheme="minorHAnsi" w:cstheme="minorHAnsi"/>
                <w:sz w:val="22"/>
                <w:szCs w:val="22"/>
                <w:lang w:val="en-GB"/>
              </w:rPr>
            </w:pPr>
            <w:r w:rsidRPr="00401658">
              <w:rPr>
                <w:rFonts w:asciiTheme="minorHAnsi" w:hAnsiTheme="minorHAnsi" w:cstheme="minorHAnsi"/>
                <w:sz w:val="22"/>
                <w:szCs w:val="22"/>
                <w:lang w:val="en-GB"/>
              </w:rPr>
              <w:t xml:space="preserve">The PGA process in Vietnam was initiated in 2011, and since the start-up several workshops with local and national level stakeholders have been conducted. Participation and contribution from government and civil society actors have contributed to discussions around governance issues in the context of Vietnam’s REDD+ process. However, an organizational structure beyond the rather large provincial working group has not yet been established, and a representative group with technical expertise and experience mandated to conclude on major steps and be overall responsible for the strategic direction </w:t>
            </w:r>
            <w:r w:rsidRPr="00401658">
              <w:rPr>
                <w:rFonts w:asciiTheme="minorHAnsi" w:hAnsiTheme="minorHAnsi" w:cstheme="minorHAnsi"/>
                <w:sz w:val="22"/>
                <w:szCs w:val="22"/>
                <w:lang w:val="en-GB"/>
              </w:rPr>
              <w:lastRenderedPageBreak/>
              <w:t xml:space="preserve">of the PGA is missing at the moment. </w:t>
            </w:r>
          </w:p>
          <w:p w:rsidR="008F5848" w:rsidRPr="00401658" w:rsidRDefault="008F5848" w:rsidP="00401658">
            <w:pPr>
              <w:spacing w:before="120" w:after="6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PGA Expert Group will be set up to build on the PGA discussions and stakeholder contributions in Lam Dong to date in order to jointly take decisions on the overall direction of the PGA moving forward, but also contribute more on the technical side of this process, such as concluding on governance priorities, the indicator set and data collection methods – all with inputs from the larger group of stakeholders. </w:t>
            </w:r>
          </w:p>
          <w:p w:rsidR="00F104D5" w:rsidRPr="00401658" w:rsidRDefault="008F5848" w:rsidP="00401658">
            <w:pPr>
              <w:spacing w:after="12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lang w:val="en-GB"/>
              </w:rPr>
              <w:t>This group will take their decisions based on inputs from the larger stakeholder group (convened at the provincial level) and build on the work done to date, but will also review what is currently missing before concluding on the further steps required to get to a robust and credible governance data set relevant for REDD+ stakeholders in Vietnam.</w:t>
            </w:r>
          </w:p>
          <w:p w:rsidR="000B3F90" w:rsidRPr="00401658" w:rsidRDefault="00D90B85" w:rsidP="00401658">
            <w:pPr>
              <w:spacing w:after="12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w:t>
            </w:r>
            <w:r w:rsidR="0073267B" w:rsidRPr="00401658">
              <w:rPr>
                <w:rFonts w:asciiTheme="minorHAnsi" w:hAnsiTheme="minorHAnsi" w:cstheme="minorHAnsi"/>
                <w:sz w:val="22"/>
                <w:szCs w:val="22"/>
              </w:rPr>
              <w:t>Expert</w:t>
            </w:r>
            <w:r w:rsidRPr="00401658">
              <w:rPr>
                <w:rFonts w:asciiTheme="minorHAnsi" w:hAnsiTheme="minorHAnsi" w:cstheme="minorHAnsi"/>
                <w:sz w:val="22"/>
                <w:szCs w:val="22"/>
              </w:rPr>
              <w:t xml:space="preserve"> </w:t>
            </w:r>
            <w:r w:rsidR="00F270C3" w:rsidRPr="00401658">
              <w:rPr>
                <w:rFonts w:asciiTheme="minorHAnsi" w:hAnsiTheme="minorHAnsi" w:cstheme="minorHAnsi"/>
                <w:sz w:val="22"/>
                <w:szCs w:val="22"/>
              </w:rPr>
              <w:t>G</w:t>
            </w:r>
            <w:r w:rsidRPr="00401658">
              <w:rPr>
                <w:rFonts w:asciiTheme="minorHAnsi" w:hAnsiTheme="minorHAnsi" w:cstheme="minorHAnsi"/>
                <w:sz w:val="22"/>
                <w:szCs w:val="22"/>
              </w:rPr>
              <w:t>roup</w:t>
            </w:r>
            <w:r w:rsidR="00DA30C4" w:rsidRPr="00401658">
              <w:rPr>
                <w:rFonts w:asciiTheme="minorHAnsi" w:hAnsiTheme="minorHAnsi" w:cstheme="minorHAnsi"/>
                <w:sz w:val="22"/>
                <w:szCs w:val="22"/>
              </w:rPr>
              <w:t xml:space="preserve"> will be composed of key government counterpart</w:t>
            </w:r>
            <w:r w:rsidR="00167962" w:rsidRPr="00401658">
              <w:rPr>
                <w:rFonts w:asciiTheme="minorHAnsi" w:hAnsiTheme="minorHAnsi" w:cstheme="minorHAnsi"/>
                <w:sz w:val="22"/>
                <w:szCs w:val="22"/>
              </w:rPr>
              <w:t>s</w:t>
            </w:r>
            <w:r w:rsidR="00DA30C4" w:rsidRPr="00401658">
              <w:rPr>
                <w:rFonts w:asciiTheme="minorHAnsi" w:hAnsiTheme="minorHAnsi" w:cstheme="minorHAnsi"/>
                <w:sz w:val="22"/>
                <w:szCs w:val="22"/>
              </w:rPr>
              <w:t>, national experts in the field of</w:t>
            </w:r>
            <w:r w:rsidR="008E7FE9" w:rsidRPr="00401658">
              <w:rPr>
                <w:rFonts w:asciiTheme="minorHAnsi" w:hAnsiTheme="minorHAnsi" w:cstheme="minorHAnsi"/>
                <w:sz w:val="22"/>
                <w:szCs w:val="22"/>
              </w:rPr>
              <w:t xml:space="preserve"> </w:t>
            </w:r>
            <w:r w:rsidR="00D97F49" w:rsidRPr="00401658">
              <w:rPr>
                <w:rFonts w:asciiTheme="minorHAnsi" w:hAnsiTheme="minorHAnsi" w:cstheme="minorHAnsi"/>
                <w:sz w:val="22"/>
                <w:szCs w:val="22"/>
              </w:rPr>
              <w:t xml:space="preserve">forest governance, </w:t>
            </w:r>
            <w:r w:rsidR="001A258E" w:rsidRPr="00401658">
              <w:rPr>
                <w:rFonts w:asciiTheme="minorHAnsi" w:hAnsiTheme="minorHAnsi" w:cstheme="minorHAnsi"/>
                <w:sz w:val="22"/>
                <w:szCs w:val="22"/>
              </w:rPr>
              <w:t>academia,</w:t>
            </w:r>
            <w:r w:rsidR="001D7A47" w:rsidRPr="00401658">
              <w:rPr>
                <w:rFonts w:asciiTheme="minorHAnsi" w:hAnsiTheme="minorHAnsi" w:cstheme="minorHAnsi"/>
                <w:sz w:val="22"/>
                <w:szCs w:val="22"/>
              </w:rPr>
              <w:t xml:space="preserve"> </w:t>
            </w:r>
            <w:r w:rsidR="001A258E" w:rsidRPr="00401658">
              <w:rPr>
                <w:rFonts w:asciiTheme="minorHAnsi" w:hAnsiTheme="minorHAnsi" w:cstheme="minorHAnsi"/>
                <w:sz w:val="22"/>
                <w:szCs w:val="22"/>
              </w:rPr>
              <w:t>and representatives</w:t>
            </w:r>
            <w:r w:rsidR="008E0BCC" w:rsidRPr="00401658">
              <w:rPr>
                <w:rFonts w:asciiTheme="minorHAnsi" w:hAnsiTheme="minorHAnsi" w:cstheme="minorHAnsi"/>
                <w:sz w:val="22"/>
                <w:szCs w:val="22"/>
              </w:rPr>
              <w:t xml:space="preserve"> from the pilot province</w:t>
            </w:r>
            <w:r w:rsidR="0073267B" w:rsidRPr="00401658">
              <w:rPr>
                <w:rFonts w:asciiTheme="minorHAnsi" w:hAnsiTheme="minorHAnsi" w:cstheme="minorHAnsi"/>
                <w:sz w:val="22"/>
                <w:szCs w:val="22"/>
              </w:rPr>
              <w:t xml:space="preserve"> working group to also ensure the civil society dimension</w:t>
            </w:r>
            <w:r w:rsidR="001D7A47" w:rsidRPr="00401658">
              <w:rPr>
                <w:rFonts w:asciiTheme="minorHAnsi" w:hAnsiTheme="minorHAnsi" w:cstheme="minorHAnsi"/>
                <w:sz w:val="22"/>
                <w:szCs w:val="22"/>
              </w:rPr>
              <w:t xml:space="preserve">. </w:t>
            </w:r>
            <w:r w:rsidR="0073267B" w:rsidRPr="00401658">
              <w:rPr>
                <w:rFonts w:asciiTheme="minorHAnsi" w:hAnsiTheme="minorHAnsi" w:cstheme="minorHAnsi"/>
                <w:sz w:val="22"/>
                <w:szCs w:val="22"/>
              </w:rPr>
              <w:t xml:space="preserve">Expert </w:t>
            </w:r>
            <w:r w:rsidR="00F270C3" w:rsidRPr="00401658">
              <w:rPr>
                <w:rFonts w:asciiTheme="minorHAnsi" w:hAnsiTheme="minorHAnsi" w:cstheme="minorHAnsi"/>
                <w:sz w:val="22"/>
                <w:szCs w:val="22"/>
              </w:rPr>
              <w:t>G</w:t>
            </w:r>
            <w:r w:rsidR="001D7A47" w:rsidRPr="00401658">
              <w:rPr>
                <w:rFonts w:asciiTheme="minorHAnsi" w:hAnsiTheme="minorHAnsi" w:cstheme="minorHAnsi"/>
                <w:sz w:val="22"/>
                <w:szCs w:val="22"/>
              </w:rPr>
              <w:t xml:space="preserve">roup members will be selected based on their </w:t>
            </w:r>
            <w:r w:rsidR="00167962" w:rsidRPr="00401658">
              <w:rPr>
                <w:rFonts w:asciiTheme="minorHAnsi" w:hAnsiTheme="minorHAnsi" w:cstheme="minorHAnsi"/>
                <w:sz w:val="22"/>
                <w:szCs w:val="22"/>
              </w:rPr>
              <w:t xml:space="preserve">experience </w:t>
            </w:r>
            <w:r w:rsidR="001D7A47" w:rsidRPr="00401658">
              <w:rPr>
                <w:rFonts w:asciiTheme="minorHAnsi" w:hAnsiTheme="minorHAnsi" w:cstheme="minorHAnsi"/>
                <w:sz w:val="22"/>
                <w:szCs w:val="22"/>
              </w:rPr>
              <w:t>in designing, implementing and participating in this type of exercise</w:t>
            </w:r>
            <w:r w:rsidR="0073267B" w:rsidRPr="00401658">
              <w:rPr>
                <w:rFonts w:asciiTheme="minorHAnsi" w:hAnsiTheme="minorHAnsi" w:cstheme="minorHAnsi"/>
                <w:sz w:val="22"/>
                <w:szCs w:val="22"/>
              </w:rPr>
              <w:t xml:space="preserve"> and to ensure a balanced representation from government and civil society, as well as academia and relevant technical experts</w:t>
            </w:r>
            <w:r w:rsidR="001D7A47" w:rsidRPr="00401658">
              <w:rPr>
                <w:rFonts w:asciiTheme="minorHAnsi" w:hAnsiTheme="minorHAnsi" w:cstheme="minorHAnsi"/>
                <w:sz w:val="22"/>
                <w:szCs w:val="22"/>
              </w:rPr>
              <w:t xml:space="preserve">. </w:t>
            </w:r>
          </w:p>
        </w:tc>
      </w:tr>
      <w:tr w:rsidR="00833116" w:rsidRPr="00401658" w:rsidTr="001A258E">
        <w:trPr>
          <w:gridBefore w:val="1"/>
          <w:gridAfter w:val="1"/>
          <w:wBefore w:w="390" w:type="dxa"/>
          <w:wAfter w:w="496" w:type="dxa"/>
          <w:trHeight w:val="293"/>
          <w:jc w:val="center"/>
        </w:trPr>
        <w:tc>
          <w:tcPr>
            <w:tcW w:w="10031" w:type="dxa"/>
            <w:shd w:val="clear" w:color="auto" w:fill="E6E6E6"/>
          </w:tcPr>
          <w:p w:rsidR="00833116" w:rsidRPr="00401658" w:rsidRDefault="00833116" w:rsidP="00401658">
            <w:pPr>
              <w:spacing w:before="240" w:after="240" w:line="360" w:lineRule="auto"/>
              <w:ind w:left="680" w:right="680"/>
              <w:jc w:val="both"/>
              <w:rPr>
                <w:rFonts w:asciiTheme="minorHAnsi" w:hAnsiTheme="minorHAnsi" w:cstheme="minorHAnsi"/>
                <w:b/>
                <w:bCs/>
                <w:sz w:val="22"/>
                <w:szCs w:val="22"/>
              </w:rPr>
            </w:pPr>
            <w:r w:rsidRPr="00401658">
              <w:rPr>
                <w:rFonts w:asciiTheme="minorHAnsi" w:hAnsiTheme="minorHAnsi" w:cstheme="minorHAnsi"/>
                <w:b/>
                <w:bCs/>
                <w:sz w:val="22"/>
                <w:szCs w:val="22"/>
              </w:rPr>
              <w:lastRenderedPageBreak/>
              <w:t xml:space="preserve">3) </w:t>
            </w:r>
            <w:r w:rsidR="00773185" w:rsidRPr="00401658">
              <w:rPr>
                <w:rFonts w:asciiTheme="minorHAnsi" w:hAnsiTheme="minorHAnsi" w:cstheme="minorHAnsi"/>
                <w:b/>
                <w:bCs/>
                <w:sz w:val="22"/>
                <w:szCs w:val="22"/>
              </w:rPr>
              <w:t xml:space="preserve"> SPECIFIC TASKS</w:t>
            </w:r>
          </w:p>
        </w:tc>
      </w:tr>
      <w:tr w:rsidR="00833116" w:rsidRPr="00401658" w:rsidTr="001A258E">
        <w:trPr>
          <w:gridBefore w:val="1"/>
          <w:gridAfter w:val="1"/>
          <w:wBefore w:w="390" w:type="dxa"/>
          <w:wAfter w:w="496" w:type="dxa"/>
          <w:trHeight w:val="293"/>
          <w:jc w:val="center"/>
        </w:trPr>
        <w:tc>
          <w:tcPr>
            <w:tcW w:w="10031" w:type="dxa"/>
          </w:tcPr>
          <w:p w:rsidR="00545E6E" w:rsidRPr="00401658" w:rsidRDefault="00167962" w:rsidP="00BC3903">
            <w:pPr>
              <w:tabs>
                <w:tab w:val="left" w:pos="-422"/>
                <w:tab w:val="left" w:pos="294"/>
              </w:tabs>
              <w:spacing w:after="12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w:t>
            </w:r>
            <w:r w:rsidR="0073267B" w:rsidRPr="00401658">
              <w:rPr>
                <w:rFonts w:asciiTheme="minorHAnsi" w:hAnsiTheme="minorHAnsi" w:cstheme="minorHAnsi"/>
                <w:sz w:val="22"/>
                <w:szCs w:val="22"/>
              </w:rPr>
              <w:t>Expert</w:t>
            </w:r>
            <w:r w:rsidRPr="00401658">
              <w:rPr>
                <w:rFonts w:asciiTheme="minorHAnsi" w:hAnsiTheme="minorHAnsi" w:cstheme="minorHAnsi"/>
                <w:sz w:val="22"/>
                <w:szCs w:val="22"/>
              </w:rPr>
              <w:t xml:space="preserve"> Group will be responsible for the overall direction of the PGA</w:t>
            </w:r>
            <w:r w:rsidR="00044513" w:rsidRPr="00401658">
              <w:rPr>
                <w:rFonts w:asciiTheme="minorHAnsi" w:hAnsiTheme="minorHAnsi" w:cstheme="minorHAnsi"/>
                <w:sz w:val="22"/>
                <w:szCs w:val="22"/>
              </w:rPr>
              <w:t>–</w:t>
            </w:r>
            <w:r w:rsidR="0073267B" w:rsidRPr="00401658">
              <w:rPr>
                <w:rFonts w:asciiTheme="minorHAnsi" w:hAnsiTheme="minorHAnsi" w:cstheme="minorHAnsi"/>
                <w:sz w:val="22"/>
                <w:szCs w:val="22"/>
              </w:rPr>
              <w:t xml:space="preserve"> </w:t>
            </w:r>
            <w:r w:rsidR="00044513" w:rsidRPr="00401658">
              <w:rPr>
                <w:rFonts w:asciiTheme="minorHAnsi" w:hAnsiTheme="minorHAnsi" w:cstheme="minorHAnsi"/>
                <w:sz w:val="22"/>
                <w:szCs w:val="22"/>
              </w:rPr>
              <w:t xml:space="preserve">where possible </w:t>
            </w:r>
            <w:r w:rsidRPr="00401658">
              <w:rPr>
                <w:rFonts w:asciiTheme="minorHAnsi" w:hAnsiTheme="minorHAnsi" w:cstheme="minorHAnsi"/>
                <w:sz w:val="22"/>
                <w:szCs w:val="22"/>
              </w:rPr>
              <w:t xml:space="preserve">by incorporating input from </w:t>
            </w:r>
            <w:r w:rsidR="00044513" w:rsidRPr="00401658">
              <w:rPr>
                <w:rFonts w:asciiTheme="minorHAnsi" w:hAnsiTheme="minorHAnsi" w:cstheme="minorHAnsi"/>
                <w:sz w:val="22"/>
                <w:szCs w:val="22"/>
              </w:rPr>
              <w:t>Lam Dong</w:t>
            </w:r>
            <w:r w:rsidR="0073267B" w:rsidRPr="00401658">
              <w:rPr>
                <w:rFonts w:asciiTheme="minorHAnsi" w:hAnsiTheme="minorHAnsi" w:cstheme="minorHAnsi"/>
                <w:sz w:val="22"/>
                <w:szCs w:val="22"/>
              </w:rPr>
              <w:t>-</w:t>
            </w:r>
            <w:r w:rsidR="00044513" w:rsidRPr="00401658">
              <w:rPr>
                <w:rFonts w:asciiTheme="minorHAnsi" w:hAnsiTheme="minorHAnsi" w:cstheme="minorHAnsi"/>
                <w:sz w:val="22"/>
                <w:szCs w:val="22"/>
              </w:rPr>
              <w:t xml:space="preserve">based and national stakeholders, </w:t>
            </w:r>
            <w:r w:rsidR="0073267B" w:rsidRPr="00401658">
              <w:rPr>
                <w:rFonts w:asciiTheme="minorHAnsi" w:hAnsiTheme="minorHAnsi" w:cstheme="minorHAnsi"/>
                <w:sz w:val="22"/>
                <w:szCs w:val="22"/>
              </w:rPr>
              <w:t xml:space="preserve">conclude on technical and strategic priorities (as put forth below), </w:t>
            </w:r>
            <w:r w:rsidR="00044513" w:rsidRPr="00401658">
              <w:rPr>
                <w:rFonts w:asciiTheme="minorHAnsi" w:hAnsiTheme="minorHAnsi" w:cstheme="minorHAnsi"/>
                <w:sz w:val="22"/>
                <w:szCs w:val="22"/>
              </w:rPr>
              <w:t>while at the same time reviewing discussions</w:t>
            </w:r>
            <w:r w:rsidR="00AF57E6" w:rsidRPr="00401658">
              <w:rPr>
                <w:rFonts w:asciiTheme="minorHAnsi" w:hAnsiTheme="minorHAnsi" w:cstheme="minorHAnsi"/>
                <w:sz w:val="22"/>
                <w:szCs w:val="22"/>
              </w:rPr>
              <w:t xml:space="preserve"> and contributions</w:t>
            </w:r>
            <w:r w:rsidR="00044513" w:rsidRPr="00401658">
              <w:rPr>
                <w:rFonts w:asciiTheme="minorHAnsi" w:hAnsiTheme="minorHAnsi" w:cstheme="minorHAnsi"/>
                <w:sz w:val="22"/>
                <w:szCs w:val="22"/>
              </w:rPr>
              <w:t xml:space="preserve"> to date as basis for conclusions</w:t>
            </w:r>
            <w:r w:rsidR="0073267B" w:rsidRPr="00401658">
              <w:rPr>
                <w:rFonts w:asciiTheme="minorHAnsi" w:hAnsiTheme="minorHAnsi" w:cstheme="minorHAnsi"/>
                <w:sz w:val="22"/>
                <w:szCs w:val="22"/>
              </w:rPr>
              <w:t xml:space="preserve"> on the way forward</w:t>
            </w:r>
            <w:r w:rsidR="00044513" w:rsidRPr="00401658">
              <w:rPr>
                <w:rFonts w:asciiTheme="minorHAnsi" w:hAnsiTheme="minorHAnsi" w:cstheme="minorHAnsi"/>
                <w:sz w:val="22"/>
                <w:szCs w:val="22"/>
              </w:rPr>
              <w:t xml:space="preserve">. </w:t>
            </w:r>
          </w:p>
          <w:p w:rsidR="00044513" w:rsidRPr="00401658" w:rsidRDefault="00044513" w:rsidP="00BC3903">
            <w:pPr>
              <w:spacing w:after="12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following will be concrete outputs for the </w:t>
            </w:r>
            <w:r w:rsidR="0029382A" w:rsidRPr="00401658">
              <w:rPr>
                <w:rFonts w:asciiTheme="minorHAnsi" w:hAnsiTheme="minorHAnsi" w:cstheme="minorHAnsi"/>
                <w:sz w:val="22"/>
                <w:szCs w:val="22"/>
              </w:rPr>
              <w:t xml:space="preserve">Expert </w:t>
            </w:r>
            <w:r w:rsidRPr="00401658">
              <w:rPr>
                <w:rFonts w:asciiTheme="minorHAnsi" w:hAnsiTheme="minorHAnsi" w:cstheme="minorHAnsi"/>
                <w:sz w:val="22"/>
                <w:szCs w:val="22"/>
              </w:rPr>
              <w:t xml:space="preserve">Group’s : </w:t>
            </w:r>
          </w:p>
          <w:p w:rsidR="00BC3903" w:rsidRDefault="00BC3903" w:rsidP="00401658">
            <w:pPr>
              <w:pStyle w:val="ListParagraph"/>
              <w:numPr>
                <w:ilvl w:val="1"/>
                <w:numId w:val="4"/>
              </w:numPr>
              <w:spacing w:after="120" w:line="360" w:lineRule="auto"/>
              <w:ind w:left="680" w:right="680"/>
              <w:jc w:val="both"/>
              <w:rPr>
                <w:rFonts w:cstheme="minorHAnsi"/>
              </w:rPr>
            </w:pPr>
            <w:r>
              <w:rPr>
                <w:rFonts w:cstheme="minorHAnsi"/>
              </w:rPr>
              <w:t>Revise the present indicator set, data collection tools and draft indicator framework</w:t>
            </w:r>
          </w:p>
          <w:p w:rsidR="00CF3FA6" w:rsidRPr="00401658" w:rsidRDefault="00044513" w:rsidP="00401658">
            <w:pPr>
              <w:pStyle w:val="ListParagraph"/>
              <w:numPr>
                <w:ilvl w:val="1"/>
                <w:numId w:val="4"/>
              </w:numPr>
              <w:spacing w:after="120" w:line="360" w:lineRule="auto"/>
              <w:ind w:left="680" w:right="680"/>
              <w:jc w:val="both"/>
              <w:rPr>
                <w:rFonts w:cstheme="minorHAnsi"/>
              </w:rPr>
            </w:pPr>
            <w:r w:rsidRPr="00401658">
              <w:rPr>
                <w:rFonts w:cstheme="minorHAnsi"/>
              </w:rPr>
              <w:t>C</w:t>
            </w:r>
            <w:r w:rsidR="00167962" w:rsidRPr="00401658">
              <w:rPr>
                <w:rFonts w:cstheme="minorHAnsi"/>
              </w:rPr>
              <w:t xml:space="preserve">onclusion of </w:t>
            </w:r>
            <w:r w:rsidR="00CF3FA6" w:rsidRPr="00401658">
              <w:rPr>
                <w:rFonts w:cstheme="minorHAnsi"/>
              </w:rPr>
              <w:t xml:space="preserve">major governance challenges </w:t>
            </w:r>
            <w:r w:rsidR="00167962" w:rsidRPr="00401658">
              <w:rPr>
                <w:rFonts w:cstheme="minorHAnsi"/>
              </w:rPr>
              <w:t xml:space="preserve">that the PGA </w:t>
            </w:r>
            <w:r w:rsidRPr="00401658">
              <w:rPr>
                <w:rFonts w:cstheme="minorHAnsi"/>
              </w:rPr>
              <w:t xml:space="preserve">in Vietnam </w:t>
            </w:r>
            <w:r w:rsidR="00167962" w:rsidRPr="00401658">
              <w:rPr>
                <w:rFonts w:cstheme="minorHAnsi"/>
              </w:rPr>
              <w:t>will focus on moving forward</w:t>
            </w:r>
            <w:r w:rsidR="0073267B" w:rsidRPr="00401658">
              <w:rPr>
                <w:rFonts w:cstheme="minorHAnsi"/>
              </w:rPr>
              <w:t xml:space="preserve"> (“governance priorities”)</w:t>
            </w:r>
          </w:p>
          <w:p w:rsidR="00CF3FA6" w:rsidRPr="00401658" w:rsidRDefault="00044513" w:rsidP="00401658">
            <w:pPr>
              <w:pStyle w:val="ListParagraph"/>
              <w:numPr>
                <w:ilvl w:val="1"/>
                <w:numId w:val="4"/>
              </w:numPr>
              <w:spacing w:after="120" w:line="360" w:lineRule="auto"/>
              <w:ind w:left="680" w:right="680"/>
              <w:jc w:val="both"/>
              <w:rPr>
                <w:rFonts w:cstheme="minorHAnsi"/>
              </w:rPr>
            </w:pPr>
            <w:r w:rsidRPr="00401658">
              <w:rPr>
                <w:rFonts w:cstheme="minorHAnsi"/>
              </w:rPr>
              <w:t>Concluding on an</w:t>
            </w:r>
            <w:r w:rsidR="00CF3FA6" w:rsidRPr="00401658">
              <w:rPr>
                <w:rFonts w:cstheme="minorHAnsi"/>
              </w:rPr>
              <w:t xml:space="preserve"> indicator framework</w:t>
            </w:r>
          </w:p>
          <w:p w:rsidR="0029382A" w:rsidRPr="00401658" w:rsidRDefault="0029382A" w:rsidP="00401658">
            <w:pPr>
              <w:pStyle w:val="ListParagraph"/>
              <w:numPr>
                <w:ilvl w:val="1"/>
                <w:numId w:val="4"/>
              </w:numPr>
              <w:spacing w:after="120" w:line="360" w:lineRule="auto"/>
              <w:ind w:left="680" w:right="680"/>
              <w:jc w:val="both"/>
              <w:rPr>
                <w:rFonts w:cstheme="minorHAnsi"/>
              </w:rPr>
            </w:pPr>
            <w:r w:rsidRPr="00401658">
              <w:rPr>
                <w:rFonts w:cstheme="minorHAnsi"/>
              </w:rPr>
              <w:t>Agree on a revised work plan based on the conclusions above and work to date</w:t>
            </w:r>
          </w:p>
          <w:p w:rsidR="00F46FB5" w:rsidRPr="00401658" w:rsidRDefault="00545E6E" w:rsidP="00401658">
            <w:pPr>
              <w:pStyle w:val="ListParagraph"/>
              <w:numPr>
                <w:ilvl w:val="1"/>
                <w:numId w:val="4"/>
              </w:numPr>
              <w:spacing w:after="120" w:line="360" w:lineRule="auto"/>
              <w:ind w:left="680" w:right="680"/>
              <w:jc w:val="both"/>
              <w:rPr>
                <w:rFonts w:cstheme="minorHAnsi"/>
              </w:rPr>
            </w:pPr>
            <w:r w:rsidRPr="00401658">
              <w:rPr>
                <w:rFonts w:cstheme="minorHAnsi"/>
              </w:rPr>
              <w:t>Selecting appropriate d</w:t>
            </w:r>
            <w:r w:rsidR="009B072B" w:rsidRPr="00401658">
              <w:rPr>
                <w:rFonts w:cstheme="minorHAnsi"/>
              </w:rPr>
              <w:t>ata collection</w:t>
            </w:r>
            <w:r w:rsidR="00F46FB5" w:rsidRPr="00401658">
              <w:rPr>
                <w:rFonts w:cstheme="minorHAnsi"/>
              </w:rPr>
              <w:t xml:space="preserve"> methodolog</w:t>
            </w:r>
            <w:r w:rsidRPr="00401658">
              <w:rPr>
                <w:rFonts w:cstheme="minorHAnsi"/>
              </w:rPr>
              <w:t>ies</w:t>
            </w:r>
            <w:r w:rsidR="0029382A" w:rsidRPr="00401658">
              <w:rPr>
                <w:rFonts w:cstheme="minorHAnsi"/>
              </w:rPr>
              <w:t xml:space="preserve"> </w:t>
            </w:r>
          </w:p>
          <w:p w:rsidR="00DE0236" w:rsidRPr="00401658" w:rsidRDefault="00AB3D55" w:rsidP="00401658">
            <w:pPr>
              <w:pStyle w:val="ListParagraph"/>
              <w:numPr>
                <w:ilvl w:val="1"/>
                <w:numId w:val="4"/>
              </w:numPr>
              <w:spacing w:after="120" w:line="360" w:lineRule="auto"/>
              <w:ind w:left="680" w:right="680"/>
              <w:jc w:val="both"/>
              <w:rPr>
                <w:rFonts w:cstheme="minorHAnsi"/>
              </w:rPr>
            </w:pPr>
            <w:r w:rsidRPr="00401658">
              <w:rPr>
                <w:rFonts w:cstheme="minorHAnsi"/>
              </w:rPr>
              <w:t xml:space="preserve">Provide written feedback/comments on all documents produced for PGA including the </w:t>
            </w:r>
            <w:r w:rsidR="008E0BCC" w:rsidRPr="00401658">
              <w:rPr>
                <w:rFonts w:cstheme="minorHAnsi"/>
              </w:rPr>
              <w:t>Institution and Context Analysis report, workshop reports and f</w:t>
            </w:r>
            <w:r w:rsidR="00DE0236" w:rsidRPr="00401658">
              <w:rPr>
                <w:rFonts w:cstheme="minorHAnsi"/>
              </w:rPr>
              <w:t xml:space="preserve">ield </w:t>
            </w:r>
            <w:r w:rsidR="008E0BCC" w:rsidRPr="00401658">
              <w:rPr>
                <w:rFonts w:cstheme="minorHAnsi"/>
              </w:rPr>
              <w:t>testing reports</w:t>
            </w:r>
          </w:p>
          <w:p w:rsidR="00545E6E" w:rsidRPr="00401658" w:rsidRDefault="00545E6E" w:rsidP="00401658">
            <w:pPr>
              <w:pStyle w:val="ListParagraph"/>
              <w:numPr>
                <w:ilvl w:val="1"/>
                <w:numId w:val="4"/>
              </w:numPr>
              <w:spacing w:after="120" w:line="360" w:lineRule="auto"/>
              <w:ind w:left="680" w:right="680"/>
              <w:jc w:val="both"/>
              <w:rPr>
                <w:rFonts w:cstheme="minorHAnsi"/>
              </w:rPr>
            </w:pPr>
            <w:r w:rsidRPr="00401658">
              <w:rPr>
                <w:rFonts w:cstheme="minorHAnsi"/>
              </w:rPr>
              <w:t>Validate (together with the larger stakeholder group) and conclude on the PGA baseline data once available</w:t>
            </w:r>
          </w:p>
          <w:p w:rsidR="008E0BCC" w:rsidRPr="00401658" w:rsidRDefault="0068416C" w:rsidP="00401658">
            <w:pPr>
              <w:pStyle w:val="ListParagraph"/>
              <w:numPr>
                <w:ilvl w:val="0"/>
                <w:numId w:val="4"/>
              </w:numPr>
              <w:spacing w:after="120" w:line="360" w:lineRule="auto"/>
              <w:ind w:left="680" w:right="680"/>
              <w:jc w:val="both"/>
              <w:rPr>
                <w:rFonts w:cstheme="minorHAnsi"/>
              </w:rPr>
            </w:pPr>
            <w:r w:rsidRPr="00401658">
              <w:rPr>
                <w:rFonts w:cs="Calibri"/>
                <w:bCs/>
              </w:rPr>
              <w:lastRenderedPageBreak/>
              <w:t xml:space="preserve">Attend meetings </w:t>
            </w:r>
            <w:r w:rsidR="0073267B" w:rsidRPr="00401658">
              <w:rPr>
                <w:rFonts w:cs="Calibri"/>
                <w:bCs/>
              </w:rPr>
              <w:t>as needed -</w:t>
            </w:r>
            <w:r w:rsidR="00545E6E" w:rsidRPr="00401658">
              <w:rPr>
                <w:rFonts w:cs="Calibri"/>
                <w:bCs/>
              </w:rPr>
              <w:t xml:space="preserve"> facilitated by the PGA coordinator</w:t>
            </w:r>
          </w:p>
          <w:p w:rsidR="00132A5A" w:rsidRPr="00401658" w:rsidRDefault="009B072B" w:rsidP="00401658">
            <w:pPr>
              <w:pStyle w:val="ListParagraph"/>
              <w:numPr>
                <w:ilvl w:val="0"/>
                <w:numId w:val="4"/>
              </w:numPr>
              <w:spacing w:after="120" w:line="360" w:lineRule="auto"/>
              <w:ind w:left="680" w:right="680"/>
              <w:jc w:val="both"/>
              <w:rPr>
                <w:rFonts w:cstheme="minorHAnsi"/>
              </w:rPr>
            </w:pPr>
            <w:r w:rsidRPr="00401658">
              <w:rPr>
                <w:rFonts w:cstheme="minorHAnsi"/>
              </w:rPr>
              <w:t>Attend a series of consultative workshop</w:t>
            </w:r>
            <w:r w:rsidR="0029382A" w:rsidRPr="00401658">
              <w:rPr>
                <w:rFonts w:cstheme="minorHAnsi"/>
              </w:rPr>
              <w:t>s</w:t>
            </w:r>
            <w:r w:rsidRPr="00401658">
              <w:rPr>
                <w:rFonts w:cstheme="minorHAnsi"/>
              </w:rPr>
              <w:t xml:space="preserve"> with key stakeholders at national and sub-national level during the PGA process, as laid out in the PGA work</w:t>
            </w:r>
            <w:r w:rsidR="0029382A" w:rsidRPr="00401658">
              <w:rPr>
                <w:rFonts w:cstheme="minorHAnsi"/>
              </w:rPr>
              <w:t xml:space="preserve"> </w:t>
            </w:r>
            <w:r w:rsidRPr="00401658">
              <w:rPr>
                <w:rFonts w:cstheme="minorHAnsi"/>
              </w:rPr>
              <w:t>plan</w:t>
            </w:r>
            <w:r w:rsidR="00545E6E" w:rsidRPr="00401658">
              <w:rPr>
                <w:rFonts w:cstheme="minorHAnsi"/>
              </w:rPr>
              <w:t>, also facilitated by the PGA coordinator</w:t>
            </w:r>
          </w:p>
          <w:p w:rsidR="00132A5A" w:rsidRPr="00401658" w:rsidRDefault="00132A5A" w:rsidP="00BC3903">
            <w:pPr>
              <w:spacing w:after="12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 xml:space="preserve">The Expert Group will be facilitated and convened by the PGA coordinator, provided by the UN-REDD </w:t>
            </w:r>
            <w:proofErr w:type="spellStart"/>
            <w:r w:rsidRPr="00401658">
              <w:rPr>
                <w:rFonts w:asciiTheme="minorHAnsi" w:hAnsiTheme="minorHAnsi" w:cstheme="minorHAnsi"/>
                <w:sz w:val="22"/>
                <w:szCs w:val="22"/>
              </w:rPr>
              <w:t>Programme</w:t>
            </w:r>
            <w:proofErr w:type="spellEnd"/>
            <w:r w:rsidRPr="00401658">
              <w:rPr>
                <w:rFonts w:asciiTheme="minorHAnsi" w:hAnsiTheme="minorHAnsi" w:cstheme="minorHAnsi"/>
                <w:sz w:val="22"/>
                <w:szCs w:val="22"/>
              </w:rPr>
              <w:t xml:space="preserve"> and currently based in UNDP Country Office in Hanoi. With a responsibility for the day-to-day organization of the PGA process in Vietnam, the PGA Coordinator will also facilitate the communication between the Expert Group and the larger stakeholder group (i.e. the Lam Dong Working Group) to ensure that inputs from the Working Group are feeding into Expert Group discussions and as basis for their decisions and conclusions. </w:t>
            </w:r>
          </w:p>
          <w:p w:rsidR="00132A5A" w:rsidRPr="00401658" w:rsidRDefault="00132A5A" w:rsidP="00BC3903">
            <w:pPr>
              <w:spacing w:after="120" w:line="360" w:lineRule="auto"/>
              <w:ind w:left="287" w:right="680"/>
              <w:jc w:val="both"/>
              <w:rPr>
                <w:rFonts w:cstheme="minorHAnsi"/>
                <w:sz w:val="22"/>
                <w:szCs w:val="22"/>
              </w:rPr>
            </w:pPr>
            <w:r w:rsidRPr="00401658">
              <w:rPr>
                <w:rFonts w:asciiTheme="minorHAnsi" w:hAnsiTheme="minorHAnsi" w:cstheme="minorHAnsi"/>
                <w:sz w:val="22"/>
                <w:szCs w:val="22"/>
              </w:rPr>
              <w:t xml:space="preserve">When the Expert Group convenes with a view to conclude on different matters, issues and steps, consensus will always be sought.   </w:t>
            </w:r>
          </w:p>
        </w:tc>
      </w:tr>
      <w:tr w:rsidR="00833116" w:rsidRPr="00401658" w:rsidTr="001A258E">
        <w:trPr>
          <w:gridBefore w:val="1"/>
          <w:gridAfter w:val="1"/>
          <w:wBefore w:w="390" w:type="dxa"/>
          <w:wAfter w:w="496" w:type="dxa"/>
          <w:trHeight w:val="792"/>
          <w:jc w:val="center"/>
        </w:trPr>
        <w:tc>
          <w:tcPr>
            <w:tcW w:w="10031" w:type="dxa"/>
            <w:shd w:val="clear" w:color="auto" w:fill="E6E6E6"/>
          </w:tcPr>
          <w:p w:rsidR="00F270C3" w:rsidRPr="00401658" w:rsidRDefault="00833116" w:rsidP="00401658">
            <w:pPr>
              <w:spacing w:before="240" w:after="120" w:line="360" w:lineRule="auto"/>
              <w:ind w:left="680" w:right="680"/>
              <w:jc w:val="both"/>
              <w:rPr>
                <w:rFonts w:asciiTheme="minorHAnsi" w:hAnsiTheme="minorHAnsi" w:cstheme="minorHAnsi"/>
                <w:b/>
                <w:bCs/>
                <w:sz w:val="22"/>
                <w:szCs w:val="22"/>
              </w:rPr>
            </w:pPr>
            <w:r w:rsidRPr="00401658">
              <w:rPr>
                <w:rFonts w:asciiTheme="minorHAnsi" w:hAnsiTheme="minorHAnsi" w:cstheme="minorHAnsi"/>
                <w:b/>
                <w:bCs/>
                <w:sz w:val="22"/>
                <w:szCs w:val="22"/>
              </w:rPr>
              <w:lastRenderedPageBreak/>
              <w:t>4) DURATION OF ASSIGNMENT AND EXPECTED PLACES OF TRAVE</w:t>
            </w:r>
            <w:r w:rsidR="00261815" w:rsidRPr="00401658">
              <w:rPr>
                <w:rFonts w:asciiTheme="minorHAnsi" w:hAnsiTheme="minorHAnsi" w:cstheme="minorHAnsi"/>
                <w:b/>
                <w:bCs/>
                <w:sz w:val="22"/>
                <w:szCs w:val="22"/>
              </w:rPr>
              <w:t>L</w:t>
            </w:r>
          </w:p>
        </w:tc>
      </w:tr>
      <w:tr w:rsidR="00833116" w:rsidRPr="00401658" w:rsidTr="001A258E">
        <w:trPr>
          <w:gridBefore w:val="1"/>
          <w:gridAfter w:val="1"/>
          <w:wBefore w:w="390" w:type="dxa"/>
          <w:wAfter w:w="496" w:type="dxa"/>
          <w:trHeight w:val="293"/>
          <w:jc w:val="center"/>
        </w:trPr>
        <w:tc>
          <w:tcPr>
            <w:tcW w:w="10031" w:type="dxa"/>
          </w:tcPr>
          <w:p w:rsidR="00DE67E8" w:rsidRPr="00401658" w:rsidRDefault="00DE67E8" w:rsidP="00BC3903">
            <w:pPr>
              <w:spacing w:after="6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 xml:space="preserve">Duration of assignment: </w:t>
            </w:r>
            <w:r w:rsidR="00FE14EE">
              <w:rPr>
                <w:rFonts w:asciiTheme="minorHAnsi" w:hAnsiTheme="minorHAnsi" w:cstheme="minorHAnsi"/>
                <w:sz w:val="22"/>
                <w:szCs w:val="22"/>
              </w:rPr>
              <w:t>January 2014</w:t>
            </w:r>
            <w:r w:rsidRPr="00401658">
              <w:rPr>
                <w:rFonts w:asciiTheme="minorHAnsi" w:hAnsiTheme="minorHAnsi" w:cstheme="minorHAnsi"/>
                <w:sz w:val="22"/>
                <w:szCs w:val="22"/>
              </w:rPr>
              <w:t xml:space="preserve"> – </w:t>
            </w:r>
            <w:r w:rsidR="00AF57E6" w:rsidRPr="00401658">
              <w:rPr>
                <w:rFonts w:asciiTheme="minorHAnsi" w:hAnsiTheme="minorHAnsi" w:cstheme="minorHAnsi"/>
                <w:sz w:val="22"/>
                <w:szCs w:val="22"/>
              </w:rPr>
              <w:t xml:space="preserve">June </w:t>
            </w:r>
            <w:r w:rsidR="008E0BCC" w:rsidRPr="00401658">
              <w:rPr>
                <w:rFonts w:asciiTheme="minorHAnsi" w:hAnsiTheme="minorHAnsi" w:cstheme="minorHAnsi"/>
                <w:sz w:val="22"/>
                <w:szCs w:val="22"/>
              </w:rPr>
              <w:t>2014</w:t>
            </w:r>
            <w:r w:rsidR="0029382A" w:rsidRPr="00401658">
              <w:rPr>
                <w:rFonts w:asciiTheme="minorHAnsi" w:hAnsiTheme="minorHAnsi" w:cstheme="minorHAnsi"/>
                <w:sz w:val="22"/>
                <w:szCs w:val="22"/>
              </w:rPr>
              <w:t xml:space="preserve"> (may be extended depending on the work plan agreed)</w:t>
            </w:r>
            <w:r w:rsidR="003D1096" w:rsidRPr="00401658">
              <w:rPr>
                <w:rFonts w:asciiTheme="minorHAnsi" w:hAnsiTheme="minorHAnsi" w:cstheme="minorHAnsi"/>
                <w:sz w:val="22"/>
                <w:szCs w:val="22"/>
              </w:rPr>
              <w:t>. Proposed time plan can be found in Annex 2.</w:t>
            </w:r>
          </w:p>
          <w:p w:rsidR="00AF57E6" w:rsidRPr="00401658" w:rsidRDefault="0029382A" w:rsidP="00BC3903">
            <w:pPr>
              <w:spacing w:after="120" w:line="360" w:lineRule="auto"/>
              <w:ind w:left="287" w:right="680"/>
              <w:jc w:val="both"/>
              <w:rPr>
                <w:rFonts w:asciiTheme="minorHAnsi" w:hAnsiTheme="minorHAnsi" w:cstheme="minorHAnsi"/>
                <w:sz w:val="22"/>
                <w:szCs w:val="22"/>
              </w:rPr>
            </w:pPr>
            <w:r w:rsidRPr="00401658">
              <w:rPr>
                <w:rFonts w:asciiTheme="minorHAnsi" w:hAnsiTheme="minorHAnsi" w:cstheme="minorHAnsi"/>
                <w:sz w:val="22"/>
                <w:szCs w:val="22"/>
              </w:rPr>
              <w:t>Expected places of travel</w:t>
            </w:r>
            <w:r w:rsidR="00DE67E8" w:rsidRPr="00401658">
              <w:rPr>
                <w:rFonts w:asciiTheme="minorHAnsi" w:hAnsiTheme="minorHAnsi" w:cstheme="minorHAnsi"/>
                <w:sz w:val="22"/>
                <w:szCs w:val="22"/>
              </w:rPr>
              <w:t xml:space="preserve">: Ha </w:t>
            </w:r>
            <w:proofErr w:type="spellStart"/>
            <w:r w:rsidR="00DE67E8" w:rsidRPr="00401658">
              <w:rPr>
                <w:rFonts w:asciiTheme="minorHAnsi" w:hAnsiTheme="minorHAnsi" w:cstheme="minorHAnsi"/>
                <w:sz w:val="22"/>
                <w:szCs w:val="22"/>
              </w:rPr>
              <w:t>Noi</w:t>
            </w:r>
            <w:proofErr w:type="spellEnd"/>
            <w:r w:rsidR="00DE67E8" w:rsidRPr="00401658">
              <w:rPr>
                <w:rFonts w:asciiTheme="minorHAnsi" w:hAnsiTheme="minorHAnsi" w:cstheme="minorHAnsi"/>
                <w:sz w:val="22"/>
                <w:szCs w:val="22"/>
              </w:rPr>
              <w:t xml:space="preserve"> and </w:t>
            </w:r>
            <w:r w:rsidR="00170362" w:rsidRPr="00401658">
              <w:rPr>
                <w:rFonts w:asciiTheme="minorHAnsi" w:hAnsiTheme="minorHAnsi" w:cstheme="minorHAnsi"/>
                <w:sz w:val="22"/>
                <w:szCs w:val="22"/>
              </w:rPr>
              <w:t>Lam Dong</w:t>
            </w:r>
            <w:r w:rsidR="00AF57E6" w:rsidRPr="00401658">
              <w:rPr>
                <w:rFonts w:asciiTheme="minorHAnsi" w:hAnsiTheme="minorHAnsi" w:cstheme="minorHAnsi"/>
                <w:sz w:val="22"/>
                <w:szCs w:val="22"/>
              </w:rPr>
              <w:t xml:space="preserve"> primarily</w:t>
            </w:r>
            <w:r w:rsidR="00304421" w:rsidRPr="00401658">
              <w:rPr>
                <w:rFonts w:asciiTheme="minorHAnsi" w:hAnsiTheme="minorHAnsi" w:cstheme="minorHAnsi"/>
                <w:sz w:val="22"/>
                <w:szCs w:val="22"/>
              </w:rPr>
              <w:t xml:space="preserve"> </w:t>
            </w:r>
          </w:p>
          <w:p w:rsidR="00F270C3" w:rsidRPr="00401658" w:rsidRDefault="009B4F20" w:rsidP="00401658">
            <w:pPr>
              <w:spacing w:after="120" w:line="360" w:lineRule="auto"/>
              <w:ind w:left="680" w:right="680"/>
              <w:jc w:val="both"/>
              <w:rPr>
                <w:rFonts w:asciiTheme="minorHAnsi" w:hAnsiTheme="minorHAnsi" w:cstheme="minorHAnsi"/>
                <w:sz w:val="22"/>
                <w:szCs w:val="22"/>
              </w:rPr>
            </w:pPr>
            <w:r w:rsidRPr="00401658">
              <w:rPr>
                <w:rFonts w:asciiTheme="minorHAnsi" w:hAnsiTheme="minorHAnsi" w:cstheme="minorHAnsi"/>
                <w:sz w:val="22"/>
                <w:szCs w:val="22"/>
              </w:rPr>
              <w:t xml:space="preserve"> </w:t>
            </w:r>
            <w:bookmarkStart w:id="0" w:name="_GoBack"/>
            <w:bookmarkEnd w:id="0"/>
          </w:p>
        </w:tc>
      </w:tr>
      <w:tr w:rsidR="00833116" w:rsidRPr="00401658" w:rsidTr="001A258E">
        <w:trPr>
          <w:gridBefore w:val="1"/>
          <w:gridAfter w:val="1"/>
          <w:wBefore w:w="390" w:type="dxa"/>
          <w:wAfter w:w="496" w:type="dxa"/>
          <w:trHeight w:val="293"/>
          <w:jc w:val="center"/>
        </w:trPr>
        <w:tc>
          <w:tcPr>
            <w:tcW w:w="10031" w:type="dxa"/>
          </w:tcPr>
          <w:p w:rsidR="00C721FA" w:rsidRPr="00401658" w:rsidRDefault="00C721FA" w:rsidP="00401658">
            <w:pPr>
              <w:spacing w:after="60" w:line="360" w:lineRule="auto"/>
              <w:ind w:left="680" w:right="680"/>
              <w:jc w:val="both"/>
              <w:rPr>
                <w:rFonts w:asciiTheme="minorHAnsi" w:hAnsiTheme="minorHAnsi" w:cstheme="minorHAnsi"/>
                <w:sz w:val="22"/>
                <w:szCs w:val="22"/>
              </w:rPr>
            </w:pPr>
          </w:p>
        </w:tc>
      </w:tr>
    </w:tbl>
    <w:p w:rsidR="00C6729A" w:rsidRPr="00401658" w:rsidRDefault="00C6729A" w:rsidP="00401658">
      <w:pPr>
        <w:spacing w:line="360" w:lineRule="auto"/>
        <w:ind w:left="680" w:right="680"/>
        <w:jc w:val="both"/>
        <w:rPr>
          <w:rFonts w:asciiTheme="minorHAnsi" w:hAnsiTheme="minorHAnsi" w:cstheme="minorHAnsi"/>
          <w:sz w:val="22"/>
          <w:szCs w:val="22"/>
        </w:rPr>
      </w:pPr>
    </w:p>
    <w:p w:rsidR="008E7FE9" w:rsidRPr="00401658" w:rsidRDefault="008E7FE9" w:rsidP="00401658">
      <w:pPr>
        <w:spacing w:line="360" w:lineRule="auto"/>
        <w:ind w:left="680" w:right="680"/>
        <w:jc w:val="both"/>
        <w:rPr>
          <w:rFonts w:asciiTheme="minorHAnsi" w:hAnsiTheme="minorHAnsi" w:cstheme="minorHAnsi"/>
          <w:sz w:val="22"/>
          <w:szCs w:val="22"/>
        </w:rPr>
      </w:pPr>
    </w:p>
    <w:sectPr w:rsidR="008E7FE9" w:rsidRPr="00401658" w:rsidSect="005E44CF">
      <w:footerReference w:type="default" r:id="rId14"/>
      <w:pgSz w:w="11907" w:h="16839" w:code="9"/>
      <w:pgMar w:top="1440" w:right="1588" w:bottom="1440" w:left="1588"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5C" w:rsidRDefault="002D795C" w:rsidP="00BA4626">
      <w:r>
        <w:separator/>
      </w:r>
    </w:p>
  </w:endnote>
  <w:endnote w:type="continuationSeparator" w:id="0">
    <w:p w:rsidR="002D795C" w:rsidRDefault="002D795C" w:rsidP="00BA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33072"/>
      <w:docPartObj>
        <w:docPartGallery w:val="Page Numbers (Bottom of Page)"/>
        <w:docPartUnique/>
      </w:docPartObj>
    </w:sdtPr>
    <w:sdtEndPr/>
    <w:sdtContent>
      <w:p w:rsidR="005E44CF" w:rsidRDefault="005E44CF">
        <w:pPr>
          <w:pStyle w:val="Footer"/>
          <w:jc w:val="right"/>
        </w:pPr>
        <w:r>
          <w:fldChar w:fldCharType="begin"/>
        </w:r>
        <w:r>
          <w:instrText xml:space="preserve"> PAGE   \* MERGEFORMAT </w:instrText>
        </w:r>
        <w:r>
          <w:fldChar w:fldCharType="separate"/>
        </w:r>
        <w:r w:rsidR="00FE14EE">
          <w:rPr>
            <w:noProof/>
          </w:rPr>
          <w:t>1</w:t>
        </w:r>
        <w:r>
          <w:rPr>
            <w:noProof/>
          </w:rPr>
          <w:fldChar w:fldCharType="end"/>
        </w:r>
      </w:p>
    </w:sdtContent>
  </w:sdt>
  <w:p w:rsidR="005E44CF" w:rsidRDefault="005E4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5C" w:rsidRDefault="002D795C" w:rsidP="00BA4626">
      <w:r>
        <w:separator/>
      </w:r>
    </w:p>
  </w:footnote>
  <w:footnote w:type="continuationSeparator" w:id="0">
    <w:p w:rsidR="002D795C" w:rsidRDefault="002D795C" w:rsidP="00BA4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numPicBullet w:numPicBulletId="1">
    <w:pict>
      <v:shape id="_x0000_i1067" type="#_x0000_t75" style="width:3in;height:3in" o:bullet="t"/>
    </w:pict>
  </w:numPicBullet>
  <w:numPicBullet w:numPicBulletId="2">
    <w:pict>
      <v:shape id="_x0000_i1068" type="#_x0000_t75" style="width:3in;height:3in" o:bullet="t"/>
    </w:pict>
  </w:numPicBullet>
  <w:numPicBullet w:numPicBulletId="3">
    <w:pict>
      <v:shape id="_x0000_i1069" type="#_x0000_t75" style="width:3in;height:3in" o:bullet="t"/>
    </w:pict>
  </w:numPicBullet>
  <w:numPicBullet w:numPicBulletId="4">
    <w:pict>
      <v:shape id="_x0000_i1070" type="#_x0000_t75" style="width:3in;height:3in" o:bullet="t"/>
    </w:pict>
  </w:numPicBullet>
  <w:numPicBullet w:numPicBulletId="5">
    <w:pict>
      <v:shape id="_x0000_i1071" type="#_x0000_t75" style="width:3in;height:3in" o:bullet="t"/>
    </w:pict>
  </w:numPicBullet>
  <w:numPicBullet w:numPicBulletId="6">
    <w:pict>
      <v:shape id="_x0000_i1072" type="#_x0000_t75" style="width:3in;height:3in" o:bullet="t"/>
    </w:pict>
  </w:numPicBullet>
  <w:numPicBullet w:numPicBulletId="7">
    <w:pict>
      <v:shape id="_x0000_i1073" type="#_x0000_t75" style="width:3in;height:3in" o:bullet="t"/>
    </w:pict>
  </w:numPicBullet>
  <w:abstractNum w:abstractNumId="0">
    <w:nsid w:val="05716FA4"/>
    <w:multiLevelType w:val="multilevel"/>
    <w:tmpl w:val="EE0E2BC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A1A84"/>
    <w:multiLevelType w:val="hybridMultilevel"/>
    <w:tmpl w:val="E71E1E2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Arial"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Arial"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Arial" w:hint="default"/>
      </w:rPr>
    </w:lvl>
    <w:lvl w:ilvl="8" w:tplc="04090005" w:tentative="1">
      <w:start w:val="1"/>
      <w:numFmt w:val="bullet"/>
      <w:lvlText w:val=""/>
      <w:lvlJc w:val="left"/>
      <w:pPr>
        <w:ind w:left="7248" w:hanging="360"/>
      </w:pPr>
      <w:rPr>
        <w:rFonts w:ascii="Wingdings" w:hAnsi="Wingdings" w:hint="default"/>
      </w:rPr>
    </w:lvl>
  </w:abstractNum>
  <w:abstractNum w:abstractNumId="2">
    <w:nsid w:val="16556064"/>
    <w:multiLevelType w:val="multilevel"/>
    <w:tmpl w:val="3AA2C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05B78"/>
    <w:multiLevelType w:val="hybridMultilevel"/>
    <w:tmpl w:val="A37A0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D6BB6"/>
    <w:multiLevelType w:val="hybridMultilevel"/>
    <w:tmpl w:val="2504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B041E"/>
    <w:multiLevelType w:val="hybridMultilevel"/>
    <w:tmpl w:val="BE346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C4C1A"/>
    <w:multiLevelType w:val="hybridMultilevel"/>
    <w:tmpl w:val="6A38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A6E0E"/>
    <w:multiLevelType w:val="hybridMultilevel"/>
    <w:tmpl w:val="C16C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258B8"/>
    <w:multiLevelType w:val="hybridMultilevel"/>
    <w:tmpl w:val="62BC1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37DBC"/>
    <w:multiLevelType w:val="hybridMultilevel"/>
    <w:tmpl w:val="E43A061C"/>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457F96"/>
    <w:multiLevelType w:val="hybridMultilevel"/>
    <w:tmpl w:val="E5662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596F04"/>
    <w:multiLevelType w:val="hybridMultilevel"/>
    <w:tmpl w:val="812C1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713569"/>
    <w:multiLevelType w:val="hybridMultilevel"/>
    <w:tmpl w:val="7080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AB1B73"/>
    <w:multiLevelType w:val="multilevel"/>
    <w:tmpl w:val="E03AB0B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5C4795"/>
    <w:multiLevelType w:val="hybridMultilevel"/>
    <w:tmpl w:val="DE34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072E5"/>
    <w:multiLevelType w:val="hybridMultilevel"/>
    <w:tmpl w:val="148201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4222F4"/>
    <w:multiLevelType w:val="hybridMultilevel"/>
    <w:tmpl w:val="6874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E541C"/>
    <w:multiLevelType w:val="multilevel"/>
    <w:tmpl w:val="933CE99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8F7063"/>
    <w:multiLevelType w:val="hybridMultilevel"/>
    <w:tmpl w:val="C994E4CA"/>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9">
    <w:nsid w:val="51BD1160"/>
    <w:multiLevelType w:val="hybridMultilevel"/>
    <w:tmpl w:val="79DA2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2526EB"/>
    <w:multiLevelType w:val="hybridMultilevel"/>
    <w:tmpl w:val="795AD6AA"/>
    <w:lvl w:ilvl="0" w:tplc="E31C6FA4">
      <w:start w:val="17"/>
      <w:numFmt w:val="bullet"/>
      <w:lvlText w:val="-"/>
      <w:lvlJc w:val="left"/>
      <w:pPr>
        <w:ind w:left="720" w:hanging="360"/>
      </w:pPr>
      <w:rPr>
        <w:rFonts w:ascii="Arial" w:eastAsia="Times New Roma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5263BB"/>
    <w:multiLevelType w:val="hybridMultilevel"/>
    <w:tmpl w:val="A1A8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5764D"/>
    <w:multiLevelType w:val="hybridMultilevel"/>
    <w:tmpl w:val="264225E4"/>
    <w:lvl w:ilvl="0" w:tplc="FD80C5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6132BE"/>
    <w:multiLevelType w:val="hybridMultilevel"/>
    <w:tmpl w:val="EA985102"/>
    <w:lvl w:ilvl="0" w:tplc="042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97143C"/>
    <w:multiLevelType w:val="hybridMultilevel"/>
    <w:tmpl w:val="DC78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D35CD"/>
    <w:multiLevelType w:val="hybridMultilevel"/>
    <w:tmpl w:val="F0F214C6"/>
    <w:lvl w:ilvl="0" w:tplc="04090019">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53000C"/>
    <w:multiLevelType w:val="hybridMultilevel"/>
    <w:tmpl w:val="F4947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984F25"/>
    <w:multiLevelType w:val="hybridMultilevel"/>
    <w:tmpl w:val="805C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E203F3"/>
    <w:multiLevelType w:val="hybridMultilevel"/>
    <w:tmpl w:val="86420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7"/>
  </w:num>
  <w:num w:numId="2">
    <w:abstractNumId w:val="3"/>
  </w:num>
  <w:num w:numId="3">
    <w:abstractNumId w:val="5"/>
  </w:num>
  <w:num w:numId="4">
    <w:abstractNumId w:val="23"/>
  </w:num>
  <w:num w:numId="5">
    <w:abstractNumId w:val="0"/>
  </w:num>
  <w:num w:numId="6">
    <w:abstractNumId w:val="13"/>
  </w:num>
  <w:num w:numId="7">
    <w:abstractNumId w:val="2"/>
  </w:num>
  <w:num w:numId="8">
    <w:abstractNumId w:val="22"/>
  </w:num>
  <w:num w:numId="9">
    <w:abstractNumId w:val="17"/>
  </w:num>
  <w:num w:numId="10">
    <w:abstractNumId w:val="12"/>
  </w:num>
  <w:num w:numId="11">
    <w:abstractNumId w:val="8"/>
  </w:num>
  <w:num w:numId="12">
    <w:abstractNumId w:val="20"/>
  </w:num>
  <w:num w:numId="13">
    <w:abstractNumId w:val="9"/>
  </w:num>
  <w:num w:numId="14">
    <w:abstractNumId w:val="21"/>
  </w:num>
  <w:num w:numId="15">
    <w:abstractNumId w:val="14"/>
  </w:num>
  <w:num w:numId="16">
    <w:abstractNumId w:val="6"/>
  </w:num>
  <w:num w:numId="17">
    <w:abstractNumId w:val="24"/>
  </w:num>
  <w:num w:numId="18">
    <w:abstractNumId w:val="16"/>
  </w:num>
  <w:num w:numId="19">
    <w:abstractNumId w:val="4"/>
  </w:num>
  <w:num w:numId="20">
    <w:abstractNumId w:val="26"/>
  </w:num>
  <w:num w:numId="21">
    <w:abstractNumId w:val="1"/>
  </w:num>
  <w:num w:numId="22">
    <w:abstractNumId w:val="25"/>
  </w:num>
  <w:num w:numId="23">
    <w:abstractNumId w:val="10"/>
  </w:num>
  <w:num w:numId="24">
    <w:abstractNumId w:val="11"/>
  </w:num>
  <w:num w:numId="25">
    <w:abstractNumId w:val="18"/>
  </w:num>
  <w:num w:numId="26">
    <w:abstractNumId w:val="19"/>
  </w:num>
  <w:num w:numId="27">
    <w:abstractNumId w:val="7"/>
  </w:num>
  <w:num w:numId="28">
    <w:abstractNumId w:val="2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116"/>
    <w:rsid w:val="0002627C"/>
    <w:rsid w:val="000438DD"/>
    <w:rsid w:val="00044513"/>
    <w:rsid w:val="00046345"/>
    <w:rsid w:val="00054F29"/>
    <w:rsid w:val="000650DF"/>
    <w:rsid w:val="0007249B"/>
    <w:rsid w:val="00074B17"/>
    <w:rsid w:val="00083A45"/>
    <w:rsid w:val="00092F4E"/>
    <w:rsid w:val="000A0ADF"/>
    <w:rsid w:val="000B3F90"/>
    <w:rsid w:val="000B5FAE"/>
    <w:rsid w:val="000B61FD"/>
    <w:rsid w:val="000C0C10"/>
    <w:rsid w:val="000D6931"/>
    <w:rsid w:val="000E177E"/>
    <w:rsid w:val="000E3A3B"/>
    <w:rsid w:val="000E3B8C"/>
    <w:rsid w:val="000F33EE"/>
    <w:rsid w:val="000F5A93"/>
    <w:rsid w:val="00104629"/>
    <w:rsid w:val="001107CD"/>
    <w:rsid w:val="00126AC4"/>
    <w:rsid w:val="00131FE0"/>
    <w:rsid w:val="00132A5A"/>
    <w:rsid w:val="001331DF"/>
    <w:rsid w:val="001343ED"/>
    <w:rsid w:val="00136A8B"/>
    <w:rsid w:val="00144DB1"/>
    <w:rsid w:val="00157423"/>
    <w:rsid w:val="00157717"/>
    <w:rsid w:val="0016178A"/>
    <w:rsid w:val="00166CFD"/>
    <w:rsid w:val="00167962"/>
    <w:rsid w:val="00170362"/>
    <w:rsid w:val="001707C6"/>
    <w:rsid w:val="00170BDB"/>
    <w:rsid w:val="001765A5"/>
    <w:rsid w:val="00181F54"/>
    <w:rsid w:val="00197C7B"/>
    <w:rsid w:val="001A258E"/>
    <w:rsid w:val="001A531D"/>
    <w:rsid w:val="001B20AC"/>
    <w:rsid w:val="001B6196"/>
    <w:rsid w:val="001D3246"/>
    <w:rsid w:val="001D7A47"/>
    <w:rsid w:val="00202ED1"/>
    <w:rsid w:val="002034D6"/>
    <w:rsid w:val="00203E9F"/>
    <w:rsid w:val="0021090A"/>
    <w:rsid w:val="0021193D"/>
    <w:rsid w:val="002126A8"/>
    <w:rsid w:val="00245D82"/>
    <w:rsid w:val="002528CB"/>
    <w:rsid w:val="00261815"/>
    <w:rsid w:val="00272CA8"/>
    <w:rsid w:val="00281015"/>
    <w:rsid w:val="00285942"/>
    <w:rsid w:val="0029382A"/>
    <w:rsid w:val="002945B9"/>
    <w:rsid w:val="002965F4"/>
    <w:rsid w:val="002B301A"/>
    <w:rsid w:val="002B56AE"/>
    <w:rsid w:val="002C1B67"/>
    <w:rsid w:val="002C6E4E"/>
    <w:rsid w:val="002C7C4F"/>
    <w:rsid w:val="002D6187"/>
    <w:rsid w:val="002D795C"/>
    <w:rsid w:val="002E06EA"/>
    <w:rsid w:val="002E121E"/>
    <w:rsid w:val="002E1A08"/>
    <w:rsid w:val="002E3BB4"/>
    <w:rsid w:val="002E5B3E"/>
    <w:rsid w:val="002E6679"/>
    <w:rsid w:val="002E766B"/>
    <w:rsid w:val="002F1C77"/>
    <w:rsid w:val="003018B0"/>
    <w:rsid w:val="00304421"/>
    <w:rsid w:val="00316B84"/>
    <w:rsid w:val="00356060"/>
    <w:rsid w:val="003619DD"/>
    <w:rsid w:val="00367229"/>
    <w:rsid w:val="00390A38"/>
    <w:rsid w:val="00395352"/>
    <w:rsid w:val="00395E20"/>
    <w:rsid w:val="003A44EB"/>
    <w:rsid w:val="003A54C1"/>
    <w:rsid w:val="003B060F"/>
    <w:rsid w:val="003B7140"/>
    <w:rsid w:val="003D1096"/>
    <w:rsid w:val="003D64E8"/>
    <w:rsid w:val="003E07E2"/>
    <w:rsid w:val="00401658"/>
    <w:rsid w:val="00402DAF"/>
    <w:rsid w:val="004046BA"/>
    <w:rsid w:val="004162E2"/>
    <w:rsid w:val="004174B2"/>
    <w:rsid w:val="004214EB"/>
    <w:rsid w:val="004226C8"/>
    <w:rsid w:val="00433A02"/>
    <w:rsid w:val="004554ED"/>
    <w:rsid w:val="004613FE"/>
    <w:rsid w:val="0047497B"/>
    <w:rsid w:val="00480DDE"/>
    <w:rsid w:val="00482515"/>
    <w:rsid w:val="00491516"/>
    <w:rsid w:val="00491608"/>
    <w:rsid w:val="004A6911"/>
    <w:rsid w:val="004C6D9F"/>
    <w:rsid w:val="004D03F5"/>
    <w:rsid w:val="004D3462"/>
    <w:rsid w:val="004E717D"/>
    <w:rsid w:val="004F7F3B"/>
    <w:rsid w:val="00510334"/>
    <w:rsid w:val="005141A8"/>
    <w:rsid w:val="00520AE1"/>
    <w:rsid w:val="00525F54"/>
    <w:rsid w:val="005319B3"/>
    <w:rsid w:val="00541647"/>
    <w:rsid w:val="00545E6E"/>
    <w:rsid w:val="00566012"/>
    <w:rsid w:val="00572024"/>
    <w:rsid w:val="00574AF4"/>
    <w:rsid w:val="005C0511"/>
    <w:rsid w:val="005D11E8"/>
    <w:rsid w:val="005E3B83"/>
    <w:rsid w:val="005E44CF"/>
    <w:rsid w:val="005E69E2"/>
    <w:rsid w:val="005E6ED6"/>
    <w:rsid w:val="005F1F78"/>
    <w:rsid w:val="005F24C3"/>
    <w:rsid w:val="005F598A"/>
    <w:rsid w:val="00605BCE"/>
    <w:rsid w:val="00611F16"/>
    <w:rsid w:val="00624267"/>
    <w:rsid w:val="006270A4"/>
    <w:rsid w:val="006518CF"/>
    <w:rsid w:val="006523A0"/>
    <w:rsid w:val="00660134"/>
    <w:rsid w:val="00671B9E"/>
    <w:rsid w:val="0067276D"/>
    <w:rsid w:val="00683DF5"/>
    <w:rsid w:val="0068416C"/>
    <w:rsid w:val="00692DD2"/>
    <w:rsid w:val="006A50D2"/>
    <w:rsid w:val="006B24EA"/>
    <w:rsid w:val="006B3BA6"/>
    <w:rsid w:val="006B49E0"/>
    <w:rsid w:val="006D543C"/>
    <w:rsid w:val="006D7850"/>
    <w:rsid w:val="006F218F"/>
    <w:rsid w:val="0070351A"/>
    <w:rsid w:val="00715584"/>
    <w:rsid w:val="0073267B"/>
    <w:rsid w:val="0073369B"/>
    <w:rsid w:val="0073581C"/>
    <w:rsid w:val="00737CF7"/>
    <w:rsid w:val="00750BBA"/>
    <w:rsid w:val="00752FFE"/>
    <w:rsid w:val="00765D90"/>
    <w:rsid w:val="00766A85"/>
    <w:rsid w:val="00770667"/>
    <w:rsid w:val="00773185"/>
    <w:rsid w:val="007761B6"/>
    <w:rsid w:val="00790346"/>
    <w:rsid w:val="00790DF7"/>
    <w:rsid w:val="00795FC3"/>
    <w:rsid w:val="00796ABB"/>
    <w:rsid w:val="00797D92"/>
    <w:rsid w:val="007C24CB"/>
    <w:rsid w:val="007C3291"/>
    <w:rsid w:val="007D25DC"/>
    <w:rsid w:val="007E07A5"/>
    <w:rsid w:val="007E3509"/>
    <w:rsid w:val="007E360F"/>
    <w:rsid w:val="007E61F9"/>
    <w:rsid w:val="007F0E63"/>
    <w:rsid w:val="007F1761"/>
    <w:rsid w:val="007F4D31"/>
    <w:rsid w:val="0080007F"/>
    <w:rsid w:val="00800D6F"/>
    <w:rsid w:val="00823F0E"/>
    <w:rsid w:val="008277B3"/>
    <w:rsid w:val="00833116"/>
    <w:rsid w:val="00871862"/>
    <w:rsid w:val="00873037"/>
    <w:rsid w:val="008745E8"/>
    <w:rsid w:val="008831DB"/>
    <w:rsid w:val="008902B7"/>
    <w:rsid w:val="008B36CE"/>
    <w:rsid w:val="008B63FA"/>
    <w:rsid w:val="008D475A"/>
    <w:rsid w:val="008D5680"/>
    <w:rsid w:val="008E0BCC"/>
    <w:rsid w:val="008E399E"/>
    <w:rsid w:val="008E7081"/>
    <w:rsid w:val="008E7FE9"/>
    <w:rsid w:val="008F5848"/>
    <w:rsid w:val="00902BEA"/>
    <w:rsid w:val="0090419D"/>
    <w:rsid w:val="00910A07"/>
    <w:rsid w:val="00914452"/>
    <w:rsid w:val="00914D3D"/>
    <w:rsid w:val="009219B6"/>
    <w:rsid w:val="0093619D"/>
    <w:rsid w:val="00937054"/>
    <w:rsid w:val="00946058"/>
    <w:rsid w:val="009475E1"/>
    <w:rsid w:val="0095090C"/>
    <w:rsid w:val="00963C8E"/>
    <w:rsid w:val="00964698"/>
    <w:rsid w:val="00981B0D"/>
    <w:rsid w:val="00990210"/>
    <w:rsid w:val="00992376"/>
    <w:rsid w:val="009B072B"/>
    <w:rsid w:val="009B0EA5"/>
    <w:rsid w:val="009B1BF1"/>
    <w:rsid w:val="009B4F20"/>
    <w:rsid w:val="009C74AB"/>
    <w:rsid w:val="009F2403"/>
    <w:rsid w:val="00A0173B"/>
    <w:rsid w:val="00A05E52"/>
    <w:rsid w:val="00A15531"/>
    <w:rsid w:val="00A26EB9"/>
    <w:rsid w:val="00A40F4D"/>
    <w:rsid w:val="00A42755"/>
    <w:rsid w:val="00A4569E"/>
    <w:rsid w:val="00A60200"/>
    <w:rsid w:val="00A639D1"/>
    <w:rsid w:val="00A672F1"/>
    <w:rsid w:val="00A8621D"/>
    <w:rsid w:val="00A915CD"/>
    <w:rsid w:val="00A9446E"/>
    <w:rsid w:val="00AA195A"/>
    <w:rsid w:val="00AA197F"/>
    <w:rsid w:val="00AA52CF"/>
    <w:rsid w:val="00AB3D55"/>
    <w:rsid w:val="00AF2411"/>
    <w:rsid w:val="00AF57E6"/>
    <w:rsid w:val="00AF59A3"/>
    <w:rsid w:val="00B1024D"/>
    <w:rsid w:val="00B1123D"/>
    <w:rsid w:val="00B254C2"/>
    <w:rsid w:val="00B30301"/>
    <w:rsid w:val="00B35A4F"/>
    <w:rsid w:val="00B413E1"/>
    <w:rsid w:val="00B44668"/>
    <w:rsid w:val="00B50683"/>
    <w:rsid w:val="00B64C6B"/>
    <w:rsid w:val="00B71A41"/>
    <w:rsid w:val="00B96189"/>
    <w:rsid w:val="00BA4626"/>
    <w:rsid w:val="00BB1692"/>
    <w:rsid w:val="00BB6B40"/>
    <w:rsid w:val="00BC111A"/>
    <w:rsid w:val="00BC3903"/>
    <w:rsid w:val="00BC6A8A"/>
    <w:rsid w:val="00BD1163"/>
    <w:rsid w:val="00BD327B"/>
    <w:rsid w:val="00BD489F"/>
    <w:rsid w:val="00BE2BEE"/>
    <w:rsid w:val="00BF4125"/>
    <w:rsid w:val="00BF5CB6"/>
    <w:rsid w:val="00C05E94"/>
    <w:rsid w:val="00C07FF1"/>
    <w:rsid w:val="00C1086C"/>
    <w:rsid w:val="00C13885"/>
    <w:rsid w:val="00C45BD3"/>
    <w:rsid w:val="00C61A5D"/>
    <w:rsid w:val="00C6729A"/>
    <w:rsid w:val="00C721FA"/>
    <w:rsid w:val="00C778FD"/>
    <w:rsid w:val="00CB2FB8"/>
    <w:rsid w:val="00CC5AA3"/>
    <w:rsid w:val="00CD0ACF"/>
    <w:rsid w:val="00CD5E24"/>
    <w:rsid w:val="00CE23C9"/>
    <w:rsid w:val="00CF0330"/>
    <w:rsid w:val="00CF1699"/>
    <w:rsid w:val="00CF2C31"/>
    <w:rsid w:val="00CF3FA6"/>
    <w:rsid w:val="00CF4BC4"/>
    <w:rsid w:val="00CF5DA5"/>
    <w:rsid w:val="00D2488C"/>
    <w:rsid w:val="00D61160"/>
    <w:rsid w:val="00D616B3"/>
    <w:rsid w:val="00D63625"/>
    <w:rsid w:val="00D66F69"/>
    <w:rsid w:val="00D753FC"/>
    <w:rsid w:val="00D76CF3"/>
    <w:rsid w:val="00D817D0"/>
    <w:rsid w:val="00D81AE1"/>
    <w:rsid w:val="00D90B85"/>
    <w:rsid w:val="00D97F49"/>
    <w:rsid w:val="00DA041D"/>
    <w:rsid w:val="00DA2C73"/>
    <w:rsid w:val="00DA30C4"/>
    <w:rsid w:val="00DB429C"/>
    <w:rsid w:val="00DB5744"/>
    <w:rsid w:val="00DC261F"/>
    <w:rsid w:val="00DD522E"/>
    <w:rsid w:val="00DD5C9C"/>
    <w:rsid w:val="00DE0236"/>
    <w:rsid w:val="00DE3BBE"/>
    <w:rsid w:val="00DE67E8"/>
    <w:rsid w:val="00DF0F2D"/>
    <w:rsid w:val="00DF4C13"/>
    <w:rsid w:val="00E10DAE"/>
    <w:rsid w:val="00E20366"/>
    <w:rsid w:val="00E53535"/>
    <w:rsid w:val="00E61652"/>
    <w:rsid w:val="00E71CDE"/>
    <w:rsid w:val="00E922C6"/>
    <w:rsid w:val="00E93B6E"/>
    <w:rsid w:val="00EB02C4"/>
    <w:rsid w:val="00EB77F4"/>
    <w:rsid w:val="00EC2D61"/>
    <w:rsid w:val="00ED435A"/>
    <w:rsid w:val="00EE205B"/>
    <w:rsid w:val="00EF0D85"/>
    <w:rsid w:val="00F00007"/>
    <w:rsid w:val="00F033FF"/>
    <w:rsid w:val="00F104D5"/>
    <w:rsid w:val="00F21013"/>
    <w:rsid w:val="00F22220"/>
    <w:rsid w:val="00F262DA"/>
    <w:rsid w:val="00F270C3"/>
    <w:rsid w:val="00F304D2"/>
    <w:rsid w:val="00F46FB5"/>
    <w:rsid w:val="00F53F03"/>
    <w:rsid w:val="00F574B7"/>
    <w:rsid w:val="00F60D90"/>
    <w:rsid w:val="00F6189A"/>
    <w:rsid w:val="00F646FA"/>
    <w:rsid w:val="00F76595"/>
    <w:rsid w:val="00F76E65"/>
    <w:rsid w:val="00F77975"/>
    <w:rsid w:val="00F907F8"/>
    <w:rsid w:val="00F93AA5"/>
    <w:rsid w:val="00F97280"/>
    <w:rsid w:val="00FA4DEB"/>
    <w:rsid w:val="00FC0DE7"/>
    <w:rsid w:val="00FC479A"/>
    <w:rsid w:val="00FC59E7"/>
    <w:rsid w:val="00FD3A55"/>
    <w:rsid w:val="00FE14D4"/>
    <w:rsid w:val="00FE14EE"/>
    <w:rsid w:val="00FE288F"/>
    <w:rsid w:val="00FF5B24"/>
    <w:rsid w:val="00FF68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116"/>
    <w:rPr>
      <w:rFonts w:ascii="Tahoma" w:hAnsi="Tahoma" w:cs="Tahoma"/>
      <w:sz w:val="16"/>
      <w:szCs w:val="16"/>
    </w:rPr>
  </w:style>
  <w:style w:type="character" w:customStyle="1" w:styleId="BalloonTextChar">
    <w:name w:val="Balloon Text Char"/>
    <w:basedOn w:val="DefaultParagraphFont"/>
    <w:link w:val="BalloonText"/>
    <w:uiPriority w:val="99"/>
    <w:semiHidden/>
    <w:rsid w:val="00833116"/>
    <w:rPr>
      <w:rFonts w:ascii="Tahoma" w:eastAsia="Times New Roman" w:hAnsi="Tahoma" w:cs="Tahoma"/>
      <w:sz w:val="16"/>
      <w:szCs w:val="16"/>
    </w:rPr>
  </w:style>
  <w:style w:type="paragraph" w:styleId="ListParagraph">
    <w:name w:val="List Paragraph"/>
    <w:basedOn w:val="Normal"/>
    <w:uiPriority w:val="34"/>
    <w:qFormat/>
    <w:rsid w:val="0028101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46BA"/>
    <w:rPr>
      <w:color w:val="0000FF" w:themeColor="hyperlink"/>
      <w:u w:val="single"/>
    </w:rPr>
  </w:style>
  <w:style w:type="paragraph" w:styleId="FootnoteText">
    <w:name w:val="footnote text"/>
    <w:basedOn w:val="Normal"/>
    <w:link w:val="FootnoteTextChar"/>
    <w:uiPriority w:val="99"/>
    <w:unhideWhenUsed/>
    <w:rsid w:val="005F24C3"/>
    <w:rPr>
      <w:sz w:val="20"/>
      <w:szCs w:val="20"/>
    </w:rPr>
  </w:style>
  <w:style w:type="character" w:customStyle="1" w:styleId="FootnoteTextChar">
    <w:name w:val="Footnote Text Char"/>
    <w:basedOn w:val="DefaultParagraphFont"/>
    <w:link w:val="FootnoteText"/>
    <w:uiPriority w:val="99"/>
    <w:rsid w:val="005F24C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F24C3"/>
    <w:rPr>
      <w:vertAlign w:val="superscript"/>
    </w:rPr>
  </w:style>
  <w:style w:type="paragraph" w:styleId="Header">
    <w:name w:val="header"/>
    <w:basedOn w:val="Normal"/>
    <w:link w:val="HeaderChar"/>
    <w:uiPriority w:val="99"/>
    <w:semiHidden/>
    <w:unhideWhenUsed/>
    <w:rsid w:val="00871862"/>
    <w:pPr>
      <w:tabs>
        <w:tab w:val="center" w:pos="4680"/>
        <w:tab w:val="right" w:pos="9360"/>
      </w:tabs>
    </w:pPr>
  </w:style>
  <w:style w:type="character" w:customStyle="1" w:styleId="HeaderChar">
    <w:name w:val="Header Char"/>
    <w:basedOn w:val="DefaultParagraphFont"/>
    <w:link w:val="Header"/>
    <w:uiPriority w:val="99"/>
    <w:semiHidden/>
    <w:rsid w:val="008718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1862"/>
    <w:pPr>
      <w:tabs>
        <w:tab w:val="center" w:pos="4680"/>
        <w:tab w:val="right" w:pos="9360"/>
      </w:tabs>
    </w:pPr>
  </w:style>
  <w:style w:type="character" w:customStyle="1" w:styleId="FooterChar">
    <w:name w:val="Footer Char"/>
    <w:basedOn w:val="DefaultParagraphFont"/>
    <w:link w:val="Footer"/>
    <w:uiPriority w:val="99"/>
    <w:rsid w:val="00871862"/>
    <w:rPr>
      <w:rFonts w:ascii="Times New Roman" w:eastAsia="Times New Roman" w:hAnsi="Times New Roman" w:cs="Times New Roman"/>
      <w:sz w:val="24"/>
      <w:szCs w:val="24"/>
    </w:rPr>
  </w:style>
  <w:style w:type="character" w:styleId="CommentReference">
    <w:name w:val="annotation reference"/>
    <w:basedOn w:val="DefaultParagraphFont"/>
    <w:rsid w:val="00433A02"/>
    <w:rPr>
      <w:sz w:val="16"/>
      <w:szCs w:val="16"/>
    </w:rPr>
  </w:style>
  <w:style w:type="paragraph" w:styleId="CommentText">
    <w:name w:val="annotation text"/>
    <w:basedOn w:val="Normal"/>
    <w:link w:val="CommentTextChar"/>
    <w:rsid w:val="00433A02"/>
    <w:rPr>
      <w:sz w:val="20"/>
      <w:szCs w:val="20"/>
    </w:rPr>
  </w:style>
  <w:style w:type="character" w:customStyle="1" w:styleId="CommentTextChar">
    <w:name w:val="Comment Text Char"/>
    <w:basedOn w:val="DefaultParagraphFont"/>
    <w:link w:val="CommentText"/>
    <w:rsid w:val="00433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93AA5"/>
    <w:rPr>
      <w:b/>
      <w:bCs/>
    </w:rPr>
  </w:style>
  <w:style w:type="character" w:customStyle="1" w:styleId="CommentSubjectChar">
    <w:name w:val="Comment Subject Char"/>
    <w:basedOn w:val="CommentTextChar"/>
    <w:link w:val="CommentSubject"/>
    <w:rsid w:val="00F93A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1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116"/>
    <w:rPr>
      <w:rFonts w:ascii="Tahoma" w:hAnsi="Tahoma" w:cs="Tahoma"/>
      <w:sz w:val="16"/>
      <w:szCs w:val="16"/>
    </w:rPr>
  </w:style>
  <w:style w:type="character" w:customStyle="1" w:styleId="BalloonTextChar">
    <w:name w:val="Balloon Text Char"/>
    <w:basedOn w:val="DefaultParagraphFont"/>
    <w:link w:val="BalloonText"/>
    <w:uiPriority w:val="99"/>
    <w:semiHidden/>
    <w:rsid w:val="00833116"/>
    <w:rPr>
      <w:rFonts w:ascii="Tahoma" w:eastAsia="Times New Roman" w:hAnsi="Tahoma" w:cs="Tahoma"/>
      <w:sz w:val="16"/>
      <w:szCs w:val="16"/>
    </w:rPr>
  </w:style>
  <w:style w:type="paragraph" w:styleId="ListParagraph">
    <w:name w:val="List Paragraph"/>
    <w:basedOn w:val="Normal"/>
    <w:uiPriority w:val="34"/>
    <w:qFormat/>
    <w:rsid w:val="0028101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46BA"/>
    <w:rPr>
      <w:color w:val="0000FF" w:themeColor="hyperlink"/>
      <w:u w:val="single"/>
    </w:rPr>
  </w:style>
  <w:style w:type="paragraph" w:styleId="FootnoteText">
    <w:name w:val="footnote text"/>
    <w:basedOn w:val="Normal"/>
    <w:link w:val="FootnoteTextChar"/>
    <w:uiPriority w:val="99"/>
    <w:unhideWhenUsed/>
    <w:rsid w:val="005F24C3"/>
    <w:rPr>
      <w:sz w:val="20"/>
      <w:szCs w:val="20"/>
    </w:rPr>
  </w:style>
  <w:style w:type="character" w:customStyle="1" w:styleId="FootnoteTextChar">
    <w:name w:val="Footnote Text Char"/>
    <w:basedOn w:val="DefaultParagraphFont"/>
    <w:link w:val="FootnoteText"/>
    <w:uiPriority w:val="99"/>
    <w:rsid w:val="005F24C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F24C3"/>
    <w:rPr>
      <w:vertAlign w:val="superscript"/>
    </w:rPr>
  </w:style>
  <w:style w:type="paragraph" w:styleId="Header">
    <w:name w:val="header"/>
    <w:basedOn w:val="Normal"/>
    <w:link w:val="HeaderChar"/>
    <w:uiPriority w:val="99"/>
    <w:semiHidden/>
    <w:unhideWhenUsed/>
    <w:rsid w:val="00871862"/>
    <w:pPr>
      <w:tabs>
        <w:tab w:val="center" w:pos="4680"/>
        <w:tab w:val="right" w:pos="9360"/>
      </w:tabs>
    </w:pPr>
  </w:style>
  <w:style w:type="character" w:customStyle="1" w:styleId="HeaderChar">
    <w:name w:val="Header Char"/>
    <w:basedOn w:val="DefaultParagraphFont"/>
    <w:link w:val="Header"/>
    <w:uiPriority w:val="99"/>
    <w:semiHidden/>
    <w:rsid w:val="008718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1862"/>
    <w:pPr>
      <w:tabs>
        <w:tab w:val="center" w:pos="4680"/>
        <w:tab w:val="right" w:pos="9360"/>
      </w:tabs>
    </w:pPr>
  </w:style>
  <w:style w:type="character" w:customStyle="1" w:styleId="FooterChar">
    <w:name w:val="Footer Char"/>
    <w:basedOn w:val="DefaultParagraphFont"/>
    <w:link w:val="Footer"/>
    <w:uiPriority w:val="99"/>
    <w:rsid w:val="00871862"/>
    <w:rPr>
      <w:rFonts w:ascii="Times New Roman" w:eastAsia="Times New Roman" w:hAnsi="Times New Roman" w:cs="Times New Roman"/>
      <w:sz w:val="24"/>
      <w:szCs w:val="24"/>
    </w:rPr>
  </w:style>
  <w:style w:type="character" w:styleId="CommentReference">
    <w:name w:val="annotation reference"/>
    <w:basedOn w:val="DefaultParagraphFont"/>
    <w:rsid w:val="00433A02"/>
    <w:rPr>
      <w:sz w:val="16"/>
      <w:szCs w:val="16"/>
    </w:rPr>
  </w:style>
  <w:style w:type="paragraph" w:styleId="CommentText">
    <w:name w:val="annotation text"/>
    <w:basedOn w:val="Normal"/>
    <w:link w:val="CommentTextChar"/>
    <w:rsid w:val="00433A02"/>
    <w:rPr>
      <w:sz w:val="20"/>
      <w:szCs w:val="20"/>
    </w:rPr>
  </w:style>
  <w:style w:type="character" w:customStyle="1" w:styleId="CommentTextChar">
    <w:name w:val="Comment Text Char"/>
    <w:basedOn w:val="DefaultParagraphFont"/>
    <w:link w:val="CommentText"/>
    <w:rsid w:val="00433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93AA5"/>
    <w:rPr>
      <w:b/>
      <w:bCs/>
    </w:rPr>
  </w:style>
  <w:style w:type="character" w:customStyle="1" w:styleId="CommentSubjectChar">
    <w:name w:val="Comment Subject Char"/>
    <w:basedOn w:val="CommentTextChar"/>
    <w:link w:val="CommentSubject"/>
    <w:rsid w:val="00F93A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77290">
      <w:bodyDiv w:val="1"/>
      <w:marLeft w:val="0"/>
      <w:marRight w:val="0"/>
      <w:marTop w:val="0"/>
      <w:marBottom w:val="0"/>
      <w:divBdr>
        <w:top w:val="none" w:sz="0" w:space="0" w:color="auto"/>
        <w:left w:val="none" w:sz="0" w:space="0" w:color="auto"/>
        <w:bottom w:val="none" w:sz="0" w:space="0" w:color="auto"/>
        <w:right w:val="none" w:sz="0" w:space="0" w:color="auto"/>
      </w:divBdr>
    </w:div>
    <w:div w:id="166909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tegory xmlns="66a35867-5127-4001-b08f-623253f92eee">Forms and Templates</Category>
    <Unit xmlns="66a35867-5127-4001-b08f-623253f92eee">11</Unit>
    <IconOverlay xmlns="http://schemas.microsoft.com/sharepoint/v4" xsi:nil="true"/>
    <TaxCatchAll xmlns="1ed4137b-41b2-488b-8250-6d369ec27664"/>
    <RelatedService0 xmlns="519c05c2-a592-4097-b480-4bfa8e706c9c">
      <Value>189</Value>
      <Value>209</Value>
      <Value>208</Value>
      <Value>207</Value>
      <Value>192</Value>
      <Value>191</Value>
      <Value>210</Value>
      <Value>211</Value>
    </RelatedService0>
    <Effective_x0020_date xmlns="6a86eace-7c0f-405a-974d-83d200a903d7">2011-08-25T17:00:00+00:00</Effective_x0020_date>
    <ServiceCategory xmlns="66a35867-5127-4001-b08f-623253f92eee"/>
    <_dlc_DocId xmlns="def45390-5816-4aab-bc11-83193ab04531">COUNTRYRBAP-288-992</_dlc_DocId>
    <_dlc_DocIdUrl xmlns="def45390-5816-4aab-bc11-83193ab04531">
      <Url>https://intranet.undp.org/country/rbap/vn/intra/_layouts/DocIdRedir.aspx?ID=COUNTRYRBAP-288-992</Url>
      <Description>COUNTRYRBAP-288-992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72251D8A17AE46A60BB673B86EDAE6" ma:contentTypeVersion="2" ma:contentTypeDescription="Create a new document." ma:contentTypeScope="" ma:versionID="c99816b4d38e3986bf41591fe20722ca">
  <xsd:schema xmlns:xsd="http://www.w3.org/2001/XMLSchema" xmlns:xs="http://www.w3.org/2001/XMLSchema" xmlns:p="http://schemas.microsoft.com/office/2006/metadata/properties" xmlns:ns1="http://schemas.microsoft.com/sharepoint/v3" xmlns:ns2="519c05c2-a592-4097-b480-4bfa8e706c9c" xmlns:ns3="66a35867-5127-4001-b08f-623253f92eee" xmlns:ns4="http://schemas.microsoft.com/sharepoint/v4" xmlns:ns5="1ed4137b-41b2-488b-8250-6d369ec27664" xmlns:ns6="6a86eace-7c0f-405a-974d-83d200a903d7" xmlns:ns7="def45390-5816-4aab-bc11-83193ab04531" targetNamespace="http://schemas.microsoft.com/office/2006/metadata/properties" ma:root="true" ma:fieldsID="1471883459e5edb0e2418ffa74bf6c93" ns1:_="" ns2:_="" ns3:_="" ns4:_="" ns5:_="" ns6:_="" ns7:_="">
    <xsd:import namespace="http://schemas.microsoft.com/sharepoint/v3"/>
    <xsd:import namespace="519c05c2-a592-4097-b480-4bfa8e706c9c"/>
    <xsd:import namespace="66a35867-5127-4001-b08f-623253f92eee"/>
    <xsd:import namespace="http://schemas.microsoft.com/sharepoint/v4"/>
    <xsd:import namespace="1ed4137b-41b2-488b-8250-6d369ec27664"/>
    <xsd:import namespace="6a86eace-7c0f-405a-974d-83d200a903d7"/>
    <xsd:import namespace="def45390-5816-4aab-bc11-83193ab04531"/>
    <xsd:element name="properties">
      <xsd:complexType>
        <xsd:sequence>
          <xsd:element name="documentManagement">
            <xsd:complexType>
              <xsd:all>
                <xsd:element ref="ns2:RelatedService0" minOccurs="0"/>
                <xsd:element ref="ns3:Category" minOccurs="0"/>
                <xsd:element ref="ns3:Unit" minOccurs="0"/>
                <xsd:element ref="ns3:ServiceCategory" minOccurs="0"/>
                <xsd:element ref="ns4:IconOverlay" minOccurs="0"/>
                <xsd:element ref="ns5:TaxCatchAll" minOccurs="0"/>
                <xsd:element ref="ns1:_dlc_ExpireDateSaved" minOccurs="0"/>
                <xsd:element ref="ns1:_dlc_ExpireDate" minOccurs="0"/>
                <xsd:element ref="ns1:_dlc_Exempt" minOccurs="0"/>
                <xsd:element ref="ns6:Effective_x0020_date"/>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hidden="true" ma:internalName="_dlc_ExpireDate" ma:readOnly="true">
      <xsd:simpleType>
        <xsd:restriction base="dms:DateTime"/>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c05c2-a592-4097-b480-4bfa8e706c9c" elementFormDefault="qualified">
    <xsd:import namespace="http://schemas.microsoft.com/office/2006/documentManagement/types"/>
    <xsd:import namespace="http://schemas.microsoft.com/office/infopath/2007/PartnerControls"/>
    <xsd:element name="RelatedService0" ma:index="2" nillable="true" ma:displayName="Service" ma:description="Select the service to which this document relates." ma:list="{a0dd104b-462f-4d9f-a949-e1ca8f6591b2}" ma:internalName="RelatedService0" ma:showField="Title" ma:web="678a3d80-1089-4133-adad-8b7a098d5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a35867-5127-4001-b08f-623253f92eee" elementFormDefault="qualified">
    <xsd:import namespace="http://schemas.microsoft.com/office/2006/documentManagement/types"/>
    <xsd:import namespace="http://schemas.microsoft.com/office/infopath/2007/PartnerControls"/>
    <xsd:element name="Category" ma:index="3" nillable="true" ma:displayName="Category" ma:format="RadioButtons" ma:indexed="true" ma:internalName="Category">
      <xsd:simpleType>
        <xsd:union memberTypes="dms:Text">
          <xsd:simpleType>
            <xsd:restriction base="dms:Choice">
              <xsd:enumeration value="Standard Operating Procedure"/>
              <xsd:enumeration value="Process Flow"/>
              <xsd:enumeration value="Policy and Procedure"/>
              <xsd:enumeration value="Reference Information"/>
              <xsd:enumeration value="Forms and Templates"/>
              <xsd:enumeration value="Payment"/>
              <xsd:enumeration value="Asset Disposal"/>
              <xsd:enumeration value="Memo"/>
              <xsd:enumeration value="Evaluation Guidelines"/>
              <xsd:enumeration value="Composition of Compliance Review Panel (CRP)"/>
            </xsd:restriction>
          </xsd:simpleType>
        </xsd:union>
      </xsd:simpleType>
    </xsd:element>
    <xsd:element name="Unit" ma:index="4" nillable="true" ma:displayName="Unit" ma:list="{fd771895-ae44-497e-a123-1d79b0efdbc7}" ma:internalName="Unit" ma:showField="Title" ma:web="678a3d80-1089-4133-adad-8b7a098d57f7">
      <xsd:simpleType>
        <xsd:restriction base="dms:Lookup"/>
      </xsd:simpleType>
    </xsd:element>
    <xsd:element name="ServiceCategory" ma:index="5" nillable="true" ma:displayName="Service Category" ma:internalName="ServiceCategory">
      <xsd:complexType>
        <xsd:complexContent>
          <xsd:extension base="dms:MultiChoiceFillIn">
            <xsd:sequence>
              <xsd:element name="Value" maxOccurs="unbounded" minOccurs="0" nillable="true">
                <xsd:simpleType>
                  <xsd:union memberTypes="dms:Text">
                    <xsd:simpleType>
                      <xsd:restriction base="dms:Choice">
                        <xsd:enumeration value="Administration"/>
                        <xsd:enumeration value="Asset Management"/>
                        <xsd:enumeration value="Audio/Video Conference"/>
                        <xsd:enumeration value="Benefits &amp; Entitlements"/>
                        <xsd:enumeration value="Borrow IT Equipment"/>
                        <xsd:enumeration value="CAP (Contract, Asset, and Procurement) Committee"/>
                        <xsd:enumeration value="Chartfields (COA)"/>
                        <xsd:enumeration value="Contact Us"/>
                        <xsd:enumeration value="Contract Administration"/>
                        <xsd:enumeration value="Contractual Reform"/>
                        <xsd:enumeration value="Cost Recovery - ISS and GMS"/>
                        <xsd:enumeration value="Cost-Sharing Contribution"/>
                        <xsd:enumeration value="Courier"/>
                        <xsd:enumeration value="Directory Information"/>
                        <xsd:enumeration value="DSA &amp; Terminal Allowance"/>
                        <xsd:enumeration value="Financial Reports"/>
                        <xsd:enumeration value="Help Desk"/>
                        <xsd:enumeration value="ICT services"/>
                        <xsd:enumeration value="Server services"/>
                        <xsd:enumeration value="ICT First Aid"/>
                        <xsd:enumeration value="ICT Standard and Policy"/>
                        <xsd:enumeration value="ID Cards / Driving License"/>
                        <xsd:enumeration value="Induction"/>
                        <xsd:enumeration value="Info on Travel Agents"/>
                        <xsd:enumeration value="Information Security"/>
                        <xsd:enumeration value="Internal Control"/>
                        <xsd:enumeration value="Learning"/>
                        <xsd:enumeration value="Leave"/>
                        <xsd:enumeration value="Logisitcs Supports"/>
                        <xsd:enumeration value="Long-Term Agreements (LTAs) - Goods"/>
                        <xsd:enumeration value="Long-Term Agreements (LTAs) - Services"/>
                        <xsd:enumeration value="Mailing"/>
                        <xsd:enumeration value="Payment"/>
                        <xsd:enumeration value="Payroll"/>
                        <xsd:enumeration value="Performance Management"/>
                        <xsd:enumeration value="Pouch"/>
                        <xsd:enumeration value="Procurement - Goods"/>
                        <xsd:enumeration value="Procurement - Services"/>
                        <xsd:enumeration value="Project Set-up and Closure &amp; Budget Error"/>
                        <xsd:enumeration value="Recruitment"/>
                        <xsd:enumeration value="Reporting"/>
                        <xsd:enumeration value="Separation"/>
                        <xsd:enumeration value="Shipping and Car Transfer"/>
                        <xsd:enumeration value="Stationary"/>
                        <xsd:enumeration value="System Access"/>
                        <xsd:enumeration value="Telephone/VDO Conference"/>
                        <xsd:enumeration value="Transport &amp; Travel"/>
                        <xsd:enumeration value="UNDP Thailand Bank Account &amp; Vendor Bank Set-up"/>
                        <xsd:enumeration value="UNLP &amp; UN Certificates"/>
                        <xsd:enumeration value="Visa &amp; Stay Permit"/>
                        <xsd:enumeration value="Website Maintenance"/>
                        <xsd:enumeration value="Work Life Balance"/>
                        <xsd:enumeration value="Other"/>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b5598494-d306-4a46-86a4-141d55c6cab9}" ma:internalName="TaxCatchAll" ma:showField="CatchAllData" ma:web="def45390-5816-4aab-bc11-83193ab045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6eace-7c0f-405a-974d-83d200a903d7" elementFormDefault="qualified">
    <xsd:import namespace="http://schemas.microsoft.com/office/2006/documentManagement/types"/>
    <xsd:import namespace="http://schemas.microsoft.com/office/infopath/2007/PartnerControls"/>
    <xsd:element name="Effective_x0020_date" ma:index="17" ma:displayName="Effective date" ma:description="Effective date" ma:format="DateOnly" ma:internalName="Effectiv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f45390-5816-4aab-bc11-83193ab04531"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065CB-FE45-4406-B4E8-690D47D4CA37}">
  <ds:schemaRefs>
    <ds:schemaRef ds:uri="http://schemas.microsoft.com/sharepoint/v3/contenttype/forms"/>
  </ds:schemaRefs>
</ds:datastoreItem>
</file>

<file path=customXml/itemProps2.xml><?xml version="1.0" encoding="utf-8"?>
<ds:datastoreItem xmlns:ds="http://schemas.openxmlformats.org/officeDocument/2006/customXml" ds:itemID="{2B986596-967A-4909-84E5-FAE03EE1E1A5}">
  <ds:schemaRefs>
    <ds:schemaRef ds:uri="http://schemas.microsoft.com/sharepoint/events"/>
  </ds:schemaRefs>
</ds:datastoreItem>
</file>

<file path=customXml/itemProps3.xml><?xml version="1.0" encoding="utf-8"?>
<ds:datastoreItem xmlns:ds="http://schemas.openxmlformats.org/officeDocument/2006/customXml" ds:itemID="{441BA5B8-840F-4EB9-BF38-3FA3914BBDE1}">
  <ds:schemaRefs>
    <ds:schemaRef ds:uri="http://schemas.microsoft.com/office/2006/metadata/properties"/>
    <ds:schemaRef ds:uri="http://schemas.microsoft.com/office/infopath/2007/PartnerControls"/>
    <ds:schemaRef ds:uri="66a35867-5127-4001-b08f-623253f92eee"/>
    <ds:schemaRef ds:uri="http://schemas.microsoft.com/sharepoint/v4"/>
    <ds:schemaRef ds:uri="1ed4137b-41b2-488b-8250-6d369ec27664"/>
    <ds:schemaRef ds:uri="519c05c2-a592-4097-b480-4bfa8e706c9c"/>
    <ds:schemaRef ds:uri="6a86eace-7c0f-405a-974d-83d200a903d7"/>
    <ds:schemaRef ds:uri="def45390-5816-4aab-bc11-83193ab04531"/>
  </ds:schemaRefs>
</ds:datastoreItem>
</file>

<file path=customXml/itemProps4.xml><?xml version="1.0" encoding="utf-8"?>
<ds:datastoreItem xmlns:ds="http://schemas.openxmlformats.org/officeDocument/2006/customXml" ds:itemID="{EB1030EB-92A9-49F3-BE66-FE2AF711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9c05c2-a592-4097-b480-4bfa8e706c9c"/>
    <ds:schemaRef ds:uri="66a35867-5127-4001-b08f-623253f92eee"/>
    <ds:schemaRef ds:uri="http://schemas.microsoft.com/sharepoint/v4"/>
    <ds:schemaRef ds:uri="1ed4137b-41b2-488b-8250-6d369ec27664"/>
    <ds:schemaRef ds:uri="6a86eace-7c0f-405a-974d-83d200a903d7"/>
    <ds:schemaRef ds:uri="def45390-5816-4aab-bc11-83193ab04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290D28-946F-4F0D-892D-E8EF3CA5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TOR-Firms ICs</vt:lpstr>
    </vt:vector>
  </TitlesOfParts>
  <Company>HP</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TOR-Firms ICs</dc:title>
  <dc:creator>Phan Huy Truong</dc:creator>
  <cp:lastModifiedBy>Do Phuong Thao</cp:lastModifiedBy>
  <cp:revision>3</cp:revision>
  <cp:lastPrinted>2013-09-30T07:30:00Z</cp:lastPrinted>
  <dcterms:created xsi:type="dcterms:W3CDTF">2013-12-09T09:24:00Z</dcterms:created>
  <dcterms:modified xsi:type="dcterms:W3CDTF">2013-12-09T09:25:00Z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0x0101008A72251D8A17AE46A60BB673B86EDAE6</vt:lpwstr>
  </property>
  <property fmtid="{D5CDD505-2E9C-101B-9397-08002B2CF9AE}" pid="3" name="_dlc_DocIdItemGuid">
    <vt:lpwstr>66482a05-344f-46d9-9aac-789f756f229f</vt:lpwstr>
  </property>
</Properties>
</file>