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FA" w:rsidRDefault="00060EB8" w:rsidP="007D27FA">
      <w:pPr>
        <w:ind w:left="6480" w:firstLine="720"/>
        <w:jc w:val="center"/>
        <w:rPr>
          <w:rFonts w:cs="Arial"/>
          <w:b/>
          <w:bCs/>
          <w:szCs w:val="22"/>
        </w:rPr>
      </w:pPr>
      <w:r w:rsidRPr="004C3059">
        <w:rPr>
          <w:rFonts w:cs="Arial"/>
          <w:b/>
          <w:caps/>
          <w:noProof/>
          <w:sz w:val="28"/>
          <w:szCs w:val="28"/>
          <w:lang w:eastAsia="ja-JP"/>
        </w:rPr>
        <w:drawing>
          <wp:inline distT="0" distB="0" distL="0" distR="0">
            <wp:extent cx="469265" cy="954405"/>
            <wp:effectExtent l="19050" t="0" r="6985"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7" cstate="print"/>
                    <a:srcRect/>
                    <a:stretch>
                      <a:fillRect/>
                    </a:stretch>
                  </pic:blipFill>
                  <pic:spPr bwMode="auto">
                    <a:xfrm>
                      <a:off x="0" y="0"/>
                      <a:ext cx="469265" cy="954405"/>
                    </a:xfrm>
                    <a:prstGeom prst="rect">
                      <a:avLst/>
                    </a:prstGeom>
                    <a:noFill/>
                    <a:ln w="9525">
                      <a:noFill/>
                      <a:miter lim="800000"/>
                      <a:headEnd/>
                      <a:tailEnd/>
                    </a:ln>
                  </pic:spPr>
                </pic:pic>
              </a:graphicData>
            </a:graphic>
          </wp:inline>
        </w:drawing>
      </w:r>
    </w:p>
    <w:p w:rsidR="007D27FA" w:rsidRPr="00A24BC2" w:rsidRDefault="007D27FA" w:rsidP="007D27FA">
      <w:pPr>
        <w:jc w:val="center"/>
        <w:rPr>
          <w:rFonts w:cs="Arial"/>
          <w:b/>
          <w:bCs/>
          <w:szCs w:val="22"/>
        </w:rPr>
      </w:pPr>
      <w:r w:rsidRPr="00A24BC2">
        <w:rPr>
          <w:rFonts w:cs="Arial"/>
          <w:b/>
          <w:bCs/>
          <w:szCs w:val="22"/>
        </w:rPr>
        <w:t>TERMS OF REFERENCE</w:t>
      </w:r>
    </w:p>
    <w:tbl>
      <w:tblPr>
        <w:tblW w:w="0" w:type="auto"/>
        <w:jc w:val="center"/>
        <w:tblInd w:w="-442" w:type="dxa"/>
        <w:tblBorders>
          <w:bottom w:val="single" w:sz="4" w:space="0" w:color="auto"/>
        </w:tblBorders>
        <w:tblLook w:val="04A0"/>
      </w:tblPr>
      <w:tblGrid>
        <w:gridCol w:w="2040"/>
        <w:gridCol w:w="7639"/>
      </w:tblGrid>
      <w:tr w:rsidR="007D27FA" w:rsidRPr="001E5FD7" w:rsidTr="00974CED">
        <w:trPr>
          <w:jc w:val="center"/>
        </w:trPr>
        <w:tc>
          <w:tcPr>
            <w:tcW w:w="2040" w:type="dxa"/>
          </w:tcPr>
          <w:p w:rsidR="007D27FA" w:rsidRPr="001E5FD7" w:rsidRDefault="007D27FA" w:rsidP="007D27FA">
            <w:pPr>
              <w:spacing w:after="0"/>
              <w:rPr>
                <w:rFonts w:cs="Arial"/>
                <w:b/>
                <w:bCs/>
              </w:rPr>
            </w:pPr>
            <w:r w:rsidRPr="001E5FD7">
              <w:rPr>
                <w:rFonts w:cs="Arial"/>
                <w:b/>
                <w:bCs/>
                <w:szCs w:val="22"/>
              </w:rPr>
              <w:t xml:space="preserve">Title:   </w:t>
            </w:r>
          </w:p>
        </w:tc>
        <w:tc>
          <w:tcPr>
            <w:tcW w:w="7639" w:type="dxa"/>
          </w:tcPr>
          <w:p w:rsidR="007D27FA" w:rsidRPr="001E5FD7" w:rsidRDefault="007D27FA" w:rsidP="00047F95">
            <w:pPr>
              <w:spacing w:after="0"/>
              <w:rPr>
                <w:rFonts w:cs="Arial"/>
                <w:b/>
                <w:bCs/>
              </w:rPr>
            </w:pPr>
            <w:r>
              <w:rPr>
                <w:rFonts w:cs="Arial"/>
                <w:bCs/>
              </w:rPr>
              <w:t xml:space="preserve">National and International </w:t>
            </w:r>
            <w:r w:rsidR="00047F95">
              <w:rPr>
                <w:rFonts w:cs="Arial"/>
                <w:bCs/>
              </w:rPr>
              <w:t>Consultant</w:t>
            </w:r>
            <w:r>
              <w:rPr>
                <w:rFonts w:cs="Arial"/>
                <w:bCs/>
              </w:rPr>
              <w:t xml:space="preserve">s – REDD+ Roadmap Preparation in Mongolia </w:t>
            </w:r>
            <w:r w:rsidRPr="001E5FD7">
              <w:rPr>
                <w:rFonts w:cs="Arial"/>
                <w:bCs/>
              </w:rPr>
              <w:t xml:space="preserve"> </w:t>
            </w:r>
          </w:p>
        </w:tc>
      </w:tr>
      <w:tr w:rsidR="007D27FA" w:rsidRPr="001E5FD7" w:rsidTr="00974CED">
        <w:trPr>
          <w:jc w:val="center"/>
        </w:trPr>
        <w:tc>
          <w:tcPr>
            <w:tcW w:w="2040" w:type="dxa"/>
          </w:tcPr>
          <w:p w:rsidR="007D27FA" w:rsidRPr="001E5FD7" w:rsidRDefault="007D27FA" w:rsidP="007D27FA">
            <w:pPr>
              <w:spacing w:after="0"/>
              <w:rPr>
                <w:rFonts w:cs="Arial"/>
                <w:b/>
                <w:bCs/>
              </w:rPr>
            </w:pPr>
            <w:r w:rsidRPr="001E5FD7">
              <w:rPr>
                <w:rFonts w:cs="Arial"/>
                <w:b/>
                <w:bCs/>
                <w:szCs w:val="22"/>
              </w:rPr>
              <w:t>Contract</w:t>
            </w:r>
            <w:r w:rsidR="00974CED">
              <w:rPr>
                <w:rFonts w:cs="Arial"/>
                <w:b/>
                <w:bCs/>
                <w:szCs w:val="22"/>
              </w:rPr>
              <w:t xml:space="preserve"> Type</w:t>
            </w:r>
            <w:r w:rsidRPr="001E5FD7">
              <w:rPr>
                <w:rFonts w:cs="Arial"/>
                <w:b/>
                <w:bCs/>
                <w:szCs w:val="22"/>
              </w:rPr>
              <w:t>:</w:t>
            </w:r>
          </w:p>
        </w:tc>
        <w:tc>
          <w:tcPr>
            <w:tcW w:w="7639" w:type="dxa"/>
          </w:tcPr>
          <w:p w:rsidR="007D27FA" w:rsidRDefault="00974CED" w:rsidP="007D27FA">
            <w:pPr>
              <w:spacing w:after="0"/>
              <w:rPr>
                <w:rFonts w:cs="Arial"/>
                <w:szCs w:val="22"/>
              </w:rPr>
            </w:pPr>
            <w:r>
              <w:rPr>
                <w:rFonts w:cs="Arial"/>
                <w:szCs w:val="22"/>
              </w:rPr>
              <w:t xml:space="preserve">National Consultant – IC issued by UNDP Country Office in Mongolia </w:t>
            </w:r>
          </w:p>
          <w:p w:rsidR="00974CED" w:rsidRPr="001E5FD7" w:rsidRDefault="00974CED" w:rsidP="007D27FA">
            <w:pPr>
              <w:spacing w:after="0"/>
              <w:rPr>
                <w:rFonts w:cs="Arial"/>
                <w:bCs/>
              </w:rPr>
            </w:pPr>
            <w:r>
              <w:rPr>
                <w:rFonts w:cs="Arial"/>
                <w:bCs/>
              </w:rPr>
              <w:t>International Consultant – IC issued by UNDP APRC</w:t>
            </w:r>
          </w:p>
        </w:tc>
      </w:tr>
      <w:tr w:rsidR="007D27FA" w:rsidRPr="001E5FD7" w:rsidTr="00974CED">
        <w:trPr>
          <w:jc w:val="center"/>
        </w:trPr>
        <w:tc>
          <w:tcPr>
            <w:tcW w:w="2040" w:type="dxa"/>
          </w:tcPr>
          <w:p w:rsidR="007D27FA" w:rsidRPr="001E5FD7" w:rsidRDefault="00974CED" w:rsidP="007D27FA">
            <w:pPr>
              <w:spacing w:after="0"/>
              <w:rPr>
                <w:rFonts w:cs="Arial"/>
                <w:b/>
                <w:bCs/>
              </w:rPr>
            </w:pPr>
            <w:r>
              <w:rPr>
                <w:rFonts w:cs="Arial"/>
                <w:b/>
                <w:bCs/>
                <w:szCs w:val="22"/>
              </w:rPr>
              <w:t>Duration</w:t>
            </w:r>
            <w:r w:rsidR="007D27FA" w:rsidRPr="001E5FD7">
              <w:rPr>
                <w:rFonts w:cs="Arial"/>
                <w:b/>
                <w:bCs/>
                <w:szCs w:val="22"/>
              </w:rPr>
              <w:t>:</w:t>
            </w:r>
          </w:p>
        </w:tc>
        <w:tc>
          <w:tcPr>
            <w:tcW w:w="7639" w:type="dxa"/>
          </w:tcPr>
          <w:p w:rsidR="00974CED" w:rsidRPr="00974CED" w:rsidRDefault="00974CED" w:rsidP="00974CED">
            <w:pPr>
              <w:spacing w:after="0"/>
              <w:rPr>
                <w:rFonts w:cs="Arial"/>
                <w:bCs/>
              </w:rPr>
            </w:pPr>
            <w:r>
              <w:rPr>
                <w:rFonts w:cs="Arial"/>
                <w:bCs/>
              </w:rPr>
              <w:t>Mid-July 2011 until January 2012 (6.5 months)</w:t>
            </w:r>
          </w:p>
        </w:tc>
      </w:tr>
      <w:tr w:rsidR="007D27FA" w:rsidRPr="001E5FD7" w:rsidTr="00974CED">
        <w:trPr>
          <w:jc w:val="center"/>
        </w:trPr>
        <w:tc>
          <w:tcPr>
            <w:tcW w:w="2040" w:type="dxa"/>
          </w:tcPr>
          <w:p w:rsidR="007D27FA" w:rsidRPr="001E5FD7" w:rsidRDefault="007D27FA" w:rsidP="007D27FA">
            <w:pPr>
              <w:spacing w:after="0"/>
              <w:rPr>
                <w:rFonts w:cs="Arial"/>
                <w:b/>
                <w:bCs/>
              </w:rPr>
            </w:pPr>
            <w:r w:rsidRPr="001E5FD7">
              <w:rPr>
                <w:rFonts w:cs="Arial"/>
                <w:b/>
                <w:bCs/>
                <w:szCs w:val="22"/>
              </w:rPr>
              <w:t>Duty Station:</w:t>
            </w:r>
            <w:r w:rsidRPr="001E5FD7">
              <w:rPr>
                <w:rFonts w:cs="Arial"/>
                <w:b/>
                <w:bCs/>
                <w:szCs w:val="22"/>
              </w:rPr>
              <w:tab/>
            </w:r>
          </w:p>
        </w:tc>
        <w:tc>
          <w:tcPr>
            <w:tcW w:w="7639" w:type="dxa"/>
          </w:tcPr>
          <w:p w:rsidR="007D27FA" w:rsidRDefault="00974CED" w:rsidP="00974CED">
            <w:pPr>
              <w:spacing w:after="0"/>
              <w:rPr>
                <w:rFonts w:cs="Arial"/>
                <w:bCs/>
              </w:rPr>
            </w:pPr>
            <w:r>
              <w:rPr>
                <w:rFonts w:cs="Arial"/>
                <w:bCs/>
              </w:rPr>
              <w:t xml:space="preserve">National Consultant - Ulaanbaatar, Mongolia   </w:t>
            </w:r>
          </w:p>
          <w:p w:rsidR="00974CED" w:rsidRPr="001E5FD7" w:rsidRDefault="00974CED" w:rsidP="00974CED">
            <w:pPr>
              <w:spacing w:after="0"/>
              <w:rPr>
                <w:rFonts w:cs="Arial"/>
                <w:b/>
                <w:bCs/>
              </w:rPr>
            </w:pPr>
            <w:r>
              <w:rPr>
                <w:rFonts w:cs="Arial"/>
                <w:bCs/>
              </w:rPr>
              <w:t>International Consultant – home-based with 4-5 missions to Mongolia</w:t>
            </w:r>
          </w:p>
        </w:tc>
      </w:tr>
    </w:tbl>
    <w:p w:rsidR="007D27FA" w:rsidRDefault="007D27FA" w:rsidP="00174CA6">
      <w:pPr>
        <w:jc w:val="both"/>
        <w:rPr>
          <w:rFonts w:ascii="Times New Roman" w:hAnsi="Times New Roman"/>
          <w:b/>
          <w:szCs w:val="22"/>
          <w:lang w:val="en-GB"/>
        </w:rPr>
      </w:pPr>
    </w:p>
    <w:p w:rsidR="00174CA6" w:rsidRPr="001E486A" w:rsidRDefault="00174CA6" w:rsidP="00174CA6">
      <w:pPr>
        <w:jc w:val="both"/>
        <w:rPr>
          <w:rFonts w:ascii="Book Antiqua" w:hAnsi="Book Antiqua"/>
          <w:b/>
          <w:lang w:val="en-GB"/>
        </w:rPr>
      </w:pPr>
      <w:r w:rsidRPr="001E486A">
        <w:rPr>
          <w:rFonts w:ascii="Book Antiqua" w:hAnsi="Book Antiqua"/>
          <w:b/>
          <w:lang w:val="en-GB"/>
        </w:rPr>
        <w:t>Background</w:t>
      </w:r>
      <w:r w:rsidR="0065649F" w:rsidRPr="001E486A">
        <w:rPr>
          <w:rFonts w:ascii="Book Antiqua" w:hAnsi="Book Antiqua"/>
          <w:b/>
          <w:lang w:val="en-GB"/>
        </w:rPr>
        <w:t>:</w:t>
      </w:r>
    </w:p>
    <w:p w:rsidR="00174CA6" w:rsidRPr="001E486A" w:rsidRDefault="001735B4" w:rsidP="001735B4">
      <w:pPr>
        <w:jc w:val="both"/>
        <w:rPr>
          <w:rFonts w:ascii="Book Antiqua" w:hAnsi="Book Antiqua"/>
        </w:rPr>
      </w:pPr>
      <w:r w:rsidRPr="001E486A">
        <w:rPr>
          <w:rFonts w:ascii="Book Antiqua" w:hAnsi="Book Antiqua"/>
          <w:lang w:val="en-GB"/>
        </w:rPr>
        <w:t xml:space="preserve">Mongolia’s </w:t>
      </w:r>
      <w:r w:rsidR="00174CA6" w:rsidRPr="001E486A">
        <w:rPr>
          <w:rFonts w:ascii="Book Antiqua" w:hAnsi="Book Antiqua"/>
        </w:rPr>
        <w:t xml:space="preserve">deforestation and forest degradation </w:t>
      </w:r>
      <w:r w:rsidRPr="001E486A">
        <w:rPr>
          <w:rFonts w:ascii="Book Antiqua" w:hAnsi="Book Antiqua"/>
        </w:rPr>
        <w:t xml:space="preserve">are </w:t>
      </w:r>
      <w:r w:rsidR="00174CA6" w:rsidRPr="001E486A">
        <w:rPr>
          <w:rFonts w:ascii="Book Antiqua" w:hAnsi="Book Antiqua"/>
        </w:rPr>
        <w:t xml:space="preserve">mainly driven by the steadily </w:t>
      </w:r>
      <w:r w:rsidR="00331F38" w:rsidRPr="001E486A">
        <w:rPr>
          <w:rFonts w:ascii="Book Antiqua" w:hAnsi="Book Antiqua"/>
        </w:rPr>
        <w:t>rise in</w:t>
      </w:r>
      <w:r w:rsidR="00174CA6" w:rsidRPr="001E486A">
        <w:rPr>
          <w:rFonts w:ascii="Book Antiqua" w:hAnsi="Book Antiqua"/>
        </w:rPr>
        <w:t xml:space="preserve"> domestic demand for fuelwood and private- and commercial-use timber.   There are </w:t>
      </w:r>
      <w:r w:rsidRPr="001E486A">
        <w:rPr>
          <w:rFonts w:ascii="Book Antiqua" w:hAnsi="Book Antiqua"/>
        </w:rPr>
        <w:t>considerable</w:t>
      </w:r>
      <w:r w:rsidR="00174CA6" w:rsidRPr="001E486A">
        <w:rPr>
          <w:rFonts w:ascii="Book Antiqua" w:hAnsi="Book Antiqua"/>
        </w:rPr>
        <w:t xml:space="preserve"> opportunities for addressing illegal logging and managing the demand for timber by sustainably managing and enhancing the forest stocks in the country.  At the same time, additional efforts would require in tandem to promote more energy efficient heating and cooking systems at the household level, more low-waste technologies for wood production, and more efficient use of timber in construction and other commercial activities in order to </w:t>
      </w:r>
      <w:r w:rsidR="00331F38" w:rsidRPr="001E486A">
        <w:rPr>
          <w:rFonts w:ascii="Book Antiqua" w:hAnsi="Book Antiqua"/>
        </w:rPr>
        <w:t>minimize</w:t>
      </w:r>
      <w:r w:rsidR="00174CA6" w:rsidRPr="001E486A">
        <w:rPr>
          <w:rFonts w:ascii="Book Antiqua" w:hAnsi="Book Antiqua"/>
        </w:rPr>
        <w:t xml:space="preserve"> the consumption of timber.  </w:t>
      </w:r>
    </w:p>
    <w:p w:rsidR="00174CA6" w:rsidRPr="001E486A" w:rsidRDefault="00331F38" w:rsidP="001735B4">
      <w:pPr>
        <w:jc w:val="both"/>
        <w:rPr>
          <w:rFonts w:ascii="Book Antiqua" w:hAnsi="Book Antiqua"/>
        </w:rPr>
      </w:pPr>
      <w:r w:rsidRPr="001E486A">
        <w:rPr>
          <w:rFonts w:ascii="Book Antiqua" w:hAnsi="Book Antiqua"/>
        </w:rPr>
        <w:t xml:space="preserve">Based on such </w:t>
      </w:r>
      <w:r w:rsidR="00174CA6" w:rsidRPr="001E486A">
        <w:rPr>
          <w:rFonts w:ascii="Book Antiqua" w:hAnsi="Book Antiqua"/>
        </w:rPr>
        <w:t xml:space="preserve">opportunities combined with substantial abatement potential given the country’s sizable boreal forests, the Government of Mongolia </w:t>
      </w:r>
      <w:r w:rsidR="0099339B" w:rsidRPr="001E486A">
        <w:rPr>
          <w:rFonts w:ascii="Book Antiqua" w:hAnsi="Book Antiqua"/>
        </w:rPr>
        <w:t xml:space="preserve">(GoM) </w:t>
      </w:r>
      <w:r w:rsidR="00174CA6" w:rsidRPr="001E486A">
        <w:rPr>
          <w:rFonts w:ascii="Book Antiqua" w:hAnsi="Book Antiqua"/>
        </w:rPr>
        <w:t xml:space="preserve">has made an executive decision to prioritize REDD+ readiness as one of the national priorities, as indicated in Mongolia’s </w:t>
      </w:r>
      <w:r w:rsidR="00174CA6" w:rsidRPr="001E486A">
        <w:rPr>
          <w:rFonts w:ascii="Book Antiqua" w:hAnsi="Book Antiqua"/>
          <w:bCs/>
        </w:rPr>
        <w:t>proposed nationally appropriate mitigation actions</w:t>
      </w:r>
      <w:r w:rsidR="00174CA6" w:rsidRPr="001E486A">
        <w:rPr>
          <w:rFonts w:ascii="Book Antiqua" w:hAnsi="Book Antiqua"/>
        </w:rPr>
        <w:t xml:space="preserve"> (NAMAs), and also emphasized in the Second National Communication to the UNFCCC to improve its inventory and monitoring capacities.  Meanwhile, Mongolia has submitted an official request to the UN-REDD Programme Policy Board on 17 April 2011 to become a UN-REDD partner country, and the Policy Board’s decision is currently pending.    </w:t>
      </w:r>
    </w:p>
    <w:p w:rsidR="00331F38" w:rsidRPr="001E486A" w:rsidRDefault="00174CA6" w:rsidP="001735B4">
      <w:pPr>
        <w:jc w:val="both"/>
        <w:rPr>
          <w:rFonts w:ascii="Book Antiqua" w:hAnsi="Book Antiqua"/>
        </w:rPr>
      </w:pPr>
      <w:r w:rsidRPr="001E486A">
        <w:rPr>
          <w:rFonts w:ascii="Book Antiqua" w:hAnsi="Book Antiqua"/>
        </w:rPr>
        <w:t>Strong support by development partn</w:t>
      </w:r>
      <w:r w:rsidR="00331F38" w:rsidRPr="001E486A">
        <w:rPr>
          <w:rFonts w:ascii="Book Antiqua" w:hAnsi="Book Antiqua"/>
        </w:rPr>
        <w:t xml:space="preserve">ers, particularly ADB, FAO, GIZ, </w:t>
      </w:r>
      <w:r w:rsidRPr="001E486A">
        <w:rPr>
          <w:rFonts w:ascii="Book Antiqua" w:hAnsi="Book Antiqua"/>
        </w:rPr>
        <w:t>SDC</w:t>
      </w:r>
      <w:r w:rsidR="00331F38" w:rsidRPr="001E486A">
        <w:rPr>
          <w:rFonts w:ascii="Book Antiqua" w:hAnsi="Book Antiqua"/>
        </w:rPr>
        <w:t xml:space="preserve"> and UNDP</w:t>
      </w:r>
      <w:r w:rsidRPr="001E486A">
        <w:rPr>
          <w:rFonts w:ascii="Book Antiqua" w:hAnsi="Book Antiqua"/>
        </w:rPr>
        <w:t xml:space="preserve">, to collaboratively support Mongolia’s REDD+ readiness process </w:t>
      </w:r>
      <w:r w:rsidR="00331F38" w:rsidRPr="001E486A">
        <w:rPr>
          <w:rFonts w:ascii="Book Antiqua" w:hAnsi="Book Antiqua"/>
        </w:rPr>
        <w:t>has been made</w:t>
      </w:r>
      <w:r w:rsidRPr="001E486A">
        <w:rPr>
          <w:rFonts w:ascii="Book Antiqua" w:hAnsi="Book Antiqua"/>
        </w:rPr>
        <w:t xml:space="preserve"> apparent at the </w:t>
      </w:r>
      <w:r w:rsidR="00331F38" w:rsidRPr="001E486A">
        <w:rPr>
          <w:rFonts w:ascii="Book Antiqua" w:hAnsi="Book Antiqua"/>
        </w:rPr>
        <w:t xml:space="preserve">first </w:t>
      </w:r>
      <w:r w:rsidRPr="001E486A">
        <w:rPr>
          <w:rFonts w:ascii="Book Antiqua" w:hAnsi="Book Antiqua"/>
        </w:rPr>
        <w:t xml:space="preserve">stakeholder roundtable meeting on REDD+ readiness </w:t>
      </w:r>
      <w:r w:rsidR="00331F38" w:rsidRPr="001E486A">
        <w:rPr>
          <w:rFonts w:ascii="Book Antiqua" w:hAnsi="Book Antiqua"/>
        </w:rPr>
        <w:t>in March 2011</w:t>
      </w:r>
      <w:r w:rsidRPr="001E486A">
        <w:rPr>
          <w:rFonts w:ascii="Book Antiqua" w:hAnsi="Book Antiqua"/>
        </w:rPr>
        <w:t xml:space="preserve">.  </w:t>
      </w:r>
    </w:p>
    <w:p w:rsidR="00331F38" w:rsidRPr="001E486A" w:rsidRDefault="00AB1E17" w:rsidP="00331F38">
      <w:pPr>
        <w:jc w:val="both"/>
        <w:rPr>
          <w:rFonts w:ascii="Book Antiqua" w:hAnsi="Book Antiqua"/>
        </w:rPr>
      </w:pPr>
      <w:r w:rsidRPr="001E486A">
        <w:rPr>
          <w:rFonts w:ascii="Book Antiqua" w:hAnsi="Book Antiqua"/>
        </w:rPr>
        <w:t xml:space="preserve">The </w:t>
      </w:r>
      <w:r w:rsidR="00331F38" w:rsidRPr="001E486A">
        <w:rPr>
          <w:rFonts w:ascii="Book Antiqua" w:hAnsi="Book Antiqua"/>
        </w:rPr>
        <w:t xml:space="preserve">UNDP Asia-Pacific Regional Centre </w:t>
      </w:r>
      <w:r w:rsidR="006962C7" w:rsidRPr="001E486A">
        <w:rPr>
          <w:rFonts w:ascii="Book Antiqua" w:hAnsi="Book Antiqua"/>
        </w:rPr>
        <w:t>plans to support</w:t>
      </w:r>
      <w:r w:rsidR="00331F38" w:rsidRPr="001E486A">
        <w:rPr>
          <w:rFonts w:ascii="Book Antiqua" w:hAnsi="Book Antiqua"/>
        </w:rPr>
        <w:t xml:space="preserve"> the </w:t>
      </w:r>
      <w:r w:rsidR="0099339B" w:rsidRPr="001E486A">
        <w:rPr>
          <w:rFonts w:ascii="Book Antiqua" w:hAnsi="Book Antiqua"/>
        </w:rPr>
        <w:t>GoM</w:t>
      </w:r>
      <w:r w:rsidR="00331F38" w:rsidRPr="001E486A">
        <w:rPr>
          <w:rFonts w:ascii="Book Antiqua" w:hAnsi="Book Antiqua"/>
        </w:rPr>
        <w:t xml:space="preserve"> through the UN-REDD Tier Two initiative, funded by the UNDP-Japan Partnership Fund, in initial REDD+ readiness.   In addition</w:t>
      </w:r>
      <w:r w:rsidRPr="001E486A">
        <w:rPr>
          <w:rFonts w:ascii="Book Antiqua" w:hAnsi="Book Antiqua"/>
        </w:rPr>
        <w:t xml:space="preserve">, the </w:t>
      </w:r>
      <w:r w:rsidR="00331F38" w:rsidRPr="001E486A">
        <w:rPr>
          <w:rFonts w:ascii="Book Antiqua" w:hAnsi="Book Antiqua"/>
        </w:rPr>
        <w:t xml:space="preserve">UNDP Country Office in Mongolia has made available additional financing to support the country to this effect, as </w:t>
      </w:r>
      <w:r w:rsidR="00BF27B7">
        <w:rPr>
          <w:rFonts w:ascii="Book Antiqua" w:hAnsi="Book Antiqua"/>
        </w:rPr>
        <w:t>REDD+ readiness support</w:t>
      </w:r>
      <w:r w:rsidR="00331F38" w:rsidRPr="001E486A">
        <w:rPr>
          <w:rFonts w:ascii="Book Antiqua" w:hAnsi="Book Antiqua"/>
        </w:rPr>
        <w:t xml:space="preserve"> is identified as one of the priority areas</w:t>
      </w:r>
      <w:r w:rsidR="006962C7" w:rsidRPr="001E486A">
        <w:rPr>
          <w:rFonts w:ascii="Book Antiqua" w:hAnsi="Book Antiqua"/>
        </w:rPr>
        <w:t xml:space="preserve"> in</w:t>
      </w:r>
      <w:r w:rsidR="00331F38" w:rsidRPr="001E486A">
        <w:rPr>
          <w:rFonts w:ascii="Book Antiqua" w:hAnsi="Book Antiqua"/>
        </w:rPr>
        <w:t xml:space="preserve"> the UNDP Country Programme Document 2012-2016</w:t>
      </w:r>
      <w:r w:rsidRPr="001E486A">
        <w:rPr>
          <w:rFonts w:ascii="Book Antiqua" w:hAnsi="Book Antiqua"/>
        </w:rPr>
        <w:t xml:space="preserve">. </w:t>
      </w:r>
    </w:p>
    <w:p w:rsidR="00D773DC" w:rsidRPr="001E486A" w:rsidRDefault="006962C7" w:rsidP="00566F4C">
      <w:pPr>
        <w:jc w:val="both"/>
        <w:rPr>
          <w:rFonts w:ascii="Book Antiqua" w:hAnsi="Book Antiqua"/>
        </w:rPr>
      </w:pPr>
      <w:r w:rsidRPr="001E486A">
        <w:rPr>
          <w:rFonts w:ascii="Book Antiqua" w:hAnsi="Book Antiqua"/>
        </w:rPr>
        <w:lastRenderedPageBreak/>
        <w:t>In initiating</w:t>
      </w:r>
      <w:r w:rsidR="00D773DC" w:rsidRPr="001E486A">
        <w:rPr>
          <w:rFonts w:ascii="Book Antiqua" w:hAnsi="Book Antiqua"/>
        </w:rPr>
        <w:t xml:space="preserve"> </w:t>
      </w:r>
      <w:r w:rsidRPr="001E486A">
        <w:rPr>
          <w:rFonts w:ascii="Book Antiqua" w:hAnsi="Book Antiqua"/>
        </w:rPr>
        <w:t>the national</w:t>
      </w:r>
      <w:r w:rsidR="00D464A8" w:rsidRPr="001E486A">
        <w:rPr>
          <w:rFonts w:ascii="Book Antiqua" w:hAnsi="Book Antiqua"/>
        </w:rPr>
        <w:t xml:space="preserve"> REDD+ readiness process</w:t>
      </w:r>
      <w:r w:rsidR="00C11DBB" w:rsidRPr="001E486A">
        <w:rPr>
          <w:rFonts w:ascii="Book Antiqua" w:hAnsi="Book Antiqua"/>
        </w:rPr>
        <w:t xml:space="preserve">, </w:t>
      </w:r>
      <w:r w:rsidR="0055080B" w:rsidRPr="001E486A">
        <w:rPr>
          <w:rFonts w:ascii="Book Antiqua" w:hAnsi="Book Antiqua"/>
        </w:rPr>
        <w:t xml:space="preserve">there are </w:t>
      </w:r>
      <w:r w:rsidR="00A65987" w:rsidRPr="001E486A">
        <w:rPr>
          <w:rFonts w:ascii="Book Antiqua" w:hAnsi="Book Antiqua"/>
        </w:rPr>
        <w:t>a few</w:t>
      </w:r>
      <w:r w:rsidR="0055080B" w:rsidRPr="001E486A">
        <w:rPr>
          <w:rFonts w:ascii="Book Antiqua" w:hAnsi="Book Antiqua"/>
        </w:rPr>
        <w:t xml:space="preserve"> critical building blocks </w:t>
      </w:r>
      <w:r w:rsidRPr="001E486A">
        <w:rPr>
          <w:rFonts w:ascii="Book Antiqua" w:hAnsi="Book Antiqua"/>
        </w:rPr>
        <w:t>that need to be put in place first to</w:t>
      </w:r>
      <w:r w:rsidR="00D773DC" w:rsidRPr="001E486A">
        <w:rPr>
          <w:rFonts w:ascii="Book Antiqua" w:hAnsi="Book Antiqua"/>
        </w:rPr>
        <w:t xml:space="preserve"> ensure the overall effectiveness of </w:t>
      </w:r>
      <w:r w:rsidRPr="001E486A">
        <w:rPr>
          <w:rFonts w:ascii="Book Antiqua" w:hAnsi="Book Antiqua"/>
        </w:rPr>
        <w:t>the</w:t>
      </w:r>
      <w:r w:rsidR="00D773DC" w:rsidRPr="001E486A">
        <w:rPr>
          <w:rFonts w:ascii="Book Antiqua" w:hAnsi="Book Antiqua"/>
        </w:rPr>
        <w:t xml:space="preserve"> process.   Those are: </w:t>
      </w:r>
    </w:p>
    <w:p w:rsidR="00D01D8D" w:rsidRPr="001E486A" w:rsidRDefault="00D773DC" w:rsidP="00C11DBB">
      <w:pPr>
        <w:pStyle w:val="NoSpacing"/>
        <w:numPr>
          <w:ilvl w:val="0"/>
          <w:numId w:val="3"/>
        </w:numPr>
        <w:jc w:val="both"/>
        <w:rPr>
          <w:rFonts w:ascii="Book Antiqua" w:hAnsi="Book Antiqua"/>
          <w:sz w:val="24"/>
          <w:szCs w:val="24"/>
        </w:rPr>
      </w:pPr>
      <w:r w:rsidRPr="001E486A">
        <w:rPr>
          <w:rFonts w:ascii="Book Antiqua" w:hAnsi="Book Antiqua"/>
          <w:sz w:val="24"/>
          <w:szCs w:val="24"/>
        </w:rPr>
        <w:t xml:space="preserve">An </w:t>
      </w:r>
      <w:r w:rsidR="00C11DBB" w:rsidRPr="001E486A">
        <w:rPr>
          <w:rFonts w:ascii="Book Antiqua" w:hAnsi="Book Antiqua"/>
          <w:sz w:val="24"/>
          <w:szCs w:val="24"/>
        </w:rPr>
        <w:t>appropriate mechanism, such as a national REDD</w:t>
      </w:r>
      <w:r w:rsidR="00A65987" w:rsidRPr="001E486A">
        <w:rPr>
          <w:rFonts w:ascii="Book Antiqua" w:hAnsi="Book Antiqua"/>
          <w:sz w:val="24"/>
          <w:szCs w:val="24"/>
        </w:rPr>
        <w:t>+ coordination body, to drive</w:t>
      </w:r>
      <w:r w:rsidR="0055080B" w:rsidRPr="001E486A">
        <w:rPr>
          <w:rFonts w:ascii="Book Antiqua" w:hAnsi="Book Antiqua"/>
          <w:sz w:val="24"/>
          <w:szCs w:val="24"/>
        </w:rPr>
        <w:t xml:space="preserve"> </w:t>
      </w:r>
      <w:r w:rsidR="00D01D8D" w:rsidRPr="001E486A">
        <w:rPr>
          <w:rFonts w:ascii="Book Antiqua" w:hAnsi="Book Antiqua"/>
          <w:sz w:val="24"/>
          <w:szCs w:val="24"/>
        </w:rPr>
        <w:t>the process of preparing a national REDD+ roadmap, and to lead implementation of subsequent readiness activities</w:t>
      </w:r>
      <w:r w:rsidR="00A65987" w:rsidRPr="001E486A">
        <w:rPr>
          <w:rFonts w:ascii="Book Antiqua" w:hAnsi="Book Antiqua"/>
          <w:sz w:val="24"/>
          <w:szCs w:val="24"/>
        </w:rPr>
        <w:t xml:space="preserve"> outlined in the roadmap</w:t>
      </w:r>
      <w:r w:rsidR="00D01D8D" w:rsidRPr="001E486A">
        <w:rPr>
          <w:rFonts w:ascii="Book Antiqua" w:hAnsi="Book Antiqua"/>
          <w:sz w:val="24"/>
          <w:szCs w:val="24"/>
        </w:rPr>
        <w:t>;</w:t>
      </w:r>
    </w:p>
    <w:p w:rsidR="00BF27B7" w:rsidRDefault="00D01D8D" w:rsidP="0055080B">
      <w:pPr>
        <w:pStyle w:val="NoSpacing"/>
        <w:numPr>
          <w:ilvl w:val="0"/>
          <w:numId w:val="3"/>
        </w:numPr>
        <w:jc w:val="both"/>
        <w:rPr>
          <w:rFonts w:ascii="Book Antiqua" w:hAnsi="Book Antiqua"/>
          <w:sz w:val="24"/>
          <w:szCs w:val="24"/>
        </w:rPr>
      </w:pPr>
      <w:r w:rsidRPr="00BF27B7">
        <w:rPr>
          <w:rFonts w:ascii="Book Antiqua" w:hAnsi="Book Antiqua"/>
          <w:sz w:val="24"/>
          <w:szCs w:val="24"/>
        </w:rPr>
        <w:t>A n</w:t>
      </w:r>
      <w:r w:rsidR="0055080B" w:rsidRPr="00BF27B7">
        <w:rPr>
          <w:rFonts w:ascii="Book Antiqua" w:hAnsi="Book Antiqua"/>
          <w:sz w:val="24"/>
          <w:szCs w:val="24"/>
        </w:rPr>
        <w:t>ational REDD+ roadmap</w:t>
      </w:r>
      <w:r w:rsidRPr="00BF27B7">
        <w:rPr>
          <w:rFonts w:ascii="Book Antiqua" w:hAnsi="Book Antiqua"/>
          <w:sz w:val="24"/>
          <w:szCs w:val="24"/>
        </w:rPr>
        <w:t xml:space="preserve">, </w:t>
      </w:r>
      <w:r w:rsidR="0055080B" w:rsidRPr="00BF27B7">
        <w:rPr>
          <w:rFonts w:ascii="Book Antiqua" w:hAnsi="Book Antiqua"/>
          <w:sz w:val="24"/>
          <w:szCs w:val="24"/>
        </w:rPr>
        <w:t>outlining</w:t>
      </w:r>
      <w:r w:rsidR="00C11DBB" w:rsidRPr="00BF27B7">
        <w:rPr>
          <w:rFonts w:ascii="Book Antiqua" w:hAnsi="Book Antiqua"/>
          <w:sz w:val="24"/>
          <w:szCs w:val="24"/>
        </w:rPr>
        <w:t xml:space="preserve"> </w:t>
      </w:r>
      <w:r w:rsidRPr="00BF27B7">
        <w:rPr>
          <w:rFonts w:ascii="Book Antiqua" w:hAnsi="Book Antiqua"/>
          <w:sz w:val="24"/>
          <w:szCs w:val="24"/>
        </w:rPr>
        <w:t>specific actions through</w:t>
      </w:r>
      <w:r w:rsidR="00AC2181" w:rsidRPr="00BF27B7">
        <w:rPr>
          <w:rFonts w:ascii="Book Antiqua" w:hAnsi="Book Antiqua"/>
          <w:sz w:val="24"/>
          <w:szCs w:val="24"/>
        </w:rPr>
        <w:t xml:space="preserve"> </w:t>
      </w:r>
      <w:r w:rsidR="00B32332" w:rsidRPr="00BF27B7">
        <w:rPr>
          <w:rFonts w:ascii="Book Antiqua" w:hAnsi="Book Antiqua"/>
          <w:sz w:val="24"/>
          <w:szCs w:val="24"/>
        </w:rPr>
        <w:t>gap analyses</w:t>
      </w:r>
      <w:r w:rsidR="00AC2181" w:rsidRPr="00BF27B7">
        <w:rPr>
          <w:rFonts w:ascii="Book Antiqua" w:hAnsi="Book Antiqua"/>
          <w:sz w:val="24"/>
          <w:szCs w:val="24"/>
        </w:rPr>
        <w:t xml:space="preserve"> and</w:t>
      </w:r>
      <w:r w:rsidRPr="00BF27B7">
        <w:rPr>
          <w:rFonts w:ascii="Book Antiqua" w:hAnsi="Book Antiqua"/>
          <w:sz w:val="24"/>
          <w:szCs w:val="24"/>
        </w:rPr>
        <w:t xml:space="preserve"> broad consultations</w:t>
      </w:r>
      <w:r w:rsidR="00C11DBB" w:rsidRPr="00BF27B7">
        <w:rPr>
          <w:rFonts w:ascii="Book Antiqua" w:hAnsi="Book Antiqua"/>
          <w:sz w:val="24"/>
          <w:szCs w:val="24"/>
        </w:rPr>
        <w:t xml:space="preserve"> and a t</w:t>
      </w:r>
      <w:r w:rsidR="00BF27B7">
        <w:rPr>
          <w:rFonts w:ascii="Book Antiqua" w:hAnsi="Book Antiqua"/>
          <w:sz w:val="24"/>
          <w:szCs w:val="24"/>
        </w:rPr>
        <w:t xml:space="preserve">imeframe for its implementation; and </w:t>
      </w:r>
    </w:p>
    <w:p w:rsidR="00F858C0" w:rsidRDefault="00DC64F5" w:rsidP="0055080B">
      <w:pPr>
        <w:pStyle w:val="NoSpacing"/>
        <w:numPr>
          <w:ilvl w:val="0"/>
          <w:numId w:val="3"/>
        </w:numPr>
        <w:jc w:val="both"/>
        <w:rPr>
          <w:rFonts w:ascii="Book Antiqua" w:hAnsi="Book Antiqua"/>
          <w:sz w:val="24"/>
          <w:szCs w:val="24"/>
        </w:rPr>
      </w:pPr>
      <w:r w:rsidRPr="00BF27B7">
        <w:rPr>
          <w:rFonts w:ascii="Book Antiqua" w:hAnsi="Book Antiqua"/>
          <w:sz w:val="24"/>
          <w:szCs w:val="24"/>
        </w:rPr>
        <w:t>Initial communication</w:t>
      </w:r>
      <w:r w:rsidR="00D01D8D" w:rsidRPr="00BF27B7">
        <w:rPr>
          <w:rFonts w:ascii="Book Antiqua" w:hAnsi="Book Antiqua"/>
          <w:sz w:val="24"/>
          <w:szCs w:val="24"/>
        </w:rPr>
        <w:t xml:space="preserve"> programmes </w:t>
      </w:r>
      <w:r w:rsidR="00AC2181" w:rsidRPr="00BF27B7">
        <w:rPr>
          <w:rFonts w:ascii="Book Antiqua" w:hAnsi="Book Antiqua"/>
          <w:sz w:val="24"/>
          <w:szCs w:val="24"/>
        </w:rPr>
        <w:t xml:space="preserve">to raise awareness of </w:t>
      </w:r>
      <w:r w:rsidR="001E486A" w:rsidRPr="00BF27B7">
        <w:rPr>
          <w:rFonts w:ascii="Book Antiqua" w:hAnsi="Book Antiqua"/>
          <w:sz w:val="24"/>
          <w:szCs w:val="24"/>
        </w:rPr>
        <w:t xml:space="preserve">potential </w:t>
      </w:r>
      <w:r w:rsidR="00AC2181" w:rsidRPr="00BF27B7">
        <w:rPr>
          <w:rFonts w:ascii="Book Antiqua" w:hAnsi="Book Antiqua"/>
          <w:sz w:val="24"/>
          <w:szCs w:val="24"/>
        </w:rPr>
        <w:t xml:space="preserve">REDD+ benefits, risks, trade-offs and technical capacity requirements among state and non-state stakeholders.  </w:t>
      </w:r>
    </w:p>
    <w:p w:rsidR="00BF27B7" w:rsidRPr="00BF27B7" w:rsidRDefault="00BF27B7" w:rsidP="00BF27B7">
      <w:pPr>
        <w:pStyle w:val="NoSpacing"/>
        <w:ind w:left="990"/>
        <w:jc w:val="both"/>
        <w:rPr>
          <w:rFonts w:ascii="Book Antiqua" w:hAnsi="Book Antiqua"/>
          <w:sz w:val="24"/>
          <w:szCs w:val="24"/>
        </w:rPr>
      </w:pPr>
    </w:p>
    <w:p w:rsidR="00A65987" w:rsidRPr="001E486A" w:rsidRDefault="00BF27B7" w:rsidP="0055080B">
      <w:pPr>
        <w:jc w:val="both"/>
        <w:rPr>
          <w:rFonts w:ascii="Book Antiqua" w:hAnsi="Book Antiqua"/>
        </w:rPr>
      </w:pPr>
      <w:r>
        <w:rPr>
          <w:rFonts w:ascii="Book Antiqua" w:hAnsi="Book Antiqua"/>
          <w:lang w:val="en-GB"/>
        </w:rPr>
        <w:t>In order to set</w:t>
      </w:r>
      <w:r w:rsidR="00B32332" w:rsidRPr="001E486A">
        <w:rPr>
          <w:rFonts w:ascii="Book Antiqua" w:hAnsi="Book Antiqua"/>
          <w:lang w:val="en-GB"/>
        </w:rPr>
        <w:t xml:space="preserve"> these necessary building blocks</w:t>
      </w:r>
      <w:r w:rsidR="00F858C0" w:rsidRPr="001E486A">
        <w:rPr>
          <w:rFonts w:ascii="Book Antiqua" w:hAnsi="Book Antiqua"/>
          <w:lang w:val="en-GB"/>
        </w:rPr>
        <w:t xml:space="preserve">, </w:t>
      </w:r>
      <w:r w:rsidR="00A65987" w:rsidRPr="001E486A">
        <w:rPr>
          <w:rFonts w:ascii="Book Antiqua" w:hAnsi="Book Antiqua"/>
          <w:lang w:val="en-GB"/>
        </w:rPr>
        <w:t xml:space="preserve">two </w:t>
      </w:r>
      <w:r w:rsidR="00047F95">
        <w:rPr>
          <w:rFonts w:ascii="Book Antiqua" w:hAnsi="Book Antiqua"/>
          <w:lang w:val="en-GB"/>
        </w:rPr>
        <w:t>consultants</w:t>
      </w:r>
      <w:r w:rsidRPr="001E486A">
        <w:rPr>
          <w:rFonts w:ascii="Book Antiqua" w:hAnsi="Book Antiqua"/>
          <w:lang w:val="en-GB"/>
        </w:rPr>
        <w:t xml:space="preserve"> – a </w:t>
      </w:r>
      <w:r>
        <w:rPr>
          <w:rFonts w:ascii="Book Antiqua" w:hAnsi="Book Antiqua"/>
          <w:lang w:val="en-GB"/>
        </w:rPr>
        <w:t xml:space="preserve">national </w:t>
      </w:r>
      <w:r w:rsidR="00047F95">
        <w:rPr>
          <w:rFonts w:ascii="Book Antiqua" w:hAnsi="Book Antiqua"/>
          <w:lang w:val="en-GB"/>
        </w:rPr>
        <w:t>consultant</w:t>
      </w:r>
      <w:r>
        <w:rPr>
          <w:rFonts w:ascii="Book Antiqua" w:hAnsi="Book Antiqua"/>
          <w:lang w:val="en-GB"/>
        </w:rPr>
        <w:t xml:space="preserve"> matched with</w:t>
      </w:r>
      <w:r w:rsidR="00A65987" w:rsidRPr="001E486A">
        <w:rPr>
          <w:rFonts w:ascii="Book Antiqua" w:hAnsi="Book Antiqua"/>
          <w:lang w:val="en-GB"/>
        </w:rPr>
        <w:t xml:space="preserve"> an international </w:t>
      </w:r>
      <w:r w:rsidR="00047F95">
        <w:rPr>
          <w:rFonts w:ascii="Book Antiqua" w:hAnsi="Book Antiqua"/>
          <w:lang w:val="en-GB"/>
        </w:rPr>
        <w:t>consultant</w:t>
      </w:r>
      <w:r w:rsidR="00A65987" w:rsidRPr="001E486A">
        <w:rPr>
          <w:rFonts w:ascii="Book Antiqua" w:hAnsi="Book Antiqua"/>
          <w:lang w:val="en-GB"/>
        </w:rPr>
        <w:t xml:space="preserve"> – </w:t>
      </w:r>
      <w:r w:rsidR="00B32332" w:rsidRPr="001E486A">
        <w:rPr>
          <w:rFonts w:ascii="Book Antiqua" w:hAnsi="Book Antiqua"/>
        </w:rPr>
        <w:t xml:space="preserve">will be engaged </w:t>
      </w:r>
      <w:r w:rsidR="00F858C0" w:rsidRPr="001E486A">
        <w:rPr>
          <w:rFonts w:ascii="Book Antiqua" w:hAnsi="Book Antiqua"/>
        </w:rPr>
        <w:t xml:space="preserve">to help facilitate and support </w:t>
      </w:r>
      <w:r w:rsidR="003D1B00" w:rsidRPr="001E486A">
        <w:rPr>
          <w:rFonts w:ascii="Book Antiqua" w:hAnsi="Book Antiqua"/>
        </w:rPr>
        <w:t>th</w:t>
      </w:r>
      <w:r>
        <w:rPr>
          <w:rFonts w:ascii="Book Antiqua" w:hAnsi="Book Antiqua"/>
        </w:rPr>
        <w:t>is</w:t>
      </w:r>
      <w:r w:rsidR="003D1B00" w:rsidRPr="001E486A">
        <w:rPr>
          <w:rFonts w:ascii="Book Antiqua" w:hAnsi="Book Antiqua"/>
        </w:rPr>
        <w:t xml:space="preserve"> effort. </w:t>
      </w:r>
    </w:p>
    <w:p w:rsidR="007D27FA" w:rsidRPr="001E486A" w:rsidRDefault="00047F95" w:rsidP="007D79B3">
      <w:pPr>
        <w:jc w:val="both"/>
        <w:rPr>
          <w:rFonts w:ascii="Book Antiqua" w:hAnsi="Book Antiqua"/>
          <w:lang w:val="en-GB"/>
        </w:rPr>
      </w:pPr>
      <w:r>
        <w:rPr>
          <w:rFonts w:ascii="Book Antiqua" w:hAnsi="Book Antiqua"/>
        </w:rPr>
        <w:t>In general, the national consultant</w:t>
      </w:r>
      <w:r w:rsidR="009758D8" w:rsidRPr="001E486A">
        <w:rPr>
          <w:rFonts w:ascii="Book Antiqua" w:hAnsi="Book Antiqua"/>
        </w:rPr>
        <w:t xml:space="preserve"> is expected to undertake the majority of coordination and facilitation </w:t>
      </w:r>
      <w:r w:rsidR="00BF27B7">
        <w:rPr>
          <w:rFonts w:ascii="Book Antiqua" w:hAnsi="Book Antiqua"/>
        </w:rPr>
        <w:t>tasks</w:t>
      </w:r>
      <w:r w:rsidR="009758D8" w:rsidRPr="001E486A">
        <w:rPr>
          <w:rFonts w:ascii="Book Antiqua" w:hAnsi="Book Antiqua"/>
        </w:rPr>
        <w:t xml:space="preserve"> on the ground, while the international </w:t>
      </w:r>
      <w:r>
        <w:rPr>
          <w:rFonts w:ascii="Book Antiqua" w:hAnsi="Book Antiqua"/>
        </w:rPr>
        <w:t>consultant</w:t>
      </w:r>
      <w:r w:rsidR="009758D8" w:rsidRPr="001E486A">
        <w:rPr>
          <w:rFonts w:ascii="Book Antiqua" w:hAnsi="Book Antiqua"/>
        </w:rPr>
        <w:t xml:space="preserve"> </w:t>
      </w:r>
      <w:r w:rsidR="00221CE7" w:rsidRPr="001E486A">
        <w:rPr>
          <w:rFonts w:ascii="Book Antiqua" w:hAnsi="Book Antiqua"/>
        </w:rPr>
        <w:t>is expected to</w:t>
      </w:r>
      <w:r w:rsidR="009758D8" w:rsidRPr="001E486A">
        <w:rPr>
          <w:rFonts w:ascii="Book Antiqua" w:hAnsi="Book Antiqua"/>
        </w:rPr>
        <w:t xml:space="preserve"> provide necessary technical advisory and quality assurance on a regular basis to help ensure the integrity and sustainability of </w:t>
      </w:r>
      <w:r w:rsidR="00221CE7" w:rsidRPr="001E486A">
        <w:rPr>
          <w:rFonts w:ascii="Book Antiqua" w:hAnsi="Book Antiqua"/>
        </w:rPr>
        <w:t xml:space="preserve">the overall </w:t>
      </w:r>
      <w:r w:rsidR="00BF27B7">
        <w:rPr>
          <w:rFonts w:ascii="Book Antiqua" w:hAnsi="Book Antiqua"/>
        </w:rPr>
        <w:t>work.</w:t>
      </w:r>
    </w:p>
    <w:p w:rsidR="007D79B3" w:rsidRPr="00BF27B7" w:rsidRDefault="007D27FA" w:rsidP="00BF27B7">
      <w:pPr>
        <w:jc w:val="both"/>
        <w:rPr>
          <w:rFonts w:ascii="Book Antiqua" w:hAnsi="Book Antiqua"/>
          <w:lang w:val="en-GB"/>
        </w:rPr>
      </w:pPr>
      <w:r w:rsidRPr="001E486A">
        <w:rPr>
          <w:rFonts w:ascii="Book Antiqua" w:hAnsi="Book Antiqua"/>
          <w:b/>
        </w:rPr>
        <w:t>Scope of Work</w:t>
      </w:r>
      <w:r w:rsidR="0065649F" w:rsidRPr="001E486A">
        <w:rPr>
          <w:rFonts w:ascii="Book Antiqua" w:hAnsi="Book Antiqua"/>
          <w:b/>
        </w:rPr>
        <w:t>:</w:t>
      </w:r>
    </w:p>
    <w:p w:rsidR="007D79B3" w:rsidRPr="001E486A" w:rsidRDefault="00BF27B7" w:rsidP="007D79B3">
      <w:pPr>
        <w:pStyle w:val="NoSpacing"/>
        <w:jc w:val="both"/>
        <w:rPr>
          <w:rFonts w:ascii="Book Antiqua" w:hAnsi="Book Antiqua"/>
          <w:b/>
          <w:i/>
          <w:sz w:val="24"/>
          <w:szCs w:val="24"/>
        </w:rPr>
      </w:pPr>
      <w:r>
        <w:rPr>
          <w:rFonts w:ascii="Book Antiqua" w:hAnsi="Book Antiqua"/>
          <w:b/>
          <w:i/>
          <w:sz w:val="24"/>
          <w:szCs w:val="24"/>
        </w:rPr>
        <w:t>1. E</w:t>
      </w:r>
      <w:r w:rsidRPr="001E486A">
        <w:rPr>
          <w:rFonts w:ascii="Book Antiqua" w:hAnsi="Book Antiqua"/>
          <w:b/>
          <w:i/>
          <w:sz w:val="24"/>
          <w:szCs w:val="24"/>
        </w:rPr>
        <w:t>stablishing</w:t>
      </w:r>
      <w:r w:rsidR="007D79B3" w:rsidRPr="001E486A">
        <w:rPr>
          <w:rFonts w:ascii="Book Antiqua" w:hAnsi="Book Antiqua"/>
          <w:b/>
          <w:i/>
          <w:sz w:val="24"/>
          <w:szCs w:val="24"/>
        </w:rPr>
        <w:t xml:space="preserve"> an appropriate coordination mechanism for REDD policy development</w:t>
      </w:r>
    </w:p>
    <w:p w:rsidR="0099339B" w:rsidRPr="001E486A" w:rsidRDefault="0099339B" w:rsidP="007D79B3">
      <w:pPr>
        <w:pStyle w:val="NoSpacing"/>
        <w:jc w:val="both"/>
        <w:rPr>
          <w:rFonts w:ascii="Book Antiqua" w:hAnsi="Book Antiqua"/>
          <w:sz w:val="24"/>
          <w:szCs w:val="24"/>
        </w:rPr>
      </w:pPr>
    </w:p>
    <w:p w:rsidR="007D79B3" w:rsidRPr="001E486A" w:rsidRDefault="0099339B" w:rsidP="007D79B3">
      <w:pPr>
        <w:pStyle w:val="NoSpacing"/>
        <w:jc w:val="both"/>
        <w:rPr>
          <w:rFonts w:ascii="Book Antiqua" w:hAnsi="Book Antiqua"/>
          <w:sz w:val="24"/>
          <w:szCs w:val="24"/>
        </w:rPr>
      </w:pPr>
      <w:r w:rsidRPr="001E486A">
        <w:rPr>
          <w:rFonts w:ascii="Book Antiqua" w:hAnsi="Book Antiqua"/>
          <w:sz w:val="24"/>
          <w:szCs w:val="24"/>
        </w:rPr>
        <w:t>The consultants</w:t>
      </w:r>
      <w:r w:rsidR="007D79B3" w:rsidRPr="001E486A">
        <w:rPr>
          <w:rFonts w:ascii="Book Antiqua" w:hAnsi="Book Antiqua"/>
          <w:sz w:val="24"/>
          <w:szCs w:val="24"/>
        </w:rPr>
        <w:t xml:space="preserve"> will facilitate coordination between the multiple Government agencies responsible for finances, land and forest management, including the </w:t>
      </w:r>
      <w:r w:rsidRPr="001E486A">
        <w:rPr>
          <w:rFonts w:ascii="Book Antiqua" w:hAnsi="Book Antiqua"/>
          <w:sz w:val="24"/>
          <w:szCs w:val="24"/>
        </w:rPr>
        <w:t>Forestry Agency</w:t>
      </w:r>
      <w:r w:rsidR="007D79B3" w:rsidRPr="001E486A">
        <w:rPr>
          <w:rFonts w:ascii="Book Antiqua" w:hAnsi="Book Antiqua"/>
          <w:sz w:val="24"/>
          <w:szCs w:val="24"/>
        </w:rPr>
        <w:t xml:space="preserve"> of </w:t>
      </w:r>
      <w:r w:rsidR="00BF27B7">
        <w:rPr>
          <w:rFonts w:ascii="Book Antiqua" w:hAnsi="Book Antiqua"/>
          <w:sz w:val="24"/>
          <w:szCs w:val="24"/>
        </w:rPr>
        <w:t xml:space="preserve">the </w:t>
      </w:r>
      <w:r w:rsidRPr="001E486A">
        <w:rPr>
          <w:rFonts w:ascii="Book Antiqua" w:hAnsi="Book Antiqua"/>
          <w:sz w:val="24"/>
          <w:szCs w:val="24"/>
        </w:rPr>
        <w:t xml:space="preserve">Ministry of Nature, Environment and Tourism, as the GoM’s </w:t>
      </w:r>
      <w:r w:rsidR="007D79B3" w:rsidRPr="001E486A">
        <w:rPr>
          <w:rFonts w:ascii="Book Antiqua" w:hAnsi="Book Antiqua"/>
          <w:sz w:val="24"/>
          <w:szCs w:val="24"/>
        </w:rPr>
        <w:t>designated lead on REDD</w:t>
      </w:r>
      <w:r w:rsidRPr="001E486A">
        <w:rPr>
          <w:rFonts w:ascii="Book Antiqua" w:hAnsi="Book Antiqua"/>
          <w:sz w:val="24"/>
          <w:szCs w:val="24"/>
        </w:rPr>
        <w:t>+</w:t>
      </w:r>
      <w:r w:rsidR="007D79B3" w:rsidRPr="001E486A">
        <w:rPr>
          <w:rFonts w:ascii="Book Antiqua" w:hAnsi="Book Antiqua"/>
          <w:sz w:val="24"/>
          <w:szCs w:val="24"/>
        </w:rPr>
        <w:t xml:space="preserve">, </w:t>
      </w:r>
      <w:r w:rsidRPr="001E486A">
        <w:rPr>
          <w:rFonts w:ascii="Book Antiqua" w:hAnsi="Book Antiqua"/>
          <w:sz w:val="24"/>
          <w:szCs w:val="24"/>
        </w:rPr>
        <w:t>the Ministry of Mineral Resources</w:t>
      </w:r>
      <w:r w:rsidR="007D79B3" w:rsidRPr="001E486A">
        <w:rPr>
          <w:rFonts w:ascii="Book Antiqua" w:hAnsi="Book Antiqua"/>
          <w:sz w:val="24"/>
          <w:szCs w:val="24"/>
        </w:rPr>
        <w:t xml:space="preserve">, the Ministry of </w:t>
      </w:r>
      <w:r w:rsidRPr="001E486A">
        <w:rPr>
          <w:rFonts w:ascii="Book Antiqua" w:hAnsi="Book Antiqua"/>
          <w:sz w:val="24"/>
          <w:szCs w:val="24"/>
        </w:rPr>
        <w:t>Finance</w:t>
      </w:r>
      <w:r w:rsidR="007D79B3" w:rsidRPr="001E486A">
        <w:rPr>
          <w:rFonts w:ascii="Book Antiqua" w:hAnsi="Book Antiqua"/>
          <w:sz w:val="24"/>
          <w:szCs w:val="24"/>
        </w:rPr>
        <w:t>, Ministry of Defence, etc., in order to assist in the creation of an appropriate coordination mechanism for REDD</w:t>
      </w:r>
      <w:r w:rsidRPr="001E486A">
        <w:rPr>
          <w:rFonts w:ascii="Book Antiqua" w:hAnsi="Book Antiqua"/>
          <w:sz w:val="24"/>
          <w:szCs w:val="24"/>
        </w:rPr>
        <w:t>+</w:t>
      </w:r>
      <w:r w:rsidR="007D79B3" w:rsidRPr="001E486A">
        <w:rPr>
          <w:rFonts w:ascii="Book Antiqua" w:hAnsi="Book Antiqua"/>
          <w:sz w:val="24"/>
          <w:szCs w:val="24"/>
        </w:rPr>
        <w:t xml:space="preserve"> policy development. </w:t>
      </w:r>
      <w:r w:rsidRPr="001E486A">
        <w:rPr>
          <w:rFonts w:ascii="Book Antiqua" w:hAnsi="Book Antiqua"/>
          <w:sz w:val="24"/>
          <w:szCs w:val="24"/>
        </w:rPr>
        <w:t xml:space="preserve"> </w:t>
      </w:r>
    </w:p>
    <w:p w:rsidR="007D79B3" w:rsidRPr="001E486A" w:rsidRDefault="007D79B3" w:rsidP="007D79B3">
      <w:pPr>
        <w:pStyle w:val="NoSpacing"/>
        <w:jc w:val="both"/>
        <w:rPr>
          <w:rFonts w:ascii="Book Antiqua" w:hAnsi="Book Antiqua"/>
          <w:sz w:val="24"/>
          <w:szCs w:val="24"/>
        </w:rPr>
      </w:pPr>
    </w:p>
    <w:p w:rsidR="007D79B3" w:rsidRPr="001E486A" w:rsidRDefault="007D79B3" w:rsidP="007D79B3">
      <w:pPr>
        <w:pStyle w:val="NoSpacing"/>
        <w:jc w:val="both"/>
        <w:rPr>
          <w:rFonts w:ascii="Book Antiqua" w:hAnsi="Book Antiqua"/>
          <w:b/>
          <w:i/>
          <w:sz w:val="24"/>
          <w:szCs w:val="24"/>
        </w:rPr>
      </w:pPr>
      <w:r w:rsidRPr="001E486A">
        <w:rPr>
          <w:rFonts w:ascii="Book Antiqua" w:hAnsi="Book Antiqua"/>
          <w:b/>
          <w:i/>
          <w:sz w:val="24"/>
          <w:szCs w:val="24"/>
        </w:rPr>
        <w:t>2. Policy and sectoral analyses to inform the development of the Roadmap</w:t>
      </w:r>
    </w:p>
    <w:p w:rsidR="007D79B3" w:rsidRPr="001E486A" w:rsidRDefault="007D79B3" w:rsidP="007D79B3">
      <w:pPr>
        <w:pStyle w:val="NoSpacing"/>
        <w:jc w:val="both"/>
        <w:rPr>
          <w:rFonts w:ascii="Book Antiqua" w:hAnsi="Book Antiqua"/>
          <w:sz w:val="24"/>
          <w:szCs w:val="24"/>
        </w:rPr>
      </w:pPr>
    </w:p>
    <w:p w:rsidR="007D79B3" w:rsidRPr="001E486A" w:rsidRDefault="007D79B3" w:rsidP="007D79B3">
      <w:pPr>
        <w:pStyle w:val="NoSpacing"/>
        <w:jc w:val="both"/>
        <w:rPr>
          <w:rFonts w:ascii="Book Antiqua" w:hAnsi="Book Antiqua"/>
          <w:sz w:val="24"/>
          <w:szCs w:val="24"/>
        </w:rPr>
      </w:pPr>
      <w:r w:rsidRPr="001E486A">
        <w:rPr>
          <w:rFonts w:ascii="Book Antiqua" w:hAnsi="Book Antiqua"/>
          <w:sz w:val="24"/>
          <w:szCs w:val="24"/>
        </w:rPr>
        <w:t>In order to inform the development of the Roadmap for the design of an effective national REDD</w:t>
      </w:r>
      <w:r w:rsidR="0099339B" w:rsidRPr="001E486A">
        <w:rPr>
          <w:rFonts w:ascii="Book Antiqua" w:hAnsi="Book Antiqua"/>
          <w:sz w:val="24"/>
          <w:szCs w:val="24"/>
        </w:rPr>
        <w:t>+</w:t>
      </w:r>
      <w:r w:rsidRPr="001E486A">
        <w:rPr>
          <w:rFonts w:ascii="Book Antiqua" w:hAnsi="Book Antiqua"/>
          <w:sz w:val="24"/>
          <w:szCs w:val="24"/>
        </w:rPr>
        <w:t xml:space="preserve"> policy, a series of key policy and sectoral analyses will be undertaken. </w:t>
      </w:r>
    </w:p>
    <w:p w:rsidR="007D79B3" w:rsidRPr="001E486A" w:rsidRDefault="007D79B3" w:rsidP="007D79B3">
      <w:pPr>
        <w:pStyle w:val="NoSpacing"/>
        <w:jc w:val="both"/>
        <w:rPr>
          <w:rFonts w:ascii="Book Antiqua" w:hAnsi="Book Antiqua"/>
          <w:sz w:val="24"/>
          <w:szCs w:val="24"/>
        </w:rPr>
      </w:pPr>
    </w:p>
    <w:p w:rsidR="007D79B3" w:rsidRPr="001E486A" w:rsidRDefault="007D79B3" w:rsidP="007D79B3">
      <w:pPr>
        <w:pStyle w:val="NoSpacing"/>
        <w:jc w:val="both"/>
        <w:rPr>
          <w:rFonts w:ascii="Book Antiqua" w:hAnsi="Book Antiqua"/>
          <w:sz w:val="24"/>
          <w:szCs w:val="24"/>
        </w:rPr>
      </w:pPr>
      <w:r w:rsidRPr="001E486A">
        <w:rPr>
          <w:rFonts w:ascii="Book Antiqua" w:hAnsi="Book Antiqua"/>
          <w:sz w:val="24"/>
          <w:szCs w:val="24"/>
        </w:rPr>
        <w:t xml:space="preserve">i. Two analyses will be undertaken by </w:t>
      </w:r>
      <w:r w:rsidR="00EB2855" w:rsidRPr="001E486A">
        <w:rPr>
          <w:rFonts w:ascii="Book Antiqua" w:hAnsi="Book Antiqua"/>
          <w:sz w:val="24"/>
          <w:szCs w:val="24"/>
        </w:rPr>
        <w:t>the</w:t>
      </w:r>
      <w:r w:rsidRPr="001E486A">
        <w:rPr>
          <w:rFonts w:ascii="Book Antiqua" w:hAnsi="Book Antiqua"/>
          <w:sz w:val="24"/>
          <w:szCs w:val="24"/>
        </w:rPr>
        <w:t xml:space="preserve"> </w:t>
      </w:r>
      <w:r w:rsidR="00047F95">
        <w:rPr>
          <w:rFonts w:ascii="Book Antiqua" w:hAnsi="Book Antiqua"/>
          <w:sz w:val="24"/>
          <w:szCs w:val="24"/>
        </w:rPr>
        <w:t>consultants</w:t>
      </w:r>
      <w:r w:rsidR="00DC6B6C" w:rsidRPr="001E486A">
        <w:rPr>
          <w:rFonts w:ascii="Book Antiqua" w:hAnsi="Book Antiqua"/>
          <w:sz w:val="24"/>
          <w:szCs w:val="24"/>
        </w:rPr>
        <w:t xml:space="preserve"> in partnership with the n</w:t>
      </w:r>
      <w:r w:rsidRPr="001E486A">
        <w:rPr>
          <w:rFonts w:ascii="Book Antiqua" w:hAnsi="Book Antiqua"/>
          <w:sz w:val="24"/>
          <w:szCs w:val="24"/>
        </w:rPr>
        <w:t>ational REDD</w:t>
      </w:r>
      <w:r w:rsidR="00DC6B6C" w:rsidRPr="001E486A">
        <w:rPr>
          <w:rFonts w:ascii="Book Antiqua" w:hAnsi="Book Antiqua"/>
          <w:sz w:val="24"/>
          <w:szCs w:val="24"/>
        </w:rPr>
        <w:t>+</w:t>
      </w:r>
      <w:r w:rsidRPr="001E486A">
        <w:rPr>
          <w:rFonts w:ascii="Book Antiqua" w:hAnsi="Book Antiqua"/>
          <w:sz w:val="24"/>
          <w:szCs w:val="24"/>
        </w:rPr>
        <w:t xml:space="preserve"> </w:t>
      </w:r>
      <w:r w:rsidR="00DC6B6C" w:rsidRPr="001E486A">
        <w:rPr>
          <w:rFonts w:ascii="Book Antiqua" w:hAnsi="Book Antiqua"/>
          <w:sz w:val="24"/>
          <w:szCs w:val="24"/>
        </w:rPr>
        <w:t>coordination body</w:t>
      </w:r>
      <w:r w:rsidR="00EB2855" w:rsidRPr="001E486A">
        <w:rPr>
          <w:rFonts w:ascii="Book Antiqua" w:hAnsi="Book Antiqua"/>
          <w:sz w:val="24"/>
          <w:szCs w:val="24"/>
        </w:rPr>
        <w:t>.</w:t>
      </w:r>
      <w:r w:rsidRPr="001E486A">
        <w:rPr>
          <w:rFonts w:ascii="Book Antiqua" w:hAnsi="Book Antiqua"/>
          <w:sz w:val="24"/>
          <w:szCs w:val="24"/>
        </w:rPr>
        <w:t xml:space="preserve"> </w:t>
      </w:r>
      <w:r w:rsidR="00DC6B6C" w:rsidRPr="001E486A">
        <w:rPr>
          <w:rFonts w:ascii="Book Antiqua" w:hAnsi="Book Antiqua"/>
          <w:sz w:val="24"/>
          <w:szCs w:val="24"/>
        </w:rPr>
        <w:t xml:space="preserve"> </w:t>
      </w:r>
    </w:p>
    <w:p w:rsidR="007D79B3" w:rsidRPr="001E486A" w:rsidRDefault="007D79B3" w:rsidP="007D79B3">
      <w:pPr>
        <w:pStyle w:val="NoSpacing"/>
        <w:jc w:val="both"/>
        <w:rPr>
          <w:rFonts w:ascii="Book Antiqua" w:hAnsi="Book Antiqua"/>
          <w:sz w:val="24"/>
          <w:szCs w:val="24"/>
        </w:rPr>
      </w:pPr>
    </w:p>
    <w:p w:rsidR="007D79B3" w:rsidRPr="001E486A" w:rsidRDefault="00830CB0" w:rsidP="007D79B3">
      <w:pPr>
        <w:pStyle w:val="ColorfulList-Accent11"/>
        <w:numPr>
          <w:ilvl w:val="0"/>
          <w:numId w:val="7"/>
        </w:numPr>
        <w:autoSpaceDE w:val="0"/>
        <w:autoSpaceDN w:val="0"/>
        <w:adjustRightInd w:val="0"/>
        <w:spacing w:after="0" w:line="240" w:lineRule="auto"/>
        <w:jc w:val="both"/>
        <w:rPr>
          <w:rFonts w:ascii="Book Antiqua" w:hAnsi="Book Antiqua"/>
          <w:sz w:val="24"/>
          <w:szCs w:val="24"/>
        </w:rPr>
      </w:pPr>
      <w:r w:rsidRPr="001E486A">
        <w:rPr>
          <w:rFonts w:ascii="Book Antiqua" w:hAnsi="Book Antiqua"/>
          <w:sz w:val="24"/>
          <w:szCs w:val="24"/>
        </w:rPr>
        <w:t>An analys</w:t>
      </w:r>
      <w:r w:rsidR="00BF27B7">
        <w:rPr>
          <w:rFonts w:ascii="Book Antiqua" w:hAnsi="Book Antiqua"/>
          <w:sz w:val="24"/>
          <w:szCs w:val="24"/>
        </w:rPr>
        <w:t>e</w:t>
      </w:r>
      <w:r w:rsidRPr="001E486A">
        <w:rPr>
          <w:rFonts w:ascii="Book Antiqua" w:hAnsi="Book Antiqua"/>
          <w:sz w:val="24"/>
          <w:szCs w:val="24"/>
        </w:rPr>
        <w:t>s of the current legal, policy and institutional framework</w:t>
      </w:r>
      <w:r w:rsidR="007D79B3" w:rsidRPr="001E486A">
        <w:rPr>
          <w:rFonts w:ascii="Book Antiqua" w:hAnsi="Book Antiqua"/>
          <w:sz w:val="24"/>
          <w:szCs w:val="24"/>
        </w:rPr>
        <w:t xml:space="preserve"> of the </w:t>
      </w:r>
      <w:r w:rsidR="00DC6B6C" w:rsidRPr="001E486A">
        <w:rPr>
          <w:rFonts w:ascii="Book Antiqua" w:hAnsi="Book Antiqua"/>
          <w:sz w:val="24"/>
          <w:szCs w:val="24"/>
        </w:rPr>
        <w:t>GoM</w:t>
      </w:r>
      <w:r w:rsidR="007D79B3" w:rsidRPr="001E486A">
        <w:rPr>
          <w:rFonts w:ascii="Book Antiqua" w:hAnsi="Book Antiqua"/>
          <w:sz w:val="24"/>
          <w:szCs w:val="24"/>
        </w:rPr>
        <w:t xml:space="preserve"> in the context of REDD</w:t>
      </w:r>
      <w:r w:rsidR="00DC6B6C" w:rsidRPr="001E486A">
        <w:rPr>
          <w:rFonts w:ascii="Book Antiqua" w:hAnsi="Book Antiqua"/>
          <w:sz w:val="24"/>
          <w:szCs w:val="24"/>
        </w:rPr>
        <w:t>+</w:t>
      </w:r>
      <w:r w:rsidR="00BF27B7">
        <w:rPr>
          <w:rFonts w:ascii="Book Antiqua" w:hAnsi="Book Antiqua"/>
          <w:sz w:val="24"/>
          <w:szCs w:val="24"/>
        </w:rPr>
        <w:t xml:space="preserve"> and relevant stakeholders</w:t>
      </w:r>
      <w:r w:rsidR="007D79B3" w:rsidRPr="001E486A">
        <w:rPr>
          <w:rFonts w:ascii="Book Antiqua" w:hAnsi="Book Antiqua"/>
          <w:sz w:val="24"/>
          <w:szCs w:val="24"/>
        </w:rPr>
        <w:t>;</w:t>
      </w:r>
      <w:r w:rsidR="000D5584">
        <w:rPr>
          <w:rFonts w:ascii="Book Antiqua" w:hAnsi="Book Antiqua"/>
          <w:sz w:val="24"/>
          <w:szCs w:val="24"/>
        </w:rPr>
        <w:t xml:space="preserve"> and </w:t>
      </w:r>
    </w:p>
    <w:p w:rsidR="0028206E" w:rsidRPr="001E486A" w:rsidRDefault="0028206E" w:rsidP="00271342">
      <w:pPr>
        <w:pStyle w:val="ColorfulList-Accent11"/>
        <w:numPr>
          <w:ilvl w:val="0"/>
          <w:numId w:val="7"/>
        </w:numPr>
        <w:autoSpaceDE w:val="0"/>
        <w:autoSpaceDN w:val="0"/>
        <w:adjustRightInd w:val="0"/>
        <w:spacing w:after="0" w:line="240" w:lineRule="auto"/>
        <w:jc w:val="both"/>
        <w:rPr>
          <w:rFonts w:ascii="Book Antiqua" w:hAnsi="Book Antiqua"/>
          <w:sz w:val="24"/>
          <w:szCs w:val="24"/>
        </w:rPr>
      </w:pPr>
      <w:r w:rsidRPr="001E486A">
        <w:rPr>
          <w:rFonts w:ascii="Book Antiqua" w:hAnsi="Book Antiqua"/>
          <w:sz w:val="24"/>
          <w:szCs w:val="24"/>
        </w:rPr>
        <w:t xml:space="preserve">Application of the UN-REDD Programme Social and Environmental Principles and Criteria to develop a strategy to reduce social and </w:t>
      </w:r>
      <w:r w:rsidR="00EB2855" w:rsidRPr="001E486A">
        <w:rPr>
          <w:rFonts w:ascii="Book Antiqua" w:hAnsi="Book Antiqua"/>
          <w:sz w:val="24"/>
          <w:szCs w:val="24"/>
        </w:rPr>
        <w:t>environmental risks</w:t>
      </w:r>
      <w:r w:rsidRPr="001E486A">
        <w:rPr>
          <w:rFonts w:ascii="Book Antiqua" w:hAnsi="Book Antiqua"/>
          <w:sz w:val="24"/>
          <w:szCs w:val="24"/>
        </w:rPr>
        <w:t xml:space="preserve"> and promote </w:t>
      </w:r>
      <w:r w:rsidR="00271342">
        <w:rPr>
          <w:rFonts w:ascii="Book Antiqua" w:hAnsi="Book Antiqua"/>
          <w:sz w:val="24"/>
          <w:szCs w:val="24"/>
        </w:rPr>
        <w:t>co-</w:t>
      </w:r>
      <w:r w:rsidRPr="001E486A">
        <w:rPr>
          <w:rFonts w:ascii="Book Antiqua" w:hAnsi="Book Antiqua"/>
          <w:sz w:val="24"/>
          <w:szCs w:val="24"/>
        </w:rPr>
        <w:t>benefits</w:t>
      </w:r>
      <w:r w:rsidR="00EB2855" w:rsidRPr="001E486A">
        <w:rPr>
          <w:rFonts w:ascii="Book Antiqua" w:hAnsi="Book Antiqua"/>
          <w:sz w:val="24"/>
          <w:szCs w:val="24"/>
        </w:rPr>
        <w:t xml:space="preserve">. </w:t>
      </w:r>
      <w:r w:rsidRPr="001E486A">
        <w:rPr>
          <w:rFonts w:ascii="Book Antiqua" w:hAnsi="Book Antiqua"/>
          <w:sz w:val="24"/>
          <w:szCs w:val="24"/>
        </w:rPr>
        <w:t xml:space="preserve"> </w:t>
      </w:r>
      <w:r w:rsidR="00EB2855" w:rsidRPr="001E486A">
        <w:rPr>
          <w:rFonts w:ascii="Book Antiqua" w:hAnsi="Book Antiqua"/>
          <w:sz w:val="24"/>
          <w:szCs w:val="24"/>
        </w:rPr>
        <w:t xml:space="preserve"> </w:t>
      </w:r>
    </w:p>
    <w:p w:rsidR="007D79B3" w:rsidRPr="001E486A" w:rsidRDefault="007D79B3" w:rsidP="007D79B3">
      <w:pPr>
        <w:pStyle w:val="ColorfulList-Accent11"/>
        <w:autoSpaceDE w:val="0"/>
        <w:autoSpaceDN w:val="0"/>
        <w:adjustRightInd w:val="0"/>
        <w:spacing w:after="0" w:line="240" w:lineRule="auto"/>
        <w:ind w:left="0"/>
        <w:jc w:val="both"/>
        <w:rPr>
          <w:rFonts w:ascii="Book Antiqua" w:hAnsi="Book Antiqua"/>
          <w:sz w:val="24"/>
          <w:szCs w:val="24"/>
        </w:rPr>
      </w:pPr>
    </w:p>
    <w:p w:rsidR="007D79B3" w:rsidRPr="001E486A" w:rsidRDefault="00DC6B6C" w:rsidP="007D79B3">
      <w:pPr>
        <w:pStyle w:val="ColorfulList-Accent11"/>
        <w:autoSpaceDE w:val="0"/>
        <w:autoSpaceDN w:val="0"/>
        <w:adjustRightInd w:val="0"/>
        <w:spacing w:after="0" w:line="240" w:lineRule="auto"/>
        <w:ind w:left="0"/>
        <w:jc w:val="both"/>
        <w:rPr>
          <w:rFonts w:ascii="Book Antiqua" w:hAnsi="Book Antiqua"/>
          <w:sz w:val="24"/>
          <w:szCs w:val="24"/>
        </w:rPr>
      </w:pPr>
      <w:r w:rsidRPr="001E486A">
        <w:rPr>
          <w:rFonts w:ascii="Book Antiqua" w:hAnsi="Book Antiqua"/>
          <w:sz w:val="24"/>
          <w:szCs w:val="24"/>
        </w:rPr>
        <w:lastRenderedPageBreak/>
        <w:t xml:space="preserve">ii. </w:t>
      </w:r>
      <w:r w:rsidR="0028206E" w:rsidRPr="001E486A">
        <w:rPr>
          <w:rFonts w:ascii="Book Antiqua" w:hAnsi="Book Antiqua"/>
          <w:sz w:val="24"/>
          <w:szCs w:val="24"/>
        </w:rPr>
        <w:t>T</w:t>
      </w:r>
      <w:r w:rsidRPr="001E486A">
        <w:rPr>
          <w:rFonts w:ascii="Book Antiqua" w:hAnsi="Book Antiqua"/>
          <w:sz w:val="24"/>
          <w:szCs w:val="24"/>
        </w:rPr>
        <w:t xml:space="preserve">he consultants will solicit support from development partners to produce </w:t>
      </w:r>
      <w:r w:rsidR="00BF27B7">
        <w:rPr>
          <w:rFonts w:ascii="Book Antiqua" w:hAnsi="Book Antiqua"/>
          <w:sz w:val="24"/>
          <w:szCs w:val="24"/>
        </w:rPr>
        <w:t xml:space="preserve">additional </w:t>
      </w:r>
      <w:r w:rsidR="007D79B3" w:rsidRPr="001E486A">
        <w:rPr>
          <w:rFonts w:ascii="Book Antiqua" w:hAnsi="Book Antiqua"/>
          <w:sz w:val="24"/>
          <w:szCs w:val="24"/>
        </w:rPr>
        <w:t>sectoral an</w:t>
      </w:r>
      <w:r w:rsidRPr="001E486A">
        <w:rPr>
          <w:rFonts w:ascii="Book Antiqua" w:hAnsi="Book Antiqua"/>
          <w:sz w:val="24"/>
          <w:szCs w:val="24"/>
        </w:rPr>
        <w:t xml:space="preserve">alyses to provide </w:t>
      </w:r>
      <w:r w:rsidR="00BF27B7">
        <w:rPr>
          <w:rFonts w:ascii="Book Antiqua" w:hAnsi="Book Antiqua"/>
          <w:sz w:val="24"/>
          <w:szCs w:val="24"/>
        </w:rPr>
        <w:t>further</w:t>
      </w:r>
      <w:r w:rsidRPr="001E486A">
        <w:rPr>
          <w:rFonts w:ascii="Book Antiqua" w:hAnsi="Book Antiqua"/>
          <w:sz w:val="24"/>
          <w:szCs w:val="24"/>
        </w:rPr>
        <w:t xml:space="preserve"> supporting information</w:t>
      </w:r>
      <w:r w:rsidR="007D79B3" w:rsidRPr="001E486A">
        <w:rPr>
          <w:rFonts w:ascii="Book Antiqua" w:hAnsi="Book Antiqua"/>
          <w:sz w:val="24"/>
          <w:szCs w:val="24"/>
        </w:rPr>
        <w:t xml:space="preserve">. </w:t>
      </w:r>
      <w:r w:rsidR="00EB2855" w:rsidRPr="001E486A">
        <w:rPr>
          <w:rFonts w:ascii="Book Antiqua" w:hAnsi="Book Antiqua"/>
          <w:sz w:val="24"/>
          <w:szCs w:val="24"/>
        </w:rPr>
        <w:t xml:space="preserve"> </w:t>
      </w:r>
      <w:r w:rsidR="007D79B3" w:rsidRPr="001E486A">
        <w:rPr>
          <w:rFonts w:ascii="Book Antiqua" w:hAnsi="Book Antiqua"/>
          <w:sz w:val="24"/>
          <w:szCs w:val="24"/>
        </w:rPr>
        <w:t>These are:</w:t>
      </w:r>
    </w:p>
    <w:p w:rsidR="007D79B3" w:rsidRPr="001E486A" w:rsidRDefault="007D79B3" w:rsidP="007D79B3">
      <w:pPr>
        <w:pStyle w:val="ColorfulList-Accent11"/>
        <w:autoSpaceDE w:val="0"/>
        <w:autoSpaceDN w:val="0"/>
        <w:adjustRightInd w:val="0"/>
        <w:spacing w:after="0" w:line="240" w:lineRule="auto"/>
        <w:ind w:left="0"/>
        <w:jc w:val="both"/>
        <w:rPr>
          <w:rFonts w:ascii="Book Antiqua" w:hAnsi="Book Antiqua"/>
          <w:sz w:val="24"/>
          <w:szCs w:val="24"/>
        </w:rPr>
      </w:pPr>
    </w:p>
    <w:p w:rsidR="00EB2855" w:rsidRPr="001E486A" w:rsidRDefault="00EB2855" w:rsidP="00EB2855">
      <w:pPr>
        <w:pStyle w:val="ColorfulList-Accent11"/>
        <w:numPr>
          <w:ilvl w:val="0"/>
          <w:numId w:val="9"/>
        </w:numPr>
        <w:autoSpaceDE w:val="0"/>
        <w:autoSpaceDN w:val="0"/>
        <w:adjustRightInd w:val="0"/>
        <w:spacing w:after="0" w:line="240" w:lineRule="auto"/>
        <w:jc w:val="both"/>
        <w:rPr>
          <w:rFonts w:ascii="Book Antiqua" w:hAnsi="Book Antiqua"/>
          <w:sz w:val="24"/>
          <w:szCs w:val="24"/>
        </w:rPr>
      </w:pPr>
      <w:r w:rsidRPr="001E486A">
        <w:rPr>
          <w:rFonts w:ascii="Book Antiqua" w:hAnsi="Book Antiqua"/>
          <w:sz w:val="24"/>
          <w:szCs w:val="24"/>
        </w:rPr>
        <w:t>An assessment of the technical options for the development of a national REDD+ Monitoring, Reporting and Verification (MRV) and Reference Emissions Levels (RELs), and related steps necessary for REDD readiness (</w:t>
      </w:r>
      <w:r w:rsidR="00271342">
        <w:rPr>
          <w:rFonts w:ascii="Book Antiqua" w:hAnsi="Book Antiqua"/>
          <w:sz w:val="24"/>
          <w:szCs w:val="24"/>
        </w:rPr>
        <w:t xml:space="preserve">potential partners: </w:t>
      </w:r>
      <w:r w:rsidRPr="001E486A">
        <w:rPr>
          <w:rFonts w:ascii="Book Antiqua" w:hAnsi="Book Antiqua"/>
          <w:sz w:val="24"/>
          <w:szCs w:val="24"/>
        </w:rPr>
        <w:t>FAO</w:t>
      </w:r>
      <w:r w:rsidR="00271342">
        <w:rPr>
          <w:rFonts w:ascii="Book Antiqua" w:hAnsi="Book Antiqua"/>
          <w:sz w:val="24"/>
          <w:szCs w:val="24"/>
        </w:rPr>
        <w:t>, GIZ</w:t>
      </w:r>
      <w:r w:rsidRPr="001E486A">
        <w:rPr>
          <w:rFonts w:ascii="Book Antiqua" w:hAnsi="Book Antiqua"/>
          <w:sz w:val="24"/>
          <w:szCs w:val="24"/>
        </w:rPr>
        <w:t>);</w:t>
      </w:r>
    </w:p>
    <w:p w:rsidR="007D79B3" w:rsidRPr="001E486A" w:rsidRDefault="007D79B3" w:rsidP="007D79B3">
      <w:pPr>
        <w:pStyle w:val="ColorfulList-Accent11"/>
        <w:numPr>
          <w:ilvl w:val="0"/>
          <w:numId w:val="9"/>
        </w:numPr>
        <w:autoSpaceDE w:val="0"/>
        <w:autoSpaceDN w:val="0"/>
        <w:adjustRightInd w:val="0"/>
        <w:spacing w:after="0" w:line="240" w:lineRule="auto"/>
        <w:jc w:val="both"/>
        <w:rPr>
          <w:rFonts w:ascii="Book Antiqua" w:hAnsi="Book Antiqua"/>
          <w:sz w:val="24"/>
          <w:szCs w:val="24"/>
        </w:rPr>
      </w:pPr>
      <w:r w:rsidRPr="001E486A">
        <w:rPr>
          <w:rFonts w:ascii="Book Antiqua" w:hAnsi="Book Antiqua"/>
          <w:sz w:val="24"/>
          <w:szCs w:val="24"/>
        </w:rPr>
        <w:t>Assessment of current land-use and forest governance (</w:t>
      </w:r>
      <w:r w:rsidR="00DC6B6C" w:rsidRPr="001E486A">
        <w:rPr>
          <w:rFonts w:ascii="Book Antiqua" w:hAnsi="Book Antiqua"/>
          <w:sz w:val="24"/>
          <w:szCs w:val="24"/>
        </w:rPr>
        <w:t>potential partners: FAO, GIZ</w:t>
      </w:r>
      <w:r w:rsidRPr="001E486A">
        <w:rPr>
          <w:rFonts w:ascii="Book Antiqua" w:hAnsi="Book Antiqua"/>
          <w:sz w:val="24"/>
          <w:szCs w:val="24"/>
        </w:rPr>
        <w:t>);</w:t>
      </w:r>
      <w:r w:rsidR="00EB2855" w:rsidRPr="001E486A">
        <w:rPr>
          <w:rFonts w:ascii="Book Antiqua" w:hAnsi="Book Antiqua"/>
          <w:sz w:val="24"/>
          <w:szCs w:val="24"/>
        </w:rPr>
        <w:t xml:space="preserve"> and </w:t>
      </w:r>
    </w:p>
    <w:p w:rsidR="007D79B3" w:rsidRPr="001E486A" w:rsidRDefault="00DC6B6C" w:rsidP="007D79B3">
      <w:pPr>
        <w:pStyle w:val="ColorfulList-Accent11"/>
        <w:numPr>
          <w:ilvl w:val="0"/>
          <w:numId w:val="9"/>
        </w:numPr>
        <w:autoSpaceDE w:val="0"/>
        <w:autoSpaceDN w:val="0"/>
        <w:adjustRightInd w:val="0"/>
        <w:spacing w:after="0" w:line="240" w:lineRule="auto"/>
        <w:jc w:val="both"/>
        <w:rPr>
          <w:rFonts w:ascii="Book Antiqua" w:hAnsi="Book Antiqua"/>
          <w:sz w:val="24"/>
          <w:szCs w:val="24"/>
        </w:rPr>
      </w:pPr>
      <w:r w:rsidRPr="001E486A">
        <w:rPr>
          <w:rFonts w:ascii="Book Antiqua" w:hAnsi="Book Antiqua"/>
          <w:sz w:val="24"/>
          <w:szCs w:val="24"/>
        </w:rPr>
        <w:t xml:space="preserve">REDD+ </w:t>
      </w:r>
      <w:r w:rsidR="001E486A">
        <w:rPr>
          <w:rFonts w:ascii="Book Antiqua" w:hAnsi="Book Antiqua"/>
          <w:sz w:val="24"/>
          <w:szCs w:val="24"/>
        </w:rPr>
        <w:t>co-</w:t>
      </w:r>
      <w:r w:rsidRPr="001E486A">
        <w:rPr>
          <w:rFonts w:ascii="Book Antiqua" w:hAnsi="Book Antiqua"/>
          <w:sz w:val="24"/>
          <w:szCs w:val="24"/>
        </w:rPr>
        <w:t>benefits analysis</w:t>
      </w:r>
      <w:r w:rsidR="007D79B3" w:rsidRPr="001E486A">
        <w:rPr>
          <w:rFonts w:ascii="Book Antiqua" w:hAnsi="Book Antiqua"/>
          <w:sz w:val="24"/>
          <w:szCs w:val="24"/>
        </w:rPr>
        <w:t xml:space="preserve"> (</w:t>
      </w:r>
      <w:r w:rsidRPr="001E486A">
        <w:rPr>
          <w:rFonts w:ascii="Book Antiqua" w:hAnsi="Book Antiqua"/>
          <w:sz w:val="24"/>
          <w:szCs w:val="24"/>
        </w:rPr>
        <w:t>potential partner: GIZ</w:t>
      </w:r>
      <w:r w:rsidR="007D79B3" w:rsidRPr="001E486A">
        <w:rPr>
          <w:rFonts w:ascii="Book Antiqua" w:hAnsi="Book Antiqua"/>
          <w:sz w:val="24"/>
          <w:szCs w:val="24"/>
        </w:rPr>
        <w:t>).</w:t>
      </w:r>
    </w:p>
    <w:p w:rsidR="007D79B3" w:rsidRPr="001E486A" w:rsidRDefault="007D79B3" w:rsidP="007D79B3">
      <w:pPr>
        <w:pStyle w:val="ColorfulList-Accent11"/>
        <w:autoSpaceDE w:val="0"/>
        <w:autoSpaceDN w:val="0"/>
        <w:adjustRightInd w:val="0"/>
        <w:spacing w:after="0" w:line="240" w:lineRule="auto"/>
        <w:ind w:left="0"/>
        <w:jc w:val="both"/>
        <w:rPr>
          <w:rFonts w:ascii="Book Antiqua" w:hAnsi="Book Antiqua"/>
          <w:sz w:val="24"/>
          <w:szCs w:val="24"/>
        </w:rPr>
      </w:pPr>
    </w:p>
    <w:p w:rsidR="0028206E" w:rsidRPr="001E486A" w:rsidRDefault="007D79B3" w:rsidP="007D79B3">
      <w:pPr>
        <w:pStyle w:val="ColorfulList-Accent11"/>
        <w:autoSpaceDE w:val="0"/>
        <w:autoSpaceDN w:val="0"/>
        <w:adjustRightInd w:val="0"/>
        <w:spacing w:after="0" w:line="240" w:lineRule="auto"/>
        <w:ind w:left="0"/>
        <w:jc w:val="both"/>
        <w:rPr>
          <w:rFonts w:ascii="Book Antiqua" w:hAnsi="Book Antiqua"/>
          <w:b/>
          <w:i/>
          <w:sz w:val="24"/>
          <w:szCs w:val="24"/>
        </w:rPr>
      </w:pPr>
      <w:r w:rsidRPr="001E486A">
        <w:rPr>
          <w:rFonts w:ascii="Book Antiqua" w:hAnsi="Book Antiqua"/>
          <w:b/>
          <w:i/>
          <w:sz w:val="24"/>
          <w:szCs w:val="24"/>
        </w:rPr>
        <w:t xml:space="preserve">3. </w:t>
      </w:r>
      <w:r w:rsidR="0028206E" w:rsidRPr="001E486A">
        <w:rPr>
          <w:rFonts w:ascii="Book Antiqua" w:hAnsi="Book Antiqua"/>
          <w:b/>
          <w:i/>
          <w:sz w:val="24"/>
          <w:szCs w:val="24"/>
        </w:rPr>
        <w:t xml:space="preserve">Drafting of the National REDD+ Roadmap </w:t>
      </w:r>
    </w:p>
    <w:p w:rsidR="0028206E" w:rsidRPr="001E486A" w:rsidRDefault="0028206E" w:rsidP="007D79B3">
      <w:pPr>
        <w:pStyle w:val="ColorfulList-Accent11"/>
        <w:autoSpaceDE w:val="0"/>
        <w:autoSpaceDN w:val="0"/>
        <w:adjustRightInd w:val="0"/>
        <w:spacing w:after="0" w:line="240" w:lineRule="auto"/>
        <w:ind w:left="0"/>
        <w:jc w:val="both"/>
        <w:rPr>
          <w:rFonts w:ascii="Book Antiqua" w:hAnsi="Book Antiqua"/>
          <w:b/>
          <w:i/>
          <w:sz w:val="24"/>
          <w:szCs w:val="24"/>
        </w:rPr>
      </w:pPr>
    </w:p>
    <w:p w:rsidR="0028206E" w:rsidRPr="001E486A" w:rsidRDefault="0028206E" w:rsidP="007D79B3">
      <w:pPr>
        <w:pStyle w:val="ColorfulList-Accent11"/>
        <w:autoSpaceDE w:val="0"/>
        <w:autoSpaceDN w:val="0"/>
        <w:adjustRightInd w:val="0"/>
        <w:spacing w:after="0" w:line="240" w:lineRule="auto"/>
        <w:ind w:left="0"/>
        <w:jc w:val="both"/>
        <w:rPr>
          <w:rFonts w:ascii="Book Antiqua" w:hAnsi="Book Antiqua"/>
          <w:sz w:val="24"/>
          <w:szCs w:val="24"/>
        </w:rPr>
      </w:pPr>
      <w:r w:rsidRPr="001E486A">
        <w:rPr>
          <w:rFonts w:ascii="Book Antiqua" w:hAnsi="Book Antiqua"/>
          <w:sz w:val="24"/>
          <w:szCs w:val="24"/>
        </w:rPr>
        <w:t>The consultants will support the national REDD+ coordination body to</w:t>
      </w:r>
      <w:r w:rsidR="00271342">
        <w:rPr>
          <w:rFonts w:ascii="Book Antiqua" w:hAnsi="Book Antiqua"/>
          <w:sz w:val="24"/>
          <w:szCs w:val="24"/>
        </w:rPr>
        <w:t xml:space="preserve"> first prepare an outline and</w:t>
      </w:r>
      <w:r w:rsidRPr="001E486A">
        <w:rPr>
          <w:rFonts w:ascii="Book Antiqua" w:hAnsi="Book Antiqua"/>
          <w:sz w:val="24"/>
          <w:szCs w:val="24"/>
        </w:rPr>
        <w:t xml:space="preserve"> </w:t>
      </w:r>
      <w:r w:rsidR="00271342">
        <w:rPr>
          <w:rFonts w:ascii="Book Antiqua" w:hAnsi="Book Antiqua"/>
          <w:sz w:val="24"/>
          <w:szCs w:val="24"/>
        </w:rPr>
        <w:t>then flesh out details to draft</w:t>
      </w:r>
      <w:r w:rsidRPr="001E486A">
        <w:rPr>
          <w:rFonts w:ascii="Book Antiqua" w:hAnsi="Book Antiqua"/>
          <w:sz w:val="24"/>
          <w:szCs w:val="24"/>
        </w:rPr>
        <w:t xml:space="preserve"> the Roadmap based on </w:t>
      </w:r>
      <w:r w:rsidR="00271342">
        <w:rPr>
          <w:rFonts w:ascii="Book Antiqua" w:hAnsi="Book Antiqua"/>
          <w:sz w:val="24"/>
          <w:szCs w:val="24"/>
        </w:rPr>
        <w:t>results of the above</w:t>
      </w:r>
      <w:r w:rsidRPr="001E486A">
        <w:rPr>
          <w:rFonts w:ascii="Book Antiqua" w:hAnsi="Book Antiqua"/>
          <w:sz w:val="24"/>
          <w:szCs w:val="24"/>
        </w:rPr>
        <w:t xml:space="preserve"> analyses and assessments, and the Roadmap will be validated through a broad consultation process. </w:t>
      </w:r>
    </w:p>
    <w:p w:rsidR="0028206E" w:rsidRPr="001E486A" w:rsidRDefault="0028206E" w:rsidP="007D79B3">
      <w:pPr>
        <w:pStyle w:val="ColorfulList-Accent11"/>
        <w:autoSpaceDE w:val="0"/>
        <w:autoSpaceDN w:val="0"/>
        <w:adjustRightInd w:val="0"/>
        <w:spacing w:after="0" w:line="240" w:lineRule="auto"/>
        <w:ind w:left="0"/>
        <w:jc w:val="both"/>
        <w:rPr>
          <w:rFonts w:ascii="Book Antiqua" w:hAnsi="Book Antiqua"/>
          <w:i/>
          <w:sz w:val="24"/>
          <w:szCs w:val="24"/>
        </w:rPr>
      </w:pPr>
    </w:p>
    <w:p w:rsidR="007D79B3" w:rsidRPr="001E486A" w:rsidRDefault="0028206E" w:rsidP="007D79B3">
      <w:pPr>
        <w:pStyle w:val="ColorfulList-Accent11"/>
        <w:autoSpaceDE w:val="0"/>
        <w:autoSpaceDN w:val="0"/>
        <w:adjustRightInd w:val="0"/>
        <w:spacing w:after="0" w:line="240" w:lineRule="auto"/>
        <w:ind w:left="0"/>
        <w:jc w:val="both"/>
        <w:rPr>
          <w:rFonts w:ascii="Book Antiqua" w:hAnsi="Book Antiqua"/>
          <w:b/>
          <w:i/>
          <w:sz w:val="24"/>
          <w:szCs w:val="24"/>
        </w:rPr>
      </w:pPr>
      <w:r w:rsidRPr="001E486A">
        <w:rPr>
          <w:rFonts w:ascii="Book Antiqua" w:hAnsi="Book Antiqua"/>
          <w:b/>
          <w:i/>
          <w:sz w:val="24"/>
          <w:szCs w:val="24"/>
        </w:rPr>
        <w:t>4. Development of</w:t>
      </w:r>
      <w:r w:rsidR="00DC64F5" w:rsidRPr="001E486A">
        <w:rPr>
          <w:rFonts w:ascii="Book Antiqua" w:hAnsi="Book Antiqua"/>
          <w:b/>
          <w:i/>
          <w:sz w:val="24"/>
          <w:szCs w:val="24"/>
        </w:rPr>
        <w:t xml:space="preserve"> Initial </w:t>
      </w:r>
      <w:r w:rsidRPr="001E486A">
        <w:rPr>
          <w:rFonts w:ascii="Book Antiqua" w:hAnsi="Book Antiqua"/>
          <w:b/>
          <w:i/>
          <w:sz w:val="24"/>
          <w:szCs w:val="24"/>
        </w:rPr>
        <w:t>Communication Programmes for Awareness-raising</w:t>
      </w:r>
    </w:p>
    <w:p w:rsidR="007D79B3" w:rsidRPr="001E486A" w:rsidRDefault="007D79B3" w:rsidP="007D79B3">
      <w:pPr>
        <w:pStyle w:val="ColorfulList-Accent11"/>
        <w:autoSpaceDE w:val="0"/>
        <w:autoSpaceDN w:val="0"/>
        <w:adjustRightInd w:val="0"/>
        <w:spacing w:after="0" w:line="240" w:lineRule="auto"/>
        <w:ind w:left="0"/>
        <w:jc w:val="both"/>
        <w:rPr>
          <w:rFonts w:ascii="Book Antiqua" w:hAnsi="Book Antiqua"/>
          <w:sz w:val="24"/>
          <w:szCs w:val="24"/>
        </w:rPr>
      </w:pPr>
    </w:p>
    <w:p w:rsidR="0028206E" w:rsidRPr="001E486A" w:rsidRDefault="000D5584" w:rsidP="007D79B3">
      <w:pPr>
        <w:pStyle w:val="ColorfulList-Accent11"/>
        <w:autoSpaceDE w:val="0"/>
        <w:autoSpaceDN w:val="0"/>
        <w:adjustRightInd w:val="0"/>
        <w:spacing w:after="0" w:line="240" w:lineRule="auto"/>
        <w:ind w:left="0"/>
        <w:jc w:val="both"/>
        <w:rPr>
          <w:rFonts w:ascii="Book Antiqua" w:hAnsi="Book Antiqua"/>
          <w:sz w:val="24"/>
          <w:szCs w:val="24"/>
          <w:highlight w:val="yellow"/>
        </w:rPr>
      </w:pPr>
      <w:r>
        <w:rPr>
          <w:rFonts w:ascii="Book Antiqua" w:hAnsi="Book Antiqua"/>
          <w:sz w:val="24"/>
          <w:szCs w:val="24"/>
        </w:rPr>
        <w:t>Based on</w:t>
      </w:r>
      <w:r w:rsidR="00DC64F5" w:rsidRPr="001E486A">
        <w:rPr>
          <w:rFonts w:ascii="Book Antiqua" w:hAnsi="Book Antiqua"/>
          <w:sz w:val="24"/>
          <w:szCs w:val="24"/>
        </w:rPr>
        <w:t xml:space="preserve"> </w:t>
      </w:r>
      <w:r w:rsidR="00271342">
        <w:rPr>
          <w:rFonts w:ascii="Book Antiqua" w:hAnsi="Book Antiqua"/>
          <w:sz w:val="24"/>
          <w:szCs w:val="24"/>
        </w:rPr>
        <w:t xml:space="preserve">the </w:t>
      </w:r>
      <w:r w:rsidR="00DC64F5" w:rsidRPr="001E486A">
        <w:rPr>
          <w:rFonts w:ascii="Book Antiqua" w:hAnsi="Book Antiqua"/>
          <w:sz w:val="24"/>
          <w:szCs w:val="24"/>
        </w:rPr>
        <w:t xml:space="preserve">results of </w:t>
      </w:r>
      <w:r>
        <w:rPr>
          <w:rFonts w:ascii="Book Antiqua" w:hAnsi="Book Antiqua"/>
          <w:sz w:val="24"/>
          <w:szCs w:val="24"/>
        </w:rPr>
        <w:t xml:space="preserve">the above </w:t>
      </w:r>
      <w:r w:rsidR="00DC64F5" w:rsidRPr="001E486A">
        <w:rPr>
          <w:rFonts w:ascii="Book Antiqua" w:hAnsi="Book Antiqua"/>
          <w:sz w:val="24"/>
          <w:szCs w:val="24"/>
        </w:rPr>
        <w:t xml:space="preserve">analyses and assessments, the consultants will </w:t>
      </w:r>
      <w:r>
        <w:rPr>
          <w:rFonts w:ascii="Book Antiqua" w:hAnsi="Book Antiqua"/>
          <w:sz w:val="24"/>
          <w:szCs w:val="24"/>
        </w:rPr>
        <w:t xml:space="preserve">support </w:t>
      </w:r>
      <w:r w:rsidR="00DC64F5" w:rsidRPr="001E486A">
        <w:rPr>
          <w:rFonts w:ascii="Book Antiqua" w:hAnsi="Book Antiqua"/>
          <w:sz w:val="24"/>
          <w:szCs w:val="24"/>
        </w:rPr>
        <w:t>the coordination body to identify</w:t>
      </w:r>
      <w:r w:rsidR="001E486A" w:rsidRPr="001E486A">
        <w:rPr>
          <w:rFonts w:ascii="Book Antiqua" w:hAnsi="Book Antiqua"/>
          <w:sz w:val="24"/>
          <w:szCs w:val="24"/>
        </w:rPr>
        <w:t xml:space="preserve"> initial</w:t>
      </w:r>
      <w:r w:rsidR="00DC64F5" w:rsidRPr="001E486A">
        <w:rPr>
          <w:rFonts w:ascii="Book Antiqua" w:hAnsi="Book Antiqua"/>
          <w:sz w:val="24"/>
          <w:szCs w:val="24"/>
        </w:rPr>
        <w:t xml:space="preserve"> communication priorities </w:t>
      </w:r>
      <w:r w:rsidR="00271342">
        <w:rPr>
          <w:rFonts w:ascii="Book Antiqua" w:hAnsi="Book Antiqua"/>
          <w:sz w:val="24"/>
          <w:szCs w:val="24"/>
        </w:rPr>
        <w:t>in</w:t>
      </w:r>
      <w:r w:rsidR="001E486A">
        <w:rPr>
          <w:rFonts w:ascii="Book Antiqua" w:hAnsi="Book Antiqua"/>
          <w:sz w:val="24"/>
          <w:szCs w:val="24"/>
        </w:rPr>
        <w:t xml:space="preserve"> </w:t>
      </w:r>
      <w:r w:rsidR="00271342">
        <w:rPr>
          <w:rFonts w:ascii="Book Antiqua" w:hAnsi="Book Antiqua"/>
          <w:sz w:val="24"/>
          <w:szCs w:val="24"/>
        </w:rPr>
        <w:t>awareness-raising</w:t>
      </w:r>
      <w:r w:rsidR="001E486A">
        <w:rPr>
          <w:rFonts w:ascii="Book Antiqua" w:hAnsi="Book Antiqua"/>
          <w:sz w:val="24"/>
          <w:szCs w:val="24"/>
        </w:rPr>
        <w:t xml:space="preserve"> of potential REDD+</w:t>
      </w:r>
      <w:r w:rsidR="001E486A" w:rsidRPr="001E486A">
        <w:rPr>
          <w:rFonts w:ascii="Book Antiqua" w:hAnsi="Book Antiqua"/>
          <w:sz w:val="24"/>
          <w:szCs w:val="24"/>
        </w:rPr>
        <w:t xml:space="preserve"> benefits, risks, trade-offs and technical capacity requirements among state and non-state stakeholders</w:t>
      </w:r>
      <w:r>
        <w:rPr>
          <w:rFonts w:ascii="Book Antiqua" w:hAnsi="Book Antiqua"/>
          <w:sz w:val="24"/>
          <w:szCs w:val="24"/>
        </w:rPr>
        <w:t xml:space="preserve">. </w:t>
      </w:r>
    </w:p>
    <w:p w:rsidR="007D79B3" w:rsidRPr="001E486A" w:rsidRDefault="007D79B3" w:rsidP="000D5584">
      <w:pPr>
        <w:pStyle w:val="ColorfulList-Accent11"/>
        <w:autoSpaceDE w:val="0"/>
        <w:autoSpaceDN w:val="0"/>
        <w:adjustRightInd w:val="0"/>
        <w:spacing w:after="0" w:line="240" w:lineRule="auto"/>
        <w:ind w:left="0"/>
        <w:jc w:val="both"/>
        <w:rPr>
          <w:rFonts w:ascii="Book Antiqua" w:hAnsi="Book Antiqua"/>
          <w:sz w:val="24"/>
          <w:szCs w:val="24"/>
        </w:rPr>
      </w:pPr>
    </w:p>
    <w:p w:rsidR="007D79B3" w:rsidRPr="001E486A" w:rsidRDefault="007D79B3" w:rsidP="007D79B3">
      <w:pPr>
        <w:jc w:val="both"/>
        <w:rPr>
          <w:rFonts w:ascii="Book Antiqua" w:hAnsi="Book Antiqua"/>
          <w:b/>
        </w:rPr>
      </w:pPr>
      <w:r w:rsidRPr="001E486A">
        <w:rPr>
          <w:rFonts w:ascii="Book Antiqua" w:hAnsi="Book Antiqua"/>
          <w:b/>
        </w:rPr>
        <w:t>Timescale</w:t>
      </w:r>
      <w:r w:rsidR="0065649F" w:rsidRPr="001E486A">
        <w:rPr>
          <w:rFonts w:ascii="Book Antiqua" w:hAnsi="Book Antiqua"/>
          <w:b/>
        </w:rPr>
        <w:t>:</w:t>
      </w:r>
    </w:p>
    <w:p w:rsidR="00066576" w:rsidRPr="001E486A" w:rsidRDefault="00066576" w:rsidP="00066576">
      <w:pPr>
        <w:spacing w:after="0"/>
        <w:jc w:val="both"/>
        <w:rPr>
          <w:rFonts w:ascii="Book Antiqua" w:hAnsi="Book Antiqua"/>
        </w:rPr>
      </w:pPr>
      <w:r w:rsidRPr="001E486A">
        <w:rPr>
          <w:rFonts w:ascii="Book Antiqua" w:hAnsi="Book Antiqua"/>
        </w:rPr>
        <w:t>Th</w:t>
      </w:r>
      <w:r w:rsidR="00060EB8">
        <w:rPr>
          <w:rFonts w:ascii="Book Antiqua" w:hAnsi="Book Antiqua"/>
        </w:rPr>
        <w:t>ese</w:t>
      </w:r>
      <w:r w:rsidRPr="001E486A">
        <w:rPr>
          <w:rFonts w:ascii="Book Antiqua" w:hAnsi="Book Antiqua"/>
        </w:rPr>
        <w:t xml:space="preserve"> terms of reference cover the period from 15 July to </w:t>
      </w:r>
      <w:r w:rsidR="00EB2855" w:rsidRPr="001E486A">
        <w:rPr>
          <w:rFonts w:ascii="Book Antiqua" w:hAnsi="Book Antiqua"/>
        </w:rPr>
        <w:t>31</w:t>
      </w:r>
      <w:r w:rsidR="00060EB8">
        <w:rPr>
          <w:rFonts w:ascii="Book Antiqua" w:hAnsi="Book Antiqua"/>
        </w:rPr>
        <w:t xml:space="preserve"> </w:t>
      </w:r>
      <w:r w:rsidR="00EB2855" w:rsidRPr="001E486A">
        <w:rPr>
          <w:rFonts w:ascii="Book Antiqua" w:hAnsi="Book Antiqua"/>
        </w:rPr>
        <w:t>January</w:t>
      </w:r>
      <w:r w:rsidRPr="001E486A">
        <w:rPr>
          <w:rFonts w:ascii="Book Antiqua" w:hAnsi="Book Antiqua"/>
        </w:rPr>
        <w:t xml:space="preserve"> 201</w:t>
      </w:r>
      <w:r w:rsidR="00EB2855" w:rsidRPr="001E486A">
        <w:rPr>
          <w:rFonts w:ascii="Book Antiqua" w:hAnsi="Book Antiqua"/>
        </w:rPr>
        <w:t>2</w:t>
      </w:r>
      <w:r w:rsidRPr="001E486A">
        <w:rPr>
          <w:rFonts w:ascii="Book Antiqua" w:hAnsi="Book Antiqua"/>
        </w:rPr>
        <w:t xml:space="preserve">.    </w:t>
      </w:r>
    </w:p>
    <w:p w:rsidR="00066576" w:rsidRPr="001E486A" w:rsidRDefault="00066576" w:rsidP="00066576">
      <w:pPr>
        <w:spacing w:after="0"/>
        <w:jc w:val="both"/>
        <w:rPr>
          <w:rFonts w:ascii="Book Antiqua" w:hAnsi="Book Antiqua"/>
        </w:rPr>
      </w:pPr>
    </w:p>
    <w:p w:rsidR="00066576" w:rsidRPr="001E486A" w:rsidRDefault="00066576" w:rsidP="00066576">
      <w:pPr>
        <w:spacing w:after="0"/>
        <w:jc w:val="both"/>
        <w:rPr>
          <w:rFonts w:ascii="Book Antiqua" w:hAnsi="Book Antiqua"/>
        </w:rPr>
      </w:pPr>
      <w:r w:rsidRPr="001E486A">
        <w:rPr>
          <w:rFonts w:ascii="Book Antiqua" w:hAnsi="Book Antiqua"/>
        </w:rPr>
        <w:t xml:space="preserve">Over this period, the national REDD+ coordination body is expected to be operational by October 2011, and the national REDD+ roadmap will be completed by the end of </w:t>
      </w:r>
      <w:r w:rsidR="00EB2855" w:rsidRPr="001E486A">
        <w:rPr>
          <w:rFonts w:ascii="Book Antiqua" w:hAnsi="Book Antiqua"/>
        </w:rPr>
        <w:t xml:space="preserve">January </w:t>
      </w:r>
      <w:r w:rsidRPr="001E486A">
        <w:rPr>
          <w:rFonts w:ascii="Book Antiqua" w:hAnsi="Book Antiqua"/>
        </w:rPr>
        <w:t xml:space="preserve">2011. </w:t>
      </w:r>
    </w:p>
    <w:p w:rsidR="001E0D27" w:rsidRPr="001E486A" w:rsidRDefault="001E0D27" w:rsidP="00066576">
      <w:pPr>
        <w:spacing w:after="0"/>
        <w:jc w:val="both"/>
        <w:rPr>
          <w:rFonts w:ascii="Book Antiqua" w:hAnsi="Book Antiqua"/>
          <w:color w:val="FF0000"/>
        </w:rPr>
      </w:pPr>
    </w:p>
    <w:p w:rsidR="007D27FA" w:rsidRPr="001E486A" w:rsidRDefault="00830CB0" w:rsidP="007D27FA">
      <w:pPr>
        <w:jc w:val="both"/>
        <w:rPr>
          <w:rFonts w:ascii="Book Antiqua" w:hAnsi="Book Antiqua"/>
          <w:b/>
          <w:lang w:val="en-GB"/>
        </w:rPr>
      </w:pPr>
      <w:r w:rsidRPr="001E486A">
        <w:rPr>
          <w:rFonts w:ascii="Book Antiqua" w:hAnsi="Book Antiqua"/>
          <w:b/>
          <w:lang w:val="en-GB"/>
        </w:rPr>
        <w:t xml:space="preserve">Individual </w:t>
      </w:r>
      <w:r w:rsidR="007D27FA" w:rsidRPr="001E486A">
        <w:rPr>
          <w:rFonts w:ascii="Book Antiqua" w:hAnsi="Book Antiqua"/>
          <w:b/>
          <w:lang w:val="en-GB"/>
        </w:rPr>
        <w:t>Tasks</w:t>
      </w:r>
      <w:r w:rsidR="0065649F" w:rsidRPr="001E486A">
        <w:rPr>
          <w:rFonts w:ascii="Book Antiqua" w:hAnsi="Book Antiqua"/>
          <w:b/>
          <w:lang w:val="en-GB"/>
        </w:rPr>
        <w:t xml:space="preserve">: </w:t>
      </w:r>
    </w:p>
    <w:p w:rsidR="007D27FA" w:rsidRPr="00271342" w:rsidRDefault="007D27FA" w:rsidP="007D27FA">
      <w:pPr>
        <w:jc w:val="both"/>
        <w:rPr>
          <w:rFonts w:ascii="Book Antiqua" w:hAnsi="Book Antiqua"/>
          <w:u w:val="single"/>
          <w:lang w:val="en-GB"/>
        </w:rPr>
      </w:pPr>
      <w:r w:rsidRPr="00271342">
        <w:rPr>
          <w:rFonts w:ascii="Book Antiqua" w:hAnsi="Book Antiqua"/>
          <w:u w:val="single"/>
          <w:lang w:val="en-GB"/>
        </w:rPr>
        <w:t>National Consultant</w:t>
      </w:r>
    </w:p>
    <w:p w:rsidR="007D27FA" w:rsidRPr="001E486A" w:rsidRDefault="007D27FA" w:rsidP="007D27FA">
      <w:pPr>
        <w:jc w:val="both"/>
        <w:rPr>
          <w:rFonts w:ascii="Book Antiqua" w:hAnsi="Book Antiqua"/>
          <w:lang w:val="en-GB"/>
        </w:rPr>
      </w:pPr>
      <w:r w:rsidRPr="001E486A">
        <w:rPr>
          <w:rFonts w:ascii="Book Antiqua" w:hAnsi="Book Antiqua"/>
          <w:lang w:val="en-GB"/>
        </w:rPr>
        <w:t>S/he is expected to undertake following tasks:</w:t>
      </w:r>
    </w:p>
    <w:p w:rsidR="007D27FA" w:rsidRPr="001E486A" w:rsidRDefault="002509AF" w:rsidP="007D27FA">
      <w:pPr>
        <w:numPr>
          <w:ilvl w:val="0"/>
          <w:numId w:val="23"/>
        </w:numPr>
        <w:spacing w:after="0"/>
        <w:jc w:val="both"/>
        <w:rPr>
          <w:rFonts w:ascii="Book Antiqua" w:hAnsi="Book Antiqua"/>
          <w:lang w:val="en-GB"/>
        </w:rPr>
      </w:pPr>
      <w:r w:rsidRPr="001E486A">
        <w:rPr>
          <w:rFonts w:ascii="Book Antiqua" w:hAnsi="Book Antiqua"/>
          <w:lang w:val="en-GB"/>
        </w:rPr>
        <w:t>G</w:t>
      </w:r>
      <w:r w:rsidR="00830CB0" w:rsidRPr="001E486A">
        <w:rPr>
          <w:rFonts w:ascii="Book Antiqua" w:hAnsi="Book Antiqua"/>
          <w:lang w:val="en-GB"/>
        </w:rPr>
        <w:t>athering and collation of information on</w:t>
      </w:r>
      <w:r w:rsidR="003F68DB" w:rsidRPr="001E486A">
        <w:rPr>
          <w:rFonts w:ascii="Book Antiqua" w:hAnsi="Book Antiqua"/>
          <w:lang w:val="en-GB"/>
        </w:rPr>
        <w:t xml:space="preserve"> </w:t>
      </w:r>
      <w:r w:rsidR="00830CB0" w:rsidRPr="001E486A">
        <w:rPr>
          <w:rFonts w:ascii="Book Antiqua" w:hAnsi="Book Antiqua"/>
          <w:lang w:val="en-GB"/>
        </w:rPr>
        <w:t>state- and non-state stakeholders</w:t>
      </w:r>
      <w:r w:rsidR="007D27FA" w:rsidRPr="001E486A">
        <w:rPr>
          <w:rFonts w:ascii="Book Antiqua" w:hAnsi="Book Antiqua"/>
          <w:lang w:val="en-GB"/>
        </w:rPr>
        <w:t>;</w:t>
      </w:r>
    </w:p>
    <w:p w:rsidR="002509AF" w:rsidRPr="001E486A" w:rsidRDefault="002509AF" w:rsidP="007D27FA">
      <w:pPr>
        <w:numPr>
          <w:ilvl w:val="0"/>
          <w:numId w:val="23"/>
        </w:numPr>
        <w:spacing w:after="0"/>
        <w:jc w:val="both"/>
        <w:rPr>
          <w:rFonts w:ascii="Book Antiqua" w:hAnsi="Book Antiqua"/>
          <w:lang w:val="en-GB"/>
        </w:rPr>
      </w:pPr>
      <w:r w:rsidRPr="001E486A">
        <w:rPr>
          <w:rFonts w:ascii="Book Antiqua" w:hAnsi="Book Antiqua"/>
          <w:lang w:val="en-GB"/>
        </w:rPr>
        <w:t xml:space="preserve">Support institutional mapping and </w:t>
      </w:r>
      <w:r w:rsidR="003F68DB" w:rsidRPr="001E486A">
        <w:rPr>
          <w:rFonts w:ascii="Book Antiqua" w:hAnsi="Book Antiqua"/>
          <w:lang w:val="en-GB"/>
        </w:rPr>
        <w:t>stakeholder</w:t>
      </w:r>
      <w:r w:rsidRPr="001E486A">
        <w:rPr>
          <w:rFonts w:ascii="Book Antiqua" w:hAnsi="Book Antiqua"/>
          <w:lang w:val="en-GB"/>
        </w:rPr>
        <w:t xml:space="preserve"> analys</w:t>
      </w:r>
      <w:r w:rsidR="003F68DB" w:rsidRPr="001E486A">
        <w:rPr>
          <w:rFonts w:ascii="Book Antiqua" w:hAnsi="Book Antiqua"/>
          <w:lang w:val="en-GB"/>
        </w:rPr>
        <w:t>i</w:t>
      </w:r>
      <w:r w:rsidRPr="001E486A">
        <w:rPr>
          <w:rFonts w:ascii="Book Antiqua" w:hAnsi="Book Antiqua"/>
          <w:lang w:val="en-GB"/>
        </w:rPr>
        <w:t>s;</w:t>
      </w:r>
    </w:p>
    <w:p w:rsidR="006F3C20" w:rsidRPr="001E486A" w:rsidRDefault="00830CB0" w:rsidP="00830CB0">
      <w:pPr>
        <w:numPr>
          <w:ilvl w:val="0"/>
          <w:numId w:val="23"/>
        </w:numPr>
        <w:spacing w:after="0"/>
        <w:jc w:val="both"/>
        <w:rPr>
          <w:rFonts w:ascii="Book Antiqua" w:hAnsi="Book Antiqua"/>
          <w:lang w:val="en-GB"/>
        </w:rPr>
      </w:pPr>
      <w:r w:rsidRPr="001E486A">
        <w:rPr>
          <w:rFonts w:ascii="Book Antiqua" w:hAnsi="Book Antiqua"/>
          <w:lang w:val="en-GB"/>
        </w:rPr>
        <w:t>Provision of necessary assistance</w:t>
      </w:r>
      <w:r w:rsidR="006F3C20" w:rsidRPr="001E486A">
        <w:rPr>
          <w:rFonts w:ascii="Book Antiqua" w:hAnsi="Book Antiqua"/>
          <w:lang w:val="en-GB"/>
        </w:rPr>
        <w:t xml:space="preserve"> to the GoM to </w:t>
      </w:r>
      <w:r w:rsidR="00271342">
        <w:rPr>
          <w:rFonts w:ascii="Book Antiqua" w:hAnsi="Book Antiqua"/>
          <w:lang w:val="en-GB"/>
        </w:rPr>
        <w:t>facilitate</w:t>
      </w:r>
      <w:r w:rsidR="006F3C20" w:rsidRPr="001E486A">
        <w:rPr>
          <w:rFonts w:ascii="Book Antiqua" w:hAnsi="Book Antiqua"/>
          <w:lang w:val="en-GB"/>
        </w:rPr>
        <w:t xml:space="preserve"> formulation</w:t>
      </w:r>
      <w:r w:rsidR="002509AF" w:rsidRPr="001E486A">
        <w:rPr>
          <w:rFonts w:ascii="Book Antiqua" w:hAnsi="Book Antiqua"/>
          <w:lang w:val="en-GB"/>
        </w:rPr>
        <w:t xml:space="preserve"> and meetings</w:t>
      </w:r>
      <w:r w:rsidR="006F3C20" w:rsidRPr="001E486A">
        <w:rPr>
          <w:rFonts w:ascii="Book Antiqua" w:hAnsi="Book Antiqua"/>
          <w:lang w:val="en-GB"/>
        </w:rPr>
        <w:t xml:space="preserve"> of a national coordination body</w:t>
      </w:r>
      <w:r w:rsidR="003F68DB" w:rsidRPr="001E486A">
        <w:rPr>
          <w:rFonts w:ascii="Book Antiqua" w:hAnsi="Book Antiqua"/>
          <w:lang w:val="en-GB"/>
        </w:rPr>
        <w:t xml:space="preserve"> (e.g., ToR formulation, meeting agenda and minutes, etc.)</w:t>
      </w:r>
      <w:r w:rsidR="006F3C20" w:rsidRPr="001E486A">
        <w:rPr>
          <w:rFonts w:ascii="Book Antiqua" w:hAnsi="Book Antiqua"/>
          <w:lang w:val="en-GB"/>
        </w:rPr>
        <w:t>;</w:t>
      </w:r>
    </w:p>
    <w:p w:rsidR="007D27FA" w:rsidRPr="001E486A" w:rsidRDefault="003F68DB" w:rsidP="007D27FA">
      <w:pPr>
        <w:numPr>
          <w:ilvl w:val="0"/>
          <w:numId w:val="23"/>
        </w:numPr>
        <w:spacing w:after="0"/>
        <w:jc w:val="both"/>
        <w:rPr>
          <w:rFonts w:ascii="Book Antiqua" w:hAnsi="Book Antiqua"/>
          <w:lang w:val="en-GB"/>
        </w:rPr>
      </w:pPr>
      <w:r w:rsidRPr="001E486A">
        <w:rPr>
          <w:rFonts w:ascii="Book Antiqua" w:hAnsi="Book Antiqua"/>
          <w:lang w:val="en-GB"/>
        </w:rPr>
        <w:t>Liaison and coordination with development partners to solicit their direct support and contribution to the process;</w:t>
      </w:r>
    </w:p>
    <w:p w:rsidR="00317C4D" w:rsidRPr="001E486A" w:rsidRDefault="00EB2855" w:rsidP="007D27FA">
      <w:pPr>
        <w:numPr>
          <w:ilvl w:val="0"/>
          <w:numId w:val="23"/>
        </w:numPr>
        <w:spacing w:after="0"/>
        <w:jc w:val="both"/>
        <w:rPr>
          <w:rFonts w:ascii="Book Antiqua" w:hAnsi="Book Antiqua"/>
          <w:lang w:val="en-GB"/>
        </w:rPr>
      </w:pPr>
      <w:r w:rsidRPr="001E486A">
        <w:rPr>
          <w:rFonts w:ascii="Book Antiqua" w:hAnsi="Book Antiqua"/>
          <w:lang w:val="en-GB"/>
        </w:rPr>
        <w:t xml:space="preserve">Assist the national coordination body to formulate </w:t>
      </w:r>
      <w:r w:rsidR="00317C4D" w:rsidRPr="001E486A">
        <w:rPr>
          <w:rFonts w:ascii="Book Antiqua" w:hAnsi="Book Antiqua"/>
          <w:lang w:val="en-GB"/>
        </w:rPr>
        <w:t>an outline of the roadmap;</w:t>
      </w:r>
    </w:p>
    <w:p w:rsidR="00317C4D" w:rsidRPr="001E486A" w:rsidRDefault="003C6EC9" w:rsidP="007D27FA">
      <w:pPr>
        <w:numPr>
          <w:ilvl w:val="0"/>
          <w:numId w:val="23"/>
        </w:numPr>
        <w:spacing w:after="0"/>
        <w:jc w:val="both"/>
        <w:rPr>
          <w:rFonts w:ascii="Book Antiqua" w:hAnsi="Book Antiqua"/>
          <w:lang w:val="en-GB"/>
        </w:rPr>
      </w:pPr>
      <w:r w:rsidRPr="001E486A">
        <w:rPr>
          <w:rFonts w:ascii="Book Antiqua" w:hAnsi="Book Antiqua"/>
          <w:lang w:val="en-GB"/>
        </w:rPr>
        <w:lastRenderedPageBreak/>
        <w:t xml:space="preserve">Facilitate discussions of the </w:t>
      </w:r>
      <w:r w:rsidR="00271342">
        <w:rPr>
          <w:rFonts w:ascii="Book Antiqua" w:hAnsi="Book Antiqua"/>
          <w:lang w:val="en-GB"/>
        </w:rPr>
        <w:t xml:space="preserve">national </w:t>
      </w:r>
      <w:r w:rsidRPr="001E486A">
        <w:rPr>
          <w:rFonts w:ascii="Book Antiqua" w:hAnsi="Book Antiqua"/>
          <w:lang w:val="en-GB"/>
        </w:rPr>
        <w:t xml:space="preserve">coordination body to identify </w:t>
      </w:r>
      <w:r w:rsidR="00DC64F5" w:rsidRPr="001E486A">
        <w:rPr>
          <w:rFonts w:ascii="Book Antiqua" w:hAnsi="Book Antiqua"/>
          <w:lang w:val="en-GB"/>
        </w:rPr>
        <w:t xml:space="preserve">communication </w:t>
      </w:r>
      <w:r w:rsidRPr="001E486A">
        <w:rPr>
          <w:rFonts w:ascii="Book Antiqua" w:hAnsi="Book Antiqua"/>
          <w:lang w:val="en-GB"/>
        </w:rPr>
        <w:t>pri</w:t>
      </w:r>
      <w:r w:rsidR="00271342">
        <w:rPr>
          <w:rFonts w:ascii="Book Antiqua" w:hAnsi="Book Antiqua"/>
          <w:lang w:val="en-GB"/>
        </w:rPr>
        <w:t xml:space="preserve">orities, </w:t>
      </w:r>
      <w:r w:rsidRPr="001E486A">
        <w:rPr>
          <w:rFonts w:ascii="Book Antiqua" w:hAnsi="Book Antiqua"/>
          <w:lang w:val="en-GB"/>
        </w:rPr>
        <w:t xml:space="preserve">and </w:t>
      </w:r>
      <w:r w:rsidR="00271342">
        <w:rPr>
          <w:rFonts w:ascii="Book Antiqua" w:hAnsi="Book Antiqua"/>
          <w:lang w:val="en-GB"/>
        </w:rPr>
        <w:t>to prepare outlines of  communication programmes</w:t>
      </w:r>
      <w:r w:rsidRPr="001E486A">
        <w:rPr>
          <w:rFonts w:ascii="Book Antiqua" w:hAnsi="Book Antiqua"/>
          <w:lang w:val="en-GB"/>
        </w:rPr>
        <w:t xml:space="preserve">; </w:t>
      </w:r>
    </w:p>
    <w:p w:rsidR="003C6EC9" w:rsidRDefault="003C6EC9" w:rsidP="007D27FA">
      <w:pPr>
        <w:numPr>
          <w:ilvl w:val="0"/>
          <w:numId w:val="23"/>
        </w:numPr>
        <w:spacing w:after="0"/>
        <w:jc w:val="both"/>
        <w:rPr>
          <w:rFonts w:ascii="Book Antiqua" w:hAnsi="Book Antiqua"/>
          <w:lang w:val="en-GB"/>
        </w:rPr>
      </w:pPr>
      <w:r w:rsidRPr="001E486A">
        <w:rPr>
          <w:rFonts w:ascii="Book Antiqua" w:hAnsi="Book Antiqua"/>
          <w:lang w:val="en-GB"/>
        </w:rPr>
        <w:t xml:space="preserve">Support the implementation </w:t>
      </w:r>
      <w:r w:rsidR="00DC64F5" w:rsidRPr="001E486A">
        <w:rPr>
          <w:rFonts w:ascii="Book Antiqua" w:hAnsi="Book Antiqua"/>
          <w:lang w:val="en-GB"/>
        </w:rPr>
        <w:t>of communication programmes;</w:t>
      </w:r>
    </w:p>
    <w:p w:rsidR="00504EA9" w:rsidRPr="00504EA9" w:rsidRDefault="00504EA9" w:rsidP="007D27FA">
      <w:pPr>
        <w:numPr>
          <w:ilvl w:val="0"/>
          <w:numId w:val="23"/>
        </w:numPr>
        <w:spacing w:after="0"/>
        <w:jc w:val="both"/>
        <w:rPr>
          <w:rFonts w:ascii="Book Antiqua" w:hAnsi="Book Antiqua"/>
          <w:color w:val="FF0000"/>
          <w:lang w:val="en-GB"/>
        </w:rPr>
      </w:pPr>
      <w:r w:rsidRPr="00504EA9">
        <w:rPr>
          <w:rFonts w:ascii="Book Antiqua" w:hAnsi="Book Antiqua"/>
          <w:color w:val="FF0000"/>
          <w:lang w:val="en-GB"/>
        </w:rPr>
        <w:t xml:space="preserve">Coordinate translation of materials from Mongolian to English and vice versa; </w:t>
      </w:r>
    </w:p>
    <w:p w:rsidR="007D27FA" w:rsidRPr="001E486A" w:rsidRDefault="007D27FA" w:rsidP="007D27FA">
      <w:pPr>
        <w:numPr>
          <w:ilvl w:val="0"/>
          <w:numId w:val="23"/>
        </w:numPr>
        <w:spacing w:after="0"/>
        <w:jc w:val="both"/>
        <w:rPr>
          <w:rFonts w:ascii="Book Antiqua" w:hAnsi="Book Antiqua"/>
          <w:lang w:val="en-GB"/>
        </w:rPr>
      </w:pPr>
      <w:r w:rsidRPr="001E486A">
        <w:rPr>
          <w:rFonts w:ascii="Book Antiqua" w:hAnsi="Book Antiqua"/>
          <w:lang w:val="en-GB"/>
        </w:rPr>
        <w:t>Any other facilitation and support tasks as necessary.</w:t>
      </w:r>
    </w:p>
    <w:p w:rsidR="007D27FA" w:rsidRPr="001E486A" w:rsidRDefault="007D27FA" w:rsidP="007D27FA">
      <w:pPr>
        <w:spacing w:after="0"/>
        <w:jc w:val="both"/>
        <w:rPr>
          <w:rFonts w:ascii="Book Antiqua" w:hAnsi="Book Antiqua"/>
          <w:b/>
          <w:lang w:val="en-GB"/>
        </w:rPr>
      </w:pPr>
    </w:p>
    <w:p w:rsidR="007D27FA" w:rsidRPr="00271342" w:rsidRDefault="007D27FA" w:rsidP="007D27FA">
      <w:pPr>
        <w:jc w:val="both"/>
        <w:rPr>
          <w:rFonts w:ascii="Book Antiqua" w:hAnsi="Book Antiqua"/>
          <w:u w:val="single"/>
          <w:lang w:val="en-GB"/>
        </w:rPr>
      </w:pPr>
      <w:r w:rsidRPr="00271342">
        <w:rPr>
          <w:rFonts w:ascii="Book Antiqua" w:hAnsi="Book Antiqua"/>
          <w:u w:val="single"/>
          <w:lang w:val="en-GB"/>
        </w:rPr>
        <w:t xml:space="preserve">International </w:t>
      </w:r>
      <w:r w:rsidR="00047F95">
        <w:rPr>
          <w:rFonts w:ascii="Book Antiqua" w:hAnsi="Book Antiqua"/>
          <w:u w:val="single"/>
          <w:lang w:val="en-GB"/>
        </w:rPr>
        <w:t xml:space="preserve">Consultant </w:t>
      </w:r>
    </w:p>
    <w:p w:rsidR="007D27FA" w:rsidRPr="001E486A" w:rsidRDefault="007D27FA" w:rsidP="007D27FA">
      <w:pPr>
        <w:jc w:val="both"/>
        <w:rPr>
          <w:rFonts w:ascii="Book Antiqua" w:hAnsi="Book Antiqua"/>
          <w:lang w:val="en-GB"/>
        </w:rPr>
      </w:pPr>
      <w:r w:rsidRPr="001E486A">
        <w:rPr>
          <w:rFonts w:ascii="Book Antiqua" w:hAnsi="Book Antiqua"/>
          <w:lang w:val="en-GB"/>
        </w:rPr>
        <w:t xml:space="preserve">S/he is expected to undertake following tasks: </w:t>
      </w:r>
    </w:p>
    <w:p w:rsidR="00830CB0" w:rsidRPr="001E486A" w:rsidRDefault="00830CB0" w:rsidP="007D27FA">
      <w:pPr>
        <w:numPr>
          <w:ilvl w:val="0"/>
          <w:numId w:val="24"/>
        </w:numPr>
        <w:spacing w:after="0"/>
        <w:jc w:val="both"/>
        <w:rPr>
          <w:rFonts w:ascii="Book Antiqua" w:hAnsi="Book Antiqua"/>
          <w:lang w:val="en-GB"/>
        </w:rPr>
      </w:pPr>
      <w:r w:rsidRPr="001E486A">
        <w:rPr>
          <w:rFonts w:ascii="Book Antiqua" w:hAnsi="Book Antiqua"/>
          <w:lang w:val="en-GB"/>
        </w:rPr>
        <w:t xml:space="preserve">Lead </w:t>
      </w:r>
      <w:r w:rsidR="002509AF" w:rsidRPr="001E486A">
        <w:rPr>
          <w:rFonts w:ascii="Book Antiqua" w:hAnsi="Book Antiqua"/>
          <w:lang w:val="en-GB"/>
        </w:rPr>
        <w:t xml:space="preserve">institutional mapping and </w:t>
      </w:r>
      <w:r w:rsidR="003F68DB" w:rsidRPr="001E486A">
        <w:rPr>
          <w:rFonts w:ascii="Book Antiqua" w:hAnsi="Book Antiqua"/>
          <w:lang w:val="en-GB"/>
        </w:rPr>
        <w:t>stakeholder analysis</w:t>
      </w:r>
      <w:r w:rsidR="002509AF" w:rsidRPr="001E486A">
        <w:rPr>
          <w:rFonts w:ascii="Book Antiqua" w:hAnsi="Book Antiqua"/>
          <w:lang w:val="en-GB"/>
        </w:rPr>
        <w:t xml:space="preserve">; </w:t>
      </w:r>
    </w:p>
    <w:p w:rsidR="002509AF" w:rsidRPr="001E486A" w:rsidRDefault="003F68DB" w:rsidP="007D27FA">
      <w:pPr>
        <w:numPr>
          <w:ilvl w:val="0"/>
          <w:numId w:val="24"/>
        </w:numPr>
        <w:spacing w:after="0"/>
        <w:jc w:val="both"/>
        <w:rPr>
          <w:rFonts w:ascii="Book Antiqua" w:hAnsi="Book Antiqua"/>
          <w:lang w:val="en-GB"/>
        </w:rPr>
      </w:pPr>
      <w:r w:rsidRPr="001E486A">
        <w:rPr>
          <w:rFonts w:ascii="Book Antiqua" w:hAnsi="Book Antiqua"/>
          <w:lang w:val="en-GB"/>
        </w:rPr>
        <w:t>Support preparation of the terms of reference for the national coordination body;</w:t>
      </w:r>
    </w:p>
    <w:p w:rsidR="003F68DB" w:rsidRPr="001E486A" w:rsidRDefault="003F68DB" w:rsidP="003F68DB">
      <w:pPr>
        <w:numPr>
          <w:ilvl w:val="0"/>
          <w:numId w:val="24"/>
        </w:numPr>
        <w:spacing w:after="0"/>
        <w:jc w:val="both"/>
        <w:rPr>
          <w:rFonts w:ascii="Book Antiqua" w:hAnsi="Book Antiqua"/>
          <w:lang w:val="en-GB"/>
        </w:rPr>
      </w:pPr>
      <w:r w:rsidRPr="001E486A">
        <w:rPr>
          <w:rFonts w:ascii="Book Antiqua" w:hAnsi="Book Antiqua"/>
          <w:lang w:val="en-GB"/>
        </w:rPr>
        <w:t>Lead sect</w:t>
      </w:r>
      <w:r w:rsidR="00060EB8">
        <w:rPr>
          <w:rFonts w:ascii="Book Antiqua" w:hAnsi="Book Antiqua"/>
          <w:lang w:val="en-GB"/>
        </w:rPr>
        <w:t>or</w:t>
      </w:r>
      <w:r w:rsidRPr="001E486A">
        <w:rPr>
          <w:rFonts w:ascii="Book Antiqua" w:hAnsi="Book Antiqua"/>
          <w:lang w:val="en-GB"/>
        </w:rPr>
        <w:t>al analyses on legal, policy and institutional framework and safeguards fulfilment</w:t>
      </w:r>
      <w:r w:rsidR="00EB2855" w:rsidRPr="001E486A">
        <w:rPr>
          <w:rFonts w:ascii="Book Antiqua" w:hAnsi="Book Antiqua"/>
          <w:lang w:val="en-GB"/>
        </w:rPr>
        <w:t xml:space="preserve"> to recognize gaps and to recommend actions</w:t>
      </w:r>
      <w:r w:rsidRPr="001E486A">
        <w:rPr>
          <w:rFonts w:ascii="Book Antiqua" w:hAnsi="Book Antiqua"/>
          <w:lang w:val="en-GB"/>
        </w:rPr>
        <w:t>;</w:t>
      </w:r>
    </w:p>
    <w:p w:rsidR="003F68DB" w:rsidRPr="001E486A" w:rsidRDefault="003F68DB" w:rsidP="003F68DB">
      <w:pPr>
        <w:numPr>
          <w:ilvl w:val="0"/>
          <w:numId w:val="24"/>
        </w:numPr>
        <w:spacing w:after="0"/>
        <w:jc w:val="both"/>
        <w:rPr>
          <w:rFonts w:ascii="Book Antiqua" w:hAnsi="Book Antiqua"/>
          <w:lang w:val="en-GB"/>
        </w:rPr>
      </w:pPr>
      <w:r w:rsidRPr="001E486A">
        <w:rPr>
          <w:rFonts w:ascii="Book Antiqua" w:hAnsi="Book Antiqua"/>
          <w:lang w:val="en-GB"/>
        </w:rPr>
        <w:t>Coordinate other studies (i.e, MRV</w:t>
      </w:r>
      <w:r w:rsidR="00271342">
        <w:rPr>
          <w:rFonts w:ascii="Book Antiqua" w:hAnsi="Book Antiqua"/>
          <w:lang w:val="en-GB"/>
        </w:rPr>
        <w:t>, land-use, and co-benefits</w:t>
      </w:r>
      <w:r w:rsidRPr="001E486A">
        <w:rPr>
          <w:rFonts w:ascii="Book Antiqua" w:hAnsi="Book Antiqua"/>
          <w:lang w:val="en-GB"/>
        </w:rPr>
        <w:t>) by partners;</w:t>
      </w:r>
    </w:p>
    <w:p w:rsidR="003F68DB" w:rsidRPr="001E486A" w:rsidRDefault="00271342" w:rsidP="007D27FA">
      <w:pPr>
        <w:numPr>
          <w:ilvl w:val="0"/>
          <w:numId w:val="24"/>
        </w:numPr>
        <w:spacing w:after="0"/>
        <w:jc w:val="both"/>
        <w:rPr>
          <w:rFonts w:ascii="Book Antiqua" w:hAnsi="Book Antiqua"/>
          <w:lang w:val="en-GB"/>
        </w:rPr>
      </w:pPr>
      <w:r>
        <w:rPr>
          <w:rFonts w:ascii="Book Antiqua" w:hAnsi="Book Antiqua"/>
          <w:lang w:val="en-GB"/>
        </w:rPr>
        <w:t>Assist the national coordination body</w:t>
      </w:r>
      <w:r w:rsidR="00317C4D" w:rsidRPr="001E486A">
        <w:rPr>
          <w:rFonts w:ascii="Book Antiqua" w:hAnsi="Book Antiqua"/>
          <w:lang w:val="en-GB"/>
        </w:rPr>
        <w:t xml:space="preserve"> to formulate an outline of the roadmap and flesh out details of the roadmap; </w:t>
      </w:r>
    </w:p>
    <w:p w:rsidR="003C6EC9" w:rsidRPr="001E486A" w:rsidRDefault="003C6EC9" w:rsidP="003C6EC9">
      <w:pPr>
        <w:numPr>
          <w:ilvl w:val="0"/>
          <w:numId w:val="24"/>
        </w:numPr>
        <w:spacing w:after="0"/>
        <w:jc w:val="both"/>
        <w:rPr>
          <w:rFonts w:ascii="Book Antiqua" w:hAnsi="Book Antiqua"/>
          <w:lang w:val="en-GB"/>
        </w:rPr>
      </w:pPr>
      <w:r w:rsidRPr="001E486A">
        <w:rPr>
          <w:rFonts w:ascii="Book Antiqua" w:hAnsi="Book Antiqua"/>
          <w:lang w:val="en-GB"/>
        </w:rPr>
        <w:t xml:space="preserve">Provision of necessary technical </w:t>
      </w:r>
      <w:r w:rsidR="00271342">
        <w:rPr>
          <w:rFonts w:ascii="Book Antiqua" w:hAnsi="Book Antiqua"/>
          <w:lang w:val="en-GB"/>
        </w:rPr>
        <w:t>guidance</w:t>
      </w:r>
      <w:r w:rsidRPr="001E486A">
        <w:rPr>
          <w:rFonts w:ascii="Book Antiqua" w:hAnsi="Book Antiqua"/>
          <w:lang w:val="en-GB"/>
        </w:rPr>
        <w:t xml:space="preserve"> to the development (and implementation) of </w:t>
      </w:r>
      <w:r w:rsidR="00DC64F5" w:rsidRPr="001E486A">
        <w:rPr>
          <w:rFonts w:ascii="Book Antiqua" w:hAnsi="Book Antiqua"/>
          <w:lang w:val="en-GB"/>
        </w:rPr>
        <w:t xml:space="preserve">communication </w:t>
      </w:r>
      <w:r w:rsidRPr="001E486A">
        <w:rPr>
          <w:rFonts w:ascii="Book Antiqua" w:hAnsi="Book Antiqua"/>
          <w:lang w:val="en-GB"/>
        </w:rPr>
        <w:t>programmes by the coordination body;</w:t>
      </w:r>
    </w:p>
    <w:p w:rsidR="007D27FA" w:rsidRPr="001E486A" w:rsidRDefault="00317C4D" w:rsidP="007D27FA">
      <w:pPr>
        <w:numPr>
          <w:ilvl w:val="0"/>
          <w:numId w:val="24"/>
        </w:numPr>
        <w:spacing w:after="0"/>
        <w:jc w:val="both"/>
        <w:rPr>
          <w:rFonts w:ascii="Book Antiqua" w:hAnsi="Book Antiqua"/>
          <w:lang w:val="en-GB"/>
        </w:rPr>
      </w:pPr>
      <w:r w:rsidRPr="001E486A">
        <w:rPr>
          <w:rFonts w:ascii="Book Antiqua" w:hAnsi="Book Antiqua"/>
          <w:lang w:val="en-GB"/>
        </w:rPr>
        <w:t xml:space="preserve">Regular </w:t>
      </w:r>
      <w:r w:rsidR="00DC64F5" w:rsidRPr="001E486A">
        <w:rPr>
          <w:rFonts w:ascii="Book Antiqua" w:hAnsi="Book Antiqua"/>
          <w:lang w:val="en-GB"/>
        </w:rPr>
        <w:t>communications</w:t>
      </w:r>
      <w:r w:rsidRPr="001E486A">
        <w:rPr>
          <w:rFonts w:ascii="Book Antiqua" w:hAnsi="Book Antiqua"/>
          <w:lang w:val="en-GB"/>
        </w:rPr>
        <w:t xml:space="preserve"> with the national </w:t>
      </w:r>
      <w:r w:rsidR="00047F95">
        <w:rPr>
          <w:rFonts w:ascii="Book Antiqua" w:hAnsi="Book Antiqua"/>
          <w:lang w:val="en-GB"/>
        </w:rPr>
        <w:t xml:space="preserve">consultant </w:t>
      </w:r>
      <w:r w:rsidRPr="001E486A">
        <w:rPr>
          <w:rFonts w:ascii="Book Antiqua" w:hAnsi="Book Antiqua"/>
          <w:lang w:val="en-GB"/>
        </w:rPr>
        <w:t xml:space="preserve">and </w:t>
      </w:r>
      <w:r w:rsidR="00D92771">
        <w:rPr>
          <w:rFonts w:ascii="Book Antiqua" w:hAnsi="Book Antiqua"/>
          <w:lang w:val="en-GB"/>
        </w:rPr>
        <w:t xml:space="preserve">coordination body, and </w:t>
      </w:r>
      <w:r w:rsidRPr="001E486A">
        <w:rPr>
          <w:rFonts w:ascii="Book Antiqua" w:hAnsi="Book Antiqua"/>
          <w:lang w:val="en-GB"/>
        </w:rPr>
        <w:t>periodic</w:t>
      </w:r>
      <w:r w:rsidR="00830CB0" w:rsidRPr="001E486A">
        <w:rPr>
          <w:rFonts w:ascii="Book Antiqua" w:hAnsi="Book Antiqua"/>
          <w:lang w:val="en-GB"/>
        </w:rPr>
        <w:t xml:space="preserve"> visits to Mongolia for process oversight</w:t>
      </w:r>
      <w:r w:rsidRPr="001E486A">
        <w:rPr>
          <w:rFonts w:ascii="Book Antiqua" w:hAnsi="Book Antiqua"/>
          <w:lang w:val="en-GB"/>
        </w:rPr>
        <w:t xml:space="preserve"> and quality assurance;</w:t>
      </w:r>
    </w:p>
    <w:p w:rsidR="007D27FA" w:rsidRPr="001E486A" w:rsidRDefault="007D27FA" w:rsidP="00DC64F5">
      <w:pPr>
        <w:numPr>
          <w:ilvl w:val="0"/>
          <w:numId w:val="24"/>
        </w:numPr>
        <w:spacing w:after="0"/>
        <w:jc w:val="both"/>
        <w:rPr>
          <w:rFonts w:ascii="Book Antiqua" w:hAnsi="Book Antiqua"/>
          <w:lang w:val="en-GB"/>
        </w:rPr>
      </w:pPr>
      <w:r w:rsidRPr="001E486A">
        <w:rPr>
          <w:rFonts w:ascii="Book Antiqua" w:hAnsi="Book Antiqua"/>
          <w:lang w:val="en-GB"/>
        </w:rPr>
        <w:t>Any other facilitation and support tasks as necessary.</w:t>
      </w:r>
    </w:p>
    <w:p w:rsidR="00DC64F5" w:rsidRPr="001E486A" w:rsidRDefault="00DC64F5" w:rsidP="00DC64F5">
      <w:pPr>
        <w:spacing w:after="0"/>
        <w:ind w:left="720"/>
        <w:jc w:val="both"/>
        <w:rPr>
          <w:rFonts w:ascii="Book Antiqua" w:hAnsi="Book Antiqua"/>
          <w:lang w:val="en-GB"/>
        </w:rPr>
      </w:pPr>
    </w:p>
    <w:p w:rsidR="0065649F" w:rsidRPr="001E486A" w:rsidRDefault="0065649F" w:rsidP="0065649F">
      <w:pPr>
        <w:jc w:val="both"/>
        <w:rPr>
          <w:rFonts w:ascii="Book Antiqua" w:hAnsi="Book Antiqua"/>
          <w:b/>
          <w:bCs/>
          <w:lang w:val="en-GB"/>
        </w:rPr>
      </w:pPr>
      <w:r w:rsidRPr="001E486A">
        <w:rPr>
          <w:rFonts w:ascii="Book Antiqua" w:hAnsi="Book Antiqua"/>
          <w:b/>
          <w:bCs/>
          <w:lang w:val="en-GB"/>
        </w:rPr>
        <w:t>Deliverables/Output</w:t>
      </w:r>
      <w:r w:rsidR="00C77F48" w:rsidRPr="001E486A">
        <w:rPr>
          <w:rFonts w:ascii="Book Antiqua" w:hAnsi="Book Antiqua"/>
          <w:b/>
          <w:bCs/>
          <w:lang w:val="en-GB"/>
        </w:rPr>
        <w:t>s</w:t>
      </w:r>
      <w:r w:rsidRPr="001E486A">
        <w:rPr>
          <w:rFonts w:ascii="Book Antiqua" w:hAnsi="Book Antiqua"/>
          <w:b/>
          <w:bCs/>
          <w:lang w:val="en-GB"/>
        </w:rPr>
        <w:t xml:space="preserve">: </w:t>
      </w:r>
    </w:p>
    <w:p w:rsidR="00DC64F5" w:rsidRPr="001E486A" w:rsidRDefault="00DC64F5" w:rsidP="00DC64F5">
      <w:pPr>
        <w:numPr>
          <w:ilvl w:val="0"/>
          <w:numId w:val="26"/>
        </w:numPr>
        <w:spacing w:after="100" w:afterAutospacing="1"/>
        <w:jc w:val="both"/>
        <w:rPr>
          <w:rFonts w:ascii="Book Antiqua" w:hAnsi="Book Antiqua"/>
          <w:bCs/>
          <w:lang w:val="en-GB"/>
        </w:rPr>
      </w:pPr>
      <w:r w:rsidRPr="001E486A">
        <w:rPr>
          <w:rFonts w:ascii="Book Antiqua" w:hAnsi="Book Antiqua"/>
          <w:bCs/>
          <w:lang w:val="en-GB"/>
        </w:rPr>
        <w:t>National REDD+ Coordination Body</w:t>
      </w:r>
    </w:p>
    <w:p w:rsidR="00DC64F5" w:rsidRPr="001E486A" w:rsidRDefault="00DC64F5" w:rsidP="00DC64F5">
      <w:pPr>
        <w:numPr>
          <w:ilvl w:val="0"/>
          <w:numId w:val="26"/>
        </w:numPr>
        <w:spacing w:after="100" w:afterAutospacing="1"/>
        <w:jc w:val="both"/>
        <w:rPr>
          <w:rFonts w:ascii="Book Antiqua" w:hAnsi="Book Antiqua"/>
          <w:bCs/>
          <w:lang w:val="en-GB"/>
        </w:rPr>
      </w:pPr>
      <w:r w:rsidRPr="001E486A">
        <w:rPr>
          <w:rFonts w:ascii="Book Antiqua" w:hAnsi="Book Antiqua"/>
          <w:bCs/>
          <w:lang w:val="en-GB"/>
        </w:rPr>
        <w:t xml:space="preserve">National REDD+ Roadmap </w:t>
      </w:r>
    </w:p>
    <w:p w:rsidR="0065649F" w:rsidRPr="001E486A" w:rsidRDefault="00DC64F5" w:rsidP="00DC64F5">
      <w:pPr>
        <w:numPr>
          <w:ilvl w:val="0"/>
          <w:numId w:val="26"/>
        </w:numPr>
        <w:spacing w:after="100" w:afterAutospacing="1"/>
        <w:jc w:val="both"/>
        <w:rPr>
          <w:rFonts w:ascii="Book Antiqua" w:hAnsi="Book Antiqua"/>
          <w:bCs/>
          <w:lang w:val="en-GB"/>
        </w:rPr>
      </w:pPr>
      <w:r w:rsidRPr="001E486A">
        <w:rPr>
          <w:rFonts w:ascii="Book Antiqua" w:hAnsi="Book Antiqua"/>
          <w:bCs/>
          <w:lang w:val="en-GB"/>
        </w:rPr>
        <w:t xml:space="preserve">Initial national REDD+ communication programmes </w:t>
      </w:r>
    </w:p>
    <w:p w:rsidR="0065649F" w:rsidRPr="001E486A" w:rsidRDefault="0065649F" w:rsidP="0065649F">
      <w:pPr>
        <w:jc w:val="both"/>
        <w:rPr>
          <w:rFonts w:ascii="Book Antiqua" w:hAnsi="Book Antiqua"/>
          <w:b/>
          <w:bCs/>
          <w:lang w:val="en-GB"/>
        </w:rPr>
      </w:pPr>
      <w:r w:rsidRPr="001E486A">
        <w:rPr>
          <w:rFonts w:ascii="Book Antiqua" w:hAnsi="Book Antiqua"/>
          <w:b/>
          <w:bCs/>
          <w:lang w:val="en-GB"/>
        </w:rPr>
        <w:t>Provision of Monitoring and Progress Control</w:t>
      </w:r>
    </w:p>
    <w:p w:rsidR="0065649F" w:rsidRPr="001E486A" w:rsidRDefault="00C77F48" w:rsidP="0065649F">
      <w:pPr>
        <w:jc w:val="both"/>
        <w:rPr>
          <w:rFonts w:ascii="Book Antiqua" w:hAnsi="Book Antiqua"/>
        </w:rPr>
      </w:pPr>
      <w:r w:rsidRPr="001E486A">
        <w:rPr>
          <w:rFonts w:ascii="Book Antiqua" w:hAnsi="Book Antiqua"/>
        </w:rPr>
        <w:t xml:space="preserve">Both </w:t>
      </w:r>
      <w:r w:rsidR="00047F95">
        <w:rPr>
          <w:rFonts w:ascii="Book Antiqua" w:hAnsi="Book Antiqua"/>
        </w:rPr>
        <w:t>consultant</w:t>
      </w:r>
      <w:r w:rsidRPr="001E486A">
        <w:rPr>
          <w:rFonts w:ascii="Book Antiqua" w:hAnsi="Book Antiqua"/>
        </w:rPr>
        <w:t xml:space="preserve">s will work under the direct supervision and guidance of the regional REDD+ technical advisor(s) and the UNDP country office environmental focal points.  </w:t>
      </w:r>
      <w:r w:rsidR="00DC64F5" w:rsidRPr="001E486A">
        <w:rPr>
          <w:rFonts w:ascii="Book Antiqua" w:hAnsi="Book Antiqua"/>
        </w:rPr>
        <w:t xml:space="preserve"> In addition to the deliverables, the consultants will submit a progress report each month to the regional REDD+ technical advisor(s) and UNDP country office.</w:t>
      </w:r>
    </w:p>
    <w:p w:rsidR="00047F95" w:rsidRDefault="0065649F" w:rsidP="00DC64F5">
      <w:pPr>
        <w:jc w:val="both"/>
        <w:rPr>
          <w:rFonts w:ascii="Book Antiqua" w:hAnsi="Book Antiqua"/>
          <w:b/>
          <w:bCs/>
          <w:lang w:val="en-GB"/>
        </w:rPr>
      </w:pPr>
      <w:r w:rsidRPr="001E486A">
        <w:rPr>
          <w:rFonts w:ascii="Book Antiqua" w:hAnsi="Book Antiqua"/>
          <w:b/>
          <w:bCs/>
          <w:lang w:val="en-GB"/>
        </w:rPr>
        <w:t xml:space="preserve">Degree of Expertise and Qualifications: </w:t>
      </w:r>
    </w:p>
    <w:p w:rsidR="00866657" w:rsidRPr="001E486A" w:rsidRDefault="0065649F" w:rsidP="00DC64F5">
      <w:pPr>
        <w:jc w:val="both"/>
        <w:rPr>
          <w:rFonts w:ascii="Book Antiqua" w:hAnsi="Book Antiqua"/>
          <w:b/>
          <w:bCs/>
          <w:lang w:val="en-GB"/>
        </w:rPr>
      </w:pPr>
      <w:r w:rsidRPr="001E486A">
        <w:rPr>
          <w:rFonts w:ascii="Book Antiqua" w:hAnsi="Book Antiqua"/>
          <w:b/>
          <w:bCs/>
          <w:lang w:val="en-GB"/>
        </w:rPr>
        <w:t xml:space="preserve">National </w:t>
      </w:r>
      <w:r w:rsidR="00047F95">
        <w:rPr>
          <w:rFonts w:ascii="Book Antiqua" w:hAnsi="Book Antiqua"/>
          <w:b/>
          <w:bCs/>
          <w:lang w:val="en-GB"/>
        </w:rPr>
        <w:t>Consultant</w:t>
      </w:r>
    </w:p>
    <w:p w:rsidR="00866657" w:rsidRPr="001E486A" w:rsidRDefault="00866657" w:rsidP="0065649F">
      <w:pPr>
        <w:numPr>
          <w:ilvl w:val="0"/>
          <w:numId w:val="25"/>
        </w:numPr>
        <w:spacing w:after="0"/>
        <w:jc w:val="both"/>
        <w:rPr>
          <w:rFonts w:ascii="Book Antiqua" w:hAnsi="Book Antiqua"/>
          <w:lang w:val="en-GB"/>
        </w:rPr>
      </w:pPr>
      <w:r w:rsidRPr="001E486A">
        <w:rPr>
          <w:rFonts w:ascii="Book Antiqua" w:hAnsi="Book Antiqua"/>
          <w:lang w:val="en-GB"/>
        </w:rPr>
        <w:t>D</w:t>
      </w:r>
      <w:r w:rsidRPr="001E486A">
        <w:rPr>
          <w:rFonts w:ascii="Book Antiqua" w:hAnsi="Book Antiqua"/>
        </w:rPr>
        <w:t>egree in Environmental Science,</w:t>
      </w:r>
      <w:r w:rsidR="002D3678" w:rsidRPr="001E486A">
        <w:rPr>
          <w:rFonts w:ascii="Book Antiqua" w:hAnsi="Book Antiqua"/>
        </w:rPr>
        <w:t xml:space="preserve"> Natural Resources Management, Economics,</w:t>
      </w:r>
      <w:r w:rsidRPr="001E486A">
        <w:rPr>
          <w:rFonts w:ascii="Book Antiqua" w:hAnsi="Book Antiqua"/>
        </w:rPr>
        <w:t xml:space="preserve"> Geography or any other related fields;  </w:t>
      </w:r>
    </w:p>
    <w:p w:rsidR="0065649F" w:rsidRPr="001E486A" w:rsidRDefault="0065649F" w:rsidP="0065649F">
      <w:pPr>
        <w:numPr>
          <w:ilvl w:val="0"/>
          <w:numId w:val="25"/>
        </w:numPr>
        <w:spacing w:after="0"/>
        <w:jc w:val="both"/>
        <w:rPr>
          <w:rFonts w:ascii="Book Antiqua" w:hAnsi="Book Antiqua"/>
          <w:lang w:val="en-GB"/>
        </w:rPr>
      </w:pPr>
      <w:r w:rsidRPr="001E486A">
        <w:rPr>
          <w:rFonts w:ascii="Book Antiqua" w:hAnsi="Book Antiqua"/>
          <w:lang w:val="en-GB"/>
        </w:rPr>
        <w:t>At least 5 years of work experience in the related area with relevant international initiatives;</w:t>
      </w:r>
    </w:p>
    <w:p w:rsidR="0065649F" w:rsidRPr="001E486A" w:rsidRDefault="0065649F" w:rsidP="0065649F">
      <w:pPr>
        <w:numPr>
          <w:ilvl w:val="0"/>
          <w:numId w:val="25"/>
        </w:numPr>
        <w:spacing w:after="0"/>
        <w:jc w:val="both"/>
        <w:rPr>
          <w:rFonts w:ascii="Book Antiqua" w:hAnsi="Book Antiqua"/>
          <w:lang w:val="en-GB"/>
        </w:rPr>
      </w:pPr>
      <w:r w:rsidRPr="001E486A">
        <w:rPr>
          <w:rFonts w:ascii="Book Antiqua" w:hAnsi="Book Antiqua"/>
          <w:lang w:val="en-GB"/>
        </w:rPr>
        <w:t xml:space="preserve">Proven </w:t>
      </w:r>
      <w:r w:rsidRPr="001E486A">
        <w:rPr>
          <w:rFonts w:ascii="Book Antiqua" w:hAnsi="Book Antiqua"/>
        </w:rPr>
        <w:t>track record of supporting, advising and collaborating with government institutions, particularly the Ministry of Nature, Environment and Tourism, and  the  Forest Agency;</w:t>
      </w:r>
    </w:p>
    <w:p w:rsidR="0065649F" w:rsidRPr="001E486A" w:rsidRDefault="0065649F" w:rsidP="0065649F">
      <w:pPr>
        <w:numPr>
          <w:ilvl w:val="0"/>
          <w:numId w:val="25"/>
        </w:numPr>
        <w:spacing w:after="0"/>
        <w:jc w:val="both"/>
        <w:rPr>
          <w:rFonts w:ascii="Book Antiqua" w:hAnsi="Book Antiqua"/>
          <w:lang w:val="en-GB"/>
        </w:rPr>
      </w:pPr>
      <w:r w:rsidRPr="001E486A">
        <w:rPr>
          <w:rFonts w:ascii="Book Antiqua" w:hAnsi="Book Antiqua"/>
          <w:lang w:val="en-GB"/>
        </w:rPr>
        <w:lastRenderedPageBreak/>
        <w:t>Working knowledge of climate change and forestry</w:t>
      </w:r>
      <w:r w:rsidR="00FD6FDC" w:rsidRPr="001E486A">
        <w:rPr>
          <w:rFonts w:ascii="Book Antiqua" w:hAnsi="Book Antiqua"/>
          <w:lang w:val="en-GB"/>
        </w:rPr>
        <w:t xml:space="preserve"> and land-use</w:t>
      </w:r>
      <w:r w:rsidRPr="001E486A">
        <w:rPr>
          <w:rFonts w:ascii="Book Antiqua" w:hAnsi="Book Antiqua"/>
          <w:lang w:val="en-GB"/>
        </w:rPr>
        <w:t xml:space="preserve"> rela</w:t>
      </w:r>
      <w:r w:rsidR="00FD6FDC" w:rsidRPr="001E486A">
        <w:rPr>
          <w:rFonts w:ascii="Book Antiqua" w:hAnsi="Book Antiqua"/>
          <w:lang w:val="en-GB"/>
        </w:rPr>
        <w:t>ted laws and regulations in Mongolia</w:t>
      </w:r>
      <w:r w:rsidRPr="001E486A">
        <w:rPr>
          <w:rFonts w:ascii="Book Antiqua" w:hAnsi="Book Antiqua"/>
          <w:lang w:val="en-GB"/>
        </w:rPr>
        <w:t xml:space="preserve"> is a strong asset;</w:t>
      </w:r>
    </w:p>
    <w:p w:rsidR="0065649F" w:rsidRPr="001E486A" w:rsidRDefault="0065649F" w:rsidP="0065649F">
      <w:pPr>
        <w:numPr>
          <w:ilvl w:val="0"/>
          <w:numId w:val="25"/>
        </w:numPr>
        <w:spacing w:after="0"/>
        <w:jc w:val="both"/>
        <w:rPr>
          <w:rFonts w:ascii="Book Antiqua" w:hAnsi="Book Antiqua"/>
          <w:lang w:val="en-GB"/>
        </w:rPr>
      </w:pPr>
      <w:r w:rsidRPr="001E486A">
        <w:rPr>
          <w:rFonts w:ascii="Book Antiqua" w:hAnsi="Book Antiqua"/>
          <w:lang w:val="en-GB"/>
        </w:rPr>
        <w:t>Excellent stakeholder facilitation and coordination skills;</w:t>
      </w:r>
    </w:p>
    <w:p w:rsidR="0065649F" w:rsidRPr="001E486A" w:rsidRDefault="0065649F" w:rsidP="0065649F">
      <w:pPr>
        <w:numPr>
          <w:ilvl w:val="0"/>
          <w:numId w:val="25"/>
        </w:numPr>
        <w:spacing w:after="0"/>
        <w:jc w:val="both"/>
        <w:rPr>
          <w:rFonts w:ascii="Book Antiqua" w:hAnsi="Book Antiqua"/>
          <w:b/>
          <w:lang w:val="en-GB"/>
        </w:rPr>
      </w:pPr>
      <w:r w:rsidRPr="001E486A">
        <w:rPr>
          <w:rFonts w:ascii="Book Antiqua" w:hAnsi="Book Antiqua"/>
          <w:lang w:val="en-GB"/>
        </w:rPr>
        <w:t>Proficiency in both spoken and written English; and</w:t>
      </w:r>
    </w:p>
    <w:p w:rsidR="0065649F" w:rsidRPr="001E486A" w:rsidRDefault="0065649F" w:rsidP="0065649F">
      <w:pPr>
        <w:numPr>
          <w:ilvl w:val="0"/>
          <w:numId w:val="25"/>
        </w:numPr>
        <w:spacing w:after="0"/>
        <w:jc w:val="both"/>
        <w:rPr>
          <w:rFonts w:ascii="Book Antiqua" w:hAnsi="Book Antiqua"/>
          <w:lang w:val="en-GB"/>
        </w:rPr>
      </w:pPr>
      <w:r w:rsidRPr="001E486A">
        <w:rPr>
          <w:rFonts w:ascii="Book Antiqua" w:hAnsi="Book Antiqua"/>
          <w:lang w:val="en-GB"/>
        </w:rPr>
        <w:t xml:space="preserve">Strong inter-personal skills, and excellent oral communication skills. </w:t>
      </w:r>
    </w:p>
    <w:p w:rsidR="007D27FA" w:rsidRPr="001E486A" w:rsidRDefault="007D27FA" w:rsidP="0065649F">
      <w:pPr>
        <w:spacing w:after="0"/>
        <w:jc w:val="both"/>
        <w:rPr>
          <w:rFonts w:ascii="Book Antiqua" w:hAnsi="Book Antiqua"/>
          <w:lang w:val="en-GB"/>
        </w:rPr>
      </w:pPr>
    </w:p>
    <w:p w:rsidR="0065649F" w:rsidRPr="001E486A" w:rsidRDefault="0065649F" w:rsidP="0065649F">
      <w:pPr>
        <w:spacing w:after="0"/>
        <w:jc w:val="both"/>
        <w:rPr>
          <w:rFonts w:ascii="Book Antiqua" w:hAnsi="Book Antiqua"/>
          <w:b/>
          <w:lang w:val="en-GB"/>
        </w:rPr>
      </w:pPr>
      <w:r w:rsidRPr="001E486A">
        <w:rPr>
          <w:rFonts w:ascii="Book Antiqua" w:hAnsi="Book Antiqua"/>
          <w:b/>
          <w:lang w:val="en-GB"/>
        </w:rPr>
        <w:t xml:space="preserve">International </w:t>
      </w:r>
      <w:r w:rsidR="00047F95">
        <w:rPr>
          <w:rFonts w:ascii="Book Antiqua" w:hAnsi="Book Antiqua"/>
          <w:b/>
          <w:lang w:val="en-GB"/>
        </w:rPr>
        <w:t>Consultant</w:t>
      </w:r>
    </w:p>
    <w:p w:rsidR="00FD6FDC" w:rsidRPr="001E486A" w:rsidRDefault="003B004B" w:rsidP="00FD6FDC">
      <w:pPr>
        <w:numPr>
          <w:ilvl w:val="0"/>
          <w:numId w:val="25"/>
        </w:numPr>
        <w:spacing w:after="0"/>
        <w:jc w:val="both"/>
        <w:rPr>
          <w:rFonts w:ascii="Book Antiqua" w:hAnsi="Book Antiqua"/>
          <w:lang w:val="en-GB"/>
        </w:rPr>
      </w:pPr>
      <w:r w:rsidRPr="001E486A">
        <w:rPr>
          <w:rFonts w:ascii="Book Antiqua" w:hAnsi="Book Antiqua"/>
          <w:lang w:val="en-GB"/>
        </w:rPr>
        <w:t>Post graduate degree in Forest Science, Natural Resource Management, Environmental Law, Geography,  or any other related fields;</w:t>
      </w:r>
    </w:p>
    <w:p w:rsidR="003B004B" w:rsidRPr="001E486A" w:rsidRDefault="003B004B" w:rsidP="003B004B">
      <w:pPr>
        <w:numPr>
          <w:ilvl w:val="0"/>
          <w:numId w:val="25"/>
        </w:numPr>
        <w:spacing w:after="0"/>
        <w:jc w:val="both"/>
        <w:rPr>
          <w:rFonts w:ascii="Book Antiqua" w:hAnsi="Book Antiqua"/>
          <w:lang w:val="en-GB"/>
        </w:rPr>
      </w:pPr>
      <w:r w:rsidRPr="001E486A">
        <w:rPr>
          <w:rFonts w:ascii="Book Antiqua" w:hAnsi="Book Antiqua"/>
          <w:lang w:val="en-GB"/>
        </w:rPr>
        <w:t xml:space="preserve">At least 7 years of working </w:t>
      </w:r>
      <w:r w:rsidR="00FD6FDC" w:rsidRPr="001E486A">
        <w:rPr>
          <w:rFonts w:ascii="Book Antiqua" w:hAnsi="Book Antiqua"/>
          <w:lang w:val="en-GB"/>
        </w:rPr>
        <w:t>experience on forest governance and</w:t>
      </w:r>
      <w:r w:rsidRPr="001E486A">
        <w:rPr>
          <w:rFonts w:ascii="Book Antiqua" w:hAnsi="Book Antiqua"/>
          <w:lang w:val="en-GB"/>
        </w:rPr>
        <w:t xml:space="preserve"> natural resources management</w:t>
      </w:r>
      <w:r w:rsidR="00866657" w:rsidRPr="001E486A">
        <w:rPr>
          <w:rFonts w:ascii="Book Antiqua" w:hAnsi="Book Antiqua"/>
          <w:lang w:val="en-GB"/>
        </w:rPr>
        <w:t>;</w:t>
      </w:r>
      <w:r w:rsidR="00FD6FDC" w:rsidRPr="001E486A">
        <w:rPr>
          <w:rFonts w:ascii="Book Antiqua" w:hAnsi="Book Antiqua"/>
          <w:lang w:val="en-GB"/>
        </w:rPr>
        <w:t xml:space="preserve"> </w:t>
      </w:r>
    </w:p>
    <w:p w:rsidR="003B004B" w:rsidRPr="001E486A" w:rsidRDefault="003B004B" w:rsidP="003B004B">
      <w:pPr>
        <w:numPr>
          <w:ilvl w:val="0"/>
          <w:numId w:val="25"/>
        </w:numPr>
        <w:spacing w:after="0"/>
        <w:jc w:val="both"/>
        <w:rPr>
          <w:rFonts w:ascii="Book Antiqua" w:hAnsi="Book Antiqua"/>
          <w:lang w:val="en-GB"/>
        </w:rPr>
      </w:pPr>
      <w:r w:rsidRPr="001E486A">
        <w:rPr>
          <w:rFonts w:ascii="Book Antiqua" w:hAnsi="Book Antiqua"/>
          <w:lang w:val="en-GB"/>
        </w:rPr>
        <w:t>Excellent knowledge on REDD</w:t>
      </w:r>
      <w:r w:rsidR="00FD6FDC" w:rsidRPr="001E486A">
        <w:rPr>
          <w:rFonts w:ascii="Book Antiqua" w:hAnsi="Book Antiqua"/>
          <w:lang w:val="en-GB"/>
        </w:rPr>
        <w:t>+</w:t>
      </w:r>
      <w:r w:rsidRPr="001E486A">
        <w:rPr>
          <w:rFonts w:ascii="Book Antiqua" w:hAnsi="Book Antiqua"/>
          <w:lang w:val="en-GB"/>
        </w:rPr>
        <w:t xml:space="preserve">, in particular, </w:t>
      </w:r>
      <w:r w:rsidR="00866657" w:rsidRPr="001E486A">
        <w:rPr>
          <w:rFonts w:ascii="Book Antiqua" w:hAnsi="Book Antiqua"/>
          <w:lang w:val="en-GB"/>
        </w:rPr>
        <w:t>in areas concerning stakeholder engagement, governance, safeguards, monitoring, etc.;</w:t>
      </w:r>
    </w:p>
    <w:p w:rsidR="003B004B" w:rsidRPr="001E486A" w:rsidRDefault="003B004B" w:rsidP="003B004B">
      <w:pPr>
        <w:numPr>
          <w:ilvl w:val="0"/>
          <w:numId w:val="25"/>
        </w:numPr>
        <w:spacing w:after="0"/>
        <w:jc w:val="both"/>
        <w:rPr>
          <w:rFonts w:ascii="Book Antiqua" w:hAnsi="Book Antiqua"/>
          <w:lang w:val="en-GB"/>
        </w:rPr>
      </w:pPr>
      <w:r w:rsidRPr="001E486A">
        <w:rPr>
          <w:rFonts w:ascii="Book Antiqua" w:hAnsi="Book Antiqua"/>
          <w:lang w:val="en-GB"/>
        </w:rPr>
        <w:t>Experience in working with international development partners, especially with UN Agencies</w:t>
      </w:r>
      <w:r w:rsidR="00866657" w:rsidRPr="001E486A">
        <w:rPr>
          <w:rFonts w:ascii="Book Antiqua" w:hAnsi="Book Antiqua"/>
          <w:lang w:val="en-GB"/>
        </w:rPr>
        <w:t>;</w:t>
      </w:r>
    </w:p>
    <w:p w:rsidR="003B004B" w:rsidRPr="001E486A" w:rsidRDefault="003B004B" w:rsidP="003B004B">
      <w:pPr>
        <w:numPr>
          <w:ilvl w:val="0"/>
          <w:numId w:val="25"/>
        </w:numPr>
        <w:spacing w:after="0"/>
        <w:jc w:val="both"/>
        <w:rPr>
          <w:rFonts w:ascii="Book Antiqua" w:hAnsi="Book Antiqua"/>
          <w:lang w:val="en-GB"/>
        </w:rPr>
      </w:pPr>
      <w:r w:rsidRPr="001E486A">
        <w:rPr>
          <w:rFonts w:ascii="Book Antiqua" w:hAnsi="Book Antiqua"/>
          <w:lang w:val="en-GB"/>
        </w:rPr>
        <w:t xml:space="preserve">Proficiency in both spoken and written English; </w:t>
      </w:r>
      <w:r w:rsidR="00866657" w:rsidRPr="001E486A">
        <w:rPr>
          <w:rFonts w:ascii="Book Antiqua" w:hAnsi="Book Antiqua"/>
          <w:lang w:val="en-GB"/>
        </w:rPr>
        <w:t xml:space="preserve">and </w:t>
      </w:r>
    </w:p>
    <w:p w:rsidR="003B004B" w:rsidRPr="001E486A" w:rsidRDefault="003B004B" w:rsidP="003B004B">
      <w:pPr>
        <w:numPr>
          <w:ilvl w:val="0"/>
          <w:numId w:val="25"/>
        </w:numPr>
        <w:spacing w:after="0"/>
        <w:jc w:val="both"/>
        <w:rPr>
          <w:rFonts w:ascii="Book Antiqua" w:hAnsi="Book Antiqua"/>
          <w:lang w:val="en-GB"/>
        </w:rPr>
      </w:pPr>
      <w:r w:rsidRPr="001E486A">
        <w:rPr>
          <w:rFonts w:ascii="Book Antiqua" w:hAnsi="Book Antiqua"/>
          <w:lang w:val="en-GB"/>
        </w:rPr>
        <w:t>Strong inter-personal skills, in particular, demonstrated team leadership qualities, and excellent oral communication skills</w:t>
      </w:r>
    </w:p>
    <w:p w:rsidR="003B004B" w:rsidRPr="001E486A" w:rsidRDefault="003B004B" w:rsidP="0065649F">
      <w:pPr>
        <w:spacing w:after="0"/>
        <w:jc w:val="both"/>
        <w:rPr>
          <w:rFonts w:ascii="Book Antiqua" w:hAnsi="Book Antiqua"/>
          <w:b/>
        </w:rPr>
      </w:pPr>
    </w:p>
    <w:p w:rsidR="001E486A" w:rsidRPr="001E486A" w:rsidRDefault="001E486A">
      <w:pPr>
        <w:spacing w:after="0"/>
        <w:jc w:val="both"/>
        <w:rPr>
          <w:rFonts w:ascii="Book Antiqua" w:hAnsi="Book Antiqua"/>
          <w:b/>
        </w:rPr>
      </w:pPr>
    </w:p>
    <w:sectPr w:rsidR="001E486A" w:rsidRPr="001E486A" w:rsidSect="001735B4">
      <w:pgSz w:w="11900" w:h="16840"/>
      <w:pgMar w:top="1440" w:right="1080" w:bottom="1440" w:left="108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8E" w:rsidRDefault="00880A8E" w:rsidP="00174CA6">
      <w:pPr>
        <w:spacing w:after="0"/>
      </w:pPr>
      <w:r>
        <w:separator/>
      </w:r>
    </w:p>
  </w:endnote>
  <w:endnote w:type="continuationSeparator" w:id="0">
    <w:p w:rsidR="00880A8E" w:rsidRDefault="00880A8E" w:rsidP="00174C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Mincho"/>
    <w:charset w:val="4E"/>
    <w:family w:val="auto"/>
    <w:pitch w:val="variable"/>
    <w:sig w:usb0="00000000" w:usb1="00000000" w:usb2="01000407" w:usb3="00000000" w:csb0="00020000" w:csb1="00000000"/>
  </w:font>
  <w:font w:name="ＭＳ 明朝">
    <w:altName w:val="MS Mincho"/>
    <w:charset w:val="4E"/>
    <w:family w:val="auto"/>
    <w:pitch w:val="variable"/>
    <w:sig w:usb0="00000000"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8E" w:rsidRDefault="00880A8E" w:rsidP="00174CA6">
      <w:pPr>
        <w:spacing w:after="0"/>
      </w:pPr>
      <w:r>
        <w:separator/>
      </w:r>
    </w:p>
  </w:footnote>
  <w:footnote w:type="continuationSeparator" w:id="0">
    <w:p w:rsidR="00880A8E" w:rsidRDefault="00880A8E" w:rsidP="00174C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4077"/>
    <w:multiLevelType w:val="hybridMultilevel"/>
    <w:tmpl w:val="909E8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D52D81"/>
    <w:multiLevelType w:val="hybridMultilevel"/>
    <w:tmpl w:val="01568704"/>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DD1333"/>
    <w:multiLevelType w:val="hybridMultilevel"/>
    <w:tmpl w:val="708405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0F9567D2"/>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nsid w:val="1B98531A"/>
    <w:multiLevelType w:val="hybridMultilevel"/>
    <w:tmpl w:val="BEF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77E3C"/>
    <w:multiLevelType w:val="hybridMultilevel"/>
    <w:tmpl w:val="2D9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515DF5"/>
    <w:multiLevelType w:val="hybridMultilevel"/>
    <w:tmpl w:val="E54081A0"/>
    <w:lvl w:ilvl="0" w:tplc="104A6D92">
      <w:start w:val="1"/>
      <w:numFmt w:val="decimal"/>
      <w:lvlText w:val="%1."/>
      <w:lvlJc w:val="left"/>
      <w:pPr>
        <w:ind w:left="360" w:hanging="360"/>
      </w:pPr>
      <w:rPr>
        <w:rFonts w:cs="Times New Roman"/>
        <w:b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DB00C1"/>
    <w:multiLevelType w:val="hybridMultilevel"/>
    <w:tmpl w:val="51AC841E"/>
    <w:lvl w:ilvl="0" w:tplc="F7F631D6">
      <w:start w:val="1"/>
      <w:numFmt w:val="decimal"/>
      <w:lvlText w:val="%1."/>
      <w:lvlJc w:val="left"/>
      <w:pPr>
        <w:tabs>
          <w:tab w:val="num" w:pos="-666"/>
        </w:tabs>
        <w:ind w:left="-666"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774" w:hanging="180"/>
      </w:pPr>
    </w:lvl>
    <w:lvl w:ilvl="3" w:tplc="0809000F" w:tentative="1">
      <w:start w:val="1"/>
      <w:numFmt w:val="decimal"/>
      <w:lvlText w:val="%4."/>
      <w:lvlJc w:val="left"/>
      <w:pPr>
        <w:ind w:left="1494" w:hanging="360"/>
      </w:pPr>
    </w:lvl>
    <w:lvl w:ilvl="4" w:tplc="08090019" w:tentative="1">
      <w:start w:val="1"/>
      <w:numFmt w:val="lowerLetter"/>
      <w:lvlText w:val="%5."/>
      <w:lvlJc w:val="left"/>
      <w:pPr>
        <w:ind w:left="2214" w:hanging="360"/>
      </w:pPr>
    </w:lvl>
    <w:lvl w:ilvl="5" w:tplc="0809001B" w:tentative="1">
      <w:start w:val="1"/>
      <w:numFmt w:val="lowerRoman"/>
      <w:lvlText w:val="%6."/>
      <w:lvlJc w:val="right"/>
      <w:pPr>
        <w:ind w:left="2934" w:hanging="180"/>
      </w:pPr>
    </w:lvl>
    <w:lvl w:ilvl="6" w:tplc="0809000F" w:tentative="1">
      <w:start w:val="1"/>
      <w:numFmt w:val="decimal"/>
      <w:lvlText w:val="%7."/>
      <w:lvlJc w:val="left"/>
      <w:pPr>
        <w:ind w:left="3654" w:hanging="360"/>
      </w:pPr>
    </w:lvl>
    <w:lvl w:ilvl="7" w:tplc="08090019" w:tentative="1">
      <w:start w:val="1"/>
      <w:numFmt w:val="lowerLetter"/>
      <w:lvlText w:val="%8."/>
      <w:lvlJc w:val="left"/>
      <w:pPr>
        <w:ind w:left="4374" w:hanging="360"/>
      </w:pPr>
    </w:lvl>
    <w:lvl w:ilvl="8" w:tplc="0809001B" w:tentative="1">
      <w:start w:val="1"/>
      <w:numFmt w:val="lowerRoman"/>
      <w:lvlText w:val="%9."/>
      <w:lvlJc w:val="right"/>
      <w:pPr>
        <w:ind w:left="5094" w:hanging="180"/>
      </w:pPr>
    </w:lvl>
  </w:abstractNum>
  <w:abstractNum w:abstractNumId="8">
    <w:nsid w:val="2F162C4D"/>
    <w:multiLevelType w:val="hybridMultilevel"/>
    <w:tmpl w:val="776A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A63D2"/>
    <w:multiLevelType w:val="hybridMultilevel"/>
    <w:tmpl w:val="726AAD56"/>
    <w:lvl w:ilvl="0" w:tplc="7974C3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83331"/>
    <w:multiLevelType w:val="hybridMultilevel"/>
    <w:tmpl w:val="4D74A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745262"/>
    <w:multiLevelType w:val="hybridMultilevel"/>
    <w:tmpl w:val="1FF438D4"/>
    <w:lvl w:ilvl="0" w:tplc="97A2AE14">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8D23A7"/>
    <w:multiLevelType w:val="hybridMultilevel"/>
    <w:tmpl w:val="D324B26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414" w:hanging="360"/>
      </w:pPr>
    </w:lvl>
    <w:lvl w:ilvl="2" w:tplc="0809001B" w:tentative="1">
      <w:start w:val="1"/>
      <w:numFmt w:val="lowerRoman"/>
      <w:lvlText w:val="%3."/>
      <w:lvlJc w:val="right"/>
      <w:pPr>
        <w:ind w:left="1134" w:hanging="180"/>
      </w:pPr>
    </w:lvl>
    <w:lvl w:ilvl="3" w:tplc="0809000F" w:tentative="1">
      <w:start w:val="1"/>
      <w:numFmt w:val="decimal"/>
      <w:lvlText w:val="%4."/>
      <w:lvlJc w:val="left"/>
      <w:pPr>
        <w:ind w:left="1854" w:hanging="360"/>
      </w:pPr>
    </w:lvl>
    <w:lvl w:ilvl="4" w:tplc="08090019" w:tentative="1">
      <w:start w:val="1"/>
      <w:numFmt w:val="lowerLetter"/>
      <w:lvlText w:val="%5."/>
      <w:lvlJc w:val="left"/>
      <w:pPr>
        <w:ind w:left="2574" w:hanging="360"/>
      </w:pPr>
    </w:lvl>
    <w:lvl w:ilvl="5" w:tplc="0809001B" w:tentative="1">
      <w:start w:val="1"/>
      <w:numFmt w:val="lowerRoman"/>
      <w:lvlText w:val="%6."/>
      <w:lvlJc w:val="right"/>
      <w:pPr>
        <w:ind w:left="3294" w:hanging="180"/>
      </w:pPr>
    </w:lvl>
    <w:lvl w:ilvl="6" w:tplc="0809000F" w:tentative="1">
      <w:start w:val="1"/>
      <w:numFmt w:val="decimal"/>
      <w:lvlText w:val="%7."/>
      <w:lvlJc w:val="left"/>
      <w:pPr>
        <w:ind w:left="4014" w:hanging="360"/>
      </w:pPr>
    </w:lvl>
    <w:lvl w:ilvl="7" w:tplc="08090019" w:tentative="1">
      <w:start w:val="1"/>
      <w:numFmt w:val="lowerLetter"/>
      <w:lvlText w:val="%8."/>
      <w:lvlJc w:val="left"/>
      <w:pPr>
        <w:ind w:left="4734" w:hanging="360"/>
      </w:pPr>
    </w:lvl>
    <w:lvl w:ilvl="8" w:tplc="0809001B" w:tentative="1">
      <w:start w:val="1"/>
      <w:numFmt w:val="lowerRoman"/>
      <w:lvlText w:val="%9."/>
      <w:lvlJc w:val="right"/>
      <w:pPr>
        <w:ind w:left="5454" w:hanging="180"/>
      </w:pPr>
    </w:lvl>
  </w:abstractNum>
  <w:abstractNum w:abstractNumId="13">
    <w:nsid w:val="46167AF4"/>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nsid w:val="4D736CB3"/>
    <w:multiLevelType w:val="hybridMultilevel"/>
    <w:tmpl w:val="C19859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Lucida Grande"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Lucida Grande"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Lucida Grande"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4E334BED"/>
    <w:multiLevelType w:val="multilevel"/>
    <w:tmpl w:val="4D74A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44762E2"/>
    <w:multiLevelType w:val="hybridMultilevel"/>
    <w:tmpl w:val="AB2A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0335F"/>
    <w:multiLevelType w:val="hybridMultilevel"/>
    <w:tmpl w:val="F7809316"/>
    <w:lvl w:ilvl="0" w:tplc="F188A49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80240A"/>
    <w:multiLevelType w:val="hybridMultilevel"/>
    <w:tmpl w:val="5C162804"/>
    <w:lvl w:ilvl="0" w:tplc="06F897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FA2E7F"/>
    <w:multiLevelType w:val="hybridMultilevel"/>
    <w:tmpl w:val="D3F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330871"/>
    <w:multiLevelType w:val="hybridMultilevel"/>
    <w:tmpl w:val="F31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F1A8B"/>
    <w:multiLevelType w:val="hybridMultilevel"/>
    <w:tmpl w:val="1ED6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61137"/>
    <w:multiLevelType w:val="hybridMultilevel"/>
    <w:tmpl w:val="4D4244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23">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A3A4DD6"/>
    <w:multiLevelType w:val="hybridMultilevel"/>
    <w:tmpl w:val="51AC841E"/>
    <w:lvl w:ilvl="0" w:tplc="F7F631D6">
      <w:start w:val="1"/>
      <w:numFmt w:val="decimal"/>
      <w:lvlText w:val="%1."/>
      <w:lvlJc w:val="left"/>
      <w:pPr>
        <w:tabs>
          <w:tab w:val="num" w:pos="5760"/>
        </w:tabs>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5">
    <w:nsid w:val="7BCC1AB9"/>
    <w:multiLevelType w:val="hybridMultilevel"/>
    <w:tmpl w:val="69648BDC"/>
    <w:lvl w:ilvl="0" w:tplc="04090001">
      <w:start w:val="1"/>
      <w:numFmt w:val="bullet"/>
      <w:lvlText w:val=""/>
      <w:lvlJc w:val="left"/>
      <w:pPr>
        <w:ind w:left="990" w:hanging="360"/>
      </w:pPr>
      <w:rPr>
        <w:rFonts w:ascii="Symbol" w:hAnsi="Symbol"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7F984F9B"/>
    <w:multiLevelType w:val="multilevel"/>
    <w:tmpl w:val="51AC841E"/>
    <w:lvl w:ilvl="0">
      <w:start w:val="1"/>
      <w:numFmt w:val="decimal"/>
      <w:lvlText w:val="%1."/>
      <w:lvlJc w:val="left"/>
      <w:pPr>
        <w:tabs>
          <w:tab w:val="num" w:pos="-666"/>
        </w:tabs>
        <w:ind w:left="-666" w:hanging="360"/>
      </w:pPr>
      <w:rPr>
        <w:rFonts w:hint="default"/>
      </w:rPr>
    </w:lvl>
    <w:lvl w:ilvl="1">
      <w:start w:val="1"/>
      <w:numFmt w:val="lowerLetter"/>
      <w:lvlText w:val="%2."/>
      <w:lvlJc w:val="left"/>
      <w:pPr>
        <w:ind w:left="54" w:hanging="360"/>
      </w:pPr>
    </w:lvl>
    <w:lvl w:ilvl="2">
      <w:start w:val="1"/>
      <w:numFmt w:val="lowerRoman"/>
      <w:lvlText w:val="%3."/>
      <w:lvlJc w:val="right"/>
      <w:pPr>
        <w:ind w:left="774" w:hanging="180"/>
      </w:pPr>
    </w:lvl>
    <w:lvl w:ilvl="3">
      <w:start w:val="1"/>
      <w:numFmt w:val="decimal"/>
      <w:lvlText w:val="%4."/>
      <w:lvlJc w:val="left"/>
      <w:pPr>
        <w:ind w:left="1494" w:hanging="360"/>
      </w:pPr>
    </w:lvl>
    <w:lvl w:ilvl="4">
      <w:start w:val="1"/>
      <w:numFmt w:val="lowerLetter"/>
      <w:lvlText w:val="%5."/>
      <w:lvlJc w:val="left"/>
      <w:pPr>
        <w:ind w:left="2214" w:hanging="360"/>
      </w:pPr>
    </w:lvl>
    <w:lvl w:ilvl="5">
      <w:start w:val="1"/>
      <w:numFmt w:val="lowerRoman"/>
      <w:lvlText w:val="%6."/>
      <w:lvlJc w:val="right"/>
      <w:pPr>
        <w:ind w:left="2934" w:hanging="180"/>
      </w:pPr>
    </w:lvl>
    <w:lvl w:ilvl="6">
      <w:start w:val="1"/>
      <w:numFmt w:val="decimal"/>
      <w:lvlText w:val="%7."/>
      <w:lvlJc w:val="left"/>
      <w:pPr>
        <w:ind w:left="3654" w:hanging="360"/>
      </w:pPr>
    </w:lvl>
    <w:lvl w:ilvl="7">
      <w:start w:val="1"/>
      <w:numFmt w:val="lowerLetter"/>
      <w:lvlText w:val="%8."/>
      <w:lvlJc w:val="left"/>
      <w:pPr>
        <w:ind w:left="4374" w:hanging="360"/>
      </w:pPr>
    </w:lvl>
    <w:lvl w:ilvl="8">
      <w:start w:val="1"/>
      <w:numFmt w:val="lowerRoman"/>
      <w:lvlText w:val="%9."/>
      <w:lvlJc w:val="right"/>
      <w:pPr>
        <w:ind w:left="5094" w:hanging="180"/>
      </w:pPr>
    </w:lvl>
  </w:abstractNum>
  <w:num w:numId="1">
    <w:abstractNumId w:val="10"/>
  </w:num>
  <w:num w:numId="2">
    <w:abstractNumId w:val="15"/>
  </w:num>
  <w:num w:numId="3">
    <w:abstractNumId w:val="25"/>
  </w:num>
  <w:num w:numId="4">
    <w:abstractNumId w:val="7"/>
  </w:num>
  <w:num w:numId="5">
    <w:abstractNumId w:val="18"/>
  </w:num>
  <w:num w:numId="6">
    <w:abstractNumId w:val="26"/>
  </w:num>
  <w:num w:numId="7">
    <w:abstractNumId w:val="12"/>
  </w:num>
  <w:num w:numId="8">
    <w:abstractNumId w:val="8"/>
  </w:num>
  <w:num w:numId="9">
    <w:abstractNumId w:val="20"/>
  </w:num>
  <w:num w:numId="10">
    <w:abstractNumId w:val="5"/>
  </w:num>
  <w:num w:numId="11">
    <w:abstractNumId w:val="22"/>
  </w:num>
  <w:num w:numId="12">
    <w:abstractNumId w:val="19"/>
  </w:num>
  <w:num w:numId="13">
    <w:abstractNumId w:val="2"/>
  </w:num>
  <w:num w:numId="14">
    <w:abstractNumId w:val="1"/>
  </w:num>
  <w:num w:numId="15">
    <w:abstractNumId w:val="3"/>
  </w:num>
  <w:num w:numId="16">
    <w:abstractNumId w:val="17"/>
  </w:num>
  <w:num w:numId="17">
    <w:abstractNumId w:val="24"/>
  </w:num>
  <w:num w:numId="18">
    <w:abstractNumId w:val="13"/>
  </w:num>
  <w:num w:numId="19">
    <w:abstractNumId w:val="14"/>
  </w:num>
  <w:num w:numId="20">
    <w:abstractNumId w:val="21"/>
  </w:num>
  <w:num w:numId="21">
    <w:abstractNumId w:val="9"/>
  </w:num>
  <w:num w:numId="22">
    <w:abstractNumId w:val="6"/>
  </w:num>
  <w:num w:numId="23">
    <w:abstractNumId w:val="16"/>
  </w:num>
  <w:num w:numId="24">
    <w:abstractNumId w:val="4"/>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731EDC"/>
    <w:rsid w:val="00047F95"/>
    <w:rsid w:val="00050E9E"/>
    <w:rsid w:val="00060EB8"/>
    <w:rsid w:val="00066576"/>
    <w:rsid w:val="000C7AF3"/>
    <w:rsid w:val="000D5584"/>
    <w:rsid w:val="001309E6"/>
    <w:rsid w:val="001735B4"/>
    <w:rsid w:val="00174CA6"/>
    <w:rsid w:val="001E0D27"/>
    <w:rsid w:val="001E486A"/>
    <w:rsid w:val="00205376"/>
    <w:rsid w:val="00221CE7"/>
    <w:rsid w:val="002509AF"/>
    <w:rsid w:val="0026623A"/>
    <w:rsid w:val="00271342"/>
    <w:rsid w:val="0028206E"/>
    <w:rsid w:val="002D3678"/>
    <w:rsid w:val="00317C4D"/>
    <w:rsid w:val="00331F38"/>
    <w:rsid w:val="00335C58"/>
    <w:rsid w:val="003B004B"/>
    <w:rsid w:val="003C6EC9"/>
    <w:rsid w:val="003D1B00"/>
    <w:rsid w:val="003D4B44"/>
    <w:rsid w:val="003F68DB"/>
    <w:rsid w:val="00436D7B"/>
    <w:rsid w:val="004C3059"/>
    <w:rsid w:val="00504EA9"/>
    <w:rsid w:val="005169FB"/>
    <w:rsid w:val="0055080B"/>
    <w:rsid w:val="00566F4C"/>
    <w:rsid w:val="00586A6A"/>
    <w:rsid w:val="0062576B"/>
    <w:rsid w:val="0065649F"/>
    <w:rsid w:val="006962C7"/>
    <w:rsid w:val="006C311F"/>
    <w:rsid w:val="006F3C20"/>
    <w:rsid w:val="00716C23"/>
    <w:rsid w:val="00731EDC"/>
    <w:rsid w:val="00783C4E"/>
    <w:rsid w:val="007D27FA"/>
    <w:rsid w:val="007D79B3"/>
    <w:rsid w:val="00830CB0"/>
    <w:rsid w:val="00866657"/>
    <w:rsid w:val="00880A8E"/>
    <w:rsid w:val="0096584B"/>
    <w:rsid w:val="0096599A"/>
    <w:rsid w:val="00974CED"/>
    <w:rsid w:val="009758D8"/>
    <w:rsid w:val="0099339B"/>
    <w:rsid w:val="00A65987"/>
    <w:rsid w:val="00AB1E17"/>
    <w:rsid w:val="00AC2181"/>
    <w:rsid w:val="00AC615D"/>
    <w:rsid w:val="00AD570E"/>
    <w:rsid w:val="00B32332"/>
    <w:rsid w:val="00B85B4A"/>
    <w:rsid w:val="00BB1D68"/>
    <w:rsid w:val="00BC6D64"/>
    <w:rsid w:val="00BD5875"/>
    <w:rsid w:val="00BF27B7"/>
    <w:rsid w:val="00C11DBB"/>
    <w:rsid w:val="00C5561D"/>
    <w:rsid w:val="00C77F48"/>
    <w:rsid w:val="00D01D8D"/>
    <w:rsid w:val="00D464A8"/>
    <w:rsid w:val="00D773DC"/>
    <w:rsid w:val="00D92771"/>
    <w:rsid w:val="00DC64F5"/>
    <w:rsid w:val="00DC6B6C"/>
    <w:rsid w:val="00EA4B69"/>
    <w:rsid w:val="00EB2855"/>
    <w:rsid w:val="00F858C0"/>
    <w:rsid w:val="00FD6FD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1ED"/>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DC"/>
    <w:rPr>
      <w:rFonts w:ascii="Calibri" w:eastAsia="Calibri" w:hAnsi="Calibri"/>
      <w:sz w:val="22"/>
      <w:szCs w:val="22"/>
      <w:lang w:val="en-GB"/>
    </w:rPr>
  </w:style>
  <w:style w:type="paragraph" w:customStyle="1" w:styleId="ColorfulList-Accent11">
    <w:name w:val="Colorful List - Accent 11"/>
    <w:basedOn w:val="Normal"/>
    <w:uiPriority w:val="34"/>
    <w:qFormat/>
    <w:rsid w:val="0066159E"/>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500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80"/>
    <w:rPr>
      <w:rFonts w:ascii="Tahoma" w:hAnsi="Tahoma" w:cs="Tahoma"/>
      <w:sz w:val="16"/>
      <w:szCs w:val="16"/>
    </w:rPr>
  </w:style>
  <w:style w:type="character" w:styleId="CommentReference">
    <w:name w:val="annotation reference"/>
    <w:basedOn w:val="DefaultParagraphFont"/>
    <w:semiHidden/>
    <w:unhideWhenUsed/>
    <w:rsid w:val="00C50080"/>
    <w:rPr>
      <w:sz w:val="16"/>
      <w:szCs w:val="16"/>
    </w:rPr>
  </w:style>
  <w:style w:type="paragraph" w:styleId="CommentText">
    <w:name w:val="annotation text"/>
    <w:basedOn w:val="Normal"/>
    <w:link w:val="CommentTextChar"/>
    <w:semiHidden/>
    <w:unhideWhenUsed/>
    <w:rsid w:val="00C50080"/>
    <w:rPr>
      <w:sz w:val="20"/>
      <w:szCs w:val="20"/>
    </w:rPr>
  </w:style>
  <w:style w:type="character" w:customStyle="1" w:styleId="CommentTextChar">
    <w:name w:val="Comment Text Char"/>
    <w:basedOn w:val="DefaultParagraphFont"/>
    <w:link w:val="CommentText"/>
    <w:uiPriority w:val="99"/>
    <w:semiHidden/>
    <w:rsid w:val="00C50080"/>
  </w:style>
  <w:style w:type="paragraph" w:styleId="CommentSubject">
    <w:name w:val="annotation subject"/>
    <w:basedOn w:val="CommentText"/>
    <w:next w:val="CommentText"/>
    <w:link w:val="CommentSubjectChar"/>
    <w:semiHidden/>
    <w:unhideWhenUsed/>
    <w:rsid w:val="00C50080"/>
    <w:rPr>
      <w:b/>
      <w:bCs/>
    </w:rPr>
  </w:style>
  <w:style w:type="character" w:customStyle="1" w:styleId="CommentSubjectChar">
    <w:name w:val="Comment Subject Char"/>
    <w:basedOn w:val="CommentTextChar"/>
    <w:link w:val="CommentSubject"/>
    <w:uiPriority w:val="99"/>
    <w:semiHidden/>
    <w:rsid w:val="00C50080"/>
    <w:rPr>
      <w:b/>
      <w:bCs/>
    </w:rPr>
  </w:style>
  <w:style w:type="paragraph" w:styleId="ListParagraph">
    <w:name w:val="List Paragraph"/>
    <w:basedOn w:val="Normal"/>
    <w:uiPriority w:val="34"/>
    <w:qFormat/>
    <w:rsid w:val="00B02998"/>
    <w:pPr>
      <w:spacing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174CA6"/>
    <w:rPr>
      <w:sz w:val="20"/>
      <w:szCs w:val="20"/>
    </w:rPr>
  </w:style>
  <w:style w:type="character" w:customStyle="1" w:styleId="FootnoteTextChar">
    <w:name w:val="Footnote Text Char"/>
    <w:basedOn w:val="DefaultParagraphFont"/>
    <w:link w:val="FootnoteText"/>
    <w:rsid w:val="00174CA6"/>
    <w:rPr>
      <w:lang w:eastAsia="en-US"/>
    </w:rPr>
  </w:style>
  <w:style w:type="character" w:styleId="FootnoteReference">
    <w:name w:val="footnote reference"/>
    <w:aliases w:val="E FNZ,-E Fußnotenzeichen,Footnote#"/>
    <w:basedOn w:val="DefaultParagraphFont"/>
    <w:rsid w:val="00174CA6"/>
    <w:rPr>
      <w:rFonts w:cs="Times New Roman"/>
      <w:vertAlign w:val="superscript"/>
    </w:rPr>
  </w:style>
  <w:style w:type="paragraph" w:styleId="Header">
    <w:name w:val="header"/>
    <w:basedOn w:val="Normal"/>
    <w:link w:val="HeaderChar"/>
    <w:uiPriority w:val="99"/>
    <w:rsid w:val="00566F4C"/>
    <w:pPr>
      <w:tabs>
        <w:tab w:val="center" w:pos="4320"/>
        <w:tab w:val="right" w:pos="8640"/>
      </w:tabs>
    </w:pPr>
  </w:style>
  <w:style w:type="character" w:customStyle="1" w:styleId="HeaderChar">
    <w:name w:val="Header Char"/>
    <w:basedOn w:val="DefaultParagraphFont"/>
    <w:link w:val="Header"/>
    <w:uiPriority w:val="99"/>
    <w:rsid w:val="00566F4C"/>
    <w:rPr>
      <w:sz w:val="24"/>
      <w:szCs w:val="24"/>
      <w:lang w:eastAsia="en-US"/>
    </w:rPr>
  </w:style>
  <w:style w:type="table" w:styleId="TableGrid">
    <w:name w:val="Table Grid"/>
    <w:basedOn w:val="TableNormal"/>
    <w:uiPriority w:val="99"/>
    <w:rsid w:val="00566F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3876350">
      <w:bodyDiv w:val="1"/>
      <w:marLeft w:val="0"/>
      <w:marRight w:val="0"/>
      <w:marTop w:val="0"/>
      <w:marBottom w:val="0"/>
      <w:divBdr>
        <w:top w:val="none" w:sz="0" w:space="0" w:color="auto"/>
        <w:left w:val="none" w:sz="0" w:space="0" w:color="auto"/>
        <w:bottom w:val="none" w:sz="0" w:space="0" w:color="auto"/>
        <w:right w:val="none" w:sz="0" w:space="0" w:color="auto"/>
      </w:divBdr>
    </w:div>
    <w:div w:id="17791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Lead Technical Advisor, Cambodian National REDD Roadmap</vt:lpstr>
    </vt:vector>
  </TitlesOfParts>
  <Company>WCC Cambodia Program</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Technical Advisor, Cambodian National REDD Roadmap</dc:title>
  <dc:creator>WCS Cambodia</dc:creator>
  <cp:lastModifiedBy>akihito.kono</cp:lastModifiedBy>
  <cp:revision>6</cp:revision>
  <dcterms:created xsi:type="dcterms:W3CDTF">2011-06-01T04:35:00Z</dcterms:created>
  <dcterms:modified xsi:type="dcterms:W3CDTF">2011-06-02T06:17:00Z</dcterms:modified>
</cp:coreProperties>
</file>