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42" w:type="dxa"/>
        <w:tblLook w:val="04A0" w:firstRow="1" w:lastRow="0" w:firstColumn="1" w:lastColumn="0" w:noHBand="0" w:noVBand="1"/>
      </w:tblPr>
      <w:tblGrid>
        <w:gridCol w:w="3177"/>
        <w:gridCol w:w="2222"/>
        <w:gridCol w:w="4597"/>
      </w:tblGrid>
      <w:tr w:rsidR="0070613F" w:rsidRPr="00E96808" w14:paraId="7F08A8CF" w14:textId="77777777" w:rsidTr="00C256B0">
        <w:tc>
          <w:tcPr>
            <w:tcW w:w="3320" w:type="dxa"/>
            <w:shd w:val="clear" w:color="auto" w:fill="auto"/>
          </w:tcPr>
          <w:p w14:paraId="183B99D1" w14:textId="77777777" w:rsidR="0070613F" w:rsidRPr="00E96808" w:rsidRDefault="0070613F" w:rsidP="0070613F">
            <w:pPr>
              <w:autoSpaceDE w:val="0"/>
              <w:autoSpaceDN w:val="0"/>
              <w:adjustRightInd w:val="0"/>
              <w:spacing w:after="0" w:line="240" w:lineRule="auto"/>
              <w:rPr>
                <w:rFonts w:ascii="FrutigerLT-Roman" w:eastAsia="Calibri" w:hAnsi="FrutigerLT-Roman" w:cs="FrutigerLT-Roman"/>
                <w:color w:val="C00000"/>
                <w:szCs w:val="20"/>
                <w:lang w:val="en-GB" w:eastAsia="en-GB"/>
              </w:rPr>
            </w:pPr>
            <w:bookmarkStart w:id="0" w:name="_Toc374034705"/>
            <w:r w:rsidRPr="00E96808">
              <w:rPr>
                <w:rFonts w:ascii="FrutigerLT-Roman" w:eastAsia="Calibri" w:hAnsi="FrutigerLT-Roman" w:cs="FrutigerLT-Roman"/>
                <w:noProof/>
                <w:sz w:val="42"/>
                <w:szCs w:val="40"/>
              </w:rPr>
              <w:drawing>
                <wp:inline distT="0" distB="0" distL="0" distR="0" wp14:anchorId="4505E1B2" wp14:editId="0DB04694">
                  <wp:extent cx="1714500" cy="733425"/>
                  <wp:effectExtent l="0" t="0" r="0" b="9525"/>
                  <wp:docPr id="5" name="Picture 2"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REDD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733425"/>
                          </a:xfrm>
                          <a:prstGeom prst="rect">
                            <a:avLst/>
                          </a:prstGeom>
                          <a:noFill/>
                          <a:ln>
                            <a:noFill/>
                          </a:ln>
                        </pic:spPr>
                      </pic:pic>
                    </a:graphicData>
                  </a:graphic>
                </wp:inline>
              </w:drawing>
            </w:r>
          </w:p>
        </w:tc>
        <w:tc>
          <w:tcPr>
            <w:tcW w:w="3321" w:type="dxa"/>
            <w:shd w:val="clear" w:color="auto" w:fill="auto"/>
          </w:tcPr>
          <w:p w14:paraId="4188A6B1" w14:textId="77777777" w:rsidR="0070613F" w:rsidRPr="00E96808" w:rsidRDefault="0070613F" w:rsidP="0070613F">
            <w:pPr>
              <w:autoSpaceDE w:val="0"/>
              <w:autoSpaceDN w:val="0"/>
              <w:adjustRightInd w:val="0"/>
              <w:spacing w:after="0" w:line="240" w:lineRule="auto"/>
              <w:rPr>
                <w:rFonts w:ascii="FrutigerLT-Roman" w:eastAsia="Calibri" w:hAnsi="FrutigerLT-Roman" w:cs="FrutigerLT-Roman"/>
                <w:color w:val="C00000"/>
                <w:szCs w:val="20"/>
                <w:lang w:val="en-GB" w:eastAsia="en-GB"/>
              </w:rPr>
            </w:pPr>
          </w:p>
        </w:tc>
        <w:tc>
          <w:tcPr>
            <w:tcW w:w="3321" w:type="dxa"/>
            <w:shd w:val="clear" w:color="auto" w:fill="auto"/>
          </w:tcPr>
          <w:p w14:paraId="326F9DE2" w14:textId="77777777" w:rsidR="0070613F" w:rsidRPr="00E96808" w:rsidRDefault="0070613F" w:rsidP="0070613F">
            <w:pPr>
              <w:autoSpaceDE w:val="0"/>
              <w:autoSpaceDN w:val="0"/>
              <w:adjustRightInd w:val="0"/>
              <w:spacing w:after="0" w:line="240" w:lineRule="auto"/>
              <w:rPr>
                <w:rFonts w:ascii="FrutigerLT-Roman" w:eastAsia="Calibri" w:hAnsi="FrutigerLT-Roman" w:cs="FrutigerLT-Roman"/>
                <w:color w:val="C00000"/>
                <w:szCs w:val="20"/>
                <w:lang w:val="en-GB" w:eastAsia="en-GB"/>
              </w:rPr>
            </w:pPr>
            <w:r w:rsidRPr="00E96808">
              <w:rPr>
                <w:rFonts w:ascii="FrutigerLT-Roman" w:eastAsia="Calibri" w:hAnsi="FrutigerLT-Roman" w:cs="FrutigerLT-Roman"/>
                <w:noProof/>
                <w:color w:val="C00000"/>
                <w:szCs w:val="20"/>
              </w:rPr>
              <w:drawing>
                <wp:inline distT="0" distB="0" distL="0" distR="0" wp14:anchorId="3E90583C" wp14:editId="4295BFAD">
                  <wp:extent cx="2781935" cy="746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935" cy="746125"/>
                          </a:xfrm>
                          <a:prstGeom prst="rect">
                            <a:avLst/>
                          </a:prstGeom>
                          <a:noFill/>
                        </pic:spPr>
                      </pic:pic>
                    </a:graphicData>
                  </a:graphic>
                </wp:inline>
              </w:drawing>
            </w:r>
          </w:p>
        </w:tc>
      </w:tr>
    </w:tbl>
    <w:p w14:paraId="0A4118DF" w14:textId="77777777" w:rsidR="0070613F" w:rsidRPr="00E96808" w:rsidRDefault="0070613F" w:rsidP="0070613F">
      <w:pPr>
        <w:rPr>
          <w:rFonts w:ascii="Calibri" w:eastAsia="Calibri" w:hAnsi="Calibri" w:cs="Times New Roman"/>
          <w:lang w:val="en-GB"/>
        </w:rPr>
      </w:pPr>
    </w:p>
    <w:p w14:paraId="7E63C64D" w14:textId="77777777" w:rsidR="0070613F" w:rsidRPr="00E96808" w:rsidRDefault="0070613F" w:rsidP="0070613F">
      <w:pPr>
        <w:tabs>
          <w:tab w:val="left" w:pos="5955"/>
        </w:tabs>
        <w:rPr>
          <w:rFonts w:ascii="Calibri" w:eastAsia="Calibri" w:hAnsi="Calibri" w:cs="Times New Roman"/>
          <w:lang w:val="en-GB"/>
        </w:rPr>
      </w:pPr>
    </w:p>
    <w:p w14:paraId="54BB6704" w14:textId="77777777" w:rsidR="0070613F" w:rsidRPr="00E96808" w:rsidRDefault="0070613F" w:rsidP="0070613F">
      <w:pPr>
        <w:tabs>
          <w:tab w:val="left" w:pos="5955"/>
        </w:tabs>
        <w:rPr>
          <w:rFonts w:ascii="Calibri" w:eastAsia="Calibri" w:hAnsi="Calibri" w:cs="Times New Roman"/>
          <w:lang w:val="en-GB"/>
        </w:rPr>
      </w:pPr>
    </w:p>
    <w:p w14:paraId="346BE5C9" w14:textId="77777777" w:rsidR="0070613F" w:rsidRPr="00E96808" w:rsidRDefault="0070613F" w:rsidP="0070613F">
      <w:pPr>
        <w:tabs>
          <w:tab w:val="left" w:pos="5955"/>
        </w:tabs>
        <w:rPr>
          <w:rFonts w:ascii="Calibri" w:eastAsia="Calibri" w:hAnsi="Calibri" w:cs="Times New Roman"/>
          <w:lang w:val="en-GB"/>
        </w:rPr>
      </w:pPr>
    </w:p>
    <w:tbl>
      <w:tblPr>
        <w:tblpPr w:leftFromText="187" w:rightFromText="187" w:vertAnchor="page" w:horzAnchor="margin" w:tblpXSpec="right" w:tblpY="5446"/>
        <w:tblW w:w="3197" w:type="pct"/>
        <w:tblBorders>
          <w:insideH w:val="single" w:sz="8" w:space="0" w:color="4F81BD"/>
          <w:insideV w:val="single" w:sz="8" w:space="0" w:color="4F81BD"/>
        </w:tblBorders>
        <w:tblLook w:val="04A0" w:firstRow="1" w:lastRow="0" w:firstColumn="1" w:lastColumn="0" w:noHBand="0" w:noVBand="1"/>
      </w:tblPr>
      <w:tblGrid>
        <w:gridCol w:w="6301"/>
      </w:tblGrid>
      <w:tr w:rsidR="0070613F" w:rsidRPr="00E96808" w14:paraId="0619D1D5" w14:textId="77777777" w:rsidTr="00C256B0">
        <w:trPr>
          <w:trHeight w:val="1418"/>
        </w:trPr>
        <w:tc>
          <w:tcPr>
            <w:tcW w:w="5000" w:type="pct"/>
            <w:shd w:val="clear" w:color="auto" w:fill="auto"/>
          </w:tcPr>
          <w:p w14:paraId="2A5B27FD" w14:textId="77777777" w:rsidR="0070613F" w:rsidRPr="00E96808" w:rsidRDefault="00CB5597" w:rsidP="00CB5597">
            <w:pPr>
              <w:tabs>
                <w:tab w:val="left" w:pos="2100"/>
              </w:tabs>
              <w:spacing w:after="100" w:line="300" w:lineRule="atLeast"/>
              <w:rPr>
                <w:rFonts w:ascii="Franklin Gothic Book" w:eastAsia="Times New Roman" w:hAnsi="Franklin Gothic Book" w:cs="Times New Roman"/>
                <w:b/>
                <w:bCs/>
                <w:color w:val="000000"/>
                <w:sz w:val="42"/>
                <w:szCs w:val="42"/>
                <w:lang w:val="en-GB"/>
              </w:rPr>
            </w:pPr>
            <w:r w:rsidRPr="00E96808">
              <w:rPr>
                <w:rFonts w:ascii="Franklin Gothic Book" w:eastAsia="Times New Roman" w:hAnsi="Franklin Gothic Book" w:cs="Times New Roman"/>
                <w:b/>
                <w:bCs/>
                <w:color w:val="000000"/>
                <w:sz w:val="42"/>
                <w:szCs w:val="42"/>
                <w:lang w:val="en-GB"/>
              </w:rPr>
              <w:t xml:space="preserve">Capacity development framework </w:t>
            </w:r>
            <w:r w:rsidR="0070613F" w:rsidRPr="00E96808">
              <w:rPr>
                <w:rFonts w:ascii="Franklin Gothic Book" w:eastAsia="Times New Roman" w:hAnsi="Franklin Gothic Book" w:cs="Times New Roman"/>
                <w:b/>
                <w:bCs/>
                <w:color w:val="000000"/>
                <w:sz w:val="42"/>
                <w:szCs w:val="42"/>
                <w:lang w:val="en-GB"/>
              </w:rPr>
              <w:t xml:space="preserve"> for mainstreaming financing for sustainable forest management into </w:t>
            </w:r>
            <w:proofErr w:type="spellStart"/>
            <w:r w:rsidR="0070613F" w:rsidRPr="00E96808">
              <w:rPr>
                <w:rFonts w:ascii="Franklin Gothic Book" w:eastAsia="Times New Roman" w:hAnsi="Franklin Gothic Book" w:cs="Times New Roman"/>
                <w:b/>
                <w:bCs/>
                <w:color w:val="000000"/>
                <w:sz w:val="42"/>
                <w:szCs w:val="42"/>
                <w:lang w:val="en-GB"/>
              </w:rPr>
              <w:t>sectoral</w:t>
            </w:r>
            <w:proofErr w:type="spellEnd"/>
            <w:r w:rsidR="0070613F" w:rsidRPr="00E96808">
              <w:rPr>
                <w:rFonts w:ascii="Franklin Gothic Book" w:eastAsia="Times New Roman" w:hAnsi="Franklin Gothic Book" w:cs="Times New Roman"/>
                <w:b/>
                <w:bCs/>
                <w:color w:val="000000"/>
                <w:sz w:val="42"/>
                <w:szCs w:val="42"/>
                <w:lang w:val="en-GB"/>
              </w:rPr>
              <w:t xml:space="preserve"> budgets</w:t>
            </w:r>
          </w:p>
        </w:tc>
      </w:tr>
      <w:tr w:rsidR="0070613F" w:rsidRPr="00E96808" w14:paraId="608917D4" w14:textId="77777777" w:rsidTr="00C256B0">
        <w:trPr>
          <w:trHeight w:val="390"/>
        </w:trPr>
        <w:tc>
          <w:tcPr>
            <w:tcW w:w="5000" w:type="pct"/>
            <w:shd w:val="clear" w:color="auto" w:fill="auto"/>
          </w:tcPr>
          <w:p w14:paraId="27937F58" w14:textId="77777777" w:rsidR="0070613F" w:rsidRPr="00E96808" w:rsidRDefault="0070613F" w:rsidP="0070613F">
            <w:pPr>
              <w:spacing w:after="0" w:line="300" w:lineRule="atLeast"/>
              <w:rPr>
                <w:rFonts w:ascii="Calibri" w:eastAsia="Times New Roman" w:hAnsi="Calibri" w:cs="Times New Roman"/>
                <w:bCs/>
                <w:color w:val="0070C0"/>
                <w:sz w:val="40"/>
                <w:szCs w:val="40"/>
                <w:lang w:val="en-GB"/>
              </w:rPr>
            </w:pPr>
            <w:r w:rsidRPr="00E96808">
              <w:rPr>
                <w:rFonts w:ascii="Calibri" w:eastAsia="Times New Roman" w:hAnsi="Calibri" w:cs="Times New Roman"/>
                <w:bCs/>
                <w:color w:val="548DD4"/>
                <w:sz w:val="32"/>
                <w:szCs w:val="32"/>
                <w:lang w:val="en-GB"/>
              </w:rPr>
              <w:t>UN-REDD P</w:t>
            </w:r>
            <w:r w:rsidRPr="00E96808">
              <w:rPr>
                <w:rFonts w:ascii="Calibri" w:eastAsia="Times New Roman" w:hAnsi="Calibri" w:cs="Times New Roman"/>
                <w:bCs/>
                <w:color w:val="548DD4"/>
                <w:sz w:val="24"/>
                <w:szCs w:val="32"/>
                <w:lang w:val="en-GB"/>
              </w:rPr>
              <w:t>ROGRAMME</w:t>
            </w:r>
          </w:p>
        </w:tc>
      </w:tr>
      <w:tr w:rsidR="0070613F" w:rsidRPr="00E96808" w14:paraId="4D1B46EA" w14:textId="77777777" w:rsidTr="003764FA">
        <w:trPr>
          <w:trHeight w:val="1840"/>
        </w:trPr>
        <w:tc>
          <w:tcPr>
            <w:tcW w:w="5000" w:type="pct"/>
            <w:shd w:val="clear" w:color="auto" w:fill="auto"/>
          </w:tcPr>
          <w:p w14:paraId="0663F716" w14:textId="77777777" w:rsidR="00CB5597" w:rsidRDefault="00CB5597" w:rsidP="00CB5597">
            <w:pPr>
              <w:spacing w:before="100" w:after="0" w:line="300" w:lineRule="atLeast"/>
              <w:rPr>
                <w:rFonts w:ascii="Calibri" w:eastAsia="Times New Roman" w:hAnsi="Calibri" w:cs="Times New Roman"/>
                <w:bCs/>
                <w:color w:val="000000"/>
                <w:sz w:val="28"/>
                <w:szCs w:val="28"/>
                <w:lang w:val="en-GB"/>
              </w:rPr>
            </w:pPr>
            <w:r w:rsidRPr="00E96808">
              <w:rPr>
                <w:rFonts w:ascii="Calibri" w:eastAsia="Times New Roman" w:hAnsi="Calibri" w:cs="Times New Roman"/>
                <w:bCs/>
                <w:color w:val="000000"/>
                <w:sz w:val="28"/>
                <w:szCs w:val="28"/>
                <w:lang w:val="en-GB"/>
              </w:rPr>
              <w:t xml:space="preserve">March 2014 </w:t>
            </w:r>
          </w:p>
          <w:p w14:paraId="440ABD04" w14:textId="77777777" w:rsidR="003764FA" w:rsidRDefault="003764FA" w:rsidP="00CB5597">
            <w:pPr>
              <w:spacing w:before="100" w:after="0" w:line="300" w:lineRule="atLeast"/>
              <w:rPr>
                <w:rFonts w:ascii="Calibri" w:eastAsia="Times New Roman" w:hAnsi="Calibri" w:cs="Times New Roman"/>
                <w:bCs/>
                <w:color w:val="000000"/>
                <w:sz w:val="28"/>
                <w:szCs w:val="28"/>
                <w:lang w:val="en-GB"/>
              </w:rPr>
            </w:pPr>
          </w:p>
          <w:p w14:paraId="6B021ADE" w14:textId="77777777" w:rsidR="003764FA" w:rsidRDefault="003764FA" w:rsidP="00CB5597">
            <w:pPr>
              <w:spacing w:before="100" w:after="0" w:line="300" w:lineRule="atLeast"/>
              <w:rPr>
                <w:rFonts w:ascii="Calibri" w:eastAsia="Times New Roman" w:hAnsi="Calibri" w:cs="Times New Roman"/>
                <w:bCs/>
                <w:color w:val="000000"/>
                <w:sz w:val="28"/>
                <w:szCs w:val="28"/>
                <w:lang w:val="en-GB"/>
              </w:rPr>
            </w:pPr>
          </w:p>
          <w:p w14:paraId="4ACD9D60" w14:textId="77777777" w:rsidR="003764FA" w:rsidRPr="003764FA" w:rsidRDefault="003764FA" w:rsidP="003764FA">
            <w:pPr>
              <w:spacing w:before="100" w:after="0" w:line="300" w:lineRule="atLeast"/>
              <w:rPr>
                <w:rFonts w:ascii="Calibri" w:eastAsia="Times New Roman" w:hAnsi="Calibri" w:cs="Times New Roman"/>
                <w:bCs/>
                <w:color w:val="FF0000"/>
                <w:sz w:val="52"/>
                <w:szCs w:val="52"/>
                <w:lang w:val="en-GB"/>
              </w:rPr>
            </w:pPr>
            <w:r w:rsidRPr="003764FA">
              <w:rPr>
                <w:rFonts w:ascii="Calibri" w:eastAsia="Times New Roman" w:hAnsi="Calibri" w:cs="Times New Roman"/>
                <w:bCs/>
                <w:color w:val="FF0000"/>
                <w:sz w:val="52"/>
                <w:szCs w:val="52"/>
                <w:lang w:val="en-GB"/>
              </w:rPr>
              <w:t>D</w:t>
            </w:r>
            <w:r>
              <w:rPr>
                <w:rFonts w:ascii="Calibri" w:eastAsia="Times New Roman" w:hAnsi="Calibri" w:cs="Times New Roman"/>
                <w:bCs/>
                <w:color w:val="FF0000"/>
                <w:sz w:val="52"/>
                <w:szCs w:val="52"/>
                <w:lang w:val="en-GB"/>
              </w:rPr>
              <w:t>RAFT</w:t>
            </w:r>
          </w:p>
        </w:tc>
      </w:tr>
    </w:tbl>
    <w:p w14:paraId="2A7C4D16" w14:textId="77777777" w:rsidR="0070613F" w:rsidRPr="00E96808" w:rsidRDefault="0070613F" w:rsidP="0070613F">
      <w:pPr>
        <w:rPr>
          <w:rFonts w:ascii="Calibri" w:eastAsia="Calibri" w:hAnsi="Calibri" w:cs="Times New Roman"/>
          <w:lang w:val="en-GB"/>
        </w:rPr>
      </w:pPr>
    </w:p>
    <w:p w14:paraId="7DA602CE" w14:textId="77777777" w:rsidR="0070613F" w:rsidRPr="00E96808" w:rsidRDefault="0070613F" w:rsidP="0070613F">
      <w:pPr>
        <w:rPr>
          <w:rFonts w:ascii="Calibri" w:eastAsia="Calibri" w:hAnsi="Calibri" w:cs="Times New Roman"/>
          <w:lang w:val="en-GB"/>
        </w:rPr>
      </w:pPr>
      <w:bookmarkStart w:id="1" w:name="_GoBack"/>
      <w:bookmarkEnd w:id="1"/>
    </w:p>
    <w:p w14:paraId="64C6936B" w14:textId="77777777" w:rsidR="0070613F" w:rsidRPr="00E96808" w:rsidRDefault="0070613F" w:rsidP="0070613F">
      <w:pPr>
        <w:rPr>
          <w:rFonts w:ascii="Calibri" w:eastAsia="Calibri" w:hAnsi="Calibri" w:cs="Times New Roman"/>
          <w:lang w:val="en-GB"/>
        </w:rPr>
      </w:pPr>
    </w:p>
    <w:p w14:paraId="31125001" w14:textId="77777777" w:rsidR="0070613F" w:rsidRPr="00E96808" w:rsidRDefault="0070613F" w:rsidP="0070613F">
      <w:pPr>
        <w:rPr>
          <w:rFonts w:ascii="Calibri" w:eastAsia="Calibri" w:hAnsi="Calibri" w:cs="Times New Roman"/>
          <w:lang w:val="en-GB"/>
        </w:rPr>
      </w:pPr>
    </w:p>
    <w:p w14:paraId="269411ED" w14:textId="77777777" w:rsidR="0070613F" w:rsidRPr="00E96808" w:rsidRDefault="0070613F" w:rsidP="0070613F">
      <w:pPr>
        <w:rPr>
          <w:rFonts w:ascii="Calibri" w:eastAsia="Calibri" w:hAnsi="Calibri" w:cs="Times New Roman"/>
          <w:lang w:val="en-GB"/>
        </w:rPr>
      </w:pPr>
    </w:p>
    <w:p w14:paraId="19808997" w14:textId="77777777" w:rsidR="0070613F" w:rsidRPr="00E96808" w:rsidRDefault="0070613F" w:rsidP="0070613F">
      <w:pPr>
        <w:rPr>
          <w:rFonts w:ascii="Calibri" w:eastAsia="Calibri" w:hAnsi="Calibri" w:cs="Times New Roman"/>
          <w:lang w:val="en-GB"/>
        </w:rPr>
      </w:pPr>
    </w:p>
    <w:p w14:paraId="732B2D2F" w14:textId="77777777" w:rsidR="0070613F" w:rsidRPr="00E96808" w:rsidRDefault="0070613F" w:rsidP="0070613F">
      <w:pPr>
        <w:rPr>
          <w:rFonts w:ascii="Calibri" w:eastAsia="Calibri" w:hAnsi="Calibri" w:cs="Times New Roman"/>
          <w:lang w:val="en-GB"/>
        </w:rPr>
      </w:pPr>
    </w:p>
    <w:p w14:paraId="5A716147" w14:textId="77777777" w:rsidR="0070613F" w:rsidRPr="00E96808" w:rsidRDefault="0070613F" w:rsidP="0070613F">
      <w:pPr>
        <w:rPr>
          <w:rFonts w:ascii="Calibri" w:eastAsia="Calibri" w:hAnsi="Calibri" w:cs="Times New Roman"/>
          <w:lang w:val="en-GB"/>
        </w:rPr>
      </w:pPr>
    </w:p>
    <w:p w14:paraId="4AADCEB6" w14:textId="77777777" w:rsidR="0070613F" w:rsidRPr="00E96808" w:rsidRDefault="0070613F" w:rsidP="0070613F">
      <w:pPr>
        <w:tabs>
          <w:tab w:val="left" w:pos="2763"/>
        </w:tabs>
        <w:rPr>
          <w:rFonts w:ascii="Calibri" w:eastAsia="Calibri" w:hAnsi="Calibri" w:cs="Times New Roman"/>
          <w:lang w:val="en-GB"/>
        </w:rPr>
      </w:pPr>
    </w:p>
    <w:p w14:paraId="08E007DE" w14:textId="77777777" w:rsidR="0070613F" w:rsidRPr="00E96808" w:rsidRDefault="0070613F" w:rsidP="0070613F">
      <w:pPr>
        <w:rPr>
          <w:rFonts w:ascii="Calibri" w:eastAsia="Calibri" w:hAnsi="Calibri" w:cs="Times New Roman"/>
          <w:lang w:val="en-GB"/>
        </w:rPr>
      </w:pPr>
    </w:p>
    <w:p w14:paraId="159A8AC5" w14:textId="77777777" w:rsidR="00CB5597" w:rsidRPr="00E96808" w:rsidRDefault="00CB5597" w:rsidP="0070613F">
      <w:pPr>
        <w:rPr>
          <w:rFonts w:ascii="Calibri" w:eastAsia="Calibri" w:hAnsi="Calibri" w:cs="Times New Roman"/>
          <w:lang w:val="en-GB"/>
        </w:rPr>
      </w:pPr>
      <w:r w:rsidRPr="00E96808">
        <w:rPr>
          <w:rFonts w:ascii="Calibri" w:eastAsia="Calibri" w:hAnsi="Calibri" w:cs="Times New Roman"/>
          <w:lang w:val="en-GB"/>
        </w:rPr>
        <w:t xml:space="preserve"> </w:t>
      </w:r>
    </w:p>
    <w:p w14:paraId="64CA671B" w14:textId="77777777" w:rsidR="00CB5597" w:rsidRPr="00E96808" w:rsidRDefault="003764FA" w:rsidP="003764FA">
      <w:pPr>
        <w:jc w:val="right"/>
        <w:rPr>
          <w:rFonts w:ascii="Calibri" w:eastAsia="Calibri" w:hAnsi="Calibri" w:cs="Times New Roman"/>
          <w:lang w:val="en-GB"/>
        </w:rPr>
      </w:pPr>
      <w:r>
        <w:rPr>
          <w:rFonts w:ascii="Calibri" w:eastAsia="Calibri" w:hAnsi="Calibri" w:cs="Times New Roman"/>
          <w:lang w:val="en-GB"/>
        </w:rPr>
        <w:t xml:space="preserve"> </w:t>
      </w:r>
    </w:p>
    <w:p w14:paraId="43E251D9" w14:textId="77777777" w:rsidR="00CB5597" w:rsidRPr="00E96808" w:rsidRDefault="00CB5597" w:rsidP="0070613F">
      <w:pPr>
        <w:rPr>
          <w:rFonts w:ascii="Calibri" w:eastAsia="Calibri" w:hAnsi="Calibri" w:cs="Times New Roman"/>
          <w:lang w:val="en-GB"/>
        </w:rPr>
      </w:pPr>
    </w:p>
    <w:p w14:paraId="5C6ABFE8" w14:textId="77777777" w:rsidR="00CB5597" w:rsidRPr="00E96808" w:rsidRDefault="00CB5597" w:rsidP="0070613F">
      <w:pPr>
        <w:rPr>
          <w:rFonts w:ascii="Calibri" w:eastAsia="Calibri" w:hAnsi="Calibri" w:cs="Times New Roman"/>
          <w:lang w:val="en-GB"/>
        </w:rPr>
      </w:pPr>
    </w:p>
    <w:p w14:paraId="06510B77" w14:textId="77777777" w:rsidR="00CB5597" w:rsidRPr="00E96808" w:rsidRDefault="00CB5597" w:rsidP="0070613F">
      <w:pPr>
        <w:rPr>
          <w:rFonts w:ascii="Calibri" w:eastAsia="Calibri" w:hAnsi="Calibri" w:cs="Times New Roman"/>
          <w:lang w:val="en-GB"/>
        </w:rPr>
      </w:pPr>
    </w:p>
    <w:p w14:paraId="6E318216" w14:textId="77777777" w:rsidR="00CB5597" w:rsidRPr="00E96808" w:rsidRDefault="00CB5597" w:rsidP="0070613F">
      <w:pPr>
        <w:rPr>
          <w:rFonts w:ascii="Calibri" w:eastAsia="Calibri" w:hAnsi="Calibri" w:cs="Times New Roman"/>
          <w:lang w:val="en-GB"/>
        </w:rPr>
      </w:pPr>
    </w:p>
    <w:p w14:paraId="7C58661F" w14:textId="77777777" w:rsidR="00CB5597" w:rsidRPr="00E96808" w:rsidRDefault="00CB5597" w:rsidP="0070613F">
      <w:pPr>
        <w:rPr>
          <w:rFonts w:ascii="Calibri" w:eastAsia="Calibri" w:hAnsi="Calibri" w:cs="Times New Roman"/>
          <w:lang w:val="en-GB"/>
        </w:rPr>
        <w:sectPr w:rsidR="00CB5597" w:rsidRPr="00E96808" w:rsidSect="00E96808">
          <w:footerReference w:type="default" r:id="rId12"/>
          <w:pgSz w:w="11906" w:h="16838" w:code="9"/>
          <w:pgMar w:top="1134" w:right="1134" w:bottom="1134" w:left="1134" w:header="567" w:footer="567" w:gutter="0"/>
          <w:pgNumType w:fmt="lowerRoman" w:start="1"/>
          <w:cols w:space="720"/>
          <w:docGrid w:linePitch="360"/>
        </w:sectPr>
      </w:pPr>
    </w:p>
    <w:p w14:paraId="6652B543" w14:textId="77777777" w:rsidR="0070613F" w:rsidRPr="00E96808" w:rsidRDefault="0070613F" w:rsidP="0070613F">
      <w:pPr>
        <w:spacing w:before="60" w:line="240" w:lineRule="auto"/>
        <w:ind w:left="284" w:hanging="284"/>
        <w:rPr>
          <w:rFonts w:ascii="Calibri" w:eastAsia="Calibri" w:hAnsi="Calibri" w:cs="Times New Roman"/>
          <w:lang w:val="en-GB"/>
        </w:rPr>
      </w:pPr>
      <w:r w:rsidRPr="00E96808">
        <w:rPr>
          <w:rFonts w:asciiTheme="majorHAnsi" w:eastAsia="Calibri" w:hAnsiTheme="majorHAnsi" w:cs="Times New Roman"/>
          <w:b/>
          <w:sz w:val="32"/>
          <w:szCs w:val="32"/>
          <w:lang w:val="en-GB"/>
        </w:rPr>
        <w:lastRenderedPageBreak/>
        <w:t xml:space="preserve"> </w:t>
      </w:r>
    </w:p>
    <w:p w14:paraId="0E00AAE0" w14:textId="77777777" w:rsidR="0070613F" w:rsidRPr="00E96808" w:rsidRDefault="00CB5597" w:rsidP="0071015E">
      <w:pPr>
        <w:tabs>
          <w:tab w:val="left" w:pos="3168"/>
        </w:tabs>
        <w:spacing w:after="0" w:line="240" w:lineRule="auto"/>
        <w:ind w:right="113"/>
        <w:jc w:val="both"/>
        <w:rPr>
          <w:rFonts w:ascii="Times New Roman" w:hAnsi="Times New Roman"/>
          <w:b/>
          <w:lang w:val="en-GB" w:eastAsia="ja-JP"/>
        </w:rPr>
      </w:pPr>
      <w:r w:rsidRPr="00E96808">
        <w:rPr>
          <w:rFonts w:ascii="Times New Roman" w:hAnsi="Times New Roman"/>
          <w:b/>
          <w:lang w:val="en-GB" w:eastAsia="ja-JP"/>
        </w:rPr>
        <w:tab/>
      </w:r>
    </w:p>
    <w:p w14:paraId="4AA81D8E" w14:textId="77777777" w:rsidR="00B61A4D" w:rsidRPr="00E96808" w:rsidRDefault="00B61A4D" w:rsidP="005B1D25">
      <w:pPr>
        <w:pStyle w:val="ListParagraph"/>
        <w:numPr>
          <w:ilvl w:val="0"/>
          <w:numId w:val="1"/>
        </w:numPr>
        <w:spacing w:after="0" w:line="240" w:lineRule="auto"/>
        <w:ind w:left="113" w:right="113"/>
        <w:jc w:val="both"/>
        <w:rPr>
          <w:rFonts w:cstheme="minorHAnsi"/>
          <w:b/>
          <w:lang w:val="en-GB" w:eastAsia="ja-JP"/>
        </w:rPr>
      </w:pPr>
      <w:r w:rsidRPr="00E96808">
        <w:rPr>
          <w:rFonts w:cstheme="minorHAnsi"/>
          <w:b/>
          <w:lang w:val="en-GB" w:eastAsia="ja-JP"/>
        </w:rPr>
        <w:t>Background and O</w:t>
      </w:r>
      <w:r w:rsidR="005C1C07" w:rsidRPr="00E96808">
        <w:rPr>
          <w:rFonts w:cstheme="minorHAnsi"/>
          <w:b/>
          <w:lang w:val="en-GB" w:eastAsia="ja-JP"/>
        </w:rPr>
        <w:t>bjectives</w:t>
      </w:r>
      <w:bookmarkEnd w:id="0"/>
      <w:r w:rsidRPr="00E96808">
        <w:rPr>
          <w:rFonts w:cstheme="minorHAnsi"/>
          <w:b/>
          <w:lang w:val="en-GB" w:eastAsia="ja-JP"/>
        </w:rPr>
        <w:t xml:space="preserve"> </w:t>
      </w:r>
    </w:p>
    <w:p w14:paraId="2E82A3AF" w14:textId="77777777" w:rsidR="007F5FA9" w:rsidRPr="00E96808" w:rsidRDefault="008322B4" w:rsidP="007F5FA9">
      <w:pPr>
        <w:pStyle w:val="Heading2"/>
        <w:spacing w:after="240" w:line="240" w:lineRule="auto"/>
        <w:ind w:left="113" w:right="115"/>
        <w:jc w:val="both"/>
        <w:rPr>
          <w:rFonts w:asciiTheme="minorHAnsi" w:hAnsiTheme="minorHAnsi" w:cstheme="minorHAnsi"/>
          <w:b w:val="0"/>
          <w:color w:val="auto"/>
          <w:sz w:val="22"/>
          <w:szCs w:val="22"/>
          <w:lang w:val="en-GB"/>
        </w:rPr>
      </w:pPr>
      <w:r w:rsidRPr="00E96808">
        <w:rPr>
          <w:rFonts w:asciiTheme="minorHAnsi" w:hAnsiTheme="minorHAnsi" w:cstheme="minorHAnsi"/>
          <w:b w:val="0"/>
          <w:color w:val="auto"/>
          <w:sz w:val="22"/>
          <w:szCs w:val="22"/>
          <w:lang w:val="en-GB"/>
        </w:rPr>
        <w:t xml:space="preserve">As the Mongolian economy continues to grow rapidly, </w:t>
      </w:r>
      <w:r w:rsidR="00C738B1" w:rsidRPr="00E96808">
        <w:rPr>
          <w:rFonts w:asciiTheme="minorHAnsi" w:hAnsiTheme="minorHAnsi" w:cstheme="minorHAnsi"/>
          <w:b w:val="0"/>
          <w:color w:val="auto"/>
          <w:sz w:val="22"/>
          <w:szCs w:val="22"/>
          <w:lang w:val="en-GB"/>
        </w:rPr>
        <w:t xml:space="preserve">a key challenge is </w:t>
      </w:r>
      <w:r w:rsidRPr="00E96808">
        <w:rPr>
          <w:rFonts w:asciiTheme="minorHAnsi" w:hAnsiTheme="minorHAnsi" w:cstheme="minorHAnsi"/>
          <w:b w:val="0"/>
          <w:color w:val="auto"/>
          <w:sz w:val="22"/>
          <w:szCs w:val="22"/>
          <w:lang w:val="en-GB"/>
        </w:rPr>
        <w:t>the sustainable mana</w:t>
      </w:r>
      <w:r w:rsidR="007F5FA9" w:rsidRPr="00E96808">
        <w:rPr>
          <w:rFonts w:asciiTheme="minorHAnsi" w:hAnsiTheme="minorHAnsi" w:cstheme="minorHAnsi"/>
          <w:b w:val="0"/>
          <w:color w:val="auto"/>
          <w:sz w:val="22"/>
          <w:szCs w:val="22"/>
          <w:lang w:val="en-GB"/>
        </w:rPr>
        <w:t>gement of its natural resources, including its forests.</w:t>
      </w:r>
      <w:r w:rsidR="008B51EA" w:rsidRPr="00E96808">
        <w:rPr>
          <w:rFonts w:asciiTheme="minorHAnsi" w:hAnsiTheme="minorHAnsi" w:cstheme="minorHAnsi"/>
          <w:b w:val="0"/>
          <w:color w:val="auto"/>
          <w:sz w:val="22"/>
          <w:szCs w:val="22"/>
          <w:lang w:val="en-GB"/>
        </w:rPr>
        <w:t xml:space="preserve"> </w:t>
      </w:r>
      <w:r w:rsidRPr="00E96808">
        <w:rPr>
          <w:rFonts w:asciiTheme="minorHAnsi" w:hAnsiTheme="minorHAnsi" w:cstheme="minorHAnsi"/>
          <w:b w:val="0"/>
          <w:color w:val="auto"/>
          <w:sz w:val="22"/>
          <w:szCs w:val="22"/>
          <w:lang w:val="en-GB"/>
        </w:rPr>
        <w:t>Mongolia is cur</w:t>
      </w:r>
      <w:r w:rsidR="00FB6A82" w:rsidRPr="00E96808">
        <w:rPr>
          <w:rFonts w:asciiTheme="minorHAnsi" w:hAnsiTheme="minorHAnsi" w:cstheme="minorHAnsi"/>
          <w:b w:val="0"/>
          <w:color w:val="auto"/>
          <w:sz w:val="22"/>
          <w:szCs w:val="22"/>
          <w:lang w:val="en-GB"/>
        </w:rPr>
        <w:t>rently in the process of finaliz</w:t>
      </w:r>
      <w:r w:rsidRPr="00E96808">
        <w:rPr>
          <w:rFonts w:asciiTheme="minorHAnsi" w:hAnsiTheme="minorHAnsi" w:cstheme="minorHAnsi"/>
          <w:b w:val="0"/>
          <w:color w:val="auto"/>
          <w:sz w:val="22"/>
          <w:szCs w:val="22"/>
          <w:lang w:val="en-GB"/>
        </w:rPr>
        <w:t xml:space="preserve">ing its National REDD+ </w:t>
      </w:r>
      <w:r w:rsidR="00790A5C" w:rsidRPr="00E96808">
        <w:rPr>
          <w:rFonts w:asciiTheme="minorHAnsi" w:hAnsiTheme="minorHAnsi" w:cstheme="minorHAnsi"/>
          <w:b w:val="0"/>
          <w:color w:val="auto"/>
          <w:sz w:val="22"/>
          <w:szCs w:val="22"/>
          <w:lang w:val="en-GB"/>
        </w:rPr>
        <w:t xml:space="preserve">Readiness </w:t>
      </w:r>
      <w:r w:rsidRPr="00E96808">
        <w:rPr>
          <w:rFonts w:asciiTheme="minorHAnsi" w:hAnsiTheme="minorHAnsi" w:cstheme="minorHAnsi"/>
          <w:b w:val="0"/>
          <w:color w:val="auto"/>
          <w:sz w:val="22"/>
          <w:szCs w:val="22"/>
          <w:lang w:val="en-GB"/>
        </w:rPr>
        <w:t>Roadmap to start implementing activities for strengthening and developing relevant policies and measures and building</w:t>
      </w:r>
      <w:r w:rsidR="00813AC6" w:rsidRPr="00E96808">
        <w:rPr>
          <w:rFonts w:asciiTheme="minorHAnsi" w:hAnsiTheme="minorHAnsi" w:cstheme="minorHAnsi"/>
          <w:b w:val="0"/>
          <w:color w:val="auto"/>
          <w:sz w:val="22"/>
          <w:szCs w:val="22"/>
          <w:lang w:val="en-GB"/>
        </w:rPr>
        <w:t xml:space="preserve"> the</w:t>
      </w:r>
      <w:r w:rsidRPr="00E96808">
        <w:rPr>
          <w:rFonts w:asciiTheme="minorHAnsi" w:hAnsiTheme="minorHAnsi" w:cstheme="minorHAnsi"/>
          <w:b w:val="0"/>
          <w:color w:val="auto"/>
          <w:sz w:val="22"/>
          <w:szCs w:val="22"/>
          <w:lang w:val="en-GB"/>
        </w:rPr>
        <w:t xml:space="preserve"> t</w:t>
      </w:r>
      <w:r w:rsidR="00790A5C" w:rsidRPr="00E96808">
        <w:rPr>
          <w:rFonts w:asciiTheme="minorHAnsi" w:hAnsiTheme="minorHAnsi" w:cstheme="minorHAnsi"/>
          <w:b w:val="0"/>
          <w:color w:val="auto"/>
          <w:sz w:val="22"/>
          <w:szCs w:val="22"/>
          <w:lang w:val="en-GB"/>
        </w:rPr>
        <w:t>echnical and institutional</w:t>
      </w:r>
      <w:r w:rsidRPr="00E96808">
        <w:rPr>
          <w:rFonts w:asciiTheme="minorHAnsi" w:hAnsiTheme="minorHAnsi" w:cstheme="minorHAnsi"/>
          <w:b w:val="0"/>
          <w:color w:val="auto"/>
          <w:sz w:val="22"/>
          <w:szCs w:val="22"/>
          <w:lang w:val="en-GB"/>
        </w:rPr>
        <w:t xml:space="preserve"> capacities</w:t>
      </w:r>
      <w:r w:rsidR="00813AC6" w:rsidRPr="00E96808">
        <w:rPr>
          <w:rFonts w:asciiTheme="minorHAnsi" w:hAnsiTheme="minorHAnsi" w:cstheme="minorHAnsi"/>
          <w:b w:val="0"/>
          <w:color w:val="auto"/>
          <w:sz w:val="22"/>
          <w:szCs w:val="22"/>
          <w:lang w:val="en-GB"/>
        </w:rPr>
        <w:t xml:space="preserve"> required to attain REDD+ readiness</w:t>
      </w:r>
      <w:r w:rsidR="007F5FA9" w:rsidRPr="00E96808">
        <w:rPr>
          <w:rFonts w:asciiTheme="minorHAnsi" w:hAnsiTheme="minorHAnsi" w:cstheme="minorHAnsi"/>
          <w:b w:val="0"/>
          <w:color w:val="auto"/>
          <w:sz w:val="22"/>
          <w:szCs w:val="22"/>
          <w:lang w:val="en-GB"/>
        </w:rPr>
        <w:t>. T</w:t>
      </w:r>
      <w:r w:rsidR="00813AC6" w:rsidRPr="00E96808">
        <w:rPr>
          <w:rFonts w:asciiTheme="minorHAnsi" w:hAnsiTheme="minorHAnsi" w:cstheme="minorHAnsi"/>
          <w:b w:val="0"/>
          <w:color w:val="auto"/>
          <w:sz w:val="22"/>
          <w:szCs w:val="22"/>
          <w:lang w:val="en-GB"/>
        </w:rPr>
        <w:t xml:space="preserve">his </w:t>
      </w:r>
      <w:r w:rsidR="007F5FA9" w:rsidRPr="00E96808">
        <w:rPr>
          <w:rFonts w:asciiTheme="minorHAnsi" w:hAnsiTheme="minorHAnsi" w:cstheme="minorHAnsi"/>
          <w:b w:val="0"/>
          <w:color w:val="auto"/>
          <w:sz w:val="22"/>
          <w:szCs w:val="22"/>
          <w:lang w:val="en-GB"/>
        </w:rPr>
        <w:t>process will require significant</w:t>
      </w:r>
      <w:r w:rsidR="00813AC6" w:rsidRPr="00E96808">
        <w:rPr>
          <w:rFonts w:asciiTheme="minorHAnsi" w:hAnsiTheme="minorHAnsi" w:cstheme="minorHAnsi"/>
          <w:b w:val="0"/>
          <w:color w:val="auto"/>
          <w:sz w:val="22"/>
          <w:szCs w:val="22"/>
          <w:lang w:val="en-GB"/>
        </w:rPr>
        <w:t xml:space="preserve"> financial resources</w:t>
      </w:r>
      <w:r w:rsidRPr="00E96808">
        <w:rPr>
          <w:rFonts w:asciiTheme="minorHAnsi" w:hAnsiTheme="minorHAnsi" w:cstheme="minorHAnsi"/>
          <w:b w:val="0"/>
          <w:color w:val="auto"/>
          <w:sz w:val="22"/>
          <w:szCs w:val="22"/>
          <w:lang w:val="en-GB"/>
        </w:rPr>
        <w:t xml:space="preserve">. </w:t>
      </w:r>
    </w:p>
    <w:p w14:paraId="64CE34E8" w14:textId="77777777" w:rsidR="007F5FA9" w:rsidRPr="00E96808" w:rsidRDefault="005C5DE3" w:rsidP="007F5FA9">
      <w:pPr>
        <w:spacing w:line="240" w:lineRule="auto"/>
        <w:ind w:left="115" w:right="115"/>
        <w:jc w:val="both"/>
        <w:rPr>
          <w:rFonts w:cstheme="minorHAnsi"/>
          <w:lang w:val="en-GB"/>
        </w:rPr>
      </w:pPr>
      <w:r w:rsidRPr="00E96808">
        <w:rPr>
          <w:rFonts w:cstheme="minorHAnsi"/>
          <w:lang w:val="en-GB"/>
        </w:rPr>
        <w:t xml:space="preserve">In this context, </w:t>
      </w:r>
      <w:r w:rsidR="00813AC6" w:rsidRPr="00E96808">
        <w:rPr>
          <w:rFonts w:cstheme="minorHAnsi"/>
          <w:lang w:val="en-GB"/>
        </w:rPr>
        <w:t>the UN-REDD Programme</w:t>
      </w:r>
      <w:r w:rsidR="007F5FA9" w:rsidRPr="00E96808">
        <w:rPr>
          <w:rFonts w:cstheme="minorHAnsi"/>
          <w:lang w:val="en-GB"/>
        </w:rPr>
        <w:t xml:space="preserve"> and</w:t>
      </w:r>
      <w:r w:rsidR="00813AC6" w:rsidRPr="00E96808">
        <w:rPr>
          <w:rFonts w:cstheme="minorHAnsi"/>
          <w:lang w:val="en-GB"/>
        </w:rPr>
        <w:t xml:space="preserve"> the </w:t>
      </w:r>
      <w:r w:rsidRPr="00E96808">
        <w:rPr>
          <w:rFonts w:cstheme="minorHAnsi"/>
          <w:lang w:val="en-GB"/>
        </w:rPr>
        <w:t>UNDP</w:t>
      </w:r>
      <w:r w:rsidR="00813AC6" w:rsidRPr="00E96808">
        <w:rPr>
          <w:rFonts w:cstheme="minorHAnsi"/>
          <w:lang w:val="en-GB"/>
        </w:rPr>
        <w:t xml:space="preserve"> Mongolia Country Office</w:t>
      </w:r>
      <w:r w:rsidR="007F5FA9" w:rsidRPr="00E96808">
        <w:rPr>
          <w:rFonts w:cstheme="minorHAnsi"/>
          <w:lang w:val="en-GB"/>
        </w:rPr>
        <w:t xml:space="preserve"> </w:t>
      </w:r>
      <w:r w:rsidRPr="00E96808">
        <w:rPr>
          <w:rFonts w:cstheme="minorHAnsi"/>
          <w:lang w:val="en-GB"/>
        </w:rPr>
        <w:t>supported a major study of the value of the forest sector, existing financial flows and structures, and broad options</w:t>
      </w:r>
      <w:r w:rsidR="007F5FA9" w:rsidRPr="00E96808">
        <w:rPr>
          <w:rFonts w:cstheme="minorHAnsi"/>
          <w:lang w:val="en-GB"/>
        </w:rPr>
        <w:t xml:space="preserve"> for increasing financing for sustainable forest management (SFM) in the context of REDD+</w:t>
      </w:r>
      <w:r w:rsidRPr="00E96808">
        <w:rPr>
          <w:rFonts w:cstheme="minorHAnsi"/>
          <w:lang w:val="en-GB"/>
        </w:rPr>
        <w:t xml:space="preserve">. </w:t>
      </w:r>
      <w:r w:rsidR="00DF23E8" w:rsidRPr="00E96808">
        <w:rPr>
          <w:rFonts w:cstheme="minorHAnsi"/>
          <w:lang w:val="en-GB"/>
        </w:rPr>
        <w:t xml:space="preserve">A subsequent </w:t>
      </w:r>
      <w:r w:rsidR="00DB0E50" w:rsidRPr="00E96808">
        <w:rPr>
          <w:rFonts w:cstheme="minorHAnsi"/>
          <w:lang w:val="en-GB"/>
        </w:rPr>
        <w:t>Institutional and Context Analysis (ICA) considered</w:t>
      </w:r>
      <w:r w:rsidR="007F5FA9" w:rsidRPr="00E96808">
        <w:rPr>
          <w:rFonts w:cstheme="minorHAnsi"/>
          <w:lang w:val="en-GB"/>
        </w:rPr>
        <w:t xml:space="preserve"> constraints and opportunities</w:t>
      </w:r>
      <w:r w:rsidR="00DF23E8" w:rsidRPr="00E96808">
        <w:rPr>
          <w:rFonts w:cstheme="minorHAnsi"/>
          <w:lang w:val="en-GB"/>
        </w:rPr>
        <w:t xml:space="preserve"> for</w:t>
      </w:r>
      <w:r w:rsidR="007F53EC" w:rsidRPr="00E96808">
        <w:rPr>
          <w:rFonts w:cstheme="minorHAnsi"/>
          <w:lang w:val="en-GB"/>
        </w:rPr>
        <w:t xml:space="preserve"> implemen</w:t>
      </w:r>
      <w:r w:rsidR="00DB0E50" w:rsidRPr="00E96808">
        <w:rPr>
          <w:rFonts w:cstheme="minorHAnsi"/>
          <w:lang w:val="en-GB"/>
        </w:rPr>
        <w:t>ting two</w:t>
      </w:r>
      <w:r w:rsidR="007F5FA9" w:rsidRPr="00E96808">
        <w:rPr>
          <w:rFonts w:cstheme="minorHAnsi"/>
          <w:lang w:val="en-GB"/>
        </w:rPr>
        <w:t xml:space="preserve"> of t</w:t>
      </w:r>
      <w:r w:rsidR="00DB0E50" w:rsidRPr="00E96808">
        <w:rPr>
          <w:rFonts w:cstheme="minorHAnsi"/>
          <w:lang w:val="en-GB"/>
        </w:rPr>
        <w:t>he proposed</w:t>
      </w:r>
      <w:r w:rsidR="007F5FA9" w:rsidRPr="00E96808">
        <w:rPr>
          <w:rFonts w:cstheme="minorHAnsi"/>
          <w:lang w:val="en-GB"/>
        </w:rPr>
        <w:t xml:space="preserve"> mechanisms: integrating forests into the spending of other sectors and incorporating </w:t>
      </w:r>
      <w:proofErr w:type="spellStart"/>
      <w:r w:rsidR="007F5FA9" w:rsidRPr="00E96808">
        <w:rPr>
          <w:rFonts w:cstheme="minorHAnsi"/>
          <w:lang w:val="en-GB"/>
        </w:rPr>
        <w:t>sectoral</w:t>
      </w:r>
      <w:proofErr w:type="spellEnd"/>
      <w:r w:rsidR="007F5FA9" w:rsidRPr="00E96808">
        <w:rPr>
          <w:rFonts w:cstheme="minorHAnsi"/>
          <w:lang w:val="en-GB"/>
        </w:rPr>
        <w:t xml:space="preserve"> values into forest management budgets. </w:t>
      </w:r>
    </w:p>
    <w:p w14:paraId="55D09B4C" w14:textId="77777777" w:rsidR="000608B1" w:rsidRPr="00E96808" w:rsidRDefault="00DF23E8" w:rsidP="00345C66">
      <w:pPr>
        <w:spacing w:line="240" w:lineRule="auto"/>
        <w:ind w:left="115" w:right="113"/>
        <w:jc w:val="both"/>
        <w:rPr>
          <w:rFonts w:cstheme="minorHAnsi"/>
          <w:lang w:val="en-GB"/>
        </w:rPr>
      </w:pPr>
      <w:r w:rsidRPr="00E96808">
        <w:rPr>
          <w:rFonts w:cstheme="minorHAnsi"/>
          <w:b/>
          <w:lang w:val="en-GB"/>
        </w:rPr>
        <w:t>The</w:t>
      </w:r>
      <w:r w:rsidR="007F5FA9" w:rsidRPr="00E96808">
        <w:rPr>
          <w:rFonts w:cstheme="minorHAnsi"/>
          <w:b/>
          <w:lang w:val="en-GB"/>
        </w:rPr>
        <w:t xml:space="preserve"> objective of the current</w:t>
      </w:r>
      <w:r w:rsidR="00DB0E50" w:rsidRPr="00E96808">
        <w:rPr>
          <w:rFonts w:cstheme="minorHAnsi"/>
          <w:b/>
          <w:lang w:val="en-GB"/>
        </w:rPr>
        <w:t xml:space="preserve"> report</w:t>
      </w:r>
      <w:r w:rsidR="00DB0E50" w:rsidRPr="00E96808">
        <w:rPr>
          <w:rFonts w:cstheme="minorHAnsi"/>
          <w:lang w:val="en-GB"/>
        </w:rPr>
        <w:t xml:space="preserve"> </w:t>
      </w:r>
      <w:r w:rsidR="007F53EC" w:rsidRPr="00E96808">
        <w:rPr>
          <w:rFonts w:cstheme="minorHAnsi"/>
          <w:lang w:val="en-GB"/>
        </w:rPr>
        <w:t xml:space="preserve">is to </w:t>
      </w:r>
      <w:r w:rsidR="000608B1" w:rsidRPr="00E96808">
        <w:rPr>
          <w:rFonts w:cstheme="minorHAnsi"/>
          <w:lang w:val="en-GB"/>
        </w:rPr>
        <w:t>propose</w:t>
      </w:r>
      <w:r w:rsidR="00DB0E50" w:rsidRPr="00E96808">
        <w:rPr>
          <w:rFonts w:cstheme="minorHAnsi"/>
          <w:lang w:val="en-GB"/>
        </w:rPr>
        <w:t xml:space="preserve">, based on the entry points and strategic options identified </w:t>
      </w:r>
      <w:r w:rsidR="000608B1" w:rsidRPr="00E96808">
        <w:rPr>
          <w:rFonts w:cstheme="minorHAnsi"/>
          <w:lang w:val="en-GB"/>
        </w:rPr>
        <w:t>in the ICA</w:t>
      </w:r>
      <w:r w:rsidR="00DB0E50" w:rsidRPr="00E96808">
        <w:rPr>
          <w:rFonts w:cstheme="minorHAnsi"/>
          <w:lang w:val="en-GB"/>
        </w:rPr>
        <w:t>,</w:t>
      </w:r>
      <w:r w:rsidR="007F53EC" w:rsidRPr="00E96808">
        <w:rPr>
          <w:rFonts w:cstheme="minorHAnsi"/>
          <w:lang w:val="en-GB"/>
        </w:rPr>
        <w:t xml:space="preserve"> </w:t>
      </w:r>
      <w:r w:rsidR="000608B1" w:rsidRPr="00E96808">
        <w:rPr>
          <w:rFonts w:cstheme="minorHAnsi"/>
          <w:lang w:val="en-GB"/>
        </w:rPr>
        <w:t>a program</w:t>
      </w:r>
      <w:r w:rsidR="007F53EC" w:rsidRPr="00E96808">
        <w:rPr>
          <w:rFonts w:cstheme="minorHAnsi"/>
          <w:lang w:val="en-GB"/>
        </w:rPr>
        <w:t xml:space="preserve"> of</w:t>
      </w:r>
      <w:r w:rsidR="00DB0E50" w:rsidRPr="00E96808">
        <w:rPr>
          <w:rFonts w:cstheme="minorHAnsi"/>
          <w:lang w:val="en-GB"/>
        </w:rPr>
        <w:t xml:space="preserve"> capacity development (CD) support</w:t>
      </w:r>
      <w:r w:rsidR="000608B1" w:rsidRPr="00E96808">
        <w:rPr>
          <w:rFonts w:cstheme="minorHAnsi"/>
          <w:lang w:val="en-GB"/>
        </w:rPr>
        <w:t xml:space="preserve"> to address the challenges of increasing</w:t>
      </w:r>
      <w:r w:rsidR="00DB0E50" w:rsidRPr="00E96808">
        <w:rPr>
          <w:rFonts w:cstheme="minorHAnsi"/>
          <w:lang w:val="en-GB"/>
        </w:rPr>
        <w:t xml:space="preserve"> financing for SFM</w:t>
      </w:r>
      <w:r w:rsidR="007F53EC" w:rsidRPr="00E96808">
        <w:rPr>
          <w:rFonts w:cstheme="minorHAnsi"/>
          <w:lang w:val="en-GB"/>
        </w:rPr>
        <w:t>, as well as mainstream</w:t>
      </w:r>
      <w:r w:rsidR="000608B1" w:rsidRPr="00E96808">
        <w:rPr>
          <w:rFonts w:cstheme="minorHAnsi"/>
          <w:lang w:val="en-GB"/>
        </w:rPr>
        <w:t>ing</w:t>
      </w:r>
      <w:r w:rsidR="007F53EC" w:rsidRPr="00E96808">
        <w:rPr>
          <w:rFonts w:cstheme="minorHAnsi"/>
          <w:lang w:val="en-GB"/>
        </w:rPr>
        <w:t xml:space="preserve"> SFM across</w:t>
      </w:r>
      <w:r w:rsidR="000608B1" w:rsidRPr="00E96808">
        <w:rPr>
          <w:rFonts w:cstheme="minorHAnsi"/>
          <w:lang w:val="en-GB"/>
        </w:rPr>
        <w:t xml:space="preserve"> the work of other</w:t>
      </w:r>
      <w:r w:rsidR="007F53EC" w:rsidRPr="00E96808">
        <w:rPr>
          <w:rFonts w:cstheme="minorHAnsi"/>
          <w:lang w:val="en-GB"/>
        </w:rPr>
        <w:t xml:space="preserve"> sectors. </w:t>
      </w:r>
    </w:p>
    <w:p w14:paraId="3EE2857B" w14:textId="77777777" w:rsidR="00D326AD" w:rsidRPr="00E96808" w:rsidRDefault="007F53EC" w:rsidP="00345C66">
      <w:pPr>
        <w:spacing w:line="240" w:lineRule="auto"/>
        <w:ind w:left="115" w:right="113"/>
        <w:jc w:val="both"/>
        <w:rPr>
          <w:rFonts w:cstheme="minorHAnsi"/>
          <w:lang w:val="en-GB"/>
        </w:rPr>
      </w:pPr>
      <w:r w:rsidRPr="00E96808">
        <w:rPr>
          <w:rFonts w:cstheme="minorHAnsi"/>
          <w:lang w:val="en-GB"/>
        </w:rPr>
        <w:t>The entry point for the CD program is the Ministry of Environme</w:t>
      </w:r>
      <w:r w:rsidR="000608B1" w:rsidRPr="00E96808">
        <w:rPr>
          <w:rFonts w:cstheme="minorHAnsi"/>
          <w:lang w:val="en-GB"/>
        </w:rPr>
        <w:t xml:space="preserve">nt and Green Development (MEGD). However, given the objectives of increasing mainstreaming and financing for SFM, </w:t>
      </w:r>
      <w:r w:rsidRPr="00E96808">
        <w:rPr>
          <w:rFonts w:cstheme="minorHAnsi"/>
          <w:lang w:val="en-GB"/>
        </w:rPr>
        <w:t>the specific CD activities involve</w:t>
      </w:r>
      <w:r w:rsidR="000608B1" w:rsidRPr="00E96808">
        <w:rPr>
          <w:rFonts w:cstheme="minorHAnsi"/>
          <w:lang w:val="en-GB"/>
        </w:rPr>
        <w:t xml:space="preserve"> </w:t>
      </w:r>
      <w:r w:rsidR="000608B1" w:rsidRPr="00E96808">
        <w:rPr>
          <w:rFonts w:cstheme="minorHAnsi"/>
          <w:b/>
          <w:lang w:val="en-GB"/>
        </w:rPr>
        <w:t>both</w:t>
      </w:r>
      <w:r w:rsidRPr="00E96808">
        <w:rPr>
          <w:rFonts w:cstheme="minorHAnsi"/>
          <w:lang w:val="en-GB"/>
        </w:rPr>
        <w:t xml:space="preserve"> </w:t>
      </w:r>
      <w:r w:rsidRPr="00E96808">
        <w:rPr>
          <w:rFonts w:cstheme="minorHAnsi"/>
          <w:i/>
          <w:lang w:val="en-GB"/>
        </w:rPr>
        <w:t>strengthening capacities within MEGD</w:t>
      </w:r>
      <w:r w:rsidRPr="00E96808">
        <w:rPr>
          <w:rFonts w:cstheme="minorHAnsi"/>
          <w:lang w:val="en-GB"/>
        </w:rPr>
        <w:t xml:space="preserve"> to deliver on its mandate for SFM, as well as </w:t>
      </w:r>
      <w:r w:rsidR="000608B1" w:rsidRPr="00E96808">
        <w:rPr>
          <w:rFonts w:cstheme="minorHAnsi"/>
          <w:i/>
          <w:lang w:val="en-GB"/>
        </w:rPr>
        <w:t>strengthening the capacity of MEGD to collaborate effectively with other sectors</w:t>
      </w:r>
      <w:r w:rsidR="000608B1" w:rsidRPr="00E96808">
        <w:rPr>
          <w:rFonts w:cstheme="minorHAnsi"/>
          <w:lang w:val="en-GB"/>
        </w:rPr>
        <w:t xml:space="preserve">. </w:t>
      </w:r>
    </w:p>
    <w:p w14:paraId="1327957B" w14:textId="77777777" w:rsidR="008130B0" w:rsidRPr="00E96808" w:rsidRDefault="00D4140B" w:rsidP="00345C66">
      <w:pPr>
        <w:pStyle w:val="ListParagraph"/>
        <w:spacing w:line="240" w:lineRule="auto"/>
        <w:ind w:left="113" w:right="113"/>
        <w:jc w:val="both"/>
        <w:rPr>
          <w:rFonts w:cstheme="minorHAnsi"/>
          <w:b/>
          <w:lang w:val="en-GB"/>
        </w:rPr>
      </w:pPr>
      <w:r w:rsidRPr="00E96808">
        <w:rPr>
          <w:rFonts w:cstheme="minorHAnsi"/>
          <w:b/>
          <w:lang w:val="en-GB"/>
        </w:rPr>
        <w:t xml:space="preserve">Mission </w:t>
      </w:r>
      <w:r w:rsidR="004F77D1" w:rsidRPr="00E96808">
        <w:rPr>
          <w:rFonts w:cstheme="minorHAnsi"/>
          <w:b/>
          <w:lang w:val="en-GB"/>
        </w:rPr>
        <w:t>Objectives</w:t>
      </w:r>
      <w:r w:rsidR="00800B6F" w:rsidRPr="00E96808">
        <w:rPr>
          <w:rFonts w:cstheme="minorHAnsi"/>
          <w:b/>
          <w:lang w:val="en-GB"/>
        </w:rPr>
        <w:t xml:space="preserve">: </w:t>
      </w:r>
      <w:r w:rsidR="00800B6F" w:rsidRPr="00E96808">
        <w:rPr>
          <w:rFonts w:cstheme="minorHAnsi"/>
          <w:lang w:val="en-GB"/>
        </w:rPr>
        <w:t>During January 2014,</w:t>
      </w:r>
      <w:r w:rsidR="00800B6F" w:rsidRPr="00E96808">
        <w:rPr>
          <w:rFonts w:cstheme="minorHAnsi"/>
          <w:b/>
          <w:lang w:val="en-GB"/>
        </w:rPr>
        <w:t xml:space="preserve"> </w:t>
      </w:r>
      <w:r w:rsidR="00800B6F" w:rsidRPr="00E96808">
        <w:rPr>
          <w:rFonts w:cstheme="minorHAnsi"/>
          <w:color w:val="000000"/>
          <w:lang w:val="en-GB"/>
        </w:rPr>
        <w:t xml:space="preserve">a </w:t>
      </w:r>
      <w:r w:rsidR="0074005C">
        <w:rPr>
          <w:rFonts w:cstheme="minorHAnsi"/>
          <w:color w:val="000000"/>
          <w:lang w:val="en-GB"/>
        </w:rPr>
        <w:t>m</w:t>
      </w:r>
      <w:r w:rsidR="00CF2490" w:rsidRPr="00E96808">
        <w:rPr>
          <w:rFonts w:cstheme="minorHAnsi"/>
          <w:color w:val="000000"/>
          <w:lang w:val="en-GB"/>
        </w:rPr>
        <w:t>ission</w:t>
      </w:r>
      <w:r w:rsidRPr="00E96808">
        <w:rPr>
          <w:rStyle w:val="FootnoteReference"/>
          <w:rFonts w:cstheme="minorHAnsi"/>
          <w:color w:val="000000"/>
          <w:lang w:val="en-GB"/>
        </w:rPr>
        <w:footnoteReference w:id="1"/>
      </w:r>
      <w:r w:rsidR="00CF2490" w:rsidRPr="00E96808">
        <w:rPr>
          <w:rFonts w:cstheme="minorHAnsi"/>
          <w:color w:val="000000"/>
          <w:lang w:val="en-GB"/>
        </w:rPr>
        <w:t xml:space="preserve"> was undertaken </w:t>
      </w:r>
      <w:r w:rsidR="002C147B" w:rsidRPr="00E96808">
        <w:rPr>
          <w:rFonts w:cstheme="minorHAnsi"/>
          <w:color w:val="000000"/>
          <w:lang w:val="en-GB"/>
        </w:rPr>
        <w:t xml:space="preserve">to propose a CD </w:t>
      </w:r>
      <w:r w:rsidR="00D8670E" w:rsidRPr="00E96808">
        <w:rPr>
          <w:rFonts w:cstheme="minorHAnsi"/>
          <w:color w:val="000000"/>
          <w:lang w:val="en-GB"/>
        </w:rPr>
        <w:t xml:space="preserve">framework </w:t>
      </w:r>
      <w:r w:rsidR="005E0C0D" w:rsidRPr="00E96808">
        <w:rPr>
          <w:rFonts w:cstheme="minorHAnsi"/>
          <w:color w:val="000000"/>
          <w:lang w:val="en-GB"/>
        </w:rPr>
        <w:t>to take forward t</w:t>
      </w:r>
      <w:r w:rsidR="0074005C">
        <w:rPr>
          <w:rFonts w:cstheme="minorHAnsi"/>
          <w:color w:val="000000"/>
          <w:lang w:val="en-GB"/>
        </w:rPr>
        <w:t>he</w:t>
      </w:r>
      <w:r w:rsidR="005E0C0D" w:rsidRPr="00E96808">
        <w:rPr>
          <w:rFonts w:cstheme="minorHAnsi"/>
          <w:color w:val="000000"/>
          <w:lang w:val="en-GB"/>
        </w:rPr>
        <w:t xml:space="preserve"> entry points identified in the ICA. Consultations during the mission therefore focused on identifying CD needs and potential responses in the context of increasing</w:t>
      </w:r>
      <w:r w:rsidR="002C147B" w:rsidRPr="00E96808">
        <w:rPr>
          <w:rFonts w:cstheme="minorHAnsi"/>
          <w:color w:val="000000"/>
          <w:lang w:val="en-GB"/>
        </w:rPr>
        <w:t xml:space="preserve"> </w:t>
      </w:r>
      <w:r w:rsidR="00E1236D" w:rsidRPr="00E96808">
        <w:rPr>
          <w:rFonts w:cstheme="minorHAnsi"/>
          <w:color w:val="000000"/>
          <w:lang w:val="en-GB"/>
        </w:rPr>
        <w:t>financing</w:t>
      </w:r>
      <w:r w:rsidR="005E0C0D" w:rsidRPr="00E96808">
        <w:rPr>
          <w:rFonts w:cstheme="minorHAnsi"/>
          <w:color w:val="000000"/>
          <w:lang w:val="en-GB"/>
        </w:rPr>
        <w:t xml:space="preserve"> for, and mainstreaming of, </w:t>
      </w:r>
      <w:r w:rsidR="00B61A4D" w:rsidRPr="00E96808">
        <w:rPr>
          <w:rFonts w:cstheme="minorHAnsi"/>
          <w:lang w:val="en-GB"/>
        </w:rPr>
        <w:t>SFM</w:t>
      </w:r>
      <w:r w:rsidR="005E0C0D" w:rsidRPr="00E96808">
        <w:rPr>
          <w:rFonts w:cstheme="minorHAnsi"/>
          <w:lang w:val="en-GB"/>
        </w:rPr>
        <w:t xml:space="preserve"> across sectors</w:t>
      </w:r>
      <w:r w:rsidR="002C147B" w:rsidRPr="00E96808">
        <w:rPr>
          <w:rFonts w:cstheme="minorHAnsi"/>
          <w:lang w:val="en-GB"/>
        </w:rPr>
        <w:t xml:space="preserve">. </w:t>
      </w:r>
      <w:r w:rsidR="008130B0" w:rsidRPr="00E96808">
        <w:rPr>
          <w:rFonts w:cstheme="minorHAnsi"/>
          <w:color w:val="000000"/>
          <w:lang w:val="en-GB"/>
        </w:rPr>
        <w:t>The mission also examined how</w:t>
      </w:r>
      <w:r w:rsidR="005E0C0D" w:rsidRPr="00E96808">
        <w:rPr>
          <w:rFonts w:cstheme="minorHAnsi"/>
          <w:color w:val="000000"/>
          <w:lang w:val="en-GB"/>
        </w:rPr>
        <w:t xml:space="preserve"> the</w:t>
      </w:r>
      <w:r w:rsidR="00CF2490" w:rsidRPr="00E96808">
        <w:rPr>
          <w:rFonts w:cstheme="minorHAnsi"/>
          <w:color w:val="000000"/>
          <w:lang w:val="en-GB"/>
        </w:rPr>
        <w:t xml:space="preserve"> </w:t>
      </w:r>
      <w:r w:rsidR="005E0C0D" w:rsidRPr="00E96808">
        <w:rPr>
          <w:rFonts w:cstheme="minorHAnsi"/>
          <w:color w:val="000000"/>
          <w:lang w:val="en-GB"/>
        </w:rPr>
        <w:t>CD program</w:t>
      </w:r>
      <w:r w:rsidR="008130B0" w:rsidRPr="00E96808">
        <w:rPr>
          <w:rFonts w:cstheme="minorHAnsi"/>
          <w:color w:val="000000"/>
          <w:lang w:val="en-GB"/>
        </w:rPr>
        <w:t xml:space="preserve"> could</w:t>
      </w:r>
      <w:r w:rsidR="00CF2490" w:rsidRPr="00E96808">
        <w:rPr>
          <w:rFonts w:cstheme="minorHAnsi"/>
          <w:color w:val="000000"/>
          <w:lang w:val="en-GB"/>
        </w:rPr>
        <w:t xml:space="preserve"> be linked to existing initiatives of </w:t>
      </w:r>
      <w:r w:rsidR="005E0C0D" w:rsidRPr="00E96808">
        <w:rPr>
          <w:rFonts w:cstheme="minorHAnsi"/>
          <w:color w:val="000000"/>
          <w:lang w:val="en-GB"/>
        </w:rPr>
        <w:t>both Government and development partners.</w:t>
      </w:r>
    </w:p>
    <w:p w14:paraId="709E4255" w14:textId="77777777" w:rsidR="00B61A4D" w:rsidRPr="00E96808" w:rsidRDefault="008322B4" w:rsidP="00780B1A">
      <w:pPr>
        <w:spacing w:line="240" w:lineRule="auto"/>
        <w:ind w:left="113" w:right="113"/>
        <w:jc w:val="both"/>
        <w:rPr>
          <w:rFonts w:cstheme="minorHAnsi"/>
          <w:color w:val="000000"/>
          <w:lang w:val="en-GB"/>
        </w:rPr>
      </w:pPr>
      <w:r w:rsidRPr="00E96808">
        <w:rPr>
          <w:rFonts w:cstheme="minorHAnsi"/>
          <w:b/>
          <w:lang w:val="en-GB"/>
        </w:rPr>
        <w:t>Methodology</w:t>
      </w:r>
      <w:r w:rsidR="00A52A56" w:rsidRPr="00E96808">
        <w:rPr>
          <w:rFonts w:cstheme="minorHAnsi"/>
          <w:b/>
          <w:lang w:val="en-GB"/>
        </w:rPr>
        <w:t xml:space="preserve"> Employed</w:t>
      </w:r>
      <w:r w:rsidR="00F82090" w:rsidRPr="00E96808">
        <w:rPr>
          <w:rFonts w:cstheme="minorHAnsi"/>
          <w:b/>
          <w:lang w:val="en-GB"/>
        </w:rPr>
        <w:t xml:space="preserve">: </w:t>
      </w:r>
      <w:r w:rsidR="00F82090" w:rsidRPr="00E96808">
        <w:rPr>
          <w:rFonts w:cstheme="minorHAnsi"/>
          <w:color w:val="000000"/>
          <w:lang w:val="en-GB"/>
        </w:rPr>
        <w:t>The mission conducted a</w:t>
      </w:r>
      <w:r w:rsidRPr="00E96808">
        <w:rPr>
          <w:rFonts w:cstheme="minorHAnsi"/>
          <w:color w:val="000000"/>
          <w:lang w:val="en-GB"/>
        </w:rPr>
        <w:t xml:space="preserve"> desk review of relevant literature on UN-REDD and REDD+ </w:t>
      </w:r>
      <w:r w:rsidR="00315935" w:rsidRPr="00E96808">
        <w:rPr>
          <w:rFonts w:cstheme="minorHAnsi"/>
          <w:color w:val="000000"/>
          <w:lang w:val="en-GB"/>
        </w:rPr>
        <w:t>and also</w:t>
      </w:r>
      <w:r w:rsidR="00F82090" w:rsidRPr="00E96808">
        <w:rPr>
          <w:rFonts w:cstheme="minorHAnsi"/>
          <w:color w:val="000000"/>
          <w:lang w:val="en-GB"/>
        </w:rPr>
        <w:t xml:space="preserve"> of the </w:t>
      </w:r>
      <w:r w:rsidR="00315935" w:rsidRPr="00E96808">
        <w:rPr>
          <w:rFonts w:cstheme="minorHAnsi"/>
          <w:color w:val="000000"/>
          <w:lang w:val="en-GB"/>
        </w:rPr>
        <w:t>relevant policies of</w:t>
      </w:r>
      <w:r w:rsidRPr="00E96808">
        <w:rPr>
          <w:rFonts w:cstheme="minorHAnsi"/>
          <w:color w:val="000000"/>
          <w:lang w:val="en-GB"/>
        </w:rPr>
        <w:t xml:space="preserve"> the Government of Mongolia in the forestry, environment, climate change and related sector</w:t>
      </w:r>
      <w:r w:rsidR="00F82090" w:rsidRPr="00E96808">
        <w:rPr>
          <w:rFonts w:cstheme="minorHAnsi"/>
          <w:color w:val="000000"/>
          <w:lang w:val="en-GB"/>
        </w:rPr>
        <w:t xml:space="preserve">s. </w:t>
      </w:r>
      <w:r w:rsidR="00CF2490" w:rsidRPr="00E96808">
        <w:rPr>
          <w:rFonts w:cstheme="minorHAnsi"/>
          <w:color w:val="000000"/>
          <w:lang w:val="en-GB"/>
        </w:rPr>
        <w:t xml:space="preserve">A </w:t>
      </w:r>
      <w:r w:rsidR="00315935" w:rsidRPr="00E96808">
        <w:rPr>
          <w:rFonts w:cstheme="minorHAnsi"/>
          <w:color w:val="000000"/>
          <w:lang w:val="en-GB"/>
        </w:rPr>
        <w:t>consultation workshop with MEGD was</w:t>
      </w:r>
      <w:r w:rsidR="00CF2490" w:rsidRPr="00E96808">
        <w:rPr>
          <w:rFonts w:cstheme="minorHAnsi"/>
          <w:color w:val="000000"/>
          <w:lang w:val="en-GB"/>
        </w:rPr>
        <w:t xml:space="preserve"> held</w:t>
      </w:r>
      <w:r w:rsidR="00E1236D" w:rsidRPr="00E96808">
        <w:rPr>
          <w:rFonts w:cstheme="minorHAnsi"/>
          <w:color w:val="000000"/>
          <w:lang w:val="en-GB"/>
        </w:rPr>
        <w:t xml:space="preserve"> in January 2014</w:t>
      </w:r>
      <w:r w:rsidR="00CF2490" w:rsidRPr="00E96808">
        <w:rPr>
          <w:rFonts w:cstheme="minorHAnsi"/>
          <w:color w:val="000000"/>
          <w:lang w:val="en-GB"/>
        </w:rPr>
        <w:t xml:space="preserve"> to</w:t>
      </w:r>
      <w:r w:rsidR="00315935" w:rsidRPr="00E96808">
        <w:rPr>
          <w:rFonts w:cstheme="minorHAnsi"/>
          <w:color w:val="000000"/>
          <w:lang w:val="en-GB"/>
        </w:rPr>
        <w:t xml:space="preserve"> </w:t>
      </w:r>
      <w:r w:rsidR="00CF2490" w:rsidRPr="00E96808">
        <w:rPr>
          <w:rFonts w:cstheme="minorHAnsi"/>
          <w:color w:val="000000"/>
          <w:lang w:val="en-GB"/>
        </w:rPr>
        <w:t xml:space="preserve">validate </w:t>
      </w:r>
      <w:r w:rsidR="008646C1" w:rsidRPr="00E96808">
        <w:rPr>
          <w:rFonts w:cstheme="minorHAnsi"/>
          <w:color w:val="000000"/>
          <w:lang w:val="en-GB"/>
        </w:rPr>
        <w:t xml:space="preserve">the proposed </w:t>
      </w:r>
      <w:r w:rsidR="00D8670E" w:rsidRPr="00E96808">
        <w:rPr>
          <w:rFonts w:cstheme="minorHAnsi"/>
          <w:color w:val="000000"/>
          <w:lang w:val="en-GB"/>
        </w:rPr>
        <w:t xml:space="preserve">CD </w:t>
      </w:r>
      <w:r w:rsidR="008646C1" w:rsidRPr="00E96808">
        <w:rPr>
          <w:rFonts w:cstheme="minorHAnsi"/>
          <w:color w:val="000000"/>
          <w:lang w:val="en-GB"/>
        </w:rPr>
        <w:t>approac</w:t>
      </w:r>
      <w:r w:rsidR="00D8670E" w:rsidRPr="00E96808">
        <w:rPr>
          <w:rFonts w:cstheme="minorHAnsi"/>
          <w:color w:val="000000"/>
          <w:lang w:val="en-GB"/>
        </w:rPr>
        <w:t>h</w:t>
      </w:r>
      <w:r w:rsidR="00A54E7C" w:rsidRPr="00E96808">
        <w:rPr>
          <w:rFonts w:cstheme="minorHAnsi"/>
          <w:color w:val="000000"/>
          <w:lang w:val="en-GB"/>
        </w:rPr>
        <w:t xml:space="preserve"> (see Annex </w:t>
      </w:r>
      <w:r w:rsidR="00FB6A82" w:rsidRPr="00E96808">
        <w:rPr>
          <w:rFonts w:cstheme="minorHAnsi"/>
          <w:color w:val="000000"/>
          <w:lang w:val="en-GB"/>
        </w:rPr>
        <w:t>2).</w:t>
      </w:r>
      <w:r w:rsidR="006A73DA" w:rsidRPr="00E96808">
        <w:rPr>
          <w:rFonts w:cstheme="minorHAnsi"/>
          <w:color w:val="000000"/>
          <w:lang w:val="en-GB"/>
        </w:rPr>
        <w:t xml:space="preserve">  </w:t>
      </w:r>
    </w:p>
    <w:p w14:paraId="0263AEFE" w14:textId="77777777" w:rsidR="00A179E5" w:rsidRPr="00E96808" w:rsidRDefault="00780B1A" w:rsidP="005B1D25">
      <w:pPr>
        <w:pStyle w:val="ListParagraph"/>
        <w:numPr>
          <w:ilvl w:val="0"/>
          <w:numId w:val="1"/>
        </w:numPr>
        <w:spacing w:after="0" w:line="240" w:lineRule="auto"/>
        <w:ind w:left="113" w:right="113"/>
        <w:jc w:val="both"/>
        <w:rPr>
          <w:rFonts w:cstheme="minorHAnsi"/>
          <w:b/>
          <w:lang w:val="en-GB" w:eastAsia="ja-JP"/>
        </w:rPr>
      </w:pPr>
      <w:r w:rsidRPr="00E96808">
        <w:rPr>
          <w:rFonts w:cstheme="minorHAnsi"/>
          <w:b/>
          <w:lang w:val="en-GB" w:eastAsia="ja-JP"/>
        </w:rPr>
        <w:t>Key F</w:t>
      </w:r>
      <w:r w:rsidR="00D26885" w:rsidRPr="00E96808">
        <w:rPr>
          <w:rFonts w:cstheme="minorHAnsi"/>
          <w:b/>
          <w:lang w:val="en-GB" w:eastAsia="ja-JP"/>
        </w:rPr>
        <w:t>indings of the I</w:t>
      </w:r>
      <w:r w:rsidR="00745A02" w:rsidRPr="00E96808">
        <w:rPr>
          <w:rFonts w:cstheme="minorHAnsi"/>
          <w:b/>
          <w:lang w:val="en-GB" w:eastAsia="ja-JP"/>
        </w:rPr>
        <w:t>nstitutional</w:t>
      </w:r>
      <w:r w:rsidRPr="00E96808">
        <w:rPr>
          <w:rFonts w:cstheme="minorHAnsi"/>
          <w:b/>
          <w:lang w:val="en-GB" w:eastAsia="ja-JP"/>
        </w:rPr>
        <w:t xml:space="preserve"> and</w:t>
      </w:r>
      <w:r w:rsidR="00745A02" w:rsidRPr="00E96808">
        <w:rPr>
          <w:rFonts w:cstheme="minorHAnsi"/>
          <w:b/>
          <w:lang w:val="en-GB" w:eastAsia="ja-JP"/>
        </w:rPr>
        <w:t xml:space="preserve"> </w:t>
      </w:r>
      <w:r w:rsidR="00D26885" w:rsidRPr="00E96808">
        <w:rPr>
          <w:rFonts w:cstheme="minorHAnsi"/>
          <w:b/>
          <w:lang w:val="en-GB" w:eastAsia="ja-JP"/>
        </w:rPr>
        <w:t>C</w:t>
      </w:r>
      <w:r w:rsidR="00745A02" w:rsidRPr="00E96808">
        <w:rPr>
          <w:rFonts w:cstheme="minorHAnsi"/>
          <w:b/>
          <w:lang w:val="en-GB" w:eastAsia="ja-JP"/>
        </w:rPr>
        <w:t xml:space="preserve">ontext </w:t>
      </w:r>
      <w:r w:rsidR="00D26885" w:rsidRPr="00E96808">
        <w:rPr>
          <w:rFonts w:cstheme="minorHAnsi"/>
          <w:b/>
          <w:lang w:val="en-GB" w:eastAsia="ja-JP"/>
        </w:rPr>
        <w:t>A</w:t>
      </w:r>
      <w:r w:rsidRPr="00E96808">
        <w:rPr>
          <w:rFonts w:cstheme="minorHAnsi"/>
          <w:b/>
          <w:lang w:val="en-GB" w:eastAsia="ja-JP"/>
        </w:rPr>
        <w:t xml:space="preserve">nalysis (ICA) </w:t>
      </w:r>
    </w:p>
    <w:p w14:paraId="453D0058" w14:textId="77777777" w:rsidR="00A179E5" w:rsidRPr="00E96808" w:rsidRDefault="00A179E5" w:rsidP="005642C5">
      <w:pPr>
        <w:pStyle w:val="ListParagraph"/>
        <w:spacing w:after="0" w:line="240" w:lineRule="auto"/>
        <w:ind w:left="113" w:right="113"/>
        <w:jc w:val="both"/>
        <w:rPr>
          <w:rFonts w:cstheme="minorHAnsi"/>
          <w:b/>
          <w:lang w:val="en-GB" w:eastAsia="ja-JP"/>
        </w:rPr>
      </w:pPr>
    </w:p>
    <w:p w14:paraId="5043010B" w14:textId="77777777" w:rsidR="00B61A4D" w:rsidRPr="00E96808" w:rsidRDefault="00DF7BC8" w:rsidP="00B61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3" w:right="113"/>
        <w:jc w:val="both"/>
        <w:rPr>
          <w:rFonts w:cstheme="minorHAnsi"/>
          <w:b/>
          <w:lang w:val="en-GB" w:eastAsia="ja-JP"/>
        </w:rPr>
      </w:pPr>
      <w:r w:rsidRPr="00E96808">
        <w:rPr>
          <w:rFonts w:cstheme="minorHAnsi"/>
          <w:lang w:val="en-GB" w:eastAsia="ja-JP"/>
        </w:rPr>
        <w:t>The ICA report</w:t>
      </w:r>
      <w:r w:rsidRPr="00E96808">
        <w:rPr>
          <w:rFonts w:cstheme="minorHAnsi"/>
          <w:color w:val="000000"/>
          <w:lang w:val="en-GB"/>
        </w:rPr>
        <w:t>,</w:t>
      </w:r>
      <w:r w:rsidR="00745A02" w:rsidRPr="00E96808">
        <w:rPr>
          <w:rFonts w:cstheme="minorHAnsi"/>
          <w:color w:val="000000"/>
          <w:lang w:val="en-GB"/>
        </w:rPr>
        <w:t xml:space="preserve"> </w:t>
      </w:r>
      <w:r w:rsidR="00745A02" w:rsidRPr="00E96808">
        <w:rPr>
          <w:rFonts w:cstheme="minorHAnsi"/>
          <w:lang w:val="en-GB" w:eastAsia="ja-JP"/>
        </w:rPr>
        <w:t>“</w:t>
      </w:r>
      <w:r w:rsidR="00745A02" w:rsidRPr="00E96808">
        <w:rPr>
          <w:rFonts w:cstheme="minorHAnsi"/>
          <w:bCs/>
          <w:i/>
          <w:color w:val="000000"/>
          <w:lang w:val="en-GB"/>
        </w:rPr>
        <w:t xml:space="preserve">Entry points and strategic options for mainstreaming financing for sustainable forest management into </w:t>
      </w:r>
      <w:proofErr w:type="spellStart"/>
      <w:r w:rsidR="00745A02" w:rsidRPr="00E96808">
        <w:rPr>
          <w:rFonts w:cstheme="minorHAnsi"/>
          <w:bCs/>
          <w:i/>
          <w:color w:val="000000"/>
          <w:lang w:val="en-GB"/>
        </w:rPr>
        <w:t>sectoral</w:t>
      </w:r>
      <w:proofErr w:type="spellEnd"/>
      <w:r w:rsidR="00745A02" w:rsidRPr="00E96808">
        <w:rPr>
          <w:rFonts w:cstheme="minorHAnsi"/>
          <w:bCs/>
          <w:i/>
          <w:color w:val="000000"/>
          <w:lang w:val="en-GB"/>
        </w:rPr>
        <w:t xml:space="preserve"> budgets” </w:t>
      </w:r>
      <w:r w:rsidR="00745A02" w:rsidRPr="00E96808">
        <w:rPr>
          <w:rFonts w:cstheme="minorHAnsi"/>
          <w:lang w:val="en-GB" w:eastAsia="ja-JP"/>
        </w:rPr>
        <w:t>(</w:t>
      </w:r>
      <w:r w:rsidR="00B61A4D" w:rsidRPr="00E96808">
        <w:rPr>
          <w:rFonts w:cstheme="minorHAnsi"/>
          <w:lang w:val="en-GB" w:eastAsia="ja-JP"/>
        </w:rPr>
        <w:t xml:space="preserve">ICA study- </w:t>
      </w:r>
      <w:r w:rsidRPr="00E96808">
        <w:rPr>
          <w:rFonts w:cstheme="minorHAnsi"/>
          <w:lang w:val="en-GB" w:eastAsia="ja-JP"/>
        </w:rPr>
        <w:t>September 2013)</w:t>
      </w:r>
      <w:r w:rsidR="000B2DC7" w:rsidRPr="00E96808">
        <w:rPr>
          <w:rFonts w:cstheme="minorHAnsi"/>
          <w:lang w:val="en-GB" w:eastAsia="ja-JP"/>
        </w:rPr>
        <w:t>,</w:t>
      </w:r>
      <w:r w:rsidRPr="00E96808">
        <w:rPr>
          <w:rFonts w:cstheme="minorHAnsi"/>
          <w:lang w:val="en-GB" w:eastAsia="ja-JP"/>
        </w:rPr>
        <w:t xml:space="preserve"> provides a great deal of in</w:t>
      </w:r>
      <w:r w:rsidR="00F10FA5" w:rsidRPr="00E96808">
        <w:rPr>
          <w:rFonts w:cstheme="minorHAnsi"/>
          <w:lang w:val="en-GB" w:eastAsia="ja-JP"/>
        </w:rPr>
        <w:t xml:space="preserve">formation and analysis and serves as the basis for the proposed capacity development (CD) program. The key </w:t>
      </w:r>
      <w:r w:rsidRPr="00E96808">
        <w:rPr>
          <w:rFonts w:cstheme="minorHAnsi"/>
          <w:lang w:val="en-GB" w:eastAsia="ja-JP"/>
        </w:rPr>
        <w:t>relevant findings of the ICA are briefly recapped here</w:t>
      </w:r>
      <w:r w:rsidR="00A179E5" w:rsidRPr="00E96808">
        <w:rPr>
          <w:rFonts w:cstheme="minorHAnsi"/>
          <w:lang w:val="en-GB" w:eastAsia="ja-JP"/>
        </w:rPr>
        <w:t>.</w:t>
      </w:r>
      <w:r w:rsidR="00A179E5" w:rsidRPr="00E96808">
        <w:rPr>
          <w:rFonts w:cstheme="minorHAnsi"/>
          <w:b/>
          <w:lang w:val="en-GB" w:eastAsia="ja-JP"/>
        </w:rPr>
        <w:t xml:space="preserve"> </w:t>
      </w:r>
    </w:p>
    <w:p w14:paraId="358BE202" w14:textId="77777777" w:rsidR="00B61A4D" w:rsidRPr="00E96808" w:rsidRDefault="00B61A4D" w:rsidP="00B61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3" w:right="113"/>
        <w:jc w:val="both"/>
        <w:rPr>
          <w:rFonts w:cstheme="minorHAnsi"/>
          <w:b/>
          <w:lang w:val="en-GB" w:eastAsia="ja-JP"/>
        </w:rPr>
      </w:pPr>
    </w:p>
    <w:p w14:paraId="526A267D" w14:textId="77777777" w:rsidR="00C93C10" w:rsidRPr="00E96808" w:rsidRDefault="00C256B0" w:rsidP="00B61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3" w:right="113"/>
        <w:jc w:val="both"/>
        <w:rPr>
          <w:rFonts w:cstheme="minorHAnsi"/>
          <w:highlight w:val="yellow"/>
          <w:lang w:val="en-GB"/>
        </w:rPr>
      </w:pPr>
      <w:r w:rsidRPr="00E96808">
        <w:rPr>
          <w:rFonts w:cstheme="minorHAnsi"/>
          <w:lang w:val="en-GB"/>
        </w:rPr>
        <w:t xml:space="preserve">At the national level, </w:t>
      </w:r>
      <w:r w:rsidR="00A179E5" w:rsidRPr="00E96808">
        <w:rPr>
          <w:rFonts w:cstheme="minorHAnsi"/>
          <w:lang w:val="en-GB"/>
        </w:rPr>
        <w:t>MEGD</w:t>
      </w:r>
      <w:r w:rsidR="002309E9" w:rsidRPr="00E96808">
        <w:rPr>
          <w:rFonts w:cstheme="minorHAnsi"/>
          <w:lang w:val="en-GB"/>
        </w:rPr>
        <w:t xml:space="preserve"> </w:t>
      </w:r>
      <w:r w:rsidR="00D8670E" w:rsidRPr="00E96808">
        <w:rPr>
          <w:rFonts w:cstheme="minorHAnsi"/>
          <w:lang w:val="en-GB"/>
        </w:rPr>
        <w:t xml:space="preserve">is </w:t>
      </w:r>
      <w:r w:rsidR="00A179E5" w:rsidRPr="00E96808">
        <w:rPr>
          <w:rFonts w:cstheme="minorHAnsi"/>
          <w:lang w:val="en-GB"/>
        </w:rPr>
        <w:t>mandated with forest policy formulation and implementation</w:t>
      </w:r>
      <w:r w:rsidR="00D8670E" w:rsidRPr="00E96808">
        <w:rPr>
          <w:rFonts w:cstheme="minorHAnsi"/>
          <w:lang w:val="en-GB"/>
        </w:rPr>
        <w:t>,</w:t>
      </w:r>
      <w:r w:rsidR="00A179E5" w:rsidRPr="00E96808">
        <w:rPr>
          <w:rFonts w:cstheme="minorHAnsi"/>
          <w:lang w:val="en-GB"/>
        </w:rPr>
        <w:t xml:space="preserve"> and for overseeing forest protection, management, development, </w:t>
      </w:r>
      <w:r w:rsidR="00FB6A82" w:rsidRPr="00E96808">
        <w:rPr>
          <w:rFonts w:cstheme="minorHAnsi"/>
          <w:lang w:val="en-GB"/>
        </w:rPr>
        <w:t>utiliz</w:t>
      </w:r>
      <w:r w:rsidR="009152C2" w:rsidRPr="00E96808">
        <w:rPr>
          <w:rFonts w:cstheme="minorHAnsi"/>
          <w:lang w:val="en-GB"/>
        </w:rPr>
        <w:t>ation</w:t>
      </w:r>
      <w:r w:rsidR="00D8670E" w:rsidRPr="00E96808">
        <w:rPr>
          <w:rFonts w:cstheme="minorHAnsi"/>
          <w:lang w:val="en-GB"/>
        </w:rPr>
        <w:t xml:space="preserve"> and research as</w:t>
      </w:r>
      <w:r w:rsidR="00A179E5" w:rsidRPr="00E96808">
        <w:rPr>
          <w:rFonts w:cstheme="minorHAnsi"/>
          <w:lang w:val="en-GB"/>
        </w:rPr>
        <w:t xml:space="preserve"> key driver</w:t>
      </w:r>
      <w:r w:rsidR="00D8670E" w:rsidRPr="00E96808">
        <w:rPr>
          <w:rFonts w:cstheme="minorHAnsi"/>
          <w:lang w:val="en-GB"/>
        </w:rPr>
        <w:t>s</w:t>
      </w:r>
      <w:r w:rsidR="00A179E5" w:rsidRPr="00E96808">
        <w:rPr>
          <w:rFonts w:cstheme="minorHAnsi"/>
          <w:lang w:val="en-GB"/>
        </w:rPr>
        <w:t xml:space="preserve"> of SFM. </w:t>
      </w:r>
      <w:r w:rsidR="00D15394" w:rsidRPr="00E96808">
        <w:rPr>
          <w:rFonts w:cstheme="minorHAnsi"/>
          <w:lang w:val="en-GB"/>
        </w:rPr>
        <w:t xml:space="preserve">Within MEGD, the Departments of Green Development Policy and Planning (DGDPP), State Administration and Management (DSAM), and Coordination of Policy Implementation (DCPI) are the central policy nodes. </w:t>
      </w:r>
      <w:r w:rsidRPr="00E96808">
        <w:rPr>
          <w:rFonts w:cstheme="minorHAnsi"/>
          <w:lang w:val="en-GB"/>
        </w:rPr>
        <w:t>Various departments and divisions of MEGD</w:t>
      </w:r>
      <w:r w:rsidR="00D15394" w:rsidRPr="00E96808">
        <w:rPr>
          <w:rFonts w:cstheme="minorHAnsi"/>
          <w:lang w:val="en-GB"/>
        </w:rPr>
        <w:t>, particularly the Division of Coordination of Forest Conservation and Reforestation (DCFCR), along</w:t>
      </w:r>
      <w:r w:rsidRPr="00E96808">
        <w:rPr>
          <w:rFonts w:cstheme="minorHAnsi"/>
          <w:lang w:val="en-GB"/>
        </w:rPr>
        <w:t xml:space="preserve"> with the Ministry of Light Industry and Agriculture</w:t>
      </w:r>
      <w:r w:rsidR="005E3B8E" w:rsidRPr="00E96808">
        <w:rPr>
          <w:rFonts w:cstheme="minorHAnsi"/>
          <w:lang w:val="en-GB"/>
        </w:rPr>
        <w:t xml:space="preserve"> (MIA)</w:t>
      </w:r>
      <w:r w:rsidR="009E0EBA">
        <w:rPr>
          <w:rFonts w:cstheme="minorHAnsi"/>
          <w:lang w:val="en-GB"/>
        </w:rPr>
        <w:t xml:space="preserve"> </w:t>
      </w:r>
      <w:r w:rsidR="00B61A4D" w:rsidRPr="00E96808">
        <w:rPr>
          <w:rFonts w:cstheme="minorHAnsi"/>
          <w:lang w:val="en-GB"/>
        </w:rPr>
        <w:t>and local governm</w:t>
      </w:r>
      <w:r w:rsidR="00FB6A82" w:rsidRPr="00E96808">
        <w:rPr>
          <w:rFonts w:cstheme="minorHAnsi"/>
          <w:lang w:val="en-GB"/>
        </w:rPr>
        <w:t>ents</w:t>
      </w:r>
      <w:r w:rsidRPr="00E96808">
        <w:rPr>
          <w:rFonts w:cstheme="minorHAnsi"/>
          <w:lang w:val="en-GB"/>
        </w:rPr>
        <w:t xml:space="preserve"> (at </w:t>
      </w:r>
      <w:proofErr w:type="spellStart"/>
      <w:r w:rsidRPr="00E96808">
        <w:rPr>
          <w:rFonts w:cstheme="minorHAnsi"/>
          <w:lang w:val="en-GB"/>
        </w:rPr>
        <w:t>Aimag</w:t>
      </w:r>
      <w:proofErr w:type="spellEnd"/>
      <w:r w:rsidRPr="00E96808">
        <w:rPr>
          <w:rFonts w:cstheme="minorHAnsi"/>
          <w:lang w:val="en-GB"/>
        </w:rPr>
        <w:t xml:space="preserve"> and </w:t>
      </w:r>
      <w:proofErr w:type="spellStart"/>
      <w:r w:rsidRPr="00E96808">
        <w:rPr>
          <w:rFonts w:cstheme="minorHAnsi"/>
          <w:lang w:val="en-GB"/>
        </w:rPr>
        <w:t>Soum</w:t>
      </w:r>
      <w:proofErr w:type="spellEnd"/>
      <w:r w:rsidRPr="00E96808">
        <w:rPr>
          <w:rFonts w:cstheme="minorHAnsi"/>
          <w:lang w:val="en-GB"/>
        </w:rPr>
        <w:t xml:space="preserve"> levels as well as the Capital City administration)</w:t>
      </w:r>
      <w:r w:rsidR="0074005C">
        <w:rPr>
          <w:rFonts w:cstheme="minorHAnsi"/>
          <w:lang w:val="en-GB"/>
        </w:rPr>
        <w:t xml:space="preserve"> </w:t>
      </w:r>
      <w:r w:rsidR="00FB6A82" w:rsidRPr="00E96808">
        <w:rPr>
          <w:rFonts w:cstheme="minorHAnsi"/>
          <w:lang w:val="en-GB"/>
        </w:rPr>
        <w:t>influence the operationaliz</w:t>
      </w:r>
      <w:r w:rsidR="00B61A4D" w:rsidRPr="00E96808">
        <w:rPr>
          <w:rFonts w:cstheme="minorHAnsi"/>
          <w:lang w:val="en-GB"/>
        </w:rPr>
        <w:t>ation of</w:t>
      </w:r>
      <w:r w:rsidR="00187027" w:rsidRPr="00E96808">
        <w:rPr>
          <w:rFonts w:cstheme="minorHAnsi"/>
          <w:lang w:val="en-GB"/>
        </w:rPr>
        <w:t xml:space="preserve"> SFM principles. </w:t>
      </w:r>
    </w:p>
    <w:p w14:paraId="4D53795A" w14:textId="77777777" w:rsidR="00345C66" w:rsidRPr="00E96808" w:rsidRDefault="00345C66" w:rsidP="00B61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3" w:right="113"/>
        <w:jc w:val="both"/>
        <w:rPr>
          <w:rFonts w:cstheme="minorHAnsi"/>
          <w:highlight w:val="yellow"/>
          <w:lang w:val="en-GB"/>
        </w:rPr>
      </w:pPr>
    </w:p>
    <w:p w14:paraId="166359C6" w14:textId="77777777" w:rsidR="00DC2D25" w:rsidRPr="00E96808" w:rsidRDefault="008977F8" w:rsidP="00C439A4">
      <w:pPr>
        <w:spacing w:line="240" w:lineRule="auto"/>
        <w:ind w:left="113" w:right="113"/>
        <w:jc w:val="both"/>
        <w:rPr>
          <w:rFonts w:cstheme="minorHAnsi"/>
          <w:lang w:val="en-GB"/>
        </w:rPr>
      </w:pPr>
      <w:r w:rsidRPr="00E96808">
        <w:rPr>
          <w:rFonts w:cstheme="minorHAnsi"/>
          <w:lang w:val="en-GB"/>
        </w:rPr>
        <w:t>The ICA highlighted</w:t>
      </w:r>
      <w:r w:rsidR="00623732" w:rsidRPr="00E96808">
        <w:rPr>
          <w:rFonts w:cstheme="minorHAnsi"/>
          <w:lang w:val="en-GB"/>
        </w:rPr>
        <w:t xml:space="preserve"> that </w:t>
      </w:r>
      <w:r w:rsidRPr="00E96808">
        <w:rPr>
          <w:rFonts w:cstheme="minorHAnsi"/>
          <w:lang w:val="en-GB"/>
        </w:rPr>
        <w:t>there are</w:t>
      </w:r>
      <w:r w:rsidR="00623732" w:rsidRPr="00E96808">
        <w:rPr>
          <w:rFonts w:cstheme="minorHAnsi"/>
          <w:lang w:val="en-GB"/>
        </w:rPr>
        <w:t xml:space="preserve"> few formal mechanisms for inter</w:t>
      </w:r>
      <w:r w:rsidR="00D8670E" w:rsidRPr="00E96808">
        <w:rPr>
          <w:rFonts w:cstheme="minorHAnsi"/>
          <w:lang w:val="en-GB"/>
        </w:rPr>
        <w:t>-</w:t>
      </w:r>
      <w:proofErr w:type="spellStart"/>
      <w:r w:rsidR="00623732" w:rsidRPr="00E96808">
        <w:rPr>
          <w:rFonts w:cstheme="minorHAnsi"/>
          <w:lang w:val="en-GB"/>
        </w:rPr>
        <w:t>sectoral</w:t>
      </w:r>
      <w:proofErr w:type="spellEnd"/>
      <w:r w:rsidR="00623732" w:rsidRPr="00E96808">
        <w:rPr>
          <w:rFonts w:cstheme="minorHAnsi"/>
          <w:lang w:val="en-GB"/>
        </w:rPr>
        <w:t xml:space="preserve"> coordination that can facilitate collaboration and communication at </w:t>
      </w:r>
      <w:r w:rsidRPr="00E96808">
        <w:rPr>
          <w:rFonts w:cstheme="minorHAnsi"/>
          <w:lang w:val="en-GB"/>
        </w:rPr>
        <w:t>the policy and planning levels.</w:t>
      </w:r>
      <w:r w:rsidR="00194A3B" w:rsidRPr="00E96808">
        <w:rPr>
          <w:rFonts w:cstheme="minorHAnsi"/>
          <w:lang w:val="en-GB"/>
        </w:rPr>
        <w:t xml:space="preserve"> </w:t>
      </w:r>
      <w:r w:rsidR="008C4C12" w:rsidRPr="00E96808">
        <w:rPr>
          <w:rFonts w:cstheme="minorHAnsi"/>
          <w:lang w:val="en-GB"/>
        </w:rPr>
        <w:t>Especially w</w:t>
      </w:r>
      <w:r w:rsidR="00194A3B" w:rsidRPr="00E96808">
        <w:rPr>
          <w:rFonts w:cstheme="minorHAnsi"/>
          <w:lang w:val="en-GB"/>
        </w:rPr>
        <w:t>hen a new policy or strategy is being formulated, it is a common practice to form an inter</w:t>
      </w:r>
      <w:r w:rsidR="0074005C">
        <w:rPr>
          <w:rFonts w:cstheme="minorHAnsi"/>
          <w:lang w:val="en-GB"/>
        </w:rPr>
        <w:t>-</w:t>
      </w:r>
      <w:proofErr w:type="spellStart"/>
      <w:r w:rsidR="00194A3B" w:rsidRPr="00E96808">
        <w:rPr>
          <w:rFonts w:cstheme="minorHAnsi"/>
          <w:lang w:val="en-GB"/>
        </w:rPr>
        <w:t>sectoral</w:t>
      </w:r>
      <w:proofErr w:type="spellEnd"/>
      <w:r w:rsidR="00194A3B" w:rsidRPr="00E96808">
        <w:rPr>
          <w:rFonts w:cstheme="minorHAnsi"/>
          <w:lang w:val="en-GB"/>
        </w:rPr>
        <w:t xml:space="preserve"> working group to </w:t>
      </w:r>
      <w:r w:rsidR="00B44549" w:rsidRPr="00E96808">
        <w:rPr>
          <w:rFonts w:cstheme="minorHAnsi"/>
          <w:lang w:val="en-GB"/>
        </w:rPr>
        <w:t xml:space="preserve">coordinate and </w:t>
      </w:r>
      <w:r w:rsidR="00194A3B" w:rsidRPr="00E96808">
        <w:rPr>
          <w:rFonts w:cstheme="minorHAnsi"/>
          <w:lang w:val="en-GB"/>
        </w:rPr>
        <w:t xml:space="preserve">provide inputs to the process. There are also </w:t>
      </w:r>
      <w:r w:rsidR="00B44549" w:rsidRPr="00E96808">
        <w:rPr>
          <w:rFonts w:cstheme="minorHAnsi"/>
          <w:lang w:val="en-GB"/>
        </w:rPr>
        <w:t>several</w:t>
      </w:r>
      <w:r w:rsidR="00194A3B" w:rsidRPr="00E96808">
        <w:rPr>
          <w:rFonts w:cstheme="minorHAnsi"/>
          <w:lang w:val="en-GB"/>
        </w:rPr>
        <w:t xml:space="preserve"> national committees </w:t>
      </w:r>
      <w:r w:rsidR="00B44549" w:rsidRPr="00E96808">
        <w:rPr>
          <w:rFonts w:cstheme="minorHAnsi"/>
          <w:lang w:val="en-GB"/>
        </w:rPr>
        <w:t xml:space="preserve">established to </w:t>
      </w:r>
      <w:r w:rsidR="00194A3B" w:rsidRPr="00E96808">
        <w:rPr>
          <w:rFonts w:cstheme="minorHAnsi"/>
          <w:lang w:val="en-GB"/>
        </w:rPr>
        <w:t>coordinate work on crosscutting issues between sectors.</w:t>
      </w:r>
      <w:r w:rsidR="00B44549" w:rsidRPr="00E96808">
        <w:rPr>
          <w:rFonts w:cstheme="minorHAnsi"/>
          <w:lang w:val="en-GB"/>
        </w:rPr>
        <w:t xml:space="preserve"> T</w:t>
      </w:r>
      <w:r w:rsidR="00194A3B" w:rsidRPr="00E96808">
        <w:rPr>
          <w:rFonts w:cstheme="minorHAnsi"/>
          <w:lang w:val="en-GB"/>
        </w:rPr>
        <w:t>he National Forestry Committee was</w:t>
      </w:r>
      <w:r w:rsidR="00B44549" w:rsidRPr="00E96808">
        <w:rPr>
          <w:rFonts w:cstheme="minorHAnsi"/>
          <w:lang w:val="en-GB"/>
        </w:rPr>
        <w:t xml:space="preserve"> one of them but unfortunately </w:t>
      </w:r>
      <w:r w:rsidR="00194A3B" w:rsidRPr="00E96808">
        <w:rPr>
          <w:rFonts w:cstheme="minorHAnsi"/>
          <w:lang w:val="en-GB"/>
        </w:rPr>
        <w:t xml:space="preserve">dissolved in 2012 </w:t>
      </w:r>
      <w:r w:rsidR="00B44549" w:rsidRPr="00E96808">
        <w:rPr>
          <w:rFonts w:cstheme="minorHAnsi"/>
          <w:lang w:val="en-GB"/>
        </w:rPr>
        <w:t xml:space="preserve">when </w:t>
      </w:r>
      <w:r w:rsidR="00194A3B" w:rsidRPr="00E96808">
        <w:rPr>
          <w:rFonts w:cstheme="minorHAnsi"/>
          <w:lang w:val="en-GB"/>
        </w:rPr>
        <w:t xml:space="preserve">the current government was formed. </w:t>
      </w:r>
      <w:r w:rsidR="00C439A4" w:rsidRPr="00E96808">
        <w:rPr>
          <w:rFonts w:cstheme="minorHAnsi"/>
          <w:lang w:val="en-GB"/>
        </w:rPr>
        <w:t>T</w:t>
      </w:r>
      <w:r w:rsidR="00194A3B" w:rsidRPr="00E96808">
        <w:rPr>
          <w:rFonts w:cstheme="minorHAnsi"/>
          <w:lang w:val="en-GB"/>
        </w:rPr>
        <w:t>he Law on Government Structure 2</w:t>
      </w:r>
      <w:r w:rsidR="0074005C">
        <w:rPr>
          <w:rFonts w:cstheme="minorHAnsi"/>
          <w:lang w:val="en-GB"/>
        </w:rPr>
        <w:t>01</w:t>
      </w:r>
      <w:r w:rsidR="00194A3B" w:rsidRPr="00E96808">
        <w:rPr>
          <w:rFonts w:cstheme="minorHAnsi"/>
          <w:lang w:val="en-GB"/>
        </w:rPr>
        <w:t xml:space="preserve">2 </w:t>
      </w:r>
      <w:r w:rsidR="00C439A4" w:rsidRPr="00E96808">
        <w:rPr>
          <w:rFonts w:cstheme="minorHAnsi"/>
          <w:lang w:val="en-GB"/>
        </w:rPr>
        <w:t xml:space="preserve">established and </w:t>
      </w:r>
      <w:r w:rsidR="00B44549" w:rsidRPr="00E96808">
        <w:rPr>
          <w:rFonts w:cstheme="minorHAnsi"/>
          <w:lang w:val="en-GB"/>
        </w:rPr>
        <w:t>has given</w:t>
      </w:r>
      <w:r w:rsidR="00C439A4" w:rsidRPr="00E96808">
        <w:rPr>
          <w:rFonts w:cstheme="minorHAnsi"/>
          <w:lang w:val="en-GB"/>
        </w:rPr>
        <w:t xml:space="preserve"> MEGD</w:t>
      </w:r>
      <w:r w:rsidR="00194A3B" w:rsidRPr="00E96808">
        <w:rPr>
          <w:rFonts w:cstheme="minorHAnsi"/>
          <w:lang w:val="en-GB"/>
        </w:rPr>
        <w:t xml:space="preserve"> </w:t>
      </w:r>
      <w:r w:rsidR="00C439A4" w:rsidRPr="00E96808">
        <w:rPr>
          <w:rFonts w:cstheme="minorHAnsi"/>
          <w:lang w:val="en-GB"/>
        </w:rPr>
        <w:t>expanded mandate</w:t>
      </w:r>
      <w:r w:rsidR="00310F0A" w:rsidRPr="00E96808">
        <w:rPr>
          <w:rFonts w:cstheme="minorHAnsi"/>
          <w:lang w:val="en-GB"/>
        </w:rPr>
        <w:t>s</w:t>
      </w:r>
      <w:r w:rsidR="00C439A4" w:rsidRPr="00E96808">
        <w:rPr>
          <w:rFonts w:cstheme="minorHAnsi"/>
          <w:lang w:val="en-GB"/>
        </w:rPr>
        <w:t xml:space="preserve"> and authority to oversee national development policy and planning across sectors based on its green development mandate. </w:t>
      </w:r>
      <w:r w:rsidR="00623732" w:rsidRPr="00E96808">
        <w:rPr>
          <w:rFonts w:cstheme="minorHAnsi"/>
          <w:lang w:val="en-GB"/>
        </w:rPr>
        <w:t>The Ministry of Economic Development (MED) and Ministry of Finance (MOF)</w:t>
      </w:r>
      <w:r w:rsidR="00C439A4" w:rsidRPr="00E96808">
        <w:rPr>
          <w:rFonts w:cstheme="minorHAnsi"/>
          <w:lang w:val="en-GB"/>
        </w:rPr>
        <w:t xml:space="preserve"> also p</w:t>
      </w:r>
      <w:r w:rsidR="0074005C">
        <w:rPr>
          <w:rFonts w:cstheme="minorHAnsi"/>
          <w:lang w:val="en-GB"/>
        </w:rPr>
        <w:t>l</w:t>
      </w:r>
      <w:r w:rsidR="00C439A4" w:rsidRPr="00E96808">
        <w:rPr>
          <w:rFonts w:cstheme="minorHAnsi"/>
          <w:lang w:val="en-GB"/>
        </w:rPr>
        <w:t>ay an important role in coordinati</w:t>
      </w:r>
      <w:r w:rsidR="00B44549" w:rsidRPr="00E96808">
        <w:rPr>
          <w:rFonts w:cstheme="minorHAnsi"/>
          <w:lang w:val="en-GB"/>
        </w:rPr>
        <w:t>ng</w:t>
      </w:r>
      <w:r w:rsidR="00623732" w:rsidRPr="00E96808">
        <w:rPr>
          <w:rFonts w:cstheme="minorHAnsi"/>
          <w:lang w:val="en-GB"/>
        </w:rPr>
        <w:t xml:space="preserve"> the national level </w:t>
      </w:r>
      <w:r w:rsidR="00C439A4" w:rsidRPr="00E96808">
        <w:rPr>
          <w:rFonts w:cstheme="minorHAnsi"/>
          <w:lang w:val="en-GB"/>
        </w:rPr>
        <w:t xml:space="preserve">economic </w:t>
      </w:r>
      <w:r w:rsidR="00623732" w:rsidRPr="00E96808">
        <w:rPr>
          <w:rFonts w:cstheme="minorHAnsi"/>
          <w:lang w:val="en-GB"/>
        </w:rPr>
        <w:t xml:space="preserve">development and financial planning across sectors. </w:t>
      </w:r>
      <w:r w:rsidR="00C439A4" w:rsidRPr="00E96808">
        <w:rPr>
          <w:rFonts w:cstheme="minorHAnsi"/>
          <w:lang w:val="en-GB"/>
        </w:rPr>
        <w:t xml:space="preserve"> </w:t>
      </w:r>
      <w:r w:rsidR="00623732" w:rsidRPr="00E96808">
        <w:rPr>
          <w:rFonts w:cstheme="minorHAnsi"/>
          <w:lang w:val="en-GB"/>
        </w:rPr>
        <w:t xml:space="preserve"> </w:t>
      </w:r>
    </w:p>
    <w:p w14:paraId="7C77BFDE" w14:textId="77777777" w:rsidR="00996C00" w:rsidRPr="00E96808" w:rsidRDefault="00996C00" w:rsidP="00996C00">
      <w:pPr>
        <w:spacing w:line="240" w:lineRule="auto"/>
        <w:ind w:left="113" w:right="113"/>
        <w:jc w:val="both"/>
        <w:rPr>
          <w:rFonts w:cstheme="minorHAnsi"/>
          <w:bCs/>
          <w:iCs/>
          <w:lang w:val="en-GB"/>
        </w:rPr>
      </w:pPr>
      <w:bookmarkStart w:id="2" w:name="_Toc374034721"/>
      <w:r w:rsidRPr="00E96808">
        <w:rPr>
          <w:rFonts w:cstheme="minorHAnsi"/>
          <w:lang w:val="en-GB"/>
        </w:rPr>
        <w:t>In this connection, t</w:t>
      </w:r>
      <w:r w:rsidR="00B24703" w:rsidRPr="00E96808">
        <w:rPr>
          <w:rFonts w:cstheme="minorHAnsi"/>
          <w:lang w:val="en-GB"/>
        </w:rPr>
        <w:t xml:space="preserve">he ICA report identified </w:t>
      </w:r>
      <w:r w:rsidRPr="00E96808">
        <w:rPr>
          <w:rFonts w:cstheme="minorHAnsi"/>
          <w:lang w:val="en-GB"/>
        </w:rPr>
        <w:t xml:space="preserve">a set of </w:t>
      </w:r>
      <w:r w:rsidR="00B24703" w:rsidRPr="00E96808">
        <w:rPr>
          <w:rFonts w:cstheme="minorHAnsi"/>
          <w:bCs/>
          <w:iCs/>
          <w:lang w:val="en-GB"/>
        </w:rPr>
        <w:t>barriers</w:t>
      </w:r>
      <w:r w:rsidRPr="00E96808">
        <w:rPr>
          <w:rFonts w:cstheme="minorHAnsi"/>
          <w:bCs/>
          <w:iCs/>
          <w:lang w:val="en-GB"/>
        </w:rPr>
        <w:t>, as well as a set of opportunities, for</w:t>
      </w:r>
      <w:r w:rsidR="000D5667" w:rsidRPr="00E96808">
        <w:rPr>
          <w:rFonts w:cstheme="minorHAnsi"/>
          <w:bCs/>
          <w:iCs/>
          <w:lang w:val="en-GB"/>
        </w:rPr>
        <w:t xml:space="preserve"> mainstreaming financing for SFM</w:t>
      </w:r>
      <w:bookmarkEnd w:id="2"/>
      <w:r w:rsidRPr="00E96808">
        <w:rPr>
          <w:rFonts w:cstheme="minorHAnsi"/>
          <w:bCs/>
          <w:iCs/>
          <w:lang w:val="en-GB"/>
        </w:rPr>
        <w:t>:</w:t>
      </w:r>
      <w:r w:rsidR="00B24703" w:rsidRPr="00E96808">
        <w:rPr>
          <w:rFonts w:cstheme="minorHAnsi"/>
          <w:bCs/>
          <w:iCs/>
          <w:lang w:val="en-GB"/>
        </w:rPr>
        <w:t xml:space="preserve"> </w:t>
      </w:r>
    </w:p>
    <w:p w14:paraId="190897AB" w14:textId="77777777" w:rsidR="00996C00" w:rsidRPr="0082338A" w:rsidRDefault="00996C00" w:rsidP="00996C00">
      <w:pPr>
        <w:spacing w:after="0" w:line="240" w:lineRule="auto"/>
        <w:ind w:left="113" w:right="113"/>
        <w:jc w:val="both"/>
        <w:rPr>
          <w:rFonts w:cstheme="minorHAnsi"/>
          <w:b/>
          <w:bCs/>
          <w:iCs/>
          <w:lang w:val="en-GB"/>
        </w:rPr>
      </w:pPr>
      <w:r w:rsidRPr="0082338A">
        <w:rPr>
          <w:rFonts w:cstheme="minorHAnsi"/>
          <w:b/>
          <w:bCs/>
          <w:iCs/>
          <w:lang w:val="en-GB"/>
        </w:rPr>
        <w:t>Barriers to Mainstreaming Financing for SFM:</w:t>
      </w:r>
    </w:p>
    <w:p w14:paraId="79AF43E0" w14:textId="77777777" w:rsidR="000D5667" w:rsidRPr="0082338A" w:rsidRDefault="000D5667" w:rsidP="005B1D25">
      <w:pPr>
        <w:pStyle w:val="ListParagraph"/>
        <w:numPr>
          <w:ilvl w:val="0"/>
          <w:numId w:val="16"/>
        </w:numPr>
        <w:spacing w:after="0" w:line="240" w:lineRule="auto"/>
        <w:ind w:right="113"/>
        <w:jc w:val="both"/>
        <w:rPr>
          <w:rFonts w:cstheme="minorHAnsi"/>
          <w:lang w:val="en-GB"/>
        </w:rPr>
      </w:pPr>
      <w:r w:rsidRPr="0082338A">
        <w:rPr>
          <w:rFonts w:cstheme="minorHAnsi"/>
          <w:lang w:val="en-GB"/>
        </w:rPr>
        <w:t xml:space="preserve">The weak awareness, capacity and information on the socio-economic importance of forest ecosystem services. </w:t>
      </w:r>
    </w:p>
    <w:p w14:paraId="53CBD086" w14:textId="77777777" w:rsidR="000D5667" w:rsidRPr="00E96808" w:rsidRDefault="000D5667" w:rsidP="005B1D25">
      <w:pPr>
        <w:numPr>
          <w:ilvl w:val="0"/>
          <w:numId w:val="14"/>
        </w:numPr>
        <w:spacing w:after="100" w:afterAutospacing="1" w:line="240" w:lineRule="auto"/>
        <w:ind w:left="714" w:right="113" w:hanging="357"/>
        <w:jc w:val="both"/>
        <w:rPr>
          <w:rFonts w:cstheme="minorHAnsi"/>
          <w:lang w:val="en-GB"/>
        </w:rPr>
      </w:pPr>
      <w:r w:rsidRPr="0082338A">
        <w:rPr>
          <w:rFonts w:cstheme="minorHAnsi"/>
          <w:lang w:val="en-GB"/>
        </w:rPr>
        <w:t>Th</w:t>
      </w:r>
      <w:r w:rsidRPr="00E96808">
        <w:rPr>
          <w:rFonts w:cstheme="minorHAnsi"/>
          <w:lang w:val="en-GB"/>
        </w:rPr>
        <w:t xml:space="preserve">e absence of </w:t>
      </w:r>
      <w:proofErr w:type="spellStart"/>
      <w:r w:rsidRPr="00E96808">
        <w:rPr>
          <w:rFonts w:cstheme="minorHAnsi"/>
          <w:lang w:val="en-GB"/>
        </w:rPr>
        <w:t>SFM</w:t>
      </w:r>
      <w:proofErr w:type="spellEnd"/>
      <w:r w:rsidRPr="00E96808">
        <w:rPr>
          <w:rFonts w:cstheme="minorHAnsi"/>
          <w:lang w:val="en-GB"/>
        </w:rPr>
        <w:t xml:space="preserve"> from </w:t>
      </w:r>
      <w:proofErr w:type="spellStart"/>
      <w:r w:rsidRPr="00E96808">
        <w:rPr>
          <w:rFonts w:cstheme="minorHAnsi"/>
          <w:lang w:val="en-GB"/>
        </w:rPr>
        <w:t>sectoral</w:t>
      </w:r>
      <w:proofErr w:type="spellEnd"/>
      <w:r w:rsidRPr="00E96808">
        <w:rPr>
          <w:rFonts w:cstheme="minorHAnsi"/>
          <w:lang w:val="en-GB"/>
        </w:rPr>
        <w:t xml:space="preserve"> mandates and policy statements</w:t>
      </w:r>
      <w:r w:rsidR="00A51C4A" w:rsidRPr="00E96808">
        <w:rPr>
          <w:rFonts w:cstheme="minorHAnsi"/>
          <w:lang w:val="en-GB"/>
        </w:rPr>
        <w:t>.</w:t>
      </w:r>
    </w:p>
    <w:p w14:paraId="4D0B911A" w14:textId="77777777" w:rsidR="000D5667" w:rsidRPr="00E96808" w:rsidRDefault="000D5667" w:rsidP="005B1D25">
      <w:pPr>
        <w:numPr>
          <w:ilvl w:val="0"/>
          <w:numId w:val="14"/>
        </w:numPr>
        <w:spacing w:after="100" w:afterAutospacing="1" w:line="240" w:lineRule="auto"/>
        <w:ind w:left="714" w:right="113" w:hanging="357"/>
        <w:jc w:val="both"/>
        <w:rPr>
          <w:rFonts w:cstheme="minorHAnsi"/>
          <w:lang w:val="en-GB"/>
        </w:rPr>
      </w:pPr>
      <w:r w:rsidRPr="00E96808">
        <w:rPr>
          <w:rFonts w:cstheme="minorHAnsi"/>
          <w:lang w:val="en-GB"/>
        </w:rPr>
        <w:t xml:space="preserve">The tradition of working in </w:t>
      </w:r>
      <w:proofErr w:type="spellStart"/>
      <w:r w:rsidRPr="00E96808">
        <w:rPr>
          <w:rFonts w:cstheme="minorHAnsi"/>
          <w:lang w:val="en-GB"/>
        </w:rPr>
        <w:t>sectoral</w:t>
      </w:r>
      <w:proofErr w:type="spellEnd"/>
      <w:r w:rsidRPr="00E96808">
        <w:rPr>
          <w:rFonts w:cstheme="minorHAnsi"/>
          <w:lang w:val="en-GB"/>
        </w:rPr>
        <w:t xml:space="preserve"> “silos”. </w:t>
      </w:r>
    </w:p>
    <w:p w14:paraId="4FCA65EA" w14:textId="77777777" w:rsidR="000D5667" w:rsidRPr="00E96808" w:rsidRDefault="000D5667" w:rsidP="005B1D25">
      <w:pPr>
        <w:numPr>
          <w:ilvl w:val="0"/>
          <w:numId w:val="14"/>
        </w:numPr>
        <w:spacing w:after="100" w:afterAutospacing="1" w:line="240" w:lineRule="auto"/>
        <w:ind w:left="714" w:right="113" w:hanging="357"/>
        <w:jc w:val="both"/>
        <w:rPr>
          <w:rFonts w:cstheme="minorHAnsi"/>
          <w:lang w:val="en-GB"/>
        </w:rPr>
      </w:pPr>
      <w:r w:rsidRPr="00E96808">
        <w:rPr>
          <w:rFonts w:cstheme="minorHAnsi"/>
          <w:lang w:val="en-GB"/>
        </w:rPr>
        <w:t xml:space="preserve">The lack of formal structures for joint programming and collaboration between sectors. </w:t>
      </w:r>
    </w:p>
    <w:p w14:paraId="22B4A930" w14:textId="77777777" w:rsidR="000D5667" w:rsidRPr="00E96808" w:rsidRDefault="000D5667" w:rsidP="005B1D25">
      <w:pPr>
        <w:numPr>
          <w:ilvl w:val="0"/>
          <w:numId w:val="14"/>
        </w:numPr>
        <w:spacing w:after="100" w:afterAutospacing="1" w:line="240" w:lineRule="auto"/>
        <w:ind w:left="714" w:right="113" w:hanging="357"/>
        <w:jc w:val="both"/>
        <w:rPr>
          <w:rFonts w:cstheme="minorHAnsi"/>
          <w:lang w:val="en-GB"/>
        </w:rPr>
      </w:pPr>
      <w:r w:rsidRPr="00E96808">
        <w:rPr>
          <w:rFonts w:cstheme="minorHAnsi"/>
          <w:lang w:val="en-GB"/>
        </w:rPr>
        <w:t>The lack of mechanisms for cross-</w:t>
      </w:r>
      <w:proofErr w:type="spellStart"/>
      <w:r w:rsidRPr="00E96808">
        <w:rPr>
          <w:rFonts w:cstheme="minorHAnsi"/>
          <w:lang w:val="en-GB"/>
        </w:rPr>
        <w:t>sectoral</w:t>
      </w:r>
      <w:proofErr w:type="spellEnd"/>
      <w:r w:rsidRPr="00E96808">
        <w:rPr>
          <w:rFonts w:cstheme="minorHAnsi"/>
          <w:lang w:val="en-GB"/>
        </w:rPr>
        <w:t xml:space="preserve"> funding. </w:t>
      </w:r>
    </w:p>
    <w:p w14:paraId="07CB4E7D" w14:textId="77777777" w:rsidR="000D5667" w:rsidRPr="00E96808" w:rsidRDefault="000D5667" w:rsidP="005B1D25">
      <w:pPr>
        <w:numPr>
          <w:ilvl w:val="0"/>
          <w:numId w:val="14"/>
        </w:numPr>
        <w:spacing w:after="100" w:afterAutospacing="1" w:line="240" w:lineRule="auto"/>
        <w:ind w:left="714" w:right="113" w:hanging="357"/>
        <w:jc w:val="both"/>
        <w:rPr>
          <w:rFonts w:cstheme="minorHAnsi"/>
          <w:lang w:val="en-GB"/>
        </w:rPr>
      </w:pPr>
      <w:r w:rsidRPr="00E96808">
        <w:rPr>
          <w:rFonts w:cstheme="minorHAnsi"/>
          <w:lang w:val="en-GB"/>
        </w:rPr>
        <w:t xml:space="preserve">The multiple and sometimes competing demands and responsibilities within different </w:t>
      </w:r>
      <w:proofErr w:type="spellStart"/>
      <w:r w:rsidRPr="00E96808">
        <w:rPr>
          <w:rFonts w:cstheme="minorHAnsi"/>
          <w:lang w:val="en-GB"/>
        </w:rPr>
        <w:t>sectoral</w:t>
      </w:r>
      <w:proofErr w:type="spellEnd"/>
      <w:r w:rsidRPr="00E96808">
        <w:rPr>
          <w:rFonts w:cstheme="minorHAnsi"/>
          <w:lang w:val="en-GB"/>
        </w:rPr>
        <w:t xml:space="preserve"> agencies. </w:t>
      </w:r>
    </w:p>
    <w:p w14:paraId="1D8EBFCB" w14:textId="77777777" w:rsidR="00B24703" w:rsidRPr="00E96808" w:rsidRDefault="000D5667" w:rsidP="005B1D25">
      <w:pPr>
        <w:numPr>
          <w:ilvl w:val="0"/>
          <w:numId w:val="14"/>
        </w:numPr>
        <w:spacing w:after="100" w:afterAutospacing="1" w:line="240" w:lineRule="auto"/>
        <w:ind w:left="714" w:right="113" w:hanging="357"/>
        <w:jc w:val="both"/>
        <w:rPr>
          <w:rFonts w:cstheme="minorHAnsi"/>
          <w:lang w:val="en-GB"/>
        </w:rPr>
      </w:pPr>
      <w:r w:rsidRPr="00E96808">
        <w:rPr>
          <w:rFonts w:cstheme="minorHAnsi"/>
          <w:lang w:val="en-GB"/>
        </w:rPr>
        <w:t xml:space="preserve">The limited and inflexible budget that is available to most government agencies. </w:t>
      </w:r>
    </w:p>
    <w:p w14:paraId="086092EF" w14:textId="77777777" w:rsidR="000D5667" w:rsidRPr="00E96808" w:rsidRDefault="00996C00" w:rsidP="00996C00">
      <w:pPr>
        <w:spacing w:after="0" w:line="240" w:lineRule="auto"/>
        <w:ind w:left="113" w:right="113"/>
        <w:jc w:val="both"/>
        <w:rPr>
          <w:rFonts w:cstheme="minorHAnsi"/>
          <w:b/>
          <w:bCs/>
          <w:iCs/>
          <w:lang w:val="en-GB"/>
        </w:rPr>
      </w:pPr>
      <w:r w:rsidRPr="00E96808">
        <w:rPr>
          <w:rFonts w:cstheme="minorHAnsi"/>
          <w:b/>
          <w:bCs/>
          <w:iCs/>
          <w:lang w:val="en-GB"/>
        </w:rPr>
        <w:t>Opportunities for Mainstreaming Financing for SFM</w:t>
      </w:r>
      <w:r w:rsidR="00FF4A08" w:rsidRPr="00E96808">
        <w:rPr>
          <w:rFonts w:cstheme="minorHAnsi"/>
          <w:b/>
          <w:bCs/>
          <w:iCs/>
          <w:lang w:val="en-GB"/>
        </w:rPr>
        <w:t>:</w:t>
      </w:r>
    </w:p>
    <w:p w14:paraId="7BF19989" w14:textId="77777777" w:rsidR="000D5667" w:rsidRPr="00E96808" w:rsidRDefault="000D5667" w:rsidP="005B1D25">
      <w:pPr>
        <w:numPr>
          <w:ilvl w:val="0"/>
          <w:numId w:val="14"/>
        </w:numPr>
        <w:spacing w:after="0" w:line="240" w:lineRule="auto"/>
        <w:ind w:left="714" w:right="113" w:hanging="357"/>
        <w:jc w:val="both"/>
        <w:rPr>
          <w:rFonts w:cstheme="minorHAnsi"/>
          <w:lang w:val="en-GB"/>
        </w:rPr>
      </w:pPr>
      <w:r w:rsidRPr="00E96808">
        <w:rPr>
          <w:rFonts w:cstheme="minorHAnsi"/>
          <w:lang w:val="en-GB"/>
        </w:rPr>
        <w:t xml:space="preserve">The expanded role and responsibilities of MEGD as a general-orientation ministry. </w:t>
      </w:r>
    </w:p>
    <w:p w14:paraId="7E9C1E3E" w14:textId="77777777" w:rsidR="000D5667" w:rsidRPr="00E96808" w:rsidRDefault="000D5667" w:rsidP="005B1D25">
      <w:pPr>
        <w:numPr>
          <w:ilvl w:val="0"/>
          <w:numId w:val="14"/>
        </w:numPr>
        <w:spacing w:after="0" w:line="240" w:lineRule="auto"/>
        <w:ind w:left="714" w:right="113" w:hanging="357"/>
        <w:jc w:val="both"/>
        <w:rPr>
          <w:rFonts w:cstheme="minorHAnsi"/>
          <w:lang w:val="en-GB"/>
        </w:rPr>
      </w:pPr>
      <w:r w:rsidRPr="00E96808">
        <w:rPr>
          <w:rFonts w:cstheme="minorHAnsi"/>
          <w:lang w:val="en-GB"/>
        </w:rPr>
        <w:t xml:space="preserve">The development of new policy documents which accord a much greater role to socio-economic goals and </w:t>
      </w:r>
      <w:proofErr w:type="spellStart"/>
      <w:r w:rsidRPr="00E96808">
        <w:rPr>
          <w:rFonts w:cstheme="minorHAnsi"/>
          <w:lang w:val="en-GB"/>
        </w:rPr>
        <w:t>sectoral</w:t>
      </w:r>
      <w:proofErr w:type="spellEnd"/>
      <w:r w:rsidRPr="00E96808">
        <w:rPr>
          <w:rFonts w:cstheme="minorHAnsi"/>
          <w:lang w:val="en-GB"/>
        </w:rPr>
        <w:t xml:space="preserve"> cooperation in forest management. </w:t>
      </w:r>
    </w:p>
    <w:p w14:paraId="46412BEE" w14:textId="77777777" w:rsidR="000D5667" w:rsidRPr="00E96808" w:rsidRDefault="000D5667" w:rsidP="005B1D25">
      <w:pPr>
        <w:numPr>
          <w:ilvl w:val="0"/>
          <w:numId w:val="14"/>
        </w:numPr>
        <w:spacing w:after="0" w:line="240" w:lineRule="auto"/>
        <w:ind w:left="714" w:right="113" w:hanging="357"/>
        <w:jc w:val="both"/>
        <w:rPr>
          <w:rFonts w:cstheme="minorHAnsi"/>
          <w:lang w:val="en-GB"/>
        </w:rPr>
      </w:pPr>
      <w:r w:rsidRPr="00E96808">
        <w:rPr>
          <w:rFonts w:cstheme="minorHAnsi"/>
          <w:lang w:val="en-GB"/>
        </w:rPr>
        <w:t xml:space="preserve">The responsibilities of DSAM, DGDPP and DCPI to foster integration within MEGD and with other sectors. </w:t>
      </w:r>
    </w:p>
    <w:p w14:paraId="4D3F2998" w14:textId="77777777" w:rsidR="000D5667" w:rsidRPr="00E96808" w:rsidRDefault="000D5667" w:rsidP="005B1D25">
      <w:pPr>
        <w:numPr>
          <w:ilvl w:val="0"/>
          <w:numId w:val="14"/>
        </w:numPr>
        <w:spacing w:after="0" w:line="240" w:lineRule="auto"/>
        <w:ind w:left="714" w:right="113" w:hanging="357"/>
        <w:jc w:val="both"/>
        <w:rPr>
          <w:rFonts w:cstheme="minorHAnsi"/>
          <w:lang w:val="en-GB"/>
        </w:rPr>
      </w:pPr>
      <w:r w:rsidRPr="00E96808">
        <w:rPr>
          <w:rFonts w:cstheme="minorHAnsi"/>
          <w:lang w:val="en-GB"/>
        </w:rPr>
        <w:t xml:space="preserve">The precedent that has already been set within MEGD for working with other </w:t>
      </w:r>
      <w:proofErr w:type="spellStart"/>
      <w:r w:rsidRPr="00E96808">
        <w:rPr>
          <w:rFonts w:cstheme="minorHAnsi"/>
          <w:lang w:val="en-GB"/>
        </w:rPr>
        <w:t>sectoral</w:t>
      </w:r>
      <w:proofErr w:type="spellEnd"/>
      <w:r w:rsidRPr="00E96808">
        <w:rPr>
          <w:rFonts w:cstheme="minorHAnsi"/>
          <w:lang w:val="en-GB"/>
        </w:rPr>
        <w:t xml:space="preserve"> agencies on forest management. </w:t>
      </w:r>
    </w:p>
    <w:p w14:paraId="0B2B87C9" w14:textId="77777777" w:rsidR="009B2F96" w:rsidRDefault="00FB6A82" w:rsidP="005B1D25">
      <w:pPr>
        <w:numPr>
          <w:ilvl w:val="0"/>
          <w:numId w:val="14"/>
        </w:numPr>
        <w:spacing w:after="0" w:line="240" w:lineRule="auto"/>
        <w:ind w:left="714" w:right="113" w:hanging="357"/>
        <w:jc w:val="both"/>
        <w:rPr>
          <w:rFonts w:cstheme="minorHAnsi"/>
          <w:lang w:val="en-GB"/>
        </w:rPr>
      </w:pPr>
      <w:r w:rsidRPr="00E96808">
        <w:rPr>
          <w:rFonts w:cstheme="minorHAnsi"/>
          <w:lang w:val="en-GB"/>
        </w:rPr>
        <w:t>On</w:t>
      </w:r>
      <w:r w:rsidR="000766D8">
        <w:rPr>
          <w:rFonts w:cstheme="minorHAnsi"/>
          <w:lang w:val="en-GB"/>
        </w:rPr>
        <w:t>-</w:t>
      </w:r>
      <w:r w:rsidRPr="00E96808">
        <w:rPr>
          <w:rFonts w:cstheme="minorHAnsi"/>
          <w:lang w:val="en-GB"/>
        </w:rPr>
        <w:t>going decentraliz</w:t>
      </w:r>
      <w:r w:rsidR="000D5667" w:rsidRPr="00E96808">
        <w:rPr>
          <w:rFonts w:cstheme="minorHAnsi"/>
          <w:lang w:val="en-GB"/>
        </w:rPr>
        <w:t xml:space="preserve">ation of forest management and financing functions to </w:t>
      </w:r>
      <w:proofErr w:type="spellStart"/>
      <w:r w:rsidR="000D5667" w:rsidRPr="00E96808">
        <w:rPr>
          <w:rFonts w:cstheme="minorHAnsi"/>
          <w:lang w:val="en-GB"/>
        </w:rPr>
        <w:t>Aimag</w:t>
      </w:r>
      <w:proofErr w:type="spellEnd"/>
      <w:r w:rsidR="000D5667" w:rsidRPr="00E96808">
        <w:rPr>
          <w:rFonts w:cstheme="minorHAnsi"/>
          <w:lang w:val="en-GB"/>
        </w:rPr>
        <w:t xml:space="preserve"> and </w:t>
      </w:r>
      <w:proofErr w:type="spellStart"/>
      <w:r w:rsidR="000D5667" w:rsidRPr="00E96808">
        <w:rPr>
          <w:rFonts w:cstheme="minorHAnsi"/>
          <w:lang w:val="en-GB"/>
        </w:rPr>
        <w:t>Soum</w:t>
      </w:r>
      <w:proofErr w:type="spellEnd"/>
      <w:r w:rsidR="000D5667" w:rsidRPr="00E96808">
        <w:rPr>
          <w:rFonts w:cstheme="minorHAnsi"/>
          <w:lang w:val="en-GB"/>
        </w:rPr>
        <w:t xml:space="preserve"> levels.</w:t>
      </w:r>
    </w:p>
    <w:p w14:paraId="2004DC26" w14:textId="77777777" w:rsidR="009B2F96" w:rsidRDefault="000D5667" w:rsidP="005B1D25">
      <w:pPr>
        <w:numPr>
          <w:ilvl w:val="0"/>
          <w:numId w:val="14"/>
        </w:numPr>
        <w:spacing w:after="0" w:line="240" w:lineRule="auto"/>
        <w:ind w:left="714" w:right="113" w:hanging="357"/>
        <w:jc w:val="both"/>
        <w:rPr>
          <w:rFonts w:cstheme="minorHAnsi"/>
          <w:lang w:val="en-GB"/>
        </w:rPr>
      </w:pPr>
      <w:r w:rsidRPr="009B2F96">
        <w:rPr>
          <w:rFonts w:cstheme="minorHAnsi"/>
          <w:lang w:val="en-GB"/>
        </w:rPr>
        <w:t>Moves towards devolving forest use and management rights.</w:t>
      </w:r>
    </w:p>
    <w:p w14:paraId="757E6522" w14:textId="77777777" w:rsidR="009B2F96" w:rsidRPr="009B2F96" w:rsidRDefault="009B2F96" w:rsidP="009B2F96">
      <w:pPr>
        <w:spacing w:after="0" w:line="240" w:lineRule="auto"/>
        <w:ind w:left="714" w:right="113"/>
        <w:jc w:val="both"/>
        <w:rPr>
          <w:rFonts w:cstheme="minorHAnsi"/>
          <w:lang w:val="en-GB"/>
        </w:rPr>
      </w:pPr>
    </w:p>
    <w:p w14:paraId="0CFAC68F" w14:textId="77777777" w:rsidR="00996C00" w:rsidRPr="00E96808" w:rsidRDefault="00A51C4A" w:rsidP="00D4140B">
      <w:pPr>
        <w:spacing w:line="240" w:lineRule="auto"/>
        <w:ind w:right="113"/>
        <w:jc w:val="both"/>
        <w:rPr>
          <w:rFonts w:cstheme="minorHAnsi"/>
          <w:lang w:val="en-GB"/>
        </w:rPr>
      </w:pPr>
      <w:r w:rsidRPr="00E96808">
        <w:rPr>
          <w:rFonts w:cstheme="minorHAnsi"/>
          <w:lang w:val="en-GB"/>
        </w:rPr>
        <w:t>Text Box 1</w:t>
      </w:r>
      <w:r w:rsidR="009B2F96">
        <w:rPr>
          <w:rFonts w:cstheme="minorHAnsi"/>
          <w:lang w:val="en-GB"/>
        </w:rPr>
        <w:t xml:space="preserve"> </w:t>
      </w:r>
      <w:r w:rsidRPr="00E96808">
        <w:rPr>
          <w:rFonts w:cstheme="minorHAnsi"/>
          <w:lang w:val="en-GB"/>
        </w:rPr>
        <w:t xml:space="preserve">is the set of actions for mainstreaming SFM financing which were identified through the ICA process. These actions, together with the barriers and opportunities, represent the basis for the proposed </w:t>
      </w:r>
      <w:r w:rsidR="001A2B64" w:rsidRPr="00E96808">
        <w:rPr>
          <w:rFonts w:cstheme="minorHAnsi"/>
          <w:lang w:val="en-GB"/>
        </w:rPr>
        <w:t>CD</w:t>
      </w:r>
      <w:r w:rsidRPr="00E96808">
        <w:rPr>
          <w:rFonts w:cstheme="minorHAnsi"/>
          <w:lang w:val="en-GB"/>
        </w:rPr>
        <w:t xml:space="preserve"> program in this report.</w:t>
      </w:r>
    </w:p>
    <w:p w14:paraId="0BA02382" w14:textId="77777777" w:rsidR="00A86A88" w:rsidRPr="00E96808" w:rsidRDefault="00A51C4A" w:rsidP="00E96808">
      <w:pPr>
        <w:spacing w:line="240" w:lineRule="auto"/>
        <w:ind w:right="113"/>
        <w:jc w:val="both"/>
        <w:rPr>
          <w:rFonts w:cstheme="minorHAnsi"/>
          <w:lang w:val="en-GB"/>
        </w:rPr>
      </w:pPr>
      <w:r w:rsidRPr="00E96808">
        <w:rPr>
          <w:rFonts w:cstheme="minorHAnsi"/>
          <w:lang w:val="en-GB"/>
        </w:rPr>
        <w:t>By way of introduction to the specific CD program activities, the</w:t>
      </w:r>
      <w:r w:rsidR="00A86A88" w:rsidRPr="00E96808">
        <w:rPr>
          <w:rFonts w:cstheme="minorHAnsi"/>
          <w:lang w:val="en-GB"/>
        </w:rPr>
        <w:t xml:space="preserve"> following section provides a brief </w:t>
      </w:r>
      <w:r w:rsidRPr="00E96808">
        <w:rPr>
          <w:rFonts w:cstheme="minorHAnsi"/>
          <w:lang w:val="en-GB"/>
        </w:rPr>
        <w:t>discussion on the concepts</w:t>
      </w:r>
      <w:r w:rsidR="00A86A88" w:rsidRPr="00E96808">
        <w:rPr>
          <w:rFonts w:cstheme="minorHAnsi"/>
          <w:lang w:val="en-GB"/>
        </w:rPr>
        <w:t xml:space="preserve"> that in</w:t>
      </w:r>
      <w:r w:rsidRPr="00E96808">
        <w:rPr>
          <w:rFonts w:cstheme="minorHAnsi"/>
          <w:lang w:val="en-GB"/>
        </w:rPr>
        <w:t>form the proposed CD interventions, and how they are relevant to the context of SFM in Mongolia</w:t>
      </w:r>
      <w:r w:rsidR="00A86A88" w:rsidRPr="00E96808">
        <w:rPr>
          <w:rFonts w:cstheme="minorHAnsi"/>
          <w:lang w:val="en-GB"/>
        </w:rPr>
        <w:t xml:space="preserve">. </w:t>
      </w:r>
    </w:p>
    <w:p w14:paraId="197EF79D" w14:textId="77777777" w:rsidR="00996C00" w:rsidRPr="00E96808" w:rsidRDefault="008C77D6" w:rsidP="00FF4A08">
      <w:pPr>
        <w:spacing w:after="0" w:line="240" w:lineRule="auto"/>
        <w:ind w:left="113" w:right="113"/>
        <w:jc w:val="both"/>
        <w:rPr>
          <w:rFonts w:cstheme="minorHAnsi"/>
          <w:b/>
          <w:lang w:val="en-GB" w:eastAsia="ja-JP"/>
        </w:rPr>
      </w:pPr>
      <w:r w:rsidRPr="009B2F96">
        <w:rPr>
          <w:rFonts w:ascii="Calibri" w:eastAsia="Calibri" w:hAnsi="Calibri" w:cstheme="minorHAnsi"/>
          <w:noProof/>
        </w:rPr>
        <mc:AlternateContent>
          <mc:Choice Requires="wps">
            <w:drawing>
              <wp:anchor distT="0" distB="0" distL="114300" distR="114300" simplePos="0" relativeHeight="251699200" behindDoc="0" locked="1" layoutInCell="1" allowOverlap="1" wp14:anchorId="05E72D70" wp14:editId="10C6D025">
                <wp:simplePos x="0" y="0"/>
                <wp:positionH relativeFrom="margin">
                  <wp:posOffset>-635</wp:posOffset>
                </wp:positionH>
                <wp:positionV relativeFrom="margin">
                  <wp:posOffset>635</wp:posOffset>
                </wp:positionV>
                <wp:extent cx="2889885" cy="3902075"/>
                <wp:effectExtent l="0" t="0" r="24765" b="22225"/>
                <wp:wrapTight wrapText="bothSides">
                  <wp:wrapPolygon edited="0">
                    <wp:start x="0" y="0"/>
                    <wp:lineTo x="0" y="21618"/>
                    <wp:lineTo x="21643" y="21618"/>
                    <wp:lineTo x="21643" y="0"/>
                    <wp:lineTo x="0" y="0"/>
                  </wp:wrapPolygon>
                </wp:wrapTight>
                <wp:docPr id="70" name="Text Box 70"/>
                <wp:cNvGraphicFramePr/>
                <a:graphic xmlns:a="http://schemas.openxmlformats.org/drawingml/2006/main">
                  <a:graphicData uri="http://schemas.microsoft.com/office/word/2010/wordprocessingShape">
                    <wps:wsp>
                      <wps:cNvSpPr txBox="1"/>
                      <wps:spPr>
                        <a:xfrm>
                          <a:off x="0" y="0"/>
                          <a:ext cx="2889885" cy="3902075"/>
                        </a:xfrm>
                        <a:prstGeom prst="rect">
                          <a:avLst/>
                        </a:prstGeom>
                        <a:noFill/>
                        <a:ln w="6350">
                          <a:solidFill>
                            <a:sysClr val="windowText" lastClr="000000"/>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14D31350" w14:textId="77777777" w:rsidR="005B3355" w:rsidRPr="009B2F96" w:rsidRDefault="005B3355" w:rsidP="008C77D6">
                            <w:pPr>
                              <w:pStyle w:val="Caption"/>
                              <w:rPr>
                                <w:color w:val="auto"/>
                              </w:rPr>
                            </w:pPr>
                            <w:r w:rsidRPr="009B2F96">
                              <w:rPr>
                                <w:color w:val="auto"/>
                              </w:rPr>
                              <w:t>Text Box 1: Actions for mainstreaming financing for SFM</w:t>
                            </w:r>
                          </w:p>
                          <w:tbl>
                            <w:tblPr>
                              <w:tblW w:w="4751" w:type="pct"/>
                              <w:jc w:val="center"/>
                              <w:tblInd w:w="474"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shd w:val="clear" w:color="auto" w:fill="F2F2F2"/>
                              <w:tblLayout w:type="fixed"/>
                              <w:tblLook w:val="04A0" w:firstRow="1" w:lastRow="0" w:firstColumn="1" w:lastColumn="0" w:noHBand="0" w:noVBand="1"/>
                            </w:tblPr>
                            <w:tblGrid>
                              <w:gridCol w:w="4261"/>
                            </w:tblGrid>
                            <w:tr w:rsidR="005B3355" w:rsidRPr="001C7870" w14:paraId="7C3BF54C" w14:textId="77777777" w:rsidTr="00A86A88">
                              <w:trPr>
                                <w:trHeight w:val="264"/>
                                <w:jc w:val="center"/>
                              </w:trPr>
                              <w:tc>
                                <w:tcPr>
                                  <w:tcW w:w="5000" w:type="pct"/>
                                  <w:tcBorders>
                                    <w:bottom w:val="single" w:sz="4" w:space="0" w:color="31849B" w:themeColor="accent5" w:themeShade="BF"/>
                                  </w:tcBorders>
                                  <w:shd w:val="clear" w:color="auto" w:fill="215868" w:themeFill="accent5" w:themeFillShade="80"/>
                                  <w:noWrap/>
                                  <w:vAlign w:val="center"/>
                                </w:tcPr>
                                <w:p w14:paraId="0098AD46" w14:textId="77777777" w:rsidR="005B3355" w:rsidRPr="001C7870" w:rsidRDefault="005B3355" w:rsidP="00A86A88">
                                  <w:pPr>
                                    <w:spacing w:before="40" w:after="40" w:line="240" w:lineRule="auto"/>
                                    <w:rPr>
                                      <w:rFonts w:ascii="Arial" w:eastAsia="Times New Roman" w:hAnsi="Arial" w:cs="Arial"/>
                                      <w:color w:val="FFFFFF" w:themeColor="background1"/>
                                      <w:sz w:val="16"/>
                                      <w:szCs w:val="16"/>
                                    </w:rPr>
                                  </w:pPr>
                                  <w:r>
                                    <w:rPr>
                                      <w:rFonts w:ascii="Arial" w:eastAsia="Times New Roman" w:hAnsi="Arial" w:cs="Arial"/>
                                      <w:color w:val="FFFFFF" w:themeColor="background1"/>
                                      <w:sz w:val="16"/>
                                      <w:szCs w:val="16"/>
                                    </w:rPr>
                                    <w:t>Awareness, capacity and communication</w:t>
                                  </w:r>
                                </w:p>
                              </w:tc>
                            </w:tr>
                            <w:tr w:rsidR="005B3355" w:rsidRPr="002A3DDF" w14:paraId="2ABCE7B7" w14:textId="77777777" w:rsidTr="00A86A88">
                              <w:trPr>
                                <w:trHeight w:val="264"/>
                                <w:jc w:val="center"/>
                              </w:trPr>
                              <w:tc>
                                <w:tcPr>
                                  <w:tcW w:w="5000" w:type="pct"/>
                                  <w:tcBorders>
                                    <w:bottom w:val="single" w:sz="4" w:space="0" w:color="31849B" w:themeColor="accent5" w:themeShade="BF"/>
                                  </w:tcBorders>
                                  <w:shd w:val="clear" w:color="auto" w:fill="B6DDE8" w:themeFill="accent5" w:themeFillTint="66"/>
                                  <w:noWrap/>
                                  <w:vAlign w:val="center"/>
                                </w:tcPr>
                                <w:p w14:paraId="233E5E85" w14:textId="77777777" w:rsidR="005B3355" w:rsidRPr="002A3DDF" w:rsidRDefault="005B3355" w:rsidP="00A86A88">
                                  <w:pPr>
                                    <w:spacing w:before="40" w:after="40" w:line="240" w:lineRule="auto"/>
                                    <w:rPr>
                                      <w:rFonts w:ascii="Arial" w:eastAsia="Times New Roman" w:hAnsi="Arial" w:cs="Arial"/>
                                      <w:color w:val="000000"/>
                                      <w:sz w:val="16"/>
                                      <w:szCs w:val="16"/>
                                    </w:rPr>
                                  </w:pPr>
                                  <w:r>
                                    <w:rPr>
                                      <w:rFonts w:ascii="Arial" w:eastAsia="Times New Roman" w:hAnsi="Arial" w:cs="Arial"/>
                                      <w:color w:val="000000"/>
                                      <w:sz w:val="16"/>
                                      <w:szCs w:val="16"/>
                                    </w:rPr>
                                    <w:t>Awareness-raising and communication with other sectors on the role and importance of forest services and SFM</w:t>
                                  </w:r>
                                </w:p>
                              </w:tc>
                            </w:tr>
                            <w:tr w:rsidR="005B3355" w:rsidRPr="002A3DDF" w14:paraId="4C2F7FAF" w14:textId="77777777" w:rsidTr="00A86A88">
                              <w:trPr>
                                <w:jc w:val="center"/>
                              </w:trPr>
                              <w:tc>
                                <w:tcPr>
                                  <w:tcW w:w="5000" w:type="pct"/>
                                  <w:tcBorders>
                                    <w:bottom w:val="single" w:sz="4" w:space="0" w:color="31849B" w:themeColor="accent5" w:themeShade="BF"/>
                                  </w:tcBorders>
                                  <w:shd w:val="clear" w:color="auto" w:fill="DAEEF3" w:themeFill="accent5" w:themeFillTint="33"/>
                                  <w:noWrap/>
                                  <w:vAlign w:val="center"/>
                                </w:tcPr>
                                <w:p w14:paraId="2C121154" w14:textId="77777777" w:rsidR="005B3355" w:rsidRPr="002A3DDF" w:rsidRDefault="005B3355" w:rsidP="00A86A88">
                                  <w:pPr>
                                    <w:spacing w:before="40" w:after="40" w:line="240" w:lineRule="auto"/>
                                    <w:rPr>
                                      <w:rFonts w:ascii="Arial" w:eastAsia="Times New Roman" w:hAnsi="Arial" w:cs="Arial"/>
                                      <w:color w:val="000000"/>
                                      <w:sz w:val="16"/>
                                      <w:szCs w:val="16"/>
                                    </w:rPr>
                                  </w:pPr>
                                  <w:r>
                                    <w:rPr>
                                      <w:rFonts w:ascii="Arial" w:eastAsia="Times New Roman" w:hAnsi="Arial" w:cs="Arial"/>
                                      <w:color w:val="000000"/>
                                      <w:sz w:val="16"/>
                                      <w:szCs w:val="16"/>
                                    </w:rPr>
                                    <w:t>Provision of training and advocacy</w:t>
                                  </w:r>
                                </w:p>
                              </w:tc>
                            </w:tr>
                            <w:tr w:rsidR="005B3355" w:rsidRPr="001C7870" w14:paraId="675C7B9E" w14:textId="77777777" w:rsidTr="00A86A88">
                              <w:trPr>
                                <w:jc w:val="center"/>
                              </w:trPr>
                              <w:tc>
                                <w:tcPr>
                                  <w:tcW w:w="5000" w:type="pct"/>
                                  <w:shd w:val="clear" w:color="auto" w:fill="215868" w:themeFill="accent5" w:themeFillShade="80"/>
                                  <w:noWrap/>
                                  <w:vAlign w:val="center"/>
                                </w:tcPr>
                                <w:p w14:paraId="554230F1" w14:textId="77777777" w:rsidR="005B3355" w:rsidRPr="001C7870" w:rsidRDefault="005B3355" w:rsidP="00A86A88">
                                  <w:pPr>
                                    <w:spacing w:before="40" w:after="40" w:line="240" w:lineRule="auto"/>
                                    <w:rPr>
                                      <w:rFonts w:ascii="Arial" w:eastAsia="Times New Roman" w:hAnsi="Arial" w:cs="Arial"/>
                                      <w:color w:val="FFFFFF" w:themeColor="background1"/>
                                      <w:sz w:val="16"/>
                                      <w:szCs w:val="16"/>
                                    </w:rPr>
                                  </w:pPr>
                                  <w:r>
                                    <w:rPr>
                                      <w:rFonts w:ascii="Arial" w:eastAsia="Times New Roman" w:hAnsi="Arial" w:cs="Arial"/>
                                      <w:color w:val="FFFFFF" w:themeColor="background1"/>
                                      <w:sz w:val="16"/>
                                      <w:szCs w:val="16"/>
                                    </w:rPr>
                                    <w:t>Joint planning and implementation</w:t>
                                  </w:r>
                                </w:p>
                              </w:tc>
                            </w:tr>
                            <w:tr w:rsidR="005B3355" w:rsidRPr="002A3DDF" w14:paraId="1B963CDF" w14:textId="77777777" w:rsidTr="00A86A88">
                              <w:trPr>
                                <w:jc w:val="center"/>
                              </w:trPr>
                              <w:tc>
                                <w:tcPr>
                                  <w:tcW w:w="5000" w:type="pct"/>
                                  <w:tcBorders>
                                    <w:bottom w:val="single" w:sz="4" w:space="0" w:color="31849B" w:themeColor="accent5" w:themeShade="BF"/>
                                  </w:tcBorders>
                                  <w:shd w:val="clear" w:color="auto" w:fill="B6DDE8" w:themeFill="accent5" w:themeFillTint="66"/>
                                  <w:noWrap/>
                                  <w:vAlign w:val="center"/>
                                </w:tcPr>
                                <w:p w14:paraId="61FF5615" w14:textId="77777777" w:rsidR="005B3355" w:rsidRPr="002A3DDF" w:rsidRDefault="005B3355" w:rsidP="00A86A88">
                                  <w:pPr>
                                    <w:spacing w:before="40" w:after="40" w:line="240" w:lineRule="auto"/>
                                    <w:rPr>
                                      <w:rFonts w:ascii="Arial" w:eastAsia="Times New Roman" w:hAnsi="Arial" w:cs="Arial"/>
                                      <w:color w:val="000000"/>
                                      <w:sz w:val="16"/>
                                      <w:szCs w:val="16"/>
                                    </w:rPr>
                                  </w:pPr>
                                  <w:r>
                                    <w:rPr>
                                      <w:rFonts w:ascii="Arial" w:eastAsia="Times New Roman" w:hAnsi="Arial" w:cs="Arial"/>
                                      <w:color w:val="000000"/>
                                      <w:sz w:val="16"/>
                                      <w:szCs w:val="16"/>
                                    </w:rPr>
                                    <w:t>Establishment of mechanism for joint planning</w:t>
                                  </w:r>
                                </w:p>
                              </w:tc>
                            </w:tr>
                            <w:tr w:rsidR="005B3355" w:rsidRPr="002A3DDF" w14:paraId="2C8118F8" w14:textId="77777777" w:rsidTr="00A86A88">
                              <w:trPr>
                                <w:jc w:val="center"/>
                              </w:trPr>
                              <w:tc>
                                <w:tcPr>
                                  <w:tcW w:w="5000"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AEEF3" w:themeFill="accent5" w:themeFillTint="33"/>
                                  <w:noWrap/>
                                  <w:vAlign w:val="center"/>
                                </w:tcPr>
                                <w:p w14:paraId="6DA9F74C" w14:textId="77777777" w:rsidR="005B3355" w:rsidRPr="002A3DDF" w:rsidRDefault="005B3355" w:rsidP="00A86A88">
                                  <w:pPr>
                                    <w:spacing w:before="40" w:after="40" w:line="240" w:lineRule="auto"/>
                                    <w:rPr>
                                      <w:rFonts w:ascii="Arial" w:eastAsia="Times New Roman" w:hAnsi="Arial" w:cs="Arial"/>
                                      <w:color w:val="000000"/>
                                      <w:sz w:val="16"/>
                                      <w:szCs w:val="16"/>
                                    </w:rPr>
                                  </w:pPr>
                                  <w:r>
                                    <w:rPr>
                                      <w:rFonts w:ascii="Arial" w:eastAsia="Times New Roman" w:hAnsi="Arial" w:cs="Arial"/>
                                      <w:color w:val="000000"/>
                                      <w:sz w:val="16"/>
                                      <w:szCs w:val="16"/>
                                    </w:rPr>
                                    <w:t>Implementation of forest activities based on scientific proposals</w:t>
                                  </w:r>
                                </w:p>
                              </w:tc>
                            </w:tr>
                            <w:tr w:rsidR="005B3355" w:rsidRPr="001C7870" w14:paraId="0EB3EA97" w14:textId="77777777" w:rsidTr="00A86A88">
                              <w:trPr>
                                <w:jc w:val="center"/>
                              </w:trPr>
                              <w:tc>
                                <w:tcPr>
                                  <w:tcW w:w="5000" w:type="pct"/>
                                  <w:tcBorders>
                                    <w:bottom w:val="single" w:sz="4" w:space="0" w:color="31849B" w:themeColor="accent5" w:themeShade="BF"/>
                                  </w:tcBorders>
                                  <w:shd w:val="clear" w:color="auto" w:fill="215868" w:themeFill="accent5" w:themeFillShade="80"/>
                                  <w:noWrap/>
                                  <w:vAlign w:val="center"/>
                                </w:tcPr>
                                <w:p w14:paraId="6FA7AD65" w14:textId="77777777" w:rsidR="005B3355" w:rsidRPr="001C7870" w:rsidRDefault="005B3355" w:rsidP="00A86A88">
                                  <w:pPr>
                                    <w:spacing w:before="40" w:after="40" w:line="240" w:lineRule="auto"/>
                                    <w:rPr>
                                      <w:rFonts w:ascii="Arial" w:eastAsia="Times New Roman" w:hAnsi="Arial" w:cs="Arial"/>
                                      <w:color w:val="FFFFFF" w:themeColor="background1"/>
                                      <w:sz w:val="16"/>
                                      <w:szCs w:val="16"/>
                                    </w:rPr>
                                  </w:pPr>
                                  <w:r>
                                    <w:rPr>
                                      <w:rFonts w:ascii="Arial" w:eastAsia="Times New Roman" w:hAnsi="Arial" w:cs="Arial"/>
                                      <w:color w:val="FFFFFF" w:themeColor="background1"/>
                                      <w:sz w:val="16"/>
                                      <w:szCs w:val="16"/>
                                    </w:rPr>
                                    <w:t>Information generation and sharing</w:t>
                                  </w:r>
                                </w:p>
                              </w:tc>
                            </w:tr>
                            <w:tr w:rsidR="005B3355" w:rsidRPr="002A3DDF" w14:paraId="296ED7EF" w14:textId="77777777" w:rsidTr="00A86A88">
                              <w:trPr>
                                <w:jc w:val="center"/>
                              </w:trPr>
                              <w:tc>
                                <w:tcPr>
                                  <w:tcW w:w="5000" w:type="pct"/>
                                  <w:shd w:val="clear" w:color="auto" w:fill="92CDDC" w:themeFill="accent5" w:themeFillTint="99"/>
                                  <w:noWrap/>
                                  <w:vAlign w:val="center"/>
                                </w:tcPr>
                                <w:p w14:paraId="273B4FBD" w14:textId="77777777" w:rsidR="005B3355" w:rsidRPr="002A3DDF" w:rsidRDefault="005B3355" w:rsidP="00A86A88">
                                  <w:pPr>
                                    <w:spacing w:before="40" w:after="40" w:line="240" w:lineRule="auto"/>
                                    <w:rPr>
                                      <w:rFonts w:ascii="Arial" w:eastAsia="Times New Roman" w:hAnsi="Arial" w:cs="Arial"/>
                                      <w:color w:val="000000"/>
                                      <w:sz w:val="16"/>
                                      <w:szCs w:val="16"/>
                                    </w:rPr>
                                  </w:pPr>
                                  <w:r>
                                    <w:rPr>
                                      <w:rFonts w:ascii="Arial" w:eastAsia="Times New Roman" w:hAnsi="Arial" w:cs="Arial"/>
                                      <w:color w:val="000000"/>
                                      <w:sz w:val="16"/>
                                      <w:szCs w:val="16"/>
                                    </w:rPr>
                                    <w:t>Generation of science-based forest data and information and communication to other sectors</w:t>
                                  </w:r>
                                </w:p>
                              </w:tc>
                            </w:tr>
                            <w:tr w:rsidR="005B3355" w:rsidRPr="002A3DDF" w14:paraId="779BC16A" w14:textId="77777777" w:rsidTr="00A86A88">
                              <w:trPr>
                                <w:jc w:val="center"/>
                              </w:trPr>
                              <w:tc>
                                <w:tcPr>
                                  <w:tcW w:w="5000"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AEEF3" w:themeFill="accent5" w:themeFillTint="33"/>
                                  <w:noWrap/>
                                  <w:vAlign w:val="center"/>
                                </w:tcPr>
                                <w:p w14:paraId="1C5EB03C" w14:textId="77777777" w:rsidR="005B3355" w:rsidRPr="002A3DDF" w:rsidRDefault="005B3355" w:rsidP="00A86A88">
                                  <w:pPr>
                                    <w:spacing w:before="40" w:after="40" w:line="240" w:lineRule="auto"/>
                                    <w:rPr>
                                      <w:rFonts w:ascii="Arial" w:eastAsia="Times New Roman" w:hAnsi="Arial" w:cs="Arial"/>
                                      <w:color w:val="000000"/>
                                      <w:sz w:val="16"/>
                                      <w:szCs w:val="16"/>
                                    </w:rPr>
                                  </w:pPr>
                                  <w:r>
                                    <w:rPr>
                                      <w:rFonts w:ascii="Arial" w:eastAsia="Times New Roman" w:hAnsi="Arial" w:cs="Arial"/>
                                      <w:color w:val="000000"/>
                                      <w:sz w:val="16"/>
                                      <w:szCs w:val="16"/>
                                    </w:rPr>
                                    <w:t>Establish open and transparent forest monitoring system</w:t>
                                  </w:r>
                                </w:p>
                              </w:tc>
                            </w:tr>
                            <w:tr w:rsidR="005B3355" w:rsidRPr="001C7870" w14:paraId="22504E02" w14:textId="77777777" w:rsidTr="00A86A88">
                              <w:trPr>
                                <w:jc w:val="center"/>
                              </w:trPr>
                              <w:tc>
                                <w:tcPr>
                                  <w:tcW w:w="5000" w:type="pct"/>
                                  <w:shd w:val="clear" w:color="auto" w:fill="215868" w:themeFill="accent5" w:themeFillShade="80"/>
                                  <w:noWrap/>
                                  <w:vAlign w:val="center"/>
                                </w:tcPr>
                                <w:p w14:paraId="2D57F49F" w14:textId="77777777" w:rsidR="005B3355" w:rsidRPr="001C7870" w:rsidRDefault="005B3355" w:rsidP="00A86A88">
                                  <w:pPr>
                                    <w:spacing w:before="40" w:after="40" w:line="240" w:lineRule="auto"/>
                                    <w:rPr>
                                      <w:rFonts w:ascii="Arial" w:eastAsia="Times New Roman" w:hAnsi="Arial" w:cs="Arial"/>
                                      <w:color w:val="FFFFFF" w:themeColor="background1"/>
                                      <w:sz w:val="16"/>
                                      <w:szCs w:val="16"/>
                                    </w:rPr>
                                  </w:pPr>
                                  <w:r>
                                    <w:rPr>
                                      <w:rFonts w:ascii="Arial" w:eastAsia="Times New Roman" w:hAnsi="Arial" w:cs="Arial"/>
                                      <w:color w:val="FFFFFF" w:themeColor="background1"/>
                                      <w:sz w:val="16"/>
                                      <w:szCs w:val="16"/>
                                    </w:rPr>
                                    <w:t>Financial incentives and funding mechanisms</w:t>
                                  </w:r>
                                </w:p>
                              </w:tc>
                            </w:tr>
                            <w:tr w:rsidR="005B3355" w:rsidRPr="002A3DDF" w14:paraId="49D57609" w14:textId="77777777" w:rsidTr="00A86A88">
                              <w:trPr>
                                <w:jc w:val="center"/>
                              </w:trPr>
                              <w:tc>
                                <w:tcPr>
                                  <w:tcW w:w="5000"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B6DDE8" w:themeFill="accent5" w:themeFillTint="66"/>
                                  <w:noWrap/>
                                  <w:vAlign w:val="center"/>
                                </w:tcPr>
                                <w:p w14:paraId="7DCD58D2" w14:textId="77777777" w:rsidR="005B3355" w:rsidRPr="002A3DDF" w:rsidRDefault="005B3355" w:rsidP="00A86A88">
                                  <w:pPr>
                                    <w:spacing w:before="40" w:after="40" w:line="240" w:lineRule="auto"/>
                                    <w:rPr>
                                      <w:rFonts w:ascii="Arial" w:eastAsia="Times New Roman" w:hAnsi="Arial" w:cs="Arial"/>
                                      <w:color w:val="000000"/>
                                      <w:sz w:val="16"/>
                                      <w:szCs w:val="16"/>
                                    </w:rPr>
                                  </w:pPr>
                                  <w:r>
                                    <w:rPr>
                                      <w:rFonts w:ascii="Arial" w:eastAsia="Times New Roman" w:hAnsi="Arial" w:cs="Arial"/>
                                      <w:color w:val="000000"/>
                                      <w:sz w:val="16"/>
                                      <w:szCs w:val="16"/>
                                    </w:rPr>
                                    <w:t>Development of mechanisms to improve financial effectiveness</w:t>
                                  </w:r>
                                </w:p>
                              </w:tc>
                            </w:tr>
                            <w:tr w:rsidR="005B3355" w:rsidRPr="002A3DDF" w14:paraId="26D66196" w14:textId="77777777" w:rsidTr="00A86A88">
                              <w:trPr>
                                <w:jc w:val="center"/>
                              </w:trPr>
                              <w:tc>
                                <w:tcPr>
                                  <w:tcW w:w="5000"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AEEF3" w:themeFill="accent5" w:themeFillTint="33"/>
                                  <w:noWrap/>
                                  <w:vAlign w:val="center"/>
                                </w:tcPr>
                                <w:p w14:paraId="1D1E19F4" w14:textId="77777777" w:rsidR="005B3355" w:rsidRPr="002A3DDF" w:rsidRDefault="005B3355" w:rsidP="00A86A88">
                                  <w:pPr>
                                    <w:spacing w:before="40" w:after="40" w:line="240" w:lineRule="auto"/>
                                    <w:rPr>
                                      <w:rFonts w:ascii="Arial" w:eastAsia="Times New Roman" w:hAnsi="Arial" w:cs="Arial"/>
                                      <w:color w:val="000000"/>
                                      <w:sz w:val="16"/>
                                      <w:szCs w:val="16"/>
                                    </w:rPr>
                                  </w:pPr>
                                  <w:r>
                                    <w:rPr>
                                      <w:rFonts w:ascii="Arial" w:eastAsia="Times New Roman" w:hAnsi="Arial" w:cs="Arial"/>
                                      <w:color w:val="000000"/>
                                      <w:sz w:val="16"/>
                                      <w:szCs w:val="16"/>
                                    </w:rPr>
                                    <w:t>Development and implementation of long-term and sustainable policy on forest financing</w:t>
                                  </w:r>
                                </w:p>
                              </w:tc>
                            </w:tr>
                            <w:tr w:rsidR="005B3355" w:rsidRPr="002A3DDF" w14:paraId="54626913" w14:textId="77777777" w:rsidTr="00A86A88">
                              <w:trPr>
                                <w:jc w:val="center"/>
                              </w:trPr>
                              <w:tc>
                                <w:tcPr>
                                  <w:tcW w:w="5000"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B6DDE8" w:themeFill="accent5" w:themeFillTint="66"/>
                                  <w:noWrap/>
                                  <w:vAlign w:val="center"/>
                                </w:tcPr>
                                <w:p w14:paraId="096A76F6" w14:textId="77777777" w:rsidR="005B3355" w:rsidRPr="002A3DDF" w:rsidRDefault="005B3355" w:rsidP="00A86A88">
                                  <w:pPr>
                                    <w:spacing w:before="40" w:after="40" w:line="240" w:lineRule="auto"/>
                                    <w:rPr>
                                      <w:rFonts w:ascii="Arial" w:eastAsia="Times New Roman" w:hAnsi="Arial" w:cs="Arial"/>
                                      <w:color w:val="000000"/>
                                      <w:sz w:val="16"/>
                                      <w:szCs w:val="16"/>
                                    </w:rPr>
                                  </w:pPr>
                                  <w:r>
                                    <w:rPr>
                                      <w:rFonts w:ascii="Arial" w:eastAsia="Times New Roman" w:hAnsi="Arial" w:cs="Arial"/>
                                      <w:color w:val="000000"/>
                                      <w:sz w:val="16"/>
                                      <w:szCs w:val="16"/>
                                    </w:rPr>
                                    <w:t>Support and encourage forest financing with tax incentives</w:t>
                                  </w:r>
                                </w:p>
                              </w:tc>
                            </w:tr>
                            <w:tr w:rsidR="005B3355" w:rsidRPr="002A3DDF" w14:paraId="02ED32E4" w14:textId="77777777" w:rsidTr="00A86A88">
                              <w:trPr>
                                <w:jc w:val="center"/>
                              </w:trPr>
                              <w:tc>
                                <w:tcPr>
                                  <w:tcW w:w="5000"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AEEF3" w:themeFill="accent5" w:themeFillTint="33"/>
                                  <w:noWrap/>
                                  <w:vAlign w:val="center"/>
                                </w:tcPr>
                                <w:p w14:paraId="5E65D019" w14:textId="77777777" w:rsidR="005B3355" w:rsidRPr="002A3DDF" w:rsidRDefault="005B3355" w:rsidP="00A86A88">
                                  <w:pPr>
                                    <w:spacing w:before="40" w:after="40" w:line="240" w:lineRule="auto"/>
                                    <w:rPr>
                                      <w:rFonts w:ascii="Arial" w:eastAsia="Times New Roman" w:hAnsi="Arial" w:cs="Arial"/>
                                      <w:color w:val="000000"/>
                                      <w:sz w:val="16"/>
                                      <w:szCs w:val="16"/>
                                    </w:rPr>
                                  </w:pPr>
                                  <w:r>
                                    <w:rPr>
                                      <w:rFonts w:ascii="Arial" w:eastAsia="Times New Roman" w:hAnsi="Arial" w:cs="Arial"/>
                                      <w:color w:val="000000"/>
                                      <w:sz w:val="16"/>
                                      <w:szCs w:val="16"/>
                                    </w:rPr>
                                    <w:t>Establish enabling legal environment to encourage private sector investment</w:t>
                                  </w:r>
                                </w:p>
                              </w:tc>
                            </w:tr>
                          </w:tbl>
                          <w:p w14:paraId="60C60634" w14:textId="77777777" w:rsidR="005B3355" w:rsidRPr="007630EE" w:rsidRDefault="005B3355" w:rsidP="008C77D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0" o:spid="_x0000_s1026" type="#_x0000_t202" style="position:absolute;left:0;text-align:left;margin-left:0;margin-top:.05pt;width:227.55pt;height:307.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" filled="f" strokecolor="windowText" strokeweight=".5pt">
                <v:textbox>
                  <w:txbxContent>
                    <w:p w14:paraId="14D31350" w14:textId="77777777" w:rsidR="005B3355" w:rsidRPr="009B2F96" w:rsidRDefault="005B3355" w:rsidP="008C77D6">
                      <w:pPr>
                        <w:pStyle w:val="Caption"/>
                        <w:rPr>
                          <w:color w:val="auto"/>
                        </w:rPr>
                      </w:pPr>
                      <w:r w:rsidRPr="009B2F96">
                        <w:rPr>
                          <w:color w:val="auto"/>
                        </w:rPr>
                        <w:t>Text Box 1: Actions for mainstreaming financing for SFM</w:t>
                      </w:r>
                    </w:p>
                    <w:tbl>
                      <w:tblPr>
                        <w:tblW w:w="4751" w:type="pct"/>
                        <w:jc w:val="center"/>
                        <w:tblInd w:w="474"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shd w:val="clear" w:color="auto" w:fill="F2F2F2"/>
                        <w:tblLayout w:type="fixed"/>
                        <w:tblLook w:val="04A0" w:firstRow="1" w:lastRow="0" w:firstColumn="1" w:lastColumn="0" w:noHBand="0" w:noVBand="1"/>
                      </w:tblPr>
                      <w:tblGrid>
                        <w:gridCol w:w="4261"/>
                      </w:tblGrid>
                      <w:tr w:rsidR="005B3355" w:rsidRPr="001C7870" w14:paraId="7C3BF54C" w14:textId="77777777" w:rsidTr="00A86A88">
                        <w:trPr>
                          <w:trHeight w:val="264"/>
                          <w:jc w:val="center"/>
                        </w:trPr>
                        <w:tc>
                          <w:tcPr>
                            <w:tcW w:w="5000" w:type="pct"/>
                            <w:tcBorders>
                              <w:bottom w:val="single" w:sz="4" w:space="0" w:color="31849B" w:themeColor="accent5" w:themeShade="BF"/>
                            </w:tcBorders>
                            <w:shd w:val="clear" w:color="auto" w:fill="215868" w:themeFill="accent5" w:themeFillShade="80"/>
                            <w:noWrap/>
                            <w:vAlign w:val="center"/>
                          </w:tcPr>
                          <w:p w14:paraId="0098AD46" w14:textId="77777777" w:rsidR="005B3355" w:rsidRPr="001C7870" w:rsidRDefault="005B3355" w:rsidP="00A86A88">
                            <w:pPr>
                              <w:spacing w:before="40" w:after="40" w:line="240" w:lineRule="auto"/>
                              <w:rPr>
                                <w:rFonts w:ascii="Arial" w:eastAsia="Times New Roman" w:hAnsi="Arial" w:cs="Arial"/>
                                <w:color w:val="FFFFFF" w:themeColor="background1"/>
                                <w:sz w:val="16"/>
                                <w:szCs w:val="16"/>
                              </w:rPr>
                            </w:pPr>
                            <w:r>
                              <w:rPr>
                                <w:rFonts w:ascii="Arial" w:eastAsia="Times New Roman" w:hAnsi="Arial" w:cs="Arial"/>
                                <w:color w:val="FFFFFF" w:themeColor="background1"/>
                                <w:sz w:val="16"/>
                                <w:szCs w:val="16"/>
                              </w:rPr>
                              <w:t>Awareness, capacity and communication</w:t>
                            </w:r>
                          </w:p>
                        </w:tc>
                      </w:tr>
                      <w:tr w:rsidR="005B3355" w:rsidRPr="002A3DDF" w14:paraId="2ABCE7B7" w14:textId="77777777" w:rsidTr="00A86A88">
                        <w:trPr>
                          <w:trHeight w:val="264"/>
                          <w:jc w:val="center"/>
                        </w:trPr>
                        <w:tc>
                          <w:tcPr>
                            <w:tcW w:w="5000" w:type="pct"/>
                            <w:tcBorders>
                              <w:bottom w:val="single" w:sz="4" w:space="0" w:color="31849B" w:themeColor="accent5" w:themeShade="BF"/>
                            </w:tcBorders>
                            <w:shd w:val="clear" w:color="auto" w:fill="B6DDE8" w:themeFill="accent5" w:themeFillTint="66"/>
                            <w:noWrap/>
                            <w:vAlign w:val="center"/>
                          </w:tcPr>
                          <w:p w14:paraId="233E5E85" w14:textId="77777777" w:rsidR="005B3355" w:rsidRPr="002A3DDF" w:rsidRDefault="005B3355" w:rsidP="00A86A88">
                            <w:pPr>
                              <w:spacing w:before="40" w:after="40" w:line="240" w:lineRule="auto"/>
                              <w:rPr>
                                <w:rFonts w:ascii="Arial" w:eastAsia="Times New Roman" w:hAnsi="Arial" w:cs="Arial"/>
                                <w:color w:val="000000"/>
                                <w:sz w:val="16"/>
                                <w:szCs w:val="16"/>
                              </w:rPr>
                            </w:pPr>
                            <w:r>
                              <w:rPr>
                                <w:rFonts w:ascii="Arial" w:eastAsia="Times New Roman" w:hAnsi="Arial" w:cs="Arial"/>
                                <w:color w:val="000000"/>
                                <w:sz w:val="16"/>
                                <w:szCs w:val="16"/>
                              </w:rPr>
                              <w:t>Awareness-raising and communication with other sectors on the role and importance of forest services and SFM</w:t>
                            </w:r>
                          </w:p>
                        </w:tc>
                      </w:tr>
                      <w:tr w:rsidR="005B3355" w:rsidRPr="002A3DDF" w14:paraId="4C2F7FAF" w14:textId="77777777" w:rsidTr="00A86A88">
                        <w:trPr>
                          <w:jc w:val="center"/>
                        </w:trPr>
                        <w:tc>
                          <w:tcPr>
                            <w:tcW w:w="5000" w:type="pct"/>
                            <w:tcBorders>
                              <w:bottom w:val="single" w:sz="4" w:space="0" w:color="31849B" w:themeColor="accent5" w:themeShade="BF"/>
                            </w:tcBorders>
                            <w:shd w:val="clear" w:color="auto" w:fill="DAEEF3" w:themeFill="accent5" w:themeFillTint="33"/>
                            <w:noWrap/>
                            <w:vAlign w:val="center"/>
                          </w:tcPr>
                          <w:p w14:paraId="2C121154" w14:textId="77777777" w:rsidR="005B3355" w:rsidRPr="002A3DDF" w:rsidRDefault="005B3355" w:rsidP="00A86A88">
                            <w:pPr>
                              <w:spacing w:before="40" w:after="40" w:line="240" w:lineRule="auto"/>
                              <w:rPr>
                                <w:rFonts w:ascii="Arial" w:eastAsia="Times New Roman" w:hAnsi="Arial" w:cs="Arial"/>
                                <w:color w:val="000000"/>
                                <w:sz w:val="16"/>
                                <w:szCs w:val="16"/>
                              </w:rPr>
                            </w:pPr>
                            <w:r>
                              <w:rPr>
                                <w:rFonts w:ascii="Arial" w:eastAsia="Times New Roman" w:hAnsi="Arial" w:cs="Arial"/>
                                <w:color w:val="000000"/>
                                <w:sz w:val="16"/>
                                <w:szCs w:val="16"/>
                              </w:rPr>
                              <w:t>Provision of training and advocacy</w:t>
                            </w:r>
                          </w:p>
                        </w:tc>
                      </w:tr>
                      <w:tr w:rsidR="005B3355" w:rsidRPr="001C7870" w14:paraId="675C7B9E" w14:textId="77777777" w:rsidTr="00A86A88">
                        <w:trPr>
                          <w:jc w:val="center"/>
                        </w:trPr>
                        <w:tc>
                          <w:tcPr>
                            <w:tcW w:w="5000" w:type="pct"/>
                            <w:shd w:val="clear" w:color="auto" w:fill="215868" w:themeFill="accent5" w:themeFillShade="80"/>
                            <w:noWrap/>
                            <w:vAlign w:val="center"/>
                          </w:tcPr>
                          <w:p w14:paraId="554230F1" w14:textId="77777777" w:rsidR="005B3355" w:rsidRPr="001C7870" w:rsidRDefault="005B3355" w:rsidP="00A86A88">
                            <w:pPr>
                              <w:spacing w:before="40" w:after="40" w:line="240" w:lineRule="auto"/>
                              <w:rPr>
                                <w:rFonts w:ascii="Arial" w:eastAsia="Times New Roman" w:hAnsi="Arial" w:cs="Arial"/>
                                <w:color w:val="FFFFFF" w:themeColor="background1"/>
                                <w:sz w:val="16"/>
                                <w:szCs w:val="16"/>
                              </w:rPr>
                            </w:pPr>
                            <w:r>
                              <w:rPr>
                                <w:rFonts w:ascii="Arial" w:eastAsia="Times New Roman" w:hAnsi="Arial" w:cs="Arial"/>
                                <w:color w:val="FFFFFF" w:themeColor="background1"/>
                                <w:sz w:val="16"/>
                                <w:szCs w:val="16"/>
                              </w:rPr>
                              <w:t>Joint planning and implementation</w:t>
                            </w:r>
                          </w:p>
                        </w:tc>
                      </w:tr>
                      <w:tr w:rsidR="005B3355" w:rsidRPr="002A3DDF" w14:paraId="1B963CDF" w14:textId="77777777" w:rsidTr="00A86A88">
                        <w:trPr>
                          <w:jc w:val="center"/>
                        </w:trPr>
                        <w:tc>
                          <w:tcPr>
                            <w:tcW w:w="5000" w:type="pct"/>
                            <w:tcBorders>
                              <w:bottom w:val="single" w:sz="4" w:space="0" w:color="31849B" w:themeColor="accent5" w:themeShade="BF"/>
                            </w:tcBorders>
                            <w:shd w:val="clear" w:color="auto" w:fill="B6DDE8" w:themeFill="accent5" w:themeFillTint="66"/>
                            <w:noWrap/>
                            <w:vAlign w:val="center"/>
                          </w:tcPr>
                          <w:p w14:paraId="61FF5615" w14:textId="77777777" w:rsidR="005B3355" w:rsidRPr="002A3DDF" w:rsidRDefault="005B3355" w:rsidP="00A86A88">
                            <w:pPr>
                              <w:spacing w:before="40" w:after="40" w:line="240" w:lineRule="auto"/>
                              <w:rPr>
                                <w:rFonts w:ascii="Arial" w:eastAsia="Times New Roman" w:hAnsi="Arial" w:cs="Arial"/>
                                <w:color w:val="000000"/>
                                <w:sz w:val="16"/>
                                <w:szCs w:val="16"/>
                              </w:rPr>
                            </w:pPr>
                            <w:r>
                              <w:rPr>
                                <w:rFonts w:ascii="Arial" w:eastAsia="Times New Roman" w:hAnsi="Arial" w:cs="Arial"/>
                                <w:color w:val="000000"/>
                                <w:sz w:val="16"/>
                                <w:szCs w:val="16"/>
                              </w:rPr>
                              <w:t>Establishment of mechanism for joint planning</w:t>
                            </w:r>
                          </w:p>
                        </w:tc>
                      </w:tr>
                      <w:tr w:rsidR="005B3355" w:rsidRPr="002A3DDF" w14:paraId="2C8118F8" w14:textId="77777777" w:rsidTr="00A86A88">
                        <w:trPr>
                          <w:jc w:val="center"/>
                        </w:trPr>
                        <w:tc>
                          <w:tcPr>
                            <w:tcW w:w="5000"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AEEF3" w:themeFill="accent5" w:themeFillTint="33"/>
                            <w:noWrap/>
                            <w:vAlign w:val="center"/>
                          </w:tcPr>
                          <w:p w14:paraId="6DA9F74C" w14:textId="77777777" w:rsidR="005B3355" w:rsidRPr="002A3DDF" w:rsidRDefault="005B3355" w:rsidP="00A86A88">
                            <w:pPr>
                              <w:spacing w:before="40" w:after="40" w:line="240" w:lineRule="auto"/>
                              <w:rPr>
                                <w:rFonts w:ascii="Arial" w:eastAsia="Times New Roman" w:hAnsi="Arial" w:cs="Arial"/>
                                <w:color w:val="000000"/>
                                <w:sz w:val="16"/>
                                <w:szCs w:val="16"/>
                              </w:rPr>
                            </w:pPr>
                            <w:r>
                              <w:rPr>
                                <w:rFonts w:ascii="Arial" w:eastAsia="Times New Roman" w:hAnsi="Arial" w:cs="Arial"/>
                                <w:color w:val="000000"/>
                                <w:sz w:val="16"/>
                                <w:szCs w:val="16"/>
                              </w:rPr>
                              <w:t>Implementation of forest activities based on scientific proposals</w:t>
                            </w:r>
                          </w:p>
                        </w:tc>
                      </w:tr>
                      <w:tr w:rsidR="005B3355" w:rsidRPr="001C7870" w14:paraId="0EB3EA97" w14:textId="77777777" w:rsidTr="00A86A88">
                        <w:trPr>
                          <w:jc w:val="center"/>
                        </w:trPr>
                        <w:tc>
                          <w:tcPr>
                            <w:tcW w:w="5000" w:type="pct"/>
                            <w:tcBorders>
                              <w:bottom w:val="single" w:sz="4" w:space="0" w:color="31849B" w:themeColor="accent5" w:themeShade="BF"/>
                            </w:tcBorders>
                            <w:shd w:val="clear" w:color="auto" w:fill="215868" w:themeFill="accent5" w:themeFillShade="80"/>
                            <w:noWrap/>
                            <w:vAlign w:val="center"/>
                          </w:tcPr>
                          <w:p w14:paraId="6FA7AD65" w14:textId="77777777" w:rsidR="005B3355" w:rsidRPr="001C7870" w:rsidRDefault="005B3355" w:rsidP="00A86A88">
                            <w:pPr>
                              <w:spacing w:before="40" w:after="40" w:line="240" w:lineRule="auto"/>
                              <w:rPr>
                                <w:rFonts w:ascii="Arial" w:eastAsia="Times New Roman" w:hAnsi="Arial" w:cs="Arial"/>
                                <w:color w:val="FFFFFF" w:themeColor="background1"/>
                                <w:sz w:val="16"/>
                                <w:szCs w:val="16"/>
                              </w:rPr>
                            </w:pPr>
                            <w:r>
                              <w:rPr>
                                <w:rFonts w:ascii="Arial" w:eastAsia="Times New Roman" w:hAnsi="Arial" w:cs="Arial"/>
                                <w:color w:val="FFFFFF" w:themeColor="background1"/>
                                <w:sz w:val="16"/>
                                <w:szCs w:val="16"/>
                              </w:rPr>
                              <w:t>Information generation and sharing</w:t>
                            </w:r>
                          </w:p>
                        </w:tc>
                      </w:tr>
                      <w:tr w:rsidR="005B3355" w:rsidRPr="002A3DDF" w14:paraId="296ED7EF" w14:textId="77777777" w:rsidTr="00A86A88">
                        <w:trPr>
                          <w:jc w:val="center"/>
                        </w:trPr>
                        <w:tc>
                          <w:tcPr>
                            <w:tcW w:w="5000" w:type="pct"/>
                            <w:shd w:val="clear" w:color="auto" w:fill="92CDDC" w:themeFill="accent5" w:themeFillTint="99"/>
                            <w:noWrap/>
                            <w:vAlign w:val="center"/>
                          </w:tcPr>
                          <w:p w14:paraId="273B4FBD" w14:textId="77777777" w:rsidR="005B3355" w:rsidRPr="002A3DDF" w:rsidRDefault="005B3355" w:rsidP="00A86A88">
                            <w:pPr>
                              <w:spacing w:before="40" w:after="40" w:line="240" w:lineRule="auto"/>
                              <w:rPr>
                                <w:rFonts w:ascii="Arial" w:eastAsia="Times New Roman" w:hAnsi="Arial" w:cs="Arial"/>
                                <w:color w:val="000000"/>
                                <w:sz w:val="16"/>
                                <w:szCs w:val="16"/>
                              </w:rPr>
                            </w:pPr>
                            <w:r>
                              <w:rPr>
                                <w:rFonts w:ascii="Arial" w:eastAsia="Times New Roman" w:hAnsi="Arial" w:cs="Arial"/>
                                <w:color w:val="000000"/>
                                <w:sz w:val="16"/>
                                <w:szCs w:val="16"/>
                              </w:rPr>
                              <w:t>Generation of science-based forest data and information and communication to other sectors</w:t>
                            </w:r>
                          </w:p>
                        </w:tc>
                      </w:tr>
                      <w:tr w:rsidR="005B3355" w:rsidRPr="002A3DDF" w14:paraId="779BC16A" w14:textId="77777777" w:rsidTr="00A86A88">
                        <w:trPr>
                          <w:jc w:val="center"/>
                        </w:trPr>
                        <w:tc>
                          <w:tcPr>
                            <w:tcW w:w="5000"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AEEF3" w:themeFill="accent5" w:themeFillTint="33"/>
                            <w:noWrap/>
                            <w:vAlign w:val="center"/>
                          </w:tcPr>
                          <w:p w14:paraId="1C5EB03C" w14:textId="77777777" w:rsidR="005B3355" w:rsidRPr="002A3DDF" w:rsidRDefault="005B3355" w:rsidP="00A86A88">
                            <w:pPr>
                              <w:spacing w:before="40" w:after="40" w:line="240" w:lineRule="auto"/>
                              <w:rPr>
                                <w:rFonts w:ascii="Arial" w:eastAsia="Times New Roman" w:hAnsi="Arial" w:cs="Arial"/>
                                <w:color w:val="000000"/>
                                <w:sz w:val="16"/>
                                <w:szCs w:val="16"/>
                              </w:rPr>
                            </w:pPr>
                            <w:r>
                              <w:rPr>
                                <w:rFonts w:ascii="Arial" w:eastAsia="Times New Roman" w:hAnsi="Arial" w:cs="Arial"/>
                                <w:color w:val="000000"/>
                                <w:sz w:val="16"/>
                                <w:szCs w:val="16"/>
                              </w:rPr>
                              <w:t>Establish open and transparent forest monitoring system</w:t>
                            </w:r>
                          </w:p>
                        </w:tc>
                      </w:tr>
                      <w:tr w:rsidR="005B3355" w:rsidRPr="001C7870" w14:paraId="22504E02" w14:textId="77777777" w:rsidTr="00A86A88">
                        <w:trPr>
                          <w:jc w:val="center"/>
                        </w:trPr>
                        <w:tc>
                          <w:tcPr>
                            <w:tcW w:w="5000" w:type="pct"/>
                            <w:shd w:val="clear" w:color="auto" w:fill="215868" w:themeFill="accent5" w:themeFillShade="80"/>
                            <w:noWrap/>
                            <w:vAlign w:val="center"/>
                          </w:tcPr>
                          <w:p w14:paraId="2D57F49F" w14:textId="77777777" w:rsidR="005B3355" w:rsidRPr="001C7870" w:rsidRDefault="005B3355" w:rsidP="00A86A88">
                            <w:pPr>
                              <w:spacing w:before="40" w:after="40" w:line="240" w:lineRule="auto"/>
                              <w:rPr>
                                <w:rFonts w:ascii="Arial" w:eastAsia="Times New Roman" w:hAnsi="Arial" w:cs="Arial"/>
                                <w:color w:val="FFFFFF" w:themeColor="background1"/>
                                <w:sz w:val="16"/>
                                <w:szCs w:val="16"/>
                              </w:rPr>
                            </w:pPr>
                            <w:r>
                              <w:rPr>
                                <w:rFonts w:ascii="Arial" w:eastAsia="Times New Roman" w:hAnsi="Arial" w:cs="Arial"/>
                                <w:color w:val="FFFFFF" w:themeColor="background1"/>
                                <w:sz w:val="16"/>
                                <w:szCs w:val="16"/>
                              </w:rPr>
                              <w:t>Financial incentives and funding mechanisms</w:t>
                            </w:r>
                          </w:p>
                        </w:tc>
                      </w:tr>
                      <w:tr w:rsidR="005B3355" w:rsidRPr="002A3DDF" w14:paraId="49D57609" w14:textId="77777777" w:rsidTr="00A86A88">
                        <w:trPr>
                          <w:jc w:val="center"/>
                        </w:trPr>
                        <w:tc>
                          <w:tcPr>
                            <w:tcW w:w="5000"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B6DDE8" w:themeFill="accent5" w:themeFillTint="66"/>
                            <w:noWrap/>
                            <w:vAlign w:val="center"/>
                          </w:tcPr>
                          <w:p w14:paraId="7DCD58D2" w14:textId="77777777" w:rsidR="005B3355" w:rsidRPr="002A3DDF" w:rsidRDefault="005B3355" w:rsidP="00A86A88">
                            <w:pPr>
                              <w:spacing w:before="40" w:after="40" w:line="240" w:lineRule="auto"/>
                              <w:rPr>
                                <w:rFonts w:ascii="Arial" w:eastAsia="Times New Roman" w:hAnsi="Arial" w:cs="Arial"/>
                                <w:color w:val="000000"/>
                                <w:sz w:val="16"/>
                                <w:szCs w:val="16"/>
                              </w:rPr>
                            </w:pPr>
                            <w:r>
                              <w:rPr>
                                <w:rFonts w:ascii="Arial" w:eastAsia="Times New Roman" w:hAnsi="Arial" w:cs="Arial"/>
                                <w:color w:val="000000"/>
                                <w:sz w:val="16"/>
                                <w:szCs w:val="16"/>
                              </w:rPr>
                              <w:t>Development of mechanisms to improve financial effectiveness</w:t>
                            </w:r>
                          </w:p>
                        </w:tc>
                      </w:tr>
                      <w:tr w:rsidR="005B3355" w:rsidRPr="002A3DDF" w14:paraId="26D66196" w14:textId="77777777" w:rsidTr="00A86A88">
                        <w:trPr>
                          <w:jc w:val="center"/>
                        </w:trPr>
                        <w:tc>
                          <w:tcPr>
                            <w:tcW w:w="5000"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AEEF3" w:themeFill="accent5" w:themeFillTint="33"/>
                            <w:noWrap/>
                            <w:vAlign w:val="center"/>
                          </w:tcPr>
                          <w:p w14:paraId="1D1E19F4" w14:textId="77777777" w:rsidR="005B3355" w:rsidRPr="002A3DDF" w:rsidRDefault="005B3355" w:rsidP="00A86A88">
                            <w:pPr>
                              <w:spacing w:before="40" w:after="40" w:line="240" w:lineRule="auto"/>
                              <w:rPr>
                                <w:rFonts w:ascii="Arial" w:eastAsia="Times New Roman" w:hAnsi="Arial" w:cs="Arial"/>
                                <w:color w:val="000000"/>
                                <w:sz w:val="16"/>
                                <w:szCs w:val="16"/>
                              </w:rPr>
                            </w:pPr>
                            <w:r>
                              <w:rPr>
                                <w:rFonts w:ascii="Arial" w:eastAsia="Times New Roman" w:hAnsi="Arial" w:cs="Arial"/>
                                <w:color w:val="000000"/>
                                <w:sz w:val="16"/>
                                <w:szCs w:val="16"/>
                              </w:rPr>
                              <w:t>Development and implementation of long-term and sustainable policy on forest financing</w:t>
                            </w:r>
                          </w:p>
                        </w:tc>
                      </w:tr>
                      <w:tr w:rsidR="005B3355" w:rsidRPr="002A3DDF" w14:paraId="54626913" w14:textId="77777777" w:rsidTr="00A86A88">
                        <w:trPr>
                          <w:jc w:val="center"/>
                        </w:trPr>
                        <w:tc>
                          <w:tcPr>
                            <w:tcW w:w="5000"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B6DDE8" w:themeFill="accent5" w:themeFillTint="66"/>
                            <w:noWrap/>
                            <w:vAlign w:val="center"/>
                          </w:tcPr>
                          <w:p w14:paraId="096A76F6" w14:textId="77777777" w:rsidR="005B3355" w:rsidRPr="002A3DDF" w:rsidRDefault="005B3355" w:rsidP="00A86A88">
                            <w:pPr>
                              <w:spacing w:before="40" w:after="40" w:line="240" w:lineRule="auto"/>
                              <w:rPr>
                                <w:rFonts w:ascii="Arial" w:eastAsia="Times New Roman" w:hAnsi="Arial" w:cs="Arial"/>
                                <w:color w:val="000000"/>
                                <w:sz w:val="16"/>
                                <w:szCs w:val="16"/>
                              </w:rPr>
                            </w:pPr>
                            <w:r>
                              <w:rPr>
                                <w:rFonts w:ascii="Arial" w:eastAsia="Times New Roman" w:hAnsi="Arial" w:cs="Arial"/>
                                <w:color w:val="000000"/>
                                <w:sz w:val="16"/>
                                <w:szCs w:val="16"/>
                              </w:rPr>
                              <w:t>Support and encourage forest financing with tax incentives</w:t>
                            </w:r>
                          </w:p>
                        </w:tc>
                      </w:tr>
                      <w:tr w:rsidR="005B3355" w:rsidRPr="002A3DDF" w14:paraId="02ED32E4" w14:textId="77777777" w:rsidTr="00A86A88">
                        <w:trPr>
                          <w:jc w:val="center"/>
                        </w:trPr>
                        <w:tc>
                          <w:tcPr>
                            <w:tcW w:w="5000"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AEEF3" w:themeFill="accent5" w:themeFillTint="33"/>
                            <w:noWrap/>
                            <w:vAlign w:val="center"/>
                          </w:tcPr>
                          <w:p w14:paraId="5E65D019" w14:textId="77777777" w:rsidR="005B3355" w:rsidRPr="002A3DDF" w:rsidRDefault="005B3355" w:rsidP="00A86A88">
                            <w:pPr>
                              <w:spacing w:before="40" w:after="40" w:line="240" w:lineRule="auto"/>
                              <w:rPr>
                                <w:rFonts w:ascii="Arial" w:eastAsia="Times New Roman" w:hAnsi="Arial" w:cs="Arial"/>
                                <w:color w:val="000000"/>
                                <w:sz w:val="16"/>
                                <w:szCs w:val="16"/>
                              </w:rPr>
                            </w:pPr>
                            <w:r>
                              <w:rPr>
                                <w:rFonts w:ascii="Arial" w:eastAsia="Times New Roman" w:hAnsi="Arial" w:cs="Arial"/>
                                <w:color w:val="000000"/>
                                <w:sz w:val="16"/>
                                <w:szCs w:val="16"/>
                              </w:rPr>
                              <w:t>Establish enabling legal environment to encourage private sector investment</w:t>
                            </w:r>
                          </w:p>
                        </w:tc>
                      </w:tr>
                    </w:tbl>
                    <w:p w14:paraId="60C60634" w14:textId="77777777" w:rsidR="005B3355" w:rsidRPr="007630EE" w:rsidRDefault="005B3355" w:rsidP="008C77D6">
                      <w:pPr>
                        <w:spacing w:after="0" w:line="240" w:lineRule="auto"/>
                      </w:pPr>
                    </w:p>
                  </w:txbxContent>
                </v:textbox>
                <w10:wrap type="tight" anchorx="margin" anchory="margin"/>
                <w10:anchorlock/>
              </v:shape>
            </w:pict>
          </mc:Fallback>
        </mc:AlternateContent>
      </w:r>
    </w:p>
    <w:p w14:paraId="36EDFD28" w14:textId="77777777" w:rsidR="00A51C4A" w:rsidRPr="00E96808" w:rsidRDefault="00A51C4A" w:rsidP="00A51C4A">
      <w:pPr>
        <w:spacing w:after="0" w:line="240" w:lineRule="auto"/>
        <w:ind w:right="113"/>
        <w:jc w:val="both"/>
        <w:rPr>
          <w:rFonts w:cstheme="minorHAnsi"/>
          <w:b/>
          <w:lang w:val="en-GB" w:eastAsia="ja-JP"/>
        </w:rPr>
      </w:pPr>
    </w:p>
    <w:p w14:paraId="6315A712" w14:textId="77777777" w:rsidR="001A2B64" w:rsidRPr="00E96808" w:rsidRDefault="001A2B64" w:rsidP="00A51C4A">
      <w:pPr>
        <w:spacing w:after="0" w:line="240" w:lineRule="auto"/>
        <w:ind w:right="113"/>
        <w:jc w:val="both"/>
        <w:rPr>
          <w:rFonts w:cstheme="minorHAnsi"/>
          <w:b/>
          <w:lang w:val="en-GB" w:eastAsia="ja-JP"/>
        </w:rPr>
      </w:pPr>
    </w:p>
    <w:p w14:paraId="50B73894" w14:textId="77777777" w:rsidR="001A2B64" w:rsidRPr="00E96808" w:rsidRDefault="001A2B64" w:rsidP="00A51C4A">
      <w:pPr>
        <w:spacing w:after="0" w:line="240" w:lineRule="auto"/>
        <w:ind w:right="113"/>
        <w:jc w:val="both"/>
        <w:rPr>
          <w:rFonts w:cstheme="minorHAnsi"/>
          <w:b/>
          <w:lang w:val="en-GB" w:eastAsia="ja-JP"/>
        </w:rPr>
      </w:pPr>
    </w:p>
    <w:p w14:paraId="200253D8" w14:textId="77777777" w:rsidR="001A2B64" w:rsidRPr="00E96808" w:rsidRDefault="001A2B64" w:rsidP="00A51C4A">
      <w:pPr>
        <w:spacing w:after="0" w:line="240" w:lineRule="auto"/>
        <w:ind w:right="113"/>
        <w:jc w:val="both"/>
        <w:rPr>
          <w:rFonts w:cstheme="minorHAnsi"/>
          <w:b/>
          <w:lang w:val="en-GB" w:eastAsia="ja-JP"/>
        </w:rPr>
      </w:pPr>
    </w:p>
    <w:p w14:paraId="1457434A" w14:textId="77777777" w:rsidR="001A2B64" w:rsidRPr="00E96808" w:rsidRDefault="001A2B64" w:rsidP="00A51C4A">
      <w:pPr>
        <w:spacing w:after="0" w:line="240" w:lineRule="auto"/>
        <w:ind w:right="113"/>
        <w:jc w:val="both"/>
        <w:rPr>
          <w:rFonts w:cstheme="minorHAnsi"/>
          <w:b/>
          <w:lang w:val="en-GB" w:eastAsia="ja-JP"/>
        </w:rPr>
      </w:pPr>
    </w:p>
    <w:p w14:paraId="72BD1BBC" w14:textId="77777777" w:rsidR="001A2B64" w:rsidRPr="00E96808" w:rsidRDefault="001A2B64" w:rsidP="00A51C4A">
      <w:pPr>
        <w:spacing w:after="0" w:line="240" w:lineRule="auto"/>
        <w:ind w:right="113"/>
        <w:jc w:val="both"/>
        <w:rPr>
          <w:rFonts w:cstheme="minorHAnsi"/>
          <w:b/>
          <w:lang w:val="en-GB" w:eastAsia="ja-JP"/>
        </w:rPr>
      </w:pPr>
    </w:p>
    <w:p w14:paraId="5BDE01CB" w14:textId="77777777" w:rsidR="001A2B64" w:rsidRPr="00E96808" w:rsidRDefault="001A2B64" w:rsidP="00A51C4A">
      <w:pPr>
        <w:spacing w:after="0" w:line="240" w:lineRule="auto"/>
        <w:ind w:right="113"/>
        <w:jc w:val="both"/>
        <w:rPr>
          <w:rFonts w:cstheme="minorHAnsi"/>
          <w:b/>
          <w:lang w:val="en-GB" w:eastAsia="ja-JP"/>
        </w:rPr>
      </w:pPr>
    </w:p>
    <w:p w14:paraId="6EF7A461" w14:textId="77777777" w:rsidR="001A2B64" w:rsidRPr="00E96808" w:rsidRDefault="001A2B64" w:rsidP="00A51C4A">
      <w:pPr>
        <w:spacing w:after="0" w:line="240" w:lineRule="auto"/>
        <w:ind w:right="113"/>
        <w:jc w:val="both"/>
        <w:rPr>
          <w:rFonts w:cstheme="minorHAnsi"/>
          <w:b/>
          <w:lang w:val="en-GB" w:eastAsia="ja-JP"/>
        </w:rPr>
      </w:pPr>
    </w:p>
    <w:p w14:paraId="2D6A2310" w14:textId="77777777" w:rsidR="001A2B64" w:rsidRDefault="001A2B64" w:rsidP="00A51C4A">
      <w:pPr>
        <w:spacing w:after="0" w:line="240" w:lineRule="auto"/>
        <w:ind w:right="113"/>
        <w:jc w:val="both"/>
        <w:rPr>
          <w:rFonts w:cstheme="minorHAnsi"/>
          <w:b/>
          <w:lang w:val="en-GB" w:eastAsia="ja-JP"/>
        </w:rPr>
      </w:pPr>
    </w:p>
    <w:p w14:paraId="5BCFE02C" w14:textId="77777777" w:rsidR="009B2F96" w:rsidRDefault="009B2F96" w:rsidP="00A51C4A">
      <w:pPr>
        <w:spacing w:after="0" w:line="240" w:lineRule="auto"/>
        <w:ind w:right="113"/>
        <w:jc w:val="both"/>
        <w:rPr>
          <w:rFonts w:cstheme="minorHAnsi"/>
          <w:b/>
          <w:lang w:val="en-GB" w:eastAsia="ja-JP"/>
        </w:rPr>
      </w:pPr>
    </w:p>
    <w:p w14:paraId="50D7DD23" w14:textId="77777777" w:rsidR="009B2F96" w:rsidRDefault="009B2F96" w:rsidP="00A51C4A">
      <w:pPr>
        <w:spacing w:after="0" w:line="240" w:lineRule="auto"/>
        <w:ind w:right="113"/>
        <w:jc w:val="both"/>
        <w:rPr>
          <w:rFonts w:cstheme="minorHAnsi"/>
          <w:b/>
          <w:lang w:val="en-GB" w:eastAsia="ja-JP"/>
        </w:rPr>
      </w:pPr>
    </w:p>
    <w:p w14:paraId="044B69CD" w14:textId="77777777" w:rsidR="009B2F96" w:rsidRDefault="009B2F96" w:rsidP="00A51C4A">
      <w:pPr>
        <w:spacing w:after="0" w:line="240" w:lineRule="auto"/>
        <w:ind w:right="113"/>
        <w:jc w:val="both"/>
        <w:rPr>
          <w:rFonts w:cstheme="minorHAnsi"/>
          <w:b/>
          <w:lang w:val="en-GB" w:eastAsia="ja-JP"/>
        </w:rPr>
      </w:pPr>
    </w:p>
    <w:p w14:paraId="5C268808" w14:textId="77777777" w:rsidR="009B2F96" w:rsidRDefault="009B2F96" w:rsidP="00A51C4A">
      <w:pPr>
        <w:spacing w:after="0" w:line="240" w:lineRule="auto"/>
        <w:ind w:right="113"/>
        <w:jc w:val="both"/>
        <w:rPr>
          <w:rFonts w:cstheme="minorHAnsi"/>
          <w:b/>
          <w:lang w:val="en-GB" w:eastAsia="ja-JP"/>
        </w:rPr>
      </w:pPr>
    </w:p>
    <w:p w14:paraId="4D3D7B57" w14:textId="77777777" w:rsidR="009B2F96" w:rsidRDefault="009B2F96" w:rsidP="00A51C4A">
      <w:pPr>
        <w:spacing w:after="0" w:line="240" w:lineRule="auto"/>
        <w:ind w:right="113"/>
        <w:jc w:val="both"/>
        <w:rPr>
          <w:rFonts w:cstheme="minorHAnsi"/>
          <w:b/>
          <w:lang w:val="en-GB" w:eastAsia="ja-JP"/>
        </w:rPr>
      </w:pPr>
    </w:p>
    <w:p w14:paraId="4AB189AD" w14:textId="77777777" w:rsidR="009B2F96" w:rsidRDefault="009B2F96" w:rsidP="00A51C4A">
      <w:pPr>
        <w:spacing w:after="0" w:line="240" w:lineRule="auto"/>
        <w:ind w:right="113"/>
        <w:jc w:val="both"/>
        <w:rPr>
          <w:rFonts w:cstheme="minorHAnsi"/>
          <w:b/>
          <w:lang w:val="en-GB" w:eastAsia="ja-JP"/>
        </w:rPr>
      </w:pPr>
    </w:p>
    <w:p w14:paraId="17FBA038" w14:textId="77777777" w:rsidR="009B2F96" w:rsidRDefault="009B2F96" w:rsidP="00A51C4A">
      <w:pPr>
        <w:spacing w:after="0" w:line="240" w:lineRule="auto"/>
        <w:ind w:right="113"/>
        <w:jc w:val="both"/>
        <w:rPr>
          <w:rFonts w:cstheme="minorHAnsi"/>
          <w:b/>
          <w:lang w:val="en-GB" w:eastAsia="ja-JP"/>
        </w:rPr>
      </w:pPr>
    </w:p>
    <w:p w14:paraId="2B3E4D2D" w14:textId="77777777" w:rsidR="009B2F96" w:rsidRDefault="009B2F96" w:rsidP="00A51C4A">
      <w:pPr>
        <w:spacing w:after="0" w:line="240" w:lineRule="auto"/>
        <w:ind w:right="113"/>
        <w:jc w:val="both"/>
        <w:rPr>
          <w:rFonts w:cstheme="minorHAnsi"/>
          <w:b/>
          <w:lang w:val="en-GB" w:eastAsia="ja-JP"/>
        </w:rPr>
      </w:pPr>
    </w:p>
    <w:p w14:paraId="1023801B" w14:textId="77777777" w:rsidR="009B2F96" w:rsidRDefault="009B2F96" w:rsidP="00A51C4A">
      <w:pPr>
        <w:spacing w:after="0" w:line="240" w:lineRule="auto"/>
        <w:ind w:right="113"/>
        <w:jc w:val="both"/>
        <w:rPr>
          <w:rFonts w:cstheme="minorHAnsi"/>
          <w:b/>
          <w:lang w:val="en-GB" w:eastAsia="ja-JP"/>
        </w:rPr>
      </w:pPr>
    </w:p>
    <w:p w14:paraId="3CF64D99" w14:textId="77777777" w:rsidR="009B2F96" w:rsidRDefault="009B2F96" w:rsidP="00A51C4A">
      <w:pPr>
        <w:spacing w:after="0" w:line="240" w:lineRule="auto"/>
        <w:ind w:right="113"/>
        <w:jc w:val="both"/>
        <w:rPr>
          <w:rFonts w:cstheme="minorHAnsi"/>
          <w:b/>
          <w:lang w:val="en-GB" w:eastAsia="ja-JP"/>
        </w:rPr>
      </w:pPr>
    </w:p>
    <w:p w14:paraId="500BAC7D" w14:textId="77777777" w:rsidR="009B2F96" w:rsidRDefault="009B2F96" w:rsidP="00A51C4A">
      <w:pPr>
        <w:spacing w:after="0" w:line="240" w:lineRule="auto"/>
        <w:ind w:right="113"/>
        <w:jc w:val="both"/>
        <w:rPr>
          <w:rFonts w:cstheme="minorHAnsi"/>
          <w:b/>
          <w:lang w:val="en-GB" w:eastAsia="ja-JP"/>
        </w:rPr>
      </w:pPr>
    </w:p>
    <w:p w14:paraId="6AE5234E" w14:textId="77777777" w:rsidR="009B2F96" w:rsidRDefault="009B2F96" w:rsidP="00A51C4A">
      <w:pPr>
        <w:spacing w:after="0" w:line="240" w:lineRule="auto"/>
        <w:ind w:right="113"/>
        <w:jc w:val="both"/>
        <w:rPr>
          <w:rFonts w:cstheme="minorHAnsi"/>
          <w:b/>
          <w:lang w:val="en-GB" w:eastAsia="ja-JP"/>
        </w:rPr>
      </w:pPr>
    </w:p>
    <w:p w14:paraId="738856C0" w14:textId="77777777" w:rsidR="009B2F96" w:rsidRDefault="009B2F96" w:rsidP="00A51C4A">
      <w:pPr>
        <w:spacing w:after="0" w:line="240" w:lineRule="auto"/>
        <w:ind w:right="113"/>
        <w:jc w:val="both"/>
        <w:rPr>
          <w:rFonts w:cstheme="minorHAnsi"/>
          <w:b/>
          <w:lang w:val="en-GB" w:eastAsia="ja-JP"/>
        </w:rPr>
      </w:pPr>
    </w:p>
    <w:p w14:paraId="507507D9" w14:textId="77777777" w:rsidR="009B2F96" w:rsidRDefault="009B2F96" w:rsidP="00A51C4A">
      <w:pPr>
        <w:spacing w:after="0" w:line="240" w:lineRule="auto"/>
        <w:ind w:right="113"/>
        <w:jc w:val="both"/>
        <w:rPr>
          <w:rFonts w:cstheme="minorHAnsi"/>
          <w:b/>
          <w:lang w:val="en-GB" w:eastAsia="ja-JP"/>
        </w:rPr>
      </w:pPr>
    </w:p>
    <w:p w14:paraId="34BAF2AA" w14:textId="77777777" w:rsidR="009B2F96" w:rsidRPr="00E96808" w:rsidRDefault="009B2F96" w:rsidP="00A51C4A">
      <w:pPr>
        <w:spacing w:after="0" w:line="240" w:lineRule="auto"/>
        <w:ind w:right="113"/>
        <w:jc w:val="both"/>
        <w:rPr>
          <w:rFonts w:cstheme="minorHAnsi"/>
          <w:b/>
          <w:lang w:val="en-GB" w:eastAsia="ja-JP"/>
        </w:rPr>
      </w:pPr>
    </w:p>
    <w:p w14:paraId="02FC2DA4" w14:textId="77777777" w:rsidR="005511C1" w:rsidRPr="00E96808" w:rsidRDefault="00E4167A" w:rsidP="005B1D25">
      <w:pPr>
        <w:pStyle w:val="ListParagraph"/>
        <w:numPr>
          <w:ilvl w:val="0"/>
          <w:numId w:val="1"/>
        </w:numPr>
        <w:spacing w:after="0" w:line="240" w:lineRule="auto"/>
        <w:ind w:left="115" w:right="113"/>
        <w:jc w:val="both"/>
        <w:rPr>
          <w:rFonts w:cstheme="minorHAnsi"/>
          <w:b/>
          <w:lang w:val="en-GB" w:eastAsia="ja-JP"/>
        </w:rPr>
      </w:pPr>
      <w:r w:rsidRPr="00E96808">
        <w:rPr>
          <w:rFonts w:cstheme="minorHAnsi"/>
          <w:b/>
          <w:lang w:val="en-GB" w:eastAsia="ja-JP"/>
        </w:rPr>
        <w:t>Ca</w:t>
      </w:r>
      <w:r w:rsidR="00084E2D" w:rsidRPr="00E96808">
        <w:rPr>
          <w:rFonts w:cstheme="minorHAnsi"/>
          <w:b/>
          <w:lang w:val="en-GB" w:eastAsia="ja-JP"/>
        </w:rPr>
        <w:t>pacity Development for SFM in Mongolia</w:t>
      </w:r>
    </w:p>
    <w:p w14:paraId="1F6FA3CD" w14:textId="77777777" w:rsidR="005511C1" w:rsidRPr="00E96808" w:rsidRDefault="005511C1" w:rsidP="005511C1">
      <w:pPr>
        <w:spacing w:after="0" w:line="240" w:lineRule="auto"/>
        <w:ind w:left="360" w:right="113"/>
        <w:jc w:val="both"/>
        <w:rPr>
          <w:rFonts w:cstheme="minorHAnsi"/>
          <w:lang w:val="en-GB" w:eastAsia="ja-JP"/>
        </w:rPr>
      </w:pPr>
    </w:p>
    <w:p w14:paraId="18EBC44C" w14:textId="77777777" w:rsidR="00FF4A08" w:rsidRPr="00E96808" w:rsidRDefault="00084E2D" w:rsidP="005511C1">
      <w:pPr>
        <w:spacing w:after="0" w:line="240" w:lineRule="auto"/>
        <w:ind w:left="115" w:right="113"/>
        <w:jc w:val="both"/>
        <w:rPr>
          <w:rFonts w:cstheme="minorHAnsi"/>
          <w:lang w:val="en-GB" w:eastAsia="ja-JP"/>
        </w:rPr>
      </w:pPr>
      <w:r w:rsidRPr="00E96808">
        <w:rPr>
          <w:rFonts w:cstheme="minorHAnsi"/>
          <w:bCs/>
          <w:iCs/>
          <w:lang w:val="en-GB" w:eastAsia="ja-JP"/>
        </w:rPr>
        <w:t>Capacity development is</w:t>
      </w:r>
      <w:r w:rsidR="000A2792" w:rsidRPr="00E96808">
        <w:rPr>
          <w:rFonts w:cstheme="minorHAnsi"/>
          <w:bCs/>
          <w:iCs/>
          <w:lang w:val="en-GB" w:eastAsia="ja-JP"/>
        </w:rPr>
        <w:t xml:space="preserve"> the process th</w:t>
      </w:r>
      <w:r w:rsidRPr="00E96808">
        <w:rPr>
          <w:rFonts w:cstheme="minorHAnsi"/>
          <w:bCs/>
          <w:iCs/>
          <w:lang w:val="en-GB" w:eastAsia="ja-JP"/>
        </w:rPr>
        <w:t>rough which individuals, organiz</w:t>
      </w:r>
      <w:r w:rsidR="000A2792" w:rsidRPr="00E96808">
        <w:rPr>
          <w:rFonts w:cstheme="minorHAnsi"/>
          <w:bCs/>
          <w:iCs/>
          <w:lang w:val="en-GB" w:eastAsia="ja-JP"/>
        </w:rPr>
        <w:t>ations and societies obtain, strengthen and maintain the capabilities to set and achieve their own development objectives over time</w:t>
      </w:r>
      <w:r w:rsidRPr="00E96808">
        <w:rPr>
          <w:rStyle w:val="FootnoteReference"/>
          <w:rFonts w:cstheme="minorHAnsi"/>
          <w:bCs/>
          <w:iCs/>
          <w:lang w:val="en-GB" w:eastAsia="ja-JP"/>
        </w:rPr>
        <w:footnoteReference w:id="2"/>
      </w:r>
      <w:r w:rsidR="000A2792" w:rsidRPr="00E96808">
        <w:rPr>
          <w:rFonts w:cstheme="minorHAnsi"/>
          <w:bCs/>
          <w:iCs/>
          <w:lang w:val="en-GB" w:eastAsia="ja-JP"/>
        </w:rPr>
        <w:t xml:space="preserve">. </w:t>
      </w:r>
      <w:r w:rsidR="00181382" w:rsidRPr="00E96808">
        <w:rPr>
          <w:rFonts w:cstheme="minorHAnsi"/>
          <w:bCs/>
          <w:iCs/>
          <w:lang w:val="en-GB" w:eastAsia="ja-JP"/>
        </w:rPr>
        <w:t xml:space="preserve">In </w:t>
      </w:r>
      <w:r w:rsidRPr="00E96808">
        <w:rPr>
          <w:rFonts w:cstheme="minorHAnsi"/>
          <w:bCs/>
          <w:iCs/>
          <w:lang w:val="en-GB" w:eastAsia="ja-JP"/>
        </w:rPr>
        <w:t>the context of increasing financing for, and inter-</w:t>
      </w:r>
      <w:proofErr w:type="spellStart"/>
      <w:r w:rsidRPr="00E96808">
        <w:rPr>
          <w:rFonts w:cstheme="minorHAnsi"/>
          <w:bCs/>
          <w:iCs/>
          <w:lang w:val="en-GB" w:eastAsia="ja-JP"/>
        </w:rPr>
        <w:t>sectoral</w:t>
      </w:r>
      <w:proofErr w:type="spellEnd"/>
      <w:r w:rsidRPr="00E96808">
        <w:rPr>
          <w:rFonts w:cstheme="minorHAnsi"/>
          <w:bCs/>
          <w:iCs/>
          <w:lang w:val="en-GB" w:eastAsia="ja-JP"/>
        </w:rPr>
        <w:t xml:space="preserve"> mainstreaming of </w:t>
      </w:r>
      <w:proofErr w:type="spellStart"/>
      <w:r w:rsidRPr="00E96808">
        <w:rPr>
          <w:rFonts w:cstheme="minorHAnsi"/>
          <w:bCs/>
          <w:iCs/>
          <w:lang w:val="en-GB" w:eastAsia="ja-JP"/>
        </w:rPr>
        <w:t>SFM</w:t>
      </w:r>
      <w:proofErr w:type="spellEnd"/>
      <w:r w:rsidR="00181382" w:rsidRPr="00E96808">
        <w:rPr>
          <w:rFonts w:cstheme="minorHAnsi"/>
          <w:bCs/>
          <w:iCs/>
          <w:lang w:val="en-GB" w:eastAsia="ja-JP"/>
        </w:rPr>
        <w:t>, it would be vital to unde</w:t>
      </w:r>
      <w:r w:rsidR="001D68A8" w:rsidRPr="00E96808">
        <w:rPr>
          <w:rFonts w:cstheme="minorHAnsi"/>
          <w:bCs/>
          <w:iCs/>
          <w:lang w:val="en-GB" w:eastAsia="ja-JP"/>
        </w:rPr>
        <w:t>rtake an in depth assessment of</w:t>
      </w:r>
      <w:r w:rsidR="00E4167A" w:rsidRPr="00E96808">
        <w:rPr>
          <w:rFonts w:cstheme="minorHAnsi"/>
          <w:lang w:val="en-GB" w:eastAsia="ja-JP"/>
        </w:rPr>
        <w:t xml:space="preserve"> </w:t>
      </w:r>
      <w:r w:rsidR="0068794E">
        <w:rPr>
          <w:rFonts w:cstheme="minorHAnsi"/>
          <w:lang w:val="en-GB" w:eastAsia="ja-JP"/>
        </w:rPr>
        <w:t>“</w:t>
      </w:r>
      <w:r w:rsidR="000A2792" w:rsidRPr="00E96808">
        <w:rPr>
          <w:rFonts w:cstheme="minorHAnsi"/>
          <w:lang w:val="en-GB" w:eastAsia="ja-JP"/>
        </w:rPr>
        <w:t>t</w:t>
      </w:r>
      <w:r w:rsidR="00E4167A" w:rsidRPr="00E96808">
        <w:rPr>
          <w:rFonts w:cstheme="minorHAnsi"/>
          <w:lang w:val="en-GB" w:eastAsia="ja-JP"/>
        </w:rPr>
        <w:t>he organizational and technical capabilities</w:t>
      </w:r>
      <w:r w:rsidR="0013469C" w:rsidRPr="00E96808">
        <w:rPr>
          <w:rFonts w:cstheme="minorHAnsi"/>
          <w:lang w:val="en-GB" w:eastAsia="ja-JP"/>
        </w:rPr>
        <w:t xml:space="preserve"> and</w:t>
      </w:r>
      <w:r w:rsidR="00E4167A" w:rsidRPr="00E96808">
        <w:rPr>
          <w:rFonts w:cstheme="minorHAnsi"/>
          <w:lang w:val="en-GB" w:eastAsia="ja-JP"/>
        </w:rPr>
        <w:t xml:space="preserve"> relationships</w:t>
      </w:r>
      <w:r w:rsidR="00181382" w:rsidRPr="00E96808">
        <w:rPr>
          <w:rFonts w:cstheme="minorHAnsi"/>
          <w:lang w:val="en-GB" w:eastAsia="ja-JP"/>
        </w:rPr>
        <w:t>”</w:t>
      </w:r>
      <w:r w:rsidR="00181382" w:rsidRPr="00E96808">
        <w:rPr>
          <w:rStyle w:val="FootnoteReference"/>
          <w:rFonts w:cstheme="minorHAnsi"/>
          <w:lang w:val="en-GB" w:eastAsia="ja-JP"/>
        </w:rPr>
        <w:footnoteReference w:id="3"/>
      </w:r>
      <w:r w:rsidR="001D68A8" w:rsidRPr="00E96808">
        <w:rPr>
          <w:rFonts w:cstheme="minorHAnsi"/>
          <w:lang w:val="en-GB" w:eastAsia="ja-JP"/>
        </w:rPr>
        <w:t xml:space="preserve"> </w:t>
      </w:r>
      <w:r w:rsidR="00181382" w:rsidRPr="00E96808">
        <w:rPr>
          <w:rFonts w:cstheme="minorHAnsi"/>
          <w:lang w:val="en-GB" w:eastAsia="ja-JP"/>
        </w:rPr>
        <w:t>within the forestry sect</w:t>
      </w:r>
      <w:r w:rsidRPr="00E96808">
        <w:rPr>
          <w:rFonts w:cstheme="minorHAnsi"/>
          <w:lang w:val="en-GB" w:eastAsia="ja-JP"/>
        </w:rPr>
        <w:t>or that can help overcome the barriers and leverage the opportunities identified in the ICA study.</w:t>
      </w:r>
      <w:r w:rsidR="00181382" w:rsidRPr="00E96808">
        <w:rPr>
          <w:rFonts w:cstheme="minorHAnsi"/>
          <w:lang w:val="en-GB" w:eastAsia="ja-JP"/>
        </w:rPr>
        <w:t xml:space="preserve"> </w:t>
      </w:r>
    </w:p>
    <w:p w14:paraId="27D65367" w14:textId="77777777" w:rsidR="00FF4A08" w:rsidRPr="00E96808" w:rsidRDefault="00FF4A08" w:rsidP="00FF4A08">
      <w:pPr>
        <w:spacing w:after="0" w:line="240" w:lineRule="auto"/>
        <w:ind w:left="113" w:right="113"/>
        <w:jc w:val="both"/>
        <w:rPr>
          <w:rFonts w:cstheme="minorHAnsi"/>
          <w:lang w:val="en-GB"/>
        </w:rPr>
      </w:pPr>
    </w:p>
    <w:p w14:paraId="644A6E4F" w14:textId="77777777" w:rsidR="00062E44" w:rsidRDefault="003A214C" w:rsidP="0013469C">
      <w:pPr>
        <w:spacing w:after="0" w:line="240" w:lineRule="auto"/>
        <w:ind w:left="113" w:right="113"/>
        <w:jc w:val="both"/>
        <w:rPr>
          <w:rFonts w:cstheme="minorHAnsi"/>
          <w:lang w:val="en-GB"/>
        </w:rPr>
      </w:pPr>
      <w:r w:rsidRPr="00E96808">
        <w:rPr>
          <w:rFonts w:cstheme="minorHAnsi"/>
          <w:lang w:val="en-GB"/>
        </w:rPr>
        <w:t>In the public sector context of</w:t>
      </w:r>
      <w:r w:rsidR="00897DC6" w:rsidRPr="00E96808">
        <w:rPr>
          <w:rFonts w:cstheme="minorHAnsi"/>
          <w:lang w:val="en-GB"/>
        </w:rPr>
        <w:t xml:space="preserve"> MEGD</w:t>
      </w:r>
      <w:r w:rsidR="000A2792" w:rsidRPr="00E96808">
        <w:rPr>
          <w:rFonts w:cstheme="minorHAnsi"/>
          <w:lang w:val="en-GB"/>
        </w:rPr>
        <w:t xml:space="preserve"> in Mongolia,</w:t>
      </w:r>
      <w:r w:rsidR="00897DC6" w:rsidRPr="00E96808">
        <w:rPr>
          <w:rFonts w:cstheme="minorHAnsi"/>
          <w:lang w:val="en-GB"/>
        </w:rPr>
        <w:t xml:space="preserve"> the concept of capacity de</w:t>
      </w:r>
      <w:r w:rsidR="0013469C" w:rsidRPr="00E96808">
        <w:rPr>
          <w:rFonts w:cstheme="minorHAnsi"/>
          <w:lang w:val="en-GB"/>
        </w:rPr>
        <w:t xml:space="preserve">velopment </w:t>
      </w:r>
      <w:r w:rsidRPr="00E96808">
        <w:rPr>
          <w:rFonts w:cstheme="minorHAnsi"/>
          <w:lang w:val="en-GB"/>
        </w:rPr>
        <w:t>relates</w:t>
      </w:r>
      <w:r w:rsidR="0013469C" w:rsidRPr="00E96808">
        <w:rPr>
          <w:rFonts w:cstheme="minorHAnsi"/>
          <w:lang w:val="en-GB"/>
        </w:rPr>
        <w:t xml:space="preserve"> to the degree to which MEGD’s mandates are being fulfilled,</w:t>
      </w:r>
      <w:r w:rsidR="00897DC6" w:rsidRPr="00E96808">
        <w:rPr>
          <w:rFonts w:cstheme="minorHAnsi"/>
          <w:lang w:val="en-GB"/>
        </w:rPr>
        <w:t xml:space="preserve"> outputs delivered</w:t>
      </w:r>
      <w:r w:rsidR="0013469C" w:rsidRPr="00E96808">
        <w:rPr>
          <w:rFonts w:cstheme="minorHAnsi"/>
          <w:lang w:val="en-GB"/>
        </w:rPr>
        <w:t>,</w:t>
      </w:r>
      <w:r w:rsidR="00897DC6" w:rsidRPr="00E96808">
        <w:rPr>
          <w:rFonts w:cstheme="minorHAnsi"/>
          <w:lang w:val="en-GB"/>
        </w:rPr>
        <w:t xml:space="preserve"> and overall goals achieved</w:t>
      </w:r>
      <w:r w:rsidR="0013469C" w:rsidRPr="00E96808">
        <w:rPr>
          <w:rFonts w:cstheme="minorHAnsi"/>
          <w:lang w:val="en-GB"/>
        </w:rPr>
        <w:t xml:space="preserve"> in the context of SFM</w:t>
      </w:r>
      <w:r w:rsidR="00897DC6" w:rsidRPr="00E96808">
        <w:rPr>
          <w:rFonts w:cstheme="minorHAnsi"/>
          <w:lang w:val="en-GB"/>
        </w:rPr>
        <w:t>.</w:t>
      </w:r>
      <w:r w:rsidR="00181382" w:rsidRPr="00E96808">
        <w:rPr>
          <w:rFonts w:cstheme="minorHAnsi"/>
          <w:lang w:val="en-GB"/>
        </w:rPr>
        <w:t xml:space="preserve"> The key objective here </w:t>
      </w:r>
      <w:r w:rsidR="0013469C" w:rsidRPr="00E96808">
        <w:rPr>
          <w:rFonts w:cstheme="minorHAnsi"/>
          <w:lang w:val="en-GB"/>
        </w:rPr>
        <w:t xml:space="preserve">would be to </w:t>
      </w:r>
      <w:r w:rsidRPr="00E96808">
        <w:rPr>
          <w:rFonts w:cstheme="minorHAnsi"/>
          <w:lang w:val="en-GB"/>
        </w:rPr>
        <w:t>strengthen</w:t>
      </w:r>
      <w:r w:rsidR="00181382" w:rsidRPr="00E96808">
        <w:rPr>
          <w:rFonts w:cstheme="minorHAnsi"/>
          <w:lang w:val="en-GB"/>
        </w:rPr>
        <w:t xml:space="preserve"> the</w:t>
      </w:r>
      <w:r w:rsidR="0013469C" w:rsidRPr="00E96808">
        <w:rPr>
          <w:rFonts w:cstheme="minorHAnsi"/>
          <w:lang w:val="en-GB"/>
        </w:rPr>
        <w:t xml:space="preserve"> capacity of</w:t>
      </w:r>
      <w:r w:rsidR="00181382" w:rsidRPr="00E96808">
        <w:rPr>
          <w:rFonts w:cstheme="minorHAnsi"/>
          <w:lang w:val="en-GB"/>
        </w:rPr>
        <w:t xml:space="preserve"> MEGD</w:t>
      </w:r>
      <w:r w:rsidR="0013469C" w:rsidRPr="00E96808">
        <w:rPr>
          <w:rFonts w:cstheme="minorHAnsi"/>
          <w:lang w:val="en-GB"/>
        </w:rPr>
        <w:t>, through</w:t>
      </w:r>
      <w:r w:rsidR="00181382" w:rsidRPr="00E96808">
        <w:rPr>
          <w:rFonts w:cstheme="minorHAnsi"/>
          <w:lang w:val="en-GB"/>
        </w:rPr>
        <w:t xml:space="preserve"> its various departments</w:t>
      </w:r>
      <w:r w:rsidR="00303B82" w:rsidRPr="00E96808">
        <w:rPr>
          <w:rFonts w:cstheme="minorHAnsi"/>
          <w:lang w:val="en-GB"/>
        </w:rPr>
        <w:t xml:space="preserve"> and divisions</w:t>
      </w:r>
      <w:r w:rsidR="0013469C" w:rsidRPr="00E96808">
        <w:rPr>
          <w:rFonts w:cstheme="minorHAnsi"/>
          <w:lang w:val="en-GB"/>
        </w:rPr>
        <w:t>,</w:t>
      </w:r>
      <w:r w:rsidR="00181382" w:rsidRPr="00E96808">
        <w:rPr>
          <w:rFonts w:cstheme="minorHAnsi"/>
          <w:lang w:val="en-GB"/>
        </w:rPr>
        <w:t xml:space="preserve"> </w:t>
      </w:r>
      <w:r w:rsidR="0013469C" w:rsidRPr="00E96808">
        <w:rPr>
          <w:rFonts w:cstheme="minorHAnsi"/>
          <w:lang w:val="en-GB"/>
        </w:rPr>
        <w:t xml:space="preserve">to </w:t>
      </w:r>
      <w:r w:rsidR="00181382" w:rsidRPr="00E96808">
        <w:rPr>
          <w:rFonts w:cstheme="minorHAnsi"/>
          <w:lang w:val="en-GB"/>
        </w:rPr>
        <w:t xml:space="preserve">contribute to the </w:t>
      </w:r>
      <w:r w:rsidR="00993603" w:rsidRPr="00E96808">
        <w:rPr>
          <w:rFonts w:cstheme="minorHAnsi"/>
          <w:lang w:val="en-GB"/>
        </w:rPr>
        <w:t>mainstreaming</w:t>
      </w:r>
      <w:r w:rsidR="00CE36A9" w:rsidRPr="00E96808">
        <w:rPr>
          <w:rFonts w:cstheme="minorHAnsi"/>
          <w:lang w:val="en-GB"/>
        </w:rPr>
        <w:t xml:space="preserve"> of SFM and </w:t>
      </w:r>
      <w:r w:rsidR="00993603" w:rsidRPr="00E96808">
        <w:rPr>
          <w:rFonts w:cstheme="minorHAnsi"/>
          <w:lang w:val="en-GB"/>
        </w:rPr>
        <w:t xml:space="preserve">collaborate across government to enhance </w:t>
      </w:r>
      <w:r w:rsidR="00CE36A9" w:rsidRPr="00E96808">
        <w:rPr>
          <w:rFonts w:cstheme="minorHAnsi"/>
          <w:lang w:val="en-GB"/>
        </w:rPr>
        <w:t xml:space="preserve">financing for it. </w:t>
      </w:r>
      <w:r w:rsidR="00303B82" w:rsidRPr="00E96808">
        <w:rPr>
          <w:rFonts w:cstheme="minorHAnsi"/>
          <w:lang w:val="en-GB"/>
        </w:rPr>
        <w:t xml:space="preserve">Despite </w:t>
      </w:r>
      <w:r w:rsidR="00062E44" w:rsidRPr="00E96808">
        <w:rPr>
          <w:rFonts w:cstheme="minorHAnsi"/>
          <w:lang w:val="en-GB"/>
        </w:rPr>
        <w:t>MEGD</w:t>
      </w:r>
      <w:r w:rsidR="00303B82" w:rsidRPr="00E96808">
        <w:rPr>
          <w:rFonts w:cstheme="minorHAnsi"/>
          <w:lang w:val="en-GB"/>
        </w:rPr>
        <w:t>’s</w:t>
      </w:r>
      <w:r w:rsidR="005E3B8E" w:rsidRPr="00E96808">
        <w:rPr>
          <w:rFonts w:cstheme="minorHAnsi"/>
          <w:lang w:val="en-GB"/>
        </w:rPr>
        <w:t xml:space="preserve"> mandate and influence over national development planning,</w:t>
      </w:r>
      <w:r w:rsidRPr="00E96808">
        <w:rPr>
          <w:rFonts w:cstheme="minorHAnsi"/>
          <w:lang w:val="en-GB"/>
        </w:rPr>
        <w:t xml:space="preserve"> the role of various units in MEGD is currently limited to their specific functions and does not reflect a holistic </w:t>
      </w:r>
      <w:r w:rsidR="000C3EDC">
        <w:rPr>
          <w:rFonts w:cstheme="minorHAnsi"/>
          <w:lang w:val="en-GB"/>
        </w:rPr>
        <w:t>view of SFM, which will require</w:t>
      </w:r>
      <w:r w:rsidRPr="00E96808">
        <w:rPr>
          <w:rFonts w:cstheme="minorHAnsi"/>
          <w:lang w:val="en-GB"/>
        </w:rPr>
        <w:t xml:space="preserve"> new ways of working.</w:t>
      </w:r>
      <w:r w:rsidR="0013469C" w:rsidRPr="00E96808">
        <w:rPr>
          <w:rFonts w:cstheme="minorHAnsi"/>
          <w:lang w:val="en-GB"/>
        </w:rPr>
        <w:t xml:space="preserve"> As such,</w:t>
      </w:r>
      <w:r w:rsidRPr="00E96808">
        <w:rPr>
          <w:rFonts w:cstheme="minorHAnsi"/>
          <w:lang w:val="en-GB"/>
        </w:rPr>
        <w:t xml:space="preserve"> MEGD</w:t>
      </w:r>
      <w:r w:rsidR="0013469C" w:rsidRPr="00E96808">
        <w:rPr>
          <w:rFonts w:cstheme="minorHAnsi"/>
          <w:lang w:val="en-GB"/>
        </w:rPr>
        <w:t xml:space="preserve"> will</w:t>
      </w:r>
      <w:r w:rsidRPr="00E96808">
        <w:rPr>
          <w:rFonts w:cstheme="minorHAnsi"/>
          <w:lang w:val="en-GB"/>
        </w:rPr>
        <w:t xml:space="preserve"> benefit from</w:t>
      </w:r>
      <w:r w:rsidR="00062E44" w:rsidRPr="00E96808">
        <w:rPr>
          <w:rFonts w:cstheme="minorHAnsi"/>
          <w:lang w:val="en-GB"/>
        </w:rPr>
        <w:t xml:space="preserve"> </w:t>
      </w:r>
      <w:r w:rsidR="0013469C" w:rsidRPr="00E96808">
        <w:rPr>
          <w:rFonts w:cstheme="minorHAnsi"/>
          <w:lang w:val="en-GB"/>
        </w:rPr>
        <w:t>an internal review</w:t>
      </w:r>
      <w:r w:rsidR="00062E44" w:rsidRPr="00E96808">
        <w:rPr>
          <w:rFonts w:cstheme="minorHAnsi"/>
          <w:lang w:val="en-GB"/>
        </w:rPr>
        <w:t xml:space="preserve"> of functions and roles that would help</w:t>
      </w:r>
      <w:r w:rsidR="0013469C" w:rsidRPr="00E96808">
        <w:rPr>
          <w:rFonts w:cstheme="minorHAnsi"/>
          <w:lang w:val="en-GB"/>
        </w:rPr>
        <w:t xml:space="preserve"> its staff to engage with Parliament and other ministries</w:t>
      </w:r>
      <w:r w:rsidR="00062E44" w:rsidRPr="00E96808">
        <w:rPr>
          <w:rFonts w:cstheme="minorHAnsi"/>
          <w:lang w:val="en-GB"/>
        </w:rPr>
        <w:t xml:space="preserve">, </w:t>
      </w:r>
      <w:r w:rsidR="0013469C" w:rsidRPr="00E96808">
        <w:rPr>
          <w:rFonts w:cstheme="minorHAnsi"/>
          <w:lang w:val="en-GB"/>
        </w:rPr>
        <w:t>to</w:t>
      </w:r>
      <w:r w:rsidR="006A4623" w:rsidRPr="00E96808">
        <w:rPr>
          <w:rFonts w:cstheme="minorHAnsi"/>
          <w:lang w:val="en-GB"/>
        </w:rPr>
        <w:t xml:space="preserve"> </w:t>
      </w:r>
      <w:r w:rsidR="00062E44" w:rsidRPr="00E96808">
        <w:rPr>
          <w:rFonts w:cstheme="minorHAnsi"/>
          <w:lang w:val="en-GB"/>
        </w:rPr>
        <w:t>influence budgetary decisions and financing patterns</w:t>
      </w:r>
      <w:r w:rsidR="000D5667" w:rsidRPr="00E96808">
        <w:rPr>
          <w:rFonts w:cstheme="minorHAnsi"/>
          <w:lang w:val="en-GB"/>
        </w:rPr>
        <w:t xml:space="preserve"> across the government</w:t>
      </w:r>
      <w:r w:rsidR="0013469C" w:rsidRPr="00E96808">
        <w:rPr>
          <w:rFonts w:cstheme="minorHAnsi"/>
          <w:lang w:val="en-GB"/>
        </w:rPr>
        <w:t>.</w:t>
      </w:r>
      <w:r w:rsidR="000D5667" w:rsidRPr="00E96808">
        <w:rPr>
          <w:rFonts w:cstheme="minorHAnsi"/>
          <w:lang w:val="en-GB"/>
        </w:rPr>
        <w:t xml:space="preserve"> </w:t>
      </w:r>
    </w:p>
    <w:p w14:paraId="1676A904" w14:textId="77777777" w:rsidR="0068794E" w:rsidRDefault="0068794E" w:rsidP="0013469C">
      <w:pPr>
        <w:spacing w:after="0" w:line="240" w:lineRule="auto"/>
        <w:ind w:left="113" w:right="113"/>
        <w:jc w:val="both"/>
        <w:rPr>
          <w:rFonts w:cstheme="minorHAnsi"/>
          <w:lang w:val="en-GB"/>
        </w:rPr>
      </w:pPr>
    </w:p>
    <w:p w14:paraId="613EA989" w14:textId="77777777" w:rsidR="0068794E" w:rsidRPr="00DC1ABE" w:rsidRDefault="00C732A1" w:rsidP="0013469C">
      <w:pPr>
        <w:spacing w:after="0" w:line="240" w:lineRule="auto"/>
        <w:ind w:left="113" w:right="113"/>
        <w:jc w:val="both"/>
        <w:rPr>
          <w:rFonts w:cstheme="minorHAnsi"/>
          <w:lang w:val="en-GB"/>
        </w:rPr>
      </w:pPr>
      <w:r w:rsidRPr="00DC1ABE">
        <w:rPr>
          <w:rFonts w:cstheme="minorHAnsi"/>
          <w:b/>
          <w:lang w:val="en-GB"/>
        </w:rPr>
        <w:t>I</w:t>
      </w:r>
      <w:r w:rsidR="000C3EDC" w:rsidRPr="00DC1ABE">
        <w:rPr>
          <w:rFonts w:cstheme="minorHAnsi"/>
          <w:b/>
          <w:lang w:val="en-GB"/>
        </w:rPr>
        <w:t>t is well recognized that significant capacity already exists</w:t>
      </w:r>
      <w:r w:rsidRPr="00DC1ABE">
        <w:rPr>
          <w:rFonts w:cstheme="minorHAnsi"/>
          <w:b/>
          <w:lang w:val="en-GB"/>
        </w:rPr>
        <w:t xml:space="preserve"> in Mongolia</w:t>
      </w:r>
      <w:r w:rsidR="000C3EDC" w:rsidRPr="00DC1ABE">
        <w:rPr>
          <w:rFonts w:cstheme="minorHAnsi"/>
          <w:b/>
          <w:lang w:val="en-GB"/>
        </w:rPr>
        <w:t>, both within the public sector</w:t>
      </w:r>
      <w:r w:rsidR="00557892" w:rsidRPr="00DC1ABE">
        <w:rPr>
          <w:rFonts w:cstheme="minorHAnsi"/>
          <w:b/>
          <w:lang w:val="en-GB"/>
        </w:rPr>
        <w:t xml:space="preserve"> specifically,</w:t>
      </w:r>
      <w:r w:rsidR="000C3EDC" w:rsidRPr="00DC1ABE">
        <w:rPr>
          <w:rFonts w:cstheme="minorHAnsi"/>
          <w:b/>
          <w:lang w:val="en-GB"/>
        </w:rPr>
        <w:t xml:space="preserve"> as well as more broadly</w:t>
      </w:r>
      <w:r w:rsidRPr="00DC1ABE">
        <w:rPr>
          <w:rFonts w:cstheme="minorHAnsi"/>
          <w:b/>
          <w:lang w:val="en-GB"/>
        </w:rPr>
        <w:t xml:space="preserve"> across various constituent and stakeholder groups in</w:t>
      </w:r>
      <w:r w:rsidR="00557892" w:rsidRPr="00DC1ABE">
        <w:rPr>
          <w:rFonts w:cstheme="minorHAnsi"/>
          <w:b/>
          <w:lang w:val="en-GB"/>
        </w:rPr>
        <w:t xml:space="preserve"> the country</w:t>
      </w:r>
      <w:r w:rsidR="000C3EDC" w:rsidRPr="00DC1ABE">
        <w:rPr>
          <w:rFonts w:cstheme="minorHAnsi"/>
          <w:b/>
          <w:lang w:val="en-GB"/>
        </w:rPr>
        <w:t>.</w:t>
      </w:r>
      <w:r w:rsidRPr="00DC1ABE">
        <w:rPr>
          <w:rFonts w:cstheme="minorHAnsi"/>
          <w:lang w:val="en-GB"/>
        </w:rPr>
        <w:t xml:space="preserve"> In considering the capacity developme</w:t>
      </w:r>
      <w:r w:rsidR="00F736CE" w:rsidRPr="00DC1ABE">
        <w:rPr>
          <w:rFonts w:cstheme="minorHAnsi"/>
          <w:lang w:val="en-GB"/>
        </w:rPr>
        <w:t>nt needs for SFM, it may be use</w:t>
      </w:r>
      <w:r w:rsidRPr="00DC1ABE">
        <w:rPr>
          <w:rFonts w:cstheme="minorHAnsi"/>
          <w:lang w:val="en-GB"/>
        </w:rPr>
        <w:t xml:space="preserve">ful, however, </w:t>
      </w:r>
      <w:r w:rsidR="004A5A67" w:rsidRPr="00DC1ABE">
        <w:rPr>
          <w:rFonts w:cstheme="minorHAnsi"/>
          <w:lang w:val="en-GB"/>
        </w:rPr>
        <w:t>to make a distinction between technical and functional capacities</w:t>
      </w:r>
      <w:r w:rsidR="00317050" w:rsidRPr="00DC1ABE">
        <w:rPr>
          <w:rStyle w:val="FootnoteReference"/>
          <w:rFonts w:cstheme="minorHAnsi"/>
          <w:lang w:val="en-GB"/>
        </w:rPr>
        <w:footnoteReference w:id="4"/>
      </w:r>
      <w:r w:rsidR="004A5A67" w:rsidRPr="00DC1ABE">
        <w:rPr>
          <w:rFonts w:cstheme="minorHAnsi"/>
          <w:lang w:val="en-GB"/>
        </w:rPr>
        <w:t>. Technical capacities are those associated with particular areas of expertise and practice in specific sectors or themes. In the case of the forestry sector in Mongolia, technical capacities would include those related to, for example, the scientific and technical processes of managing forest inventory. The present CD study does not purport to investigate the technical capacity assets and gaps</w:t>
      </w:r>
      <w:r w:rsidR="00C65C8D" w:rsidRPr="00DC1ABE">
        <w:rPr>
          <w:rFonts w:cstheme="minorHAnsi"/>
          <w:lang w:val="en-GB"/>
        </w:rPr>
        <w:t xml:space="preserve"> required for mainstreaming SFM in Mongolia</w:t>
      </w:r>
      <w:r w:rsidR="004A5A67" w:rsidRPr="00DC1ABE">
        <w:rPr>
          <w:rFonts w:cstheme="minorHAnsi"/>
          <w:lang w:val="en-GB"/>
        </w:rPr>
        <w:t>.</w:t>
      </w:r>
    </w:p>
    <w:p w14:paraId="3BFAD79E" w14:textId="77777777" w:rsidR="004A5A67" w:rsidRPr="00DC1ABE" w:rsidRDefault="004A5A67" w:rsidP="0013469C">
      <w:pPr>
        <w:spacing w:after="0" w:line="240" w:lineRule="auto"/>
        <w:ind w:left="113" w:right="113"/>
        <w:jc w:val="both"/>
        <w:rPr>
          <w:rFonts w:cstheme="minorHAnsi"/>
          <w:lang w:val="en-GB"/>
        </w:rPr>
      </w:pPr>
    </w:p>
    <w:p w14:paraId="212EA2FD" w14:textId="77777777" w:rsidR="004A5A67" w:rsidRPr="00E96808" w:rsidRDefault="004A5A67" w:rsidP="0013469C">
      <w:pPr>
        <w:spacing w:after="0" w:line="240" w:lineRule="auto"/>
        <w:ind w:left="113" w:right="113"/>
        <w:jc w:val="both"/>
        <w:rPr>
          <w:rFonts w:cstheme="minorHAnsi"/>
          <w:lang w:val="en-GB"/>
        </w:rPr>
      </w:pPr>
      <w:r w:rsidRPr="00DC1ABE">
        <w:rPr>
          <w:rFonts w:cstheme="minorHAnsi"/>
          <w:lang w:val="en-GB"/>
        </w:rPr>
        <w:t>Functional capacities, on the other hand, are the ‘cross-cutting’ capacities which are relevant to all sectors and themes. They are the management capacities required for ‘getting things done’, and relate to areas such as strategic planning,</w:t>
      </w:r>
      <w:r w:rsidR="002935B4" w:rsidRPr="00DC1ABE">
        <w:rPr>
          <w:rFonts w:cstheme="minorHAnsi"/>
          <w:lang w:val="en-GB"/>
        </w:rPr>
        <w:t xml:space="preserve"> budgeting,</w:t>
      </w:r>
      <w:r w:rsidRPr="00DC1ABE">
        <w:rPr>
          <w:rFonts w:cstheme="minorHAnsi"/>
          <w:lang w:val="en-GB"/>
        </w:rPr>
        <w:t xml:space="preserve"> coordination, establishing and implementing a vision, monitoring and evaluation</w:t>
      </w:r>
      <w:r w:rsidR="00CF5EEF" w:rsidRPr="00DC1ABE">
        <w:rPr>
          <w:rFonts w:cstheme="minorHAnsi"/>
          <w:lang w:val="en-GB"/>
        </w:rPr>
        <w:t xml:space="preserve"> of programs</w:t>
      </w:r>
      <w:r w:rsidRPr="00DC1ABE">
        <w:rPr>
          <w:rFonts w:cstheme="minorHAnsi"/>
          <w:lang w:val="en-GB"/>
        </w:rPr>
        <w:t xml:space="preserve">, and so forth. </w:t>
      </w:r>
      <w:r w:rsidR="002935B4" w:rsidRPr="00DC1ABE">
        <w:rPr>
          <w:rFonts w:cstheme="minorHAnsi"/>
          <w:lang w:val="en-GB"/>
        </w:rPr>
        <w:t xml:space="preserve">Strong functional capacities- </w:t>
      </w:r>
      <w:r w:rsidR="002935B4" w:rsidRPr="00DC1ABE">
        <w:rPr>
          <w:rFonts w:cstheme="minorHAnsi"/>
          <w:i/>
          <w:lang w:val="en-GB"/>
        </w:rPr>
        <w:t>together with</w:t>
      </w:r>
      <w:r w:rsidR="002935B4" w:rsidRPr="00DC1ABE">
        <w:rPr>
          <w:rFonts w:cstheme="minorHAnsi"/>
          <w:lang w:val="en-GB"/>
        </w:rPr>
        <w:t xml:space="preserve"> the appropriate sector-specific technical capacities- are critical for any organization, institution, or sector as a whole, to perform effectively. </w:t>
      </w:r>
      <w:r w:rsidR="00FA20A4" w:rsidRPr="00DC1ABE">
        <w:rPr>
          <w:rFonts w:cstheme="minorHAnsi"/>
          <w:lang w:val="en-GB"/>
        </w:rPr>
        <w:t>Regardless of the sector, the right balance of technical and functional capacities</w:t>
      </w:r>
      <w:r w:rsidR="00CF5EEF" w:rsidRPr="00DC1ABE">
        <w:rPr>
          <w:rFonts w:cstheme="minorHAnsi"/>
          <w:lang w:val="en-GB"/>
        </w:rPr>
        <w:t xml:space="preserve"> is required. </w:t>
      </w:r>
      <w:r w:rsidR="00FA20A4" w:rsidRPr="00DC1ABE">
        <w:rPr>
          <w:rFonts w:cstheme="minorHAnsi"/>
          <w:lang w:val="en-GB"/>
        </w:rPr>
        <w:t>Experience has shown that there is often a misconception that investing in technical capacities alone</w:t>
      </w:r>
      <w:r w:rsidR="0071015E" w:rsidRPr="00DC1ABE">
        <w:rPr>
          <w:rFonts w:cstheme="minorHAnsi"/>
          <w:lang w:val="en-GB"/>
        </w:rPr>
        <w:t xml:space="preserve"> (or disproportionately)</w:t>
      </w:r>
      <w:r w:rsidR="00FA20A4" w:rsidRPr="00DC1ABE">
        <w:rPr>
          <w:rFonts w:cstheme="minorHAnsi"/>
          <w:lang w:val="en-GB"/>
        </w:rPr>
        <w:t xml:space="preserve"> will lead to effective </w:t>
      </w:r>
      <w:r w:rsidR="005D58B6" w:rsidRPr="00DC1ABE">
        <w:rPr>
          <w:rFonts w:cstheme="minorHAnsi"/>
          <w:lang w:val="en-GB"/>
        </w:rPr>
        <w:t xml:space="preserve">institutional </w:t>
      </w:r>
      <w:r w:rsidR="00FA20A4" w:rsidRPr="00DC1ABE">
        <w:rPr>
          <w:rFonts w:cstheme="minorHAnsi"/>
          <w:lang w:val="en-GB"/>
        </w:rPr>
        <w:t xml:space="preserve">performance. While technical capacities are certainly important, </w:t>
      </w:r>
      <w:r w:rsidR="00FA20A4" w:rsidRPr="00DC1ABE">
        <w:rPr>
          <w:rFonts w:cstheme="minorHAnsi"/>
          <w:i/>
          <w:lang w:val="en-GB"/>
        </w:rPr>
        <w:t>it is equally important to invest</w:t>
      </w:r>
      <w:r w:rsidR="005D58B6" w:rsidRPr="00DC1ABE">
        <w:rPr>
          <w:rFonts w:cstheme="minorHAnsi"/>
          <w:i/>
          <w:lang w:val="en-GB"/>
        </w:rPr>
        <w:t xml:space="preserve"> concomitantly</w:t>
      </w:r>
      <w:r w:rsidR="00FA20A4" w:rsidRPr="00DC1ABE">
        <w:rPr>
          <w:rFonts w:cstheme="minorHAnsi"/>
          <w:i/>
          <w:lang w:val="en-GB"/>
        </w:rPr>
        <w:t xml:space="preserve"> in the systems and processes which allow the</w:t>
      </w:r>
      <w:r w:rsidR="00CF5EEF" w:rsidRPr="00DC1ABE">
        <w:rPr>
          <w:rFonts w:cstheme="minorHAnsi"/>
          <w:i/>
          <w:lang w:val="en-GB"/>
        </w:rPr>
        <w:t>se</w:t>
      </w:r>
      <w:r w:rsidR="00FA20A4" w:rsidRPr="00DC1ABE">
        <w:rPr>
          <w:rFonts w:cstheme="minorHAnsi"/>
          <w:i/>
          <w:lang w:val="en-GB"/>
        </w:rPr>
        <w:t xml:space="preserve"> technical capacities to be opti</w:t>
      </w:r>
      <w:r w:rsidR="00CF5EEF" w:rsidRPr="00DC1ABE">
        <w:rPr>
          <w:rFonts w:cstheme="minorHAnsi"/>
          <w:i/>
          <w:lang w:val="en-GB"/>
        </w:rPr>
        <w:t>mally used</w:t>
      </w:r>
      <w:r w:rsidR="00CF5EEF" w:rsidRPr="00DC1ABE">
        <w:rPr>
          <w:rFonts w:cstheme="minorHAnsi"/>
          <w:lang w:val="en-GB"/>
        </w:rPr>
        <w:t>. Noting</w:t>
      </w:r>
      <w:r w:rsidR="00FA20A4" w:rsidRPr="00DC1ABE">
        <w:rPr>
          <w:rFonts w:cstheme="minorHAnsi"/>
          <w:lang w:val="en-GB"/>
        </w:rPr>
        <w:t xml:space="preserve"> that </w:t>
      </w:r>
      <w:r w:rsidR="000E78EA" w:rsidRPr="00DC1ABE">
        <w:rPr>
          <w:rFonts w:cstheme="minorHAnsi"/>
          <w:lang w:val="en-GB"/>
        </w:rPr>
        <w:t>strong technical capacities for forest management exist in</w:t>
      </w:r>
      <w:r w:rsidR="00BE1DCD" w:rsidRPr="00DC1ABE">
        <w:rPr>
          <w:rFonts w:cstheme="minorHAnsi"/>
          <w:lang w:val="en-GB"/>
        </w:rPr>
        <w:t xml:space="preserve"> MEGD, the proposed CD program</w:t>
      </w:r>
      <w:r w:rsidR="00CF5EEF" w:rsidRPr="00DC1ABE">
        <w:rPr>
          <w:rFonts w:cstheme="minorHAnsi"/>
          <w:lang w:val="en-GB"/>
        </w:rPr>
        <w:t xml:space="preserve"> focuses more on</w:t>
      </w:r>
      <w:r w:rsidR="000E78EA" w:rsidRPr="00DC1ABE">
        <w:rPr>
          <w:rFonts w:cstheme="minorHAnsi"/>
          <w:lang w:val="en-GB"/>
        </w:rPr>
        <w:t xml:space="preserve"> the functional capacities – the systems and processes and policies- required for mainstreaming SFM in Mongolia.</w:t>
      </w:r>
      <w:r w:rsidR="00FA20A4">
        <w:rPr>
          <w:rFonts w:cstheme="minorHAnsi"/>
          <w:lang w:val="en-GB"/>
        </w:rPr>
        <w:t xml:space="preserve"> </w:t>
      </w:r>
    </w:p>
    <w:p w14:paraId="152F8E8B" w14:textId="77777777" w:rsidR="00A229C2" w:rsidRPr="00E96808" w:rsidRDefault="00A229C2" w:rsidP="005642C5">
      <w:pPr>
        <w:pStyle w:val="BODYTEXT"/>
        <w:keepNext/>
        <w:ind w:left="113" w:right="113"/>
        <w:rPr>
          <w:rFonts w:asciiTheme="minorHAnsi" w:hAnsiTheme="minorHAnsi" w:cstheme="minorHAnsi"/>
          <w:szCs w:val="22"/>
        </w:rPr>
      </w:pPr>
    </w:p>
    <w:p w14:paraId="5C7C1AAC" w14:textId="77777777" w:rsidR="00062E44" w:rsidRPr="00E96808" w:rsidRDefault="00A229C2" w:rsidP="003A214C">
      <w:pPr>
        <w:spacing w:line="240" w:lineRule="auto"/>
        <w:ind w:left="113" w:right="113"/>
        <w:jc w:val="both"/>
        <w:rPr>
          <w:rFonts w:cstheme="minorHAnsi"/>
          <w:lang w:val="en-GB"/>
        </w:rPr>
      </w:pPr>
      <w:r w:rsidRPr="00E96808">
        <w:rPr>
          <w:rFonts w:cstheme="minorHAnsi"/>
          <w:lang w:val="en-GB"/>
        </w:rPr>
        <w:t>At present</w:t>
      </w:r>
      <w:r w:rsidR="003A214C" w:rsidRPr="00E96808">
        <w:rPr>
          <w:rFonts w:cstheme="minorHAnsi"/>
          <w:lang w:val="en-GB"/>
        </w:rPr>
        <w:t>,</w:t>
      </w:r>
      <w:r w:rsidRPr="00E96808">
        <w:rPr>
          <w:rFonts w:cstheme="minorHAnsi"/>
          <w:lang w:val="en-GB"/>
        </w:rPr>
        <w:t xml:space="preserve"> only a few systematic mechanisms exist at the operational level for different sectors and agencies to work together</w:t>
      </w:r>
      <w:r w:rsidR="00727A07" w:rsidRPr="00E96808">
        <w:rPr>
          <w:rFonts w:cstheme="minorHAnsi"/>
          <w:lang w:val="en-GB"/>
        </w:rPr>
        <w:t xml:space="preserve"> on forest-related issues. I</w:t>
      </w:r>
      <w:r w:rsidRPr="00E96808">
        <w:rPr>
          <w:rFonts w:cstheme="minorHAnsi"/>
          <w:lang w:val="en-GB"/>
        </w:rPr>
        <w:t>n</w:t>
      </w:r>
      <w:r w:rsidR="00727A07" w:rsidRPr="00E96808">
        <w:rPr>
          <w:rFonts w:cstheme="minorHAnsi"/>
          <w:lang w:val="en-GB"/>
        </w:rPr>
        <w:t>ter-ministerial cooperation o</w:t>
      </w:r>
      <w:r w:rsidRPr="00E96808">
        <w:rPr>
          <w:rFonts w:cstheme="minorHAnsi"/>
          <w:lang w:val="en-GB"/>
        </w:rPr>
        <w:t>n forest-related activities take</w:t>
      </w:r>
      <w:r w:rsidR="00062E44" w:rsidRPr="00E96808">
        <w:rPr>
          <w:rFonts w:cstheme="minorHAnsi"/>
          <w:lang w:val="en-GB"/>
        </w:rPr>
        <w:t>s</w:t>
      </w:r>
      <w:r w:rsidRPr="00E96808">
        <w:rPr>
          <w:rFonts w:cstheme="minorHAnsi"/>
          <w:lang w:val="en-GB"/>
        </w:rPr>
        <w:t xml:space="preserve"> place on a fairly </w:t>
      </w:r>
      <w:r w:rsidRPr="00E96808">
        <w:rPr>
          <w:rFonts w:cstheme="minorHAnsi"/>
          <w:i/>
          <w:lang w:val="en-GB"/>
        </w:rPr>
        <w:t>ad hoc</w:t>
      </w:r>
      <w:r w:rsidRPr="00E96808">
        <w:rPr>
          <w:rFonts w:cstheme="minorHAnsi"/>
          <w:lang w:val="en-GB"/>
        </w:rPr>
        <w:t xml:space="preserve"> basis. </w:t>
      </w:r>
      <w:r w:rsidR="00B870DC" w:rsidRPr="00E96808">
        <w:rPr>
          <w:rFonts w:cstheme="minorHAnsi"/>
          <w:lang w:val="en-GB"/>
        </w:rPr>
        <w:t xml:space="preserve">At the national policy level, there are occasional instances of collaboration based on </w:t>
      </w:r>
      <w:r w:rsidR="00B870DC" w:rsidRPr="00E96808">
        <w:rPr>
          <w:rFonts w:eastAsia="Times New Roman" w:cstheme="minorHAnsi"/>
          <w:color w:val="000000"/>
          <w:lang w:val="en-GB"/>
        </w:rPr>
        <w:t>shared interests, complementary mandates and capacities. An example of such budgetary and strategic collaboration is the</w:t>
      </w:r>
      <w:r w:rsidR="003A214C" w:rsidRPr="00E96808">
        <w:rPr>
          <w:rFonts w:eastAsia="Times New Roman" w:cstheme="minorHAnsi"/>
          <w:color w:val="000000"/>
          <w:lang w:val="en-GB"/>
        </w:rPr>
        <w:t xml:space="preserve"> d</w:t>
      </w:r>
      <w:r w:rsidR="00B870DC" w:rsidRPr="00E96808">
        <w:rPr>
          <w:rFonts w:eastAsia="Times New Roman" w:cstheme="minorHAnsi"/>
          <w:color w:val="000000"/>
          <w:lang w:val="en-GB"/>
        </w:rPr>
        <w:t xml:space="preserve">esertification control program that MEGD and MIA jointly implement. </w:t>
      </w:r>
    </w:p>
    <w:p w14:paraId="201830D2" w14:textId="77777777" w:rsidR="00853577" w:rsidRPr="00E96808" w:rsidRDefault="00853577" w:rsidP="00853577">
      <w:pPr>
        <w:spacing w:line="240" w:lineRule="auto"/>
        <w:ind w:left="115" w:right="115"/>
        <w:jc w:val="both"/>
        <w:rPr>
          <w:rFonts w:cstheme="minorHAnsi"/>
          <w:lang w:val="en-GB"/>
        </w:rPr>
      </w:pPr>
      <w:r w:rsidRPr="00E96808">
        <w:rPr>
          <w:rFonts w:cstheme="minorHAnsi"/>
          <w:lang w:val="en-GB"/>
        </w:rPr>
        <w:t>The ICA noted that the Budget Law and Ministry of Finance procedures disallow public funds to be transferred horizontally. Further, budgetary provisions to enhance cross-</w:t>
      </w:r>
      <w:proofErr w:type="spellStart"/>
      <w:r w:rsidRPr="00E96808">
        <w:rPr>
          <w:rFonts w:cstheme="minorHAnsi"/>
          <w:lang w:val="en-GB"/>
        </w:rPr>
        <w:t>sectoral</w:t>
      </w:r>
      <w:proofErr w:type="spellEnd"/>
      <w:r w:rsidRPr="00E96808">
        <w:rPr>
          <w:rFonts w:cstheme="minorHAnsi"/>
          <w:lang w:val="en-GB"/>
        </w:rPr>
        <w:t xml:space="preserve"> or inter-ministerial collaboration are lacking. Setting up institutional means to overcome this challenge is vital for mainstreaming SFM principles. A majority of planners in forestry-related sectors are unaware of the value of forest ecosystem services, or potential gains from SFM. It should also be noted that few avenues of engagement and collaboration exist outside the public sector. Non-state stakeholders may be either beneficiaries or service providers for MEGD and other forestry-related ministries, but are not systematically engaged on the broader SFM agenda.  </w:t>
      </w:r>
    </w:p>
    <w:p w14:paraId="5B15B730" w14:textId="77777777" w:rsidR="00853577" w:rsidRPr="00E96808" w:rsidRDefault="003A214C" w:rsidP="00B870DC">
      <w:pPr>
        <w:spacing w:line="240" w:lineRule="auto"/>
        <w:ind w:left="113" w:right="113"/>
        <w:jc w:val="both"/>
        <w:rPr>
          <w:rFonts w:eastAsia="Times New Roman" w:cstheme="minorHAnsi"/>
          <w:color w:val="000000"/>
          <w:lang w:val="en-GB"/>
        </w:rPr>
      </w:pPr>
      <w:r w:rsidRPr="00E96808">
        <w:rPr>
          <w:rFonts w:cstheme="minorHAnsi"/>
          <w:lang w:val="en-GB"/>
        </w:rPr>
        <w:t>Given this context of capacity gaps and challenges, the proposed approach to CD therefore looks to strengthen both organizational (</w:t>
      </w:r>
      <w:r w:rsidRPr="00E96808">
        <w:rPr>
          <w:rFonts w:cstheme="minorHAnsi"/>
          <w:i/>
          <w:lang w:val="en-GB"/>
        </w:rPr>
        <w:t>within MEGD</w:t>
      </w:r>
      <w:r w:rsidRPr="00E96808">
        <w:rPr>
          <w:rFonts w:cstheme="minorHAnsi"/>
          <w:lang w:val="en-GB"/>
        </w:rPr>
        <w:t>) and institutional capacities (</w:t>
      </w:r>
      <w:r w:rsidRPr="00E96808">
        <w:rPr>
          <w:rFonts w:cstheme="minorHAnsi"/>
          <w:i/>
          <w:lang w:val="en-GB"/>
        </w:rPr>
        <w:t>between MEGD and other sectors/institutions)</w:t>
      </w:r>
      <w:r w:rsidRPr="00E96808">
        <w:rPr>
          <w:rFonts w:cstheme="minorHAnsi"/>
          <w:lang w:val="en-GB"/>
        </w:rPr>
        <w:t xml:space="preserve"> to ensure that MEGD can engage effectively with key ministries and develop methods of inter-ministerial and inter-</w:t>
      </w:r>
      <w:proofErr w:type="spellStart"/>
      <w:r w:rsidRPr="00E96808">
        <w:rPr>
          <w:rFonts w:cstheme="minorHAnsi"/>
          <w:lang w:val="en-GB"/>
        </w:rPr>
        <w:t>sectoral</w:t>
      </w:r>
      <w:proofErr w:type="spellEnd"/>
      <w:r w:rsidRPr="00E96808">
        <w:rPr>
          <w:rFonts w:cstheme="minorHAnsi"/>
          <w:lang w:val="en-GB"/>
        </w:rPr>
        <w:t xml:space="preserve"> collaboration, such as systems of joint programming and revised policy and planning documents which reflect SFM.</w:t>
      </w:r>
    </w:p>
    <w:p w14:paraId="6B21908A" w14:textId="77777777" w:rsidR="00CE36A9" w:rsidRPr="00E96808" w:rsidRDefault="00062E44" w:rsidP="00FF4A08">
      <w:pPr>
        <w:spacing w:after="0" w:line="240" w:lineRule="auto"/>
        <w:ind w:left="115" w:right="115"/>
        <w:jc w:val="both"/>
        <w:rPr>
          <w:rFonts w:cstheme="minorHAnsi"/>
          <w:highlight w:val="yellow"/>
          <w:lang w:val="en-GB"/>
        </w:rPr>
      </w:pPr>
      <w:r w:rsidRPr="00E96808">
        <w:rPr>
          <w:rFonts w:cstheme="minorHAnsi"/>
          <w:lang w:val="en-GB"/>
        </w:rPr>
        <w:t xml:space="preserve">For the purposes of </w:t>
      </w:r>
      <w:proofErr w:type="spellStart"/>
      <w:r w:rsidRPr="00E96808">
        <w:rPr>
          <w:rFonts w:cstheme="minorHAnsi"/>
          <w:lang w:val="en-GB"/>
        </w:rPr>
        <w:t>MEGD</w:t>
      </w:r>
      <w:proofErr w:type="spellEnd"/>
      <w:r w:rsidR="00A86A88" w:rsidRPr="00E96808">
        <w:rPr>
          <w:rFonts w:cstheme="minorHAnsi"/>
          <w:lang w:val="en-GB"/>
        </w:rPr>
        <w:t xml:space="preserve">, </w:t>
      </w:r>
      <w:r w:rsidRPr="00E96808">
        <w:rPr>
          <w:rFonts w:cstheme="minorHAnsi"/>
          <w:lang w:val="en-GB"/>
        </w:rPr>
        <w:t>the inter-</w:t>
      </w:r>
      <w:proofErr w:type="spellStart"/>
      <w:r w:rsidRPr="00E96808">
        <w:rPr>
          <w:rFonts w:cstheme="minorHAnsi"/>
          <w:lang w:val="en-GB"/>
        </w:rPr>
        <w:t>sectoral</w:t>
      </w:r>
      <w:proofErr w:type="spellEnd"/>
      <w:r w:rsidRPr="00E96808">
        <w:rPr>
          <w:rFonts w:cstheme="minorHAnsi"/>
          <w:lang w:val="en-GB"/>
        </w:rPr>
        <w:t xml:space="preserve"> nature of the SFM </w:t>
      </w:r>
      <w:r w:rsidR="00A86A88" w:rsidRPr="00E96808">
        <w:rPr>
          <w:rFonts w:cstheme="minorHAnsi"/>
          <w:lang w:val="en-GB"/>
        </w:rPr>
        <w:t>mainstreaming</w:t>
      </w:r>
      <w:r w:rsidR="007E45C8" w:rsidRPr="00E96808">
        <w:rPr>
          <w:rFonts w:cstheme="minorHAnsi"/>
          <w:lang w:val="en-GB"/>
        </w:rPr>
        <w:t xml:space="preserve"> and financing</w:t>
      </w:r>
      <w:r w:rsidR="00A86A88" w:rsidRPr="00E96808">
        <w:rPr>
          <w:rFonts w:cstheme="minorHAnsi"/>
          <w:lang w:val="en-GB"/>
        </w:rPr>
        <w:t xml:space="preserve"> </w:t>
      </w:r>
      <w:r w:rsidRPr="00E96808">
        <w:rPr>
          <w:rFonts w:cstheme="minorHAnsi"/>
          <w:lang w:val="en-GB"/>
        </w:rPr>
        <w:t xml:space="preserve">agenda </w:t>
      </w:r>
      <w:r w:rsidR="00A86A88" w:rsidRPr="00E96808">
        <w:rPr>
          <w:rFonts w:cstheme="minorHAnsi"/>
          <w:lang w:val="en-GB"/>
        </w:rPr>
        <w:t>would require investment in building</w:t>
      </w:r>
      <w:r w:rsidRPr="00E96808">
        <w:rPr>
          <w:rFonts w:cstheme="minorHAnsi"/>
          <w:lang w:val="en-GB"/>
        </w:rPr>
        <w:t xml:space="preserve"> </w:t>
      </w:r>
      <w:r w:rsidRPr="00E96808">
        <w:rPr>
          <w:rFonts w:cstheme="minorHAnsi"/>
          <w:i/>
          <w:lang w:val="en-GB"/>
        </w:rPr>
        <w:t>collaborative capacities</w:t>
      </w:r>
      <w:r w:rsidRPr="00E96808">
        <w:rPr>
          <w:rFonts w:cstheme="minorHAnsi"/>
          <w:lang w:val="en-GB"/>
        </w:rPr>
        <w:t>.</w:t>
      </w:r>
      <w:r w:rsidR="00E1662D" w:rsidRPr="00E96808">
        <w:rPr>
          <w:rFonts w:cstheme="minorHAnsi"/>
          <w:lang w:val="en-GB"/>
        </w:rPr>
        <w:t xml:space="preserve"> This refers to strengthening capacities</w:t>
      </w:r>
      <w:r w:rsidR="007E45C8" w:rsidRPr="00E96808">
        <w:rPr>
          <w:rFonts w:cstheme="minorHAnsi"/>
          <w:lang w:val="en-GB"/>
        </w:rPr>
        <w:t xml:space="preserve"> of MEGD in the areas of</w:t>
      </w:r>
      <w:r w:rsidR="00CE36A9" w:rsidRPr="00E96808">
        <w:rPr>
          <w:rFonts w:cstheme="minorHAnsi"/>
          <w:lang w:val="en-GB"/>
        </w:rPr>
        <w:t xml:space="preserve"> strategic institutional arrangements, strong </w:t>
      </w:r>
      <w:r w:rsidR="00E1662D" w:rsidRPr="00E96808">
        <w:rPr>
          <w:rFonts w:cstheme="minorHAnsi"/>
          <w:lang w:val="en-GB"/>
        </w:rPr>
        <w:t>leadership, and operational systems and mechanisms</w:t>
      </w:r>
      <w:r w:rsidR="007E45C8" w:rsidRPr="00E96808">
        <w:rPr>
          <w:rFonts w:cstheme="minorHAnsi"/>
          <w:lang w:val="en-GB"/>
        </w:rPr>
        <w:t xml:space="preserve"> to underpin inter-</w:t>
      </w:r>
      <w:proofErr w:type="spellStart"/>
      <w:r w:rsidR="007E45C8" w:rsidRPr="00E96808">
        <w:rPr>
          <w:rFonts w:cstheme="minorHAnsi"/>
          <w:lang w:val="en-GB"/>
        </w:rPr>
        <w:t>sectoral</w:t>
      </w:r>
      <w:proofErr w:type="spellEnd"/>
      <w:r w:rsidR="00CE36A9" w:rsidRPr="00E96808">
        <w:rPr>
          <w:rFonts w:cstheme="minorHAnsi"/>
          <w:lang w:val="en-GB"/>
        </w:rPr>
        <w:t xml:space="preserve"> collaboration</w:t>
      </w:r>
      <w:r w:rsidR="007E45C8" w:rsidRPr="00E96808">
        <w:rPr>
          <w:rFonts w:cstheme="minorHAnsi"/>
          <w:lang w:val="en-GB"/>
        </w:rPr>
        <w:t xml:space="preserve"> on </w:t>
      </w:r>
      <w:proofErr w:type="spellStart"/>
      <w:r w:rsidR="007E45C8" w:rsidRPr="00E96808">
        <w:rPr>
          <w:rFonts w:cstheme="minorHAnsi"/>
          <w:lang w:val="en-GB"/>
        </w:rPr>
        <w:t>SFM</w:t>
      </w:r>
      <w:proofErr w:type="spellEnd"/>
      <w:r w:rsidR="00CE36A9" w:rsidRPr="00E96808">
        <w:rPr>
          <w:rFonts w:cstheme="minorHAnsi"/>
          <w:lang w:val="en-GB"/>
        </w:rPr>
        <w:t xml:space="preserve">. </w:t>
      </w:r>
    </w:p>
    <w:p w14:paraId="01B2F1C0" w14:textId="77777777" w:rsidR="0040350E" w:rsidRPr="00E96808" w:rsidRDefault="0040350E" w:rsidP="00E054B0">
      <w:pPr>
        <w:spacing w:after="0" w:line="240" w:lineRule="auto"/>
        <w:ind w:left="115" w:right="115"/>
        <w:jc w:val="both"/>
        <w:rPr>
          <w:rFonts w:cstheme="minorHAnsi"/>
          <w:highlight w:val="yellow"/>
          <w:lang w:val="en-GB"/>
        </w:rPr>
      </w:pPr>
    </w:p>
    <w:p w14:paraId="48F110B7" w14:textId="77777777" w:rsidR="00685CC7" w:rsidRPr="00E96808" w:rsidRDefault="0043623C" w:rsidP="00685CC7">
      <w:pPr>
        <w:spacing w:before="100" w:after="0" w:line="240" w:lineRule="auto"/>
        <w:ind w:left="115" w:right="115"/>
        <w:jc w:val="both"/>
        <w:rPr>
          <w:rFonts w:cstheme="minorHAnsi"/>
          <w:lang w:val="en-GB"/>
        </w:rPr>
      </w:pPr>
      <w:r w:rsidRPr="00E96808">
        <w:rPr>
          <w:rFonts w:cstheme="minorHAnsi"/>
          <w:lang w:val="en-GB" w:eastAsia="ja-JP"/>
        </w:rPr>
        <w:t>That is,</w:t>
      </w:r>
      <w:r w:rsidR="000C6777" w:rsidRPr="00E96808">
        <w:rPr>
          <w:rFonts w:cstheme="minorHAnsi"/>
          <w:lang w:val="en-GB" w:eastAsia="ja-JP"/>
        </w:rPr>
        <w:t xml:space="preserve"> capacity</w:t>
      </w:r>
      <w:r w:rsidRPr="00E96808">
        <w:rPr>
          <w:rFonts w:cstheme="minorHAnsi"/>
          <w:lang w:val="en-GB" w:eastAsia="ja-JP"/>
        </w:rPr>
        <w:t xml:space="preserve"> will </w:t>
      </w:r>
      <w:r w:rsidR="005E3B8E" w:rsidRPr="00E96808">
        <w:rPr>
          <w:rFonts w:cstheme="minorHAnsi"/>
          <w:lang w:val="en-GB" w:eastAsia="ja-JP"/>
        </w:rPr>
        <w:t xml:space="preserve">be </w:t>
      </w:r>
      <w:r w:rsidRPr="00E96808">
        <w:rPr>
          <w:rFonts w:cstheme="minorHAnsi"/>
          <w:lang w:val="en-GB" w:eastAsia="ja-JP"/>
        </w:rPr>
        <w:t>built by focusing on</w:t>
      </w:r>
      <w:r w:rsidR="000C6777" w:rsidRPr="00E96808">
        <w:rPr>
          <w:rFonts w:cstheme="minorHAnsi"/>
          <w:lang w:val="en-GB" w:eastAsia="ja-JP"/>
        </w:rPr>
        <w:t xml:space="preserve"> how </w:t>
      </w:r>
      <w:r w:rsidRPr="00E96808">
        <w:rPr>
          <w:rFonts w:cstheme="minorHAnsi"/>
          <w:lang w:val="en-GB"/>
        </w:rPr>
        <w:t>(</w:t>
      </w:r>
      <w:proofErr w:type="spellStart"/>
      <w:r w:rsidRPr="00E96808">
        <w:rPr>
          <w:rFonts w:cstheme="minorHAnsi"/>
          <w:lang w:val="en-GB"/>
        </w:rPr>
        <w:t>i</w:t>
      </w:r>
      <w:proofErr w:type="spellEnd"/>
      <w:r w:rsidRPr="00E96808">
        <w:rPr>
          <w:rFonts w:cstheme="minorHAnsi"/>
          <w:lang w:val="en-GB"/>
        </w:rPr>
        <w:t>) organiz</w:t>
      </w:r>
      <w:r w:rsidR="000C6777" w:rsidRPr="00E96808">
        <w:rPr>
          <w:rFonts w:cstheme="minorHAnsi"/>
          <w:lang w:val="en-GB"/>
        </w:rPr>
        <w:t>ations</w:t>
      </w:r>
      <w:r w:rsidRPr="00E96808">
        <w:rPr>
          <w:rFonts w:cstheme="minorHAnsi"/>
          <w:lang w:val="en-GB"/>
        </w:rPr>
        <w:t xml:space="preserve"> (primarily </w:t>
      </w:r>
      <w:proofErr w:type="spellStart"/>
      <w:r w:rsidRPr="00E96808">
        <w:rPr>
          <w:rFonts w:cstheme="minorHAnsi"/>
          <w:lang w:val="en-GB"/>
        </w:rPr>
        <w:t>MEGD</w:t>
      </w:r>
      <w:proofErr w:type="spellEnd"/>
      <w:r w:rsidRPr="00E96808">
        <w:rPr>
          <w:rFonts w:cstheme="minorHAnsi"/>
          <w:lang w:val="en-GB"/>
        </w:rPr>
        <w:t xml:space="preserve"> as the organizational entry point</w:t>
      </w:r>
      <w:r w:rsidR="00FC430F" w:rsidRPr="00E96808">
        <w:rPr>
          <w:rFonts w:cstheme="minorHAnsi"/>
          <w:lang w:val="en-GB"/>
        </w:rPr>
        <w:t>)</w:t>
      </w:r>
      <w:r w:rsidR="000C6777" w:rsidRPr="00E96808">
        <w:rPr>
          <w:rFonts w:cstheme="minorHAnsi"/>
          <w:lang w:val="en-GB"/>
        </w:rPr>
        <w:t>,</w:t>
      </w:r>
      <w:r w:rsidRPr="00E96808">
        <w:rPr>
          <w:rFonts w:cstheme="minorHAnsi"/>
          <w:lang w:val="en-GB"/>
        </w:rPr>
        <w:t xml:space="preserve"> and</w:t>
      </w:r>
      <w:r w:rsidR="000C6777" w:rsidRPr="00E96808">
        <w:rPr>
          <w:rFonts w:cstheme="minorHAnsi"/>
          <w:lang w:val="en-GB"/>
        </w:rPr>
        <w:t xml:space="preserve"> (ii) institutions</w:t>
      </w:r>
      <w:r w:rsidR="00FC430F" w:rsidRPr="00E96808">
        <w:rPr>
          <w:rFonts w:cstheme="minorHAnsi"/>
          <w:lang w:val="en-GB"/>
        </w:rPr>
        <w:t xml:space="preserve"> (rules and collaborative platforms</w:t>
      </w:r>
      <w:r w:rsidRPr="00E96808">
        <w:rPr>
          <w:rFonts w:cstheme="minorHAnsi"/>
          <w:lang w:val="en-GB"/>
        </w:rPr>
        <w:t xml:space="preserve"> both internal and external to government</w:t>
      </w:r>
      <w:r w:rsidR="00FC430F" w:rsidRPr="00E96808">
        <w:rPr>
          <w:rFonts w:cstheme="minorHAnsi"/>
          <w:lang w:val="en-GB"/>
        </w:rPr>
        <w:t>)</w:t>
      </w:r>
      <w:r w:rsidR="000C6777" w:rsidRPr="00E96808">
        <w:rPr>
          <w:rFonts w:cstheme="minorHAnsi"/>
          <w:lang w:val="en-GB"/>
        </w:rPr>
        <w:t>,</w:t>
      </w:r>
      <w:r w:rsidR="000C6777" w:rsidRPr="00E96808">
        <w:rPr>
          <w:rStyle w:val="FootnoteReference"/>
          <w:rFonts w:cstheme="minorHAnsi"/>
          <w:color w:val="FF0000"/>
          <w:lang w:val="en-GB"/>
        </w:rPr>
        <w:t xml:space="preserve"> </w:t>
      </w:r>
      <w:r w:rsidR="008E1659" w:rsidRPr="00E96808">
        <w:rPr>
          <w:rFonts w:cstheme="minorHAnsi"/>
          <w:lang w:val="en-GB"/>
        </w:rPr>
        <w:t>intera</w:t>
      </w:r>
      <w:r w:rsidRPr="00E96808">
        <w:rPr>
          <w:rFonts w:cstheme="minorHAnsi"/>
          <w:lang w:val="en-GB"/>
        </w:rPr>
        <w:t>ct to deliver</w:t>
      </w:r>
      <w:r w:rsidR="003207FA" w:rsidRPr="00E96808">
        <w:rPr>
          <w:rFonts w:cstheme="minorHAnsi"/>
          <w:lang w:val="en-GB"/>
        </w:rPr>
        <w:t xml:space="preserve"> results in the form of increased financing and</w:t>
      </w:r>
      <w:r w:rsidRPr="00E96808">
        <w:rPr>
          <w:rFonts w:cstheme="minorHAnsi"/>
          <w:lang w:val="en-GB"/>
        </w:rPr>
        <w:t xml:space="preserve"> improved</w:t>
      </w:r>
      <w:r w:rsidR="003207FA" w:rsidRPr="00E96808">
        <w:rPr>
          <w:rFonts w:cstheme="minorHAnsi"/>
          <w:lang w:val="en-GB"/>
        </w:rPr>
        <w:t xml:space="preserve"> </w:t>
      </w:r>
      <w:proofErr w:type="spellStart"/>
      <w:r w:rsidR="003207FA" w:rsidRPr="00E96808">
        <w:rPr>
          <w:rFonts w:cstheme="minorHAnsi"/>
          <w:lang w:val="en-GB"/>
        </w:rPr>
        <w:t>sectoral</w:t>
      </w:r>
      <w:proofErr w:type="spellEnd"/>
      <w:r w:rsidR="003207FA" w:rsidRPr="00E96808">
        <w:rPr>
          <w:rFonts w:cstheme="minorHAnsi"/>
          <w:lang w:val="en-GB"/>
        </w:rPr>
        <w:t xml:space="preserve"> mainstreaming of </w:t>
      </w:r>
      <w:proofErr w:type="spellStart"/>
      <w:r w:rsidR="003207FA" w:rsidRPr="00E96808">
        <w:rPr>
          <w:rFonts w:cstheme="minorHAnsi"/>
          <w:lang w:val="en-GB"/>
        </w:rPr>
        <w:t>SFM</w:t>
      </w:r>
      <w:proofErr w:type="spellEnd"/>
      <w:r w:rsidR="003207FA" w:rsidRPr="00E96808">
        <w:rPr>
          <w:rFonts w:cstheme="minorHAnsi"/>
          <w:lang w:val="en-GB"/>
        </w:rPr>
        <w:t>.</w:t>
      </w:r>
      <w:r w:rsidR="008E1659" w:rsidRPr="00E96808">
        <w:rPr>
          <w:rFonts w:cstheme="minorHAnsi"/>
          <w:lang w:val="en-GB"/>
        </w:rPr>
        <w:t xml:space="preserve"> </w:t>
      </w:r>
      <w:r w:rsidR="000C6777" w:rsidRPr="00E96808">
        <w:rPr>
          <w:rFonts w:cstheme="minorHAnsi"/>
          <w:lang w:val="en-GB"/>
        </w:rPr>
        <w:t xml:space="preserve">The entry points for capacity development </w:t>
      </w:r>
      <w:r w:rsidR="008E1659" w:rsidRPr="00E96808">
        <w:rPr>
          <w:rFonts w:cstheme="minorHAnsi"/>
          <w:lang w:val="en-GB"/>
        </w:rPr>
        <w:t>are</w:t>
      </w:r>
      <w:r w:rsidR="008B447C" w:rsidRPr="00E96808">
        <w:rPr>
          <w:rFonts w:cstheme="minorHAnsi"/>
          <w:lang w:val="en-GB"/>
        </w:rPr>
        <w:t xml:space="preserve"> therefore</w:t>
      </w:r>
      <w:r w:rsidR="000644EB" w:rsidRPr="00E96808">
        <w:rPr>
          <w:rFonts w:cstheme="minorHAnsi"/>
          <w:lang w:val="en-GB"/>
        </w:rPr>
        <w:t xml:space="preserve"> at</w:t>
      </w:r>
      <w:r w:rsidR="003207FA" w:rsidRPr="00E96808">
        <w:rPr>
          <w:rFonts w:cstheme="minorHAnsi"/>
          <w:lang w:val="en-GB"/>
        </w:rPr>
        <w:t xml:space="preserve"> both organiz</w:t>
      </w:r>
      <w:r w:rsidR="000C6777" w:rsidRPr="00E96808">
        <w:rPr>
          <w:rFonts w:cstheme="minorHAnsi"/>
          <w:lang w:val="en-GB"/>
        </w:rPr>
        <w:t>ational</w:t>
      </w:r>
      <w:r w:rsidR="003207FA" w:rsidRPr="00E96808">
        <w:rPr>
          <w:rFonts w:cstheme="minorHAnsi"/>
          <w:lang w:val="en-GB"/>
        </w:rPr>
        <w:t xml:space="preserve"> (</w:t>
      </w:r>
      <w:proofErr w:type="spellStart"/>
      <w:r w:rsidR="003207FA" w:rsidRPr="00E96808">
        <w:rPr>
          <w:rFonts w:cstheme="minorHAnsi"/>
          <w:lang w:val="en-GB"/>
        </w:rPr>
        <w:t>MEGD</w:t>
      </w:r>
      <w:proofErr w:type="spellEnd"/>
      <w:r w:rsidR="003207FA" w:rsidRPr="00E96808">
        <w:rPr>
          <w:rFonts w:cstheme="minorHAnsi"/>
          <w:lang w:val="en-GB"/>
        </w:rPr>
        <w:t>) and</w:t>
      </w:r>
      <w:r w:rsidR="000C6777" w:rsidRPr="00E96808">
        <w:rPr>
          <w:rFonts w:cstheme="minorHAnsi"/>
          <w:lang w:val="en-GB"/>
        </w:rPr>
        <w:t xml:space="preserve"> institutional</w:t>
      </w:r>
      <w:r w:rsidR="003207FA" w:rsidRPr="00E96808">
        <w:rPr>
          <w:rFonts w:cstheme="minorHAnsi"/>
          <w:lang w:val="en-GB"/>
        </w:rPr>
        <w:t xml:space="preserve"> (inter-</w:t>
      </w:r>
      <w:proofErr w:type="spellStart"/>
      <w:r w:rsidR="003207FA" w:rsidRPr="00E96808">
        <w:rPr>
          <w:rFonts w:cstheme="minorHAnsi"/>
          <w:lang w:val="en-GB"/>
        </w:rPr>
        <w:t>sectoral</w:t>
      </w:r>
      <w:proofErr w:type="spellEnd"/>
      <w:r w:rsidR="003207FA" w:rsidRPr="00E96808">
        <w:rPr>
          <w:rFonts w:cstheme="minorHAnsi"/>
          <w:lang w:val="en-GB"/>
        </w:rPr>
        <w:t xml:space="preserve"> and multi-stakeholder collaboration)</w:t>
      </w:r>
      <w:r w:rsidR="008B447C" w:rsidRPr="00E96808">
        <w:rPr>
          <w:rFonts w:cstheme="minorHAnsi"/>
          <w:lang w:val="en-GB"/>
        </w:rPr>
        <w:t xml:space="preserve"> levels</w:t>
      </w:r>
      <w:r w:rsidR="000C6777" w:rsidRPr="00E96808">
        <w:rPr>
          <w:rFonts w:cstheme="minorHAnsi"/>
          <w:lang w:val="en-GB"/>
        </w:rPr>
        <w:t xml:space="preserve">, and </w:t>
      </w:r>
      <w:r w:rsidR="008B447C" w:rsidRPr="00E96808">
        <w:rPr>
          <w:rFonts w:cstheme="minorHAnsi"/>
          <w:lang w:val="en-GB"/>
        </w:rPr>
        <w:t>the CD approach takes</w:t>
      </w:r>
      <w:r w:rsidR="003207FA" w:rsidRPr="00E96808">
        <w:rPr>
          <w:rFonts w:cstheme="minorHAnsi"/>
          <w:lang w:val="en-GB"/>
        </w:rPr>
        <w:t xml:space="preserve"> into account the broader political economy and </w:t>
      </w:r>
      <w:r w:rsidRPr="00E96808">
        <w:rPr>
          <w:rFonts w:cstheme="minorHAnsi"/>
          <w:lang w:val="en-GB"/>
        </w:rPr>
        <w:t xml:space="preserve">national </w:t>
      </w:r>
      <w:r w:rsidR="008B447C" w:rsidRPr="00E96808">
        <w:rPr>
          <w:rFonts w:cstheme="minorHAnsi"/>
          <w:lang w:val="en-GB"/>
        </w:rPr>
        <w:t xml:space="preserve">development </w:t>
      </w:r>
      <w:r w:rsidR="003207FA" w:rsidRPr="00E96808">
        <w:rPr>
          <w:rFonts w:cstheme="minorHAnsi"/>
          <w:lang w:val="en-GB"/>
        </w:rPr>
        <w:t>policy context</w:t>
      </w:r>
      <w:r w:rsidR="005E3B8E" w:rsidRPr="00E96808">
        <w:rPr>
          <w:rFonts w:cstheme="minorHAnsi"/>
          <w:lang w:val="en-GB"/>
        </w:rPr>
        <w:t xml:space="preserve">, which have been partly revealed by the ICA. </w:t>
      </w:r>
    </w:p>
    <w:p w14:paraId="631B1EA3" w14:textId="77777777" w:rsidR="00FE2D5A" w:rsidRPr="00E96808" w:rsidRDefault="00FE2D5A" w:rsidP="00685CC7">
      <w:pPr>
        <w:spacing w:before="100" w:after="0" w:line="240" w:lineRule="auto"/>
        <w:ind w:left="115" w:right="115"/>
        <w:jc w:val="both"/>
        <w:rPr>
          <w:rFonts w:cstheme="minorHAnsi"/>
          <w:lang w:val="en-GB"/>
        </w:rPr>
      </w:pPr>
    </w:p>
    <w:p w14:paraId="2273421C" w14:textId="77777777" w:rsidR="008A3C8E" w:rsidRPr="00E96808" w:rsidRDefault="00685CC7" w:rsidP="00FE2D5A">
      <w:pPr>
        <w:spacing w:after="0" w:line="240" w:lineRule="auto"/>
        <w:ind w:left="115" w:right="113"/>
        <w:jc w:val="both"/>
        <w:rPr>
          <w:rFonts w:cstheme="minorHAnsi"/>
          <w:b/>
          <w:lang w:val="en-GB" w:eastAsia="ja-JP"/>
        </w:rPr>
      </w:pPr>
      <w:r w:rsidRPr="00E96808">
        <w:rPr>
          <w:rFonts w:cstheme="minorHAnsi"/>
          <w:lang w:val="en-GB"/>
        </w:rPr>
        <w:t>In the context of Mongolia and the</w:t>
      </w:r>
      <w:r w:rsidR="0004184C" w:rsidRPr="00E96808">
        <w:rPr>
          <w:rFonts w:cstheme="minorHAnsi"/>
          <w:lang w:val="en-GB"/>
        </w:rPr>
        <w:t xml:space="preserve"> forestry sector, this approach to capacity development </w:t>
      </w:r>
      <w:r w:rsidRPr="00E96808">
        <w:rPr>
          <w:rFonts w:cstheme="minorHAnsi"/>
          <w:lang w:val="en-GB" w:eastAsia="ja-JP"/>
        </w:rPr>
        <w:t>will address t</w:t>
      </w:r>
      <w:r w:rsidR="00395B48" w:rsidRPr="00E96808">
        <w:rPr>
          <w:rFonts w:cstheme="minorHAnsi"/>
          <w:lang w:val="en-GB" w:eastAsia="ja-JP"/>
        </w:rPr>
        <w:t>he known issues</w:t>
      </w:r>
      <w:r w:rsidR="0004184C" w:rsidRPr="00E96808">
        <w:rPr>
          <w:rFonts w:cstheme="minorHAnsi"/>
          <w:lang w:val="en-GB" w:eastAsia="ja-JP"/>
        </w:rPr>
        <w:t xml:space="preserve"> identified in the ICA</w:t>
      </w:r>
      <w:r w:rsidR="00395B48" w:rsidRPr="00E96808">
        <w:rPr>
          <w:rFonts w:cstheme="minorHAnsi"/>
          <w:lang w:val="en-GB" w:eastAsia="ja-JP"/>
        </w:rPr>
        <w:t xml:space="preserve">: </w:t>
      </w:r>
      <w:r w:rsidRPr="00E96808">
        <w:rPr>
          <w:rFonts w:cstheme="minorHAnsi"/>
          <w:lang w:val="en-GB"/>
        </w:rPr>
        <w:t xml:space="preserve">SFM is missing from </w:t>
      </w:r>
      <w:proofErr w:type="spellStart"/>
      <w:r w:rsidRPr="00E96808">
        <w:rPr>
          <w:rFonts w:cstheme="minorHAnsi"/>
          <w:lang w:val="en-GB"/>
        </w:rPr>
        <w:t>sectoral</w:t>
      </w:r>
      <w:proofErr w:type="spellEnd"/>
      <w:r w:rsidRPr="00E96808">
        <w:rPr>
          <w:rFonts w:cstheme="minorHAnsi"/>
          <w:lang w:val="en-GB"/>
        </w:rPr>
        <w:t xml:space="preserve"> mandates; </w:t>
      </w:r>
      <w:r w:rsidR="0004184C" w:rsidRPr="00E96808">
        <w:rPr>
          <w:rFonts w:cstheme="minorHAnsi"/>
          <w:lang w:val="en-GB"/>
        </w:rPr>
        <w:t xml:space="preserve">there are a </w:t>
      </w:r>
      <w:r w:rsidRPr="00E96808">
        <w:rPr>
          <w:rFonts w:cstheme="minorHAnsi"/>
          <w:lang w:val="en-GB"/>
        </w:rPr>
        <w:t>lack of formal s</w:t>
      </w:r>
      <w:r w:rsidR="0004184C" w:rsidRPr="00E96808">
        <w:rPr>
          <w:rFonts w:cstheme="minorHAnsi"/>
          <w:lang w:val="en-GB"/>
        </w:rPr>
        <w:t>tructures for joint programming and</w:t>
      </w:r>
      <w:r w:rsidRPr="00E96808">
        <w:rPr>
          <w:rFonts w:cstheme="minorHAnsi"/>
          <w:lang w:val="en-GB"/>
        </w:rPr>
        <w:t xml:space="preserve"> no mechanisms for cross-</w:t>
      </w:r>
      <w:proofErr w:type="spellStart"/>
      <w:r w:rsidRPr="00E96808">
        <w:rPr>
          <w:rFonts w:cstheme="minorHAnsi"/>
          <w:lang w:val="en-GB"/>
        </w:rPr>
        <w:t>sectoral</w:t>
      </w:r>
      <w:proofErr w:type="spellEnd"/>
      <w:r w:rsidRPr="00E96808">
        <w:rPr>
          <w:rFonts w:cstheme="minorHAnsi"/>
          <w:lang w:val="en-GB"/>
        </w:rPr>
        <w:t xml:space="preserve"> funding; and</w:t>
      </w:r>
      <w:r w:rsidR="0004184C" w:rsidRPr="00E96808">
        <w:rPr>
          <w:rFonts w:cstheme="minorHAnsi"/>
          <w:lang w:val="en-GB"/>
        </w:rPr>
        <w:t xml:space="preserve"> there is</w:t>
      </w:r>
      <w:r w:rsidRPr="00E96808">
        <w:rPr>
          <w:rFonts w:cstheme="minorHAnsi"/>
          <w:lang w:val="en-GB"/>
        </w:rPr>
        <w:t xml:space="preserve"> limited awareness, capacity and information on SFM within government and </w:t>
      </w:r>
      <w:r w:rsidR="0004184C" w:rsidRPr="00E96808">
        <w:rPr>
          <w:rFonts w:cstheme="minorHAnsi"/>
          <w:lang w:val="en-GB"/>
        </w:rPr>
        <w:t xml:space="preserve">with </w:t>
      </w:r>
      <w:r w:rsidRPr="00E96808">
        <w:rPr>
          <w:rFonts w:cstheme="minorHAnsi"/>
          <w:lang w:val="en-GB"/>
        </w:rPr>
        <w:t>external stakeholders outside the government.</w:t>
      </w:r>
      <w:r w:rsidR="008A3C8E" w:rsidRPr="00E96808">
        <w:rPr>
          <w:rFonts w:cstheme="minorHAnsi"/>
          <w:b/>
          <w:lang w:val="en-GB" w:eastAsia="ja-JP"/>
        </w:rPr>
        <w:t xml:space="preserve"> </w:t>
      </w:r>
    </w:p>
    <w:p w14:paraId="3ABBFF6B" w14:textId="77777777" w:rsidR="003A214C" w:rsidRPr="0068794E" w:rsidRDefault="003A214C" w:rsidP="00A84108">
      <w:pPr>
        <w:spacing w:after="0" w:line="240" w:lineRule="auto"/>
        <w:ind w:right="113"/>
        <w:jc w:val="both"/>
        <w:rPr>
          <w:rFonts w:eastAsiaTheme="majorEastAsia" w:cstheme="minorHAnsi"/>
          <w:bCs/>
          <w:lang w:val="en-GB"/>
        </w:rPr>
      </w:pPr>
    </w:p>
    <w:p w14:paraId="59427E24" w14:textId="77777777" w:rsidR="008A3C8E" w:rsidRDefault="00F42D45" w:rsidP="00FE2D5A">
      <w:pPr>
        <w:spacing w:after="0" w:line="240" w:lineRule="auto"/>
        <w:ind w:left="115" w:right="113"/>
        <w:jc w:val="both"/>
        <w:rPr>
          <w:rFonts w:eastAsiaTheme="majorEastAsia" w:cstheme="minorHAnsi"/>
          <w:bCs/>
          <w:lang w:val="en-GB"/>
        </w:rPr>
      </w:pPr>
      <w:r w:rsidRPr="0068794E">
        <w:rPr>
          <w:rFonts w:eastAsiaTheme="majorEastAsia" w:cstheme="minorHAnsi"/>
          <w:bCs/>
          <w:lang w:val="en-GB"/>
        </w:rPr>
        <w:t xml:space="preserve">The </w:t>
      </w:r>
      <w:r w:rsidR="0004184C" w:rsidRPr="0068794E">
        <w:rPr>
          <w:rFonts w:eastAsiaTheme="majorEastAsia" w:cstheme="minorHAnsi"/>
          <w:bCs/>
          <w:lang w:val="en-GB"/>
        </w:rPr>
        <w:t xml:space="preserve">next section </w:t>
      </w:r>
      <w:r w:rsidRPr="0068794E">
        <w:rPr>
          <w:rFonts w:eastAsiaTheme="majorEastAsia" w:cstheme="minorHAnsi"/>
          <w:bCs/>
          <w:lang w:val="en-GB"/>
        </w:rPr>
        <w:t xml:space="preserve">proposes a CD program, </w:t>
      </w:r>
      <w:r w:rsidR="008A3C8E" w:rsidRPr="0068794E">
        <w:rPr>
          <w:rFonts w:eastAsiaTheme="majorEastAsia" w:cstheme="minorHAnsi"/>
          <w:bCs/>
          <w:lang w:val="en-GB"/>
        </w:rPr>
        <w:t>covering the next eighteen months</w:t>
      </w:r>
      <w:r w:rsidR="003A214C" w:rsidRPr="0068794E">
        <w:rPr>
          <w:rFonts w:eastAsiaTheme="majorEastAsia" w:cstheme="minorHAnsi"/>
          <w:bCs/>
          <w:lang w:val="en-GB"/>
        </w:rPr>
        <w:t>, based on t</w:t>
      </w:r>
      <w:r w:rsidR="004E59A8" w:rsidRPr="0068794E">
        <w:rPr>
          <w:rFonts w:eastAsiaTheme="majorEastAsia" w:cstheme="minorHAnsi"/>
          <w:bCs/>
          <w:lang w:val="en-GB"/>
        </w:rPr>
        <w:t>he CD mission findings and</w:t>
      </w:r>
      <w:r w:rsidR="003A214C" w:rsidRPr="0068794E">
        <w:rPr>
          <w:rFonts w:eastAsiaTheme="majorEastAsia" w:cstheme="minorHAnsi"/>
          <w:bCs/>
          <w:lang w:val="en-GB"/>
        </w:rPr>
        <w:t xml:space="preserve"> </w:t>
      </w:r>
      <w:r w:rsidR="0004184C" w:rsidRPr="0068794E">
        <w:rPr>
          <w:rFonts w:eastAsiaTheme="majorEastAsia" w:cstheme="minorHAnsi"/>
          <w:bCs/>
          <w:lang w:val="en-GB"/>
        </w:rPr>
        <w:t xml:space="preserve">on the </w:t>
      </w:r>
      <w:r w:rsidR="003A214C" w:rsidRPr="0068794E">
        <w:rPr>
          <w:rFonts w:eastAsiaTheme="majorEastAsia" w:cstheme="minorHAnsi"/>
          <w:bCs/>
          <w:lang w:val="en-GB"/>
        </w:rPr>
        <w:t>analysis of issues</w:t>
      </w:r>
      <w:r w:rsidRPr="0068794E">
        <w:rPr>
          <w:rFonts w:eastAsiaTheme="majorEastAsia" w:cstheme="minorHAnsi"/>
          <w:bCs/>
          <w:lang w:val="en-GB"/>
        </w:rPr>
        <w:t xml:space="preserve"> and concepts</w:t>
      </w:r>
      <w:r w:rsidR="003A214C" w:rsidRPr="0068794E">
        <w:rPr>
          <w:rFonts w:eastAsiaTheme="majorEastAsia" w:cstheme="minorHAnsi"/>
          <w:bCs/>
          <w:lang w:val="en-GB"/>
        </w:rPr>
        <w:t xml:space="preserve"> discussed above</w:t>
      </w:r>
      <w:r w:rsidR="008A3C8E" w:rsidRPr="0068794E">
        <w:rPr>
          <w:rFonts w:eastAsiaTheme="majorEastAsia" w:cstheme="minorHAnsi"/>
          <w:bCs/>
          <w:lang w:val="en-GB"/>
        </w:rPr>
        <w:t>.</w:t>
      </w:r>
      <w:r w:rsidRPr="0068794E">
        <w:rPr>
          <w:rFonts w:eastAsiaTheme="majorEastAsia" w:cstheme="minorHAnsi"/>
          <w:bCs/>
          <w:lang w:val="en-GB"/>
        </w:rPr>
        <w:t xml:space="preserve"> It has been designed to build on the findings of the ICA, and therefore proposes specific capacity development strategies and activities to address the barriers and leverage the opportunities for mainstreaming SFM in Mongolia.</w:t>
      </w:r>
    </w:p>
    <w:p w14:paraId="66EE15D9" w14:textId="77777777" w:rsidR="0068794E" w:rsidRPr="0068794E" w:rsidRDefault="0068794E" w:rsidP="00FE2D5A">
      <w:pPr>
        <w:spacing w:after="0" w:line="240" w:lineRule="auto"/>
        <w:ind w:left="115" w:right="113"/>
        <w:jc w:val="both"/>
        <w:rPr>
          <w:rFonts w:eastAsiaTheme="majorEastAsia" w:cstheme="minorHAnsi"/>
          <w:bCs/>
          <w:lang w:val="en-GB"/>
        </w:rPr>
      </w:pPr>
    </w:p>
    <w:p w14:paraId="56C91FD0" w14:textId="77777777" w:rsidR="000B2CD2" w:rsidRPr="0082338A" w:rsidRDefault="00D26885" w:rsidP="005B1D25">
      <w:pPr>
        <w:pStyle w:val="ListParagraph"/>
        <w:numPr>
          <w:ilvl w:val="0"/>
          <w:numId w:val="1"/>
        </w:numPr>
        <w:spacing w:after="0" w:line="240" w:lineRule="auto"/>
        <w:ind w:left="113" w:right="113"/>
        <w:jc w:val="both"/>
        <w:rPr>
          <w:rFonts w:cstheme="minorHAnsi"/>
          <w:b/>
          <w:lang w:val="en-GB" w:eastAsia="ja-JP"/>
        </w:rPr>
      </w:pPr>
      <w:r w:rsidRPr="00E96808">
        <w:rPr>
          <w:rFonts w:cstheme="minorHAnsi"/>
          <w:b/>
          <w:lang w:val="en-GB" w:eastAsia="ja-JP"/>
        </w:rPr>
        <w:t>C</w:t>
      </w:r>
      <w:r w:rsidR="00225786" w:rsidRPr="00E96808">
        <w:rPr>
          <w:rFonts w:cstheme="minorHAnsi"/>
          <w:b/>
          <w:lang w:val="en-GB" w:eastAsia="ja-JP"/>
        </w:rPr>
        <w:t xml:space="preserve">apacity </w:t>
      </w:r>
      <w:r w:rsidRPr="00E96808">
        <w:rPr>
          <w:rFonts w:cstheme="minorHAnsi"/>
          <w:b/>
          <w:lang w:val="en-GB" w:eastAsia="ja-JP"/>
        </w:rPr>
        <w:t>D</w:t>
      </w:r>
      <w:r w:rsidR="00225786" w:rsidRPr="00E96808">
        <w:rPr>
          <w:rFonts w:cstheme="minorHAnsi"/>
          <w:b/>
          <w:lang w:val="en-GB" w:eastAsia="ja-JP"/>
        </w:rPr>
        <w:t>evelopment</w:t>
      </w:r>
      <w:r w:rsidRPr="0082338A">
        <w:rPr>
          <w:rFonts w:cstheme="minorHAnsi"/>
          <w:b/>
          <w:lang w:val="en-GB" w:eastAsia="ja-JP"/>
        </w:rPr>
        <w:t xml:space="preserve"> </w:t>
      </w:r>
      <w:r w:rsidR="0021753F">
        <w:rPr>
          <w:rFonts w:cstheme="minorHAnsi"/>
          <w:b/>
          <w:lang w:val="en-GB" w:eastAsia="ja-JP"/>
        </w:rPr>
        <w:t xml:space="preserve">Framework </w:t>
      </w:r>
      <w:r w:rsidR="008970A8" w:rsidRPr="0082338A">
        <w:rPr>
          <w:rFonts w:cstheme="minorHAnsi"/>
          <w:b/>
          <w:lang w:val="en-GB" w:eastAsia="ja-JP"/>
        </w:rPr>
        <w:t>Proposal</w:t>
      </w:r>
    </w:p>
    <w:p w14:paraId="7CD663AC" w14:textId="77777777" w:rsidR="00240B50" w:rsidRPr="00E96808" w:rsidRDefault="00240B50" w:rsidP="005642C5">
      <w:pPr>
        <w:pStyle w:val="ListParagraph"/>
        <w:spacing w:after="0" w:line="240" w:lineRule="auto"/>
        <w:ind w:left="113" w:right="113"/>
        <w:jc w:val="both"/>
        <w:rPr>
          <w:rFonts w:cstheme="minorHAnsi"/>
          <w:b/>
          <w:lang w:val="en-GB" w:eastAsia="ja-JP"/>
        </w:rPr>
      </w:pPr>
    </w:p>
    <w:p w14:paraId="47BABA04" w14:textId="77777777" w:rsidR="00A84108" w:rsidRPr="007C1F9D" w:rsidRDefault="00F45290" w:rsidP="00790A5C">
      <w:pPr>
        <w:ind w:left="113" w:right="113"/>
        <w:jc w:val="both"/>
        <w:rPr>
          <w:rFonts w:cstheme="minorHAnsi"/>
          <w:bCs/>
          <w:i/>
          <w:iCs/>
          <w:lang w:val="en-GB"/>
        </w:rPr>
      </w:pPr>
      <w:r w:rsidRPr="003D3F73">
        <w:rPr>
          <w:rFonts w:cstheme="minorHAnsi"/>
          <w:lang w:val="en-GB" w:eastAsia="ja-JP"/>
        </w:rPr>
        <w:t xml:space="preserve">The </w:t>
      </w:r>
      <w:r w:rsidR="008970A8" w:rsidRPr="003D3F73">
        <w:rPr>
          <w:rFonts w:cstheme="minorHAnsi"/>
          <w:lang w:val="en-GB" w:eastAsia="ja-JP"/>
        </w:rPr>
        <w:t>CD activities proposed in the table below build directly on the findings of the ICA study.</w:t>
      </w:r>
      <w:r w:rsidRPr="003D3F73">
        <w:rPr>
          <w:rFonts w:cstheme="minorHAnsi"/>
          <w:lang w:val="en-GB" w:eastAsia="ja-JP"/>
        </w:rPr>
        <w:t xml:space="preserve"> </w:t>
      </w:r>
      <w:r w:rsidR="008970A8" w:rsidRPr="003D3F73">
        <w:rPr>
          <w:rFonts w:cstheme="minorHAnsi"/>
          <w:b/>
          <w:lang w:val="en-GB" w:eastAsia="ja-JP"/>
        </w:rPr>
        <w:t xml:space="preserve">The </w:t>
      </w:r>
      <w:r w:rsidR="0021753F">
        <w:rPr>
          <w:rFonts w:cstheme="minorHAnsi"/>
          <w:b/>
          <w:lang w:val="en-GB" w:eastAsia="ja-JP"/>
        </w:rPr>
        <w:t>timeframe for implementation of this CD framework</w:t>
      </w:r>
      <w:r w:rsidR="00BF05CC" w:rsidRPr="007C1F9D">
        <w:rPr>
          <w:rFonts w:cstheme="minorHAnsi"/>
          <w:b/>
          <w:lang w:val="en-GB" w:eastAsia="ja-JP"/>
        </w:rPr>
        <w:t xml:space="preserve"> is approximately 18 months</w:t>
      </w:r>
      <w:r w:rsidR="008970A8" w:rsidRPr="007C1F9D">
        <w:rPr>
          <w:rFonts w:cstheme="minorHAnsi"/>
          <w:b/>
          <w:lang w:val="en-GB" w:eastAsia="ja-JP"/>
        </w:rPr>
        <w:t xml:space="preserve">. </w:t>
      </w:r>
      <w:bookmarkStart w:id="3" w:name="_Toc374034723"/>
    </w:p>
    <w:p w14:paraId="617F0118" w14:textId="77777777" w:rsidR="0082338A" w:rsidRPr="007C1F9D" w:rsidRDefault="0082338A" w:rsidP="007C1F9D">
      <w:pPr>
        <w:spacing w:line="240" w:lineRule="auto"/>
        <w:ind w:left="115" w:right="113"/>
        <w:jc w:val="both"/>
        <w:rPr>
          <w:rFonts w:cstheme="minorHAnsi"/>
          <w:bCs/>
          <w:i/>
          <w:iCs/>
          <w:lang w:val="en-GB"/>
        </w:rPr>
      </w:pPr>
      <w:r w:rsidRPr="007C1F9D">
        <w:rPr>
          <w:rFonts w:cstheme="minorHAnsi"/>
          <w:bCs/>
          <w:i/>
          <w:iCs/>
          <w:lang w:val="en-GB"/>
        </w:rPr>
        <w:t>Th</w:t>
      </w:r>
      <w:r w:rsidR="003D3F73" w:rsidRPr="007C1F9D">
        <w:rPr>
          <w:rFonts w:cstheme="minorHAnsi"/>
          <w:bCs/>
          <w:i/>
          <w:iCs/>
          <w:lang w:val="en-GB"/>
        </w:rPr>
        <w:t>e</w:t>
      </w:r>
      <w:r w:rsidRPr="007C1F9D">
        <w:rPr>
          <w:rFonts w:cstheme="minorHAnsi"/>
          <w:bCs/>
          <w:i/>
          <w:iCs/>
          <w:lang w:val="en-GB"/>
        </w:rPr>
        <w:t xml:space="preserve"> table builds upon the feasible entry points identified by the ICA report:</w:t>
      </w:r>
    </w:p>
    <w:p w14:paraId="6059E729" w14:textId="77777777" w:rsidR="0082338A" w:rsidRPr="007C1F9D" w:rsidRDefault="0082338A" w:rsidP="005B1D25">
      <w:pPr>
        <w:numPr>
          <w:ilvl w:val="0"/>
          <w:numId w:val="15"/>
        </w:numPr>
        <w:spacing w:line="240" w:lineRule="auto"/>
        <w:ind w:left="720" w:right="113"/>
        <w:jc w:val="both"/>
        <w:rPr>
          <w:rFonts w:cstheme="minorHAnsi"/>
          <w:lang w:val="en-GB"/>
        </w:rPr>
      </w:pPr>
      <w:r w:rsidRPr="007C1F9D">
        <w:rPr>
          <w:rFonts w:cstheme="minorHAnsi"/>
          <w:lang w:val="en-GB"/>
        </w:rPr>
        <w:t xml:space="preserve">Interventions which facilitate the exchange, communication and information-sharing that is required to foster an awareness, capacity and sense of shared interest in SFM across different sectors and agencies, and to raise its priority in </w:t>
      </w:r>
      <w:proofErr w:type="spellStart"/>
      <w:r w:rsidRPr="007C1F9D">
        <w:rPr>
          <w:rFonts w:cstheme="minorHAnsi"/>
          <w:lang w:val="en-GB"/>
        </w:rPr>
        <w:t>sectoral</w:t>
      </w:r>
      <w:proofErr w:type="spellEnd"/>
      <w:r w:rsidRPr="007C1F9D">
        <w:rPr>
          <w:rFonts w:cstheme="minorHAnsi"/>
          <w:lang w:val="en-GB"/>
        </w:rPr>
        <w:t xml:space="preserve"> budgets. </w:t>
      </w:r>
    </w:p>
    <w:p w14:paraId="7405E9E1" w14:textId="77777777" w:rsidR="0082338A" w:rsidRPr="007C1F9D" w:rsidRDefault="0082338A" w:rsidP="005B1D25">
      <w:pPr>
        <w:numPr>
          <w:ilvl w:val="0"/>
          <w:numId w:val="15"/>
        </w:numPr>
        <w:spacing w:line="240" w:lineRule="auto"/>
        <w:ind w:left="720" w:right="113"/>
        <w:jc w:val="both"/>
        <w:rPr>
          <w:rFonts w:cstheme="minorHAnsi"/>
          <w:lang w:val="en-GB"/>
        </w:rPr>
      </w:pPr>
      <w:r w:rsidRPr="007C1F9D">
        <w:rPr>
          <w:rFonts w:cstheme="minorHAnsi"/>
          <w:lang w:val="en-GB"/>
        </w:rPr>
        <w:t>The new role of MEGD as a general orientation ministry and the government’s focus on operationalizing a green development approach across the economy (as well as on</w:t>
      </w:r>
      <w:r w:rsidR="000766D8">
        <w:rPr>
          <w:rFonts w:cstheme="minorHAnsi"/>
          <w:lang w:val="en-GB"/>
        </w:rPr>
        <w:t>-</w:t>
      </w:r>
      <w:r w:rsidRPr="007C1F9D">
        <w:rPr>
          <w:rFonts w:cstheme="minorHAnsi"/>
          <w:lang w:val="en-GB"/>
        </w:rPr>
        <w:t>going REDD+ processes), provide the institutional, political and policy “space” within which this can be accomplished.</w:t>
      </w:r>
    </w:p>
    <w:p w14:paraId="21EA62B6" w14:textId="77777777" w:rsidR="00A84108" w:rsidRPr="00E96808" w:rsidRDefault="00A84108" w:rsidP="00790A5C">
      <w:pPr>
        <w:ind w:left="113" w:right="113"/>
        <w:jc w:val="both"/>
        <w:rPr>
          <w:rFonts w:cstheme="minorHAnsi"/>
          <w:bCs/>
          <w:iCs/>
          <w:lang w:val="en-GB"/>
        </w:rPr>
        <w:sectPr w:rsidR="00A84108" w:rsidRPr="00E96808" w:rsidSect="00CB5597">
          <w:footerReference w:type="even" r:id="rId13"/>
          <w:footerReference w:type="default" r:id="rId14"/>
          <w:pgSz w:w="11907" w:h="16839" w:code="9"/>
          <w:pgMar w:top="1440" w:right="1440" w:bottom="1440" w:left="1418" w:header="720" w:footer="720" w:gutter="0"/>
          <w:cols w:space="720"/>
          <w:docGrid w:linePitch="360"/>
        </w:sectPr>
      </w:pPr>
    </w:p>
    <w:tbl>
      <w:tblPr>
        <w:tblStyle w:val="TableGrid"/>
        <w:tblW w:w="5090" w:type="pct"/>
        <w:tblLayout w:type="fixed"/>
        <w:tblLook w:val="04A0" w:firstRow="1" w:lastRow="0" w:firstColumn="1" w:lastColumn="0" w:noHBand="0" w:noVBand="1"/>
      </w:tblPr>
      <w:tblGrid>
        <w:gridCol w:w="1276"/>
        <w:gridCol w:w="1709"/>
        <w:gridCol w:w="1618"/>
        <w:gridCol w:w="1859"/>
        <w:gridCol w:w="3780"/>
        <w:gridCol w:w="1709"/>
        <w:gridCol w:w="1462"/>
      </w:tblGrid>
      <w:tr w:rsidR="0021753F" w:rsidRPr="00F9063B" w14:paraId="0D66C742" w14:textId="77777777" w:rsidTr="00C600E2">
        <w:trPr>
          <w:tblHeader/>
        </w:trPr>
        <w:tc>
          <w:tcPr>
            <w:tcW w:w="476" w:type="pct"/>
            <w:shd w:val="clear" w:color="auto" w:fill="D9D9D9" w:themeFill="background1" w:themeFillShade="D9"/>
          </w:tcPr>
          <w:bookmarkEnd w:id="3"/>
          <w:p w14:paraId="37D9B144" w14:textId="77777777" w:rsidR="007079FA" w:rsidRPr="003526D8" w:rsidRDefault="007079FA" w:rsidP="003526D8">
            <w:pPr>
              <w:jc w:val="center"/>
              <w:rPr>
                <w:rFonts w:cstheme="minorHAnsi"/>
                <w:b/>
                <w:sz w:val="20"/>
                <w:szCs w:val="20"/>
                <w:lang w:val="en-GB"/>
              </w:rPr>
            </w:pPr>
            <w:r w:rsidRPr="003526D8">
              <w:rPr>
                <w:rFonts w:cstheme="minorHAnsi"/>
                <w:b/>
                <w:sz w:val="20"/>
                <w:szCs w:val="20"/>
                <w:lang w:val="en-GB"/>
              </w:rPr>
              <w:t xml:space="preserve">Key </w:t>
            </w:r>
            <w:r w:rsidRPr="003526D8">
              <w:rPr>
                <w:rFonts w:cstheme="minorHAnsi"/>
                <w:b/>
                <w:color w:val="FF0000"/>
                <w:sz w:val="20"/>
                <w:szCs w:val="20"/>
                <w:lang w:val="en-GB"/>
              </w:rPr>
              <w:t>CD Entry Points</w:t>
            </w:r>
          </w:p>
        </w:tc>
        <w:tc>
          <w:tcPr>
            <w:tcW w:w="637" w:type="pct"/>
            <w:shd w:val="clear" w:color="auto" w:fill="D9D9D9" w:themeFill="background1" w:themeFillShade="D9"/>
          </w:tcPr>
          <w:p w14:paraId="35724CAE" w14:textId="77777777" w:rsidR="007079FA" w:rsidRPr="003526D8" w:rsidRDefault="005B6844" w:rsidP="003526D8">
            <w:pPr>
              <w:jc w:val="center"/>
              <w:rPr>
                <w:rFonts w:cstheme="minorHAnsi"/>
                <w:b/>
                <w:sz w:val="20"/>
                <w:szCs w:val="20"/>
                <w:lang w:val="en-GB"/>
              </w:rPr>
            </w:pPr>
            <w:r w:rsidRPr="003526D8">
              <w:rPr>
                <w:rFonts w:cstheme="minorHAnsi"/>
                <w:b/>
                <w:color w:val="FF0000"/>
                <w:sz w:val="20"/>
                <w:szCs w:val="20"/>
                <w:lang w:val="en-GB"/>
              </w:rPr>
              <w:t>Barriers</w:t>
            </w:r>
            <w:r w:rsidRPr="003526D8">
              <w:rPr>
                <w:rFonts w:cstheme="minorHAnsi"/>
                <w:b/>
                <w:sz w:val="20"/>
                <w:szCs w:val="20"/>
                <w:lang w:val="en-GB"/>
              </w:rPr>
              <w:t xml:space="preserve"> to mainstreaming </w:t>
            </w:r>
            <w:r w:rsidR="007079FA" w:rsidRPr="003526D8">
              <w:rPr>
                <w:rFonts w:cstheme="minorHAnsi"/>
                <w:b/>
                <w:sz w:val="20"/>
                <w:szCs w:val="20"/>
                <w:lang w:val="en-GB"/>
              </w:rPr>
              <w:t>financing</w:t>
            </w:r>
            <w:r w:rsidRPr="003526D8">
              <w:rPr>
                <w:rFonts w:cstheme="minorHAnsi"/>
                <w:b/>
                <w:sz w:val="20"/>
                <w:szCs w:val="20"/>
                <w:lang w:val="en-GB"/>
              </w:rPr>
              <w:t xml:space="preserve"> for SFM (</w:t>
            </w:r>
            <w:r w:rsidR="0021753F" w:rsidRPr="003526D8">
              <w:rPr>
                <w:rFonts w:cstheme="minorHAnsi"/>
                <w:b/>
                <w:sz w:val="20"/>
                <w:szCs w:val="20"/>
                <w:lang w:val="en-GB"/>
              </w:rPr>
              <w:t xml:space="preserve">identified in </w:t>
            </w:r>
            <w:r w:rsidRPr="003526D8">
              <w:rPr>
                <w:rFonts w:cstheme="minorHAnsi"/>
                <w:b/>
                <w:sz w:val="20"/>
                <w:szCs w:val="20"/>
                <w:lang w:val="en-GB"/>
              </w:rPr>
              <w:t>ICA)</w:t>
            </w:r>
          </w:p>
          <w:p w14:paraId="7CF473EB" w14:textId="77777777" w:rsidR="007079FA" w:rsidRPr="003526D8" w:rsidRDefault="007079FA" w:rsidP="003526D8">
            <w:pPr>
              <w:jc w:val="center"/>
              <w:rPr>
                <w:rFonts w:cstheme="minorHAnsi"/>
                <w:b/>
                <w:sz w:val="20"/>
                <w:szCs w:val="20"/>
                <w:lang w:val="en-GB"/>
              </w:rPr>
            </w:pPr>
          </w:p>
        </w:tc>
        <w:tc>
          <w:tcPr>
            <w:tcW w:w="603" w:type="pct"/>
            <w:shd w:val="clear" w:color="auto" w:fill="D9D9D9" w:themeFill="background1" w:themeFillShade="D9"/>
          </w:tcPr>
          <w:p w14:paraId="490FEDDD" w14:textId="77777777" w:rsidR="007079FA" w:rsidRPr="003526D8" w:rsidRDefault="007079FA" w:rsidP="003526D8">
            <w:pPr>
              <w:jc w:val="center"/>
              <w:rPr>
                <w:rFonts w:cstheme="minorHAnsi"/>
                <w:b/>
                <w:sz w:val="20"/>
                <w:szCs w:val="20"/>
                <w:lang w:val="en-GB"/>
              </w:rPr>
            </w:pPr>
            <w:r w:rsidRPr="003526D8">
              <w:rPr>
                <w:rFonts w:cstheme="minorHAnsi"/>
                <w:b/>
                <w:color w:val="FF0000"/>
                <w:sz w:val="20"/>
                <w:szCs w:val="20"/>
                <w:lang w:val="en-GB"/>
              </w:rPr>
              <w:t>Opportunities</w:t>
            </w:r>
            <w:r w:rsidR="005B6844" w:rsidRPr="003526D8">
              <w:rPr>
                <w:rFonts w:cstheme="minorHAnsi"/>
                <w:b/>
                <w:sz w:val="20"/>
                <w:szCs w:val="20"/>
                <w:lang w:val="en-GB"/>
              </w:rPr>
              <w:t xml:space="preserve"> for mainstreaming financing for SFM (ICA)</w:t>
            </w:r>
          </w:p>
        </w:tc>
        <w:tc>
          <w:tcPr>
            <w:tcW w:w="692" w:type="pct"/>
            <w:shd w:val="clear" w:color="auto" w:fill="D9D9D9" w:themeFill="background1" w:themeFillShade="D9"/>
          </w:tcPr>
          <w:p w14:paraId="03251BEB" w14:textId="77777777" w:rsidR="007079FA" w:rsidRPr="003526D8" w:rsidRDefault="005B6844" w:rsidP="003526D8">
            <w:pPr>
              <w:jc w:val="center"/>
              <w:rPr>
                <w:rFonts w:cstheme="minorHAnsi"/>
                <w:b/>
                <w:sz w:val="20"/>
                <w:szCs w:val="20"/>
                <w:lang w:val="en-GB"/>
              </w:rPr>
            </w:pPr>
            <w:r w:rsidRPr="003526D8">
              <w:rPr>
                <w:rFonts w:cstheme="minorHAnsi"/>
                <w:b/>
                <w:sz w:val="20"/>
                <w:szCs w:val="20"/>
                <w:lang w:val="en-GB"/>
              </w:rPr>
              <w:t xml:space="preserve">Priority action </w:t>
            </w:r>
            <w:r w:rsidR="007079FA" w:rsidRPr="003526D8">
              <w:rPr>
                <w:rFonts w:cstheme="minorHAnsi"/>
                <w:b/>
                <w:sz w:val="20"/>
                <w:szCs w:val="20"/>
                <w:lang w:val="en-GB"/>
              </w:rPr>
              <w:t xml:space="preserve">areas </w:t>
            </w:r>
            <w:r w:rsidRPr="003526D8">
              <w:rPr>
                <w:rFonts w:cstheme="minorHAnsi"/>
                <w:b/>
                <w:sz w:val="20"/>
                <w:szCs w:val="20"/>
                <w:lang w:val="en-GB"/>
              </w:rPr>
              <w:t>(</w:t>
            </w:r>
            <w:r w:rsidR="007079FA" w:rsidRPr="003526D8">
              <w:rPr>
                <w:rFonts w:cstheme="minorHAnsi"/>
                <w:b/>
                <w:sz w:val="20"/>
                <w:szCs w:val="20"/>
                <w:lang w:val="en-GB"/>
              </w:rPr>
              <w:t>ICA</w:t>
            </w:r>
            <w:r w:rsidRPr="003526D8">
              <w:rPr>
                <w:rFonts w:cstheme="minorHAnsi"/>
                <w:b/>
                <w:sz w:val="20"/>
                <w:szCs w:val="20"/>
                <w:lang w:val="en-GB"/>
              </w:rPr>
              <w:t xml:space="preserve">)- </w:t>
            </w:r>
            <w:r w:rsidRPr="001B79B3">
              <w:rPr>
                <w:rFonts w:cstheme="minorHAnsi"/>
                <w:b/>
                <w:sz w:val="16"/>
                <w:szCs w:val="16"/>
                <w:lang w:val="en-GB"/>
              </w:rPr>
              <w:t>ref to Text Box 1</w:t>
            </w:r>
          </w:p>
        </w:tc>
        <w:tc>
          <w:tcPr>
            <w:tcW w:w="1409" w:type="pct"/>
            <w:shd w:val="clear" w:color="auto" w:fill="D9D9D9" w:themeFill="background1" w:themeFillShade="D9"/>
          </w:tcPr>
          <w:p w14:paraId="41ACB7AD" w14:textId="77777777" w:rsidR="007079FA" w:rsidRPr="003526D8" w:rsidRDefault="007079FA" w:rsidP="003526D8">
            <w:pPr>
              <w:jc w:val="center"/>
              <w:rPr>
                <w:rFonts w:cstheme="minorHAnsi"/>
                <w:b/>
                <w:sz w:val="20"/>
                <w:szCs w:val="20"/>
                <w:lang w:val="en-GB"/>
              </w:rPr>
            </w:pPr>
            <w:r w:rsidRPr="003526D8">
              <w:rPr>
                <w:rFonts w:cstheme="minorHAnsi"/>
                <w:b/>
                <w:sz w:val="20"/>
                <w:szCs w:val="20"/>
                <w:lang w:val="en-GB"/>
              </w:rPr>
              <w:t>Capacity Development (CD) activities</w:t>
            </w:r>
          </w:p>
        </w:tc>
        <w:tc>
          <w:tcPr>
            <w:tcW w:w="637" w:type="pct"/>
            <w:shd w:val="clear" w:color="auto" w:fill="D9D9D9" w:themeFill="background1" w:themeFillShade="D9"/>
          </w:tcPr>
          <w:p w14:paraId="1A0F2F42" w14:textId="77777777" w:rsidR="007079FA" w:rsidRPr="003526D8" w:rsidRDefault="007079FA" w:rsidP="003526D8">
            <w:pPr>
              <w:jc w:val="center"/>
              <w:rPr>
                <w:rFonts w:cstheme="minorHAnsi"/>
                <w:b/>
                <w:sz w:val="20"/>
                <w:szCs w:val="20"/>
                <w:lang w:val="en-GB"/>
              </w:rPr>
            </w:pPr>
            <w:r w:rsidRPr="003526D8">
              <w:rPr>
                <w:rFonts w:cstheme="minorHAnsi"/>
                <w:b/>
                <w:sz w:val="20"/>
                <w:szCs w:val="20"/>
                <w:lang w:val="en-GB"/>
              </w:rPr>
              <w:t>Expected results</w:t>
            </w:r>
            <w:r w:rsidR="0021753F" w:rsidRPr="003526D8">
              <w:rPr>
                <w:rFonts w:cstheme="minorHAnsi"/>
                <w:b/>
                <w:sz w:val="20"/>
                <w:szCs w:val="20"/>
                <w:lang w:val="en-GB"/>
              </w:rPr>
              <w:t xml:space="preserve"> </w:t>
            </w:r>
            <w:r w:rsidR="0021753F" w:rsidRPr="001B79B3">
              <w:rPr>
                <w:rFonts w:cstheme="minorHAnsi"/>
                <w:b/>
                <w:sz w:val="18"/>
                <w:szCs w:val="18"/>
                <w:lang w:val="en-GB"/>
              </w:rPr>
              <w:t>(see also M&amp;E plan)</w:t>
            </w:r>
          </w:p>
        </w:tc>
        <w:tc>
          <w:tcPr>
            <w:tcW w:w="544" w:type="pct"/>
            <w:shd w:val="clear" w:color="auto" w:fill="D9D9D9" w:themeFill="background1" w:themeFillShade="D9"/>
          </w:tcPr>
          <w:p w14:paraId="5394C56D" w14:textId="77777777" w:rsidR="007079FA" w:rsidRPr="003526D8" w:rsidRDefault="007079FA" w:rsidP="003526D8">
            <w:pPr>
              <w:jc w:val="center"/>
              <w:rPr>
                <w:rFonts w:cstheme="minorHAnsi"/>
                <w:b/>
                <w:sz w:val="20"/>
                <w:szCs w:val="20"/>
                <w:lang w:val="en-GB"/>
              </w:rPr>
            </w:pPr>
            <w:r w:rsidRPr="003526D8">
              <w:rPr>
                <w:rFonts w:cstheme="minorHAnsi"/>
                <w:b/>
                <w:sz w:val="20"/>
                <w:szCs w:val="20"/>
                <w:lang w:val="en-GB"/>
              </w:rPr>
              <w:t>Indicative Cost</w:t>
            </w:r>
            <w:r w:rsidR="005B6844" w:rsidRPr="003526D8">
              <w:rPr>
                <w:rFonts w:cstheme="minorHAnsi"/>
                <w:b/>
                <w:sz w:val="20"/>
                <w:szCs w:val="20"/>
                <w:lang w:val="en-GB"/>
              </w:rPr>
              <w:t>s</w:t>
            </w:r>
            <w:r w:rsidRPr="003526D8">
              <w:rPr>
                <w:rFonts w:cstheme="minorHAnsi"/>
                <w:b/>
                <w:sz w:val="20"/>
                <w:szCs w:val="20"/>
                <w:lang w:val="en-GB"/>
              </w:rPr>
              <w:t xml:space="preserve"> (USD)</w:t>
            </w:r>
          </w:p>
        </w:tc>
      </w:tr>
      <w:tr w:rsidR="00B83C2A" w:rsidRPr="00E96808" w14:paraId="1DD219E8" w14:textId="77777777" w:rsidTr="00C600E2">
        <w:trPr>
          <w:trHeight w:val="7968"/>
        </w:trPr>
        <w:tc>
          <w:tcPr>
            <w:tcW w:w="476" w:type="pct"/>
            <w:shd w:val="clear" w:color="auto" w:fill="B8CCE4" w:themeFill="accent1" w:themeFillTint="66"/>
            <w:vAlign w:val="center"/>
          </w:tcPr>
          <w:p w14:paraId="3AF6EE97" w14:textId="77777777" w:rsidR="00E77396" w:rsidRPr="00E77396" w:rsidRDefault="004D3A10" w:rsidP="0021753F">
            <w:pPr>
              <w:rPr>
                <w:rFonts w:cstheme="minorHAnsi"/>
                <w:b/>
                <w:sz w:val="20"/>
                <w:szCs w:val="20"/>
                <w:lang w:val="en-GB"/>
              </w:rPr>
            </w:pPr>
            <w:r w:rsidRPr="00E77396">
              <w:rPr>
                <w:rFonts w:cstheme="minorHAnsi"/>
                <w:b/>
                <w:sz w:val="20"/>
                <w:szCs w:val="20"/>
                <w:lang w:val="en-GB"/>
              </w:rPr>
              <w:t xml:space="preserve">Across-Government </w:t>
            </w:r>
            <w:r w:rsidR="00E77396" w:rsidRPr="00E77396">
              <w:rPr>
                <w:rFonts w:cstheme="minorHAnsi"/>
                <w:b/>
                <w:sz w:val="20"/>
                <w:szCs w:val="20"/>
                <w:lang w:val="en-GB"/>
              </w:rPr>
              <w:t>Awareness of SFM</w:t>
            </w:r>
          </w:p>
          <w:p w14:paraId="2E2BF8DD" w14:textId="77777777" w:rsidR="00E77396" w:rsidRPr="00E77396" w:rsidRDefault="00E77396" w:rsidP="0021753F">
            <w:pPr>
              <w:rPr>
                <w:rFonts w:cstheme="minorHAnsi"/>
                <w:b/>
                <w:sz w:val="20"/>
                <w:szCs w:val="20"/>
                <w:lang w:val="en-GB"/>
              </w:rPr>
            </w:pPr>
          </w:p>
          <w:p w14:paraId="67F7003D" w14:textId="77777777" w:rsidR="004D3A10" w:rsidRPr="0021753F" w:rsidRDefault="004D3A10" w:rsidP="0021753F">
            <w:pPr>
              <w:rPr>
                <w:rFonts w:cstheme="minorHAnsi"/>
                <w:b/>
                <w:sz w:val="18"/>
                <w:szCs w:val="18"/>
                <w:lang w:val="en-GB"/>
              </w:rPr>
            </w:pPr>
            <w:r w:rsidRPr="00E77396">
              <w:rPr>
                <w:rFonts w:cstheme="minorHAnsi"/>
                <w:b/>
                <w:sz w:val="20"/>
                <w:szCs w:val="20"/>
                <w:lang w:val="en-GB"/>
              </w:rPr>
              <w:t>Policy and Mandate Coherence</w:t>
            </w:r>
          </w:p>
        </w:tc>
        <w:tc>
          <w:tcPr>
            <w:tcW w:w="637" w:type="pct"/>
          </w:tcPr>
          <w:p w14:paraId="09D108B8" w14:textId="77777777" w:rsidR="002151B0" w:rsidRDefault="002151B0" w:rsidP="002151B0">
            <w:pPr>
              <w:rPr>
                <w:rFonts w:cstheme="minorHAnsi"/>
                <w:sz w:val="18"/>
                <w:szCs w:val="18"/>
                <w:lang w:val="en-GB"/>
              </w:rPr>
            </w:pPr>
          </w:p>
          <w:p w14:paraId="3348252E" w14:textId="77777777" w:rsidR="002151B0" w:rsidRDefault="004D3A10" w:rsidP="002151B0">
            <w:pPr>
              <w:rPr>
                <w:rFonts w:cstheme="minorHAnsi"/>
                <w:sz w:val="18"/>
                <w:szCs w:val="18"/>
                <w:lang w:val="en-GB"/>
              </w:rPr>
            </w:pPr>
            <w:r w:rsidRPr="004D3A10">
              <w:rPr>
                <w:rFonts w:cstheme="minorHAnsi"/>
                <w:sz w:val="18"/>
                <w:szCs w:val="18"/>
                <w:lang w:val="en-GB"/>
              </w:rPr>
              <w:t xml:space="preserve">The weak awareness, capacity and information on the socio-economic importance of forest ecosystem services. </w:t>
            </w:r>
          </w:p>
          <w:p w14:paraId="71C7213C" w14:textId="77777777" w:rsidR="004D3A10" w:rsidRPr="002151B0" w:rsidRDefault="004D3A10" w:rsidP="002151B0">
            <w:pPr>
              <w:rPr>
                <w:rFonts w:cstheme="minorHAnsi"/>
                <w:sz w:val="18"/>
                <w:szCs w:val="18"/>
                <w:lang w:val="en-GB"/>
              </w:rPr>
            </w:pPr>
          </w:p>
          <w:p w14:paraId="7F52FE98" w14:textId="77777777" w:rsidR="004D3A10" w:rsidRPr="00E96808" w:rsidRDefault="004D3A10" w:rsidP="002151B0">
            <w:pPr>
              <w:rPr>
                <w:rFonts w:cstheme="minorHAnsi"/>
                <w:sz w:val="18"/>
                <w:szCs w:val="18"/>
                <w:lang w:val="en-GB"/>
              </w:rPr>
            </w:pPr>
            <w:r w:rsidRPr="00E96808">
              <w:rPr>
                <w:rFonts w:cstheme="minorHAnsi"/>
                <w:sz w:val="18"/>
                <w:szCs w:val="18"/>
                <w:lang w:val="en-GB"/>
              </w:rPr>
              <w:t xml:space="preserve">The absence of </w:t>
            </w:r>
            <w:proofErr w:type="spellStart"/>
            <w:r w:rsidRPr="00E96808">
              <w:rPr>
                <w:rFonts w:cstheme="minorHAnsi"/>
                <w:sz w:val="18"/>
                <w:szCs w:val="18"/>
                <w:lang w:val="en-GB"/>
              </w:rPr>
              <w:t>SFM</w:t>
            </w:r>
            <w:proofErr w:type="spellEnd"/>
            <w:r w:rsidRPr="00E96808">
              <w:rPr>
                <w:rFonts w:cstheme="minorHAnsi"/>
                <w:sz w:val="18"/>
                <w:szCs w:val="18"/>
                <w:lang w:val="en-GB"/>
              </w:rPr>
              <w:t xml:space="preserve"> from </w:t>
            </w:r>
            <w:proofErr w:type="spellStart"/>
            <w:r w:rsidRPr="00E96808">
              <w:rPr>
                <w:rFonts w:cstheme="minorHAnsi"/>
                <w:sz w:val="18"/>
                <w:szCs w:val="18"/>
                <w:lang w:val="en-GB"/>
              </w:rPr>
              <w:t>sectoral</w:t>
            </w:r>
            <w:proofErr w:type="spellEnd"/>
            <w:r w:rsidRPr="00E96808">
              <w:rPr>
                <w:rFonts w:cstheme="minorHAnsi"/>
                <w:sz w:val="18"/>
                <w:szCs w:val="18"/>
                <w:lang w:val="en-GB"/>
              </w:rPr>
              <w:t xml:space="preserve"> mandates and policy statements.</w:t>
            </w:r>
          </w:p>
          <w:p w14:paraId="2DFDFA8A" w14:textId="77777777" w:rsidR="004D3A10" w:rsidRPr="00F9063B" w:rsidRDefault="004D3A10" w:rsidP="002151B0">
            <w:pPr>
              <w:pStyle w:val="ListParagraph"/>
              <w:ind w:left="568"/>
              <w:rPr>
                <w:rFonts w:cstheme="minorHAnsi"/>
                <w:sz w:val="18"/>
                <w:szCs w:val="18"/>
                <w:lang w:val="en-GB"/>
              </w:rPr>
            </w:pPr>
          </w:p>
        </w:tc>
        <w:tc>
          <w:tcPr>
            <w:tcW w:w="603" w:type="pct"/>
          </w:tcPr>
          <w:p w14:paraId="03815A93" w14:textId="77777777" w:rsidR="002151B0" w:rsidRDefault="002151B0" w:rsidP="007E35C7">
            <w:pPr>
              <w:rPr>
                <w:rFonts w:cstheme="minorHAnsi"/>
                <w:sz w:val="18"/>
                <w:szCs w:val="18"/>
                <w:lang w:val="en-GB"/>
              </w:rPr>
            </w:pPr>
          </w:p>
          <w:p w14:paraId="147C7619" w14:textId="77777777" w:rsidR="004D3A10" w:rsidRPr="00F9063B" w:rsidRDefault="004D3A10" w:rsidP="007E35C7">
            <w:pPr>
              <w:rPr>
                <w:rFonts w:cstheme="minorHAnsi"/>
                <w:sz w:val="18"/>
                <w:szCs w:val="18"/>
                <w:lang w:val="en-GB"/>
              </w:rPr>
            </w:pPr>
            <w:r w:rsidRPr="00F9063B">
              <w:rPr>
                <w:rFonts w:cstheme="minorHAnsi"/>
                <w:sz w:val="18"/>
                <w:szCs w:val="18"/>
                <w:lang w:val="en-GB"/>
              </w:rPr>
              <w:t xml:space="preserve">The expanded role and responsibilities of MEGD as a general-orientation ministry. </w:t>
            </w:r>
          </w:p>
          <w:p w14:paraId="05CB5582" w14:textId="77777777" w:rsidR="004D3A10" w:rsidRDefault="004D3A10" w:rsidP="007E35C7">
            <w:pPr>
              <w:rPr>
                <w:rFonts w:cstheme="minorHAnsi"/>
                <w:sz w:val="18"/>
                <w:szCs w:val="18"/>
                <w:lang w:val="en-GB"/>
              </w:rPr>
            </w:pPr>
          </w:p>
          <w:p w14:paraId="649C0715" w14:textId="77777777" w:rsidR="004D3A10" w:rsidRPr="00E96808" w:rsidRDefault="004D3A10" w:rsidP="007E35C7">
            <w:pPr>
              <w:rPr>
                <w:rFonts w:cstheme="minorHAnsi"/>
                <w:sz w:val="18"/>
                <w:szCs w:val="18"/>
                <w:lang w:val="en-GB"/>
              </w:rPr>
            </w:pPr>
            <w:r w:rsidRPr="00E96808">
              <w:rPr>
                <w:rFonts w:cstheme="minorHAnsi"/>
                <w:sz w:val="18"/>
                <w:szCs w:val="18"/>
                <w:lang w:val="en-GB"/>
              </w:rPr>
              <w:t xml:space="preserve">The development of new policy documents for </w:t>
            </w:r>
            <w:proofErr w:type="spellStart"/>
            <w:r w:rsidRPr="00E96808">
              <w:rPr>
                <w:rFonts w:cstheme="minorHAnsi"/>
                <w:sz w:val="18"/>
                <w:szCs w:val="18"/>
                <w:lang w:val="en-GB"/>
              </w:rPr>
              <w:t>sectoral</w:t>
            </w:r>
            <w:proofErr w:type="spellEnd"/>
            <w:r w:rsidRPr="00E96808">
              <w:rPr>
                <w:rFonts w:cstheme="minorHAnsi"/>
                <w:sz w:val="18"/>
                <w:szCs w:val="18"/>
                <w:lang w:val="en-GB"/>
              </w:rPr>
              <w:t xml:space="preserve"> cooperation in forest management. </w:t>
            </w:r>
          </w:p>
          <w:p w14:paraId="50C8ACEF" w14:textId="77777777" w:rsidR="004D3A10" w:rsidRPr="00F9063B" w:rsidRDefault="004D3A10" w:rsidP="007E35C7">
            <w:pPr>
              <w:ind w:left="284"/>
              <w:rPr>
                <w:rFonts w:cstheme="minorHAnsi"/>
                <w:sz w:val="18"/>
                <w:szCs w:val="18"/>
                <w:lang w:val="en-GB"/>
              </w:rPr>
            </w:pPr>
          </w:p>
        </w:tc>
        <w:tc>
          <w:tcPr>
            <w:tcW w:w="692" w:type="pct"/>
          </w:tcPr>
          <w:p w14:paraId="3D9F33C7" w14:textId="77777777" w:rsidR="002151B0" w:rsidRDefault="002151B0" w:rsidP="007E35C7">
            <w:pPr>
              <w:rPr>
                <w:rFonts w:eastAsia="Times New Roman" w:cstheme="minorHAnsi"/>
                <w:color w:val="000000"/>
                <w:sz w:val="18"/>
                <w:szCs w:val="18"/>
                <w:lang w:val="en-GB"/>
              </w:rPr>
            </w:pPr>
          </w:p>
          <w:p w14:paraId="1F9222CD" w14:textId="77777777" w:rsidR="004D3A10" w:rsidRPr="00F9063B" w:rsidRDefault="004D3A10" w:rsidP="007E35C7">
            <w:pPr>
              <w:rPr>
                <w:rFonts w:eastAsia="Times New Roman" w:cstheme="minorHAnsi"/>
                <w:color w:val="000000"/>
                <w:sz w:val="18"/>
                <w:szCs w:val="18"/>
                <w:lang w:val="en-GB"/>
              </w:rPr>
            </w:pPr>
            <w:r w:rsidRPr="00F9063B">
              <w:rPr>
                <w:rFonts w:eastAsia="Times New Roman" w:cstheme="minorHAnsi"/>
                <w:color w:val="000000"/>
                <w:sz w:val="18"/>
                <w:szCs w:val="18"/>
                <w:lang w:val="en-GB"/>
              </w:rPr>
              <w:t>Awareness-raising and communication with other sectors on the role and importance of forest services and SFM.</w:t>
            </w:r>
          </w:p>
          <w:p w14:paraId="444DCD37" w14:textId="77777777" w:rsidR="004D3A10" w:rsidRPr="00F9063B" w:rsidRDefault="004D3A10" w:rsidP="007E35C7">
            <w:pPr>
              <w:rPr>
                <w:rFonts w:eastAsia="Times New Roman" w:cstheme="minorHAnsi"/>
                <w:color w:val="FFFFFF" w:themeColor="background1"/>
                <w:sz w:val="18"/>
                <w:szCs w:val="18"/>
                <w:lang w:val="en-GB"/>
              </w:rPr>
            </w:pPr>
            <w:r w:rsidRPr="00F9063B">
              <w:rPr>
                <w:rFonts w:eastAsia="Times New Roman" w:cstheme="minorHAnsi"/>
                <w:color w:val="FFFFFF" w:themeColor="background1"/>
                <w:sz w:val="18"/>
                <w:szCs w:val="18"/>
                <w:lang w:val="en-GB"/>
              </w:rPr>
              <w:t>Joint planning and implementation</w:t>
            </w:r>
          </w:p>
          <w:p w14:paraId="77C6A067" w14:textId="77777777" w:rsidR="004D3A10" w:rsidRPr="00E96808" w:rsidRDefault="004D3A10" w:rsidP="007E35C7">
            <w:pPr>
              <w:rPr>
                <w:rFonts w:eastAsia="Times New Roman" w:cstheme="minorHAnsi"/>
                <w:color w:val="000000"/>
                <w:sz w:val="18"/>
                <w:szCs w:val="18"/>
                <w:lang w:val="en-GB"/>
              </w:rPr>
            </w:pPr>
          </w:p>
          <w:p w14:paraId="1A047F10" w14:textId="77777777" w:rsidR="004D3A10" w:rsidRPr="00F9063B" w:rsidRDefault="004D3A10" w:rsidP="007E35C7">
            <w:pPr>
              <w:rPr>
                <w:rFonts w:cstheme="minorHAnsi"/>
                <w:sz w:val="18"/>
                <w:szCs w:val="18"/>
                <w:lang w:val="en-GB"/>
              </w:rPr>
            </w:pPr>
          </w:p>
        </w:tc>
        <w:tc>
          <w:tcPr>
            <w:tcW w:w="1409" w:type="pct"/>
          </w:tcPr>
          <w:p w14:paraId="398B552A" w14:textId="77777777" w:rsidR="0020420E" w:rsidRPr="00B83C2A" w:rsidRDefault="0020420E" w:rsidP="005B1D25">
            <w:pPr>
              <w:pStyle w:val="ListParagraph"/>
              <w:numPr>
                <w:ilvl w:val="0"/>
                <w:numId w:val="16"/>
              </w:numPr>
              <w:ind w:left="360" w:right="113"/>
              <w:rPr>
                <w:rFonts w:cstheme="minorHAnsi"/>
                <w:sz w:val="18"/>
                <w:szCs w:val="18"/>
                <w:lang w:val="en-GB" w:eastAsia="ja-JP"/>
              </w:rPr>
            </w:pPr>
            <w:r w:rsidRPr="00B83C2A">
              <w:rPr>
                <w:rFonts w:cstheme="minorHAnsi"/>
                <w:sz w:val="18"/>
                <w:szCs w:val="18"/>
                <w:lang w:val="en-GB" w:eastAsia="ja-JP"/>
              </w:rPr>
              <w:t>(Re) establish national inter-ministerial committee on SFM, led by MEGD. Define mandate/agenda of committee to include ‘mainstreaming of financing for SFM’.</w:t>
            </w:r>
          </w:p>
          <w:p w14:paraId="314F099F" w14:textId="77777777" w:rsidR="00E149A1" w:rsidRDefault="00E149A1" w:rsidP="005B1D25">
            <w:pPr>
              <w:pStyle w:val="ListParagraph"/>
              <w:numPr>
                <w:ilvl w:val="0"/>
                <w:numId w:val="5"/>
              </w:numPr>
              <w:ind w:right="113"/>
              <w:rPr>
                <w:rFonts w:cstheme="minorHAnsi"/>
                <w:sz w:val="18"/>
                <w:szCs w:val="18"/>
                <w:lang w:val="en-GB" w:eastAsia="ja-JP"/>
              </w:rPr>
            </w:pPr>
            <w:r w:rsidRPr="00E96808">
              <w:rPr>
                <w:rFonts w:cstheme="minorHAnsi"/>
                <w:sz w:val="18"/>
                <w:szCs w:val="18"/>
                <w:lang w:val="en-GB" w:eastAsia="ja-JP"/>
              </w:rPr>
              <w:t>MEGD</w:t>
            </w:r>
            <w:r>
              <w:rPr>
                <w:rFonts w:cstheme="minorHAnsi"/>
                <w:sz w:val="18"/>
                <w:szCs w:val="18"/>
                <w:lang w:val="en-GB" w:eastAsia="ja-JP"/>
              </w:rPr>
              <w:t xml:space="preserve"> (with inter-ministerial SFM committee)</w:t>
            </w:r>
            <w:r w:rsidRPr="00E96808">
              <w:rPr>
                <w:rFonts w:cstheme="minorHAnsi"/>
                <w:sz w:val="18"/>
                <w:szCs w:val="18"/>
                <w:lang w:val="en-GB" w:eastAsia="ja-JP"/>
              </w:rPr>
              <w:t xml:space="preserve"> to organize</w:t>
            </w:r>
            <w:r>
              <w:rPr>
                <w:rFonts w:cstheme="minorHAnsi"/>
                <w:sz w:val="18"/>
                <w:szCs w:val="18"/>
                <w:lang w:val="en-GB" w:eastAsia="ja-JP"/>
              </w:rPr>
              <w:t xml:space="preserve"> a series of</w:t>
            </w:r>
            <w:r w:rsidR="00795766">
              <w:rPr>
                <w:rFonts w:cstheme="minorHAnsi"/>
                <w:sz w:val="18"/>
                <w:szCs w:val="18"/>
                <w:lang w:val="en-GB" w:eastAsia="ja-JP"/>
              </w:rPr>
              <w:t xml:space="preserve"> inter-</w:t>
            </w:r>
            <w:proofErr w:type="spellStart"/>
            <w:r w:rsidR="00795766">
              <w:rPr>
                <w:rFonts w:cstheme="minorHAnsi"/>
                <w:sz w:val="18"/>
                <w:szCs w:val="18"/>
                <w:lang w:val="en-GB" w:eastAsia="ja-JP"/>
              </w:rPr>
              <w:t>sectoral</w:t>
            </w:r>
            <w:proofErr w:type="spellEnd"/>
            <w:r w:rsidR="00795766">
              <w:rPr>
                <w:rFonts w:cstheme="minorHAnsi"/>
                <w:sz w:val="18"/>
                <w:szCs w:val="18"/>
                <w:lang w:val="en-GB" w:eastAsia="ja-JP"/>
              </w:rPr>
              <w:t xml:space="preserve"> and</w:t>
            </w:r>
            <w:r w:rsidRPr="00E96808">
              <w:rPr>
                <w:rFonts w:cstheme="minorHAnsi"/>
                <w:sz w:val="18"/>
                <w:szCs w:val="18"/>
                <w:lang w:val="en-GB" w:eastAsia="ja-JP"/>
              </w:rPr>
              <w:t xml:space="preserve"> </w:t>
            </w:r>
            <w:r w:rsidR="00795766">
              <w:rPr>
                <w:rFonts w:cstheme="minorHAnsi"/>
                <w:sz w:val="18"/>
                <w:szCs w:val="18"/>
                <w:lang w:val="en-GB" w:eastAsia="ja-JP"/>
              </w:rPr>
              <w:t>multi-stakeholder forestry/</w:t>
            </w:r>
            <w:proofErr w:type="spellStart"/>
            <w:r w:rsidR="00795766">
              <w:rPr>
                <w:rFonts w:cstheme="minorHAnsi"/>
                <w:sz w:val="18"/>
                <w:szCs w:val="18"/>
                <w:lang w:val="en-GB" w:eastAsia="ja-JP"/>
              </w:rPr>
              <w:t>SFM</w:t>
            </w:r>
            <w:proofErr w:type="spellEnd"/>
            <w:r w:rsidR="00795766">
              <w:rPr>
                <w:rFonts w:cstheme="minorHAnsi"/>
                <w:sz w:val="18"/>
                <w:szCs w:val="18"/>
                <w:lang w:val="en-GB" w:eastAsia="ja-JP"/>
              </w:rPr>
              <w:t xml:space="preserve"> D</w:t>
            </w:r>
            <w:r w:rsidRPr="00E96808">
              <w:rPr>
                <w:rFonts w:cstheme="minorHAnsi"/>
                <w:sz w:val="18"/>
                <w:szCs w:val="18"/>
                <w:lang w:val="en-GB" w:eastAsia="ja-JP"/>
              </w:rPr>
              <w:t>ial</w:t>
            </w:r>
            <w:r w:rsidR="00B83C2A">
              <w:rPr>
                <w:rFonts w:cstheme="minorHAnsi"/>
                <w:sz w:val="18"/>
                <w:szCs w:val="18"/>
                <w:lang w:val="en-GB" w:eastAsia="ja-JP"/>
              </w:rPr>
              <w:t xml:space="preserve">ogues that also engage </w:t>
            </w:r>
            <w:r w:rsidRPr="00E96808">
              <w:rPr>
                <w:rFonts w:cstheme="minorHAnsi"/>
                <w:sz w:val="18"/>
                <w:szCs w:val="18"/>
                <w:lang w:val="en-GB" w:eastAsia="ja-JP"/>
              </w:rPr>
              <w:t>no</w:t>
            </w:r>
            <w:r w:rsidR="00B83C2A">
              <w:rPr>
                <w:rFonts w:cstheme="minorHAnsi"/>
                <w:sz w:val="18"/>
                <w:szCs w:val="18"/>
                <w:lang w:val="en-GB" w:eastAsia="ja-JP"/>
              </w:rPr>
              <w:t>n-state actors &amp; networks (</w:t>
            </w:r>
            <w:r w:rsidRPr="00E96808">
              <w:rPr>
                <w:rFonts w:cstheme="minorHAnsi"/>
                <w:sz w:val="18"/>
                <w:szCs w:val="18"/>
                <w:lang w:val="en-GB" w:eastAsia="ja-JP"/>
              </w:rPr>
              <w:t>Mongolian Environmental Civil Council,</w:t>
            </w:r>
            <w:r w:rsidRPr="00E96808">
              <w:rPr>
                <w:rFonts w:cstheme="minorHAnsi"/>
                <w:i/>
                <w:sz w:val="18"/>
                <w:szCs w:val="18"/>
                <w:lang w:val="en-GB" w:eastAsia="ja-JP"/>
              </w:rPr>
              <w:t xml:space="preserve"> </w:t>
            </w:r>
            <w:r w:rsidRPr="00E96808">
              <w:rPr>
                <w:rFonts w:cstheme="minorHAnsi"/>
                <w:sz w:val="18"/>
                <w:szCs w:val="18"/>
                <w:lang w:val="en-GB" w:eastAsia="ja-JP"/>
              </w:rPr>
              <w:t>Mongolian Nature Protection Civil Movement</w:t>
            </w:r>
            <w:r w:rsidR="00A94172">
              <w:rPr>
                <w:rFonts w:cstheme="minorHAnsi"/>
                <w:sz w:val="18"/>
                <w:szCs w:val="18"/>
                <w:lang w:val="en-GB" w:eastAsia="ja-JP"/>
              </w:rPr>
              <w:t>s Coalition; ‘Environmental Parliament’;</w:t>
            </w:r>
            <w:r w:rsidRPr="00E96808">
              <w:rPr>
                <w:rFonts w:cstheme="minorHAnsi"/>
                <w:sz w:val="18"/>
                <w:szCs w:val="18"/>
                <w:lang w:val="en-GB" w:eastAsia="ja-JP"/>
              </w:rPr>
              <w:t xml:space="preserve"> Mongolian National University).</w:t>
            </w:r>
          </w:p>
          <w:p w14:paraId="4030D8AD" w14:textId="77777777" w:rsidR="0020420E" w:rsidRPr="001A3620" w:rsidRDefault="00FD7541" w:rsidP="005B1D25">
            <w:pPr>
              <w:pStyle w:val="ListParagraph"/>
              <w:numPr>
                <w:ilvl w:val="0"/>
                <w:numId w:val="5"/>
              </w:numPr>
              <w:ind w:right="113"/>
              <w:rPr>
                <w:rFonts w:cstheme="minorHAnsi"/>
                <w:i/>
                <w:sz w:val="18"/>
                <w:szCs w:val="18"/>
                <w:lang w:val="en-GB" w:eastAsia="ja-JP"/>
              </w:rPr>
            </w:pPr>
            <w:r w:rsidRPr="00E96808">
              <w:rPr>
                <w:rFonts w:cstheme="minorHAnsi"/>
                <w:sz w:val="18"/>
                <w:szCs w:val="18"/>
                <w:lang w:val="en-GB" w:eastAsia="ja-JP"/>
              </w:rPr>
              <w:t>MEGD</w:t>
            </w:r>
            <w:r>
              <w:rPr>
                <w:rFonts w:cstheme="minorHAnsi"/>
                <w:sz w:val="18"/>
                <w:szCs w:val="18"/>
                <w:lang w:val="en-GB" w:eastAsia="ja-JP"/>
              </w:rPr>
              <w:t xml:space="preserve"> (with inter-ministerial SFM committee)</w:t>
            </w:r>
            <w:r w:rsidR="00162729">
              <w:rPr>
                <w:rFonts w:cstheme="minorHAnsi"/>
                <w:sz w:val="18"/>
                <w:szCs w:val="18"/>
                <w:lang w:val="en-GB" w:eastAsia="ja-JP"/>
              </w:rPr>
              <w:t xml:space="preserve"> to organize</w:t>
            </w:r>
            <w:r>
              <w:rPr>
                <w:rFonts w:cstheme="minorHAnsi"/>
                <w:sz w:val="18"/>
                <w:szCs w:val="18"/>
                <w:lang w:val="en-GB" w:eastAsia="ja-JP"/>
              </w:rPr>
              <w:t xml:space="preserve"> </w:t>
            </w:r>
            <w:r w:rsidR="00162729">
              <w:rPr>
                <w:rFonts w:cstheme="minorHAnsi"/>
                <w:sz w:val="18"/>
                <w:szCs w:val="18"/>
                <w:lang w:val="en-GB" w:eastAsia="ja-JP"/>
              </w:rPr>
              <w:t>briefings</w:t>
            </w:r>
            <w:r w:rsidRPr="00E96808">
              <w:rPr>
                <w:rFonts w:cstheme="minorHAnsi"/>
                <w:sz w:val="18"/>
                <w:szCs w:val="18"/>
                <w:lang w:val="en-GB" w:eastAsia="ja-JP"/>
              </w:rPr>
              <w:t xml:space="preserve"> for parliamentarians and the relevant committees</w:t>
            </w:r>
            <w:r w:rsidR="00162729">
              <w:rPr>
                <w:rFonts w:cstheme="minorHAnsi"/>
                <w:sz w:val="18"/>
                <w:szCs w:val="18"/>
                <w:lang w:val="en-GB" w:eastAsia="ja-JP"/>
              </w:rPr>
              <w:t xml:space="preserve"> on importance of SFM mainstreaming/financing for national environmental and </w:t>
            </w:r>
            <w:r w:rsidR="00BC2873">
              <w:rPr>
                <w:rFonts w:cstheme="minorHAnsi"/>
                <w:sz w:val="18"/>
                <w:szCs w:val="18"/>
                <w:lang w:val="en-GB" w:eastAsia="ja-JP"/>
              </w:rPr>
              <w:t xml:space="preserve">socio-economic </w:t>
            </w:r>
            <w:r w:rsidR="00162729">
              <w:rPr>
                <w:rFonts w:cstheme="minorHAnsi"/>
                <w:sz w:val="18"/>
                <w:szCs w:val="18"/>
                <w:lang w:val="en-GB" w:eastAsia="ja-JP"/>
              </w:rPr>
              <w:t>development goals</w:t>
            </w:r>
            <w:r w:rsidRPr="00E96808">
              <w:rPr>
                <w:rFonts w:cstheme="minorHAnsi"/>
                <w:sz w:val="18"/>
                <w:szCs w:val="18"/>
                <w:lang w:val="en-GB" w:eastAsia="ja-JP"/>
              </w:rPr>
              <w:t>.</w:t>
            </w:r>
          </w:p>
          <w:p w14:paraId="2CF53C5E" w14:textId="77777777" w:rsidR="001A3620" w:rsidRPr="00FD7541" w:rsidRDefault="001A3620" w:rsidP="005B1D25">
            <w:pPr>
              <w:pStyle w:val="ListParagraph"/>
              <w:numPr>
                <w:ilvl w:val="0"/>
                <w:numId w:val="5"/>
              </w:numPr>
              <w:ind w:right="113"/>
              <w:rPr>
                <w:rFonts w:cstheme="minorHAnsi"/>
                <w:i/>
                <w:sz w:val="18"/>
                <w:szCs w:val="18"/>
                <w:lang w:val="en-GB" w:eastAsia="ja-JP"/>
              </w:rPr>
            </w:pPr>
            <w:r>
              <w:rPr>
                <w:rFonts w:cstheme="minorHAnsi"/>
                <w:sz w:val="18"/>
                <w:szCs w:val="18"/>
                <w:lang w:val="en-GB" w:eastAsia="ja-JP"/>
              </w:rPr>
              <w:t>Briefing notes produced with simple messaging (‘fast facts on SFM/forest sector values’’) to raise awareness and support advocacy and dialogue with policy makers</w:t>
            </w:r>
            <w:r w:rsidR="003D5938">
              <w:rPr>
                <w:rFonts w:cstheme="minorHAnsi"/>
                <w:sz w:val="18"/>
                <w:szCs w:val="18"/>
                <w:lang w:val="en-GB" w:eastAsia="ja-JP"/>
              </w:rPr>
              <w:t>.</w:t>
            </w:r>
          </w:p>
          <w:p w14:paraId="57199B9E" w14:textId="77777777" w:rsidR="004D3A10" w:rsidRPr="00E96808" w:rsidRDefault="00A94172" w:rsidP="005B1D25">
            <w:pPr>
              <w:pStyle w:val="ListParagraph"/>
              <w:numPr>
                <w:ilvl w:val="0"/>
                <w:numId w:val="5"/>
              </w:numPr>
              <w:ind w:right="113"/>
              <w:rPr>
                <w:rFonts w:cstheme="minorHAnsi"/>
                <w:sz w:val="18"/>
                <w:szCs w:val="18"/>
                <w:lang w:val="en-GB"/>
              </w:rPr>
            </w:pPr>
            <w:r w:rsidRPr="00E96808">
              <w:rPr>
                <w:rFonts w:cstheme="minorHAnsi"/>
                <w:sz w:val="18"/>
                <w:szCs w:val="18"/>
                <w:lang w:val="en-GB" w:eastAsia="ja-JP"/>
              </w:rPr>
              <w:t>MEGD</w:t>
            </w:r>
            <w:r>
              <w:rPr>
                <w:rFonts w:cstheme="minorHAnsi"/>
                <w:sz w:val="18"/>
                <w:szCs w:val="18"/>
                <w:lang w:val="en-GB" w:eastAsia="ja-JP"/>
              </w:rPr>
              <w:t xml:space="preserve"> (with inter-ministerial SFM committee) </w:t>
            </w:r>
            <w:r>
              <w:rPr>
                <w:rFonts w:cstheme="minorHAnsi"/>
                <w:sz w:val="18"/>
                <w:szCs w:val="18"/>
                <w:lang w:val="en-GB"/>
              </w:rPr>
              <w:t xml:space="preserve">to review relevant </w:t>
            </w:r>
            <w:proofErr w:type="spellStart"/>
            <w:r>
              <w:rPr>
                <w:rFonts w:cstheme="minorHAnsi"/>
                <w:sz w:val="18"/>
                <w:szCs w:val="18"/>
                <w:lang w:val="en-GB"/>
              </w:rPr>
              <w:t>sectoral</w:t>
            </w:r>
            <w:proofErr w:type="spellEnd"/>
            <w:r>
              <w:rPr>
                <w:rFonts w:cstheme="minorHAnsi"/>
                <w:sz w:val="18"/>
                <w:szCs w:val="18"/>
                <w:lang w:val="en-GB"/>
              </w:rPr>
              <w:t xml:space="preserve"> policies, including the Forest Sector Policy,</w:t>
            </w:r>
            <w:r w:rsidR="004D3A10" w:rsidRPr="00E96808">
              <w:rPr>
                <w:rFonts w:cstheme="minorHAnsi"/>
                <w:sz w:val="18"/>
                <w:szCs w:val="18"/>
                <w:lang w:val="en-GB"/>
              </w:rPr>
              <w:t xml:space="preserve"> </w:t>
            </w:r>
            <w:r>
              <w:rPr>
                <w:rFonts w:cstheme="minorHAnsi"/>
                <w:sz w:val="18"/>
                <w:szCs w:val="18"/>
                <w:lang w:val="en-GB"/>
              </w:rPr>
              <w:t>and prepare recommendations</w:t>
            </w:r>
            <w:r w:rsidR="004D3A10" w:rsidRPr="00E96808">
              <w:rPr>
                <w:rFonts w:cstheme="minorHAnsi"/>
                <w:sz w:val="18"/>
                <w:szCs w:val="18"/>
                <w:lang w:val="en-GB"/>
              </w:rPr>
              <w:t xml:space="preserve"> for policy documents and operational guidelines of other sectors.</w:t>
            </w:r>
          </w:p>
          <w:p w14:paraId="0C73E274" w14:textId="77777777" w:rsidR="004D3A10" w:rsidRPr="00B20988" w:rsidRDefault="00396C8A" w:rsidP="005B1D25">
            <w:pPr>
              <w:pStyle w:val="ListParagraph"/>
              <w:numPr>
                <w:ilvl w:val="0"/>
                <w:numId w:val="5"/>
              </w:numPr>
              <w:ind w:right="113"/>
              <w:rPr>
                <w:rFonts w:cstheme="minorHAnsi"/>
                <w:sz w:val="18"/>
                <w:szCs w:val="18"/>
                <w:lang w:val="en-GB"/>
              </w:rPr>
            </w:pPr>
            <w:r>
              <w:rPr>
                <w:rFonts w:cstheme="minorHAnsi"/>
                <w:sz w:val="18"/>
                <w:szCs w:val="18"/>
                <w:lang w:val="en-GB"/>
              </w:rPr>
              <w:t>O</w:t>
            </w:r>
            <w:r w:rsidR="004D3A10" w:rsidRPr="00E96808">
              <w:rPr>
                <w:rFonts w:cstheme="minorHAnsi"/>
                <w:sz w:val="18"/>
                <w:szCs w:val="18"/>
                <w:lang w:val="en-GB"/>
              </w:rPr>
              <w:t xml:space="preserve">rganize working sessions with </w:t>
            </w:r>
            <w:r>
              <w:rPr>
                <w:rFonts w:cstheme="minorHAnsi"/>
                <w:sz w:val="18"/>
                <w:szCs w:val="18"/>
                <w:lang w:val="en-GB"/>
              </w:rPr>
              <w:t xml:space="preserve">appropriate </w:t>
            </w:r>
            <w:r w:rsidR="004D3A10" w:rsidRPr="00E96808">
              <w:rPr>
                <w:rFonts w:cstheme="minorHAnsi"/>
                <w:sz w:val="18"/>
                <w:szCs w:val="18"/>
                <w:lang w:val="en-GB"/>
              </w:rPr>
              <w:t>representatives from other sectors to share the proposed policy/operational recommendations, and jointly finalize and submit for approval.</w:t>
            </w:r>
          </w:p>
        </w:tc>
        <w:tc>
          <w:tcPr>
            <w:tcW w:w="637" w:type="pct"/>
          </w:tcPr>
          <w:p w14:paraId="54C33EC0" w14:textId="77777777" w:rsidR="00162729" w:rsidRDefault="00162729" w:rsidP="007E35C7">
            <w:pPr>
              <w:ind w:right="113"/>
              <w:jc w:val="both"/>
              <w:rPr>
                <w:rFonts w:cstheme="minorHAnsi"/>
                <w:sz w:val="18"/>
                <w:szCs w:val="18"/>
                <w:lang w:val="en-GB" w:eastAsia="ja-JP"/>
              </w:rPr>
            </w:pPr>
          </w:p>
          <w:p w14:paraId="614B37F2" w14:textId="77777777" w:rsidR="004D3A10" w:rsidRDefault="004D3A10" w:rsidP="007E35C7">
            <w:pPr>
              <w:ind w:right="113"/>
              <w:jc w:val="both"/>
              <w:rPr>
                <w:rFonts w:cstheme="minorHAnsi"/>
                <w:sz w:val="18"/>
                <w:szCs w:val="18"/>
                <w:lang w:val="en-GB" w:eastAsia="ja-JP"/>
              </w:rPr>
            </w:pPr>
            <w:r w:rsidRPr="00E96808">
              <w:rPr>
                <w:rFonts w:cstheme="minorHAnsi"/>
                <w:sz w:val="18"/>
                <w:szCs w:val="18"/>
                <w:lang w:val="en-GB" w:eastAsia="ja-JP"/>
              </w:rPr>
              <w:t>Improved communication</w:t>
            </w:r>
            <w:r w:rsidR="00E149A1">
              <w:rPr>
                <w:rFonts w:cstheme="minorHAnsi"/>
                <w:sz w:val="18"/>
                <w:szCs w:val="18"/>
                <w:lang w:val="en-GB" w:eastAsia="ja-JP"/>
              </w:rPr>
              <w:t xml:space="preserve"> and awareness</w:t>
            </w:r>
            <w:r w:rsidRPr="00E96808">
              <w:rPr>
                <w:rFonts w:cstheme="minorHAnsi"/>
                <w:sz w:val="18"/>
                <w:szCs w:val="18"/>
                <w:lang w:val="en-GB" w:eastAsia="ja-JP"/>
              </w:rPr>
              <w:t xml:space="preserve"> of SFM</w:t>
            </w:r>
            <w:r w:rsidR="00E149A1">
              <w:rPr>
                <w:rFonts w:cstheme="minorHAnsi"/>
                <w:sz w:val="18"/>
                <w:szCs w:val="18"/>
                <w:lang w:val="en-GB" w:eastAsia="ja-JP"/>
              </w:rPr>
              <w:t xml:space="preserve"> by policy- and decision-makers</w:t>
            </w:r>
            <w:r w:rsidR="001A3620">
              <w:rPr>
                <w:rFonts w:cstheme="minorHAnsi"/>
                <w:sz w:val="18"/>
                <w:szCs w:val="18"/>
                <w:lang w:val="en-GB" w:eastAsia="ja-JP"/>
              </w:rPr>
              <w:t xml:space="preserve"> across the sectors and </w:t>
            </w:r>
            <w:r w:rsidRPr="00E96808">
              <w:rPr>
                <w:rFonts w:cstheme="minorHAnsi"/>
                <w:sz w:val="18"/>
                <w:szCs w:val="18"/>
                <w:lang w:val="en-GB" w:eastAsia="ja-JP"/>
              </w:rPr>
              <w:t>ministries</w:t>
            </w:r>
            <w:r w:rsidR="00965614">
              <w:rPr>
                <w:rFonts w:cstheme="minorHAnsi"/>
                <w:sz w:val="18"/>
                <w:szCs w:val="18"/>
                <w:lang w:val="en-GB" w:eastAsia="ja-JP"/>
              </w:rPr>
              <w:t>, as well as</w:t>
            </w:r>
            <w:r w:rsidR="001A3620">
              <w:rPr>
                <w:rFonts w:cstheme="minorHAnsi"/>
                <w:sz w:val="18"/>
                <w:szCs w:val="18"/>
                <w:lang w:val="en-GB" w:eastAsia="ja-JP"/>
              </w:rPr>
              <w:t xml:space="preserve"> by</w:t>
            </w:r>
            <w:r w:rsidR="00965614">
              <w:rPr>
                <w:rFonts w:cstheme="minorHAnsi"/>
                <w:sz w:val="18"/>
                <w:szCs w:val="18"/>
                <w:lang w:val="en-GB" w:eastAsia="ja-JP"/>
              </w:rPr>
              <w:t xml:space="preserve"> legislators/Parliamentarians</w:t>
            </w:r>
            <w:r w:rsidRPr="00E96808">
              <w:rPr>
                <w:rFonts w:cstheme="minorHAnsi"/>
                <w:sz w:val="18"/>
                <w:szCs w:val="18"/>
                <w:lang w:val="en-GB" w:eastAsia="ja-JP"/>
              </w:rPr>
              <w:t>.</w:t>
            </w:r>
          </w:p>
          <w:p w14:paraId="1DAE23D8" w14:textId="77777777" w:rsidR="004D3A10" w:rsidRDefault="004D3A10" w:rsidP="007E35C7">
            <w:pPr>
              <w:ind w:right="113"/>
              <w:jc w:val="both"/>
              <w:rPr>
                <w:rFonts w:cstheme="minorHAnsi"/>
                <w:sz w:val="18"/>
                <w:szCs w:val="18"/>
                <w:lang w:val="en-GB" w:eastAsia="ja-JP"/>
              </w:rPr>
            </w:pPr>
            <w:r w:rsidRPr="00E96808">
              <w:rPr>
                <w:rFonts w:cstheme="minorHAnsi"/>
                <w:sz w:val="18"/>
                <w:szCs w:val="18"/>
                <w:lang w:val="en-GB" w:eastAsia="ja-JP"/>
              </w:rPr>
              <w:t xml:space="preserve"> </w:t>
            </w:r>
          </w:p>
          <w:p w14:paraId="3CA1E2A5" w14:textId="77777777" w:rsidR="007572E9" w:rsidRDefault="007572E9" w:rsidP="007E35C7">
            <w:pPr>
              <w:ind w:right="113"/>
              <w:jc w:val="both"/>
              <w:rPr>
                <w:rFonts w:cstheme="minorHAnsi"/>
                <w:sz w:val="18"/>
                <w:szCs w:val="18"/>
                <w:lang w:val="en-GB" w:eastAsia="ja-JP"/>
              </w:rPr>
            </w:pPr>
          </w:p>
          <w:p w14:paraId="2980B13B" w14:textId="77777777" w:rsidR="007572E9" w:rsidRDefault="00784D62" w:rsidP="007E35C7">
            <w:pPr>
              <w:ind w:right="113"/>
              <w:jc w:val="both"/>
              <w:rPr>
                <w:rFonts w:cstheme="minorHAnsi"/>
                <w:sz w:val="18"/>
                <w:szCs w:val="18"/>
                <w:lang w:val="en-GB" w:eastAsia="ja-JP"/>
              </w:rPr>
            </w:pPr>
            <w:r>
              <w:rPr>
                <w:rFonts w:cstheme="minorHAnsi"/>
                <w:sz w:val="18"/>
                <w:szCs w:val="18"/>
                <w:lang w:val="en-GB" w:eastAsia="ja-JP"/>
              </w:rPr>
              <w:t>Improved p</w:t>
            </w:r>
            <w:r w:rsidR="007572E9">
              <w:rPr>
                <w:rFonts w:cstheme="minorHAnsi"/>
                <w:sz w:val="18"/>
                <w:szCs w:val="18"/>
                <w:lang w:val="en-GB" w:eastAsia="ja-JP"/>
              </w:rPr>
              <w:t>olicy coherence</w:t>
            </w:r>
            <w:r>
              <w:rPr>
                <w:rFonts w:cstheme="minorHAnsi"/>
                <w:sz w:val="18"/>
                <w:szCs w:val="18"/>
                <w:lang w:val="en-GB" w:eastAsia="ja-JP"/>
              </w:rPr>
              <w:t xml:space="preserve"> on roles, mandates, </w:t>
            </w:r>
            <w:r w:rsidR="00A94172">
              <w:rPr>
                <w:rFonts w:cstheme="minorHAnsi"/>
                <w:sz w:val="18"/>
                <w:szCs w:val="18"/>
                <w:lang w:val="en-GB" w:eastAsia="ja-JP"/>
              </w:rPr>
              <w:t xml:space="preserve">operations </w:t>
            </w:r>
            <w:r>
              <w:rPr>
                <w:rFonts w:cstheme="minorHAnsi"/>
                <w:sz w:val="18"/>
                <w:szCs w:val="18"/>
                <w:lang w:val="en-GB" w:eastAsia="ja-JP"/>
              </w:rPr>
              <w:t>and accountability for mainstreaming SFM across sectors.</w:t>
            </w:r>
          </w:p>
          <w:p w14:paraId="491BDD61" w14:textId="77777777" w:rsidR="007572E9" w:rsidRDefault="007572E9" w:rsidP="007E35C7">
            <w:pPr>
              <w:ind w:right="113"/>
              <w:jc w:val="both"/>
              <w:rPr>
                <w:rFonts w:cstheme="minorHAnsi"/>
                <w:sz w:val="18"/>
                <w:szCs w:val="18"/>
                <w:lang w:val="en-GB" w:eastAsia="ja-JP"/>
              </w:rPr>
            </w:pPr>
          </w:p>
          <w:p w14:paraId="4D08ADE0" w14:textId="77777777" w:rsidR="004D3A10" w:rsidRPr="00E96808" w:rsidRDefault="004D3A10" w:rsidP="00E149A1">
            <w:pPr>
              <w:ind w:right="113"/>
              <w:jc w:val="both"/>
              <w:rPr>
                <w:rFonts w:cstheme="minorHAnsi"/>
                <w:sz w:val="18"/>
                <w:szCs w:val="18"/>
                <w:lang w:val="en-GB"/>
              </w:rPr>
            </w:pPr>
          </w:p>
        </w:tc>
        <w:tc>
          <w:tcPr>
            <w:tcW w:w="544" w:type="pct"/>
          </w:tcPr>
          <w:p w14:paraId="610349D5" w14:textId="77777777" w:rsidR="00E77396" w:rsidRPr="00E96808" w:rsidRDefault="00E77396" w:rsidP="007E35C7">
            <w:pPr>
              <w:rPr>
                <w:rFonts w:cstheme="minorHAnsi"/>
                <w:sz w:val="18"/>
                <w:szCs w:val="18"/>
                <w:lang w:val="en-GB"/>
              </w:rPr>
            </w:pPr>
          </w:p>
          <w:p w14:paraId="563459F4" w14:textId="77777777" w:rsidR="004D3A10" w:rsidRDefault="004D3A10" w:rsidP="007B4989">
            <w:pPr>
              <w:rPr>
                <w:rFonts w:cstheme="minorHAnsi"/>
                <w:sz w:val="18"/>
                <w:szCs w:val="18"/>
                <w:lang w:val="en-GB"/>
              </w:rPr>
            </w:pPr>
            <w:r w:rsidRPr="00E96808">
              <w:rPr>
                <w:rFonts w:cstheme="minorHAnsi"/>
                <w:sz w:val="18"/>
                <w:szCs w:val="18"/>
                <w:lang w:val="en-GB"/>
              </w:rPr>
              <w:t xml:space="preserve">At least five </w:t>
            </w:r>
            <w:r w:rsidR="006D1E5C">
              <w:rPr>
                <w:rFonts w:cstheme="minorHAnsi"/>
                <w:sz w:val="18"/>
                <w:szCs w:val="18"/>
                <w:lang w:val="en-GB"/>
              </w:rPr>
              <w:t xml:space="preserve">Forestry/SFM </w:t>
            </w:r>
            <w:r w:rsidR="00E149A1">
              <w:rPr>
                <w:rFonts w:cstheme="minorHAnsi"/>
                <w:sz w:val="18"/>
                <w:szCs w:val="18"/>
                <w:lang w:val="en-GB"/>
              </w:rPr>
              <w:t xml:space="preserve">Dialogues: </w:t>
            </w:r>
            <w:r w:rsidR="001A3620" w:rsidRPr="001A3620">
              <w:rPr>
                <w:rFonts w:cstheme="minorHAnsi"/>
                <w:b/>
                <w:sz w:val="18"/>
                <w:szCs w:val="18"/>
                <w:lang w:val="en-GB"/>
              </w:rPr>
              <w:t>$</w:t>
            </w:r>
            <w:r w:rsidR="00E149A1" w:rsidRPr="001A3620">
              <w:rPr>
                <w:rFonts w:cstheme="minorHAnsi"/>
                <w:b/>
                <w:sz w:val="18"/>
                <w:szCs w:val="18"/>
                <w:lang w:val="en-GB"/>
              </w:rPr>
              <w:t>20</w:t>
            </w:r>
            <w:r w:rsidRPr="001A3620">
              <w:rPr>
                <w:rFonts w:cstheme="minorHAnsi"/>
                <w:b/>
                <w:sz w:val="18"/>
                <w:szCs w:val="18"/>
                <w:lang w:val="en-GB"/>
              </w:rPr>
              <w:t>,000</w:t>
            </w:r>
            <w:r w:rsidR="00FD7541">
              <w:rPr>
                <w:rFonts w:cstheme="minorHAnsi"/>
                <w:sz w:val="18"/>
                <w:szCs w:val="18"/>
                <w:lang w:val="en-GB"/>
              </w:rPr>
              <w:t xml:space="preserve"> (logistical/venue costs)</w:t>
            </w:r>
          </w:p>
          <w:p w14:paraId="316BBCDC" w14:textId="77777777" w:rsidR="004D3A10" w:rsidRPr="00E96808" w:rsidRDefault="004D3A10" w:rsidP="007B4989">
            <w:pPr>
              <w:rPr>
                <w:rFonts w:cstheme="minorHAnsi"/>
                <w:sz w:val="18"/>
                <w:szCs w:val="18"/>
                <w:lang w:val="en-GB"/>
              </w:rPr>
            </w:pPr>
          </w:p>
          <w:p w14:paraId="0D3907E3" w14:textId="77777777" w:rsidR="004D3A10" w:rsidRDefault="00E149A1" w:rsidP="00AE7C7B">
            <w:pPr>
              <w:spacing w:after="200" w:line="276" w:lineRule="auto"/>
              <w:rPr>
                <w:rFonts w:cstheme="minorHAnsi"/>
                <w:b/>
                <w:sz w:val="18"/>
                <w:szCs w:val="18"/>
                <w:lang w:val="en-GB"/>
              </w:rPr>
            </w:pPr>
            <w:r>
              <w:rPr>
                <w:rFonts w:cstheme="minorHAnsi"/>
                <w:sz w:val="18"/>
                <w:szCs w:val="18"/>
                <w:lang w:val="en-GB"/>
              </w:rPr>
              <w:t>Short term</w:t>
            </w:r>
            <w:r w:rsidR="004D3A10" w:rsidRPr="002D2866">
              <w:rPr>
                <w:rFonts w:cstheme="minorHAnsi"/>
                <w:sz w:val="18"/>
                <w:szCs w:val="18"/>
                <w:lang w:val="en-GB"/>
              </w:rPr>
              <w:t xml:space="preserve"> </w:t>
            </w:r>
            <w:r>
              <w:rPr>
                <w:rFonts w:cstheme="minorHAnsi"/>
                <w:sz w:val="18"/>
                <w:szCs w:val="18"/>
                <w:lang w:val="en-GB"/>
              </w:rPr>
              <w:t xml:space="preserve">(consultancy) </w:t>
            </w:r>
            <w:r w:rsidR="004D3A10" w:rsidRPr="002D2866">
              <w:rPr>
                <w:rFonts w:cstheme="minorHAnsi"/>
                <w:sz w:val="18"/>
                <w:szCs w:val="18"/>
                <w:lang w:val="en-GB"/>
              </w:rPr>
              <w:t>technical advice</w:t>
            </w:r>
            <w:r w:rsidR="00FD7541">
              <w:rPr>
                <w:rFonts w:cstheme="minorHAnsi"/>
                <w:sz w:val="18"/>
                <w:szCs w:val="18"/>
                <w:lang w:val="en-GB"/>
              </w:rPr>
              <w:t xml:space="preserve"> on</w:t>
            </w:r>
            <w:r w:rsidR="006D1E5C">
              <w:rPr>
                <w:rFonts w:cstheme="minorHAnsi"/>
                <w:sz w:val="18"/>
                <w:szCs w:val="18"/>
                <w:lang w:val="en-GB"/>
              </w:rPr>
              <w:t xml:space="preserve"> </w:t>
            </w:r>
            <w:r w:rsidR="001A3620">
              <w:rPr>
                <w:rFonts w:cstheme="minorHAnsi"/>
                <w:sz w:val="18"/>
                <w:szCs w:val="18"/>
                <w:lang w:val="en-GB"/>
              </w:rPr>
              <w:t xml:space="preserve">substantive </w:t>
            </w:r>
            <w:r w:rsidR="006D1E5C">
              <w:rPr>
                <w:rFonts w:cstheme="minorHAnsi"/>
                <w:sz w:val="18"/>
                <w:szCs w:val="18"/>
                <w:lang w:val="en-GB"/>
              </w:rPr>
              <w:t>content of SFM Dialogues</w:t>
            </w:r>
            <w:r w:rsidR="00965614">
              <w:rPr>
                <w:rFonts w:cstheme="minorHAnsi"/>
                <w:sz w:val="18"/>
                <w:szCs w:val="18"/>
                <w:lang w:val="en-GB"/>
              </w:rPr>
              <w:t xml:space="preserve"> and ministerial briefings</w:t>
            </w:r>
            <w:r w:rsidR="004D3A10" w:rsidRPr="002D2866">
              <w:rPr>
                <w:rFonts w:cstheme="minorHAnsi"/>
                <w:sz w:val="18"/>
                <w:szCs w:val="18"/>
                <w:lang w:val="en-GB"/>
              </w:rPr>
              <w:t xml:space="preserve">: </w:t>
            </w:r>
            <w:r w:rsidR="001A3620" w:rsidRPr="001A3620">
              <w:rPr>
                <w:rFonts w:cstheme="minorHAnsi"/>
                <w:b/>
                <w:sz w:val="18"/>
                <w:szCs w:val="18"/>
                <w:lang w:val="en-GB"/>
              </w:rPr>
              <w:t>$</w:t>
            </w:r>
            <w:r w:rsidR="00625878">
              <w:rPr>
                <w:rFonts w:cstheme="minorHAnsi"/>
                <w:b/>
                <w:sz w:val="18"/>
                <w:szCs w:val="18"/>
                <w:lang w:val="en-GB"/>
              </w:rPr>
              <w:t>2</w:t>
            </w:r>
            <w:r w:rsidR="004D3A10" w:rsidRPr="001A3620">
              <w:rPr>
                <w:rFonts w:cstheme="minorHAnsi"/>
                <w:b/>
                <w:sz w:val="18"/>
                <w:szCs w:val="18"/>
                <w:lang w:val="en-GB"/>
              </w:rPr>
              <w:t>0,000</w:t>
            </w:r>
          </w:p>
          <w:p w14:paraId="5FF03946" w14:textId="77777777" w:rsidR="001A3620" w:rsidRPr="001A3620" w:rsidRDefault="001A3620" w:rsidP="00AE7C7B">
            <w:pPr>
              <w:spacing w:after="200" w:line="276" w:lineRule="auto"/>
              <w:rPr>
                <w:rFonts w:cstheme="minorHAnsi"/>
                <w:sz w:val="18"/>
                <w:szCs w:val="18"/>
                <w:lang w:val="en-GB"/>
              </w:rPr>
            </w:pPr>
            <w:r>
              <w:rPr>
                <w:rFonts w:cstheme="minorHAnsi"/>
                <w:sz w:val="18"/>
                <w:szCs w:val="18"/>
                <w:lang w:val="en-GB"/>
              </w:rPr>
              <w:t xml:space="preserve">Briefing notes (design &amp; printing costs): </w:t>
            </w:r>
            <w:r w:rsidRPr="001A3620">
              <w:rPr>
                <w:rFonts w:cstheme="minorHAnsi"/>
                <w:b/>
                <w:sz w:val="18"/>
                <w:szCs w:val="18"/>
                <w:lang w:val="en-GB"/>
              </w:rPr>
              <w:t>$5,000</w:t>
            </w:r>
          </w:p>
        </w:tc>
      </w:tr>
      <w:tr w:rsidR="00B83C2A" w:rsidRPr="00E96808" w14:paraId="21265481" w14:textId="77777777" w:rsidTr="00C600E2">
        <w:trPr>
          <w:trHeight w:val="8216"/>
        </w:trPr>
        <w:tc>
          <w:tcPr>
            <w:tcW w:w="476" w:type="pct"/>
            <w:shd w:val="clear" w:color="auto" w:fill="E5B8B7" w:themeFill="accent2" w:themeFillTint="66"/>
            <w:vAlign w:val="center"/>
          </w:tcPr>
          <w:p w14:paraId="2038AD34" w14:textId="77777777" w:rsidR="00E77396" w:rsidRPr="00E77396" w:rsidRDefault="004D3A10" w:rsidP="00B776BD">
            <w:pPr>
              <w:rPr>
                <w:rFonts w:cstheme="minorHAnsi"/>
                <w:b/>
                <w:sz w:val="20"/>
                <w:szCs w:val="20"/>
                <w:lang w:val="en-GB"/>
              </w:rPr>
            </w:pPr>
            <w:r w:rsidRPr="00E77396">
              <w:rPr>
                <w:rFonts w:cstheme="minorHAnsi"/>
                <w:b/>
                <w:sz w:val="20"/>
                <w:szCs w:val="20"/>
                <w:lang w:val="en-GB"/>
              </w:rPr>
              <w:t>Joi</w:t>
            </w:r>
            <w:r w:rsidR="00E77396">
              <w:rPr>
                <w:rFonts w:cstheme="minorHAnsi"/>
                <w:b/>
                <w:sz w:val="20"/>
                <w:szCs w:val="20"/>
                <w:lang w:val="en-GB"/>
              </w:rPr>
              <w:t>nt Planning &amp;</w:t>
            </w:r>
            <w:r w:rsidR="00E77396" w:rsidRPr="00E77396">
              <w:rPr>
                <w:rFonts w:cstheme="minorHAnsi"/>
                <w:b/>
                <w:sz w:val="20"/>
                <w:szCs w:val="20"/>
                <w:lang w:val="en-GB"/>
              </w:rPr>
              <w:t xml:space="preserve"> Implementation</w:t>
            </w:r>
          </w:p>
          <w:p w14:paraId="39596827" w14:textId="77777777" w:rsidR="00E77396" w:rsidRPr="00E77396" w:rsidRDefault="00E77396" w:rsidP="00B776BD">
            <w:pPr>
              <w:rPr>
                <w:rFonts w:cstheme="minorHAnsi"/>
                <w:b/>
                <w:sz w:val="20"/>
                <w:szCs w:val="20"/>
                <w:lang w:val="en-GB"/>
              </w:rPr>
            </w:pPr>
          </w:p>
          <w:p w14:paraId="35FD65DA" w14:textId="77777777" w:rsidR="004D3A10" w:rsidRPr="00B91CF4" w:rsidRDefault="004D3A10" w:rsidP="00B776BD">
            <w:pPr>
              <w:rPr>
                <w:rFonts w:cstheme="minorHAnsi"/>
                <w:b/>
                <w:sz w:val="18"/>
                <w:szCs w:val="18"/>
                <w:lang w:val="en-GB"/>
              </w:rPr>
            </w:pPr>
            <w:r w:rsidRPr="00E77396">
              <w:rPr>
                <w:rFonts w:cstheme="minorHAnsi"/>
                <w:b/>
                <w:sz w:val="20"/>
                <w:szCs w:val="20"/>
                <w:lang w:val="en-GB"/>
              </w:rPr>
              <w:t>Information Generation and Sharing</w:t>
            </w:r>
          </w:p>
        </w:tc>
        <w:tc>
          <w:tcPr>
            <w:tcW w:w="637" w:type="pct"/>
          </w:tcPr>
          <w:p w14:paraId="55393330" w14:textId="77777777" w:rsidR="004D3A10" w:rsidRDefault="004D3A10" w:rsidP="00C03A0F">
            <w:pPr>
              <w:spacing w:before="240"/>
              <w:rPr>
                <w:rFonts w:cstheme="minorHAnsi"/>
                <w:sz w:val="18"/>
                <w:szCs w:val="18"/>
                <w:lang w:val="en-GB"/>
              </w:rPr>
            </w:pPr>
            <w:r w:rsidRPr="00E96808">
              <w:rPr>
                <w:rFonts w:cstheme="minorHAnsi"/>
                <w:sz w:val="18"/>
                <w:szCs w:val="18"/>
                <w:lang w:val="en-GB"/>
              </w:rPr>
              <w:t xml:space="preserve">The lack of formal structures for joint programming and collaboration between sectors.  </w:t>
            </w:r>
          </w:p>
          <w:p w14:paraId="0E6D8DDC" w14:textId="77777777" w:rsidR="004D3A10" w:rsidRPr="00E96808" w:rsidRDefault="004D3A10" w:rsidP="003D5938">
            <w:pPr>
              <w:rPr>
                <w:rFonts w:cstheme="minorHAnsi"/>
                <w:sz w:val="18"/>
                <w:szCs w:val="18"/>
                <w:lang w:val="en-GB"/>
              </w:rPr>
            </w:pPr>
          </w:p>
          <w:p w14:paraId="1BE7E719" w14:textId="77777777" w:rsidR="004D3A10" w:rsidRDefault="004D3A10" w:rsidP="003D5938">
            <w:pPr>
              <w:spacing w:after="200"/>
              <w:rPr>
                <w:rFonts w:cstheme="minorHAnsi"/>
                <w:sz w:val="18"/>
                <w:szCs w:val="18"/>
                <w:lang w:val="en-GB"/>
              </w:rPr>
            </w:pPr>
            <w:r w:rsidRPr="004D3A10">
              <w:rPr>
                <w:rFonts w:cstheme="minorHAnsi"/>
                <w:sz w:val="18"/>
                <w:szCs w:val="18"/>
                <w:lang w:val="en-GB"/>
              </w:rPr>
              <w:t xml:space="preserve">The multiple and sometimes competing demands and responsibilities within different </w:t>
            </w:r>
            <w:proofErr w:type="spellStart"/>
            <w:r w:rsidRPr="004D3A10">
              <w:rPr>
                <w:rFonts w:cstheme="minorHAnsi"/>
                <w:sz w:val="18"/>
                <w:szCs w:val="18"/>
                <w:lang w:val="en-GB"/>
              </w:rPr>
              <w:t>sectoral</w:t>
            </w:r>
            <w:proofErr w:type="spellEnd"/>
            <w:r w:rsidRPr="004D3A10">
              <w:rPr>
                <w:rFonts w:cstheme="minorHAnsi"/>
                <w:sz w:val="18"/>
                <w:szCs w:val="18"/>
                <w:lang w:val="en-GB"/>
              </w:rPr>
              <w:t xml:space="preserve"> agencies. </w:t>
            </w:r>
          </w:p>
          <w:p w14:paraId="2A996A13" w14:textId="77777777" w:rsidR="00C03A0F" w:rsidRPr="004D3A10" w:rsidRDefault="00C03A0F" w:rsidP="00C03A0F">
            <w:pPr>
              <w:spacing w:after="200"/>
              <w:rPr>
                <w:rFonts w:cstheme="minorHAnsi"/>
                <w:sz w:val="18"/>
                <w:szCs w:val="18"/>
                <w:lang w:val="en-GB"/>
              </w:rPr>
            </w:pPr>
            <w:r w:rsidRPr="004D3A10">
              <w:rPr>
                <w:rFonts w:cstheme="minorHAnsi"/>
                <w:sz w:val="18"/>
                <w:szCs w:val="18"/>
                <w:lang w:val="en-GB"/>
              </w:rPr>
              <w:t>The tr</w:t>
            </w:r>
            <w:r w:rsidR="00440696">
              <w:rPr>
                <w:rFonts w:cstheme="minorHAnsi"/>
                <w:sz w:val="18"/>
                <w:szCs w:val="18"/>
                <w:lang w:val="en-GB"/>
              </w:rPr>
              <w:t xml:space="preserve">adition of working in </w:t>
            </w:r>
            <w:proofErr w:type="spellStart"/>
            <w:r w:rsidR="00440696">
              <w:rPr>
                <w:rFonts w:cstheme="minorHAnsi"/>
                <w:sz w:val="18"/>
                <w:szCs w:val="18"/>
                <w:lang w:val="en-GB"/>
              </w:rPr>
              <w:t>sectoral</w:t>
            </w:r>
            <w:proofErr w:type="spellEnd"/>
            <w:r w:rsidR="00440696">
              <w:rPr>
                <w:rFonts w:cstheme="minorHAnsi"/>
                <w:sz w:val="18"/>
                <w:szCs w:val="18"/>
                <w:lang w:val="en-GB"/>
              </w:rPr>
              <w:t xml:space="preserve"> ‘</w:t>
            </w:r>
            <w:r w:rsidRPr="004D3A10">
              <w:rPr>
                <w:rFonts w:cstheme="minorHAnsi"/>
                <w:sz w:val="18"/>
                <w:szCs w:val="18"/>
                <w:lang w:val="en-GB"/>
              </w:rPr>
              <w:t>silos</w:t>
            </w:r>
            <w:r w:rsidR="00440696">
              <w:rPr>
                <w:rFonts w:cstheme="minorHAnsi"/>
                <w:sz w:val="18"/>
                <w:szCs w:val="18"/>
                <w:lang w:val="en-GB"/>
              </w:rPr>
              <w:t>’ [and departmental</w:t>
            </w:r>
            <w:r w:rsidRPr="004D3A10">
              <w:rPr>
                <w:rFonts w:cstheme="minorHAnsi"/>
                <w:sz w:val="18"/>
                <w:szCs w:val="18"/>
                <w:lang w:val="en-GB"/>
              </w:rPr>
              <w:t xml:space="preserve"> </w:t>
            </w:r>
            <w:r w:rsidR="00440696">
              <w:rPr>
                <w:rFonts w:cstheme="minorHAnsi"/>
                <w:sz w:val="18"/>
                <w:szCs w:val="18"/>
                <w:lang w:val="en-GB"/>
              </w:rPr>
              <w:t>‘</w:t>
            </w:r>
            <w:r w:rsidRPr="004D3A10">
              <w:rPr>
                <w:rFonts w:cstheme="minorHAnsi"/>
                <w:sz w:val="18"/>
                <w:szCs w:val="18"/>
                <w:lang w:val="en-GB"/>
              </w:rPr>
              <w:t>silos</w:t>
            </w:r>
            <w:r w:rsidR="00440696">
              <w:rPr>
                <w:rFonts w:cstheme="minorHAnsi"/>
                <w:sz w:val="18"/>
                <w:szCs w:val="18"/>
                <w:lang w:val="en-GB"/>
              </w:rPr>
              <w:t>’</w:t>
            </w:r>
            <w:r>
              <w:rPr>
                <w:rFonts w:cstheme="minorHAnsi"/>
                <w:sz w:val="18"/>
                <w:szCs w:val="18"/>
                <w:lang w:val="en-GB"/>
              </w:rPr>
              <w:t xml:space="preserve"> within MEGD</w:t>
            </w:r>
            <w:r w:rsidRPr="004D3A10">
              <w:rPr>
                <w:rFonts w:cstheme="minorHAnsi"/>
                <w:sz w:val="18"/>
                <w:szCs w:val="18"/>
                <w:lang w:val="en-GB"/>
              </w:rPr>
              <w:t xml:space="preserve">]. </w:t>
            </w:r>
          </w:p>
          <w:p w14:paraId="5A871306" w14:textId="77777777" w:rsidR="00C03A0F" w:rsidRPr="004D3A10" w:rsidRDefault="00C03A0F" w:rsidP="003D5938">
            <w:pPr>
              <w:spacing w:after="200"/>
              <w:rPr>
                <w:rFonts w:cstheme="minorHAnsi"/>
                <w:sz w:val="18"/>
                <w:szCs w:val="18"/>
                <w:lang w:val="en-GB"/>
              </w:rPr>
            </w:pPr>
          </w:p>
          <w:p w14:paraId="0AF1A8E5" w14:textId="77777777" w:rsidR="004D3A10" w:rsidRPr="004D3A10" w:rsidRDefault="004D3A10" w:rsidP="007E35C7">
            <w:pPr>
              <w:jc w:val="both"/>
              <w:rPr>
                <w:rFonts w:cstheme="minorHAnsi"/>
                <w:sz w:val="18"/>
                <w:szCs w:val="18"/>
                <w:lang w:val="en-GB"/>
              </w:rPr>
            </w:pPr>
          </w:p>
        </w:tc>
        <w:tc>
          <w:tcPr>
            <w:tcW w:w="603" w:type="pct"/>
          </w:tcPr>
          <w:p w14:paraId="73E91941" w14:textId="77777777" w:rsidR="00C03A0F" w:rsidRDefault="00C03A0F" w:rsidP="00C03A0F">
            <w:pPr>
              <w:spacing w:before="240" w:after="200"/>
              <w:rPr>
                <w:rFonts w:cstheme="minorHAnsi"/>
                <w:sz w:val="18"/>
                <w:szCs w:val="18"/>
                <w:lang w:val="en-GB"/>
              </w:rPr>
            </w:pPr>
            <w:r>
              <w:rPr>
                <w:rFonts w:cstheme="minorHAnsi"/>
                <w:sz w:val="18"/>
                <w:szCs w:val="18"/>
                <w:lang w:val="en-GB"/>
              </w:rPr>
              <w:t>The expanded role and responsibilities of MEGD as a general-orientation ministry.</w:t>
            </w:r>
          </w:p>
          <w:p w14:paraId="507AB811" w14:textId="77777777" w:rsidR="004D3A10" w:rsidRPr="004D3A10" w:rsidRDefault="004D3A10" w:rsidP="003D5938">
            <w:pPr>
              <w:spacing w:after="200"/>
              <w:rPr>
                <w:rFonts w:cstheme="minorHAnsi"/>
                <w:sz w:val="18"/>
                <w:szCs w:val="18"/>
                <w:lang w:val="en-GB"/>
              </w:rPr>
            </w:pPr>
            <w:r w:rsidRPr="004D3A10">
              <w:rPr>
                <w:rFonts w:cstheme="minorHAnsi"/>
                <w:sz w:val="18"/>
                <w:szCs w:val="18"/>
                <w:lang w:val="en-GB"/>
              </w:rPr>
              <w:t xml:space="preserve">The responsibilities of DSAM, DGDPP and DCPI to foster integration within MEGD and with other sectors. </w:t>
            </w:r>
          </w:p>
          <w:p w14:paraId="0EF43BEC" w14:textId="77777777" w:rsidR="004D3A10" w:rsidRDefault="004D3A10" w:rsidP="00C03A0F">
            <w:pPr>
              <w:spacing w:after="200"/>
              <w:rPr>
                <w:rFonts w:cstheme="minorHAnsi"/>
                <w:sz w:val="18"/>
                <w:szCs w:val="18"/>
                <w:lang w:val="en-GB"/>
              </w:rPr>
            </w:pPr>
            <w:r w:rsidRPr="004D3A10">
              <w:rPr>
                <w:rFonts w:cstheme="minorHAnsi"/>
                <w:sz w:val="18"/>
                <w:szCs w:val="18"/>
                <w:lang w:val="en-GB"/>
              </w:rPr>
              <w:t>On</w:t>
            </w:r>
            <w:r w:rsidR="00C03A0F">
              <w:rPr>
                <w:rFonts w:cstheme="minorHAnsi"/>
                <w:sz w:val="18"/>
                <w:szCs w:val="18"/>
                <w:lang w:val="en-GB"/>
              </w:rPr>
              <w:t>-</w:t>
            </w:r>
            <w:r w:rsidRPr="004D3A10">
              <w:rPr>
                <w:rFonts w:cstheme="minorHAnsi"/>
                <w:sz w:val="18"/>
                <w:szCs w:val="18"/>
                <w:lang w:val="en-GB"/>
              </w:rPr>
              <w:t xml:space="preserve">going decentralization of forest management and financing functions to </w:t>
            </w:r>
            <w:proofErr w:type="spellStart"/>
            <w:r w:rsidRPr="004D3A10">
              <w:rPr>
                <w:rFonts w:cstheme="minorHAnsi"/>
                <w:sz w:val="18"/>
                <w:szCs w:val="18"/>
                <w:lang w:val="en-GB"/>
              </w:rPr>
              <w:t>Aimag</w:t>
            </w:r>
            <w:proofErr w:type="spellEnd"/>
            <w:r w:rsidRPr="004D3A10">
              <w:rPr>
                <w:rFonts w:cstheme="minorHAnsi"/>
                <w:sz w:val="18"/>
                <w:szCs w:val="18"/>
                <w:lang w:val="en-GB"/>
              </w:rPr>
              <w:t xml:space="preserve"> and </w:t>
            </w:r>
            <w:proofErr w:type="spellStart"/>
            <w:r w:rsidRPr="004D3A10">
              <w:rPr>
                <w:rFonts w:cstheme="minorHAnsi"/>
                <w:sz w:val="18"/>
                <w:szCs w:val="18"/>
                <w:lang w:val="en-GB"/>
              </w:rPr>
              <w:t>Soum</w:t>
            </w:r>
            <w:proofErr w:type="spellEnd"/>
            <w:r w:rsidRPr="004D3A10">
              <w:rPr>
                <w:rFonts w:cstheme="minorHAnsi"/>
                <w:sz w:val="18"/>
                <w:szCs w:val="18"/>
                <w:lang w:val="en-GB"/>
              </w:rPr>
              <w:t xml:space="preserve"> levels. </w:t>
            </w:r>
          </w:p>
          <w:p w14:paraId="4AAB74BF" w14:textId="77777777" w:rsidR="004D3A10" w:rsidRPr="00F9063B" w:rsidRDefault="004D3A10" w:rsidP="003D5938">
            <w:pPr>
              <w:rPr>
                <w:rFonts w:cstheme="minorHAnsi"/>
                <w:sz w:val="18"/>
                <w:szCs w:val="18"/>
                <w:lang w:val="en-GB"/>
              </w:rPr>
            </w:pPr>
            <w:r w:rsidRPr="003D5938">
              <w:rPr>
                <w:rFonts w:cstheme="minorHAnsi"/>
                <w:sz w:val="18"/>
                <w:szCs w:val="18"/>
                <w:lang w:val="en-GB"/>
              </w:rPr>
              <w:t xml:space="preserve">The precedent </w:t>
            </w:r>
            <w:r w:rsidRPr="00F9063B">
              <w:rPr>
                <w:rFonts w:cstheme="minorHAnsi"/>
                <w:sz w:val="18"/>
                <w:szCs w:val="18"/>
                <w:lang w:val="en-GB"/>
              </w:rPr>
              <w:t xml:space="preserve">that has already been set within MEGD for working with other </w:t>
            </w:r>
            <w:proofErr w:type="spellStart"/>
            <w:r w:rsidRPr="00F9063B">
              <w:rPr>
                <w:rFonts w:cstheme="minorHAnsi"/>
                <w:sz w:val="18"/>
                <w:szCs w:val="18"/>
                <w:lang w:val="en-GB"/>
              </w:rPr>
              <w:t>sectoral</w:t>
            </w:r>
            <w:proofErr w:type="spellEnd"/>
            <w:r w:rsidRPr="00F9063B">
              <w:rPr>
                <w:rFonts w:cstheme="minorHAnsi"/>
                <w:sz w:val="18"/>
                <w:szCs w:val="18"/>
                <w:lang w:val="en-GB"/>
              </w:rPr>
              <w:t xml:space="preserve"> agencies on forest management.</w:t>
            </w:r>
          </w:p>
          <w:p w14:paraId="2EAA9D14" w14:textId="77777777" w:rsidR="004D3A10" w:rsidRPr="004D3A10" w:rsidRDefault="004D3A10" w:rsidP="007E35C7">
            <w:pPr>
              <w:rPr>
                <w:rFonts w:cstheme="minorHAnsi"/>
                <w:sz w:val="18"/>
                <w:szCs w:val="18"/>
                <w:lang w:val="en-GB"/>
              </w:rPr>
            </w:pPr>
          </w:p>
        </w:tc>
        <w:tc>
          <w:tcPr>
            <w:tcW w:w="692" w:type="pct"/>
          </w:tcPr>
          <w:p w14:paraId="6258CC00" w14:textId="77777777" w:rsidR="00C03A0F" w:rsidRDefault="00C03A0F" w:rsidP="00C03A0F">
            <w:pPr>
              <w:rPr>
                <w:rFonts w:eastAsia="Times New Roman" w:cstheme="minorHAnsi"/>
                <w:color w:val="000000"/>
                <w:sz w:val="18"/>
                <w:szCs w:val="18"/>
                <w:lang w:val="en-GB"/>
              </w:rPr>
            </w:pPr>
          </w:p>
          <w:p w14:paraId="0396FDA3" w14:textId="77777777" w:rsidR="00C03A0F" w:rsidRDefault="00C03A0F" w:rsidP="00C03A0F">
            <w:pPr>
              <w:rPr>
                <w:rFonts w:eastAsia="Times New Roman" w:cstheme="minorHAnsi"/>
                <w:color w:val="000000"/>
                <w:sz w:val="18"/>
                <w:szCs w:val="18"/>
                <w:lang w:val="en-GB"/>
              </w:rPr>
            </w:pPr>
            <w:r w:rsidRPr="00E96808">
              <w:rPr>
                <w:rFonts w:eastAsia="Times New Roman" w:cstheme="minorHAnsi"/>
                <w:color w:val="000000"/>
                <w:sz w:val="18"/>
                <w:szCs w:val="18"/>
                <w:lang w:val="en-GB"/>
              </w:rPr>
              <w:t>Establishment o</w:t>
            </w:r>
            <w:r>
              <w:rPr>
                <w:rFonts w:eastAsia="Times New Roman" w:cstheme="minorHAnsi"/>
                <w:color w:val="000000"/>
                <w:sz w:val="18"/>
                <w:szCs w:val="18"/>
                <w:lang w:val="en-GB"/>
              </w:rPr>
              <w:t>f mechanisms for joint planning.</w:t>
            </w:r>
          </w:p>
          <w:p w14:paraId="528CFD54" w14:textId="77777777" w:rsidR="004D3A10" w:rsidRPr="004D3A10" w:rsidRDefault="004D3A10" w:rsidP="00C03A0F">
            <w:pPr>
              <w:spacing w:before="240" w:after="200"/>
              <w:rPr>
                <w:rFonts w:eastAsia="Times New Roman" w:cstheme="minorHAnsi"/>
                <w:color w:val="000000"/>
                <w:sz w:val="18"/>
                <w:szCs w:val="18"/>
                <w:lang w:val="en-GB"/>
              </w:rPr>
            </w:pPr>
            <w:r w:rsidRPr="004D3A10">
              <w:rPr>
                <w:rFonts w:eastAsia="Times New Roman" w:cstheme="minorHAnsi"/>
                <w:color w:val="000000"/>
                <w:sz w:val="18"/>
                <w:szCs w:val="18"/>
                <w:lang w:val="en-GB"/>
              </w:rPr>
              <w:t>Provision of training and advocacy (on SFM, cross-departmental synergies).</w:t>
            </w:r>
          </w:p>
          <w:p w14:paraId="05DF5251" w14:textId="77777777" w:rsidR="004D3A10" w:rsidRPr="00E96808" w:rsidRDefault="004D3A10" w:rsidP="00C03A0F">
            <w:pPr>
              <w:spacing w:after="200"/>
              <w:rPr>
                <w:rFonts w:eastAsia="Times New Roman" w:cstheme="minorHAnsi"/>
                <w:color w:val="000000"/>
                <w:sz w:val="18"/>
                <w:szCs w:val="18"/>
                <w:lang w:val="en-GB"/>
              </w:rPr>
            </w:pPr>
            <w:r w:rsidRPr="004D3A10">
              <w:rPr>
                <w:rFonts w:eastAsia="Times New Roman" w:cstheme="minorHAnsi"/>
                <w:color w:val="000000"/>
                <w:sz w:val="18"/>
                <w:szCs w:val="18"/>
                <w:lang w:val="en-GB"/>
              </w:rPr>
              <w:t>Implementation of forest activities</w:t>
            </w:r>
            <w:r w:rsidR="00C03A0F">
              <w:rPr>
                <w:rFonts w:eastAsia="Times New Roman" w:cstheme="minorHAnsi"/>
                <w:color w:val="000000"/>
                <w:sz w:val="18"/>
                <w:szCs w:val="18"/>
                <w:lang w:val="en-GB"/>
              </w:rPr>
              <w:t xml:space="preserve"> based on scientific proposals.</w:t>
            </w:r>
          </w:p>
          <w:p w14:paraId="636595E3" w14:textId="77777777" w:rsidR="00C03A0F" w:rsidRDefault="004D3A10" w:rsidP="003D5938">
            <w:pPr>
              <w:rPr>
                <w:rFonts w:eastAsia="Times New Roman" w:cstheme="minorHAnsi"/>
                <w:color w:val="000000"/>
                <w:sz w:val="18"/>
                <w:szCs w:val="18"/>
                <w:lang w:val="en-GB"/>
              </w:rPr>
            </w:pPr>
            <w:r w:rsidRPr="00E96808">
              <w:rPr>
                <w:rFonts w:eastAsia="Times New Roman" w:cstheme="minorHAnsi"/>
                <w:color w:val="000000"/>
                <w:sz w:val="18"/>
                <w:szCs w:val="18"/>
                <w:lang w:val="en-GB"/>
              </w:rPr>
              <w:t>Establish open and transparent forest monitoring system.</w:t>
            </w:r>
          </w:p>
          <w:p w14:paraId="4B34029A" w14:textId="77777777" w:rsidR="00C03A0F" w:rsidRDefault="00C03A0F" w:rsidP="003D5938">
            <w:pPr>
              <w:rPr>
                <w:rFonts w:eastAsia="Times New Roman" w:cstheme="minorHAnsi"/>
                <w:color w:val="000000"/>
                <w:sz w:val="18"/>
                <w:szCs w:val="18"/>
                <w:lang w:val="en-GB"/>
              </w:rPr>
            </w:pPr>
          </w:p>
          <w:p w14:paraId="25549F52" w14:textId="77777777" w:rsidR="007572E9" w:rsidRPr="007572E9" w:rsidRDefault="007572E9" w:rsidP="003D5938">
            <w:pPr>
              <w:rPr>
                <w:rFonts w:eastAsia="Times New Roman" w:cstheme="minorHAnsi"/>
                <w:color w:val="000000"/>
                <w:sz w:val="18"/>
                <w:szCs w:val="18"/>
                <w:lang w:val="en-GB"/>
              </w:rPr>
            </w:pPr>
            <w:r w:rsidRPr="00E96808">
              <w:rPr>
                <w:rFonts w:eastAsia="Times New Roman" w:cstheme="minorHAnsi"/>
                <w:color w:val="000000"/>
                <w:sz w:val="18"/>
                <w:szCs w:val="18"/>
                <w:lang w:val="en-GB"/>
              </w:rPr>
              <w:t xml:space="preserve">Generation of science-based forest data and information and </w:t>
            </w:r>
            <w:r>
              <w:rPr>
                <w:rFonts w:eastAsia="Times New Roman" w:cstheme="minorHAnsi"/>
                <w:color w:val="000000"/>
                <w:sz w:val="18"/>
                <w:szCs w:val="18"/>
                <w:lang w:val="en-GB"/>
              </w:rPr>
              <w:t>communication to other sectors.</w:t>
            </w:r>
          </w:p>
        </w:tc>
        <w:tc>
          <w:tcPr>
            <w:tcW w:w="1409" w:type="pct"/>
          </w:tcPr>
          <w:p w14:paraId="3A70CA4E" w14:textId="77777777" w:rsidR="00FB3F1A" w:rsidRDefault="00FB3F1A" w:rsidP="005B1D25">
            <w:pPr>
              <w:pStyle w:val="ListParagraph"/>
              <w:numPr>
                <w:ilvl w:val="0"/>
                <w:numId w:val="8"/>
              </w:numPr>
              <w:ind w:right="113"/>
              <w:rPr>
                <w:rFonts w:cstheme="minorHAnsi"/>
                <w:sz w:val="18"/>
                <w:szCs w:val="18"/>
                <w:lang w:val="en-GB" w:eastAsia="ja-JP"/>
              </w:rPr>
            </w:pPr>
            <w:r>
              <w:rPr>
                <w:rFonts w:cstheme="minorHAnsi"/>
                <w:sz w:val="18"/>
                <w:szCs w:val="18"/>
                <w:lang w:val="en-GB" w:eastAsia="ja-JP"/>
              </w:rPr>
              <w:t>Creation of an MEGD inter</w:t>
            </w:r>
            <w:r w:rsidRPr="00E96808">
              <w:rPr>
                <w:rFonts w:cstheme="minorHAnsi"/>
                <w:sz w:val="18"/>
                <w:szCs w:val="18"/>
                <w:lang w:val="en-GB" w:eastAsia="ja-JP"/>
              </w:rPr>
              <w:t>-d</w:t>
            </w:r>
            <w:r>
              <w:rPr>
                <w:rFonts w:cstheme="minorHAnsi"/>
                <w:sz w:val="18"/>
                <w:szCs w:val="18"/>
                <w:lang w:val="en-GB" w:eastAsia="ja-JP"/>
              </w:rPr>
              <w:t>epartmental CD working group</w:t>
            </w:r>
            <w:r w:rsidRPr="00E96808">
              <w:rPr>
                <w:rFonts w:cstheme="minorHAnsi"/>
                <w:sz w:val="18"/>
                <w:szCs w:val="18"/>
                <w:lang w:val="en-GB" w:eastAsia="ja-JP"/>
              </w:rPr>
              <w:t xml:space="preserve"> to ste</w:t>
            </w:r>
            <w:r w:rsidR="00C76051">
              <w:rPr>
                <w:rFonts w:cstheme="minorHAnsi"/>
                <w:sz w:val="18"/>
                <w:szCs w:val="18"/>
                <w:lang w:val="en-GB" w:eastAsia="ja-JP"/>
              </w:rPr>
              <w:t>er dialogue and collaboration with other sectors on SFM mainstreaming; devise an appropriate</w:t>
            </w:r>
            <w:r w:rsidRPr="00E96808">
              <w:rPr>
                <w:rFonts w:cstheme="minorHAnsi"/>
                <w:sz w:val="18"/>
                <w:szCs w:val="18"/>
                <w:lang w:val="en-GB" w:eastAsia="ja-JP"/>
              </w:rPr>
              <w:t xml:space="preserve"> strategy for MEGD to engage</w:t>
            </w:r>
            <w:r>
              <w:rPr>
                <w:rFonts w:cstheme="minorHAnsi"/>
                <w:sz w:val="18"/>
                <w:szCs w:val="18"/>
                <w:lang w:val="en-GB" w:eastAsia="ja-JP"/>
              </w:rPr>
              <w:t xml:space="preserve"> at working/technical level</w:t>
            </w:r>
            <w:r w:rsidRPr="00E96808">
              <w:rPr>
                <w:rFonts w:cstheme="minorHAnsi"/>
                <w:sz w:val="18"/>
                <w:szCs w:val="18"/>
                <w:lang w:val="en-GB" w:eastAsia="ja-JP"/>
              </w:rPr>
              <w:t xml:space="preserve"> across the sectors</w:t>
            </w:r>
            <w:r w:rsidR="00C76051">
              <w:rPr>
                <w:rFonts w:cstheme="minorHAnsi"/>
                <w:sz w:val="18"/>
                <w:szCs w:val="18"/>
                <w:lang w:val="en-GB" w:eastAsia="ja-JP"/>
              </w:rPr>
              <w:t xml:space="preserve"> on joint planning/programming</w:t>
            </w:r>
            <w:r w:rsidRPr="00E96808">
              <w:rPr>
                <w:rFonts w:cstheme="minorHAnsi"/>
                <w:sz w:val="18"/>
                <w:szCs w:val="18"/>
                <w:lang w:val="en-GB" w:eastAsia="ja-JP"/>
              </w:rPr>
              <w:t xml:space="preserve">.    </w:t>
            </w:r>
          </w:p>
          <w:p w14:paraId="140DF10C" w14:textId="77777777" w:rsidR="00FB3F1A" w:rsidRPr="005A7F17" w:rsidRDefault="00FB3F1A" w:rsidP="005B1D25">
            <w:pPr>
              <w:pStyle w:val="ListParagraph"/>
              <w:numPr>
                <w:ilvl w:val="0"/>
                <w:numId w:val="8"/>
              </w:numPr>
              <w:ind w:right="113"/>
              <w:rPr>
                <w:rFonts w:cstheme="minorHAnsi"/>
                <w:sz w:val="18"/>
                <w:szCs w:val="18"/>
                <w:lang w:val="en-GB" w:eastAsia="ja-JP"/>
              </w:rPr>
            </w:pPr>
            <w:r w:rsidRPr="00E96808">
              <w:rPr>
                <w:rFonts w:cstheme="minorHAnsi"/>
                <w:sz w:val="18"/>
                <w:szCs w:val="18"/>
                <w:lang w:val="en-GB" w:eastAsia="ja-JP"/>
              </w:rPr>
              <w:t>Initial stage: CD group to focus on how green development age</w:t>
            </w:r>
            <w:r>
              <w:rPr>
                <w:rFonts w:cstheme="minorHAnsi"/>
                <w:sz w:val="18"/>
                <w:szCs w:val="18"/>
                <w:lang w:val="en-GB" w:eastAsia="ja-JP"/>
              </w:rPr>
              <w:t>nda articulates SFM and prepare</w:t>
            </w:r>
            <w:r w:rsidRPr="00E96808">
              <w:rPr>
                <w:rFonts w:cstheme="minorHAnsi"/>
                <w:sz w:val="18"/>
                <w:szCs w:val="18"/>
                <w:lang w:val="en-GB" w:eastAsia="ja-JP"/>
              </w:rPr>
              <w:t xml:space="preserve"> toolkits</w:t>
            </w:r>
            <w:r>
              <w:rPr>
                <w:rFonts w:cstheme="minorHAnsi"/>
                <w:sz w:val="18"/>
                <w:szCs w:val="18"/>
                <w:lang w:val="en-GB" w:eastAsia="ja-JP"/>
              </w:rPr>
              <w:t xml:space="preserve"> and training</w:t>
            </w:r>
            <w:r w:rsidRPr="00E96808">
              <w:rPr>
                <w:rFonts w:cstheme="minorHAnsi"/>
                <w:sz w:val="18"/>
                <w:szCs w:val="18"/>
                <w:lang w:val="en-GB" w:eastAsia="ja-JP"/>
              </w:rPr>
              <w:t xml:space="preserve"> for other sectors on</w:t>
            </w:r>
            <w:r w:rsidR="00F82CD1">
              <w:rPr>
                <w:rFonts w:cstheme="minorHAnsi"/>
                <w:sz w:val="18"/>
                <w:szCs w:val="18"/>
                <w:lang w:val="en-GB" w:eastAsia="ja-JP"/>
              </w:rPr>
              <w:t xml:space="preserve"> [joint]</w:t>
            </w:r>
            <w:r w:rsidRPr="00E96808">
              <w:rPr>
                <w:rFonts w:cstheme="minorHAnsi"/>
                <w:sz w:val="18"/>
                <w:szCs w:val="18"/>
                <w:lang w:val="en-GB" w:eastAsia="ja-JP"/>
              </w:rPr>
              <w:t xml:space="preserve"> SFM related planning</w:t>
            </w:r>
            <w:r w:rsidR="00F82CD1">
              <w:rPr>
                <w:rFonts w:cstheme="minorHAnsi"/>
                <w:sz w:val="18"/>
                <w:szCs w:val="18"/>
                <w:lang w:val="en-GB" w:eastAsia="ja-JP"/>
              </w:rPr>
              <w:t xml:space="preserve"> and monitoring</w:t>
            </w:r>
            <w:r w:rsidRPr="00E96808">
              <w:rPr>
                <w:rFonts w:cstheme="minorHAnsi"/>
                <w:sz w:val="18"/>
                <w:szCs w:val="18"/>
                <w:lang w:val="en-GB" w:eastAsia="ja-JP"/>
              </w:rPr>
              <w:t>.</w:t>
            </w:r>
          </w:p>
          <w:p w14:paraId="75E5239C" w14:textId="77777777" w:rsidR="00FB3F1A" w:rsidRPr="00E96808" w:rsidRDefault="00440696" w:rsidP="005B1D25">
            <w:pPr>
              <w:pStyle w:val="ListParagraph"/>
              <w:numPr>
                <w:ilvl w:val="0"/>
                <w:numId w:val="8"/>
              </w:numPr>
              <w:rPr>
                <w:rFonts w:cstheme="minorHAnsi"/>
                <w:sz w:val="18"/>
                <w:szCs w:val="18"/>
                <w:lang w:val="en-GB"/>
              </w:rPr>
            </w:pPr>
            <w:r>
              <w:rPr>
                <w:rFonts w:cstheme="minorHAnsi"/>
                <w:sz w:val="18"/>
                <w:szCs w:val="18"/>
                <w:lang w:val="en-GB"/>
              </w:rPr>
              <w:t>Functional r</w:t>
            </w:r>
            <w:r w:rsidR="00FB3F1A">
              <w:rPr>
                <w:rFonts w:cstheme="minorHAnsi"/>
                <w:sz w:val="18"/>
                <w:szCs w:val="18"/>
                <w:lang w:val="en-GB"/>
              </w:rPr>
              <w:t>eview of MEGD (guided</w:t>
            </w:r>
            <w:r w:rsidR="00FB3F1A" w:rsidRPr="00E96808">
              <w:rPr>
                <w:rFonts w:cstheme="minorHAnsi"/>
                <w:sz w:val="18"/>
                <w:szCs w:val="18"/>
                <w:lang w:val="en-GB"/>
              </w:rPr>
              <w:t xml:space="preserve"> by CD group</w:t>
            </w:r>
            <w:r w:rsidR="00FB3F1A">
              <w:rPr>
                <w:rFonts w:cstheme="minorHAnsi"/>
                <w:sz w:val="18"/>
                <w:szCs w:val="18"/>
                <w:lang w:val="en-GB"/>
              </w:rPr>
              <w:t>)</w:t>
            </w:r>
            <w:r w:rsidR="00FB3F1A" w:rsidRPr="00E96808">
              <w:rPr>
                <w:rFonts w:cstheme="minorHAnsi"/>
                <w:sz w:val="18"/>
                <w:szCs w:val="18"/>
                <w:lang w:val="en-GB"/>
              </w:rPr>
              <w:t xml:space="preserve"> on clarifying SFM related roles of departments and divisions. In pa</w:t>
            </w:r>
            <w:r w:rsidR="005A7F17">
              <w:rPr>
                <w:rFonts w:cstheme="minorHAnsi"/>
                <w:sz w:val="18"/>
                <w:szCs w:val="18"/>
                <w:lang w:val="en-GB"/>
              </w:rPr>
              <w:t>rticular the review w</w:t>
            </w:r>
            <w:r>
              <w:rPr>
                <w:rFonts w:cstheme="minorHAnsi"/>
                <w:sz w:val="18"/>
                <w:szCs w:val="18"/>
                <w:lang w:val="en-GB"/>
              </w:rPr>
              <w:t>ould look at coordination of SFM</w:t>
            </w:r>
            <w:r w:rsidR="00FB3F1A" w:rsidRPr="00E96808">
              <w:rPr>
                <w:rFonts w:cstheme="minorHAnsi"/>
                <w:sz w:val="18"/>
                <w:szCs w:val="18"/>
                <w:lang w:val="en-GB"/>
              </w:rPr>
              <w:t xml:space="preserve"> functions</w:t>
            </w:r>
            <w:r w:rsidR="001B79D8">
              <w:rPr>
                <w:rFonts w:cstheme="minorHAnsi"/>
                <w:sz w:val="18"/>
                <w:szCs w:val="18"/>
                <w:lang w:val="en-GB"/>
              </w:rPr>
              <w:t xml:space="preserve"> (related to policy, planning, data harmonization and use, financing, monitoring, communications with other ministries</w:t>
            </w:r>
            <w:r w:rsidR="0029370F">
              <w:rPr>
                <w:rFonts w:cstheme="minorHAnsi"/>
                <w:sz w:val="18"/>
                <w:szCs w:val="18"/>
                <w:lang w:val="en-GB"/>
              </w:rPr>
              <w:t xml:space="preserve"> and non-Government entities involved in </w:t>
            </w:r>
            <w:proofErr w:type="spellStart"/>
            <w:r w:rsidR="0029370F">
              <w:rPr>
                <w:rFonts w:cstheme="minorHAnsi"/>
                <w:sz w:val="18"/>
                <w:szCs w:val="18"/>
                <w:lang w:val="en-GB"/>
              </w:rPr>
              <w:t>SFM</w:t>
            </w:r>
            <w:proofErr w:type="spellEnd"/>
            <w:r w:rsidR="0029370F">
              <w:rPr>
                <w:rFonts w:cstheme="minorHAnsi"/>
                <w:sz w:val="18"/>
                <w:szCs w:val="18"/>
                <w:lang w:val="en-GB"/>
              </w:rPr>
              <w:t xml:space="preserve">, </w:t>
            </w:r>
            <w:proofErr w:type="spellStart"/>
            <w:r w:rsidR="0029370F">
              <w:rPr>
                <w:rFonts w:cstheme="minorHAnsi"/>
                <w:sz w:val="18"/>
                <w:szCs w:val="18"/>
                <w:lang w:val="en-GB"/>
              </w:rPr>
              <w:t>etc</w:t>
            </w:r>
            <w:proofErr w:type="spellEnd"/>
            <w:r w:rsidR="0029370F">
              <w:rPr>
                <w:rFonts w:cstheme="minorHAnsi"/>
                <w:sz w:val="18"/>
                <w:szCs w:val="18"/>
                <w:lang w:val="en-GB"/>
              </w:rPr>
              <w:t>)</w:t>
            </w:r>
            <w:r w:rsidR="00FB3F1A" w:rsidRPr="00E96808">
              <w:rPr>
                <w:rFonts w:cstheme="minorHAnsi"/>
                <w:sz w:val="18"/>
                <w:szCs w:val="18"/>
                <w:lang w:val="en-GB"/>
              </w:rPr>
              <w:t xml:space="preserve"> of </w:t>
            </w:r>
            <w:proofErr w:type="spellStart"/>
            <w:r w:rsidR="001B79D8">
              <w:rPr>
                <w:rFonts w:cstheme="minorHAnsi"/>
                <w:sz w:val="18"/>
                <w:szCs w:val="18"/>
                <w:lang w:val="en-GB"/>
              </w:rPr>
              <w:t>DCPI</w:t>
            </w:r>
            <w:proofErr w:type="spellEnd"/>
            <w:r w:rsidR="001B79D8">
              <w:rPr>
                <w:rFonts w:cstheme="minorHAnsi"/>
                <w:sz w:val="18"/>
                <w:szCs w:val="18"/>
                <w:lang w:val="en-GB"/>
              </w:rPr>
              <w:t xml:space="preserve">, </w:t>
            </w:r>
            <w:proofErr w:type="spellStart"/>
            <w:r w:rsidR="001B79D8">
              <w:rPr>
                <w:rFonts w:cstheme="minorHAnsi"/>
                <w:sz w:val="18"/>
                <w:szCs w:val="18"/>
                <w:lang w:val="en-GB"/>
              </w:rPr>
              <w:t>DCFCR</w:t>
            </w:r>
            <w:proofErr w:type="spellEnd"/>
            <w:r w:rsidR="001B79D8">
              <w:rPr>
                <w:rFonts w:cstheme="minorHAnsi"/>
                <w:sz w:val="18"/>
                <w:szCs w:val="18"/>
                <w:lang w:val="en-GB"/>
              </w:rPr>
              <w:t>, DSAM,</w:t>
            </w:r>
            <w:r w:rsidR="00913FFA">
              <w:rPr>
                <w:rFonts w:cstheme="minorHAnsi"/>
                <w:sz w:val="18"/>
                <w:szCs w:val="18"/>
                <w:lang w:val="en-GB"/>
              </w:rPr>
              <w:t xml:space="preserve"> FRDC,</w:t>
            </w:r>
            <w:r w:rsidR="001B79D8">
              <w:rPr>
                <w:rFonts w:cstheme="minorHAnsi"/>
                <w:sz w:val="18"/>
                <w:szCs w:val="18"/>
                <w:lang w:val="en-GB"/>
              </w:rPr>
              <w:t xml:space="preserve"> and DGDPP.</w:t>
            </w:r>
          </w:p>
          <w:p w14:paraId="72941819" w14:textId="77777777" w:rsidR="004D3A10" w:rsidRPr="0029370F" w:rsidRDefault="00FB3F1A" w:rsidP="0029370F">
            <w:pPr>
              <w:pStyle w:val="ListParagraph"/>
              <w:numPr>
                <w:ilvl w:val="1"/>
                <w:numId w:val="8"/>
              </w:numPr>
              <w:ind w:left="720"/>
              <w:rPr>
                <w:rFonts w:cstheme="minorHAnsi"/>
                <w:sz w:val="18"/>
                <w:szCs w:val="18"/>
                <w:lang w:val="en-GB"/>
              </w:rPr>
            </w:pPr>
            <w:r w:rsidRPr="00E96808">
              <w:rPr>
                <w:rFonts w:cstheme="minorHAnsi"/>
                <w:sz w:val="18"/>
                <w:szCs w:val="18"/>
                <w:lang w:val="en-GB"/>
              </w:rPr>
              <w:t>Functional review w</w:t>
            </w:r>
            <w:r w:rsidR="001064B9">
              <w:rPr>
                <w:rFonts w:cstheme="minorHAnsi"/>
                <w:sz w:val="18"/>
                <w:szCs w:val="18"/>
                <w:lang w:val="en-GB"/>
              </w:rPr>
              <w:t>ill</w:t>
            </w:r>
            <w:r w:rsidR="0029370F">
              <w:rPr>
                <w:rFonts w:cstheme="minorHAnsi"/>
                <w:sz w:val="18"/>
                <w:szCs w:val="18"/>
                <w:lang w:val="en-GB"/>
              </w:rPr>
              <w:t xml:space="preserve"> include </w:t>
            </w:r>
            <w:r w:rsidR="001064B9">
              <w:rPr>
                <w:rFonts w:cstheme="minorHAnsi"/>
                <w:sz w:val="18"/>
                <w:szCs w:val="18"/>
                <w:lang w:val="en-GB" w:eastAsia="ja-JP"/>
              </w:rPr>
              <w:t>clarification of</w:t>
            </w:r>
            <w:r w:rsidRPr="00E96808">
              <w:rPr>
                <w:rFonts w:cstheme="minorHAnsi"/>
                <w:sz w:val="18"/>
                <w:szCs w:val="18"/>
                <w:lang w:val="en-GB" w:eastAsia="ja-JP"/>
              </w:rPr>
              <w:t xml:space="preserve"> functionality of forest</w:t>
            </w:r>
            <w:r w:rsidR="0029370F">
              <w:rPr>
                <w:rFonts w:cstheme="minorHAnsi"/>
                <w:sz w:val="18"/>
                <w:szCs w:val="18"/>
                <w:lang w:val="en-GB" w:eastAsia="ja-JP"/>
              </w:rPr>
              <w:t>ry units at subnational</w:t>
            </w:r>
            <w:r w:rsidR="001064B9">
              <w:rPr>
                <w:rFonts w:cstheme="minorHAnsi"/>
                <w:sz w:val="18"/>
                <w:szCs w:val="18"/>
                <w:lang w:val="en-GB" w:eastAsia="ja-JP"/>
              </w:rPr>
              <w:t xml:space="preserve"> levels</w:t>
            </w:r>
            <w:r w:rsidRPr="00E96808">
              <w:rPr>
                <w:rFonts w:cstheme="minorHAnsi"/>
                <w:sz w:val="18"/>
                <w:szCs w:val="18"/>
                <w:lang w:val="en-GB" w:eastAsia="ja-JP"/>
              </w:rPr>
              <w:t xml:space="preserve"> for adoption of SF</w:t>
            </w:r>
            <w:r w:rsidR="0029370F">
              <w:rPr>
                <w:rFonts w:cstheme="minorHAnsi"/>
                <w:sz w:val="18"/>
                <w:szCs w:val="18"/>
                <w:lang w:val="en-GB" w:eastAsia="ja-JP"/>
              </w:rPr>
              <w:t>M principles.</w:t>
            </w:r>
          </w:p>
          <w:p w14:paraId="366D5DCF" w14:textId="77777777" w:rsidR="007572E9" w:rsidRDefault="005A7F17" w:rsidP="005B1D25">
            <w:pPr>
              <w:pStyle w:val="ListParagraph"/>
              <w:numPr>
                <w:ilvl w:val="0"/>
                <w:numId w:val="8"/>
              </w:numPr>
              <w:ind w:right="113"/>
              <w:rPr>
                <w:rFonts w:cstheme="minorHAnsi"/>
                <w:sz w:val="18"/>
                <w:szCs w:val="18"/>
                <w:lang w:val="en-GB"/>
              </w:rPr>
            </w:pPr>
            <w:r>
              <w:rPr>
                <w:rFonts w:cstheme="minorHAnsi"/>
                <w:sz w:val="18"/>
                <w:szCs w:val="18"/>
                <w:lang w:val="en-GB"/>
              </w:rPr>
              <w:t>Develop engagement plan for</w:t>
            </w:r>
            <w:r w:rsidR="007572E9" w:rsidRPr="00E96808">
              <w:rPr>
                <w:rFonts w:cstheme="minorHAnsi"/>
                <w:sz w:val="18"/>
                <w:szCs w:val="18"/>
                <w:lang w:val="en-GB"/>
              </w:rPr>
              <w:t xml:space="preserve"> the Forest Research and Development Centre (FRDC) in MEGD to engage </w:t>
            </w:r>
            <w:r w:rsidR="007572E9" w:rsidRPr="00C76051">
              <w:rPr>
                <w:rFonts w:cstheme="minorHAnsi"/>
                <w:i/>
                <w:sz w:val="18"/>
                <w:szCs w:val="18"/>
                <w:lang w:val="en-GB"/>
              </w:rPr>
              <w:t>with other sectors/ministries</w:t>
            </w:r>
            <w:r w:rsidR="007572E9" w:rsidRPr="00E96808">
              <w:rPr>
                <w:rFonts w:cstheme="minorHAnsi"/>
                <w:sz w:val="18"/>
                <w:szCs w:val="18"/>
                <w:lang w:val="en-GB"/>
              </w:rPr>
              <w:t>, identify needs for relevant data and disseminate it in an agreed format.</w:t>
            </w:r>
          </w:p>
          <w:p w14:paraId="1CB4A93D" w14:textId="77777777" w:rsidR="00C03A0F" w:rsidRPr="003D20D0" w:rsidRDefault="00C76051" w:rsidP="005B1D25">
            <w:pPr>
              <w:pStyle w:val="ListParagraph"/>
              <w:numPr>
                <w:ilvl w:val="0"/>
                <w:numId w:val="8"/>
              </w:numPr>
              <w:rPr>
                <w:rFonts w:cstheme="minorHAnsi"/>
                <w:sz w:val="18"/>
                <w:szCs w:val="18"/>
                <w:lang w:val="en-GB"/>
              </w:rPr>
            </w:pPr>
            <w:r>
              <w:rPr>
                <w:rFonts w:cstheme="minorHAnsi"/>
                <w:sz w:val="18"/>
                <w:szCs w:val="18"/>
                <w:lang w:val="en-GB"/>
              </w:rPr>
              <w:t xml:space="preserve">Strengthen system </w:t>
            </w:r>
            <w:r w:rsidRPr="00C76051">
              <w:rPr>
                <w:rFonts w:cstheme="minorHAnsi"/>
                <w:i/>
                <w:sz w:val="18"/>
                <w:szCs w:val="18"/>
                <w:lang w:val="en-GB"/>
              </w:rPr>
              <w:t>within MEGD</w:t>
            </w:r>
            <w:r>
              <w:rPr>
                <w:rFonts w:cstheme="minorHAnsi"/>
                <w:sz w:val="18"/>
                <w:szCs w:val="18"/>
                <w:lang w:val="en-GB"/>
              </w:rPr>
              <w:t xml:space="preserve"> for</w:t>
            </w:r>
            <w:r w:rsidR="00F82CD1" w:rsidRPr="00E96808">
              <w:rPr>
                <w:rFonts w:cstheme="minorHAnsi"/>
                <w:sz w:val="18"/>
                <w:szCs w:val="18"/>
                <w:lang w:val="en-GB"/>
              </w:rPr>
              <w:t xml:space="preserve"> forest research</w:t>
            </w:r>
            <w:r>
              <w:rPr>
                <w:rFonts w:cstheme="minorHAnsi"/>
                <w:sz w:val="18"/>
                <w:szCs w:val="18"/>
                <w:lang w:val="en-GB"/>
              </w:rPr>
              <w:t xml:space="preserve"> and data to be effectively</w:t>
            </w:r>
            <w:r w:rsidR="00766F23">
              <w:rPr>
                <w:rFonts w:cstheme="minorHAnsi"/>
                <w:sz w:val="18"/>
                <w:szCs w:val="18"/>
                <w:lang w:val="en-GB"/>
              </w:rPr>
              <w:t xml:space="preserve"> shared, and</w:t>
            </w:r>
            <w:r>
              <w:rPr>
                <w:rFonts w:cstheme="minorHAnsi"/>
                <w:sz w:val="18"/>
                <w:szCs w:val="18"/>
                <w:lang w:val="en-GB"/>
              </w:rPr>
              <w:t xml:space="preserve"> utilized in</w:t>
            </w:r>
            <w:r w:rsidR="00F82CD1" w:rsidRPr="00E96808">
              <w:rPr>
                <w:rFonts w:cstheme="minorHAnsi"/>
                <w:sz w:val="18"/>
                <w:szCs w:val="18"/>
                <w:lang w:val="en-GB"/>
              </w:rPr>
              <w:t xml:space="preserve"> the operations of other departments.</w:t>
            </w:r>
            <w:r w:rsidR="001064B9">
              <w:rPr>
                <w:rFonts w:cstheme="minorHAnsi"/>
                <w:sz w:val="18"/>
                <w:szCs w:val="18"/>
                <w:lang w:val="en-GB"/>
              </w:rPr>
              <w:t xml:space="preserve"> This will involve data centralization and multi-purpose analysis with relevant ministries and departments.</w:t>
            </w:r>
          </w:p>
        </w:tc>
        <w:tc>
          <w:tcPr>
            <w:tcW w:w="637" w:type="pct"/>
          </w:tcPr>
          <w:p w14:paraId="59CD573C" w14:textId="77777777" w:rsidR="003D5938" w:rsidRDefault="003D5938" w:rsidP="007E35C7">
            <w:pPr>
              <w:rPr>
                <w:rFonts w:cstheme="minorHAnsi"/>
                <w:sz w:val="18"/>
                <w:szCs w:val="18"/>
                <w:lang w:val="en-GB"/>
              </w:rPr>
            </w:pPr>
          </w:p>
          <w:p w14:paraId="35987CFA" w14:textId="77777777" w:rsidR="004D3A10" w:rsidRPr="00E96808" w:rsidRDefault="004D3A10" w:rsidP="00C03A0F">
            <w:pPr>
              <w:rPr>
                <w:rFonts w:cstheme="minorHAnsi"/>
                <w:sz w:val="18"/>
                <w:szCs w:val="18"/>
                <w:lang w:val="en-GB"/>
              </w:rPr>
            </w:pPr>
            <w:r w:rsidRPr="00E96808">
              <w:rPr>
                <w:rFonts w:cstheme="minorHAnsi"/>
                <w:sz w:val="18"/>
                <w:szCs w:val="18"/>
                <w:lang w:val="en-GB"/>
              </w:rPr>
              <w:t>Integration</w:t>
            </w:r>
            <w:r w:rsidR="001752A3">
              <w:rPr>
                <w:rFonts w:cstheme="minorHAnsi"/>
                <w:sz w:val="18"/>
                <w:szCs w:val="18"/>
                <w:lang w:val="en-GB"/>
              </w:rPr>
              <w:t xml:space="preserve"> and coherence</w:t>
            </w:r>
            <w:r w:rsidRPr="00E96808">
              <w:rPr>
                <w:rFonts w:cstheme="minorHAnsi"/>
                <w:sz w:val="18"/>
                <w:szCs w:val="18"/>
                <w:lang w:val="en-GB"/>
              </w:rPr>
              <w:t xml:space="preserve"> within MEGD </w:t>
            </w:r>
            <w:r w:rsidR="001752A3">
              <w:rPr>
                <w:rFonts w:cstheme="minorHAnsi"/>
                <w:sz w:val="18"/>
                <w:szCs w:val="18"/>
                <w:lang w:val="en-GB"/>
              </w:rPr>
              <w:t xml:space="preserve">about </w:t>
            </w:r>
            <w:r w:rsidRPr="00E96808">
              <w:rPr>
                <w:rFonts w:cstheme="minorHAnsi"/>
                <w:sz w:val="18"/>
                <w:szCs w:val="18"/>
                <w:lang w:val="en-GB"/>
              </w:rPr>
              <w:t>functions and operations with respect to SFM.</w:t>
            </w:r>
          </w:p>
          <w:p w14:paraId="35FF570A" w14:textId="77777777" w:rsidR="004D3A10" w:rsidRPr="00E96808" w:rsidRDefault="004D3A10" w:rsidP="00C03A0F">
            <w:pPr>
              <w:rPr>
                <w:rFonts w:cstheme="minorHAnsi"/>
                <w:sz w:val="18"/>
                <w:szCs w:val="18"/>
                <w:lang w:val="en-GB" w:eastAsia="ja-JP"/>
              </w:rPr>
            </w:pPr>
          </w:p>
          <w:p w14:paraId="1FBAFAC5" w14:textId="77777777" w:rsidR="004D3A10" w:rsidRDefault="004D3A10" w:rsidP="00C03A0F">
            <w:pPr>
              <w:rPr>
                <w:rFonts w:cstheme="minorHAnsi"/>
                <w:sz w:val="18"/>
                <w:szCs w:val="18"/>
                <w:lang w:val="en-GB" w:eastAsia="ja-JP"/>
              </w:rPr>
            </w:pPr>
            <w:r w:rsidRPr="00E96808">
              <w:rPr>
                <w:rFonts w:cstheme="minorHAnsi"/>
                <w:sz w:val="18"/>
                <w:szCs w:val="18"/>
                <w:lang w:val="en-GB" w:eastAsia="ja-JP"/>
              </w:rPr>
              <w:t>Improved institutional coordination and joint programming</w:t>
            </w:r>
            <w:r w:rsidR="00B744F1">
              <w:rPr>
                <w:rFonts w:cstheme="minorHAnsi"/>
                <w:sz w:val="18"/>
                <w:szCs w:val="18"/>
                <w:lang w:val="en-GB" w:eastAsia="ja-JP"/>
              </w:rPr>
              <w:t xml:space="preserve"> (between MEGD and other ministries)</w:t>
            </w:r>
            <w:r w:rsidRPr="00E96808">
              <w:rPr>
                <w:rFonts w:cstheme="minorHAnsi"/>
                <w:sz w:val="18"/>
                <w:szCs w:val="18"/>
                <w:lang w:val="en-GB" w:eastAsia="ja-JP"/>
              </w:rPr>
              <w:t xml:space="preserve"> on SFM.</w:t>
            </w:r>
          </w:p>
          <w:p w14:paraId="63330CC4" w14:textId="77777777" w:rsidR="004D3A10" w:rsidRPr="00E96808" w:rsidRDefault="004D3A10" w:rsidP="00C03A0F">
            <w:pPr>
              <w:rPr>
                <w:rFonts w:cstheme="minorHAnsi"/>
                <w:sz w:val="18"/>
                <w:szCs w:val="18"/>
                <w:lang w:val="en-GB"/>
              </w:rPr>
            </w:pPr>
          </w:p>
          <w:p w14:paraId="387D93B2" w14:textId="77777777" w:rsidR="004D3A10" w:rsidRDefault="00B744F1" w:rsidP="00C03A0F">
            <w:pPr>
              <w:ind w:right="113"/>
              <w:rPr>
                <w:rFonts w:cstheme="minorHAnsi"/>
                <w:sz w:val="18"/>
                <w:szCs w:val="18"/>
                <w:lang w:val="en-GB"/>
              </w:rPr>
            </w:pPr>
            <w:r>
              <w:rPr>
                <w:rFonts w:cstheme="minorHAnsi"/>
                <w:sz w:val="18"/>
                <w:szCs w:val="18"/>
                <w:lang w:val="en-GB"/>
              </w:rPr>
              <w:t>Increased prioritization</w:t>
            </w:r>
            <w:r w:rsidR="004D3A10" w:rsidRPr="00E96808">
              <w:rPr>
                <w:rFonts w:cstheme="minorHAnsi"/>
                <w:sz w:val="18"/>
                <w:szCs w:val="18"/>
                <w:lang w:val="en-GB"/>
              </w:rPr>
              <w:t xml:space="preserve"> of </w:t>
            </w:r>
            <w:proofErr w:type="spellStart"/>
            <w:r w:rsidR="004D3A10" w:rsidRPr="00E96808">
              <w:rPr>
                <w:rFonts w:cstheme="minorHAnsi"/>
                <w:sz w:val="18"/>
                <w:szCs w:val="18"/>
                <w:lang w:val="en-GB"/>
              </w:rPr>
              <w:t>SFM</w:t>
            </w:r>
            <w:proofErr w:type="spellEnd"/>
            <w:r w:rsidR="004D3A10" w:rsidRPr="00E96808">
              <w:rPr>
                <w:rFonts w:cstheme="minorHAnsi"/>
                <w:sz w:val="18"/>
                <w:szCs w:val="18"/>
                <w:lang w:val="en-GB"/>
              </w:rPr>
              <w:t xml:space="preserve"> in </w:t>
            </w:r>
            <w:proofErr w:type="spellStart"/>
            <w:r w:rsidR="004D3A10" w:rsidRPr="00E96808">
              <w:rPr>
                <w:rFonts w:cstheme="minorHAnsi"/>
                <w:sz w:val="18"/>
                <w:szCs w:val="18"/>
                <w:lang w:val="en-GB"/>
              </w:rPr>
              <w:t>sectoral</w:t>
            </w:r>
            <w:proofErr w:type="spellEnd"/>
            <w:r w:rsidR="004D3A10" w:rsidRPr="00E96808">
              <w:rPr>
                <w:rFonts w:cstheme="minorHAnsi"/>
                <w:sz w:val="18"/>
                <w:szCs w:val="18"/>
                <w:lang w:val="en-GB"/>
              </w:rPr>
              <w:t xml:space="preserve"> plans.</w:t>
            </w:r>
          </w:p>
          <w:p w14:paraId="4497DAFF" w14:textId="77777777" w:rsidR="007572E9" w:rsidRDefault="007572E9" w:rsidP="007E35C7">
            <w:pPr>
              <w:ind w:right="113"/>
              <w:jc w:val="both"/>
              <w:rPr>
                <w:rFonts w:cstheme="minorHAnsi"/>
                <w:sz w:val="18"/>
                <w:szCs w:val="18"/>
                <w:lang w:val="en-GB"/>
              </w:rPr>
            </w:pPr>
          </w:p>
          <w:p w14:paraId="10B93F7B" w14:textId="77777777" w:rsidR="007572E9" w:rsidRPr="00E96808" w:rsidRDefault="007572E9" w:rsidP="00C03A0F">
            <w:pPr>
              <w:ind w:right="113"/>
              <w:rPr>
                <w:rFonts w:cstheme="minorHAnsi"/>
                <w:sz w:val="18"/>
                <w:szCs w:val="18"/>
                <w:lang w:val="en-GB"/>
              </w:rPr>
            </w:pPr>
            <w:r w:rsidRPr="00E96808">
              <w:rPr>
                <w:rFonts w:cstheme="minorHAnsi"/>
                <w:sz w:val="18"/>
                <w:szCs w:val="18"/>
                <w:lang w:val="en-GB"/>
              </w:rPr>
              <w:t>Evidence-based mainstreaming of SFM across sectors.</w:t>
            </w:r>
          </w:p>
        </w:tc>
        <w:tc>
          <w:tcPr>
            <w:tcW w:w="544" w:type="pct"/>
          </w:tcPr>
          <w:p w14:paraId="2DC5192B" w14:textId="77777777" w:rsidR="003D5938" w:rsidRDefault="003D5938" w:rsidP="007E35C7">
            <w:pPr>
              <w:rPr>
                <w:rFonts w:cstheme="minorHAnsi"/>
                <w:sz w:val="18"/>
                <w:szCs w:val="18"/>
                <w:lang w:val="en-GB"/>
              </w:rPr>
            </w:pPr>
          </w:p>
          <w:p w14:paraId="7D634508" w14:textId="77777777" w:rsidR="00FB3F1A" w:rsidRPr="00625878" w:rsidRDefault="00625878" w:rsidP="007E35C7">
            <w:pPr>
              <w:rPr>
                <w:rFonts w:cstheme="minorHAnsi"/>
                <w:b/>
                <w:sz w:val="18"/>
                <w:szCs w:val="18"/>
                <w:lang w:val="en-GB"/>
              </w:rPr>
            </w:pPr>
            <w:r>
              <w:rPr>
                <w:rFonts w:cstheme="minorHAnsi"/>
                <w:sz w:val="18"/>
                <w:szCs w:val="18"/>
                <w:lang w:val="en-GB"/>
              </w:rPr>
              <w:t xml:space="preserve">Consultancy support for conducting function review: </w:t>
            </w:r>
            <w:r>
              <w:rPr>
                <w:rFonts w:cstheme="minorHAnsi"/>
                <w:b/>
                <w:sz w:val="18"/>
                <w:szCs w:val="18"/>
                <w:lang w:val="en-GB"/>
              </w:rPr>
              <w:t>$15,000</w:t>
            </w:r>
          </w:p>
          <w:p w14:paraId="645C4FDF" w14:textId="77777777" w:rsidR="00FB3F1A" w:rsidRDefault="00FB3F1A" w:rsidP="007E35C7">
            <w:pPr>
              <w:rPr>
                <w:rFonts w:cstheme="minorHAnsi"/>
                <w:sz w:val="18"/>
                <w:szCs w:val="18"/>
                <w:lang w:val="en-GB"/>
              </w:rPr>
            </w:pPr>
          </w:p>
          <w:p w14:paraId="4471038A" w14:textId="77777777" w:rsidR="00FB3F1A" w:rsidRDefault="004552AC" w:rsidP="007E35C7">
            <w:pPr>
              <w:rPr>
                <w:rFonts w:cstheme="minorHAnsi"/>
                <w:b/>
                <w:sz w:val="18"/>
                <w:szCs w:val="18"/>
                <w:lang w:val="en-GB"/>
              </w:rPr>
            </w:pPr>
            <w:r>
              <w:rPr>
                <w:rFonts w:cstheme="minorHAnsi"/>
                <w:sz w:val="18"/>
                <w:szCs w:val="18"/>
                <w:lang w:val="en-GB"/>
              </w:rPr>
              <w:t>Short term technical advice (consultancy)</w:t>
            </w:r>
            <w:r w:rsidR="00882103">
              <w:rPr>
                <w:rFonts w:cstheme="minorHAnsi"/>
                <w:sz w:val="18"/>
                <w:szCs w:val="18"/>
                <w:lang w:val="en-GB"/>
              </w:rPr>
              <w:t xml:space="preserve"> to analyse planning systems;</w:t>
            </w:r>
            <w:r>
              <w:rPr>
                <w:rFonts w:cstheme="minorHAnsi"/>
                <w:sz w:val="18"/>
                <w:szCs w:val="18"/>
                <w:lang w:val="en-GB"/>
              </w:rPr>
              <w:t xml:space="preserve"> </w:t>
            </w:r>
            <w:r w:rsidR="00882103">
              <w:rPr>
                <w:rFonts w:cstheme="minorHAnsi"/>
                <w:sz w:val="18"/>
                <w:szCs w:val="18"/>
                <w:lang w:val="en-GB"/>
              </w:rPr>
              <w:t xml:space="preserve">recommend ways to integrate SFM; develop joint planning guidelines: </w:t>
            </w:r>
            <w:r w:rsidR="00882103">
              <w:rPr>
                <w:rFonts w:cstheme="minorHAnsi"/>
                <w:b/>
                <w:sz w:val="18"/>
                <w:szCs w:val="18"/>
                <w:lang w:val="en-GB"/>
              </w:rPr>
              <w:t>$15,000</w:t>
            </w:r>
          </w:p>
          <w:p w14:paraId="3EA1A3B1" w14:textId="77777777" w:rsidR="00882103" w:rsidRPr="00882103" w:rsidRDefault="00882103" w:rsidP="007E35C7">
            <w:pPr>
              <w:rPr>
                <w:rFonts w:cstheme="minorHAnsi"/>
                <w:b/>
                <w:sz w:val="18"/>
                <w:szCs w:val="18"/>
                <w:lang w:val="en-GB"/>
              </w:rPr>
            </w:pPr>
          </w:p>
          <w:p w14:paraId="5A119FFB" w14:textId="77777777" w:rsidR="00FB3F1A" w:rsidRPr="007F3955" w:rsidRDefault="007F3955" w:rsidP="007E35C7">
            <w:pPr>
              <w:rPr>
                <w:rFonts w:cstheme="minorHAnsi"/>
                <w:b/>
                <w:sz w:val="18"/>
                <w:szCs w:val="18"/>
                <w:lang w:val="en-GB"/>
              </w:rPr>
            </w:pPr>
            <w:r>
              <w:rPr>
                <w:rFonts w:cstheme="minorHAnsi"/>
                <w:sz w:val="18"/>
                <w:szCs w:val="18"/>
                <w:lang w:val="en-GB"/>
              </w:rPr>
              <w:t xml:space="preserve">At least two trainings on joint planning: </w:t>
            </w:r>
            <w:r>
              <w:rPr>
                <w:rFonts w:cstheme="minorHAnsi"/>
                <w:b/>
                <w:sz w:val="18"/>
                <w:szCs w:val="18"/>
                <w:lang w:val="en-GB"/>
              </w:rPr>
              <w:t>$10,000</w:t>
            </w:r>
          </w:p>
          <w:p w14:paraId="7133427D" w14:textId="77777777" w:rsidR="004D3A10" w:rsidRPr="00E96808" w:rsidRDefault="004D3A10" w:rsidP="007E35C7">
            <w:pPr>
              <w:rPr>
                <w:rFonts w:cstheme="minorHAnsi"/>
                <w:sz w:val="18"/>
                <w:szCs w:val="18"/>
                <w:lang w:val="en-GB"/>
              </w:rPr>
            </w:pPr>
          </w:p>
          <w:p w14:paraId="568A9B3D" w14:textId="77777777" w:rsidR="004552AC" w:rsidRPr="007F3955" w:rsidRDefault="004552AC" w:rsidP="004552AC">
            <w:pPr>
              <w:rPr>
                <w:rFonts w:cstheme="minorHAnsi"/>
                <w:b/>
                <w:sz w:val="18"/>
                <w:szCs w:val="18"/>
                <w:lang w:val="en-GB"/>
              </w:rPr>
            </w:pPr>
            <w:r>
              <w:rPr>
                <w:rFonts w:cstheme="minorHAnsi"/>
                <w:sz w:val="18"/>
                <w:szCs w:val="18"/>
                <w:lang w:val="en-GB"/>
              </w:rPr>
              <w:t xml:space="preserve">Toolkits and training materials: </w:t>
            </w:r>
            <w:r>
              <w:rPr>
                <w:rFonts w:cstheme="minorHAnsi"/>
                <w:b/>
                <w:sz w:val="18"/>
                <w:szCs w:val="18"/>
                <w:lang w:val="en-GB"/>
              </w:rPr>
              <w:t>$5,000</w:t>
            </w:r>
          </w:p>
          <w:p w14:paraId="1E72474F" w14:textId="77777777" w:rsidR="004D3A10" w:rsidRPr="00E96808" w:rsidRDefault="004D3A10" w:rsidP="007E35C7">
            <w:pPr>
              <w:rPr>
                <w:rFonts w:cstheme="minorHAnsi"/>
                <w:sz w:val="18"/>
                <w:szCs w:val="18"/>
                <w:lang w:val="en-GB"/>
              </w:rPr>
            </w:pPr>
          </w:p>
        </w:tc>
      </w:tr>
      <w:tr w:rsidR="00B83C2A" w:rsidRPr="00E96808" w14:paraId="56DB6F53" w14:textId="77777777" w:rsidTr="00C600E2">
        <w:trPr>
          <w:trHeight w:val="4969"/>
        </w:trPr>
        <w:tc>
          <w:tcPr>
            <w:tcW w:w="476" w:type="pct"/>
            <w:shd w:val="clear" w:color="auto" w:fill="CCC0D9" w:themeFill="accent4" w:themeFillTint="66"/>
            <w:vAlign w:val="center"/>
          </w:tcPr>
          <w:p w14:paraId="5684922F" w14:textId="77777777" w:rsidR="004D3A10" w:rsidRPr="00E77396" w:rsidRDefault="004D3A10" w:rsidP="00B776BD">
            <w:pPr>
              <w:rPr>
                <w:rFonts w:cstheme="minorHAnsi"/>
                <w:b/>
                <w:sz w:val="20"/>
                <w:szCs w:val="20"/>
                <w:lang w:val="en-GB"/>
              </w:rPr>
            </w:pPr>
            <w:r w:rsidRPr="00E77396">
              <w:rPr>
                <w:rFonts w:cstheme="minorHAnsi"/>
                <w:b/>
                <w:sz w:val="20"/>
                <w:szCs w:val="20"/>
                <w:lang w:val="en-GB"/>
              </w:rPr>
              <w:t>Financial Incentives and Funding Mechanisms</w:t>
            </w:r>
          </w:p>
        </w:tc>
        <w:tc>
          <w:tcPr>
            <w:tcW w:w="637" w:type="pct"/>
          </w:tcPr>
          <w:p w14:paraId="36E8ED31" w14:textId="77777777" w:rsidR="001A3620" w:rsidRDefault="001A3620" w:rsidP="003D5938">
            <w:pPr>
              <w:rPr>
                <w:rFonts w:cstheme="minorHAnsi"/>
                <w:sz w:val="18"/>
                <w:szCs w:val="18"/>
                <w:lang w:val="en-GB"/>
              </w:rPr>
            </w:pPr>
          </w:p>
          <w:p w14:paraId="20E03BA8" w14:textId="77777777" w:rsidR="004D3A10" w:rsidRDefault="004D3A10" w:rsidP="003D5938">
            <w:pPr>
              <w:rPr>
                <w:rFonts w:cstheme="minorHAnsi"/>
                <w:sz w:val="18"/>
                <w:szCs w:val="18"/>
                <w:lang w:val="en-GB"/>
              </w:rPr>
            </w:pPr>
            <w:r w:rsidRPr="00E96808">
              <w:rPr>
                <w:rFonts w:cstheme="minorHAnsi"/>
                <w:sz w:val="18"/>
                <w:szCs w:val="18"/>
                <w:lang w:val="en-GB"/>
              </w:rPr>
              <w:t>The lack of mechanisms for cross-</w:t>
            </w:r>
            <w:proofErr w:type="spellStart"/>
            <w:r w:rsidRPr="00E96808">
              <w:rPr>
                <w:rFonts w:cstheme="minorHAnsi"/>
                <w:sz w:val="18"/>
                <w:szCs w:val="18"/>
                <w:lang w:val="en-GB"/>
              </w:rPr>
              <w:t>sectoral</w:t>
            </w:r>
            <w:proofErr w:type="spellEnd"/>
            <w:r w:rsidRPr="00E96808">
              <w:rPr>
                <w:rFonts w:cstheme="minorHAnsi"/>
                <w:sz w:val="18"/>
                <w:szCs w:val="18"/>
                <w:lang w:val="en-GB"/>
              </w:rPr>
              <w:t xml:space="preserve"> funding. </w:t>
            </w:r>
          </w:p>
          <w:p w14:paraId="555D611D" w14:textId="77777777" w:rsidR="004D3A10" w:rsidRPr="00E96808" w:rsidRDefault="004D3A10" w:rsidP="003D5938">
            <w:pPr>
              <w:rPr>
                <w:rFonts w:cstheme="minorHAnsi"/>
                <w:sz w:val="18"/>
                <w:szCs w:val="18"/>
                <w:lang w:val="en-GB"/>
              </w:rPr>
            </w:pPr>
          </w:p>
          <w:p w14:paraId="7A638181" w14:textId="77777777" w:rsidR="004D3A10" w:rsidRPr="00E96808" w:rsidRDefault="004D3A10" w:rsidP="003D5938">
            <w:pPr>
              <w:rPr>
                <w:rFonts w:cstheme="minorHAnsi"/>
                <w:sz w:val="18"/>
                <w:szCs w:val="18"/>
                <w:lang w:val="en-GB"/>
              </w:rPr>
            </w:pPr>
            <w:r w:rsidRPr="00E96808">
              <w:rPr>
                <w:rFonts w:cstheme="minorHAnsi"/>
                <w:sz w:val="18"/>
                <w:szCs w:val="18"/>
                <w:lang w:val="en-GB"/>
              </w:rPr>
              <w:t>The limited and inflexible budget that is available to most government agencies.</w:t>
            </w:r>
          </w:p>
        </w:tc>
        <w:tc>
          <w:tcPr>
            <w:tcW w:w="603" w:type="pct"/>
          </w:tcPr>
          <w:p w14:paraId="566C2840" w14:textId="77777777" w:rsidR="004D3A10" w:rsidRPr="00E96808" w:rsidRDefault="004D3A10" w:rsidP="003D5938">
            <w:pPr>
              <w:rPr>
                <w:rFonts w:cstheme="minorHAnsi"/>
                <w:sz w:val="18"/>
                <w:szCs w:val="18"/>
                <w:lang w:val="en-GB"/>
              </w:rPr>
            </w:pPr>
          </w:p>
          <w:p w14:paraId="0E50F8CB" w14:textId="77777777" w:rsidR="00C03A0F" w:rsidRDefault="00C03A0F" w:rsidP="00C03A0F">
            <w:pPr>
              <w:spacing w:after="200"/>
              <w:rPr>
                <w:rFonts w:cstheme="minorHAnsi"/>
                <w:sz w:val="18"/>
                <w:szCs w:val="18"/>
                <w:lang w:val="en-GB"/>
              </w:rPr>
            </w:pPr>
            <w:r>
              <w:rPr>
                <w:rFonts w:cstheme="minorHAnsi"/>
                <w:sz w:val="18"/>
                <w:szCs w:val="18"/>
                <w:lang w:val="en-GB"/>
              </w:rPr>
              <w:t>The expanded role and responsibilities of MEGD as a general-orientation ministry.</w:t>
            </w:r>
          </w:p>
          <w:p w14:paraId="5365398B" w14:textId="77777777" w:rsidR="00C03A0F" w:rsidRPr="00F9063B" w:rsidRDefault="00C03A0F" w:rsidP="00C03A0F">
            <w:pPr>
              <w:rPr>
                <w:rFonts w:cstheme="minorHAnsi"/>
                <w:sz w:val="18"/>
                <w:szCs w:val="18"/>
                <w:lang w:val="en-GB"/>
              </w:rPr>
            </w:pPr>
            <w:r w:rsidRPr="003D5938">
              <w:rPr>
                <w:rFonts w:cstheme="minorHAnsi"/>
                <w:sz w:val="18"/>
                <w:szCs w:val="18"/>
                <w:lang w:val="en-GB"/>
              </w:rPr>
              <w:t xml:space="preserve">The precedent </w:t>
            </w:r>
            <w:r w:rsidRPr="00F9063B">
              <w:rPr>
                <w:rFonts w:cstheme="minorHAnsi"/>
                <w:sz w:val="18"/>
                <w:szCs w:val="18"/>
                <w:lang w:val="en-GB"/>
              </w:rPr>
              <w:t xml:space="preserve">that has already been set within MEGD for working with other </w:t>
            </w:r>
            <w:proofErr w:type="spellStart"/>
            <w:r w:rsidRPr="00F9063B">
              <w:rPr>
                <w:rFonts w:cstheme="minorHAnsi"/>
                <w:sz w:val="18"/>
                <w:szCs w:val="18"/>
                <w:lang w:val="en-GB"/>
              </w:rPr>
              <w:t>sectoral</w:t>
            </w:r>
            <w:proofErr w:type="spellEnd"/>
            <w:r w:rsidRPr="00F9063B">
              <w:rPr>
                <w:rFonts w:cstheme="minorHAnsi"/>
                <w:sz w:val="18"/>
                <w:szCs w:val="18"/>
                <w:lang w:val="en-GB"/>
              </w:rPr>
              <w:t xml:space="preserve"> agencies on forest management.</w:t>
            </w:r>
          </w:p>
          <w:p w14:paraId="6D5D735E" w14:textId="77777777" w:rsidR="004D3A10" w:rsidRPr="00E96808" w:rsidRDefault="004D3A10" w:rsidP="003219B3">
            <w:pPr>
              <w:rPr>
                <w:rFonts w:cstheme="minorHAnsi"/>
                <w:sz w:val="18"/>
                <w:szCs w:val="18"/>
                <w:lang w:val="en-GB"/>
              </w:rPr>
            </w:pPr>
          </w:p>
        </w:tc>
        <w:tc>
          <w:tcPr>
            <w:tcW w:w="692" w:type="pct"/>
          </w:tcPr>
          <w:p w14:paraId="351FD03D" w14:textId="77777777" w:rsidR="001A3620" w:rsidRDefault="001A3620" w:rsidP="003D5938">
            <w:pPr>
              <w:rPr>
                <w:rFonts w:eastAsia="Times New Roman" w:cstheme="minorHAnsi"/>
                <w:color w:val="000000"/>
                <w:sz w:val="18"/>
                <w:szCs w:val="18"/>
                <w:lang w:val="en-GB"/>
              </w:rPr>
            </w:pPr>
          </w:p>
          <w:p w14:paraId="20848E00" w14:textId="77777777" w:rsidR="004D3A10" w:rsidRPr="00E96808" w:rsidRDefault="004D3A10" w:rsidP="003D5938">
            <w:pPr>
              <w:rPr>
                <w:rFonts w:eastAsia="Times New Roman" w:cstheme="minorHAnsi"/>
                <w:color w:val="000000"/>
                <w:sz w:val="18"/>
                <w:szCs w:val="18"/>
                <w:lang w:val="en-GB"/>
              </w:rPr>
            </w:pPr>
            <w:r w:rsidRPr="00E96808">
              <w:rPr>
                <w:rFonts w:eastAsia="Times New Roman" w:cstheme="minorHAnsi"/>
                <w:color w:val="000000"/>
                <w:sz w:val="18"/>
                <w:szCs w:val="18"/>
                <w:lang w:val="en-GB"/>
              </w:rPr>
              <w:t>Development and implementation of long-term and sustainable policy on forest financing.</w:t>
            </w:r>
          </w:p>
          <w:p w14:paraId="184867AD" w14:textId="77777777" w:rsidR="004D3A10" w:rsidRPr="00E96808" w:rsidRDefault="004D3A10" w:rsidP="003D5938">
            <w:pPr>
              <w:rPr>
                <w:rFonts w:eastAsia="Times New Roman" w:cstheme="minorHAnsi"/>
                <w:color w:val="000000"/>
                <w:sz w:val="18"/>
                <w:szCs w:val="18"/>
                <w:lang w:val="en-GB"/>
              </w:rPr>
            </w:pPr>
          </w:p>
          <w:p w14:paraId="2CBE0AE0" w14:textId="77777777" w:rsidR="004D3A10" w:rsidRPr="00E96808" w:rsidRDefault="004D3A10" w:rsidP="003D5938">
            <w:pPr>
              <w:rPr>
                <w:rFonts w:eastAsia="Times New Roman" w:cstheme="minorHAnsi"/>
                <w:color w:val="000000"/>
                <w:sz w:val="18"/>
                <w:szCs w:val="18"/>
                <w:lang w:val="en-GB"/>
              </w:rPr>
            </w:pPr>
            <w:r w:rsidRPr="00E96808">
              <w:rPr>
                <w:rFonts w:eastAsia="Times New Roman" w:cstheme="minorHAnsi"/>
                <w:color w:val="000000"/>
                <w:sz w:val="18"/>
                <w:szCs w:val="18"/>
                <w:lang w:val="en-GB"/>
              </w:rPr>
              <w:t>Development of mechanisms to improve financial effectiveness.</w:t>
            </w:r>
          </w:p>
          <w:p w14:paraId="11B4019A" w14:textId="77777777" w:rsidR="004D3A10" w:rsidRPr="00E96808" w:rsidRDefault="004D3A10" w:rsidP="003D5938">
            <w:pPr>
              <w:rPr>
                <w:rFonts w:eastAsia="Times New Roman" w:cstheme="minorHAnsi"/>
                <w:color w:val="000000"/>
                <w:sz w:val="18"/>
                <w:szCs w:val="18"/>
                <w:lang w:val="en-GB"/>
              </w:rPr>
            </w:pPr>
          </w:p>
          <w:p w14:paraId="41AE3CB3" w14:textId="77777777" w:rsidR="004D3A10" w:rsidRPr="00E96808" w:rsidRDefault="004D3A10" w:rsidP="003D5938">
            <w:pPr>
              <w:rPr>
                <w:rFonts w:eastAsia="Times New Roman" w:cstheme="minorHAnsi"/>
                <w:color w:val="000000"/>
                <w:sz w:val="18"/>
                <w:szCs w:val="18"/>
                <w:lang w:val="en-GB"/>
              </w:rPr>
            </w:pPr>
            <w:r w:rsidRPr="00E96808">
              <w:rPr>
                <w:rFonts w:eastAsia="Times New Roman" w:cstheme="minorHAnsi"/>
                <w:color w:val="000000"/>
                <w:sz w:val="18"/>
                <w:szCs w:val="18"/>
                <w:lang w:val="en-GB"/>
              </w:rPr>
              <w:t>Establish enabling legal environment to encourage private sector investment.</w:t>
            </w:r>
          </w:p>
          <w:p w14:paraId="545B6B01" w14:textId="77777777" w:rsidR="004D3A10" w:rsidRPr="00E96808" w:rsidRDefault="004D3A10" w:rsidP="003D5938">
            <w:pPr>
              <w:rPr>
                <w:rFonts w:eastAsia="Times New Roman" w:cstheme="minorHAnsi"/>
                <w:color w:val="000000"/>
                <w:sz w:val="18"/>
                <w:szCs w:val="18"/>
                <w:lang w:val="en-GB"/>
              </w:rPr>
            </w:pPr>
          </w:p>
          <w:p w14:paraId="5224E63F" w14:textId="77777777" w:rsidR="004D3A10" w:rsidRPr="003D5938" w:rsidRDefault="004D3A10" w:rsidP="003D5938">
            <w:pPr>
              <w:rPr>
                <w:rFonts w:eastAsia="Times New Roman" w:cstheme="minorHAnsi"/>
                <w:color w:val="000000"/>
                <w:sz w:val="18"/>
                <w:szCs w:val="18"/>
                <w:lang w:val="en-GB"/>
              </w:rPr>
            </w:pPr>
          </w:p>
        </w:tc>
        <w:tc>
          <w:tcPr>
            <w:tcW w:w="1409" w:type="pct"/>
          </w:tcPr>
          <w:p w14:paraId="6CA1D367" w14:textId="77777777" w:rsidR="00920DDB" w:rsidRPr="00920DDB" w:rsidRDefault="00920DDB" w:rsidP="005B1D25">
            <w:pPr>
              <w:pStyle w:val="ListParagraph"/>
              <w:numPr>
                <w:ilvl w:val="0"/>
                <w:numId w:val="8"/>
              </w:numPr>
              <w:ind w:right="113"/>
              <w:rPr>
                <w:rFonts w:cstheme="minorHAnsi"/>
                <w:sz w:val="18"/>
                <w:szCs w:val="18"/>
                <w:lang w:val="en-GB" w:eastAsia="ja-JP"/>
              </w:rPr>
            </w:pPr>
            <w:r w:rsidRPr="00E96808">
              <w:rPr>
                <w:rFonts w:cstheme="minorHAnsi"/>
                <w:sz w:val="18"/>
                <w:szCs w:val="18"/>
                <w:lang w:val="en-GB" w:eastAsia="ja-JP"/>
              </w:rPr>
              <w:t>Preparation of a medium term financing roadmap for the forestry sector aligned with overall strategies of ministries/sectors.</w:t>
            </w:r>
          </w:p>
          <w:p w14:paraId="1738126D" w14:textId="77777777" w:rsidR="003219B3" w:rsidRDefault="00C14B86" w:rsidP="005B1D25">
            <w:pPr>
              <w:pStyle w:val="ListParagraph"/>
              <w:numPr>
                <w:ilvl w:val="0"/>
                <w:numId w:val="8"/>
              </w:numPr>
              <w:ind w:right="113"/>
              <w:rPr>
                <w:rFonts w:cstheme="minorHAnsi"/>
                <w:sz w:val="18"/>
                <w:szCs w:val="18"/>
                <w:lang w:val="en-GB" w:eastAsia="ja-JP"/>
              </w:rPr>
            </w:pPr>
            <w:r>
              <w:rPr>
                <w:rFonts w:cstheme="minorHAnsi"/>
                <w:sz w:val="18"/>
                <w:szCs w:val="18"/>
                <w:lang w:val="en-GB" w:eastAsia="ja-JP"/>
              </w:rPr>
              <w:t>MEGD to i</w:t>
            </w:r>
            <w:r w:rsidR="00920DDB">
              <w:rPr>
                <w:rFonts w:cstheme="minorHAnsi"/>
                <w:sz w:val="18"/>
                <w:szCs w:val="18"/>
                <w:lang w:val="en-GB" w:eastAsia="ja-JP"/>
              </w:rPr>
              <w:t>ni</w:t>
            </w:r>
            <w:r>
              <w:rPr>
                <w:rFonts w:cstheme="minorHAnsi"/>
                <w:sz w:val="18"/>
                <w:szCs w:val="18"/>
                <w:lang w:val="en-GB" w:eastAsia="ja-JP"/>
              </w:rPr>
              <w:t xml:space="preserve">tiate working engagement with </w:t>
            </w:r>
            <w:proofErr w:type="spellStart"/>
            <w:r>
              <w:rPr>
                <w:rFonts w:cstheme="minorHAnsi"/>
                <w:sz w:val="18"/>
                <w:szCs w:val="18"/>
                <w:lang w:val="en-GB" w:eastAsia="ja-JP"/>
              </w:rPr>
              <w:t>MoF</w:t>
            </w:r>
            <w:proofErr w:type="spellEnd"/>
            <w:r>
              <w:rPr>
                <w:rFonts w:cstheme="minorHAnsi"/>
                <w:sz w:val="18"/>
                <w:szCs w:val="18"/>
                <w:lang w:val="en-GB" w:eastAsia="ja-JP"/>
              </w:rPr>
              <w:t xml:space="preserve"> </w:t>
            </w:r>
            <w:r w:rsidR="00920DDB">
              <w:rPr>
                <w:rFonts w:cstheme="minorHAnsi"/>
                <w:sz w:val="18"/>
                <w:szCs w:val="18"/>
                <w:lang w:val="en-GB" w:eastAsia="ja-JP"/>
              </w:rPr>
              <w:t>and MED to develop and implement strategy to remove structural barriers to mainstreaming financing for SFM across sectors</w:t>
            </w:r>
            <w:r w:rsidR="00A917ED">
              <w:rPr>
                <w:rFonts w:cstheme="minorHAnsi"/>
                <w:sz w:val="18"/>
                <w:szCs w:val="18"/>
                <w:lang w:val="en-GB" w:eastAsia="ja-JP"/>
              </w:rPr>
              <w:t xml:space="preserve"> [this activity</w:t>
            </w:r>
            <w:r w:rsidR="006519DA">
              <w:rPr>
                <w:rFonts w:cstheme="minorHAnsi"/>
                <w:sz w:val="18"/>
                <w:szCs w:val="18"/>
                <w:lang w:val="en-GB" w:eastAsia="ja-JP"/>
              </w:rPr>
              <w:t xml:space="preserve"> linked also to engagement with Parliament, described above]</w:t>
            </w:r>
            <w:r w:rsidR="00920DDB">
              <w:rPr>
                <w:rFonts w:cstheme="minorHAnsi"/>
                <w:sz w:val="18"/>
                <w:szCs w:val="18"/>
                <w:lang w:val="en-GB" w:eastAsia="ja-JP"/>
              </w:rPr>
              <w:t>.</w:t>
            </w:r>
          </w:p>
          <w:p w14:paraId="5D27AAC0" w14:textId="77777777" w:rsidR="004D3A10" w:rsidRPr="00920DDB" w:rsidRDefault="00920DDB" w:rsidP="005B1D25">
            <w:pPr>
              <w:pStyle w:val="ListParagraph"/>
              <w:numPr>
                <w:ilvl w:val="0"/>
                <w:numId w:val="8"/>
              </w:numPr>
              <w:ind w:right="113"/>
              <w:rPr>
                <w:rFonts w:cstheme="minorHAnsi"/>
                <w:sz w:val="18"/>
                <w:szCs w:val="18"/>
                <w:lang w:val="en-GB" w:eastAsia="ja-JP"/>
              </w:rPr>
            </w:pPr>
            <w:r>
              <w:rPr>
                <w:rFonts w:cstheme="minorHAnsi"/>
                <w:sz w:val="18"/>
                <w:szCs w:val="18"/>
                <w:lang w:val="en-GB" w:eastAsia="ja-JP"/>
              </w:rPr>
              <w:t>B</w:t>
            </w:r>
            <w:r w:rsidR="00DC1ABE" w:rsidRPr="00920DDB">
              <w:rPr>
                <w:rFonts w:cstheme="minorHAnsi"/>
                <w:sz w:val="18"/>
                <w:szCs w:val="18"/>
                <w:lang w:val="en-GB" w:eastAsia="ja-JP"/>
              </w:rPr>
              <w:t>udget coding and marking exercise</w:t>
            </w:r>
            <w:r w:rsidR="00C14B86">
              <w:rPr>
                <w:rFonts w:cstheme="minorHAnsi"/>
                <w:sz w:val="18"/>
                <w:szCs w:val="18"/>
                <w:lang w:val="en-GB" w:eastAsia="ja-JP"/>
              </w:rPr>
              <w:t xml:space="preserve">: workshops </w:t>
            </w:r>
            <w:r>
              <w:rPr>
                <w:rFonts w:cstheme="minorHAnsi"/>
                <w:sz w:val="18"/>
                <w:szCs w:val="18"/>
                <w:lang w:val="en-GB" w:eastAsia="ja-JP"/>
              </w:rPr>
              <w:t>with appropriate departments</w:t>
            </w:r>
            <w:r w:rsidR="00C14B86">
              <w:rPr>
                <w:rFonts w:cstheme="minorHAnsi"/>
                <w:sz w:val="18"/>
                <w:szCs w:val="18"/>
                <w:lang w:val="en-GB" w:eastAsia="ja-JP"/>
              </w:rPr>
              <w:t>/units</w:t>
            </w:r>
            <w:r>
              <w:rPr>
                <w:rFonts w:cstheme="minorHAnsi"/>
                <w:sz w:val="18"/>
                <w:szCs w:val="18"/>
                <w:lang w:val="en-GB" w:eastAsia="ja-JP"/>
              </w:rPr>
              <w:t xml:space="preserve"> of other sectors.</w:t>
            </w:r>
          </w:p>
          <w:p w14:paraId="55CE68B5" w14:textId="77777777" w:rsidR="0047166F" w:rsidRDefault="004D3A10" w:rsidP="005B1D25">
            <w:pPr>
              <w:pStyle w:val="ListParagraph"/>
              <w:numPr>
                <w:ilvl w:val="0"/>
                <w:numId w:val="17"/>
              </w:numPr>
              <w:rPr>
                <w:rFonts w:cstheme="minorHAnsi"/>
                <w:sz w:val="18"/>
                <w:szCs w:val="18"/>
                <w:lang w:val="en-GB" w:eastAsia="ja-JP"/>
              </w:rPr>
            </w:pPr>
            <w:r w:rsidRPr="00E96808">
              <w:rPr>
                <w:rFonts w:cstheme="minorHAnsi"/>
                <w:sz w:val="18"/>
                <w:szCs w:val="18"/>
                <w:lang w:val="en-GB" w:eastAsia="ja-JP"/>
              </w:rPr>
              <w:t>S</w:t>
            </w:r>
            <w:r w:rsidR="00C14B86">
              <w:rPr>
                <w:rFonts w:cstheme="minorHAnsi"/>
                <w:sz w:val="18"/>
                <w:szCs w:val="18"/>
                <w:lang w:val="en-GB" w:eastAsia="ja-JP"/>
              </w:rPr>
              <w:t>coping/options s</w:t>
            </w:r>
            <w:r w:rsidRPr="00E96808">
              <w:rPr>
                <w:rFonts w:cstheme="minorHAnsi"/>
                <w:sz w:val="18"/>
                <w:szCs w:val="18"/>
                <w:lang w:val="en-GB" w:eastAsia="ja-JP"/>
              </w:rPr>
              <w:t>tudies</w:t>
            </w:r>
            <w:r w:rsidR="00C14B86">
              <w:rPr>
                <w:rFonts w:cstheme="minorHAnsi"/>
                <w:sz w:val="18"/>
                <w:szCs w:val="18"/>
                <w:lang w:val="en-GB" w:eastAsia="ja-JP"/>
              </w:rPr>
              <w:t xml:space="preserve"> on: a) potential for increasing private sector financing for SFM; and b) creating</w:t>
            </w:r>
            <w:r w:rsidRPr="00E96808">
              <w:rPr>
                <w:rFonts w:cstheme="minorHAnsi"/>
                <w:sz w:val="18"/>
                <w:szCs w:val="18"/>
                <w:lang w:val="en-GB" w:eastAsia="ja-JP"/>
              </w:rPr>
              <w:t xml:space="preserve"> incentives for private sector for financing SFM</w:t>
            </w:r>
            <w:r w:rsidR="003D5938">
              <w:rPr>
                <w:rFonts w:cstheme="minorHAnsi"/>
                <w:sz w:val="18"/>
                <w:szCs w:val="18"/>
                <w:lang w:val="en-GB" w:eastAsia="ja-JP"/>
              </w:rPr>
              <w:t>.</w:t>
            </w:r>
          </w:p>
          <w:p w14:paraId="6A93C33D" w14:textId="77777777" w:rsidR="00D434E0" w:rsidRPr="00920DDB" w:rsidRDefault="004D3A10" w:rsidP="005B1D25">
            <w:pPr>
              <w:pStyle w:val="ListParagraph"/>
              <w:numPr>
                <w:ilvl w:val="0"/>
                <w:numId w:val="17"/>
              </w:numPr>
              <w:rPr>
                <w:rFonts w:cstheme="minorHAnsi"/>
                <w:sz w:val="18"/>
                <w:szCs w:val="18"/>
                <w:lang w:val="en-GB" w:eastAsia="ja-JP"/>
              </w:rPr>
            </w:pPr>
            <w:r w:rsidRPr="0047166F">
              <w:rPr>
                <w:rFonts w:cstheme="minorHAnsi"/>
                <w:sz w:val="18"/>
                <w:szCs w:val="18"/>
                <w:lang w:val="en-GB" w:eastAsia="ja-JP"/>
              </w:rPr>
              <w:t>Base</w:t>
            </w:r>
            <w:r w:rsidR="00C14B86">
              <w:rPr>
                <w:rFonts w:cstheme="minorHAnsi"/>
                <w:sz w:val="18"/>
                <w:szCs w:val="18"/>
                <w:lang w:val="en-GB" w:eastAsia="ja-JP"/>
              </w:rPr>
              <w:t>d on findings of studies</w:t>
            </w:r>
            <w:r w:rsidRPr="0047166F">
              <w:rPr>
                <w:rFonts w:cstheme="minorHAnsi"/>
                <w:sz w:val="18"/>
                <w:szCs w:val="18"/>
                <w:lang w:val="en-GB" w:eastAsia="ja-JP"/>
              </w:rPr>
              <w:t>, identify opportunities for piloting the recommendations. This would enable the testing of financing</w:t>
            </w:r>
            <w:r w:rsidR="0047166F">
              <w:rPr>
                <w:rFonts w:cstheme="minorHAnsi"/>
                <w:sz w:val="18"/>
                <w:szCs w:val="18"/>
                <w:lang w:val="en-GB" w:eastAsia="ja-JP"/>
              </w:rPr>
              <w:t xml:space="preserve"> approaches at the local level.</w:t>
            </w:r>
          </w:p>
        </w:tc>
        <w:tc>
          <w:tcPr>
            <w:tcW w:w="637" w:type="pct"/>
          </w:tcPr>
          <w:p w14:paraId="41B5F30C" w14:textId="77777777" w:rsidR="006423E2" w:rsidRDefault="006423E2" w:rsidP="003D5938">
            <w:pPr>
              <w:ind w:right="113"/>
              <w:rPr>
                <w:rFonts w:cstheme="minorHAnsi"/>
                <w:sz w:val="18"/>
                <w:szCs w:val="18"/>
                <w:lang w:val="en-GB" w:eastAsia="ja-JP"/>
              </w:rPr>
            </w:pPr>
          </w:p>
          <w:p w14:paraId="7C39DECF" w14:textId="77777777" w:rsidR="004D3A10" w:rsidRDefault="004D3A10" w:rsidP="003D5938">
            <w:pPr>
              <w:ind w:right="113"/>
              <w:rPr>
                <w:rFonts w:cstheme="minorHAnsi"/>
                <w:sz w:val="18"/>
                <w:szCs w:val="18"/>
                <w:lang w:val="en-GB" w:eastAsia="ja-JP"/>
              </w:rPr>
            </w:pPr>
            <w:r w:rsidRPr="00E96808">
              <w:rPr>
                <w:rFonts w:cstheme="minorHAnsi"/>
                <w:sz w:val="18"/>
                <w:szCs w:val="18"/>
                <w:lang w:val="en-GB" w:eastAsia="ja-JP"/>
              </w:rPr>
              <w:t>Improved coordination on financing and planning with MED</w:t>
            </w:r>
            <w:r w:rsidR="00C14B86">
              <w:rPr>
                <w:rFonts w:cstheme="minorHAnsi"/>
                <w:sz w:val="18"/>
                <w:szCs w:val="18"/>
                <w:lang w:val="en-GB" w:eastAsia="ja-JP"/>
              </w:rPr>
              <w:t xml:space="preserve">, </w:t>
            </w:r>
            <w:proofErr w:type="spellStart"/>
            <w:r w:rsidR="00C14B86">
              <w:rPr>
                <w:rFonts w:cstheme="minorHAnsi"/>
                <w:sz w:val="18"/>
                <w:szCs w:val="18"/>
                <w:lang w:val="en-GB" w:eastAsia="ja-JP"/>
              </w:rPr>
              <w:t>MoF</w:t>
            </w:r>
            <w:proofErr w:type="spellEnd"/>
            <w:r w:rsidR="00C14B86">
              <w:rPr>
                <w:rFonts w:cstheme="minorHAnsi"/>
                <w:sz w:val="18"/>
                <w:szCs w:val="18"/>
                <w:lang w:val="en-GB" w:eastAsia="ja-JP"/>
              </w:rPr>
              <w:t xml:space="preserve">, and </w:t>
            </w:r>
            <w:r w:rsidR="00EA59BC">
              <w:rPr>
                <w:rFonts w:cstheme="minorHAnsi"/>
                <w:sz w:val="18"/>
                <w:szCs w:val="18"/>
                <w:lang w:val="en-GB" w:eastAsia="ja-JP"/>
              </w:rPr>
              <w:t xml:space="preserve">other </w:t>
            </w:r>
            <w:r w:rsidR="00C14B86">
              <w:rPr>
                <w:rFonts w:cstheme="minorHAnsi"/>
                <w:sz w:val="18"/>
                <w:szCs w:val="18"/>
                <w:lang w:val="en-GB" w:eastAsia="ja-JP"/>
              </w:rPr>
              <w:t>ministries</w:t>
            </w:r>
            <w:r w:rsidRPr="00E96808">
              <w:rPr>
                <w:rFonts w:cstheme="minorHAnsi"/>
                <w:sz w:val="18"/>
                <w:szCs w:val="18"/>
                <w:lang w:val="en-GB" w:eastAsia="ja-JP"/>
              </w:rPr>
              <w:t xml:space="preserve"> during the budget cycle.</w:t>
            </w:r>
          </w:p>
          <w:p w14:paraId="5325A807" w14:textId="77777777" w:rsidR="004D3A10" w:rsidRPr="00E96808" w:rsidRDefault="004D3A10" w:rsidP="003D5938">
            <w:pPr>
              <w:ind w:right="113"/>
              <w:rPr>
                <w:rFonts w:cstheme="minorHAnsi"/>
                <w:sz w:val="18"/>
                <w:szCs w:val="18"/>
                <w:lang w:val="en-GB" w:eastAsia="ja-JP"/>
              </w:rPr>
            </w:pPr>
          </w:p>
          <w:p w14:paraId="66AC060F" w14:textId="77777777" w:rsidR="0047166F" w:rsidRDefault="0047166F" w:rsidP="003D5938">
            <w:pPr>
              <w:ind w:right="113"/>
              <w:rPr>
                <w:rFonts w:cstheme="minorHAnsi"/>
                <w:sz w:val="18"/>
                <w:szCs w:val="18"/>
                <w:lang w:val="en-GB" w:eastAsia="ja-JP"/>
              </w:rPr>
            </w:pPr>
            <w:r>
              <w:rPr>
                <w:rFonts w:cstheme="minorHAnsi"/>
                <w:sz w:val="18"/>
                <w:szCs w:val="18"/>
                <w:lang w:val="en-GB" w:eastAsia="ja-JP"/>
              </w:rPr>
              <w:t>Increased budgetary allocations to</w:t>
            </w:r>
            <w:r w:rsidRPr="00E96808">
              <w:rPr>
                <w:rFonts w:cstheme="minorHAnsi"/>
                <w:sz w:val="18"/>
                <w:szCs w:val="18"/>
                <w:lang w:val="en-GB" w:eastAsia="ja-JP"/>
              </w:rPr>
              <w:t xml:space="preserve"> SFM</w:t>
            </w:r>
            <w:r>
              <w:rPr>
                <w:rFonts w:cstheme="minorHAnsi"/>
                <w:sz w:val="18"/>
                <w:szCs w:val="18"/>
                <w:lang w:val="en-GB" w:eastAsia="ja-JP"/>
              </w:rPr>
              <w:t>.</w:t>
            </w:r>
          </w:p>
          <w:p w14:paraId="70714E67" w14:textId="77777777" w:rsidR="0047166F" w:rsidRDefault="0047166F" w:rsidP="003D5938">
            <w:pPr>
              <w:ind w:right="113"/>
              <w:rPr>
                <w:rFonts w:cstheme="minorHAnsi"/>
                <w:sz w:val="18"/>
                <w:szCs w:val="18"/>
                <w:lang w:val="en-GB" w:eastAsia="ja-JP"/>
              </w:rPr>
            </w:pPr>
          </w:p>
          <w:p w14:paraId="45D9C745" w14:textId="77777777" w:rsidR="004D3A10" w:rsidRDefault="004D3A10" w:rsidP="003D5938">
            <w:pPr>
              <w:ind w:right="113"/>
              <w:rPr>
                <w:rFonts w:cstheme="minorHAnsi"/>
                <w:sz w:val="18"/>
                <w:szCs w:val="18"/>
                <w:lang w:val="en-GB" w:eastAsia="ja-JP"/>
              </w:rPr>
            </w:pPr>
            <w:r w:rsidRPr="00E96808">
              <w:rPr>
                <w:rFonts w:cstheme="minorHAnsi"/>
                <w:sz w:val="18"/>
                <w:szCs w:val="18"/>
                <w:lang w:val="en-GB" w:eastAsia="ja-JP"/>
              </w:rPr>
              <w:t>Options identif</w:t>
            </w:r>
            <w:r w:rsidR="003219B3">
              <w:rPr>
                <w:rFonts w:cstheme="minorHAnsi"/>
                <w:sz w:val="18"/>
                <w:szCs w:val="18"/>
                <w:lang w:val="en-GB" w:eastAsia="ja-JP"/>
              </w:rPr>
              <w:t>ied to increase</w:t>
            </w:r>
            <w:r w:rsidR="0000664D">
              <w:rPr>
                <w:rFonts w:cstheme="minorHAnsi"/>
                <w:sz w:val="18"/>
                <w:szCs w:val="18"/>
                <w:lang w:val="en-GB" w:eastAsia="ja-JP"/>
              </w:rPr>
              <w:t xml:space="preserve"> private sector contribution to</w:t>
            </w:r>
            <w:r w:rsidRPr="00E96808">
              <w:rPr>
                <w:rFonts w:cstheme="minorHAnsi"/>
                <w:sz w:val="18"/>
                <w:szCs w:val="18"/>
                <w:lang w:val="en-GB" w:eastAsia="ja-JP"/>
              </w:rPr>
              <w:t xml:space="preserve"> SFM financing.</w:t>
            </w:r>
          </w:p>
          <w:p w14:paraId="4EBE73AA" w14:textId="77777777" w:rsidR="002D2866" w:rsidRDefault="002D2866" w:rsidP="003D5938">
            <w:pPr>
              <w:ind w:right="113"/>
              <w:rPr>
                <w:rFonts w:cstheme="minorHAnsi"/>
                <w:sz w:val="18"/>
                <w:szCs w:val="18"/>
                <w:lang w:val="en-GB" w:eastAsia="ja-JP"/>
              </w:rPr>
            </w:pPr>
          </w:p>
          <w:p w14:paraId="7B68132D" w14:textId="77777777" w:rsidR="004D3A10" w:rsidRPr="00E96808" w:rsidRDefault="004D3A10" w:rsidP="003219B3">
            <w:pPr>
              <w:ind w:right="113"/>
              <w:rPr>
                <w:rFonts w:cstheme="minorHAnsi"/>
                <w:sz w:val="18"/>
                <w:szCs w:val="18"/>
                <w:lang w:val="en-GB"/>
              </w:rPr>
            </w:pPr>
          </w:p>
        </w:tc>
        <w:tc>
          <w:tcPr>
            <w:tcW w:w="544" w:type="pct"/>
          </w:tcPr>
          <w:p w14:paraId="62B49E0E" w14:textId="77777777" w:rsidR="006423E2" w:rsidRDefault="006423E2" w:rsidP="003D5938">
            <w:pPr>
              <w:rPr>
                <w:rFonts w:cstheme="minorHAnsi"/>
                <w:sz w:val="18"/>
                <w:szCs w:val="18"/>
                <w:lang w:val="en-GB"/>
              </w:rPr>
            </w:pPr>
          </w:p>
          <w:p w14:paraId="462070E7" w14:textId="77777777" w:rsidR="004D3A10" w:rsidRPr="00E96808" w:rsidRDefault="00A917ED" w:rsidP="003D5938">
            <w:pPr>
              <w:rPr>
                <w:rFonts w:cstheme="minorHAnsi"/>
                <w:sz w:val="18"/>
                <w:szCs w:val="18"/>
                <w:lang w:val="en-GB"/>
              </w:rPr>
            </w:pPr>
            <w:r>
              <w:rPr>
                <w:rFonts w:cstheme="minorHAnsi"/>
                <w:sz w:val="18"/>
                <w:szCs w:val="18"/>
                <w:lang w:val="en-GB"/>
              </w:rPr>
              <w:t xml:space="preserve">Short term technical advice (consultancy) to develop financing roadmap: </w:t>
            </w:r>
            <w:r w:rsidRPr="00A917ED">
              <w:rPr>
                <w:rFonts w:cstheme="minorHAnsi"/>
                <w:b/>
                <w:sz w:val="18"/>
                <w:szCs w:val="18"/>
                <w:lang w:val="en-GB"/>
              </w:rPr>
              <w:t>$</w:t>
            </w:r>
            <w:r w:rsidR="004D3A10" w:rsidRPr="00A917ED">
              <w:rPr>
                <w:rFonts w:cstheme="minorHAnsi"/>
                <w:b/>
                <w:sz w:val="18"/>
                <w:szCs w:val="18"/>
                <w:lang w:val="en-GB"/>
              </w:rPr>
              <w:t>20,000</w:t>
            </w:r>
          </w:p>
          <w:p w14:paraId="65982462" w14:textId="77777777" w:rsidR="003219B3" w:rsidRDefault="003219B3" w:rsidP="003D5938">
            <w:pPr>
              <w:rPr>
                <w:rFonts w:cstheme="minorHAnsi"/>
                <w:sz w:val="18"/>
                <w:szCs w:val="18"/>
                <w:lang w:val="en-GB"/>
              </w:rPr>
            </w:pPr>
          </w:p>
          <w:p w14:paraId="18B8B4F9" w14:textId="77777777" w:rsidR="004D3A10" w:rsidRDefault="00A917ED" w:rsidP="003D5938">
            <w:pPr>
              <w:rPr>
                <w:rFonts w:cstheme="minorHAnsi"/>
                <w:sz w:val="18"/>
                <w:szCs w:val="18"/>
                <w:lang w:val="en-GB"/>
              </w:rPr>
            </w:pPr>
            <w:r>
              <w:rPr>
                <w:rFonts w:cstheme="minorHAnsi"/>
                <w:sz w:val="18"/>
                <w:szCs w:val="18"/>
                <w:lang w:val="en-GB"/>
              </w:rPr>
              <w:t>At least two workshops on budget coding</w:t>
            </w:r>
            <w:r w:rsidR="004D3A10" w:rsidRPr="00E96808">
              <w:rPr>
                <w:rFonts w:cstheme="minorHAnsi"/>
                <w:sz w:val="18"/>
                <w:szCs w:val="18"/>
                <w:lang w:val="en-GB"/>
              </w:rPr>
              <w:t xml:space="preserve">: </w:t>
            </w:r>
            <w:r w:rsidRPr="00A917ED">
              <w:rPr>
                <w:rFonts w:cstheme="minorHAnsi"/>
                <w:b/>
                <w:sz w:val="18"/>
                <w:szCs w:val="18"/>
                <w:lang w:val="en-GB"/>
              </w:rPr>
              <w:t>$</w:t>
            </w:r>
            <w:r w:rsidR="004D3A10" w:rsidRPr="00A917ED">
              <w:rPr>
                <w:rFonts w:cstheme="minorHAnsi"/>
                <w:b/>
                <w:sz w:val="18"/>
                <w:szCs w:val="18"/>
                <w:lang w:val="en-GB"/>
              </w:rPr>
              <w:t>10,000</w:t>
            </w:r>
          </w:p>
          <w:p w14:paraId="0103611E" w14:textId="77777777" w:rsidR="004D3A10" w:rsidRDefault="004D3A10" w:rsidP="003D5938">
            <w:pPr>
              <w:rPr>
                <w:rFonts w:cstheme="minorHAnsi"/>
                <w:sz w:val="18"/>
                <w:szCs w:val="18"/>
                <w:lang w:val="en-GB"/>
              </w:rPr>
            </w:pPr>
          </w:p>
          <w:p w14:paraId="79B17943" w14:textId="77777777" w:rsidR="004D3A10" w:rsidRPr="00E96808" w:rsidRDefault="004D3A10" w:rsidP="003D5938">
            <w:pPr>
              <w:rPr>
                <w:rFonts w:cstheme="minorHAnsi"/>
                <w:sz w:val="18"/>
                <w:szCs w:val="18"/>
                <w:lang w:val="en-GB"/>
              </w:rPr>
            </w:pPr>
          </w:p>
          <w:p w14:paraId="2885F67B" w14:textId="77777777" w:rsidR="004D3A10" w:rsidRPr="00E96808" w:rsidRDefault="004D3A10" w:rsidP="003D5938">
            <w:pPr>
              <w:rPr>
                <w:rFonts w:cstheme="minorHAnsi"/>
                <w:sz w:val="18"/>
                <w:szCs w:val="18"/>
                <w:lang w:val="en-GB"/>
              </w:rPr>
            </w:pPr>
            <w:r w:rsidRPr="00E96808">
              <w:rPr>
                <w:rFonts w:cstheme="minorHAnsi"/>
                <w:sz w:val="18"/>
                <w:szCs w:val="18"/>
                <w:lang w:val="en-GB"/>
              </w:rPr>
              <w:t xml:space="preserve">Studies: </w:t>
            </w:r>
            <w:r w:rsidR="003219B3" w:rsidRPr="003219B3">
              <w:rPr>
                <w:rFonts w:cstheme="minorHAnsi"/>
                <w:b/>
                <w:sz w:val="18"/>
                <w:szCs w:val="18"/>
                <w:lang w:val="en-GB"/>
              </w:rPr>
              <w:t>$</w:t>
            </w:r>
            <w:r w:rsidR="00C14B86">
              <w:rPr>
                <w:rFonts w:cstheme="minorHAnsi"/>
                <w:b/>
                <w:sz w:val="18"/>
                <w:szCs w:val="18"/>
                <w:lang w:val="en-GB"/>
              </w:rPr>
              <w:t>15</w:t>
            </w:r>
            <w:r w:rsidRPr="003219B3">
              <w:rPr>
                <w:rFonts w:cstheme="minorHAnsi"/>
                <w:b/>
                <w:sz w:val="18"/>
                <w:szCs w:val="18"/>
                <w:lang w:val="en-GB"/>
              </w:rPr>
              <w:t>,000</w:t>
            </w:r>
          </w:p>
          <w:p w14:paraId="364D845B" w14:textId="77777777" w:rsidR="004D3A10" w:rsidRPr="00E96808" w:rsidRDefault="004D3A10" w:rsidP="003D5938">
            <w:pPr>
              <w:rPr>
                <w:rFonts w:cstheme="minorHAnsi"/>
                <w:sz w:val="18"/>
                <w:szCs w:val="18"/>
                <w:lang w:val="en-GB"/>
              </w:rPr>
            </w:pPr>
          </w:p>
        </w:tc>
      </w:tr>
      <w:tr w:rsidR="003D5938" w:rsidRPr="00E96808" w14:paraId="73B73691" w14:textId="77777777" w:rsidTr="00C600E2">
        <w:trPr>
          <w:trHeight w:val="2332"/>
        </w:trPr>
        <w:tc>
          <w:tcPr>
            <w:tcW w:w="476" w:type="pct"/>
            <w:shd w:val="clear" w:color="auto" w:fill="FBD4B4" w:themeFill="accent6" w:themeFillTint="66"/>
            <w:vAlign w:val="center"/>
          </w:tcPr>
          <w:p w14:paraId="3B4A9BF1" w14:textId="77777777" w:rsidR="003D5938" w:rsidRPr="00E77396" w:rsidRDefault="003D5938" w:rsidP="00B776BD">
            <w:pPr>
              <w:rPr>
                <w:rFonts w:cstheme="minorHAnsi"/>
                <w:b/>
                <w:i/>
                <w:sz w:val="18"/>
                <w:szCs w:val="18"/>
                <w:lang w:val="en-GB"/>
              </w:rPr>
            </w:pPr>
            <w:r w:rsidRPr="00E77396">
              <w:rPr>
                <w:rFonts w:cstheme="minorHAnsi"/>
                <w:b/>
                <w:i/>
                <w:sz w:val="18"/>
                <w:szCs w:val="18"/>
                <w:lang w:val="en-GB"/>
              </w:rPr>
              <w:t xml:space="preserve">Management of CD Framework </w:t>
            </w:r>
            <w:proofErr w:type="spellStart"/>
            <w:r w:rsidRPr="00E77396">
              <w:rPr>
                <w:rFonts w:cstheme="minorHAnsi"/>
                <w:b/>
                <w:i/>
                <w:sz w:val="18"/>
                <w:szCs w:val="18"/>
                <w:lang w:val="en-GB"/>
              </w:rPr>
              <w:t>Implementa</w:t>
            </w:r>
            <w:r w:rsidR="00EA59BC">
              <w:rPr>
                <w:rFonts w:cstheme="minorHAnsi"/>
                <w:b/>
                <w:i/>
                <w:sz w:val="18"/>
                <w:szCs w:val="18"/>
                <w:lang w:val="en-GB"/>
              </w:rPr>
              <w:t>-</w:t>
            </w:r>
            <w:r w:rsidRPr="00E77396">
              <w:rPr>
                <w:rFonts w:cstheme="minorHAnsi"/>
                <w:b/>
                <w:i/>
                <w:sz w:val="18"/>
                <w:szCs w:val="18"/>
                <w:lang w:val="en-GB"/>
              </w:rPr>
              <w:t>tion</w:t>
            </w:r>
            <w:proofErr w:type="spellEnd"/>
          </w:p>
        </w:tc>
        <w:tc>
          <w:tcPr>
            <w:tcW w:w="1933" w:type="pct"/>
            <w:gridSpan w:val="3"/>
            <w:vAlign w:val="center"/>
          </w:tcPr>
          <w:p w14:paraId="384D4FC2" w14:textId="77777777" w:rsidR="003D5938" w:rsidRPr="0028566E" w:rsidRDefault="008A1CFB" w:rsidP="0028566E">
            <w:pPr>
              <w:rPr>
                <w:rFonts w:cstheme="minorHAnsi"/>
                <w:i/>
                <w:sz w:val="18"/>
                <w:szCs w:val="18"/>
                <w:lang w:val="en-GB"/>
              </w:rPr>
            </w:pPr>
            <w:r w:rsidRPr="0028566E">
              <w:rPr>
                <w:rFonts w:cstheme="minorHAnsi"/>
                <w:i/>
                <w:sz w:val="18"/>
                <w:szCs w:val="18"/>
                <w:lang w:val="en-GB"/>
              </w:rPr>
              <w:t xml:space="preserve">[The focus of </w:t>
            </w:r>
            <w:r w:rsidR="005B3355">
              <w:rPr>
                <w:rFonts w:cstheme="minorHAnsi"/>
                <w:i/>
                <w:sz w:val="18"/>
                <w:szCs w:val="18"/>
                <w:lang w:val="en-GB"/>
              </w:rPr>
              <w:t>this component is on management and i</w:t>
            </w:r>
            <w:r w:rsidRPr="0028566E">
              <w:rPr>
                <w:rFonts w:cstheme="minorHAnsi"/>
                <w:i/>
                <w:sz w:val="18"/>
                <w:szCs w:val="18"/>
                <w:lang w:val="en-GB"/>
              </w:rPr>
              <w:t xml:space="preserve">mplementation of the CD activities, which will underpin all </w:t>
            </w:r>
            <w:r w:rsidR="003219B3">
              <w:rPr>
                <w:rFonts w:cstheme="minorHAnsi"/>
                <w:i/>
                <w:sz w:val="18"/>
                <w:szCs w:val="18"/>
                <w:lang w:val="en-GB"/>
              </w:rPr>
              <w:t xml:space="preserve">of </w:t>
            </w:r>
            <w:r w:rsidR="005E014A">
              <w:rPr>
                <w:rFonts w:cstheme="minorHAnsi"/>
                <w:i/>
                <w:sz w:val="18"/>
                <w:szCs w:val="18"/>
                <w:lang w:val="en-GB"/>
              </w:rPr>
              <w:t xml:space="preserve">the substantive </w:t>
            </w:r>
            <w:r w:rsidRPr="0028566E">
              <w:rPr>
                <w:rFonts w:cstheme="minorHAnsi"/>
                <w:i/>
                <w:sz w:val="18"/>
                <w:szCs w:val="18"/>
                <w:lang w:val="en-GB"/>
              </w:rPr>
              <w:t>CD entry points and barriers/opportunities.]</w:t>
            </w:r>
          </w:p>
        </w:tc>
        <w:tc>
          <w:tcPr>
            <w:tcW w:w="1409" w:type="pct"/>
          </w:tcPr>
          <w:p w14:paraId="08F98BD7" w14:textId="77777777" w:rsidR="003D5938" w:rsidRDefault="003D5938" w:rsidP="005B1D25">
            <w:pPr>
              <w:pStyle w:val="ListParagraph"/>
              <w:numPr>
                <w:ilvl w:val="0"/>
                <w:numId w:val="17"/>
              </w:numPr>
              <w:ind w:right="113"/>
              <w:rPr>
                <w:rFonts w:cstheme="minorHAnsi"/>
                <w:sz w:val="18"/>
                <w:szCs w:val="18"/>
                <w:lang w:val="en-GB" w:eastAsia="ja-JP"/>
              </w:rPr>
            </w:pPr>
            <w:r w:rsidRPr="003D5938">
              <w:rPr>
                <w:rFonts w:cstheme="minorHAnsi"/>
                <w:sz w:val="18"/>
                <w:szCs w:val="18"/>
                <w:lang w:val="en-GB" w:eastAsia="ja-JP"/>
              </w:rPr>
              <w:t xml:space="preserve">National CD coordinator </w:t>
            </w:r>
            <w:r>
              <w:rPr>
                <w:rFonts w:cstheme="minorHAnsi"/>
                <w:sz w:val="18"/>
                <w:szCs w:val="18"/>
                <w:lang w:val="en-GB" w:eastAsia="ja-JP"/>
              </w:rPr>
              <w:t>recruited and mobiliz</w:t>
            </w:r>
            <w:r w:rsidRPr="003D5938">
              <w:rPr>
                <w:rFonts w:cstheme="minorHAnsi"/>
                <w:sz w:val="18"/>
                <w:szCs w:val="18"/>
                <w:lang w:val="en-GB" w:eastAsia="ja-JP"/>
              </w:rPr>
              <w:t>ed.</w:t>
            </w:r>
          </w:p>
          <w:p w14:paraId="687659B8" w14:textId="77777777" w:rsidR="00775073" w:rsidRPr="003D5938" w:rsidRDefault="006754D1" w:rsidP="005B1D25">
            <w:pPr>
              <w:pStyle w:val="ListParagraph"/>
              <w:numPr>
                <w:ilvl w:val="0"/>
                <w:numId w:val="17"/>
              </w:numPr>
              <w:ind w:right="113"/>
              <w:rPr>
                <w:rFonts w:cstheme="minorHAnsi"/>
                <w:sz w:val="18"/>
                <w:szCs w:val="18"/>
                <w:lang w:val="en-GB" w:eastAsia="ja-JP"/>
              </w:rPr>
            </w:pPr>
            <w:r>
              <w:rPr>
                <w:rFonts w:cstheme="minorHAnsi"/>
                <w:sz w:val="18"/>
                <w:szCs w:val="18"/>
                <w:lang w:val="en-GB" w:eastAsia="ja-JP"/>
              </w:rPr>
              <w:t>CD Framework translated to detailed work plan, shared/agreed by all stakeholders, regular monitor/review.</w:t>
            </w:r>
          </w:p>
          <w:p w14:paraId="1F5CE4E7" w14:textId="77777777" w:rsidR="003D5938" w:rsidRPr="001C043A" w:rsidRDefault="003D5938" w:rsidP="005B1D25">
            <w:pPr>
              <w:pStyle w:val="ListParagraph"/>
              <w:numPr>
                <w:ilvl w:val="0"/>
                <w:numId w:val="17"/>
              </w:numPr>
              <w:rPr>
                <w:rFonts w:cstheme="minorHAnsi"/>
                <w:sz w:val="18"/>
                <w:szCs w:val="18"/>
                <w:lang w:val="en-GB"/>
              </w:rPr>
            </w:pPr>
            <w:r w:rsidRPr="00E96808">
              <w:rPr>
                <w:rFonts w:cstheme="minorHAnsi"/>
                <w:sz w:val="18"/>
                <w:szCs w:val="18"/>
                <w:lang w:val="en-GB" w:eastAsia="ja-JP"/>
              </w:rPr>
              <w:t>A learning event after 18 months of CD program implementation where the lessons from CD work could be assessed; and a medium term agenda can be formulated.</w:t>
            </w:r>
          </w:p>
        </w:tc>
        <w:tc>
          <w:tcPr>
            <w:tcW w:w="637" w:type="pct"/>
          </w:tcPr>
          <w:p w14:paraId="49C62B76" w14:textId="77777777" w:rsidR="001C043A" w:rsidRDefault="001C043A" w:rsidP="003D5938">
            <w:pPr>
              <w:rPr>
                <w:rFonts w:cstheme="minorHAnsi"/>
                <w:sz w:val="18"/>
                <w:szCs w:val="18"/>
                <w:lang w:val="en-GB" w:eastAsia="ja-JP"/>
              </w:rPr>
            </w:pPr>
          </w:p>
          <w:p w14:paraId="527E3AE3" w14:textId="77777777" w:rsidR="003D5938" w:rsidRDefault="00B85483" w:rsidP="003D5938">
            <w:pPr>
              <w:rPr>
                <w:rFonts w:cstheme="minorHAnsi"/>
                <w:sz w:val="18"/>
                <w:szCs w:val="18"/>
                <w:lang w:val="en-GB" w:eastAsia="ja-JP"/>
              </w:rPr>
            </w:pPr>
            <w:r>
              <w:rPr>
                <w:rFonts w:cstheme="minorHAnsi"/>
                <w:sz w:val="18"/>
                <w:szCs w:val="18"/>
                <w:lang w:val="en-GB" w:eastAsia="ja-JP"/>
              </w:rPr>
              <w:t>Timely and effective implementation of CD plan.</w:t>
            </w:r>
          </w:p>
          <w:p w14:paraId="4FA5FB51" w14:textId="77777777" w:rsidR="006754D1" w:rsidRDefault="006754D1" w:rsidP="003D5938">
            <w:pPr>
              <w:rPr>
                <w:rFonts w:cstheme="minorHAnsi"/>
                <w:sz w:val="18"/>
                <w:szCs w:val="18"/>
                <w:lang w:val="en-GB" w:eastAsia="ja-JP"/>
              </w:rPr>
            </w:pPr>
          </w:p>
          <w:p w14:paraId="2DA73F00" w14:textId="77777777" w:rsidR="003D5938" w:rsidRPr="00E96808" w:rsidRDefault="003D5938" w:rsidP="003D5938">
            <w:pPr>
              <w:rPr>
                <w:rFonts w:cstheme="minorHAnsi"/>
                <w:sz w:val="18"/>
                <w:szCs w:val="18"/>
                <w:lang w:val="en-GB"/>
              </w:rPr>
            </w:pPr>
            <w:r w:rsidRPr="00E96808">
              <w:rPr>
                <w:rFonts w:cstheme="minorHAnsi"/>
                <w:sz w:val="18"/>
                <w:szCs w:val="18"/>
                <w:lang w:val="en-GB" w:eastAsia="ja-JP"/>
              </w:rPr>
              <w:t>Learning leads to refined medium-</w:t>
            </w:r>
            <w:r>
              <w:rPr>
                <w:rFonts w:cstheme="minorHAnsi"/>
                <w:sz w:val="18"/>
                <w:szCs w:val="18"/>
                <w:lang w:val="en-GB" w:eastAsia="ja-JP"/>
              </w:rPr>
              <w:t xml:space="preserve">long </w:t>
            </w:r>
            <w:r w:rsidRPr="00E96808">
              <w:rPr>
                <w:rFonts w:cstheme="minorHAnsi"/>
                <w:sz w:val="18"/>
                <w:szCs w:val="18"/>
                <w:lang w:val="en-GB" w:eastAsia="ja-JP"/>
              </w:rPr>
              <w:t>term CD plan.</w:t>
            </w:r>
          </w:p>
        </w:tc>
        <w:tc>
          <w:tcPr>
            <w:tcW w:w="544" w:type="pct"/>
          </w:tcPr>
          <w:p w14:paraId="04289E0C" w14:textId="77777777" w:rsidR="001C043A" w:rsidRDefault="001C043A" w:rsidP="003D5938">
            <w:pPr>
              <w:rPr>
                <w:rFonts w:cstheme="minorHAnsi"/>
                <w:sz w:val="18"/>
                <w:szCs w:val="18"/>
                <w:lang w:val="en-GB"/>
              </w:rPr>
            </w:pPr>
          </w:p>
          <w:p w14:paraId="2543EAEF" w14:textId="77777777" w:rsidR="003D5938" w:rsidRDefault="003D5938" w:rsidP="003D5938">
            <w:pPr>
              <w:rPr>
                <w:rFonts w:cstheme="minorHAnsi"/>
                <w:sz w:val="18"/>
                <w:szCs w:val="18"/>
                <w:lang w:val="en-GB"/>
              </w:rPr>
            </w:pPr>
            <w:r w:rsidRPr="00E96808">
              <w:rPr>
                <w:rFonts w:cstheme="minorHAnsi"/>
                <w:sz w:val="18"/>
                <w:szCs w:val="18"/>
                <w:lang w:val="en-GB"/>
              </w:rPr>
              <w:t>CD Coordinator</w:t>
            </w:r>
            <w:r>
              <w:rPr>
                <w:rFonts w:cstheme="minorHAnsi"/>
                <w:sz w:val="18"/>
                <w:szCs w:val="18"/>
                <w:lang w:val="en-GB"/>
              </w:rPr>
              <w:t xml:space="preserve">: </w:t>
            </w:r>
            <w:r w:rsidRPr="003D5938">
              <w:rPr>
                <w:rFonts w:cstheme="minorHAnsi"/>
                <w:b/>
                <w:sz w:val="18"/>
                <w:szCs w:val="18"/>
                <w:lang w:val="en-GB"/>
              </w:rPr>
              <w:t>$30,000</w:t>
            </w:r>
          </w:p>
          <w:p w14:paraId="39988B9F" w14:textId="77777777" w:rsidR="003D5938" w:rsidRDefault="003D5938" w:rsidP="003D5938">
            <w:pPr>
              <w:rPr>
                <w:rFonts w:cstheme="minorHAnsi"/>
                <w:sz w:val="18"/>
                <w:szCs w:val="18"/>
                <w:lang w:val="en-GB"/>
              </w:rPr>
            </w:pPr>
          </w:p>
          <w:p w14:paraId="2C312077" w14:textId="77777777" w:rsidR="003D5938" w:rsidRPr="00E96808" w:rsidRDefault="003D5938" w:rsidP="003D5938">
            <w:pPr>
              <w:rPr>
                <w:rFonts w:cstheme="minorHAnsi"/>
                <w:sz w:val="18"/>
                <w:szCs w:val="18"/>
                <w:lang w:val="en-GB"/>
              </w:rPr>
            </w:pPr>
            <w:r>
              <w:rPr>
                <w:rFonts w:cstheme="minorHAnsi"/>
                <w:sz w:val="18"/>
                <w:szCs w:val="18"/>
                <w:lang w:val="en-GB"/>
              </w:rPr>
              <w:t xml:space="preserve">Learning and review workshop: </w:t>
            </w:r>
            <w:r w:rsidRPr="003D5938">
              <w:rPr>
                <w:rFonts w:cstheme="minorHAnsi"/>
                <w:b/>
                <w:sz w:val="18"/>
                <w:szCs w:val="18"/>
                <w:lang w:val="en-GB"/>
              </w:rPr>
              <w:t>$5,000</w:t>
            </w:r>
            <w:r>
              <w:rPr>
                <w:rFonts w:cstheme="minorHAnsi"/>
                <w:sz w:val="18"/>
                <w:szCs w:val="18"/>
                <w:lang w:val="en-GB"/>
              </w:rPr>
              <w:t xml:space="preserve"> (logistics/venue costs)</w:t>
            </w:r>
          </w:p>
        </w:tc>
      </w:tr>
      <w:tr w:rsidR="002E52FF" w:rsidRPr="00E96808" w14:paraId="029EA9D7" w14:textId="77777777" w:rsidTr="00C600E2">
        <w:tc>
          <w:tcPr>
            <w:tcW w:w="5000" w:type="pct"/>
            <w:gridSpan w:val="7"/>
            <w:shd w:val="clear" w:color="auto" w:fill="D9D9D9" w:themeFill="background1" w:themeFillShade="D9"/>
            <w:vAlign w:val="center"/>
          </w:tcPr>
          <w:p w14:paraId="56B54180" w14:textId="77777777" w:rsidR="002E52FF" w:rsidRPr="003031A4" w:rsidRDefault="002E52FF" w:rsidP="002E52FF">
            <w:pPr>
              <w:spacing w:after="200" w:line="276" w:lineRule="auto"/>
              <w:jc w:val="right"/>
              <w:rPr>
                <w:rFonts w:cstheme="minorHAnsi"/>
                <w:b/>
                <w:sz w:val="20"/>
                <w:szCs w:val="20"/>
                <w:lang w:val="en-GB"/>
              </w:rPr>
            </w:pPr>
            <w:r w:rsidRPr="003031A4">
              <w:rPr>
                <w:rFonts w:cstheme="minorHAnsi"/>
                <w:b/>
                <w:sz w:val="20"/>
                <w:szCs w:val="20"/>
                <w:lang w:val="en-GB"/>
              </w:rPr>
              <w:t xml:space="preserve">Total: </w:t>
            </w:r>
            <w:r w:rsidR="003031A4" w:rsidRPr="003031A4">
              <w:rPr>
                <w:rFonts w:cstheme="minorHAnsi"/>
                <w:b/>
                <w:sz w:val="20"/>
                <w:szCs w:val="20"/>
                <w:lang w:val="en-GB"/>
              </w:rPr>
              <w:t>$</w:t>
            </w:r>
            <w:r w:rsidRPr="003031A4">
              <w:rPr>
                <w:rFonts w:cstheme="minorHAnsi"/>
                <w:b/>
                <w:sz w:val="20"/>
                <w:szCs w:val="20"/>
                <w:lang w:val="en-GB"/>
              </w:rPr>
              <w:t>170,000</w:t>
            </w:r>
          </w:p>
        </w:tc>
      </w:tr>
    </w:tbl>
    <w:p w14:paraId="1BE64485" w14:textId="77777777" w:rsidR="00BD19D3" w:rsidRPr="0082338A" w:rsidRDefault="00BD19D3" w:rsidP="004A7BF9">
      <w:pPr>
        <w:pStyle w:val="ListParagraph"/>
        <w:spacing w:after="0" w:line="240" w:lineRule="auto"/>
        <w:ind w:left="113" w:right="113"/>
        <w:jc w:val="both"/>
        <w:rPr>
          <w:rFonts w:cstheme="minorHAnsi"/>
          <w:b/>
          <w:lang w:val="en-GB" w:eastAsia="ja-JP"/>
        </w:rPr>
        <w:sectPr w:rsidR="00BD19D3" w:rsidRPr="0082338A" w:rsidSect="00BD19D3">
          <w:pgSz w:w="15840" w:h="12240" w:orient="landscape"/>
          <w:pgMar w:top="1411" w:right="1440" w:bottom="1440" w:left="1440" w:header="720" w:footer="720" w:gutter="0"/>
          <w:cols w:space="720"/>
          <w:docGrid w:linePitch="360"/>
        </w:sectPr>
      </w:pPr>
    </w:p>
    <w:p w14:paraId="6BDF6A9F" w14:textId="77777777" w:rsidR="00D4140B" w:rsidRPr="0082338A" w:rsidRDefault="00D4140B" w:rsidP="008A3C8E">
      <w:pPr>
        <w:spacing w:after="0" w:line="240" w:lineRule="auto"/>
        <w:ind w:right="113"/>
        <w:jc w:val="both"/>
        <w:rPr>
          <w:rFonts w:cstheme="minorHAnsi"/>
          <w:b/>
          <w:lang w:val="en-GB" w:eastAsia="ja-JP"/>
        </w:rPr>
      </w:pPr>
    </w:p>
    <w:p w14:paraId="750A5177" w14:textId="77777777" w:rsidR="005F7AED" w:rsidRPr="0082338A" w:rsidRDefault="006D08FA" w:rsidP="005B1D25">
      <w:pPr>
        <w:pStyle w:val="ListParagraph"/>
        <w:numPr>
          <w:ilvl w:val="0"/>
          <w:numId w:val="1"/>
        </w:numPr>
        <w:spacing w:after="0" w:line="240" w:lineRule="auto"/>
        <w:ind w:left="113" w:right="113"/>
        <w:jc w:val="both"/>
        <w:rPr>
          <w:rFonts w:cstheme="minorHAnsi"/>
          <w:b/>
          <w:lang w:val="en-GB" w:eastAsia="ja-JP"/>
        </w:rPr>
      </w:pPr>
      <w:r w:rsidRPr="0082338A">
        <w:rPr>
          <w:rFonts w:cstheme="minorHAnsi"/>
          <w:b/>
          <w:lang w:val="en-GB" w:eastAsia="ja-JP"/>
        </w:rPr>
        <w:t>Considerations for Impl</w:t>
      </w:r>
      <w:r w:rsidR="005D22A7" w:rsidRPr="0082338A">
        <w:rPr>
          <w:rFonts w:cstheme="minorHAnsi"/>
          <w:b/>
          <w:lang w:val="en-GB" w:eastAsia="ja-JP"/>
        </w:rPr>
        <w:t xml:space="preserve">ementation of the </w:t>
      </w:r>
      <w:r w:rsidR="004854F2">
        <w:rPr>
          <w:rFonts w:cstheme="minorHAnsi"/>
          <w:b/>
          <w:lang w:val="en-GB" w:eastAsia="ja-JP"/>
        </w:rPr>
        <w:t>CD Framework</w:t>
      </w:r>
    </w:p>
    <w:p w14:paraId="27E43E3D" w14:textId="77777777" w:rsidR="00993603" w:rsidRPr="00E96808" w:rsidRDefault="00993603" w:rsidP="00993603">
      <w:pPr>
        <w:spacing w:after="0" w:line="240" w:lineRule="auto"/>
        <w:ind w:right="113"/>
        <w:jc w:val="both"/>
        <w:rPr>
          <w:rFonts w:cstheme="minorHAnsi"/>
          <w:lang w:val="en-GB" w:eastAsia="ja-JP"/>
        </w:rPr>
      </w:pPr>
    </w:p>
    <w:p w14:paraId="7A34754F" w14:textId="77777777" w:rsidR="008A3C8E" w:rsidRPr="00E96808" w:rsidRDefault="008A3C8E" w:rsidP="00993603">
      <w:pPr>
        <w:spacing w:after="0" w:line="240" w:lineRule="auto"/>
        <w:ind w:right="113"/>
        <w:jc w:val="both"/>
        <w:rPr>
          <w:rFonts w:cstheme="minorHAnsi"/>
          <w:lang w:val="en-GB" w:eastAsia="ja-JP"/>
        </w:rPr>
      </w:pPr>
      <w:r w:rsidRPr="00E96808">
        <w:rPr>
          <w:rFonts w:cstheme="minorHAnsi"/>
          <w:lang w:val="en-GB" w:eastAsia="ja-JP"/>
        </w:rPr>
        <w:t>Based on the approach suggested and the recommended act</w:t>
      </w:r>
      <w:r w:rsidR="00AD351A" w:rsidRPr="00E96808">
        <w:rPr>
          <w:rFonts w:cstheme="minorHAnsi"/>
          <w:lang w:val="en-GB" w:eastAsia="ja-JP"/>
        </w:rPr>
        <w:t>ivities</w:t>
      </w:r>
      <w:r w:rsidRPr="00E96808">
        <w:rPr>
          <w:rFonts w:cstheme="minorHAnsi"/>
          <w:lang w:val="en-GB" w:eastAsia="ja-JP"/>
        </w:rPr>
        <w:t xml:space="preserve"> above, the following principl</w:t>
      </w:r>
      <w:r w:rsidR="00075622" w:rsidRPr="00E96808">
        <w:rPr>
          <w:rFonts w:cstheme="minorHAnsi"/>
          <w:lang w:val="en-GB" w:eastAsia="ja-JP"/>
        </w:rPr>
        <w:t>es and considerations should inform</w:t>
      </w:r>
      <w:r w:rsidRPr="00E96808">
        <w:rPr>
          <w:rFonts w:cstheme="minorHAnsi"/>
          <w:lang w:val="en-GB" w:eastAsia="ja-JP"/>
        </w:rPr>
        <w:t xml:space="preserve"> im</w:t>
      </w:r>
      <w:r w:rsidR="00075622" w:rsidRPr="00E96808">
        <w:rPr>
          <w:rFonts w:cstheme="minorHAnsi"/>
          <w:lang w:val="en-GB" w:eastAsia="ja-JP"/>
        </w:rPr>
        <w:t>plementation of the CD program</w:t>
      </w:r>
      <w:r w:rsidRPr="00E96808">
        <w:rPr>
          <w:rFonts w:cstheme="minorHAnsi"/>
          <w:lang w:val="en-GB" w:eastAsia="ja-JP"/>
        </w:rPr>
        <w:t>:</w:t>
      </w:r>
    </w:p>
    <w:p w14:paraId="49855F05" w14:textId="77777777" w:rsidR="008A3C8E" w:rsidRPr="00E96808" w:rsidRDefault="008A3C8E" w:rsidP="00993603">
      <w:pPr>
        <w:spacing w:after="0" w:line="240" w:lineRule="auto"/>
        <w:ind w:right="113"/>
        <w:jc w:val="both"/>
        <w:rPr>
          <w:rFonts w:cstheme="minorHAnsi"/>
          <w:lang w:val="en-GB" w:eastAsia="ja-JP"/>
        </w:rPr>
      </w:pPr>
    </w:p>
    <w:p w14:paraId="1C9B1E75" w14:textId="77777777" w:rsidR="008128E4" w:rsidRPr="004854F2" w:rsidRDefault="005F7AED" w:rsidP="005B1D25">
      <w:pPr>
        <w:pStyle w:val="ListParagraph"/>
        <w:numPr>
          <w:ilvl w:val="0"/>
          <w:numId w:val="7"/>
        </w:numPr>
        <w:spacing w:line="240" w:lineRule="auto"/>
        <w:ind w:left="475" w:right="113"/>
        <w:jc w:val="both"/>
        <w:rPr>
          <w:rFonts w:cstheme="minorHAnsi"/>
          <w:lang w:val="en-GB" w:eastAsia="ja-JP"/>
        </w:rPr>
      </w:pPr>
      <w:r w:rsidRPr="00E96808">
        <w:rPr>
          <w:rFonts w:cstheme="minorHAnsi"/>
          <w:b/>
          <w:lang w:val="en-GB"/>
        </w:rPr>
        <w:t>Inst</w:t>
      </w:r>
      <w:r w:rsidR="00160D88" w:rsidRPr="00E96808">
        <w:rPr>
          <w:rFonts w:cstheme="minorHAnsi"/>
          <w:b/>
          <w:lang w:val="en-GB"/>
        </w:rPr>
        <w:t>itutional arrangements n</w:t>
      </w:r>
      <w:r w:rsidRPr="00E96808">
        <w:rPr>
          <w:rFonts w:cstheme="minorHAnsi"/>
          <w:b/>
          <w:lang w:val="en-GB"/>
        </w:rPr>
        <w:t>ecessary</w:t>
      </w:r>
      <w:r w:rsidR="005D5F96" w:rsidRPr="00E96808">
        <w:rPr>
          <w:rFonts w:cstheme="minorHAnsi"/>
          <w:lang w:val="en-GB"/>
        </w:rPr>
        <w:t>: It is recommended to</w:t>
      </w:r>
      <w:r w:rsidR="009E6211" w:rsidRPr="00E96808">
        <w:rPr>
          <w:rFonts w:cstheme="minorHAnsi"/>
          <w:lang w:val="en-GB"/>
        </w:rPr>
        <w:t xml:space="preserve"> establish</w:t>
      </w:r>
      <w:r w:rsidR="005D5F96" w:rsidRPr="00E96808">
        <w:rPr>
          <w:rFonts w:cstheme="minorHAnsi"/>
          <w:lang w:val="en-GB"/>
        </w:rPr>
        <w:t xml:space="preserve"> </w:t>
      </w:r>
      <w:r w:rsidR="009E6211" w:rsidRPr="00E96808">
        <w:rPr>
          <w:rFonts w:cstheme="minorHAnsi"/>
          <w:lang w:val="en-GB"/>
        </w:rPr>
        <w:t xml:space="preserve">an Inter-Ministerial working group for CD to facilitate and oversee the </w:t>
      </w:r>
      <w:r w:rsidR="009E6211" w:rsidRPr="00E96808">
        <w:rPr>
          <w:rFonts w:cstheme="minorHAnsi"/>
          <w:i/>
          <w:lang w:val="en-GB"/>
        </w:rPr>
        <w:t>inter-</w:t>
      </w:r>
      <w:proofErr w:type="spellStart"/>
      <w:r w:rsidR="009E6211" w:rsidRPr="00E96808">
        <w:rPr>
          <w:rFonts w:cstheme="minorHAnsi"/>
          <w:i/>
          <w:lang w:val="en-GB"/>
        </w:rPr>
        <w:t>sectoral</w:t>
      </w:r>
      <w:proofErr w:type="spellEnd"/>
      <w:r w:rsidR="009E6211" w:rsidRPr="00E96808">
        <w:rPr>
          <w:rFonts w:cstheme="minorHAnsi"/>
          <w:i/>
          <w:lang w:val="en-GB"/>
        </w:rPr>
        <w:t xml:space="preserve"> </w:t>
      </w:r>
      <w:r w:rsidR="009E6211" w:rsidRPr="00E96808">
        <w:rPr>
          <w:rFonts w:cstheme="minorHAnsi"/>
          <w:lang w:val="en-GB"/>
        </w:rPr>
        <w:t xml:space="preserve">CD activities which have been proposed. For CD activities </w:t>
      </w:r>
      <w:r w:rsidR="009E6211" w:rsidRPr="00E96808">
        <w:rPr>
          <w:rFonts w:cstheme="minorHAnsi"/>
          <w:i/>
          <w:lang w:val="en-GB"/>
        </w:rPr>
        <w:t>within</w:t>
      </w:r>
      <w:r w:rsidR="009E6211" w:rsidRPr="00E96808">
        <w:rPr>
          <w:rFonts w:cstheme="minorHAnsi"/>
          <w:lang w:val="en-GB"/>
        </w:rPr>
        <w:t xml:space="preserve"> the Ministry,</w:t>
      </w:r>
      <w:r w:rsidR="005D5F96" w:rsidRPr="00E96808">
        <w:rPr>
          <w:rFonts w:cstheme="minorHAnsi"/>
          <w:lang w:val="en-GB"/>
        </w:rPr>
        <w:t xml:space="preserve"> an MEGD CD group</w:t>
      </w:r>
      <w:r w:rsidR="009E6211" w:rsidRPr="00E96808">
        <w:rPr>
          <w:rFonts w:cstheme="minorHAnsi"/>
          <w:lang w:val="en-GB"/>
        </w:rPr>
        <w:t xml:space="preserve"> could be formed</w:t>
      </w:r>
      <w:r w:rsidR="005D5F96" w:rsidRPr="00E96808">
        <w:rPr>
          <w:rFonts w:cstheme="minorHAnsi"/>
          <w:lang w:val="en-GB"/>
        </w:rPr>
        <w:t xml:space="preserve"> to</w:t>
      </w:r>
      <w:r w:rsidR="009E6211" w:rsidRPr="00E96808">
        <w:rPr>
          <w:rFonts w:cstheme="minorHAnsi"/>
          <w:lang w:val="en-GB"/>
        </w:rPr>
        <w:t xml:space="preserve"> facilitate implementation </w:t>
      </w:r>
      <w:r w:rsidRPr="00E96808">
        <w:rPr>
          <w:rFonts w:cstheme="minorHAnsi"/>
          <w:lang w:val="en-GB"/>
        </w:rPr>
        <w:t>with</w:t>
      </w:r>
      <w:r w:rsidR="009E6211" w:rsidRPr="00E96808">
        <w:rPr>
          <w:rFonts w:cstheme="minorHAnsi"/>
          <w:lang w:val="en-GB"/>
        </w:rPr>
        <w:t>in and between</w:t>
      </w:r>
      <w:r w:rsidRPr="00E96808">
        <w:rPr>
          <w:rFonts w:cstheme="minorHAnsi"/>
          <w:lang w:val="en-GB"/>
        </w:rPr>
        <w:t xml:space="preserve"> </w:t>
      </w:r>
      <w:r w:rsidR="009E6211" w:rsidRPr="00E96808">
        <w:rPr>
          <w:rFonts w:cstheme="minorHAnsi"/>
          <w:lang w:val="en-GB"/>
        </w:rPr>
        <w:t>departments.</w:t>
      </w:r>
      <w:r w:rsidR="005D5F96" w:rsidRPr="00E96808">
        <w:rPr>
          <w:rFonts w:cstheme="minorHAnsi"/>
          <w:lang w:val="en-GB"/>
        </w:rPr>
        <w:t xml:space="preserve"> </w:t>
      </w:r>
      <w:r w:rsidR="009E6211" w:rsidRPr="00E96808">
        <w:rPr>
          <w:rFonts w:cstheme="minorHAnsi"/>
          <w:lang w:val="en-GB" w:eastAsia="ja-JP"/>
        </w:rPr>
        <w:t xml:space="preserve">The </w:t>
      </w:r>
      <w:r w:rsidR="002E585B" w:rsidRPr="00E96808">
        <w:rPr>
          <w:rFonts w:cstheme="minorHAnsi"/>
          <w:lang w:val="en-GB"/>
        </w:rPr>
        <w:t>D</w:t>
      </w:r>
      <w:r w:rsidR="00CE2055">
        <w:rPr>
          <w:rFonts w:cstheme="minorHAnsi"/>
          <w:lang w:val="en-GB"/>
        </w:rPr>
        <w:t>epartment of Coordination of Policy Implementation (DCPI)</w:t>
      </w:r>
      <w:r w:rsidR="002E585B" w:rsidRPr="00E96808">
        <w:rPr>
          <w:rFonts w:cstheme="minorHAnsi"/>
          <w:lang w:val="en-GB"/>
        </w:rPr>
        <w:t xml:space="preserve"> </w:t>
      </w:r>
      <w:r w:rsidR="009E6211" w:rsidRPr="00E96808">
        <w:rPr>
          <w:rFonts w:cstheme="minorHAnsi"/>
          <w:lang w:val="en-GB"/>
        </w:rPr>
        <w:t>may be best placed to coordinate</w:t>
      </w:r>
      <w:r w:rsidR="00686A8E" w:rsidRPr="00E96808">
        <w:rPr>
          <w:rFonts w:cstheme="minorHAnsi"/>
          <w:lang w:val="en-GB"/>
        </w:rPr>
        <w:t xml:space="preserve"> and oversee</w:t>
      </w:r>
      <w:r w:rsidR="009E6211" w:rsidRPr="00E96808">
        <w:rPr>
          <w:rFonts w:cstheme="minorHAnsi"/>
          <w:lang w:val="en-GB"/>
        </w:rPr>
        <w:t xml:space="preserve"> the CD program</w:t>
      </w:r>
      <w:r w:rsidR="002E585B" w:rsidRPr="00E96808">
        <w:rPr>
          <w:rFonts w:cstheme="minorHAnsi"/>
          <w:lang w:val="en-GB"/>
        </w:rPr>
        <w:t xml:space="preserve"> for SFM</w:t>
      </w:r>
      <w:r w:rsidR="00CE2055">
        <w:rPr>
          <w:rFonts w:cstheme="minorHAnsi"/>
          <w:lang w:val="en-GB"/>
        </w:rPr>
        <w:t>, with technical inputs provided by the Division of Coordination of Forest Conservation and Reforestation (DCFCR)</w:t>
      </w:r>
      <w:r w:rsidR="002E585B" w:rsidRPr="00E96808">
        <w:rPr>
          <w:rFonts w:cstheme="minorHAnsi"/>
          <w:lang w:val="en-GB"/>
        </w:rPr>
        <w:t xml:space="preserve">. </w:t>
      </w:r>
    </w:p>
    <w:p w14:paraId="05EC279A" w14:textId="77777777" w:rsidR="008128E4" w:rsidRPr="004854F2" w:rsidRDefault="00160D88" w:rsidP="005B1D25">
      <w:pPr>
        <w:pStyle w:val="ListParagraph"/>
        <w:numPr>
          <w:ilvl w:val="0"/>
          <w:numId w:val="7"/>
        </w:numPr>
        <w:spacing w:after="0" w:line="240" w:lineRule="auto"/>
        <w:ind w:left="475" w:right="113"/>
        <w:jc w:val="both"/>
        <w:rPr>
          <w:rFonts w:cstheme="minorHAnsi"/>
          <w:lang w:val="en-GB" w:eastAsia="ja-JP"/>
        </w:rPr>
      </w:pPr>
      <w:r w:rsidRPr="00E96808">
        <w:rPr>
          <w:rFonts w:eastAsiaTheme="majorEastAsia" w:cstheme="minorHAnsi"/>
          <w:b/>
          <w:bCs/>
          <w:lang w:val="en-GB"/>
        </w:rPr>
        <w:t>Review r</w:t>
      </w:r>
      <w:r w:rsidR="005F7AED" w:rsidRPr="00E96808">
        <w:rPr>
          <w:rFonts w:eastAsiaTheme="majorEastAsia" w:cstheme="minorHAnsi"/>
          <w:b/>
          <w:bCs/>
          <w:lang w:val="en-GB"/>
        </w:rPr>
        <w:t>esults</w:t>
      </w:r>
      <w:r w:rsidR="005F7AED" w:rsidRPr="00E96808">
        <w:rPr>
          <w:rFonts w:eastAsiaTheme="majorEastAsia" w:cstheme="minorHAnsi"/>
          <w:bCs/>
          <w:lang w:val="en-GB"/>
        </w:rPr>
        <w:t xml:space="preserve">: </w:t>
      </w:r>
      <w:r w:rsidR="00AD351A" w:rsidRPr="00E96808">
        <w:rPr>
          <w:rFonts w:cstheme="minorHAnsi"/>
          <w:lang w:val="en-GB" w:eastAsia="ja-JP"/>
        </w:rPr>
        <w:t>E</w:t>
      </w:r>
      <w:r w:rsidR="00F366F3" w:rsidRPr="00E96808">
        <w:rPr>
          <w:rFonts w:cstheme="minorHAnsi"/>
          <w:lang w:val="en-GB" w:eastAsia="ja-JP"/>
        </w:rPr>
        <w:t>ffective and sustainable Capacity Development is a medium to long-term process</w:t>
      </w:r>
      <w:r w:rsidR="00AD351A" w:rsidRPr="00E96808">
        <w:rPr>
          <w:rFonts w:cstheme="minorHAnsi"/>
          <w:lang w:val="en-GB" w:eastAsia="ja-JP"/>
        </w:rPr>
        <w:t>. P</w:t>
      </w:r>
      <w:r w:rsidR="00F366F3" w:rsidRPr="00E96808">
        <w:rPr>
          <w:rFonts w:cstheme="minorHAnsi"/>
          <w:lang w:val="en-GB" w:eastAsia="ja-JP"/>
        </w:rPr>
        <w:t xml:space="preserve">rogress on the CD program should be regularly reviewed </w:t>
      </w:r>
      <w:r w:rsidR="00AD351A" w:rsidRPr="00E96808">
        <w:rPr>
          <w:rFonts w:cstheme="minorHAnsi"/>
          <w:lang w:val="en-GB" w:eastAsia="ja-JP"/>
        </w:rPr>
        <w:t>and adjustments made based on learning</w:t>
      </w:r>
      <w:r w:rsidR="00F366F3" w:rsidRPr="00E96808">
        <w:rPr>
          <w:rFonts w:cstheme="minorHAnsi"/>
          <w:lang w:val="en-GB" w:eastAsia="ja-JP"/>
        </w:rPr>
        <w:t xml:space="preserve">. </w:t>
      </w:r>
      <w:r w:rsidR="00F366F3" w:rsidRPr="00E96808">
        <w:rPr>
          <w:rFonts w:eastAsiaTheme="majorEastAsia" w:cstheme="minorHAnsi"/>
          <w:bCs/>
          <w:lang w:val="en-GB"/>
        </w:rPr>
        <w:t>An initial 18-month CD program has been outlined; during and after this initial period, stocktaking should be conducted in order to formulate a</w:t>
      </w:r>
      <w:r w:rsidR="00CE2055">
        <w:rPr>
          <w:rFonts w:eastAsiaTheme="majorEastAsia" w:cstheme="minorHAnsi"/>
          <w:bCs/>
          <w:lang w:val="en-GB"/>
        </w:rPr>
        <w:t xml:space="preserve"> </w:t>
      </w:r>
      <w:r w:rsidR="00F366F3" w:rsidRPr="00E96808">
        <w:rPr>
          <w:rFonts w:eastAsiaTheme="majorEastAsia" w:cstheme="minorHAnsi"/>
          <w:bCs/>
          <w:lang w:val="en-GB"/>
        </w:rPr>
        <w:t>longer term</w:t>
      </w:r>
      <w:r w:rsidR="00AD351A" w:rsidRPr="00E96808">
        <w:rPr>
          <w:rFonts w:eastAsiaTheme="majorEastAsia" w:cstheme="minorHAnsi"/>
          <w:bCs/>
          <w:lang w:val="en-GB"/>
        </w:rPr>
        <w:t xml:space="preserve"> CD agend</w:t>
      </w:r>
      <w:r w:rsidR="007E0F6F" w:rsidRPr="00E96808">
        <w:rPr>
          <w:rFonts w:eastAsiaTheme="majorEastAsia" w:cstheme="minorHAnsi"/>
          <w:bCs/>
          <w:lang w:val="en-GB"/>
        </w:rPr>
        <w:t>a, taking into account that one-off CD activities will not be effective unless strategies are identified to institutionalize gains.</w:t>
      </w:r>
    </w:p>
    <w:p w14:paraId="4FB80228" w14:textId="77777777" w:rsidR="008128E4" w:rsidRPr="004854F2" w:rsidRDefault="008A3C8E" w:rsidP="005B1D25">
      <w:pPr>
        <w:pStyle w:val="ListParagraph"/>
        <w:numPr>
          <w:ilvl w:val="0"/>
          <w:numId w:val="4"/>
        </w:numPr>
        <w:spacing w:after="0" w:line="240" w:lineRule="auto"/>
        <w:ind w:left="475" w:right="113"/>
        <w:jc w:val="both"/>
        <w:rPr>
          <w:rFonts w:cstheme="minorHAnsi"/>
          <w:b/>
          <w:lang w:val="en-GB" w:eastAsia="ja-JP"/>
        </w:rPr>
      </w:pPr>
      <w:r w:rsidRPr="00E96808">
        <w:rPr>
          <w:rFonts w:cstheme="minorHAnsi"/>
          <w:b/>
          <w:lang w:val="en-GB" w:eastAsia="ja-JP"/>
        </w:rPr>
        <w:t xml:space="preserve">Harmonization with other initiatives: </w:t>
      </w:r>
      <w:r w:rsidR="00AD351A" w:rsidRPr="00E96808">
        <w:rPr>
          <w:rFonts w:cstheme="minorHAnsi"/>
          <w:lang w:val="en-GB"/>
        </w:rPr>
        <w:t>The CD program</w:t>
      </w:r>
      <w:r w:rsidRPr="00E96808">
        <w:rPr>
          <w:rFonts w:cstheme="minorHAnsi"/>
          <w:lang w:val="en-GB"/>
        </w:rPr>
        <w:t xml:space="preserve"> could benefit from the work </w:t>
      </w:r>
      <w:r w:rsidR="00AD351A" w:rsidRPr="00E96808">
        <w:rPr>
          <w:rFonts w:cstheme="minorHAnsi"/>
          <w:lang w:val="en-GB"/>
        </w:rPr>
        <w:t>being carried out under the GIZ-</w:t>
      </w:r>
      <w:r w:rsidRPr="00E96808">
        <w:rPr>
          <w:rFonts w:cstheme="minorHAnsi"/>
          <w:lang w:val="en-GB"/>
        </w:rPr>
        <w:t xml:space="preserve">funded </w:t>
      </w:r>
      <w:r w:rsidRPr="00E96808">
        <w:rPr>
          <w:rFonts w:cstheme="minorHAnsi"/>
          <w:i/>
          <w:lang w:val="en-GB"/>
        </w:rPr>
        <w:t>‘Biodiversity and Adaptation of Key Forest Ecosystems to Climate Change’</w:t>
      </w:r>
      <w:r w:rsidRPr="00E96808">
        <w:rPr>
          <w:rFonts w:cstheme="minorHAnsi"/>
          <w:lang w:val="en-GB"/>
        </w:rPr>
        <w:t>. Three areas which could laterally support the CD framework: a) traini</w:t>
      </w:r>
      <w:r w:rsidR="00AD351A" w:rsidRPr="00E96808">
        <w:rPr>
          <w:rFonts w:cstheme="minorHAnsi"/>
          <w:lang w:val="en-GB"/>
        </w:rPr>
        <w:t>ng for foresters whereby SFM</w:t>
      </w:r>
      <w:r w:rsidRPr="00E96808">
        <w:rPr>
          <w:rFonts w:cstheme="minorHAnsi"/>
          <w:lang w:val="en-GB"/>
        </w:rPr>
        <w:t xml:space="preserve"> awareness could be mainstreamed; b) curricula development; and c) the on</w:t>
      </w:r>
      <w:r w:rsidR="00E96808">
        <w:rPr>
          <w:rFonts w:cstheme="minorHAnsi"/>
          <w:lang w:val="en-GB"/>
        </w:rPr>
        <w:t>-</w:t>
      </w:r>
      <w:r w:rsidRPr="00E96808">
        <w:rPr>
          <w:rFonts w:cstheme="minorHAnsi"/>
          <w:lang w:val="en-GB"/>
        </w:rPr>
        <w:t>going study on strengthening the policy framework for private sector engagement in the fore</w:t>
      </w:r>
      <w:r w:rsidR="00AD351A" w:rsidRPr="00E96808">
        <w:rPr>
          <w:rFonts w:cstheme="minorHAnsi"/>
          <w:lang w:val="en-GB"/>
        </w:rPr>
        <w:t>stry sector. Similarly, the FAO-</w:t>
      </w:r>
      <w:r w:rsidRPr="00E96808">
        <w:rPr>
          <w:rFonts w:cstheme="minorHAnsi"/>
          <w:lang w:val="en-GB"/>
        </w:rPr>
        <w:t>led intervention with respect to building capacity of FUGs and fostering participatory forestry management is also very relevant to the propose</w:t>
      </w:r>
      <w:r w:rsidR="00AD351A" w:rsidRPr="00E96808">
        <w:rPr>
          <w:rFonts w:cstheme="minorHAnsi"/>
          <w:lang w:val="en-GB"/>
        </w:rPr>
        <w:t xml:space="preserve">d CD framework. </w:t>
      </w:r>
    </w:p>
    <w:p w14:paraId="61378FBF" w14:textId="77777777" w:rsidR="008128E4" w:rsidRPr="004854F2" w:rsidRDefault="008A3C8E" w:rsidP="005B1D25">
      <w:pPr>
        <w:pStyle w:val="ListParagraph"/>
        <w:numPr>
          <w:ilvl w:val="0"/>
          <w:numId w:val="7"/>
        </w:numPr>
        <w:spacing w:after="0" w:line="240" w:lineRule="auto"/>
        <w:ind w:left="475" w:right="113"/>
        <w:jc w:val="both"/>
        <w:rPr>
          <w:rFonts w:cstheme="minorHAnsi"/>
          <w:lang w:val="en-GB" w:eastAsia="ja-JP"/>
        </w:rPr>
      </w:pPr>
      <w:r w:rsidRPr="00E96808">
        <w:rPr>
          <w:rFonts w:cstheme="minorHAnsi"/>
          <w:b/>
          <w:lang w:val="en-GB" w:eastAsia="ja-JP"/>
        </w:rPr>
        <w:t>Dedicated resources for CD</w:t>
      </w:r>
      <w:r w:rsidRPr="00E96808">
        <w:rPr>
          <w:rFonts w:cstheme="minorHAnsi"/>
          <w:lang w:val="en-GB" w:eastAsia="ja-JP"/>
        </w:rPr>
        <w:t>: It is vit</w:t>
      </w:r>
      <w:r w:rsidR="00160D88" w:rsidRPr="00E96808">
        <w:rPr>
          <w:rFonts w:cstheme="minorHAnsi"/>
          <w:lang w:val="en-GB" w:eastAsia="ja-JP"/>
        </w:rPr>
        <w:t xml:space="preserve">al that dedicated resources (a </w:t>
      </w:r>
      <w:r w:rsidR="00160D88" w:rsidRPr="009F21DF">
        <w:rPr>
          <w:rFonts w:cstheme="minorHAnsi"/>
          <w:lang w:val="en-GB" w:eastAsia="ja-JP"/>
        </w:rPr>
        <w:t>national CD advisor</w:t>
      </w:r>
      <w:r w:rsidR="00160D88" w:rsidRPr="00E96808">
        <w:rPr>
          <w:rFonts w:cstheme="minorHAnsi"/>
          <w:lang w:val="en-GB" w:eastAsia="ja-JP"/>
        </w:rPr>
        <w:t xml:space="preserve"> is recommended</w:t>
      </w:r>
      <w:r w:rsidR="00913FFA">
        <w:rPr>
          <w:rFonts w:cstheme="minorHAnsi"/>
          <w:lang w:val="en-GB" w:eastAsia="ja-JP"/>
        </w:rPr>
        <w:t xml:space="preserve">- see </w:t>
      </w:r>
      <w:proofErr w:type="spellStart"/>
      <w:r w:rsidR="00913FFA">
        <w:rPr>
          <w:rFonts w:cstheme="minorHAnsi"/>
          <w:lang w:val="en-GB" w:eastAsia="ja-JP"/>
        </w:rPr>
        <w:t>ToRs</w:t>
      </w:r>
      <w:proofErr w:type="spellEnd"/>
      <w:r w:rsidR="00913FFA">
        <w:rPr>
          <w:rFonts w:cstheme="minorHAnsi"/>
          <w:lang w:val="en-GB" w:eastAsia="ja-JP"/>
        </w:rPr>
        <w:t xml:space="preserve"> in Annex 3</w:t>
      </w:r>
      <w:r w:rsidR="00160D88" w:rsidRPr="00E96808">
        <w:rPr>
          <w:rFonts w:cstheme="minorHAnsi"/>
          <w:lang w:val="en-GB" w:eastAsia="ja-JP"/>
        </w:rPr>
        <w:t xml:space="preserve">) are committed </w:t>
      </w:r>
      <w:r w:rsidRPr="00E96808">
        <w:rPr>
          <w:rFonts w:cstheme="minorHAnsi"/>
          <w:lang w:val="en-GB" w:eastAsia="ja-JP"/>
        </w:rPr>
        <w:t>to coordinate and</w:t>
      </w:r>
      <w:r w:rsidR="00160D88" w:rsidRPr="00E96808">
        <w:rPr>
          <w:rFonts w:cstheme="minorHAnsi"/>
          <w:lang w:val="en-GB" w:eastAsia="ja-JP"/>
        </w:rPr>
        <w:t xml:space="preserve"> facilitate the CD agenda. E</w:t>
      </w:r>
      <w:r w:rsidRPr="00E96808">
        <w:rPr>
          <w:rFonts w:cstheme="minorHAnsi"/>
          <w:lang w:val="en-GB" w:eastAsia="ja-JP"/>
        </w:rPr>
        <w:t>xperience</w:t>
      </w:r>
      <w:r w:rsidR="00160D88" w:rsidRPr="00E96808">
        <w:rPr>
          <w:rFonts w:cstheme="minorHAnsi"/>
          <w:lang w:val="en-GB" w:eastAsia="ja-JP"/>
        </w:rPr>
        <w:t xml:space="preserve"> has shown</w:t>
      </w:r>
      <w:r w:rsidRPr="00E96808">
        <w:rPr>
          <w:rFonts w:cstheme="minorHAnsi"/>
          <w:lang w:val="en-GB" w:eastAsia="ja-JP"/>
        </w:rPr>
        <w:t xml:space="preserve"> that effective results can be achieved if targeted support is provided in a timely manner as a catalytic in</w:t>
      </w:r>
      <w:r w:rsidR="00160D88" w:rsidRPr="00E96808">
        <w:rPr>
          <w:rFonts w:cstheme="minorHAnsi"/>
          <w:lang w:val="en-GB" w:eastAsia="ja-JP"/>
        </w:rPr>
        <w:t>put and not as a substitution for</w:t>
      </w:r>
      <w:r w:rsidRPr="00E96808">
        <w:rPr>
          <w:rFonts w:cstheme="minorHAnsi"/>
          <w:lang w:val="en-GB" w:eastAsia="ja-JP"/>
        </w:rPr>
        <w:t xml:space="preserve"> internal government working. </w:t>
      </w:r>
    </w:p>
    <w:p w14:paraId="2B927CB6" w14:textId="77777777" w:rsidR="008A3C8E" w:rsidRDefault="00852F44" w:rsidP="005B1D25">
      <w:pPr>
        <w:pStyle w:val="ListParagraph"/>
        <w:numPr>
          <w:ilvl w:val="0"/>
          <w:numId w:val="7"/>
        </w:numPr>
        <w:spacing w:after="0" w:line="240" w:lineRule="auto"/>
        <w:ind w:left="475" w:right="113"/>
        <w:jc w:val="both"/>
        <w:rPr>
          <w:rFonts w:cstheme="minorHAnsi"/>
          <w:lang w:val="en-GB" w:eastAsia="ja-JP"/>
        </w:rPr>
      </w:pPr>
      <w:r w:rsidRPr="00E96808">
        <w:rPr>
          <w:rFonts w:cstheme="minorHAnsi"/>
          <w:b/>
          <w:lang w:val="en-GB" w:eastAsia="ja-JP"/>
        </w:rPr>
        <w:t>Stakeholder engagement is critical</w:t>
      </w:r>
      <w:r w:rsidR="008A3C8E" w:rsidRPr="00E96808">
        <w:rPr>
          <w:rFonts w:cstheme="minorHAnsi"/>
          <w:b/>
          <w:lang w:val="en-GB" w:eastAsia="ja-JP"/>
        </w:rPr>
        <w:t xml:space="preserve">: </w:t>
      </w:r>
      <w:r w:rsidR="002E39C6" w:rsidRPr="00E96808">
        <w:rPr>
          <w:rFonts w:cstheme="minorHAnsi"/>
          <w:lang w:val="en-GB" w:eastAsia="ja-JP"/>
        </w:rPr>
        <w:t xml:space="preserve">The CD program that has been proposed here is based on </w:t>
      </w:r>
      <w:r w:rsidR="002E39C6" w:rsidRPr="00E96808">
        <w:rPr>
          <w:rFonts w:cstheme="minorHAnsi"/>
          <w:lang w:val="en-GB"/>
        </w:rPr>
        <w:t xml:space="preserve">consultations with MEGD staff and other stakeholders during the CD missions. A summary of the priorities and capacity needs identified by stakeholders during the consultation workshop and interviews can be found in </w:t>
      </w:r>
      <w:r w:rsidR="005D22A7" w:rsidRPr="00E96808">
        <w:rPr>
          <w:rFonts w:cstheme="minorHAnsi"/>
          <w:lang w:val="en-GB"/>
        </w:rPr>
        <w:t>Annex 2</w:t>
      </w:r>
      <w:r w:rsidR="002E39C6" w:rsidRPr="00E96808">
        <w:rPr>
          <w:rFonts w:cstheme="minorHAnsi"/>
          <w:lang w:val="en-GB"/>
        </w:rPr>
        <w:t xml:space="preserve">. More generally, </w:t>
      </w:r>
      <w:r w:rsidR="002E39C6" w:rsidRPr="00E96808">
        <w:rPr>
          <w:rFonts w:cstheme="minorHAnsi"/>
          <w:lang w:val="en-GB" w:eastAsia="ja-JP"/>
        </w:rPr>
        <w:t>a</w:t>
      </w:r>
      <w:r w:rsidRPr="00E96808">
        <w:rPr>
          <w:rFonts w:cstheme="minorHAnsi"/>
          <w:lang w:val="en-GB" w:eastAsia="ja-JP"/>
        </w:rPr>
        <w:t xml:space="preserve"> wealth of international experience has shown that</w:t>
      </w:r>
      <w:r w:rsidR="00686A8E" w:rsidRPr="00E96808">
        <w:rPr>
          <w:rFonts w:cstheme="minorHAnsi"/>
          <w:lang w:val="en-GB" w:eastAsia="ja-JP"/>
        </w:rPr>
        <w:t xml:space="preserve"> ensuring</w:t>
      </w:r>
      <w:r w:rsidRPr="00E96808">
        <w:rPr>
          <w:rFonts w:cstheme="minorHAnsi"/>
          <w:lang w:val="en-GB" w:eastAsia="ja-JP"/>
        </w:rPr>
        <w:t xml:space="preserve"> the</w:t>
      </w:r>
      <w:r w:rsidR="008A3C8E" w:rsidRPr="00E96808">
        <w:rPr>
          <w:rFonts w:cstheme="minorHAnsi"/>
          <w:lang w:val="en-GB" w:eastAsia="ja-JP"/>
        </w:rPr>
        <w:t xml:space="preserve"> sustainability</w:t>
      </w:r>
      <w:r w:rsidRPr="00E96808">
        <w:rPr>
          <w:rFonts w:cstheme="minorHAnsi"/>
          <w:lang w:val="en-GB" w:eastAsia="ja-JP"/>
        </w:rPr>
        <w:t xml:space="preserve"> and effectiveness</w:t>
      </w:r>
      <w:r w:rsidR="008A3C8E" w:rsidRPr="00E96808">
        <w:rPr>
          <w:rFonts w:cstheme="minorHAnsi"/>
          <w:lang w:val="en-GB" w:eastAsia="ja-JP"/>
        </w:rPr>
        <w:t xml:space="preserve"> of</w:t>
      </w:r>
      <w:r w:rsidRPr="00E96808">
        <w:rPr>
          <w:rFonts w:cstheme="minorHAnsi"/>
          <w:lang w:val="en-GB" w:eastAsia="ja-JP"/>
        </w:rPr>
        <w:t xml:space="preserve"> </w:t>
      </w:r>
      <w:r w:rsidR="00015AA5">
        <w:rPr>
          <w:rFonts w:cstheme="minorHAnsi"/>
          <w:lang w:val="en-GB" w:eastAsia="ja-JP"/>
        </w:rPr>
        <w:t>c</w:t>
      </w:r>
      <w:r w:rsidRPr="00E96808">
        <w:rPr>
          <w:rFonts w:cstheme="minorHAnsi"/>
          <w:lang w:val="en-GB" w:eastAsia="ja-JP"/>
        </w:rPr>
        <w:t xml:space="preserve">apacity </w:t>
      </w:r>
      <w:r w:rsidR="00015AA5">
        <w:rPr>
          <w:rFonts w:cstheme="minorHAnsi"/>
          <w:lang w:val="en-GB" w:eastAsia="ja-JP"/>
        </w:rPr>
        <w:t>d</w:t>
      </w:r>
      <w:r w:rsidRPr="00E96808">
        <w:rPr>
          <w:rFonts w:cstheme="minorHAnsi"/>
          <w:lang w:val="en-GB" w:eastAsia="ja-JP"/>
        </w:rPr>
        <w:t>evelopment</w:t>
      </w:r>
      <w:r w:rsidR="008A3C8E" w:rsidRPr="00E96808">
        <w:rPr>
          <w:rFonts w:cstheme="minorHAnsi"/>
          <w:lang w:val="en-GB" w:eastAsia="ja-JP"/>
        </w:rPr>
        <w:t xml:space="preserve"> initiatives </w:t>
      </w:r>
      <w:r w:rsidR="00686A8E" w:rsidRPr="00E96808">
        <w:rPr>
          <w:rFonts w:cstheme="minorHAnsi"/>
          <w:lang w:val="en-GB" w:eastAsia="ja-JP"/>
        </w:rPr>
        <w:t>requires</w:t>
      </w:r>
      <w:r w:rsidRPr="00E96808">
        <w:rPr>
          <w:rFonts w:cstheme="minorHAnsi"/>
          <w:lang w:val="en-GB" w:eastAsia="ja-JP"/>
        </w:rPr>
        <w:t xml:space="preserve"> a concerted effort to engage stakeholders and generate ownership of the process</w:t>
      </w:r>
      <w:r w:rsidR="008A3C8E" w:rsidRPr="00E96808">
        <w:rPr>
          <w:rFonts w:cstheme="minorHAnsi"/>
          <w:lang w:val="en-GB" w:eastAsia="ja-JP"/>
        </w:rPr>
        <w:t>.</w:t>
      </w:r>
      <w:r w:rsidRPr="00E96808">
        <w:rPr>
          <w:rFonts w:cstheme="minorHAnsi"/>
          <w:lang w:val="en-GB" w:eastAsia="ja-JP"/>
        </w:rPr>
        <w:t xml:space="preserve"> This will </w:t>
      </w:r>
      <w:proofErr w:type="gramStart"/>
      <w:r w:rsidRPr="00E96808">
        <w:rPr>
          <w:rFonts w:cstheme="minorHAnsi"/>
          <w:lang w:val="en-GB" w:eastAsia="ja-JP"/>
        </w:rPr>
        <w:t>mitigate</w:t>
      </w:r>
      <w:proofErr w:type="gramEnd"/>
      <w:r w:rsidRPr="00E96808">
        <w:rPr>
          <w:rFonts w:cstheme="minorHAnsi"/>
          <w:lang w:val="en-GB" w:eastAsia="ja-JP"/>
        </w:rPr>
        <w:t xml:space="preserve"> against the risk of a ‘one-off’ or ‘</w:t>
      </w:r>
      <w:proofErr w:type="spellStart"/>
      <w:r w:rsidR="00E96808" w:rsidRPr="00E96808">
        <w:rPr>
          <w:rFonts w:cstheme="minorHAnsi"/>
          <w:lang w:val="en-GB" w:eastAsia="ja-JP"/>
        </w:rPr>
        <w:t>projecti</w:t>
      </w:r>
      <w:r w:rsidR="00E96808">
        <w:rPr>
          <w:rFonts w:cstheme="minorHAnsi"/>
          <w:lang w:val="en-GB" w:eastAsia="ja-JP"/>
        </w:rPr>
        <w:t>s</w:t>
      </w:r>
      <w:r w:rsidR="00E96808" w:rsidRPr="00E96808">
        <w:rPr>
          <w:rFonts w:cstheme="minorHAnsi"/>
          <w:lang w:val="en-GB" w:eastAsia="ja-JP"/>
        </w:rPr>
        <w:t>ed</w:t>
      </w:r>
      <w:proofErr w:type="spellEnd"/>
      <w:r w:rsidR="00E96808" w:rsidRPr="00E96808">
        <w:rPr>
          <w:rFonts w:cstheme="minorHAnsi"/>
          <w:lang w:val="en-GB" w:eastAsia="ja-JP"/>
        </w:rPr>
        <w:t xml:space="preserve">’ </w:t>
      </w:r>
      <w:r w:rsidRPr="00E96808">
        <w:rPr>
          <w:rFonts w:cstheme="minorHAnsi"/>
          <w:lang w:val="en-GB" w:eastAsia="ja-JP"/>
        </w:rPr>
        <w:t>CD progra</w:t>
      </w:r>
      <w:r w:rsidR="00686A8E" w:rsidRPr="00E96808">
        <w:rPr>
          <w:rFonts w:cstheme="minorHAnsi"/>
          <w:lang w:val="en-GB" w:eastAsia="ja-JP"/>
        </w:rPr>
        <w:t xml:space="preserve">m. </w:t>
      </w:r>
      <w:r w:rsidR="002E39C6" w:rsidRPr="00E96808">
        <w:rPr>
          <w:rFonts w:cstheme="minorHAnsi"/>
          <w:lang w:val="en-GB" w:eastAsia="ja-JP"/>
        </w:rPr>
        <w:t>On</w:t>
      </w:r>
      <w:r w:rsidR="00E96808">
        <w:rPr>
          <w:rFonts w:cstheme="minorHAnsi"/>
          <w:lang w:val="en-GB" w:eastAsia="ja-JP"/>
        </w:rPr>
        <w:t>-</w:t>
      </w:r>
      <w:r w:rsidR="002E39C6" w:rsidRPr="00E96808">
        <w:rPr>
          <w:rFonts w:cstheme="minorHAnsi"/>
          <w:lang w:val="en-GB" w:eastAsia="ja-JP"/>
        </w:rPr>
        <w:t>going engagement and communication with stakeholders (both within and outside Government) throughout the implementation of the CD program is highly recommended.</w:t>
      </w:r>
    </w:p>
    <w:p w14:paraId="2DC7224B" w14:textId="77777777" w:rsidR="004854F2" w:rsidRPr="004854F2" w:rsidRDefault="004854F2" w:rsidP="004854F2">
      <w:pPr>
        <w:spacing w:after="0" w:line="240" w:lineRule="auto"/>
        <w:ind w:right="113"/>
        <w:jc w:val="both"/>
        <w:rPr>
          <w:rFonts w:cstheme="minorHAnsi"/>
          <w:lang w:val="en-GB" w:eastAsia="ja-JP"/>
        </w:rPr>
      </w:pPr>
    </w:p>
    <w:p w14:paraId="4B7B585C" w14:textId="77777777" w:rsidR="004854F2" w:rsidRDefault="004854F2" w:rsidP="005B1D25">
      <w:pPr>
        <w:pStyle w:val="ListParagraph"/>
        <w:numPr>
          <w:ilvl w:val="0"/>
          <w:numId w:val="1"/>
        </w:numPr>
        <w:spacing w:after="0" w:line="240" w:lineRule="auto"/>
        <w:ind w:left="113" w:right="113"/>
        <w:jc w:val="both"/>
        <w:rPr>
          <w:rFonts w:cstheme="minorHAnsi"/>
          <w:b/>
          <w:lang w:val="en-GB" w:eastAsia="ja-JP"/>
        </w:rPr>
      </w:pPr>
      <w:r>
        <w:rPr>
          <w:rFonts w:cstheme="minorHAnsi"/>
          <w:b/>
          <w:lang w:val="en-GB" w:eastAsia="ja-JP"/>
        </w:rPr>
        <w:t>Monitoring and Evaluation of the CD Framework</w:t>
      </w:r>
    </w:p>
    <w:p w14:paraId="55F99557" w14:textId="77777777" w:rsidR="004854F2" w:rsidRDefault="004854F2" w:rsidP="004854F2">
      <w:pPr>
        <w:spacing w:after="0" w:line="240" w:lineRule="auto"/>
        <w:ind w:left="-247" w:right="113"/>
        <w:jc w:val="both"/>
        <w:rPr>
          <w:rFonts w:cstheme="minorHAnsi"/>
          <w:b/>
          <w:lang w:val="en-GB" w:eastAsia="ja-JP"/>
        </w:rPr>
      </w:pPr>
    </w:p>
    <w:p w14:paraId="62E3153A" w14:textId="77777777" w:rsidR="004854F2" w:rsidRPr="004854F2" w:rsidRDefault="004854F2" w:rsidP="004854F2">
      <w:pPr>
        <w:spacing w:after="0" w:line="240" w:lineRule="auto"/>
        <w:ind w:right="113"/>
        <w:jc w:val="both"/>
        <w:rPr>
          <w:rFonts w:cstheme="minorHAnsi"/>
          <w:lang w:val="en-GB" w:eastAsia="ja-JP"/>
        </w:rPr>
      </w:pPr>
      <w:r>
        <w:rPr>
          <w:rFonts w:cstheme="minorHAnsi"/>
          <w:lang w:val="en-GB" w:eastAsia="ja-JP"/>
        </w:rPr>
        <w:t>The following draft M&amp;E plan for the CD Framework has been developed. It should be noted that this M&amp;E plan will need to be refined and expanded at the inception of the CD Framework implementation. The following is therefore presented as indicative.</w:t>
      </w:r>
    </w:p>
    <w:p w14:paraId="3CB23E1E" w14:textId="77777777" w:rsidR="00857C67" w:rsidRPr="00E96808" w:rsidRDefault="00857C67" w:rsidP="00C52AEF">
      <w:pPr>
        <w:spacing w:line="240" w:lineRule="auto"/>
        <w:ind w:right="113"/>
        <w:jc w:val="both"/>
        <w:rPr>
          <w:rFonts w:cstheme="minorHAnsi"/>
          <w:b/>
          <w:lang w:val="en-GB"/>
        </w:rPr>
      </w:pPr>
    </w:p>
    <w:p w14:paraId="1D05DBE5" w14:textId="77777777" w:rsidR="003F3C17" w:rsidRPr="00E96808" w:rsidRDefault="003F3C17">
      <w:pPr>
        <w:rPr>
          <w:rFonts w:eastAsia="WenQuanYi Micro Hei" w:cstheme="minorHAnsi"/>
          <w:kern w:val="1"/>
          <w:lang w:val="en-GB" w:eastAsia="zh-CN" w:bidi="hi-IN"/>
        </w:rPr>
      </w:pPr>
      <w:r w:rsidRPr="00E96808">
        <w:rPr>
          <w:rFonts w:eastAsia="WenQuanYi Micro Hei" w:cstheme="minorHAnsi"/>
          <w:kern w:val="1"/>
          <w:lang w:val="en-GB" w:eastAsia="zh-CN" w:bidi="hi-IN"/>
        </w:rPr>
        <w:br w:type="page"/>
      </w:r>
    </w:p>
    <w:tbl>
      <w:tblPr>
        <w:tblStyle w:val="TableGrid"/>
        <w:tblW w:w="4932" w:type="pct"/>
        <w:tblLayout w:type="fixed"/>
        <w:tblLook w:val="04A0" w:firstRow="1" w:lastRow="0" w:firstColumn="1" w:lastColumn="0" w:noHBand="0" w:noVBand="1"/>
      </w:tblPr>
      <w:tblGrid>
        <w:gridCol w:w="1368"/>
        <w:gridCol w:w="1726"/>
        <w:gridCol w:w="2774"/>
        <w:gridCol w:w="3599"/>
      </w:tblGrid>
      <w:tr w:rsidR="004854F2" w:rsidRPr="00F9063B" w14:paraId="2DABC75A" w14:textId="77777777" w:rsidTr="004854F2">
        <w:trPr>
          <w:trHeight w:val="530"/>
        </w:trPr>
        <w:tc>
          <w:tcPr>
            <w:tcW w:w="722" w:type="pct"/>
            <w:shd w:val="clear" w:color="auto" w:fill="D9D9D9" w:themeFill="background1" w:themeFillShade="D9"/>
          </w:tcPr>
          <w:p w14:paraId="04D18F40" w14:textId="77777777" w:rsidR="004854F2" w:rsidRPr="00684795" w:rsidRDefault="004854F2" w:rsidP="00C600E2">
            <w:pPr>
              <w:jc w:val="center"/>
              <w:rPr>
                <w:rFonts w:cstheme="minorHAnsi"/>
                <w:b/>
                <w:sz w:val="20"/>
                <w:szCs w:val="20"/>
                <w:lang w:val="en-GB"/>
              </w:rPr>
            </w:pPr>
            <w:bookmarkStart w:id="4" w:name="_Toc357059368"/>
            <w:bookmarkStart w:id="5" w:name="_Toc367726473"/>
            <w:r w:rsidRPr="00684795">
              <w:rPr>
                <w:rFonts w:cstheme="minorHAnsi"/>
                <w:b/>
                <w:sz w:val="20"/>
                <w:szCs w:val="20"/>
                <w:lang w:val="en-GB"/>
              </w:rPr>
              <w:t>Key CD Entry Points</w:t>
            </w:r>
          </w:p>
        </w:tc>
        <w:tc>
          <w:tcPr>
            <w:tcW w:w="911" w:type="pct"/>
            <w:shd w:val="clear" w:color="auto" w:fill="D9D9D9" w:themeFill="background1" w:themeFillShade="D9"/>
          </w:tcPr>
          <w:p w14:paraId="7671406C" w14:textId="77777777" w:rsidR="004854F2" w:rsidRPr="00684795" w:rsidRDefault="004854F2" w:rsidP="00C600E2">
            <w:pPr>
              <w:jc w:val="center"/>
              <w:rPr>
                <w:rFonts w:cstheme="minorHAnsi"/>
                <w:b/>
                <w:sz w:val="20"/>
                <w:szCs w:val="20"/>
                <w:lang w:val="en-GB"/>
              </w:rPr>
            </w:pPr>
            <w:r w:rsidRPr="00684795">
              <w:rPr>
                <w:rFonts w:cstheme="minorHAnsi"/>
                <w:b/>
                <w:sz w:val="20"/>
                <w:szCs w:val="20"/>
                <w:lang w:val="en-GB"/>
              </w:rPr>
              <w:t>Baseline</w:t>
            </w:r>
            <w:r>
              <w:rPr>
                <w:rFonts w:cstheme="minorHAnsi"/>
                <w:b/>
                <w:sz w:val="20"/>
                <w:szCs w:val="20"/>
                <w:lang w:val="en-GB"/>
              </w:rPr>
              <w:t xml:space="preserve"> </w:t>
            </w:r>
            <w:r w:rsidRPr="00684795">
              <w:rPr>
                <w:rFonts w:cstheme="minorHAnsi"/>
                <w:b/>
                <w:i/>
                <w:sz w:val="20"/>
                <w:szCs w:val="20"/>
                <w:lang w:val="en-GB"/>
              </w:rPr>
              <w:t>[to be refined]</w:t>
            </w:r>
          </w:p>
        </w:tc>
        <w:tc>
          <w:tcPr>
            <w:tcW w:w="1465" w:type="pct"/>
            <w:shd w:val="clear" w:color="auto" w:fill="D9D9D9" w:themeFill="background1" w:themeFillShade="D9"/>
          </w:tcPr>
          <w:p w14:paraId="71C15595" w14:textId="77777777" w:rsidR="004854F2" w:rsidRPr="00684795" w:rsidRDefault="004854F2" w:rsidP="004854F2">
            <w:pPr>
              <w:jc w:val="center"/>
              <w:rPr>
                <w:rFonts w:cstheme="minorHAnsi"/>
                <w:b/>
                <w:sz w:val="20"/>
                <w:szCs w:val="20"/>
                <w:lang w:val="en-GB"/>
              </w:rPr>
            </w:pPr>
            <w:r w:rsidRPr="00684795">
              <w:rPr>
                <w:rFonts w:cstheme="minorHAnsi"/>
                <w:b/>
                <w:sz w:val="20"/>
                <w:szCs w:val="20"/>
                <w:lang w:val="en-GB"/>
              </w:rPr>
              <w:t>Expected Results</w:t>
            </w:r>
            <w:r>
              <w:rPr>
                <w:rFonts w:cstheme="minorHAnsi"/>
                <w:b/>
                <w:sz w:val="20"/>
                <w:szCs w:val="20"/>
                <w:lang w:val="en-GB"/>
              </w:rPr>
              <w:t xml:space="preserve"> of CD Activities</w:t>
            </w:r>
          </w:p>
        </w:tc>
        <w:tc>
          <w:tcPr>
            <w:tcW w:w="1901" w:type="pct"/>
            <w:shd w:val="clear" w:color="auto" w:fill="D9D9D9" w:themeFill="background1" w:themeFillShade="D9"/>
          </w:tcPr>
          <w:p w14:paraId="20FD3A21" w14:textId="77777777" w:rsidR="004854F2" w:rsidRPr="00684795" w:rsidRDefault="004854F2" w:rsidP="004854F2">
            <w:pPr>
              <w:jc w:val="center"/>
              <w:rPr>
                <w:rFonts w:cstheme="minorHAnsi"/>
                <w:b/>
                <w:sz w:val="20"/>
                <w:szCs w:val="20"/>
                <w:lang w:val="en-GB"/>
              </w:rPr>
            </w:pPr>
            <w:r>
              <w:rPr>
                <w:rFonts w:cstheme="minorHAnsi"/>
                <w:b/>
                <w:sz w:val="20"/>
                <w:szCs w:val="20"/>
                <w:lang w:val="en-GB"/>
              </w:rPr>
              <w:t>Monitoring I</w:t>
            </w:r>
            <w:r w:rsidRPr="00684795">
              <w:rPr>
                <w:rFonts w:cstheme="minorHAnsi"/>
                <w:b/>
                <w:sz w:val="20"/>
                <w:szCs w:val="20"/>
                <w:lang w:val="en-GB"/>
              </w:rPr>
              <w:t>ndicators</w:t>
            </w:r>
            <w:r>
              <w:rPr>
                <w:rFonts w:cstheme="minorHAnsi"/>
                <w:b/>
                <w:sz w:val="20"/>
                <w:szCs w:val="20"/>
                <w:lang w:val="en-GB"/>
              </w:rPr>
              <w:t xml:space="preserve"> </w:t>
            </w:r>
            <w:r w:rsidRPr="00684795">
              <w:rPr>
                <w:rFonts w:cstheme="minorHAnsi"/>
                <w:b/>
                <w:i/>
                <w:sz w:val="20"/>
                <w:szCs w:val="20"/>
                <w:lang w:val="en-GB"/>
              </w:rPr>
              <w:t>[to be refined</w:t>
            </w:r>
            <w:r>
              <w:rPr>
                <w:rFonts w:cstheme="minorHAnsi"/>
                <w:b/>
                <w:i/>
                <w:sz w:val="20"/>
                <w:szCs w:val="20"/>
                <w:lang w:val="en-GB"/>
              </w:rPr>
              <w:t>/completed</w:t>
            </w:r>
            <w:r w:rsidRPr="00684795">
              <w:rPr>
                <w:rFonts w:cstheme="minorHAnsi"/>
                <w:b/>
                <w:i/>
                <w:sz w:val="20"/>
                <w:szCs w:val="20"/>
                <w:lang w:val="en-GB"/>
              </w:rPr>
              <w:t>]</w:t>
            </w:r>
          </w:p>
        </w:tc>
      </w:tr>
      <w:tr w:rsidR="004854F2" w:rsidRPr="00E96808" w14:paraId="03988E16" w14:textId="77777777" w:rsidTr="004854F2">
        <w:trPr>
          <w:trHeight w:val="2312"/>
        </w:trPr>
        <w:tc>
          <w:tcPr>
            <w:tcW w:w="722" w:type="pct"/>
            <w:shd w:val="clear" w:color="auto" w:fill="B8CCE4" w:themeFill="accent1" w:themeFillTint="66"/>
            <w:vAlign w:val="center"/>
          </w:tcPr>
          <w:p w14:paraId="320B867D" w14:textId="77777777" w:rsidR="004854F2" w:rsidRPr="00E77396" w:rsidRDefault="004854F2" w:rsidP="00C600E2">
            <w:pPr>
              <w:rPr>
                <w:rFonts w:cstheme="minorHAnsi"/>
                <w:b/>
                <w:sz w:val="20"/>
                <w:szCs w:val="20"/>
                <w:lang w:val="en-GB"/>
              </w:rPr>
            </w:pPr>
            <w:r w:rsidRPr="00E77396">
              <w:rPr>
                <w:rFonts w:cstheme="minorHAnsi"/>
                <w:b/>
                <w:sz w:val="20"/>
                <w:szCs w:val="20"/>
                <w:lang w:val="en-GB"/>
              </w:rPr>
              <w:t>Across-Government Awareness of SFM</w:t>
            </w:r>
          </w:p>
          <w:p w14:paraId="7F332520" w14:textId="77777777" w:rsidR="004854F2" w:rsidRPr="00E77396" w:rsidRDefault="004854F2" w:rsidP="00C600E2">
            <w:pPr>
              <w:rPr>
                <w:rFonts w:cstheme="minorHAnsi"/>
                <w:b/>
                <w:sz w:val="20"/>
                <w:szCs w:val="20"/>
                <w:lang w:val="en-GB"/>
              </w:rPr>
            </w:pPr>
          </w:p>
          <w:p w14:paraId="682433E9" w14:textId="77777777" w:rsidR="004854F2" w:rsidRPr="0021753F" w:rsidRDefault="004854F2" w:rsidP="00C600E2">
            <w:pPr>
              <w:rPr>
                <w:rFonts w:cstheme="minorHAnsi"/>
                <w:b/>
                <w:sz w:val="18"/>
                <w:szCs w:val="18"/>
                <w:lang w:val="en-GB"/>
              </w:rPr>
            </w:pPr>
            <w:r w:rsidRPr="00E77396">
              <w:rPr>
                <w:rFonts w:cstheme="minorHAnsi"/>
                <w:b/>
                <w:sz w:val="20"/>
                <w:szCs w:val="20"/>
                <w:lang w:val="en-GB"/>
              </w:rPr>
              <w:t>Policy and Mandate Coherence</w:t>
            </w:r>
          </w:p>
        </w:tc>
        <w:tc>
          <w:tcPr>
            <w:tcW w:w="911" w:type="pct"/>
          </w:tcPr>
          <w:p w14:paraId="4FE85214" w14:textId="77777777" w:rsidR="004854F2" w:rsidRDefault="004854F2" w:rsidP="00C600E2">
            <w:pPr>
              <w:rPr>
                <w:rFonts w:cstheme="minorHAnsi"/>
                <w:sz w:val="18"/>
                <w:szCs w:val="18"/>
                <w:lang w:val="en-GB"/>
              </w:rPr>
            </w:pPr>
            <w:r>
              <w:rPr>
                <w:rFonts w:cstheme="minorHAnsi"/>
                <w:sz w:val="18"/>
                <w:szCs w:val="18"/>
                <w:lang w:val="en-GB"/>
              </w:rPr>
              <w:t>W</w:t>
            </w:r>
            <w:r w:rsidRPr="004D3A10">
              <w:rPr>
                <w:rFonts w:cstheme="minorHAnsi"/>
                <w:sz w:val="18"/>
                <w:szCs w:val="18"/>
                <w:lang w:val="en-GB"/>
              </w:rPr>
              <w:t>eak awaren</w:t>
            </w:r>
            <w:r>
              <w:rPr>
                <w:rFonts w:cstheme="minorHAnsi"/>
                <w:sz w:val="18"/>
                <w:szCs w:val="18"/>
                <w:lang w:val="en-GB"/>
              </w:rPr>
              <w:t>ess of</w:t>
            </w:r>
            <w:r w:rsidRPr="004D3A10">
              <w:rPr>
                <w:rFonts w:cstheme="minorHAnsi"/>
                <w:sz w:val="18"/>
                <w:szCs w:val="18"/>
                <w:lang w:val="en-GB"/>
              </w:rPr>
              <w:t xml:space="preserve"> the socio-economic importance of forest ecosystem services. </w:t>
            </w:r>
          </w:p>
          <w:p w14:paraId="1EA19A57" w14:textId="77777777" w:rsidR="004854F2" w:rsidRPr="002151B0" w:rsidRDefault="004854F2" w:rsidP="00C600E2">
            <w:pPr>
              <w:rPr>
                <w:rFonts w:cstheme="minorHAnsi"/>
                <w:sz w:val="18"/>
                <w:szCs w:val="18"/>
                <w:lang w:val="en-GB"/>
              </w:rPr>
            </w:pPr>
          </w:p>
          <w:p w14:paraId="38AAC39D" w14:textId="77777777" w:rsidR="004854F2" w:rsidRPr="00E96808" w:rsidRDefault="004854F2" w:rsidP="00C600E2">
            <w:pPr>
              <w:rPr>
                <w:rFonts w:cstheme="minorHAnsi"/>
                <w:sz w:val="18"/>
                <w:szCs w:val="18"/>
                <w:lang w:val="en-GB"/>
              </w:rPr>
            </w:pPr>
            <w:r w:rsidRPr="00E96808">
              <w:rPr>
                <w:rFonts w:cstheme="minorHAnsi"/>
                <w:sz w:val="18"/>
                <w:szCs w:val="18"/>
                <w:lang w:val="en-GB"/>
              </w:rPr>
              <w:t xml:space="preserve">The absence of </w:t>
            </w:r>
            <w:proofErr w:type="spellStart"/>
            <w:r w:rsidRPr="00E96808">
              <w:rPr>
                <w:rFonts w:cstheme="minorHAnsi"/>
                <w:sz w:val="18"/>
                <w:szCs w:val="18"/>
                <w:lang w:val="en-GB"/>
              </w:rPr>
              <w:t>SFM</w:t>
            </w:r>
            <w:proofErr w:type="spellEnd"/>
            <w:r w:rsidRPr="00E96808">
              <w:rPr>
                <w:rFonts w:cstheme="minorHAnsi"/>
                <w:sz w:val="18"/>
                <w:szCs w:val="18"/>
                <w:lang w:val="en-GB"/>
              </w:rPr>
              <w:t xml:space="preserve"> from </w:t>
            </w:r>
            <w:proofErr w:type="spellStart"/>
            <w:r w:rsidRPr="00E96808">
              <w:rPr>
                <w:rFonts w:cstheme="minorHAnsi"/>
                <w:sz w:val="18"/>
                <w:szCs w:val="18"/>
                <w:lang w:val="en-GB"/>
              </w:rPr>
              <w:t>sectoral</w:t>
            </w:r>
            <w:proofErr w:type="spellEnd"/>
            <w:r w:rsidRPr="00E96808">
              <w:rPr>
                <w:rFonts w:cstheme="minorHAnsi"/>
                <w:sz w:val="18"/>
                <w:szCs w:val="18"/>
                <w:lang w:val="en-GB"/>
              </w:rPr>
              <w:t xml:space="preserve"> mandates and policy statements.</w:t>
            </w:r>
          </w:p>
          <w:p w14:paraId="0A1F26DE" w14:textId="77777777" w:rsidR="004854F2" w:rsidRPr="00F9063B" w:rsidRDefault="004854F2" w:rsidP="00C600E2">
            <w:pPr>
              <w:rPr>
                <w:rFonts w:cstheme="minorHAnsi"/>
                <w:sz w:val="18"/>
                <w:szCs w:val="18"/>
                <w:lang w:val="en-GB"/>
              </w:rPr>
            </w:pPr>
          </w:p>
        </w:tc>
        <w:tc>
          <w:tcPr>
            <w:tcW w:w="1465" w:type="pct"/>
          </w:tcPr>
          <w:p w14:paraId="6822DB67" w14:textId="77777777" w:rsidR="004854F2" w:rsidRDefault="004854F2" w:rsidP="00C600E2">
            <w:pPr>
              <w:ind w:right="113"/>
              <w:rPr>
                <w:rFonts w:cstheme="minorHAnsi"/>
                <w:sz w:val="18"/>
                <w:szCs w:val="18"/>
                <w:lang w:val="en-GB" w:eastAsia="ja-JP"/>
              </w:rPr>
            </w:pPr>
            <w:r w:rsidRPr="00E96808">
              <w:rPr>
                <w:rFonts w:cstheme="minorHAnsi"/>
                <w:sz w:val="18"/>
                <w:szCs w:val="18"/>
                <w:lang w:val="en-GB" w:eastAsia="ja-JP"/>
              </w:rPr>
              <w:t>Improved communication</w:t>
            </w:r>
            <w:r>
              <w:rPr>
                <w:rFonts w:cstheme="minorHAnsi"/>
                <w:sz w:val="18"/>
                <w:szCs w:val="18"/>
                <w:lang w:val="en-GB" w:eastAsia="ja-JP"/>
              </w:rPr>
              <w:t xml:space="preserve"> and awareness</w:t>
            </w:r>
            <w:r w:rsidRPr="00E96808">
              <w:rPr>
                <w:rFonts w:cstheme="minorHAnsi"/>
                <w:sz w:val="18"/>
                <w:szCs w:val="18"/>
                <w:lang w:val="en-GB" w:eastAsia="ja-JP"/>
              </w:rPr>
              <w:t xml:space="preserve"> of SFM</w:t>
            </w:r>
            <w:r>
              <w:rPr>
                <w:rFonts w:cstheme="minorHAnsi"/>
                <w:sz w:val="18"/>
                <w:szCs w:val="18"/>
                <w:lang w:val="en-GB" w:eastAsia="ja-JP"/>
              </w:rPr>
              <w:t xml:space="preserve"> by policy- and decision-makers across the sectors and </w:t>
            </w:r>
            <w:r w:rsidRPr="00E96808">
              <w:rPr>
                <w:rFonts w:cstheme="minorHAnsi"/>
                <w:sz w:val="18"/>
                <w:szCs w:val="18"/>
                <w:lang w:val="en-GB" w:eastAsia="ja-JP"/>
              </w:rPr>
              <w:t>ministries</w:t>
            </w:r>
            <w:r>
              <w:rPr>
                <w:rFonts w:cstheme="minorHAnsi"/>
                <w:sz w:val="18"/>
                <w:szCs w:val="18"/>
                <w:lang w:val="en-GB" w:eastAsia="ja-JP"/>
              </w:rPr>
              <w:t>, as well as by legislators/Parliamentarians</w:t>
            </w:r>
            <w:r w:rsidRPr="00E96808">
              <w:rPr>
                <w:rFonts w:cstheme="minorHAnsi"/>
                <w:sz w:val="18"/>
                <w:szCs w:val="18"/>
                <w:lang w:val="en-GB" w:eastAsia="ja-JP"/>
              </w:rPr>
              <w:t>.</w:t>
            </w:r>
          </w:p>
          <w:p w14:paraId="1C47E692" w14:textId="77777777" w:rsidR="004854F2" w:rsidRDefault="004854F2" w:rsidP="00C600E2">
            <w:pPr>
              <w:ind w:right="113"/>
              <w:rPr>
                <w:rFonts w:cstheme="minorHAnsi"/>
                <w:sz w:val="18"/>
                <w:szCs w:val="18"/>
                <w:lang w:val="en-GB" w:eastAsia="ja-JP"/>
              </w:rPr>
            </w:pPr>
            <w:r w:rsidRPr="00E96808">
              <w:rPr>
                <w:rFonts w:cstheme="minorHAnsi"/>
                <w:sz w:val="18"/>
                <w:szCs w:val="18"/>
                <w:lang w:val="en-GB" w:eastAsia="ja-JP"/>
              </w:rPr>
              <w:t xml:space="preserve"> </w:t>
            </w:r>
          </w:p>
          <w:p w14:paraId="0D6534F3" w14:textId="77777777" w:rsidR="004854F2" w:rsidRPr="00F9063B" w:rsidRDefault="004854F2" w:rsidP="00C600E2">
            <w:pPr>
              <w:ind w:right="113"/>
              <w:rPr>
                <w:rFonts w:cstheme="minorHAnsi"/>
                <w:sz w:val="18"/>
                <w:szCs w:val="18"/>
                <w:lang w:val="en-GB" w:eastAsia="ja-JP"/>
              </w:rPr>
            </w:pPr>
            <w:r>
              <w:rPr>
                <w:rFonts w:cstheme="minorHAnsi"/>
                <w:sz w:val="18"/>
                <w:szCs w:val="18"/>
                <w:lang w:val="en-GB" w:eastAsia="ja-JP"/>
              </w:rPr>
              <w:t>Improved policy coherence on roles, mandates, operations and accountability for mainstreaming SFM across sectors.</w:t>
            </w:r>
          </w:p>
        </w:tc>
        <w:tc>
          <w:tcPr>
            <w:tcW w:w="1901" w:type="pct"/>
          </w:tcPr>
          <w:p w14:paraId="7EAD13CF" w14:textId="77777777" w:rsidR="004854F2" w:rsidRDefault="004854F2" w:rsidP="005B1D25">
            <w:pPr>
              <w:pStyle w:val="ListParagraph"/>
              <w:numPr>
                <w:ilvl w:val="0"/>
                <w:numId w:val="20"/>
              </w:numPr>
              <w:rPr>
                <w:rFonts w:eastAsia="Times New Roman" w:cstheme="minorHAnsi"/>
                <w:color w:val="000000"/>
                <w:sz w:val="18"/>
                <w:szCs w:val="18"/>
                <w:lang w:val="en-GB"/>
              </w:rPr>
            </w:pPr>
            <w:r>
              <w:rPr>
                <w:rFonts w:eastAsia="Times New Roman" w:cstheme="minorHAnsi"/>
                <w:color w:val="000000"/>
                <w:sz w:val="18"/>
                <w:szCs w:val="18"/>
                <w:lang w:val="en-GB"/>
              </w:rPr>
              <w:t>Number of Parliamentarians and policy makers with  improved understanding and awareness of SFM</w:t>
            </w:r>
          </w:p>
          <w:p w14:paraId="50DDDB9E" w14:textId="77777777" w:rsidR="004854F2" w:rsidRDefault="004854F2" w:rsidP="005B1D25">
            <w:pPr>
              <w:pStyle w:val="ListParagraph"/>
              <w:numPr>
                <w:ilvl w:val="0"/>
                <w:numId w:val="20"/>
              </w:numPr>
              <w:rPr>
                <w:rFonts w:eastAsia="Times New Roman" w:cstheme="minorHAnsi"/>
                <w:color w:val="000000"/>
                <w:sz w:val="18"/>
                <w:szCs w:val="18"/>
                <w:lang w:val="en-GB"/>
              </w:rPr>
            </w:pPr>
            <w:r>
              <w:rPr>
                <w:rFonts w:eastAsia="Times New Roman" w:cstheme="minorHAnsi"/>
                <w:color w:val="000000"/>
                <w:sz w:val="18"/>
                <w:szCs w:val="18"/>
                <w:lang w:val="en-GB"/>
              </w:rPr>
              <w:t>Number of sectors/ministries which make revisions to reflect SFM in strategy, policy, and/or operational documents</w:t>
            </w:r>
          </w:p>
          <w:p w14:paraId="6A3F1A22" w14:textId="77777777" w:rsidR="004854F2" w:rsidRDefault="004854F2" w:rsidP="005B1D25">
            <w:pPr>
              <w:pStyle w:val="ListParagraph"/>
              <w:numPr>
                <w:ilvl w:val="0"/>
                <w:numId w:val="20"/>
              </w:numPr>
              <w:rPr>
                <w:rFonts w:eastAsia="Times New Roman" w:cstheme="minorHAnsi"/>
                <w:color w:val="000000"/>
                <w:sz w:val="18"/>
                <w:szCs w:val="18"/>
                <w:lang w:val="en-GB"/>
              </w:rPr>
            </w:pPr>
            <w:r>
              <w:rPr>
                <w:rFonts w:eastAsia="Times New Roman" w:cstheme="minorHAnsi"/>
                <w:color w:val="000000"/>
                <w:sz w:val="18"/>
                <w:szCs w:val="18"/>
                <w:lang w:val="en-GB"/>
              </w:rPr>
              <w:t>Number and type of stakeholders participating in Forestry/SFM Dialogues</w:t>
            </w:r>
          </w:p>
          <w:p w14:paraId="11DA6D1C" w14:textId="77777777" w:rsidR="004854F2" w:rsidRPr="00CB4E91" w:rsidRDefault="004854F2" w:rsidP="005B1D25">
            <w:pPr>
              <w:pStyle w:val="ListParagraph"/>
              <w:numPr>
                <w:ilvl w:val="0"/>
                <w:numId w:val="20"/>
              </w:numPr>
              <w:rPr>
                <w:rFonts w:eastAsia="Times New Roman" w:cstheme="minorHAnsi"/>
                <w:color w:val="000000"/>
                <w:sz w:val="18"/>
                <w:szCs w:val="18"/>
                <w:lang w:val="en-GB"/>
              </w:rPr>
            </w:pPr>
            <w:r>
              <w:rPr>
                <w:rFonts w:eastAsia="Times New Roman" w:cstheme="minorHAnsi"/>
                <w:color w:val="000000"/>
                <w:sz w:val="18"/>
                <w:szCs w:val="18"/>
                <w:lang w:val="en-GB"/>
              </w:rPr>
              <w:t>Type of feedback received from stakeholders on Forestry/SFM Dialogues</w:t>
            </w:r>
          </w:p>
        </w:tc>
      </w:tr>
      <w:tr w:rsidR="004854F2" w:rsidRPr="00E96808" w14:paraId="2647D3EB" w14:textId="77777777" w:rsidTr="004854F2">
        <w:trPr>
          <w:trHeight w:val="3428"/>
        </w:trPr>
        <w:tc>
          <w:tcPr>
            <w:tcW w:w="722" w:type="pct"/>
            <w:shd w:val="clear" w:color="auto" w:fill="E5B8B7" w:themeFill="accent2" w:themeFillTint="66"/>
            <w:vAlign w:val="center"/>
          </w:tcPr>
          <w:p w14:paraId="0E8F9D57" w14:textId="77777777" w:rsidR="004854F2" w:rsidRPr="00E77396" w:rsidRDefault="004854F2" w:rsidP="00C600E2">
            <w:pPr>
              <w:rPr>
                <w:rFonts w:cstheme="minorHAnsi"/>
                <w:b/>
                <w:sz w:val="20"/>
                <w:szCs w:val="20"/>
                <w:lang w:val="en-GB"/>
              </w:rPr>
            </w:pPr>
            <w:r w:rsidRPr="00E77396">
              <w:rPr>
                <w:rFonts w:cstheme="minorHAnsi"/>
                <w:b/>
                <w:sz w:val="20"/>
                <w:szCs w:val="20"/>
                <w:lang w:val="en-GB"/>
              </w:rPr>
              <w:t>Joi</w:t>
            </w:r>
            <w:r>
              <w:rPr>
                <w:rFonts w:cstheme="minorHAnsi"/>
                <w:b/>
                <w:sz w:val="20"/>
                <w:szCs w:val="20"/>
                <w:lang w:val="en-GB"/>
              </w:rPr>
              <w:t>nt Planning &amp;</w:t>
            </w:r>
            <w:r w:rsidRPr="00E77396">
              <w:rPr>
                <w:rFonts w:cstheme="minorHAnsi"/>
                <w:b/>
                <w:sz w:val="20"/>
                <w:szCs w:val="20"/>
                <w:lang w:val="en-GB"/>
              </w:rPr>
              <w:t xml:space="preserve"> </w:t>
            </w:r>
            <w:proofErr w:type="spellStart"/>
            <w:r w:rsidRPr="00E77396">
              <w:rPr>
                <w:rFonts w:cstheme="minorHAnsi"/>
                <w:b/>
                <w:sz w:val="20"/>
                <w:szCs w:val="20"/>
                <w:lang w:val="en-GB"/>
              </w:rPr>
              <w:t>Implementa</w:t>
            </w:r>
            <w:r>
              <w:rPr>
                <w:rFonts w:cstheme="minorHAnsi"/>
                <w:b/>
                <w:sz w:val="20"/>
                <w:szCs w:val="20"/>
                <w:lang w:val="en-GB"/>
              </w:rPr>
              <w:t>-</w:t>
            </w:r>
            <w:r w:rsidRPr="00E77396">
              <w:rPr>
                <w:rFonts w:cstheme="minorHAnsi"/>
                <w:b/>
                <w:sz w:val="20"/>
                <w:szCs w:val="20"/>
                <w:lang w:val="en-GB"/>
              </w:rPr>
              <w:t>tion</w:t>
            </w:r>
            <w:proofErr w:type="spellEnd"/>
          </w:p>
          <w:p w14:paraId="3693C0B0" w14:textId="77777777" w:rsidR="004854F2" w:rsidRPr="00E77396" w:rsidRDefault="004854F2" w:rsidP="00C600E2">
            <w:pPr>
              <w:rPr>
                <w:rFonts w:cstheme="minorHAnsi"/>
                <w:b/>
                <w:sz w:val="20"/>
                <w:szCs w:val="20"/>
                <w:lang w:val="en-GB"/>
              </w:rPr>
            </w:pPr>
          </w:p>
          <w:p w14:paraId="5D53EE9C" w14:textId="77777777" w:rsidR="004854F2" w:rsidRPr="00B91CF4" w:rsidRDefault="004854F2" w:rsidP="00C600E2">
            <w:pPr>
              <w:rPr>
                <w:rFonts w:cstheme="minorHAnsi"/>
                <w:b/>
                <w:sz w:val="18"/>
                <w:szCs w:val="18"/>
                <w:lang w:val="en-GB"/>
              </w:rPr>
            </w:pPr>
            <w:r w:rsidRPr="00E77396">
              <w:rPr>
                <w:rFonts w:cstheme="minorHAnsi"/>
                <w:b/>
                <w:sz w:val="20"/>
                <w:szCs w:val="20"/>
                <w:lang w:val="en-GB"/>
              </w:rPr>
              <w:t>Information Generation and Sharing</w:t>
            </w:r>
          </w:p>
        </w:tc>
        <w:tc>
          <w:tcPr>
            <w:tcW w:w="911" w:type="pct"/>
          </w:tcPr>
          <w:p w14:paraId="77F5CC3B" w14:textId="77777777" w:rsidR="004854F2" w:rsidRDefault="004854F2" w:rsidP="00C600E2">
            <w:pPr>
              <w:rPr>
                <w:rFonts w:cstheme="minorHAnsi"/>
                <w:sz w:val="18"/>
                <w:szCs w:val="18"/>
                <w:lang w:val="en-GB"/>
              </w:rPr>
            </w:pPr>
            <w:r w:rsidRPr="00E96808">
              <w:rPr>
                <w:rFonts w:cstheme="minorHAnsi"/>
                <w:sz w:val="18"/>
                <w:szCs w:val="18"/>
                <w:lang w:val="en-GB"/>
              </w:rPr>
              <w:t xml:space="preserve">The lack of formal structures for joint programming and collaboration between sectors.  </w:t>
            </w:r>
          </w:p>
          <w:p w14:paraId="2BA8F36A" w14:textId="77777777" w:rsidR="004854F2" w:rsidRDefault="004854F2" w:rsidP="00C600E2">
            <w:pPr>
              <w:rPr>
                <w:rFonts w:cstheme="minorHAnsi"/>
                <w:sz w:val="18"/>
                <w:szCs w:val="18"/>
                <w:lang w:val="en-GB"/>
              </w:rPr>
            </w:pPr>
          </w:p>
          <w:p w14:paraId="0B8EE647" w14:textId="77777777" w:rsidR="004854F2" w:rsidRDefault="004854F2" w:rsidP="00C600E2">
            <w:pPr>
              <w:rPr>
                <w:rFonts w:cstheme="minorHAnsi"/>
                <w:sz w:val="18"/>
                <w:szCs w:val="18"/>
                <w:lang w:val="en-GB"/>
              </w:rPr>
            </w:pPr>
            <w:r>
              <w:rPr>
                <w:rFonts w:cstheme="minorHAnsi"/>
                <w:sz w:val="18"/>
                <w:szCs w:val="18"/>
                <w:lang w:val="en-GB"/>
              </w:rPr>
              <w:t>Lack of coordination between sectors on SFM.</w:t>
            </w:r>
          </w:p>
          <w:p w14:paraId="0424F130" w14:textId="77777777" w:rsidR="004854F2" w:rsidRPr="00E96808" w:rsidRDefault="004854F2" w:rsidP="00C600E2">
            <w:pPr>
              <w:rPr>
                <w:rFonts w:cstheme="minorHAnsi"/>
                <w:sz w:val="18"/>
                <w:szCs w:val="18"/>
                <w:lang w:val="en-GB"/>
              </w:rPr>
            </w:pPr>
          </w:p>
          <w:p w14:paraId="1845652E" w14:textId="77777777" w:rsidR="004854F2" w:rsidRPr="004D3A10" w:rsidRDefault="004854F2" w:rsidP="00C600E2">
            <w:pPr>
              <w:spacing w:after="200"/>
              <w:rPr>
                <w:rFonts w:cstheme="minorHAnsi"/>
                <w:sz w:val="18"/>
                <w:szCs w:val="18"/>
                <w:lang w:val="en-GB"/>
              </w:rPr>
            </w:pPr>
            <w:r w:rsidRPr="004D3A10">
              <w:rPr>
                <w:rFonts w:cstheme="minorHAnsi"/>
                <w:sz w:val="18"/>
                <w:szCs w:val="18"/>
                <w:lang w:val="en-GB"/>
              </w:rPr>
              <w:t>T</w:t>
            </w:r>
            <w:r>
              <w:rPr>
                <w:rFonts w:cstheme="minorHAnsi"/>
                <w:sz w:val="18"/>
                <w:szCs w:val="18"/>
                <w:lang w:val="en-GB"/>
              </w:rPr>
              <w:t>he practice</w:t>
            </w:r>
            <w:r w:rsidRPr="004D3A10">
              <w:rPr>
                <w:rFonts w:cstheme="minorHAnsi"/>
                <w:sz w:val="18"/>
                <w:szCs w:val="18"/>
                <w:lang w:val="en-GB"/>
              </w:rPr>
              <w:t xml:space="preserve"> of working in </w:t>
            </w:r>
            <w:proofErr w:type="spellStart"/>
            <w:r w:rsidRPr="004D3A10">
              <w:rPr>
                <w:rFonts w:cstheme="minorHAnsi"/>
                <w:sz w:val="18"/>
                <w:szCs w:val="18"/>
                <w:lang w:val="en-GB"/>
              </w:rPr>
              <w:t>sectoral</w:t>
            </w:r>
            <w:proofErr w:type="spellEnd"/>
            <w:r w:rsidRPr="004D3A10">
              <w:rPr>
                <w:rFonts w:cstheme="minorHAnsi"/>
                <w:sz w:val="18"/>
                <w:szCs w:val="18"/>
                <w:lang w:val="en-GB"/>
              </w:rPr>
              <w:t xml:space="preserve"> “silos” [and ‘departmental’ silos</w:t>
            </w:r>
            <w:r>
              <w:rPr>
                <w:rFonts w:cstheme="minorHAnsi"/>
                <w:sz w:val="18"/>
                <w:szCs w:val="18"/>
                <w:lang w:val="en-GB"/>
              </w:rPr>
              <w:t xml:space="preserve"> within MEGD</w:t>
            </w:r>
            <w:r w:rsidRPr="004D3A10">
              <w:rPr>
                <w:rFonts w:cstheme="minorHAnsi"/>
                <w:sz w:val="18"/>
                <w:szCs w:val="18"/>
                <w:lang w:val="en-GB"/>
              </w:rPr>
              <w:t xml:space="preserve">]. </w:t>
            </w:r>
          </w:p>
        </w:tc>
        <w:tc>
          <w:tcPr>
            <w:tcW w:w="1465" w:type="pct"/>
          </w:tcPr>
          <w:p w14:paraId="394745AA" w14:textId="77777777" w:rsidR="004854F2" w:rsidRPr="00E96808" w:rsidRDefault="004854F2" w:rsidP="00C600E2">
            <w:pPr>
              <w:rPr>
                <w:rFonts w:cstheme="minorHAnsi"/>
                <w:sz w:val="18"/>
                <w:szCs w:val="18"/>
                <w:lang w:val="en-GB"/>
              </w:rPr>
            </w:pPr>
            <w:r w:rsidRPr="00E96808">
              <w:rPr>
                <w:rFonts w:cstheme="minorHAnsi"/>
                <w:sz w:val="18"/>
                <w:szCs w:val="18"/>
                <w:lang w:val="en-GB"/>
              </w:rPr>
              <w:t>Integration</w:t>
            </w:r>
            <w:r>
              <w:rPr>
                <w:rFonts w:cstheme="minorHAnsi"/>
                <w:sz w:val="18"/>
                <w:szCs w:val="18"/>
                <w:lang w:val="en-GB"/>
              </w:rPr>
              <w:t xml:space="preserve"> and coherence</w:t>
            </w:r>
            <w:r w:rsidRPr="00E96808">
              <w:rPr>
                <w:rFonts w:cstheme="minorHAnsi"/>
                <w:sz w:val="18"/>
                <w:szCs w:val="18"/>
                <w:lang w:val="en-GB"/>
              </w:rPr>
              <w:t xml:space="preserve"> within MEGD </w:t>
            </w:r>
            <w:r>
              <w:rPr>
                <w:rFonts w:cstheme="minorHAnsi"/>
                <w:sz w:val="18"/>
                <w:szCs w:val="18"/>
                <w:lang w:val="en-GB"/>
              </w:rPr>
              <w:t xml:space="preserve">about </w:t>
            </w:r>
            <w:r w:rsidRPr="00E96808">
              <w:rPr>
                <w:rFonts w:cstheme="minorHAnsi"/>
                <w:sz w:val="18"/>
                <w:szCs w:val="18"/>
                <w:lang w:val="en-GB"/>
              </w:rPr>
              <w:t>functions and operations with respect to SFM.</w:t>
            </w:r>
          </w:p>
          <w:p w14:paraId="7E486E2F" w14:textId="77777777" w:rsidR="004854F2" w:rsidRPr="00E96808" w:rsidRDefault="004854F2" w:rsidP="00C600E2">
            <w:pPr>
              <w:rPr>
                <w:rFonts w:cstheme="minorHAnsi"/>
                <w:sz w:val="18"/>
                <w:szCs w:val="18"/>
                <w:lang w:val="en-GB" w:eastAsia="ja-JP"/>
              </w:rPr>
            </w:pPr>
          </w:p>
          <w:p w14:paraId="3BB802B3" w14:textId="77777777" w:rsidR="004854F2" w:rsidRDefault="004854F2" w:rsidP="00C600E2">
            <w:pPr>
              <w:rPr>
                <w:rFonts w:cstheme="minorHAnsi"/>
                <w:sz w:val="18"/>
                <w:szCs w:val="18"/>
                <w:lang w:val="en-GB" w:eastAsia="ja-JP"/>
              </w:rPr>
            </w:pPr>
            <w:r w:rsidRPr="00E96808">
              <w:rPr>
                <w:rFonts w:cstheme="minorHAnsi"/>
                <w:sz w:val="18"/>
                <w:szCs w:val="18"/>
                <w:lang w:val="en-GB" w:eastAsia="ja-JP"/>
              </w:rPr>
              <w:t>Improved institutional coordination and joint programming</w:t>
            </w:r>
            <w:r>
              <w:rPr>
                <w:rFonts w:cstheme="minorHAnsi"/>
                <w:sz w:val="18"/>
                <w:szCs w:val="18"/>
                <w:lang w:val="en-GB" w:eastAsia="ja-JP"/>
              </w:rPr>
              <w:t xml:space="preserve"> (between MEGD and other ministries)</w:t>
            </w:r>
            <w:r w:rsidRPr="00E96808">
              <w:rPr>
                <w:rFonts w:cstheme="minorHAnsi"/>
                <w:sz w:val="18"/>
                <w:szCs w:val="18"/>
                <w:lang w:val="en-GB" w:eastAsia="ja-JP"/>
              </w:rPr>
              <w:t xml:space="preserve"> on SFM.</w:t>
            </w:r>
          </w:p>
          <w:p w14:paraId="1D4C7029" w14:textId="77777777" w:rsidR="004854F2" w:rsidRPr="00E96808" w:rsidRDefault="004854F2" w:rsidP="00C600E2">
            <w:pPr>
              <w:rPr>
                <w:rFonts w:cstheme="minorHAnsi"/>
                <w:sz w:val="18"/>
                <w:szCs w:val="18"/>
                <w:lang w:val="en-GB"/>
              </w:rPr>
            </w:pPr>
          </w:p>
          <w:p w14:paraId="18779449" w14:textId="77777777" w:rsidR="004854F2" w:rsidRDefault="004854F2" w:rsidP="00C600E2">
            <w:pPr>
              <w:ind w:right="113"/>
              <w:rPr>
                <w:rFonts w:cstheme="minorHAnsi"/>
                <w:sz w:val="18"/>
                <w:szCs w:val="18"/>
                <w:lang w:val="en-GB"/>
              </w:rPr>
            </w:pPr>
            <w:r>
              <w:rPr>
                <w:rFonts w:cstheme="minorHAnsi"/>
                <w:sz w:val="18"/>
                <w:szCs w:val="18"/>
                <w:lang w:val="en-GB"/>
              </w:rPr>
              <w:t>Increased prioritization</w:t>
            </w:r>
            <w:r w:rsidRPr="00E96808">
              <w:rPr>
                <w:rFonts w:cstheme="minorHAnsi"/>
                <w:sz w:val="18"/>
                <w:szCs w:val="18"/>
                <w:lang w:val="en-GB"/>
              </w:rPr>
              <w:t xml:space="preserve"> of </w:t>
            </w:r>
            <w:proofErr w:type="spellStart"/>
            <w:r w:rsidRPr="00E96808">
              <w:rPr>
                <w:rFonts w:cstheme="minorHAnsi"/>
                <w:sz w:val="18"/>
                <w:szCs w:val="18"/>
                <w:lang w:val="en-GB"/>
              </w:rPr>
              <w:t>SFM</w:t>
            </w:r>
            <w:proofErr w:type="spellEnd"/>
            <w:r w:rsidRPr="00E96808">
              <w:rPr>
                <w:rFonts w:cstheme="minorHAnsi"/>
                <w:sz w:val="18"/>
                <w:szCs w:val="18"/>
                <w:lang w:val="en-GB"/>
              </w:rPr>
              <w:t xml:space="preserve"> in </w:t>
            </w:r>
            <w:proofErr w:type="spellStart"/>
            <w:r w:rsidRPr="00E96808">
              <w:rPr>
                <w:rFonts w:cstheme="minorHAnsi"/>
                <w:sz w:val="18"/>
                <w:szCs w:val="18"/>
                <w:lang w:val="en-GB"/>
              </w:rPr>
              <w:t>sectoral</w:t>
            </w:r>
            <w:proofErr w:type="spellEnd"/>
            <w:r w:rsidRPr="00E96808">
              <w:rPr>
                <w:rFonts w:cstheme="minorHAnsi"/>
                <w:sz w:val="18"/>
                <w:szCs w:val="18"/>
                <w:lang w:val="en-GB"/>
              </w:rPr>
              <w:t xml:space="preserve"> plans.</w:t>
            </w:r>
          </w:p>
          <w:p w14:paraId="3E80819F" w14:textId="77777777" w:rsidR="004854F2" w:rsidRDefault="004854F2" w:rsidP="00C600E2">
            <w:pPr>
              <w:ind w:right="113"/>
              <w:jc w:val="both"/>
              <w:rPr>
                <w:rFonts w:cstheme="minorHAnsi"/>
                <w:sz w:val="18"/>
                <w:szCs w:val="18"/>
                <w:lang w:val="en-GB"/>
              </w:rPr>
            </w:pPr>
          </w:p>
          <w:p w14:paraId="62F98714" w14:textId="77777777" w:rsidR="004854F2" w:rsidRPr="004D3A10" w:rsidRDefault="004854F2" w:rsidP="00C600E2">
            <w:pPr>
              <w:jc w:val="both"/>
              <w:rPr>
                <w:rFonts w:cstheme="minorHAnsi"/>
                <w:sz w:val="18"/>
                <w:szCs w:val="18"/>
                <w:lang w:val="en-GB"/>
              </w:rPr>
            </w:pPr>
            <w:r w:rsidRPr="00E96808">
              <w:rPr>
                <w:rFonts w:cstheme="minorHAnsi"/>
                <w:sz w:val="18"/>
                <w:szCs w:val="18"/>
                <w:lang w:val="en-GB"/>
              </w:rPr>
              <w:t>Evidence-based mainstreaming of SFM across sectors.</w:t>
            </w:r>
          </w:p>
        </w:tc>
        <w:tc>
          <w:tcPr>
            <w:tcW w:w="1901" w:type="pct"/>
          </w:tcPr>
          <w:p w14:paraId="19BFEDB3" w14:textId="77777777" w:rsidR="004854F2" w:rsidRDefault="004854F2" w:rsidP="005B1D25">
            <w:pPr>
              <w:pStyle w:val="ListParagraph"/>
              <w:numPr>
                <w:ilvl w:val="0"/>
                <w:numId w:val="21"/>
              </w:numPr>
              <w:ind w:right="113"/>
              <w:rPr>
                <w:rFonts w:cstheme="minorHAnsi"/>
                <w:sz w:val="18"/>
                <w:szCs w:val="18"/>
                <w:lang w:val="en-GB"/>
              </w:rPr>
            </w:pPr>
            <w:r>
              <w:rPr>
                <w:rFonts w:cstheme="minorHAnsi"/>
                <w:sz w:val="18"/>
                <w:szCs w:val="18"/>
                <w:lang w:val="en-GB"/>
              </w:rPr>
              <w:t>Existence of MEGD document defining roles of divisions/departments with regard to SFM</w:t>
            </w:r>
          </w:p>
          <w:p w14:paraId="730EA0ED" w14:textId="77777777" w:rsidR="004854F2" w:rsidRDefault="004854F2" w:rsidP="005B1D25">
            <w:pPr>
              <w:pStyle w:val="ListParagraph"/>
              <w:numPr>
                <w:ilvl w:val="0"/>
                <w:numId w:val="21"/>
              </w:numPr>
              <w:ind w:right="113"/>
              <w:rPr>
                <w:rFonts w:cstheme="minorHAnsi"/>
                <w:sz w:val="18"/>
                <w:szCs w:val="18"/>
                <w:lang w:val="en-GB"/>
              </w:rPr>
            </w:pPr>
            <w:r>
              <w:rPr>
                <w:rFonts w:cstheme="minorHAnsi"/>
                <w:sz w:val="18"/>
                <w:szCs w:val="18"/>
                <w:lang w:val="en-GB"/>
              </w:rPr>
              <w:t>Level of understanding of MEGD managers and staff regarding roles and responsibilities</w:t>
            </w:r>
          </w:p>
          <w:p w14:paraId="13408715" w14:textId="77777777" w:rsidR="004854F2" w:rsidRDefault="004854F2" w:rsidP="005B1D25">
            <w:pPr>
              <w:pStyle w:val="ListParagraph"/>
              <w:numPr>
                <w:ilvl w:val="0"/>
                <w:numId w:val="21"/>
              </w:numPr>
              <w:ind w:right="113"/>
              <w:rPr>
                <w:rFonts w:cstheme="minorHAnsi"/>
                <w:sz w:val="18"/>
                <w:szCs w:val="18"/>
                <w:lang w:val="en-GB"/>
              </w:rPr>
            </w:pPr>
            <w:r>
              <w:rPr>
                <w:rFonts w:cstheme="minorHAnsi"/>
                <w:sz w:val="18"/>
                <w:szCs w:val="18"/>
                <w:lang w:val="en-GB"/>
              </w:rPr>
              <w:t xml:space="preserve">Number of sectors/ministries taking part in coordination mechanism for SFM </w:t>
            </w:r>
          </w:p>
          <w:p w14:paraId="2D8AE228" w14:textId="77777777" w:rsidR="004854F2" w:rsidRDefault="004854F2" w:rsidP="005B1D25">
            <w:pPr>
              <w:pStyle w:val="ListParagraph"/>
              <w:numPr>
                <w:ilvl w:val="0"/>
                <w:numId w:val="21"/>
              </w:numPr>
              <w:ind w:right="113"/>
              <w:rPr>
                <w:rFonts w:cstheme="minorHAnsi"/>
                <w:sz w:val="18"/>
                <w:szCs w:val="18"/>
                <w:lang w:val="en-GB"/>
              </w:rPr>
            </w:pPr>
            <w:r>
              <w:rPr>
                <w:rFonts w:cstheme="minorHAnsi"/>
                <w:sz w:val="18"/>
                <w:szCs w:val="18"/>
                <w:lang w:val="en-GB"/>
              </w:rPr>
              <w:t>Level of utilization by ministries of forest research and data in making planning and programming decisions</w:t>
            </w:r>
          </w:p>
          <w:p w14:paraId="4412F4D8" w14:textId="77777777" w:rsidR="004854F2" w:rsidRPr="00967A00" w:rsidRDefault="004854F2" w:rsidP="005B1D25">
            <w:pPr>
              <w:pStyle w:val="ListParagraph"/>
              <w:numPr>
                <w:ilvl w:val="0"/>
                <w:numId w:val="21"/>
              </w:numPr>
              <w:ind w:right="113"/>
              <w:rPr>
                <w:rFonts w:cstheme="minorHAnsi"/>
                <w:sz w:val="18"/>
                <w:szCs w:val="18"/>
                <w:lang w:val="en-GB"/>
              </w:rPr>
            </w:pPr>
            <w:r>
              <w:rPr>
                <w:rFonts w:cstheme="minorHAnsi"/>
                <w:sz w:val="18"/>
                <w:szCs w:val="18"/>
                <w:lang w:val="en-GB"/>
              </w:rPr>
              <w:t>Number of annual plans developed by sectors/ministries which demonstrate increased SFM mainstreaming</w:t>
            </w:r>
          </w:p>
        </w:tc>
      </w:tr>
      <w:tr w:rsidR="004854F2" w:rsidRPr="00E96808" w14:paraId="523D5694" w14:textId="77777777" w:rsidTr="004854F2">
        <w:trPr>
          <w:trHeight w:val="620"/>
        </w:trPr>
        <w:tc>
          <w:tcPr>
            <w:tcW w:w="722" w:type="pct"/>
            <w:shd w:val="clear" w:color="auto" w:fill="CCC0D9" w:themeFill="accent4" w:themeFillTint="66"/>
            <w:vAlign w:val="center"/>
          </w:tcPr>
          <w:p w14:paraId="2C99A2DB" w14:textId="77777777" w:rsidR="004854F2" w:rsidRPr="00E77396" w:rsidRDefault="004854F2" w:rsidP="00C600E2">
            <w:pPr>
              <w:rPr>
                <w:rFonts w:cstheme="minorHAnsi"/>
                <w:b/>
                <w:sz w:val="20"/>
                <w:szCs w:val="20"/>
                <w:lang w:val="en-GB"/>
              </w:rPr>
            </w:pPr>
            <w:r w:rsidRPr="00E77396">
              <w:rPr>
                <w:rFonts w:cstheme="minorHAnsi"/>
                <w:b/>
                <w:sz w:val="20"/>
                <w:szCs w:val="20"/>
                <w:lang w:val="en-GB"/>
              </w:rPr>
              <w:t>Financial Incentives and Funding Mechanisms</w:t>
            </w:r>
          </w:p>
        </w:tc>
        <w:tc>
          <w:tcPr>
            <w:tcW w:w="911" w:type="pct"/>
          </w:tcPr>
          <w:p w14:paraId="1D098626" w14:textId="77777777" w:rsidR="004854F2" w:rsidRDefault="004854F2" w:rsidP="00C600E2">
            <w:pPr>
              <w:rPr>
                <w:rFonts w:cstheme="minorHAnsi"/>
                <w:sz w:val="18"/>
                <w:szCs w:val="18"/>
                <w:lang w:val="en-GB"/>
              </w:rPr>
            </w:pPr>
            <w:r w:rsidRPr="00E96808">
              <w:rPr>
                <w:rFonts w:cstheme="minorHAnsi"/>
                <w:sz w:val="18"/>
                <w:szCs w:val="18"/>
                <w:lang w:val="en-GB"/>
              </w:rPr>
              <w:t>The lack of mechanisms for cross-</w:t>
            </w:r>
            <w:proofErr w:type="spellStart"/>
            <w:r w:rsidRPr="00E96808">
              <w:rPr>
                <w:rFonts w:cstheme="minorHAnsi"/>
                <w:sz w:val="18"/>
                <w:szCs w:val="18"/>
                <w:lang w:val="en-GB"/>
              </w:rPr>
              <w:t>sectoral</w:t>
            </w:r>
            <w:proofErr w:type="spellEnd"/>
            <w:r w:rsidRPr="00E96808">
              <w:rPr>
                <w:rFonts w:cstheme="minorHAnsi"/>
                <w:sz w:val="18"/>
                <w:szCs w:val="18"/>
                <w:lang w:val="en-GB"/>
              </w:rPr>
              <w:t xml:space="preserve"> funding. </w:t>
            </w:r>
          </w:p>
          <w:p w14:paraId="116C2A70" w14:textId="77777777" w:rsidR="004854F2" w:rsidRPr="00E96808" w:rsidRDefault="004854F2" w:rsidP="00C600E2">
            <w:pPr>
              <w:rPr>
                <w:rFonts w:cstheme="minorHAnsi"/>
                <w:sz w:val="18"/>
                <w:szCs w:val="18"/>
                <w:lang w:val="en-GB"/>
              </w:rPr>
            </w:pPr>
          </w:p>
          <w:p w14:paraId="7DA4BADD" w14:textId="77777777" w:rsidR="004854F2" w:rsidRPr="00E96808" w:rsidRDefault="004854F2" w:rsidP="00C600E2">
            <w:pPr>
              <w:spacing w:after="200"/>
              <w:rPr>
                <w:rFonts w:cstheme="minorHAnsi"/>
                <w:sz w:val="18"/>
                <w:szCs w:val="18"/>
                <w:lang w:val="en-GB"/>
              </w:rPr>
            </w:pPr>
            <w:r w:rsidRPr="00E96808">
              <w:rPr>
                <w:rFonts w:cstheme="minorHAnsi"/>
                <w:sz w:val="18"/>
                <w:szCs w:val="18"/>
                <w:lang w:val="en-GB"/>
              </w:rPr>
              <w:t>The limited and inflexible budget that is available to most government agencies.</w:t>
            </w:r>
          </w:p>
        </w:tc>
        <w:tc>
          <w:tcPr>
            <w:tcW w:w="1465" w:type="pct"/>
          </w:tcPr>
          <w:p w14:paraId="33A1A89F" w14:textId="77777777" w:rsidR="004854F2" w:rsidRDefault="004854F2" w:rsidP="00C600E2">
            <w:pPr>
              <w:ind w:right="113"/>
              <w:rPr>
                <w:rFonts w:cstheme="minorHAnsi"/>
                <w:sz w:val="18"/>
                <w:szCs w:val="18"/>
                <w:lang w:val="en-GB" w:eastAsia="ja-JP"/>
              </w:rPr>
            </w:pPr>
            <w:r w:rsidRPr="00E96808">
              <w:rPr>
                <w:rFonts w:cstheme="minorHAnsi"/>
                <w:sz w:val="18"/>
                <w:szCs w:val="18"/>
                <w:lang w:val="en-GB" w:eastAsia="ja-JP"/>
              </w:rPr>
              <w:t>Improved coordination on financing and planning with MED</w:t>
            </w:r>
            <w:r>
              <w:rPr>
                <w:rFonts w:cstheme="minorHAnsi"/>
                <w:sz w:val="18"/>
                <w:szCs w:val="18"/>
                <w:lang w:val="en-GB" w:eastAsia="ja-JP"/>
              </w:rPr>
              <w:t xml:space="preserve">, </w:t>
            </w:r>
            <w:proofErr w:type="spellStart"/>
            <w:r>
              <w:rPr>
                <w:rFonts w:cstheme="minorHAnsi"/>
                <w:sz w:val="18"/>
                <w:szCs w:val="18"/>
                <w:lang w:val="en-GB" w:eastAsia="ja-JP"/>
              </w:rPr>
              <w:t>MoF</w:t>
            </w:r>
            <w:proofErr w:type="spellEnd"/>
            <w:r>
              <w:rPr>
                <w:rFonts w:cstheme="minorHAnsi"/>
                <w:sz w:val="18"/>
                <w:szCs w:val="18"/>
                <w:lang w:val="en-GB" w:eastAsia="ja-JP"/>
              </w:rPr>
              <w:t>, and ministries</w:t>
            </w:r>
            <w:r w:rsidRPr="00E96808">
              <w:rPr>
                <w:rFonts w:cstheme="minorHAnsi"/>
                <w:sz w:val="18"/>
                <w:szCs w:val="18"/>
                <w:lang w:val="en-GB" w:eastAsia="ja-JP"/>
              </w:rPr>
              <w:t xml:space="preserve"> during the budget cycle.</w:t>
            </w:r>
          </w:p>
          <w:p w14:paraId="5BCEAACF" w14:textId="77777777" w:rsidR="004854F2" w:rsidRPr="00E96808" w:rsidRDefault="004854F2" w:rsidP="00C600E2">
            <w:pPr>
              <w:ind w:right="113"/>
              <w:rPr>
                <w:rFonts w:cstheme="minorHAnsi"/>
                <w:sz w:val="18"/>
                <w:szCs w:val="18"/>
                <w:lang w:val="en-GB" w:eastAsia="ja-JP"/>
              </w:rPr>
            </w:pPr>
          </w:p>
          <w:p w14:paraId="227BB93E" w14:textId="77777777" w:rsidR="004854F2" w:rsidRDefault="004854F2" w:rsidP="00C600E2">
            <w:pPr>
              <w:ind w:right="113"/>
              <w:rPr>
                <w:rFonts w:cstheme="minorHAnsi"/>
                <w:sz w:val="18"/>
                <w:szCs w:val="18"/>
                <w:lang w:val="en-GB" w:eastAsia="ja-JP"/>
              </w:rPr>
            </w:pPr>
            <w:r>
              <w:rPr>
                <w:rFonts w:cstheme="minorHAnsi"/>
                <w:sz w:val="18"/>
                <w:szCs w:val="18"/>
                <w:lang w:val="en-GB" w:eastAsia="ja-JP"/>
              </w:rPr>
              <w:t>Increased budgetary allocations to</w:t>
            </w:r>
            <w:r w:rsidRPr="00E96808">
              <w:rPr>
                <w:rFonts w:cstheme="minorHAnsi"/>
                <w:sz w:val="18"/>
                <w:szCs w:val="18"/>
                <w:lang w:val="en-GB" w:eastAsia="ja-JP"/>
              </w:rPr>
              <w:t xml:space="preserve"> SFM</w:t>
            </w:r>
            <w:r>
              <w:rPr>
                <w:rFonts w:cstheme="minorHAnsi"/>
                <w:sz w:val="18"/>
                <w:szCs w:val="18"/>
                <w:lang w:val="en-GB" w:eastAsia="ja-JP"/>
              </w:rPr>
              <w:t>.</w:t>
            </w:r>
          </w:p>
          <w:p w14:paraId="7F7E4487" w14:textId="77777777" w:rsidR="004854F2" w:rsidRDefault="004854F2" w:rsidP="00C600E2">
            <w:pPr>
              <w:ind w:right="113"/>
              <w:rPr>
                <w:rFonts w:cstheme="minorHAnsi"/>
                <w:sz w:val="18"/>
                <w:szCs w:val="18"/>
                <w:lang w:val="en-GB" w:eastAsia="ja-JP"/>
              </w:rPr>
            </w:pPr>
          </w:p>
          <w:p w14:paraId="2A17FA69" w14:textId="77777777" w:rsidR="004854F2" w:rsidRPr="00E96808" w:rsidRDefault="004854F2" w:rsidP="00C600E2">
            <w:pPr>
              <w:ind w:right="113"/>
              <w:rPr>
                <w:rFonts w:cstheme="minorHAnsi"/>
                <w:sz w:val="18"/>
                <w:szCs w:val="18"/>
                <w:lang w:val="en-GB" w:eastAsia="ja-JP"/>
              </w:rPr>
            </w:pPr>
            <w:r w:rsidRPr="00E96808">
              <w:rPr>
                <w:rFonts w:cstheme="minorHAnsi"/>
                <w:sz w:val="18"/>
                <w:szCs w:val="18"/>
                <w:lang w:val="en-GB" w:eastAsia="ja-JP"/>
              </w:rPr>
              <w:t>Options identif</w:t>
            </w:r>
            <w:r>
              <w:rPr>
                <w:rFonts w:cstheme="minorHAnsi"/>
                <w:sz w:val="18"/>
                <w:szCs w:val="18"/>
                <w:lang w:val="en-GB" w:eastAsia="ja-JP"/>
              </w:rPr>
              <w:t>ied to increase private sector contribution to</w:t>
            </w:r>
            <w:r w:rsidRPr="00E96808">
              <w:rPr>
                <w:rFonts w:cstheme="minorHAnsi"/>
                <w:sz w:val="18"/>
                <w:szCs w:val="18"/>
                <w:lang w:val="en-GB" w:eastAsia="ja-JP"/>
              </w:rPr>
              <w:t xml:space="preserve"> SFM financing.</w:t>
            </w:r>
          </w:p>
        </w:tc>
        <w:tc>
          <w:tcPr>
            <w:tcW w:w="1901" w:type="pct"/>
          </w:tcPr>
          <w:p w14:paraId="74EE6249" w14:textId="77777777" w:rsidR="004854F2" w:rsidRDefault="004854F2" w:rsidP="005B1D25">
            <w:pPr>
              <w:pStyle w:val="ListParagraph"/>
              <w:numPr>
                <w:ilvl w:val="0"/>
                <w:numId w:val="19"/>
              </w:numPr>
              <w:rPr>
                <w:rFonts w:eastAsia="Times New Roman" w:cstheme="minorHAnsi"/>
                <w:color w:val="000000"/>
                <w:sz w:val="18"/>
                <w:szCs w:val="18"/>
                <w:lang w:val="en-GB"/>
              </w:rPr>
            </w:pPr>
            <w:r>
              <w:rPr>
                <w:rFonts w:eastAsia="Times New Roman" w:cstheme="minorHAnsi"/>
                <w:color w:val="000000"/>
                <w:sz w:val="18"/>
                <w:szCs w:val="18"/>
                <w:lang w:val="en-GB"/>
              </w:rPr>
              <w:t>% increase in budgetary allocations to sectors/ministries for SFM-related programs</w:t>
            </w:r>
          </w:p>
          <w:p w14:paraId="783D8A0B" w14:textId="77777777" w:rsidR="004854F2" w:rsidRDefault="004854F2" w:rsidP="005B1D25">
            <w:pPr>
              <w:pStyle w:val="ListParagraph"/>
              <w:numPr>
                <w:ilvl w:val="0"/>
                <w:numId w:val="19"/>
              </w:numPr>
              <w:rPr>
                <w:rFonts w:eastAsia="Times New Roman" w:cstheme="minorHAnsi"/>
                <w:color w:val="000000"/>
                <w:sz w:val="18"/>
                <w:szCs w:val="18"/>
                <w:lang w:val="en-GB"/>
              </w:rPr>
            </w:pPr>
            <w:r>
              <w:rPr>
                <w:rFonts w:eastAsia="Times New Roman" w:cstheme="minorHAnsi"/>
                <w:color w:val="000000"/>
                <w:sz w:val="18"/>
                <w:szCs w:val="18"/>
                <w:lang w:val="en-GB"/>
              </w:rPr>
              <w:t xml:space="preserve">Regularity of coordination and interaction between </w:t>
            </w:r>
            <w:proofErr w:type="spellStart"/>
            <w:r>
              <w:rPr>
                <w:rFonts w:eastAsia="Times New Roman" w:cstheme="minorHAnsi"/>
                <w:color w:val="000000"/>
                <w:sz w:val="18"/>
                <w:szCs w:val="18"/>
                <w:lang w:val="en-GB"/>
              </w:rPr>
              <w:t>MEGD</w:t>
            </w:r>
            <w:proofErr w:type="spellEnd"/>
            <w:r>
              <w:rPr>
                <w:rFonts w:eastAsia="Times New Roman" w:cstheme="minorHAnsi"/>
                <w:color w:val="000000"/>
                <w:sz w:val="18"/>
                <w:szCs w:val="18"/>
                <w:lang w:val="en-GB"/>
              </w:rPr>
              <w:t xml:space="preserve">, </w:t>
            </w:r>
            <w:proofErr w:type="spellStart"/>
            <w:r>
              <w:rPr>
                <w:rFonts w:eastAsia="Times New Roman" w:cstheme="minorHAnsi"/>
                <w:color w:val="000000"/>
                <w:sz w:val="18"/>
                <w:szCs w:val="18"/>
                <w:lang w:val="en-GB"/>
              </w:rPr>
              <w:t>MoF</w:t>
            </w:r>
            <w:proofErr w:type="spellEnd"/>
            <w:r>
              <w:rPr>
                <w:rFonts w:eastAsia="Times New Roman" w:cstheme="minorHAnsi"/>
                <w:color w:val="000000"/>
                <w:sz w:val="18"/>
                <w:szCs w:val="18"/>
                <w:lang w:val="en-GB"/>
              </w:rPr>
              <w:t xml:space="preserve">, and MED on issues of SFM financing and budgetary allocation </w:t>
            </w:r>
          </w:p>
          <w:p w14:paraId="6BE5CE31" w14:textId="77777777" w:rsidR="004854F2" w:rsidRDefault="004854F2" w:rsidP="005B1D25">
            <w:pPr>
              <w:pStyle w:val="ListParagraph"/>
              <w:numPr>
                <w:ilvl w:val="0"/>
                <w:numId w:val="19"/>
              </w:numPr>
              <w:rPr>
                <w:rFonts w:eastAsia="Times New Roman" w:cstheme="minorHAnsi"/>
                <w:color w:val="000000"/>
                <w:sz w:val="18"/>
                <w:szCs w:val="18"/>
                <w:lang w:val="en-GB"/>
              </w:rPr>
            </w:pPr>
            <w:r>
              <w:rPr>
                <w:rFonts w:eastAsia="Times New Roman" w:cstheme="minorHAnsi"/>
                <w:color w:val="000000"/>
                <w:sz w:val="18"/>
                <w:szCs w:val="18"/>
                <w:lang w:val="en-GB"/>
              </w:rPr>
              <w:t xml:space="preserve">Existence of medium term financing strategy for the forestry sector </w:t>
            </w:r>
          </w:p>
          <w:p w14:paraId="6A2413ED" w14:textId="77777777" w:rsidR="004854F2" w:rsidRDefault="004854F2" w:rsidP="005B1D25">
            <w:pPr>
              <w:pStyle w:val="ListParagraph"/>
              <w:numPr>
                <w:ilvl w:val="0"/>
                <w:numId w:val="19"/>
              </w:numPr>
              <w:rPr>
                <w:rFonts w:eastAsia="Times New Roman" w:cstheme="minorHAnsi"/>
                <w:color w:val="000000"/>
                <w:sz w:val="18"/>
                <w:szCs w:val="18"/>
                <w:lang w:val="en-GB"/>
              </w:rPr>
            </w:pPr>
            <w:r>
              <w:rPr>
                <w:rFonts w:eastAsia="Times New Roman" w:cstheme="minorHAnsi"/>
                <w:color w:val="000000"/>
                <w:sz w:val="18"/>
                <w:szCs w:val="18"/>
                <w:lang w:val="en-GB"/>
              </w:rPr>
              <w:t>% of sectors/ministries with budgets which are coded to reflect allocations to SFM-related activities</w:t>
            </w:r>
          </w:p>
          <w:p w14:paraId="051D5B1F" w14:textId="77777777" w:rsidR="004854F2" w:rsidRPr="004854F2" w:rsidRDefault="004854F2" w:rsidP="005B1D25">
            <w:pPr>
              <w:pStyle w:val="ListParagraph"/>
              <w:numPr>
                <w:ilvl w:val="0"/>
                <w:numId w:val="19"/>
              </w:numPr>
              <w:rPr>
                <w:rFonts w:eastAsia="Times New Roman" w:cstheme="minorHAnsi"/>
                <w:color w:val="000000"/>
                <w:sz w:val="18"/>
                <w:szCs w:val="18"/>
                <w:lang w:val="en-GB"/>
              </w:rPr>
            </w:pPr>
            <w:r>
              <w:rPr>
                <w:rFonts w:eastAsia="Times New Roman" w:cstheme="minorHAnsi"/>
                <w:color w:val="000000"/>
                <w:sz w:val="18"/>
                <w:szCs w:val="18"/>
                <w:lang w:val="en-GB"/>
              </w:rPr>
              <w:t>Number of pilot initiatives undertaken to increase private sector contribution to forestry sector</w:t>
            </w:r>
          </w:p>
        </w:tc>
      </w:tr>
      <w:tr w:rsidR="004854F2" w:rsidRPr="00E96808" w14:paraId="7B155B36" w14:textId="77777777" w:rsidTr="004854F2">
        <w:trPr>
          <w:trHeight w:val="800"/>
        </w:trPr>
        <w:tc>
          <w:tcPr>
            <w:tcW w:w="722" w:type="pct"/>
            <w:shd w:val="clear" w:color="auto" w:fill="FBD4B4" w:themeFill="accent6" w:themeFillTint="66"/>
            <w:vAlign w:val="center"/>
          </w:tcPr>
          <w:p w14:paraId="162F4CF3" w14:textId="77777777" w:rsidR="004854F2" w:rsidRPr="004854F2" w:rsidRDefault="004854F2" w:rsidP="00C600E2">
            <w:pPr>
              <w:rPr>
                <w:rFonts w:cstheme="minorHAnsi"/>
                <w:b/>
                <w:sz w:val="20"/>
                <w:szCs w:val="20"/>
                <w:lang w:val="en-GB"/>
              </w:rPr>
            </w:pPr>
            <w:r w:rsidRPr="004854F2">
              <w:rPr>
                <w:rFonts w:cstheme="minorHAnsi"/>
                <w:b/>
                <w:i/>
                <w:sz w:val="20"/>
                <w:szCs w:val="20"/>
                <w:lang w:val="en-GB"/>
              </w:rPr>
              <w:t xml:space="preserve">Management of CD Framework </w:t>
            </w:r>
            <w:proofErr w:type="spellStart"/>
            <w:r w:rsidRPr="004854F2">
              <w:rPr>
                <w:rFonts w:cstheme="minorHAnsi"/>
                <w:b/>
                <w:i/>
                <w:sz w:val="20"/>
                <w:szCs w:val="20"/>
                <w:lang w:val="en-GB"/>
              </w:rPr>
              <w:t>Implementa</w:t>
            </w:r>
            <w:r>
              <w:rPr>
                <w:rFonts w:cstheme="minorHAnsi"/>
                <w:b/>
                <w:i/>
                <w:sz w:val="20"/>
                <w:szCs w:val="20"/>
                <w:lang w:val="en-GB"/>
              </w:rPr>
              <w:t>-</w:t>
            </w:r>
            <w:r w:rsidRPr="004854F2">
              <w:rPr>
                <w:rFonts w:cstheme="minorHAnsi"/>
                <w:b/>
                <w:i/>
                <w:sz w:val="20"/>
                <w:szCs w:val="20"/>
                <w:lang w:val="en-GB"/>
              </w:rPr>
              <w:t>tion</w:t>
            </w:r>
            <w:proofErr w:type="spellEnd"/>
          </w:p>
        </w:tc>
        <w:tc>
          <w:tcPr>
            <w:tcW w:w="911" w:type="pct"/>
          </w:tcPr>
          <w:p w14:paraId="2FA7D04F" w14:textId="77777777" w:rsidR="004854F2" w:rsidRPr="00E96808" w:rsidRDefault="004854F2" w:rsidP="00C600E2">
            <w:pPr>
              <w:rPr>
                <w:rFonts w:cstheme="minorHAnsi"/>
                <w:sz w:val="18"/>
                <w:szCs w:val="18"/>
                <w:lang w:val="en-GB"/>
              </w:rPr>
            </w:pPr>
            <w:r>
              <w:rPr>
                <w:rFonts w:cstheme="minorHAnsi"/>
                <w:sz w:val="18"/>
                <w:szCs w:val="18"/>
                <w:lang w:val="en-GB"/>
              </w:rPr>
              <w:t>Lack of plan/strategy for strengthening capacities for mainstreaming SFM.</w:t>
            </w:r>
          </w:p>
        </w:tc>
        <w:tc>
          <w:tcPr>
            <w:tcW w:w="1465" w:type="pct"/>
          </w:tcPr>
          <w:p w14:paraId="53EF2BDB" w14:textId="77777777" w:rsidR="004854F2" w:rsidRDefault="004854F2" w:rsidP="00C600E2">
            <w:pPr>
              <w:rPr>
                <w:rFonts w:cstheme="minorHAnsi"/>
                <w:sz w:val="18"/>
                <w:szCs w:val="18"/>
                <w:lang w:val="en-GB" w:eastAsia="ja-JP"/>
              </w:rPr>
            </w:pPr>
            <w:r>
              <w:rPr>
                <w:rFonts w:cstheme="minorHAnsi"/>
                <w:sz w:val="18"/>
                <w:szCs w:val="18"/>
                <w:lang w:val="en-GB" w:eastAsia="ja-JP"/>
              </w:rPr>
              <w:t>Timely and effective implementation of CD plan.</w:t>
            </w:r>
          </w:p>
          <w:p w14:paraId="19726380" w14:textId="77777777" w:rsidR="004854F2" w:rsidRDefault="004854F2" w:rsidP="00C600E2">
            <w:pPr>
              <w:rPr>
                <w:rFonts w:cstheme="minorHAnsi"/>
                <w:sz w:val="18"/>
                <w:szCs w:val="18"/>
                <w:lang w:val="en-GB" w:eastAsia="ja-JP"/>
              </w:rPr>
            </w:pPr>
          </w:p>
          <w:p w14:paraId="545FF167" w14:textId="77777777" w:rsidR="004854F2" w:rsidRDefault="004854F2" w:rsidP="00C600E2">
            <w:pPr>
              <w:rPr>
                <w:rFonts w:cstheme="minorHAnsi"/>
                <w:sz w:val="18"/>
                <w:szCs w:val="18"/>
                <w:lang w:val="en-GB"/>
              </w:rPr>
            </w:pPr>
            <w:r w:rsidRPr="00E96808">
              <w:rPr>
                <w:rFonts w:cstheme="minorHAnsi"/>
                <w:sz w:val="18"/>
                <w:szCs w:val="18"/>
                <w:lang w:val="en-GB" w:eastAsia="ja-JP"/>
              </w:rPr>
              <w:t>Learning leads to refined medium-</w:t>
            </w:r>
            <w:r>
              <w:rPr>
                <w:rFonts w:cstheme="minorHAnsi"/>
                <w:sz w:val="18"/>
                <w:szCs w:val="18"/>
                <w:lang w:val="en-GB" w:eastAsia="ja-JP"/>
              </w:rPr>
              <w:t xml:space="preserve">long </w:t>
            </w:r>
            <w:r w:rsidRPr="00E96808">
              <w:rPr>
                <w:rFonts w:cstheme="minorHAnsi"/>
                <w:sz w:val="18"/>
                <w:szCs w:val="18"/>
                <w:lang w:val="en-GB" w:eastAsia="ja-JP"/>
              </w:rPr>
              <w:t>term CD plan.</w:t>
            </w:r>
          </w:p>
        </w:tc>
        <w:tc>
          <w:tcPr>
            <w:tcW w:w="1901" w:type="pct"/>
          </w:tcPr>
          <w:p w14:paraId="7FBCD654" w14:textId="77777777" w:rsidR="004854F2" w:rsidRDefault="004854F2" w:rsidP="005B1D25">
            <w:pPr>
              <w:pStyle w:val="ListParagraph"/>
              <w:numPr>
                <w:ilvl w:val="0"/>
                <w:numId w:val="18"/>
              </w:numPr>
              <w:rPr>
                <w:rFonts w:eastAsia="Times New Roman" w:cstheme="minorHAnsi"/>
                <w:color w:val="000000"/>
                <w:sz w:val="18"/>
                <w:szCs w:val="18"/>
                <w:lang w:val="en-GB"/>
              </w:rPr>
            </w:pPr>
            <w:r>
              <w:rPr>
                <w:rFonts w:eastAsia="Times New Roman" w:cstheme="minorHAnsi"/>
                <w:color w:val="000000"/>
                <w:sz w:val="18"/>
                <w:szCs w:val="18"/>
                <w:lang w:val="en-GB"/>
              </w:rPr>
              <w:t>Existence of detailed implementation plan/annual work plan for CD Framework</w:t>
            </w:r>
          </w:p>
          <w:p w14:paraId="0A775386" w14:textId="77777777" w:rsidR="004854F2" w:rsidRDefault="004854F2" w:rsidP="005B1D25">
            <w:pPr>
              <w:pStyle w:val="ListParagraph"/>
              <w:numPr>
                <w:ilvl w:val="0"/>
                <w:numId w:val="18"/>
              </w:numPr>
              <w:rPr>
                <w:rFonts w:eastAsia="Times New Roman" w:cstheme="minorHAnsi"/>
                <w:color w:val="000000"/>
                <w:sz w:val="18"/>
                <w:szCs w:val="18"/>
                <w:lang w:val="en-GB"/>
              </w:rPr>
            </w:pPr>
            <w:r>
              <w:rPr>
                <w:rFonts w:eastAsia="Times New Roman" w:cstheme="minorHAnsi"/>
                <w:color w:val="000000"/>
                <w:sz w:val="18"/>
                <w:szCs w:val="18"/>
                <w:lang w:val="en-GB"/>
              </w:rPr>
              <w:t>Number of institutions/organizations taking part in implementation of CD Framework</w:t>
            </w:r>
          </w:p>
          <w:p w14:paraId="1ECBEAA9" w14:textId="77777777" w:rsidR="004854F2" w:rsidRDefault="004854F2" w:rsidP="005B1D25">
            <w:pPr>
              <w:pStyle w:val="ListParagraph"/>
              <w:numPr>
                <w:ilvl w:val="0"/>
                <w:numId w:val="18"/>
              </w:numPr>
              <w:rPr>
                <w:rFonts w:eastAsia="Times New Roman" w:cstheme="minorHAnsi"/>
                <w:color w:val="000000"/>
                <w:sz w:val="18"/>
                <w:szCs w:val="18"/>
                <w:lang w:val="en-GB"/>
              </w:rPr>
            </w:pPr>
            <w:r>
              <w:rPr>
                <w:rFonts w:eastAsia="Times New Roman" w:cstheme="minorHAnsi"/>
                <w:color w:val="000000"/>
                <w:sz w:val="18"/>
                <w:szCs w:val="18"/>
                <w:lang w:val="en-GB"/>
              </w:rPr>
              <w:t>Regularity of monitoring and frequency of reporting on status of CD Framework implementation</w:t>
            </w:r>
          </w:p>
          <w:p w14:paraId="0FF62AF7" w14:textId="77777777" w:rsidR="004854F2" w:rsidRDefault="004854F2" w:rsidP="005B1D25">
            <w:pPr>
              <w:pStyle w:val="ListParagraph"/>
              <w:numPr>
                <w:ilvl w:val="0"/>
                <w:numId w:val="18"/>
              </w:numPr>
              <w:rPr>
                <w:rFonts w:eastAsia="Times New Roman" w:cstheme="minorHAnsi"/>
                <w:color w:val="000000"/>
                <w:sz w:val="18"/>
                <w:szCs w:val="18"/>
                <w:lang w:val="en-GB"/>
              </w:rPr>
            </w:pPr>
            <w:r>
              <w:rPr>
                <w:rFonts w:eastAsia="Times New Roman" w:cstheme="minorHAnsi"/>
                <w:color w:val="000000"/>
                <w:sz w:val="18"/>
                <w:szCs w:val="18"/>
                <w:lang w:val="en-GB"/>
              </w:rPr>
              <w:t>Feedback from stakeholders/partners on CD Framework effectiveness</w:t>
            </w:r>
          </w:p>
          <w:p w14:paraId="71DB09D6" w14:textId="77777777" w:rsidR="004854F2" w:rsidRPr="005D1613" w:rsidRDefault="004854F2" w:rsidP="005B1D25">
            <w:pPr>
              <w:pStyle w:val="ListParagraph"/>
              <w:numPr>
                <w:ilvl w:val="0"/>
                <w:numId w:val="18"/>
              </w:numPr>
              <w:rPr>
                <w:rFonts w:eastAsia="Times New Roman" w:cstheme="minorHAnsi"/>
                <w:color w:val="000000"/>
                <w:sz w:val="18"/>
                <w:szCs w:val="18"/>
                <w:lang w:val="en-GB"/>
              </w:rPr>
            </w:pPr>
            <w:r>
              <w:rPr>
                <w:rFonts w:eastAsia="Times New Roman" w:cstheme="minorHAnsi"/>
                <w:color w:val="000000"/>
                <w:sz w:val="18"/>
                <w:szCs w:val="18"/>
                <w:lang w:val="en-GB"/>
              </w:rPr>
              <w:t>Existence of medium-long term CD plan developed based on learning and review of CD Framework</w:t>
            </w:r>
          </w:p>
        </w:tc>
      </w:tr>
    </w:tbl>
    <w:p w14:paraId="7D592C36" w14:textId="77777777" w:rsidR="00B05D9D" w:rsidRPr="00E96808" w:rsidRDefault="00B05D9D" w:rsidP="00375B73">
      <w:pPr>
        <w:pStyle w:val="Heading1"/>
        <w:spacing w:line="240" w:lineRule="auto"/>
        <w:ind w:right="113"/>
        <w:jc w:val="both"/>
        <w:rPr>
          <w:rFonts w:asciiTheme="minorHAnsi" w:hAnsiTheme="minorHAnsi" w:cstheme="minorHAnsi"/>
          <w:sz w:val="22"/>
          <w:szCs w:val="22"/>
        </w:rPr>
      </w:pPr>
      <w:r w:rsidRPr="00E96808">
        <w:rPr>
          <w:rFonts w:asciiTheme="minorHAnsi" w:hAnsiTheme="minorHAnsi" w:cstheme="minorHAnsi"/>
          <w:sz w:val="22"/>
          <w:szCs w:val="22"/>
        </w:rPr>
        <w:t>References</w:t>
      </w:r>
      <w:bookmarkEnd w:id="4"/>
      <w:bookmarkEnd w:id="5"/>
    </w:p>
    <w:p w14:paraId="61020EB9" w14:textId="77777777" w:rsidR="00721C9F" w:rsidRPr="00E96808" w:rsidRDefault="00B05D9D" w:rsidP="005B1D25">
      <w:pPr>
        <w:pStyle w:val="ListParagraph"/>
        <w:numPr>
          <w:ilvl w:val="0"/>
          <w:numId w:val="2"/>
        </w:numPr>
        <w:spacing w:before="60" w:line="240" w:lineRule="auto"/>
        <w:ind w:left="475" w:right="113"/>
        <w:jc w:val="both"/>
        <w:rPr>
          <w:rFonts w:cstheme="minorHAnsi"/>
          <w:lang w:val="en-GB"/>
        </w:rPr>
      </w:pPr>
      <w:proofErr w:type="spellStart"/>
      <w:r w:rsidRPr="00E96808">
        <w:rPr>
          <w:rFonts w:cstheme="minorHAnsi"/>
          <w:lang w:val="en-GB"/>
        </w:rPr>
        <w:t>Emerton</w:t>
      </w:r>
      <w:proofErr w:type="spellEnd"/>
      <w:r w:rsidRPr="00E96808">
        <w:rPr>
          <w:rFonts w:cstheme="minorHAnsi"/>
          <w:lang w:val="en-GB"/>
        </w:rPr>
        <w:t>, L. and E. Bat-</w:t>
      </w:r>
      <w:proofErr w:type="spellStart"/>
      <w:r w:rsidRPr="00E96808">
        <w:rPr>
          <w:rFonts w:cstheme="minorHAnsi"/>
          <w:lang w:val="en-GB"/>
        </w:rPr>
        <w:t>Ochir</w:t>
      </w:r>
      <w:proofErr w:type="spellEnd"/>
      <w:r w:rsidRPr="00E96808">
        <w:rPr>
          <w:rFonts w:cstheme="minorHAnsi"/>
          <w:lang w:val="en-GB"/>
        </w:rPr>
        <w:t>. 2013. Forest sector financing flows and economic values in Mongolia. United Nations Development Programme, Ulaanbaatar.</w:t>
      </w:r>
    </w:p>
    <w:p w14:paraId="26FBB9D5" w14:textId="77777777" w:rsidR="00721C9F" w:rsidRPr="00E96808" w:rsidRDefault="00721C9F" w:rsidP="005B1D25">
      <w:pPr>
        <w:pStyle w:val="ListParagraph"/>
        <w:numPr>
          <w:ilvl w:val="0"/>
          <w:numId w:val="2"/>
        </w:numPr>
        <w:spacing w:before="60" w:line="240" w:lineRule="auto"/>
        <w:ind w:left="475" w:right="113"/>
        <w:jc w:val="both"/>
        <w:rPr>
          <w:rFonts w:cstheme="minorHAnsi"/>
          <w:lang w:val="en-GB"/>
        </w:rPr>
      </w:pPr>
      <w:r w:rsidRPr="00E96808">
        <w:rPr>
          <w:rFonts w:cstheme="minorHAnsi"/>
          <w:lang w:val="en-GB"/>
        </w:rPr>
        <w:t>FAO. 2010. Global Forest Resources Assessment 2010. Country Report Mongolia. FRA2010/136, Food and Agriculture Organization of the United Nations (FAO), Rome.</w:t>
      </w:r>
    </w:p>
    <w:p w14:paraId="2214E610" w14:textId="77777777" w:rsidR="00721C9F" w:rsidRPr="00E96808" w:rsidRDefault="00721C9F" w:rsidP="005B1D25">
      <w:pPr>
        <w:pStyle w:val="ListParagraph"/>
        <w:numPr>
          <w:ilvl w:val="0"/>
          <w:numId w:val="2"/>
        </w:numPr>
        <w:spacing w:before="60" w:line="240" w:lineRule="auto"/>
        <w:ind w:left="475" w:right="113"/>
        <w:jc w:val="both"/>
        <w:rPr>
          <w:rFonts w:cstheme="minorHAnsi"/>
          <w:lang w:val="en-GB"/>
        </w:rPr>
      </w:pPr>
      <w:r w:rsidRPr="00E96808">
        <w:rPr>
          <w:rFonts w:cstheme="minorHAnsi"/>
          <w:lang w:val="en-GB"/>
        </w:rPr>
        <w:t>MEGD. 2013. Mongolia’s National REDD+ Roadmap (Draft). UN-REDD Programme and Ministry of Environment and Green Development, Ulaanbaatar.</w:t>
      </w:r>
    </w:p>
    <w:p w14:paraId="16CACACF" w14:textId="77777777" w:rsidR="00721C9F" w:rsidRPr="00E96808" w:rsidRDefault="00721C9F" w:rsidP="005B1D25">
      <w:pPr>
        <w:pStyle w:val="ListParagraph"/>
        <w:numPr>
          <w:ilvl w:val="0"/>
          <w:numId w:val="2"/>
        </w:numPr>
        <w:spacing w:before="60" w:line="240" w:lineRule="auto"/>
        <w:ind w:left="475" w:right="113"/>
        <w:jc w:val="both"/>
        <w:rPr>
          <w:rFonts w:cstheme="minorHAnsi"/>
          <w:lang w:val="en-GB"/>
        </w:rPr>
      </w:pPr>
      <w:proofErr w:type="spellStart"/>
      <w:r w:rsidRPr="00E96808">
        <w:rPr>
          <w:rFonts w:cstheme="minorHAnsi"/>
          <w:lang w:val="en-GB"/>
        </w:rPr>
        <w:t>Satyajit</w:t>
      </w:r>
      <w:proofErr w:type="spellEnd"/>
      <w:r w:rsidRPr="00E96808">
        <w:rPr>
          <w:rFonts w:cstheme="minorHAnsi"/>
          <w:lang w:val="en-GB"/>
        </w:rPr>
        <w:t xml:space="preserve"> Singh. 2013. Scaling Up Support To Local Service Delivery For The MDGs: Rural Water And Sanitation Project</w:t>
      </w:r>
      <w:r w:rsidR="00375B73" w:rsidRPr="00E96808">
        <w:rPr>
          <w:rFonts w:cstheme="minorHAnsi"/>
          <w:lang w:val="en-GB"/>
        </w:rPr>
        <w:t>.</w:t>
      </w:r>
    </w:p>
    <w:p w14:paraId="7CD31640" w14:textId="77777777" w:rsidR="00B05D9D" w:rsidRPr="00E96808" w:rsidRDefault="00B05D9D" w:rsidP="005B1D25">
      <w:pPr>
        <w:pStyle w:val="ListParagraph"/>
        <w:numPr>
          <w:ilvl w:val="0"/>
          <w:numId w:val="2"/>
        </w:numPr>
        <w:spacing w:before="60" w:line="240" w:lineRule="auto"/>
        <w:ind w:left="475" w:right="113"/>
        <w:jc w:val="both"/>
        <w:rPr>
          <w:rFonts w:cstheme="minorHAnsi"/>
          <w:lang w:val="en-GB"/>
        </w:rPr>
      </w:pPr>
      <w:proofErr w:type="spellStart"/>
      <w:r w:rsidRPr="00E96808">
        <w:rPr>
          <w:rFonts w:cstheme="minorHAnsi"/>
          <w:lang w:val="en-GB"/>
        </w:rPr>
        <w:t>Sundberg</w:t>
      </w:r>
      <w:proofErr w:type="spellEnd"/>
      <w:r w:rsidRPr="00E96808">
        <w:rPr>
          <w:rFonts w:cstheme="minorHAnsi"/>
          <w:lang w:val="en-GB"/>
        </w:rPr>
        <w:t>, B. 2013. Institutional and Context Analysis for REDD+. United Nations Development Programme Asia Pacific Regional Centre, Bangkok.</w:t>
      </w:r>
    </w:p>
    <w:p w14:paraId="49099826" w14:textId="77777777" w:rsidR="00721C9F" w:rsidRPr="00E96808" w:rsidRDefault="00B05D9D" w:rsidP="005B1D25">
      <w:pPr>
        <w:pStyle w:val="ListParagraph"/>
        <w:numPr>
          <w:ilvl w:val="0"/>
          <w:numId w:val="2"/>
        </w:numPr>
        <w:spacing w:before="60" w:line="240" w:lineRule="auto"/>
        <w:ind w:left="475" w:right="113"/>
        <w:jc w:val="both"/>
        <w:rPr>
          <w:rFonts w:cstheme="minorHAnsi"/>
          <w:lang w:val="en-GB"/>
        </w:rPr>
      </w:pPr>
      <w:r w:rsidRPr="00E96808">
        <w:rPr>
          <w:rFonts w:cstheme="minorHAnsi"/>
          <w:lang w:val="en-GB"/>
        </w:rPr>
        <w:t xml:space="preserve">UNDP. 2011. Institutional and Context Analysis Guidance Note. Oslo Governance Centre </w:t>
      </w:r>
      <w:proofErr w:type="spellStart"/>
      <w:r w:rsidRPr="00E96808">
        <w:rPr>
          <w:rFonts w:cstheme="minorHAnsi"/>
          <w:lang w:val="en-GB"/>
        </w:rPr>
        <w:t>forUnited</w:t>
      </w:r>
      <w:proofErr w:type="spellEnd"/>
      <w:r w:rsidRPr="00E96808">
        <w:rPr>
          <w:rFonts w:cstheme="minorHAnsi"/>
          <w:lang w:val="en-GB"/>
        </w:rPr>
        <w:t xml:space="preserve"> Nations Development Programme Bureau for</w:t>
      </w:r>
      <w:r w:rsidR="00721C9F" w:rsidRPr="00E96808">
        <w:rPr>
          <w:rFonts w:cstheme="minorHAnsi"/>
          <w:lang w:val="en-GB"/>
        </w:rPr>
        <w:t xml:space="preserve"> Development Policy, Democratic </w:t>
      </w:r>
      <w:r w:rsidRPr="00E96808">
        <w:rPr>
          <w:rFonts w:cstheme="minorHAnsi"/>
          <w:lang w:val="en-GB"/>
        </w:rPr>
        <w:t>Governance Group, New York.</w:t>
      </w:r>
    </w:p>
    <w:p w14:paraId="101ED03C" w14:textId="77777777" w:rsidR="00B46EDA" w:rsidRPr="00E96808" w:rsidRDefault="00721C9F" w:rsidP="005B1D25">
      <w:pPr>
        <w:pStyle w:val="ListParagraph"/>
        <w:numPr>
          <w:ilvl w:val="0"/>
          <w:numId w:val="2"/>
        </w:numPr>
        <w:spacing w:before="60" w:line="240" w:lineRule="auto"/>
        <w:ind w:left="475" w:right="113"/>
        <w:jc w:val="both"/>
        <w:rPr>
          <w:rFonts w:cstheme="minorHAnsi"/>
          <w:lang w:val="en-GB"/>
        </w:rPr>
      </w:pPr>
      <w:r w:rsidRPr="00E96808">
        <w:rPr>
          <w:rFonts w:cstheme="minorHAnsi"/>
          <w:lang w:val="en-GB"/>
        </w:rPr>
        <w:t>UN REDD/Government of Mongolia. 2013. Forest sector financing flows and economic values in Mongolia, UNDP, Mongolia.</w:t>
      </w:r>
    </w:p>
    <w:p w14:paraId="09274CE4" w14:textId="77777777" w:rsidR="00B46EDA" w:rsidRPr="00E96808" w:rsidRDefault="00B46EDA" w:rsidP="005B1D25">
      <w:pPr>
        <w:pStyle w:val="ListParagraph"/>
        <w:numPr>
          <w:ilvl w:val="0"/>
          <w:numId w:val="2"/>
        </w:numPr>
        <w:spacing w:before="60" w:line="240" w:lineRule="auto"/>
        <w:ind w:left="475" w:right="113"/>
        <w:jc w:val="both"/>
        <w:rPr>
          <w:rFonts w:cstheme="minorHAnsi"/>
          <w:lang w:val="en-GB"/>
        </w:rPr>
      </w:pPr>
      <w:r w:rsidRPr="00E96808">
        <w:rPr>
          <w:rFonts w:cstheme="minorHAnsi"/>
          <w:lang w:val="en-GB"/>
        </w:rPr>
        <w:t xml:space="preserve">UN </w:t>
      </w:r>
      <w:proofErr w:type="gramStart"/>
      <w:r w:rsidRPr="00E96808">
        <w:rPr>
          <w:rFonts w:cstheme="minorHAnsi"/>
          <w:lang w:val="en-GB"/>
        </w:rPr>
        <w:t>REDD</w:t>
      </w:r>
      <w:proofErr w:type="gramEnd"/>
      <w:r w:rsidRPr="00E96808">
        <w:rPr>
          <w:rFonts w:cstheme="minorHAnsi"/>
          <w:lang w:val="en-GB"/>
        </w:rPr>
        <w:t xml:space="preserve">. 2011. </w:t>
      </w:r>
      <w:r w:rsidRPr="00E96808">
        <w:rPr>
          <w:rFonts w:cstheme="minorHAnsi"/>
          <w:bCs/>
          <w:lang w:val="en-GB"/>
        </w:rPr>
        <w:t>Support to National, REDD+ Action, Global Programme, Framework 2011-2015, UN REDD/UNDP, Mongolia.</w:t>
      </w:r>
    </w:p>
    <w:p w14:paraId="43BD780E" w14:textId="77777777" w:rsidR="00B46EDA" w:rsidRPr="00E96808" w:rsidRDefault="00B46EDA" w:rsidP="005B1D25">
      <w:pPr>
        <w:pStyle w:val="ListParagraph"/>
        <w:numPr>
          <w:ilvl w:val="0"/>
          <w:numId w:val="2"/>
        </w:numPr>
        <w:spacing w:before="60" w:line="240" w:lineRule="auto"/>
        <w:ind w:left="475" w:right="113"/>
        <w:jc w:val="both"/>
        <w:rPr>
          <w:rFonts w:cstheme="minorHAnsi"/>
          <w:lang w:val="en-GB"/>
        </w:rPr>
      </w:pPr>
      <w:r w:rsidRPr="00E96808">
        <w:rPr>
          <w:rFonts w:cstheme="minorHAnsi"/>
          <w:bCs/>
          <w:lang w:val="en-GB"/>
        </w:rPr>
        <w:t xml:space="preserve">UN </w:t>
      </w:r>
      <w:proofErr w:type="gramStart"/>
      <w:r w:rsidRPr="00E96808">
        <w:rPr>
          <w:rFonts w:cstheme="minorHAnsi"/>
          <w:bCs/>
          <w:lang w:val="en-GB"/>
        </w:rPr>
        <w:t>REDD</w:t>
      </w:r>
      <w:proofErr w:type="gramEnd"/>
      <w:r w:rsidRPr="00E96808">
        <w:rPr>
          <w:rFonts w:cstheme="minorHAnsi"/>
          <w:bCs/>
          <w:lang w:val="en-GB"/>
        </w:rPr>
        <w:t xml:space="preserve">. </w:t>
      </w:r>
      <w:proofErr w:type="spellStart"/>
      <w:proofErr w:type="gramStart"/>
      <w:r w:rsidRPr="00E96808">
        <w:rPr>
          <w:rFonts w:cstheme="minorHAnsi"/>
          <w:bCs/>
          <w:lang w:val="en-GB"/>
        </w:rPr>
        <w:t>nd</w:t>
      </w:r>
      <w:proofErr w:type="spellEnd"/>
      <w:proofErr w:type="gramEnd"/>
      <w:r w:rsidRPr="00E96808">
        <w:rPr>
          <w:rFonts w:cstheme="minorHAnsi"/>
          <w:bCs/>
          <w:lang w:val="en-GB"/>
        </w:rPr>
        <w:t>. Regional Support: Regional Approach on REDD+ Readiness, UN REDD, Bangkok.</w:t>
      </w:r>
    </w:p>
    <w:p w14:paraId="56B397E3" w14:textId="77777777" w:rsidR="00B46EDA" w:rsidRPr="00E96808" w:rsidRDefault="0093682A" w:rsidP="005B1D25">
      <w:pPr>
        <w:pStyle w:val="ListParagraph"/>
        <w:numPr>
          <w:ilvl w:val="0"/>
          <w:numId w:val="2"/>
        </w:numPr>
        <w:spacing w:before="60" w:line="240" w:lineRule="auto"/>
        <w:ind w:left="475" w:right="113"/>
        <w:jc w:val="both"/>
        <w:rPr>
          <w:rFonts w:cstheme="minorHAnsi"/>
          <w:lang w:val="en-GB"/>
        </w:rPr>
      </w:pPr>
      <w:r w:rsidRPr="00E96808">
        <w:rPr>
          <w:rFonts w:cstheme="minorHAnsi"/>
          <w:lang w:val="en-GB"/>
        </w:rPr>
        <w:t xml:space="preserve">UNDP. 2013. </w:t>
      </w:r>
      <w:r w:rsidRPr="00E96808">
        <w:rPr>
          <w:rFonts w:cstheme="minorHAnsi"/>
          <w:i/>
          <w:lang w:val="en-GB"/>
        </w:rPr>
        <w:t>Collaborative Capacities</w:t>
      </w:r>
      <w:r w:rsidRPr="00E96808">
        <w:rPr>
          <w:rFonts w:cstheme="minorHAnsi"/>
          <w:lang w:val="en-GB"/>
        </w:rPr>
        <w:t>, Issue brief, UNDP, New York.</w:t>
      </w:r>
    </w:p>
    <w:p w14:paraId="42D6C165" w14:textId="77777777" w:rsidR="00721C9F" w:rsidRPr="00E96808" w:rsidRDefault="00B46EDA" w:rsidP="005B1D25">
      <w:pPr>
        <w:pStyle w:val="ListParagraph"/>
        <w:numPr>
          <w:ilvl w:val="0"/>
          <w:numId w:val="2"/>
        </w:numPr>
        <w:spacing w:before="60" w:line="240" w:lineRule="auto"/>
        <w:ind w:left="475" w:right="113"/>
        <w:jc w:val="both"/>
        <w:rPr>
          <w:rFonts w:cstheme="minorHAnsi"/>
          <w:lang w:val="en-GB"/>
        </w:rPr>
      </w:pPr>
      <w:r w:rsidRPr="00E96808">
        <w:rPr>
          <w:rFonts w:cstheme="minorHAnsi"/>
          <w:lang w:val="en-GB"/>
        </w:rPr>
        <w:t>UNDP. 2012. “Co- Creation of Value through Partnerships” for UNDP colleagues and external partners in the Asia/Pacific region, a conference report. UNDP. New York.</w:t>
      </w:r>
      <w:r w:rsidR="00721C9F" w:rsidRPr="00E96808">
        <w:rPr>
          <w:rFonts w:cstheme="minorHAnsi"/>
          <w:lang w:val="en-GB"/>
        </w:rPr>
        <w:br w:type="page"/>
      </w:r>
    </w:p>
    <w:p w14:paraId="43C6290A" w14:textId="77777777" w:rsidR="00D32FC1" w:rsidRPr="00E96808" w:rsidRDefault="00721C9F" w:rsidP="00015AA5">
      <w:pPr>
        <w:spacing w:before="60" w:line="240" w:lineRule="auto"/>
        <w:ind w:left="113" w:right="113" w:hanging="284"/>
        <w:jc w:val="both"/>
        <w:rPr>
          <w:rFonts w:cstheme="minorHAnsi"/>
          <w:lang w:val="en-GB"/>
        </w:rPr>
      </w:pPr>
      <w:r w:rsidRPr="00E96808">
        <w:rPr>
          <w:rFonts w:cstheme="minorHAnsi"/>
          <w:b/>
          <w:lang w:val="en-GB"/>
        </w:rPr>
        <w:t>Annex 1:</w:t>
      </w:r>
      <w:r w:rsidRPr="00E96808">
        <w:rPr>
          <w:rFonts w:cstheme="minorHAnsi"/>
          <w:lang w:val="en-GB"/>
        </w:rPr>
        <w:t xml:space="preserve"> </w:t>
      </w:r>
      <w:r w:rsidRPr="00E96808">
        <w:rPr>
          <w:rFonts w:cstheme="minorHAnsi"/>
          <w:b/>
          <w:lang w:val="en-GB"/>
        </w:rPr>
        <w:t xml:space="preserve">List of persons met </w:t>
      </w:r>
    </w:p>
    <w:tbl>
      <w:tblPr>
        <w:tblStyle w:val="TableGrid"/>
        <w:tblW w:w="0" w:type="auto"/>
        <w:tblLook w:val="04A0" w:firstRow="1" w:lastRow="0" w:firstColumn="1" w:lastColumn="0" w:noHBand="0" w:noVBand="1"/>
      </w:tblPr>
      <w:tblGrid>
        <w:gridCol w:w="2916"/>
        <w:gridCol w:w="5490"/>
      </w:tblGrid>
      <w:tr w:rsidR="00132DFA" w:rsidRPr="00E96808" w14:paraId="02CAD53C" w14:textId="77777777" w:rsidTr="00132DFA">
        <w:tc>
          <w:tcPr>
            <w:tcW w:w="2916" w:type="dxa"/>
          </w:tcPr>
          <w:p w14:paraId="24214D4F" w14:textId="77777777" w:rsidR="00132DFA" w:rsidRPr="00E96808" w:rsidRDefault="00132DFA" w:rsidP="005642C5">
            <w:pPr>
              <w:ind w:left="113" w:right="113"/>
              <w:rPr>
                <w:rFonts w:cstheme="minorHAnsi"/>
                <w:bCs/>
                <w:sz w:val="22"/>
                <w:szCs w:val="22"/>
                <w:lang w:val="en-GB"/>
              </w:rPr>
            </w:pPr>
            <w:proofErr w:type="spellStart"/>
            <w:r w:rsidRPr="00E96808">
              <w:rPr>
                <w:rFonts w:cstheme="minorHAnsi"/>
                <w:bCs/>
                <w:sz w:val="22"/>
                <w:szCs w:val="22"/>
                <w:lang w:val="en-GB"/>
              </w:rPr>
              <w:t>T.Bulgan</w:t>
            </w:r>
            <w:proofErr w:type="spellEnd"/>
            <w:r w:rsidRPr="00E96808">
              <w:rPr>
                <w:rFonts w:cstheme="minorHAnsi"/>
                <w:bCs/>
                <w:sz w:val="22"/>
                <w:szCs w:val="22"/>
                <w:lang w:val="en-GB"/>
              </w:rPr>
              <w:t xml:space="preserve"> </w:t>
            </w:r>
          </w:p>
        </w:tc>
        <w:tc>
          <w:tcPr>
            <w:tcW w:w="5490" w:type="dxa"/>
            <w:vAlign w:val="center"/>
          </w:tcPr>
          <w:p w14:paraId="2C9FA006" w14:textId="77777777" w:rsidR="00132DFA" w:rsidRPr="00E96808" w:rsidRDefault="00132DFA" w:rsidP="005642C5">
            <w:pPr>
              <w:ind w:left="113" w:right="113"/>
              <w:rPr>
                <w:rFonts w:cstheme="minorHAnsi"/>
                <w:sz w:val="22"/>
                <w:szCs w:val="22"/>
                <w:lang w:val="en-GB"/>
              </w:rPr>
            </w:pPr>
            <w:r w:rsidRPr="00E96808">
              <w:rPr>
                <w:rFonts w:cstheme="minorHAnsi"/>
                <w:sz w:val="22"/>
                <w:szCs w:val="22"/>
                <w:lang w:val="en-GB"/>
              </w:rPr>
              <w:t>Director General , Department of Green Development Policy and Planning, Mongolia</w:t>
            </w:r>
          </w:p>
        </w:tc>
      </w:tr>
      <w:tr w:rsidR="00132DFA" w:rsidRPr="00E96808" w14:paraId="7D025F89" w14:textId="77777777" w:rsidTr="00132DFA">
        <w:tc>
          <w:tcPr>
            <w:tcW w:w="2916" w:type="dxa"/>
            <w:vAlign w:val="center"/>
          </w:tcPr>
          <w:p w14:paraId="3A63041D" w14:textId="77777777" w:rsidR="00132DFA" w:rsidRPr="00E96808" w:rsidRDefault="00132DFA" w:rsidP="005642C5">
            <w:pPr>
              <w:ind w:left="113" w:right="113"/>
              <w:rPr>
                <w:rFonts w:cstheme="minorHAnsi"/>
                <w:bCs/>
                <w:sz w:val="22"/>
                <w:szCs w:val="22"/>
                <w:lang w:val="en-GB"/>
              </w:rPr>
            </w:pPr>
            <w:proofErr w:type="spellStart"/>
            <w:r w:rsidRPr="00E96808">
              <w:rPr>
                <w:rFonts w:cstheme="minorHAnsi"/>
                <w:bCs/>
                <w:sz w:val="22"/>
                <w:szCs w:val="22"/>
                <w:lang w:val="en-GB"/>
              </w:rPr>
              <w:t>N.Dugersuren</w:t>
            </w:r>
            <w:proofErr w:type="spellEnd"/>
            <w:r w:rsidRPr="00E96808">
              <w:rPr>
                <w:rFonts w:cstheme="minorHAnsi"/>
                <w:bCs/>
                <w:sz w:val="22"/>
                <w:szCs w:val="22"/>
                <w:lang w:val="en-GB"/>
              </w:rPr>
              <w:t xml:space="preserve"> </w:t>
            </w:r>
          </w:p>
          <w:p w14:paraId="03A1918D" w14:textId="77777777" w:rsidR="00132DFA" w:rsidRPr="00E96808" w:rsidRDefault="00132DFA" w:rsidP="005642C5">
            <w:pPr>
              <w:ind w:left="113" w:right="113"/>
              <w:rPr>
                <w:rFonts w:cstheme="minorHAnsi"/>
                <w:bCs/>
                <w:sz w:val="22"/>
                <w:szCs w:val="22"/>
                <w:lang w:val="en-GB"/>
              </w:rPr>
            </w:pPr>
          </w:p>
          <w:p w14:paraId="68597D80" w14:textId="77777777" w:rsidR="00132DFA" w:rsidRPr="00E96808" w:rsidRDefault="00132DFA" w:rsidP="005642C5">
            <w:pPr>
              <w:spacing w:before="60"/>
              <w:ind w:left="113" w:right="113"/>
              <w:jc w:val="both"/>
              <w:rPr>
                <w:rFonts w:cstheme="minorHAnsi"/>
                <w:sz w:val="22"/>
                <w:szCs w:val="22"/>
                <w:lang w:val="en-GB"/>
              </w:rPr>
            </w:pPr>
          </w:p>
        </w:tc>
        <w:tc>
          <w:tcPr>
            <w:tcW w:w="5490" w:type="dxa"/>
            <w:vAlign w:val="center"/>
          </w:tcPr>
          <w:p w14:paraId="4C3088F1" w14:textId="77777777" w:rsidR="00132DFA" w:rsidRPr="00E96808" w:rsidRDefault="00132DFA" w:rsidP="005642C5">
            <w:pPr>
              <w:ind w:left="113" w:right="113"/>
              <w:rPr>
                <w:rFonts w:cstheme="minorHAnsi"/>
                <w:sz w:val="22"/>
                <w:szCs w:val="22"/>
                <w:lang w:val="en-GB"/>
              </w:rPr>
            </w:pPr>
            <w:r w:rsidRPr="00E96808">
              <w:rPr>
                <w:rFonts w:cstheme="minorHAnsi"/>
                <w:sz w:val="22"/>
                <w:szCs w:val="22"/>
                <w:lang w:val="en-GB"/>
              </w:rPr>
              <w:t>Director General, Department of State Administration and Management, Ministry of Environment &amp; Green Development, Mongolia</w:t>
            </w:r>
          </w:p>
        </w:tc>
      </w:tr>
      <w:tr w:rsidR="00132DFA" w:rsidRPr="00E96808" w14:paraId="2F671A14" w14:textId="77777777" w:rsidTr="00132DFA">
        <w:tc>
          <w:tcPr>
            <w:tcW w:w="2916" w:type="dxa"/>
            <w:vAlign w:val="center"/>
          </w:tcPr>
          <w:p w14:paraId="5F1810BD" w14:textId="77777777" w:rsidR="00132DFA" w:rsidRPr="00E96808" w:rsidRDefault="00132DFA" w:rsidP="005642C5">
            <w:pPr>
              <w:ind w:left="113" w:right="113"/>
              <w:rPr>
                <w:rFonts w:cstheme="minorHAnsi"/>
                <w:bCs/>
                <w:sz w:val="22"/>
                <w:szCs w:val="22"/>
                <w:lang w:val="en-GB"/>
              </w:rPr>
            </w:pPr>
            <w:r w:rsidRPr="00E96808">
              <w:rPr>
                <w:rFonts w:cstheme="minorHAnsi"/>
                <w:bCs/>
                <w:sz w:val="22"/>
                <w:szCs w:val="22"/>
                <w:lang w:val="en-GB"/>
              </w:rPr>
              <w:t xml:space="preserve">B. </w:t>
            </w:r>
            <w:proofErr w:type="spellStart"/>
            <w:r w:rsidRPr="00E96808">
              <w:rPr>
                <w:rFonts w:cstheme="minorHAnsi"/>
                <w:bCs/>
                <w:sz w:val="22"/>
                <w:szCs w:val="22"/>
                <w:lang w:val="en-GB"/>
              </w:rPr>
              <w:t>Gantulga</w:t>
            </w:r>
            <w:proofErr w:type="spellEnd"/>
          </w:p>
          <w:p w14:paraId="39471A2C" w14:textId="77777777" w:rsidR="00132DFA" w:rsidRPr="00E96808" w:rsidRDefault="00132DFA" w:rsidP="005642C5">
            <w:pPr>
              <w:ind w:left="113" w:right="113"/>
              <w:rPr>
                <w:rFonts w:cstheme="minorHAnsi"/>
                <w:bCs/>
                <w:sz w:val="22"/>
                <w:szCs w:val="22"/>
                <w:lang w:val="en-GB"/>
              </w:rPr>
            </w:pPr>
          </w:p>
        </w:tc>
        <w:tc>
          <w:tcPr>
            <w:tcW w:w="5490" w:type="dxa"/>
            <w:vAlign w:val="center"/>
          </w:tcPr>
          <w:p w14:paraId="77C3D8F5" w14:textId="77777777" w:rsidR="00132DFA" w:rsidRPr="00E96808" w:rsidRDefault="00132DFA" w:rsidP="005642C5">
            <w:pPr>
              <w:ind w:left="113" w:right="113"/>
              <w:rPr>
                <w:rFonts w:cstheme="minorHAnsi"/>
                <w:sz w:val="22"/>
                <w:szCs w:val="22"/>
                <w:lang w:val="en-GB"/>
              </w:rPr>
            </w:pPr>
            <w:r w:rsidRPr="00E96808">
              <w:rPr>
                <w:rFonts w:cstheme="minorHAnsi"/>
                <w:sz w:val="22"/>
                <w:szCs w:val="22"/>
                <w:lang w:val="en-GB"/>
              </w:rPr>
              <w:t>Director General, Department of Coordination of Policy Implementation, Ministry of Environment &amp; Green Development, Mongolia</w:t>
            </w:r>
          </w:p>
        </w:tc>
      </w:tr>
      <w:tr w:rsidR="00132DFA" w:rsidRPr="00E96808" w14:paraId="10F7A059" w14:textId="77777777" w:rsidTr="00132DFA">
        <w:tc>
          <w:tcPr>
            <w:tcW w:w="2916" w:type="dxa"/>
            <w:vAlign w:val="center"/>
          </w:tcPr>
          <w:p w14:paraId="21603A79" w14:textId="77777777" w:rsidR="00132DFA" w:rsidRPr="00E96808" w:rsidRDefault="00132DFA" w:rsidP="005642C5">
            <w:pPr>
              <w:ind w:left="113" w:right="113"/>
              <w:rPr>
                <w:rFonts w:cstheme="minorHAnsi"/>
                <w:bCs/>
                <w:sz w:val="22"/>
                <w:szCs w:val="22"/>
                <w:lang w:val="en-GB"/>
              </w:rPr>
            </w:pPr>
            <w:proofErr w:type="spellStart"/>
            <w:r w:rsidRPr="00E96808">
              <w:rPr>
                <w:rFonts w:cstheme="minorHAnsi"/>
                <w:bCs/>
                <w:sz w:val="22"/>
                <w:szCs w:val="22"/>
                <w:lang w:val="en-GB"/>
              </w:rPr>
              <w:t>Batkhurel</w:t>
            </w:r>
            <w:proofErr w:type="spellEnd"/>
            <w:r w:rsidRPr="00E96808">
              <w:rPr>
                <w:rFonts w:cstheme="minorHAnsi"/>
                <w:bCs/>
                <w:sz w:val="22"/>
                <w:szCs w:val="22"/>
                <w:lang w:val="en-GB"/>
              </w:rPr>
              <w:t xml:space="preserve"> </w:t>
            </w:r>
          </w:p>
        </w:tc>
        <w:tc>
          <w:tcPr>
            <w:tcW w:w="5490" w:type="dxa"/>
            <w:vAlign w:val="center"/>
          </w:tcPr>
          <w:p w14:paraId="03AFF932" w14:textId="77777777" w:rsidR="00132DFA" w:rsidRPr="00E96808" w:rsidRDefault="00132DFA" w:rsidP="005642C5">
            <w:pPr>
              <w:ind w:left="113" w:right="113"/>
              <w:rPr>
                <w:rFonts w:cstheme="minorHAnsi"/>
                <w:sz w:val="22"/>
                <w:szCs w:val="22"/>
                <w:lang w:val="en-GB"/>
              </w:rPr>
            </w:pPr>
            <w:r w:rsidRPr="00E96808">
              <w:rPr>
                <w:rFonts w:cstheme="minorHAnsi"/>
                <w:sz w:val="22"/>
                <w:szCs w:val="22"/>
                <w:lang w:val="en-GB"/>
              </w:rPr>
              <w:t xml:space="preserve">Director General, Department of Integrated Planning, Ministry of Economic Development </w:t>
            </w:r>
          </w:p>
        </w:tc>
      </w:tr>
      <w:tr w:rsidR="00132DFA" w:rsidRPr="00E96808" w14:paraId="7848AB97" w14:textId="77777777" w:rsidTr="00132DFA">
        <w:tc>
          <w:tcPr>
            <w:tcW w:w="2916" w:type="dxa"/>
          </w:tcPr>
          <w:p w14:paraId="06CF3E1E" w14:textId="77777777" w:rsidR="00132DFA" w:rsidRPr="00E96808" w:rsidRDefault="00132DFA" w:rsidP="005642C5">
            <w:pPr>
              <w:ind w:left="113" w:right="113"/>
              <w:rPr>
                <w:rFonts w:cstheme="minorHAnsi"/>
                <w:bCs/>
                <w:sz w:val="22"/>
                <w:szCs w:val="22"/>
                <w:lang w:val="en-GB"/>
              </w:rPr>
            </w:pPr>
            <w:r w:rsidRPr="00E96808">
              <w:rPr>
                <w:rFonts w:cstheme="minorHAnsi"/>
                <w:bCs/>
                <w:sz w:val="22"/>
                <w:szCs w:val="22"/>
                <w:lang w:val="en-GB"/>
              </w:rPr>
              <w:t>L. Choi-</w:t>
            </w:r>
            <w:proofErr w:type="spellStart"/>
            <w:r w:rsidRPr="00E96808">
              <w:rPr>
                <w:rFonts w:cstheme="minorHAnsi"/>
                <w:bCs/>
                <w:sz w:val="22"/>
                <w:szCs w:val="22"/>
                <w:lang w:val="en-GB"/>
              </w:rPr>
              <w:t>Ish</w:t>
            </w:r>
            <w:proofErr w:type="spellEnd"/>
            <w:r w:rsidRPr="00E96808">
              <w:rPr>
                <w:rFonts w:cstheme="minorHAnsi"/>
                <w:bCs/>
                <w:sz w:val="22"/>
                <w:szCs w:val="22"/>
                <w:lang w:val="en-GB"/>
              </w:rPr>
              <w:t xml:space="preserve"> </w:t>
            </w:r>
          </w:p>
          <w:p w14:paraId="578EB8D3" w14:textId="77777777" w:rsidR="00132DFA" w:rsidRPr="00E96808" w:rsidRDefault="00132DFA" w:rsidP="005642C5">
            <w:pPr>
              <w:ind w:left="113" w:right="113"/>
              <w:rPr>
                <w:rFonts w:cstheme="minorHAnsi"/>
                <w:bCs/>
                <w:sz w:val="22"/>
                <w:szCs w:val="22"/>
                <w:lang w:val="en-GB"/>
              </w:rPr>
            </w:pPr>
          </w:p>
        </w:tc>
        <w:tc>
          <w:tcPr>
            <w:tcW w:w="5490" w:type="dxa"/>
          </w:tcPr>
          <w:p w14:paraId="19554BC6" w14:textId="77777777" w:rsidR="00132DFA" w:rsidRPr="00E96808" w:rsidRDefault="00132DFA" w:rsidP="005642C5">
            <w:pPr>
              <w:ind w:left="113" w:right="113"/>
              <w:rPr>
                <w:rFonts w:cstheme="minorHAnsi"/>
                <w:sz w:val="22"/>
                <w:szCs w:val="22"/>
                <w:lang w:val="en-GB"/>
              </w:rPr>
            </w:pPr>
            <w:r w:rsidRPr="00E96808">
              <w:rPr>
                <w:rFonts w:cstheme="minorHAnsi"/>
                <w:sz w:val="22"/>
                <w:szCs w:val="22"/>
                <w:lang w:val="en-GB"/>
              </w:rPr>
              <w:t>Director General, Strategic Policy &amp; Planning Department, Ministry of Industry and Agriculture, Mongolia</w:t>
            </w:r>
          </w:p>
        </w:tc>
      </w:tr>
      <w:tr w:rsidR="00132DFA" w:rsidRPr="00E96808" w14:paraId="1F8E7710" w14:textId="77777777" w:rsidTr="00132DFA">
        <w:tc>
          <w:tcPr>
            <w:tcW w:w="2916" w:type="dxa"/>
          </w:tcPr>
          <w:p w14:paraId="16EBB6B2" w14:textId="77777777" w:rsidR="00132DFA" w:rsidRPr="00E96808" w:rsidRDefault="00132DFA" w:rsidP="005642C5">
            <w:pPr>
              <w:ind w:left="113" w:right="113"/>
              <w:rPr>
                <w:rFonts w:cstheme="minorHAnsi"/>
                <w:bCs/>
                <w:sz w:val="22"/>
                <w:szCs w:val="22"/>
                <w:lang w:val="en-GB"/>
              </w:rPr>
            </w:pPr>
            <w:proofErr w:type="spellStart"/>
            <w:r w:rsidRPr="00E96808">
              <w:rPr>
                <w:rFonts w:cstheme="minorHAnsi"/>
                <w:sz w:val="22"/>
                <w:szCs w:val="22"/>
                <w:lang w:val="en-GB"/>
              </w:rPr>
              <w:t>I.Dechin</w:t>
            </w:r>
            <w:proofErr w:type="spellEnd"/>
            <w:r w:rsidRPr="00E96808">
              <w:rPr>
                <w:rFonts w:cstheme="minorHAnsi"/>
                <w:sz w:val="22"/>
                <w:szCs w:val="22"/>
                <w:lang w:val="en-GB"/>
              </w:rPr>
              <w:t xml:space="preserve"> </w:t>
            </w:r>
          </w:p>
        </w:tc>
        <w:tc>
          <w:tcPr>
            <w:tcW w:w="5490" w:type="dxa"/>
          </w:tcPr>
          <w:p w14:paraId="6BCC816F" w14:textId="77777777" w:rsidR="00132DFA" w:rsidRPr="00E96808" w:rsidRDefault="00132DFA" w:rsidP="005642C5">
            <w:pPr>
              <w:ind w:left="113" w:right="113"/>
              <w:rPr>
                <w:rFonts w:cstheme="minorHAnsi"/>
                <w:sz w:val="22"/>
                <w:szCs w:val="22"/>
                <w:lang w:val="en-GB"/>
              </w:rPr>
            </w:pPr>
            <w:r w:rsidRPr="00E96808">
              <w:rPr>
                <w:rFonts w:cstheme="minorHAnsi"/>
                <w:sz w:val="22"/>
                <w:szCs w:val="22"/>
                <w:lang w:val="en-GB"/>
              </w:rPr>
              <w:t>Director, Finance and Procurement Division, Ministry of Environment and Green Development</w:t>
            </w:r>
          </w:p>
        </w:tc>
      </w:tr>
      <w:tr w:rsidR="00132DFA" w:rsidRPr="00E96808" w14:paraId="2EF34CB3" w14:textId="77777777" w:rsidTr="00132DFA">
        <w:tc>
          <w:tcPr>
            <w:tcW w:w="2916" w:type="dxa"/>
          </w:tcPr>
          <w:p w14:paraId="377A5E7B" w14:textId="77777777" w:rsidR="00132DFA" w:rsidRPr="00E96808" w:rsidRDefault="00132DFA" w:rsidP="005642C5">
            <w:pPr>
              <w:ind w:left="113" w:right="113"/>
              <w:rPr>
                <w:rFonts w:cstheme="minorHAnsi"/>
                <w:bCs/>
                <w:sz w:val="22"/>
                <w:szCs w:val="22"/>
                <w:lang w:val="en-GB"/>
              </w:rPr>
            </w:pPr>
            <w:proofErr w:type="spellStart"/>
            <w:r w:rsidRPr="00E96808">
              <w:rPr>
                <w:rFonts w:cstheme="minorHAnsi"/>
                <w:bCs/>
                <w:sz w:val="22"/>
                <w:szCs w:val="22"/>
                <w:lang w:val="en-GB"/>
              </w:rPr>
              <w:t>Kh.Khishigjargal</w:t>
            </w:r>
            <w:proofErr w:type="spellEnd"/>
          </w:p>
          <w:p w14:paraId="6C875AF7" w14:textId="77777777" w:rsidR="00132DFA" w:rsidRPr="00E96808" w:rsidRDefault="00132DFA" w:rsidP="005642C5">
            <w:pPr>
              <w:ind w:left="113" w:right="113"/>
              <w:rPr>
                <w:rFonts w:cstheme="minorHAnsi"/>
                <w:bCs/>
                <w:sz w:val="22"/>
                <w:szCs w:val="22"/>
                <w:lang w:val="en-GB"/>
              </w:rPr>
            </w:pPr>
          </w:p>
        </w:tc>
        <w:tc>
          <w:tcPr>
            <w:tcW w:w="5490" w:type="dxa"/>
          </w:tcPr>
          <w:p w14:paraId="1FB99E1C" w14:textId="77777777" w:rsidR="00132DFA" w:rsidRPr="00E96808" w:rsidRDefault="00132DFA" w:rsidP="005642C5">
            <w:pPr>
              <w:ind w:left="113" w:right="113"/>
              <w:rPr>
                <w:rFonts w:cstheme="minorHAnsi"/>
                <w:sz w:val="22"/>
                <w:szCs w:val="22"/>
                <w:lang w:val="en-GB"/>
              </w:rPr>
            </w:pPr>
            <w:r w:rsidRPr="00E96808">
              <w:rPr>
                <w:rFonts w:cstheme="minorHAnsi"/>
                <w:sz w:val="22"/>
                <w:szCs w:val="22"/>
                <w:lang w:val="en-GB"/>
              </w:rPr>
              <w:t>Senior Officer of Department of Green Development Policy and Planning, Mongolia</w:t>
            </w:r>
          </w:p>
        </w:tc>
      </w:tr>
      <w:tr w:rsidR="00132DFA" w:rsidRPr="00E96808" w14:paraId="0CF0A264" w14:textId="77777777" w:rsidTr="00132DFA">
        <w:tc>
          <w:tcPr>
            <w:tcW w:w="2916" w:type="dxa"/>
          </w:tcPr>
          <w:p w14:paraId="46D22F2A" w14:textId="77777777" w:rsidR="00132DFA" w:rsidRPr="00E96808" w:rsidRDefault="00132DFA" w:rsidP="005642C5">
            <w:pPr>
              <w:ind w:left="113" w:right="113"/>
              <w:rPr>
                <w:rFonts w:cstheme="minorHAnsi"/>
                <w:bCs/>
                <w:sz w:val="22"/>
                <w:szCs w:val="22"/>
                <w:lang w:val="en-GB"/>
              </w:rPr>
            </w:pPr>
            <w:proofErr w:type="spellStart"/>
            <w:r w:rsidRPr="00E96808">
              <w:rPr>
                <w:rFonts w:cstheme="minorHAnsi"/>
                <w:bCs/>
                <w:sz w:val="22"/>
                <w:szCs w:val="22"/>
                <w:lang w:val="en-GB"/>
              </w:rPr>
              <w:t>U.Buyandelger</w:t>
            </w:r>
            <w:proofErr w:type="spellEnd"/>
            <w:r w:rsidRPr="00E96808">
              <w:rPr>
                <w:rFonts w:cstheme="minorHAnsi"/>
                <w:bCs/>
                <w:sz w:val="22"/>
                <w:szCs w:val="22"/>
                <w:lang w:val="en-GB"/>
              </w:rPr>
              <w:t xml:space="preserve"> </w:t>
            </w:r>
          </w:p>
          <w:p w14:paraId="08684AAF" w14:textId="77777777" w:rsidR="00132DFA" w:rsidRPr="00E96808" w:rsidRDefault="00132DFA" w:rsidP="005642C5">
            <w:pPr>
              <w:ind w:left="113" w:right="113"/>
              <w:rPr>
                <w:rFonts w:cstheme="minorHAnsi"/>
                <w:sz w:val="22"/>
                <w:szCs w:val="22"/>
                <w:lang w:val="en-GB"/>
              </w:rPr>
            </w:pPr>
          </w:p>
        </w:tc>
        <w:tc>
          <w:tcPr>
            <w:tcW w:w="5490" w:type="dxa"/>
          </w:tcPr>
          <w:p w14:paraId="2405C8AF" w14:textId="77777777" w:rsidR="00132DFA" w:rsidRPr="00E96808" w:rsidRDefault="00132DFA" w:rsidP="005642C5">
            <w:pPr>
              <w:ind w:left="113" w:right="113"/>
              <w:rPr>
                <w:rFonts w:cstheme="minorHAnsi"/>
                <w:sz w:val="22"/>
                <w:szCs w:val="22"/>
                <w:lang w:val="en-GB"/>
              </w:rPr>
            </w:pPr>
            <w:r w:rsidRPr="00E96808">
              <w:rPr>
                <w:rFonts w:cstheme="minorHAnsi"/>
                <w:sz w:val="22"/>
                <w:szCs w:val="22"/>
                <w:lang w:val="en-GB"/>
              </w:rPr>
              <w:t>Senior Officer, Ministry of Environment &amp; Green Development, Mongolia</w:t>
            </w:r>
          </w:p>
        </w:tc>
      </w:tr>
      <w:tr w:rsidR="00132DFA" w:rsidRPr="00E96808" w14:paraId="4C1910F2" w14:textId="77777777" w:rsidTr="00132DFA">
        <w:tc>
          <w:tcPr>
            <w:tcW w:w="2916" w:type="dxa"/>
          </w:tcPr>
          <w:p w14:paraId="06928E61" w14:textId="77777777" w:rsidR="00132DFA" w:rsidRPr="00E96808" w:rsidRDefault="00132DFA" w:rsidP="005642C5">
            <w:pPr>
              <w:ind w:left="113" w:right="113"/>
              <w:rPr>
                <w:rFonts w:cstheme="minorHAnsi"/>
                <w:bCs/>
                <w:sz w:val="22"/>
                <w:szCs w:val="22"/>
                <w:lang w:val="en-GB"/>
              </w:rPr>
            </w:pPr>
            <w:proofErr w:type="spellStart"/>
            <w:r w:rsidRPr="00E96808">
              <w:rPr>
                <w:rFonts w:cstheme="minorHAnsi"/>
                <w:bCs/>
                <w:sz w:val="22"/>
                <w:szCs w:val="22"/>
                <w:lang w:val="en-GB"/>
              </w:rPr>
              <w:t>N.Enkhtaivan</w:t>
            </w:r>
            <w:proofErr w:type="spellEnd"/>
          </w:p>
        </w:tc>
        <w:tc>
          <w:tcPr>
            <w:tcW w:w="5490" w:type="dxa"/>
          </w:tcPr>
          <w:p w14:paraId="3F6CCD9F" w14:textId="77777777" w:rsidR="00132DFA" w:rsidRPr="00E96808" w:rsidRDefault="00132DFA" w:rsidP="005642C5">
            <w:pPr>
              <w:ind w:left="113" w:right="113"/>
              <w:rPr>
                <w:rFonts w:cstheme="minorHAnsi"/>
                <w:sz w:val="22"/>
                <w:szCs w:val="22"/>
                <w:lang w:val="en-GB"/>
              </w:rPr>
            </w:pPr>
            <w:r w:rsidRPr="00E96808">
              <w:rPr>
                <w:rFonts w:cstheme="minorHAnsi"/>
                <w:sz w:val="22"/>
                <w:szCs w:val="22"/>
                <w:lang w:val="en-GB"/>
              </w:rPr>
              <w:t>Senior Officer of Forest Conservation and Reforestation Coordination Division, Ministry of Environment and Green Development</w:t>
            </w:r>
          </w:p>
        </w:tc>
      </w:tr>
      <w:tr w:rsidR="00132DFA" w:rsidRPr="00E96808" w14:paraId="489AC202" w14:textId="77777777" w:rsidTr="00132DFA">
        <w:tc>
          <w:tcPr>
            <w:tcW w:w="2916" w:type="dxa"/>
          </w:tcPr>
          <w:p w14:paraId="78ABF8FD" w14:textId="77777777" w:rsidR="00132DFA" w:rsidRPr="00E96808" w:rsidRDefault="00132DFA" w:rsidP="005642C5">
            <w:pPr>
              <w:spacing w:before="60"/>
              <w:ind w:left="113" w:right="113"/>
              <w:rPr>
                <w:rFonts w:cstheme="minorHAnsi"/>
                <w:sz w:val="22"/>
                <w:szCs w:val="22"/>
                <w:lang w:val="en-GB"/>
              </w:rPr>
            </w:pPr>
            <w:proofErr w:type="spellStart"/>
            <w:r w:rsidRPr="00E96808">
              <w:rPr>
                <w:rFonts w:cstheme="minorHAnsi"/>
                <w:sz w:val="22"/>
                <w:szCs w:val="22"/>
                <w:lang w:val="en-GB"/>
              </w:rPr>
              <w:t>S.Gantulga</w:t>
            </w:r>
            <w:proofErr w:type="spellEnd"/>
            <w:r w:rsidRPr="00E96808">
              <w:rPr>
                <w:rFonts w:cstheme="minorHAnsi"/>
                <w:sz w:val="22"/>
                <w:szCs w:val="22"/>
                <w:lang w:val="en-GB"/>
              </w:rPr>
              <w:t xml:space="preserve"> </w:t>
            </w:r>
          </w:p>
        </w:tc>
        <w:tc>
          <w:tcPr>
            <w:tcW w:w="5490" w:type="dxa"/>
          </w:tcPr>
          <w:p w14:paraId="787C0362" w14:textId="77777777" w:rsidR="00132DFA" w:rsidRPr="00E96808" w:rsidRDefault="00132DFA" w:rsidP="005642C5">
            <w:pPr>
              <w:spacing w:before="60"/>
              <w:ind w:left="113" w:right="113"/>
              <w:rPr>
                <w:rFonts w:cstheme="minorHAnsi"/>
                <w:sz w:val="22"/>
                <w:szCs w:val="22"/>
                <w:lang w:val="en-GB"/>
              </w:rPr>
            </w:pPr>
            <w:r w:rsidRPr="00E96808">
              <w:rPr>
                <w:rFonts w:cstheme="minorHAnsi"/>
                <w:sz w:val="22"/>
                <w:szCs w:val="22"/>
                <w:lang w:val="en-GB"/>
              </w:rPr>
              <w:t>Director of Forest Research and Development Centre, Ministry of Environment and Green Development</w:t>
            </w:r>
          </w:p>
        </w:tc>
      </w:tr>
      <w:tr w:rsidR="00132DFA" w:rsidRPr="00E96808" w14:paraId="4B806AB0" w14:textId="77777777" w:rsidTr="00132DFA">
        <w:tc>
          <w:tcPr>
            <w:tcW w:w="2916" w:type="dxa"/>
          </w:tcPr>
          <w:p w14:paraId="7411A6DB" w14:textId="77777777" w:rsidR="00132DFA" w:rsidRPr="00E96808" w:rsidRDefault="00132DFA" w:rsidP="005642C5">
            <w:pPr>
              <w:spacing w:before="60"/>
              <w:ind w:left="113" w:right="113"/>
              <w:rPr>
                <w:rFonts w:cstheme="minorHAnsi"/>
                <w:sz w:val="22"/>
                <w:szCs w:val="22"/>
                <w:lang w:val="en-GB"/>
              </w:rPr>
            </w:pPr>
            <w:proofErr w:type="spellStart"/>
            <w:r w:rsidRPr="00E96808">
              <w:rPr>
                <w:rFonts w:cstheme="minorHAnsi"/>
                <w:sz w:val="22"/>
                <w:szCs w:val="22"/>
                <w:lang w:val="en-GB"/>
              </w:rPr>
              <w:t>Purevsuren</w:t>
            </w:r>
            <w:proofErr w:type="spellEnd"/>
            <w:r w:rsidRPr="00E96808">
              <w:rPr>
                <w:rFonts w:cstheme="minorHAnsi"/>
                <w:sz w:val="22"/>
                <w:szCs w:val="22"/>
                <w:lang w:val="en-GB"/>
              </w:rPr>
              <w:t xml:space="preserve"> </w:t>
            </w:r>
          </w:p>
        </w:tc>
        <w:tc>
          <w:tcPr>
            <w:tcW w:w="5490" w:type="dxa"/>
          </w:tcPr>
          <w:p w14:paraId="643B217B" w14:textId="77777777" w:rsidR="00132DFA" w:rsidRPr="00E96808" w:rsidRDefault="00132DFA" w:rsidP="005642C5">
            <w:pPr>
              <w:spacing w:before="60"/>
              <w:ind w:left="113" w:right="113"/>
              <w:rPr>
                <w:rFonts w:cstheme="minorHAnsi"/>
                <w:sz w:val="22"/>
                <w:szCs w:val="22"/>
                <w:lang w:val="en-GB"/>
              </w:rPr>
            </w:pPr>
            <w:r w:rsidRPr="00E96808">
              <w:rPr>
                <w:rFonts w:cstheme="minorHAnsi"/>
                <w:sz w:val="22"/>
                <w:szCs w:val="22"/>
                <w:lang w:val="en-GB"/>
              </w:rPr>
              <w:t>Deputy Director of Forest Research and Development Centre, Ministry of Environment and Green Development</w:t>
            </w:r>
          </w:p>
        </w:tc>
      </w:tr>
      <w:tr w:rsidR="00132DFA" w:rsidRPr="00E96808" w14:paraId="7F4CABC9" w14:textId="77777777" w:rsidTr="00132DFA">
        <w:tc>
          <w:tcPr>
            <w:tcW w:w="2916" w:type="dxa"/>
          </w:tcPr>
          <w:p w14:paraId="1889B735" w14:textId="77777777" w:rsidR="00132DFA" w:rsidRPr="00E96808" w:rsidRDefault="00132DFA" w:rsidP="005642C5">
            <w:pPr>
              <w:spacing w:before="60"/>
              <w:ind w:left="113" w:right="113"/>
              <w:rPr>
                <w:rFonts w:cstheme="minorHAnsi"/>
                <w:sz w:val="22"/>
                <w:szCs w:val="22"/>
                <w:lang w:val="en-GB"/>
              </w:rPr>
            </w:pPr>
            <w:r w:rsidRPr="00E96808">
              <w:rPr>
                <w:rFonts w:cstheme="minorHAnsi"/>
                <w:sz w:val="22"/>
                <w:szCs w:val="22"/>
                <w:lang w:val="en-GB"/>
              </w:rPr>
              <w:t xml:space="preserve">Ganbat </w:t>
            </w:r>
          </w:p>
        </w:tc>
        <w:tc>
          <w:tcPr>
            <w:tcW w:w="5490" w:type="dxa"/>
          </w:tcPr>
          <w:p w14:paraId="76463ADA" w14:textId="77777777" w:rsidR="00132DFA" w:rsidRPr="00E96808" w:rsidRDefault="00132DFA" w:rsidP="005642C5">
            <w:pPr>
              <w:spacing w:before="60"/>
              <w:ind w:left="113" w:right="113"/>
              <w:rPr>
                <w:rFonts w:cstheme="minorHAnsi"/>
                <w:sz w:val="22"/>
                <w:szCs w:val="22"/>
                <w:lang w:val="en-GB"/>
              </w:rPr>
            </w:pPr>
            <w:r w:rsidRPr="00E96808">
              <w:rPr>
                <w:rFonts w:cstheme="minorHAnsi"/>
                <w:sz w:val="22"/>
                <w:szCs w:val="22"/>
                <w:lang w:val="en-GB"/>
              </w:rPr>
              <w:t>Forest Utilization Department, Forest Research and Development Centre, Ministry of Environment and Green Development</w:t>
            </w:r>
          </w:p>
        </w:tc>
      </w:tr>
      <w:tr w:rsidR="00132DFA" w:rsidRPr="00E96808" w14:paraId="22ABDED1" w14:textId="77777777" w:rsidTr="00132DFA">
        <w:tc>
          <w:tcPr>
            <w:tcW w:w="2916" w:type="dxa"/>
          </w:tcPr>
          <w:p w14:paraId="3B67421E" w14:textId="77777777" w:rsidR="00132DFA" w:rsidRPr="00E96808" w:rsidRDefault="00132DFA" w:rsidP="005642C5">
            <w:pPr>
              <w:spacing w:before="60"/>
              <w:ind w:left="113" w:right="113"/>
              <w:rPr>
                <w:rFonts w:cstheme="minorHAnsi"/>
                <w:sz w:val="22"/>
                <w:szCs w:val="22"/>
                <w:lang w:val="en-GB"/>
              </w:rPr>
            </w:pPr>
          </w:p>
        </w:tc>
        <w:tc>
          <w:tcPr>
            <w:tcW w:w="5490" w:type="dxa"/>
            <w:vAlign w:val="center"/>
          </w:tcPr>
          <w:p w14:paraId="03605BBC" w14:textId="77777777" w:rsidR="00132DFA" w:rsidRPr="00E96808" w:rsidRDefault="00132DFA" w:rsidP="005642C5">
            <w:pPr>
              <w:spacing w:before="60"/>
              <w:ind w:left="113" w:right="113"/>
              <w:jc w:val="both"/>
              <w:rPr>
                <w:rFonts w:cstheme="minorHAnsi"/>
                <w:sz w:val="22"/>
                <w:szCs w:val="22"/>
                <w:lang w:val="en-GB"/>
              </w:rPr>
            </w:pPr>
            <w:r w:rsidRPr="00E96808">
              <w:rPr>
                <w:rFonts w:cstheme="minorHAnsi"/>
                <w:sz w:val="22"/>
                <w:szCs w:val="22"/>
                <w:lang w:val="en-GB"/>
              </w:rPr>
              <w:t>Policy and Planning Division, Ministry of Finance</w:t>
            </w:r>
          </w:p>
        </w:tc>
      </w:tr>
      <w:tr w:rsidR="00132DFA" w:rsidRPr="00E96808" w14:paraId="2CC6DA48" w14:textId="77777777" w:rsidTr="00132DFA">
        <w:tc>
          <w:tcPr>
            <w:tcW w:w="2916" w:type="dxa"/>
          </w:tcPr>
          <w:p w14:paraId="368FAF26" w14:textId="77777777" w:rsidR="00132DFA" w:rsidRPr="00E96808" w:rsidRDefault="00132DFA" w:rsidP="005642C5">
            <w:pPr>
              <w:spacing w:before="60"/>
              <w:ind w:left="113" w:right="113"/>
              <w:rPr>
                <w:rFonts w:cstheme="minorHAnsi"/>
                <w:sz w:val="22"/>
                <w:szCs w:val="22"/>
                <w:lang w:val="en-GB"/>
              </w:rPr>
            </w:pPr>
          </w:p>
        </w:tc>
        <w:tc>
          <w:tcPr>
            <w:tcW w:w="5490" w:type="dxa"/>
            <w:vAlign w:val="center"/>
          </w:tcPr>
          <w:p w14:paraId="413F19A0" w14:textId="77777777" w:rsidR="00132DFA" w:rsidRPr="00E96808" w:rsidRDefault="00132DFA" w:rsidP="005642C5">
            <w:pPr>
              <w:spacing w:before="60"/>
              <w:ind w:left="113" w:right="113"/>
              <w:jc w:val="both"/>
              <w:rPr>
                <w:rFonts w:cstheme="minorHAnsi"/>
                <w:sz w:val="22"/>
                <w:szCs w:val="22"/>
                <w:lang w:val="en-GB"/>
              </w:rPr>
            </w:pPr>
            <w:r w:rsidRPr="00E96808">
              <w:rPr>
                <w:rFonts w:cstheme="minorHAnsi"/>
                <w:sz w:val="22"/>
                <w:szCs w:val="22"/>
                <w:lang w:val="en-GB"/>
              </w:rPr>
              <w:t>Department of State Administration and Management, Ministry of Environment and Green Development</w:t>
            </w:r>
          </w:p>
        </w:tc>
      </w:tr>
      <w:tr w:rsidR="00132DFA" w:rsidRPr="00E96808" w14:paraId="2D3858AF" w14:textId="77777777" w:rsidTr="00132DFA">
        <w:tc>
          <w:tcPr>
            <w:tcW w:w="2916" w:type="dxa"/>
          </w:tcPr>
          <w:p w14:paraId="63B0B6C0" w14:textId="77777777" w:rsidR="00132DFA" w:rsidRPr="00E96808" w:rsidRDefault="00132DFA" w:rsidP="005642C5">
            <w:pPr>
              <w:spacing w:before="60"/>
              <w:ind w:left="113" w:right="113"/>
              <w:rPr>
                <w:rFonts w:cstheme="minorHAnsi"/>
                <w:sz w:val="22"/>
                <w:szCs w:val="22"/>
                <w:lang w:val="en-GB"/>
              </w:rPr>
            </w:pPr>
          </w:p>
        </w:tc>
        <w:tc>
          <w:tcPr>
            <w:tcW w:w="5490" w:type="dxa"/>
            <w:vAlign w:val="center"/>
          </w:tcPr>
          <w:p w14:paraId="0D5FBF3E" w14:textId="77777777" w:rsidR="00132DFA" w:rsidRPr="00E96808" w:rsidRDefault="00132DFA" w:rsidP="005642C5">
            <w:pPr>
              <w:spacing w:before="60"/>
              <w:ind w:left="113" w:right="113"/>
              <w:jc w:val="both"/>
              <w:rPr>
                <w:rFonts w:cstheme="minorHAnsi"/>
                <w:sz w:val="22"/>
                <w:szCs w:val="22"/>
                <w:lang w:val="en-GB"/>
              </w:rPr>
            </w:pPr>
            <w:r w:rsidRPr="00E96808">
              <w:rPr>
                <w:rFonts w:cstheme="minorHAnsi"/>
                <w:sz w:val="22"/>
                <w:szCs w:val="22"/>
                <w:lang w:val="en-GB"/>
              </w:rPr>
              <w:t>Department of Protected Areas Management, Ministry of Environment and Green Development</w:t>
            </w:r>
          </w:p>
        </w:tc>
      </w:tr>
      <w:tr w:rsidR="00132DFA" w:rsidRPr="00E96808" w14:paraId="48F85A18" w14:textId="77777777" w:rsidTr="00132DFA">
        <w:tc>
          <w:tcPr>
            <w:tcW w:w="2916" w:type="dxa"/>
            <w:vAlign w:val="center"/>
          </w:tcPr>
          <w:p w14:paraId="65AEFD06" w14:textId="77777777" w:rsidR="00132DFA" w:rsidRPr="00E96808" w:rsidRDefault="00132DFA" w:rsidP="005642C5">
            <w:pPr>
              <w:spacing w:before="60"/>
              <w:ind w:left="113" w:right="113"/>
              <w:jc w:val="both"/>
              <w:rPr>
                <w:rFonts w:cstheme="minorHAnsi"/>
                <w:sz w:val="22"/>
                <w:szCs w:val="22"/>
                <w:lang w:val="en-GB"/>
              </w:rPr>
            </w:pPr>
          </w:p>
        </w:tc>
        <w:tc>
          <w:tcPr>
            <w:tcW w:w="5490" w:type="dxa"/>
            <w:vAlign w:val="center"/>
          </w:tcPr>
          <w:p w14:paraId="052DCC04" w14:textId="77777777" w:rsidR="00132DFA" w:rsidRPr="00E96808" w:rsidRDefault="00132DFA" w:rsidP="005642C5">
            <w:pPr>
              <w:spacing w:before="60"/>
              <w:ind w:left="113" w:right="113"/>
              <w:jc w:val="both"/>
              <w:rPr>
                <w:rFonts w:cstheme="minorHAnsi"/>
                <w:sz w:val="22"/>
                <w:szCs w:val="22"/>
                <w:lang w:val="en-GB"/>
              </w:rPr>
            </w:pPr>
            <w:r w:rsidRPr="00E96808">
              <w:rPr>
                <w:rFonts w:cstheme="minorHAnsi"/>
                <w:sz w:val="22"/>
                <w:szCs w:val="22"/>
                <w:lang w:val="en-GB"/>
              </w:rPr>
              <w:t>Forest Research and Development Centre, Ministry of Environment and Green Development</w:t>
            </w:r>
          </w:p>
        </w:tc>
      </w:tr>
      <w:tr w:rsidR="00132DFA" w:rsidRPr="00E96808" w14:paraId="6C25302C" w14:textId="77777777" w:rsidTr="00132DFA">
        <w:tc>
          <w:tcPr>
            <w:tcW w:w="2916" w:type="dxa"/>
            <w:vAlign w:val="center"/>
          </w:tcPr>
          <w:p w14:paraId="7AA51DBC" w14:textId="77777777" w:rsidR="00132DFA" w:rsidRPr="00E96808" w:rsidRDefault="00132DFA" w:rsidP="005642C5">
            <w:pPr>
              <w:spacing w:before="60"/>
              <w:ind w:left="113" w:right="113"/>
              <w:jc w:val="both"/>
              <w:rPr>
                <w:rFonts w:cstheme="minorHAnsi"/>
                <w:sz w:val="22"/>
                <w:szCs w:val="22"/>
                <w:lang w:val="en-GB"/>
              </w:rPr>
            </w:pPr>
          </w:p>
        </w:tc>
        <w:tc>
          <w:tcPr>
            <w:tcW w:w="5490" w:type="dxa"/>
            <w:vAlign w:val="center"/>
          </w:tcPr>
          <w:p w14:paraId="2B72BF64" w14:textId="77777777" w:rsidR="00132DFA" w:rsidRPr="00E96808" w:rsidRDefault="00132DFA" w:rsidP="005642C5">
            <w:pPr>
              <w:spacing w:before="60"/>
              <w:ind w:left="113" w:right="113"/>
              <w:jc w:val="both"/>
              <w:rPr>
                <w:rFonts w:cstheme="minorHAnsi"/>
                <w:sz w:val="22"/>
                <w:szCs w:val="22"/>
                <w:lang w:val="en-GB"/>
              </w:rPr>
            </w:pPr>
            <w:r w:rsidRPr="00E96808">
              <w:rPr>
                <w:rFonts w:cstheme="minorHAnsi"/>
                <w:sz w:val="22"/>
                <w:szCs w:val="22"/>
                <w:lang w:val="en-GB"/>
              </w:rPr>
              <w:t>Department of Green Development Policy &amp; Planning, Ministry of Environment and Green Development</w:t>
            </w:r>
          </w:p>
        </w:tc>
      </w:tr>
      <w:tr w:rsidR="00132DFA" w:rsidRPr="00E96808" w14:paraId="68C0274E" w14:textId="77777777" w:rsidTr="00132DFA">
        <w:tc>
          <w:tcPr>
            <w:tcW w:w="2916" w:type="dxa"/>
            <w:vAlign w:val="center"/>
          </w:tcPr>
          <w:p w14:paraId="69B607CF" w14:textId="77777777" w:rsidR="00132DFA" w:rsidRPr="00E96808" w:rsidRDefault="00132DFA" w:rsidP="005642C5">
            <w:pPr>
              <w:spacing w:before="60"/>
              <w:ind w:left="113" w:right="113"/>
              <w:jc w:val="both"/>
              <w:rPr>
                <w:rFonts w:cstheme="minorHAnsi"/>
                <w:sz w:val="22"/>
                <w:szCs w:val="22"/>
                <w:lang w:val="en-GB"/>
              </w:rPr>
            </w:pPr>
          </w:p>
        </w:tc>
        <w:tc>
          <w:tcPr>
            <w:tcW w:w="5490" w:type="dxa"/>
            <w:vAlign w:val="center"/>
          </w:tcPr>
          <w:p w14:paraId="07568BE9" w14:textId="77777777" w:rsidR="00132DFA" w:rsidRPr="00E96808" w:rsidRDefault="00132DFA" w:rsidP="005642C5">
            <w:pPr>
              <w:spacing w:before="60"/>
              <w:ind w:left="113" w:right="113"/>
              <w:jc w:val="both"/>
              <w:rPr>
                <w:rFonts w:cstheme="minorHAnsi"/>
                <w:sz w:val="22"/>
                <w:szCs w:val="22"/>
                <w:lang w:val="en-GB"/>
              </w:rPr>
            </w:pPr>
            <w:r w:rsidRPr="00E96808">
              <w:rPr>
                <w:rFonts w:cstheme="minorHAnsi"/>
                <w:sz w:val="22"/>
                <w:szCs w:val="22"/>
                <w:lang w:val="en-GB"/>
              </w:rPr>
              <w:t>Forest Research and Development Centre, Ministry of Environment and Green Development</w:t>
            </w:r>
          </w:p>
          <w:p w14:paraId="1E4218DA" w14:textId="77777777" w:rsidR="00132DFA" w:rsidRPr="00E96808" w:rsidRDefault="00132DFA" w:rsidP="005642C5">
            <w:pPr>
              <w:spacing w:before="60"/>
              <w:ind w:left="113" w:right="113"/>
              <w:jc w:val="both"/>
              <w:rPr>
                <w:rFonts w:cstheme="minorHAnsi"/>
                <w:sz w:val="22"/>
                <w:szCs w:val="22"/>
                <w:lang w:val="en-GB"/>
              </w:rPr>
            </w:pPr>
          </w:p>
        </w:tc>
      </w:tr>
    </w:tbl>
    <w:p w14:paraId="2EB0B972" w14:textId="77777777" w:rsidR="00FF4A08" w:rsidRPr="00E96808" w:rsidRDefault="00FF4A08" w:rsidP="00CB1D78">
      <w:pPr>
        <w:spacing w:after="0" w:line="240" w:lineRule="auto"/>
        <w:ind w:left="113" w:right="113"/>
        <w:jc w:val="both"/>
        <w:rPr>
          <w:rFonts w:cstheme="minorHAnsi"/>
          <w:b/>
          <w:lang w:val="en-GB"/>
        </w:rPr>
      </w:pPr>
    </w:p>
    <w:p w14:paraId="4CC729A6" w14:textId="77777777" w:rsidR="00CB1D78" w:rsidRPr="00E96808" w:rsidRDefault="00BD19D3" w:rsidP="00FB6A82">
      <w:pPr>
        <w:rPr>
          <w:rFonts w:cstheme="minorHAnsi"/>
          <w:b/>
          <w:lang w:val="en-GB"/>
        </w:rPr>
      </w:pPr>
      <w:r w:rsidRPr="00E96808">
        <w:rPr>
          <w:rFonts w:cstheme="minorHAnsi"/>
          <w:b/>
          <w:lang w:val="en-GB"/>
        </w:rPr>
        <w:br w:type="page"/>
      </w:r>
      <w:r w:rsidR="00FB6A82" w:rsidRPr="00E96808">
        <w:rPr>
          <w:rFonts w:cstheme="minorHAnsi"/>
          <w:b/>
          <w:lang w:val="en-GB" w:eastAsia="ja-JP"/>
        </w:rPr>
        <w:t>Annex 2</w:t>
      </w:r>
      <w:r w:rsidR="00FF4A08" w:rsidRPr="00E96808">
        <w:rPr>
          <w:rFonts w:cstheme="minorHAnsi"/>
          <w:b/>
          <w:lang w:val="en-GB" w:eastAsia="ja-JP"/>
        </w:rPr>
        <w:t>:</w:t>
      </w:r>
      <w:r w:rsidR="00FF4A08" w:rsidRPr="00E96808">
        <w:rPr>
          <w:rFonts w:cstheme="minorHAnsi"/>
          <w:lang w:val="en-GB" w:eastAsia="ja-JP"/>
        </w:rPr>
        <w:t xml:space="preserve"> </w:t>
      </w:r>
      <w:r w:rsidR="00620B20" w:rsidRPr="00E96808">
        <w:rPr>
          <w:rFonts w:cstheme="minorHAnsi"/>
          <w:b/>
          <w:lang w:val="en-GB"/>
        </w:rPr>
        <w:t>Stakeholder priorities</w:t>
      </w:r>
      <w:r w:rsidR="00A54E7C" w:rsidRPr="00E96808">
        <w:rPr>
          <w:rFonts w:cstheme="minorHAnsi"/>
          <w:b/>
          <w:lang w:val="en-GB"/>
        </w:rPr>
        <w:t xml:space="preserve"> identified during CD missions</w:t>
      </w:r>
    </w:p>
    <w:p w14:paraId="0F9599FA" w14:textId="77777777" w:rsidR="00620B20" w:rsidRPr="00E96808" w:rsidRDefault="000B2DC7" w:rsidP="00CB1D78">
      <w:pPr>
        <w:spacing w:after="0" w:line="240" w:lineRule="auto"/>
        <w:ind w:left="113" w:right="113"/>
        <w:jc w:val="both"/>
        <w:rPr>
          <w:rFonts w:cstheme="minorHAnsi"/>
          <w:i/>
          <w:lang w:val="en-GB"/>
        </w:rPr>
      </w:pPr>
      <w:r w:rsidRPr="00E96808">
        <w:rPr>
          <w:rFonts w:cstheme="minorHAnsi"/>
          <w:i/>
          <w:lang w:val="en-GB"/>
        </w:rPr>
        <w:t>The following is a summary of inputs gathered during stakeholder consultations on the CD needs and priorities for SFM.</w:t>
      </w:r>
    </w:p>
    <w:p w14:paraId="7940C909" w14:textId="77777777" w:rsidR="000B2DC7" w:rsidRPr="00E96808" w:rsidRDefault="000B2DC7" w:rsidP="00CB1D78">
      <w:pPr>
        <w:spacing w:after="0" w:line="240" w:lineRule="auto"/>
        <w:ind w:left="113" w:right="113"/>
        <w:jc w:val="both"/>
        <w:rPr>
          <w:rFonts w:cstheme="minorHAnsi"/>
          <w:lang w:val="en-GB"/>
        </w:rPr>
      </w:pPr>
    </w:p>
    <w:p w14:paraId="456D4778" w14:textId="77777777" w:rsidR="00BD19D3" w:rsidRPr="00E96808" w:rsidRDefault="00620B20" w:rsidP="004625D0">
      <w:pPr>
        <w:pStyle w:val="ListParagraph"/>
        <w:spacing w:after="0" w:line="240" w:lineRule="auto"/>
        <w:ind w:left="0" w:right="113"/>
        <w:jc w:val="both"/>
        <w:rPr>
          <w:rFonts w:cstheme="minorHAnsi"/>
          <w:b/>
          <w:lang w:val="en-GB"/>
        </w:rPr>
      </w:pPr>
      <w:r w:rsidRPr="00E96808">
        <w:rPr>
          <w:rFonts w:cstheme="minorHAnsi"/>
          <w:b/>
          <w:lang w:val="en-GB"/>
        </w:rPr>
        <w:t>Insti</w:t>
      </w:r>
      <w:r w:rsidR="000B2DC7" w:rsidRPr="00E96808">
        <w:rPr>
          <w:rFonts w:cstheme="minorHAnsi"/>
          <w:b/>
          <w:lang w:val="en-GB"/>
        </w:rPr>
        <w:t>tutional strengthening of MEGD:</w:t>
      </w:r>
    </w:p>
    <w:p w14:paraId="0C5BA156" w14:textId="77777777" w:rsidR="00620B20" w:rsidRPr="00E96808" w:rsidRDefault="00620B20" w:rsidP="005B1D25">
      <w:pPr>
        <w:pStyle w:val="ListParagraph"/>
        <w:numPr>
          <w:ilvl w:val="0"/>
          <w:numId w:val="9"/>
        </w:numPr>
        <w:spacing w:line="240" w:lineRule="auto"/>
        <w:ind w:left="360" w:right="113"/>
        <w:jc w:val="both"/>
        <w:rPr>
          <w:rFonts w:cstheme="minorHAnsi"/>
          <w:lang w:val="en-GB"/>
        </w:rPr>
      </w:pPr>
      <w:r w:rsidRPr="00E96808">
        <w:rPr>
          <w:rFonts w:cstheme="minorHAnsi"/>
          <w:lang w:val="en-GB"/>
        </w:rPr>
        <w:t xml:space="preserve">DCFCR was now a division and its lead role in furthering the CD agenda required a review of the departmental responsibilities and how best they were suited </w:t>
      </w:r>
      <w:r w:rsidR="003A3CC7" w:rsidRPr="00E96808">
        <w:rPr>
          <w:rFonts w:cstheme="minorHAnsi"/>
          <w:lang w:val="en-GB"/>
        </w:rPr>
        <w:t>to mainstream SFM across sectors</w:t>
      </w:r>
      <w:r w:rsidRPr="00E96808">
        <w:rPr>
          <w:rFonts w:cstheme="minorHAnsi"/>
          <w:lang w:val="en-GB"/>
        </w:rPr>
        <w:t xml:space="preserve">.  </w:t>
      </w:r>
    </w:p>
    <w:p w14:paraId="32491272" w14:textId="77777777" w:rsidR="00620B20" w:rsidRPr="00E96808" w:rsidRDefault="00620B20" w:rsidP="005B1D25">
      <w:pPr>
        <w:pStyle w:val="ListParagraph"/>
        <w:numPr>
          <w:ilvl w:val="0"/>
          <w:numId w:val="9"/>
        </w:numPr>
        <w:spacing w:line="240" w:lineRule="auto"/>
        <w:ind w:left="360" w:right="113"/>
        <w:jc w:val="both"/>
        <w:rPr>
          <w:rFonts w:cstheme="minorHAnsi"/>
          <w:lang w:val="en-GB"/>
        </w:rPr>
      </w:pPr>
      <w:r w:rsidRPr="00E96808">
        <w:rPr>
          <w:rFonts w:cstheme="minorHAnsi"/>
          <w:lang w:val="en-GB"/>
        </w:rPr>
        <w:t xml:space="preserve">Since the local government (under the overall authority of </w:t>
      </w:r>
      <w:proofErr w:type="spellStart"/>
      <w:r w:rsidRPr="00E96808">
        <w:rPr>
          <w:rFonts w:cstheme="minorHAnsi"/>
          <w:lang w:val="en-GB"/>
        </w:rPr>
        <w:t>Aimag</w:t>
      </w:r>
      <w:proofErr w:type="spellEnd"/>
      <w:r w:rsidRPr="00E96808">
        <w:rPr>
          <w:rFonts w:cstheme="minorHAnsi"/>
          <w:lang w:val="en-GB"/>
        </w:rPr>
        <w:t xml:space="preserve"> and </w:t>
      </w:r>
      <w:proofErr w:type="spellStart"/>
      <w:r w:rsidRPr="00E96808">
        <w:rPr>
          <w:rFonts w:cstheme="minorHAnsi"/>
          <w:lang w:val="en-GB"/>
        </w:rPr>
        <w:t>Soum</w:t>
      </w:r>
      <w:proofErr w:type="spellEnd"/>
      <w:r w:rsidRPr="00E96808">
        <w:rPr>
          <w:rFonts w:cstheme="minorHAnsi"/>
          <w:lang w:val="en-GB"/>
        </w:rPr>
        <w:t xml:space="preserve"> Governors) exercised powers to set quotas and issue licenses for forest utilisation, it was important to further clarify procedures at that level.</w:t>
      </w:r>
    </w:p>
    <w:p w14:paraId="38556DB7" w14:textId="77777777" w:rsidR="00620B20" w:rsidRPr="00E96808" w:rsidRDefault="00620B20" w:rsidP="005B1D25">
      <w:pPr>
        <w:pStyle w:val="ListParagraph"/>
        <w:numPr>
          <w:ilvl w:val="0"/>
          <w:numId w:val="9"/>
        </w:numPr>
        <w:spacing w:line="240" w:lineRule="auto"/>
        <w:ind w:left="360" w:right="113"/>
        <w:jc w:val="both"/>
        <w:rPr>
          <w:rFonts w:cstheme="minorHAnsi"/>
          <w:lang w:val="en-GB" w:eastAsia="ja-JP"/>
        </w:rPr>
      </w:pPr>
      <w:r w:rsidRPr="00E96808">
        <w:rPr>
          <w:rFonts w:cstheme="minorHAnsi"/>
          <w:lang w:val="en-GB" w:eastAsia="ja-JP"/>
        </w:rPr>
        <w:t>Revised procedures for private sector engagement and PPPs (for MEGD) were also indicated as important steps towards the achievement of SFM.</w:t>
      </w:r>
    </w:p>
    <w:p w14:paraId="405ED834" w14:textId="77777777" w:rsidR="00620B20" w:rsidRPr="00015AA5" w:rsidRDefault="00620B20" w:rsidP="005B1D25">
      <w:pPr>
        <w:pStyle w:val="ListParagraph"/>
        <w:numPr>
          <w:ilvl w:val="0"/>
          <w:numId w:val="9"/>
        </w:numPr>
        <w:spacing w:before="100" w:line="240" w:lineRule="auto"/>
        <w:ind w:left="360" w:right="113"/>
        <w:jc w:val="both"/>
        <w:rPr>
          <w:rFonts w:cstheme="minorHAnsi"/>
          <w:lang w:val="en-GB"/>
        </w:rPr>
      </w:pPr>
      <w:r w:rsidRPr="00015AA5">
        <w:rPr>
          <w:rFonts w:cstheme="minorHAnsi"/>
          <w:lang w:val="en-GB"/>
        </w:rPr>
        <w:t>Review of the processes that govern the Professional Forestry Organisations (PFOs) and resetting the pre-determined cost norms (currently under revision). (Presently 400 businesses and 200 individual entrepreneurs are engaged in forest harvesting and processing.)</w:t>
      </w:r>
    </w:p>
    <w:p w14:paraId="11990AC0" w14:textId="77777777" w:rsidR="00620B20" w:rsidRPr="00015AA5" w:rsidRDefault="000B2DC7" w:rsidP="005B1D25">
      <w:pPr>
        <w:pStyle w:val="ListParagraph"/>
        <w:numPr>
          <w:ilvl w:val="0"/>
          <w:numId w:val="9"/>
        </w:numPr>
        <w:spacing w:line="240" w:lineRule="auto"/>
        <w:ind w:left="360" w:right="113"/>
        <w:jc w:val="both"/>
        <w:rPr>
          <w:rFonts w:cstheme="minorHAnsi"/>
          <w:lang w:val="en-GB"/>
        </w:rPr>
      </w:pPr>
      <w:r w:rsidRPr="00B15EAE">
        <w:rPr>
          <w:rFonts w:cstheme="minorHAnsi"/>
          <w:b/>
          <w:noProof/>
        </w:rPr>
        <mc:AlternateContent>
          <mc:Choice Requires="wps">
            <w:drawing>
              <wp:anchor distT="0" distB="0" distL="114300" distR="114300" simplePos="0" relativeHeight="251697152" behindDoc="0" locked="0" layoutInCell="1" allowOverlap="1" wp14:anchorId="362BE698" wp14:editId="4D3A362D">
                <wp:simplePos x="0" y="0"/>
                <wp:positionH relativeFrom="column">
                  <wp:posOffset>2400300</wp:posOffset>
                </wp:positionH>
                <wp:positionV relativeFrom="paragraph">
                  <wp:posOffset>575310</wp:posOffset>
                </wp:positionV>
                <wp:extent cx="3429000" cy="49149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3429000" cy="4914900"/>
                        </a:xfrm>
                        <a:prstGeom prst="rect">
                          <a:avLst/>
                        </a:prstGeom>
                        <a:noFill/>
                        <a:ln w="3175">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F12A2F" w14:textId="77777777" w:rsidR="005B3355" w:rsidRPr="00DC4500" w:rsidRDefault="005B3355" w:rsidP="00620B20">
                            <w:pPr>
                              <w:jc w:val="center"/>
                              <w:rPr>
                                <w:rFonts w:ascii="Times New Roman" w:hAnsi="Times New Roman" w:cs="Times New Roman"/>
                                <w:b/>
                                <w:sz w:val="20"/>
                                <w:szCs w:val="20"/>
                              </w:rPr>
                            </w:pPr>
                            <w:r>
                              <w:rPr>
                                <w:rFonts w:ascii="Times New Roman" w:hAnsi="Times New Roman" w:cs="Times New Roman"/>
                                <w:b/>
                                <w:sz w:val="20"/>
                                <w:szCs w:val="20"/>
                              </w:rPr>
                              <w:t xml:space="preserve">Text Box 1: </w:t>
                            </w:r>
                            <w:r w:rsidRPr="00DC4500">
                              <w:rPr>
                                <w:rFonts w:ascii="Times New Roman" w:hAnsi="Times New Roman" w:cs="Times New Roman"/>
                                <w:b/>
                                <w:sz w:val="20"/>
                                <w:szCs w:val="20"/>
                              </w:rPr>
                              <w:t>Scope of the Functional Review for MEGD</w:t>
                            </w:r>
                          </w:p>
                          <w:p w14:paraId="17EC07BF" w14:textId="77777777" w:rsidR="005B3355" w:rsidRPr="00DC4500" w:rsidRDefault="005B3355" w:rsidP="00620B20">
                            <w:pPr>
                              <w:rPr>
                                <w:rFonts w:ascii="Times New Roman" w:hAnsi="Times New Roman" w:cs="Times New Roman"/>
                                <w:sz w:val="20"/>
                                <w:szCs w:val="20"/>
                              </w:rPr>
                            </w:pPr>
                            <w:r w:rsidRPr="00DC4500">
                              <w:rPr>
                                <w:rFonts w:ascii="Times New Roman" w:hAnsi="Times New Roman" w:cs="Times New Roman"/>
                                <w:sz w:val="20"/>
                                <w:szCs w:val="20"/>
                              </w:rPr>
                              <w:t>A functional review for the MEGD would assess, among others, the following:</w:t>
                            </w:r>
                          </w:p>
                          <w:p w14:paraId="54F1E67A" w14:textId="77777777" w:rsidR="005B3355" w:rsidRPr="00DC4500" w:rsidRDefault="005B3355" w:rsidP="005B1D25">
                            <w:pPr>
                              <w:pStyle w:val="ListParagraph"/>
                              <w:numPr>
                                <w:ilvl w:val="0"/>
                                <w:numId w:val="6"/>
                              </w:numPr>
                              <w:tabs>
                                <w:tab w:val="center" w:pos="4513"/>
                                <w:tab w:val="right" w:pos="9026"/>
                              </w:tabs>
                              <w:spacing w:after="0" w:line="240" w:lineRule="auto"/>
                              <w:ind w:left="360"/>
                              <w:contextualSpacing w:val="0"/>
                              <w:jc w:val="both"/>
                              <w:rPr>
                                <w:rFonts w:ascii="Times New Roman" w:hAnsi="Times New Roman" w:cs="Times New Roman"/>
                                <w:sz w:val="20"/>
                                <w:szCs w:val="20"/>
                              </w:rPr>
                            </w:pPr>
                            <w:r w:rsidRPr="00DC4500">
                              <w:rPr>
                                <w:rFonts w:ascii="Times New Roman" w:hAnsi="Times New Roman" w:cs="Times New Roman"/>
                                <w:sz w:val="20"/>
                                <w:szCs w:val="20"/>
                              </w:rPr>
                              <w:t>Compatibility of the existing struct</w:t>
                            </w:r>
                            <w:r>
                              <w:rPr>
                                <w:rFonts w:ascii="Times New Roman" w:hAnsi="Times New Roman" w:cs="Times New Roman"/>
                                <w:sz w:val="20"/>
                                <w:szCs w:val="20"/>
                              </w:rPr>
                              <w:t xml:space="preserve">ures with the imperatives of </w:t>
                            </w:r>
                            <w:r w:rsidRPr="00DC4500">
                              <w:rPr>
                                <w:rFonts w:ascii="Times New Roman" w:hAnsi="Times New Roman" w:cs="Times New Roman"/>
                                <w:sz w:val="20"/>
                                <w:szCs w:val="20"/>
                              </w:rPr>
                              <w:t>REDD</w:t>
                            </w:r>
                            <w:r>
                              <w:rPr>
                                <w:rFonts w:ascii="Times New Roman" w:hAnsi="Times New Roman" w:cs="Times New Roman"/>
                                <w:sz w:val="20"/>
                                <w:szCs w:val="20"/>
                              </w:rPr>
                              <w:t>+ Readiness</w:t>
                            </w:r>
                            <w:r w:rsidRPr="00DC4500">
                              <w:rPr>
                                <w:rFonts w:ascii="Times New Roman" w:hAnsi="Times New Roman" w:cs="Times New Roman"/>
                                <w:sz w:val="20"/>
                                <w:szCs w:val="20"/>
                              </w:rPr>
                              <w:t xml:space="preserve"> and the CD approach</w:t>
                            </w:r>
                          </w:p>
                          <w:p w14:paraId="5F23CA15" w14:textId="77777777" w:rsidR="005B3355" w:rsidRPr="00DC4500" w:rsidRDefault="005B3355" w:rsidP="005B1D25">
                            <w:pPr>
                              <w:pStyle w:val="ListParagraph"/>
                              <w:numPr>
                                <w:ilvl w:val="0"/>
                                <w:numId w:val="6"/>
                              </w:numPr>
                              <w:tabs>
                                <w:tab w:val="center" w:pos="4513"/>
                                <w:tab w:val="right" w:pos="9026"/>
                              </w:tabs>
                              <w:spacing w:after="0" w:line="240" w:lineRule="auto"/>
                              <w:ind w:left="360"/>
                              <w:contextualSpacing w:val="0"/>
                              <w:jc w:val="both"/>
                              <w:rPr>
                                <w:rFonts w:ascii="Times New Roman" w:hAnsi="Times New Roman" w:cs="Times New Roman"/>
                                <w:sz w:val="20"/>
                                <w:szCs w:val="20"/>
                              </w:rPr>
                            </w:pPr>
                            <w:r w:rsidRPr="00DC4500">
                              <w:rPr>
                                <w:rFonts w:ascii="Times New Roman" w:hAnsi="Times New Roman" w:cs="Times New Roman"/>
                                <w:sz w:val="20"/>
                                <w:szCs w:val="20"/>
                              </w:rPr>
                              <w:t xml:space="preserve">Functions of Policy Implementation Department and the Forestry Division and the required capacities to lead on the </w:t>
                            </w:r>
                            <w:r>
                              <w:rPr>
                                <w:rFonts w:ascii="Times New Roman" w:hAnsi="Times New Roman" w:cs="Times New Roman"/>
                                <w:sz w:val="20"/>
                                <w:szCs w:val="20"/>
                              </w:rPr>
                              <w:t>REDD+ components especially management and institutional arrangements</w:t>
                            </w:r>
                          </w:p>
                          <w:p w14:paraId="7B0C79D1" w14:textId="77777777" w:rsidR="005B3355" w:rsidRPr="00DC4500" w:rsidRDefault="005B3355" w:rsidP="005B1D25">
                            <w:pPr>
                              <w:pStyle w:val="ListParagraph"/>
                              <w:numPr>
                                <w:ilvl w:val="0"/>
                                <w:numId w:val="6"/>
                              </w:numPr>
                              <w:tabs>
                                <w:tab w:val="center" w:pos="4513"/>
                                <w:tab w:val="right" w:pos="9026"/>
                              </w:tabs>
                              <w:spacing w:after="0" w:line="240" w:lineRule="auto"/>
                              <w:ind w:left="360"/>
                              <w:contextualSpacing w:val="0"/>
                              <w:jc w:val="both"/>
                              <w:rPr>
                                <w:rFonts w:ascii="Times New Roman" w:hAnsi="Times New Roman" w:cs="Times New Roman"/>
                                <w:sz w:val="20"/>
                                <w:szCs w:val="20"/>
                              </w:rPr>
                            </w:pPr>
                            <w:r w:rsidRPr="00DC4500">
                              <w:rPr>
                                <w:rFonts w:ascii="Times New Roman" w:hAnsi="Times New Roman" w:cs="Times New Roman"/>
                                <w:sz w:val="20"/>
                                <w:szCs w:val="20"/>
                              </w:rPr>
                              <w:t>A review of the internal management systems, incentives and rewards</w:t>
                            </w:r>
                            <w:r>
                              <w:rPr>
                                <w:rFonts w:ascii="Times New Roman" w:hAnsi="Times New Roman" w:cs="Times New Roman"/>
                                <w:sz w:val="20"/>
                                <w:szCs w:val="20"/>
                              </w:rPr>
                              <w:t>,</w:t>
                            </w:r>
                            <w:r w:rsidRPr="00DC4500">
                              <w:rPr>
                                <w:rFonts w:ascii="Times New Roman" w:hAnsi="Times New Roman" w:cs="Times New Roman"/>
                                <w:sz w:val="20"/>
                                <w:szCs w:val="20"/>
                              </w:rPr>
                              <w:t xml:space="preserve"> and the required changes </w:t>
                            </w:r>
                            <w:r>
                              <w:rPr>
                                <w:rFonts w:ascii="Times New Roman" w:hAnsi="Times New Roman" w:cs="Times New Roman"/>
                                <w:sz w:val="20"/>
                                <w:szCs w:val="20"/>
                              </w:rPr>
                              <w:t xml:space="preserve">to enable the </w:t>
                            </w:r>
                            <w:proofErr w:type="spellStart"/>
                            <w:r>
                              <w:rPr>
                                <w:rFonts w:ascii="Times New Roman" w:hAnsi="Times New Roman" w:cs="Times New Roman"/>
                                <w:sz w:val="20"/>
                                <w:szCs w:val="20"/>
                              </w:rPr>
                              <w:t>MEGD</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internalis</w:t>
                            </w:r>
                            <w:r w:rsidRPr="00DC4500">
                              <w:rPr>
                                <w:rFonts w:ascii="Times New Roman" w:hAnsi="Times New Roman" w:cs="Times New Roman"/>
                                <w:sz w:val="20"/>
                                <w:szCs w:val="20"/>
                              </w:rPr>
                              <w:t>e</w:t>
                            </w:r>
                            <w:proofErr w:type="spellEnd"/>
                            <w:r w:rsidRPr="00DC4500">
                              <w:rPr>
                                <w:rFonts w:ascii="Times New Roman" w:hAnsi="Times New Roman" w:cs="Times New Roman"/>
                                <w:sz w:val="20"/>
                                <w:szCs w:val="20"/>
                              </w:rPr>
                              <w:t xml:space="preserve"> </w:t>
                            </w:r>
                            <w:proofErr w:type="spellStart"/>
                            <w:r w:rsidRPr="00DC4500">
                              <w:rPr>
                                <w:rFonts w:ascii="Times New Roman" w:hAnsi="Times New Roman" w:cs="Times New Roman"/>
                                <w:sz w:val="20"/>
                                <w:szCs w:val="20"/>
                              </w:rPr>
                              <w:t>SFM</w:t>
                            </w:r>
                            <w:proofErr w:type="spellEnd"/>
                            <w:r w:rsidRPr="00DC4500">
                              <w:rPr>
                                <w:rFonts w:ascii="Times New Roman" w:hAnsi="Times New Roman" w:cs="Times New Roman"/>
                                <w:sz w:val="20"/>
                                <w:szCs w:val="20"/>
                              </w:rPr>
                              <w:t xml:space="preserve"> principles</w:t>
                            </w:r>
                          </w:p>
                          <w:p w14:paraId="28AA403D" w14:textId="77777777" w:rsidR="005B3355" w:rsidRPr="00DC4500" w:rsidRDefault="005B3355" w:rsidP="005B1D25">
                            <w:pPr>
                              <w:pStyle w:val="ListParagraph"/>
                              <w:numPr>
                                <w:ilvl w:val="0"/>
                                <w:numId w:val="6"/>
                              </w:numPr>
                              <w:tabs>
                                <w:tab w:val="center" w:pos="4513"/>
                                <w:tab w:val="right" w:pos="9026"/>
                              </w:tabs>
                              <w:spacing w:after="0" w:line="240" w:lineRule="auto"/>
                              <w:ind w:left="360"/>
                              <w:contextualSpacing w:val="0"/>
                              <w:jc w:val="both"/>
                              <w:rPr>
                                <w:rFonts w:ascii="Times New Roman" w:hAnsi="Times New Roman" w:cs="Times New Roman"/>
                                <w:sz w:val="20"/>
                                <w:szCs w:val="20"/>
                              </w:rPr>
                            </w:pPr>
                            <w:r w:rsidRPr="00DC4500">
                              <w:rPr>
                                <w:rFonts w:ascii="Times New Roman" w:hAnsi="Times New Roman" w:cs="Times New Roman"/>
                                <w:sz w:val="20"/>
                                <w:szCs w:val="20"/>
                              </w:rPr>
                              <w:t>Capacity for outreach and communications within MEGD  (including subnational formations)</w:t>
                            </w:r>
                            <w:r>
                              <w:rPr>
                                <w:rFonts w:ascii="Times New Roman" w:hAnsi="Times New Roman" w:cs="Times New Roman"/>
                                <w:sz w:val="20"/>
                                <w:szCs w:val="20"/>
                              </w:rPr>
                              <w:t>;</w:t>
                            </w:r>
                            <w:r w:rsidRPr="00DC4500">
                              <w:rPr>
                                <w:rFonts w:ascii="Times New Roman" w:hAnsi="Times New Roman" w:cs="Times New Roman"/>
                                <w:sz w:val="20"/>
                                <w:szCs w:val="20"/>
                              </w:rPr>
                              <w:t xml:space="preserve"> and with other ministries and where/how the gaps can be filled</w:t>
                            </w:r>
                          </w:p>
                          <w:p w14:paraId="266F1AA3" w14:textId="77777777" w:rsidR="005B3355" w:rsidRPr="00DC4500" w:rsidRDefault="005B3355" w:rsidP="005B1D25">
                            <w:pPr>
                              <w:pStyle w:val="ListParagraph"/>
                              <w:numPr>
                                <w:ilvl w:val="0"/>
                                <w:numId w:val="6"/>
                              </w:numPr>
                              <w:tabs>
                                <w:tab w:val="center" w:pos="4513"/>
                                <w:tab w:val="right" w:pos="9026"/>
                              </w:tabs>
                              <w:spacing w:after="0" w:line="240" w:lineRule="auto"/>
                              <w:ind w:left="360"/>
                              <w:contextualSpacing w:val="0"/>
                              <w:jc w:val="both"/>
                              <w:rPr>
                                <w:rFonts w:ascii="Times New Roman" w:hAnsi="Times New Roman" w:cs="Times New Roman"/>
                                <w:sz w:val="20"/>
                                <w:szCs w:val="20"/>
                              </w:rPr>
                            </w:pPr>
                            <w:r w:rsidRPr="00DC4500">
                              <w:rPr>
                                <w:rFonts w:ascii="Times New Roman" w:hAnsi="Times New Roman" w:cs="Times New Roman"/>
                                <w:sz w:val="20"/>
                                <w:szCs w:val="20"/>
                              </w:rPr>
                              <w:t>Demands of changing legal framework in terms of skills, staffing</w:t>
                            </w:r>
                            <w:r>
                              <w:rPr>
                                <w:rFonts w:ascii="Times New Roman" w:hAnsi="Times New Roman" w:cs="Times New Roman"/>
                                <w:sz w:val="20"/>
                                <w:szCs w:val="20"/>
                              </w:rPr>
                              <w:t>,</w:t>
                            </w:r>
                            <w:r w:rsidRPr="00DC4500">
                              <w:rPr>
                                <w:rFonts w:ascii="Times New Roman" w:hAnsi="Times New Roman" w:cs="Times New Roman"/>
                                <w:sz w:val="20"/>
                                <w:szCs w:val="20"/>
                              </w:rPr>
                              <w:t xml:space="preserve"> and procedures</w:t>
                            </w:r>
                          </w:p>
                          <w:p w14:paraId="0F5D94B8" w14:textId="77777777" w:rsidR="005B3355" w:rsidRPr="00DC4500" w:rsidRDefault="005B3355" w:rsidP="005B1D25">
                            <w:pPr>
                              <w:pStyle w:val="ListParagraph"/>
                              <w:numPr>
                                <w:ilvl w:val="0"/>
                                <w:numId w:val="6"/>
                              </w:numPr>
                              <w:tabs>
                                <w:tab w:val="center" w:pos="4513"/>
                                <w:tab w:val="right" w:pos="9026"/>
                              </w:tabs>
                              <w:spacing w:after="0" w:line="240" w:lineRule="auto"/>
                              <w:ind w:left="360"/>
                              <w:contextualSpacing w:val="0"/>
                              <w:jc w:val="both"/>
                              <w:rPr>
                                <w:rFonts w:ascii="Times New Roman" w:hAnsi="Times New Roman" w:cs="Times New Roman"/>
                                <w:sz w:val="20"/>
                                <w:szCs w:val="20"/>
                              </w:rPr>
                            </w:pPr>
                            <w:r w:rsidRPr="00DC4500">
                              <w:rPr>
                                <w:rFonts w:ascii="Times New Roman" w:hAnsi="Times New Roman" w:cs="Times New Roman"/>
                                <w:sz w:val="20"/>
                                <w:szCs w:val="20"/>
                              </w:rPr>
                              <w:t xml:space="preserve">SOPs, </w:t>
                            </w:r>
                            <w:r>
                              <w:rPr>
                                <w:rFonts w:ascii="Times New Roman" w:hAnsi="Times New Roman" w:cs="Times New Roman"/>
                                <w:sz w:val="20"/>
                                <w:szCs w:val="20"/>
                              </w:rPr>
                              <w:t xml:space="preserve">strengthening and/or </w:t>
                            </w:r>
                            <w:r w:rsidRPr="00DC4500">
                              <w:rPr>
                                <w:rFonts w:ascii="Times New Roman" w:hAnsi="Times New Roman" w:cs="Times New Roman"/>
                                <w:sz w:val="20"/>
                                <w:szCs w:val="20"/>
                              </w:rPr>
                              <w:t xml:space="preserve">restructuring of the local government units handing forestry </w:t>
                            </w:r>
                          </w:p>
                          <w:p w14:paraId="141EFE7C" w14:textId="77777777" w:rsidR="005B3355" w:rsidRPr="00DC4500" w:rsidRDefault="005B3355" w:rsidP="005B1D25">
                            <w:pPr>
                              <w:pStyle w:val="ListParagraph"/>
                              <w:numPr>
                                <w:ilvl w:val="0"/>
                                <w:numId w:val="6"/>
                              </w:numPr>
                              <w:tabs>
                                <w:tab w:val="center" w:pos="4513"/>
                                <w:tab w:val="right" w:pos="9026"/>
                              </w:tabs>
                              <w:spacing w:after="0" w:line="240" w:lineRule="auto"/>
                              <w:ind w:left="360"/>
                              <w:contextualSpacing w:val="0"/>
                              <w:jc w:val="both"/>
                              <w:rPr>
                                <w:rFonts w:ascii="Times New Roman" w:hAnsi="Times New Roman" w:cs="Times New Roman"/>
                                <w:sz w:val="20"/>
                                <w:szCs w:val="20"/>
                              </w:rPr>
                            </w:pPr>
                            <w:r w:rsidRPr="00DC4500">
                              <w:rPr>
                                <w:rFonts w:ascii="Times New Roman" w:hAnsi="Times New Roman" w:cs="Times New Roman"/>
                                <w:sz w:val="20"/>
                                <w:szCs w:val="20"/>
                              </w:rPr>
                              <w:t>Identifying champions of change and where the greatest willingness to facilitate CD exists</w:t>
                            </w:r>
                          </w:p>
                          <w:p w14:paraId="041591E6" w14:textId="77777777" w:rsidR="005B3355" w:rsidRDefault="005B3355" w:rsidP="005B1D25">
                            <w:pPr>
                              <w:pStyle w:val="ListParagraph"/>
                              <w:numPr>
                                <w:ilvl w:val="0"/>
                                <w:numId w:val="6"/>
                              </w:numPr>
                              <w:tabs>
                                <w:tab w:val="center" w:pos="4513"/>
                                <w:tab w:val="right" w:pos="9026"/>
                              </w:tabs>
                              <w:spacing w:after="0" w:line="240" w:lineRule="auto"/>
                              <w:ind w:left="360"/>
                              <w:contextualSpacing w:val="0"/>
                              <w:jc w:val="both"/>
                              <w:rPr>
                                <w:rFonts w:ascii="Times New Roman" w:hAnsi="Times New Roman" w:cs="Times New Roman"/>
                                <w:sz w:val="20"/>
                                <w:szCs w:val="20"/>
                              </w:rPr>
                            </w:pPr>
                            <w:r w:rsidRPr="00DC4500">
                              <w:rPr>
                                <w:rFonts w:ascii="Times New Roman" w:hAnsi="Times New Roman" w:cs="Times New Roman"/>
                                <w:sz w:val="20"/>
                                <w:szCs w:val="20"/>
                              </w:rPr>
                              <w:t>Knowledge management systems, data collection and its mainstreaming within MEGD and the government.</w:t>
                            </w:r>
                          </w:p>
                          <w:p w14:paraId="4A8AD688" w14:textId="77777777" w:rsidR="005B3355" w:rsidRDefault="005B3355" w:rsidP="005B1D25">
                            <w:pPr>
                              <w:pStyle w:val="ListParagraph"/>
                              <w:numPr>
                                <w:ilvl w:val="0"/>
                                <w:numId w:val="13"/>
                              </w:numPr>
                              <w:tabs>
                                <w:tab w:val="center" w:pos="4513"/>
                                <w:tab w:val="right" w:pos="9026"/>
                              </w:tabs>
                              <w:spacing w:after="0" w:line="240" w:lineRule="auto"/>
                              <w:ind w:left="360"/>
                              <w:contextualSpacing w:val="0"/>
                              <w:jc w:val="both"/>
                              <w:rPr>
                                <w:rFonts w:ascii="Times New Roman" w:hAnsi="Times New Roman" w:cs="Times New Roman"/>
                                <w:sz w:val="20"/>
                                <w:szCs w:val="20"/>
                              </w:rPr>
                            </w:pPr>
                            <w:r>
                              <w:rPr>
                                <w:rFonts w:ascii="Times New Roman" w:hAnsi="Times New Roman" w:cs="Times New Roman"/>
                                <w:sz w:val="20"/>
                                <w:szCs w:val="20"/>
                              </w:rPr>
                              <w:t>Capacity to assist and provide timely inputs to REDD+ technical groups</w:t>
                            </w:r>
                          </w:p>
                          <w:p w14:paraId="4B54FF2A" w14:textId="77777777" w:rsidR="005B3355" w:rsidRPr="00004E29" w:rsidRDefault="005B3355" w:rsidP="005B1D25">
                            <w:pPr>
                              <w:pStyle w:val="ListParagraph"/>
                              <w:numPr>
                                <w:ilvl w:val="0"/>
                                <w:numId w:val="13"/>
                              </w:numPr>
                              <w:tabs>
                                <w:tab w:val="center" w:pos="4513"/>
                                <w:tab w:val="right" w:pos="9026"/>
                              </w:tabs>
                              <w:spacing w:line="240" w:lineRule="auto"/>
                              <w:ind w:left="360"/>
                              <w:contextualSpacing w:val="0"/>
                              <w:jc w:val="both"/>
                              <w:rPr>
                                <w:rFonts w:ascii="Times New Roman" w:hAnsi="Times New Roman" w:cs="Times New Roman"/>
                                <w:sz w:val="20"/>
                                <w:szCs w:val="20"/>
                              </w:rPr>
                            </w:pPr>
                            <w:r>
                              <w:rPr>
                                <w:rFonts w:ascii="Times New Roman" w:hAnsi="Times New Roman" w:cs="Times New Roman"/>
                                <w:sz w:val="20"/>
                                <w:szCs w:val="20"/>
                              </w:rPr>
                              <w:t>Cross-</w:t>
                            </w:r>
                            <w:proofErr w:type="spellStart"/>
                            <w:r>
                              <w:rPr>
                                <w:rFonts w:ascii="Times New Roman" w:hAnsi="Times New Roman" w:cs="Times New Roman"/>
                                <w:sz w:val="20"/>
                                <w:szCs w:val="20"/>
                              </w:rPr>
                              <w:t>sectoral</w:t>
                            </w:r>
                            <w:proofErr w:type="spellEnd"/>
                            <w:r>
                              <w:rPr>
                                <w:rFonts w:ascii="Times New Roman" w:hAnsi="Times New Roman" w:cs="Times New Roman"/>
                                <w:sz w:val="20"/>
                                <w:szCs w:val="20"/>
                              </w:rPr>
                              <w:t xml:space="preserve"> financing and lobbying with parliamentarians for increased allocations to the sector</w:t>
                            </w:r>
                          </w:p>
                          <w:p w14:paraId="16CDCD58" w14:textId="77777777" w:rsidR="005B3355" w:rsidRPr="00004E29" w:rsidRDefault="005B3355" w:rsidP="00620B20">
                            <w:pPr>
                              <w:jc w:val="both"/>
                              <w:rPr>
                                <w:rFonts w:ascii="Times New Roman" w:hAnsi="Times New Roman" w:cs="Times New Roman"/>
                                <w:i/>
                                <w:sz w:val="20"/>
                                <w:szCs w:val="20"/>
                              </w:rPr>
                            </w:pPr>
                            <w:r w:rsidRPr="00004E29">
                              <w:rPr>
                                <w:rFonts w:ascii="Times New Roman" w:hAnsi="Times New Roman" w:cs="Times New Roman"/>
                                <w:i/>
                                <w:sz w:val="20"/>
                                <w:szCs w:val="20"/>
                              </w:rPr>
                              <w:t>This would be a 2-3 month exercise facilitated by national CD lead with intermittent international inputs.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189pt;margin-top:45.3pt;width:270pt;height:38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" filled="f" strokecolor="black [3213]" strokeweight=".25pt">
                <v:textbox>
                  <w:txbxContent>
                    <w:p w14:paraId="73CF0BE0" w14:textId="77777777" w:rsidR="005B3355" w:rsidRPr="00DC4500" w:rsidRDefault="005B3355" w:rsidP="00620B20">
                      <w:pPr>
                        <w:jc w:val="center"/>
                        <w:rPr>
                          <w:rFonts w:ascii="Times New Roman" w:hAnsi="Times New Roman" w:cs="Times New Roman"/>
                          <w:b/>
                          <w:sz w:val="20"/>
                          <w:szCs w:val="20"/>
                        </w:rPr>
                      </w:pPr>
                      <w:r>
                        <w:rPr>
                          <w:rFonts w:ascii="Times New Roman" w:hAnsi="Times New Roman" w:cs="Times New Roman"/>
                          <w:b/>
                          <w:sz w:val="20"/>
                          <w:szCs w:val="20"/>
                        </w:rPr>
                        <w:t xml:space="preserve">Text Box 1: </w:t>
                      </w:r>
                      <w:r w:rsidRPr="00DC4500">
                        <w:rPr>
                          <w:rFonts w:ascii="Times New Roman" w:hAnsi="Times New Roman" w:cs="Times New Roman"/>
                          <w:b/>
                          <w:sz w:val="20"/>
                          <w:szCs w:val="20"/>
                        </w:rPr>
                        <w:t>Scope of the Functional Review for MEGD</w:t>
                      </w:r>
                    </w:p>
                    <w:p w14:paraId="6907748D" w14:textId="77777777" w:rsidR="005B3355" w:rsidRPr="00DC4500" w:rsidRDefault="005B3355" w:rsidP="00620B20">
                      <w:pPr>
                        <w:rPr>
                          <w:rFonts w:ascii="Times New Roman" w:hAnsi="Times New Roman" w:cs="Times New Roman"/>
                          <w:sz w:val="20"/>
                          <w:szCs w:val="20"/>
                        </w:rPr>
                      </w:pPr>
                      <w:r w:rsidRPr="00DC4500">
                        <w:rPr>
                          <w:rFonts w:ascii="Times New Roman" w:hAnsi="Times New Roman" w:cs="Times New Roman"/>
                          <w:sz w:val="20"/>
                          <w:szCs w:val="20"/>
                        </w:rPr>
                        <w:t>A functional review for the MEGD would assess, among others, the following:</w:t>
                      </w:r>
                    </w:p>
                    <w:p w14:paraId="5E0F3FE1" w14:textId="0D8D7321" w:rsidR="005B3355" w:rsidRPr="00DC4500" w:rsidRDefault="005B3355" w:rsidP="005B1D25">
                      <w:pPr>
                        <w:pStyle w:val="ListParagraph"/>
                        <w:numPr>
                          <w:ilvl w:val="0"/>
                          <w:numId w:val="6"/>
                        </w:numPr>
                        <w:tabs>
                          <w:tab w:val="center" w:pos="4513"/>
                          <w:tab w:val="right" w:pos="9026"/>
                        </w:tabs>
                        <w:spacing w:after="0" w:line="240" w:lineRule="auto"/>
                        <w:ind w:left="360"/>
                        <w:contextualSpacing w:val="0"/>
                        <w:jc w:val="both"/>
                        <w:rPr>
                          <w:rFonts w:ascii="Times New Roman" w:hAnsi="Times New Roman" w:cs="Times New Roman"/>
                          <w:sz w:val="20"/>
                          <w:szCs w:val="20"/>
                        </w:rPr>
                      </w:pPr>
                      <w:r w:rsidRPr="00DC4500">
                        <w:rPr>
                          <w:rFonts w:ascii="Times New Roman" w:hAnsi="Times New Roman" w:cs="Times New Roman"/>
                          <w:sz w:val="20"/>
                          <w:szCs w:val="20"/>
                        </w:rPr>
                        <w:t>Compatibility of the existing struct</w:t>
                      </w:r>
                      <w:r>
                        <w:rPr>
                          <w:rFonts w:ascii="Times New Roman" w:hAnsi="Times New Roman" w:cs="Times New Roman"/>
                          <w:sz w:val="20"/>
                          <w:szCs w:val="20"/>
                        </w:rPr>
                        <w:t xml:space="preserve">ures with the imperatives of </w:t>
                      </w:r>
                      <w:r w:rsidRPr="00DC4500">
                        <w:rPr>
                          <w:rFonts w:ascii="Times New Roman" w:hAnsi="Times New Roman" w:cs="Times New Roman"/>
                          <w:sz w:val="20"/>
                          <w:szCs w:val="20"/>
                        </w:rPr>
                        <w:t>REDD</w:t>
                      </w:r>
                      <w:r>
                        <w:rPr>
                          <w:rFonts w:ascii="Times New Roman" w:hAnsi="Times New Roman" w:cs="Times New Roman"/>
                          <w:sz w:val="20"/>
                          <w:szCs w:val="20"/>
                        </w:rPr>
                        <w:t>+ Readiness</w:t>
                      </w:r>
                      <w:r w:rsidRPr="00DC4500">
                        <w:rPr>
                          <w:rFonts w:ascii="Times New Roman" w:hAnsi="Times New Roman" w:cs="Times New Roman"/>
                          <w:sz w:val="20"/>
                          <w:szCs w:val="20"/>
                        </w:rPr>
                        <w:t xml:space="preserve"> and the CD approach</w:t>
                      </w:r>
                    </w:p>
                    <w:p w14:paraId="0A1281D8" w14:textId="7C51F5A7" w:rsidR="005B3355" w:rsidRPr="00DC4500" w:rsidRDefault="005B3355" w:rsidP="005B1D25">
                      <w:pPr>
                        <w:pStyle w:val="ListParagraph"/>
                        <w:numPr>
                          <w:ilvl w:val="0"/>
                          <w:numId w:val="6"/>
                        </w:numPr>
                        <w:tabs>
                          <w:tab w:val="center" w:pos="4513"/>
                          <w:tab w:val="right" w:pos="9026"/>
                        </w:tabs>
                        <w:spacing w:after="0" w:line="240" w:lineRule="auto"/>
                        <w:ind w:left="360"/>
                        <w:contextualSpacing w:val="0"/>
                        <w:jc w:val="both"/>
                        <w:rPr>
                          <w:rFonts w:ascii="Times New Roman" w:hAnsi="Times New Roman" w:cs="Times New Roman"/>
                          <w:sz w:val="20"/>
                          <w:szCs w:val="20"/>
                        </w:rPr>
                      </w:pPr>
                      <w:r w:rsidRPr="00DC4500">
                        <w:rPr>
                          <w:rFonts w:ascii="Times New Roman" w:hAnsi="Times New Roman" w:cs="Times New Roman"/>
                          <w:sz w:val="20"/>
                          <w:szCs w:val="20"/>
                        </w:rPr>
                        <w:t xml:space="preserve">Functions of Policy Implementation Department and the Forestry Division and the required capacities to lead on the </w:t>
                      </w:r>
                      <w:r>
                        <w:rPr>
                          <w:rFonts w:ascii="Times New Roman" w:hAnsi="Times New Roman" w:cs="Times New Roman"/>
                          <w:sz w:val="20"/>
                          <w:szCs w:val="20"/>
                        </w:rPr>
                        <w:t>REDD+ components especially management and institutional arrangements</w:t>
                      </w:r>
                    </w:p>
                    <w:p w14:paraId="030BEC8D" w14:textId="77777777" w:rsidR="005B3355" w:rsidRPr="00DC4500" w:rsidRDefault="005B3355" w:rsidP="005B1D25">
                      <w:pPr>
                        <w:pStyle w:val="ListParagraph"/>
                        <w:numPr>
                          <w:ilvl w:val="0"/>
                          <w:numId w:val="6"/>
                        </w:numPr>
                        <w:tabs>
                          <w:tab w:val="center" w:pos="4513"/>
                          <w:tab w:val="right" w:pos="9026"/>
                        </w:tabs>
                        <w:spacing w:after="0" w:line="240" w:lineRule="auto"/>
                        <w:ind w:left="360"/>
                        <w:contextualSpacing w:val="0"/>
                        <w:jc w:val="both"/>
                        <w:rPr>
                          <w:rFonts w:ascii="Times New Roman" w:hAnsi="Times New Roman" w:cs="Times New Roman"/>
                          <w:sz w:val="20"/>
                          <w:szCs w:val="20"/>
                        </w:rPr>
                      </w:pPr>
                      <w:r w:rsidRPr="00DC4500">
                        <w:rPr>
                          <w:rFonts w:ascii="Times New Roman" w:hAnsi="Times New Roman" w:cs="Times New Roman"/>
                          <w:sz w:val="20"/>
                          <w:szCs w:val="20"/>
                        </w:rPr>
                        <w:t>A review of the internal management systems, incentives and rewards</w:t>
                      </w:r>
                      <w:r>
                        <w:rPr>
                          <w:rFonts w:ascii="Times New Roman" w:hAnsi="Times New Roman" w:cs="Times New Roman"/>
                          <w:sz w:val="20"/>
                          <w:szCs w:val="20"/>
                        </w:rPr>
                        <w:t>,</w:t>
                      </w:r>
                      <w:r w:rsidRPr="00DC4500">
                        <w:rPr>
                          <w:rFonts w:ascii="Times New Roman" w:hAnsi="Times New Roman" w:cs="Times New Roman"/>
                          <w:sz w:val="20"/>
                          <w:szCs w:val="20"/>
                        </w:rPr>
                        <w:t xml:space="preserve"> and the required changes </w:t>
                      </w:r>
                      <w:r>
                        <w:rPr>
                          <w:rFonts w:ascii="Times New Roman" w:hAnsi="Times New Roman" w:cs="Times New Roman"/>
                          <w:sz w:val="20"/>
                          <w:szCs w:val="20"/>
                        </w:rPr>
                        <w:t xml:space="preserve">to enable the MEGD to </w:t>
                      </w:r>
                      <w:proofErr w:type="spellStart"/>
                      <w:r>
                        <w:rPr>
                          <w:rFonts w:ascii="Times New Roman" w:hAnsi="Times New Roman" w:cs="Times New Roman"/>
                          <w:sz w:val="20"/>
                          <w:szCs w:val="20"/>
                        </w:rPr>
                        <w:t>internalis</w:t>
                      </w:r>
                      <w:r w:rsidRPr="00DC4500">
                        <w:rPr>
                          <w:rFonts w:ascii="Times New Roman" w:hAnsi="Times New Roman" w:cs="Times New Roman"/>
                          <w:sz w:val="20"/>
                          <w:szCs w:val="20"/>
                        </w:rPr>
                        <w:t>e</w:t>
                      </w:r>
                      <w:proofErr w:type="spellEnd"/>
                      <w:r w:rsidRPr="00DC4500">
                        <w:rPr>
                          <w:rFonts w:ascii="Times New Roman" w:hAnsi="Times New Roman" w:cs="Times New Roman"/>
                          <w:sz w:val="20"/>
                          <w:szCs w:val="20"/>
                        </w:rPr>
                        <w:t xml:space="preserve"> SFM principles</w:t>
                      </w:r>
                    </w:p>
                    <w:p w14:paraId="7B7E8FB9" w14:textId="77777777" w:rsidR="005B3355" w:rsidRPr="00DC4500" w:rsidRDefault="005B3355" w:rsidP="005B1D25">
                      <w:pPr>
                        <w:pStyle w:val="ListParagraph"/>
                        <w:numPr>
                          <w:ilvl w:val="0"/>
                          <w:numId w:val="6"/>
                        </w:numPr>
                        <w:tabs>
                          <w:tab w:val="center" w:pos="4513"/>
                          <w:tab w:val="right" w:pos="9026"/>
                        </w:tabs>
                        <w:spacing w:after="0" w:line="240" w:lineRule="auto"/>
                        <w:ind w:left="360"/>
                        <w:contextualSpacing w:val="0"/>
                        <w:jc w:val="both"/>
                        <w:rPr>
                          <w:rFonts w:ascii="Times New Roman" w:hAnsi="Times New Roman" w:cs="Times New Roman"/>
                          <w:sz w:val="20"/>
                          <w:szCs w:val="20"/>
                        </w:rPr>
                      </w:pPr>
                      <w:r w:rsidRPr="00DC4500">
                        <w:rPr>
                          <w:rFonts w:ascii="Times New Roman" w:hAnsi="Times New Roman" w:cs="Times New Roman"/>
                          <w:sz w:val="20"/>
                          <w:szCs w:val="20"/>
                        </w:rPr>
                        <w:t>Capacity for outreach and communications within MEGD  (including subnational formations)</w:t>
                      </w:r>
                      <w:r>
                        <w:rPr>
                          <w:rFonts w:ascii="Times New Roman" w:hAnsi="Times New Roman" w:cs="Times New Roman"/>
                          <w:sz w:val="20"/>
                          <w:szCs w:val="20"/>
                        </w:rPr>
                        <w:t>;</w:t>
                      </w:r>
                      <w:r w:rsidRPr="00DC4500">
                        <w:rPr>
                          <w:rFonts w:ascii="Times New Roman" w:hAnsi="Times New Roman" w:cs="Times New Roman"/>
                          <w:sz w:val="20"/>
                          <w:szCs w:val="20"/>
                        </w:rPr>
                        <w:t xml:space="preserve"> and with other ministries and where/how the gaps can be filled</w:t>
                      </w:r>
                    </w:p>
                    <w:p w14:paraId="415C9662" w14:textId="77777777" w:rsidR="005B3355" w:rsidRPr="00DC4500" w:rsidRDefault="005B3355" w:rsidP="005B1D25">
                      <w:pPr>
                        <w:pStyle w:val="ListParagraph"/>
                        <w:numPr>
                          <w:ilvl w:val="0"/>
                          <w:numId w:val="6"/>
                        </w:numPr>
                        <w:tabs>
                          <w:tab w:val="center" w:pos="4513"/>
                          <w:tab w:val="right" w:pos="9026"/>
                        </w:tabs>
                        <w:spacing w:after="0" w:line="240" w:lineRule="auto"/>
                        <w:ind w:left="360"/>
                        <w:contextualSpacing w:val="0"/>
                        <w:jc w:val="both"/>
                        <w:rPr>
                          <w:rFonts w:ascii="Times New Roman" w:hAnsi="Times New Roman" w:cs="Times New Roman"/>
                          <w:sz w:val="20"/>
                          <w:szCs w:val="20"/>
                        </w:rPr>
                      </w:pPr>
                      <w:r w:rsidRPr="00DC4500">
                        <w:rPr>
                          <w:rFonts w:ascii="Times New Roman" w:hAnsi="Times New Roman" w:cs="Times New Roman"/>
                          <w:sz w:val="20"/>
                          <w:szCs w:val="20"/>
                        </w:rPr>
                        <w:t>Demands of changing legal framework in terms of skills, staffing</w:t>
                      </w:r>
                      <w:r>
                        <w:rPr>
                          <w:rFonts w:ascii="Times New Roman" w:hAnsi="Times New Roman" w:cs="Times New Roman"/>
                          <w:sz w:val="20"/>
                          <w:szCs w:val="20"/>
                        </w:rPr>
                        <w:t>,</w:t>
                      </w:r>
                      <w:r w:rsidRPr="00DC4500">
                        <w:rPr>
                          <w:rFonts w:ascii="Times New Roman" w:hAnsi="Times New Roman" w:cs="Times New Roman"/>
                          <w:sz w:val="20"/>
                          <w:szCs w:val="20"/>
                        </w:rPr>
                        <w:t xml:space="preserve"> and procedures</w:t>
                      </w:r>
                    </w:p>
                    <w:p w14:paraId="180206D8" w14:textId="77777777" w:rsidR="005B3355" w:rsidRPr="00DC4500" w:rsidRDefault="005B3355" w:rsidP="005B1D25">
                      <w:pPr>
                        <w:pStyle w:val="ListParagraph"/>
                        <w:numPr>
                          <w:ilvl w:val="0"/>
                          <w:numId w:val="6"/>
                        </w:numPr>
                        <w:tabs>
                          <w:tab w:val="center" w:pos="4513"/>
                          <w:tab w:val="right" w:pos="9026"/>
                        </w:tabs>
                        <w:spacing w:after="0" w:line="240" w:lineRule="auto"/>
                        <w:ind w:left="360"/>
                        <w:contextualSpacing w:val="0"/>
                        <w:jc w:val="both"/>
                        <w:rPr>
                          <w:rFonts w:ascii="Times New Roman" w:hAnsi="Times New Roman" w:cs="Times New Roman"/>
                          <w:sz w:val="20"/>
                          <w:szCs w:val="20"/>
                        </w:rPr>
                      </w:pPr>
                      <w:r w:rsidRPr="00DC4500">
                        <w:rPr>
                          <w:rFonts w:ascii="Times New Roman" w:hAnsi="Times New Roman" w:cs="Times New Roman"/>
                          <w:sz w:val="20"/>
                          <w:szCs w:val="20"/>
                        </w:rPr>
                        <w:t xml:space="preserve">SOPs, </w:t>
                      </w:r>
                      <w:r>
                        <w:rPr>
                          <w:rFonts w:ascii="Times New Roman" w:hAnsi="Times New Roman" w:cs="Times New Roman"/>
                          <w:sz w:val="20"/>
                          <w:szCs w:val="20"/>
                        </w:rPr>
                        <w:t xml:space="preserve">strengthening and/or </w:t>
                      </w:r>
                      <w:r w:rsidRPr="00DC4500">
                        <w:rPr>
                          <w:rFonts w:ascii="Times New Roman" w:hAnsi="Times New Roman" w:cs="Times New Roman"/>
                          <w:sz w:val="20"/>
                          <w:szCs w:val="20"/>
                        </w:rPr>
                        <w:t xml:space="preserve">restructuring of the local government units handing forestry </w:t>
                      </w:r>
                    </w:p>
                    <w:p w14:paraId="20CD4CC2" w14:textId="77777777" w:rsidR="005B3355" w:rsidRPr="00DC4500" w:rsidRDefault="005B3355" w:rsidP="005B1D25">
                      <w:pPr>
                        <w:pStyle w:val="ListParagraph"/>
                        <w:numPr>
                          <w:ilvl w:val="0"/>
                          <w:numId w:val="6"/>
                        </w:numPr>
                        <w:tabs>
                          <w:tab w:val="center" w:pos="4513"/>
                          <w:tab w:val="right" w:pos="9026"/>
                        </w:tabs>
                        <w:spacing w:after="0" w:line="240" w:lineRule="auto"/>
                        <w:ind w:left="360"/>
                        <w:contextualSpacing w:val="0"/>
                        <w:jc w:val="both"/>
                        <w:rPr>
                          <w:rFonts w:ascii="Times New Roman" w:hAnsi="Times New Roman" w:cs="Times New Roman"/>
                          <w:sz w:val="20"/>
                          <w:szCs w:val="20"/>
                        </w:rPr>
                      </w:pPr>
                      <w:r w:rsidRPr="00DC4500">
                        <w:rPr>
                          <w:rFonts w:ascii="Times New Roman" w:hAnsi="Times New Roman" w:cs="Times New Roman"/>
                          <w:sz w:val="20"/>
                          <w:szCs w:val="20"/>
                        </w:rPr>
                        <w:t>Identifying champions of change and where the greatest willingness to facilitate CD exists</w:t>
                      </w:r>
                    </w:p>
                    <w:p w14:paraId="7F068278" w14:textId="77777777" w:rsidR="005B3355" w:rsidRDefault="005B3355" w:rsidP="005B1D25">
                      <w:pPr>
                        <w:pStyle w:val="ListParagraph"/>
                        <w:numPr>
                          <w:ilvl w:val="0"/>
                          <w:numId w:val="6"/>
                        </w:numPr>
                        <w:tabs>
                          <w:tab w:val="center" w:pos="4513"/>
                          <w:tab w:val="right" w:pos="9026"/>
                        </w:tabs>
                        <w:spacing w:after="0" w:line="240" w:lineRule="auto"/>
                        <w:ind w:left="360"/>
                        <w:contextualSpacing w:val="0"/>
                        <w:jc w:val="both"/>
                        <w:rPr>
                          <w:rFonts w:ascii="Times New Roman" w:hAnsi="Times New Roman" w:cs="Times New Roman"/>
                          <w:sz w:val="20"/>
                          <w:szCs w:val="20"/>
                        </w:rPr>
                      </w:pPr>
                      <w:r w:rsidRPr="00DC4500">
                        <w:rPr>
                          <w:rFonts w:ascii="Times New Roman" w:hAnsi="Times New Roman" w:cs="Times New Roman"/>
                          <w:sz w:val="20"/>
                          <w:szCs w:val="20"/>
                        </w:rPr>
                        <w:t>Knowledge management systems, data collection and its mainstreaming within MEGD and the government.</w:t>
                      </w:r>
                    </w:p>
                    <w:p w14:paraId="37C82730" w14:textId="12D06207" w:rsidR="005B3355" w:rsidRDefault="005B3355" w:rsidP="005B1D25">
                      <w:pPr>
                        <w:pStyle w:val="ListParagraph"/>
                        <w:numPr>
                          <w:ilvl w:val="0"/>
                          <w:numId w:val="13"/>
                        </w:numPr>
                        <w:tabs>
                          <w:tab w:val="center" w:pos="4513"/>
                          <w:tab w:val="right" w:pos="9026"/>
                        </w:tabs>
                        <w:spacing w:after="0" w:line="240" w:lineRule="auto"/>
                        <w:ind w:left="360"/>
                        <w:contextualSpacing w:val="0"/>
                        <w:jc w:val="both"/>
                        <w:rPr>
                          <w:rFonts w:ascii="Times New Roman" w:hAnsi="Times New Roman" w:cs="Times New Roman"/>
                          <w:sz w:val="20"/>
                          <w:szCs w:val="20"/>
                        </w:rPr>
                      </w:pPr>
                      <w:r>
                        <w:rPr>
                          <w:rFonts w:ascii="Times New Roman" w:hAnsi="Times New Roman" w:cs="Times New Roman"/>
                          <w:sz w:val="20"/>
                          <w:szCs w:val="20"/>
                        </w:rPr>
                        <w:t>Capacity to assist and provide timely inputs to REDD+ technical groups</w:t>
                      </w:r>
                    </w:p>
                    <w:p w14:paraId="14941E01" w14:textId="77777777" w:rsidR="005B3355" w:rsidRPr="00004E29" w:rsidRDefault="005B3355" w:rsidP="005B1D25">
                      <w:pPr>
                        <w:pStyle w:val="ListParagraph"/>
                        <w:numPr>
                          <w:ilvl w:val="0"/>
                          <w:numId w:val="13"/>
                        </w:numPr>
                        <w:tabs>
                          <w:tab w:val="center" w:pos="4513"/>
                          <w:tab w:val="right" w:pos="9026"/>
                        </w:tabs>
                        <w:spacing w:line="240" w:lineRule="auto"/>
                        <w:ind w:left="360"/>
                        <w:contextualSpacing w:val="0"/>
                        <w:jc w:val="both"/>
                        <w:rPr>
                          <w:rFonts w:ascii="Times New Roman" w:hAnsi="Times New Roman" w:cs="Times New Roman"/>
                          <w:sz w:val="20"/>
                          <w:szCs w:val="20"/>
                        </w:rPr>
                      </w:pPr>
                      <w:r>
                        <w:rPr>
                          <w:rFonts w:ascii="Times New Roman" w:hAnsi="Times New Roman" w:cs="Times New Roman"/>
                          <w:sz w:val="20"/>
                          <w:szCs w:val="20"/>
                        </w:rPr>
                        <w:t>Cross-</w:t>
                      </w:r>
                      <w:proofErr w:type="spellStart"/>
                      <w:r>
                        <w:rPr>
                          <w:rFonts w:ascii="Times New Roman" w:hAnsi="Times New Roman" w:cs="Times New Roman"/>
                          <w:sz w:val="20"/>
                          <w:szCs w:val="20"/>
                        </w:rPr>
                        <w:t>sectoral</w:t>
                      </w:r>
                      <w:proofErr w:type="spellEnd"/>
                      <w:r>
                        <w:rPr>
                          <w:rFonts w:ascii="Times New Roman" w:hAnsi="Times New Roman" w:cs="Times New Roman"/>
                          <w:sz w:val="20"/>
                          <w:szCs w:val="20"/>
                        </w:rPr>
                        <w:t xml:space="preserve"> financing and lobbying with parliamentarians for increased allocations to the sector</w:t>
                      </w:r>
                    </w:p>
                    <w:p w14:paraId="114FBD5F" w14:textId="77777777" w:rsidR="005B3355" w:rsidRPr="00004E29" w:rsidRDefault="005B3355" w:rsidP="00620B20">
                      <w:pPr>
                        <w:jc w:val="both"/>
                        <w:rPr>
                          <w:rFonts w:ascii="Times New Roman" w:hAnsi="Times New Roman" w:cs="Times New Roman"/>
                          <w:i/>
                          <w:sz w:val="20"/>
                          <w:szCs w:val="20"/>
                        </w:rPr>
                      </w:pPr>
                      <w:r w:rsidRPr="00004E29">
                        <w:rPr>
                          <w:rFonts w:ascii="Times New Roman" w:hAnsi="Times New Roman" w:cs="Times New Roman"/>
                          <w:i/>
                          <w:sz w:val="20"/>
                          <w:szCs w:val="20"/>
                        </w:rPr>
                        <w:t>This would be a 2-3 month exercise facilitated by national CD lead with intermittent international inputs.</w:t>
                      </w:r>
                    </w:p>
                  </w:txbxContent>
                </v:textbox>
                <w10:wrap type="square"/>
              </v:shape>
            </w:pict>
          </mc:Fallback>
        </mc:AlternateContent>
      </w:r>
      <w:r w:rsidR="00620B20" w:rsidRPr="00015AA5">
        <w:rPr>
          <w:rFonts w:cstheme="minorHAnsi"/>
          <w:lang w:val="en-GB"/>
        </w:rPr>
        <w:t>Forest User Groups, which are leased forest land for protection, are not all operational. Over 900 FUGs are registered but their potential in ensuring SFM and policy outcomes was a major area to con</w:t>
      </w:r>
      <w:r w:rsidR="003A3CC7" w:rsidRPr="00015AA5">
        <w:rPr>
          <w:rFonts w:cstheme="minorHAnsi"/>
          <w:lang w:val="en-GB"/>
        </w:rPr>
        <w:t>sider in the future CD program</w:t>
      </w:r>
      <w:r w:rsidR="00620B20" w:rsidRPr="00015AA5">
        <w:rPr>
          <w:rFonts w:cstheme="minorHAnsi"/>
          <w:lang w:val="en-GB"/>
        </w:rPr>
        <w:t>. The need to realign the working of FUGs and also the necessary procedures for SFM implementation was also highlighted.</w:t>
      </w:r>
    </w:p>
    <w:p w14:paraId="373E22A5" w14:textId="77777777" w:rsidR="00620B20" w:rsidRPr="00015AA5" w:rsidRDefault="00620B20" w:rsidP="005B1D25">
      <w:pPr>
        <w:pStyle w:val="ListParagraph"/>
        <w:numPr>
          <w:ilvl w:val="0"/>
          <w:numId w:val="9"/>
        </w:numPr>
        <w:spacing w:before="100" w:line="240" w:lineRule="auto"/>
        <w:ind w:left="360" w:right="113"/>
        <w:jc w:val="both"/>
        <w:rPr>
          <w:rFonts w:cstheme="minorHAnsi"/>
          <w:u w:val="single"/>
          <w:lang w:val="en-GB"/>
        </w:rPr>
      </w:pPr>
      <w:r w:rsidRPr="00015AA5">
        <w:rPr>
          <w:rFonts w:cstheme="minorHAnsi"/>
          <w:lang w:val="en-GB"/>
        </w:rPr>
        <w:t xml:space="preserve">A smart functional review of the roles and mandates of MEGD and its current and required capacities to lead on </w:t>
      </w:r>
      <w:proofErr w:type="spellStart"/>
      <w:r w:rsidRPr="00015AA5">
        <w:rPr>
          <w:rFonts w:cstheme="minorHAnsi"/>
          <w:lang w:val="en-GB"/>
        </w:rPr>
        <w:t>SFM</w:t>
      </w:r>
      <w:proofErr w:type="spellEnd"/>
      <w:r w:rsidRPr="00015AA5">
        <w:rPr>
          <w:rFonts w:cstheme="minorHAnsi"/>
          <w:lang w:val="en-GB"/>
        </w:rPr>
        <w:t xml:space="preserve"> agenda and </w:t>
      </w:r>
      <w:proofErr w:type="spellStart"/>
      <w:r w:rsidRPr="00015AA5">
        <w:rPr>
          <w:rFonts w:cstheme="minorHAnsi"/>
          <w:lang w:val="en-GB"/>
        </w:rPr>
        <w:t>fulfill</w:t>
      </w:r>
      <w:proofErr w:type="spellEnd"/>
      <w:r w:rsidRPr="00015AA5">
        <w:rPr>
          <w:rFonts w:cstheme="minorHAnsi"/>
          <w:lang w:val="en-GB"/>
        </w:rPr>
        <w:t xml:space="preserve"> the above stated imperatives. </w:t>
      </w:r>
      <w:r w:rsidRPr="00015AA5">
        <w:rPr>
          <w:rFonts w:cstheme="minorHAnsi"/>
          <w:u w:val="single"/>
          <w:lang w:val="en-GB"/>
        </w:rPr>
        <w:t>Text box 1 outlines the proposed scope of such a review.</w:t>
      </w:r>
    </w:p>
    <w:p w14:paraId="65C3E4F0" w14:textId="77777777" w:rsidR="00620B20" w:rsidRPr="00E96808" w:rsidRDefault="00620B20" w:rsidP="00620B20">
      <w:pPr>
        <w:pStyle w:val="ListParagraph"/>
        <w:ind w:left="473" w:right="113"/>
        <w:rPr>
          <w:rFonts w:cstheme="minorHAnsi"/>
          <w:highlight w:val="yellow"/>
          <w:lang w:val="en-GB" w:eastAsia="ja-JP"/>
        </w:rPr>
      </w:pPr>
    </w:p>
    <w:p w14:paraId="2732B297" w14:textId="77777777" w:rsidR="00620B20" w:rsidRPr="00E96808" w:rsidRDefault="00620B20" w:rsidP="00620B20">
      <w:pPr>
        <w:spacing w:after="0" w:line="240" w:lineRule="auto"/>
        <w:ind w:right="113"/>
        <w:jc w:val="both"/>
        <w:rPr>
          <w:rFonts w:cstheme="minorHAnsi"/>
          <w:lang w:val="en-GB" w:eastAsia="ja-JP"/>
        </w:rPr>
      </w:pPr>
      <w:r w:rsidRPr="00E96808">
        <w:rPr>
          <w:rFonts w:cstheme="minorHAnsi"/>
          <w:b/>
          <w:lang w:val="en-GB" w:eastAsia="ja-JP"/>
        </w:rPr>
        <w:t>Communications at national and subnational levels:</w:t>
      </w:r>
      <w:r w:rsidRPr="00E96808">
        <w:rPr>
          <w:rFonts w:cstheme="minorHAnsi"/>
          <w:lang w:val="en-GB" w:eastAsia="ja-JP"/>
        </w:rPr>
        <w:t xml:space="preserve"> </w:t>
      </w:r>
    </w:p>
    <w:p w14:paraId="5EFA17CE" w14:textId="77777777" w:rsidR="00620B20" w:rsidRPr="00015AA5" w:rsidRDefault="00620B20" w:rsidP="005B1D25">
      <w:pPr>
        <w:pStyle w:val="ListParagraph"/>
        <w:numPr>
          <w:ilvl w:val="0"/>
          <w:numId w:val="10"/>
        </w:numPr>
        <w:spacing w:line="240" w:lineRule="auto"/>
        <w:ind w:right="113"/>
        <w:jc w:val="both"/>
        <w:rPr>
          <w:rFonts w:cstheme="minorHAnsi"/>
          <w:lang w:val="en-GB"/>
        </w:rPr>
      </w:pPr>
      <w:r w:rsidRPr="00015AA5">
        <w:rPr>
          <w:rFonts w:cstheme="minorHAnsi"/>
          <w:lang w:val="en-GB"/>
        </w:rPr>
        <w:t xml:space="preserve">Awareness-raising across Government and intra-MEGD structures about the importance of SFM and </w:t>
      </w:r>
      <w:proofErr w:type="gramStart"/>
      <w:r w:rsidRPr="00015AA5">
        <w:rPr>
          <w:rFonts w:cstheme="minorHAnsi"/>
          <w:lang w:val="en-GB"/>
        </w:rPr>
        <w:t>its</w:t>
      </w:r>
      <w:proofErr w:type="gramEnd"/>
      <w:r w:rsidRPr="00015AA5">
        <w:rPr>
          <w:rFonts w:cstheme="minorHAnsi"/>
          <w:lang w:val="en-GB"/>
        </w:rPr>
        <w:t xml:space="preserve"> mainstreaming into </w:t>
      </w:r>
      <w:proofErr w:type="spellStart"/>
      <w:r w:rsidRPr="00015AA5">
        <w:rPr>
          <w:rFonts w:cstheme="minorHAnsi"/>
          <w:lang w:val="en-GB"/>
        </w:rPr>
        <w:t>sectoral</w:t>
      </w:r>
      <w:proofErr w:type="spellEnd"/>
      <w:r w:rsidRPr="00015AA5">
        <w:rPr>
          <w:rFonts w:cstheme="minorHAnsi"/>
          <w:lang w:val="en-GB"/>
        </w:rPr>
        <w:t xml:space="preserve"> budgets and plans. </w:t>
      </w:r>
    </w:p>
    <w:p w14:paraId="3B702895" w14:textId="77777777" w:rsidR="00620B20" w:rsidRPr="00015AA5" w:rsidRDefault="00620B20" w:rsidP="00620B20">
      <w:pPr>
        <w:pStyle w:val="ListParagraph"/>
        <w:spacing w:line="240" w:lineRule="auto"/>
        <w:ind w:left="360" w:right="113"/>
        <w:jc w:val="both"/>
        <w:rPr>
          <w:rFonts w:cstheme="minorHAnsi"/>
          <w:lang w:val="en-GB"/>
        </w:rPr>
      </w:pPr>
    </w:p>
    <w:p w14:paraId="58D1A170" w14:textId="77777777" w:rsidR="00620B20" w:rsidRPr="004625D0" w:rsidRDefault="004429D8" w:rsidP="005B1D25">
      <w:pPr>
        <w:pStyle w:val="ListParagraph"/>
        <w:numPr>
          <w:ilvl w:val="0"/>
          <w:numId w:val="10"/>
        </w:numPr>
        <w:spacing w:line="240" w:lineRule="auto"/>
        <w:ind w:right="113"/>
        <w:jc w:val="both"/>
        <w:rPr>
          <w:rFonts w:cstheme="minorHAnsi"/>
          <w:lang w:val="en-GB"/>
        </w:rPr>
      </w:pPr>
      <w:r w:rsidRPr="00E96808">
        <w:rPr>
          <w:rFonts w:cstheme="minorHAnsi"/>
          <w:lang w:val="en-GB" w:eastAsia="ja-JP"/>
        </w:rPr>
        <w:t>Sensitisation of SFM</w:t>
      </w:r>
      <w:r w:rsidR="00620B20" w:rsidRPr="00E96808">
        <w:rPr>
          <w:rFonts w:cstheme="minorHAnsi"/>
          <w:lang w:val="en-GB" w:eastAsia="ja-JP"/>
        </w:rPr>
        <w:t xml:space="preserve"> at subnational levels was also noted as a priority. </w:t>
      </w:r>
      <w:proofErr w:type="spellStart"/>
      <w:r w:rsidR="00620B20" w:rsidRPr="004625D0">
        <w:rPr>
          <w:rFonts w:cstheme="minorHAnsi"/>
          <w:lang w:val="en-GB"/>
        </w:rPr>
        <w:t>Aimag</w:t>
      </w:r>
      <w:proofErr w:type="spellEnd"/>
      <w:r w:rsidR="00620B20" w:rsidRPr="004625D0">
        <w:rPr>
          <w:rFonts w:cstheme="minorHAnsi"/>
          <w:lang w:val="en-GB"/>
        </w:rPr>
        <w:t xml:space="preserve"> Forest Bureaux and Forest Units across certain </w:t>
      </w:r>
      <w:proofErr w:type="spellStart"/>
      <w:r w:rsidR="00620B20" w:rsidRPr="004625D0">
        <w:rPr>
          <w:rFonts w:cstheme="minorHAnsi"/>
          <w:lang w:val="en-GB"/>
        </w:rPr>
        <w:t>Soums</w:t>
      </w:r>
      <w:proofErr w:type="spellEnd"/>
      <w:r w:rsidR="00620B20" w:rsidRPr="004625D0">
        <w:rPr>
          <w:rFonts w:cstheme="minorHAnsi"/>
          <w:lang w:val="en-GB"/>
        </w:rPr>
        <w:t xml:space="preserve"> needed direction from the Government on operations, management and roles. </w:t>
      </w:r>
    </w:p>
    <w:p w14:paraId="7D2B2033" w14:textId="77777777" w:rsidR="000B2DC7" w:rsidRPr="00E96808" w:rsidRDefault="000B2DC7" w:rsidP="00620B20">
      <w:pPr>
        <w:spacing w:after="0"/>
        <w:ind w:right="113"/>
        <w:jc w:val="both"/>
        <w:rPr>
          <w:rFonts w:cstheme="minorHAnsi"/>
          <w:b/>
          <w:lang w:val="en-GB" w:eastAsia="ja-JP"/>
        </w:rPr>
      </w:pPr>
    </w:p>
    <w:p w14:paraId="7A7F2E8C" w14:textId="77777777" w:rsidR="000B2DC7" w:rsidRPr="00E96808" w:rsidRDefault="000B2DC7" w:rsidP="00620B20">
      <w:pPr>
        <w:spacing w:after="0"/>
        <w:ind w:right="113"/>
        <w:jc w:val="both"/>
        <w:rPr>
          <w:rFonts w:cstheme="minorHAnsi"/>
          <w:b/>
          <w:lang w:val="en-GB" w:eastAsia="ja-JP"/>
        </w:rPr>
      </w:pPr>
    </w:p>
    <w:p w14:paraId="7C29B1F5" w14:textId="77777777" w:rsidR="000B2DC7" w:rsidRPr="00E96808" w:rsidRDefault="000B2DC7" w:rsidP="00620B20">
      <w:pPr>
        <w:spacing w:after="0"/>
        <w:ind w:right="113"/>
        <w:jc w:val="both"/>
        <w:rPr>
          <w:rFonts w:cstheme="minorHAnsi"/>
          <w:b/>
          <w:lang w:val="en-GB" w:eastAsia="ja-JP"/>
        </w:rPr>
      </w:pPr>
    </w:p>
    <w:p w14:paraId="669D0301" w14:textId="77777777" w:rsidR="004429D8" w:rsidRPr="00E96808" w:rsidRDefault="004429D8" w:rsidP="00620B20">
      <w:pPr>
        <w:spacing w:after="0"/>
        <w:ind w:right="113"/>
        <w:jc w:val="both"/>
        <w:rPr>
          <w:rFonts w:cstheme="minorHAnsi"/>
          <w:b/>
          <w:lang w:val="en-GB" w:eastAsia="ja-JP"/>
        </w:rPr>
      </w:pPr>
    </w:p>
    <w:p w14:paraId="30893912" w14:textId="77777777" w:rsidR="00620B20" w:rsidRPr="00E96808" w:rsidRDefault="00620B20" w:rsidP="00620B20">
      <w:pPr>
        <w:spacing w:after="0"/>
        <w:ind w:right="113"/>
        <w:jc w:val="both"/>
        <w:rPr>
          <w:rFonts w:cstheme="minorHAnsi"/>
          <w:b/>
          <w:lang w:val="en-GB" w:eastAsia="ja-JP"/>
        </w:rPr>
      </w:pPr>
      <w:r w:rsidRPr="00E96808">
        <w:rPr>
          <w:rFonts w:cstheme="minorHAnsi"/>
          <w:b/>
          <w:lang w:val="en-GB" w:eastAsia="ja-JP"/>
        </w:rPr>
        <w:t>Working with Ministry of Economic Development:</w:t>
      </w:r>
    </w:p>
    <w:p w14:paraId="1B5F3D1C" w14:textId="77777777" w:rsidR="00620B20" w:rsidRPr="004625D0" w:rsidRDefault="00620B20" w:rsidP="005B1D25">
      <w:pPr>
        <w:pStyle w:val="ListParagraph"/>
        <w:numPr>
          <w:ilvl w:val="0"/>
          <w:numId w:val="12"/>
        </w:numPr>
        <w:spacing w:line="240" w:lineRule="auto"/>
        <w:ind w:right="113"/>
        <w:jc w:val="both"/>
        <w:rPr>
          <w:rFonts w:cstheme="minorHAnsi"/>
          <w:lang w:val="en-GB"/>
        </w:rPr>
      </w:pPr>
      <w:r w:rsidRPr="004625D0">
        <w:rPr>
          <w:rFonts w:cstheme="minorHAnsi"/>
          <w:lang w:val="en-GB"/>
        </w:rPr>
        <w:t>Technical support for the Development Policy, Strategic Planning and Coordination Department in MEGD to sensitise staff and to prepare a medium term financing plan for the forestry sector was identified as a key intervention.</w:t>
      </w:r>
    </w:p>
    <w:p w14:paraId="2FB81F48" w14:textId="77777777" w:rsidR="00620B20" w:rsidRPr="00E96808" w:rsidRDefault="00620B20" w:rsidP="00620B20">
      <w:pPr>
        <w:spacing w:after="0"/>
        <w:ind w:right="113"/>
        <w:jc w:val="both"/>
        <w:rPr>
          <w:rFonts w:cstheme="minorHAnsi"/>
          <w:b/>
          <w:lang w:val="en-GB" w:eastAsia="ja-JP"/>
        </w:rPr>
      </w:pPr>
      <w:r w:rsidRPr="00E96808">
        <w:rPr>
          <w:rFonts w:cstheme="minorHAnsi"/>
          <w:b/>
          <w:lang w:val="en-GB" w:eastAsia="ja-JP"/>
        </w:rPr>
        <w:t>Inter-ministerial collaboration:</w:t>
      </w:r>
    </w:p>
    <w:p w14:paraId="4594EB44" w14:textId="77777777" w:rsidR="00620B20" w:rsidRPr="0082338A" w:rsidRDefault="00620B20" w:rsidP="005B1D25">
      <w:pPr>
        <w:pStyle w:val="ListParagraph"/>
        <w:numPr>
          <w:ilvl w:val="0"/>
          <w:numId w:val="12"/>
        </w:numPr>
        <w:ind w:right="113"/>
        <w:jc w:val="both"/>
        <w:rPr>
          <w:rFonts w:cstheme="minorHAnsi"/>
          <w:lang w:val="en-GB" w:eastAsia="ja-JP"/>
        </w:rPr>
      </w:pPr>
      <w:r w:rsidRPr="00E96808">
        <w:rPr>
          <w:rFonts w:cstheme="minorHAnsi"/>
          <w:lang w:val="en-GB" w:eastAsia="ja-JP"/>
        </w:rPr>
        <w:t xml:space="preserve">It was noted that briefings and </w:t>
      </w:r>
      <w:proofErr w:type="spellStart"/>
      <w:r w:rsidRPr="00E96808">
        <w:rPr>
          <w:rFonts w:cstheme="minorHAnsi"/>
          <w:lang w:val="en-GB" w:eastAsia="ja-JP"/>
        </w:rPr>
        <w:t>ToRs</w:t>
      </w:r>
      <w:proofErr w:type="spellEnd"/>
      <w:r w:rsidRPr="00E96808">
        <w:rPr>
          <w:rFonts w:cstheme="minorHAnsi"/>
          <w:lang w:val="en-GB" w:eastAsia="ja-JP"/>
        </w:rPr>
        <w:t xml:space="preserve"> for the work of CD group and </w:t>
      </w:r>
      <w:r w:rsidR="004429D8" w:rsidRPr="00E96808">
        <w:rPr>
          <w:rFonts w:cstheme="minorHAnsi"/>
          <w:lang w:val="en-GB" w:eastAsia="ja-JP"/>
        </w:rPr>
        <w:t>other sub-committees involved in SFM and REDD+</w:t>
      </w:r>
      <w:r w:rsidRPr="0082338A">
        <w:rPr>
          <w:rFonts w:cstheme="minorHAnsi"/>
          <w:lang w:val="en-GB" w:eastAsia="ja-JP"/>
        </w:rPr>
        <w:t xml:space="preserve"> was important.</w:t>
      </w:r>
    </w:p>
    <w:p w14:paraId="7D126EEF" w14:textId="77777777" w:rsidR="00620B20" w:rsidRPr="004625D0" w:rsidRDefault="00620B20" w:rsidP="005B1D25">
      <w:pPr>
        <w:pStyle w:val="ListParagraph"/>
        <w:numPr>
          <w:ilvl w:val="0"/>
          <w:numId w:val="12"/>
        </w:numPr>
        <w:spacing w:line="240" w:lineRule="auto"/>
        <w:ind w:right="113"/>
        <w:jc w:val="both"/>
        <w:rPr>
          <w:rFonts w:cstheme="minorHAnsi"/>
          <w:lang w:val="en-GB"/>
        </w:rPr>
      </w:pPr>
      <w:r w:rsidRPr="004625D0">
        <w:rPr>
          <w:rFonts w:cstheme="minorHAnsi"/>
          <w:lang w:val="en-GB"/>
        </w:rPr>
        <w:t>A stakeholder-led process for reviewing the capacities required in order to respond to the legal changes taking place was also required.</w:t>
      </w:r>
    </w:p>
    <w:p w14:paraId="4736C1DB" w14:textId="77777777" w:rsidR="00620B20" w:rsidRPr="004625D0" w:rsidRDefault="00620B20" w:rsidP="005B1D25">
      <w:pPr>
        <w:pStyle w:val="ListParagraph"/>
        <w:numPr>
          <w:ilvl w:val="0"/>
          <w:numId w:val="12"/>
        </w:numPr>
        <w:spacing w:line="240" w:lineRule="auto"/>
        <w:ind w:right="113"/>
        <w:jc w:val="both"/>
        <w:rPr>
          <w:rFonts w:cstheme="minorHAnsi"/>
          <w:lang w:val="en-GB"/>
        </w:rPr>
      </w:pPr>
      <w:r w:rsidRPr="004625D0">
        <w:rPr>
          <w:rFonts w:cstheme="minorHAnsi"/>
          <w:lang w:val="en-GB"/>
        </w:rPr>
        <w:t xml:space="preserve">The current data generated by the MEGD is not sufficiently communicated across the sector and ministries and there was an urgent need to find ways for it to be effectively shared. </w:t>
      </w:r>
    </w:p>
    <w:p w14:paraId="1AB7D24A" w14:textId="77777777" w:rsidR="00620B20" w:rsidRPr="004625D0" w:rsidRDefault="00620B20" w:rsidP="00620B20">
      <w:pPr>
        <w:spacing w:after="0" w:line="240" w:lineRule="auto"/>
        <w:ind w:right="113"/>
        <w:jc w:val="both"/>
        <w:rPr>
          <w:rFonts w:cstheme="minorHAnsi"/>
          <w:b/>
          <w:lang w:val="en-GB" w:eastAsia="ja-JP"/>
        </w:rPr>
      </w:pPr>
      <w:r w:rsidRPr="004625D0">
        <w:rPr>
          <w:rFonts w:cstheme="minorHAnsi"/>
          <w:b/>
          <w:lang w:val="en-GB" w:eastAsia="ja-JP"/>
        </w:rPr>
        <w:t>Engagement with non-state stakeholders:</w:t>
      </w:r>
    </w:p>
    <w:p w14:paraId="190B31A9" w14:textId="77777777" w:rsidR="00620B20" w:rsidRPr="004625D0" w:rsidRDefault="00620B20" w:rsidP="005B1D25">
      <w:pPr>
        <w:pStyle w:val="ListParagraph"/>
        <w:numPr>
          <w:ilvl w:val="0"/>
          <w:numId w:val="11"/>
        </w:numPr>
        <w:spacing w:line="240" w:lineRule="auto"/>
        <w:ind w:left="360" w:right="113"/>
        <w:jc w:val="both"/>
        <w:rPr>
          <w:rFonts w:cstheme="minorHAnsi"/>
          <w:lang w:val="en-GB" w:eastAsia="ja-JP"/>
        </w:rPr>
      </w:pPr>
      <w:r w:rsidRPr="004625D0">
        <w:rPr>
          <w:rFonts w:cstheme="minorHAnsi"/>
          <w:lang w:val="en-GB" w:eastAsia="ja-JP"/>
        </w:rPr>
        <w:t>The idea of establishing and fostering networks for collaboration with MEGD and CD group was supported.</w:t>
      </w:r>
    </w:p>
    <w:p w14:paraId="5D7CCC87" w14:textId="77777777" w:rsidR="00620B20" w:rsidRPr="00E96808" w:rsidRDefault="00620B20" w:rsidP="005B1D25">
      <w:pPr>
        <w:pStyle w:val="ListParagraph"/>
        <w:numPr>
          <w:ilvl w:val="0"/>
          <w:numId w:val="11"/>
        </w:numPr>
        <w:spacing w:line="240" w:lineRule="auto"/>
        <w:ind w:left="360" w:right="113"/>
        <w:jc w:val="both"/>
        <w:rPr>
          <w:rFonts w:cstheme="minorHAnsi"/>
          <w:lang w:val="en-GB" w:eastAsia="ja-JP"/>
        </w:rPr>
      </w:pPr>
      <w:r w:rsidRPr="00E96808">
        <w:rPr>
          <w:rFonts w:cstheme="minorHAnsi"/>
          <w:lang w:val="en-GB" w:eastAsia="ja-JP"/>
        </w:rPr>
        <w:t>Holding of bi-annual meetings of the wider non-state networks engaged in forestry sector and environmental protection was also listed as a priority.</w:t>
      </w:r>
    </w:p>
    <w:p w14:paraId="17BF305C" w14:textId="77777777" w:rsidR="00620B20" w:rsidRPr="00E96808" w:rsidRDefault="00620B20" w:rsidP="00620B20">
      <w:pPr>
        <w:pStyle w:val="ListParagraph"/>
        <w:ind w:left="113" w:right="113"/>
        <w:rPr>
          <w:rFonts w:cstheme="minorHAnsi"/>
          <w:highlight w:val="yellow"/>
          <w:lang w:val="en-GB" w:eastAsia="ja-JP"/>
        </w:rPr>
      </w:pPr>
    </w:p>
    <w:p w14:paraId="1CAF00AE" w14:textId="77777777" w:rsidR="00620B20" w:rsidRPr="0082338A" w:rsidRDefault="00620B20" w:rsidP="00620B20">
      <w:pPr>
        <w:pStyle w:val="ListParagraph"/>
        <w:spacing w:line="240" w:lineRule="auto"/>
        <w:ind w:left="113" w:right="113"/>
        <w:jc w:val="both"/>
        <w:rPr>
          <w:rFonts w:cstheme="minorHAnsi"/>
          <w:lang w:val="en-GB" w:eastAsia="ja-JP"/>
        </w:rPr>
      </w:pPr>
      <w:r w:rsidRPr="00E96808">
        <w:rPr>
          <w:rFonts w:cstheme="minorHAnsi"/>
          <w:lang w:val="en-GB" w:eastAsia="ja-JP"/>
        </w:rPr>
        <w:t>Learning events to assess and refine CD work were proposed, given that</w:t>
      </w:r>
      <w:r w:rsidR="004429D8" w:rsidRPr="0082338A">
        <w:rPr>
          <w:rFonts w:cstheme="minorHAnsi"/>
          <w:lang w:val="en-GB" w:eastAsia="ja-JP"/>
        </w:rPr>
        <w:t xml:space="preserve"> SFM was a new concept for many.</w:t>
      </w:r>
    </w:p>
    <w:p w14:paraId="00B9E317" w14:textId="77777777" w:rsidR="00620B20" w:rsidRPr="004625D0" w:rsidRDefault="00620B20" w:rsidP="00620B20">
      <w:pPr>
        <w:pStyle w:val="ListParagraph"/>
        <w:spacing w:line="240" w:lineRule="auto"/>
        <w:ind w:left="113" w:right="113"/>
        <w:jc w:val="both"/>
        <w:rPr>
          <w:rFonts w:cstheme="minorHAnsi"/>
          <w:lang w:val="en-GB"/>
        </w:rPr>
      </w:pPr>
    </w:p>
    <w:p w14:paraId="76498E98" w14:textId="77777777" w:rsidR="00620B20" w:rsidRPr="004625D0" w:rsidRDefault="00620B20" w:rsidP="00CB1D78">
      <w:pPr>
        <w:spacing w:after="0" w:line="240" w:lineRule="auto"/>
        <w:ind w:left="113" w:right="113"/>
        <w:jc w:val="both"/>
        <w:rPr>
          <w:rFonts w:cstheme="minorHAnsi"/>
          <w:lang w:val="en-GB"/>
        </w:rPr>
      </w:pPr>
    </w:p>
    <w:p w14:paraId="7EF0419F" w14:textId="77777777" w:rsidR="002B74BA" w:rsidRDefault="002B74BA" w:rsidP="002B74BA">
      <w:pPr>
        <w:rPr>
          <w:rFonts w:cstheme="minorHAnsi"/>
          <w:b/>
          <w:lang w:val="en-GB"/>
        </w:rPr>
      </w:pPr>
    </w:p>
    <w:p w14:paraId="6212656C" w14:textId="77777777" w:rsidR="002B74BA" w:rsidRDefault="002B74BA" w:rsidP="002B74BA">
      <w:pPr>
        <w:rPr>
          <w:rFonts w:cstheme="minorHAnsi"/>
          <w:b/>
          <w:lang w:val="en-GB"/>
        </w:rPr>
      </w:pPr>
    </w:p>
    <w:p w14:paraId="76C9D964" w14:textId="77777777" w:rsidR="002B74BA" w:rsidRDefault="002B74BA" w:rsidP="002B74BA">
      <w:pPr>
        <w:rPr>
          <w:rFonts w:cstheme="minorHAnsi"/>
          <w:b/>
          <w:lang w:val="en-GB"/>
        </w:rPr>
      </w:pPr>
    </w:p>
    <w:p w14:paraId="38A5C684" w14:textId="77777777" w:rsidR="002B74BA" w:rsidRDefault="002B74BA" w:rsidP="002B74BA">
      <w:pPr>
        <w:rPr>
          <w:rFonts w:cstheme="minorHAnsi"/>
          <w:b/>
          <w:lang w:val="en-GB"/>
        </w:rPr>
      </w:pPr>
    </w:p>
    <w:p w14:paraId="4ABD9317" w14:textId="77777777" w:rsidR="002B74BA" w:rsidRDefault="002B74BA" w:rsidP="002B74BA">
      <w:pPr>
        <w:rPr>
          <w:rFonts w:cstheme="minorHAnsi"/>
          <w:b/>
          <w:lang w:val="en-GB"/>
        </w:rPr>
      </w:pPr>
    </w:p>
    <w:p w14:paraId="65C0AABA" w14:textId="77777777" w:rsidR="002B74BA" w:rsidRDefault="002B74BA" w:rsidP="002B74BA">
      <w:pPr>
        <w:rPr>
          <w:rFonts w:cstheme="minorHAnsi"/>
          <w:b/>
          <w:lang w:val="en-GB"/>
        </w:rPr>
      </w:pPr>
    </w:p>
    <w:p w14:paraId="2B628574" w14:textId="77777777" w:rsidR="002B74BA" w:rsidRDefault="002B74BA" w:rsidP="002B74BA">
      <w:pPr>
        <w:rPr>
          <w:rFonts w:cstheme="minorHAnsi"/>
          <w:b/>
          <w:lang w:val="en-GB"/>
        </w:rPr>
      </w:pPr>
    </w:p>
    <w:p w14:paraId="7DA66B7C" w14:textId="77777777" w:rsidR="002B74BA" w:rsidRDefault="002B74BA" w:rsidP="002B74BA">
      <w:pPr>
        <w:rPr>
          <w:rFonts w:cstheme="minorHAnsi"/>
          <w:b/>
          <w:lang w:val="en-GB"/>
        </w:rPr>
      </w:pPr>
    </w:p>
    <w:p w14:paraId="747664A9" w14:textId="77777777" w:rsidR="002B74BA" w:rsidRDefault="002B74BA" w:rsidP="002B74BA">
      <w:pPr>
        <w:rPr>
          <w:rFonts w:cstheme="minorHAnsi"/>
          <w:b/>
          <w:lang w:val="en-GB"/>
        </w:rPr>
      </w:pPr>
    </w:p>
    <w:p w14:paraId="7D00A7E5" w14:textId="77777777" w:rsidR="002B74BA" w:rsidRDefault="002B74BA" w:rsidP="002B74BA">
      <w:pPr>
        <w:rPr>
          <w:rFonts w:cstheme="minorHAnsi"/>
          <w:b/>
          <w:lang w:val="en-GB"/>
        </w:rPr>
      </w:pPr>
    </w:p>
    <w:p w14:paraId="1D35E9D0" w14:textId="77777777" w:rsidR="009B4FDC" w:rsidRDefault="009B4FDC" w:rsidP="00913FFA">
      <w:pPr>
        <w:rPr>
          <w:rFonts w:cstheme="minorHAnsi"/>
          <w:b/>
          <w:lang w:val="en-GB"/>
        </w:rPr>
      </w:pPr>
    </w:p>
    <w:p w14:paraId="3857A083" w14:textId="77777777" w:rsidR="00913FFA" w:rsidRPr="00913FFA" w:rsidRDefault="00913FFA" w:rsidP="00913FFA">
      <w:pPr>
        <w:rPr>
          <w:rFonts w:ascii="Calibri" w:hAnsi="Calibri" w:cs="Calibri"/>
          <w:b/>
          <w:bCs/>
          <w:caps/>
          <w:sz w:val="24"/>
          <w:szCs w:val="24"/>
        </w:rPr>
      </w:pPr>
      <w:r w:rsidRPr="00913FFA">
        <w:rPr>
          <w:rFonts w:cstheme="minorHAnsi"/>
          <w:b/>
          <w:bCs/>
          <w:sz w:val="24"/>
          <w:szCs w:val="24"/>
          <w:lang w:val="en-GB"/>
        </w:rPr>
        <w:t>Annex 3:</w:t>
      </w:r>
      <w:r w:rsidRPr="00913FFA">
        <w:rPr>
          <w:rFonts w:cstheme="minorHAnsi"/>
          <w:bCs/>
          <w:sz w:val="24"/>
          <w:szCs w:val="24"/>
          <w:lang w:val="en-GB"/>
        </w:rPr>
        <w:t xml:space="preserve"> </w:t>
      </w:r>
      <w:r w:rsidRPr="009B4FDC">
        <w:rPr>
          <w:rFonts w:cstheme="minorHAnsi"/>
          <w:b/>
          <w:bCs/>
          <w:sz w:val="24"/>
          <w:szCs w:val="24"/>
          <w:lang w:val="en-GB"/>
        </w:rPr>
        <w:t>Terms of Reference (</w:t>
      </w:r>
      <w:proofErr w:type="spellStart"/>
      <w:r w:rsidRPr="009B4FDC">
        <w:rPr>
          <w:rFonts w:cstheme="minorHAnsi"/>
          <w:b/>
          <w:bCs/>
          <w:sz w:val="24"/>
          <w:szCs w:val="24"/>
          <w:lang w:val="en-GB"/>
        </w:rPr>
        <w:t>ToRs</w:t>
      </w:r>
      <w:proofErr w:type="spellEnd"/>
      <w:r w:rsidRPr="009B4FDC">
        <w:rPr>
          <w:rFonts w:cstheme="minorHAnsi"/>
          <w:b/>
          <w:bCs/>
          <w:sz w:val="24"/>
          <w:szCs w:val="24"/>
          <w:lang w:val="en-GB"/>
        </w:rPr>
        <w:t>) for National Capacity Development (CD) Coordinator</w:t>
      </w:r>
    </w:p>
    <w:p w14:paraId="14B5942A" w14:textId="77777777" w:rsidR="00913FFA" w:rsidRPr="009B4FDC" w:rsidRDefault="00913FFA" w:rsidP="008A541C">
      <w:pPr>
        <w:pStyle w:val="ListParagraph"/>
        <w:numPr>
          <w:ilvl w:val="0"/>
          <w:numId w:val="22"/>
        </w:numPr>
        <w:spacing w:line="240" w:lineRule="auto"/>
        <w:contextualSpacing w:val="0"/>
        <w:jc w:val="both"/>
        <w:rPr>
          <w:rFonts w:cstheme="minorHAnsi"/>
          <w:b/>
        </w:rPr>
      </w:pPr>
      <w:r w:rsidRPr="009B4FDC">
        <w:rPr>
          <w:rFonts w:cstheme="minorHAnsi"/>
          <w:b/>
        </w:rPr>
        <w:t>General Background</w:t>
      </w:r>
    </w:p>
    <w:p w14:paraId="1501C92E" w14:textId="77777777" w:rsidR="00913FFA" w:rsidRPr="00914DC3" w:rsidRDefault="00913FFA" w:rsidP="009B4FDC">
      <w:pPr>
        <w:spacing w:line="240" w:lineRule="auto"/>
        <w:jc w:val="both"/>
        <w:rPr>
          <w:rFonts w:cstheme="minorHAnsi"/>
          <w:lang w:eastAsia="ja-JP"/>
        </w:rPr>
      </w:pPr>
      <w:r w:rsidRPr="00914DC3">
        <w:rPr>
          <w:rFonts w:cstheme="minorHAnsi"/>
          <w:lang w:eastAsia="ja-JP"/>
        </w:rPr>
        <w:t>The UN-REDD Program is the United Nations collaborative initiative on Reducing Emissions from Deforestation and Forest Degradation (REDD+) in developing countries. The Program was launched in 2008 and builds on the convening role and technical expertise of the Food and Agriculture Organization of the United Nations (FAO), the United Nations Development Program (UNDP) and the United Nations Environment Program (UNEP).</w:t>
      </w:r>
    </w:p>
    <w:p w14:paraId="008FACDA" w14:textId="77777777" w:rsidR="00913FFA" w:rsidRPr="00914DC3" w:rsidRDefault="00913FFA" w:rsidP="008A541C">
      <w:pPr>
        <w:spacing w:line="240" w:lineRule="auto"/>
        <w:jc w:val="both"/>
        <w:rPr>
          <w:rFonts w:cstheme="minorHAnsi"/>
          <w:lang w:eastAsia="ja-JP"/>
        </w:rPr>
      </w:pPr>
      <w:r w:rsidRPr="00914DC3">
        <w:rPr>
          <w:rFonts w:cstheme="minorHAnsi"/>
          <w:lang w:eastAsia="ja-JP"/>
        </w:rPr>
        <w:t xml:space="preserve">As part of its commitment to REDD+, Mongolia requested admission to the UN-REDD Program and was formally approved as a member on 10 June 2011. The Government of Mongolia has been engaged in a number of activities to develop a national REDD+ strategy with support from UN-REDD. The main activity is the National REDD+ Roadmap, </w:t>
      </w:r>
      <w:r w:rsidRPr="00914DC3">
        <w:rPr>
          <w:rFonts w:cstheme="minorHAnsi"/>
          <w:lang w:val="en-GB" w:eastAsia="ja-JP"/>
        </w:rPr>
        <w:t>which sets out a plan for how Mongolia will develop a comprehensive National REDD+ Strategy under Phase 1 of REDD+.</w:t>
      </w:r>
      <w:r w:rsidRPr="00914DC3">
        <w:rPr>
          <w:rFonts w:cstheme="minorHAnsi"/>
          <w:lang w:eastAsia="ja-JP"/>
        </w:rPr>
        <w:t xml:space="preserve"> To complement these current efforts in REDD+ Readin</w:t>
      </w:r>
      <w:r w:rsidR="009B4FDC">
        <w:rPr>
          <w:rFonts w:cstheme="minorHAnsi"/>
          <w:lang w:eastAsia="ja-JP"/>
        </w:rPr>
        <w:t>ess, the government</w:t>
      </w:r>
      <w:r w:rsidRPr="00914DC3">
        <w:rPr>
          <w:rFonts w:cstheme="minorHAnsi"/>
          <w:lang w:eastAsia="ja-JP"/>
        </w:rPr>
        <w:t xml:space="preserve"> requested the UN-REDD Program to provide targeted support in three areas:</w:t>
      </w:r>
    </w:p>
    <w:p w14:paraId="22E6D115" w14:textId="77777777" w:rsidR="00913FFA" w:rsidRPr="00914DC3" w:rsidRDefault="00913FFA" w:rsidP="009B4FDC">
      <w:pPr>
        <w:pStyle w:val="ListParagraph"/>
        <w:numPr>
          <w:ilvl w:val="0"/>
          <w:numId w:val="26"/>
        </w:numPr>
        <w:spacing w:after="0" w:line="240" w:lineRule="auto"/>
        <w:contextualSpacing w:val="0"/>
        <w:jc w:val="both"/>
        <w:rPr>
          <w:rFonts w:cstheme="minorHAnsi"/>
          <w:lang w:val="en-GB" w:eastAsia="ja-JP"/>
        </w:rPr>
      </w:pPr>
      <w:r w:rsidRPr="00914DC3">
        <w:rPr>
          <w:rFonts w:cstheme="minorHAnsi"/>
          <w:lang w:val="en-GB" w:eastAsia="ja-JP"/>
        </w:rPr>
        <w:t>Understanding the economic value of land-use sectors and related public financing flows</w:t>
      </w:r>
    </w:p>
    <w:p w14:paraId="0BEFDAB7" w14:textId="77777777" w:rsidR="00913FFA" w:rsidRPr="00914DC3" w:rsidRDefault="00913FFA" w:rsidP="009B4FDC">
      <w:pPr>
        <w:pStyle w:val="ListParagraph"/>
        <w:numPr>
          <w:ilvl w:val="0"/>
          <w:numId w:val="26"/>
        </w:numPr>
        <w:spacing w:after="0" w:line="240" w:lineRule="auto"/>
        <w:contextualSpacing w:val="0"/>
        <w:jc w:val="both"/>
        <w:rPr>
          <w:rFonts w:cstheme="minorHAnsi"/>
          <w:lang w:eastAsia="ja-JP"/>
        </w:rPr>
      </w:pPr>
      <w:r w:rsidRPr="00914DC3">
        <w:rPr>
          <w:rFonts w:cstheme="minorHAnsi"/>
          <w:lang w:val="en-GB" w:eastAsia="ja-JP"/>
        </w:rPr>
        <w:t>Assessment of entry points and strategic options to support forest sector financing and policy implementation</w:t>
      </w:r>
    </w:p>
    <w:p w14:paraId="0BA6536C" w14:textId="77777777" w:rsidR="00913FFA" w:rsidRPr="00913FFA" w:rsidRDefault="00913FFA" w:rsidP="009B4FDC">
      <w:pPr>
        <w:pStyle w:val="ListParagraph"/>
        <w:numPr>
          <w:ilvl w:val="0"/>
          <w:numId w:val="26"/>
        </w:numPr>
        <w:spacing w:line="240" w:lineRule="auto"/>
        <w:contextualSpacing w:val="0"/>
        <w:jc w:val="both"/>
        <w:rPr>
          <w:rFonts w:cstheme="minorHAnsi"/>
          <w:lang w:eastAsia="ja-JP"/>
        </w:rPr>
      </w:pPr>
      <w:r w:rsidRPr="00914DC3">
        <w:rPr>
          <w:rFonts w:cstheme="minorHAnsi"/>
          <w:lang w:val="en-GB" w:eastAsia="ja-JP"/>
        </w:rPr>
        <w:t xml:space="preserve">Development of strategies to: </w:t>
      </w:r>
      <w:proofErr w:type="spellStart"/>
      <w:r w:rsidRPr="00914DC3">
        <w:rPr>
          <w:rFonts w:cstheme="minorHAnsi"/>
          <w:lang w:val="en-GB" w:eastAsia="ja-JP"/>
        </w:rPr>
        <w:t>i</w:t>
      </w:r>
      <w:proofErr w:type="spellEnd"/>
      <w:r w:rsidRPr="00914DC3">
        <w:rPr>
          <w:rFonts w:cstheme="minorHAnsi"/>
          <w:lang w:val="en-GB" w:eastAsia="ja-JP"/>
        </w:rPr>
        <w:t xml:space="preserve">) strengthen policy implementation; and ii) make the forest sector a priority  </w:t>
      </w:r>
    </w:p>
    <w:p w14:paraId="06DB0328" w14:textId="77777777" w:rsidR="00913FFA" w:rsidRPr="00914DC3" w:rsidRDefault="00913FFA" w:rsidP="008A541C">
      <w:pPr>
        <w:spacing w:line="240" w:lineRule="auto"/>
        <w:jc w:val="both"/>
        <w:rPr>
          <w:rFonts w:cstheme="minorHAnsi"/>
          <w:lang w:eastAsia="ja-JP"/>
        </w:rPr>
      </w:pPr>
      <w:r w:rsidRPr="00914DC3">
        <w:rPr>
          <w:rFonts w:cstheme="minorHAnsi"/>
          <w:lang w:eastAsia="ja-JP"/>
        </w:rPr>
        <w:t>The provision of this program of targeted support has been an iterative process during 2013-2014, and has culminated in the following three written reports, respectively, which were developed jointly by the UN-REDD Program and the Government of Mongolia (Ministry of Environment and Green Development):</w:t>
      </w:r>
    </w:p>
    <w:p w14:paraId="1B14D81C" w14:textId="77777777" w:rsidR="00913FFA" w:rsidRPr="00914DC3" w:rsidRDefault="00913FFA" w:rsidP="009B4FDC">
      <w:pPr>
        <w:pStyle w:val="ListParagraph"/>
        <w:numPr>
          <w:ilvl w:val="0"/>
          <w:numId w:val="24"/>
        </w:numPr>
        <w:spacing w:after="0" w:line="240" w:lineRule="auto"/>
        <w:contextualSpacing w:val="0"/>
        <w:jc w:val="both"/>
        <w:rPr>
          <w:rFonts w:cstheme="minorHAnsi"/>
          <w:lang w:eastAsia="ja-JP"/>
        </w:rPr>
      </w:pPr>
      <w:r w:rsidRPr="00914DC3">
        <w:rPr>
          <w:rFonts w:cstheme="minorHAnsi"/>
          <w:i/>
        </w:rPr>
        <w:t>Forest sector financing flows and economic values in Mongolia</w:t>
      </w:r>
      <w:r w:rsidRPr="00914DC3">
        <w:rPr>
          <w:rFonts w:cstheme="minorHAnsi"/>
          <w:lang w:val="en-GB" w:eastAsia="ja-JP"/>
        </w:rPr>
        <w:t xml:space="preserve"> (June 2013)</w:t>
      </w:r>
    </w:p>
    <w:p w14:paraId="09B35958" w14:textId="77777777" w:rsidR="00913FFA" w:rsidRPr="00914DC3" w:rsidRDefault="00913FFA" w:rsidP="009B4FDC">
      <w:pPr>
        <w:pStyle w:val="ListParagraph"/>
        <w:numPr>
          <w:ilvl w:val="0"/>
          <w:numId w:val="24"/>
        </w:numPr>
        <w:spacing w:after="0" w:line="240" w:lineRule="auto"/>
        <w:contextualSpacing w:val="0"/>
        <w:jc w:val="both"/>
        <w:rPr>
          <w:rFonts w:cstheme="minorHAnsi"/>
          <w:lang w:eastAsia="ja-JP"/>
        </w:rPr>
      </w:pPr>
      <w:r w:rsidRPr="00914DC3">
        <w:rPr>
          <w:rFonts w:cstheme="minorHAnsi"/>
          <w:bCs/>
          <w:i/>
          <w:lang w:val="en-GB"/>
        </w:rPr>
        <w:t xml:space="preserve">Entry points and strategic options for mainstreaming financing for sustainable forest management into </w:t>
      </w:r>
      <w:proofErr w:type="spellStart"/>
      <w:r w:rsidRPr="00914DC3">
        <w:rPr>
          <w:rFonts w:cstheme="minorHAnsi"/>
          <w:bCs/>
          <w:i/>
          <w:lang w:val="en-GB"/>
        </w:rPr>
        <w:t>sectoral</w:t>
      </w:r>
      <w:proofErr w:type="spellEnd"/>
      <w:r w:rsidRPr="00914DC3">
        <w:rPr>
          <w:rFonts w:cstheme="minorHAnsi"/>
          <w:bCs/>
          <w:i/>
          <w:lang w:val="en-GB"/>
        </w:rPr>
        <w:t xml:space="preserve"> budgets </w:t>
      </w:r>
      <w:r w:rsidRPr="00914DC3">
        <w:rPr>
          <w:rFonts w:cstheme="minorHAnsi"/>
          <w:bCs/>
          <w:lang w:val="en-GB"/>
        </w:rPr>
        <w:t>(September 2013)</w:t>
      </w:r>
    </w:p>
    <w:p w14:paraId="4077326A" w14:textId="77777777" w:rsidR="009B4FDC" w:rsidRPr="009B4FDC" w:rsidRDefault="00913FFA" w:rsidP="009B4FDC">
      <w:pPr>
        <w:pStyle w:val="ListParagraph"/>
        <w:numPr>
          <w:ilvl w:val="0"/>
          <w:numId w:val="24"/>
        </w:numPr>
        <w:spacing w:line="240" w:lineRule="auto"/>
        <w:contextualSpacing w:val="0"/>
        <w:jc w:val="both"/>
        <w:rPr>
          <w:rFonts w:cstheme="minorHAnsi"/>
          <w:lang w:eastAsia="ja-JP"/>
        </w:rPr>
      </w:pPr>
      <w:r w:rsidRPr="00914DC3">
        <w:rPr>
          <w:rFonts w:cstheme="minorHAnsi"/>
          <w:bCs/>
          <w:i/>
          <w:lang w:val="en-GB"/>
        </w:rPr>
        <w:t xml:space="preserve">Capacity development framework for mainstreaming financing for sustainable forest management into </w:t>
      </w:r>
      <w:proofErr w:type="spellStart"/>
      <w:r w:rsidRPr="00914DC3">
        <w:rPr>
          <w:rFonts w:cstheme="minorHAnsi"/>
          <w:bCs/>
          <w:i/>
          <w:lang w:val="en-GB"/>
        </w:rPr>
        <w:t>sectoral</w:t>
      </w:r>
      <w:proofErr w:type="spellEnd"/>
      <w:r w:rsidRPr="00914DC3">
        <w:rPr>
          <w:rFonts w:cstheme="minorHAnsi"/>
          <w:bCs/>
          <w:i/>
          <w:lang w:val="en-GB"/>
        </w:rPr>
        <w:t xml:space="preserve"> budgets</w:t>
      </w:r>
      <w:r w:rsidRPr="00914DC3">
        <w:rPr>
          <w:rFonts w:cstheme="minorHAnsi"/>
          <w:bCs/>
          <w:lang w:val="en-GB"/>
        </w:rPr>
        <w:t xml:space="preserve"> (March 2014)</w:t>
      </w:r>
    </w:p>
    <w:p w14:paraId="37D5D97F" w14:textId="77777777" w:rsidR="00913FFA" w:rsidRPr="00913FFA" w:rsidRDefault="00913FFA" w:rsidP="009B4FDC">
      <w:pPr>
        <w:spacing w:line="240" w:lineRule="auto"/>
        <w:jc w:val="both"/>
        <w:rPr>
          <w:rFonts w:cstheme="minorHAnsi"/>
          <w:b/>
          <w:lang w:eastAsia="ja-JP"/>
        </w:rPr>
      </w:pPr>
      <w:r w:rsidRPr="00914DC3">
        <w:rPr>
          <w:rFonts w:cstheme="minorHAnsi"/>
          <w:b/>
          <w:lang w:eastAsia="ja-JP"/>
        </w:rPr>
        <w:t>A National C</w:t>
      </w:r>
      <w:r w:rsidR="009B4FDC">
        <w:rPr>
          <w:rFonts w:cstheme="minorHAnsi"/>
          <w:b/>
          <w:lang w:eastAsia="ja-JP"/>
        </w:rPr>
        <w:t>apacity Development (CD) Coordinator</w:t>
      </w:r>
      <w:r w:rsidRPr="00914DC3">
        <w:rPr>
          <w:rFonts w:cstheme="minorHAnsi"/>
          <w:b/>
          <w:lang w:eastAsia="ja-JP"/>
        </w:rPr>
        <w:t xml:space="preserve"> is being recruited to oversee implementation of the CD program proposed in the CD Framework study. </w:t>
      </w:r>
      <w:r w:rsidR="009B4FDC">
        <w:rPr>
          <w:rFonts w:cstheme="minorHAnsi"/>
          <w:lang w:eastAsia="ja-JP"/>
        </w:rPr>
        <w:t>The National CD Coordinator</w:t>
      </w:r>
      <w:r w:rsidRPr="00914DC3">
        <w:rPr>
          <w:rFonts w:cstheme="minorHAnsi"/>
          <w:lang w:eastAsia="ja-JP"/>
        </w:rPr>
        <w:t xml:space="preserve"> will work directly with REDD+ focal points and relevant divisions/departments from the Ministry of Environment and Green Development, and with other relevant Government ministries involved in the implementation of CD activities. The </w:t>
      </w:r>
      <w:r w:rsidR="009B4FDC">
        <w:rPr>
          <w:rFonts w:cstheme="minorHAnsi"/>
          <w:lang w:eastAsia="ja-JP"/>
        </w:rPr>
        <w:t>National CD Coordinator</w:t>
      </w:r>
      <w:r w:rsidRPr="00914DC3">
        <w:rPr>
          <w:rFonts w:cstheme="minorHAnsi"/>
          <w:lang w:eastAsia="ja-JP"/>
        </w:rPr>
        <w:t xml:space="preserve"> will also be expected to work closely with the UNDP Mongolia Country Office, as well as with local partners and stakeholders involved in Sustainable Forest Management (SFM) throughout the duration of the assignment.</w:t>
      </w:r>
    </w:p>
    <w:p w14:paraId="2205BC26" w14:textId="77777777" w:rsidR="00913FFA" w:rsidRPr="009B4FDC" w:rsidRDefault="00913FFA" w:rsidP="008A541C">
      <w:pPr>
        <w:pStyle w:val="ListParagraph"/>
        <w:numPr>
          <w:ilvl w:val="0"/>
          <w:numId w:val="22"/>
        </w:numPr>
        <w:spacing w:line="240" w:lineRule="auto"/>
        <w:contextualSpacing w:val="0"/>
        <w:rPr>
          <w:rFonts w:cstheme="minorHAnsi"/>
          <w:b/>
        </w:rPr>
      </w:pPr>
      <w:r w:rsidRPr="009B4FDC">
        <w:rPr>
          <w:rFonts w:cstheme="minorHAnsi"/>
          <w:b/>
        </w:rPr>
        <w:t>Duties and Responsibilities</w:t>
      </w:r>
    </w:p>
    <w:p w14:paraId="510FBD91" w14:textId="77777777" w:rsidR="00913FFA" w:rsidRPr="00914DC3" w:rsidRDefault="00913FFA" w:rsidP="009B4FDC">
      <w:pPr>
        <w:autoSpaceDE w:val="0"/>
        <w:autoSpaceDN w:val="0"/>
        <w:adjustRightInd w:val="0"/>
        <w:spacing w:line="240" w:lineRule="auto"/>
        <w:jc w:val="both"/>
        <w:rPr>
          <w:rFonts w:cstheme="minorHAnsi"/>
        </w:rPr>
      </w:pPr>
      <w:r w:rsidRPr="00914DC3">
        <w:rPr>
          <w:rFonts w:cstheme="minorHAnsi"/>
        </w:rPr>
        <w:t xml:space="preserve">The overall scope of </w:t>
      </w:r>
      <w:r w:rsidR="009B4FDC">
        <w:rPr>
          <w:rFonts w:cstheme="minorHAnsi"/>
        </w:rPr>
        <w:t>work for the National CD Coordinator</w:t>
      </w:r>
      <w:r w:rsidRPr="00914DC3">
        <w:rPr>
          <w:rFonts w:cstheme="minorHAnsi"/>
        </w:rPr>
        <w:t xml:space="preserve"> position focuses on overseeing and guiding the implementation of the Capacity Development (CD) activities and initiatives outlined in the </w:t>
      </w:r>
      <w:r w:rsidRPr="00914DC3">
        <w:rPr>
          <w:rFonts w:cstheme="minorHAnsi"/>
          <w:i/>
        </w:rPr>
        <w:t>Capacity Development Framework</w:t>
      </w:r>
      <w:r w:rsidRPr="00914DC3">
        <w:rPr>
          <w:rFonts w:cstheme="minorHAnsi"/>
        </w:rPr>
        <w:t xml:space="preserve"> study. Specific duties and responsibilities include the following:</w:t>
      </w:r>
    </w:p>
    <w:p w14:paraId="63E8539E" w14:textId="77777777" w:rsidR="00913FFA" w:rsidRPr="00DF722D" w:rsidRDefault="00913FFA" w:rsidP="009B4FDC">
      <w:pPr>
        <w:pStyle w:val="ColorfulList-Accent11"/>
        <w:numPr>
          <w:ilvl w:val="0"/>
          <w:numId w:val="27"/>
        </w:numPr>
        <w:spacing w:after="0"/>
        <w:contextualSpacing/>
        <w:rPr>
          <w:rFonts w:asciiTheme="minorHAnsi" w:hAnsiTheme="minorHAnsi" w:cstheme="minorHAnsi"/>
          <w:szCs w:val="22"/>
        </w:rPr>
      </w:pPr>
      <w:r>
        <w:rPr>
          <w:rFonts w:asciiTheme="minorHAnsi" w:hAnsiTheme="minorHAnsi" w:cstheme="minorHAnsi"/>
          <w:szCs w:val="22"/>
        </w:rPr>
        <w:t>Lead implementation of the CD Framework, providing required guidance and direction to ensure it remains within</w:t>
      </w:r>
      <w:r w:rsidRPr="00914DC3">
        <w:rPr>
          <w:rFonts w:asciiTheme="minorHAnsi" w:hAnsiTheme="minorHAnsi" w:cstheme="minorHAnsi"/>
          <w:szCs w:val="22"/>
        </w:rPr>
        <w:t xml:space="preserve"> specified constraints of time, scope and budget</w:t>
      </w:r>
    </w:p>
    <w:p w14:paraId="62DCBC79" w14:textId="77777777" w:rsidR="00913FFA" w:rsidRPr="00914DC3" w:rsidRDefault="00913FFA" w:rsidP="009B4FDC">
      <w:pPr>
        <w:numPr>
          <w:ilvl w:val="0"/>
          <w:numId w:val="27"/>
        </w:numPr>
        <w:spacing w:before="100" w:beforeAutospacing="1" w:after="100" w:afterAutospacing="1" w:line="240" w:lineRule="auto"/>
        <w:jc w:val="both"/>
        <w:rPr>
          <w:rFonts w:cstheme="minorHAnsi"/>
        </w:rPr>
      </w:pPr>
      <w:r w:rsidRPr="00914DC3">
        <w:rPr>
          <w:rFonts w:cstheme="minorHAnsi"/>
        </w:rPr>
        <w:t>Lead the inception of the CD Framework implementation process, including finalization of indicators, benchmarks and annual work plan, agreement on roles and responsibilities of all stakeholders and implementing partners, and establishment of reporting a</w:t>
      </w:r>
      <w:r>
        <w:rPr>
          <w:rFonts w:cstheme="minorHAnsi"/>
        </w:rPr>
        <w:t>nd financial management systems</w:t>
      </w:r>
    </w:p>
    <w:p w14:paraId="49375343" w14:textId="77777777" w:rsidR="00913FFA" w:rsidRPr="00914DC3" w:rsidRDefault="00913FFA" w:rsidP="009B4FDC">
      <w:pPr>
        <w:numPr>
          <w:ilvl w:val="0"/>
          <w:numId w:val="27"/>
        </w:numPr>
        <w:spacing w:before="100" w:beforeAutospacing="1" w:after="0" w:line="240" w:lineRule="auto"/>
        <w:jc w:val="both"/>
        <w:rPr>
          <w:rFonts w:cstheme="minorHAnsi"/>
        </w:rPr>
      </w:pPr>
      <w:r w:rsidRPr="00914DC3">
        <w:rPr>
          <w:rFonts w:cstheme="minorHAnsi"/>
        </w:rPr>
        <w:t>Develop and maintain close linkages with relevant agencies, stakeholders, and impl</w:t>
      </w:r>
      <w:r>
        <w:rPr>
          <w:rFonts w:cstheme="minorHAnsi"/>
        </w:rPr>
        <w:t xml:space="preserve">ementing partners </w:t>
      </w:r>
    </w:p>
    <w:p w14:paraId="6A81FAFE" w14:textId="77777777" w:rsidR="00913FFA" w:rsidRPr="00914DC3" w:rsidRDefault="00913FFA" w:rsidP="009B4FDC">
      <w:pPr>
        <w:numPr>
          <w:ilvl w:val="0"/>
          <w:numId w:val="27"/>
        </w:numPr>
        <w:spacing w:before="100" w:beforeAutospacing="1" w:after="0" w:line="240" w:lineRule="auto"/>
        <w:jc w:val="both"/>
        <w:rPr>
          <w:rFonts w:cstheme="minorHAnsi"/>
        </w:rPr>
      </w:pPr>
      <w:r w:rsidRPr="00914DC3">
        <w:rPr>
          <w:rFonts w:cstheme="minorHAnsi"/>
        </w:rPr>
        <w:t>Identify and source technical expertise requir</w:t>
      </w:r>
      <w:r>
        <w:rPr>
          <w:rFonts w:cstheme="minorHAnsi"/>
        </w:rPr>
        <w:t>ed for implementation of CD</w:t>
      </w:r>
      <w:r w:rsidRPr="00914DC3">
        <w:rPr>
          <w:rFonts w:cstheme="minorHAnsi"/>
        </w:rPr>
        <w:t xml:space="preserve"> activities</w:t>
      </w:r>
      <w:r>
        <w:rPr>
          <w:rFonts w:cstheme="minorHAnsi"/>
        </w:rPr>
        <w:t xml:space="preserve">; seek inputs and guidance from, and coordination with, regional UN-REDD program and UNDP Mongolia, as necessary; </w:t>
      </w:r>
      <w:r>
        <w:rPr>
          <w:rFonts w:eastAsia="Times New Roman" w:cstheme="minorHAnsi"/>
        </w:rPr>
        <w:t>assist</w:t>
      </w:r>
      <w:r w:rsidR="00D57503">
        <w:rPr>
          <w:rFonts w:eastAsia="Times New Roman" w:cstheme="minorHAnsi"/>
        </w:rPr>
        <w:t xml:space="preserve"> with the preparation of </w:t>
      </w:r>
      <w:proofErr w:type="spellStart"/>
      <w:r w:rsidR="00D57503">
        <w:rPr>
          <w:rFonts w:eastAsia="Times New Roman" w:cstheme="minorHAnsi"/>
        </w:rPr>
        <w:t>To</w:t>
      </w:r>
      <w:r w:rsidRPr="00914DC3">
        <w:rPr>
          <w:rFonts w:eastAsia="Times New Roman" w:cstheme="minorHAnsi"/>
        </w:rPr>
        <w:t>Rs</w:t>
      </w:r>
      <w:proofErr w:type="spellEnd"/>
      <w:r w:rsidRPr="00914DC3">
        <w:rPr>
          <w:rFonts w:eastAsia="Times New Roman" w:cstheme="minorHAnsi"/>
        </w:rPr>
        <w:t>, identification and evaluation of experts</w:t>
      </w:r>
      <w:r>
        <w:rPr>
          <w:rFonts w:eastAsia="Times New Roman" w:cstheme="minorHAnsi"/>
        </w:rPr>
        <w:t>/consultants</w:t>
      </w:r>
      <w:r w:rsidRPr="00914DC3">
        <w:rPr>
          <w:rFonts w:eastAsia="Times New Roman" w:cstheme="minorHAnsi"/>
        </w:rPr>
        <w:t xml:space="preserve"> and reviewin</w:t>
      </w:r>
      <w:r>
        <w:rPr>
          <w:rFonts w:eastAsia="Times New Roman" w:cstheme="minorHAnsi"/>
        </w:rPr>
        <w:t>g reports</w:t>
      </w:r>
    </w:p>
    <w:p w14:paraId="1786D152" w14:textId="77777777" w:rsidR="00913FFA" w:rsidRDefault="00913FFA" w:rsidP="009B4FDC">
      <w:pPr>
        <w:pStyle w:val="ColorfulList-Accent11"/>
        <w:numPr>
          <w:ilvl w:val="0"/>
          <w:numId w:val="27"/>
        </w:numPr>
        <w:spacing w:after="0"/>
        <w:contextualSpacing/>
        <w:rPr>
          <w:rFonts w:asciiTheme="minorHAnsi" w:hAnsiTheme="minorHAnsi" w:cstheme="minorHAnsi"/>
          <w:szCs w:val="22"/>
        </w:rPr>
      </w:pPr>
      <w:r w:rsidRPr="00914DC3">
        <w:rPr>
          <w:rFonts w:asciiTheme="minorHAnsi" w:hAnsiTheme="minorHAnsi" w:cstheme="minorHAnsi"/>
          <w:szCs w:val="22"/>
        </w:rPr>
        <w:t>Ensure that resources committed to the CD Framework are utilized exclusively for activities that relate to achievement of the</w:t>
      </w:r>
      <w:r>
        <w:rPr>
          <w:rFonts w:asciiTheme="minorHAnsi" w:hAnsiTheme="minorHAnsi" w:cstheme="minorHAnsi"/>
          <w:szCs w:val="22"/>
        </w:rPr>
        <w:t xml:space="preserve"> agreed</w:t>
      </w:r>
      <w:r w:rsidRPr="00914DC3">
        <w:rPr>
          <w:rFonts w:asciiTheme="minorHAnsi" w:hAnsiTheme="minorHAnsi" w:cstheme="minorHAnsi"/>
          <w:szCs w:val="22"/>
        </w:rPr>
        <w:t xml:space="preserve"> CD objectives</w:t>
      </w:r>
    </w:p>
    <w:p w14:paraId="2A18F19C" w14:textId="77777777" w:rsidR="00913FFA" w:rsidRPr="00914DC3" w:rsidRDefault="00913FFA" w:rsidP="009B4FDC">
      <w:pPr>
        <w:pStyle w:val="ColorfulList-Accent11"/>
        <w:numPr>
          <w:ilvl w:val="0"/>
          <w:numId w:val="27"/>
        </w:numPr>
        <w:spacing w:after="0"/>
        <w:contextualSpacing/>
        <w:rPr>
          <w:rFonts w:asciiTheme="minorHAnsi" w:hAnsiTheme="minorHAnsi" w:cstheme="minorHAnsi"/>
          <w:szCs w:val="22"/>
        </w:rPr>
      </w:pPr>
      <w:r>
        <w:rPr>
          <w:rFonts w:asciiTheme="minorHAnsi" w:hAnsiTheme="minorHAnsi" w:cstheme="minorHAnsi"/>
          <w:szCs w:val="22"/>
        </w:rPr>
        <w:t>Ensure coordination of all activities</w:t>
      </w:r>
      <w:r w:rsidR="0070167B">
        <w:rPr>
          <w:rFonts w:asciiTheme="minorHAnsi" w:hAnsiTheme="minorHAnsi" w:cstheme="minorHAnsi"/>
          <w:szCs w:val="22"/>
        </w:rPr>
        <w:t>; promote transparency and open communication about objectives of CD Framework and status of activity implementation</w:t>
      </w:r>
    </w:p>
    <w:p w14:paraId="19F9B7B4" w14:textId="77777777" w:rsidR="00E1622F" w:rsidRDefault="0070167B" w:rsidP="00E1622F">
      <w:pPr>
        <w:pStyle w:val="ColorfulList-Accent11"/>
        <w:numPr>
          <w:ilvl w:val="0"/>
          <w:numId w:val="27"/>
        </w:numPr>
        <w:spacing w:after="0"/>
        <w:contextualSpacing/>
        <w:rPr>
          <w:rFonts w:asciiTheme="minorHAnsi" w:hAnsiTheme="minorHAnsi" w:cstheme="minorHAnsi"/>
          <w:szCs w:val="22"/>
        </w:rPr>
      </w:pPr>
      <w:r>
        <w:rPr>
          <w:rFonts w:asciiTheme="minorHAnsi" w:hAnsiTheme="minorHAnsi" w:cstheme="minorHAnsi"/>
          <w:szCs w:val="22"/>
        </w:rPr>
        <w:t>Lead the monitoring and evaluation of the CD Framework; share lessons learned and make course corrections as necessary; organize M&amp;E/learning review meetings at mid-year and end-year points; propose medium/long term CD program based on achievements and lessons from CD Framework implementation</w:t>
      </w:r>
    </w:p>
    <w:p w14:paraId="1C09398D" w14:textId="77777777" w:rsidR="00D57503" w:rsidRPr="00D57503" w:rsidRDefault="00E1622F" w:rsidP="00D57503">
      <w:pPr>
        <w:pStyle w:val="ColorfulList-Accent11"/>
        <w:numPr>
          <w:ilvl w:val="0"/>
          <w:numId w:val="27"/>
        </w:numPr>
        <w:spacing w:after="0"/>
        <w:contextualSpacing/>
        <w:rPr>
          <w:rFonts w:asciiTheme="minorHAnsi" w:hAnsiTheme="minorHAnsi" w:cstheme="minorHAnsi"/>
          <w:szCs w:val="22"/>
        </w:rPr>
      </w:pPr>
      <w:r>
        <w:rPr>
          <w:rFonts w:asciiTheme="minorHAnsi" w:hAnsiTheme="minorHAnsi" w:cstheme="minorHAnsi"/>
          <w:szCs w:val="22"/>
        </w:rPr>
        <w:t>Review</w:t>
      </w:r>
      <w:r w:rsidR="00913FFA" w:rsidRPr="00E1622F">
        <w:rPr>
          <w:rFonts w:asciiTheme="minorHAnsi" w:hAnsiTheme="minorHAnsi" w:cstheme="minorHAnsi"/>
          <w:szCs w:val="22"/>
        </w:rPr>
        <w:t xml:space="preserve"> on-going and </w:t>
      </w:r>
      <w:r w:rsidR="00913FFA" w:rsidRPr="00D57503">
        <w:rPr>
          <w:rFonts w:asciiTheme="minorHAnsi" w:hAnsiTheme="minorHAnsi" w:cstheme="minorHAnsi"/>
          <w:szCs w:val="22"/>
        </w:rPr>
        <w:t>completed initiatives of relevance to informing and</w:t>
      </w:r>
      <w:r w:rsidRPr="00D57503">
        <w:rPr>
          <w:rFonts w:asciiTheme="minorHAnsi" w:hAnsiTheme="minorHAnsi" w:cstheme="minorHAnsi"/>
          <w:szCs w:val="22"/>
        </w:rPr>
        <w:t xml:space="preserve"> contributing to the CD Framework implementation</w:t>
      </w:r>
      <w:r w:rsidR="00913FFA" w:rsidRPr="00D57503">
        <w:rPr>
          <w:rFonts w:asciiTheme="minorHAnsi" w:hAnsiTheme="minorHAnsi" w:cstheme="minorHAnsi"/>
          <w:szCs w:val="22"/>
        </w:rPr>
        <w:t xml:space="preserve">; </w:t>
      </w:r>
      <w:r w:rsidRPr="00D57503">
        <w:rPr>
          <w:rFonts w:asciiTheme="minorHAnsi" w:hAnsiTheme="minorHAnsi" w:cstheme="minorHAnsi"/>
          <w:szCs w:val="22"/>
        </w:rPr>
        <w:t>ensure appropriate coordination and alignment</w:t>
      </w:r>
    </w:p>
    <w:p w14:paraId="28F1A2CD" w14:textId="77777777" w:rsidR="00D57503" w:rsidRPr="00D57503" w:rsidRDefault="00913FFA" w:rsidP="00D57503">
      <w:pPr>
        <w:pStyle w:val="ColorfulList-Accent11"/>
        <w:numPr>
          <w:ilvl w:val="0"/>
          <w:numId w:val="27"/>
        </w:numPr>
        <w:spacing w:after="0"/>
        <w:contextualSpacing/>
        <w:rPr>
          <w:rFonts w:asciiTheme="minorHAnsi" w:hAnsiTheme="minorHAnsi" w:cstheme="minorHAnsi"/>
          <w:szCs w:val="22"/>
        </w:rPr>
      </w:pPr>
      <w:r w:rsidRPr="00D57503">
        <w:rPr>
          <w:rFonts w:asciiTheme="minorHAnsi" w:eastAsiaTheme="minorHAnsi" w:hAnsiTheme="minorHAnsi" w:cstheme="minorHAnsi"/>
        </w:rPr>
        <w:t xml:space="preserve">Provide direct </w:t>
      </w:r>
      <w:r w:rsidRPr="00D57503">
        <w:rPr>
          <w:rFonts w:asciiTheme="minorHAnsi" w:eastAsiaTheme="minorHAnsi" w:hAnsiTheme="minorHAnsi" w:cstheme="minorHAnsi"/>
          <w:i/>
        </w:rPr>
        <w:t>ad hoc</w:t>
      </w:r>
      <w:r w:rsidRPr="00D57503">
        <w:rPr>
          <w:rFonts w:asciiTheme="minorHAnsi" w:eastAsiaTheme="minorHAnsi" w:hAnsiTheme="minorHAnsi" w:cstheme="minorHAnsi"/>
        </w:rPr>
        <w:t xml:space="preserve"> strategic advice, as required/requested, by the target beneficiaries of the CD framework, including in MEGD, other Government ministries, and non-Government partners and stakeholders</w:t>
      </w:r>
    </w:p>
    <w:p w14:paraId="58FF5E60" w14:textId="77777777" w:rsidR="00D57503" w:rsidRPr="00D57503" w:rsidRDefault="00E1622F" w:rsidP="00D57503">
      <w:pPr>
        <w:pStyle w:val="ListParagraph"/>
        <w:numPr>
          <w:ilvl w:val="0"/>
          <w:numId w:val="29"/>
        </w:numPr>
        <w:autoSpaceDE w:val="0"/>
        <w:autoSpaceDN w:val="0"/>
        <w:adjustRightInd w:val="0"/>
        <w:spacing w:after="0" w:line="240" w:lineRule="auto"/>
        <w:jc w:val="both"/>
        <w:rPr>
          <w:rFonts w:cstheme="minorHAnsi"/>
        </w:rPr>
      </w:pPr>
      <w:r w:rsidRPr="00D57503">
        <w:rPr>
          <w:rFonts w:cstheme="minorHAnsi"/>
        </w:rPr>
        <w:t>Provide guidance and act as a resource person to the Ministry’s leadership on capacity development in general, as well as on specific issues related to imp</w:t>
      </w:r>
      <w:r w:rsidR="004C1F9E">
        <w:rPr>
          <w:rFonts w:cstheme="minorHAnsi"/>
        </w:rPr>
        <w:t>lementation of the CD F</w:t>
      </w:r>
      <w:r w:rsidRPr="00D57503">
        <w:rPr>
          <w:rFonts w:cstheme="minorHAnsi"/>
        </w:rPr>
        <w:t>ramework</w:t>
      </w:r>
    </w:p>
    <w:p w14:paraId="57D462CA" w14:textId="77777777" w:rsidR="00D57503" w:rsidRPr="00914DC3" w:rsidRDefault="00D57503" w:rsidP="00D57503">
      <w:pPr>
        <w:pStyle w:val="ColorfulList-Accent11"/>
        <w:numPr>
          <w:ilvl w:val="0"/>
          <w:numId w:val="29"/>
        </w:numPr>
        <w:spacing w:after="0"/>
        <w:contextualSpacing/>
        <w:rPr>
          <w:rFonts w:asciiTheme="minorHAnsi" w:hAnsiTheme="minorHAnsi" w:cstheme="minorHAnsi"/>
          <w:szCs w:val="22"/>
        </w:rPr>
      </w:pPr>
      <w:r w:rsidRPr="00D57503">
        <w:rPr>
          <w:rFonts w:asciiTheme="minorHAnsi" w:hAnsiTheme="minorHAnsi" w:cstheme="minorHAnsi"/>
          <w:szCs w:val="22"/>
        </w:rPr>
        <w:t>Maintain a strategic understanding of, and engagement with, the substantive technical issues, institutions, and processes relevant</w:t>
      </w:r>
      <w:r w:rsidRPr="00914DC3">
        <w:rPr>
          <w:rFonts w:asciiTheme="minorHAnsi" w:hAnsiTheme="minorHAnsi" w:cstheme="minorHAnsi"/>
          <w:szCs w:val="22"/>
        </w:rPr>
        <w:t xml:space="preserve"> to the objectives of the </w:t>
      </w:r>
      <w:r>
        <w:rPr>
          <w:rFonts w:asciiTheme="minorHAnsi" w:hAnsiTheme="minorHAnsi" w:cstheme="minorHAnsi"/>
          <w:szCs w:val="22"/>
        </w:rPr>
        <w:t>CD Framework, including broader issues of public sector capacity development in Mongolia, as well as specific issues of mainstreaming SFM</w:t>
      </w:r>
    </w:p>
    <w:p w14:paraId="09DEB807" w14:textId="77777777" w:rsidR="00D57503" w:rsidRDefault="004C1F9E" w:rsidP="00D57503">
      <w:pPr>
        <w:pStyle w:val="ListParagraph"/>
        <w:numPr>
          <w:ilvl w:val="0"/>
          <w:numId w:val="29"/>
        </w:numPr>
        <w:autoSpaceDE w:val="0"/>
        <w:autoSpaceDN w:val="0"/>
        <w:adjustRightInd w:val="0"/>
        <w:spacing w:after="0" w:line="240" w:lineRule="auto"/>
        <w:jc w:val="both"/>
        <w:rPr>
          <w:rFonts w:cstheme="minorHAnsi"/>
        </w:rPr>
      </w:pPr>
      <w:r>
        <w:rPr>
          <w:rFonts w:cstheme="minorHAnsi"/>
        </w:rPr>
        <w:t>Provide support to setting up the institutional arrangements proposed in the CD Framework, including the establishment of CD working groups in MEGD and with other ministries</w:t>
      </w:r>
    </w:p>
    <w:p w14:paraId="40469373" w14:textId="77777777" w:rsidR="00913FFA" w:rsidRDefault="004C1F9E" w:rsidP="004C1F9E">
      <w:pPr>
        <w:pStyle w:val="ColorfulList-Accent11"/>
        <w:numPr>
          <w:ilvl w:val="0"/>
          <w:numId w:val="27"/>
        </w:numPr>
        <w:spacing w:after="0"/>
        <w:contextualSpacing/>
        <w:rPr>
          <w:rFonts w:asciiTheme="minorHAnsi" w:hAnsiTheme="minorHAnsi" w:cstheme="minorHAnsi"/>
          <w:szCs w:val="22"/>
        </w:rPr>
      </w:pPr>
      <w:r>
        <w:rPr>
          <w:rFonts w:asciiTheme="minorHAnsi" w:hAnsiTheme="minorHAnsi" w:cstheme="minorHAnsi"/>
          <w:szCs w:val="22"/>
        </w:rPr>
        <w:t>Lead the organization of</w:t>
      </w:r>
      <w:r w:rsidR="00913FFA" w:rsidRPr="00914DC3">
        <w:rPr>
          <w:rFonts w:asciiTheme="minorHAnsi" w:hAnsiTheme="minorHAnsi" w:cstheme="minorHAnsi"/>
          <w:szCs w:val="22"/>
        </w:rPr>
        <w:t xml:space="preserve"> training</w:t>
      </w:r>
      <w:r>
        <w:rPr>
          <w:rFonts w:asciiTheme="minorHAnsi" w:hAnsiTheme="minorHAnsi" w:cstheme="minorHAnsi"/>
          <w:szCs w:val="22"/>
        </w:rPr>
        <w:t xml:space="preserve">s, dialogues, and events proposed in the CD Framework, </w:t>
      </w:r>
      <w:r w:rsidR="00913FFA" w:rsidRPr="00914DC3">
        <w:rPr>
          <w:rFonts w:asciiTheme="minorHAnsi" w:hAnsiTheme="minorHAnsi" w:cstheme="minorHAnsi"/>
          <w:szCs w:val="22"/>
        </w:rPr>
        <w:t>including the development of training materials and other resources</w:t>
      </w:r>
    </w:p>
    <w:p w14:paraId="6E937160" w14:textId="77777777" w:rsidR="004C1F9E" w:rsidRPr="004C1F9E" w:rsidRDefault="004C1F9E" w:rsidP="004C1F9E">
      <w:pPr>
        <w:pStyle w:val="ColorfulList-Accent11"/>
        <w:spacing w:after="0"/>
        <w:ind w:left="360"/>
        <w:contextualSpacing/>
        <w:rPr>
          <w:rFonts w:asciiTheme="minorHAnsi" w:hAnsiTheme="minorHAnsi" w:cstheme="minorHAnsi"/>
          <w:szCs w:val="22"/>
        </w:rPr>
      </w:pPr>
    </w:p>
    <w:p w14:paraId="29715E79" w14:textId="77777777" w:rsidR="00913FFA" w:rsidRPr="009B4FDC" w:rsidRDefault="00913FFA" w:rsidP="008A541C">
      <w:pPr>
        <w:pStyle w:val="ListParagraph"/>
        <w:numPr>
          <w:ilvl w:val="0"/>
          <w:numId w:val="22"/>
        </w:numPr>
        <w:spacing w:line="240" w:lineRule="auto"/>
        <w:contextualSpacing w:val="0"/>
        <w:rPr>
          <w:rFonts w:cstheme="minorHAnsi"/>
          <w:b/>
        </w:rPr>
      </w:pPr>
      <w:r w:rsidRPr="009B4FDC">
        <w:rPr>
          <w:rFonts w:cstheme="minorHAnsi"/>
          <w:b/>
        </w:rPr>
        <w:t>Provision of Monitoring and Progress Controls</w:t>
      </w:r>
    </w:p>
    <w:p w14:paraId="7D41FF53" w14:textId="77777777" w:rsidR="00913FFA" w:rsidRPr="00914DC3" w:rsidRDefault="00913FFA" w:rsidP="00913FFA">
      <w:pPr>
        <w:spacing w:line="240" w:lineRule="auto"/>
        <w:jc w:val="both"/>
        <w:rPr>
          <w:rFonts w:ascii="Calibri" w:hAnsi="Calibri" w:cs="Calibri"/>
          <w:lang w:val="en-GB"/>
        </w:rPr>
      </w:pPr>
      <w:r>
        <w:rPr>
          <w:rFonts w:ascii="Calibri" w:hAnsi="Calibri" w:cs="Calibri"/>
          <w:lang w:val="en-GB"/>
        </w:rPr>
        <w:t>The National CD Coordinator</w:t>
      </w:r>
      <w:r w:rsidRPr="00914DC3">
        <w:rPr>
          <w:rFonts w:ascii="Calibri" w:hAnsi="Calibri" w:cs="Calibri"/>
          <w:lang w:val="en-GB"/>
        </w:rPr>
        <w:t xml:space="preserve"> is expected to work under the direct supervision of an appointed</w:t>
      </w:r>
      <w:r w:rsidR="009B4FDC">
        <w:rPr>
          <w:rFonts w:ascii="Calibri" w:hAnsi="Calibri" w:cs="Calibri"/>
          <w:lang w:val="en-GB"/>
        </w:rPr>
        <w:t xml:space="preserve"> counterpart/senior manager </w:t>
      </w:r>
      <w:r w:rsidRPr="00914DC3">
        <w:rPr>
          <w:rFonts w:ascii="Calibri" w:hAnsi="Calibri" w:cs="Calibri"/>
          <w:lang w:val="en-GB"/>
        </w:rPr>
        <w:t xml:space="preserve">of MEGD, with technical guidance from, and close coordination with, the UNDP Country Office Environment Team Leader. </w:t>
      </w:r>
    </w:p>
    <w:p w14:paraId="67ED1C45" w14:textId="77777777" w:rsidR="00913FFA" w:rsidRPr="00914DC3" w:rsidRDefault="00913FFA" w:rsidP="00913FFA">
      <w:pPr>
        <w:spacing w:line="240" w:lineRule="auto"/>
        <w:jc w:val="both"/>
        <w:rPr>
          <w:rFonts w:ascii="Calibri" w:hAnsi="Calibri" w:cs="Calibri"/>
          <w:lang w:val="en-GB"/>
        </w:rPr>
      </w:pPr>
      <w:r w:rsidRPr="00914DC3">
        <w:rPr>
          <w:rFonts w:ascii="Calibri" w:hAnsi="Calibri" w:cs="Calibri"/>
          <w:lang w:val="en-GB"/>
        </w:rPr>
        <w:t>The CD Fram</w:t>
      </w:r>
      <w:r w:rsidR="009B4FDC">
        <w:rPr>
          <w:rFonts w:ascii="Calibri" w:hAnsi="Calibri" w:cs="Calibri"/>
          <w:lang w:val="en-GB"/>
        </w:rPr>
        <w:t>ework elaborates a program of</w:t>
      </w:r>
      <w:r w:rsidRPr="00914DC3">
        <w:rPr>
          <w:rFonts w:ascii="Calibri" w:hAnsi="Calibri" w:cs="Calibri"/>
          <w:lang w:val="en-GB"/>
        </w:rPr>
        <w:t xml:space="preserve"> activities which have been proposed over an 18-month implementation</w:t>
      </w:r>
      <w:r>
        <w:rPr>
          <w:rFonts w:ascii="Calibri" w:hAnsi="Calibri" w:cs="Calibri"/>
          <w:lang w:val="en-GB"/>
        </w:rPr>
        <w:t xml:space="preserve"> period. The National CD Coordinator</w:t>
      </w:r>
      <w:r w:rsidRPr="00914DC3">
        <w:rPr>
          <w:rFonts w:ascii="Calibri" w:hAnsi="Calibri" w:cs="Calibri"/>
          <w:lang w:val="en-GB"/>
        </w:rPr>
        <w:t xml:space="preserve"> position is being recruited for an initial period of 12 months. At the end of the first year, the implementation</w:t>
      </w:r>
      <w:r w:rsidR="009B4FDC">
        <w:rPr>
          <w:rFonts w:ascii="Calibri" w:hAnsi="Calibri" w:cs="Calibri"/>
          <w:lang w:val="en-GB"/>
        </w:rPr>
        <w:t xml:space="preserve"> status</w:t>
      </w:r>
      <w:r w:rsidRPr="00914DC3">
        <w:rPr>
          <w:rFonts w:ascii="Calibri" w:hAnsi="Calibri" w:cs="Calibri"/>
          <w:lang w:val="en-GB"/>
        </w:rPr>
        <w:t xml:space="preserve"> will be reviewed, in conjunction with possible </w:t>
      </w:r>
      <w:r>
        <w:rPr>
          <w:rFonts w:ascii="Calibri" w:hAnsi="Calibri" w:cs="Calibri"/>
          <w:lang w:val="en-GB"/>
        </w:rPr>
        <w:t>extension of the Coordinator</w:t>
      </w:r>
      <w:r w:rsidRPr="00914DC3">
        <w:rPr>
          <w:rFonts w:ascii="Calibri" w:hAnsi="Calibri" w:cs="Calibri"/>
          <w:lang w:val="en-GB"/>
        </w:rPr>
        <w:t xml:space="preserve"> position for a further 6 months or longer.</w:t>
      </w:r>
    </w:p>
    <w:p w14:paraId="0E626C7E" w14:textId="77777777" w:rsidR="00913FFA" w:rsidRPr="00913FFA" w:rsidRDefault="00913FFA" w:rsidP="00913FFA">
      <w:pPr>
        <w:spacing w:line="240" w:lineRule="auto"/>
        <w:jc w:val="both"/>
        <w:rPr>
          <w:rFonts w:ascii="Calibri" w:hAnsi="Calibri" w:cs="Calibri"/>
          <w:lang w:val="en-GB"/>
        </w:rPr>
      </w:pPr>
      <w:r w:rsidRPr="00914DC3">
        <w:rPr>
          <w:rFonts w:ascii="Calibri" w:hAnsi="Calibri" w:cs="Calibri"/>
          <w:lang w:val="en-GB"/>
        </w:rPr>
        <w:t>Following recr</w:t>
      </w:r>
      <w:r w:rsidR="009B4FDC">
        <w:rPr>
          <w:rFonts w:ascii="Calibri" w:hAnsi="Calibri" w:cs="Calibri"/>
          <w:lang w:val="en-GB"/>
        </w:rPr>
        <w:t>uitment, the National CD Coordinator</w:t>
      </w:r>
      <w:r w:rsidRPr="00914DC3">
        <w:rPr>
          <w:rFonts w:ascii="Calibri" w:hAnsi="Calibri" w:cs="Calibri"/>
          <w:lang w:val="en-GB"/>
        </w:rPr>
        <w:t xml:space="preserve"> will be expected to translate the CD Framework into a detailed annual work plan, in c</w:t>
      </w:r>
      <w:r w:rsidR="009B4FDC">
        <w:rPr>
          <w:rFonts w:ascii="Calibri" w:hAnsi="Calibri" w:cs="Calibri"/>
          <w:lang w:val="en-GB"/>
        </w:rPr>
        <w:t>onsultation with MEGD and other</w:t>
      </w:r>
      <w:r w:rsidRPr="00914DC3">
        <w:rPr>
          <w:rFonts w:ascii="Calibri" w:hAnsi="Calibri" w:cs="Calibri"/>
          <w:lang w:val="en-GB"/>
        </w:rPr>
        <w:t xml:space="preserve"> </w:t>
      </w:r>
      <w:r w:rsidR="009B4FDC">
        <w:rPr>
          <w:rFonts w:ascii="Calibri" w:hAnsi="Calibri" w:cs="Calibri"/>
          <w:lang w:val="en-GB"/>
        </w:rPr>
        <w:t>stakeholders. The Coordinator</w:t>
      </w:r>
      <w:r w:rsidRPr="00914DC3">
        <w:rPr>
          <w:rFonts w:ascii="Calibri" w:hAnsi="Calibri" w:cs="Calibri"/>
          <w:lang w:val="en-GB"/>
        </w:rPr>
        <w:t xml:space="preserve"> is expected to monitor implementation of the CD Framework on an on-going basis, and to prepare written progress reports at the mid-year and end-year points, to be discussed with and submitted to MEGD, UNDP Mongolia, and the UN-REDD Program.</w:t>
      </w:r>
    </w:p>
    <w:p w14:paraId="70E8E70D" w14:textId="77777777" w:rsidR="00913FFA" w:rsidRPr="009B4FDC" w:rsidRDefault="00913FFA" w:rsidP="008A541C">
      <w:pPr>
        <w:pStyle w:val="ListParagraph"/>
        <w:numPr>
          <w:ilvl w:val="0"/>
          <w:numId w:val="22"/>
        </w:numPr>
        <w:spacing w:line="240" w:lineRule="auto"/>
        <w:contextualSpacing w:val="0"/>
        <w:rPr>
          <w:rFonts w:cstheme="minorHAnsi"/>
          <w:b/>
        </w:rPr>
      </w:pPr>
      <w:r w:rsidRPr="009B4FDC">
        <w:rPr>
          <w:rFonts w:cstheme="minorHAnsi"/>
          <w:b/>
        </w:rPr>
        <w:t>Required Expertise and Qualifications</w:t>
      </w:r>
    </w:p>
    <w:p w14:paraId="31F4D04A" w14:textId="77777777" w:rsidR="00913FFA" w:rsidRPr="00914DC3" w:rsidRDefault="00913FFA" w:rsidP="00913FFA">
      <w:pPr>
        <w:numPr>
          <w:ilvl w:val="0"/>
          <w:numId w:val="23"/>
        </w:numPr>
        <w:spacing w:after="0" w:line="240" w:lineRule="auto"/>
        <w:ind w:left="360"/>
        <w:jc w:val="both"/>
        <w:rPr>
          <w:rFonts w:ascii="Calibri" w:hAnsi="Calibri" w:cs="Calibri"/>
        </w:rPr>
      </w:pPr>
      <w:r w:rsidRPr="00914DC3">
        <w:rPr>
          <w:rFonts w:ascii="Calibri" w:hAnsi="Calibri" w:cs="Calibri"/>
        </w:rPr>
        <w:t>Postgraduate degree in international studies, economics, institutional/organizational development, public administration/management studies, s</w:t>
      </w:r>
      <w:r>
        <w:rPr>
          <w:rFonts w:ascii="Calibri" w:hAnsi="Calibri" w:cs="Calibri"/>
        </w:rPr>
        <w:t>ocial policy, or related fields</w:t>
      </w:r>
    </w:p>
    <w:p w14:paraId="17E77662" w14:textId="77777777" w:rsidR="00913FFA" w:rsidRPr="00914DC3" w:rsidRDefault="00913FFA" w:rsidP="00913FFA">
      <w:pPr>
        <w:numPr>
          <w:ilvl w:val="0"/>
          <w:numId w:val="23"/>
        </w:numPr>
        <w:spacing w:after="0" w:line="240" w:lineRule="auto"/>
        <w:ind w:left="360"/>
        <w:jc w:val="both"/>
        <w:rPr>
          <w:rFonts w:cstheme="minorHAnsi"/>
        </w:rPr>
      </w:pPr>
      <w:r w:rsidRPr="00914DC3">
        <w:rPr>
          <w:rFonts w:cstheme="minorHAnsi"/>
        </w:rPr>
        <w:t>At least 5 years of experience in formulating, implementing, and monitoring organizational development and/or capacity development initiatives in Mongolia; at least 10 years of overall experience in relevant international development disciplines</w:t>
      </w:r>
    </w:p>
    <w:p w14:paraId="25B55CBA" w14:textId="77777777" w:rsidR="00913FFA" w:rsidRPr="00914DC3" w:rsidRDefault="00913FFA" w:rsidP="00913FFA">
      <w:pPr>
        <w:numPr>
          <w:ilvl w:val="0"/>
          <w:numId w:val="23"/>
        </w:numPr>
        <w:autoSpaceDE w:val="0"/>
        <w:autoSpaceDN w:val="0"/>
        <w:adjustRightInd w:val="0"/>
        <w:spacing w:after="0" w:line="240" w:lineRule="auto"/>
        <w:ind w:left="360"/>
        <w:contextualSpacing/>
        <w:jc w:val="both"/>
        <w:rPr>
          <w:rFonts w:cstheme="minorHAnsi"/>
        </w:rPr>
      </w:pPr>
      <w:r w:rsidRPr="00914DC3">
        <w:rPr>
          <w:rFonts w:cstheme="minorHAnsi"/>
        </w:rPr>
        <w:t>Demonstrated experience and familiarity with adapting internationally recognized methodologies and effective approaches to public sector Capacity Development in Mongolia including: capacity assessment/diagnostics, institutional/functional review, design and implementation of CD strategies, and measurement (M&amp;E) of capacity development initiatives</w:t>
      </w:r>
    </w:p>
    <w:p w14:paraId="39B31E38" w14:textId="77777777" w:rsidR="00913FFA" w:rsidRPr="00914DC3" w:rsidRDefault="00913FFA" w:rsidP="00913FFA">
      <w:pPr>
        <w:numPr>
          <w:ilvl w:val="0"/>
          <w:numId w:val="23"/>
        </w:numPr>
        <w:autoSpaceDE w:val="0"/>
        <w:autoSpaceDN w:val="0"/>
        <w:adjustRightInd w:val="0"/>
        <w:spacing w:after="0" w:line="240" w:lineRule="auto"/>
        <w:ind w:left="360"/>
        <w:contextualSpacing/>
        <w:jc w:val="both"/>
        <w:rPr>
          <w:rFonts w:cstheme="minorHAnsi"/>
        </w:rPr>
      </w:pPr>
      <w:r w:rsidRPr="00914DC3">
        <w:rPr>
          <w:rFonts w:cstheme="minorHAnsi"/>
        </w:rPr>
        <w:t>Extensive experience working with government agencies in Mongolia; previous experience working with the following Government agencies/sectors will be considered an asset: environment, green development and forestry; finance and planning; Parliament</w:t>
      </w:r>
    </w:p>
    <w:p w14:paraId="279B0B3C" w14:textId="77777777" w:rsidR="00913FFA" w:rsidRPr="00914DC3" w:rsidRDefault="00913FFA" w:rsidP="00913FFA">
      <w:pPr>
        <w:numPr>
          <w:ilvl w:val="0"/>
          <w:numId w:val="23"/>
        </w:numPr>
        <w:spacing w:after="0" w:line="240" w:lineRule="auto"/>
        <w:ind w:left="360"/>
        <w:jc w:val="both"/>
        <w:rPr>
          <w:rFonts w:cstheme="minorHAnsi"/>
        </w:rPr>
      </w:pPr>
      <w:r w:rsidRPr="00914DC3">
        <w:rPr>
          <w:rFonts w:cstheme="minorHAnsi"/>
        </w:rPr>
        <w:t>Comprehensive and demonstrated knowledge of the national planning, budgeting, and legislative processes in Mongolia</w:t>
      </w:r>
    </w:p>
    <w:p w14:paraId="020ABBD1" w14:textId="77777777" w:rsidR="00913FFA" w:rsidRPr="00914DC3" w:rsidRDefault="00913FFA" w:rsidP="00913FFA">
      <w:pPr>
        <w:numPr>
          <w:ilvl w:val="0"/>
          <w:numId w:val="23"/>
        </w:numPr>
        <w:spacing w:after="100" w:afterAutospacing="1" w:line="240" w:lineRule="auto"/>
        <w:ind w:left="360"/>
        <w:jc w:val="both"/>
        <w:rPr>
          <w:rFonts w:ascii="Calibri" w:hAnsi="Calibri" w:cs="Calibri"/>
          <w:bCs/>
          <w:lang w:val="en-GB"/>
        </w:rPr>
      </w:pPr>
      <w:r w:rsidRPr="00914DC3">
        <w:rPr>
          <w:rFonts w:ascii="Calibri" w:hAnsi="Calibri" w:cs="Calibri"/>
          <w:bCs/>
          <w:lang w:val="en-GB"/>
        </w:rPr>
        <w:t>Previous experience with international and national development partners working on issues of SFM in Mongo</w:t>
      </w:r>
      <w:r>
        <w:rPr>
          <w:rFonts w:ascii="Calibri" w:hAnsi="Calibri" w:cs="Calibri"/>
          <w:bCs/>
          <w:lang w:val="en-GB"/>
        </w:rPr>
        <w:t>lia will be considered an asset</w:t>
      </w:r>
    </w:p>
    <w:p w14:paraId="70D3EB2F" w14:textId="77777777" w:rsidR="00913FFA" w:rsidRPr="00914DC3" w:rsidRDefault="00913FFA" w:rsidP="00913FFA">
      <w:pPr>
        <w:numPr>
          <w:ilvl w:val="0"/>
          <w:numId w:val="23"/>
        </w:numPr>
        <w:spacing w:after="100" w:afterAutospacing="1" w:line="240" w:lineRule="auto"/>
        <w:ind w:left="360"/>
        <w:jc w:val="both"/>
        <w:rPr>
          <w:rFonts w:ascii="Calibri" w:hAnsi="Calibri" w:cs="Calibri"/>
          <w:bCs/>
          <w:lang w:val="en-GB"/>
        </w:rPr>
      </w:pPr>
      <w:r w:rsidRPr="00914DC3">
        <w:rPr>
          <w:rFonts w:ascii="Calibri" w:hAnsi="Calibri" w:cs="Calibri"/>
          <w:bCs/>
          <w:lang w:val="en-GB"/>
        </w:rPr>
        <w:t>Strong inter-personal skills, in particular, demonstrated leadership qualities, excellent oral communication and group engagement/facilitation skills, and the ability to communicate effectively w</w:t>
      </w:r>
      <w:r>
        <w:rPr>
          <w:rFonts w:ascii="Calibri" w:hAnsi="Calibri" w:cs="Calibri"/>
          <w:bCs/>
          <w:lang w:val="en-GB"/>
        </w:rPr>
        <w:t>ith senior Government officials</w:t>
      </w:r>
    </w:p>
    <w:p w14:paraId="0CF25501" w14:textId="77777777" w:rsidR="00913FFA" w:rsidRPr="00914DC3" w:rsidRDefault="00913FFA" w:rsidP="00913FFA">
      <w:pPr>
        <w:numPr>
          <w:ilvl w:val="0"/>
          <w:numId w:val="23"/>
        </w:numPr>
        <w:spacing w:after="100" w:afterAutospacing="1" w:line="240" w:lineRule="auto"/>
        <w:ind w:left="360"/>
        <w:jc w:val="both"/>
        <w:rPr>
          <w:rFonts w:ascii="Calibri" w:hAnsi="Calibri" w:cs="Calibri"/>
          <w:bCs/>
          <w:lang w:val="en-GB"/>
        </w:rPr>
      </w:pPr>
      <w:r w:rsidRPr="00914DC3">
        <w:rPr>
          <w:rFonts w:ascii="Calibri" w:hAnsi="Calibri" w:cs="Calibri"/>
          <w:bCs/>
          <w:lang w:val="en-GB"/>
        </w:rPr>
        <w:t>Proficiency in both spoken and written Mongolian and</w:t>
      </w:r>
      <w:r>
        <w:rPr>
          <w:rFonts w:ascii="Calibri" w:hAnsi="Calibri" w:cs="Calibri"/>
          <w:bCs/>
          <w:lang w:val="en-GB"/>
        </w:rPr>
        <w:t xml:space="preserve"> English</w:t>
      </w:r>
    </w:p>
    <w:p w14:paraId="47B3B332" w14:textId="77777777" w:rsidR="00913FFA" w:rsidRDefault="00913FFA" w:rsidP="00375B73">
      <w:pPr>
        <w:ind w:right="113"/>
        <w:jc w:val="center"/>
        <w:rPr>
          <w:rFonts w:cstheme="minorHAnsi"/>
          <w:b/>
          <w:lang w:val="en-GB"/>
        </w:rPr>
      </w:pPr>
    </w:p>
    <w:p w14:paraId="53EE68F8" w14:textId="77777777" w:rsidR="00913FFA" w:rsidRDefault="00913FFA" w:rsidP="00375B73">
      <w:pPr>
        <w:ind w:right="113"/>
        <w:jc w:val="center"/>
        <w:rPr>
          <w:rFonts w:cstheme="minorHAnsi"/>
          <w:b/>
          <w:lang w:val="en-GB"/>
        </w:rPr>
      </w:pPr>
    </w:p>
    <w:p w14:paraId="7C3DC9D5" w14:textId="77777777" w:rsidR="00913FFA" w:rsidRDefault="00913FFA" w:rsidP="00375B73">
      <w:pPr>
        <w:ind w:right="113"/>
        <w:jc w:val="center"/>
        <w:rPr>
          <w:rFonts w:cstheme="minorHAnsi"/>
          <w:b/>
          <w:lang w:val="en-GB"/>
        </w:rPr>
      </w:pPr>
    </w:p>
    <w:p w14:paraId="6974E51D" w14:textId="77777777" w:rsidR="00913FFA" w:rsidRDefault="00913FFA" w:rsidP="00375B73">
      <w:pPr>
        <w:ind w:right="113"/>
        <w:jc w:val="center"/>
        <w:rPr>
          <w:rFonts w:cstheme="minorHAnsi"/>
          <w:b/>
          <w:lang w:val="en-GB"/>
        </w:rPr>
      </w:pPr>
    </w:p>
    <w:p w14:paraId="448689BD" w14:textId="77777777" w:rsidR="00913FFA" w:rsidRDefault="00913FFA" w:rsidP="00375B73">
      <w:pPr>
        <w:ind w:right="113"/>
        <w:jc w:val="center"/>
        <w:rPr>
          <w:rFonts w:cstheme="minorHAnsi"/>
          <w:b/>
          <w:lang w:val="en-GB"/>
        </w:rPr>
      </w:pPr>
    </w:p>
    <w:p w14:paraId="785EE954" w14:textId="77777777" w:rsidR="00913FFA" w:rsidRDefault="00913FFA" w:rsidP="00375B73">
      <w:pPr>
        <w:ind w:right="113"/>
        <w:jc w:val="center"/>
        <w:rPr>
          <w:rFonts w:cstheme="minorHAnsi"/>
          <w:b/>
          <w:lang w:val="en-GB"/>
        </w:rPr>
      </w:pPr>
    </w:p>
    <w:p w14:paraId="6C2A3B44" w14:textId="77777777" w:rsidR="008A541C" w:rsidRDefault="008A541C" w:rsidP="00375B73">
      <w:pPr>
        <w:ind w:right="113"/>
        <w:jc w:val="center"/>
        <w:rPr>
          <w:rFonts w:cstheme="minorHAnsi"/>
          <w:b/>
          <w:lang w:val="en-GB"/>
        </w:rPr>
      </w:pPr>
    </w:p>
    <w:p w14:paraId="2B30945E" w14:textId="77777777" w:rsidR="008A541C" w:rsidRDefault="008A541C" w:rsidP="00375B73">
      <w:pPr>
        <w:ind w:right="113"/>
        <w:jc w:val="center"/>
        <w:rPr>
          <w:rFonts w:cstheme="minorHAnsi"/>
          <w:b/>
          <w:lang w:val="en-GB"/>
        </w:rPr>
      </w:pPr>
    </w:p>
    <w:p w14:paraId="01B8ACF3" w14:textId="77777777" w:rsidR="008A541C" w:rsidRDefault="008A541C" w:rsidP="00375B73">
      <w:pPr>
        <w:ind w:right="113"/>
        <w:jc w:val="center"/>
        <w:rPr>
          <w:rFonts w:cstheme="minorHAnsi"/>
          <w:b/>
          <w:lang w:val="en-GB"/>
        </w:rPr>
      </w:pPr>
    </w:p>
    <w:p w14:paraId="24CF8EBE" w14:textId="77777777" w:rsidR="008A541C" w:rsidRDefault="008A541C" w:rsidP="00375B73">
      <w:pPr>
        <w:ind w:right="113"/>
        <w:jc w:val="center"/>
        <w:rPr>
          <w:rFonts w:cstheme="minorHAnsi"/>
          <w:b/>
          <w:lang w:val="en-GB"/>
        </w:rPr>
      </w:pPr>
    </w:p>
    <w:p w14:paraId="49A3C5CC" w14:textId="77777777" w:rsidR="008A541C" w:rsidRDefault="008A541C" w:rsidP="00375B73">
      <w:pPr>
        <w:ind w:right="113"/>
        <w:jc w:val="center"/>
        <w:rPr>
          <w:rFonts w:cstheme="minorHAnsi"/>
          <w:b/>
          <w:lang w:val="en-GB"/>
        </w:rPr>
      </w:pPr>
    </w:p>
    <w:p w14:paraId="2AE80B7C" w14:textId="77777777" w:rsidR="008A541C" w:rsidRDefault="008A541C" w:rsidP="00375B73">
      <w:pPr>
        <w:ind w:right="113"/>
        <w:jc w:val="center"/>
        <w:rPr>
          <w:rFonts w:cstheme="minorHAnsi"/>
          <w:b/>
          <w:lang w:val="en-GB"/>
        </w:rPr>
      </w:pPr>
    </w:p>
    <w:p w14:paraId="230D6EDD" w14:textId="77777777" w:rsidR="008A541C" w:rsidRDefault="008A541C" w:rsidP="00375B73">
      <w:pPr>
        <w:ind w:right="113"/>
        <w:jc w:val="center"/>
        <w:rPr>
          <w:rFonts w:cstheme="minorHAnsi"/>
          <w:b/>
          <w:lang w:val="en-GB"/>
        </w:rPr>
      </w:pPr>
    </w:p>
    <w:p w14:paraId="5562CD74" w14:textId="77777777" w:rsidR="00CB1D78" w:rsidRPr="004625D0" w:rsidRDefault="00913FFA" w:rsidP="00375B73">
      <w:pPr>
        <w:ind w:right="113"/>
        <w:jc w:val="center"/>
        <w:rPr>
          <w:rFonts w:cstheme="minorHAnsi"/>
          <w:b/>
          <w:lang w:val="en-GB"/>
        </w:rPr>
      </w:pPr>
      <w:r>
        <w:rPr>
          <w:rFonts w:cstheme="minorHAnsi"/>
          <w:b/>
          <w:lang w:val="en-GB"/>
        </w:rPr>
        <w:t>Annex 4</w:t>
      </w:r>
    </w:p>
    <w:p w14:paraId="4A70CBAF" w14:textId="77777777" w:rsidR="009453A0" w:rsidRPr="004625D0" w:rsidRDefault="009453A0" w:rsidP="004625D0">
      <w:pPr>
        <w:spacing w:after="0"/>
        <w:ind w:right="113"/>
        <w:jc w:val="center"/>
        <w:rPr>
          <w:rFonts w:cstheme="minorHAnsi"/>
          <w:b/>
          <w:lang w:val="en-GB"/>
        </w:rPr>
      </w:pPr>
      <w:r w:rsidRPr="004625D0">
        <w:rPr>
          <w:rFonts w:cstheme="minorHAnsi"/>
          <w:b/>
          <w:lang w:val="en-GB"/>
        </w:rPr>
        <w:t xml:space="preserve">UN-REDD Programme Mission - </w:t>
      </w:r>
      <w:r w:rsidR="00FF4A08" w:rsidRPr="004625D0">
        <w:rPr>
          <w:rFonts w:cstheme="minorHAnsi"/>
          <w:b/>
          <w:lang w:val="en-GB"/>
        </w:rPr>
        <w:t>Mon</w:t>
      </w:r>
      <w:r w:rsidR="00132DFA" w:rsidRPr="004625D0">
        <w:rPr>
          <w:rFonts w:cstheme="minorHAnsi"/>
          <w:b/>
          <w:lang w:val="en-GB"/>
        </w:rPr>
        <w:t>g</w:t>
      </w:r>
      <w:r w:rsidR="00FF4A08" w:rsidRPr="004625D0">
        <w:rPr>
          <w:rFonts w:cstheme="minorHAnsi"/>
          <w:b/>
          <w:lang w:val="en-GB"/>
        </w:rPr>
        <w:t xml:space="preserve">olia </w:t>
      </w:r>
    </w:p>
    <w:p w14:paraId="6442CBAB" w14:textId="77777777" w:rsidR="009453A0" w:rsidRPr="004625D0" w:rsidRDefault="00FF4A08" w:rsidP="005642C5">
      <w:pPr>
        <w:pStyle w:val="Header"/>
        <w:ind w:left="113" w:right="113"/>
        <w:jc w:val="center"/>
        <w:rPr>
          <w:rFonts w:cstheme="minorHAnsi"/>
          <w:b/>
          <w:color w:val="000000"/>
          <w:lang w:val="en-GB"/>
        </w:rPr>
      </w:pPr>
      <w:r w:rsidRPr="004625D0">
        <w:rPr>
          <w:rFonts w:cstheme="minorHAnsi"/>
          <w:b/>
          <w:color w:val="000000"/>
          <w:lang w:val="en-GB"/>
        </w:rPr>
        <w:t>F</w:t>
      </w:r>
      <w:r w:rsidR="009453A0" w:rsidRPr="004625D0">
        <w:rPr>
          <w:rFonts w:cstheme="minorHAnsi"/>
          <w:b/>
          <w:color w:val="000000"/>
          <w:lang w:val="en-GB"/>
        </w:rPr>
        <w:t xml:space="preserve">or Capacity Development and Awareness Raising Plan Development </w:t>
      </w:r>
    </w:p>
    <w:p w14:paraId="718C49D1" w14:textId="77777777" w:rsidR="009453A0" w:rsidRPr="004625D0" w:rsidRDefault="009453A0" w:rsidP="005642C5">
      <w:pPr>
        <w:pStyle w:val="Header"/>
        <w:ind w:left="113" w:right="113"/>
        <w:jc w:val="center"/>
        <w:rPr>
          <w:rFonts w:cstheme="minorHAnsi"/>
          <w:b/>
          <w:lang w:val="en-GB"/>
        </w:rPr>
      </w:pPr>
      <w:r w:rsidRPr="004625D0">
        <w:rPr>
          <w:rFonts w:cstheme="minorHAnsi"/>
          <w:i/>
          <w:lang w:val="en-GB"/>
        </w:rPr>
        <w:t>19-27 January 2014</w:t>
      </w:r>
    </w:p>
    <w:p w14:paraId="2DF8C9F1" w14:textId="77777777" w:rsidR="009453A0" w:rsidRPr="004625D0" w:rsidRDefault="009453A0" w:rsidP="004625D0">
      <w:pPr>
        <w:pStyle w:val="Header"/>
        <w:ind w:right="113"/>
        <w:rPr>
          <w:rFonts w:cstheme="minorHAnsi"/>
          <w:b/>
          <w:lang w:val="en-GB"/>
        </w:rPr>
      </w:pPr>
      <w:r w:rsidRPr="004625D0">
        <w:rPr>
          <w:rFonts w:cstheme="minorHAnsi"/>
          <w:b/>
          <w:lang w:val="en-GB"/>
        </w:rPr>
        <w:t>Objectives:</w:t>
      </w:r>
    </w:p>
    <w:p w14:paraId="3C67F57F" w14:textId="77777777" w:rsidR="009453A0" w:rsidRPr="004625D0" w:rsidRDefault="009453A0" w:rsidP="005B1D25">
      <w:pPr>
        <w:pStyle w:val="HTMLPreformatted"/>
        <w:numPr>
          <w:ilvl w:val="0"/>
          <w:numId w:val="3"/>
        </w:numPr>
        <w:ind w:left="113" w:right="113" w:hanging="180"/>
        <w:rPr>
          <w:rFonts w:asciiTheme="minorHAnsi" w:hAnsiTheme="minorHAnsi" w:cstheme="minorHAnsi"/>
          <w:color w:val="000000"/>
          <w:sz w:val="22"/>
          <w:szCs w:val="22"/>
          <w:lang w:val="en-GB"/>
        </w:rPr>
      </w:pPr>
      <w:r w:rsidRPr="004625D0">
        <w:rPr>
          <w:rFonts w:asciiTheme="minorHAnsi" w:hAnsiTheme="minorHAnsi" w:cstheme="minorHAnsi"/>
          <w:color w:val="000000"/>
          <w:sz w:val="22"/>
          <w:szCs w:val="22"/>
          <w:lang w:val="en-GB"/>
        </w:rPr>
        <w:t xml:space="preserve">To conduct meetings/interviews with key stakeholders on the functional review, entry points and Institutional Capacities </w:t>
      </w:r>
    </w:p>
    <w:p w14:paraId="7B41E5E5" w14:textId="77777777" w:rsidR="009453A0" w:rsidRPr="004625D0" w:rsidRDefault="009453A0" w:rsidP="005B1D25">
      <w:pPr>
        <w:pStyle w:val="HTMLPreformatted"/>
        <w:numPr>
          <w:ilvl w:val="0"/>
          <w:numId w:val="3"/>
        </w:numPr>
        <w:ind w:left="113" w:right="113" w:hanging="180"/>
        <w:jc w:val="both"/>
        <w:rPr>
          <w:rFonts w:asciiTheme="minorHAnsi" w:hAnsiTheme="minorHAnsi" w:cstheme="minorHAnsi"/>
          <w:sz w:val="22"/>
          <w:szCs w:val="22"/>
          <w:lang w:val="en-GB"/>
        </w:rPr>
      </w:pPr>
      <w:r w:rsidRPr="004625D0">
        <w:rPr>
          <w:rFonts w:asciiTheme="minorHAnsi" w:hAnsiTheme="minorHAnsi" w:cstheme="minorHAnsi"/>
          <w:color w:val="000000"/>
          <w:sz w:val="22"/>
          <w:szCs w:val="22"/>
          <w:lang w:val="en-GB"/>
        </w:rPr>
        <w:t xml:space="preserve">To present a draft of CD assessment framework, timelines, key areas of work and actors involved to Government officials, validate Capacity Development framework and Awareness raising plan </w:t>
      </w:r>
    </w:p>
    <w:p w14:paraId="2A1D7D73" w14:textId="77777777" w:rsidR="009453A0" w:rsidRPr="004625D0" w:rsidRDefault="009453A0" w:rsidP="005B1D25">
      <w:pPr>
        <w:pStyle w:val="HTMLPreformatted"/>
        <w:numPr>
          <w:ilvl w:val="0"/>
          <w:numId w:val="3"/>
        </w:numPr>
        <w:ind w:left="113" w:right="113" w:hanging="180"/>
        <w:jc w:val="both"/>
        <w:rPr>
          <w:rFonts w:asciiTheme="minorHAnsi" w:hAnsiTheme="minorHAnsi" w:cstheme="minorHAnsi"/>
          <w:sz w:val="22"/>
          <w:szCs w:val="22"/>
          <w:lang w:val="en-GB"/>
        </w:rPr>
      </w:pPr>
      <w:r w:rsidRPr="004625D0">
        <w:rPr>
          <w:rFonts w:asciiTheme="minorHAnsi" w:hAnsiTheme="minorHAnsi" w:cstheme="minorHAnsi"/>
          <w:color w:val="000000"/>
          <w:sz w:val="22"/>
          <w:szCs w:val="22"/>
          <w:lang w:val="en-GB"/>
        </w:rPr>
        <w:t>To fina</w:t>
      </w:r>
      <w:r w:rsidR="004625D0">
        <w:rPr>
          <w:rFonts w:asciiTheme="minorHAnsi" w:hAnsiTheme="minorHAnsi" w:cstheme="minorHAnsi"/>
          <w:color w:val="000000"/>
          <w:sz w:val="22"/>
          <w:szCs w:val="22"/>
          <w:lang w:val="en-GB"/>
        </w:rPr>
        <w:t>lize the list of entry points</w:t>
      </w:r>
    </w:p>
    <w:p w14:paraId="486276F9" w14:textId="77777777" w:rsidR="009453A0" w:rsidRPr="004625D0" w:rsidRDefault="009453A0" w:rsidP="005642C5">
      <w:pPr>
        <w:spacing w:after="0" w:line="240" w:lineRule="auto"/>
        <w:ind w:left="113" w:right="113"/>
        <w:rPr>
          <w:rFonts w:cstheme="minorHAnsi"/>
          <w:b/>
          <w:i/>
          <w:lang w:val="en-GB"/>
        </w:rPr>
      </w:pPr>
    </w:p>
    <w:p w14:paraId="047B1244" w14:textId="77777777" w:rsidR="009453A0" w:rsidRPr="004625D0" w:rsidRDefault="009453A0" w:rsidP="005642C5">
      <w:pPr>
        <w:spacing w:after="0" w:line="240" w:lineRule="auto"/>
        <w:ind w:left="113" w:right="113"/>
        <w:rPr>
          <w:rFonts w:cstheme="minorHAnsi"/>
          <w:b/>
          <w:i/>
          <w:lang w:val="en-GB"/>
        </w:rPr>
      </w:pPr>
      <w:r w:rsidRPr="004625D0">
        <w:rPr>
          <w:rFonts w:cstheme="minorHAnsi"/>
          <w:b/>
          <w:i/>
          <w:lang w:val="en-GB"/>
        </w:rPr>
        <w:t>Monday, 20/01/14</w:t>
      </w:r>
    </w:p>
    <w:tbl>
      <w:tblPr>
        <w:tblW w:w="928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48"/>
        <w:gridCol w:w="4111"/>
        <w:gridCol w:w="2410"/>
        <w:gridCol w:w="1417"/>
      </w:tblGrid>
      <w:tr w:rsidR="009453A0" w:rsidRPr="00E96808" w14:paraId="6BDC7211" w14:textId="77777777" w:rsidTr="009453A0">
        <w:tc>
          <w:tcPr>
            <w:tcW w:w="1348" w:type="dxa"/>
          </w:tcPr>
          <w:p w14:paraId="00786C16"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Time</w:t>
            </w:r>
          </w:p>
        </w:tc>
        <w:tc>
          <w:tcPr>
            <w:tcW w:w="4111" w:type="dxa"/>
          </w:tcPr>
          <w:p w14:paraId="26D73001"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 xml:space="preserve">Activity </w:t>
            </w:r>
          </w:p>
        </w:tc>
        <w:tc>
          <w:tcPr>
            <w:tcW w:w="2410" w:type="dxa"/>
          </w:tcPr>
          <w:p w14:paraId="2859700E"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Responsible / Participants</w:t>
            </w:r>
          </w:p>
        </w:tc>
        <w:tc>
          <w:tcPr>
            <w:tcW w:w="1417" w:type="dxa"/>
          </w:tcPr>
          <w:p w14:paraId="0A2C9854"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Venue</w:t>
            </w:r>
          </w:p>
        </w:tc>
      </w:tr>
      <w:tr w:rsidR="009453A0" w:rsidRPr="00E96808" w14:paraId="2CD0EBEF" w14:textId="77777777" w:rsidTr="009453A0">
        <w:tc>
          <w:tcPr>
            <w:tcW w:w="1348" w:type="dxa"/>
          </w:tcPr>
          <w:p w14:paraId="0310EA6E"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2:30pm</w:t>
            </w:r>
          </w:p>
        </w:tc>
        <w:tc>
          <w:tcPr>
            <w:tcW w:w="4111" w:type="dxa"/>
          </w:tcPr>
          <w:p w14:paraId="3AFE3D93" w14:textId="77777777" w:rsidR="009453A0" w:rsidRPr="004625D0" w:rsidRDefault="009453A0" w:rsidP="005642C5">
            <w:pPr>
              <w:pStyle w:val="Header"/>
              <w:ind w:left="113" w:right="113"/>
              <w:rPr>
                <w:rFonts w:cstheme="minorHAnsi"/>
                <w:b/>
                <w:color w:val="000000"/>
                <w:lang w:val="en-GB"/>
              </w:rPr>
            </w:pPr>
            <w:r w:rsidRPr="004625D0">
              <w:rPr>
                <w:rFonts w:cstheme="minorHAnsi"/>
                <w:lang w:val="en-GB"/>
              </w:rPr>
              <w:t xml:space="preserve">Pick-up </w:t>
            </w:r>
            <w:proofErr w:type="spellStart"/>
            <w:r w:rsidRPr="004625D0">
              <w:rPr>
                <w:rFonts w:cstheme="minorHAnsi"/>
                <w:color w:val="000000"/>
                <w:lang w:val="en-GB"/>
              </w:rPr>
              <w:t>Mr.</w:t>
            </w:r>
            <w:proofErr w:type="spellEnd"/>
            <w:r w:rsidRPr="004625D0">
              <w:rPr>
                <w:rFonts w:cstheme="minorHAnsi"/>
                <w:color w:val="000000"/>
                <w:lang w:val="en-GB"/>
              </w:rPr>
              <w:t xml:space="preserve"> Raza Ahmad </w:t>
            </w:r>
            <w:r w:rsidRPr="004625D0">
              <w:rPr>
                <w:rFonts w:cstheme="minorHAnsi"/>
                <w:lang w:val="en-GB"/>
              </w:rPr>
              <w:t xml:space="preserve">from the </w:t>
            </w:r>
            <w:proofErr w:type="spellStart"/>
            <w:r w:rsidRPr="004625D0">
              <w:rPr>
                <w:rFonts w:cstheme="minorHAnsi"/>
                <w:lang w:val="en-GB"/>
              </w:rPr>
              <w:t>Chinggis</w:t>
            </w:r>
            <w:proofErr w:type="spellEnd"/>
            <w:r w:rsidRPr="004625D0">
              <w:rPr>
                <w:rFonts w:cstheme="minorHAnsi"/>
                <w:lang w:val="en-GB"/>
              </w:rPr>
              <w:t xml:space="preserve"> </w:t>
            </w:r>
            <w:proofErr w:type="spellStart"/>
            <w:r w:rsidRPr="004625D0">
              <w:rPr>
                <w:rFonts w:cstheme="minorHAnsi"/>
                <w:lang w:val="en-GB"/>
              </w:rPr>
              <w:t>Khaan</w:t>
            </w:r>
            <w:proofErr w:type="spellEnd"/>
            <w:r w:rsidRPr="004625D0">
              <w:rPr>
                <w:rFonts w:cstheme="minorHAnsi"/>
                <w:lang w:val="en-GB"/>
              </w:rPr>
              <w:t xml:space="preserve"> International Airport to the hotel (by CA901)</w:t>
            </w:r>
          </w:p>
        </w:tc>
        <w:tc>
          <w:tcPr>
            <w:tcW w:w="2410" w:type="dxa"/>
          </w:tcPr>
          <w:p w14:paraId="468D1269" w14:textId="77777777" w:rsidR="009453A0" w:rsidRPr="004625D0" w:rsidRDefault="009453A0" w:rsidP="005642C5">
            <w:pPr>
              <w:spacing w:after="0" w:line="240" w:lineRule="auto"/>
              <w:ind w:left="113" w:right="113"/>
              <w:rPr>
                <w:rFonts w:cstheme="minorHAnsi"/>
                <w:b/>
                <w:lang w:val="en-GB"/>
              </w:rPr>
            </w:pPr>
            <w:proofErr w:type="spellStart"/>
            <w:r w:rsidRPr="004625D0">
              <w:rPr>
                <w:rFonts w:cstheme="minorHAnsi"/>
                <w:lang w:val="en-GB"/>
              </w:rPr>
              <w:t>Mr.</w:t>
            </w:r>
            <w:proofErr w:type="spellEnd"/>
            <w:r w:rsidRPr="004625D0">
              <w:rPr>
                <w:rFonts w:cstheme="minorHAnsi"/>
                <w:lang w:val="en-GB"/>
              </w:rPr>
              <w:t xml:space="preserve"> </w:t>
            </w:r>
            <w:proofErr w:type="spellStart"/>
            <w:r w:rsidRPr="004625D0">
              <w:rPr>
                <w:rFonts w:cstheme="minorHAnsi"/>
                <w:lang w:val="en-GB"/>
              </w:rPr>
              <w:t>Idertuvshin</w:t>
            </w:r>
            <w:proofErr w:type="spellEnd"/>
            <w:r w:rsidRPr="004625D0">
              <w:rPr>
                <w:rFonts w:cstheme="minorHAnsi"/>
                <w:lang w:val="en-GB"/>
              </w:rPr>
              <w:t>, Air Trans, 9990 4459</w:t>
            </w:r>
          </w:p>
        </w:tc>
        <w:tc>
          <w:tcPr>
            <w:tcW w:w="1417" w:type="dxa"/>
          </w:tcPr>
          <w:p w14:paraId="2D08271A"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lang w:val="en-GB"/>
              </w:rPr>
              <w:t>Ulaanbaatar hotel</w:t>
            </w:r>
          </w:p>
        </w:tc>
      </w:tr>
    </w:tbl>
    <w:p w14:paraId="65F80158" w14:textId="77777777" w:rsidR="009453A0" w:rsidRPr="004625D0" w:rsidRDefault="009453A0" w:rsidP="005642C5">
      <w:pPr>
        <w:spacing w:after="0" w:line="240" w:lineRule="auto"/>
        <w:ind w:left="113" w:right="113"/>
        <w:rPr>
          <w:rFonts w:cstheme="minorHAnsi"/>
          <w:b/>
          <w:i/>
          <w:lang w:val="en-GB"/>
        </w:rPr>
      </w:pPr>
    </w:p>
    <w:p w14:paraId="76587EC8" w14:textId="77777777" w:rsidR="009453A0" w:rsidRPr="004625D0" w:rsidRDefault="009453A0" w:rsidP="005642C5">
      <w:pPr>
        <w:spacing w:after="0" w:line="240" w:lineRule="auto"/>
        <w:ind w:left="113" w:right="113"/>
        <w:rPr>
          <w:rFonts w:cstheme="minorHAnsi"/>
          <w:b/>
          <w:i/>
          <w:lang w:val="en-GB"/>
        </w:rPr>
      </w:pPr>
      <w:r w:rsidRPr="004625D0">
        <w:rPr>
          <w:rFonts w:cstheme="minorHAnsi"/>
          <w:b/>
          <w:i/>
          <w:lang w:val="en-GB"/>
        </w:rPr>
        <w:t>Tuesday, 21/01/14</w:t>
      </w:r>
    </w:p>
    <w:tbl>
      <w:tblPr>
        <w:tblW w:w="930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48"/>
        <w:gridCol w:w="4111"/>
        <w:gridCol w:w="2405"/>
        <w:gridCol w:w="1440"/>
      </w:tblGrid>
      <w:tr w:rsidR="009453A0" w:rsidRPr="00E96808" w14:paraId="4ED1691B" w14:textId="77777777" w:rsidTr="009453A0">
        <w:tc>
          <w:tcPr>
            <w:tcW w:w="1348" w:type="dxa"/>
          </w:tcPr>
          <w:p w14:paraId="3C04BB7D"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Time</w:t>
            </w:r>
          </w:p>
        </w:tc>
        <w:tc>
          <w:tcPr>
            <w:tcW w:w="4111" w:type="dxa"/>
          </w:tcPr>
          <w:p w14:paraId="1C997591"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 xml:space="preserve">Activity </w:t>
            </w:r>
          </w:p>
        </w:tc>
        <w:tc>
          <w:tcPr>
            <w:tcW w:w="2405" w:type="dxa"/>
          </w:tcPr>
          <w:p w14:paraId="463FF645"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Responsible / Participants</w:t>
            </w:r>
          </w:p>
        </w:tc>
        <w:tc>
          <w:tcPr>
            <w:tcW w:w="1440" w:type="dxa"/>
          </w:tcPr>
          <w:p w14:paraId="1ED7908E"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Venue</w:t>
            </w:r>
          </w:p>
        </w:tc>
      </w:tr>
      <w:tr w:rsidR="009453A0" w:rsidRPr="00E96808" w14:paraId="12D603C2" w14:textId="77777777" w:rsidTr="009453A0">
        <w:trPr>
          <w:trHeight w:val="746"/>
        </w:trPr>
        <w:tc>
          <w:tcPr>
            <w:tcW w:w="1348" w:type="dxa"/>
          </w:tcPr>
          <w:p w14:paraId="52BA22A0" w14:textId="77777777" w:rsidR="009453A0" w:rsidRPr="004625D0" w:rsidRDefault="009453A0" w:rsidP="005642C5">
            <w:pPr>
              <w:spacing w:after="0" w:line="240" w:lineRule="auto"/>
              <w:ind w:left="113" w:right="113"/>
              <w:jc w:val="center"/>
              <w:rPr>
                <w:rFonts w:cstheme="minorHAnsi"/>
                <w:highlight w:val="yellow"/>
                <w:lang w:val="en-GB"/>
              </w:rPr>
            </w:pPr>
            <w:r w:rsidRPr="004625D0">
              <w:rPr>
                <w:rFonts w:cstheme="minorHAnsi"/>
                <w:lang w:val="en-GB"/>
              </w:rPr>
              <w:t>09:00-12:00</w:t>
            </w:r>
          </w:p>
        </w:tc>
        <w:tc>
          <w:tcPr>
            <w:tcW w:w="4111" w:type="dxa"/>
          </w:tcPr>
          <w:p w14:paraId="49CF2A98" w14:textId="77777777" w:rsidR="009453A0" w:rsidRPr="004625D0" w:rsidRDefault="009453A0" w:rsidP="005642C5">
            <w:pPr>
              <w:spacing w:after="0" w:line="240" w:lineRule="auto"/>
              <w:ind w:left="113" w:right="113"/>
              <w:rPr>
                <w:rFonts w:cstheme="minorHAnsi"/>
                <w:highlight w:val="yellow"/>
                <w:lang w:val="en-GB"/>
              </w:rPr>
            </w:pPr>
            <w:r w:rsidRPr="004625D0">
              <w:rPr>
                <w:rFonts w:cstheme="minorHAnsi"/>
                <w:lang w:val="en-GB"/>
              </w:rPr>
              <w:t xml:space="preserve">Meeting and discussion with UNDP Team on Scoping report, mission schedule and key questions </w:t>
            </w:r>
          </w:p>
        </w:tc>
        <w:tc>
          <w:tcPr>
            <w:tcW w:w="2405" w:type="dxa"/>
          </w:tcPr>
          <w:p w14:paraId="2BA1D439"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Ms.</w:t>
            </w:r>
            <w:proofErr w:type="spellEnd"/>
            <w:r w:rsidRPr="004625D0">
              <w:rPr>
                <w:rFonts w:cstheme="minorHAnsi"/>
                <w:lang w:val="en-GB"/>
              </w:rPr>
              <w:t xml:space="preserve"> </w:t>
            </w:r>
            <w:proofErr w:type="spellStart"/>
            <w:r w:rsidRPr="004625D0">
              <w:rPr>
                <w:rFonts w:cstheme="minorHAnsi"/>
                <w:lang w:val="en-GB"/>
              </w:rPr>
              <w:t>B.Bunchingiv</w:t>
            </w:r>
            <w:proofErr w:type="spellEnd"/>
          </w:p>
          <w:p w14:paraId="7A5761B9" w14:textId="77777777" w:rsidR="009453A0" w:rsidRPr="004625D0" w:rsidRDefault="009453A0" w:rsidP="005642C5">
            <w:pPr>
              <w:spacing w:after="0" w:line="240" w:lineRule="auto"/>
              <w:ind w:left="113" w:right="113"/>
              <w:rPr>
                <w:rFonts w:cstheme="minorHAnsi"/>
                <w:lang w:val="en-GB"/>
              </w:rPr>
            </w:pPr>
            <w:proofErr w:type="spellStart"/>
            <w:r w:rsidRPr="004625D0">
              <w:rPr>
                <w:rFonts w:cstheme="minorHAnsi"/>
                <w:lang w:val="en-GB"/>
              </w:rPr>
              <w:t>Mr.</w:t>
            </w:r>
            <w:proofErr w:type="spellEnd"/>
            <w:r w:rsidRPr="004625D0">
              <w:rPr>
                <w:rFonts w:cstheme="minorHAnsi"/>
                <w:lang w:val="en-GB"/>
              </w:rPr>
              <w:t xml:space="preserve"> Raza Ahmad </w:t>
            </w:r>
          </w:p>
          <w:p w14:paraId="054D004E" w14:textId="77777777" w:rsidR="009453A0" w:rsidRPr="004625D0" w:rsidRDefault="009453A0" w:rsidP="005642C5">
            <w:pPr>
              <w:pStyle w:val="Header"/>
              <w:ind w:left="113" w:right="113"/>
              <w:rPr>
                <w:rFonts w:cstheme="minorHAnsi"/>
                <w:highlight w:val="yellow"/>
                <w:lang w:val="en-GB"/>
              </w:rPr>
            </w:pPr>
            <w:proofErr w:type="spellStart"/>
            <w:r w:rsidRPr="004625D0">
              <w:rPr>
                <w:rFonts w:cstheme="minorHAnsi"/>
                <w:lang w:val="en-GB"/>
              </w:rPr>
              <w:t>Ms.</w:t>
            </w:r>
            <w:proofErr w:type="spellEnd"/>
            <w:r w:rsidRPr="004625D0">
              <w:rPr>
                <w:rFonts w:cstheme="minorHAnsi"/>
                <w:lang w:val="en-GB"/>
              </w:rPr>
              <w:t xml:space="preserve"> </w:t>
            </w:r>
            <w:proofErr w:type="spellStart"/>
            <w:r w:rsidRPr="004625D0">
              <w:rPr>
                <w:rFonts w:cstheme="minorHAnsi"/>
                <w:lang w:val="en-GB"/>
              </w:rPr>
              <w:t>B.Enkhtsetseg</w:t>
            </w:r>
            <w:proofErr w:type="spellEnd"/>
          </w:p>
        </w:tc>
        <w:tc>
          <w:tcPr>
            <w:tcW w:w="1440" w:type="dxa"/>
          </w:tcPr>
          <w:p w14:paraId="76115AD1"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The 5</w:t>
            </w:r>
            <w:r w:rsidRPr="004625D0">
              <w:rPr>
                <w:rFonts w:cstheme="minorHAnsi"/>
                <w:vertAlign w:val="superscript"/>
                <w:lang w:val="en-GB"/>
              </w:rPr>
              <w:t>th</w:t>
            </w:r>
            <w:r w:rsidRPr="004625D0">
              <w:rPr>
                <w:rFonts w:cstheme="minorHAnsi"/>
                <w:lang w:val="en-GB"/>
              </w:rPr>
              <w:t xml:space="preserve"> floor of the UN House</w:t>
            </w:r>
          </w:p>
        </w:tc>
      </w:tr>
      <w:tr w:rsidR="009453A0" w:rsidRPr="00E96808" w14:paraId="4B3663C3" w14:textId="77777777" w:rsidTr="009453A0">
        <w:trPr>
          <w:trHeight w:val="341"/>
        </w:trPr>
        <w:tc>
          <w:tcPr>
            <w:tcW w:w="1348" w:type="dxa"/>
          </w:tcPr>
          <w:p w14:paraId="375AD875"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12:00-13:00</w:t>
            </w:r>
          </w:p>
        </w:tc>
        <w:tc>
          <w:tcPr>
            <w:tcW w:w="4111" w:type="dxa"/>
          </w:tcPr>
          <w:p w14:paraId="332ED613" w14:textId="77777777" w:rsidR="009453A0" w:rsidRPr="004625D0" w:rsidRDefault="009453A0" w:rsidP="005642C5">
            <w:pPr>
              <w:spacing w:after="0" w:line="240" w:lineRule="auto"/>
              <w:ind w:left="113" w:right="113"/>
              <w:rPr>
                <w:rFonts w:cstheme="minorHAnsi"/>
                <w:lang w:val="en-GB"/>
              </w:rPr>
            </w:pPr>
            <w:r w:rsidRPr="004625D0">
              <w:rPr>
                <w:rFonts w:cstheme="minorHAnsi"/>
                <w:lang w:val="en-GB"/>
              </w:rPr>
              <w:t>Lunch break</w:t>
            </w:r>
          </w:p>
        </w:tc>
        <w:tc>
          <w:tcPr>
            <w:tcW w:w="2405" w:type="dxa"/>
          </w:tcPr>
          <w:p w14:paraId="26D75B04" w14:textId="77777777" w:rsidR="009453A0" w:rsidRPr="004625D0" w:rsidRDefault="009453A0" w:rsidP="005642C5">
            <w:pPr>
              <w:pStyle w:val="Header"/>
              <w:ind w:left="113" w:right="113"/>
              <w:rPr>
                <w:rFonts w:cstheme="minorHAnsi"/>
                <w:lang w:val="en-GB"/>
              </w:rPr>
            </w:pPr>
          </w:p>
        </w:tc>
        <w:tc>
          <w:tcPr>
            <w:tcW w:w="1440" w:type="dxa"/>
          </w:tcPr>
          <w:p w14:paraId="2ECB6033" w14:textId="77777777" w:rsidR="009453A0" w:rsidRPr="004625D0" w:rsidRDefault="009453A0" w:rsidP="005642C5">
            <w:pPr>
              <w:spacing w:after="0" w:line="240" w:lineRule="auto"/>
              <w:ind w:left="113" w:right="113"/>
              <w:jc w:val="center"/>
              <w:rPr>
                <w:rFonts w:cstheme="minorHAnsi"/>
                <w:lang w:val="en-GB"/>
              </w:rPr>
            </w:pPr>
          </w:p>
        </w:tc>
      </w:tr>
      <w:tr w:rsidR="009453A0" w:rsidRPr="00E96808" w14:paraId="1E897E9B" w14:textId="77777777" w:rsidTr="009453A0">
        <w:trPr>
          <w:trHeight w:val="404"/>
        </w:trPr>
        <w:tc>
          <w:tcPr>
            <w:tcW w:w="1348" w:type="dxa"/>
          </w:tcPr>
          <w:p w14:paraId="009E0483"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13:00-15:00</w:t>
            </w:r>
          </w:p>
        </w:tc>
        <w:tc>
          <w:tcPr>
            <w:tcW w:w="4111" w:type="dxa"/>
          </w:tcPr>
          <w:p w14:paraId="491FD2CE" w14:textId="77777777" w:rsidR="009453A0" w:rsidRPr="004625D0" w:rsidRDefault="009453A0" w:rsidP="005642C5">
            <w:pPr>
              <w:spacing w:after="0" w:line="240" w:lineRule="auto"/>
              <w:ind w:left="113" w:right="113"/>
              <w:rPr>
                <w:rFonts w:cstheme="minorHAnsi"/>
                <w:lang w:val="en-GB"/>
              </w:rPr>
            </w:pPr>
            <w:r w:rsidRPr="004625D0">
              <w:rPr>
                <w:rFonts w:cstheme="minorHAnsi"/>
                <w:lang w:val="en-GB"/>
              </w:rPr>
              <w:t xml:space="preserve">Meeting with Director of the Department of Forest Conservation and Reforestation Management, MEGD </w:t>
            </w:r>
          </w:p>
        </w:tc>
        <w:tc>
          <w:tcPr>
            <w:tcW w:w="2405" w:type="dxa"/>
          </w:tcPr>
          <w:p w14:paraId="64E71209" w14:textId="77777777" w:rsidR="009453A0" w:rsidRPr="004625D0" w:rsidRDefault="009453A0" w:rsidP="005642C5">
            <w:pPr>
              <w:spacing w:after="0" w:line="240" w:lineRule="auto"/>
              <w:ind w:left="113" w:right="113"/>
              <w:rPr>
                <w:rFonts w:cstheme="minorHAnsi"/>
                <w:lang w:val="en-GB"/>
              </w:rPr>
            </w:pPr>
            <w:proofErr w:type="spellStart"/>
            <w:r w:rsidRPr="004625D0">
              <w:rPr>
                <w:rFonts w:cstheme="minorHAnsi"/>
                <w:lang w:val="en-GB"/>
              </w:rPr>
              <w:t>Mr.</w:t>
            </w:r>
            <w:proofErr w:type="spellEnd"/>
            <w:r w:rsidRPr="004625D0">
              <w:rPr>
                <w:rFonts w:cstheme="minorHAnsi"/>
                <w:lang w:val="en-GB"/>
              </w:rPr>
              <w:t xml:space="preserve"> </w:t>
            </w:r>
            <w:proofErr w:type="spellStart"/>
            <w:r w:rsidRPr="004625D0">
              <w:rPr>
                <w:rFonts w:cstheme="minorHAnsi"/>
                <w:lang w:val="en-GB"/>
              </w:rPr>
              <w:t>Ts.Banzragch</w:t>
            </w:r>
            <w:proofErr w:type="spellEnd"/>
          </w:p>
          <w:p w14:paraId="0FABC97A" w14:textId="77777777" w:rsidR="009453A0" w:rsidRPr="004625D0" w:rsidRDefault="009453A0" w:rsidP="005642C5">
            <w:pPr>
              <w:spacing w:after="0" w:line="240" w:lineRule="auto"/>
              <w:ind w:left="113" w:right="113"/>
              <w:rPr>
                <w:rFonts w:cstheme="minorHAnsi"/>
                <w:lang w:val="en-GB"/>
              </w:rPr>
            </w:pPr>
            <w:proofErr w:type="spellStart"/>
            <w:r w:rsidRPr="004625D0">
              <w:rPr>
                <w:rFonts w:cstheme="minorHAnsi"/>
                <w:lang w:val="en-GB"/>
              </w:rPr>
              <w:t>Mr.</w:t>
            </w:r>
            <w:proofErr w:type="spellEnd"/>
            <w:r w:rsidRPr="004625D0">
              <w:rPr>
                <w:rFonts w:cstheme="minorHAnsi"/>
                <w:lang w:val="en-GB"/>
              </w:rPr>
              <w:t xml:space="preserve"> Raza Ahmad</w:t>
            </w:r>
          </w:p>
          <w:p w14:paraId="4C5CF781"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Ms.B.Enkhtsetseg</w:t>
            </w:r>
            <w:proofErr w:type="spellEnd"/>
            <w:r w:rsidRPr="004625D0">
              <w:rPr>
                <w:rFonts w:cstheme="minorHAnsi"/>
                <w:lang w:val="en-GB"/>
              </w:rPr>
              <w:t xml:space="preserve"> </w:t>
            </w:r>
          </w:p>
        </w:tc>
        <w:tc>
          <w:tcPr>
            <w:tcW w:w="1440" w:type="dxa"/>
          </w:tcPr>
          <w:p w14:paraId="258FF3D2"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The 4</w:t>
            </w:r>
            <w:r w:rsidRPr="004625D0">
              <w:rPr>
                <w:rFonts w:cstheme="minorHAnsi"/>
                <w:vertAlign w:val="superscript"/>
                <w:lang w:val="en-GB"/>
              </w:rPr>
              <w:t>th</w:t>
            </w:r>
            <w:r w:rsidRPr="004625D0">
              <w:rPr>
                <w:rFonts w:cstheme="minorHAnsi"/>
                <w:lang w:val="en-GB"/>
              </w:rPr>
              <w:t xml:space="preserve"> floor of the MEGD</w:t>
            </w:r>
          </w:p>
        </w:tc>
      </w:tr>
      <w:tr w:rsidR="009453A0" w:rsidRPr="00E96808" w14:paraId="5F4DCD55" w14:textId="77777777" w:rsidTr="009453A0">
        <w:trPr>
          <w:trHeight w:val="404"/>
        </w:trPr>
        <w:tc>
          <w:tcPr>
            <w:tcW w:w="1348" w:type="dxa"/>
          </w:tcPr>
          <w:p w14:paraId="1BCAC672"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15:00-16:30</w:t>
            </w:r>
          </w:p>
        </w:tc>
        <w:tc>
          <w:tcPr>
            <w:tcW w:w="4111" w:type="dxa"/>
          </w:tcPr>
          <w:p w14:paraId="4D2BB77D" w14:textId="77777777" w:rsidR="009453A0" w:rsidRPr="004625D0" w:rsidRDefault="009453A0" w:rsidP="005642C5">
            <w:pPr>
              <w:spacing w:after="0" w:line="240" w:lineRule="auto"/>
              <w:ind w:left="113" w:right="113"/>
              <w:rPr>
                <w:rFonts w:cstheme="minorHAnsi"/>
                <w:lang w:val="en-GB"/>
              </w:rPr>
            </w:pPr>
            <w:r w:rsidRPr="004625D0">
              <w:rPr>
                <w:rFonts w:cstheme="minorHAnsi"/>
                <w:lang w:val="en-GB"/>
              </w:rPr>
              <w:t xml:space="preserve">Meeting with General-Director of the Department of State Administration and Management </w:t>
            </w:r>
          </w:p>
        </w:tc>
        <w:tc>
          <w:tcPr>
            <w:tcW w:w="2405" w:type="dxa"/>
          </w:tcPr>
          <w:p w14:paraId="212B1978" w14:textId="77777777" w:rsidR="009453A0" w:rsidRPr="004625D0" w:rsidRDefault="009453A0" w:rsidP="005642C5">
            <w:pPr>
              <w:spacing w:after="0" w:line="240" w:lineRule="auto"/>
              <w:ind w:left="113" w:right="113"/>
              <w:rPr>
                <w:rFonts w:cstheme="minorHAnsi"/>
                <w:lang w:val="en-GB"/>
              </w:rPr>
            </w:pPr>
            <w:proofErr w:type="spellStart"/>
            <w:r w:rsidRPr="004625D0">
              <w:rPr>
                <w:rFonts w:cstheme="minorHAnsi"/>
                <w:lang w:val="en-GB"/>
              </w:rPr>
              <w:t>Mr.</w:t>
            </w:r>
            <w:proofErr w:type="spellEnd"/>
            <w:r w:rsidRPr="004625D0">
              <w:rPr>
                <w:rFonts w:cstheme="minorHAnsi"/>
                <w:lang w:val="en-GB"/>
              </w:rPr>
              <w:t xml:space="preserve"> </w:t>
            </w:r>
            <w:proofErr w:type="spellStart"/>
            <w:r w:rsidRPr="004625D0">
              <w:rPr>
                <w:rFonts w:cstheme="minorHAnsi"/>
                <w:lang w:val="en-GB"/>
              </w:rPr>
              <w:t>N.Dugersuren</w:t>
            </w:r>
            <w:proofErr w:type="spellEnd"/>
          </w:p>
          <w:p w14:paraId="0D7CC905" w14:textId="77777777" w:rsidR="009453A0" w:rsidRPr="004625D0" w:rsidRDefault="009453A0" w:rsidP="005642C5">
            <w:pPr>
              <w:spacing w:after="0" w:line="240" w:lineRule="auto"/>
              <w:ind w:left="113" w:right="113"/>
              <w:rPr>
                <w:rFonts w:cstheme="minorHAnsi"/>
                <w:lang w:val="en-GB"/>
              </w:rPr>
            </w:pPr>
            <w:proofErr w:type="spellStart"/>
            <w:r w:rsidRPr="004625D0">
              <w:rPr>
                <w:rFonts w:cstheme="minorHAnsi"/>
                <w:lang w:val="en-GB"/>
              </w:rPr>
              <w:t>Mr.</w:t>
            </w:r>
            <w:proofErr w:type="spellEnd"/>
            <w:r w:rsidRPr="004625D0">
              <w:rPr>
                <w:rFonts w:cstheme="minorHAnsi"/>
                <w:lang w:val="en-GB"/>
              </w:rPr>
              <w:t xml:space="preserve"> Raza Ahmad</w:t>
            </w:r>
          </w:p>
          <w:p w14:paraId="07386FAE"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Ms.B.Enkhtsetseg</w:t>
            </w:r>
            <w:proofErr w:type="spellEnd"/>
            <w:r w:rsidRPr="004625D0">
              <w:rPr>
                <w:rFonts w:cstheme="minorHAnsi"/>
                <w:lang w:val="en-GB"/>
              </w:rPr>
              <w:t xml:space="preserve"> </w:t>
            </w:r>
          </w:p>
        </w:tc>
        <w:tc>
          <w:tcPr>
            <w:tcW w:w="1440" w:type="dxa"/>
          </w:tcPr>
          <w:p w14:paraId="1B2115CB"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The 4</w:t>
            </w:r>
            <w:r w:rsidRPr="004625D0">
              <w:rPr>
                <w:rFonts w:cstheme="minorHAnsi"/>
                <w:vertAlign w:val="superscript"/>
                <w:lang w:val="en-GB"/>
              </w:rPr>
              <w:t>th</w:t>
            </w:r>
            <w:r w:rsidRPr="004625D0">
              <w:rPr>
                <w:rFonts w:cstheme="minorHAnsi"/>
                <w:lang w:val="en-GB"/>
              </w:rPr>
              <w:t xml:space="preserve"> floor of the MEGD</w:t>
            </w:r>
          </w:p>
        </w:tc>
      </w:tr>
    </w:tbl>
    <w:p w14:paraId="46CB25BF" w14:textId="77777777" w:rsidR="009453A0" w:rsidRPr="004625D0" w:rsidRDefault="009453A0" w:rsidP="005642C5">
      <w:pPr>
        <w:spacing w:after="0" w:line="240" w:lineRule="auto"/>
        <w:ind w:left="113" w:right="113"/>
        <w:rPr>
          <w:rFonts w:cstheme="minorHAnsi"/>
          <w:b/>
          <w:i/>
          <w:lang w:val="en-GB"/>
        </w:rPr>
      </w:pPr>
    </w:p>
    <w:p w14:paraId="7A73F17E" w14:textId="77777777" w:rsidR="009453A0" w:rsidRPr="004625D0" w:rsidRDefault="009453A0" w:rsidP="005642C5">
      <w:pPr>
        <w:spacing w:after="0" w:line="240" w:lineRule="auto"/>
        <w:ind w:left="113" w:right="113"/>
        <w:rPr>
          <w:rFonts w:cstheme="minorHAnsi"/>
          <w:b/>
          <w:i/>
          <w:lang w:val="en-GB"/>
        </w:rPr>
      </w:pPr>
      <w:r w:rsidRPr="004625D0">
        <w:rPr>
          <w:rFonts w:cstheme="minorHAnsi"/>
          <w:b/>
          <w:i/>
          <w:lang w:val="en-GB"/>
        </w:rPr>
        <w:t>Wednesday, 22/01/14</w:t>
      </w:r>
    </w:p>
    <w:tbl>
      <w:tblPr>
        <w:tblW w:w="930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48"/>
        <w:gridCol w:w="4111"/>
        <w:gridCol w:w="2405"/>
        <w:gridCol w:w="1440"/>
      </w:tblGrid>
      <w:tr w:rsidR="009453A0" w:rsidRPr="00E96808" w14:paraId="3A260ED4" w14:textId="77777777" w:rsidTr="009453A0">
        <w:tc>
          <w:tcPr>
            <w:tcW w:w="1348" w:type="dxa"/>
          </w:tcPr>
          <w:p w14:paraId="4D045832"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Time</w:t>
            </w:r>
          </w:p>
        </w:tc>
        <w:tc>
          <w:tcPr>
            <w:tcW w:w="4111" w:type="dxa"/>
          </w:tcPr>
          <w:p w14:paraId="3AB865E2"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 xml:space="preserve">Activity </w:t>
            </w:r>
          </w:p>
        </w:tc>
        <w:tc>
          <w:tcPr>
            <w:tcW w:w="2405" w:type="dxa"/>
          </w:tcPr>
          <w:p w14:paraId="4F296245"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Responsible / Participants</w:t>
            </w:r>
          </w:p>
        </w:tc>
        <w:tc>
          <w:tcPr>
            <w:tcW w:w="1440" w:type="dxa"/>
          </w:tcPr>
          <w:p w14:paraId="01ABE2BD"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Venue</w:t>
            </w:r>
          </w:p>
        </w:tc>
      </w:tr>
      <w:tr w:rsidR="009453A0" w:rsidRPr="00E96808" w14:paraId="2631FDE5" w14:textId="77777777" w:rsidTr="009453A0">
        <w:trPr>
          <w:trHeight w:val="404"/>
        </w:trPr>
        <w:tc>
          <w:tcPr>
            <w:tcW w:w="1348" w:type="dxa"/>
          </w:tcPr>
          <w:p w14:paraId="6113AE43" w14:textId="77777777" w:rsidR="009453A0" w:rsidRPr="004625D0" w:rsidRDefault="009453A0" w:rsidP="005642C5">
            <w:pPr>
              <w:spacing w:after="0" w:line="240" w:lineRule="auto"/>
              <w:ind w:left="113" w:right="113"/>
              <w:jc w:val="center"/>
              <w:rPr>
                <w:rFonts w:cstheme="minorHAnsi"/>
                <w:highlight w:val="yellow"/>
                <w:lang w:val="en-GB"/>
              </w:rPr>
            </w:pPr>
            <w:r w:rsidRPr="004625D0">
              <w:rPr>
                <w:rFonts w:cstheme="minorHAnsi"/>
                <w:lang w:val="en-GB"/>
              </w:rPr>
              <w:t>09:00 – 12:00</w:t>
            </w:r>
          </w:p>
        </w:tc>
        <w:tc>
          <w:tcPr>
            <w:tcW w:w="4111" w:type="dxa"/>
          </w:tcPr>
          <w:p w14:paraId="4B11299D" w14:textId="77777777" w:rsidR="009453A0" w:rsidRPr="004625D0" w:rsidRDefault="009453A0" w:rsidP="005642C5">
            <w:pPr>
              <w:spacing w:after="0" w:line="240" w:lineRule="auto"/>
              <w:ind w:left="113" w:right="113"/>
              <w:rPr>
                <w:rFonts w:cstheme="minorHAnsi"/>
                <w:highlight w:val="yellow"/>
                <w:lang w:val="en-GB"/>
              </w:rPr>
            </w:pPr>
            <w:r w:rsidRPr="004625D0">
              <w:rPr>
                <w:rFonts w:cstheme="minorHAnsi"/>
                <w:lang w:val="en-GB"/>
              </w:rPr>
              <w:t>Workshop with managerial staffs of the MEGD and Division of Forest Conservation and and Reforestation Management</w:t>
            </w:r>
          </w:p>
        </w:tc>
        <w:tc>
          <w:tcPr>
            <w:tcW w:w="2405" w:type="dxa"/>
          </w:tcPr>
          <w:p w14:paraId="6C764DBD"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Ms.</w:t>
            </w:r>
            <w:proofErr w:type="spellEnd"/>
            <w:r w:rsidRPr="004625D0">
              <w:rPr>
                <w:rFonts w:cstheme="minorHAnsi"/>
                <w:lang w:val="en-GB"/>
              </w:rPr>
              <w:t xml:space="preserve"> </w:t>
            </w:r>
            <w:proofErr w:type="spellStart"/>
            <w:r w:rsidRPr="004625D0">
              <w:rPr>
                <w:rFonts w:cstheme="minorHAnsi"/>
                <w:lang w:val="en-GB"/>
              </w:rPr>
              <w:t>T.Bulgan</w:t>
            </w:r>
            <w:proofErr w:type="spellEnd"/>
          </w:p>
          <w:p w14:paraId="11914679"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Mr.N.Dugersuren</w:t>
            </w:r>
            <w:proofErr w:type="spellEnd"/>
          </w:p>
          <w:p w14:paraId="0D493859"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Mr.</w:t>
            </w:r>
            <w:proofErr w:type="spellEnd"/>
            <w:r w:rsidRPr="004625D0">
              <w:rPr>
                <w:rFonts w:cstheme="minorHAnsi"/>
                <w:lang w:val="en-GB"/>
              </w:rPr>
              <w:t xml:space="preserve"> </w:t>
            </w:r>
            <w:proofErr w:type="spellStart"/>
            <w:r w:rsidRPr="004625D0">
              <w:rPr>
                <w:rFonts w:cstheme="minorHAnsi"/>
                <w:lang w:val="en-GB"/>
              </w:rPr>
              <w:t>B.Gantulga</w:t>
            </w:r>
            <w:proofErr w:type="spellEnd"/>
          </w:p>
          <w:p w14:paraId="4D035E23"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Mr.</w:t>
            </w:r>
            <w:proofErr w:type="spellEnd"/>
            <w:r w:rsidRPr="004625D0">
              <w:rPr>
                <w:rFonts w:cstheme="minorHAnsi"/>
                <w:lang w:val="en-GB"/>
              </w:rPr>
              <w:t xml:space="preserve"> </w:t>
            </w:r>
            <w:proofErr w:type="spellStart"/>
            <w:r w:rsidRPr="004625D0">
              <w:rPr>
                <w:rFonts w:cstheme="minorHAnsi"/>
                <w:lang w:val="en-GB"/>
              </w:rPr>
              <w:t>Ts.Banzragch</w:t>
            </w:r>
            <w:proofErr w:type="spellEnd"/>
          </w:p>
          <w:p w14:paraId="153F3A36"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Mr.</w:t>
            </w:r>
            <w:proofErr w:type="spellEnd"/>
            <w:r w:rsidRPr="004625D0">
              <w:rPr>
                <w:rFonts w:cstheme="minorHAnsi"/>
                <w:lang w:val="en-GB"/>
              </w:rPr>
              <w:t xml:space="preserve"> </w:t>
            </w:r>
            <w:proofErr w:type="spellStart"/>
            <w:r w:rsidRPr="004625D0">
              <w:rPr>
                <w:rFonts w:cstheme="minorHAnsi"/>
                <w:lang w:val="en-GB"/>
              </w:rPr>
              <w:t>S.Gantulga</w:t>
            </w:r>
            <w:proofErr w:type="spellEnd"/>
          </w:p>
          <w:p w14:paraId="35A8E6C2" w14:textId="77777777" w:rsidR="009453A0" w:rsidRPr="004625D0" w:rsidRDefault="009453A0" w:rsidP="005642C5">
            <w:pPr>
              <w:pStyle w:val="Header"/>
              <w:ind w:left="113" w:right="113"/>
              <w:rPr>
                <w:rFonts w:cstheme="minorHAnsi"/>
                <w:lang w:val="en-GB"/>
              </w:rPr>
            </w:pPr>
            <w:r w:rsidRPr="004625D0">
              <w:rPr>
                <w:rFonts w:cstheme="minorHAnsi"/>
                <w:lang w:val="en-GB"/>
              </w:rPr>
              <w:t xml:space="preserve">Related officers of Division </w:t>
            </w:r>
          </w:p>
          <w:p w14:paraId="2BA982B6"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Mr.</w:t>
            </w:r>
            <w:proofErr w:type="spellEnd"/>
            <w:r w:rsidRPr="004625D0">
              <w:rPr>
                <w:rFonts w:cstheme="minorHAnsi"/>
                <w:lang w:val="en-GB"/>
              </w:rPr>
              <w:t xml:space="preserve"> Raza Ahmad</w:t>
            </w:r>
          </w:p>
          <w:p w14:paraId="2108389E"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Ms.</w:t>
            </w:r>
            <w:proofErr w:type="spellEnd"/>
            <w:r w:rsidRPr="004625D0">
              <w:rPr>
                <w:rFonts w:cstheme="minorHAnsi"/>
                <w:lang w:val="en-GB"/>
              </w:rPr>
              <w:t xml:space="preserve"> </w:t>
            </w:r>
            <w:proofErr w:type="spellStart"/>
            <w:r w:rsidRPr="004625D0">
              <w:rPr>
                <w:rFonts w:cstheme="minorHAnsi"/>
                <w:lang w:val="en-GB"/>
              </w:rPr>
              <w:t>B.Enkhtsetseg</w:t>
            </w:r>
            <w:proofErr w:type="spellEnd"/>
          </w:p>
        </w:tc>
        <w:tc>
          <w:tcPr>
            <w:tcW w:w="1440" w:type="dxa"/>
          </w:tcPr>
          <w:p w14:paraId="5370B73A"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KHAAN / GOBI meeting hall, MEGD</w:t>
            </w:r>
          </w:p>
        </w:tc>
      </w:tr>
      <w:tr w:rsidR="009453A0" w:rsidRPr="00E96808" w14:paraId="60A292B9" w14:textId="77777777" w:rsidTr="009453A0">
        <w:trPr>
          <w:trHeight w:val="278"/>
        </w:trPr>
        <w:tc>
          <w:tcPr>
            <w:tcW w:w="1348" w:type="dxa"/>
          </w:tcPr>
          <w:p w14:paraId="66E5FB27"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12:00-13:00</w:t>
            </w:r>
          </w:p>
        </w:tc>
        <w:tc>
          <w:tcPr>
            <w:tcW w:w="4111" w:type="dxa"/>
          </w:tcPr>
          <w:p w14:paraId="1FE0F384" w14:textId="77777777" w:rsidR="009453A0" w:rsidRPr="004625D0" w:rsidRDefault="009453A0" w:rsidP="005642C5">
            <w:pPr>
              <w:spacing w:after="0" w:line="240" w:lineRule="auto"/>
              <w:ind w:left="113" w:right="113"/>
              <w:rPr>
                <w:rFonts w:cstheme="minorHAnsi"/>
                <w:color w:val="000000"/>
                <w:lang w:val="en-GB"/>
              </w:rPr>
            </w:pPr>
            <w:r w:rsidRPr="004625D0">
              <w:rPr>
                <w:rFonts w:cstheme="minorHAnsi"/>
                <w:color w:val="000000"/>
                <w:lang w:val="en-GB"/>
              </w:rPr>
              <w:t xml:space="preserve">Lunch break </w:t>
            </w:r>
          </w:p>
        </w:tc>
        <w:tc>
          <w:tcPr>
            <w:tcW w:w="2405" w:type="dxa"/>
          </w:tcPr>
          <w:p w14:paraId="13EADB75" w14:textId="77777777" w:rsidR="009453A0" w:rsidRPr="004625D0" w:rsidRDefault="009453A0" w:rsidP="005642C5">
            <w:pPr>
              <w:pStyle w:val="Header"/>
              <w:ind w:left="113" w:right="113"/>
              <w:rPr>
                <w:rFonts w:cstheme="minorHAnsi"/>
                <w:highlight w:val="yellow"/>
                <w:lang w:val="en-GB"/>
              </w:rPr>
            </w:pPr>
            <w:r w:rsidRPr="004625D0">
              <w:rPr>
                <w:rFonts w:cstheme="minorHAnsi"/>
                <w:lang w:val="en-GB"/>
              </w:rPr>
              <w:t xml:space="preserve">All participants of the workshop </w:t>
            </w:r>
          </w:p>
        </w:tc>
        <w:tc>
          <w:tcPr>
            <w:tcW w:w="1440" w:type="dxa"/>
          </w:tcPr>
          <w:p w14:paraId="33F1DC70" w14:textId="77777777" w:rsidR="009453A0" w:rsidRPr="004625D0" w:rsidRDefault="009453A0" w:rsidP="005642C5">
            <w:pPr>
              <w:spacing w:after="0" w:line="240" w:lineRule="auto"/>
              <w:ind w:left="113" w:right="113"/>
              <w:jc w:val="center"/>
              <w:rPr>
                <w:rFonts w:cstheme="minorHAnsi"/>
                <w:highlight w:val="yellow"/>
                <w:lang w:val="en-GB"/>
              </w:rPr>
            </w:pPr>
          </w:p>
        </w:tc>
      </w:tr>
      <w:tr w:rsidR="009453A0" w:rsidRPr="00E96808" w14:paraId="3F2F5B2D" w14:textId="77777777" w:rsidTr="009453A0">
        <w:trPr>
          <w:trHeight w:val="530"/>
        </w:trPr>
        <w:tc>
          <w:tcPr>
            <w:tcW w:w="1348" w:type="dxa"/>
          </w:tcPr>
          <w:p w14:paraId="57E39B79"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14:30-17:00</w:t>
            </w:r>
          </w:p>
        </w:tc>
        <w:tc>
          <w:tcPr>
            <w:tcW w:w="4111" w:type="dxa"/>
          </w:tcPr>
          <w:p w14:paraId="51D049BF" w14:textId="77777777" w:rsidR="009453A0" w:rsidRPr="004625D0" w:rsidRDefault="009453A0" w:rsidP="005642C5">
            <w:pPr>
              <w:spacing w:after="0" w:line="240" w:lineRule="auto"/>
              <w:ind w:left="113" w:right="113"/>
              <w:rPr>
                <w:rFonts w:cstheme="minorHAnsi"/>
                <w:lang w:val="en-GB"/>
              </w:rPr>
            </w:pPr>
            <w:r w:rsidRPr="004625D0">
              <w:rPr>
                <w:rFonts w:cstheme="minorHAnsi"/>
                <w:color w:val="000000"/>
                <w:lang w:val="en-GB"/>
              </w:rPr>
              <w:t>Meeting</w:t>
            </w:r>
            <w:r w:rsidRPr="004625D0">
              <w:rPr>
                <w:rFonts w:cstheme="minorHAnsi"/>
                <w:lang w:val="en-GB"/>
              </w:rPr>
              <w:t xml:space="preserve"> with staff of Department of State Administration and Management and Division of Forest Conservation and and Reforestation Management </w:t>
            </w:r>
            <w:proofErr w:type="spellStart"/>
            <w:r w:rsidRPr="004625D0">
              <w:rPr>
                <w:rFonts w:cstheme="minorHAnsi"/>
                <w:lang w:val="en-GB"/>
              </w:rPr>
              <w:t>MEGD</w:t>
            </w:r>
            <w:proofErr w:type="spellEnd"/>
          </w:p>
        </w:tc>
        <w:tc>
          <w:tcPr>
            <w:tcW w:w="2405" w:type="dxa"/>
          </w:tcPr>
          <w:p w14:paraId="3EAA0798" w14:textId="77777777" w:rsidR="009453A0" w:rsidRPr="004625D0" w:rsidRDefault="009453A0" w:rsidP="005642C5">
            <w:pPr>
              <w:pStyle w:val="Header"/>
              <w:ind w:left="113" w:right="113"/>
              <w:rPr>
                <w:rFonts w:cstheme="minorHAnsi"/>
                <w:lang w:val="en-GB"/>
              </w:rPr>
            </w:pPr>
            <w:r w:rsidRPr="004625D0">
              <w:rPr>
                <w:rFonts w:cstheme="minorHAnsi"/>
                <w:lang w:val="en-GB"/>
              </w:rPr>
              <w:t>Department / Division staffs</w:t>
            </w:r>
          </w:p>
          <w:p w14:paraId="1BF21894"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Mr.</w:t>
            </w:r>
            <w:proofErr w:type="spellEnd"/>
            <w:r w:rsidRPr="004625D0">
              <w:rPr>
                <w:rFonts w:cstheme="minorHAnsi"/>
                <w:lang w:val="en-GB"/>
              </w:rPr>
              <w:t xml:space="preserve"> Raza Ahmad</w:t>
            </w:r>
          </w:p>
          <w:p w14:paraId="31A5AEBF"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Ms.</w:t>
            </w:r>
            <w:proofErr w:type="spellEnd"/>
            <w:r w:rsidRPr="004625D0">
              <w:rPr>
                <w:rFonts w:cstheme="minorHAnsi"/>
                <w:lang w:val="en-GB"/>
              </w:rPr>
              <w:t xml:space="preserve"> </w:t>
            </w:r>
            <w:proofErr w:type="spellStart"/>
            <w:r w:rsidRPr="004625D0">
              <w:rPr>
                <w:rFonts w:cstheme="minorHAnsi"/>
                <w:lang w:val="en-GB"/>
              </w:rPr>
              <w:t>B.Enkhtsetseg</w:t>
            </w:r>
            <w:proofErr w:type="spellEnd"/>
          </w:p>
        </w:tc>
        <w:tc>
          <w:tcPr>
            <w:tcW w:w="1440" w:type="dxa"/>
          </w:tcPr>
          <w:p w14:paraId="3C2DAC14"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The 4</w:t>
            </w:r>
            <w:r w:rsidRPr="004625D0">
              <w:rPr>
                <w:rFonts w:cstheme="minorHAnsi"/>
                <w:vertAlign w:val="superscript"/>
                <w:lang w:val="en-GB"/>
              </w:rPr>
              <w:t>th</w:t>
            </w:r>
            <w:r w:rsidRPr="004625D0">
              <w:rPr>
                <w:rFonts w:cstheme="minorHAnsi"/>
                <w:lang w:val="en-GB"/>
              </w:rPr>
              <w:t xml:space="preserve"> floor of the MEGD</w:t>
            </w:r>
          </w:p>
        </w:tc>
      </w:tr>
    </w:tbl>
    <w:p w14:paraId="16C99402" w14:textId="77777777" w:rsidR="007156A3" w:rsidRPr="004625D0" w:rsidRDefault="007156A3" w:rsidP="004625D0">
      <w:pPr>
        <w:spacing w:after="0" w:line="240" w:lineRule="auto"/>
        <w:ind w:right="113"/>
        <w:rPr>
          <w:rFonts w:cstheme="minorHAnsi"/>
          <w:b/>
          <w:i/>
          <w:lang w:val="en-GB"/>
        </w:rPr>
      </w:pPr>
    </w:p>
    <w:p w14:paraId="4E3FCF37" w14:textId="77777777" w:rsidR="009453A0" w:rsidRPr="004625D0" w:rsidRDefault="009453A0" w:rsidP="005642C5">
      <w:pPr>
        <w:spacing w:after="0" w:line="240" w:lineRule="auto"/>
        <w:ind w:left="113" w:right="113"/>
        <w:rPr>
          <w:rFonts w:cstheme="minorHAnsi"/>
          <w:b/>
          <w:i/>
          <w:lang w:val="en-GB"/>
        </w:rPr>
      </w:pPr>
      <w:r w:rsidRPr="004625D0">
        <w:rPr>
          <w:rFonts w:cstheme="minorHAnsi"/>
          <w:b/>
          <w:i/>
          <w:lang w:val="en-GB"/>
        </w:rPr>
        <w:t>Thursday, 23/01/14</w:t>
      </w:r>
    </w:p>
    <w:tbl>
      <w:tblPr>
        <w:tblW w:w="930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48"/>
        <w:gridCol w:w="4111"/>
        <w:gridCol w:w="2405"/>
        <w:gridCol w:w="1440"/>
      </w:tblGrid>
      <w:tr w:rsidR="009453A0" w:rsidRPr="00E96808" w14:paraId="46447081" w14:textId="77777777" w:rsidTr="009453A0">
        <w:trPr>
          <w:trHeight w:val="273"/>
        </w:trPr>
        <w:tc>
          <w:tcPr>
            <w:tcW w:w="1348" w:type="dxa"/>
          </w:tcPr>
          <w:p w14:paraId="00FD5D8E"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Time</w:t>
            </w:r>
          </w:p>
        </w:tc>
        <w:tc>
          <w:tcPr>
            <w:tcW w:w="4111" w:type="dxa"/>
          </w:tcPr>
          <w:p w14:paraId="12FACBA2"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 xml:space="preserve">Activity </w:t>
            </w:r>
          </w:p>
        </w:tc>
        <w:tc>
          <w:tcPr>
            <w:tcW w:w="2405" w:type="dxa"/>
          </w:tcPr>
          <w:p w14:paraId="3A62BE6D"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Responsible / Participants</w:t>
            </w:r>
          </w:p>
        </w:tc>
        <w:tc>
          <w:tcPr>
            <w:tcW w:w="1440" w:type="dxa"/>
          </w:tcPr>
          <w:p w14:paraId="79301FE4"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Venue</w:t>
            </w:r>
          </w:p>
        </w:tc>
      </w:tr>
      <w:tr w:rsidR="009453A0" w:rsidRPr="00E96808" w14:paraId="37D346BA" w14:textId="77777777" w:rsidTr="009453A0">
        <w:trPr>
          <w:trHeight w:val="521"/>
        </w:trPr>
        <w:tc>
          <w:tcPr>
            <w:tcW w:w="1348" w:type="dxa"/>
          </w:tcPr>
          <w:p w14:paraId="4A9CD64F"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09:00-10:00</w:t>
            </w:r>
          </w:p>
        </w:tc>
        <w:tc>
          <w:tcPr>
            <w:tcW w:w="4111" w:type="dxa"/>
          </w:tcPr>
          <w:p w14:paraId="7DD67F8B" w14:textId="77777777" w:rsidR="009453A0" w:rsidRPr="004625D0" w:rsidRDefault="009453A0" w:rsidP="005642C5">
            <w:pPr>
              <w:spacing w:after="0" w:line="240" w:lineRule="auto"/>
              <w:ind w:left="113" w:right="113"/>
              <w:rPr>
                <w:rFonts w:cstheme="minorHAnsi"/>
                <w:color w:val="000000"/>
                <w:lang w:val="en-GB"/>
              </w:rPr>
            </w:pPr>
            <w:r w:rsidRPr="004625D0">
              <w:rPr>
                <w:rFonts w:cstheme="minorHAnsi"/>
                <w:color w:val="000000"/>
                <w:lang w:val="en-GB"/>
              </w:rPr>
              <w:t xml:space="preserve">Meeting with Director of the Division of Reforestation and </w:t>
            </w:r>
            <w:proofErr w:type="spellStart"/>
            <w:r w:rsidRPr="004625D0">
              <w:rPr>
                <w:rFonts w:cstheme="minorHAnsi"/>
                <w:color w:val="000000"/>
                <w:lang w:val="en-GB"/>
              </w:rPr>
              <w:t>Sivilculture</w:t>
            </w:r>
            <w:proofErr w:type="spellEnd"/>
            <w:r w:rsidRPr="004625D0">
              <w:rPr>
                <w:rFonts w:cstheme="minorHAnsi"/>
                <w:color w:val="000000"/>
                <w:lang w:val="en-GB"/>
              </w:rPr>
              <w:t xml:space="preserve"> of Agency of Environment and Nature of Capital city-Ulaanbaatar </w:t>
            </w:r>
          </w:p>
        </w:tc>
        <w:tc>
          <w:tcPr>
            <w:tcW w:w="2405" w:type="dxa"/>
          </w:tcPr>
          <w:p w14:paraId="28E7F873"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Mr.</w:t>
            </w:r>
            <w:proofErr w:type="spellEnd"/>
            <w:r w:rsidRPr="004625D0">
              <w:rPr>
                <w:rFonts w:cstheme="minorHAnsi"/>
                <w:lang w:val="en-GB"/>
              </w:rPr>
              <w:t xml:space="preserve"> </w:t>
            </w:r>
            <w:proofErr w:type="spellStart"/>
            <w:r w:rsidRPr="004625D0">
              <w:rPr>
                <w:rFonts w:cstheme="minorHAnsi"/>
                <w:lang w:val="en-GB"/>
              </w:rPr>
              <w:t>Ch.Boldbaatar</w:t>
            </w:r>
            <w:proofErr w:type="spellEnd"/>
          </w:p>
          <w:p w14:paraId="66331E7B"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Mr.</w:t>
            </w:r>
            <w:proofErr w:type="spellEnd"/>
            <w:r w:rsidRPr="004625D0">
              <w:rPr>
                <w:rFonts w:cstheme="minorHAnsi"/>
                <w:lang w:val="en-GB"/>
              </w:rPr>
              <w:t xml:space="preserve"> Raza Ahmad</w:t>
            </w:r>
          </w:p>
          <w:p w14:paraId="52253231"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Ms.</w:t>
            </w:r>
            <w:proofErr w:type="spellEnd"/>
            <w:r w:rsidRPr="004625D0">
              <w:rPr>
                <w:rFonts w:cstheme="minorHAnsi"/>
                <w:lang w:val="en-GB"/>
              </w:rPr>
              <w:t xml:space="preserve"> </w:t>
            </w:r>
            <w:proofErr w:type="spellStart"/>
            <w:r w:rsidRPr="004625D0">
              <w:rPr>
                <w:rFonts w:cstheme="minorHAnsi"/>
                <w:lang w:val="en-GB"/>
              </w:rPr>
              <w:t>B.Enkhtsetseg</w:t>
            </w:r>
            <w:proofErr w:type="spellEnd"/>
          </w:p>
        </w:tc>
        <w:tc>
          <w:tcPr>
            <w:tcW w:w="1440" w:type="dxa"/>
          </w:tcPr>
          <w:p w14:paraId="78037603"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The 6</w:t>
            </w:r>
            <w:r w:rsidRPr="004625D0">
              <w:rPr>
                <w:rFonts w:cstheme="minorHAnsi"/>
                <w:vertAlign w:val="superscript"/>
                <w:lang w:val="en-GB"/>
              </w:rPr>
              <w:t>th</w:t>
            </w:r>
            <w:r w:rsidRPr="004625D0">
              <w:rPr>
                <w:rFonts w:cstheme="minorHAnsi"/>
                <w:lang w:val="en-GB"/>
              </w:rPr>
              <w:t xml:space="preserve"> floor of </w:t>
            </w:r>
            <w:proofErr w:type="spellStart"/>
            <w:r w:rsidRPr="004625D0">
              <w:rPr>
                <w:rFonts w:cstheme="minorHAnsi"/>
                <w:lang w:val="en-GB"/>
              </w:rPr>
              <w:t>Khangarid</w:t>
            </w:r>
            <w:proofErr w:type="spellEnd"/>
            <w:r w:rsidRPr="004625D0">
              <w:rPr>
                <w:rFonts w:cstheme="minorHAnsi"/>
                <w:lang w:val="en-GB"/>
              </w:rPr>
              <w:t xml:space="preserve"> </w:t>
            </w:r>
            <w:proofErr w:type="spellStart"/>
            <w:r w:rsidRPr="004625D0">
              <w:rPr>
                <w:rFonts w:cstheme="minorHAnsi"/>
                <w:lang w:val="en-GB"/>
              </w:rPr>
              <w:t>Palacy</w:t>
            </w:r>
            <w:proofErr w:type="spellEnd"/>
            <w:r w:rsidRPr="004625D0">
              <w:rPr>
                <w:rFonts w:cstheme="minorHAnsi"/>
                <w:lang w:val="en-GB"/>
              </w:rPr>
              <w:t xml:space="preserve"> (Mayor office building)</w:t>
            </w:r>
          </w:p>
        </w:tc>
      </w:tr>
      <w:tr w:rsidR="009453A0" w:rsidRPr="00E96808" w14:paraId="17D898AF" w14:textId="77777777" w:rsidTr="009453A0">
        <w:trPr>
          <w:trHeight w:val="314"/>
        </w:trPr>
        <w:tc>
          <w:tcPr>
            <w:tcW w:w="1348" w:type="dxa"/>
          </w:tcPr>
          <w:p w14:paraId="3F4D2E4E"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10:00-</w:t>
            </w:r>
          </w:p>
        </w:tc>
        <w:tc>
          <w:tcPr>
            <w:tcW w:w="4111" w:type="dxa"/>
          </w:tcPr>
          <w:p w14:paraId="0EF62CEC" w14:textId="77777777" w:rsidR="009453A0" w:rsidRPr="004625D0" w:rsidRDefault="009453A0" w:rsidP="005642C5">
            <w:pPr>
              <w:spacing w:after="0" w:line="240" w:lineRule="auto"/>
              <w:ind w:left="113" w:right="113"/>
              <w:rPr>
                <w:rFonts w:cstheme="minorHAnsi"/>
                <w:lang w:val="en-GB"/>
              </w:rPr>
            </w:pPr>
            <w:r w:rsidRPr="004625D0">
              <w:rPr>
                <w:rFonts w:cstheme="minorHAnsi"/>
                <w:color w:val="000000"/>
                <w:lang w:val="en-GB"/>
              </w:rPr>
              <w:t xml:space="preserve">Work on capacity development and awareness raising strategies </w:t>
            </w:r>
          </w:p>
        </w:tc>
        <w:tc>
          <w:tcPr>
            <w:tcW w:w="2405" w:type="dxa"/>
          </w:tcPr>
          <w:p w14:paraId="15261142"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Mr.</w:t>
            </w:r>
            <w:proofErr w:type="spellEnd"/>
            <w:r w:rsidRPr="004625D0">
              <w:rPr>
                <w:rFonts w:cstheme="minorHAnsi"/>
                <w:lang w:val="en-GB"/>
              </w:rPr>
              <w:t xml:space="preserve"> Raza Ahmad</w:t>
            </w:r>
          </w:p>
          <w:p w14:paraId="7070DB4E" w14:textId="77777777" w:rsidR="009453A0" w:rsidRPr="004625D0" w:rsidRDefault="009453A0" w:rsidP="005642C5">
            <w:pPr>
              <w:spacing w:after="0" w:line="240" w:lineRule="auto"/>
              <w:ind w:left="113" w:right="113"/>
              <w:rPr>
                <w:rFonts w:cstheme="minorHAnsi"/>
                <w:lang w:val="en-GB"/>
              </w:rPr>
            </w:pPr>
          </w:p>
        </w:tc>
        <w:tc>
          <w:tcPr>
            <w:tcW w:w="1440" w:type="dxa"/>
          </w:tcPr>
          <w:p w14:paraId="349A205E" w14:textId="77777777" w:rsidR="009453A0" w:rsidRPr="004625D0" w:rsidRDefault="009453A0" w:rsidP="005642C5">
            <w:pPr>
              <w:pStyle w:val="Header"/>
              <w:ind w:left="113" w:right="113"/>
              <w:jc w:val="center"/>
              <w:rPr>
                <w:rFonts w:cstheme="minorHAnsi"/>
                <w:lang w:val="en-GB"/>
              </w:rPr>
            </w:pPr>
            <w:r w:rsidRPr="004625D0">
              <w:rPr>
                <w:rFonts w:cstheme="minorHAnsi"/>
                <w:lang w:val="en-GB"/>
              </w:rPr>
              <w:t>UNDP CO / Hotel room</w:t>
            </w:r>
          </w:p>
        </w:tc>
      </w:tr>
    </w:tbl>
    <w:p w14:paraId="6B661F94" w14:textId="77777777" w:rsidR="009453A0" w:rsidRPr="004625D0" w:rsidRDefault="009453A0" w:rsidP="005642C5">
      <w:pPr>
        <w:spacing w:after="0" w:line="240" w:lineRule="auto"/>
        <w:ind w:left="113" w:right="113"/>
        <w:rPr>
          <w:rFonts w:cstheme="minorHAnsi"/>
          <w:b/>
          <w:lang w:val="en-GB"/>
        </w:rPr>
      </w:pPr>
    </w:p>
    <w:p w14:paraId="47D65ED6" w14:textId="77777777" w:rsidR="009453A0" w:rsidRPr="004625D0" w:rsidRDefault="009453A0" w:rsidP="005642C5">
      <w:pPr>
        <w:spacing w:after="0" w:line="240" w:lineRule="auto"/>
        <w:ind w:left="113" w:right="113"/>
        <w:rPr>
          <w:rFonts w:cstheme="minorHAnsi"/>
          <w:i/>
          <w:lang w:val="en-GB"/>
        </w:rPr>
      </w:pPr>
      <w:r w:rsidRPr="004625D0">
        <w:rPr>
          <w:rFonts w:cstheme="minorHAnsi"/>
          <w:b/>
          <w:i/>
          <w:lang w:val="en-GB"/>
        </w:rPr>
        <w:t>Friday, 24/01/14</w:t>
      </w:r>
    </w:p>
    <w:tbl>
      <w:tblPr>
        <w:tblW w:w="928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22"/>
        <w:gridCol w:w="4112"/>
        <w:gridCol w:w="2462"/>
        <w:gridCol w:w="1390"/>
      </w:tblGrid>
      <w:tr w:rsidR="009453A0" w:rsidRPr="00E96808" w14:paraId="3061227B" w14:textId="77777777" w:rsidTr="009453A0">
        <w:tc>
          <w:tcPr>
            <w:tcW w:w="1322" w:type="dxa"/>
          </w:tcPr>
          <w:p w14:paraId="06010B24"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Time</w:t>
            </w:r>
          </w:p>
        </w:tc>
        <w:tc>
          <w:tcPr>
            <w:tcW w:w="4112" w:type="dxa"/>
          </w:tcPr>
          <w:p w14:paraId="71151DEC"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 xml:space="preserve">Activity </w:t>
            </w:r>
          </w:p>
        </w:tc>
        <w:tc>
          <w:tcPr>
            <w:tcW w:w="2462" w:type="dxa"/>
          </w:tcPr>
          <w:p w14:paraId="5229C944"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Responsible / Participants</w:t>
            </w:r>
          </w:p>
        </w:tc>
        <w:tc>
          <w:tcPr>
            <w:tcW w:w="1390" w:type="dxa"/>
          </w:tcPr>
          <w:p w14:paraId="281B0A26"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Venue</w:t>
            </w:r>
          </w:p>
        </w:tc>
      </w:tr>
      <w:tr w:rsidR="009453A0" w:rsidRPr="00E96808" w14:paraId="5E5F3166" w14:textId="77777777" w:rsidTr="009453A0">
        <w:tc>
          <w:tcPr>
            <w:tcW w:w="1322" w:type="dxa"/>
          </w:tcPr>
          <w:p w14:paraId="197497E3"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09:00</w:t>
            </w:r>
          </w:p>
        </w:tc>
        <w:tc>
          <w:tcPr>
            <w:tcW w:w="4112" w:type="dxa"/>
          </w:tcPr>
          <w:p w14:paraId="28F392B8" w14:textId="77777777" w:rsidR="009453A0" w:rsidRPr="004625D0" w:rsidRDefault="009453A0" w:rsidP="005642C5">
            <w:pPr>
              <w:spacing w:after="0" w:line="240" w:lineRule="auto"/>
              <w:ind w:left="113" w:right="113"/>
              <w:rPr>
                <w:rFonts w:cstheme="minorHAnsi"/>
                <w:color w:val="000000"/>
                <w:lang w:val="en-GB"/>
              </w:rPr>
            </w:pPr>
            <w:r w:rsidRPr="004625D0">
              <w:rPr>
                <w:rFonts w:cstheme="minorHAnsi"/>
                <w:color w:val="000000"/>
                <w:lang w:val="en-GB"/>
              </w:rPr>
              <w:t>Work on capacity development and awareness raising strategies</w:t>
            </w:r>
          </w:p>
        </w:tc>
        <w:tc>
          <w:tcPr>
            <w:tcW w:w="2462" w:type="dxa"/>
          </w:tcPr>
          <w:p w14:paraId="2350599D"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Mr.</w:t>
            </w:r>
            <w:proofErr w:type="spellEnd"/>
            <w:r w:rsidRPr="004625D0">
              <w:rPr>
                <w:rFonts w:cstheme="minorHAnsi"/>
                <w:lang w:val="en-GB"/>
              </w:rPr>
              <w:t xml:space="preserve"> Raza Ahmad</w:t>
            </w:r>
          </w:p>
          <w:p w14:paraId="5C8A9B6C"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Ms.</w:t>
            </w:r>
            <w:proofErr w:type="spellEnd"/>
            <w:r w:rsidRPr="004625D0">
              <w:rPr>
                <w:rFonts w:cstheme="minorHAnsi"/>
                <w:lang w:val="en-GB"/>
              </w:rPr>
              <w:t xml:space="preserve"> </w:t>
            </w:r>
            <w:proofErr w:type="spellStart"/>
            <w:r w:rsidRPr="004625D0">
              <w:rPr>
                <w:rFonts w:cstheme="minorHAnsi"/>
                <w:lang w:val="en-GB"/>
              </w:rPr>
              <w:t>B.Enkhtsetseg</w:t>
            </w:r>
            <w:proofErr w:type="spellEnd"/>
          </w:p>
          <w:p w14:paraId="4C7971B3" w14:textId="77777777" w:rsidR="009453A0" w:rsidRPr="004625D0" w:rsidRDefault="009453A0" w:rsidP="005642C5">
            <w:pPr>
              <w:pStyle w:val="Header"/>
              <w:ind w:left="113" w:right="113"/>
              <w:rPr>
                <w:rFonts w:cstheme="minorHAnsi"/>
                <w:lang w:val="en-GB"/>
              </w:rPr>
            </w:pPr>
          </w:p>
        </w:tc>
        <w:tc>
          <w:tcPr>
            <w:tcW w:w="1390" w:type="dxa"/>
          </w:tcPr>
          <w:p w14:paraId="6A0BB658"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UNDP CO / Hotel room</w:t>
            </w:r>
          </w:p>
        </w:tc>
      </w:tr>
      <w:tr w:rsidR="009453A0" w:rsidRPr="00E96808" w14:paraId="27E63B9A" w14:textId="77777777" w:rsidTr="009453A0">
        <w:tc>
          <w:tcPr>
            <w:tcW w:w="1322" w:type="dxa"/>
          </w:tcPr>
          <w:p w14:paraId="04F6F152"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16:00-17:-00</w:t>
            </w:r>
          </w:p>
        </w:tc>
        <w:tc>
          <w:tcPr>
            <w:tcW w:w="4112" w:type="dxa"/>
          </w:tcPr>
          <w:p w14:paraId="10949369" w14:textId="77777777" w:rsidR="009453A0" w:rsidRPr="004625D0" w:rsidRDefault="009453A0" w:rsidP="005642C5">
            <w:pPr>
              <w:spacing w:after="0" w:line="240" w:lineRule="auto"/>
              <w:ind w:left="113" w:right="113"/>
              <w:rPr>
                <w:rFonts w:cstheme="minorHAnsi"/>
                <w:color w:val="000000"/>
                <w:lang w:val="en-GB"/>
              </w:rPr>
            </w:pPr>
            <w:r w:rsidRPr="004625D0">
              <w:rPr>
                <w:rFonts w:cstheme="minorHAnsi"/>
                <w:color w:val="000000"/>
                <w:lang w:val="en-GB"/>
              </w:rPr>
              <w:t>De-briefing to the UNDP Mongolia CO</w:t>
            </w:r>
          </w:p>
        </w:tc>
        <w:tc>
          <w:tcPr>
            <w:tcW w:w="2462" w:type="dxa"/>
          </w:tcPr>
          <w:p w14:paraId="2EE7D499"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Ms.</w:t>
            </w:r>
            <w:proofErr w:type="spellEnd"/>
            <w:r w:rsidRPr="004625D0">
              <w:rPr>
                <w:rFonts w:cstheme="minorHAnsi"/>
                <w:lang w:val="en-GB"/>
              </w:rPr>
              <w:t xml:space="preserve"> Sezin Sinanoglu </w:t>
            </w:r>
          </w:p>
          <w:p w14:paraId="0ED3C6EE"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Ms.</w:t>
            </w:r>
            <w:proofErr w:type="spellEnd"/>
            <w:r w:rsidRPr="004625D0">
              <w:rPr>
                <w:rFonts w:cstheme="minorHAnsi"/>
                <w:lang w:val="en-GB"/>
              </w:rPr>
              <w:t xml:space="preserve"> </w:t>
            </w:r>
            <w:proofErr w:type="spellStart"/>
            <w:r w:rsidRPr="004625D0">
              <w:rPr>
                <w:rFonts w:cstheme="minorHAnsi"/>
                <w:lang w:val="en-GB"/>
              </w:rPr>
              <w:t>B.Bunchingiv</w:t>
            </w:r>
            <w:proofErr w:type="spellEnd"/>
            <w:r w:rsidRPr="004625D0">
              <w:rPr>
                <w:rFonts w:cstheme="minorHAnsi"/>
                <w:lang w:val="en-GB"/>
              </w:rPr>
              <w:t xml:space="preserve"> </w:t>
            </w:r>
          </w:p>
          <w:p w14:paraId="6D8347AA"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Mr.</w:t>
            </w:r>
            <w:proofErr w:type="spellEnd"/>
            <w:r w:rsidRPr="004625D0">
              <w:rPr>
                <w:rFonts w:cstheme="minorHAnsi"/>
                <w:lang w:val="en-GB"/>
              </w:rPr>
              <w:t xml:space="preserve"> Raza Ahmad</w:t>
            </w:r>
          </w:p>
          <w:p w14:paraId="60612F3B"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Ms.</w:t>
            </w:r>
            <w:proofErr w:type="spellEnd"/>
            <w:r w:rsidRPr="004625D0">
              <w:rPr>
                <w:rFonts w:cstheme="minorHAnsi"/>
                <w:lang w:val="en-GB"/>
              </w:rPr>
              <w:t xml:space="preserve"> </w:t>
            </w:r>
            <w:proofErr w:type="spellStart"/>
            <w:r w:rsidRPr="004625D0">
              <w:rPr>
                <w:rFonts w:cstheme="minorHAnsi"/>
                <w:lang w:val="en-GB"/>
              </w:rPr>
              <w:t>B.Enkhtsetseg</w:t>
            </w:r>
            <w:proofErr w:type="spellEnd"/>
          </w:p>
        </w:tc>
        <w:tc>
          <w:tcPr>
            <w:tcW w:w="1390" w:type="dxa"/>
          </w:tcPr>
          <w:p w14:paraId="0B5DC89F"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The 5</w:t>
            </w:r>
            <w:r w:rsidRPr="004625D0">
              <w:rPr>
                <w:rFonts w:cstheme="minorHAnsi"/>
                <w:vertAlign w:val="superscript"/>
                <w:lang w:val="en-GB"/>
              </w:rPr>
              <w:t>th</w:t>
            </w:r>
            <w:r w:rsidRPr="004625D0">
              <w:rPr>
                <w:rFonts w:cstheme="minorHAnsi"/>
                <w:lang w:val="en-GB"/>
              </w:rPr>
              <w:t xml:space="preserve"> floor of the UN House</w:t>
            </w:r>
          </w:p>
        </w:tc>
      </w:tr>
    </w:tbl>
    <w:p w14:paraId="4689537E" w14:textId="77777777" w:rsidR="009453A0" w:rsidRPr="004625D0" w:rsidRDefault="009453A0" w:rsidP="005642C5">
      <w:pPr>
        <w:spacing w:after="0" w:line="240" w:lineRule="auto"/>
        <w:ind w:left="113" w:right="113"/>
        <w:rPr>
          <w:rFonts w:cstheme="minorHAnsi"/>
          <w:b/>
          <w:lang w:val="en-GB"/>
        </w:rPr>
      </w:pPr>
    </w:p>
    <w:p w14:paraId="1D54ECBB" w14:textId="77777777" w:rsidR="009453A0" w:rsidRPr="004625D0" w:rsidRDefault="009453A0" w:rsidP="005642C5">
      <w:pPr>
        <w:spacing w:after="0" w:line="240" w:lineRule="auto"/>
        <w:ind w:left="113" w:right="113"/>
        <w:rPr>
          <w:rFonts w:cstheme="minorHAnsi"/>
          <w:b/>
          <w:i/>
          <w:lang w:val="en-GB"/>
        </w:rPr>
      </w:pPr>
      <w:r w:rsidRPr="004625D0">
        <w:rPr>
          <w:rFonts w:cstheme="minorHAnsi"/>
          <w:b/>
          <w:i/>
          <w:lang w:val="en-GB"/>
        </w:rPr>
        <w:t>Saturday &amp; Sunday, 25-26/01/14</w:t>
      </w:r>
    </w:p>
    <w:tbl>
      <w:tblPr>
        <w:tblW w:w="928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22"/>
        <w:gridCol w:w="4112"/>
        <w:gridCol w:w="2462"/>
        <w:gridCol w:w="1390"/>
      </w:tblGrid>
      <w:tr w:rsidR="009453A0" w:rsidRPr="00E96808" w14:paraId="6D0054B8" w14:textId="77777777" w:rsidTr="009453A0">
        <w:tc>
          <w:tcPr>
            <w:tcW w:w="1322" w:type="dxa"/>
          </w:tcPr>
          <w:p w14:paraId="5E0A813F"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Time</w:t>
            </w:r>
          </w:p>
        </w:tc>
        <w:tc>
          <w:tcPr>
            <w:tcW w:w="4112" w:type="dxa"/>
          </w:tcPr>
          <w:p w14:paraId="540D3A62"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 xml:space="preserve">Activity </w:t>
            </w:r>
          </w:p>
        </w:tc>
        <w:tc>
          <w:tcPr>
            <w:tcW w:w="2462" w:type="dxa"/>
          </w:tcPr>
          <w:p w14:paraId="1A859C0B"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Responsible / Participants</w:t>
            </w:r>
          </w:p>
        </w:tc>
        <w:tc>
          <w:tcPr>
            <w:tcW w:w="1390" w:type="dxa"/>
          </w:tcPr>
          <w:p w14:paraId="12C00EB1"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Venue</w:t>
            </w:r>
          </w:p>
        </w:tc>
      </w:tr>
      <w:tr w:rsidR="009453A0" w:rsidRPr="00E96808" w14:paraId="2FF5E0CE" w14:textId="77777777" w:rsidTr="009453A0">
        <w:tc>
          <w:tcPr>
            <w:tcW w:w="1322" w:type="dxa"/>
          </w:tcPr>
          <w:p w14:paraId="40BF0E6E" w14:textId="77777777" w:rsidR="009453A0" w:rsidRPr="004625D0" w:rsidRDefault="009453A0" w:rsidP="005642C5">
            <w:pPr>
              <w:spacing w:after="0" w:line="240" w:lineRule="auto"/>
              <w:ind w:left="113" w:right="113"/>
              <w:jc w:val="center"/>
              <w:rPr>
                <w:rFonts w:cstheme="minorHAnsi"/>
                <w:lang w:val="en-GB"/>
              </w:rPr>
            </w:pPr>
          </w:p>
        </w:tc>
        <w:tc>
          <w:tcPr>
            <w:tcW w:w="4112" w:type="dxa"/>
          </w:tcPr>
          <w:p w14:paraId="7C9967E6" w14:textId="77777777" w:rsidR="009453A0" w:rsidRPr="004625D0" w:rsidRDefault="009453A0" w:rsidP="005642C5">
            <w:pPr>
              <w:spacing w:after="0" w:line="240" w:lineRule="auto"/>
              <w:ind w:left="113" w:right="113"/>
              <w:rPr>
                <w:rFonts w:cstheme="minorHAnsi"/>
                <w:color w:val="000000"/>
                <w:lang w:val="en-GB"/>
              </w:rPr>
            </w:pPr>
            <w:r w:rsidRPr="004625D0">
              <w:rPr>
                <w:rFonts w:cstheme="minorHAnsi"/>
                <w:color w:val="000000"/>
                <w:lang w:val="en-GB"/>
              </w:rPr>
              <w:t>Work on capacity development and awareness raising strategies</w:t>
            </w:r>
          </w:p>
        </w:tc>
        <w:tc>
          <w:tcPr>
            <w:tcW w:w="2462" w:type="dxa"/>
          </w:tcPr>
          <w:p w14:paraId="2433EFDF"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Mr.</w:t>
            </w:r>
            <w:proofErr w:type="spellEnd"/>
            <w:r w:rsidRPr="004625D0">
              <w:rPr>
                <w:rFonts w:cstheme="minorHAnsi"/>
                <w:lang w:val="en-GB"/>
              </w:rPr>
              <w:t xml:space="preserve"> Raza Ahmad</w:t>
            </w:r>
          </w:p>
          <w:p w14:paraId="778607AA" w14:textId="77777777" w:rsidR="009453A0" w:rsidRPr="004625D0" w:rsidRDefault="009453A0" w:rsidP="005642C5">
            <w:pPr>
              <w:pStyle w:val="Header"/>
              <w:ind w:left="113" w:right="113"/>
              <w:rPr>
                <w:rFonts w:cstheme="minorHAnsi"/>
                <w:lang w:val="en-GB"/>
              </w:rPr>
            </w:pPr>
          </w:p>
        </w:tc>
        <w:tc>
          <w:tcPr>
            <w:tcW w:w="1390" w:type="dxa"/>
          </w:tcPr>
          <w:p w14:paraId="6BE0F3CD"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 xml:space="preserve">Hotel room </w:t>
            </w:r>
          </w:p>
        </w:tc>
      </w:tr>
    </w:tbl>
    <w:p w14:paraId="06BE16E1" w14:textId="77777777" w:rsidR="009453A0" w:rsidRPr="004625D0" w:rsidRDefault="009453A0" w:rsidP="005642C5">
      <w:pPr>
        <w:spacing w:after="0" w:line="240" w:lineRule="auto"/>
        <w:ind w:left="113" w:right="113"/>
        <w:rPr>
          <w:rFonts w:cstheme="minorHAnsi"/>
          <w:b/>
          <w:lang w:val="en-GB"/>
        </w:rPr>
      </w:pPr>
    </w:p>
    <w:p w14:paraId="458079A0" w14:textId="77777777" w:rsidR="009453A0" w:rsidRPr="004625D0" w:rsidRDefault="009453A0" w:rsidP="005642C5">
      <w:pPr>
        <w:spacing w:after="0" w:line="240" w:lineRule="auto"/>
        <w:ind w:left="113" w:right="113"/>
        <w:rPr>
          <w:rFonts w:cstheme="minorHAnsi"/>
          <w:i/>
          <w:lang w:val="en-GB"/>
        </w:rPr>
      </w:pPr>
      <w:r w:rsidRPr="004625D0">
        <w:rPr>
          <w:rFonts w:cstheme="minorHAnsi"/>
          <w:b/>
          <w:i/>
          <w:lang w:val="en-GB"/>
        </w:rPr>
        <w:t>Monday, 27/01/14</w:t>
      </w:r>
    </w:p>
    <w:tbl>
      <w:tblPr>
        <w:tblW w:w="925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8"/>
        <w:gridCol w:w="4061"/>
        <w:gridCol w:w="2460"/>
        <w:gridCol w:w="1383"/>
      </w:tblGrid>
      <w:tr w:rsidR="009453A0" w:rsidRPr="00E96808" w14:paraId="6C5EFD6E" w14:textId="77777777" w:rsidTr="009453A0">
        <w:tc>
          <w:tcPr>
            <w:tcW w:w="1348" w:type="dxa"/>
          </w:tcPr>
          <w:p w14:paraId="6CC6B854"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Time</w:t>
            </w:r>
          </w:p>
        </w:tc>
        <w:tc>
          <w:tcPr>
            <w:tcW w:w="4061" w:type="dxa"/>
          </w:tcPr>
          <w:p w14:paraId="1E9A5A1D"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 xml:space="preserve">Activity </w:t>
            </w:r>
          </w:p>
        </w:tc>
        <w:tc>
          <w:tcPr>
            <w:tcW w:w="2460" w:type="dxa"/>
          </w:tcPr>
          <w:p w14:paraId="227FDE15"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Responsible / Participants</w:t>
            </w:r>
          </w:p>
        </w:tc>
        <w:tc>
          <w:tcPr>
            <w:tcW w:w="1383" w:type="dxa"/>
          </w:tcPr>
          <w:p w14:paraId="1E77936A" w14:textId="77777777" w:rsidR="009453A0" w:rsidRPr="004625D0" w:rsidRDefault="009453A0" w:rsidP="005642C5">
            <w:pPr>
              <w:spacing w:after="0" w:line="240" w:lineRule="auto"/>
              <w:ind w:left="113" w:right="113"/>
              <w:jc w:val="center"/>
              <w:rPr>
                <w:rFonts w:cstheme="minorHAnsi"/>
                <w:b/>
                <w:lang w:val="en-GB"/>
              </w:rPr>
            </w:pPr>
            <w:r w:rsidRPr="004625D0">
              <w:rPr>
                <w:rFonts w:cstheme="minorHAnsi"/>
                <w:b/>
                <w:lang w:val="en-GB"/>
              </w:rPr>
              <w:t>Venue</w:t>
            </w:r>
          </w:p>
        </w:tc>
      </w:tr>
      <w:tr w:rsidR="009453A0" w:rsidRPr="00E96808" w14:paraId="100EFDC9" w14:textId="77777777" w:rsidTr="004625D0">
        <w:trPr>
          <w:trHeight w:val="926"/>
        </w:trPr>
        <w:tc>
          <w:tcPr>
            <w:tcW w:w="1348" w:type="dxa"/>
          </w:tcPr>
          <w:p w14:paraId="132D6072"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6:15</w:t>
            </w:r>
          </w:p>
        </w:tc>
        <w:tc>
          <w:tcPr>
            <w:tcW w:w="4061" w:type="dxa"/>
          </w:tcPr>
          <w:p w14:paraId="4ED9B614" w14:textId="77777777" w:rsidR="009453A0" w:rsidRPr="004625D0" w:rsidRDefault="009453A0" w:rsidP="004625D0">
            <w:pPr>
              <w:spacing w:after="0"/>
              <w:ind w:left="113" w:right="113"/>
              <w:rPr>
                <w:rFonts w:eastAsia="Times New Roman" w:cstheme="minorHAnsi"/>
                <w:lang w:val="en-GB"/>
              </w:rPr>
            </w:pPr>
            <w:r w:rsidRPr="004625D0">
              <w:rPr>
                <w:rFonts w:cstheme="minorHAnsi"/>
                <w:lang w:val="en-GB"/>
              </w:rPr>
              <w:t xml:space="preserve">Drop-off at </w:t>
            </w:r>
            <w:proofErr w:type="spellStart"/>
            <w:r w:rsidRPr="004625D0">
              <w:rPr>
                <w:rFonts w:cstheme="minorHAnsi"/>
                <w:lang w:val="en-GB"/>
              </w:rPr>
              <w:t>Chinggis</w:t>
            </w:r>
            <w:proofErr w:type="spellEnd"/>
            <w:r w:rsidRPr="004625D0">
              <w:rPr>
                <w:rFonts w:cstheme="minorHAnsi"/>
                <w:lang w:val="en-GB"/>
              </w:rPr>
              <w:t xml:space="preserve"> </w:t>
            </w:r>
            <w:proofErr w:type="spellStart"/>
            <w:r w:rsidRPr="004625D0">
              <w:rPr>
                <w:rFonts w:cstheme="minorHAnsi"/>
                <w:lang w:val="en-GB"/>
              </w:rPr>
              <w:t>Khaan</w:t>
            </w:r>
            <w:proofErr w:type="spellEnd"/>
            <w:r w:rsidRPr="004625D0">
              <w:rPr>
                <w:rFonts w:cstheme="minorHAnsi"/>
                <w:lang w:val="en-GB"/>
              </w:rPr>
              <w:t xml:space="preserve"> International Airport and check  in for departure (</w:t>
            </w:r>
            <w:r w:rsidRPr="004625D0">
              <w:rPr>
                <w:rFonts w:eastAsia="Times New Roman" w:cstheme="minorHAnsi"/>
                <w:caps/>
                <w:color w:val="000000"/>
                <w:shd w:val="clear" w:color="auto" w:fill="FFFFFF"/>
                <w:lang w:val="en-GB"/>
              </w:rPr>
              <w:t>OM 0223) 8:15</w:t>
            </w:r>
          </w:p>
        </w:tc>
        <w:tc>
          <w:tcPr>
            <w:tcW w:w="2460" w:type="dxa"/>
          </w:tcPr>
          <w:p w14:paraId="112AEDBE" w14:textId="77777777" w:rsidR="009453A0" w:rsidRPr="004625D0" w:rsidRDefault="009453A0" w:rsidP="005642C5">
            <w:pPr>
              <w:pStyle w:val="Header"/>
              <w:ind w:left="113" w:right="113"/>
              <w:rPr>
                <w:rFonts w:cstheme="minorHAnsi"/>
                <w:lang w:val="en-GB"/>
              </w:rPr>
            </w:pPr>
            <w:proofErr w:type="spellStart"/>
            <w:r w:rsidRPr="004625D0">
              <w:rPr>
                <w:rFonts w:cstheme="minorHAnsi"/>
                <w:lang w:val="en-GB"/>
              </w:rPr>
              <w:t>Mr.</w:t>
            </w:r>
            <w:proofErr w:type="spellEnd"/>
            <w:r w:rsidRPr="004625D0">
              <w:rPr>
                <w:rFonts w:cstheme="minorHAnsi"/>
                <w:lang w:val="en-GB"/>
              </w:rPr>
              <w:t xml:space="preserve"> </w:t>
            </w:r>
            <w:proofErr w:type="spellStart"/>
            <w:r w:rsidRPr="004625D0">
              <w:rPr>
                <w:rFonts w:cstheme="minorHAnsi"/>
                <w:lang w:val="en-GB"/>
              </w:rPr>
              <w:t>Idertivshin</w:t>
            </w:r>
            <w:proofErr w:type="spellEnd"/>
            <w:r w:rsidRPr="004625D0">
              <w:rPr>
                <w:rFonts w:cstheme="minorHAnsi"/>
                <w:lang w:val="en-GB"/>
              </w:rPr>
              <w:t xml:space="preserve">, Air Trans, </w:t>
            </w:r>
          </w:p>
          <w:p w14:paraId="36EF48A6" w14:textId="77777777" w:rsidR="009453A0" w:rsidRPr="004625D0" w:rsidRDefault="009453A0" w:rsidP="005642C5">
            <w:pPr>
              <w:spacing w:after="0" w:line="240" w:lineRule="auto"/>
              <w:ind w:left="113" w:right="113"/>
              <w:rPr>
                <w:rFonts w:cstheme="minorHAnsi"/>
                <w:lang w:val="en-GB"/>
              </w:rPr>
            </w:pPr>
            <w:r w:rsidRPr="004625D0">
              <w:rPr>
                <w:rFonts w:cstheme="minorHAnsi"/>
                <w:lang w:val="en-GB"/>
              </w:rPr>
              <w:t>9990 4459</w:t>
            </w:r>
          </w:p>
        </w:tc>
        <w:tc>
          <w:tcPr>
            <w:tcW w:w="1383" w:type="dxa"/>
          </w:tcPr>
          <w:p w14:paraId="14C2CBBE" w14:textId="77777777" w:rsidR="009453A0" w:rsidRPr="004625D0" w:rsidRDefault="009453A0" w:rsidP="005642C5">
            <w:pPr>
              <w:spacing w:after="0" w:line="240" w:lineRule="auto"/>
              <w:ind w:left="113" w:right="113"/>
              <w:jc w:val="center"/>
              <w:rPr>
                <w:rFonts w:cstheme="minorHAnsi"/>
                <w:lang w:val="en-GB"/>
              </w:rPr>
            </w:pPr>
            <w:r w:rsidRPr="004625D0">
              <w:rPr>
                <w:rFonts w:cstheme="minorHAnsi"/>
                <w:lang w:val="en-GB"/>
              </w:rPr>
              <w:t xml:space="preserve">Airport </w:t>
            </w:r>
          </w:p>
        </w:tc>
      </w:tr>
    </w:tbl>
    <w:p w14:paraId="2A2ABF9E" w14:textId="77777777" w:rsidR="003C25E0" w:rsidRPr="00CB5597" w:rsidRDefault="003C25E0" w:rsidP="00375B73">
      <w:pPr>
        <w:ind w:right="113"/>
        <w:rPr>
          <w:rFonts w:cstheme="minorHAnsi"/>
        </w:rPr>
      </w:pPr>
    </w:p>
    <w:sectPr w:rsidR="003C25E0" w:rsidRPr="00CB5597" w:rsidSect="00FC430F">
      <w:pgSz w:w="12240" w:h="15840"/>
      <w:pgMar w:top="1440" w:right="1440" w:bottom="1440" w:left="141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D5E01" w14:textId="77777777" w:rsidR="00A5536C" w:rsidRDefault="00A5536C" w:rsidP="009806B1">
      <w:pPr>
        <w:spacing w:after="0" w:line="240" w:lineRule="auto"/>
      </w:pPr>
      <w:r>
        <w:separator/>
      </w:r>
    </w:p>
  </w:endnote>
  <w:endnote w:type="continuationSeparator" w:id="0">
    <w:p w14:paraId="6D8CD654" w14:textId="77777777" w:rsidR="00A5536C" w:rsidRDefault="00A5536C" w:rsidP="00980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FrutigerLT-Roman">
    <w:altName w:val="Cambria"/>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auto"/>
    <w:pitch w:val="variable"/>
    <w:sig w:usb0="00000287" w:usb1="00000000" w:usb2="00000000" w:usb3="00000000" w:csb0="0000009F" w:csb1="00000000"/>
  </w:font>
  <w:font w:name="WenQuanYi Micro Hei">
    <w:altName w:val="MS Mincho"/>
    <w:charset w:val="80"/>
    <w:family w:val="auto"/>
    <w:pitch w:val="variable"/>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E1850" w14:textId="77777777" w:rsidR="005B3355" w:rsidRDefault="005B3355" w:rsidP="00C256B0">
    <w:pPr>
      <w:pStyle w:val="Footer"/>
      <w:jc w:val="center"/>
      <w:rPr>
        <w:sz w:val="16"/>
        <w:szCs w:val="1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B3355" w14:paraId="0B5B7248" w14:textId="77777777" w:rsidTr="00C256B0">
      <w:tc>
        <w:tcPr>
          <w:tcW w:w="4927" w:type="dxa"/>
          <w:vAlign w:val="center"/>
        </w:tcPr>
        <w:p w14:paraId="7A279C4F" w14:textId="77777777" w:rsidR="005B3355" w:rsidRPr="009471B7" w:rsidRDefault="005B3355" w:rsidP="00C256B0">
          <w:pPr>
            <w:pStyle w:val="Footer"/>
            <w:rPr>
              <w:sz w:val="16"/>
              <w:szCs w:val="16"/>
            </w:rPr>
          </w:pPr>
          <w:r>
            <w:rPr>
              <w:noProof/>
            </w:rPr>
            <w:drawing>
              <wp:inline distT="0" distB="0" distL="0" distR="0" wp14:anchorId="66A7CCC1" wp14:editId="4E66E7CC">
                <wp:extent cx="1390650" cy="552450"/>
                <wp:effectExtent l="0" t="0" r="0" b="0"/>
                <wp:docPr id="71" name="Picture 71" descr="FAO,UNEP and UNDP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O,UNEP and UNDP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52450"/>
                        </a:xfrm>
                        <a:prstGeom prst="rect">
                          <a:avLst/>
                        </a:prstGeom>
                        <a:noFill/>
                        <a:ln>
                          <a:noFill/>
                        </a:ln>
                      </pic:spPr>
                    </pic:pic>
                  </a:graphicData>
                </a:graphic>
              </wp:inline>
            </w:drawing>
          </w:r>
        </w:p>
      </w:tc>
      <w:tc>
        <w:tcPr>
          <w:tcW w:w="4927" w:type="dxa"/>
          <w:vAlign w:val="center"/>
        </w:tcPr>
        <w:p w14:paraId="5CA48E70" w14:textId="77777777" w:rsidR="005B3355" w:rsidRDefault="005B3355" w:rsidP="00C256B0">
          <w:pPr>
            <w:pStyle w:val="Footer"/>
            <w:jc w:val="right"/>
            <w:rPr>
              <w:sz w:val="16"/>
              <w:szCs w:val="16"/>
            </w:rPr>
          </w:pPr>
          <w:r>
            <w:rPr>
              <w:rFonts w:ascii="Cambria" w:hAnsi="Cambria"/>
              <w:noProof/>
            </w:rPr>
            <w:drawing>
              <wp:inline distT="0" distB="0" distL="0" distR="0" wp14:anchorId="5CD75539" wp14:editId="4BED5CEC">
                <wp:extent cx="446568" cy="458993"/>
                <wp:effectExtent l="0" t="0" r="0" b="0"/>
                <wp:docPr id="72" name="Picture 72" descr="cid:image003.png@01CE6833.8803B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3.png@01CE6833.8803BC1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49692" cy="462204"/>
                        </a:xfrm>
                        <a:prstGeom prst="rect">
                          <a:avLst/>
                        </a:prstGeom>
                        <a:noFill/>
                        <a:ln>
                          <a:noFill/>
                        </a:ln>
                      </pic:spPr>
                    </pic:pic>
                  </a:graphicData>
                </a:graphic>
              </wp:inline>
            </w:drawing>
          </w:r>
        </w:p>
        <w:p w14:paraId="2FF955C0" w14:textId="77777777" w:rsidR="005B3355" w:rsidRDefault="005B3355" w:rsidP="00C256B0">
          <w:pPr>
            <w:pStyle w:val="Footer"/>
            <w:jc w:val="right"/>
            <w:rPr>
              <w:sz w:val="16"/>
              <w:szCs w:val="16"/>
            </w:rPr>
          </w:pPr>
          <w:r>
            <w:rPr>
              <w:sz w:val="16"/>
              <w:szCs w:val="16"/>
            </w:rPr>
            <w:t>Th</w:t>
          </w:r>
          <w:r w:rsidRPr="00F837CD">
            <w:rPr>
              <w:sz w:val="16"/>
              <w:szCs w:val="16"/>
            </w:rPr>
            <w:t xml:space="preserve">e Government of Japan provided </w:t>
          </w:r>
          <w:r>
            <w:rPr>
              <w:sz w:val="16"/>
              <w:szCs w:val="16"/>
            </w:rPr>
            <w:br/>
          </w:r>
          <w:r w:rsidRPr="00F837CD">
            <w:rPr>
              <w:sz w:val="16"/>
              <w:szCs w:val="16"/>
            </w:rPr>
            <w:t>financial support for this work</w:t>
          </w:r>
        </w:p>
      </w:tc>
    </w:tr>
  </w:tbl>
  <w:p w14:paraId="4E3BEB3A" w14:textId="77777777" w:rsidR="005B3355" w:rsidRPr="00611AA2" w:rsidRDefault="005B3355" w:rsidP="00C256B0">
    <w:pPr>
      <w:pStyle w:val="Footer"/>
      <w:jc w:val="center"/>
      <w:rPr>
        <w:sz w:val="16"/>
        <w:szCs w:val="16"/>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1DFD3" w14:textId="77777777" w:rsidR="005B3355" w:rsidRDefault="005B3355" w:rsidP="00C738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245B92" w14:textId="77777777" w:rsidR="005B3355" w:rsidRDefault="005B3355" w:rsidP="00C738B1">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B5361" w14:textId="77777777" w:rsidR="005B3355" w:rsidRDefault="005B3355" w:rsidP="00C738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64FA">
      <w:rPr>
        <w:rStyle w:val="PageNumber"/>
        <w:noProof/>
      </w:rPr>
      <w:t>2</w:t>
    </w:r>
    <w:r>
      <w:rPr>
        <w:rStyle w:val="PageNumber"/>
      </w:rPr>
      <w:fldChar w:fldCharType="end"/>
    </w:r>
  </w:p>
  <w:p w14:paraId="023A9EB0" w14:textId="77777777" w:rsidR="005B3355" w:rsidRDefault="005B3355" w:rsidP="00C738B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D37D6" w14:textId="77777777" w:rsidR="00A5536C" w:rsidRDefault="00A5536C" w:rsidP="009806B1">
      <w:pPr>
        <w:spacing w:after="0" w:line="240" w:lineRule="auto"/>
      </w:pPr>
      <w:r>
        <w:separator/>
      </w:r>
    </w:p>
  </w:footnote>
  <w:footnote w:type="continuationSeparator" w:id="0">
    <w:p w14:paraId="03C2A229" w14:textId="77777777" w:rsidR="00A5536C" w:rsidRDefault="00A5536C" w:rsidP="009806B1">
      <w:pPr>
        <w:spacing w:after="0" w:line="240" w:lineRule="auto"/>
      </w:pPr>
      <w:r>
        <w:continuationSeparator/>
      </w:r>
    </w:p>
  </w:footnote>
  <w:footnote w:id="1">
    <w:p w14:paraId="6C12B52E" w14:textId="77777777" w:rsidR="005B3355" w:rsidRPr="00800B6F" w:rsidRDefault="005B3355" w:rsidP="00C01C83">
      <w:pPr>
        <w:pStyle w:val="FootnoteText"/>
        <w:rPr>
          <w:sz w:val="18"/>
          <w:szCs w:val="18"/>
        </w:rPr>
      </w:pPr>
      <w:r w:rsidRPr="00800B6F">
        <w:rPr>
          <w:rStyle w:val="FootnoteReference"/>
          <w:sz w:val="18"/>
          <w:szCs w:val="18"/>
        </w:rPr>
        <w:footnoteRef/>
      </w:r>
      <w:r w:rsidRPr="00800B6F">
        <w:rPr>
          <w:sz w:val="18"/>
          <w:szCs w:val="18"/>
        </w:rPr>
        <w:t xml:space="preserve"> </w:t>
      </w:r>
      <w:r w:rsidRPr="00DF23E8">
        <w:rPr>
          <w:rFonts w:ascii="Times New Roman" w:hAnsi="Times New Roman" w:cs="Times New Roman"/>
          <w:sz w:val="18"/>
          <w:szCs w:val="18"/>
        </w:rPr>
        <w:t xml:space="preserve">This Mission is a sequel to </w:t>
      </w:r>
      <w:r>
        <w:rPr>
          <w:rFonts w:ascii="Times New Roman" w:hAnsi="Times New Roman" w:cs="Times New Roman"/>
          <w:sz w:val="18"/>
          <w:szCs w:val="18"/>
          <w:lang w:eastAsia="ja-JP"/>
        </w:rPr>
        <w:t>an October 2013</w:t>
      </w:r>
      <w:r w:rsidRPr="00800B6F">
        <w:rPr>
          <w:rFonts w:ascii="Times New Roman" w:hAnsi="Times New Roman" w:cs="Calibri"/>
          <w:sz w:val="18"/>
          <w:szCs w:val="18"/>
          <w:lang w:eastAsia="ja-JP"/>
        </w:rPr>
        <w:t xml:space="preserve"> scoping mission</w:t>
      </w:r>
      <w:r>
        <w:rPr>
          <w:rFonts w:ascii="Times New Roman" w:hAnsi="Times New Roman" w:cs="Calibri"/>
          <w:sz w:val="18"/>
          <w:szCs w:val="18"/>
          <w:lang w:eastAsia="ja-JP"/>
        </w:rPr>
        <w:t>,</w:t>
      </w:r>
      <w:r w:rsidRPr="00800B6F">
        <w:rPr>
          <w:rFonts w:ascii="Times New Roman" w:hAnsi="Times New Roman" w:cs="Calibri"/>
          <w:sz w:val="18"/>
          <w:szCs w:val="18"/>
          <w:lang w:eastAsia="ja-JP"/>
        </w:rPr>
        <w:t xml:space="preserve"> to identify key institutional and cap</w:t>
      </w:r>
      <w:r>
        <w:rPr>
          <w:rFonts w:ascii="Times New Roman" w:hAnsi="Times New Roman" w:cs="Calibri"/>
          <w:sz w:val="18"/>
          <w:szCs w:val="18"/>
          <w:lang w:eastAsia="ja-JP"/>
        </w:rPr>
        <w:t>acity needs,</w:t>
      </w:r>
      <w:r w:rsidRPr="00800B6F">
        <w:rPr>
          <w:rFonts w:ascii="Times New Roman" w:hAnsi="Times New Roman" w:cs="Calibri"/>
          <w:sz w:val="18"/>
          <w:szCs w:val="18"/>
          <w:lang w:eastAsia="ja-JP"/>
        </w:rPr>
        <w:t xml:space="preserve"> under the</w:t>
      </w:r>
      <w:r>
        <w:rPr>
          <w:rFonts w:ascii="Times New Roman" w:hAnsi="Times New Roman" w:cs="Calibri"/>
          <w:color w:val="000000"/>
          <w:sz w:val="18"/>
          <w:szCs w:val="18"/>
        </w:rPr>
        <w:t xml:space="preserve"> guidance of the UNDP</w:t>
      </w:r>
      <w:r w:rsidRPr="00800B6F">
        <w:rPr>
          <w:rFonts w:ascii="Times New Roman" w:hAnsi="Times New Roman" w:cs="Calibri"/>
          <w:color w:val="000000"/>
          <w:sz w:val="18"/>
          <w:szCs w:val="18"/>
        </w:rPr>
        <w:t xml:space="preserve"> Regio</w:t>
      </w:r>
      <w:r>
        <w:rPr>
          <w:rFonts w:ascii="Times New Roman" w:hAnsi="Times New Roman" w:cs="Calibri"/>
          <w:color w:val="000000"/>
          <w:sz w:val="18"/>
          <w:szCs w:val="18"/>
        </w:rPr>
        <w:t xml:space="preserve">nal Technical Advisor (UN-REDD) </w:t>
      </w:r>
      <w:r w:rsidRPr="00800B6F">
        <w:rPr>
          <w:rFonts w:ascii="Times New Roman" w:hAnsi="Times New Roman" w:cs="Calibri"/>
          <w:color w:val="000000"/>
          <w:sz w:val="18"/>
          <w:szCs w:val="18"/>
        </w:rPr>
        <w:t xml:space="preserve">and the UNDP Regional Capacity Development team. </w:t>
      </w:r>
    </w:p>
  </w:footnote>
  <w:footnote w:id="2">
    <w:p w14:paraId="24BD91AF" w14:textId="77777777" w:rsidR="005B3355" w:rsidRPr="00D05BE2" w:rsidRDefault="005B3355" w:rsidP="00084E2D">
      <w:pPr>
        <w:pStyle w:val="FootnoteText"/>
        <w:rPr>
          <w:rFonts w:ascii="Times New Roman" w:hAnsi="Times New Roman" w:cs="Times New Roman"/>
          <w:sz w:val="18"/>
          <w:szCs w:val="18"/>
        </w:rPr>
      </w:pPr>
      <w:r w:rsidRPr="00D05BE2">
        <w:rPr>
          <w:rStyle w:val="FootnoteReference"/>
          <w:rFonts w:ascii="Times New Roman" w:hAnsi="Times New Roman" w:cs="Times New Roman"/>
          <w:sz w:val="18"/>
          <w:szCs w:val="18"/>
        </w:rPr>
        <w:footnoteRef/>
      </w:r>
      <w:r w:rsidRPr="00D05BE2">
        <w:rPr>
          <w:rFonts w:ascii="Times New Roman" w:hAnsi="Times New Roman" w:cs="Times New Roman"/>
          <w:sz w:val="18"/>
          <w:szCs w:val="18"/>
        </w:rPr>
        <w:t xml:space="preserve">     UNDP definition.</w:t>
      </w:r>
    </w:p>
  </w:footnote>
  <w:footnote w:id="3">
    <w:p w14:paraId="178AB6AD" w14:textId="77777777" w:rsidR="005B3355" w:rsidRPr="00897DC6" w:rsidRDefault="005B3355" w:rsidP="00084E2D">
      <w:pPr>
        <w:pStyle w:val="FootnoteText"/>
        <w:jc w:val="both"/>
        <w:rPr>
          <w:sz w:val="20"/>
          <w:szCs w:val="20"/>
        </w:rPr>
      </w:pPr>
      <w:r w:rsidRPr="00D05BE2">
        <w:rPr>
          <w:rStyle w:val="FootnoteReference"/>
          <w:rFonts w:ascii="Times New Roman" w:hAnsi="Times New Roman" w:cs="Times New Roman"/>
          <w:sz w:val="18"/>
          <w:szCs w:val="18"/>
        </w:rPr>
        <w:footnoteRef/>
      </w:r>
      <w:r w:rsidRPr="00D05BE2">
        <w:rPr>
          <w:rFonts w:ascii="Times New Roman" w:hAnsi="Times New Roman" w:cs="Times New Roman"/>
          <w:sz w:val="18"/>
          <w:szCs w:val="18"/>
        </w:rPr>
        <w:t xml:space="preserve"> For a detailed discussion see this paper by Peter Morgan; “The Concept of Capacity”:  http://www.ecdpm.org/Web_ECDPM/Web/Content/Download.nsf/0/5C9686B6420EC799C12571AF003BCA09/$FILE/Morgan%20-%20Capacity%20-%20What%20is%20it%2010052006.pdf</w:t>
      </w:r>
    </w:p>
  </w:footnote>
  <w:footnote w:id="4">
    <w:p w14:paraId="3F8EC4FE" w14:textId="77777777" w:rsidR="005B3355" w:rsidRPr="00317050" w:rsidRDefault="005B3355" w:rsidP="00317050">
      <w:pPr>
        <w:pStyle w:val="FootnoteText"/>
        <w:jc w:val="both"/>
        <w:rPr>
          <w:sz w:val="20"/>
          <w:szCs w:val="20"/>
        </w:rPr>
      </w:pPr>
      <w:r w:rsidRPr="00FB297C">
        <w:rPr>
          <w:rStyle w:val="FootnoteReference"/>
          <w:rFonts w:ascii="Times New Roman" w:hAnsi="Times New Roman" w:cs="Times New Roman"/>
          <w:sz w:val="18"/>
          <w:szCs w:val="18"/>
        </w:rPr>
        <w:footnoteRef/>
      </w:r>
      <w:r w:rsidRPr="00FB297C">
        <w:rPr>
          <w:rFonts w:ascii="Times New Roman" w:hAnsi="Times New Roman" w:cs="Times New Roman"/>
          <w:sz w:val="18"/>
          <w:szCs w:val="18"/>
        </w:rPr>
        <w:t xml:space="preserve"> For a full discussion of functional</w:t>
      </w:r>
      <w:r w:rsidRPr="00317050">
        <w:rPr>
          <w:rFonts w:ascii="Times New Roman" w:hAnsi="Times New Roman" w:cs="Times New Roman"/>
          <w:sz w:val="18"/>
          <w:szCs w:val="18"/>
        </w:rPr>
        <w:t xml:space="preserve"> and technical capacities, see the UNDP Practice Note on Capacity Development:</w:t>
      </w:r>
      <w:r>
        <w:rPr>
          <w:rFonts w:ascii="Times New Roman" w:hAnsi="Times New Roman" w:cs="Times New Roman"/>
          <w:sz w:val="18"/>
          <w:szCs w:val="18"/>
        </w:rPr>
        <w:t xml:space="preserve"> </w:t>
      </w:r>
      <w:hyperlink r:id="rId1" w:history="1">
        <w:r w:rsidRPr="000A53DA">
          <w:rPr>
            <w:rStyle w:val="Hyperlink"/>
            <w:rFonts w:ascii="Times New Roman" w:hAnsi="Times New Roman" w:cs="Times New Roman"/>
            <w:sz w:val="18"/>
            <w:szCs w:val="18"/>
          </w:rPr>
          <w:t>http://www.undp.org/content/undp/en/home/librarypage/capacity-building/capacity-development-practice-note/</w:t>
        </w:r>
      </w:hyperlink>
      <w:r>
        <w:rPr>
          <w:rFonts w:ascii="Times New Roman" w:hAnsi="Times New Roman" w:cs="Times New Roman"/>
          <w:sz w:val="18"/>
          <w:szCs w:val="18"/>
        </w:rPr>
        <w:t xml:space="preserve"> </w:t>
      </w:r>
      <w:r>
        <w:rPr>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D65322"/>
    <w:multiLevelType w:val="hybridMultilevel"/>
    <w:tmpl w:val="0836632C"/>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067D29D9"/>
    <w:multiLevelType w:val="hybridMultilevel"/>
    <w:tmpl w:val="2692F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0F7E3E"/>
    <w:multiLevelType w:val="hybridMultilevel"/>
    <w:tmpl w:val="BC8E3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7511AE"/>
    <w:multiLevelType w:val="hybridMultilevel"/>
    <w:tmpl w:val="F468F1A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097A50D2"/>
    <w:multiLevelType w:val="multilevel"/>
    <w:tmpl w:val="BCB86DE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cs="Times New Roman" w:hint="default"/>
      </w:rPr>
    </w:lvl>
    <w:lvl w:ilvl="2" w:tentative="1">
      <w:start w:val="1"/>
      <w:numFmt w:val="bullet"/>
      <w:lvlText w:val=""/>
      <w:lvlPicBulletId w:val="0"/>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0C04EFE"/>
    <w:multiLevelType w:val="hybridMultilevel"/>
    <w:tmpl w:val="25E06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195417"/>
    <w:multiLevelType w:val="hybridMultilevel"/>
    <w:tmpl w:val="11A89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487462"/>
    <w:multiLevelType w:val="hybridMultilevel"/>
    <w:tmpl w:val="506EE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FE0812"/>
    <w:multiLevelType w:val="hybridMultilevel"/>
    <w:tmpl w:val="8DB029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63663F"/>
    <w:multiLevelType w:val="hybridMultilevel"/>
    <w:tmpl w:val="ACEC6F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3F3CC1"/>
    <w:multiLevelType w:val="hybridMultilevel"/>
    <w:tmpl w:val="88AC9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A323AA"/>
    <w:multiLevelType w:val="hybridMultilevel"/>
    <w:tmpl w:val="54FEF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1B4153"/>
    <w:multiLevelType w:val="hybridMultilevel"/>
    <w:tmpl w:val="DDE67050"/>
    <w:lvl w:ilvl="0" w:tplc="04090001">
      <w:start w:val="1"/>
      <w:numFmt w:val="bullet"/>
      <w:lvlText w:val=""/>
      <w:lvlJc w:val="left"/>
      <w:pPr>
        <w:ind w:left="835" w:hanging="360"/>
      </w:pPr>
      <w:rPr>
        <w:rFonts w:ascii="Symbol" w:hAnsi="Symbol" w:hint="default"/>
      </w:rPr>
    </w:lvl>
    <w:lvl w:ilvl="1" w:tplc="04090019">
      <w:start w:val="1"/>
      <w:numFmt w:val="lowerLetter"/>
      <w:lvlText w:val="%2."/>
      <w:lvlJc w:val="left"/>
      <w:pPr>
        <w:ind w:left="1555" w:hanging="360"/>
      </w:pPr>
    </w:lvl>
    <w:lvl w:ilvl="2" w:tplc="0409001B">
      <w:start w:val="1"/>
      <w:numFmt w:val="lowerRoman"/>
      <w:lvlText w:val="%3."/>
      <w:lvlJc w:val="right"/>
      <w:pPr>
        <w:ind w:left="2275" w:hanging="180"/>
      </w:pPr>
    </w:lvl>
    <w:lvl w:ilvl="3" w:tplc="0409000F">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4">
    <w:nsid w:val="380255A8"/>
    <w:multiLevelType w:val="hybridMultilevel"/>
    <w:tmpl w:val="B748D480"/>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nsid w:val="3BD04D8D"/>
    <w:multiLevelType w:val="hybridMultilevel"/>
    <w:tmpl w:val="C2409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9842CF"/>
    <w:multiLevelType w:val="hybridMultilevel"/>
    <w:tmpl w:val="758C0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3794C52"/>
    <w:multiLevelType w:val="hybridMultilevel"/>
    <w:tmpl w:val="5776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726C81"/>
    <w:multiLevelType w:val="hybridMultilevel"/>
    <w:tmpl w:val="2E6439AA"/>
    <w:lvl w:ilvl="0" w:tplc="373A03D4">
      <w:start w:val="1"/>
      <w:numFmt w:val="bullet"/>
      <w:lvlText w:val="-"/>
      <w:lvlJc w:val="left"/>
      <w:pPr>
        <w:ind w:left="720" w:hanging="360"/>
      </w:pPr>
      <w:rPr>
        <w:rFonts w:ascii="Courier" w:eastAsia="Calibri" w:hAnsi="Courier" w:cs="Courier"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793674"/>
    <w:multiLevelType w:val="hybridMultilevel"/>
    <w:tmpl w:val="23C6CC3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0">
    <w:nsid w:val="49241F08"/>
    <w:multiLevelType w:val="hybridMultilevel"/>
    <w:tmpl w:val="407E72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A6546C2"/>
    <w:multiLevelType w:val="hybridMultilevel"/>
    <w:tmpl w:val="6AE405E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8476A1C"/>
    <w:multiLevelType w:val="multilevel"/>
    <w:tmpl w:val="E838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9C2637"/>
    <w:multiLevelType w:val="hybridMultilevel"/>
    <w:tmpl w:val="A6EC5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DC21532"/>
    <w:multiLevelType w:val="hybridMultilevel"/>
    <w:tmpl w:val="CBE0E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5ED43618"/>
    <w:multiLevelType w:val="hybridMultilevel"/>
    <w:tmpl w:val="C652F1AE"/>
    <w:lvl w:ilvl="0" w:tplc="A852E4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5635DCA"/>
    <w:multiLevelType w:val="hybridMultilevel"/>
    <w:tmpl w:val="99609542"/>
    <w:lvl w:ilvl="0" w:tplc="08090001">
      <w:start w:val="1"/>
      <w:numFmt w:val="bullet"/>
      <w:lvlText w:val=""/>
      <w:lvlJc w:val="left"/>
      <w:pPr>
        <w:ind w:left="-12" w:hanging="360"/>
      </w:pPr>
      <w:rPr>
        <w:rFonts w:ascii="Symbol" w:hAnsi="Symbol" w:hint="default"/>
      </w:rPr>
    </w:lvl>
    <w:lvl w:ilvl="1" w:tplc="08090003" w:tentative="1">
      <w:start w:val="1"/>
      <w:numFmt w:val="bullet"/>
      <w:lvlText w:val="o"/>
      <w:lvlJc w:val="left"/>
      <w:pPr>
        <w:ind w:left="708" w:hanging="360"/>
      </w:pPr>
      <w:rPr>
        <w:rFonts w:ascii="Courier New" w:hAnsi="Courier New" w:cs="Arial" w:hint="default"/>
      </w:rPr>
    </w:lvl>
    <w:lvl w:ilvl="2" w:tplc="08090005" w:tentative="1">
      <w:start w:val="1"/>
      <w:numFmt w:val="bullet"/>
      <w:lvlText w:val=""/>
      <w:lvlJc w:val="left"/>
      <w:pPr>
        <w:ind w:left="1428" w:hanging="360"/>
      </w:pPr>
      <w:rPr>
        <w:rFonts w:ascii="Wingdings" w:hAnsi="Wingdings" w:hint="default"/>
      </w:rPr>
    </w:lvl>
    <w:lvl w:ilvl="3" w:tplc="08090001" w:tentative="1">
      <w:start w:val="1"/>
      <w:numFmt w:val="bullet"/>
      <w:lvlText w:val=""/>
      <w:lvlJc w:val="left"/>
      <w:pPr>
        <w:ind w:left="2148" w:hanging="360"/>
      </w:pPr>
      <w:rPr>
        <w:rFonts w:ascii="Symbol" w:hAnsi="Symbol" w:hint="default"/>
      </w:rPr>
    </w:lvl>
    <w:lvl w:ilvl="4" w:tplc="08090003" w:tentative="1">
      <w:start w:val="1"/>
      <w:numFmt w:val="bullet"/>
      <w:lvlText w:val="o"/>
      <w:lvlJc w:val="left"/>
      <w:pPr>
        <w:ind w:left="2868" w:hanging="360"/>
      </w:pPr>
      <w:rPr>
        <w:rFonts w:ascii="Courier New" w:hAnsi="Courier New" w:cs="Arial" w:hint="default"/>
      </w:rPr>
    </w:lvl>
    <w:lvl w:ilvl="5" w:tplc="08090005" w:tentative="1">
      <w:start w:val="1"/>
      <w:numFmt w:val="bullet"/>
      <w:lvlText w:val=""/>
      <w:lvlJc w:val="left"/>
      <w:pPr>
        <w:ind w:left="3588" w:hanging="360"/>
      </w:pPr>
      <w:rPr>
        <w:rFonts w:ascii="Wingdings" w:hAnsi="Wingdings" w:hint="default"/>
      </w:rPr>
    </w:lvl>
    <w:lvl w:ilvl="6" w:tplc="08090001" w:tentative="1">
      <w:start w:val="1"/>
      <w:numFmt w:val="bullet"/>
      <w:lvlText w:val=""/>
      <w:lvlJc w:val="left"/>
      <w:pPr>
        <w:ind w:left="4308" w:hanging="360"/>
      </w:pPr>
      <w:rPr>
        <w:rFonts w:ascii="Symbol" w:hAnsi="Symbol" w:hint="default"/>
      </w:rPr>
    </w:lvl>
    <w:lvl w:ilvl="7" w:tplc="08090003" w:tentative="1">
      <w:start w:val="1"/>
      <w:numFmt w:val="bullet"/>
      <w:lvlText w:val="o"/>
      <w:lvlJc w:val="left"/>
      <w:pPr>
        <w:ind w:left="5028" w:hanging="360"/>
      </w:pPr>
      <w:rPr>
        <w:rFonts w:ascii="Courier New" w:hAnsi="Courier New" w:cs="Arial" w:hint="default"/>
      </w:rPr>
    </w:lvl>
    <w:lvl w:ilvl="8" w:tplc="08090005" w:tentative="1">
      <w:start w:val="1"/>
      <w:numFmt w:val="bullet"/>
      <w:lvlText w:val=""/>
      <w:lvlJc w:val="left"/>
      <w:pPr>
        <w:ind w:left="5748" w:hanging="360"/>
      </w:pPr>
      <w:rPr>
        <w:rFonts w:ascii="Wingdings" w:hAnsi="Wingdings" w:hint="default"/>
      </w:rPr>
    </w:lvl>
  </w:abstractNum>
  <w:abstractNum w:abstractNumId="27">
    <w:nsid w:val="6A0459B5"/>
    <w:multiLevelType w:val="hybridMultilevel"/>
    <w:tmpl w:val="57885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42493D"/>
    <w:multiLevelType w:val="hybridMultilevel"/>
    <w:tmpl w:val="BC605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C8C5DF3"/>
    <w:multiLevelType w:val="hybridMultilevel"/>
    <w:tmpl w:val="1EAA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8"/>
  </w:num>
  <w:num w:numId="4">
    <w:abstractNumId w:val="13"/>
  </w:num>
  <w:num w:numId="5">
    <w:abstractNumId w:val="24"/>
  </w:num>
  <w:num w:numId="6">
    <w:abstractNumId w:val="4"/>
  </w:num>
  <w:num w:numId="7">
    <w:abstractNumId w:val="27"/>
  </w:num>
  <w:num w:numId="8">
    <w:abstractNumId w:val="23"/>
  </w:num>
  <w:num w:numId="9">
    <w:abstractNumId w:val="14"/>
  </w:num>
  <w:num w:numId="10">
    <w:abstractNumId w:val="8"/>
  </w:num>
  <w:num w:numId="11">
    <w:abstractNumId w:val="1"/>
  </w:num>
  <w:num w:numId="12">
    <w:abstractNumId w:val="7"/>
  </w:num>
  <w:num w:numId="13">
    <w:abstractNumId w:val="25"/>
  </w:num>
  <w:num w:numId="14">
    <w:abstractNumId w:val="26"/>
  </w:num>
  <w:num w:numId="15">
    <w:abstractNumId w:val="21"/>
  </w:num>
  <w:num w:numId="16">
    <w:abstractNumId w:val="19"/>
  </w:num>
  <w:num w:numId="17">
    <w:abstractNumId w:val="6"/>
  </w:num>
  <w:num w:numId="18">
    <w:abstractNumId w:val="3"/>
  </w:num>
  <w:num w:numId="19">
    <w:abstractNumId w:val="16"/>
  </w:num>
  <w:num w:numId="20">
    <w:abstractNumId w:val="28"/>
  </w:num>
  <w:num w:numId="21">
    <w:abstractNumId w:val="15"/>
  </w:num>
  <w:num w:numId="22">
    <w:abstractNumId w:val="10"/>
  </w:num>
  <w:num w:numId="23">
    <w:abstractNumId w:val="20"/>
  </w:num>
  <w:num w:numId="24">
    <w:abstractNumId w:val="9"/>
  </w:num>
  <w:num w:numId="25">
    <w:abstractNumId w:val="29"/>
  </w:num>
  <w:num w:numId="26">
    <w:abstractNumId w:val="17"/>
  </w:num>
  <w:num w:numId="27">
    <w:abstractNumId w:val="5"/>
  </w:num>
  <w:num w:numId="28">
    <w:abstractNumId w:val="22"/>
  </w:num>
  <w:num w:numId="29">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D7"/>
    <w:rsid w:val="00004E29"/>
    <w:rsid w:val="00005459"/>
    <w:rsid w:val="0000664D"/>
    <w:rsid w:val="000126B0"/>
    <w:rsid w:val="00015AA5"/>
    <w:rsid w:val="00033B9E"/>
    <w:rsid w:val="0004184C"/>
    <w:rsid w:val="00046828"/>
    <w:rsid w:val="000555BD"/>
    <w:rsid w:val="000608B1"/>
    <w:rsid w:val="00062E44"/>
    <w:rsid w:val="000644EB"/>
    <w:rsid w:val="00066B31"/>
    <w:rsid w:val="00073633"/>
    <w:rsid w:val="00075622"/>
    <w:rsid w:val="000766D8"/>
    <w:rsid w:val="000767E8"/>
    <w:rsid w:val="00077C19"/>
    <w:rsid w:val="00084E2D"/>
    <w:rsid w:val="00091490"/>
    <w:rsid w:val="000955A7"/>
    <w:rsid w:val="00095737"/>
    <w:rsid w:val="000A2792"/>
    <w:rsid w:val="000A27D6"/>
    <w:rsid w:val="000A3FAA"/>
    <w:rsid w:val="000B0B16"/>
    <w:rsid w:val="000B1696"/>
    <w:rsid w:val="000B2A77"/>
    <w:rsid w:val="000B2CD2"/>
    <w:rsid w:val="000B2DC7"/>
    <w:rsid w:val="000C3EDC"/>
    <w:rsid w:val="000C5B4A"/>
    <w:rsid w:val="000C6777"/>
    <w:rsid w:val="000C6F62"/>
    <w:rsid w:val="000D16F9"/>
    <w:rsid w:val="000D5667"/>
    <w:rsid w:val="000E123B"/>
    <w:rsid w:val="000E78EA"/>
    <w:rsid w:val="000F6926"/>
    <w:rsid w:val="001028AC"/>
    <w:rsid w:val="00102B7F"/>
    <w:rsid w:val="00104365"/>
    <w:rsid w:val="001064B9"/>
    <w:rsid w:val="001122C1"/>
    <w:rsid w:val="001168EB"/>
    <w:rsid w:val="00123B3A"/>
    <w:rsid w:val="00132DFA"/>
    <w:rsid w:val="0013469C"/>
    <w:rsid w:val="00135CFF"/>
    <w:rsid w:val="00137A51"/>
    <w:rsid w:val="00140C57"/>
    <w:rsid w:val="00141A71"/>
    <w:rsid w:val="00160D88"/>
    <w:rsid w:val="00162729"/>
    <w:rsid w:val="001752A3"/>
    <w:rsid w:val="00181331"/>
    <w:rsid w:val="00181382"/>
    <w:rsid w:val="00183C57"/>
    <w:rsid w:val="00187027"/>
    <w:rsid w:val="00194A3B"/>
    <w:rsid w:val="001A2B64"/>
    <w:rsid w:val="001A3620"/>
    <w:rsid w:val="001A49E7"/>
    <w:rsid w:val="001B386D"/>
    <w:rsid w:val="001B55CC"/>
    <w:rsid w:val="001B79B3"/>
    <w:rsid w:val="001B79D8"/>
    <w:rsid w:val="001C043A"/>
    <w:rsid w:val="001C7588"/>
    <w:rsid w:val="001D68A8"/>
    <w:rsid w:val="00202F46"/>
    <w:rsid w:val="0020420E"/>
    <w:rsid w:val="00204B18"/>
    <w:rsid w:val="00207A4E"/>
    <w:rsid w:val="002104E5"/>
    <w:rsid w:val="00211B06"/>
    <w:rsid w:val="002151B0"/>
    <w:rsid w:val="0021753F"/>
    <w:rsid w:val="0022212E"/>
    <w:rsid w:val="00223197"/>
    <w:rsid w:val="00225786"/>
    <w:rsid w:val="002309E9"/>
    <w:rsid w:val="00240B50"/>
    <w:rsid w:val="002465DB"/>
    <w:rsid w:val="00255E1B"/>
    <w:rsid w:val="00256782"/>
    <w:rsid w:val="002614D7"/>
    <w:rsid w:val="00272281"/>
    <w:rsid w:val="00282FF2"/>
    <w:rsid w:val="0028566E"/>
    <w:rsid w:val="002935B4"/>
    <w:rsid w:val="0029370F"/>
    <w:rsid w:val="002A115F"/>
    <w:rsid w:val="002A46A7"/>
    <w:rsid w:val="002B2DE7"/>
    <w:rsid w:val="002B7113"/>
    <w:rsid w:val="002B74BA"/>
    <w:rsid w:val="002C0C4A"/>
    <w:rsid w:val="002C147B"/>
    <w:rsid w:val="002C2733"/>
    <w:rsid w:val="002D2866"/>
    <w:rsid w:val="002D4E67"/>
    <w:rsid w:val="002E39C6"/>
    <w:rsid w:val="002E3EA3"/>
    <w:rsid w:val="002E52FF"/>
    <w:rsid w:val="002E585B"/>
    <w:rsid w:val="002F6C94"/>
    <w:rsid w:val="002F7EB8"/>
    <w:rsid w:val="003031A4"/>
    <w:rsid w:val="00303B82"/>
    <w:rsid w:val="0030675D"/>
    <w:rsid w:val="00310F0A"/>
    <w:rsid w:val="00315935"/>
    <w:rsid w:val="00317050"/>
    <w:rsid w:val="003207FA"/>
    <w:rsid w:val="0032084A"/>
    <w:rsid w:val="003219B3"/>
    <w:rsid w:val="003352B0"/>
    <w:rsid w:val="00345C66"/>
    <w:rsid w:val="00347AF1"/>
    <w:rsid w:val="003526D8"/>
    <w:rsid w:val="00352A56"/>
    <w:rsid w:val="00361D84"/>
    <w:rsid w:val="00375B73"/>
    <w:rsid w:val="003764FA"/>
    <w:rsid w:val="00381C49"/>
    <w:rsid w:val="00382EFD"/>
    <w:rsid w:val="00385BB9"/>
    <w:rsid w:val="003879BB"/>
    <w:rsid w:val="003919B0"/>
    <w:rsid w:val="00395B48"/>
    <w:rsid w:val="00396C8A"/>
    <w:rsid w:val="003A1077"/>
    <w:rsid w:val="003A214C"/>
    <w:rsid w:val="003A3CC7"/>
    <w:rsid w:val="003A66F7"/>
    <w:rsid w:val="003B2492"/>
    <w:rsid w:val="003B30D6"/>
    <w:rsid w:val="003B3F78"/>
    <w:rsid w:val="003B510F"/>
    <w:rsid w:val="003C25E0"/>
    <w:rsid w:val="003C3E3D"/>
    <w:rsid w:val="003D1DE1"/>
    <w:rsid w:val="003D20D0"/>
    <w:rsid w:val="003D3227"/>
    <w:rsid w:val="003D3F73"/>
    <w:rsid w:val="003D5938"/>
    <w:rsid w:val="003E7CDC"/>
    <w:rsid w:val="003E7F8A"/>
    <w:rsid w:val="003F3C17"/>
    <w:rsid w:val="0040350E"/>
    <w:rsid w:val="00404AA9"/>
    <w:rsid w:val="00411171"/>
    <w:rsid w:val="00412C92"/>
    <w:rsid w:val="0041316F"/>
    <w:rsid w:val="00415861"/>
    <w:rsid w:val="004300E1"/>
    <w:rsid w:val="00431403"/>
    <w:rsid w:val="0043623C"/>
    <w:rsid w:val="004379BE"/>
    <w:rsid w:val="00440696"/>
    <w:rsid w:val="004429D8"/>
    <w:rsid w:val="00445522"/>
    <w:rsid w:val="00452C01"/>
    <w:rsid w:val="004552AC"/>
    <w:rsid w:val="0046027F"/>
    <w:rsid w:val="00461A71"/>
    <w:rsid w:val="004625D0"/>
    <w:rsid w:val="0046777A"/>
    <w:rsid w:val="00470854"/>
    <w:rsid w:val="0047166F"/>
    <w:rsid w:val="00474DB6"/>
    <w:rsid w:val="00475207"/>
    <w:rsid w:val="004854F2"/>
    <w:rsid w:val="004968DC"/>
    <w:rsid w:val="004A0760"/>
    <w:rsid w:val="004A2F13"/>
    <w:rsid w:val="004A5A67"/>
    <w:rsid w:val="004A7BF9"/>
    <w:rsid w:val="004C1F9E"/>
    <w:rsid w:val="004D3128"/>
    <w:rsid w:val="004D3A10"/>
    <w:rsid w:val="004D775A"/>
    <w:rsid w:val="004E2FA9"/>
    <w:rsid w:val="004E4E0A"/>
    <w:rsid w:val="004E59A8"/>
    <w:rsid w:val="004E68ED"/>
    <w:rsid w:val="004F77D1"/>
    <w:rsid w:val="00511797"/>
    <w:rsid w:val="00513D74"/>
    <w:rsid w:val="00514AA0"/>
    <w:rsid w:val="0054320F"/>
    <w:rsid w:val="005511C1"/>
    <w:rsid w:val="005546EE"/>
    <w:rsid w:val="00557892"/>
    <w:rsid w:val="005606B0"/>
    <w:rsid w:val="00561BF0"/>
    <w:rsid w:val="005642C5"/>
    <w:rsid w:val="005646CC"/>
    <w:rsid w:val="005656E2"/>
    <w:rsid w:val="00574965"/>
    <w:rsid w:val="005820B6"/>
    <w:rsid w:val="00593CC6"/>
    <w:rsid w:val="005A71FC"/>
    <w:rsid w:val="005A7F17"/>
    <w:rsid w:val="005B1D25"/>
    <w:rsid w:val="005B3355"/>
    <w:rsid w:val="005B4C67"/>
    <w:rsid w:val="005B6844"/>
    <w:rsid w:val="005B6B38"/>
    <w:rsid w:val="005C1C07"/>
    <w:rsid w:val="005C5DE3"/>
    <w:rsid w:val="005C5EFD"/>
    <w:rsid w:val="005D22A7"/>
    <w:rsid w:val="005D23D8"/>
    <w:rsid w:val="005D58B6"/>
    <w:rsid w:val="005D5F96"/>
    <w:rsid w:val="005E014A"/>
    <w:rsid w:val="005E0C0D"/>
    <w:rsid w:val="005E3B8E"/>
    <w:rsid w:val="005F1042"/>
    <w:rsid w:val="005F1261"/>
    <w:rsid w:val="005F7AED"/>
    <w:rsid w:val="0060521F"/>
    <w:rsid w:val="00616AC6"/>
    <w:rsid w:val="00617DC9"/>
    <w:rsid w:val="00620B20"/>
    <w:rsid w:val="00623732"/>
    <w:rsid w:val="00625878"/>
    <w:rsid w:val="00633408"/>
    <w:rsid w:val="00640328"/>
    <w:rsid w:val="006423E2"/>
    <w:rsid w:val="006508AC"/>
    <w:rsid w:val="006519DA"/>
    <w:rsid w:val="00654CFD"/>
    <w:rsid w:val="0066369E"/>
    <w:rsid w:val="00664D98"/>
    <w:rsid w:val="00665E78"/>
    <w:rsid w:val="0066798A"/>
    <w:rsid w:val="006708F5"/>
    <w:rsid w:val="00671EC6"/>
    <w:rsid w:val="006754D1"/>
    <w:rsid w:val="006756E7"/>
    <w:rsid w:val="00685CC7"/>
    <w:rsid w:val="00686A8E"/>
    <w:rsid w:val="0068794E"/>
    <w:rsid w:val="00691466"/>
    <w:rsid w:val="00692765"/>
    <w:rsid w:val="006951FB"/>
    <w:rsid w:val="00696013"/>
    <w:rsid w:val="006A44AE"/>
    <w:rsid w:val="006A4623"/>
    <w:rsid w:val="006A73DA"/>
    <w:rsid w:val="006A7898"/>
    <w:rsid w:val="006A78C9"/>
    <w:rsid w:val="006B12C3"/>
    <w:rsid w:val="006B56E2"/>
    <w:rsid w:val="006C1535"/>
    <w:rsid w:val="006D02DA"/>
    <w:rsid w:val="006D08FA"/>
    <w:rsid w:val="006D0A60"/>
    <w:rsid w:val="006D1E5C"/>
    <w:rsid w:val="006D3B33"/>
    <w:rsid w:val="006D6E32"/>
    <w:rsid w:val="006F397A"/>
    <w:rsid w:val="0070167B"/>
    <w:rsid w:val="00702802"/>
    <w:rsid w:val="0070613F"/>
    <w:rsid w:val="007079FA"/>
    <w:rsid w:val="0071015E"/>
    <w:rsid w:val="00713844"/>
    <w:rsid w:val="0071439A"/>
    <w:rsid w:val="007156A3"/>
    <w:rsid w:val="00721C9F"/>
    <w:rsid w:val="007233B0"/>
    <w:rsid w:val="00727A07"/>
    <w:rsid w:val="00733BF1"/>
    <w:rsid w:val="00736E70"/>
    <w:rsid w:val="0074005C"/>
    <w:rsid w:val="00745A02"/>
    <w:rsid w:val="0074695B"/>
    <w:rsid w:val="007563EF"/>
    <w:rsid w:val="007572E9"/>
    <w:rsid w:val="00760F48"/>
    <w:rsid w:val="00764256"/>
    <w:rsid w:val="00766F23"/>
    <w:rsid w:val="00774780"/>
    <w:rsid w:val="00775073"/>
    <w:rsid w:val="00776C8E"/>
    <w:rsid w:val="00780B1A"/>
    <w:rsid w:val="00784D62"/>
    <w:rsid w:val="0078587A"/>
    <w:rsid w:val="00786731"/>
    <w:rsid w:val="00790A5C"/>
    <w:rsid w:val="007910C6"/>
    <w:rsid w:val="00791BA5"/>
    <w:rsid w:val="00795766"/>
    <w:rsid w:val="007A5D4E"/>
    <w:rsid w:val="007A6B10"/>
    <w:rsid w:val="007A77D5"/>
    <w:rsid w:val="007B0ADD"/>
    <w:rsid w:val="007B17D7"/>
    <w:rsid w:val="007B1D70"/>
    <w:rsid w:val="007B4989"/>
    <w:rsid w:val="007B54FB"/>
    <w:rsid w:val="007C10AF"/>
    <w:rsid w:val="007C1F9D"/>
    <w:rsid w:val="007C3F46"/>
    <w:rsid w:val="007D41DC"/>
    <w:rsid w:val="007E0F6F"/>
    <w:rsid w:val="007E2810"/>
    <w:rsid w:val="007E35C7"/>
    <w:rsid w:val="007E45C8"/>
    <w:rsid w:val="007F3955"/>
    <w:rsid w:val="007F53EC"/>
    <w:rsid w:val="007F5FA9"/>
    <w:rsid w:val="00800B6F"/>
    <w:rsid w:val="008128E4"/>
    <w:rsid w:val="00812AF0"/>
    <w:rsid w:val="008130B0"/>
    <w:rsid w:val="00813AC6"/>
    <w:rsid w:val="0082338A"/>
    <w:rsid w:val="008319B4"/>
    <w:rsid w:val="008322B4"/>
    <w:rsid w:val="00835C31"/>
    <w:rsid w:val="00847C96"/>
    <w:rsid w:val="00850D0E"/>
    <w:rsid w:val="00852F44"/>
    <w:rsid w:val="00853577"/>
    <w:rsid w:val="0085481C"/>
    <w:rsid w:val="00857C67"/>
    <w:rsid w:val="00860CCB"/>
    <w:rsid w:val="00862520"/>
    <w:rsid w:val="008646C1"/>
    <w:rsid w:val="00873D69"/>
    <w:rsid w:val="00875BF3"/>
    <w:rsid w:val="00876879"/>
    <w:rsid w:val="008769C1"/>
    <w:rsid w:val="00882103"/>
    <w:rsid w:val="008869C9"/>
    <w:rsid w:val="008970A8"/>
    <w:rsid w:val="008977F8"/>
    <w:rsid w:val="00897DC6"/>
    <w:rsid w:val="008A1CFB"/>
    <w:rsid w:val="008A3C8E"/>
    <w:rsid w:val="008A4A2A"/>
    <w:rsid w:val="008A4C21"/>
    <w:rsid w:val="008A541C"/>
    <w:rsid w:val="008A6DCB"/>
    <w:rsid w:val="008A7F8B"/>
    <w:rsid w:val="008B1169"/>
    <w:rsid w:val="008B447C"/>
    <w:rsid w:val="008B51EA"/>
    <w:rsid w:val="008C4C12"/>
    <w:rsid w:val="008C77D6"/>
    <w:rsid w:val="008D31F6"/>
    <w:rsid w:val="008E1659"/>
    <w:rsid w:val="008E2D1F"/>
    <w:rsid w:val="008E2E15"/>
    <w:rsid w:val="008F0C11"/>
    <w:rsid w:val="008F6EF9"/>
    <w:rsid w:val="00913FFA"/>
    <w:rsid w:val="009152C2"/>
    <w:rsid w:val="00915BA1"/>
    <w:rsid w:val="00920DDB"/>
    <w:rsid w:val="00923E54"/>
    <w:rsid w:val="009254A7"/>
    <w:rsid w:val="00926C3F"/>
    <w:rsid w:val="00934FAE"/>
    <w:rsid w:val="00935753"/>
    <w:rsid w:val="0093682A"/>
    <w:rsid w:val="009453A0"/>
    <w:rsid w:val="009625D6"/>
    <w:rsid w:val="00965614"/>
    <w:rsid w:val="00966D84"/>
    <w:rsid w:val="0097332F"/>
    <w:rsid w:val="00975F71"/>
    <w:rsid w:val="00977365"/>
    <w:rsid w:val="009806B1"/>
    <w:rsid w:val="00982B6E"/>
    <w:rsid w:val="00984F4E"/>
    <w:rsid w:val="00986BD3"/>
    <w:rsid w:val="009870A5"/>
    <w:rsid w:val="00990B8D"/>
    <w:rsid w:val="00993603"/>
    <w:rsid w:val="00995744"/>
    <w:rsid w:val="00996C00"/>
    <w:rsid w:val="009A497D"/>
    <w:rsid w:val="009B2F96"/>
    <w:rsid w:val="009B3B88"/>
    <w:rsid w:val="009B4FDC"/>
    <w:rsid w:val="009C0730"/>
    <w:rsid w:val="009C6A64"/>
    <w:rsid w:val="009D62DB"/>
    <w:rsid w:val="009D7888"/>
    <w:rsid w:val="009E0EBA"/>
    <w:rsid w:val="009E6211"/>
    <w:rsid w:val="009F21DF"/>
    <w:rsid w:val="009F3DCB"/>
    <w:rsid w:val="009F568E"/>
    <w:rsid w:val="00A01057"/>
    <w:rsid w:val="00A0294C"/>
    <w:rsid w:val="00A071A5"/>
    <w:rsid w:val="00A11568"/>
    <w:rsid w:val="00A1451D"/>
    <w:rsid w:val="00A179E5"/>
    <w:rsid w:val="00A229C2"/>
    <w:rsid w:val="00A27195"/>
    <w:rsid w:val="00A33A0C"/>
    <w:rsid w:val="00A51C4A"/>
    <w:rsid w:val="00A52A56"/>
    <w:rsid w:val="00A54E7C"/>
    <w:rsid w:val="00A5522B"/>
    <w:rsid w:val="00A5536C"/>
    <w:rsid w:val="00A57106"/>
    <w:rsid w:val="00A57942"/>
    <w:rsid w:val="00A62C65"/>
    <w:rsid w:val="00A73D6D"/>
    <w:rsid w:val="00A759BE"/>
    <w:rsid w:val="00A84108"/>
    <w:rsid w:val="00A86A88"/>
    <w:rsid w:val="00A917ED"/>
    <w:rsid w:val="00A92400"/>
    <w:rsid w:val="00A93702"/>
    <w:rsid w:val="00A94172"/>
    <w:rsid w:val="00A96FBD"/>
    <w:rsid w:val="00A97994"/>
    <w:rsid w:val="00AA050D"/>
    <w:rsid w:val="00AA58A1"/>
    <w:rsid w:val="00AA755A"/>
    <w:rsid w:val="00AC03A0"/>
    <w:rsid w:val="00AD351A"/>
    <w:rsid w:val="00AE7C7B"/>
    <w:rsid w:val="00B02905"/>
    <w:rsid w:val="00B04A3D"/>
    <w:rsid w:val="00B05D9D"/>
    <w:rsid w:val="00B15EAE"/>
    <w:rsid w:val="00B20988"/>
    <w:rsid w:val="00B224EB"/>
    <w:rsid w:val="00B24703"/>
    <w:rsid w:val="00B33336"/>
    <w:rsid w:val="00B41984"/>
    <w:rsid w:val="00B44549"/>
    <w:rsid w:val="00B46EDA"/>
    <w:rsid w:val="00B539D8"/>
    <w:rsid w:val="00B55CFB"/>
    <w:rsid w:val="00B61A4D"/>
    <w:rsid w:val="00B72E4B"/>
    <w:rsid w:val="00B744F1"/>
    <w:rsid w:val="00B776BD"/>
    <w:rsid w:val="00B83C2A"/>
    <w:rsid w:val="00B846CA"/>
    <w:rsid w:val="00B85483"/>
    <w:rsid w:val="00B86BBB"/>
    <w:rsid w:val="00B870DC"/>
    <w:rsid w:val="00B91CF4"/>
    <w:rsid w:val="00BA0A09"/>
    <w:rsid w:val="00BB3100"/>
    <w:rsid w:val="00BC2873"/>
    <w:rsid w:val="00BC6E9B"/>
    <w:rsid w:val="00BC7907"/>
    <w:rsid w:val="00BD0C63"/>
    <w:rsid w:val="00BD16FB"/>
    <w:rsid w:val="00BD19D3"/>
    <w:rsid w:val="00BD41FC"/>
    <w:rsid w:val="00BE1DCD"/>
    <w:rsid w:val="00BF05CC"/>
    <w:rsid w:val="00C01C83"/>
    <w:rsid w:val="00C03A0F"/>
    <w:rsid w:val="00C03C68"/>
    <w:rsid w:val="00C149E0"/>
    <w:rsid w:val="00C14B86"/>
    <w:rsid w:val="00C2345D"/>
    <w:rsid w:val="00C256B0"/>
    <w:rsid w:val="00C264CE"/>
    <w:rsid w:val="00C3340B"/>
    <w:rsid w:val="00C34BF0"/>
    <w:rsid w:val="00C439A4"/>
    <w:rsid w:val="00C47FA4"/>
    <w:rsid w:val="00C52AEF"/>
    <w:rsid w:val="00C534D6"/>
    <w:rsid w:val="00C600E2"/>
    <w:rsid w:val="00C6016F"/>
    <w:rsid w:val="00C65C8D"/>
    <w:rsid w:val="00C6606F"/>
    <w:rsid w:val="00C66ADC"/>
    <w:rsid w:val="00C732A1"/>
    <w:rsid w:val="00C738B1"/>
    <w:rsid w:val="00C76051"/>
    <w:rsid w:val="00C86D42"/>
    <w:rsid w:val="00C92529"/>
    <w:rsid w:val="00C93C10"/>
    <w:rsid w:val="00CA2B05"/>
    <w:rsid w:val="00CB1D78"/>
    <w:rsid w:val="00CB42E0"/>
    <w:rsid w:val="00CB5597"/>
    <w:rsid w:val="00CC1434"/>
    <w:rsid w:val="00CD1294"/>
    <w:rsid w:val="00CE1E4B"/>
    <w:rsid w:val="00CE2055"/>
    <w:rsid w:val="00CE217A"/>
    <w:rsid w:val="00CE36A9"/>
    <w:rsid w:val="00CF2490"/>
    <w:rsid w:val="00CF2D76"/>
    <w:rsid w:val="00CF5EEF"/>
    <w:rsid w:val="00D00181"/>
    <w:rsid w:val="00D05520"/>
    <w:rsid w:val="00D05BE2"/>
    <w:rsid w:val="00D15394"/>
    <w:rsid w:val="00D26885"/>
    <w:rsid w:val="00D326AD"/>
    <w:rsid w:val="00D32FC1"/>
    <w:rsid w:val="00D36F6C"/>
    <w:rsid w:val="00D4140B"/>
    <w:rsid w:val="00D434E0"/>
    <w:rsid w:val="00D51F81"/>
    <w:rsid w:val="00D57503"/>
    <w:rsid w:val="00D64D1D"/>
    <w:rsid w:val="00D67016"/>
    <w:rsid w:val="00D7305B"/>
    <w:rsid w:val="00D807DC"/>
    <w:rsid w:val="00D8670E"/>
    <w:rsid w:val="00D90FA4"/>
    <w:rsid w:val="00D93DE4"/>
    <w:rsid w:val="00D96CDF"/>
    <w:rsid w:val="00DA6936"/>
    <w:rsid w:val="00DB0993"/>
    <w:rsid w:val="00DB0E50"/>
    <w:rsid w:val="00DB2775"/>
    <w:rsid w:val="00DC1ABE"/>
    <w:rsid w:val="00DC2A31"/>
    <w:rsid w:val="00DC2D25"/>
    <w:rsid w:val="00DC4500"/>
    <w:rsid w:val="00DD0041"/>
    <w:rsid w:val="00DE469F"/>
    <w:rsid w:val="00DF0139"/>
    <w:rsid w:val="00DF218D"/>
    <w:rsid w:val="00DF23E8"/>
    <w:rsid w:val="00DF38A1"/>
    <w:rsid w:val="00DF3EB9"/>
    <w:rsid w:val="00DF5385"/>
    <w:rsid w:val="00DF7BC8"/>
    <w:rsid w:val="00E032D2"/>
    <w:rsid w:val="00E054B0"/>
    <w:rsid w:val="00E06986"/>
    <w:rsid w:val="00E06C6A"/>
    <w:rsid w:val="00E1236D"/>
    <w:rsid w:val="00E149A1"/>
    <w:rsid w:val="00E1622F"/>
    <w:rsid w:val="00E1662D"/>
    <w:rsid w:val="00E16BC3"/>
    <w:rsid w:val="00E20C49"/>
    <w:rsid w:val="00E23D74"/>
    <w:rsid w:val="00E34B3F"/>
    <w:rsid w:val="00E35B1B"/>
    <w:rsid w:val="00E4167A"/>
    <w:rsid w:val="00E4188B"/>
    <w:rsid w:val="00E42B21"/>
    <w:rsid w:val="00E51619"/>
    <w:rsid w:val="00E66664"/>
    <w:rsid w:val="00E77396"/>
    <w:rsid w:val="00E80D9F"/>
    <w:rsid w:val="00E96808"/>
    <w:rsid w:val="00EA59BC"/>
    <w:rsid w:val="00EC244C"/>
    <w:rsid w:val="00EC4759"/>
    <w:rsid w:val="00EC7312"/>
    <w:rsid w:val="00ED2B15"/>
    <w:rsid w:val="00EE25C2"/>
    <w:rsid w:val="00EE7FE1"/>
    <w:rsid w:val="00EF167C"/>
    <w:rsid w:val="00F077CB"/>
    <w:rsid w:val="00F10FA5"/>
    <w:rsid w:val="00F31F2C"/>
    <w:rsid w:val="00F366F3"/>
    <w:rsid w:val="00F42D45"/>
    <w:rsid w:val="00F45290"/>
    <w:rsid w:val="00F50E98"/>
    <w:rsid w:val="00F542BA"/>
    <w:rsid w:val="00F736CE"/>
    <w:rsid w:val="00F766BE"/>
    <w:rsid w:val="00F82090"/>
    <w:rsid w:val="00F8298C"/>
    <w:rsid w:val="00F82CD1"/>
    <w:rsid w:val="00F9063B"/>
    <w:rsid w:val="00F95738"/>
    <w:rsid w:val="00FA20A4"/>
    <w:rsid w:val="00FA213F"/>
    <w:rsid w:val="00FB297C"/>
    <w:rsid w:val="00FB3F1A"/>
    <w:rsid w:val="00FB42E2"/>
    <w:rsid w:val="00FB6A82"/>
    <w:rsid w:val="00FC09D8"/>
    <w:rsid w:val="00FC1517"/>
    <w:rsid w:val="00FC159B"/>
    <w:rsid w:val="00FC1D54"/>
    <w:rsid w:val="00FC430F"/>
    <w:rsid w:val="00FC72BC"/>
    <w:rsid w:val="00FD7541"/>
    <w:rsid w:val="00FE2D5A"/>
    <w:rsid w:val="00FF0038"/>
    <w:rsid w:val="00FF4A0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174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3" w:uiPriority="9" w:qFormat="1"/>
    <w:lsdException w:name="header" w:uiPriority="99"/>
    <w:lsdException w:name="caption" w:uiPriority="35" w:qFormat="1"/>
    <w:lsdException w:name="HTML Preformatted" w:uiPriority="99"/>
    <w:lsdException w:name="Table Grid" w:uiPriority="59"/>
    <w:lsdException w:name="List Paragraph" w:uiPriority="34" w:qFormat="1"/>
  </w:latentStyles>
  <w:style w:type="paragraph" w:default="1" w:styleId="Normal">
    <w:name w:val="Normal"/>
    <w:qFormat/>
  </w:style>
  <w:style w:type="paragraph" w:styleId="Heading1">
    <w:name w:val="heading 1"/>
    <w:basedOn w:val="Normal"/>
    <w:next w:val="Normal"/>
    <w:link w:val="Heading1Char"/>
    <w:uiPriority w:val="9"/>
    <w:qFormat/>
    <w:rsid w:val="00B05D9D"/>
    <w:pPr>
      <w:keepNext/>
      <w:spacing w:before="240"/>
      <w:outlineLvl w:val="0"/>
    </w:pPr>
    <w:rPr>
      <w:rFonts w:asciiTheme="majorHAnsi" w:eastAsiaTheme="majorEastAsia" w:hAnsiTheme="majorHAnsi" w:cstheme="majorBidi"/>
      <w:b/>
      <w:bCs/>
      <w:kern w:val="32"/>
      <w:sz w:val="32"/>
      <w:szCs w:val="32"/>
      <w:lang w:val="en-GB"/>
    </w:rPr>
  </w:style>
  <w:style w:type="paragraph" w:styleId="Heading2">
    <w:name w:val="heading 2"/>
    <w:basedOn w:val="Normal"/>
    <w:next w:val="Normal"/>
    <w:link w:val="Heading2Char"/>
    <w:rsid w:val="00E416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DE3"/>
    <w:pPr>
      <w:keepNext/>
      <w:keepLines/>
      <w:spacing w:before="200" w:after="0" w:line="240" w:lineRule="auto"/>
      <w:jc w:val="both"/>
      <w:outlineLvl w:val="2"/>
    </w:pPr>
    <w:rPr>
      <w:rFonts w:asciiTheme="majorHAnsi" w:eastAsiaTheme="majorEastAsia" w:hAnsiTheme="majorHAnsi" w:cstheme="majorBidi"/>
      <w:b/>
      <w:bCs/>
      <w:color w:val="4F81BD" w:themeColor="accen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5E0"/>
    <w:pPr>
      <w:ind w:left="720"/>
      <w:contextualSpacing/>
    </w:pPr>
  </w:style>
  <w:style w:type="character" w:customStyle="1" w:styleId="Heading1Char">
    <w:name w:val="Heading 1 Char"/>
    <w:basedOn w:val="DefaultParagraphFont"/>
    <w:link w:val="Heading1"/>
    <w:uiPriority w:val="9"/>
    <w:rsid w:val="00B05D9D"/>
    <w:rPr>
      <w:rFonts w:asciiTheme="majorHAnsi" w:eastAsiaTheme="majorEastAsia" w:hAnsiTheme="majorHAnsi" w:cstheme="majorBidi"/>
      <w:b/>
      <w:bCs/>
      <w:kern w:val="32"/>
      <w:sz w:val="32"/>
      <w:szCs w:val="32"/>
      <w:lang w:val="en-GB"/>
    </w:rPr>
  </w:style>
  <w:style w:type="paragraph" w:styleId="Footer">
    <w:name w:val="footer"/>
    <w:basedOn w:val="Normal"/>
    <w:link w:val="FooterChar"/>
    <w:rsid w:val="00C738B1"/>
    <w:pPr>
      <w:tabs>
        <w:tab w:val="center" w:pos="4320"/>
        <w:tab w:val="right" w:pos="8640"/>
      </w:tabs>
      <w:spacing w:after="0" w:line="240" w:lineRule="auto"/>
    </w:pPr>
  </w:style>
  <w:style w:type="character" w:customStyle="1" w:styleId="FooterChar">
    <w:name w:val="Footer Char"/>
    <w:basedOn w:val="DefaultParagraphFont"/>
    <w:link w:val="Footer"/>
    <w:rsid w:val="00C738B1"/>
  </w:style>
  <w:style w:type="character" w:styleId="PageNumber">
    <w:name w:val="page number"/>
    <w:basedOn w:val="DefaultParagraphFont"/>
    <w:rsid w:val="00C738B1"/>
  </w:style>
  <w:style w:type="paragraph" w:styleId="Caption">
    <w:name w:val="caption"/>
    <w:basedOn w:val="Normal"/>
    <w:next w:val="Normal"/>
    <w:uiPriority w:val="35"/>
    <w:unhideWhenUsed/>
    <w:qFormat/>
    <w:rsid w:val="00A179E5"/>
    <w:pPr>
      <w:spacing w:after="100" w:line="240" w:lineRule="auto"/>
    </w:pPr>
    <w:rPr>
      <w:rFonts w:ascii="Arial" w:eastAsia="Calibri" w:hAnsi="Arial" w:cs="Arial"/>
      <w:bCs/>
      <w:color w:val="595959"/>
      <w:sz w:val="20"/>
      <w:szCs w:val="20"/>
      <w:lang w:val="en-GB" w:eastAsia="en-GB"/>
    </w:rPr>
  </w:style>
  <w:style w:type="paragraph" w:styleId="FootnoteText">
    <w:name w:val="footnote text"/>
    <w:aliases w:val="Geneva 9,Font: Geneva 9,Boston 10,f,single space,footnote text,Footnote,otnote Text,ft,Testo nota a piè di pagina Carattere Carattere,Testo nota a piè di pagina Carattere,Testo nota a piè di pagina Carattere1 Carattere,Footnote Text Char1"/>
    <w:basedOn w:val="Normal"/>
    <w:link w:val="FootnoteTextChar"/>
    <w:rsid w:val="009152C2"/>
    <w:pPr>
      <w:spacing w:after="0" w:line="240" w:lineRule="auto"/>
    </w:pPr>
    <w:rPr>
      <w:sz w:val="24"/>
      <w:szCs w:val="24"/>
    </w:rPr>
  </w:style>
  <w:style w:type="character" w:customStyle="1" w:styleId="FootnoteTextChar">
    <w:name w:val="Footnote Text Char"/>
    <w:aliases w:val="Geneva 9 Char,Font: Geneva 9 Char,Boston 10 Char,f Char,single space Char,footnote text Char,Footnote Char,otnote Text Char,ft Char,Testo nota a piè di pagina Carattere Carattere Char,Testo nota a piè di pagina Carattere Char"/>
    <w:basedOn w:val="DefaultParagraphFont"/>
    <w:link w:val="FootnoteText"/>
    <w:rsid w:val="009152C2"/>
    <w:rPr>
      <w:sz w:val="24"/>
      <w:szCs w:val="24"/>
    </w:rPr>
  </w:style>
  <w:style w:type="character" w:styleId="FootnoteReference">
    <w:name w:val="footnote reference"/>
    <w:aliases w:val="ftref,16 Point,Superscript 6 Point,fr"/>
    <w:basedOn w:val="DefaultParagraphFont"/>
    <w:rsid w:val="009152C2"/>
    <w:rPr>
      <w:vertAlign w:val="superscript"/>
    </w:rPr>
  </w:style>
  <w:style w:type="table" w:styleId="TableGrid">
    <w:name w:val="Table Grid"/>
    <w:basedOn w:val="TableNormal"/>
    <w:uiPriority w:val="59"/>
    <w:rsid w:val="005F1042"/>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183C57"/>
    <w:pPr>
      <w:tabs>
        <w:tab w:val="left" w:pos="400"/>
        <w:tab w:val="right" w:leader="dot" w:pos="8630"/>
      </w:tabs>
      <w:spacing w:before="120" w:after="0" w:line="240" w:lineRule="auto"/>
    </w:pPr>
    <w:rPr>
      <w:rFonts w:ascii="Arial" w:eastAsia="Times New Roman" w:hAnsi="Arial" w:cs="Arial"/>
      <w:b/>
      <w:bCs/>
      <w:caps/>
      <w:sz w:val="24"/>
      <w:szCs w:val="24"/>
    </w:rPr>
  </w:style>
  <w:style w:type="paragraph" w:styleId="Header">
    <w:name w:val="header"/>
    <w:basedOn w:val="Normal"/>
    <w:link w:val="HeaderChar"/>
    <w:uiPriority w:val="99"/>
    <w:rsid w:val="00C66AD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66ADC"/>
  </w:style>
  <w:style w:type="paragraph" w:styleId="BalloonText">
    <w:name w:val="Balloon Text"/>
    <w:basedOn w:val="Normal"/>
    <w:link w:val="BalloonTextChar"/>
    <w:rsid w:val="00C14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149E0"/>
    <w:rPr>
      <w:rFonts w:ascii="Tahoma" w:hAnsi="Tahoma" w:cs="Tahoma"/>
      <w:sz w:val="16"/>
      <w:szCs w:val="16"/>
    </w:rPr>
  </w:style>
  <w:style w:type="paragraph" w:styleId="HTMLPreformatted">
    <w:name w:val="HTML Preformatted"/>
    <w:basedOn w:val="Normal"/>
    <w:link w:val="HTMLPreformattedChar"/>
    <w:uiPriority w:val="99"/>
    <w:unhideWhenUsed/>
    <w:rsid w:val="0094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Calibri" w:hAnsi="Courier" w:cs="Courier"/>
      <w:sz w:val="20"/>
      <w:szCs w:val="20"/>
    </w:rPr>
  </w:style>
  <w:style w:type="character" w:customStyle="1" w:styleId="HTMLPreformattedChar">
    <w:name w:val="HTML Preformatted Char"/>
    <w:basedOn w:val="DefaultParagraphFont"/>
    <w:link w:val="HTMLPreformatted"/>
    <w:uiPriority w:val="99"/>
    <w:rsid w:val="009453A0"/>
    <w:rPr>
      <w:rFonts w:ascii="Courier" w:eastAsia="Calibri" w:hAnsi="Courier" w:cs="Courier"/>
      <w:sz w:val="20"/>
      <w:szCs w:val="20"/>
    </w:rPr>
  </w:style>
  <w:style w:type="character" w:customStyle="1" w:styleId="Heading2Char">
    <w:name w:val="Heading 2 Char"/>
    <w:basedOn w:val="DefaultParagraphFont"/>
    <w:link w:val="Heading2"/>
    <w:rsid w:val="00E4167A"/>
    <w:rPr>
      <w:rFonts w:asciiTheme="majorHAnsi" w:eastAsiaTheme="majorEastAsia" w:hAnsiTheme="majorHAnsi" w:cstheme="majorBidi"/>
      <w:b/>
      <w:bCs/>
      <w:color w:val="4F81BD" w:themeColor="accent1"/>
      <w:sz w:val="26"/>
      <w:szCs w:val="26"/>
    </w:rPr>
  </w:style>
  <w:style w:type="paragraph" w:customStyle="1" w:styleId="BODYTEXT">
    <w:name w:val="BODYTEXT"/>
    <w:basedOn w:val="Normal"/>
    <w:link w:val="BODYTEXTChar"/>
    <w:rsid w:val="00E4167A"/>
    <w:pPr>
      <w:spacing w:after="0" w:line="240" w:lineRule="auto"/>
      <w:jc w:val="both"/>
    </w:pPr>
    <w:rPr>
      <w:rFonts w:ascii="Arial" w:eastAsia="Times New Roman" w:hAnsi="Arial" w:cs="Times New Roman"/>
      <w:szCs w:val="20"/>
      <w:lang w:val="en-GB"/>
    </w:rPr>
  </w:style>
  <w:style w:type="character" w:customStyle="1" w:styleId="BODYTEXTChar">
    <w:name w:val="BODYTEXT Char"/>
    <w:basedOn w:val="DefaultParagraphFont"/>
    <w:link w:val="BODYTEXT"/>
    <w:rsid w:val="00E4167A"/>
    <w:rPr>
      <w:rFonts w:ascii="Arial" w:eastAsia="Times New Roman" w:hAnsi="Arial" w:cs="Times New Roman"/>
      <w:szCs w:val="20"/>
      <w:lang w:val="en-GB"/>
    </w:rPr>
  </w:style>
  <w:style w:type="paragraph" w:styleId="BodyText0">
    <w:name w:val="Body Text"/>
    <w:basedOn w:val="Normal"/>
    <w:link w:val="BodyTextChar0"/>
    <w:rsid w:val="00E4167A"/>
    <w:pPr>
      <w:spacing w:after="0" w:line="240" w:lineRule="auto"/>
      <w:jc w:val="both"/>
    </w:pPr>
    <w:rPr>
      <w:rFonts w:ascii="Times New Roman" w:eastAsia="Times New Roman" w:hAnsi="Times New Roman" w:cs="Times New Roman"/>
      <w:noProof/>
      <w:sz w:val="24"/>
      <w:szCs w:val="24"/>
    </w:rPr>
  </w:style>
  <w:style w:type="character" w:customStyle="1" w:styleId="BodyTextChar0">
    <w:name w:val="Body Text Char"/>
    <w:basedOn w:val="DefaultParagraphFont"/>
    <w:link w:val="BodyText0"/>
    <w:rsid w:val="00E4167A"/>
    <w:rPr>
      <w:rFonts w:ascii="Times New Roman" w:eastAsia="Times New Roman" w:hAnsi="Times New Roman" w:cs="Times New Roman"/>
      <w:noProof/>
      <w:sz w:val="24"/>
      <w:szCs w:val="24"/>
    </w:rPr>
  </w:style>
  <w:style w:type="character" w:styleId="CommentReference">
    <w:name w:val="annotation reference"/>
    <w:basedOn w:val="DefaultParagraphFont"/>
    <w:rsid w:val="00CE1E4B"/>
    <w:rPr>
      <w:sz w:val="16"/>
      <w:szCs w:val="16"/>
    </w:rPr>
  </w:style>
  <w:style w:type="paragraph" w:styleId="CommentText">
    <w:name w:val="annotation text"/>
    <w:basedOn w:val="Normal"/>
    <w:link w:val="CommentTextChar"/>
    <w:rsid w:val="00CE1E4B"/>
    <w:pPr>
      <w:spacing w:line="240" w:lineRule="auto"/>
    </w:pPr>
    <w:rPr>
      <w:sz w:val="20"/>
      <w:szCs w:val="20"/>
    </w:rPr>
  </w:style>
  <w:style w:type="character" w:customStyle="1" w:styleId="CommentTextChar">
    <w:name w:val="Comment Text Char"/>
    <w:basedOn w:val="DefaultParagraphFont"/>
    <w:link w:val="CommentText"/>
    <w:rsid w:val="00CE1E4B"/>
    <w:rPr>
      <w:sz w:val="20"/>
      <w:szCs w:val="20"/>
    </w:rPr>
  </w:style>
  <w:style w:type="paragraph" w:styleId="CommentSubject">
    <w:name w:val="annotation subject"/>
    <w:basedOn w:val="CommentText"/>
    <w:next w:val="CommentText"/>
    <w:link w:val="CommentSubjectChar"/>
    <w:rsid w:val="00CE1E4B"/>
    <w:rPr>
      <w:b/>
      <w:bCs/>
    </w:rPr>
  </w:style>
  <w:style w:type="character" w:customStyle="1" w:styleId="CommentSubjectChar">
    <w:name w:val="Comment Subject Char"/>
    <w:basedOn w:val="CommentTextChar"/>
    <w:link w:val="CommentSubject"/>
    <w:rsid w:val="00CE1E4B"/>
    <w:rPr>
      <w:b/>
      <w:bCs/>
      <w:sz w:val="20"/>
      <w:szCs w:val="20"/>
    </w:rPr>
  </w:style>
  <w:style w:type="character" w:customStyle="1" w:styleId="Heading3Char">
    <w:name w:val="Heading 3 Char"/>
    <w:basedOn w:val="DefaultParagraphFont"/>
    <w:link w:val="Heading3"/>
    <w:uiPriority w:val="9"/>
    <w:rsid w:val="005C5DE3"/>
    <w:rPr>
      <w:rFonts w:asciiTheme="majorHAnsi" w:eastAsiaTheme="majorEastAsia" w:hAnsiTheme="majorHAnsi" w:cstheme="majorBidi"/>
      <w:b/>
      <w:bCs/>
      <w:color w:val="4F81BD" w:themeColor="accent1"/>
      <w:sz w:val="24"/>
      <w:szCs w:val="24"/>
      <w:lang w:val="en-GB"/>
    </w:rPr>
  </w:style>
  <w:style w:type="table" w:customStyle="1" w:styleId="TableGrid1">
    <w:name w:val="Table Grid1"/>
    <w:basedOn w:val="TableNormal"/>
    <w:next w:val="TableGrid"/>
    <w:uiPriority w:val="59"/>
    <w:rsid w:val="0070613F"/>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23B3A"/>
    <w:rPr>
      <w:color w:val="0000FF" w:themeColor="hyperlink"/>
      <w:u w:val="single"/>
    </w:rPr>
  </w:style>
  <w:style w:type="paragraph" w:customStyle="1" w:styleId="ColorfulList-Accent11">
    <w:name w:val="Colorful List - Accent 11"/>
    <w:basedOn w:val="Normal"/>
    <w:uiPriority w:val="99"/>
    <w:rsid w:val="00913FFA"/>
    <w:pPr>
      <w:spacing w:after="60" w:line="240" w:lineRule="auto"/>
      <w:ind w:left="720"/>
      <w:jc w:val="both"/>
    </w:pPr>
    <w:rPr>
      <w:rFonts w:ascii="Arial" w:eastAsia="Times New Roman" w:hAnsi="Arial" w:cs="Times New Roman"/>
      <w:szCs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3" w:uiPriority="9" w:qFormat="1"/>
    <w:lsdException w:name="header" w:uiPriority="99"/>
    <w:lsdException w:name="caption" w:uiPriority="35" w:qFormat="1"/>
    <w:lsdException w:name="HTML Preformatted" w:uiPriority="99"/>
    <w:lsdException w:name="Table Grid" w:uiPriority="59"/>
    <w:lsdException w:name="List Paragraph" w:uiPriority="34" w:qFormat="1"/>
  </w:latentStyles>
  <w:style w:type="paragraph" w:default="1" w:styleId="Normal">
    <w:name w:val="Normal"/>
    <w:qFormat/>
  </w:style>
  <w:style w:type="paragraph" w:styleId="Heading1">
    <w:name w:val="heading 1"/>
    <w:basedOn w:val="Normal"/>
    <w:next w:val="Normal"/>
    <w:link w:val="Heading1Char"/>
    <w:uiPriority w:val="9"/>
    <w:qFormat/>
    <w:rsid w:val="00B05D9D"/>
    <w:pPr>
      <w:keepNext/>
      <w:spacing w:before="240"/>
      <w:outlineLvl w:val="0"/>
    </w:pPr>
    <w:rPr>
      <w:rFonts w:asciiTheme="majorHAnsi" w:eastAsiaTheme="majorEastAsia" w:hAnsiTheme="majorHAnsi" w:cstheme="majorBidi"/>
      <w:b/>
      <w:bCs/>
      <w:kern w:val="32"/>
      <w:sz w:val="32"/>
      <w:szCs w:val="32"/>
      <w:lang w:val="en-GB"/>
    </w:rPr>
  </w:style>
  <w:style w:type="paragraph" w:styleId="Heading2">
    <w:name w:val="heading 2"/>
    <w:basedOn w:val="Normal"/>
    <w:next w:val="Normal"/>
    <w:link w:val="Heading2Char"/>
    <w:rsid w:val="00E416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DE3"/>
    <w:pPr>
      <w:keepNext/>
      <w:keepLines/>
      <w:spacing w:before="200" w:after="0" w:line="240" w:lineRule="auto"/>
      <w:jc w:val="both"/>
      <w:outlineLvl w:val="2"/>
    </w:pPr>
    <w:rPr>
      <w:rFonts w:asciiTheme="majorHAnsi" w:eastAsiaTheme="majorEastAsia" w:hAnsiTheme="majorHAnsi" w:cstheme="majorBidi"/>
      <w:b/>
      <w:bCs/>
      <w:color w:val="4F81BD" w:themeColor="accen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5E0"/>
    <w:pPr>
      <w:ind w:left="720"/>
      <w:contextualSpacing/>
    </w:pPr>
  </w:style>
  <w:style w:type="character" w:customStyle="1" w:styleId="Heading1Char">
    <w:name w:val="Heading 1 Char"/>
    <w:basedOn w:val="DefaultParagraphFont"/>
    <w:link w:val="Heading1"/>
    <w:uiPriority w:val="9"/>
    <w:rsid w:val="00B05D9D"/>
    <w:rPr>
      <w:rFonts w:asciiTheme="majorHAnsi" w:eastAsiaTheme="majorEastAsia" w:hAnsiTheme="majorHAnsi" w:cstheme="majorBidi"/>
      <w:b/>
      <w:bCs/>
      <w:kern w:val="32"/>
      <w:sz w:val="32"/>
      <w:szCs w:val="32"/>
      <w:lang w:val="en-GB"/>
    </w:rPr>
  </w:style>
  <w:style w:type="paragraph" w:styleId="Footer">
    <w:name w:val="footer"/>
    <w:basedOn w:val="Normal"/>
    <w:link w:val="FooterChar"/>
    <w:rsid w:val="00C738B1"/>
    <w:pPr>
      <w:tabs>
        <w:tab w:val="center" w:pos="4320"/>
        <w:tab w:val="right" w:pos="8640"/>
      </w:tabs>
      <w:spacing w:after="0" w:line="240" w:lineRule="auto"/>
    </w:pPr>
  </w:style>
  <w:style w:type="character" w:customStyle="1" w:styleId="FooterChar">
    <w:name w:val="Footer Char"/>
    <w:basedOn w:val="DefaultParagraphFont"/>
    <w:link w:val="Footer"/>
    <w:rsid w:val="00C738B1"/>
  </w:style>
  <w:style w:type="character" w:styleId="PageNumber">
    <w:name w:val="page number"/>
    <w:basedOn w:val="DefaultParagraphFont"/>
    <w:rsid w:val="00C738B1"/>
  </w:style>
  <w:style w:type="paragraph" w:styleId="Caption">
    <w:name w:val="caption"/>
    <w:basedOn w:val="Normal"/>
    <w:next w:val="Normal"/>
    <w:uiPriority w:val="35"/>
    <w:unhideWhenUsed/>
    <w:qFormat/>
    <w:rsid w:val="00A179E5"/>
    <w:pPr>
      <w:spacing w:after="100" w:line="240" w:lineRule="auto"/>
    </w:pPr>
    <w:rPr>
      <w:rFonts w:ascii="Arial" w:eastAsia="Calibri" w:hAnsi="Arial" w:cs="Arial"/>
      <w:bCs/>
      <w:color w:val="595959"/>
      <w:sz w:val="20"/>
      <w:szCs w:val="20"/>
      <w:lang w:val="en-GB" w:eastAsia="en-GB"/>
    </w:rPr>
  </w:style>
  <w:style w:type="paragraph" w:styleId="FootnoteText">
    <w:name w:val="footnote text"/>
    <w:aliases w:val="Geneva 9,Font: Geneva 9,Boston 10,f,single space,footnote text,Footnote,otnote Text,ft,Testo nota a piè di pagina Carattere Carattere,Testo nota a piè di pagina Carattere,Testo nota a piè di pagina Carattere1 Carattere,Footnote Text Char1"/>
    <w:basedOn w:val="Normal"/>
    <w:link w:val="FootnoteTextChar"/>
    <w:rsid w:val="009152C2"/>
    <w:pPr>
      <w:spacing w:after="0" w:line="240" w:lineRule="auto"/>
    </w:pPr>
    <w:rPr>
      <w:sz w:val="24"/>
      <w:szCs w:val="24"/>
    </w:rPr>
  </w:style>
  <w:style w:type="character" w:customStyle="1" w:styleId="FootnoteTextChar">
    <w:name w:val="Footnote Text Char"/>
    <w:aliases w:val="Geneva 9 Char,Font: Geneva 9 Char,Boston 10 Char,f Char,single space Char,footnote text Char,Footnote Char,otnote Text Char,ft Char,Testo nota a piè di pagina Carattere Carattere Char,Testo nota a piè di pagina Carattere Char"/>
    <w:basedOn w:val="DefaultParagraphFont"/>
    <w:link w:val="FootnoteText"/>
    <w:rsid w:val="009152C2"/>
    <w:rPr>
      <w:sz w:val="24"/>
      <w:szCs w:val="24"/>
    </w:rPr>
  </w:style>
  <w:style w:type="character" w:styleId="FootnoteReference">
    <w:name w:val="footnote reference"/>
    <w:aliases w:val="ftref,16 Point,Superscript 6 Point,fr"/>
    <w:basedOn w:val="DefaultParagraphFont"/>
    <w:rsid w:val="009152C2"/>
    <w:rPr>
      <w:vertAlign w:val="superscript"/>
    </w:rPr>
  </w:style>
  <w:style w:type="table" w:styleId="TableGrid">
    <w:name w:val="Table Grid"/>
    <w:basedOn w:val="TableNormal"/>
    <w:uiPriority w:val="59"/>
    <w:rsid w:val="005F1042"/>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183C57"/>
    <w:pPr>
      <w:tabs>
        <w:tab w:val="left" w:pos="400"/>
        <w:tab w:val="right" w:leader="dot" w:pos="8630"/>
      </w:tabs>
      <w:spacing w:before="120" w:after="0" w:line="240" w:lineRule="auto"/>
    </w:pPr>
    <w:rPr>
      <w:rFonts w:ascii="Arial" w:eastAsia="Times New Roman" w:hAnsi="Arial" w:cs="Arial"/>
      <w:b/>
      <w:bCs/>
      <w:caps/>
      <w:sz w:val="24"/>
      <w:szCs w:val="24"/>
    </w:rPr>
  </w:style>
  <w:style w:type="paragraph" w:styleId="Header">
    <w:name w:val="header"/>
    <w:basedOn w:val="Normal"/>
    <w:link w:val="HeaderChar"/>
    <w:uiPriority w:val="99"/>
    <w:rsid w:val="00C66AD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66ADC"/>
  </w:style>
  <w:style w:type="paragraph" w:styleId="BalloonText">
    <w:name w:val="Balloon Text"/>
    <w:basedOn w:val="Normal"/>
    <w:link w:val="BalloonTextChar"/>
    <w:rsid w:val="00C14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149E0"/>
    <w:rPr>
      <w:rFonts w:ascii="Tahoma" w:hAnsi="Tahoma" w:cs="Tahoma"/>
      <w:sz w:val="16"/>
      <w:szCs w:val="16"/>
    </w:rPr>
  </w:style>
  <w:style w:type="paragraph" w:styleId="HTMLPreformatted">
    <w:name w:val="HTML Preformatted"/>
    <w:basedOn w:val="Normal"/>
    <w:link w:val="HTMLPreformattedChar"/>
    <w:uiPriority w:val="99"/>
    <w:unhideWhenUsed/>
    <w:rsid w:val="0094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Calibri" w:hAnsi="Courier" w:cs="Courier"/>
      <w:sz w:val="20"/>
      <w:szCs w:val="20"/>
    </w:rPr>
  </w:style>
  <w:style w:type="character" w:customStyle="1" w:styleId="HTMLPreformattedChar">
    <w:name w:val="HTML Preformatted Char"/>
    <w:basedOn w:val="DefaultParagraphFont"/>
    <w:link w:val="HTMLPreformatted"/>
    <w:uiPriority w:val="99"/>
    <w:rsid w:val="009453A0"/>
    <w:rPr>
      <w:rFonts w:ascii="Courier" w:eastAsia="Calibri" w:hAnsi="Courier" w:cs="Courier"/>
      <w:sz w:val="20"/>
      <w:szCs w:val="20"/>
    </w:rPr>
  </w:style>
  <w:style w:type="character" w:customStyle="1" w:styleId="Heading2Char">
    <w:name w:val="Heading 2 Char"/>
    <w:basedOn w:val="DefaultParagraphFont"/>
    <w:link w:val="Heading2"/>
    <w:rsid w:val="00E4167A"/>
    <w:rPr>
      <w:rFonts w:asciiTheme="majorHAnsi" w:eastAsiaTheme="majorEastAsia" w:hAnsiTheme="majorHAnsi" w:cstheme="majorBidi"/>
      <w:b/>
      <w:bCs/>
      <w:color w:val="4F81BD" w:themeColor="accent1"/>
      <w:sz w:val="26"/>
      <w:szCs w:val="26"/>
    </w:rPr>
  </w:style>
  <w:style w:type="paragraph" w:customStyle="1" w:styleId="BODYTEXT">
    <w:name w:val="BODYTEXT"/>
    <w:basedOn w:val="Normal"/>
    <w:link w:val="BODYTEXTChar"/>
    <w:rsid w:val="00E4167A"/>
    <w:pPr>
      <w:spacing w:after="0" w:line="240" w:lineRule="auto"/>
      <w:jc w:val="both"/>
    </w:pPr>
    <w:rPr>
      <w:rFonts w:ascii="Arial" w:eastAsia="Times New Roman" w:hAnsi="Arial" w:cs="Times New Roman"/>
      <w:szCs w:val="20"/>
      <w:lang w:val="en-GB"/>
    </w:rPr>
  </w:style>
  <w:style w:type="character" w:customStyle="1" w:styleId="BODYTEXTChar">
    <w:name w:val="BODYTEXT Char"/>
    <w:basedOn w:val="DefaultParagraphFont"/>
    <w:link w:val="BODYTEXT"/>
    <w:rsid w:val="00E4167A"/>
    <w:rPr>
      <w:rFonts w:ascii="Arial" w:eastAsia="Times New Roman" w:hAnsi="Arial" w:cs="Times New Roman"/>
      <w:szCs w:val="20"/>
      <w:lang w:val="en-GB"/>
    </w:rPr>
  </w:style>
  <w:style w:type="paragraph" w:styleId="BodyText0">
    <w:name w:val="Body Text"/>
    <w:basedOn w:val="Normal"/>
    <w:link w:val="BodyTextChar0"/>
    <w:rsid w:val="00E4167A"/>
    <w:pPr>
      <w:spacing w:after="0" w:line="240" w:lineRule="auto"/>
      <w:jc w:val="both"/>
    </w:pPr>
    <w:rPr>
      <w:rFonts w:ascii="Times New Roman" w:eastAsia="Times New Roman" w:hAnsi="Times New Roman" w:cs="Times New Roman"/>
      <w:noProof/>
      <w:sz w:val="24"/>
      <w:szCs w:val="24"/>
    </w:rPr>
  </w:style>
  <w:style w:type="character" w:customStyle="1" w:styleId="BodyTextChar0">
    <w:name w:val="Body Text Char"/>
    <w:basedOn w:val="DefaultParagraphFont"/>
    <w:link w:val="BodyText0"/>
    <w:rsid w:val="00E4167A"/>
    <w:rPr>
      <w:rFonts w:ascii="Times New Roman" w:eastAsia="Times New Roman" w:hAnsi="Times New Roman" w:cs="Times New Roman"/>
      <w:noProof/>
      <w:sz w:val="24"/>
      <w:szCs w:val="24"/>
    </w:rPr>
  </w:style>
  <w:style w:type="character" w:styleId="CommentReference">
    <w:name w:val="annotation reference"/>
    <w:basedOn w:val="DefaultParagraphFont"/>
    <w:rsid w:val="00CE1E4B"/>
    <w:rPr>
      <w:sz w:val="16"/>
      <w:szCs w:val="16"/>
    </w:rPr>
  </w:style>
  <w:style w:type="paragraph" w:styleId="CommentText">
    <w:name w:val="annotation text"/>
    <w:basedOn w:val="Normal"/>
    <w:link w:val="CommentTextChar"/>
    <w:rsid w:val="00CE1E4B"/>
    <w:pPr>
      <w:spacing w:line="240" w:lineRule="auto"/>
    </w:pPr>
    <w:rPr>
      <w:sz w:val="20"/>
      <w:szCs w:val="20"/>
    </w:rPr>
  </w:style>
  <w:style w:type="character" w:customStyle="1" w:styleId="CommentTextChar">
    <w:name w:val="Comment Text Char"/>
    <w:basedOn w:val="DefaultParagraphFont"/>
    <w:link w:val="CommentText"/>
    <w:rsid w:val="00CE1E4B"/>
    <w:rPr>
      <w:sz w:val="20"/>
      <w:szCs w:val="20"/>
    </w:rPr>
  </w:style>
  <w:style w:type="paragraph" w:styleId="CommentSubject">
    <w:name w:val="annotation subject"/>
    <w:basedOn w:val="CommentText"/>
    <w:next w:val="CommentText"/>
    <w:link w:val="CommentSubjectChar"/>
    <w:rsid w:val="00CE1E4B"/>
    <w:rPr>
      <w:b/>
      <w:bCs/>
    </w:rPr>
  </w:style>
  <w:style w:type="character" w:customStyle="1" w:styleId="CommentSubjectChar">
    <w:name w:val="Comment Subject Char"/>
    <w:basedOn w:val="CommentTextChar"/>
    <w:link w:val="CommentSubject"/>
    <w:rsid w:val="00CE1E4B"/>
    <w:rPr>
      <w:b/>
      <w:bCs/>
      <w:sz w:val="20"/>
      <w:szCs w:val="20"/>
    </w:rPr>
  </w:style>
  <w:style w:type="character" w:customStyle="1" w:styleId="Heading3Char">
    <w:name w:val="Heading 3 Char"/>
    <w:basedOn w:val="DefaultParagraphFont"/>
    <w:link w:val="Heading3"/>
    <w:uiPriority w:val="9"/>
    <w:rsid w:val="005C5DE3"/>
    <w:rPr>
      <w:rFonts w:asciiTheme="majorHAnsi" w:eastAsiaTheme="majorEastAsia" w:hAnsiTheme="majorHAnsi" w:cstheme="majorBidi"/>
      <w:b/>
      <w:bCs/>
      <w:color w:val="4F81BD" w:themeColor="accent1"/>
      <w:sz w:val="24"/>
      <w:szCs w:val="24"/>
      <w:lang w:val="en-GB"/>
    </w:rPr>
  </w:style>
  <w:style w:type="table" w:customStyle="1" w:styleId="TableGrid1">
    <w:name w:val="Table Grid1"/>
    <w:basedOn w:val="TableNormal"/>
    <w:next w:val="TableGrid"/>
    <w:uiPriority w:val="59"/>
    <w:rsid w:val="0070613F"/>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23B3A"/>
    <w:rPr>
      <w:color w:val="0000FF" w:themeColor="hyperlink"/>
      <w:u w:val="single"/>
    </w:rPr>
  </w:style>
  <w:style w:type="paragraph" w:customStyle="1" w:styleId="ColorfulList-Accent11">
    <w:name w:val="Colorful List - Accent 11"/>
    <w:basedOn w:val="Normal"/>
    <w:uiPriority w:val="99"/>
    <w:rsid w:val="00913FFA"/>
    <w:pPr>
      <w:spacing w:after="60" w:line="240" w:lineRule="auto"/>
      <w:ind w:left="720"/>
      <w:jc w:val="both"/>
    </w:pPr>
    <w:rPr>
      <w:rFonts w:ascii="Arial" w:eastAsia="Times New Roman" w:hAnsi="Arial"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730105">
      <w:bodyDiv w:val="1"/>
      <w:marLeft w:val="0"/>
      <w:marRight w:val="0"/>
      <w:marTop w:val="0"/>
      <w:marBottom w:val="0"/>
      <w:divBdr>
        <w:top w:val="none" w:sz="0" w:space="0" w:color="auto"/>
        <w:left w:val="none" w:sz="0" w:space="0" w:color="auto"/>
        <w:bottom w:val="none" w:sz="0" w:space="0" w:color="auto"/>
        <w:right w:val="none" w:sz="0" w:space="0" w:color="auto"/>
      </w:divBdr>
      <w:divsChild>
        <w:div w:id="23940940">
          <w:marLeft w:val="1728"/>
          <w:marRight w:val="0"/>
          <w:marTop w:val="96"/>
          <w:marBottom w:val="0"/>
          <w:divBdr>
            <w:top w:val="none" w:sz="0" w:space="0" w:color="auto"/>
            <w:left w:val="none" w:sz="0" w:space="0" w:color="auto"/>
            <w:bottom w:val="none" w:sz="0" w:space="0" w:color="auto"/>
            <w:right w:val="none" w:sz="0" w:space="0" w:color="auto"/>
          </w:divBdr>
        </w:div>
        <w:div w:id="811679016">
          <w:marLeft w:val="1728"/>
          <w:marRight w:val="0"/>
          <w:marTop w:val="96"/>
          <w:marBottom w:val="0"/>
          <w:divBdr>
            <w:top w:val="none" w:sz="0" w:space="0" w:color="auto"/>
            <w:left w:val="none" w:sz="0" w:space="0" w:color="auto"/>
            <w:bottom w:val="none" w:sz="0" w:space="0" w:color="auto"/>
            <w:right w:val="none" w:sz="0" w:space="0" w:color="auto"/>
          </w:divBdr>
        </w:div>
        <w:div w:id="1489324689">
          <w:marLeft w:val="1728"/>
          <w:marRight w:val="0"/>
          <w:marTop w:val="96"/>
          <w:marBottom w:val="0"/>
          <w:divBdr>
            <w:top w:val="none" w:sz="0" w:space="0" w:color="auto"/>
            <w:left w:val="none" w:sz="0" w:space="0" w:color="auto"/>
            <w:bottom w:val="none" w:sz="0" w:space="0" w:color="auto"/>
            <w:right w:val="none" w:sz="0" w:space="0" w:color="auto"/>
          </w:divBdr>
        </w:div>
      </w:divsChild>
    </w:div>
    <w:div w:id="1214734633">
      <w:bodyDiv w:val="1"/>
      <w:marLeft w:val="0"/>
      <w:marRight w:val="0"/>
      <w:marTop w:val="0"/>
      <w:marBottom w:val="0"/>
      <w:divBdr>
        <w:top w:val="none" w:sz="0" w:space="0" w:color="auto"/>
        <w:left w:val="none" w:sz="0" w:space="0" w:color="auto"/>
        <w:bottom w:val="none" w:sz="0" w:space="0" w:color="auto"/>
        <w:right w:val="none" w:sz="0" w:space="0" w:color="auto"/>
      </w:divBdr>
      <w:divsChild>
        <w:div w:id="427583043">
          <w:marLeft w:val="547"/>
          <w:marRight w:val="0"/>
          <w:marTop w:val="115"/>
          <w:marBottom w:val="0"/>
          <w:divBdr>
            <w:top w:val="none" w:sz="0" w:space="0" w:color="auto"/>
            <w:left w:val="none" w:sz="0" w:space="0" w:color="auto"/>
            <w:bottom w:val="none" w:sz="0" w:space="0" w:color="auto"/>
            <w:right w:val="none" w:sz="0" w:space="0" w:color="auto"/>
          </w:divBdr>
        </w:div>
        <w:div w:id="538787462">
          <w:marLeft w:val="547"/>
          <w:marRight w:val="0"/>
          <w:marTop w:val="115"/>
          <w:marBottom w:val="0"/>
          <w:divBdr>
            <w:top w:val="none" w:sz="0" w:space="0" w:color="auto"/>
            <w:left w:val="none" w:sz="0" w:space="0" w:color="auto"/>
            <w:bottom w:val="none" w:sz="0" w:space="0" w:color="auto"/>
            <w:right w:val="none" w:sz="0" w:space="0" w:color="auto"/>
          </w:divBdr>
        </w:div>
        <w:div w:id="862747920">
          <w:marLeft w:val="547"/>
          <w:marRight w:val="0"/>
          <w:marTop w:val="115"/>
          <w:marBottom w:val="0"/>
          <w:divBdr>
            <w:top w:val="none" w:sz="0" w:space="0" w:color="auto"/>
            <w:left w:val="none" w:sz="0" w:space="0" w:color="auto"/>
            <w:bottom w:val="none" w:sz="0" w:space="0" w:color="auto"/>
            <w:right w:val="none" w:sz="0" w:space="0" w:color="auto"/>
          </w:divBdr>
        </w:div>
        <w:div w:id="1586375886">
          <w:marLeft w:val="547"/>
          <w:marRight w:val="0"/>
          <w:marTop w:val="115"/>
          <w:marBottom w:val="0"/>
          <w:divBdr>
            <w:top w:val="none" w:sz="0" w:space="0" w:color="auto"/>
            <w:left w:val="none" w:sz="0" w:space="0" w:color="auto"/>
            <w:bottom w:val="none" w:sz="0" w:space="0" w:color="auto"/>
            <w:right w:val="none" w:sz="0" w:space="0" w:color="auto"/>
          </w:divBdr>
        </w:div>
      </w:divsChild>
    </w:div>
    <w:div w:id="1299335922">
      <w:bodyDiv w:val="1"/>
      <w:marLeft w:val="0"/>
      <w:marRight w:val="0"/>
      <w:marTop w:val="0"/>
      <w:marBottom w:val="0"/>
      <w:divBdr>
        <w:top w:val="none" w:sz="0" w:space="0" w:color="auto"/>
        <w:left w:val="none" w:sz="0" w:space="0" w:color="auto"/>
        <w:bottom w:val="none" w:sz="0" w:space="0" w:color="auto"/>
        <w:right w:val="none" w:sz="0" w:space="0" w:color="auto"/>
      </w:divBdr>
      <w:divsChild>
        <w:div w:id="219559674">
          <w:marLeft w:val="547"/>
          <w:marRight w:val="0"/>
          <w:marTop w:val="0"/>
          <w:marBottom w:val="0"/>
          <w:divBdr>
            <w:top w:val="none" w:sz="0" w:space="0" w:color="auto"/>
            <w:left w:val="none" w:sz="0" w:space="0" w:color="auto"/>
            <w:bottom w:val="none" w:sz="0" w:space="0" w:color="auto"/>
            <w:right w:val="none" w:sz="0" w:space="0" w:color="auto"/>
          </w:divBdr>
        </w:div>
        <w:div w:id="496456442">
          <w:marLeft w:val="547"/>
          <w:marRight w:val="0"/>
          <w:marTop w:val="0"/>
          <w:marBottom w:val="0"/>
          <w:divBdr>
            <w:top w:val="none" w:sz="0" w:space="0" w:color="auto"/>
            <w:left w:val="none" w:sz="0" w:space="0" w:color="auto"/>
            <w:bottom w:val="none" w:sz="0" w:space="0" w:color="auto"/>
            <w:right w:val="none" w:sz="0" w:space="0" w:color="auto"/>
          </w:divBdr>
        </w:div>
        <w:div w:id="1507860656">
          <w:marLeft w:val="547"/>
          <w:marRight w:val="0"/>
          <w:marTop w:val="0"/>
          <w:marBottom w:val="0"/>
          <w:divBdr>
            <w:top w:val="none" w:sz="0" w:space="0" w:color="auto"/>
            <w:left w:val="none" w:sz="0" w:space="0" w:color="auto"/>
            <w:bottom w:val="none" w:sz="0" w:space="0" w:color="auto"/>
            <w:right w:val="none" w:sz="0" w:space="0" w:color="auto"/>
          </w:divBdr>
        </w:div>
        <w:div w:id="1615017439">
          <w:marLeft w:val="547"/>
          <w:marRight w:val="0"/>
          <w:marTop w:val="0"/>
          <w:marBottom w:val="0"/>
          <w:divBdr>
            <w:top w:val="none" w:sz="0" w:space="0" w:color="auto"/>
            <w:left w:val="none" w:sz="0" w:space="0" w:color="auto"/>
            <w:bottom w:val="none" w:sz="0" w:space="0" w:color="auto"/>
            <w:right w:val="none" w:sz="0" w:space="0" w:color="auto"/>
          </w:divBdr>
        </w:div>
        <w:div w:id="1871338782">
          <w:marLeft w:val="547"/>
          <w:marRight w:val="0"/>
          <w:marTop w:val="0"/>
          <w:marBottom w:val="0"/>
          <w:divBdr>
            <w:top w:val="none" w:sz="0" w:space="0" w:color="auto"/>
            <w:left w:val="none" w:sz="0" w:space="0" w:color="auto"/>
            <w:bottom w:val="none" w:sz="0" w:space="0" w:color="auto"/>
            <w:right w:val="none" w:sz="0" w:space="0" w:color="auto"/>
          </w:divBdr>
        </w:div>
      </w:divsChild>
    </w:div>
    <w:div w:id="1322654532">
      <w:bodyDiv w:val="1"/>
      <w:marLeft w:val="0"/>
      <w:marRight w:val="0"/>
      <w:marTop w:val="0"/>
      <w:marBottom w:val="0"/>
      <w:divBdr>
        <w:top w:val="none" w:sz="0" w:space="0" w:color="auto"/>
        <w:left w:val="none" w:sz="0" w:space="0" w:color="auto"/>
        <w:bottom w:val="none" w:sz="0" w:space="0" w:color="auto"/>
        <w:right w:val="none" w:sz="0" w:space="0" w:color="auto"/>
      </w:divBdr>
      <w:divsChild>
        <w:div w:id="24405161">
          <w:marLeft w:val="547"/>
          <w:marRight w:val="0"/>
          <w:marTop w:val="106"/>
          <w:marBottom w:val="0"/>
          <w:divBdr>
            <w:top w:val="none" w:sz="0" w:space="0" w:color="auto"/>
            <w:left w:val="none" w:sz="0" w:space="0" w:color="auto"/>
            <w:bottom w:val="none" w:sz="0" w:space="0" w:color="auto"/>
            <w:right w:val="none" w:sz="0" w:space="0" w:color="auto"/>
          </w:divBdr>
        </w:div>
        <w:div w:id="272060427">
          <w:marLeft w:val="547"/>
          <w:marRight w:val="0"/>
          <w:marTop w:val="106"/>
          <w:marBottom w:val="0"/>
          <w:divBdr>
            <w:top w:val="none" w:sz="0" w:space="0" w:color="auto"/>
            <w:left w:val="none" w:sz="0" w:space="0" w:color="auto"/>
            <w:bottom w:val="none" w:sz="0" w:space="0" w:color="auto"/>
            <w:right w:val="none" w:sz="0" w:space="0" w:color="auto"/>
          </w:divBdr>
        </w:div>
        <w:div w:id="1048459245">
          <w:marLeft w:val="547"/>
          <w:marRight w:val="0"/>
          <w:marTop w:val="106"/>
          <w:marBottom w:val="0"/>
          <w:divBdr>
            <w:top w:val="none" w:sz="0" w:space="0" w:color="auto"/>
            <w:left w:val="none" w:sz="0" w:space="0" w:color="auto"/>
            <w:bottom w:val="none" w:sz="0" w:space="0" w:color="auto"/>
            <w:right w:val="none" w:sz="0" w:space="0" w:color="auto"/>
          </w:divBdr>
        </w:div>
        <w:div w:id="1360164745">
          <w:marLeft w:val="547"/>
          <w:marRight w:val="0"/>
          <w:marTop w:val="106"/>
          <w:marBottom w:val="0"/>
          <w:divBdr>
            <w:top w:val="none" w:sz="0" w:space="0" w:color="auto"/>
            <w:left w:val="none" w:sz="0" w:space="0" w:color="auto"/>
            <w:bottom w:val="none" w:sz="0" w:space="0" w:color="auto"/>
            <w:right w:val="none" w:sz="0" w:space="0" w:color="auto"/>
          </w:divBdr>
        </w:div>
        <w:div w:id="1377856322">
          <w:marLeft w:val="547"/>
          <w:marRight w:val="0"/>
          <w:marTop w:val="106"/>
          <w:marBottom w:val="0"/>
          <w:divBdr>
            <w:top w:val="none" w:sz="0" w:space="0" w:color="auto"/>
            <w:left w:val="none" w:sz="0" w:space="0" w:color="auto"/>
            <w:bottom w:val="none" w:sz="0" w:space="0" w:color="auto"/>
            <w:right w:val="none" w:sz="0" w:space="0" w:color="auto"/>
          </w:divBdr>
        </w:div>
        <w:div w:id="1635792211">
          <w:marLeft w:val="547"/>
          <w:marRight w:val="0"/>
          <w:marTop w:val="106"/>
          <w:marBottom w:val="0"/>
          <w:divBdr>
            <w:top w:val="none" w:sz="0" w:space="0" w:color="auto"/>
            <w:left w:val="none" w:sz="0" w:space="0" w:color="auto"/>
            <w:bottom w:val="none" w:sz="0" w:space="0" w:color="auto"/>
            <w:right w:val="none" w:sz="0" w:space="0" w:color="auto"/>
          </w:divBdr>
        </w:div>
      </w:divsChild>
    </w:div>
    <w:div w:id="2081558186">
      <w:bodyDiv w:val="1"/>
      <w:marLeft w:val="0"/>
      <w:marRight w:val="0"/>
      <w:marTop w:val="0"/>
      <w:marBottom w:val="0"/>
      <w:divBdr>
        <w:top w:val="none" w:sz="0" w:space="0" w:color="auto"/>
        <w:left w:val="none" w:sz="0" w:space="0" w:color="auto"/>
        <w:bottom w:val="none" w:sz="0" w:space="0" w:color="auto"/>
        <w:right w:val="none" w:sz="0" w:space="0" w:color="auto"/>
      </w:divBdr>
      <w:divsChild>
        <w:div w:id="30108073">
          <w:marLeft w:val="547"/>
          <w:marRight w:val="0"/>
          <w:marTop w:val="115"/>
          <w:marBottom w:val="0"/>
          <w:divBdr>
            <w:top w:val="none" w:sz="0" w:space="0" w:color="auto"/>
            <w:left w:val="none" w:sz="0" w:space="0" w:color="auto"/>
            <w:bottom w:val="none" w:sz="0" w:space="0" w:color="auto"/>
            <w:right w:val="none" w:sz="0" w:space="0" w:color="auto"/>
          </w:divBdr>
        </w:div>
        <w:div w:id="523130807">
          <w:marLeft w:val="547"/>
          <w:marRight w:val="0"/>
          <w:marTop w:val="115"/>
          <w:marBottom w:val="0"/>
          <w:divBdr>
            <w:top w:val="none" w:sz="0" w:space="0" w:color="auto"/>
            <w:left w:val="none" w:sz="0" w:space="0" w:color="auto"/>
            <w:bottom w:val="none" w:sz="0" w:space="0" w:color="auto"/>
            <w:right w:val="none" w:sz="0" w:space="0" w:color="auto"/>
          </w:divBdr>
        </w:div>
        <w:div w:id="595988480">
          <w:marLeft w:val="547"/>
          <w:marRight w:val="0"/>
          <w:marTop w:val="115"/>
          <w:marBottom w:val="0"/>
          <w:divBdr>
            <w:top w:val="none" w:sz="0" w:space="0" w:color="auto"/>
            <w:left w:val="none" w:sz="0" w:space="0" w:color="auto"/>
            <w:bottom w:val="none" w:sz="0" w:space="0" w:color="auto"/>
            <w:right w:val="none" w:sz="0" w:space="0" w:color="auto"/>
          </w:divBdr>
        </w:div>
        <w:div w:id="1035882691">
          <w:marLeft w:val="547"/>
          <w:marRight w:val="0"/>
          <w:marTop w:val="115"/>
          <w:marBottom w:val="0"/>
          <w:divBdr>
            <w:top w:val="none" w:sz="0" w:space="0" w:color="auto"/>
            <w:left w:val="none" w:sz="0" w:space="0" w:color="auto"/>
            <w:bottom w:val="none" w:sz="0" w:space="0" w:color="auto"/>
            <w:right w:val="none" w:sz="0" w:space="0" w:color="auto"/>
          </w:divBdr>
        </w:div>
        <w:div w:id="202685641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Relationship Id="rId3" Type="http://schemas.openxmlformats.org/officeDocument/2006/relationships/image" Target="cid:image003.png@01CE6833.8803BC1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dp.org/content/undp/en/home/librarypage/capacity-building/capacity-development-practice-not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brief report is divided in 7 sections that elaborate the country context, summary of earlier work done under Institutional Context Analysis (ICA) study, key findings of the validation workshop, a summary of the findings of various stakeholder discussions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047AF4-5999-5C4B-A32D-5ABB4962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7172</Words>
  <Characters>40881</Characters>
  <Application>Microsoft Macintosh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Towards a Capacity Development Model for the Forestry Sector in Mongolia</vt:lpstr>
    </vt:vector>
  </TitlesOfParts>
  <Company>UNDP</Company>
  <LinksUpToDate>false</LinksUpToDate>
  <CharactersWithSpaces>47958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Towards a Capacity Development Model for the Forestry Sector in Mongolia</dc:title>
  <dc:creator>November 2013</dc:creator>
  <cp:lastModifiedBy>Akihito Kono</cp:lastModifiedBy>
  <cp:revision>3</cp:revision>
  <cp:lastPrinted>2014-04-04T07:18:00Z</cp:lastPrinted>
  <dcterms:created xsi:type="dcterms:W3CDTF">2014-04-08T06:19:00Z</dcterms:created>
  <dcterms:modified xsi:type="dcterms:W3CDTF">2014-04-11T03:05:00Z</dcterms:modified>
</cp:coreProperties>
</file>