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58" w:rsidRPr="00C32B49" w:rsidRDefault="002C0A58" w:rsidP="002C0A58">
      <w:pPr>
        <w:jc w:val="center"/>
        <w:rPr>
          <w:rFonts w:cs="Calibri"/>
          <w:b/>
        </w:rPr>
      </w:pPr>
      <w:r w:rsidRPr="00C32B49">
        <w:rPr>
          <w:rFonts w:cs="Calibri"/>
          <w:b/>
        </w:rPr>
        <w:t>Management Group (MG) of the UN-REDD Programme</w:t>
      </w:r>
    </w:p>
    <w:p w:rsidR="002C0A58" w:rsidRDefault="002C0A58" w:rsidP="002C0A58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Meeting Minutes of 19 August </w:t>
      </w:r>
      <w:r w:rsidRPr="00C32B49">
        <w:rPr>
          <w:rFonts w:cs="Calibri"/>
          <w:b/>
        </w:rPr>
        <w:t>201</w:t>
      </w:r>
      <w:r>
        <w:rPr>
          <w:rFonts w:cs="Calibri"/>
          <w:b/>
        </w:rPr>
        <w:t>5</w:t>
      </w:r>
      <w:r w:rsidRPr="00C32B49">
        <w:rPr>
          <w:rFonts w:cs="Calibri"/>
          <w:b/>
        </w:rPr>
        <w:t xml:space="preserve"> </w:t>
      </w:r>
    </w:p>
    <w:p w:rsidR="002C0A58" w:rsidRDefault="006A27B6" w:rsidP="002C0A58">
      <w:pPr>
        <w:jc w:val="center"/>
        <w:rPr>
          <w:rFonts w:cs="Calibri"/>
          <w:b/>
        </w:rPr>
      </w:pPr>
      <w:r>
        <w:rPr>
          <w:rFonts w:cs="Calibri"/>
          <w:b/>
        </w:rPr>
        <w:t>8h00 Geneva/Rome &amp; 9h0</w:t>
      </w:r>
      <w:bookmarkStart w:id="0" w:name="_GoBack"/>
      <w:bookmarkEnd w:id="0"/>
      <w:r w:rsidR="002C0A58">
        <w:rPr>
          <w:rFonts w:cs="Calibri"/>
          <w:b/>
        </w:rPr>
        <w:t>0 Nairobi</w:t>
      </w:r>
    </w:p>
    <w:p w:rsidR="002C0A58" w:rsidRDefault="002C0A58" w:rsidP="002C0A58">
      <w:pPr>
        <w:rPr>
          <w:b/>
        </w:rPr>
      </w:pPr>
    </w:p>
    <w:p w:rsidR="002C0A58" w:rsidRDefault="002C0A58" w:rsidP="002C0A58">
      <w:pPr>
        <w:jc w:val="both"/>
        <w:rPr>
          <w:b/>
        </w:rPr>
      </w:pPr>
      <w:r>
        <w:rPr>
          <w:b/>
        </w:rPr>
        <w:t>Attendance:</w:t>
      </w:r>
    </w:p>
    <w:p w:rsidR="002C0A58" w:rsidRPr="00275501" w:rsidRDefault="002C0A58" w:rsidP="002C0A58">
      <w:pPr>
        <w:jc w:val="both"/>
        <w:rPr>
          <w:u w:val="single"/>
        </w:rPr>
      </w:pPr>
      <w:r w:rsidRPr="00275501">
        <w:rPr>
          <w:u w:val="single"/>
        </w:rPr>
        <w:t>MG members and alternates</w:t>
      </w:r>
    </w:p>
    <w:p w:rsidR="002C0A58" w:rsidRPr="0037485B" w:rsidRDefault="002C0A58" w:rsidP="002C0A58">
      <w:pPr>
        <w:jc w:val="both"/>
        <w:rPr>
          <w:lang w:val="fr-CH"/>
        </w:rPr>
      </w:pPr>
      <w:r w:rsidRPr="0037485B">
        <w:rPr>
          <w:lang w:val="fr-CH"/>
        </w:rPr>
        <w:t xml:space="preserve">FAO: Maria José Sans Sanchez </w:t>
      </w:r>
    </w:p>
    <w:p w:rsidR="002C0A58" w:rsidRPr="0037485B" w:rsidRDefault="002C0A58" w:rsidP="002C0A58">
      <w:pPr>
        <w:jc w:val="both"/>
        <w:rPr>
          <w:lang w:val="fr-CH"/>
        </w:rPr>
      </w:pPr>
      <w:r w:rsidRPr="0037485B">
        <w:rPr>
          <w:lang w:val="fr-CH"/>
        </w:rPr>
        <w:t>UNDP: Tim Clairs</w:t>
      </w:r>
    </w:p>
    <w:p w:rsidR="002C0A58" w:rsidRPr="00275501" w:rsidRDefault="002C0A58" w:rsidP="002C0A58">
      <w:pPr>
        <w:jc w:val="both"/>
      </w:pPr>
      <w:r w:rsidRPr="00275501">
        <w:t xml:space="preserve">UNEP: Edoardo Zandri </w:t>
      </w:r>
    </w:p>
    <w:p w:rsidR="002C0A58" w:rsidRPr="00275501" w:rsidRDefault="002C0A58" w:rsidP="002C0A58">
      <w:pPr>
        <w:jc w:val="both"/>
      </w:pPr>
      <w:r w:rsidRPr="00275501">
        <w:t>Secretariat: Mario Boccucci and Mirey Atallah</w:t>
      </w:r>
    </w:p>
    <w:p w:rsidR="002C0A58" w:rsidRDefault="002C0A58" w:rsidP="002C0A58">
      <w:pPr>
        <w:jc w:val="both"/>
        <w:rPr>
          <w:b/>
        </w:rPr>
      </w:pPr>
    </w:p>
    <w:p w:rsidR="002C0A58" w:rsidRPr="00275501" w:rsidRDefault="002C0A58" w:rsidP="002C0A58">
      <w:pPr>
        <w:jc w:val="both"/>
        <w:rPr>
          <w:u w:val="single"/>
        </w:rPr>
      </w:pPr>
      <w:r w:rsidRPr="00275501">
        <w:rPr>
          <w:u w:val="single"/>
        </w:rPr>
        <w:t>Others</w:t>
      </w:r>
    </w:p>
    <w:p w:rsidR="002C0A58" w:rsidRPr="00275501" w:rsidRDefault="002C0A58" w:rsidP="002C0A58">
      <w:pPr>
        <w:jc w:val="both"/>
      </w:pPr>
      <w:r w:rsidRPr="00275501">
        <w:t xml:space="preserve">Secretariat: Mike Speirs </w:t>
      </w:r>
    </w:p>
    <w:p w:rsidR="002C0A58" w:rsidRDefault="002C0A58" w:rsidP="002C0A58">
      <w:pPr>
        <w:jc w:val="both"/>
        <w:rPr>
          <w:b/>
          <w:u w:val="single"/>
        </w:rPr>
      </w:pPr>
    </w:p>
    <w:p w:rsidR="002C0A58" w:rsidRPr="002C0A58" w:rsidRDefault="002C0A58" w:rsidP="002C0A58">
      <w:pPr>
        <w:jc w:val="both"/>
        <w:rPr>
          <w:b/>
          <w:u w:val="single"/>
        </w:rPr>
      </w:pPr>
      <w:r w:rsidRPr="002C0A58">
        <w:rPr>
          <w:b/>
        </w:rPr>
        <w:t>Agenda</w:t>
      </w:r>
      <w:r>
        <w:rPr>
          <w:b/>
        </w:rPr>
        <w:t xml:space="preserve"> </w:t>
      </w:r>
      <w:r w:rsidRPr="002C0A58">
        <w:t>(</w:t>
      </w:r>
      <w:r w:rsidRPr="002C0A58">
        <w:rPr>
          <w:lang w:val="en-US"/>
        </w:rPr>
        <w:t>NB</w:t>
      </w:r>
      <w:r>
        <w:rPr>
          <w:lang w:val="en-US"/>
        </w:rPr>
        <w:t>: Given limited time, the meeting focused on two m</w:t>
      </w:r>
      <w:r w:rsidR="00055F3A">
        <w:rPr>
          <w:lang w:val="en-US"/>
        </w:rPr>
        <w:t>ain subjects and there was no AO</w:t>
      </w:r>
      <w:r>
        <w:rPr>
          <w:lang w:val="en-US"/>
        </w:rPr>
        <w:t>B)</w:t>
      </w:r>
    </w:p>
    <w:p w:rsidR="002C0A58" w:rsidRDefault="002C0A58" w:rsidP="002C0A58">
      <w:pPr>
        <w:rPr>
          <w:lang w:val="en-US"/>
        </w:rPr>
      </w:pPr>
    </w:p>
    <w:p w:rsidR="002C0A58" w:rsidRPr="002C0A58" w:rsidRDefault="002C0A58" w:rsidP="002C0A58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2C0A58">
        <w:rPr>
          <w:b/>
          <w:lang w:val="en-US"/>
        </w:rPr>
        <w:t>Review of the ToR and annexes</w:t>
      </w:r>
    </w:p>
    <w:p w:rsidR="002C0A58" w:rsidRDefault="002C0A58" w:rsidP="002C0A58">
      <w:pPr>
        <w:rPr>
          <w:lang w:val="en-US"/>
        </w:rPr>
      </w:pPr>
    </w:p>
    <w:p w:rsidR="002C0A58" w:rsidRDefault="002C0A58" w:rsidP="00055F3A">
      <w:pPr>
        <w:jc w:val="both"/>
        <w:rPr>
          <w:lang w:val="en-US"/>
        </w:rPr>
      </w:pPr>
      <w:r>
        <w:rPr>
          <w:lang w:val="en-US"/>
        </w:rPr>
        <w:t>In terms of the process for finalizing a draft of the Terms of Reference (ToR) for the UN-REDD Programme (2016-20), it was noted that following preliminary discussions and feedback from Norway, the deadline for circulating a version to the donors would be pushed back to 28 August 2015. This would allow more time for thorough preparation of a polished document. Comments received from Norway indicated that the proposed governance arrangements were of particular concern.</w:t>
      </w:r>
    </w:p>
    <w:p w:rsidR="002C0A58" w:rsidRDefault="002C0A58" w:rsidP="00055F3A">
      <w:pPr>
        <w:jc w:val="both"/>
        <w:rPr>
          <w:lang w:val="en-US"/>
        </w:rPr>
      </w:pPr>
    </w:p>
    <w:p w:rsidR="002C0A58" w:rsidRDefault="002C0A58" w:rsidP="00055F3A">
      <w:pPr>
        <w:jc w:val="both"/>
        <w:rPr>
          <w:lang w:val="en-US"/>
        </w:rPr>
      </w:pPr>
      <w:r>
        <w:rPr>
          <w:lang w:val="en-US"/>
        </w:rPr>
        <w:t>In order to take account of some observations on the sections describing the context, the “challenges of REDD+”, the rationale and the theory of change (ToC),it is proposed to restructure these sections of the ToR (and include a table of contents</w:t>
      </w:r>
      <w:r w:rsidR="00060C1D">
        <w:rPr>
          <w:lang w:val="en-US"/>
        </w:rPr>
        <w:t xml:space="preserve"> </w:t>
      </w:r>
      <w:r w:rsidR="00060C1D" w:rsidRPr="00342F07">
        <w:rPr>
          <w:lang w:val="en-US"/>
        </w:rPr>
        <w:t>and number the paragraphs</w:t>
      </w:r>
      <w:r>
        <w:rPr>
          <w:lang w:val="en-US"/>
        </w:rPr>
        <w:t>) as follows:</w:t>
      </w:r>
    </w:p>
    <w:p w:rsidR="002C0A58" w:rsidRDefault="002C0A58" w:rsidP="002C0A58">
      <w:pPr>
        <w:rPr>
          <w:lang w:val="en-US"/>
        </w:rPr>
      </w:pPr>
    </w:p>
    <w:p w:rsidR="002C0A58" w:rsidRDefault="002C0A58" w:rsidP="00055F3A">
      <w:pPr>
        <w:pStyle w:val="ListParagraph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Incorporate the section called “challenges of REDD+” in the discus</w:t>
      </w:r>
      <w:r w:rsidR="00F16F35">
        <w:rPr>
          <w:lang w:val="en-US"/>
        </w:rPr>
        <w:t xml:space="preserve">sion of the Programme rationale; and </w:t>
      </w:r>
    </w:p>
    <w:p w:rsidR="002C0A58" w:rsidRDefault="002C0A58" w:rsidP="00055F3A">
      <w:pPr>
        <w:pStyle w:val="ListParagraph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 xml:space="preserve">Add notes concerning the capacities for REDD+ that can be provided through the Programme as well as further indication of the comparative advantages </w:t>
      </w:r>
      <w:r w:rsidRPr="00342F07">
        <w:rPr>
          <w:lang w:val="en-US"/>
        </w:rPr>
        <w:t xml:space="preserve">of the </w:t>
      </w:r>
      <w:r w:rsidR="006F760F" w:rsidRPr="00342F07">
        <w:rPr>
          <w:lang w:val="en-US"/>
        </w:rPr>
        <w:t>Programme compared to other initiatives</w:t>
      </w:r>
      <w:r>
        <w:rPr>
          <w:lang w:val="en-US"/>
        </w:rPr>
        <w:t xml:space="preserve"> (as o</w:t>
      </w:r>
      <w:r w:rsidR="00F16F35">
        <w:rPr>
          <w:lang w:val="en-US"/>
        </w:rPr>
        <w:t xml:space="preserve">utlined, inter alia, during </w:t>
      </w:r>
      <w:r>
        <w:rPr>
          <w:lang w:val="en-US"/>
        </w:rPr>
        <w:t>PB14 discussions in May 2015 and drawing on the text included in the strategic framework document).</w:t>
      </w:r>
    </w:p>
    <w:p w:rsidR="002C0A58" w:rsidRDefault="002C0A58" w:rsidP="002C0A58">
      <w:pPr>
        <w:rPr>
          <w:lang w:val="en-US"/>
        </w:rPr>
      </w:pPr>
    </w:p>
    <w:p w:rsidR="002C0A58" w:rsidRDefault="002C0A58" w:rsidP="00055F3A">
      <w:pPr>
        <w:jc w:val="both"/>
        <w:rPr>
          <w:lang w:val="en-US"/>
        </w:rPr>
      </w:pPr>
      <w:r>
        <w:rPr>
          <w:lang w:val="en-US"/>
        </w:rPr>
        <w:t>There was a lengthy exchange about the Norwegian views on the proposed governance arrangements, notabl</w:t>
      </w:r>
      <w:r w:rsidR="00342F07">
        <w:rPr>
          <w:lang w:val="en-US"/>
        </w:rPr>
        <w:t xml:space="preserve">y the apparent desire to limit </w:t>
      </w:r>
      <w:r>
        <w:rPr>
          <w:lang w:val="en-US"/>
        </w:rPr>
        <w:t>the role and mandate of the P</w:t>
      </w:r>
      <w:r w:rsidR="00C44F35">
        <w:rPr>
          <w:lang w:val="en-US"/>
        </w:rPr>
        <w:t>B</w:t>
      </w:r>
      <w:r>
        <w:rPr>
          <w:lang w:val="en-US"/>
        </w:rPr>
        <w:t xml:space="preserve">. It was noted that other constituencies of the Programme, including CSOs and IPs as well as some country representatives, would be dissatisfied with a proposal which amounts to </w:t>
      </w:r>
      <w:r w:rsidR="00C44F35">
        <w:rPr>
          <w:lang w:val="en-US"/>
        </w:rPr>
        <w:t>eliminating the</w:t>
      </w:r>
      <w:r>
        <w:rPr>
          <w:lang w:val="en-US"/>
        </w:rPr>
        <w:t xml:space="preserve"> PB altogether. Other options such as the organization of an annual assembly could be explored further. The MG members considered suggestions about the ways and means of making </w:t>
      </w:r>
      <w:r w:rsidR="006F760F">
        <w:rPr>
          <w:lang w:val="en-US"/>
        </w:rPr>
        <w:t xml:space="preserve">the case </w:t>
      </w:r>
      <w:r>
        <w:rPr>
          <w:lang w:val="en-US"/>
        </w:rPr>
        <w:t>to the Norwegians – such as through the SG or senior agency officials or through a concerted CSO and IP lobby - in order to underline concerns about the loss of inclusiveness and the need for broad stakeholder particip</w:t>
      </w:r>
      <w:r w:rsidR="00342F07">
        <w:rPr>
          <w:lang w:val="en-US"/>
        </w:rPr>
        <w:t>ation, which might emphasise</w:t>
      </w:r>
      <w:r>
        <w:rPr>
          <w:lang w:val="en-US"/>
        </w:rPr>
        <w:t xml:space="preserve"> inconsistences that would arise between efforts to promote inclusive decision making at </w:t>
      </w:r>
      <w:r w:rsidR="00C44F35">
        <w:rPr>
          <w:lang w:val="en-US"/>
        </w:rPr>
        <w:t xml:space="preserve">the </w:t>
      </w:r>
      <w:r>
        <w:rPr>
          <w:lang w:val="en-US"/>
        </w:rPr>
        <w:t xml:space="preserve">national </w:t>
      </w:r>
      <w:r w:rsidR="00C44F35">
        <w:rPr>
          <w:lang w:val="en-US"/>
        </w:rPr>
        <w:t xml:space="preserve">and global level </w:t>
      </w:r>
      <w:r>
        <w:rPr>
          <w:lang w:val="en-US"/>
        </w:rPr>
        <w:t>for REDD+</w:t>
      </w:r>
      <w:r w:rsidR="00342F07">
        <w:rPr>
          <w:lang w:val="en-US"/>
        </w:rPr>
        <w:t xml:space="preserve">, as well as being contrary to the core principles of the </w:t>
      </w:r>
      <w:r w:rsidR="00C44F35">
        <w:rPr>
          <w:lang w:val="en-US"/>
        </w:rPr>
        <w:t xml:space="preserve">UN </w:t>
      </w:r>
      <w:r w:rsidR="00342F07">
        <w:rPr>
          <w:lang w:val="en-US"/>
        </w:rPr>
        <w:t>agencies promoted through their boards</w:t>
      </w:r>
      <w:r w:rsidR="00F16F35">
        <w:rPr>
          <w:lang w:val="en-US"/>
        </w:rPr>
        <w:t xml:space="preserve">. </w:t>
      </w:r>
    </w:p>
    <w:p w:rsidR="00C44F35" w:rsidRDefault="00C44F35" w:rsidP="002C0A58">
      <w:pPr>
        <w:rPr>
          <w:lang w:val="en-US"/>
        </w:rPr>
      </w:pPr>
    </w:p>
    <w:p w:rsidR="002C0A58" w:rsidRDefault="002C0A58" w:rsidP="00055F3A">
      <w:pPr>
        <w:jc w:val="both"/>
        <w:rPr>
          <w:lang w:val="en-US"/>
        </w:rPr>
      </w:pPr>
      <w:r>
        <w:rPr>
          <w:lang w:val="en-US"/>
        </w:rPr>
        <w:lastRenderedPageBreak/>
        <w:t xml:space="preserve">The composition of the proposed EB was also considered, notably the difficulties encountered by the donors in restricting their representation to three members and by the </w:t>
      </w:r>
      <w:r w:rsidR="00C44F35">
        <w:rPr>
          <w:lang w:val="en-US"/>
        </w:rPr>
        <w:t xml:space="preserve">UN </w:t>
      </w:r>
      <w:r>
        <w:rPr>
          <w:lang w:val="en-US"/>
        </w:rPr>
        <w:t xml:space="preserve">agencies in restricting representation to one. It was pointed out that </w:t>
      </w:r>
      <w:r w:rsidR="006F760F">
        <w:rPr>
          <w:lang w:val="en-US"/>
        </w:rPr>
        <w:t>the proposal for a</w:t>
      </w:r>
      <w:r w:rsidR="00342F07">
        <w:rPr>
          <w:lang w:val="en-US"/>
        </w:rPr>
        <w:t xml:space="preserve"> single agency representative on</w:t>
      </w:r>
      <w:r w:rsidR="006F760F">
        <w:rPr>
          <w:lang w:val="en-US"/>
        </w:rPr>
        <w:t xml:space="preserve"> the EB would need to be examined by the legal departments as the EB takes fund allocation decisions</w:t>
      </w:r>
      <w:r>
        <w:rPr>
          <w:lang w:val="en-US"/>
        </w:rPr>
        <w:t xml:space="preserve">. </w:t>
      </w:r>
    </w:p>
    <w:p w:rsidR="002C0A58" w:rsidRDefault="002C0A58" w:rsidP="00055F3A">
      <w:pPr>
        <w:jc w:val="both"/>
        <w:rPr>
          <w:lang w:val="en-US"/>
        </w:rPr>
      </w:pPr>
    </w:p>
    <w:p w:rsidR="002C0A58" w:rsidRDefault="002C0A58" w:rsidP="00055F3A">
      <w:pPr>
        <w:jc w:val="both"/>
        <w:rPr>
          <w:lang w:val="en-US"/>
        </w:rPr>
      </w:pPr>
      <w:r>
        <w:rPr>
          <w:lang w:val="en-US"/>
        </w:rPr>
        <w:t xml:space="preserve">Three issues in the section of the ToR dealing with the programming cycle were briefly discussed: targeted support, </w:t>
      </w:r>
      <w:r w:rsidR="006F760F">
        <w:rPr>
          <w:lang w:val="en-US"/>
        </w:rPr>
        <w:t>programming documents (</w:t>
      </w:r>
      <w:r w:rsidR="00342F07">
        <w:rPr>
          <w:lang w:val="en-US"/>
        </w:rPr>
        <w:t xml:space="preserve">the </w:t>
      </w:r>
      <w:r w:rsidR="006F760F">
        <w:rPr>
          <w:lang w:val="en-US"/>
        </w:rPr>
        <w:t xml:space="preserve">R-PP and national </w:t>
      </w:r>
      <w:r>
        <w:rPr>
          <w:lang w:val="en-US"/>
        </w:rPr>
        <w:t>investment plans</w:t>
      </w:r>
      <w:r w:rsidR="006F760F">
        <w:rPr>
          <w:lang w:val="en-US"/>
        </w:rPr>
        <w:t>)</w:t>
      </w:r>
      <w:r>
        <w:rPr>
          <w:lang w:val="en-US"/>
        </w:rPr>
        <w:t xml:space="preserve"> and fund allocation through the national steering committees (NSCs). </w:t>
      </w:r>
    </w:p>
    <w:p w:rsidR="002C0A58" w:rsidRDefault="002C0A58" w:rsidP="002C0A58">
      <w:pPr>
        <w:rPr>
          <w:lang w:val="en-US"/>
        </w:rPr>
      </w:pPr>
    </w:p>
    <w:p w:rsidR="00F16F35" w:rsidRPr="00400A03" w:rsidRDefault="00F16F35" w:rsidP="00055F3A">
      <w:pPr>
        <w:spacing w:after="120" w:line="276" w:lineRule="auto"/>
        <w:jc w:val="both"/>
        <w:rPr>
          <w:u w:val="single"/>
        </w:rPr>
      </w:pPr>
      <w:r w:rsidRPr="00400A03">
        <w:rPr>
          <w:u w:val="single"/>
        </w:rPr>
        <w:t>Decisions and actions:</w:t>
      </w:r>
    </w:p>
    <w:p w:rsidR="00F16F35" w:rsidRDefault="00F16F35" w:rsidP="00055F3A">
      <w:pPr>
        <w:pStyle w:val="ListParagraph"/>
        <w:numPr>
          <w:ilvl w:val="0"/>
          <w:numId w:val="17"/>
        </w:numPr>
        <w:jc w:val="both"/>
        <w:rPr>
          <w:lang w:val="en-US"/>
        </w:rPr>
      </w:pPr>
      <w:r w:rsidRPr="002C0A58">
        <w:rPr>
          <w:lang w:val="en-US"/>
        </w:rPr>
        <w:t>A revised timetable for the work on the ToR and annexes will be circulated by the Secretariat as soon as possible.</w:t>
      </w:r>
    </w:p>
    <w:p w:rsidR="00C44F35" w:rsidRPr="00C44F35" w:rsidRDefault="00C44F35" w:rsidP="00055F3A">
      <w:pPr>
        <w:pStyle w:val="ListParagraph"/>
        <w:numPr>
          <w:ilvl w:val="0"/>
          <w:numId w:val="17"/>
        </w:numPr>
        <w:jc w:val="both"/>
        <w:rPr>
          <w:lang w:val="en-US"/>
        </w:rPr>
      </w:pPr>
      <w:r>
        <w:rPr>
          <w:lang w:val="en-US"/>
        </w:rPr>
        <w:t>A</w:t>
      </w:r>
      <w:r w:rsidRPr="00C44F35">
        <w:rPr>
          <w:lang w:val="en-US"/>
        </w:rPr>
        <w:t xml:space="preserve"> strong message about the importance of an inclusive governance arrangement </w:t>
      </w:r>
      <w:r>
        <w:rPr>
          <w:lang w:val="en-US"/>
        </w:rPr>
        <w:t>will need</w:t>
      </w:r>
      <w:r w:rsidRPr="00C44F35">
        <w:rPr>
          <w:lang w:val="en-US"/>
        </w:rPr>
        <w:t xml:space="preserve"> to be con</w:t>
      </w:r>
      <w:r>
        <w:rPr>
          <w:lang w:val="en-US"/>
        </w:rPr>
        <w:t>veyed to Norway (either on behalf of the UN agency principles or other).</w:t>
      </w:r>
    </w:p>
    <w:p w:rsidR="00C44F35" w:rsidRPr="00F16F35" w:rsidRDefault="00C44F35" w:rsidP="00055F3A">
      <w:pPr>
        <w:pStyle w:val="ListParagraph"/>
        <w:numPr>
          <w:ilvl w:val="0"/>
          <w:numId w:val="17"/>
        </w:numPr>
        <w:jc w:val="both"/>
        <w:rPr>
          <w:lang w:val="en-US"/>
        </w:rPr>
      </w:pPr>
      <w:r>
        <w:rPr>
          <w:lang w:val="en-US"/>
        </w:rPr>
        <w:t>The future P</w:t>
      </w:r>
      <w:r w:rsidRPr="00F16F35">
        <w:rPr>
          <w:lang w:val="en-US"/>
        </w:rPr>
        <w:t>rogramme will need a multi-agency targeted support (or seed) modality in order to respond in a flexible and tailored manner to requests for assistance in completing readiness, developing REDD+ policies, etc.</w:t>
      </w:r>
    </w:p>
    <w:p w:rsidR="00C44F35" w:rsidRPr="00F16F35" w:rsidRDefault="00C44F35" w:rsidP="00055F3A">
      <w:pPr>
        <w:pStyle w:val="ListParagraph"/>
        <w:numPr>
          <w:ilvl w:val="0"/>
          <w:numId w:val="17"/>
        </w:numPr>
        <w:jc w:val="both"/>
        <w:rPr>
          <w:lang w:val="en-US"/>
        </w:rPr>
      </w:pPr>
      <w:r>
        <w:rPr>
          <w:lang w:val="en-US"/>
        </w:rPr>
        <w:t>The suggested m</w:t>
      </w:r>
      <w:r w:rsidRPr="00F16F35">
        <w:rPr>
          <w:lang w:val="en-US"/>
        </w:rPr>
        <w:t>ove away from the R-PP as a standard basis for REDD+ preparation and to introduce ne</w:t>
      </w:r>
      <w:r>
        <w:rPr>
          <w:lang w:val="en-US"/>
        </w:rPr>
        <w:t xml:space="preserve">w templates or new formats for readiness support </w:t>
      </w:r>
      <w:r w:rsidRPr="00F16F35">
        <w:rPr>
          <w:lang w:val="en-US"/>
        </w:rPr>
        <w:t>was considered unwise</w:t>
      </w:r>
      <w:r>
        <w:rPr>
          <w:lang w:val="en-US"/>
        </w:rPr>
        <w:t xml:space="preserve">, inter alia to avoid claims of lack of coordination with the FCPF. For PAMs the issue is still open, but it will be necessary to proceed with caution and to </w:t>
      </w:r>
      <w:r w:rsidRPr="00F16F35">
        <w:rPr>
          <w:lang w:val="en-US"/>
        </w:rPr>
        <w:t>use country processes wherever possible.</w:t>
      </w:r>
    </w:p>
    <w:p w:rsidR="00C44F35" w:rsidRDefault="00C44F35" w:rsidP="00055F3A">
      <w:pPr>
        <w:pStyle w:val="ListParagraph"/>
        <w:numPr>
          <w:ilvl w:val="0"/>
          <w:numId w:val="17"/>
        </w:numPr>
        <w:jc w:val="both"/>
        <w:rPr>
          <w:lang w:val="en-US"/>
        </w:rPr>
      </w:pPr>
      <w:r w:rsidRPr="00F16F35">
        <w:rPr>
          <w:lang w:val="en-US"/>
        </w:rPr>
        <w:t>Further interaction with MPTF</w:t>
      </w:r>
      <w:r>
        <w:rPr>
          <w:lang w:val="en-US"/>
        </w:rPr>
        <w:t>-O</w:t>
      </w:r>
      <w:r w:rsidRPr="00F16F35">
        <w:rPr>
          <w:lang w:val="en-US"/>
        </w:rPr>
        <w:t xml:space="preserve"> is needed in order to find an appropriate definition of the role of the NSC in fund allocation, given the legal requirements for quality assurance and accountability that the agencies have.  </w:t>
      </w:r>
    </w:p>
    <w:p w:rsidR="00C44F35" w:rsidRPr="00055F3A" w:rsidRDefault="00C44F35" w:rsidP="00055F3A">
      <w:pPr>
        <w:pStyle w:val="ListParagraph"/>
        <w:numPr>
          <w:ilvl w:val="0"/>
          <w:numId w:val="17"/>
        </w:numPr>
        <w:jc w:val="both"/>
        <w:rPr>
          <w:lang w:val="en-US"/>
        </w:rPr>
      </w:pPr>
      <w:r>
        <w:rPr>
          <w:lang w:val="en-US"/>
        </w:rPr>
        <w:t>Regarding the results framework, the Secretariat is preparing an annotated agenda item and revised matrix in preparation for further discussion at the MG meeting in Nairobi in September.</w:t>
      </w:r>
    </w:p>
    <w:p w:rsidR="002C0A58" w:rsidRDefault="002C0A58" w:rsidP="002C0A58">
      <w:pPr>
        <w:rPr>
          <w:lang w:val="en-US"/>
        </w:rPr>
      </w:pPr>
    </w:p>
    <w:p w:rsidR="002C0A58" w:rsidRPr="002C0A58" w:rsidRDefault="002C0A58" w:rsidP="002C0A58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2C0A58">
        <w:rPr>
          <w:b/>
          <w:lang w:val="en-US"/>
        </w:rPr>
        <w:t>Next S</w:t>
      </w:r>
      <w:r w:rsidR="00F16F35">
        <w:rPr>
          <w:b/>
          <w:lang w:val="en-US"/>
        </w:rPr>
        <w:t xml:space="preserve">trategic </w:t>
      </w:r>
      <w:r w:rsidRPr="002C0A58">
        <w:rPr>
          <w:b/>
          <w:lang w:val="en-US"/>
        </w:rPr>
        <w:t>G</w:t>
      </w:r>
      <w:r w:rsidR="00F16F35">
        <w:rPr>
          <w:b/>
          <w:lang w:val="en-US"/>
        </w:rPr>
        <w:t>roup (SG)</w:t>
      </w:r>
      <w:r w:rsidRPr="002C0A58">
        <w:rPr>
          <w:b/>
          <w:lang w:val="en-US"/>
        </w:rPr>
        <w:t xml:space="preserve"> call</w:t>
      </w:r>
    </w:p>
    <w:p w:rsidR="002C0A58" w:rsidRDefault="002C0A58" w:rsidP="002C0A58">
      <w:pPr>
        <w:rPr>
          <w:lang w:val="en-US"/>
        </w:rPr>
      </w:pPr>
    </w:p>
    <w:p w:rsidR="002C0A58" w:rsidRDefault="00C44F35" w:rsidP="002C0A58">
      <w:pPr>
        <w:rPr>
          <w:lang w:val="en-US"/>
        </w:rPr>
      </w:pPr>
      <w:r>
        <w:rPr>
          <w:lang w:val="en-US"/>
        </w:rPr>
        <w:t>The following f</w:t>
      </w:r>
      <w:r w:rsidR="002C0A58">
        <w:rPr>
          <w:lang w:val="en-US"/>
        </w:rPr>
        <w:t xml:space="preserve">our items had been </w:t>
      </w:r>
      <w:r w:rsidR="00F16F35">
        <w:rPr>
          <w:lang w:val="en-US"/>
        </w:rPr>
        <w:t>proposed for discussion by the SG</w:t>
      </w:r>
      <w:r w:rsidR="002C0A58">
        <w:rPr>
          <w:lang w:val="en-US"/>
        </w:rPr>
        <w:t xml:space="preserve"> members </w:t>
      </w:r>
      <w:r w:rsidR="00283A6E">
        <w:rPr>
          <w:lang w:val="en-US"/>
        </w:rPr>
        <w:t>for their calls in the coming months</w:t>
      </w:r>
      <w:r w:rsidR="002C0A58">
        <w:rPr>
          <w:lang w:val="en-US"/>
        </w:rPr>
        <w:t>:</w:t>
      </w:r>
    </w:p>
    <w:p w:rsidR="002C0A58" w:rsidRDefault="002C0A58" w:rsidP="002C0A58">
      <w:pPr>
        <w:rPr>
          <w:lang w:val="en-US"/>
        </w:rPr>
      </w:pPr>
    </w:p>
    <w:p w:rsidR="002C0A58" w:rsidRDefault="002C0A58" w:rsidP="00F16F35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The Green Climate Fund and the UN-REDD Programme</w:t>
      </w:r>
    </w:p>
    <w:p w:rsidR="002C0A58" w:rsidRDefault="002C0A58" w:rsidP="00F16F35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The governance arrangements for the future Programme</w:t>
      </w:r>
      <w:r w:rsidR="006F760F">
        <w:rPr>
          <w:lang w:val="en-US"/>
        </w:rPr>
        <w:t xml:space="preserve"> with a view to engaging Norway</w:t>
      </w:r>
    </w:p>
    <w:p w:rsidR="002C0A58" w:rsidRDefault="002C0A58" w:rsidP="00F16F35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Country level delivery, including programming and the code of conduct</w:t>
      </w:r>
    </w:p>
    <w:p w:rsidR="002C0A58" w:rsidRDefault="002C0A58" w:rsidP="00F16F35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The hosting of the Programme secretariat by UNEP</w:t>
      </w:r>
    </w:p>
    <w:p w:rsidR="002C0A58" w:rsidRDefault="002C0A58" w:rsidP="002C0A58">
      <w:pPr>
        <w:pStyle w:val="ListParagraph"/>
        <w:rPr>
          <w:lang w:val="en-US"/>
        </w:rPr>
      </w:pPr>
    </w:p>
    <w:p w:rsidR="00F16F35" w:rsidRPr="00400A03" w:rsidRDefault="00F16F35" w:rsidP="00F16F35">
      <w:pPr>
        <w:spacing w:after="120" w:line="276" w:lineRule="auto"/>
        <w:jc w:val="both"/>
        <w:rPr>
          <w:u w:val="single"/>
        </w:rPr>
      </w:pPr>
      <w:r w:rsidRPr="00400A03">
        <w:rPr>
          <w:u w:val="single"/>
        </w:rPr>
        <w:t>Decisions and actions:</w:t>
      </w:r>
    </w:p>
    <w:p w:rsidR="009C35AD" w:rsidRPr="009C35AD" w:rsidRDefault="009C35AD" w:rsidP="00055F3A">
      <w:pPr>
        <w:pStyle w:val="ListParagraph"/>
        <w:numPr>
          <w:ilvl w:val="0"/>
          <w:numId w:val="18"/>
        </w:numPr>
        <w:jc w:val="both"/>
        <w:rPr>
          <w:lang w:val="en-US"/>
        </w:rPr>
      </w:pPr>
      <w:r w:rsidRPr="009C35AD">
        <w:rPr>
          <w:lang w:val="en-US"/>
        </w:rPr>
        <w:t xml:space="preserve">MG agreed </w:t>
      </w:r>
      <w:r>
        <w:rPr>
          <w:lang w:val="en-US"/>
        </w:rPr>
        <w:t>on the four</w:t>
      </w:r>
      <w:r w:rsidRPr="009C35AD">
        <w:rPr>
          <w:lang w:val="en-US"/>
        </w:rPr>
        <w:t xml:space="preserve"> </w:t>
      </w:r>
      <w:r w:rsidR="00C44F35">
        <w:rPr>
          <w:lang w:val="en-US"/>
        </w:rPr>
        <w:t>items proposed</w:t>
      </w:r>
      <w:r w:rsidRPr="009C35AD">
        <w:rPr>
          <w:lang w:val="en-US"/>
        </w:rPr>
        <w:t xml:space="preserve"> </w:t>
      </w:r>
      <w:r>
        <w:rPr>
          <w:lang w:val="en-US"/>
        </w:rPr>
        <w:t>to</w:t>
      </w:r>
      <w:r w:rsidR="00C44F35">
        <w:rPr>
          <w:lang w:val="en-US"/>
        </w:rPr>
        <w:t xml:space="preserve"> be</w:t>
      </w:r>
      <w:r>
        <w:rPr>
          <w:lang w:val="en-US"/>
        </w:rPr>
        <w:t xml:space="preserve"> table</w:t>
      </w:r>
      <w:r w:rsidR="00C44F35">
        <w:rPr>
          <w:lang w:val="en-US"/>
        </w:rPr>
        <w:t>d</w:t>
      </w:r>
      <w:r>
        <w:rPr>
          <w:lang w:val="en-US"/>
        </w:rPr>
        <w:t xml:space="preserve"> for </w:t>
      </w:r>
      <w:r w:rsidRPr="009C35AD">
        <w:rPr>
          <w:lang w:val="en-US"/>
        </w:rPr>
        <w:t xml:space="preserve">discussion by the SG and agreed to brief the members </w:t>
      </w:r>
      <w:r>
        <w:rPr>
          <w:lang w:val="en-US"/>
        </w:rPr>
        <w:t>accordingly in preparation for the</w:t>
      </w:r>
      <w:r w:rsidRPr="009C35AD">
        <w:rPr>
          <w:lang w:val="en-US"/>
        </w:rPr>
        <w:t xml:space="preserve"> meeting</w:t>
      </w:r>
      <w:r w:rsidR="00283A6E">
        <w:rPr>
          <w:lang w:val="en-US"/>
        </w:rPr>
        <w:t>, starting with the governance arrang</w:t>
      </w:r>
      <w:r w:rsidR="00055F3A">
        <w:rPr>
          <w:lang w:val="en-US"/>
        </w:rPr>
        <w:t>e</w:t>
      </w:r>
      <w:r w:rsidR="00283A6E">
        <w:rPr>
          <w:lang w:val="en-US"/>
        </w:rPr>
        <w:t>ments for the immediate next call (end of August) and addressing GCF and delivery/code of conduct in a subsequent call and with more inputs from the MG</w:t>
      </w:r>
      <w:r w:rsidRPr="009C35AD">
        <w:rPr>
          <w:lang w:val="en-US"/>
        </w:rPr>
        <w:t>.</w:t>
      </w:r>
    </w:p>
    <w:p w:rsidR="002C0A58" w:rsidRDefault="002C0A58" w:rsidP="002C0A58">
      <w:pPr>
        <w:rPr>
          <w:lang w:val="en-US"/>
        </w:rPr>
      </w:pPr>
    </w:p>
    <w:p w:rsidR="00411780" w:rsidRDefault="00706CA7"/>
    <w:sectPr w:rsidR="00411780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CA7" w:rsidRDefault="00706CA7" w:rsidP="00342F07">
      <w:r>
        <w:separator/>
      </w:r>
    </w:p>
  </w:endnote>
  <w:endnote w:type="continuationSeparator" w:id="0">
    <w:p w:rsidR="00706CA7" w:rsidRDefault="00706CA7" w:rsidP="0034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28211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2F07" w:rsidRDefault="00342F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7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F07" w:rsidRDefault="00342F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CA7" w:rsidRDefault="00706CA7" w:rsidP="00342F07">
      <w:r>
        <w:separator/>
      </w:r>
    </w:p>
  </w:footnote>
  <w:footnote w:type="continuationSeparator" w:id="0">
    <w:p w:rsidR="00706CA7" w:rsidRDefault="00706CA7" w:rsidP="00342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390A"/>
    <w:multiLevelType w:val="hybridMultilevel"/>
    <w:tmpl w:val="FF064F00"/>
    <w:lvl w:ilvl="0" w:tplc="10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10090019" w:tentative="1">
      <w:start w:val="1"/>
      <w:numFmt w:val="lowerLetter"/>
      <w:lvlText w:val="%2."/>
      <w:lvlJc w:val="left"/>
      <w:pPr>
        <w:ind w:left="1485" w:hanging="360"/>
      </w:pPr>
    </w:lvl>
    <w:lvl w:ilvl="2" w:tplc="1009001B" w:tentative="1">
      <w:start w:val="1"/>
      <w:numFmt w:val="lowerRoman"/>
      <w:lvlText w:val="%3."/>
      <w:lvlJc w:val="right"/>
      <w:pPr>
        <w:ind w:left="2205" w:hanging="180"/>
      </w:pPr>
    </w:lvl>
    <w:lvl w:ilvl="3" w:tplc="1009000F" w:tentative="1">
      <w:start w:val="1"/>
      <w:numFmt w:val="decimal"/>
      <w:lvlText w:val="%4."/>
      <w:lvlJc w:val="left"/>
      <w:pPr>
        <w:ind w:left="2925" w:hanging="360"/>
      </w:pPr>
    </w:lvl>
    <w:lvl w:ilvl="4" w:tplc="10090019" w:tentative="1">
      <w:start w:val="1"/>
      <w:numFmt w:val="lowerLetter"/>
      <w:lvlText w:val="%5."/>
      <w:lvlJc w:val="left"/>
      <w:pPr>
        <w:ind w:left="3645" w:hanging="360"/>
      </w:pPr>
    </w:lvl>
    <w:lvl w:ilvl="5" w:tplc="1009001B" w:tentative="1">
      <w:start w:val="1"/>
      <w:numFmt w:val="lowerRoman"/>
      <w:lvlText w:val="%6."/>
      <w:lvlJc w:val="right"/>
      <w:pPr>
        <w:ind w:left="4365" w:hanging="180"/>
      </w:pPr>
    </w:lvl>
    <w:lvl w:ilvl="6" w:tplc="1009000F" w:tentative="1">
      <w:start w:val="1"/>
      <w:numFmt w:val="decimal"/>
      <w:lvlText w:val="%7."/>
      <w:lvlJc w:val="left"/>
      <w:pPr>
        <w:ind w:left="5085" w:hanging="360"/>
      </w:pPr>
    </w:lvl>
    <w:lvl w:ilvl="7" w:tplc="10090019" w:tentative="1">
      <w:start w:val="1"/>
      <w:numFmt w:val="lowerLetter"/>
      <w:lvlText w:val="%8."/>
      <w:lvlJc w:val="left"/>
      <w:pPr>
        <w:ind w:left="5805" w:hanging="360"/>
      </w:pPr>
    </w:lvl>
    <w:lvl w:ilvl="8" w:tplc="1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1D12A5B"/>
    <w:multiLevelType w:val="hybridMultilevel"/>
    <w:tmpl w:val="2BCA4D10"/>
    <w:lvl w:ilvl="0" w:tplc="100C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1504C"/>
    <w:multiLevelType w:val="hybridMultilevel"/>
    <w:tmpl w:val="586C98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A40EC"/>
    <w:multiLevelType w:val="hybridMultilevel"/>
    <w:tmpl w:val="D05836F6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83815"/>
    <w:multiLevelType w:val="hybridMultilevel"/>
    <w:tmpl w:val="5EDA246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B2EB1"/>
    <w:multiLevelType w:val="hybridMultilevel"/>
    <w:tmpl w:val="A8A09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72E70"/>
    <w:multiLevelType w:val="hybridMultilevel"/>
    <w:tmpl w:val="E33C22C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3462AC"/>
    <w:multiLevelType w:val="hybridMultilevel"/>
    <w:tmpl w:val="637030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A3905"/>
    <w:multiLevelType w:val="hybridMultilevel"/>
    <w:tmpl w:val="8C90DFB6"/>
    <w:lvl w:ilvl="0" w:tplc="100C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60986"/>
    <w:multiLevelType w:val="hybridMultilevel"/>
    <w:tmpl w:val="0192BB3E"/>
    <w:lvl w:ilvl="0" w:tplc="AAF8949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44284"/>
    <w:multiLevelType w:val="hybridMultilevel"/>
    <w:tmpl w:val="8AFE9EAC"/>
    <w:lvl w:ilvl="0" w:tplc="CA7684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15447"/>
    <w:multiLevelType w:val="hybridMultilevel"/>
    <w:tmpl w:val="DF30CC0A"/>
    <w:lvl w:ilvl="0" w:tplc="100C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86F04"/>
    <w:multiLevelType w:val="hybridMultilevel"/>
    <w:tmpl w:val="6A7A2138"/>
    <w:lvl w:ilvl="0" w:tplc="100C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C51051"/>
    <w:multiLevelType w:val="hybridMultilevel"/>
    <w:tmpl w:val="44E8E20E"/>
    <w:lvl w:ilvl="0" w:tplc="100C001B">
      <w:start w:val="1"/>
      <w:numFmt w:val="lowerRoman"/>
      <w:lvlText w:val="%1."/>
      <w:lvlJc w:val="right"/>
      <w:pPr>
        <w:ind w:left="765" w:hanging="360"/>
      </w:pPr>
    </w:lvl>
    <w:lvl w:ilvl="1" w:tplc="10090019" w:tentative="1">
      <w:start w:val="1"/>
      <w:numFmt w:val="lowerLetter"/>
      <w:lvlText w:val="%2."/>
      <w:lvlJc w:val="left"/>
      <w:pPr>
        <w:ind w:left="1485" w:hanging="360"/>
      </w:pPr>
    </w:lvl>
    <w:lvl w:ilvl="2" w:tplc="1009001B" w:tentative="1">
      <w:start w:val="1"/>
      <w:numFmt w:val="lowerRoman"/>
      <w:lvlText w:val="%3."/>
      <w:lvlJc w:val="right"/>
      <w:pPr>
        <w:ind w:left="2205" w:hanging="180"/>
      </w:pPr>
    </w:lvl>
    <w:lvl w:ilvl="3" w:tplc="1009000F" w:tentative="1">
      <w:start w:val="1"/>
      <w:numFmt w:val="decimal"/>
      <w:lvlText w:val="%4."/>
      <w:lvlJc w:val="left"/>
      <w:pPr>
        <w:ind w:left="2925" w:hanging="360"/>
      </w:pPr>
    </w:lvl>
    <w:lvl w:ilvl="4" w:tplc="10090019" w:tentative="1">
      <w:start w:val="1"/>
      <w:numFmt w:val="lowerLetter"/>
      <w:lvlText w:val="%5."/>
      <w:lvlJc w:val="left"/>
      <w:pPr>
        <w:ind w:left="3645" w:hanging="360"/>
      </w:pPr>
    </w:lvl>
    <w:lvl w:ilvl="5" w:tplc="1009001B" w:tentative="1">
      <w:start w:val="1"/>
      <w:numFmt w:val="lowerRoman"/>
      <w:lvlText w:val="%6."/>
      <w:lvlJc w:val="right"/>
      <w:pPr>
        <w:ind w:left="4365" w:hanging="180"/>
      </w:pPr>
    </w:lvl>
    <w:lvl w:ilvl="6" w:tplc="1009000F" w:tentative="1">
      <w:start w:val="1"/>
      <w:numFmt w:val="decimal"/>
      <w:lvlText w:val="%7."/>
      <w:lvlJc w:val="left"/>
      <w:pPr>
        <w:ind w:left="5085" w:hanging="360"/>
      </w:pPr>
    </w:lvl>
    <w:lvl w:ilvl="7" w:tplc="10090019" w:tentative="1">
      <w:start w:val="1"/>
      <w:numFmt w:val="lowerLetter"/>
      <w:lvlText w:val="%8."/>
      <w:lvlJc w:val="left"/>
      <w:pPr>
        <w:ind w:left="5805" w:hanging="360"/>
      </w:pPr>
    </w:lvl>
    <w:lvl w:ilvl="8" w:tplc="1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B8932B3"/>
    <w:multiLevelType w:val="hybridMultilevel"/>
    <w:tmpl w:val="9290490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6"/>
  </w:num>
  <w:num w:numId="5">
    <w:abstractNumId w:val="13"/>
  </w:num>
  <w:num w:numId="6">
    <w:abstractNumId w:val="9"/>
  </w:num>
  <w:num w:numId="7">
    <w:abstractNumId w:val="1"/>
  </w:num>
  <w:num w:numId="8">
    <w:abstractNumId w:val="4"/>
  </w:num>
  <w:num w:numId="9">
    <w:abstractNumId w:val="7"/>
  </w:num>
  <w:num w:numId="10">
    <w:abstractNumId w:val="2"/>
  </w:num>
  <w:num w:numId="11">
    <w:abstractNumId w:val="8"/>
  </w:num>
  <w:num w:numId="12">
    <w:abstractNumId w:val="10"/>
  </w:num>
  <w:num w:numId="13">
    <w:abstractNumId w:val="12"/>
  </w:num>
  <w:num w:numId="14">
    <w:abstractNumId w:val="11"/>
  </w:num>
  <w:num w:numId="15">
    <w:abstractNumId w:val="5"/>
  </w:num>
  <w:num w:numId="16">
    <w:abstractNumId w:val="3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58"/>
    <w:rsid w:val="00055F3A"/>
    <w:rsid w:val="00060C1D"/>
    <w:rsid w:val="0020645C"/>
    <w:rsid w:val="002376BF"/>
    <w:rsid w:val="00283A6E"/>
    <w:rsid w:val="002C0A58"/>
    <w:rsid w:val="00342F07"/>
    <w:rsid w:val="0037485B"/>
    <w:rsid w:val="003C6227"/>
    <w:rsid w:val="005B3E66"/>
    <w:rsid w:val="006A27B6"/>
    <w:rsid w:val="006F760F"/>
    <w:rsid w:val="00706CA7"/>
    <w:rsid w:val="0072336A"/>
    <w:rsid w:val="009C35AD"/>
    <w:rsid w:val="00A1761B"/>
    <w:rsid w:val="00B01594"/>
    <w:rsid w:val="00C44F35"/>
    <w:rsid w:val="00CE32B8"/>
    <w:rsid w:val="00E0175F"/>
    <w:rsid w:val="00EF5D17"/>
    <w:rsid w:val="00F1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A58"/>
    <w:pPr>
      <w:spacing w:after="0" w:line="240" w:lineRule="auto"/>
    </w:pPr>
    <w:rPr>
      <w:rFonts w:ascii="Calibri" w:hAnsi="Calibri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A58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C3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5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5AD"/>
    <w:rPr>
      <w:rFonts w:ascii="Calibri" w:hAnsi="Calibri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5AD"/>
    <w:rPr>
      <w:rFonts w:ascii="Calibri" w:hAnsi="Calibri" w:cs="Times New Roman"/>
      <w:b/>
      <w:bCs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AD"/>
    <w:rPr>
      <w:rFonts w:ascii="Tahoma" w:hAnsi="Tahoma" w:cs="Tahoma"/>
      <w:sz w:val="16"/>
      <w:szCs w:val="16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342F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F07"/>
    <w:rPr>
      <w:rFonts w:ascii="Calibri" w:hAnsi="Calibri" w:cs="Times New Roman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342F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F07"/>
    <w:rPr>
      <w:rFonts w:ascii="Calibri" w:hAnsi="Calibri" w:cs="Times New Roman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A58"/>
    <w:pPr>
      <w:spacing w:after="0" w:line="240" w:lineRule="auto"/>
    </w:pPr>
    <w:rPr>
      <w:rFonts w:ascii="Calibri" w:hAnsi="Calibri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A58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C3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5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5AD"/>
    <w:rPr>
      <w:rFonts w:ascii="Calibri" w:hAnsi="Calibri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5AD"/>
    <w:rPr>
      <w:rFonts w:ascii="Calibri" w:hAnsi="Calibri" w:cs="Times New Roman"/>
      <w:b/>
      <w:bCs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AD"/>
    <w:rPr>
      <w:rFonts w:ascii="Tahoma" w:hAnsi="Tahoma" w:cs="Tahoma"/>
      <w:sz w:val="16"/>
      <w:szCs w:val="16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342F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F07"/>
    <w:rPr>
      <w:rFonts w:ascii="Calibri" w:hAnsi="Calibri" w:cs="Times New Roman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342F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F07"/>
    <w:rPr>
      <w:rFonts w:ascii="Calibri" w:hAnsi="Calibri" w:cs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 ISMAIL</dc:creator>
  <cp:lastModifiedBy>Jessica Holterhof</cp:lastModifiedBy>
  <cp:revision>3</cp:revision>
  <cp:lastPrinted>2015-08-21T07:21:00Z</cp:lastPrinted>
  <dcterms:created xsi:type="dcterms:W3CDTF">2015-08-24T08:30:00Z</dcterms:created>
  <dcterms:modified xsi:type="dcterms:W3CDTF">2015-08-24T08:30:00Z</dcterms:modified>
</cp:coreProperties>
</file>