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40" w:rsidRPr="006864ED" w:rsidRDefault="00AE6B40" w:rsidP="00181DEA">
      <w:pPr>
        <w:jc w:val="center"/>
        <w:rPr>
          <w:b/>
          <w:caps/>
          <w:sz w:val="18"/>
          <w:szCs w:val="18"/>
        </w:rPr>
      </w:pPr>
    </w:p>
    <w:p w:rsidR="00E55A5E" w:rsidRPr="00232103" w:rsidRDefault="00232103" w:rsidP="00181DEA">
      <w:pPr>
        <w:jc w:val="center"/>
        <w:rPr>
          <w:b/>
          <w:caps/>
          <w:sz w:val="22"/>
          <w:szCs w:val="18"/>
          <w:lang w:val="en-US"/>
        </w:rPr>
      </w:pPr>
      <w:r w:rsidRPr="00232103">
        <w:rPr>
          <w:b/>
          <w:caps/>
          <w:sz w:val="22"/>
          <w:szCs w:val="18"/>
          <w:lang w:val="en-US"/>
        </w:rPr>
        <w:t>Latin</w:t>
      </w:r>
      <w:r w:rsidR="00CC7087">
        <w:rPr>
          <w:b/>
          <w:caps/>
          <w:sz w:val="22"/>
          <w:szCs w:val="18"/>
          <w:lang w:val="en-US"/>
        </w:rPr>
        <w:t xml:space="preserve"> </w:t>
      </w:r>
      <w:r w:rsidRPr="00232103">
        <w:rPr>
          <w:b/>
          <w:caps/>
          <w:sz w:val="22"/>
          <w:szCs w:val="18"/>
          <w:lang w:val="en-US"/>
        </w:rPr>
        <w:t xml:space="preserve">american network </w:t>
      </w:r>
      <w:r>
        <w:rPr>
          <w:b/>
          <w:caps/>
          <w:sz w:val="22"/>
          <w:szCs w:val="18"/>
          <w:lang w:val="en-US"/>
        </w:rPr>
        <w:t>of</w:t>
      </w:r>
      <w:r w:rsidRPr="00232103">
        <w:rPr>
          <w:b/>
          <w:caps/>
          <w:sz w:val="22"/>
          <w:szCs w:val="18"/>
          <w:lang w:val="en-US"/>
        </w:rPr>
        <w:t xml:space="preserve"> national </w:t>
      </w:r>
      <w:r>
        <w:rPr>
          <w:b/>
          <w:caps/>
          <w:sz w:val="22"/>
          <w:szCs w:val="18"/>
          <w:lang w:val="en-US"/>
        </w:rPr>
        <w:t>GHG emission</w:t>
      </w:r>
      <w:r w:rsidRPr="00232103">
        <w:rPr>
          <w:b/>
          <w:caps/>
          <w:sz w:val="22"/>
          <w:szCs w:val="18"/>
          <w:lang w:val="en-US"/>
        </w:rPr>
        <w:t xml:space="preserve"> inventories (REDLA-INGEI)</w:t>
      </w:r>
    </w:p>
    <w:p w:rsidR="0047156D" w:rsidRPr="00232103" w:rsidRDefault="0047156D" w:rsidP="00181DEA">
      <w:pPr>
        <w:rPr>
          <w:sz w:val="18"/>
          <w:szCs w:val="18"/>
          <w:lang w:val="en-US"/>
        </w:rPr>
      </w:pPr>
    </w:p>
    <w:p w:rsidR="00C163F4" w:rsidRPr="00232103" w:rsidRDefault="00C163F4" w:rsidP="00181DEA">
      <w:pPr>
        <w:rPr>
          <w:sz w:val="18"/>
          <w:szCs w:val="18"/>
          <w:lang w:val="en-US"/>
        </w:rPr>
      </w:pPr>
    </w:p>
    <w:p w:rsidR="0047156D" w:rsidRPr="00151202" w:rsidRDefault="004E1116" w:rsidP="00181DEA">
      <w:pPr>
        <w:pStyle w:val="ListParagraph"/>
        <w:numPr>
          <w:ilvl w:val="0"/>
          <w:numId w:val="2"/>
        </w:numPr>
        <w:ind w:left="426"/>
        <w:rPr>
          <w:b/>
          <w:color w:val="006CB7"/>
          <w:sz w:val="18"/>
          <w:szCs w:val="18"/>
        </w:rPr>
      </w:pPr>
      <w:r w:rsidRPr="00151202">
        <w:rPr>
          <w:b/>
          <w:color w:val="006CB7"/>
          <w:sz w:val="18"/>
          <w:szCs w:val="18"/>
          <w:lang w:val="en-US"/>
        </w:rPr>
        <w:t>Context</w:t>
      </w:r>
    </w:p>
    <w:p w:rsidR="00232103" w:rsidRPr="003B7561" w:rsidRDefault="00232103" w:rsidP="00232103">
      <w:pPr>
        <w:pStyle w:val="ListParagraph"/>
        <w:ind w:left="426"/>
        <w:rPr>
          <w:b/>
          <w:color w:val="006CB7"/>
          <w:sz w:val="18"/>
          <w:szCs w:val="18"/>
        </w:rPr>
      </w:pPr>
    </w:p>
    <w:p w:rsidR="00232103" w:rsidRDefault="00232103" w:rsidP="00181DEA">
      <w:pPr>
        <w:rPr>
          <w:rFonts w:cs="Arial"/>
          <w:sz w:val="18"/>
          <w:szCs w:val="18"/>
          <w:lang w:val="en-US"/>
        </w:rPr>
      </w:pPr>
      <w:r w:rsidRPr="00232103">
        <w:rPr>
          <w:rFonts w:cs="Arial"/>
          <w:sz w:val="18"/>
          <w:szCs w:val="18"/>
          <w:lang w:val="en-US"/>
        </w:rPr>
        <w:t xml:space="preserve">Given the new commitments by </w:t>
      </w:r>
      <w:r w:rsidR="001058EB">
        <w:rPr>
          <w:rFonts w:cs="Arial"/>
          <w:sz w:val="18"/>
          <w:szCs w:val="18"/>
          <w:lang w:val="en-US"/>
        </w:rPr>
        <w:t>the parties</w:t>
      </w:r>
      <w:r w:rsidRPr="00232103">
        <w:rPr>
          <w:rFonts w:cs="Arial"/>
          <w:sz w:val="18"/>
          <w:szCs w:val="18"/>
          <w:lang w:val="en-US"/>
        </w:rPr>
        <w:t xml:space="preserve"> of the U</w:t>
      </w:r>
      <w:r w:rsidR="001058EB">
        <w:rPr>
          <w:rFonts w:cs="Arial"/>
          <w:sz w:val="18"/>
          <w:szCs w:val="18"/>
          <w:lang w:val="en-US"/>
        </w:rPr>
        <w:t xml:space="preserve">nited </w:t>
      </w:r>
      <w:r w:rsidRPr="00232103">
        <w:rPr>
          <w:rFonts w:cs="Arial"/>
          <w:sz w:val="18"/>
          <w:szCs w:val="18"/>
          <w:lang w:val="en-US"/>
        </w:rPr>
        <w:t>N</w:t>
      </w:r>
      <w:r w:rsidR="001058EB">
        <w:rPr>
          <w:rFonts w:cs="Arial"/>
          <w:sz w:val="18"/>
          <w:szCs w:val="18"/>
          <w:lang w:val="en-US"/>
        </w:rPr>
        <w:t>ation</w:t>
      </w:r>
      <w:r w:rsidR="009520B9">
        <w:rPr>
          <w:rFonts w:cs="Arial"/>
          <w:sz w:val="18"/>
          <w:szCs w:val="18"/>
          <w:lang w:val="en-US"/>
        </w:rPr>
        <w:t>s</w:t>
      </w:r>
      <w:r w:rsidRPr="00232103">
        <w:rPr>
          <w:rFonts w:cs="Arial"/>
          <w:sz w:val="18"/>
          <w:szCs w:val="18"/>
          <w:lang w:val="en-US"/>
        </w:rPr>
        <w:t xml:space="preserve"> Framework Convention on Climate Change (UNFCCC) regarding the development of biennial update reports (</w:t>
      </w:r>
      <w:r w:rsidR="001058EB">
        <w:rPr>
          <w:rFonts w:cs="Arial"/>
          <w:sz w:val="18"/>
          <w:szCs w:val="18"/>
          <w:lang w:val="en-US"/>
        </w:rPr>
        <w:t>BUR</w:t>
      </w:r>
      <w:r w:rsidRPr="00232103">
        <w:rPr>
          <w:rFonts w:cs="Arial"/>
          <w:sz w:val="18"/>
          <w:szCs w:val="18"/>
          <w:lang w:val="en-US"/>
        </w:rPr>
        <w:t xml:space="preserve">), </w:t>
      </w:r>
      <w:r w:rsidR="004E1116">
        <w:rPr>
          <w:rFonts w:cs="Arial"/>
          <w:sz w:val="18"/>
          <w:szCs w:val="18"/>
          <w:lang w:val="en-US"/>
        </w:rPr>
        <w:t>many</w:t>
      </w:r>
      <w:r w:rsidRPr="00232103">
        <w:rPr>
          <w:rFonts w:cs="Arial"/>
          <w:sz w:val="18"/>
          <w:szCs w:val="18"/>
          <w:lang w:val="en-US"/>
        </w:rPr>
        <w:t xml:space="preserve"> of the Latin American countries are in the process of up</w:t>
      </w:r>
      <w:r w:rsidR="004E1116">
        <w:rPr>
          <w:rFonts w:cs="Arial"/>
          <w:sz w:val="18"/>
          <w:szCs w:val="18"/>
          <w:lang w:val="en-US"/>
        </w:rPr>
        <w:t>dating</w:t>
      </w:r>
      <w:r w:rsidRPr="00232103">
        <w:rPr>
          <w:rFonts w:cs="Arial"/>
          <w:sz w:val="18"/>
          <w:szCs w:val="18"/>
          <w:lang w:val="en-US"/>
        </w:rPr>
        <w:t xml:space="preserve"> its national</w:t>
      </w:r>
      <w:r w:rsidR="004E1116">
        <w:rPr>
          <w:rFonts w:cs="Arial"/>
          <w:sz w:val="18"/>
          <w:szCs w:val="18"/>
          <w:lang w:val="en-US"/>
        </w:rPr>
        <w:t xml:space="preserve"> </w:t>
      </w:r>
      <w:r w:rsidR="004E1116" w:rsidRPr="00232103">
        <w:rPr>
          <w:rFonts w:cs="Arial"/>
          <w:sz w:val="18"/>
          <w:szCs w:val="18"/>
          <w:lang w:val="en-US"/>
        </w:rPr>
        <w:t>greenhouse gases</w:t>
      </w:r>
      <w:r w:rsidRPr="00232103">
        <w:rPr>
          <w:rFonts w:cs="Arial"/>
          <w:sz w:val="18"/>
          <w:szCs w:val="18"/>
          <w:lang w:val="en-US"/>
        </w:rPr>
        <w:t xml:space="preserve"> inventories</w:t>
      </w:r>
      <w:r w:rsidR="0050438C">
        <w:rPr>
          <w:rFonts w:cs="Arial"/>
          <w:sz w:val="18"/>
          <w:szCs w:val="18"/>
          <w:lang w:val="en-US"/>
        </w:rPr>
        <w:t xml:space="preserve"> (NGI)</w:t>
      </w:r>
      <w:r w:rsidRPr="00232103">
        <w:rPr>
          <w:rFonts w:cs="Arial"/>
          <w:sz w:val="18"/>
          <w:szCs w:val="18"/>
          <w:lang w:val="en-US"/>
        </w:rPr>
        <w:t xml:space="preserve"> in conjunction with the implementation of a National GHG Inventories</w:t>
      </w:r>
      <w:r w:rsidR="004E1116">
        <w:rPr>
          <w:rFonts w:cs="Arial"/>
          <w:sz w:val="18"/>
          <w:szCs w:val="18"/>
          <w:lang w:val="en-US"/>
        </w:rPr>
        <w:t xml:space="preserve"> System</w:t>
      </w:r>
      <w:r w:rsidRPr="00232103">
        <w:rPr>
          <w:rFonts w:cs="Arial"/>
          <w:sz w:val="18"/>
          <w:szCs w:val="18"/>
          <w:lang w:val="en-US"/>
        </w:rPr>
        <w:t xml:space="preserve"> (NI</w:t>
      </w:r>
      <w:r w:rsidR="0050438C">
        <w:rPr>
          <w:rFonts w:cs="Arial"/>
          <w:sz w:val="18"/>
          <w:szCs w:val="18"/>
          <w:lang w:val="en-US"/>
        </w:rPr>
        <w:t>S</w:t>
      </w:r>
      <w:r w:rsidRPr="00232103">
        <w:rPr>
          <w:rFonts w:cs="Arial"/>
          <w:sz w:val="18"/>
          <w:szCs w:val="18"/>
          <w:lang w:val="en-US"/>
        </w:rPr>
        <w:t>).</w:t>
      </w:r>
    </w:p>
    <w:p w:rsidR="006864ED" w:rsidRPr="0050438C" w:rsidRDefault="006864ED" w:rsidP="00181DEA">
      <w:pPr>
        <w:autoSpaceDE w:val="0"/>
        <w:autoSpaceDN w:val="0"/>
        <w:adjustRightInd w:val="0"/>
        <w:rPr>
          <w:rFonts w:cs="Arial"/>
          <w:sz w:val="18"/>
          <w:szCs w:val="18"/>
          <w:highlight w:val="yellow"/>
          <w:lang w:val="en-US"/>
        </w:rPr>
      </w:pPr>
    </w:p>
    <w:p w:rsidR="004E1116" w:rsidRPr="0050438C" w:rsidRDefault="0050438C" w:rsidP="00181DEA">
      <w:pPr>
        <w:autoSpaceDE w:val="0"/>
        <w:autoSpaceDN w:val="0"/>
        <w:adjustRightInd w:val="0"/>
        <w:rPr>
          <w:rFonts w:cs="Arial"/>
          <w:sz w:val="18"/>
          <w:szCs w:val="18"/>
          <w:highlight w:val="yellow"/>
          <w:lang w:val="en-US"/>
        </w:rPr>
      </w:pPr>
      <w:r w:rsidRPr="0050438C">
        <w:rPr>
          <w:rFonts w:cs="Arial"/>
          <w:sz w:val="18"/>
          <w:szCs w:val="18"/>
          <w:lang w:val="en-US"/>
        </w:rPr>
        <w:t>Both</w:t>
      </w:r>
      <w:r>
        <w:rPr>
          <w:rFonts w:cs="Arial"/>
          <w:sz w:val="18"/>
          <w:szCs w:val="18"/>
          <w:lang w:val="en-US"/>
        </w:rPr>
        <w:t>,</w:t>
      </w:r>
      <w:r w:rsidRPr="0050438C">
        <w:rPr>
          <w:rFonts w:cs="Arial"/>
          <w:sz w:val="18"/>
          <w:szCs w:val="18"/>
          <w:lang w:val="en-US"/>
        </w:rPr>
        <w:t xml:space="preserve"> </w:t>
      </w:r>
      <w:r>
        <w:rPr>
          <w:rFonts w:cs="Arial"/>
          <w:sz w:val="18"/>
          <w:szCs w:val="18"/>
          <w:lang w:val="en-US"/>
        </w:rPr>
        <w:t xml:space="preserve">the </w:t>
      </w:r>
      <w:r w:rsidRPr="0050438C">
        <w:rPr>
          <w:rFonts w:cs="Arial"/>
          <w:sz w:val="18"/>
          <w:szCs w:val="18"/>
          <w:lang w:val="en-US"/>
        </w:rPr>
        <w:t>updating</w:t>
      </w:r>
      <w:r>
        <w:rPr>
          <w:rFonts w:cs="Arial"/>
          <w:sz w:val="18"/>
          <w:szCs w:val="18"/>
          <w:lang w:val="en-US"/>
        </w:rPr>
        <w:t xml:space="preserve"> of the NGI</w:t>
      </w:r>
      <w:r w:rsidRPr="0050438C">
        <w:rPr>
          <w:rFonts w:cs="Arial"/>
          <w:sz w:val="18"/>
          <w:szCs w:val="18"/>
          <w:lang w:val="en-US"/>
        </w:rPr>
        <w:t xml:space="preserve"> </w:t>
      </w:r>
      <w:r>
        <w:rPr>
          <w:rFonts w:cs="Arial"/>
          <w:sz w:val="18"/>
          <w:szCs w:val="18"/>
          <w:lang w:val="en-US"/>
        </w:rPr>
        <w:t>and</w:t>
      </w:r>
      <w:r w:rsidRPr="0050438C">
        <w:rPr>
          <w:rFonts w:cs="Arial"/>
          <w:sz w:val="18"/>
          <w:szCs w:val="18"/>
          <w:lang w:val="en-US"/>
        </w:rPr>
        <w:t xml:space="preserve"> the implementation of a NIS, require capacity building at the national</w:t>
      </w:r>
      <w:r>
        <w:rPr>
          <w:rFonts w:cs="Arial"/>
          <w:sz w:val="18"/>
          <w:szCs w:val="18"/>
          <w:lang w:val="en-US"/>
        </w:rPr>
        <w:t xml:space="preserve"> level</w:t>
      </w:r>
      <w:r w:rsidRPr="0050438C">
        <w:rPr>
          <w:rFonts w:cs="Arial"/>
          <w:sz w:val="18"/>
          <w:szCs w:val="18"/>
          <w:lang w:val="en-US"/>
        </w:rPr>
        <w:t xml:space="preserve"> and financial support. Undoubtedly</w:t>
      </w:r>
      <w:r>
        <w:rPr>
          <w:rFonts w:cs="Arial"/>
          <w:sz w:val="18"/>
          <w:szCs w:val="18"/>
          <w:lang w:val="en-US"/>
        </w:rPr>
        <w:t>,</w:t>
      </w:r>
      <w:r w:rsidRPr="0050438C">
        <w:rPr>
          <w:rFonts w:cs="Arial"/>
          <w:sz w:val="18"/>
          <w:szCs w:val="18"/>
          <w:lang w:val="en-US"/>
        </w:rPr>
        <w:t xml:space="preserve"> both </w:t>
      </w:r>
      <w:r>
        <w:rPr>
          <w:rFonts w:cs="Arial"/>
          <w:sz w:val="18"/>
          <w:szCs w:val="18"/>
          <w:lang w:val="en-US"/>
        </w:rPr>
        <w:t>requirements</w:t>
      </w:r>
      <w:r w:rsidRPr="0050438C">
        <w:rPr>
          <w:rFonts w:cs="Arial"/>
          <w:sz w:val="18"/>
          <w:szCs w:val="18"/>
          <w:lang w:val="en-US"/>
        </w:rPr>
        <w:t xml:space="preserve"> can be considered the main </w:t>
      </w:r>
      <w:r>
        <w:rPr>
          <w:rFonts w:cs="Arial"/>
          <w:sz w:val="18"/>
          <w:szCs w:val="18"/>
          <w:lang w:val="en-US"/>
        </w:rPr>
        <w:t>barriers</w:t>
      </w:r>
      <w:r w:rsidRPr="0050438C">
        <w:rPr>
          <w:rFonts w:cs="Arial"/>
          <w:sz w:val="18"/>
          <w:szCs w:val="18"/>
          <w:lang w:val="en-US"/>
        </w:rPr>
        <w:t xml:space="preserve"> to the development of </w:t>
      </w:r>
      <w:r>
        <w:rPr>
          <w:rFonts w:cs="Arial"/>
          <w:sz w:val="18"/>
          <w:szCs w:val="18"/>
          <w:lang w:val="en-US"/>
        </w:rPr>
        <w:t>NGI</w:t>
      </w:r>
      <w:r w:rsidRPr="0050438C">
        <w:rPr>
          <w:rFonts w:cs="Arial"/>
          <w:sz w:val="18"/>
          <w:szCs w:val="18"/>
          <w:lang w:val="en-US"/>
        </w:rPr>
        <w:t xml:space="preserve">, but in the same way, capacity building is the </w:t>
      </w:r>
      <w:r>
        <w:rPr>
          <w:rFonts w:cs="Arial"/>
          <w:sz w:val="18"/>
          <w:szCs w:val="18"/>
          <w:lang w:val="en-US"/>
        </w:rPr>
        <w:t>one</w:t>
      </w:r>
      <w:r w:rsidRPr="0050438C">
        <w:rPr>
          <w:rFonts w:cs="Arial"/>
          <w:sz w:val="18"/>
          <w:szCs w:val="18"/>
          <w:lang w:val="en-US"/>
        </w:rPr>
        <w:t xml:space="preserve"> that has the greatest potential for development through South-South regional cooperation</w:t>
      </w:r>
      <w:r>
        <w:rPr>
          <w:rFonts w:cs="Arial"/>
          <w:sz w:val="18"/>
          <w:szCs w:val="18"/>
          <w:lang w:val="en-US"/>
        </w:rPr>
        <w:t>,</w:t>
      </w:r>
      <w:r w:rsidRPr="0050438C">
        <w:rPr>
          <w:rFonts w:cs="Arial"/>
          <w:sz w:val="18"/>
          <w:szCs w:val="18"/>
          <w:lang w:val="en-US"/>
        </w:rPr>
        <w:t xml:space="preserve"> due to</w:t>
      </w:r>
      <w:r>
        <w:rPr>
          <w:rFonts w:cs="Arial"/>
          <w:sz w:val="18"/>
          <w:szCs w:val="18"/>
          <w:lang w:val="en-US"/>
        </w:rPr>
        <w:t xml:space="preserve"> the</w:t>
      </w:r>
      <w:r w:rsidRPr="0050438C">
        <w:rPr>
          <w:rFonts w:cs="Arial"/>
          <w:sz w:val="18"/>
          <w:szCs w:val="18"/>
          <w:lang w:val="en-US"/>
        </w:rPr>
        <w:t xml:space="preserve"> existing number of experts (within public, private, academia and others) and the experience gained by countries developing their national</w:t>
      </w:r>
      <w:r>
        <w:rPr>
          <w:rFonts w:cs="Arial"/>
          <w:sz w:val="18"/>
          <w:szCs w:val="18"/>
          <w:lang w:val="en-US"/>
        </w:rPr>
        <w:t xml:space="preserve"> communications.</w:t>
      </w:r>
    </w:p>
    <w:p w:rsidR="004E1116" w:rsidRPr="009520B9" w:rsidRDefault="004E1116" w:rsidP="00181DEA">
      <w:pPr>
        <w:autoSpaceDE w:val="0"/>
        <w:autoSpaceDN w:val="0"/>
        <w:adjustRightInd w:val="0"/>
        <w:rPr>
          <w:rFonts w:cs="Arial"/>
          <w:sz w:val="18"/>
          <w:szCs w:val="18"/>
          <w:lang w:val="en-US"/>
        </w:rPr>
      </w:pPr>
    </w:p>
    <w:p w:rsidR="007E3343" w:rsidRPr="004B33C2" w:rsidRDefault="009520B9" w:rsidP="00181DEA">
      <w:pPr>
        <w:autoSpaceDE w:val="0"/>
        <w:autoSpaceDN w:val="0"/>
        <w:adjustRightInd w:val="0"/>
        <w:rPr>
          <w:rFonts w:cs="Arial"/>
          <w:sz w:val="18"/>
          <w:szCs w:val="18"/>
          <w:lang w:val="en-US"/>
        </w:rPr>
      </w:pPr>
      <w:r w:rsidRPr="009520B9">
        <w:rPr>
          <w:rFonts w:cs="Arial"/>
          <w:sz w:val="18"/>
          <w:szCs w:val="18"/>
          <w:lang w:val="en-US"/>
        </w:rPr>
        <w:t>Under this assumption,</w:t>
      </w:r>
      <w:r>
        <w:rPr>
          <w:rFonts w:cs="Arial"/>
          <w:sz w:val="18"/>
          <w:szCs w:val="18"/>
          <w:lang w:val="en-US"/>
        </w:rPr>
        <w:t xml:space="preserve"> the Climate Change Office (CCO) of the Ministry of Environment of Chile - supported by the United Nations Development Program (UNDP) in the framework of the </w:t>
      </w:r>
      <w:r w:rsidRPr="009520B9">
        <w:rPr>
          <w:rFonts w:cs="Arial"/>
          <w:i/>
          <w:sz w:val="18"/>
          <w:szCs w:val="18"/>
          <w:lang w:val="en-US"/>
        </w:rPr>
        <w:t xml:space="preserve">Low Emission </w:t>
      </w:r>
      <w:r>
        <w:rPr>
          <w:rFonts w:cs="Arial"/>
          <w:i/>
          <w:sz w:val="18"/>
          <w:szCs w:val="18"/>
          <w:lang w:val="en-US"/>
        </w:rPr>
        <w:t>Capacity Building Program (LECB</w:t>
      </w:r>
      <w:r w:rsidR="004B33C2">
        <w:rPr>
          <w:rFonts w:cs="Arial"/>
          <w:i/>
          <w:sz w:val="18"/>
          <w:szCs w:val="18"/>
          <w:lang w:val="en-US"/>
        </w:rPr>
        <w:t>) -</w:t>
      </w:r>
      <w:r>
        <w:rPr>
          <w:rFonts w:cs="Arial"/>
          <w:i/>
          <w:sz w:val="18"/>
          <w:szCs w:val="18"/>
          <w:lang w:val="en-US"/>
        </w:rPr>
        <w:t xml:space="preserve"> </w:t>
      </w:r>
      <w:r w:rsidRPr="009520B9">
        <w:rPr>
          <w:rFonts w:cs="Arial"/>
          <w:sz w:val="18"/>
          <w:szCs w:val="18"/>
          <w:lang w:val="en-US"/>
        </w:rPr>
        <w:t xml:space="preserve">proposes to begin with the process </w:t>
      </w:r>
      <w:r w:rsidR="004B33C2">
        <w:rPr>
          <w:rFonts w:cs="Arial"/>
          <w:sz w:val="18"/>
          <w:szCs w:val="18"/>
          <w:lang w:val="en-US"/>
        </w:rPr>
        <w:t xml:space="preserve">of creation and implementation of a Latin American Network of National </w:t>
      </w:r>
      <w:r w:rsidR="00151202">
        <w:rPr>
          <w:rFonts w:cs="Arial"/>
          <w:sz w:val="18"/>
          <w:szCs w:val="18"/>
          <w:lang w:val="en-US"/>
        </w:rPr>
        <w:t xml:space="preserve">GHG </w:t>
      </w:r>
      <w:r w:rsidR="004B33C2">
        <w:rPr>
          <w:rFonts w:cs="Arial"/>
          <w:sz w:val="18"/>
          <w:szCs w:val="18"/>
          <w:lang w:val="en-US"/>
        </w:rPr>
        <w:t xml:space="preserve">Inventories </w:t>
      </w:r>
      <w:r w:rsidR="004B33C2" w:rsidRPr="004B33C2">
        <w:rPr>
          <w:rFonts w:cs="Arial"/>
          <w:sz w:val="18"/>
          <w:szCs w:val="18"/>
          <w:lang w:val="en-US"/>
        </w:rPr>
        <w:t>(REDLA-INGEI)</w:t>
      </w:r>
      <w:r w:rsidR="004B33C2">
        <w:rPr>
          <w:rFonts w:cs="Arial"/>
          <w:sz w:val="18"/>
          <w:szCs w:val="18"/>
          <w:lang w:val="en-US"/>
        </w:rPr>
        <w:t xml:space="preserve"> for the fraternal and cooperative work among Latin American Countries. </w:t>
      </w:r>
    </w:p>
    <w:p w:rsidR="0050438C" w:rsidRPr="0050438C" w:rsidRDefault="0050438C" w:rsidP="00181DEA">
      <w:pPr>
        <w:autoSpaceDE w:val="0"/>
        <w:autoSpaceDN w:val="0"/>
        <w:adjustRightInd w:val="0"/>
        <w:rPr>
          <w:rFonts w:cs="Arial"/>
          <w:sz w:val="18"/>
          <w:szCs w:val="18"/>
          <w:highlight w:val="yellow"/>
          <w:lang w:val="en-US"/>
        </w:rPr>
      </w:pPr>
    </w:p>
    <w:p w:rsidR="00181DEA" w:rsidRPr="00E90873" w:rsidRDefault="00181DEA" w:rsidP="00181DEA">
      <w:pPr>
        <w:tabs>
          <w:tab w:val="left" w:pos="5258"/>
        </w:tabs>
        <w:rPr>
          <w:b/>
          <w:sz w:val="18"/>
          <w:szCs w:val="18"/>
          <w:lang w:val="en-US"/>
        </w:rPr>
      </w:pPr>
    </w:p>
    <w:p w:rsidR="00E55A5E" w:rsidRPr="00151202" w:rsidRDefault="00AE3CBE" w:rsidP="00181DEA">
      <w:pPr>
        <w:pStyle w:val="ListParagraph"/>
        <w:numPr>
          <w:ilvl w:val="0"/>
          <w:numId w:val="2"/>
        </w:numPr>
        <w:ind w:left="426"/>
        <w:rPr>
          <w:b/>
          <w:color w:val="006CB7"/>
          <w:sz w:val="18"/>
          <w:szCs w:val="18"/>
          <w:lang w:val="en-US"/>
        </w:rPr>
      </w:pPr>
      <w:r w:rsidRPr="00AE3CBE">
        <w:rPr>
          <w:b/>
          <w:color w:val="006CB7"/>
          <w:sz w:val="18"/>
          <w:szCs w:val="18"/>
          <w:lang w:val="en-US"/>
        </w:rPr>
        <w:t>Objectives</w:t>
      </w:r>
    </w:p>
    <w:p w:rsidR="003D4604" w:rsidRPr="006864ED" w:rsidRDefault="003D4604" w:rsidP="00181DEA">
      <w:pPr>
        <w:rPr>
          <w:b/>
          <w:sz w:val="18"/>
          <w:szCs w:val="18"/>
        </w:rPr>
      </w:pPr>
    </w:p>
    <w:p w:rsidR="003D4604" w:rsidRPr="0047109D" w:rsidRDefault="00AE3CBE" w:rsidP="00181DEA">
      <w:pPr>
        <w:rPr>
          <w:b/>
          <w:color w:val="006CB7"/>
          <w:sz w:val="18"/>
          <w:szCs w:val="18"/>
        </w:rPr>
      </w:pPr>
      <w:r w:rsidRPr="0047109D">
        <w:rPr>
          <w:b/>
          <w:color w:val="006CB7"/>
          <w:sz w:val="18"/>
          <w:szCs w:val="18"/>
          <w:lang w:val="en-US"/>
        </w:rPr>
        <w:t>Main</w:t>
      </w:r>
      <w:r w:rsidRPr="0047109D">
        <w:rPr>
          <w:b/>
          <w:color w:val="006CB7"/>
          <w:sz w:val="18"/>
          <w:szCs w:val="18"/>
        </w:rPr>
        <w:t xml:space="preserve"> </w:t>
      </w:r>
      <w:r w:rsidRPr="0047109D">
        <w:rPr>
          <w:b/>
          <w:color w:val="006CB7"/>
          <w:sz w:val="18"/>
          <w:szCs w:val="18"/>
          <w:lang w:val="en-US"/>
        </w:rPr>
        <w:t>Objective</w:t>
      </w:r>
      <w:r w:rsidRPr="0047109D">
        <w:rPr>
          <w:b/>
          <w:color w:val="006CB7"/>
          <w:sz w:val="18"/>
          <w:szCs w:val="18"/>
        </w:rPr>
        <w:t xml:space="preserve"> </w:t>
      </w:r>
    </w:p>
    <w:p w:rsidR="003D4604" w:rsidRDefault="003D4604" w:rsidP="00181DEA">
      <w:pPr>
        <w:rPr>
          <w:sz w:val="18"/>
          <w:szCs w:val="18"/>
        </w:rPr>
      </w:pPr>
    </w:p>
    <w:p w:rsidR="00AE3CBE" w:rsidRPr="00AE3CBE" w:rsidRDefault="00AE3CBE" w:rsidP="00181DEA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To create and implement a multilateral south-south cooperation network for building and maintaining capacities related to national GHG inventories at Latin American level.  </w:t>
      </w:r>
    </w:p>
    <w:p w:rsidR="00810B19" w:rsidRPr="00E90873" w:rsidRDefault="00810B19" w:rsidP="00181DEA">
      <w:pPr>
        <w:rPr>
          <w:sz w:val="18"/>
          <w:szCs w:val="18"/>
          <w:lang w:val="en-US"/>
        </w:rPr>
      </w:pPr>
    </w:p>
    <w:p w:rsidR="00DE503D" w:rsidRPr="0047109D" w:rsidRDefault="00DD7354" w:rsidP="00181DEA">
      <w:pPr>
        <w:rPr>
          <w:b/>
          <w:color w:val="006CB7"/>
          <w:sz w:val="18"/>
          <w:szCs w:val="18"/>
        </w:rPr>
      </w:pPr>
      <w:r w:rsidRPr="0047109D">
        <w:rPr>
          <w:b/>
          <w:color w:val="006CB7"/>
          <w:sz w:val="18"/>
          <w:szCs w:val="18"/>
          <w:lang w:val="en-US"/>
        </w:rPr>
        <w:t>Secondary</w:t>
      </w:r>
      <w:r w:rsidRPr="0047109D">
        <w:rPr>
          <w:b/>
          <w:color w:val="006CB7"/>
          <w:sz w:val="18"/>
          <w:szCs w:val="18"/>
        </w:rPr>
        <w:t xml:space="preserve"> </w:t>
      </w:r>
      <w:r w:rsidRPr="0047109D">
        <w:rPr>
          <w:b/>
          <w:color w:val="006CB7"/>
          <w:sz w:val="18"/>
          <w:szCs w:val="18"/>
          <w:lang w:val="en-US"/>
        </w:rPr>
        <w:t>Objective</w:t>
      </w:r>
      <w:r w:rsidR="00F10DF4" w:rsidRPr="0047109D">
        <w:rPr>
          <w:b/>
          <w:color w:val="006CB7"/>
          <w:sz w:val="18"/>
          <w:szCs w:val="18"/>
          <w:lang w:val="en-US"/>
        </w:rPr>
        <w:t>s</w:t>
      </w:r>
    </w:p>
    <w:p w:rsidR="00DD7354" w:rsidRDefault="00DD7354" w:rsidP="00181DEA">
      <w:pPr>
        <w:rPr>
          <w:sz w:val="18"/>
          <w:szCs w:val="18"/>
        </w:rPr>
      </w:pPr>
    </w:p>
    <w:p w:rsidR="00165D55" w:rsidRDefault="00165D55" w:rsidP="00165D55">
      <w:pPr>
        <w:pStyle w:val="ListParagraph"/>
        <w:numPr>
          <w:ilvl w:val="0"/>
          <w:numId w:val="17"/>
        </w:numPr>
        <w:rPr>
          <w:sz w:val="18"/>
          <w:szCs w:val="18"/>
          <w:lang w:val="en-US"/>
        </w:rPr>
      </w:pPr>
      <w:r w:rsidRPr="00165D55">
        <w:rPr>
          <w:sz w:val="18"/>
          <w:szCs w:val="18"/>
          <w:lang w:val="en-US"/>
        </w:rPr>
        <w:t>Becoming aware of the work done</w:t>
      </w:r>
      <w:r>
        <w:rPr>
          <w:sz w:val="18"/>
          <w:szCs w:val="18"/>
          <w:lang w:val="en-US"/>
        </w:rPr>
        <w:t>, the work in process and the work to be done by the parties</w:t>
      </w:r>
    </w:p>
    <w:p w:rsidR="00165D55" w:rsidRDefault="00165D55" w:rsidP="00165D55">
      <w:pPr>
        <w:pStyle w:val="ListParagraph"/>
        <w:numPr>
          <w:ilvl w:val="0"/>
          <w:numId w:val="17"/>
        </w:num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To identify the cooperation needs of the country members </w:t>
      </w:r>
      <w:r w:rsidR="00E90873">
        <w:rPr>
          <w:sz w:val="18"/>
          <w:szCs w:val="18"/>
          <w:lang w:val="en-US"/>
        </w:rPr>
        <w:t>at national and sectorial level</w:t>
      </w:r>
    </w:p>
    <w:p w:rsidR="00E90873" w:rsidRDefault="00E90873" w:rsidP="00165D55">
      <w:pPr>
        <w:pStyle w:val="ListParagraph"/>
        <w:numPr>
          <w:ilvl w:val="0"/>
          <w:numId w:val="17"/>
        </w:num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To facilitate the bilateral and multilateral communication between parties; and</w:t>
      </w:r>
    </w:p>
    <w:p w:rsidR="00E90873" w:rsidRPr="00165D55" w:rsidRDefault="00E90873" w:rsidP="00165D55">
      <w:pPr>
        <w:pStyle w:val="ListParagraph"/>
        <w:numPr>
          <w:ilvl w:val="0"/>
          <w:numId w:val="17"/>
        </w:num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To facilitate activities of building and maintaining </w:t>
      </w:r>
      <w:r w:rsidR="00F10DF4">
        <w:rPr>
          <w:sz w:val="18"/>
          <w:szCs w:val="18"/>
          <w:lang w:val="en-US"/>
        </w:rPr>
        <w:t>capacities among countries</w:t>
      </w:r>
    </w:p>
    <w:p w:rsidR="004B33C2" w:rsidRPr="00F10DF4" w:rsidRDefault="004B33C2" w:rsidP="00181DEA">
      <w:pPr>
        <w:rPr>
          <w:sz w:val="18"/>
          <w:szCs w:val="18"/>
          <w:lang w:val="en-US"/>
        </w:rPr>
      </w:pPr>
    </w:p>
    <w:p w:rsidR="004B33C2" w:rsidRPr="00F10DF4" w:rsidRDefault="004B33C2" w:rsidP="00181DEA">
      <w:pPr>
        <w:rPr>
          <w:sz w:val="18"/>
          <w:szCs w:val="18"/>
          <w:lang w:val="en-US"/>
        </w:rPr>
      </w:pPr>
    </w:p>
    <w:p w:rsidR="00F2578E" w:rsidRPr="00151202" w:rsidRDefault="00F10DF4" w:rsidP="00181DEA">
      <w:pPr>
        <w:pStyle w:val="ListParagraph"/>
        <w:numPr>
          <w:ilvl w:val="0"/>
          <w:numId w:val="2"/>
        </w:numPr>
        <w:ind w:left="426"/>
        <w:rPr>
          <w:b/>
          <w:color w:val="006CB7"/>
          <w:sz w:val="18"/>
          <w:szCs w:val="18"/>
          <w:lang w:val="en-US"/>
        </w:rPr>
      </w:pPr>
      <w:r w:rsidRPr="00F10DF4">
        <w:rPr>
          <w:b/>
          <w:color w:val="006CB7"/>
          <w:sz w:val="18"/>
          <w:szCs w:val="18"/>
          <w:lang w:val="en-US"/>
        </w:rPr>
        <w:t>Scope</w:t>
      </w:r>
    </w:p>
    <w:p w:rsidR="00F2578E" w:rsidRPr="006864ED" w:rsidRDefault="00F2578E" w:rsidP="00181DEA">
      <w:pPr>
        <w:rPr>
          <w:b/>
          <w:sz w:val="18"/>
          <w:szCs w:val="18"/>
        </w:rPr>
      </w:pPr>
    </w:p>
    <w:p w:rsidR="00F10DF4" w:rsidRPr="00E84D01" w:rsidRDefault="00F10DF4" w:rsidP="00181DEA">
      <w:pPr>
        <w:rPr>
          <w:sz w:val="18"/>
          <w:szCs w:val="18"/>
          <w:lang w:val="en-US"/>
        </w:rPr>
      </w:pPr>
      <w:r w:rsidRPr="00E84D01">
        <w:rPr>
          <w:sz w:val="18"/>
          <w:szCs w:val="18"/>
          <w:lang w:val="en-US"/>
        </w:rPr>
        <w:t>Preliminarily, the participation of LECB partner countries has been prioritized. Nevertheless, this not preclude the future participation of others interested countries</w:t>
      </w:r>
      <w:r w:rsidR="00E84D01" w:rsidRPr="00E84D01">
        <w:rPr>
          <w:sz w:val="18"/>
          <w:szCs w:val="18"/>
          <w:lang w:val="en-US"/>
        </w:rPr>
        <w:t>.</w:t>
      </w:r>
    </w:p>
    <w:p w:rsidR="00F10DF4" w:rsidRDefault="00F10DF4" w:rsidP="00181DEA">
      <w:pPr>
        <w:rPr>
          <w:sz w:val="18"/>
          <w:szCs w:val="18"/>
          <w:lang w:val="en-US"/>
        </w:rPr>
      </w:pPr>
    </w:p>
    <w:p w:rsidR="00151202" w:rsidRDefault="00151202" w:rsidP="00181DEA">
      <w:pPr>
        <w:rPr>
          <w:sz w:val="18"/>
          <w:szCs w:val="18"/>
          <w:lang w:val="en-US"/>
        </w:rPr>
      </w:pPr>
    </w:p>
    <w:p w:rsidR="00151202" w:rsidRPr="00E84D01" w:rsidRDefault="00151202" w:rsidP="00181DEA">
      <w:pPr>
        <w:rPr>
          <w:sz w:val="18"/>
          <w:szCs w:val="18"/>
          <w:lang w:val="en-US"/>
        </w:rPr>
      </w:pPr>
    </w:p>
    <w:p w:rsidR="0077508C" w:rsidRPr="00E84D01" w:rsidRDefault="00E84D01" w:rsidP="00181DEA">
      <w:pPr>
        <w:pStyle w:val="ListParagraph"/>
        <w:numPr>
          <w:ilvl w:val="0"/>
          <w:numId w:val="2"/>
        </w:numPr>
        <w:ind w:left="426"/>
        <w:rPr>
          <w:b/>
          <w:color w:val="006CB7"/>
          <w:sz w:val="18"/>
          <w:szCs w:val="18"/>
          <w:lang w:val="en-US"/>
        </w:rPr>
      </w:pPr>
      <w:r w:rsidRPr="00E84D01">
        <w:rPr>
          <w:b/>
          <w:color w:val="006CB7"/>
          <w:sz w:val="18"/>
          <w:szCs w:val="18"/>
          <w:lang w:val="en-US"/>
        </w:rPr>
        <w:lastRenderedPageBreak/>
        <w:t xml:space="preserve">Work proposal </w:t>
      </w:r>
    </w:p>
    <w:p w:rsidR="0077508C" w:rsidRPr="00E84D01" w:rsidRDefault="0077508C" w:rsidP="00181DEA">
      <w:pPr>
        <w:rPr>
          <w:sz w:val="18"/>
          <w:szCs w:val="18"/>
          <w:lang w:val="en-US"/>
        </w:rPr>
      </w:pPr>
    </w:p>
    <w:p w:rsidR="00E84D01" w:rsidRPr="00E84D01" w:rsidRDefault="00B3457D" w:rsidP="00181DEA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</w:t>
      </w:r>
      <w:r w:rsidR="00E84D01" w:rsidRPr="00E84D01">
        <w:rPr>
          <w:sz w:val="18"/>
          <w:szCs w:val="18"/>
          <w:lang w:val="en-US"/>
        </w:rPr>
        <w:t>here are two</w:t>
      </w:r>
      <w:r w:rsidR="00E84D01">
        <w:rPr>
          <w:sz w:val="18"/>
          <w:szCs w:val="18"/>
          <w:lang w:val="en-US"/>
        </w:rPr>
        <w:t xml:space="preserve"> work</w:t>
      </w:r>
      <w:r w:rsidR="00E84D01" w:rsidRPr="00E84D01">
        <w:rPr>
          <w:sz w:val="18"/>
          <w:szCs w:val="18"/>
          <w:lang w:val="en-US"/>
        </w:rPr>
        <w:t xml:space="preserve"> stages proposed</w:t>
      </w:r>
      <w:r>
        <w:rPr>
          <w:sz w:val="18"/>
          <w:szCs w:val="18"/>
          <w:lang w:val="en-US"/>
        </w:rPr>
        <w:t xml:space="preserve"> for achieving the objectives</w:t>
      </w:r>
      <w:r w:rsidR="00E84D01">
        <w:rPr>
          <w:sz w:val="18"/>
          <w:szCs w:val="18"/>
          <w:lang w:val="en-US"/>
        </w:rPr>
        <w:t>:</w:t>
      </w:r>
      <w:r w:rsidR="00E84D01" w:rsidRPr="00E84D01">
        <w:rPr>
          <w:sz w:val="18"/>
          <w:szCs w:val="18"/>
          <w:lang w:val="en-US"/>
        </w:rPr>
        <w:t xml:space="preserve"> </w:t>
      </w:r>
    </w:p>
    <w:p w:rsidR="00E84D01" w:rsidRPr="00E84D01" w:rsidRDefault="00E84D01" w:rsidP="00181DEA">
      <w:pPr>
        <w:rPr>
          <w:sz w:val="18"/>
          <w:szCs w:val="18"/>
          <w:lang w:val="en-US"/>
        </w:rPr>
      </w:pPr>
    </w:p>
    <w:p w:rsidR="00E84D01" w:rsidRPr="00A72A24" w:rsidRDefault="00A72A24" w:rsidP="00A72A24">
      <w:pPr>
        <w:pStyle w:val="ListParagraph"/>
        <w:numPr>
          <w:ilvl w:val="0"/>
          <w:numId w:val="20"/>
        </w:numPr>
        <w:rPr>
          <w:b/>
          <w:sz w:val="18"/>
          <w:szCs w:val="18"/>
          <w:lang w:val="en-US"/>
        </w:rPr>
      </w:pPr>
      <w:r w:rsidRPr="00A72A24">
        <w:rPr>
          <w:b/>
          <w:sz w:val="18"/>
          <w:szCs w:val="18"/>
          <w:lang w:val="en-US"/>
        </w:rPr>
        <w:t xml:space="preserve">Design and planning stage:  </w:t>
      </w:r>
      <w:r>
        <w:rPr>
          <w:sz w:val="18"/>
          <w:szCs w:val="18"/>
          <w:lang w:val="en-US"/>
        </w:rPr>
        <w:t xml:space="preserve">it includes the theoretical thinking of a common project, </w:t>
      </w:r>
      <w:r w:rsidRPr="00A72A24">
        <w:rPr>
          <w:sz w:val="18"/>
          <w:szCs w:val="18"/>
          <w:lang w:val="en-US"/>
        </w:rPr>
        <w:t xml:space="preserve">agreeing the views </w:t>
      </w:r>
      <w:r>
        <w:rPr>
          <w:sz w:val="18"/>
          <w:szCs w:val="18"/>
          <w:lang w:val="en-US"/>
        </w:rPr>
        <w:t>and</w:t>
      </w:r>
      <w:r w:rsidRPr="00A72A24">
        <w:rPr>
          <w:sz w:val="18"/>
          <w:szCs w:val="18"/>
          <w:lang w:val="en-US"/>
        </w:rPr>
        <w:t xml:space="preserve"> needs of the participating</w:t>
      </w:r>
      <w:r>
        <w:rPr>
          <w:sz w:val="18"/>
          <w:szCs w:val="18"/>
          <w:lang w:val="en-US"/>
        </w:rPr>
        <w:t xml:space="preserve"> countries and defining initial </w:t>
      </w:r>
      <w:r w:rsidRPr="00A72A24">
        <w:rPr>
          <w:sz w:val="18"/>
          <w:szCs w:val="18"/>
          <w:lang w:val="en-US"/>
        </w:rPr>
        <w:t>activities.</w:t>
      </w:r>
    </w:p>
    <w:p w:rsidR="00A72A24" w:rsidRPr="00A72A24" w:rsidRDefault="00A72A24" w:rsidP="00A72A24">
      <w:pPr>
        <w:pStyle w:val="ListParagraph"/>
        <w:rPr>
          <w:b/>
          <w:sz w:val="18"/>
          <w:szCs w:val="18"/>
          <w:lang w:val="en-US"/>
        </w:rPr>
      </w:pPr>
    </w:p>
    <w:p w:rsidR="00A72A24" w:rsidRPr="00A72A24" w:rsidRDefault="00A72A24" w:rsidP="00A72A24">
      <w:pPr>
        <w:pStyle w:val="ListParagraph"/>
        <w:numPr>
          <w:ilvl w:val="0"/>
          <w:numId w:val="20"/>
        </w:numPr>
        <w:rPr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Implementation and development stage: </w:t>
      </w:r>
      <w:r w:rsidRPr="00A72A24">
        <w:rPr>
          <w:sz w:val="18"/>
          <w:szCs w:val="18"/>
          <w:lang w:val="en-US"/>
        </w:rPr>
        <w:t xml:space="preserve">it includes the </w:t>
      </w:r>
      <w:r w:rsidR="00DC70A5">
        <w:rPr>
          <w:sz w:val="18"/>
          <w:szCs w:val="18"/>
          <w:lang w:val="en-US"/>
        </w:rPr>
        <w:t>launch of the network</w:t>
      </w:r>
      <w:r>
        <w:rPr>
          <w:sz w:val="18"/>
          <w:szCs w:val="18"/>
          <w:lang w:val="en-US"/>
        </w:rPr>
        <w:t xml:space="preserve"> with the proposed activities in the design and planning stage</w:t>
      </w:r>
    </w:p>
    <w:p w:rsidR="00E84D01" w:rsidRPr="00B3457D" w:rsidRDefault="00E84D01" w:rsidP="00E84D01">
      <w:pPr>
        <w:rPr>
          <w:sz w:val="18"/>
          <w:szCs w:val="18"/>
          <w:lang w:val="en-US"/>
        </w:rPr>
      </w:pPr>
    </w:p>
    <w:p w:rsidR="00DC70A5" w:rsidRPr="00DC70A5" w:rsidRDefault="00DC70A5" w:rsidP="00181DEA">
      <w:pPr>
        <w:rPr>
          <w:sz w:val="18"/>
          <w:szCs w:val="18"/>
          <w:lang w:val="en-US"/>
        </w:rPr>
      </w:pPr>
      <w:r w:rsidRPr="00DC70A5">
        <w:rPr>
          <w:sz w:val="18"/>
          <w:szCs w:val="18"/>
          <w:lang w:val="en-US"/>
        </w:rPr>
        <w:t xml:space="preserve">The activities initially defined are: </w:t>
      </w:r>
    </w:p>
    <w:p w:rsidR="00C64F62" w:rsidRPr="00232090" w:rsidRDefault="00C64F62" w:rsidP="00181DEA">
      <w:pPr>
        <w:rPr>
          <w:sz w:val="18"/>
          <w:szCs w:val="18"/>
          <w:lang w:val="en-US"/>
        </w:rPr>
      </w:pPr>
    </w:p>
    <w:p w:rsidR="00A57640" w:rsidRPr="0047109D" w:rsidRDefault="00DC70A5" w:rsidP="00181DEA">
      <w:pPr>
        <w:pStyle w:val="ListParagraph"/>
        <w:numPr>
          <w:ilvl w:val="1"/>
          <w:numId w:val="16"/>
        </w:numPr>
        <w:rPr>
          <w:b/>
          <w:color w:val="006CB7"/>
          <w:sz w:val="18"/>
          <w:szCs w:val="18"/>
          <w:lang w:val="en-US"/>
        </w:rPr>
      </w:pPr>
      <w:r w:rsidRPr="0047109D">
        <w:rPr>
          <w:b/>
          <w:color w:val="006CB7"/>
          <w:sz w:val="18"/>
          <w:szCs w:val="18"/>
          <w:lang w:val="en-US"/>
        </w:rPr>
        <w:t xml:space="preserve">Activities in the planning stage </w:t>
      </w:r>
    </w:p>
    <w:p w:rsidR="00A57640" w:rsidRPr="006864ED" w:rsidRDefault="00A57640" w:rsidP="00181DEA">
      <w:pPr>
        <w:pStyle w:val="ListParagraph"/>
        <w:rPr>
          <w:b/>
          <w:sz w:val="18"/>
          <w:szCs w:val="18"/>
        </w:rPr>
      </w:pPr>
    </w:p>
    <w:p w:rsidR="00DC70A5" w:rsidRPr="0047109D" w:rsidRDefault="00DC70A5" w:rsidP="0047109D">
      <w:pPr>
        <w:pStyle w:val="ListParagraph"/>
        <w:numPr>
          <w:ilvl w:val="2"/>
          <w:numId w:val="16"/>
        </w:numPr>
        <w:rPr>
          <w:b/>
          <w:color w:val="006CB7"/>
          <w:sz w:val="18"/>
          <w:szCs w:val="18"/>
          <w:lang w:val="en-US"/>
        </w:rPr>
      </w:pPr>
      <w:r w:rsidRPr="0047109D">
        <w:rPr>
          <w:b/>
          <w:color w:val="006CB7"/>
          <w:sz w:val="18"/>
          <w:szCs w:val="18"/>
          <w:lang w:val="en-US"/>
        </w:rPr>
        <w:t>I</w:t>
      </w:r>
      <w:r w:rsidR="0047109D">
        <w:rPr>
          <w:b/>
          <w:color w:val="006CB7"/>
          <w:sz w:val="18"/>
          <w:szCs w:val="18"/>
          <w:lang w:val="en-US"/>
        </w:rPr>
        <w:t>dentification and contact with i</w:t>
      </w:r>
      <w:r w:rsidRPr="0047109D">
        <w:rPr>
          <w:b/>
          <w:color w:val="006CB7"/>
          <w:sz w:val="18"/>
          <w:szCs w:val="18"/>
          <w:lang w:val="en-US"/>
        </w:rPr>
        <w:t xml:space="preserve">nventory teams </w:t>
      </w:r>
    </w:p>
    <w:p w:rsidR="00DD270F" w:rsidRPr="00DD270F" w:rsidRDefault="00DD270F" w:rsidP="005A397A">
      <w:pPr>
        <w:pStyle w:val="ListParagraph"/>
        <w:ind w:left="0"/>
        <w:rPr>
          <w:sz w:val="18"/>
          <w:szCs w:val="18"/>
          <w:lang w:val="en-US"/>
        </w:rPr>
      </w:pPr>
      <w:r w:rsidRPr="00DD270F">
        <w:rPr>
          <w:sz w:val="18"/>
          <w:szCs w:val="18"/>
          <w:lang w:val="en-US"/>
        </w:rPr>
        <w:t xml:space="preserve">UNDP will identify </w:t>
      </w:r>
      <w:r>
        <w:rPr>
          <w:sz w:val="18"/>
          <w:szCs w:val="18"/>
          <w:lang w:val="en-US"/>
        </w:rPr>
        <w:t xml:space="preserve">and contact the inventory team of each country </w:t>
      </w:r>
      <w:r w:rsidR="005A397A">
        <w:rPr>
          <w:sz w:val="18"/>
          <w:szCs w:val="18"/>
          <w:lang w:val="en-US"/>
        </w:rPr>
        <w:t>to complete a form</w:t>
      </w:r>
      <w:r>
        <w:rPr>
          <w:sz w:val="18"/>
          <w:szCs w:val="18"/>
          <w:lang w:val="en-US"/>
        </w:rPr>
        <w:t xml:space="preserve"> </w:t>
      </w:r>
      <w:r w:rsidR="005A397A">
        <w:rPr>
          <w:sz w:val="18"/>
          <w:szCs w:val="18"/>
          <w:lang w:val="en-US"/>
        </w:rPr>
        <w:t>with contact details</w:t>
      </w:r>
      <w:r w:rsidR="00F73130">
        <w:rPr>
          <w:sz w:val="18"/>
          <w:szCs w:val="18"/>
          <w:lang w:val="en-US"/>
        </w:rPr>
        <w:t xml:space="preserve"> (annex I)</w:t>
      </w:r>
      <w:r w:rsidR="005A397A">
        <w:rPr>
          <w:sz w:val="18"/>
          <w:szCs w:val="18"/>
          <w:lang w:val="en-US"/>
        </w:rPr>
        <w:t xml:space="preserve"> for the bilateral communication with the Climate Change Office of the Ministry of Environment of Chile. </w:t>
      </w:r>
    </w:p>
    <w:p w:rsidR="00DD270F" w:rsidRPr="00DD270F" w:rsidRDefault="00DD270F" w:rsidP="00DC70A5">
      <w:pPr>
        <w:pStyle w:val="ListParagraph"/>
        <w:ind w:left="1080"/>
        <w:rPr>
          <w:sz w:val="18"/>
          <w:szCs w:val="18"/>
          <w:lang w:val="en-US"/>
        </w:rPr>
      </w:pPr>
    </w:p>
    <w:p w:rsidR="00430B40" w:rsidRPr="0047109D" w:rsidRDefault="00430B40" w:rsidP="00181DEA">
      <w:pPr>
        <w:pStyle w:val="ListParagraph"/>
        <w:numPr>
          <w:ilvl w:val="2"/>
          <w:numId w:val="16"/>
        </w:numPr>
        <w:rPr>
          <w:b/>
          <w:color w:val="006CB7"/>
          <w:sz w:val="18"/>
          <w:szCs w:val="18"/>
          <w:lang w:val="en-US"/>
        </w:rPr>
      </w:pPr>
      <w:r w:rsidRPr="0047109D">
        <w:rPr>
          <w:b/>
          <w:color w:val="006CB7"/>
          <w:sz w:val="18"/>
          <w:szCs w:val="18"/>
          <w:lang w:val="en-US"/>
        </w:rPr>
        <w:t xml:space="preserve">Development of </w:t>
      </w:r>
      <w:r w:rsidR="005C3B41" w:rsidRPr="0047109D">
        <w:rPr>
          <w:b/>
          <w:color w:val="006CB7"/>
          <w:sz w:val="18"/>
          <w:szCs w:val="18"/>
          <w:lang w:val="en-US"/>
        </w:rPr>
        <w:t>the</w:t>
      </w:r>
      <w:r w:rsidRPr="0047109D">
        <w:rPr>
          <w:b/>
          <w:color w:val="006CB7"/>
          <w:sz w:val="18"/>
          <w:szCs w:val="18"/>
          <w:lang w:val="en-US"/>
        </w:rPr>
        <w:t xml:space="preserve"> survey </w:t>
      </w:r>
    </w:p>
    <w:p w:rsidR="00430B40" w:rsidRDefault="00430B40" w:rsidP="00181DEA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The Climate Change Office will contact to the identified invento</w:t>
      </w:r>
      <w:r w:rsidR="0047109D">
        <w:rPr>
          <w:sz w:val="18"/>
          <w:szCs w:val="18"/>
          <w:lang w:val="en-US"/>
        </w:rPr>
        <w:t xml:space="preserve">ry team for developing a survey </w:t>
      </w:r>
      <w:r>
        <w:rPr>
          <w:sz w:val="18"/>
          <w:szCs w:val="18"/>
          <w:lang w:val="en-US"/>
        </w:rPr>
        <w:t>which has the objective of obtain from the best available source the work that each country is doing in</w:t>
      </w:r>
      <w:r w:rsidR="00F73130">
        <w:rPr>
          <w:sz w:val="18"/>
          <w:szCs w:val="18"/>
          <w:lang w:val="en-US"/>
        </w:rPr>
        <w:t xml:space="preserve"> national emission inventories (annex are in attachment file) </w:t>
      </w:r>
    </w:p>
    <w:p w:rsidR="00430B40" w:rsidRPr="00430B40" w:rsidRDefault="00430B40" w:rsidP="00181DEA">
      <w:pPr>
        <w:rPr>
          <w:sz w:val="18"/>
          <w:szCs w:val="18"/>
          <w:lang w:val="en-US"/>
        </w:rPr>
      </w:pPr>
    </w:p>
    <w:p w:rsidR="00EE393C" w:rsidRDefault="007827C8" w:rsidP="00181DEA">
      <w:pPr>
        <w:rPr>
          <w:sz w:val="18"/>
          <w:szCs w:val="18"/>
          <w:lang w:val="en-US"/>
        </w:rPr>
      </w:pPr>
      <w:r w:rsidRPr="007827C8">
        <w:rPr>
          <w:sz w:val="18"/>
          <w:szCs w:val="18"/>
          <w:lang w:val="en-US"/>
        </w:rPr>
        <w:t>This survey will be focused in three</w:t>
      </w:r>
      <w:r w:rsidR="00232090">
        <w:rPr>
          <w:sz w:val="18"/>
          <w:szCs w:val="18"/>
          <w:lang w:val="en-US"/>
        </w:rPr>
        <w:t xml:space="preserve"> main</w:t>
      </w:r>
      <w:r w:rsidRPr="007827C8">
        <w:rPr>
          <w:sz w:val="18"/>
          <w:szCs w:val="18"/>
          <w:lang w:val="en-US"/>
        </w:rPr>
        <w:t xml:space="preserve"> areas. </w:t>
      </w:r>
    </w:p>
    <w:p w:rsidR="007827C8" w:rsidRDefault="007827C8" w:rsidP="00181DEA">
      <w:pPr>
        <w:rPr>
          <w:sz w:val="18"/>
          <w:szCs w:val="18"/>
          <w:lang w:val="en-US"/>
        </w:rPr>
      </w:pPr>
    </w:p>
    <w:p w:rsidR="00EE393C" w:rsidRPr="00232090" w:rsidRDefault="0047109D" w:rsidP="00181DEA">
      <w:pPr>
        <w:pStyle w:val="ListParagraph"/>
        <w:numPr>
          <w:ilvl w:val="0"/>
          <w:numId w:val="6"/>
        </w:num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National GHG Inventory System</w:t>
      </w:r>
      <w:r w:rsidR="00F73130">
        <w:rPr>
          <w:sz w:val="18"/>
          <w:szCs w:val="18"/>
          <w:lang w:val="en-US"/>
        </w:rPr>
        <w:t xml:space="preserve"> (annex II)</w:t>
      </w:r>
    </w:p>
    <w:p w:rsidR="00EE393C" w:rsidRPr="00232090" w:rsidRDefault="0047109D" w:rsidP="00181DEA">
      <w:pPr>
        <w:pStyle w:val="ListParagraph"/>
        <w:numPr>
          <w:ilvl w:val="0"/>
          <w:numId w:val="6"/>
        </w:num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National GHG Inventory</w:t>
      </w:r>
      <w:r w:rsidR="00F73130">
        <w:rPr>
          <w:sz w:val="18"/>
          <w:szCs w:val="18"/>
          <w:lang w:val="en-US"/>
        </w:rPr>
        <w:t xml:space="preserve"> (annex III)</w:t>
      </w:r>
    </w:p>
    <w:p w:rsidR="00B5350A" w:rsidRPr="00F73130" w:rsidRDefault="0047109D" w:rsidP="00181DEA">
      <w:pPr>
        <w:pStyle w:val="ListParagraph"/>
        <w:numPr>
          <w:ilvl w:val="0"/>
          <w:numId w:val="6"/>
        </w:num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Cooperation</w:t>
      </w:r>
      <w:r w:rsidR="00F73130">
        <w:rPr>
          <w:sz w:val="18"/>
          <w:szCs w:val="18"/>
          <w:lang w:val="en-US"/>
        </w:rPr>
        <w:t xml:space="preserve"> (annex IV</w:t>
      </w:r>
      <w:bookmarkStart w:id="0" w:name="_GoBack"/>
      <w:bookmarkEnd w:id="0"/>
      <w:r w:rsidR="00F73130">
        <w:rPr>
          <w:sz w:val="18"/>
          <w:szCs w:val="18"/>
          <w:lang w:val="en-US"/>
        </w:rPr>
        <w:t>)</w:t>
      </w:r>
    </w:p>
    <w:p w:rsidR="00BC1BBA" w:rsidRPr="00F73130" w:rsidRDefault="00BC1BBA" w:rsidP="00181DEA">
      <w:pPr>
        <w:ind w:left="360"/>
        <w:rPr>
          <w:sz w:val="18"/>
          <w:szCs w:val="18"/>
          <w:lang w:val="en-US"/>
        </w:rPr>
      </w:pPr>
    </w:p>
    <w:p w:rsidR="00232090" w:rsidRPr="0047109D" w:rsidRDefault="00232090" w:rsidP="0047109D">
      <w:pPr>
        <w:pStyle w:val="ListParagraph"/>
        <w:numPr>
          <w:ilvl w:val="2"/>
          <w:numId w:val="16"/>
        </w:numPr>
        <w:rPr>
          <w:b/>
          <w:color w:val="006CB7"/>
          <w:sz w:val="18"/>
          <w:szCs w:val="18"/>
          <w:lang w:val="en-US"/>
        </w:rPr>
      </w:pPr>
      <w:r w:rsidRPr="0047109D">
        <w:rPr>
          <w:b/>
          <w:color w:val="006CB7"/>
          <w:sz w:val="18"/>
          <w:szCs w:val="18"/>
          <w:lang w:val="en-US"/>
        </w:rPr>
        <w:t xml:space="preserve">Compilation </w:t>
      </w:r>
      <w:r w:rsidR="0041507F" w:rsidRPr="0047109D">
        <w:rPr>
          <w:b/>
          <w:color w:val="006CB7"/>
          <w:sz w:val="18"/>
          <w:szCs w:val="18"/>
          <w:lang w:val="en-US"/>
        </w:rPr>
        <w:t xml:space="preserve">of results </w:t>
      </w:r>
      <w:r w:rsidRPr="0047109D">
        <w:rPr>
          <w:b/>
          <w:color w:val="006CB7"/>
          <w:sz w:val="18"/>
          <w:szCs w:val="18"/>
          <w:lang w:val="en-US"/>
        </w:rPr>
        <w:t xml:space="preserve">and report </w:t>
      </w:r>
    </w:p>
    <w:p w:rsidR="00232090" w:rsidRDefault="00232090" w:rsidP="00181DEA">
      <w:pPr>
        <w:rPr>
          <w:sz w:val="18"/>
          <w:szCs w:val="18"/>
          <w:lang w:val="en-US"/>
        </w:rPr>
      </w:pPr>
      <w:r w:rsidRPr="00232090">
        <w:rPr>
          <w:sz w:val="18"/>
          <w:szCs w:val="18"/>
          <w:lang w:val="en-US"/>
        </w:rPr>
        <w:t xml:space="preserve">The results of the surveys </w:t>
      </w:r>
      <w:r>
        <w:rPr>
          <w:sz w:val="18"/>
          <w:szCs w:val="18"/>
          <w:lang w:val="en-US"/>
        </w:rPr>
        <w:t xml:space="preserve">will be compiled by the Climate Change Office team, and they will generate a report with the objective of outreach the results of the process </w:t>
      </w:r>
    </w:p>
    <w:p w:rsidR="0041507F" w:rsidRPr="00232090" w:rsidRDefault="0041507F" w:rsidP="00181DEA">
      <w:pPr>
        <w:rPr>
          <w:sz w:val="18"/>
          <w:szCs w:val="18"/>
          <w:lang w:val="en-US"/>
        </w:rPr>
      </w:pPr>
    </w:p>
    <w:p w:rsidR="00A7256D" w:rsidRPr="00232090" w:rsidRDefault="00A7256D" w:rsidP="00181DEA">
      <w:pPr>
        <w:rPr>
          <w:sz w:val="18"/>
          <w:szCs w:val="18"/>
          <w:lang w:val="en-US"/>
        </w:rPr>
      </w:pPr>
    </w:p>
    <w:p w:rsidR="0041507F" w:rsidRPr="0047109D" w:rsidRDefault="0041507F" w:rsidP="0041507F">
      <w:pPr>
        <w:pStyle w:val="ListParagraph"/>
        <w:numPr>
          <w:ilvl w:val="2"/>
          <w:numId w:val="16"/>
        </w:numPr>
        <w:rPr>
          <w:color w:val="006CB7"/>
          <w:sz w:val="18"/>
          <w:szCs w:val="18"/>
          <w:lang w:val="en-US"/>
        </w:rPr>
      </w:pPr>
      <w:r w:rsidRPr="0047109D">
        <w:rPr>
          <w:b/>
          <w:color w:val="006CB7"/>
          <w:sz w:val="18"/>
          <w:szCs w:val="18"/>
          <w:lang w:val="en-US"/>
        </w:rPr>
        <w:t xml:space="preserve">Presentation and discussion of the results </w:t>
      </w:r>
    </w:p>
    <w:p w:rsidR="00AC5CA4" w:rsidRPr="000D47BE" w:rsidRDefault="00AC5CA4" w:rsidP="0041507F">
      <w:pPr>
        <w:rPr>
          <w:sz w:val="18"/>
          <w:szCs w:val="18"/>
          <w:lang w:val="en-US"/>
        </w:rPr>
      </w:pPr>
      <w:r w:rsidRPr="00AC5CA4">
        <w:rPr>
          <w:sz w:val="18"/>
          <w:szCs w:val="18"/>
          <w:lang w:val="en-US"/>
        </w:rPr>
        <w:t xml:space="preserve">The report and </w:t>
      </w:r>
      <w:r w:rsidR="000D47BE">
        <w:rPr>
          <w:sz w:val="18"/>
          <w:szCs w:val="18"/>
          <w:lang w:val="en-US"/>
        </w:rPr>
        <w:t xml:space="preserve">its </w:t>
      </w:r>
      <w:r w:rsidRPr="00AC5CA4">
        <w:rPr>
          <w:sz w:val="18"/>
          <w:szCs w:val="18"/>
          <w:lang w:val="en-US"/>
        </w:rPr>
        <w:t>result</w:t>
      </w:r>
      <w:r w:rsidR="000D47BE">
        <w:rPr>
          <w:sz w:val="18"/>
          <w:szCs w:val="18"/>
          <w:lang w:val="en-US"/>
        </w:rPr>
        <w:t>s</w:t>
      </w:r>
      <w:r w:rsidRPr="00AC5CA4">
        <w:rPr>
          <w:sz w:val="18"/>
          <w:szCs w:val="18"/>
          <w:lang w:val="en-US"/>
        </w:rPr>
        <w:t xml:space="preserve"> will be presented during the </w:t>
      </w:r>
      <w:r w:rsidRPr="00AC5CA4">
        <w:rPr>
          <w:i/>
          <w:sz w:val="18"/>
          <w:szCs w:val="18"/>
          <w:lang w:val="en-US"/>
        </w:rPr>
        <w:t xml:space="preserve">“Latin American workshop </w:t>
      </w:r>
      <w:r w:rsidR="0047109D">
        <w:rPr>
          <w:i/>
          <w:sz w:val="18"/>
          <w:szCs w:val="18"/>
          <w:lang w:val="en-US"/>
        </w:rPr>
        <w:t>on National GHG Inventories S</w:t>
      </w:r>
      <w:r w:rsidRPr="00AC5CA4">
        <w:rPr>
          <w:i/>
          <w:sz w:val="18"/>
          <w:szCs w:val="18"/>
          <w:lang w:val="en-US"/>
        </w:rPr>
        <w:t>ystems”</w:t>
      </w:r>
      <w:r>
        <w:rPr>
          <w:i/>
          <w:sz w:val="18"/>
          <w:szCs w:val="18"/>
          <w:lang w:val="en-US"/>
        </w:rPr>
        <w:t xml:space="preserve">, </w:t>
      </w:r>
      <w:r w:rsidR="000D47BE">
        <w:rPr>
          <w:sz w:val="18"/>
          <w:szCs w:val="18"/>
          <w:lang w:val="en-US"/>
        </w:rPr>
        <w:t>which will be held in Santiago, between 15</w:t>
      </w:r>
      <w:r w:rsidR="000D47BE" w:rsidRPr="000D47BE">
        <w:rPr>
          <w:sz w:val="18"/>
          <w:szCs w:val="18"/>
          <w:vertAlign w:val="superscript"/>
          <w:lang w:val="en-US"/>
        </w:rPr>
        <w:t>th</w:t>
      </w:r>
      <w:r w:rsidR="000D47BE">
        <w:rPr>
          <w:sz w:val="18"/>
          <w:szCs w:val="18"/>
          <w:lang w:val="en-US"/>
        </w:rPr>
        <w:t xml:space="preserve"> and 17</w:t>
      </w:r>
      <w:r w:rsidR="000D47BE" w:rsidRPr="000D47BE">
        <w:rPr>
          <w:sz w:val="18"/>
          <w:szCs w:val="18"/>
          <w:vertAlign w:val="superscript"/>
          <w:lang w:val="en-US"/>
        </w:rPr>
        <w:t>th</w:t>
      </w:r>
      <w:r w:rsidR="000D47BE">
        <w:rPr>
          <w:sz w:val="18"/>
          <w:szCs w:val="18"/>
          <w:lang w:val="en-US"/>
        </w:rPr>
        <w:t xml:space="preserve"> of May. This workshop is organized jointly by the Ministry of environment of Chile and UNDP, in collaboration with the IPCC Technical Support Unit (</w:t>
      </w:r>
      <w:r w:rsidR="000D47BE" w:rsidRPr="000D47BE">
        <w:rPr>
          <w:sz w:val="18"/>
          <w:szCs w:val="18"/>
          <w:lang w:val="en-US"/>
        </w:rPr>
        <w:t>IPCC TFI-TSU</w:t>
      </w:r>
      <w:r w:rsidR="000D47BE">
        <w:rPr>
          <w:sz w:val="18"/>
          <w:szCs w:val="18"/>
          <w:lang w:val="en-US"/>
        </w:rPr>
        <w:t xml:space="preserve">); and it has the objective of increasing the capacities at government level in the elaboration of national GHG inventories through the implementation of robust national </w:t>
      </w:r>
      <w:r w:rsidR="0047109D">
        <w:rPr>
          <w:sz w:val="18"/>
          <w:szCs w:val="18"/>
          <w:lang w:val="en-US"/>
        </w:rPr>
        <w:t xml:space="preserve">GHG </w:t>
      </w:r>
      <w:r w:rsidR="000D47BE">
        <w:rPr>
          <w:sz w:val="18"/>
          <w:szCs w:val="18"/>
          <w:lang w:val="en-US"/>
        </w:rPr>
        <w:t xml:space="preserve">inventories system. In addition to that, the workshop will count with a basic training in inventories elaboration under the most advanced tools of the IPCC. </w:t>
      </w:r>
    </w:p>
    <w:p w:rsidR="0077508C" w:rsidRPr="00151202" w:rsidRDefault="0077508C" w:rsidP="00181DEA">
      <w:pPr>
        <w:rPr>
          <w:sz w:val="18"/>
          <w:szCs w:val="18"/>
          <w:lang w:val="en-US"/>
        </w:rPr>
      </w:pPr>
    </w:p>
    <w:p w:rsidR="00D95DC8" w:rsidRPr="0047109D" w:rsidRDefault="000D47BE" w:rsidP="00181DEA">
      <w:pPr>
        <w:pStyle w:val="ListParagraph"/>
        <w:numPr>
          <w:ilvl w:val="1"/>
          <w:numId w:val="16"/>
        </w:numPr>
        <w:rPr>
          <w:color w:val="006CB7"/>
          <w:sz w:val="18"/>
          <w:szCs w:val="18"/>
          <w:lang w:val="en-US"/>
        </w:rPr>
      </w:pPr>
      <w:r w:rsidRPr="0047109D">
        <w:rPr>
          <w:b/>
          <w:color w:val="006CB7"/>
          <w:sz w:val="18"/>
          <w:szCs w:val="18"/>
          <w:lang w:val="en-US"/>
        </w:rPr>
        <w:t xml:space="preserve">Activities in the implementation and developing stage </w:t>
      </w:r>
    </w:p>
    <w:p w:rsidR="000D47BE" w:rsidRPr="000D47BE" w:rsidRDefault="000D47BE" w:rsidP="000D47BE">
      <w:pPr>
        <w:pStyle w:val="ListParagraph"/>
        <w:ind w:left="420"/>
        <w:rPr>
          <w:sz w:val="18"/>
          <w:szCs w:val="18"/>
          <w:lang w:val="en-US"/>
        </w:rPr>
      </w:pPr>
    </w:p>
    <w:p w:rsidR="000D47BE" w:rsidRPr="000D47BE" w:rsidRDefault="000D47BE" w:rsidP="00181DEA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The activities in this stage will be defined </w:t>
      </w:r>
      <w:r w:rsidR="005C3B41">
        <w:rPr>
          <w:sz w:val="18"/>
          <w:szCs w:val="18"/>
          <w:lang w:val="en-US"/>
        </w:rPr>
        <w:t xml:space="preserve">in agreement during the presentation of the results in the </w:t>
      </w:r>
      <w:r w:rsidR="005C3B41" w:rsidRPr="00AC5CA4">
        <w:rPr>
          <w:i/>
          <w:sz w:val="18"/>
          <w:szCs w:val="18"/>
          <w:lang w:val="en-US"/>
        </w:rPr>
        <w:t xml:space="preserve">Latin American workshop </w:t>
      </w:r>
      <w:r w:rsidR="0047109D">
        <w:rPr>
          <w:i/>
          <w:sz w:val="18"/>
          <w:szCs w:val="18"/>
          <w:lang w:val="en-US"/>
        </w:rPr>
        <w:t>on National GHG Inventories S</w:t>
      </w:r>
      <w:r w:rsidR="005C3B41" w:rsidRPr="00AC5CA4">
        <w:rPr>
          <w:i/>
          <w:sz w:val="18"/>
          <w:szCs w:val="18"/>
          <w:lang w:val="en-US"/>
        </w:rPr>
        <w:t>ystems</w:t>
      </w:r>
      <w:r w:rsidR="0047109D">
        <w:rPr>
          <w:i/>
          <w:sz w:val="18"/>
          <w:szCs w:val="18"/>
          <w:lang w:val="en-US"/>
        </w:rPr>
        <w:t>.</w:t>
      </w:r>
    </w:p>
    <w:p w:rsidR="00D82C36" w:rsidRDefault="00D82C36" w:rsidP="00181DEA">
      <w:pPr>
        <w:rPr>
          <w:sz w:val="18"/>
          <w:szCs w:val="18"/>
          <w:lang w:val="en-US"/>
        </w:rPr>
      </w:pPr>
    </w:p>
    <w:p w:rsidR="0047109D" w:rsidRPr="00151202" w:rsidRDefault="0047109D" w:rsidP="00181DEA">
      <w:pPr>
        <w:rPr>
          <w:sz w:val="18"/>
          <w:szCs w:val="18"/>
          <w:lang w:val="en-US"/>
        </w:rPr>
      </w:pPr>
    </w:p>
    <w:p w:rsidR="005B77B2" w:rsidRPr="005C3B41" w:rsidRDefault="005C3B41" w:rsidP="00151202">
      <w:pPr>
        <w:pStyle w:val="ListParagraph"/>
        <w:numPr>
          <w:ilvl w:val="0"/>
          <w:numId w:val="2"/>
        </w:numPr>
        <w:ind w:left="426"/>
        <w:rPr>
          <w:b/>
          <w:color w:val="006CB7"/>
          <w:sz w:val="18"/>
          <w:szCs w:val="18"/>
          <w:lang w:val="en-US"/>
        </w:rPr>
      </w:pPr>
      <w:r w:rsidRPr="005C3B41">
        <w:rPr>
          <w:b/>
          <w:color w:val="006CB7"/>
          <w:sz w:val="18"/>
          <w:szCs w:val="18"/>
          <w:lang w:val="en-US"/>
        </w:rPr>
        <w:lastRenderedPageBreak/>
        <w:t>Schedule of activities</w:t>
      </w:r>
    </w:p>
    <w:p w:rsidR="008E3FDA" w:rsidRPr="005C3B41" w:rsidRDefault="008E3FDA" w:rsidP="00181DEA">
      <w:pPr>
        <w:rPr>
          <w:sz w:val="18"/>
          <w:szCs w:val="18"/>
          <w:lang w:val="en-US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429"/>
        <w:gridCol w:w="4321"/>
        <w:gridCol w:w="352"/>
        <w:gridCol w:w="354"/>
        <w:gridCol w:w="352"/>
        <w:gridCol w:w="354"/>
        <w:gridCol w:w="352"/>
        <w:gridCol w:w="354"/>
        <w:gridCol w:w="352"/>
        <w:gridCol w:w="354"/>
        <w:gridCol w:w="352"/>
        <w:gridCol w:w="354"/>
        <w:gridCol w:w="352"/>
        <w:gridCol w:w="348"/>
      </w:tblGrid>
      <w:tr w:rsidR="00D76E28" w:rsidRPr="0047109D" w:rsidTr="0047109D">
        <w:trPr>
          <w:cantSplit/>
          <w:trHeight w:val="283"/>
          <w:jc w:val="center"/>
        </w:trPr>
        <w:tc>
          <w:tcPr>
            <w:tcW w:w="26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D76E28" w:rsidRPr="0047109D" w:rsidRDefault="005C3B41" w:rsidP="005C3B41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</w:pPr>
            <w:r w:rsidRPr="0047109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es-CL"/>
              </w:rPr>
              <w:t xml:space="preserve">Activities and products 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47109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  <w:t>Mar</w:t>
            </w:r>
            <w:r w:rsidR="005C3B41" w:rsidRPr="0047109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  <w:t>ch</w:t>
            </w:r>
            <w:proofErr w:type="spellEnd"/>
          </w:p>
        </w:tc>
        <w:tc>
          <w:tcPr>
            <w:tcW w:w="7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76E28" w:rsidRPr="0047109D" w:rsidRDefault="00D76E28" w:rsidP="005C3B41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47109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  <w:t>A</w:t>
            </w:r>
            <w:r w:rsidR="005C3B41" w:rsidRPr="0047109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  <w:t>pril</w:t>
            </w:r>
            <w:proofErr w:type="spellEnd"/>
          </w:p>
        </w:tc>
        <w:tc>
          <w:tcPr>
            <w:tcW w:w="7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76E28" w:rsidRPr="0047109D" w:rsidRDefault="005C3B41" w:rsidP="00181DEA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47109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  <w:t>May</w:t>
            </w:r>
            <w:proofErr w:type="spellEnd"/>
          </w:p>
        </w:tc>
      </w:tr>
      <w:tr w:rsidR="006864ED" w:rsidRPr="0047109D" w:rsidTr="0047109D">
        <w:trPr>
          <w:cantSplit/>
          <w:trHeight w:val="283"/>
          <w:jc w:val="center"/>
        </w:trPr>
        <w:tc>
          <w:tcPr>
            <w:tcW w:w="26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47109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47109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47109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47109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47109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47109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47109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47109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47109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47109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47109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47109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CL"/>
              </w:rPr>
              <w:t>4</w:t>
            </w:r>
          </w:p>
        </w:tc>
      </w:tr>
      <w:tr w:rsidR="00181DEA" w:rsidRPr="00F73130" w:rsidTr="0047109D">
        <w:trPr>
          <w:cantSplit/>
          <w:trHeight w:val="283"/>
          <w:jc w:val="center"/>
        </w:trPr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btLr"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  <w:r w:rsidRPr="0047109D"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  <w:t>Actividades</w:t>
            </w:r>
          </w:p>
        </w:tc>
        <w:tc>
          <w:tcPr>
            <w:tcW w:w="2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28" w:rsidRPr="0047109D" w:rsidRDefault="005C3B41" w:rsidP="0047109D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47109D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 xml:space="preserve">Identification and contact with </w:t>
            </w:r>
            <w:r w:rsidR="0047109D" w:rsidRPr="0047109D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i</w:t>
            </w:r>
            <w:r w:rsidRPr="0047109D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 xml:space="preserve">nventory teams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</w:tr>
      <w:tr w:rsidR="00181DEA" w:rsidRPr="0047109D" w:rsidTr="0047109D">
        <w:trPr>
          <w:cantSplit/>
          <w:trHeight w:val="283"/>
          <w:jc w:val="center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2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28" w:rsidRPr="0047109D" w:rsidRDefault="005C3B41" w:rsidP="005C3B41">
            <w:pPr>
              <w:jc w:val="left"/>
              <w:rPr>
                <w:b/>
                <w:color w:val="006CB7"/>
                <w:sz w:val="16"/>
                <w:szCs w:val="16"/>
                <w:lang w:val="en-US"/>
              </w:rPr>
            </w:pPr>
            <w:r w:rsidRPr="0047109D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 xml:space="preserve">Development of the survey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</w:tr>
      <w:tr w:rsidR="00181DEA" w:rsidRPr="00F73130" w:rsidTr="0047109D">
        <w:trPr>
          <w:cantSplit/>
          <w:trHeight w:val="283"/>
          <w:jc w:val="center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28" w:rsidRPr="0047109D" w:rsidRDefault="005C3B41" w:rsidP="00181DEA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47109D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 xml:space="preserve">Compilation of results and report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</w:tr>
      <w:tr w:rsidR="00181DEA" w:rsidRPr="00F73130" w:rsidTr="0047109D">
        <w:trPr>
          <w:cantSplit/>
          <w:trHeight w:val="283"/>
          <w:jc w:val="center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2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28" w:rsidRPr="0047109D" w:rsidRDefault="005C3B41" w:rsidP="005C3B41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47109D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 xml:space="preserve">Presentation and discussion of the results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</w:tr>
      <w:tr w:rsidR="00181DEA" w:rsidRPr="0047109D" w:rsidTr="0047109D">
        <w:trPr>
          <w:cantSplit/>
          <w:trHeight w:val="283"/>
          <w:jc w:val="center"/>
        </w:trPr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textDirection w:val="btLr"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  <w:r w:rsidRPr="0047109D"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  <w:t>Productos</w:t>
            </w:r>
          </w:p>
        </w:tc>
        <w:tc>
          <w:tcPr>
            <w:tcW w:w="2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28" w:rsidRPr="0047109D" w:rsidRDefault="005C3B41" w:rsidP="00181DEA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47109D"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  <w:t>Report of the results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</w:tr>
      <w:tr w:rsidR="00181DEA" w:rsidRPr="00F73130" w:rsidTr="0047109D">
        <w:trPr>
          <w:cantSplit/>
          <w:trHeight w:val="283"/>
          <w:jc w:val="center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28" w:rsidRPr="0047109D" w:rsidRDefault="005C3B41" w:rsidP="0047109D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  <w:r w:rsidRPr="0047109D">
              <w:rPr>
                <w:i/>
                <w:sz w:val="16"/>
                <w:szCs w:val="16"/>
                <w:lang w:val="en-US"/>
              </w:rPr>
              <w:t xml:space="preserve">Workshop </w:t>
            </w:r>
            <w:r w:rsidR="0047109D" w:rsidRPr="0047109D">
              <w:rPr>
                <w:i/>
                <w:sz w:val="16"/>
                <w:szCs w:val="16"/>
                <w:lang w:val="en-US"/>
              </w:rPr>
              <w:t>on</w:t>
            </w:r>
            <w:r w:rsidRPr="0047109D">
              <w:rPr>
                <w:i/>
                <w:sz w:val="16"/>
                <w:szCs w:val="16"/>
                <w:lang w:val="en-US"/>
              </w:rPr>
              <w:t xml:space="preserve"> </w:t>
            </w:r>
            <w:r w:rsidR="0047109D" w:rsidRPr="0047109D">
              <w:rPr>
                <w:i/>
                <w:sz w:val="16"/>
                <w:szCs w:val="16"/>
                <w:lang w:val="en-US"/>
              </w:rPr>
              <w:t>National GHG Inventories S</w:t>
            </w:r>
            <w:r w:rsidRPr="0047109D">
              <w:rPr>
                <w:i/>
                <w:sz w:val="16"/>
                <w:szCs w:val="16"/>
                <w:lang w:val="en-US"/>
              </w:rPr>
              <w:t xml:space="preserve">ystems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28" w:rsidRPr="0047109D" w:rsidRDefault="00D76E28" w:rsidP="00181DE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es-CL"/>
              </w:rPr>
            </w:pPr>
          </w:p>
        </w:tc>
      </w:tr>
    </w:tbl>
    <w:p w:rsidR="004E0501" w:rsidRPr="005C3B41" w:rsidRDefault="004E0501" w:rsidP="00181DEA">
      <w:pPr>
        <w:rPr>
          <w:sz w:val="18"/>
          <w:szCs w:val="18"/>
          <w:lang w:val="en-US"/>
        </w:rPr>
      </w:pPr>
    </w:p>
    <w:p w:rsidR="004E0501" w:rsidRPr="005C3B41" w:rsidRDefault="004E0501">
      <w:pPr>
        <w:rPr>
          <w:sz w:val="18"/>
          <w:szCs w:val="18"/>
          <w:lang w:val="en-US"/>
        </w:rPr>
      </w:pPr>
      <w:r w:rsidRPr="005C3B41">
        <w:rPr>
          <w:sz w:val="18"/>
          <w:szCs w:val="18"/>
          <w:lang w:val="en-US"/>
        </w:rPr>
        <w:br w:type="page"/>
      </w:r>
    </w:p>
    <w:p w:rsidR="005B77B2" w:rsidRPr="005C3B41" w:rsidRDefault="004E0501" w:rsidP="004E0501">
      <w:pPr>
        <w:jc w:val="center"/>
        <w:rPr>
          <w:b/>
          <w:sz w:val="18"/>
          <w:szCs w:val="18"/>
          <w:lang w:val="en-US"/>
        </w:rPr>
      </w:pPr>
      <w:r w:rsidRPr="005C3B41">
        <w:rPr>
          <w:b/>
          <w:sz w:val="18"/>
          <w:szCs w:val="18"/>
          <w:lang w:val="en-US"/>
        </w:rPr>
        <w:lastRenderedPageBreak/>
        <w:t>An</w:t>
      </w:r>
      <w:r w:rsidR="005C3B41" w:rsidRPr="005C3B41">
        <w:rPr>
          <w:b/>
          <w:sz w:val="18"/>
          <w:szCs w:val="18"/>
          <w:lang w:val="en-US"/>
        </w:rPr>
        <w:t>nex</w:t>
      </w:r>
      <w:r w:rsidRPr="005C3B41">
        <w:rPr>
          <w:b/>
          <w:sz w:val="18"/>
          <w:szCs w:val="18"/>
          <w:lang w:val="en-US"/>
        </w:rPr>
        <w:t xml:space="preserve"> I: </w:t>
      </w:r>
      <w:r w:rsidR="005C3B41" w:rsidRPr="005C3B41">
        <w:rPr>
          <w:b/>
          <w:sz w:val="18"/>
          <w:szCs w:val="18"/>
          <w:lang w:val="en-US"/>
        </w:rPr>
        <w:t>Contact Form</w:t>
      </w:r>
    </w:p>
    <w:p w:rsidR="004E0501" w:rsidRPr="005C3B41" w:rsidRDefault="004E0501" w:rsidP="00181DEA">
      <w:pPr>
        <w:rPr>
          <w:sz w:val="18"/>
          <w:szCs w:val="18"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012"/>
        <w:gridCol w:w="208"/>
        <w:gridCol w:w="6760"/>
      </w:tblGrid>
      <w:tr w:rsidR="004E0501" w:rsidRPr="004E0501" w:rsidTr="00740E2D">
        <w:trPr>
          <w:trHeight w:val="454"/>
        </w:trPr>
        <w:tc>
          <w:tcPr>
            <w:tcW w:w="123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501" w:rsidRPr="004E0501" w:rsidRDefault="005C3B41" w:rsidP="004E0501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CL"/>
              </w:rPr>
              <w:t>Country</w:t>
            </w:r>
          </w:p>
        </w:tc>
        <w:tc>
          <w:tcPr>
            <w:tcW w:w="37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0501" w:rsidRPr="004E0501" w:rsidRDefault="004E0501" w:rsidP="004E050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</w:p>
        </w:tc>
      </w:tr>
      <w:tr w:rsidR="00740E2D" w:rsidRPr="004E0501" w:rsidTr="00740E2D">
        <w:trPr>
          <w:trHeight w:val="454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0E2D" w:rsidRPr="005C3B41" w:rsidRDefault="005C3B41" w:rsidP="004E0501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s-CL"/>
              </w:rPr>
            </w:pPr>
            <w:r w:rsidRPr="005C3B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s-CL"/>
              </w:rPr>
              <w:t>Name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0E2D" w:rsidRPr="004E0501" w:rsidRDefault="00740E2D" w:rsidP="004E050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</w:p>
        </w:tc>
      </w:tr>
      <w:tr w:rsidR="00740E2D" w:rsidRPr="004E0501" w:rsidTr="00740E2D">
        <w:trPr>
          <w:trHeight w:val="454"/>
        </w:trPr>
        <w:tc>
          <w:tcPr>
            <w:tcW w:w="112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E2D" w:rsidRPr="00B34BDB" w:rsidRDefault="005C3B41" w:rsidP="004E0501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s-CL"/>
              </w:rPr>
            </w:pPr>
            <w:r w:rsidRPr="00B34BD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s-CL"/>
              </w:rPr>
              <w:t>Position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E2D" w:rsidRPr="004E0501" w:rsidRDefault="00740E2D" w:rsidP="004E050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4E050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0E2D" w:rsidRPr="004E0501" w:rsidRDefault="00740E2D" w:rsidP="004E050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</w:p>
        </w:tc>
      </w:tr>
      <w:tr w:rsidR="00740E2D" w:rsidRPr="004E0501" w:rsidTr="00740E2D">
        <w:trPr>
          <w:trHeight w:val="454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0E2D" w:rsidRPr="00B34BDB" w:rsidRDefault="00740E2D" w:rsidP="005C3B41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s-CL"/>
              </w:rPr>
            </w:pPr>
            <w:r w:rsidRPr="00B34BD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s-CL"/>
              </w:rPr>
              <w:t>Institu</w:t>
            </w:r>
            <w:r w:rsidR="005C3B41" w:rsidRPr="00B34BD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s-CL"/>
              </w:rPr>
              <w:t>tion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0E2D" w:rsidRPr="004E0501" w:rsidRDefault="00740E2D" w:rsidP="004E050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</w:p>
        </w:tc>
      </w:tr>
      <w:tr w:rsidR="00740E2D" w:rsidRPr="004E0501" w:rsidTr="00740E2D">
        <w:trPr>
          <w:trHeight w:val="454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0E2D" w:rsidRPr="00B34BDB" w:rsidRDefault="005C3B41" w:rsidP="004E0501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s-CL"/>
              </w:rPr>
            </w:pPr>
            <w:r w:rsidRPr="00B34BD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s-CL"/>
              </w:rPr>
              <w:t>Telephone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0E2D" w:rsidRPr="004E0501" w:rsidRDefault="00740E2D" w:rsidP="004E050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</w:p>
        </w:tc>
      </w:tr>
      <w:tr w:rsidR="00740E2D" w:rsidRPr="004E0501" w:rsidTr="00740E2D">
        <w:trPr>
          <w:trHeight w:val="454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0E2D" w:rsidRPr="00B34BDB" w:rsidRDefault="00B34BDB" w:rsidP="00B34BDB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s-CL"/>
              </w:rPr>
            </w:pPr>
            <w:r w:rsidRPr="00B34BD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s-CL"/>
              </w:rPr>
              <w:t>em</w:t>
            </w:r>
            <w:r w:rsidR="00740E2D" w:rsidRPr="00B34BD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s-CL"/>
              </w:rPr>
              <w:t>ail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0E2D" w:rsidRPr="004E0501" w:rsidRDefault="00740E2D" w:rsidP="004E050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4E050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</w:tbl>
    <w:p w:rsidR="004E0501" w:rsidRPr="006864ED" w:rsidRDefault="004E0501" w:rsidP="00181DEA">
      <w:pPr>
        <w:rPr>
          <w:sz w:val="18"/>
          <w:szCs w:val="18"/>
        </w:rPr>
      </w:pPr>
    </w:p>
    <w:sectPr w:rsidR="004E0501" w:rsidRPr="006864ED" w:rsidSect="00804D32">
      <w:headerReference w:type="default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9CE" w:rsidRDefault="00A569CE" w:rsidP="009574B6">
      <w:r>
        <w:separator/>
      </w:r>
    </w:p>
  </w:endnote>
  <w:endnote w:type="continuationSeparator" w:id="0">
    <w:p w:rsidR="00A569CE" w:rsidRDefault="00A569CE" w:rsidP="00957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914827"/>
      <w:docPartObj>
        <w:docPartGallery w:val="Page Numbers (Bottom of Page)"/>
        <w:docPartUnique/>
      </w:docPartObj>
    </w:sdtPr>
    <w:sdtContent>
      <w:p w:rsidR="00C509A4" w:rsidRDefault="00F240E3">
        <w:pPr>
          <w:pStyle w:val="Footer"/>
          <w:jc w:val="right"/>
        </w:pPr>
        <w:r w:rsidRPr="00F240E3">
          <w:rPr>
            <w:b/>
            <w:noProof/>
            <w:sz w:val="16"/>
            <w:szCs w:val="18"/>
            <w:lang w:eastAsia="es-CL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4097" type="#_x0000_t202" style="position:absolute;left:0;text-align:left;margin-left:-8.05pt;margin-top:8.2pt;width:457.95pt;height:68.65pt;z-index:-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" stroked="f">
              <v:textbox>
                <w:txbxContent>
                  <w:p w:rsidR="00C509A4" w:rsidRPr="003B7561" w:rsidRDefault="00C509A4" w:rsidP="00C509A4">
                    <w:pPr>
                      <w:pStyle w:val="Footer"/>
                      <w:pBdr>
                        <w:top w:val="single" w:sz="4" w:space="1" w:color="auto"/>
                      </w:pBdr>
                      <w:rPr>
                        <w:b/>
                        <w:sz w:val="16"/>
                        <w:szCs w:val="16"/>
                        <w:lang w:val="es-MX"/>
                      </w:rPr>
                    </w:pPr>
                    <w:r w:rsidRPr="003B7561">
                      <w:rPr>
                        <w:b/>
                        <w:sz w:val="16"/>
                        <w:szCs w:val="16"/>
                        <w:lang w:val="es-MX"/>
                      </w:rPr>
                      <w:t>Paulo CORNEJO</w:t>
                    </w:r>
                  </w:p>
                  <w:p w:rsidR="00C509A4" w:rsidRPr="003B7561" w:rsidRDefault="00C509A4" w:rsidP="00C509A4">
                    <w:pPr>
                      <w:pStyle w:val="Footer"/>
                      <w:pBdr>
                        <w:top w:val="single" w:sz="4" w:space="1" w:color="auto"/>
                      </w:pBdr>
                      <w:rPr>
                        <w:sz w:val="16"/>
                        <w:szCs w:val="16"/>
                        <w:lang w:val="es-MX"/>
                      </w:rPr>
                    </w:pPr>
                    <w:r w:rsidRPr="003B7561">
                      <w:rPr>
                        <w:sz w:val="16"/>
                        <w:szCs w:val="16"/>
                        <w:lang w:val="es-MX"/>
                      </w:rPr>
                      <w:t>Profesional de Inventarios y Mitigación de GEI</w:t>
                    </w:r>
                  </w:p>
                  <w:p w:rsidR="00C163F4" w:rsidRPr="003B7561" w:rsidRDefault="00C509A4" w:rsidP="00C509A4">
                    <w:pPr>
                      <w:pStyle w:val="Footer"/>
                      <w:pBdr>
                        <w:top w:val="single" w:sz="4" w:space="1" w:color="auto"/>
                      </w:pBdr>
                      <w:rPr>
                        <w:sz w:val="16"/>
                        <w:szCs w:val="16"/>
                        <w:lang w:val="es-MX"/>
                      </w:rPr>
                    </w:pPr>
                    <w:r w:rsidRPr="003B7561">
                      <w:rPr>
                        <w:sz w:val="16"/>
                        <w:szCs w:val="16"/>
                        <w:lang w:val="es-MX"/>
                      </w:rPr>
                      <w:t>Oficina de Cambio Climático</w:t>
                    </w:r>
                  </w:p>
                  <w:p w:rsidR="00C509A4" w:rsidRPr="003B7561" w:rsidRDefault="00C509A4" w:rsidP="00C509A4">
                    <w:pPr>
                      <w:pStyle w:val="Footer"/>
                      <w:pBdr>
                        <w:top w:val="single" w:sz="4" w:space="1" w:color="auto"/>
                      </w:pBdr>
                      <w:rPr>
                        <w:sz w:val="16"/>
                        <w:szCs w:val="16"/>
                        <w:lang w:val="es-MX"/>
                      </w:rPr>
                    </w:pPr>
                    <w:r w:rsidRPr="003B7561">
                      <w:rPr>
                        <w:sz w:val="16"/>
                        <w:szCs w:val="16"/>
                        <w:lang w:val="es-MX"/>
                      </w:rPr>
                      <w:t xml:space="preserve">Ministerio del Medio Ambiente </w:t>
                    </w:r>
                  </w:p>
                  <w:p w:rsidR="00C509A4" w:rsidRPr="003B7561" w:rsidRDefault="00F240E3" w:rsidP="00C509A4">
                    <w:pPr>
                      <w:pStyle w:val="Footer"/>
                      <w:pBdr>
                        <w:top w:val="single" w:sz="4" w:space="1" w:color="auto"/>
                      </w:pBdr>
                      <w:rPr>
                        <w:sz w:val="16"/>
                        <w:szCs w:val="16"/>
                        <w:lang w:val="en-US"/>
                      </w:rPr>
                    </w:pPr>
                    <w:hyperlink r:id="rId1" w:history="1">
                      <w:r w:rsidR="00C509A4" w:rsidRPr="003B7561">
                        <w:rPr>
                          <w:rStyle w:val="Hyperlink"/>
                          <w:sz w:val="16"/>
                          <w:szCs w:val="16"/>
                          <w:lang w:val="en-US"/>
                        </w:rPr>
                        <w:t>pcornejo@mma.gob.cl</w:t>
                      </w:r>
                    </w:hyperlink>
                    <w:r w:rsidR="00C163F4" w:rsidRPr="003B7561">
                      <w:rPr>
                        <w:sz w:val="16"/>
                        <w:szCs w:val="16"/>
                        <w:lang w:val="en-US"/>
                      </w:rPr>
                      <w:t xml:space="preserve"> - </w:t>
                    </w:r>
                    <w:proofErr w:type="spellStart"/>
                    <w:r w:rsidR="00C509A4" w:rsidRPr="003B7561">
                      <w:rPr>
                        <w:sz w:val="16"/>
                        <w:szCs w:val="16"/>
                        <w:lang w:val="en-US"/>
                      </w:rPr>
                      <w:t>skype</w:t>
                    </w:r>
                    <w:proofErr w:type="spellEnd"/>
                    <w:r w:rsidR="00C509A4" w:rsidRPr="003B7561">
                      <w:rPr>
                        <w:sz w:val="16"/>
                        <w:szCs w:val="16"/>
                        <w:lang w:val="en-US"/>
                      </w:rPr>
                      <w:t xml:space="preserve">: </w:t>
                    </w:r>
                    <w:proofErr w:type="spellStart"/>
                    <w:r w:rsidR="00C509A4" w:rsidRPr="003B7561">
                      <w:rPr>
                        <w:b/>
                        <w:sz w:val="16"/>
                        <w:szCs w:val="16"/>
                        <w:lang w:val="en-US"/>
                      </w:rPr>
                      <w:t>paulocornejo</w:t>
                    </w:r>
                    <w:proofErr w:type="spellEnd"/>
                  </w:p>
                  <w:p w:rsidR="00C509A4" w:rsidRPr="003B7561" w:rsidRDefault="00C509A4" w:rsidP="00C509A4">
                    <w:pPr>
                      <w:pBdr>
                        <w:top w:val="single" w:sz="4" w:space="1" w:color="auto"/>
                      </w:pBd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w:r>
      </w:p>
      <w:p w:rsidR="00C509A4" w:rsidRDefault="00C509A4">
        <w:pPr>
          <w:pStyle w:val="Footer"/>
          <w:jc w:val="right"/>
        </w:pPr>
      </w:p>
      <w:p w:rsidR="00C509A4" w:rsidRDefault="00C509A4">
        <w:pPr>
          <w:pStyle w:val="Footer"/>
          <w:jc w:val="right"/>
        </w:pPr>
      </w:p>
      <w:p w:rsidR="00C509A4" w:rsidRDefault="00C509A4">
        <w:pPr>
          <w:pStyle w:val="Footer"/>
          <w:jc w:val="right"/>
        </w:pPr>
      </w:p>
      <w:p w:rsidR="00CB54E4" w:rsidRDefault="00CB54E4">
        <w:pPr>
          <w:pStyle w:val="Footer"/>
          <w:jc w:val="right"/>
        </w:pPr>
      </w:p>
      <w:p w:rsidR="00C509A4" w:rsidRDefault="00F240E3">
        <w:pPr>
          <w:pStyle w:val="Footer"/>
          <w:jc w:val="right"/>
        </w:pPr>
        <w:r>
          <w:fldChar w:fldCharType="begin"/>
        </w:r>
        <w:r w:rsidR="00C509A4">
          <w:instrText>PAGE   \* MERGEFORMAT</w:instrText>
        </w:r>
        <w:r>
          <w:fldChar w:fldCharType="separate"/>
        </w:r>
        <w:r w:rsidR="00A248A2" w:rsidRPr="00A248A2">
          <w:rPr>
            <w:noProof/>
            <w:lang w:val="es-ES"/>
          </w:rPr>
          <w:t>4</w:t>
        </w:r>
        <w:r>
          <w:fldChar w:fldCharType="end"/>
        </w:r>
      </w:p>
    </w:sdtContent>
  </w:sdt>
  <w:p w:rsidR="0047156D" w:rsidRPr="0047156D" w:rsidRDefault="0047156D">
    <w:pPr>
      <w:pStyle w:val="Footer"/>
      <w:rPr>
        <w:lang w:val="es-MX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9CE" w:rsidRDefault="00A569CE" w:rsidP="009574B6">
      <w:r>
        <w:separator/>
      </w:r>
    </w:p>
  </w:footnote>
  <w:footnote w:type="continuationSeparator" w:id="0">
    <w:p w:rsidR="00A569CE" w:rsidRDefault="00A569CE" w:rsidP="00957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F3B" w:rsidRDefault="00442F3B" w:rsidP="00442F3B">
    <w:pPr>
      <w:pStyle w:val="Header"/>
      <w:jc w:val="right"/>
      <w:rPr>
        <w:b/>
        <w:lang w:val="es-MX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-476412</wp:posOffset>
          </wp:positionH>
          <wp:positionV relativeFrom="paragraph">
            <wp:posOffset>-144780</wp:posOffset>
          </wp:positionV>
          <wp:extent cx="1148715" cy="1060450"/>
          <wp:effectExtent l="0" t="0" r="0" b="6350"/>
          <wp:wrapNone/>
          <wp:docPr id="3" name="Imagen 3" descr="Logo_mma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mma_a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1060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574B6" w:rsidRPr="003B7561" w:rsidRDefault="009574B6" w:rsidP="00442F3B">
    <w:pPr>
      <w:pStyle w:val="Header"/>
      <w:jc w:val="right"/>
      <w:rPr>
        <w:b/>
        <w:sz w:val="18"/>
        <w:lang w:val="es-MX"/>
      </w:rPr>
    </w:pPr>
    <w:r w:rsidRPr="003B7561">
      <w:rPr>
        <w:b/>
        <w:sz w:val="18"/>
        <w:lang w:val="es-MX"/>
      </w:rPr>
      <w:t xml:space="preserve">Sistema Nacional de Inventarios de GEI – </w:t>
    </w:r>
    <w:r w:rsidR="0047156D" w:rsidRPr="003B7561">
      <w:rPr>
        <w:b/>
        <w:sz w:val="18"/>
        <w:lang w:val="es-MX"/>
      </w:rPr>
      <w:t>CHILE</w:t>
    </w:r>
  </w:p>
  <w:p w:rsidR="00E35843" w:rsidRPr="003B7561" w:rsidRDefault="00442F3B" w:rsidP="00442F3B">
    <w:pPr>
      <w:pStyle w:val="Header"/>
      <w:tabs>
        <w:tab w:val="clear" w:pos="8838"/>
        <w:tab w:val="left" w:pos="2260"/>
        <w:tab w:val="right" w:pos="8840"/>
      </w:tabs>
      <w:jc w:val="left"/>
      <w:rPr>
        <w:sz w:val="18"/>
        <w:lang w:val="es-MX"/>
      </w:rPr>
    </w:pPr>
    <w:r w:rsidRPr="003B7561">
      <w:rPr>
        <w:sz w:val="18"/>
        <w:lang w:val="es-MX"/>
      </w:rPr>
      <w:tab/>
    </w:r>
    <w:r w:rsidRPr="003B7561">
      <w:rPr>
        <w:sz w:val="18"/>
        <w:lang w:val="es-MX"/>
      </w:rPr>
      <w:tab/>
    </w:r>
    <w:r w:rsidRPr="003B7561">
      <w:rPr>
        <w:sz w:val="18"/>
        <w:lang w:val="es-MX"/>
      </w:rPr>
      <w:tab/>
    </w:r>
    <w:r w:rsidR="00E35843" w:rsidRPr="003B7561">
      <w:rPr>
        <w:sz w:val="18"/>
        <w:lang w:val="es-MX"/>
      </w:rPr>
      <w:t>Oficina de Cambio Climático</w:t>
    </w:r>
  </w:p>
  <w:p w:rsidR="00E35843" w:rsidRDefault="00E35843" w:rsidP="00442F3B">
    <w:pPr>
      <w:pStyle w:val="Header"/>
      <w:jc w:val="right"/>
      <w:rPr>
        <w:lang w:val="es-MX"/>
      </w:rPr>
    </w:pPr>
    <w:r w:rsidRPr="003B7561">
      <w:rPr>
        <w:sz w:val="18"/>
        <w:lang w:val="es-MX"/>
      </w:rPr>
      <w:t xml:space="preserve">Ministerio </w:t>
    </w:r>
    <w:r w:rsidR="00AE6B40" w:rsidRPr="003B7561">
      <w:rPr>
        <w:sz w:val="18"/>
        <w:lang w:val="es-MX"/>
      </w:rPr>
      <w:t>del Medio Ambiente</w:t>
    </w:r>
  </w:p>
  <w:p w:rsidR="003D4604" w:rsidRDefault="003D4604" w:rsidP="00442F3B">
    <w:pPr>
      <w:pStyle w:val="Header"/>
      <w:jc w:val="right"/>
      <w:rPr>
        <w:b/>
        <w:lang w:val="es-MX"/>
      </w:rPr>
    </w:pPr>
  </w:p>
  <w:p w:rsidR="00442F3B" w:rsidRDefault="00442F3B" w:rsidP="00442F3B">
    <w:pPr>
      <w:pStyle w:val="Header"/>
      <w:jc w:val="right"/>
      <w:rPr>
        <w:b/>
        <w:lang w:val="es-MX"/>
      </w:rPr>
    </w:pPr>
  </w:p>
  <w:p w:rsidR="00442F3B" w:rsidRPr="002B3E3B" w:rsidRDefault="00442F3B" w:rsidP="006D0BB9">
    <w:pPr>
      <w:pStyle w:val="Header"/>
      <w:jc w:val="right"/>
      <w:rPr>
        <w:b/>
        <w:lang w:val="es-MX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3B7B"/>
    <w:multiLevelType w:val="hybridMultilevel"/>
    <w:tmpl w:val="34364C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55C25"/>
    <w:multiLevelType w:val="multilevel"/>
    <w:tmpl w:val="C08A18B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89E712E"/>
    <w:multiLevelType w:val="hybridMultilevel"/>
    <w:tmpl w:val="7068E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F339F"/>
    <w:multiLevelType w:val="hybridMultilevel"/>
    <w:tmpl w:val="556A4F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736273"/>
    <w:multiLevelType w:val="hybridMultilevel"/>
    <w:tmpl w:val="745681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00AAA"/>
    <w:multiLevelType w:val="hybridMultilevel"/>
    <w:tmpl w:val="AC7EDE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90C44"/>
    <w:multiLevelType w:val="multilevel"/>
    <w:tmpl w:val="8C7CDFF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>
    <w:nsid w:val="3F393F05"/>
    <w:multiLevelType w:val="hybridMultilevel"/>
    <w:tmpl w:val="67CEA7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E5694"/>
    <w:multiLevelType w:val="hybridMultilevel"/>
    <w:tmpl w:val="34364C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D22FBB"/>
    <w:multiLevelType w:val="hybridMultilevel"/>
    <w:tmpl w:val="B48E4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A3370"/>
    <w:multiLevelType w:val="hybridMultilevel"/>
    <w:tmpl w:val="0FDA7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2B4441"/>
    <w:multiLevelType w:val="hybridMultilevel"/>
    <w:tmpl w:val="B2D63D2C"/>
    <w:lvl w:ilvl="0" w:tplc="ADB447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0088A"/>
    <w:multiLevelType w:val="hybridMultilevel"/>
    <w:tmpl w:val="981E29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12B27"/>
    <w:multiLevelType w:val="hybridMultilevel"/>
    <w:tmpl w:val="34364C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791436"/>
    <w:multiLevelType w:val="hybridMultilevel"/>
    <w:tmpl w:val="FCF62E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767AC"/>
    <w:multiLevelType w:val="multilevel"/>
    <w:tmpl w:val="8C7CDFF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>
    <w:nsid w:val="6C124CE7"/>
    <w:multiLevelType w:val="multilevel"/>
    <w:tmpl w:val="9D80B40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6CB7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  <w:color w:val="006CB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>
    <w:nsid w:val="70715DBD"/>
    <w:multiLevelType w:val="hybridMultilevel"/>
    <w:tmpl w:val="BAC0D0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320A8"/>
    <w:multiLevelType w:val="hybridMultilevel"/>
    <w:tmpl w:val="F8EE7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F125F7"/>
    <w:multiLevelType w:val="hybridMultilevel"/>
    <w:tmpl w:val="46ACCA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11"/>
  </w:num>
  <w:num w:numId="10">
    <w:abstractNumId w:val="17"/>
  </w:num>
  <w:num w:numId="11">
    <w:abstractNumId w:val="1"/>
  </w:num>
  <w:num w:numId="12">
    <w:abstractNumId w:val="14"/>
  </w:num>
  <w:num w:numId="13">
    <w:abstractNumId w:val="19"/>
  </w:num>
  <w:num w:numId="14">
    <w:abstractNumId w:val="15"/>
  </w:num>
  <w:num w:numId="15">
    <w:abstractNumId w:val="8"/>
  </w:num>
  <w:num w:numId="16">
    <w:abstractNumId w:val="16"/>
  </w:num>
  <w:num w:numId="17">
    <w:abstractNumId w:val="18"/>
  </w:num>
  <w:num w:numId="18">
    <w:abstractNumId w:val="2"/>
  </w:num>
  <w:num w:numId="19">
    <w:abstractNumId w:val="10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55A5E"/>
    <w:rsid w:val="00037191"/>
    <w:rsid w:val="00056E91"/>
    <w:rsid w:val="000945C5"/>
    <w:rsid w:val="000C6061"/>
    <w:rsid w:val="000D47BE"/>
    <w:rsid w:val="000D6151"/>
    <w:rsid w:val="001058EB"/>
    <w:rsid w:val="001146EB"/>
    <w:rsid w:val="00140407"/>
    <w:rsid w:val="001463D2"/>
    <w:rsid w:val="00151202"/>
    <w:rsid w:val="00156F27"/>
    <w:rsid w:val="00162FDC"/>
    <w:rsid w:val="00165D55"/>
    <w:rsid w:val="00167116"/>
    <w:rsid w:val="0018180A"/>
    <w:rsid w:val="00181DEA"/>
    <w:rsid w:val="001A5C92"/>
    <w:rsid w:val="001B21E0"/>
    <w:rsid w:val="001D01AD"/>
    <w:rsid w:val="0022789A"/>
    <w:rsid w:val="00232090"/>
    <w:rsid w:val="00232103"/>
    <w:rsid w:val="00246F57"/>
    <w:rsid w:val="00263AE1"/>
    <w:rsid w:val="00265B5A"/>
    <w:rsid w:val="002B3E3B"/>
    <w:rsid w:val="002C4031"/>
    <w:rsid w:val="0030448B"/>
    <w:rsid w:val="00336B3F"/>
    <w:rsid w:val="003602E4"/>
    <w:rsid w:val="00361CDE"/>
    <w:rsid w:val="003A2735"/>
    <w:rsid w:val="003A2D88"/>
    <w:rsid w:val="003B7561"/>
    <w:rsid w:val="003D4604"/>
    <w:rsid w:val="003D669E"/>
    <w:rsid w:val="003E6C1C"/>
    <w:rsid w:val="003F2831"/>
    <w:rsid w:val="003F69F1"/>
    <w:rsid w:val="0041507F"/>
    <w:rsid w:val="004161FF"/>
    <w:rsid w:val="004309B6"/>
    <w:rsid w:val="00430B40"/>
    <w:rsid w:val="00442F3B"/>
    <w:rsid w:val="00447D1F"/>
    <w:rsid w:val="0047109D"/>
    <w:rsid w:val="0047156D"/>
    <w:rsid w:val="004A4B0F"/>
    <w:rsid w:val="004B33C2"/>
    <w:rsid w:val="004D5CA5"/>
    <w:rsid w:val="004E0501"/>
    <w:rsid w:val="004E1116"/>
    <w:rsid w:val="00502D4F"/>
    <w:rsid w:val="0050438C"/>
    <w:rsid w:val="0050733E"/>
    <w:rsid w:val="00517120"/>
    <w:rsid w:val="005302A4"/>
    <w:rsid w:val="00536E45"/>
    <w:rsid w:val="00556C74"/>
    <w:rsid w:val="00561FF5"/>
    <w:rsid w:val="005870BA"/>
    <w:rsid w:val="005A397A"/>
    <w:rsid w:val="005B106E"/>
    <w:rsid w:val="005B77B2"/>
    <w:rsid w:val="005C1551"/>
    <w:rsid w:val="005C3B41"/>
    <w:rsid w:val="005C5C34"/>
    <w:rsid w:val="00615CD4"/>
    <w:rsid w:val="0062730E"/>
    <w:rsid w:val="006371D7"/>
    <w:rsid w:val="00653E24"/>
    <w:rsid w:val="0068066D"/>
    <w:rsid w:val="006864ED"/>
    <w:rsid w:val="006A5BF3"/>
    <w:rsid w:val="006C0816"/>
    <w:rsid w:val="006D0BB9"/>
    <w:rsid w:val="007166E9"/>
    <w:rsid w:val="00727E51"/>
    <w:rsid w:val="00740E2D"/>
    <w:rsid w:val="0077508C"/>
    <w:rsid w:val="00780E81"/>
    <w:rsid w:val="007827C8"/>
    <w:rsid w:val="007846DB"/>
    <w:rsid w:val="0078528B"/>
    <w:rsid w:val="00795B31"/>
    <w:rsid w:val="007A0C08"/>
    <w:rsid w:val="007C6DD3"/>
    <w:rsid w:val="007E3343"/>
    <w:rsid w:val="00804D32"/>
    <w:rsid w:val="00810B19"/>
    <w:rsid w:val="008549C8"/>
    <w:rsid w:val="0087130B"/>
    <w:rsid w:val="00887C69"/>
    <w:rsid w:val="00891E11"/>
    <w:rsid w:val="008B3C4E"/>
    <w:rsid w:val="008E3FDA"/>
    <w:rsid w:val="008F2CA1"/>
    <w:rsid w:val="00903FDD"/>
    <w:rsid w:val="009061D6"/>
    <w:rsid w:val="009243EF"/>
    <w:rsid w:val="00951DD0"/>
    <w:rsid w:val="009520B9"/>
    <w:rsid w:val="009574B6"/>
    <w:rsid w:val="009862EE"/>
    <w:rsid w:val="009D2B74"/>
    <w:rsid w:val="00A05A99"/>
    <w:rsid w:val="00A248A2"/>
    <w:rsid w:val="00A569CE"/>
    <w:rsid w:val="00A57640"/>
    <w:rsid w:val="00A6650E"/>
    <w:rsid w:val="00A7256D"/>
    <w:rsid w:val="00A72A24"/>
    <w:rsid w:val="00A75A05"/>
    <w:rsid w:val="00A83B14"/>
    <w:rsid w:val="00AB64C6"/>
    <w:rsid w:val="00AC5CA4"/>
    <w:rsid w:val="00AE3CBE"/>
    <w:rsid w:val="00AE6B40"/>
    <w:rsid w:val="00B278DE"/>
    <w:rsid w:val="00B3457D"/>
    <w:rsid w:val="00B3485F"/>
    <w:rsid w:val="00B34BDB"/>
    <w:rsid w:val="00B5350A"/>
    <w:rsid w:val="00B64D91"/>
    <w:rsid w:val="00BA1E31"/>
    <w:rsid w:val="00BB71F6"/>
    <w:rsid w:val="00BC1BBA"/>
    <w:rsid w:val="00BE61B2"/>
    <w:rsid w:val="00BE63B2"/>
    <w:rsid w:val="00C163F4"/>
    <w:rsid w:val="00C4031F"/>
    <w:rsid w:val="00C509A4"/>
    <w:rsid w:val="00C5282F"/>
    <w:rsid w:val="00C64F62"/>
    <w:rsid w:val="00C80378"/>
    <w:rsid w:val="00C81069"/>
    <w:rsid w:val="00C85469"/>
    <w:rsid w:val="00C97684"/>
    <w:rsid w:val="00CB2BEB"/>
    <w:rsid w:val="00CB54E4"/>
    <w:rsid w:val="00CC7087"/>
    <w:rsid w:val="00CD6142"/>
    <w:rsid w:val="00CE1DBE"/>
    <w:rsid w:val="00CF1BD8"/>
    <w:rsid w:val="00D0298E"/>
    <w:rsid w:val="00D168BC"/>
    <w:rsid w:val="00D25C37"/>
    <w:rsid w:val="00D439C3"/>
    <w:rsid w:val="00D5531D"/>
    <w:rsid w:val="00D5558F"/>
    <w:rsid w:val="00D62AB9"/>
    <w:rsid w:val="00D748CA"/>
    <w:rsid w:val="00D76E28"/>
    <w:rsid w:val="00D813B8"/>
    <w:rsid w:val="00D82C36"/>
    <w:rsid w:val="00D8634C"/>
    <w:rsid w:val="00D95DC8"/>
    <w:rsid w:val="00DC70A5"/>
    <w:rsid w:val="00DC756F"/>
    <w:rsid w:val="00DD270F"/>
    <w:rsid w:val="00DD7354"/>
    <w:rsid w:val="00DE503D"/>
    <w:rsid w:val="00DE7EFF"/>
    <w:rsid w:val="00DF0582"/>
    <w:rsid w:val="00E12F21"/>
    <w:rsid w:val="00E35843"/>
    <w:rsid w:val="00E55A5E"/>
    <w:rsid w:val="00E70807"/>
    <w:rsid w:val="00E84D01"/>
    <w:rsid w:val="00E90873"/>
    <w:rsid w:val="00EB0FEA"/>
    <w:rsid w:val="00ED3FBA"/>
    <w:rsid w:val="00EE393C"/>
    <w:rsid w:val="00F10DF4"/>
    <w:rsid w:val="00F16072"/>
    <w:rsid w:val="00F240E3"/>
    <w:rsid w:val="00F24597"/>
    <w:rsid w:val="00F24EB8"/>
    <w:rsid w:val="00F2578E"/>
    <w:rsid w:val="00F67C7A"/>
    <w:rsid w:val="00F72E92"/>
    <w:rsid w:val="00F73130"/>
    <w:rsid w:val="00F82FC0"/>
    <w:rsid w:val="00FA4843"/>
    <w:rsid w:val="00FB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lang w:val="es-C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553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01AD"/>
    <w:rPr>
      <w:color w:val="0000FF"/>
      <w:u w:val="single"/>
    </w:rPr>
  </w:style>
  <w:style w:type="table" w:styleId="TableGrid">
    <w:name w:val="Table Grid"/>
    <w:basedOn w:val="TableNormal"/>
    <w:uiPriority w:val="59"/>
    <w:rsid w:val="00C528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9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74B6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4B6"/>
  </w:style>
  <w:style w:type="paragraph" w:styleId="Footer">
    <w:name w:val="footer"/>
    <w:basedOn w:val="Normal"/>
    <w:link w:val="FooterChar"/>
    <w:uiPriority w:val="99"/>
    <w:unhideWhenUsed/>
    <w:rsid w:val="009574B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4B6"/>
  </w:style>
  <w:style w:type="paragraph" w:styleId="Caption">
    <w:name w:val="caption"/>
    <w:basedOn w:val="Normal"/>
    <w:next w:val="Normal"/>
    <w:qFormat/>
    <w:rsid w:val="00DC756F"/>
    <w:pPr>
      <w:jc w:val="left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DC75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es-C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5531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D01A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528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E39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93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574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4B6"/>
  </w:style>
  <w:style w:type="paragraph" w:styleId="Piedepgina">
    <w:name w:val="footer"/>
    <w:basedOn w:val="Normal"/>
    <w:link w:val="PiedepginaCar"/>
    <w:uiPriority w:val="99"/>
    <w:unhideWhenUsed/>
    <w:rsid w:val="009574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4B6"/>
  </w:style>
  <w:style w:type="paragraph" w:styleId="Epgrafe">
    <w:name w:val="caption"/>
    <w:basedOn w:val="Normal"/>
    <w:next w:val="Normal"/>
    <w:qFormat/>
    <w:rsid w:val="00DC756F"/>
    <w:pPr>
      <w:jc w:val="left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PrrafodelistaCar">
    <w:name w:val="Párrafo de lista Car"/>
    <w:link w:val="Prrafodelista"/>
    <w:uiPriority w:val="34"/>
    <w:rsid w:val="00DC75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ornejo@m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69232-F0A4-42D7-ABEE-16CB5ACF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Cornejo Guajardo</dc:creator>
  <cp:lastModifiedBy>kimberly.todd</cp:lastModifiedBy>
  <cp:revision>2</cp:revision>
  <cp:lastPrinted>2013-04-11T21:34:00Z</cp:lastPrinted>
  <dcterms:created xsi:type="dcterms:W3CDTF">2013-04-11T21:34:00Z</dcterms:created>
  <dcterms:modified xsi:type="dcterms:W3CDTF">2013-04-11T21:34:00Z</dcterms:modified>
</cp:coreProperties>
</file>