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7AB34" w14:textId="77777777" w:rsidR="00934289" w:rsidRPr="00E06F88" w:rsidRDefault="00937607" w:rsidP="00FE0FE0">
      <w:pPr>
        <w:spacing w:after="0"/>
        <w:jc w:val="center"/>
        <w:rPr>
          <w:rFonts w:asciiTheme="majorHAnsi" w:hAnsiTheme="majorHAnsi" w:cstheme="majorHAnsi"/>
          <w:b/>
          <w:sz w:val="32"/>
          <w:lang w:val="fr-FR"/>
        </w:rPr>
      </w:pPr>
      <w:bookmarkStart w:id="0" w:name="_GoBack"/>
      <w:bookmarkEnd w:id="0"/>
      <w:r w:rsidRPr="00E06F88">
        <w:rPr>
          <w:rFonts w:asciiTheme="majorHAnsi" w:hAnsiTheme="majorHAnsi" w:cstheme="majorHAnsi"/>
          <w:b/>
          <w:sz w:val="32"/>
          <w:szCs w:val="22"/>
          <w:lang w:val="fr-FR"/>
        </w:rPr>
        <w:t>Note d’orientation conjointe du PNUD et de la Banque mondiale</w:t>
      </w:r>
      <w:r w:rsidR="0080542D" w:rsidRPr="00E06F88">
        <w:rPr>
          <w:rStyle w:val="FootnoteReference"/>
          <w:rFonts w:asciiTheme="majorHAnsi" w:hAnsiTheme="majorHAnsi" w:cstheme="majorHAnsi"/>
          <w:b/>
          <w:sz w:val="32"/>
          <w:szCs w:val="22"/>
          <w:lang w:val="fr-FR"/>
        </w:rPr>
        <w:footnoteReference w:id="2"/>
      </w:r>
      <w:r w:rsidR="005C5149" w:rsidRPr="00E06F88">
        <w:rPr>
          <w:rFonts w:asciiTheme="majorHAnsi" w:hAnsiTheme="majorHAnsi" w:cstheme="majorHAnsi"/>
          <w:b/>
          <w:sz w:val="32"/>
          <w:szCs w:val="22"/>
          <w:lang w:val="fr-FR"/>
        </w:rPr>
        <w:t xml:space="preserve"> </w:t>
      </w:r>
      <w:r w:rsidRPr="00E06F88">
        <w:rPr>
          <w:rFonts w:asciiTheme="majorHAnsi" w:hAnsiTheme="majorHAnsi" w:cstheme="majorHAnsi"/>
          <w:b/>
          <w:sz w:val="32"/>
          <w:szCs w:val="22"/>
          <w:lang w:val="fr-FR"/>
        </w:rPr>
        <w:t>à l’intention des pays REDD+ : établissement et renforcement des mécanismes de règlement des plaintes</w:t>
      </w:r>
      <w:r w:rsidR="00B507ED" w:rsidRPr="00E06F88">
        <w:rPr>
          <w:rFonts w:asciiTheme="majorHAnsi" w:hAnsiTheme="majorHAnsi" w:cstheme="majorHAnsi"/>
          <w:b/>
          <w:sz w:val="32"/>
          <w:lang w:val="fr-FR"/>
        </w:rPr>
        <w:t xml:space="preserve"> </w:t>
      </w:r>
    </w:p>
    <w:p w14:paraId="164FB8B8" w14:textId="77777777" w:rsidR="008E585C" w:rsidRPr="00E06F88" w:rsidRDefault="008E585C" w:rsidP="00FE0FE0">
      <w:pPr>
        <w:spacing w:after="0"/>
        <w:jc w:val="center"/>
        <w:rPr>
          <w:rFonts w:asciiTheme="majorHAnsi" w:hAnsiTheme="majorHAnsi" w:cstheme="majorHAnsi"/>
          <w:b/>
          <w:sz w:val="32"/>
          <w:lang w:val="fr-FR"/>
        </w:rPr>
      </w:pPr>
    </w:p>
    <w:p w14:paraId="0B6E219F" w14:textId="77777777" w:rsidR="00FE0FE0" w:rsidRPr="00E06F88" w:rsidRDefault="00FE0FE0" w:rsidP="00FE0FE0">
      <w:pPr>
        <w:spacing w:after="0"/>
        <w:jc w:val="center"/>
        <w:rPr>
          <w:rFonts w:asciiTheme="majorHAnsi" w:hAnsiTheme="majorHAnsi" w:cstheme="majorHAnsi"/>
          <w:b/>
          <w:sz w:val="16"/>
          <w:szCs w:val="16"/>
          <w:lang w:val="fr-FR"/>
        </w:rPr>
      </w:pPr>
    </w:p>
    <w:p w14:paraId="1B0C7BC6" w14:textId="77777777" w:rsidR="0056780A" w:rsidRPr="00E06F88" w:rsidRDefault="00E71D0C" w:rsidP="004F2A49">
      <w:pPr>
        <w:spacing w:after="0"/>
        <w:jc w:val="center"/>
        <w:outlineLvl w:val="0"/>
        <w:rPr>
          <w:rFonts w:asciiTheme="majorHAnsi" w:hAnsiTheme="majorHAnsi" w:cstheme="majorHAnsi"/>
          <w:b/>
          <w:sz w:val="28"/>
          <w:lang w:val="fr-FR"/>
        </w:rPr>
      </w:pPr>
      <w:r w:rsidRPr="00E06F88">
        <w:rPr>
          <w:rFonts w:asciiTheme="majorHAnsi" w:hAnsiTheme="majorHAnsi" w:cstheme="majorHAnsi"/>
          <w:b/>
          <w:sz w:val="28"/>
          <w:lang w:val="fr-FR"/>
        </w:rPr>
        <w:t>Version n</w:t>
      </w:r>
      <w:r w:rsidR="00937607" w:rsidRPr="00E06F88">
        <w:rPr>
          <w:rFonts w:ascii="Calibri" w:hAnsi="Calibri" w:cstheme="majorHAnsi"/>
          <w:b/>
          <w:sz w:val="28"/>
          <w:lang w:val="fr-FR"/>
        </w:rPr>
        <w:t>°</w:t>
      </w:r>
      <w:r w:rsidR="00A40D94" w:rsidRPr="00E06F88">
        <w:rPr>
          <w:rFonts w:asciiTheme="majorHAnsi" w:hAnsiTheme="majorHAnsi" w:cstheme="majorHAnsi"/>
          <w:b/>
          <w:sz w:val="28"/>
          <w:lang w:val="fr-FR"/>
        </w:rPr>
        <w:t>3</w:t>
      </w:r>
    </w:p>
    <w:p w14:paraId="48F51872" w14:textId="77777777" w:rsidR="00FE0FE0" w:rsidRPr="00E06F88" w:rsidRDefault="00C656CB" w:rsidP="004F2A49">
      <w:pPr>
        <w:spacing w:after="0"/>
        <w:jc w:val="center"/>
        <w:outlineLvl w:val="0"/>
        <w:rPr>
          <w:rFonts w:asciiTheme="majorHAnsi" w:hAnsiTheme="majorHAnsi" w:cstheme="majorHAnsi"/>
          <w:b/>
          <w:sz w:val="28"/>
          <w:lang w:val="fr-FR"/>
        </w:rPr>
      </w:pPr>
      <w:r w:rsidRPr="00E06F88">
        <w:rPr>
          <w:rFonts w:asciiTheme="majorHAnsi" w:hAnsiTheme="majorHAnsi" w:cstheme="majorHAnsi"/>
          <w:b/>
          <w:sz w:val="28"/>
          <w:lang w:val="fr-FR"/>
        </w:rPr>
        <w:t>Novemb</w:t>
      </w:r>
      <w:r w:rsidR="00937607" w:rsidRPr="00E06F88">
        <w:rPr>
          <w:rFonts w:asciiTheme="majorHAnsi" w:hAnsiTheme="majorHAnsi" w:cstheme="majorHAnsi"/>
          <w:b/>
          <w:sz w:val="28"/>
          <w:lang w:val="fr-FR"/>
        </w:rPr>
        <w:t>re</w:t>
      </w:r>
      <w:r w:rsidR="00FE0FE0" w:rsidRPr="00E06F88">
        <w:rPr>
          <w:rFonts w:asciiTheme="majorHAnsi" w:hAnsiTheme="majorHAnsi" w:cstheme="majorHAnsi"/>
          <w:b/>
          <w:sz w:val="28"/>
          <w:lang w:val="fr-FR"/>
        </w:rPr>
        <w:t xml:space="preserve"> 2013</w:t>
      </w:r>
    </w:p>
    <w:p w14:paraId="7DB7AC1F" w14:textId="77777777" w:rsidR="0056780A" w:rsidRPr="00E06F88" w:rsidRDefault="0056780A" w:rsidP="0056780A">
      <w:pPr>
        <w:spacing w:after="0"/>
        <w:jc w:val="center"/>
        <w:rPr>
          <w:rFonts w:asciiTheme="majorHAnsi" w:hAnsiTheme="majorHAnsi" w:cstheme="majorHAnsi"/>
          <w:b/>
          <w:sz w:val="28"/>
          <w:lang w:val="fr-FR"/>
        </w:rPr>
      </w:pPr>
    </w:p>
    <w:p w14:paraId="0A5311E2" w14:textId="77777777" w:rsidR="008E585C" w:rsidRPr="009D3FC9" w:rsidRDefault="00C0161E" w:rsidP="008E585C">
      <w:pPr>
        <w:pBdr>
          <w:top w:val="single" w:sz="4" w:space="1" w:color="auto"/>
          <w:left w:val="single" w:sz="4" w:space="4" w:color="auto"/>
          <w:bottom w:val="single" w:sz="4" w:space="1" w:color="auto"/>
          <w:right w:val="single" w:sz="4" w:space="4" w:color="auto"/>
        </w:pBdr>
        <w:spacing w:after="0"/>
        <w:jc w:val="center"/>
        <w:rPr>
          <w:rFonts w:asciiTheme="majorHAnsi" w:hAnsiTheme="majorHAnsi"/>
          <w:b/>
          <w:i/>
          <w:sz w:val="32"/>
          <w:lang w:val="fr-FR"/>
        </w:rPr>
      </w:pPr>
      <w:r w:rsidRPr="00E06F88">
        <w:rPr>
          <w:rFonts w:asciiTheme="majorHAnsi" w:hAnsiTheme="majorHAnsi" w:cstheme="majorHAnsi"/>
          <w:i/>
          <w:color w:val="000000"/>
          <w:sz w:val="20"/>
          <w:szCs w:val="20"/>
          <w:lang w:val="fr-FR"/>
        </w:rPr>
        <w:t xml:space="preserve">Veuillez noter qu’il s’agit d’une note d’orientation </w:t>
      </w:r>
      <w:r w:rsidR="00FD6604" w:rsidRPr="00E06F88">
        <w:rPr>
          <w:rFonts w:asciiTheme="majorHAnsi" w:hAnsiTheme="majorHAnsi" w:cstheme="majorHAnsi"/>
          <w:i/>
          <w:color w:val="000000"/>
          <w:sz w:val="20"/>
          <w:szCs w:val="20"/>
          <w:lang w:val="fr-FR"/>
        </w:rPr>
        <w:t>sans aucun caractère contraignant</w:t>
      </w:r>
      <w:r w:rsidRPr="00E06F88">
        <w:rPr>
          <w:rFonts w:asciiTheme="majorHAnsi" w:hAnsiTheme="majorHAnsi" w:cstheme="majorHAnsi"/>
          <w:i/>
          <w:color w:val="000000"/>
          <w:sz w:val="20"/>
          <w:szCs w:val="20"/>
          <w:lang w:val="fr-FR"/>
        </w:rPr>
        <w:t>.</w:t>
      </w:r>
      <w:r w:rsidR="00FF7895" w:rsidRPr="00E06F88">
        <w:rPr>
          <w:rFonts w:asciiTheme="majorHAnsi" w:hAnsiTheme="majorHAnsi" w:cstheme="majorHAnsi"/>
          <w:i/>
          <w:color w:val="000000"/>
          <w:sz w:val="20"/>
          <w:szCs w:val="20"/>
          <w:lang w:val="fr-FR"/>
        </w:rPr>
        <w:t xml:space="preserve"> </w:t>
      </w:r>
      <w:r w:rsidRPr="00E06F88">
        <w:rPr>
          <w:rFonts w:asciiTheme="majorHAnsi" w:hAnsiTheme="majorHAnsi"/>
          <w:i/>
          <w:color w:val="000000"/>
          <w:sz w:val="20"/>
          <w:lang w:val="fr-FR"/>
        </w:rPr>
        <w:t xml:space="preserve">Elle ne crée </w:t>
      </w:r>
      <w:r w:rsidR="00FD6604" w:rsidRPr="00E06F88">
        <w:rPr>
          <w:rFonts w:asciiTheme="majorHAnsi" w:hAnsiTheme="majorHAnsi"/>
          <w:i/>
          <w:color w:val="000000"/>
          <w:sz w:val="20"/>
          <w:lang w:val="fr-FR"/>
        </w:rPr>
        <w:t>aucune obligation juridique</w:t>
      </w:r>
      <w:r w:rsidRPr="00E06F88">
        <w:rPr>
          <w:rFonts w:asciiTheme="majorHAnsi" w:hAnsiTheme="majorHAnsi"/>
          <w:i/>
          <w:color w:val="000000"/>
          <w:sz w:val="20"/>
          <w:lang w:val="fr-FR"/>
        </w:rPr>
        <w:t xml:space="preserve"> ni pour les pays REDD+ participants ni pour les partenaires </w:t>
      </w:r>
      <w:r w:rsidR="001C7ED4" w:rsidRPr="00E06F88">
        <w:rPr>
          <w:rFonts w:asciiTheme="majorHAnsi" w:hAnsiTheme="majorHAnsi"/>
          <w:i/>
          <w:color w:val="000000"/>
          <w:sz w:val="20"/>
          <w:lang w:val="fr-FR"/>
        </w:rPr>
        <w:t>à l’exécution</w:t>
      </w:r>
      <w:r w:rsidRPr="00E06F88">
        <w:rPr>
          <w:rFonts w:asciiTheme="majorHAnsi" w:hAnsiTheme="majorHAnsi"/>
          <w:i/>
          <w:color w:val="000000"/>
          <w:sz w:val="20"/>
          <w:lang w:val="fr-FR"/>
        </w:rPr>
        <w:t xml:space="preserve">. </w:t>
      </w:r>
      <w:r w:rsidR="00FF7895" w:rsidRPr="00E06F88">
        <w:rPr>
          <w:rFonts w:asciiTheme="majorHAnsi" w:hAnsiTheme="majorHAnsi" w:cstheme="majorHAnsi"/>
          <w:i/>
          <w:color w:val="000000"/>
          <w:sz w:val="20"/>
          <w:szCs w:val="20"/>
          <w:lang w:val="fr-FR"/>
        </w:rPr>
        <w:t xml:space="preserve"> </w:t>
      </w:r>
      <w:r w:rsidRPr="00E06F88">
        <w:rPr>
          <w:rFonts w:asciiTheme="majorHAnsi" w:hAnsiTheme="majorHAnsi" w:cstheme="majorHAnsi"/>
          <w:i/>
          <w:color w:val="000000"/>
          <w:sz w:val="20"/>
          <w:szCs w:val="20"/>
          <w:lang w:val="fr-FR"/>
        </w:rPr>
        <w:t>C’est un document amené à évoluer : les contributions et les commentaires des utilisateurs sont les bienvenus. Les versions ultérieures seront rendues publiques et les modifications</w:t>
      </w:r>
      <w:r w:rsidR="00FD6604" w:rsidRPr="009D3FC9">
        <w:rPr>
          <w:rFonts w:asciiTheme="majorHAnsi" w:hAnsiTheme="majorHAnsi" w:cstheme="majorHAnsi"/>
          <w:i/>
          <w:color w:val="000000"/>
          <w:sz w:val="20"/>
          <w:szCs w:val="20"/>
          <w:lang w:val="fr-FR"/>
        </w:rPr>
        <w:t xml:space="preserve"> seront</w:t>
      </w:r>
      <w:r w:rsidRPr="009D3FC9">
        <w:rPr>
          <w:rFonts w:asciiTheme="majorHAnsi" w:hAnsiTheme="majorHAnsi" w:cstheme="majorHAnsi"/>
          <w:i/>
          <w:color w:val="000000"/>
          <w:sz w:val="20"/>
          <w:szCs w:val="20"/>
          <w:lang w:val="fr-FR"/>
        </w:rPr>
        <w:t xml:space="preserve"> indiquées. </w:t>
      </w:r>
    </w:p>
    <w:p w14:paraId="2FE1BEE1" w14:textId="117765EA" w:rsidR="00B23EA4" w:rsidRPr="00D75F79" w:rsidRDefault="00760F71" w:rsidP="00760F71">
      <w:pPr>
        <w:pStyle w:val="ListParagraph"/>
        <w:tabs>
          <w:tab w:val="left" w:pos="2453"/>
        </w:tabs>
        <w:spacing w:before="120"/>
        <w:ind w:firstLine="0"/>
        <w:jc w:val="both"/>
        <w:rPr>
          <w:rFonts w:cstheme="majorHAnsi"/>
          <w:color w:val="365F91" w:themeColor="accent1" w:themeShade="BF"/>
          <w:sz w:val="28"/>
          <w:szCs w:val="22"/>
          <w:lang w:val="fr-FR"/>
        </w:rPr>
      </w:pPr>
      <w:r w:rsidRPr="00D75F79">
        <w:rPr>
          <w:rFonts w:cstheme="majorHAnsi"/>
          <w:color w:val="365F91" w:themeColor="accent1" w:themeShade="BF"/>
          <w:sz w:val="28"/>
          <w:szCs w:val="22"/>
          <w:lang w:val="fr-FR"/>
        </w:rPr>
        <w:tab/>
      </w:r>
    </w:p>
    <w:p w14:paraId="026484ED" w14:textId="77777777" w:rsidR="006C29D8" w:rsidRPr="00B96005" w:rsidRDefault="00492F95" w:rsidP="008E585C">
      <w:pPr>
        <w:pStyle w:val="ListParagraph"/>
        <w:numPr>
          <w:ilvl w:val="0"/>
          <w:numId w:val="8"/>
        </w:numPr>
        <w:spacing w:before="120"/>
        <w:jc w:val="both"/>
        <w:rPr>
          <w:rFonts w:cstheme="majorHAnsi"/>
          <w:color w:val="365F91" w:themeColor="accent1" w:themeShade="BF"/>
          <w:sz w:val="28"/>
          <w:szCs w:val="22"/>
          <w:lang w:val="fr-FR"/>
        </w:rPr>
      </w:pPr>
      <w:r w:rsidRPr="00634143">
        <w:rPr>
          <w:rFonts w:cstheme="majorHAnsi"/>
          <w:color w:val="365F91" w:themeColor="accent1" w:themeShade="BF"/>
          <w:sz w:val="28"/>
          <w:szCs w:val="22"/>
          <w:lang w:val="fr-FR"/>
        </w:rPr>
        <w:t>Contexte</w:t>
      </w:r>
    </w:p>
    <w:p w14:paraId="654C1AA3" w14:textId="3C112982" w:rsidR="003638D4" w:rsidRPr="00A876D2" w:rsidRDefault="001C7ED4" w:rsidP="00C00625">
      <w:pPr>
        <w:spacing w:after="0"/>
        <w:jc w:val="both"/>
        <w:rPr>
          <w:rFonts w:asciiTheme="majorHAnsi" w:hAnsiTheme="majorHAnsi" w:cstheme="majorHAnsi"/>
          <w:b/>
          <w:sz w:val="22"/>
          <w:szCs w:val="22"/>
          <w:lang w:val="fr-FR"/>
        </w:rPr>
      </w:pPr>
      <w:r w:rsidRPr="00575798">
        <w:rPr>
          <w:rFonts w:asciiTheme="majorHAnsi" w:hAnsiTheme="majorHAnsi" w:cstheme="majorHAnsi"/>
          <w:sz w:val="22"/>
          <w:szCs w:val="22"/>
          <w:lang w:val="fr-FR"/>
        </w:rPr>
        <w:t xml:space="preserve">L’introduction </w:t>
      </w:r>
      <w:r w:rsidR="009D3FC9" w:rsidRPr="00397617">
        <w:rPr>
          <w:rFonts w:asciiTheme="majorHAnsi" w:hAnsiTheme="majorHAnsi" w:cstheme="majorHAnsi"/>
          <w:sz w:val="22"/>
          <w:szCs w:val="23"/>
          <w:lang w:val="fr-FR"/>
        </w:rPr>
        <w:t>à</w:t>
      </w:r>
      <w:r w:rsidR="00E06F88" w:rsidRPr="009D3FC9">
        <w:rPr>
          <w:rFonts w:asciiTheme="majorHAnsi" w:hAnsiTheme="majorHAnsi" w:cstheme="majorHAnsi"/>
          <w:sz w:val="22"/>
          <w:szCs w:val="22"/>
          <w:lang w:val="fr-FR"/>
        </w:rPr>
        <w:t xml:space="preserve"> </w:t>
      </w:r>
      <w:r w:rsidRPr="00D75F79">
        <w:rPr>
          <w:rFonts w:asciiTheme="majorHAnsi" w:hAnsiTheme="majorHAnsi" w:cstheme="majorHAnsi"/>
          <w:sz w:val="22"/>
          <w:szCs w:val="22"/>
          <w:lang w:val="fr-FR"/>
        </w:rPr>
        <w:t>la</w:t>
      </w:r>
      <w:r w:rsidR="003638D4" w:rsidRPr="00D75F79">
        <w:rPr>
          <w:rFonts w:asciiTheme="majorHAnsi" w:hAnsiTheme="majorHAnsi" w:cstheme="majorHAnsi"/>
          <w:sz w:val="22"/>
          <w:szCs w:val="22"/>
          <w:lang w:val="fr-FR"/>
        </w:rPr>
        <w:t xml:space="preserve"> REDD+ </w:t>
      </w:r>
      <w:r w:rsidRPr="00D75F79">
        <w:rPr>
          <w:rFonts w:asciiTheme="majorHAnsi" w:hAnsiTheme="majorHAnsi" w:cstheme="majorHAnsi"/>
          <w:sz w:val="22"/>
          <w:szCs w:val="22"/>
          <w:lang w:val="fr-FR"/>
        </w:rPr>
        <w:t>dans les pays qui y participent est susceptible d’avoir un impact important sur la dynamique des conflits concernant les ressou</w:t>
      </w:r>
      <w:r w:rsidRPr="00634143">
        <w:rPr>
          <w:rFonts w:asciiTheme="majorHAnsi" w:hAnsiTheme="majorHAnsi" w:cstheme="majorHAnsi"/>
          <w:sz w:val="22"/>
          <w:szCs w:val="22"/>
          <w:lang w:val="fr-FR"/>
        </w:rPr>
        <w:t xml:space="preserve">rces forestières ainsi que les ressources en terres, </w:t>
      </w:r>
      <w:r w:rsidRPr="00575798">
        <w:rPr>
          <w:rFonts w:asciiTheme="majorHAnsi" w:hAnsiTheme="majorHAnsi" w:cstheme="majorHAnsi"/>
          <w:sz w:val="22"/>
          <w:szCs w:val="22"/>
          <w:lang w:val="fr-FR"/>
        </w:rPr>
        <w:t xml:space="preserve">pétrole, </w:t>
      </w:r>
      <w:r w:rsidRPr="00192A7D">
        <w:rPr>
          <w:rFonts w:asciiTheme="majorHAnsi" w:hAnsiTheme="majorHAnsi" w:cstheme="majorHAnsi"/>
          <w:sz w:val="22"/>
          <w:szCs w:val="22"/>
          <w:lang w:val="fr-FR"/>
        </w:rPr>
        <w:t xml:space="preserve">gaz, </w:t>
      </w:r>
      <w:r w:rsidRPr="0004059E">
        <w:rPr>
          <w:rFonts w:asciiTheme="majorHAnsi" w:hAnsiTheme="majorHAnsi" w:cstheme="majorHAnsi"/>
          <w:sz w:val="22"/>
          <w:szCs w:val="22"/>
          <w:lang w:val="fr-FR"/>
        </w:rPr>
        <w:t xml:space="preserve">minéraux et </w:t>
      </w:r>
      <w:r w:rsidR="002543FC" w:rsidRPr="0004059E">
        <w:rPr>
          <w:rFonts w:asciiTheme="majorHAnsi" w:hAnsiTheme="majorHAnsi" w:cstheme="majorHAnsi"/>
          <w:sz w:val="22"/>
          <w:szCs w:val="22"/>
          <w:lang w:val="fr-FR"/>
        </w:rPr>
        <w:t>autres ressources précieuses</w:t>
      </w:r>
      <w:r w:rsidRPr="00A3652D">
        <w:rPr>
          <w:rFonts w:asciiTheme="majorHAnsi" w:hAnsiTheme="majorHAnsi" w:cstheme="majorHAnsi"/>
          <w:sz w:val="22"/>
          <w:szCs w:val="22"/>
          <w:lang w:val="fr-FR"/>
        </w:rPr>
        <w:t xml:space="preserve"> dans les zones forestières. Cette note d’orientation a pour objectif d’aider les pays à renforcer leurs capacités en matière de résolution </w:t>
      </w:r>
      <w:r w:rsidRPr="002023EC">
        <w:rPr>
          <w:rFonts w:asciiTheme="majorHAnsi" w:hAnsiTheme="majorHAnsi" w:cstheme="majorHAnsi"/>
          <w:sz w:val="22"/>
          <w:szCs w:val="22"/>
          <w:lang w:val="fr-FR"/>
        </w:rPr>
        <w:t xml:space="preserve">des plaintes en cas de contentieux, de réclamations et de différends. </w:t>
      </w:r>
    </w:p>
    <w:p w14:paraId="33A6D54E" w14:textId="77777777" w:rsidR="003638D4" w:rsidRPr="009437C5" w:rsidRDefault="003638D4" w:rsidP="00C00625">
      <w:pPr>
        <w:spacing w:after="0"/>
        <w:jc w:val="both"/>
        <w:rPr>
          <w:rFonts w:asciiTheme="majorHAnsi" w:hAnsiTheme="majorHAnsi" w:cstheme="majorHAnsi"/>
          <w:sz w:val="22"/>
          <w:lang w:val="fr-FR"/>
        </w:rPr>
      </w:pPr>
    </w:p>
    <w:p w14:paraId="2251E602" w14:textId="77777777" w:rsidR="003638D4" w:rsidRPr="0010580F" w:rsidRDefault="001C7ED4" w:rsidP="00C00625">
      <w:pPr>
        <w:spacing w:after="0"/>
        <w:jc w:val="both"/>
        <w:rPr>
          <w:rFonts w:asciiTheme="majorHAnsi" w:hAnsiTheme="majorHAnsi" w:cstheme="majorHAnsi"/>
          <w:sz w:val="22"/>
          <w:szCs w:val="22"/>
          <w:lang w:val="fr-FR"/>
        </w:rPr>
      </w:pPr>
      <w:r w:rsidRPr="00C43CF1">
        <w:rPr>
          <w:rFonts w:asciiTheme="majorHAnsi" w:hAnsiTheme="majorHAnsi" w:cstheme="majorHAnsi"/>
          <w:sz w:val="22"/>
          <w:szCs w:val="22"/>
          <w:lang w:val="fr-FR"/>
        </w:rPr>
        <w:t xml:space="preserve">Selon la Note de la </w:t>
      </w:r>
      <w:r w:rsidR="003638D4" w:rsidRPr="0010580F">
        <w:rPr>
          <w:rFonts w:asciiTheme="majorHAnsi" w:hAnsiTheme="majorHAnsi" w:cstheme="majorHAnsi"/>
          <w:sz w:val="22"/>
          <w:szCs w:val="22"/>
          <w:lang w:val="fr-FR"/>
        </w:rPr>
        <w:t>FMT</w:t>
      </w:r>
      <w:r w:rsidR="003638D4" w:rsidRPr="00E06F88">
        <w:rPr>
          <w:rFonts w:asciiTheme="majorHAnsi" w:hAnsiTheme="majorHAnsi" w:cstheme="majorHAnsi"/>
          <w:sz w:val="22"/>
          <w:szCs w:val="22"/>
          <w:lang w:val="fr-FR"/>
        </w:rPr>
        <w:t xml:space="preserve"> </w:t>
      </w:r>
      <w:r w:rsidRPr="009D3FC9">
        <w:rPr>
          <w:rFonts w:asciiTheme="majorHAnsi" w:hAnsiTheme="majorHAnsi" w:cstheme="majorHAnsi"/>
          <w:sz w:val="22"/>
          <w:szCs w:val="22"/>
          <w:lang w:val="fr-FR"/>
        </w:rPr>
        <w:t>sur le renforcement des capacités pour le règlement des différends</w:t>
      </w:r>
      <w:r w:rsidR="003638D4" w:rsidRPr="009D3FC9">
        <w:rPr>
          <w:rFonts w:asciiTheme="majorHAnsi" w:hAnsiTheme="majorHAnsi" w:cstheme="majorHAnsi"/>
          <w:sz w:val="22"/>
          <w:szCs w:val="22"/>
          <w:lang w:val="fr-FR"/>
        </w:rPr>
        <w:t xml:space="preserve">, </w:t>
      </w:r>
      <w:r w:rsidRPr="009D3FC9">
        <w:rPr>
          <w:rFonts w:asciiTheme="majorHAnsi" w:hAnsiTheme="majorHAnsi" w:cstheme="majorHAnsi"/>
          <w:sz w:val="22"/>
          <w:szCs w:val="22"/>
          <w:lang w:val="fr-FR"/>
        </w:rPr>
        <w:t>un mécanisme national de retour d’informations et de règlement des plaintes</w:t>
      </w:r>
      <w:r w:rsidR="003638D4" w:rsidRPr="00D75F79">
        <w:rPr>
          <w:rFonts w:asciiTheme="majorHAnsi" w:hAnsiTheme="majorHAnsi" w:cstheme="majorHAnsi"/>
          <w:sz w:val="22"/>
          <w:szCs w:val="22"/>
          <w:lang w:val="fr-FR"/>
        </w:rPr>
        <w:t xml:space="preserve"> </w:t>
      </w:r>
      <w:r w:rsidRPr="00D75F79">
        <w:rPr>
          <w:rFonts w:asciiTheme="majorHAnsi" w:hAnsiTheme="majorHAnsi" w:cstheme="majorHAnsi"/>
          <w:sz w:val="22"/>
          <w:szCs w:val="22"/>
          <w:lang w:val="fr-FR"/>
        </w:rPr>
        <w:t>doit être dispon</w:t>
      </w:r>
      <w:r w:rsidR="00FD6604" w:rsidRPr="00D75F79">
        <w:rPr>
          <w:rFonts w:asciiTheme="majorHAnsi" w:hAnsiTheme="majorHAnsi" w:cstheme="majorHAnsi"/>
          <w:sz w:val="22"/>
          <w:szCs w:val="22"/>
          <w:lang w:val="fr-FR"/>
        </w:rPr>
        <w:t>ible, et si nécessaire renforcé</w:t>
      </w:r>
      <w:r w:rsidRPr="00634143">
        <w:rPr>
          <w:rFonts w:asciiTheme="majorHAnsi" w:hAnsiTheme="majorHAnsi" w:cstheme="majorHAnsi"/>
          <w:sz w:val="22"/>
          <w:szCs w:val="22"/>
          <w:lang w:val="fr-FR"/>
        </w:rPr>
        <w:t xml:space="preserve"> dans le cadre des dispositifs </w:t>
      </w:r>
      <w:r w:rsidR="00FD6604" w:rsidRPr="00B96005">
        <w:rPr>
          <w:rFonts w:asciiTheme="majorHAnsi" w:hAnsiTheme="majorHAnsi" w:cstheme="majorHAnsi"/>
          <w:sz w:val="22"/>
          <w:szCs w:val="22"/>
          <w:lang w:val="fr-FR"/>
        </w:rPr>
        <w:t>institutionnels</w:t>
      </w:r>
      <w:r w:rsidRPr="00575798">
        <w:rPr>
          <w:rFonts w:asciiTheme="majorHAnsi" w:hAnsiTheme="majorHAnsi" w:cstheme="majorHAnsi"/>
          <w:sz w:val="22"/>
          <w:szCs w:val="22"/>
          <w:lang w:val="fr-FR"/>
        </w:rPr>
        <w:t xml:space="preserve"> </w:t>
      </w:r>
      <w:r w:rsidR="00CB10C9" w:rsidRPr="007371F6">
        <w:rPr>
          <w:rFonts w:asciiTheme="majorHAnsi" w:hAnsiTheme="majorHAnsi" w:cstheme="majorHAnsi"/>
          <w:sz w:val="22"/>
          <w:szCs w:val="22"/>
          <w:lang w:val="fr-FR"/>
        </w:rPr>
        <w:t>du pays pour</w:t>
      </w:r>
      <w:r w:rsidRPr="00192A7D">
        <w:rPr>
          <w:rFonts w:asciiTheme="majorHAnsi" w:hAnsiTheme="majorHAnsi" w:cstheme="majorHAnsi"/>
          <w:sz w:val="22"/>
          <w:szCs w:val="22"/>
          <w:lang w:val="fr-FR"/>
        </w:rPr>
        <w:t xml:space="preserve"> la</w:t>
      </w:r>
      <w:r w:rsidR="003638D4" w:rsidRPr="007155AA">
        <w:rPr>
          <w:rFonts w:asciiTheme="majorHAnsi" w:hAnsiTheme="majorHAnsi" w:cstheme="majorHAnsi"/>
          <w:sz w:val="22"/>
          <w:szCs w:val="22"/>
          <w:lang w:val="fr-FR"/>
        </w:rPr>
        <w:t xml:space="preserve"> REDD+. </w:t>
      </w:r>
      <w:r w:rsidR="00CB10C9" w:rsidRPr="0004059E">
        <w:rPr>
          <w:rFonts w:asciiTheme="majorHAnsi" w:hAnsiTheme="majorHAnsi" w:cstheme="majorHAnsi"/>
          <w:sz w:val="22"/>
          <w:szCs w:val="22"/>
          <w:lang w:val="fr-FR"/>
        </w:rPr>
        <w:t>Ce mécanisme doit être mis à la disposition des parties prenantes à la REDD+ dès les premières étapes de la mise en œuvre de la R-PP afin de faciliter le traitement d’une demande de commentaires ou d’une réclamation de la part d’une partie prenante</w:t>
      </w:r>
      <w:r w:rsidR="003638D4" w:rsidRPr="00A3652D">
        <w:rPr>
          <w:rFonts w:asciiTheme="majorHAnsi" w:hAnsiTheme="majorHAnsi" w:cstheme="majorHAnsi"/>
          <w:sz w:val="22"/>
          <w:szCs w:val="22"/>
          <w:lang w:val="fr-FR"/>
        </w:rPr>
        <w:t xml:space="preserve">, </w:t>
      </w:r>
      <w:r w:rsidR="00FD6604" w:rsidRPr="002023EC">
        <w:rPr>
          <w:rFonts w:asciiTheme="majorHAnsi" w:hAnsiTheme="majorHAnsi" w:cstheme="majorHAnsi"/>
          <w:sz w:val="22"/>
          <w:szCs w:val="22"/>
          <w:lang w:val="fr-FR"/>
        </w:rPr>
        <w:t xml:space="preserve">en s’attachant à </w:t>
      </w:r>
      <w:r w:rsidR="002543FC" w:rsidRPr="00A876D2">
        <w:rPr>
          <w:rFonts w:asciiTheme="majorHAnsi" w:hAnsiTheme="majorHAnsi" w:cstheme="majorHAnsi"/>
          <w:sz w:val="22"/>
          <w:szCs w:val="22"/>
          <w:lang w:val="fr-FR"/>
        </w:rPr>
        <w:t xml:space="preserve">faciliter l’accès </w:t>
      </w:r>
      <w:r w:rsidR="00FD6604" w:rsidRPr="009437C5">
        <w:rPr>
          <w:rFonts w:asciiTheme="majorHAnsi" w:hAnsiTheme="majorHAnsi" w:cstheme="majorHAnsi"/>
          <w:sz w:val="22"/>
          <w:szCs w:val="22"/>
          <w:lang w:val="fr-FR"/>
        </w:rPr>
        <w:t>au mécanisme de</w:t>
      </w:r>
      <w:r w:rsidR="002543FC" w:rsidRPr="00C43CF1">
        <w:rPr>
          <w:rFonts w:asciiTheme="majorHAnsi" w:hAnsiTheme="majorHAnsi" w:cstheme="majorHAnsi"/>
          <w:sz w:val="22"/>
          <w:szCs w:val="22"/>
          <w:lang w:val="fr-FR"/>
        </w:rPr>
        <w:t xml:space="preserve"> groupes isolés ou exclus sur le plan géographique, culturel ou économique.</w:t>
      </w:r>
      <w:r w:rsidR="003638D4" w:rsidRPr="0010580F">
        <w:rPr>
          <w:rFonts w:asciiTheme="majorHAnsi" w:hAnsiTheme="majorHAnsi" w:cstheme="majorHAnsi"/>
          <w:sz w:val="22"/>
          <w:szCs w:val="22"/>
          <w:lang w:val="fr-FR"/>
        </w:rPr>
        <w:t xml:space="preserve"> </w:t>
      </w:r>
    </w:p>
    <w:p w14:paraId="3AF197F2" w14:textId="77777777" w:rsidR="003A4FCB" w:rsidRPr="00E06F88" w:rsidRDefault="003A4FCB" w:rsidP="00C00625">
      <w:pPr>
        <w:spacing w:after="0"/>
        <w:jc w:val="both"/>
        <w:rPr>
          <w:rFonts w:asciiTheme="majorHAnsi" w:hAnsiTheme="majorHAnsi" w:cstheme="majorHAnsi"/>
          <w:sz w:val="22"/>
          <w:szCs w:val="22"/>
          <w:lang w:val="fr-FR"/>
        </w:rPr>
      </w:pPr>
    </w:p>
    <w:p w14:paraId="615EE1C0" w14:textId="77777777" w:rsidR="003638D4" w:rsidRPr="00D75F79" w:rsidRDefault="002543FC" w:rsidP="00C00625">
      <w:pPr>
        <w:spacing w:after="0"/>
        <w:jc w:val="both"/>
        <w:rPr>
          <w:rFonts w:asciiTheme="majorHAnsi" w:hAnsiTheme="majorHAnsi" w:cstheme="majorHAnsi"/>
          <w:b/>
          <w:sz w:val="22"/>
          <w:szCs w:val="22"/>
          <w:lang w:val="fr-FR"/>
        </w:rPr>
      </w:pPr>
      <w:r w:rsidRPr="00E06F88">
        <w:rPr>
          <w:rFonts w:asciiTheme="majorHAnsi" w:hAnsiTheme="majorHAnsi" w:cstheme="majorHAnsi"/>
          <w:b/>
          <w:sz w:val="22"/>
          <w:szCs w:val="22"/>
          <w:lang w:val="fr-FR"/>
        </w:rPr>
        <w:t>Cette note propose une approche de renforcement des capacités nationales concernant les acti</w:t>
      </w:r>
      <w:r w:rsidRPr="009D3FC9">
        <w:rPr>
          <w:rFonts w:asciiTheme="majorHAnsi" w:hAnsiTheme="majorHAnsi" w:cstheme="majorHAnsi"/>
          <w:b/>
          <w:sz w:val="22"/>
          <w:szCs w:val="22"/>
          <w:lang w:val="fr-FR"/>
        </w:rPr>
        <w:t>vités de résolution de différends lors de la phase de préparation à la REDD+.</w:t>
      </w:r>
      <w:r w:rsidR="003638D4" w:rsidRPr="00D75F79">
        <w:rPr>
          <w:rFonts w:asciiTheme="majorHAnsi" w:hAnsiTheme="majorHAnsi" w:cstheme="majorHAnsi"/>
          <w:b/>
          <w:sz w:val="22"/>
          <w:szCs w:val="22"/>
          <w:lang w:val="fr-FR"/>
        </w:rPr>
        <w:t xml:space="preserve"> </w:t>
      </w:r>
    </w:p>
    <w:p w14:paraId="10075D7E" w14:textId="77777777" w:rsidR="003638D4" w:rsidRPr="00634143" w:rsidRDefault="003638D4" w:rsidP="00C00625">
      <w:pPr>
        <w:pStyle w:val="Default"/>
        <w:jc w:val="both"/>
        <w:rPr>
          <w:rFonts w:asciiTheme="majorHAnsi" w:hAnsiTheme="majorHAnsi" w:cstheme="majorHAnsi"/>
          <w:sz w:val="22"/>
          <w:lang w:val="fr-FR"/>
        </w:rPr>
      </w:pPr>
    </w:p>
    <w:p w14:paraId="059A5CFB" w14:textId="77777777" w:rsidR="003638D4" w:rsidRPr="0004059E" w:rsidRDefault="002543FC" w:rsidP="008E585C">
      <w:pPr>
        <w:pStyle w:val="Default"/>
        <w:spacing w:after="120"/>
        <w:jc w:val="both"/>
        <w:rPr>
          <w:rFonts w:asciiTheme="majorHAnsi" w:hAnsiTheme="majorHAnsi" w:cstheme="majorHAnsi"/>
          <w:sz w:val="22"/>
          <w:szCs w:val="23"/>
          <w:lang w:val="fr-FR"/>
        </w:rPr>
      </w:pPr>
      <w:r w:rsidRPr="00B96005">
        <w:rPr>
          <w:rFonts w:asciiTheme="majorHAnsi" w:hAnsiTheme="majorHAnsi" w:cstheme="majorHAnsi"/>
          <w:sz w:val="22"/>
          <w:szCs w:val="23"/>
          <w:lang w:val="fr-FR"/>
        </w:rPr>
        <w:t>Une fois établis ou renforc</w:t>
      </w:r>
      <w:r w:rsidR="00351730" w:rsidRPr="00575798">
        <w:rPr>
          <w:rFonts w:asciiTheme="majorHAnsi" w:hAnsiTheme="majorHAnsi" w:cstheme="majorHAnsi"/>
          <w:sz w:val="22"/>
          <w:szCs w:val="23"/>
          <w:lang w:val="fr-FR"/>
        </w:rPr>
        <w:t>és, des mécanismes de règlement des</w:t>
      </w:r>
      <w:r w:rsidRPr="007371F6">
        <w:rPr>
          <w:rFonts w:asciiTheme="majorHAnsi" w:hAnsiTheme="majorHAnsi" w:cstheme="majorHAnsi"/>
          <w:sz w:val="22"/>
          <w:szCs w:val="23"/>
          <w:lang w:val="fr-FR"/>
        </w:rPr>
        <w:t xml:space="preserve"> plaintes </w:t>
      </w:r>
      <w:r w:rsidR="00766185" w:rsidRPr="00192A7D">
        <w:rPr>
          <w:rFonts w:asciiTheme="majorHAnsi" w:hAnsiTheme="majorHAnsi" w:cstheme="majorHAnsi"/>
          <w:sz w:val="22"/>
          <w:szCs w:val="23"/>
          <w:lang w:val="fr-FR"/>
        </w:rPr>
        <w:t xml:space="preserve">(MRP) efficaces </w:t>
      </w:r>
      <w:r w:rsidRPr="007155AA">
        <w:rPr>
          <w:rFonts w:asciiTheme="majorHAnsi" w:hAnsiTheme="majorHAnsi" w:cstheme="majorHAnsi"/>
          <w:sz w:val="22"/>
          <w:szCs w:val="23"/>
          <w:lang w:val="fr-FR"/>
        </w:rPr>
        <w:t xml:space="preserve">peuvent aider les pays REDD+ </w:t>
      </w:r>
      <w:r w:rsidRPr="0004059E">
        <w:rPr>
          <w:rFonts w:asciiTheme="majorHAnsi" w:hAnsiTheme="majorHAnsi" w:cstheme="majorHAnsi"/>
          <w:sz w:val="22"/>
          <w:szCs w:val="23"/>
          <w:lang w:val="fr-FR"/>
        </w:rPr>
        <w:t xml:space="preserve">à atteindre plusieurs objectifs lors des phases de préparation et de mise en œuvre : </w:t>
      </w:r>
    </w:p>
    <w:p w14:paraId="0DEDB120" w14:textId="77777777" w:rsidR="003638D4" w:rsidRPr="00E06F88" w:rsidRDefault="00351730" w:rsidP="00C00625">
      <w:pPr>
        <w:pStyle w:val="Default"/>
        <w:numPr>
          <w:ilvl w:val="0"/>
          <w:numId w:val="9"/>
        </w:numPr>
        <w:spacing w:after="77"/>
        <w:jc w:val="both"/>
        <w:rPr>
          <w:rFonts w:asciiTheme="majorHAnsi" w:hAnsiTheme="majorHAnsi" w:cstheme="majorHAnsi"/>
          <w:sz w:val="22"/>
          <w:szCs w:val="23"/>
          <w:lang w:val="fr-FR"/>
        </w:rPr>
      </w:pPr>
      <w:r w:rsidRPr="00A3652D">
        <w:rPr>
          <w:rFonts w:asciiTheme="majorHAnsi" w:hAnsiTheme="majorHAnsi" w:cstheme="majorHAnsi"/>
          <w:i/>
          <w:iCs/>
          <w:sz w:val="22"/>
          <w:szCs w:val="23"/>
          <w:lang w:val="fr-FR"/>
        </w:rPr>
        <w:t>Identifier et résoudre les problèmes de mise en œuvre en temps voulu et à un coût raisonnable :</w:t>
      </w:r>
      <w:r w:rsidR="003638D4" w:rsidRPr="002023EC">
        <w:rPr>
          <w:rFonts w:asciiTheme="majorHAnsi" w:hAnsiTheme="majorHAnsi" w:cstheme="majorHAnsi"/>
          <w:i/>
          <w:iCs/>
          <w:sz w:val="22"/>
          <w:szCs w:val="23"/>
          <w:lang w:val="fr-FR"/>
        </w:rPr>
        <w:t xml:space="preserve"> </w:t>
      </w:r>
      <w:r w:rsidRPr="00A876D2">
        <w:rPr>
          <w:rFonts w:asciiTheme="majorHAnsi" w:hAnsiTheme="majorHAnsi" w:cstheme="majorHAnsi"/>
          <w:sz w:val="22"/>
          <w:szCs w:val="23"/>
          <w:lang w:val="fr-FR"/>
        </w:rPr>
        <w:t xml:space="preserve">fonctionnant comme des systèmes d’alerte, les </w:t>
      </w:r>
      <w:r w:rsidR="00FD6604" w:rsidRPr="009437C5">
        <w:rPr>
          <w:rFonts w:asciiTheme="majorHAnsi" w:hAnsiTheme="majorHAnsi" w:cstheme="majorHAnsi"/>
          <w:sz w:val="22"/>
          <w:szCs w:val="23"/>
          <w:lang w:val="fr-FR"/>
        </w:rPr>
        <w:t>MRP</w:t>
      </w:r>
      <w:r w:rsidRPr="00C43CF1">
        <w:rPr>
          <w:rFonts w:asciiTheme="majorHAnsi" w:hAnsiTheme="majorHAnsi" w:cstheme="majorHAnsi"/>
          <w:sz w:val="22"/>
          <w:szCs w:val="23"/>
          <w:lang w:val="fr-FR"/>
        </w:rPr>
        <w:t xml:space="preserve"> peuvent co</w:t>
      </w:r>
      <w:r w:rsidR="00FD6604" w:rsidRPr="0010580F">
        <w:rPr>
          <w:rFonts w:asciiTheme="majorHAnsi" w:hAnsiTheme="majorHAnsi" w:cstheme="majorHAnsi"/>
          <w:sz w:val="22"/>
          <w:szCs w:val="23"/>
          <w:lang w:val="fr-FR"/>
        </w:rPr>
        <w:t>ntribuer à l’i</w:t>
      </w:r>
      <w:r w:rsidR="00FD6604" w:rsidRPr="00E06F88">
        <w:rPr>
          <w:rFonts w:asciiTheme="majorHAnsi" w:hAnsiTheme="majorHAnsi" w:cstheme="majorHAnsi"/>
          <w:sz w:val="22"/>
          <w:szCs w:val="23"/>
          <w:lang w:val="fr-FR"/>
        </w:rPr>
        <w:t xml:space="preserve">dentification et </w:t>
      </w:r>
      <w:r w:rsidRPr="00E06F88">
        <w:rPr>
          <w:rFonts w:asciiTheme="majorHAnsi" w:hAnsiTheme="majorHAnsi" w:cstheme="majorHAnsi"/>
          <w:sz w:val="22"/>
          <w:szCs w:val="23"/>
          <w:lang w:val="fr-FR"/>
        </w:rPr>
        <w:t>à la résolution de problèmes avant qu’ils ne dégénèrent, évitant ainsi des conflits coûteux en temps et en argent.</w:t>
      </w:r>
      <w:r w:rsidR="003638D4" w:rsidRPr="00E06F88">
        <w:rPr>
          <w:rFonts w:asciiTheme="majorHAnsi" w:hAnsiTheme="majorHAnsi" w:cstheme="majorHAnsi"/>
          <w:sz w:val="22"/>
          <w:szCs w:val="23"/>
          <w:lang w:val="fr-FR"/>
        </w:rPr>
        <w:t xml:space="preserve"> </w:t>
      </w:r>
    </w:p>
    <w:p w14:paraId="72B0C4FB" w14:textId="7972435A" w:rsidR="003638D4" w:rsidRPr="009D3FC9" w:rsidRDefault="00351730" w:rsidP="00C00625">
      <w:pPr>
        <w:pStyle w:val="Default"/>
        <w:numPr>
          <w:ilvl w:val="0"/>
          <w:numId w:val="9"/>
        </w:numPr>
        <w:spacing w:after="77"/>
        <w:jc w:val="both"/>
        <w:rPr>
          <w:rFonts w:asciiTheme="majorHAnsi" w:hAnsiTheme="majorHAnsi" w:cstheme="majorHAnsi"/>
          <w:sz w:val="22"/>
          <w:szCs w:val="23"/>
          <w:lang w:val="fr-FR"/>
        </w:rPr>
      </w:pPr>
      <w:r w:rsidRPr="00E06F88">
        <w:rPr>
          <w:rFonts w:asciiTheme="majorHAnsi" w:hAnsiTheme="majorHAnsi" w:cstheme="majorHAnsi"/>
          <w:i/>
          <w:iCs/>
          <w:sz w:val="22"/>
          <w:szCs w:val="23"/>
          <w:lang w:val="fr-FR"/>
        </w:rPr>
        <w:t>Identifier les problèmes systémiques </w:t>
      </w:r>
      <w:r w:rsidRPr="00E06F88">
        <w:rPr>
          <w:rFonts w:asciiTheme="majorHAnsi" w:hAnsiTheme="majorHAnsi" w:cstheme="majorHAnsi"/>
          <w:sz w:val="22"/>
          <w:szCs w:val="23"/>
          <w:lang w:val="fr-FR"/>
        </w:rPr>
        <w:t>:</w:t>
      </w:r>
      <w:r w:rsidR="003638D4" w:rsidRPr="00E06F88">
        <w:rPr>
          <w:rFonts w:asciiTheme="majorHAnsi" w:hAnsiTheme="majorHAnsi" w:cstheme="majorHAnsi"/>
          <w:sz w:val="22"/>
          <w:szCs w:val="23"/>
          <w:lang w:val="fr-FR"/>
        </w:rPr>
        <w:t xml:space="preserve"> </w:t>
      </w:r>
      <w:r w:rsidRPr="00E06F88">
        <w:rPr>
          <w:rFonts w:asciiTheme="majorHAnsi" w:hAnsiTheme="majorHAnsi" w:cstheme="majorHAnsi"/>
          <w:sz w:val="22"/>
          <w:szCs w:val="23"/>
          <w:lang w:val="fr-FR"/>
        </w:rPr>
        <w:t xml:space="preserve">les informations liées au règlement des plaintes </w:t>
      </w:r>
      <w:r w:rsidRPr="00E06F88">
        <w:rPr>
          <w:rFonts w:asciiTheme="majorHAnsi" w:hAnsiTheme="majorHAnsi" w:cstheme="majorHAnsi"/>
          <w:sz w:val="22"/>
          <w:szCs w:val="23"/>
          <w:lang w:val="fr-FR"/>
        </w:rPr>
        <w:lastRenderedPageBreak/>
        <w:t xml:space="preserve">peuvent mettre en lumière des </w:t>
      </w:r>
      <w:r w:rsidR="0098427F" w:rsidRPr="00E06F88">
        <w:rPr>
          <w:rFonts w:asciiTheme="majorHAnsi" w:hAnsiTheme="majorHAnsi" w:cstheme="majorHAnsi"/>
          <w:sz w:val="22"/>
          <w:szCs w:val="23"/>
          <w:lang w:val="fr-FR"/>
        </w:rPr>
        <w:t>réclamations</w:t>
      </w:r>
      <w:r w:rsidRPr="00E06F88">
        <w:rPr>
          <w:rFonts w:asciiTheme="majorHAnsi" w:hAnsiTheme="majorHAnsi" w:cstheme="majorHAnsi"/>
          <w:sz w:val="22"/>
          <w:szCs w:val="23"/>
          <w:lang w:val="fr-FR"/>
        </w:rPr>
        <w:t xml:space="preserve"> récurrentes, de plus en plus fréquentes ou </w:t>
      </w:r>
      <w:r w:rsidR="00D75F79" w:rsidRPr="00D75F79">
        <w:rPr>
          <w:rFonts w:asciiTheme="majorHAnsi" w:hAnsiTheme="majorHAnsi" w:cstheme="majorHAnsi"/>
          <w:sz w:val="22"/>
          <w:szCs w:val="23"/>
          <w:lang w:val="fr-FR"/>
        </w:rPr>
        <w:t>aggravées</w:t>
      </w:r>
      <w:r w:rsidR="0098427F" w:rsidRPr="00D75F79">
        <w:rPr>
          <w:rFonts w:asciiTheme="majorHAnsi" w:hAnsiTheme="majorHAnsi" w:cstheme="majorHAnsi"/>
          <w:sz w:val="22"/>
          <w:szCs w:val="23"/>
          <w:lang w:val="fr-FR"/>
        </w:rPr>
        <w:t xml:space="preserve">, </w:t>
      </w:r>
      <w:r w:rsidR="0098427F" w:rsidRPr="00E06F88">
        <w:rPr>
          <w:rFonts w:asciiTheme="majorHAnsi" w:hAnsiTheme="majorHAnsi" w:cstheme="majorHAnsi"/>
          <w:sz w:val="22"/>
          <w:szCs w:val="23"/>
          <w:lang w:val="fr-FR"/>
        </w:rPr>
        <w:t>et contribuent à</w:t>
      </w:r>
      <w:r w:rsidR="00FE5B82" w:rsidRPr="00E06F88">
        <w:rPr>
          <w:rFonts w:asciiTheme="majorHAnsi" w:hAnsiTheme="majorHAnsi" w:cstheme="majorHAnsi"/>
          <w:sz w:val="22"/>
          <w:szCs w:val="23"/>
          <w:lang w:val="fr-FR"/>
        </w:rPr>
        <w:t xml:space="preserve"> identifier des problèmes systémiques sous-jacents liés aux capacités et aux processus de mise en œuvre. </w:t>
      </w:r>
    </w:p>
    <w:p w14:paraId="0281BF68" w14:textId="77777777" w:rsidR="003638D4" w:rsidRPr="007155AA" w:rsidRDefault="00F537F8" w:rsidP="00C00625">
      <w:pPr>
        <w:pStyle w:val="Default"/>
        <w:numPr>
          <w:ilvl w:val="0"/>
          <w:numId w:val="9"/>
        </w:numPr>
        <w:spacing w:after="120"/>
        <w:jc w:val="both"/>
        <w:rPr>
          <w:rFonts w:asciiTheme="majorHAnsi" w:hAnsiTheme="majorHAnsi" w:cstheme="majorHAnsi"/>
          <w:sz w:val="22"/>
          <w:szCs w:val="23"/>
          <w:lang w:val="fr-FR"/>
        </w:rPr>
      </w:pPr>
      <w:r w:rsidRPr="00D75F79">
        <w:rPr>
          <w:rFonts w:asciiTheme="majorHAnsi" w:hAnsiTheme="majorHAnsi" w:cstheme="majorHAnsi"/>
          <w:i/>
          <w:sz w:val="22"/>
          <w:szCs w:val="23"/>
          <w:lang w:val="fr-FR"/>
        </w:rPr>
        <w:t>Améliorer les résultats de la</w:t>
      </w:r>
      <w:r w:rsidR="003638D4" w:rsidRPr="00D75F79">
        <w:rPr>
          <w:rFonts w:asciiTheme="majorHAnsi" w:hAnsiTheme="majorHAnsi" w:cstheme="majorHAnsi"/>
          <w:i/>
          <w:iCs/>
          <w:sz w:val="22"/>
          <w:szCs w:val="23"/>
          <w:lang w:val="fr-FR"/>
        </w:rPr>
        <w:t xml:space="preserve"> </w:t>
      </w:r>
      <w:r w:rsidR="00D61E38" w:rsidRPr="00D75F79">
        <w:rPr>
          <w:rFonts w:asciiTheme="majorHAnsi" w:hAnsiTheme="majorHAnsi" w:cstheme="majorHAnsi"/>
          <w:i/>
          <w:iCs/>
          <w:sz w:val="22"/>
          <w:szCs w:val="23"/>
          <w:lang w:val="fr-FR"/>
        </w:rPr>
        <w:t>REDD+</w:t>
      </w:r>
      <w:r w:rsidRPr="00D75F79">
        <w:rPr>
          <w:rFonts w:asciiTheme="majorHAnsi" w:hAnsiTheme="majorHAnsi" w:cstheme="majorHAnsi"/>
          <w:i/>
          <w:iCs/>
          <w:sz w:val="22"/>
          <w:szCs w:val="23"/>
          <w:lang w:val="fr-FR"/>
        </w:rPr>
        <w:t> :</w:t>
      </w:r>
      <w:r w:rsidR="003638D4" w:rsidRPr="00D75F79">
        <w:rPr>
          <w:rFonts w:asciiTheme="majorHAnsi" w:hAnsiTheme="majorHAnsi" w:cstheme="majorHAnsi"/>
          <w:sz w:val="22"/>
          <w:szCs w:val="23"/>
          <w:lang w:val="fr-FR"/>
        </w:rPr>
        <w:t xml:space="preserve"> </w:t>
      </w:r>
      <w:r w:rsidRPr="00D75F79">
        <w:rPr>
          <w:rFonts w:asciiTheme="majorHAnsi" w:hAnsiTheme="majorHAnsi" w:cstheme="majorHAnsi"/>
          <w:sz w:val="22"/>
          <w:szCs w:val="23"/>
          <w:lang w:val="fr-FR"/>
        </w:rPr>
        <w:t>en résolvant rapidement</w:t>
      </w:r>
      <w:r w:rsidRPr="00634143">
        <w:rPr>
          <w:rFonts w:asciiTheme="majorHAnsi" w:hAnsiTheme="majorHAnsi" w:cstheme="majorHAnsi"/>
          <w:sz w:val="22"/>
          <w:szCs w:val="23"/>
          <w:lang w:val="fr-FR"/>
        </w:rPr>
        <w:t xml:space="preserve"> les problèmes, les </w:t>
      </w:r>
      <w:r w:rsidR="0098427F" w:rsidRPr="00B96005">
        <w:rPr>
          <w:rFonts w:asciiTheme="majorHAnsi" w:hAnsiTheme="majorHAnsi" w:cstheme="majorHAnsi"/>
          <w:sz w:val="22"/>
          <w:szCs w:val="23"/>
          <w:lang w:val="fr-FR"/>
        </w:rPr>
        <w:t>MRP</w:t>
      </w:r>
      <w:r w:rsidRPr="00575798">
        <w:rPr>
          <w:rFonts w:asciiTheme="majorHAnsi" w:hAnsiTheme="majorHAnsi" w:cstheme="majorHAnsi"/>
          <w:sz w:val="22"/>
          <w:szCs w:val="23"/>
          <w:lang w:val="fr-FR"/>
        </w:rPr>
        <w:t xml:space="preserve"> peuvent contribuer à la réalisation en temps voulu des objectifs de la</w:t>
      </w:r>
      <w:r w:rsidR="003638D4" w:rsidRPr="007371F6">
        <w:rPr>
          <w:rFonts w:asciiTheme="majorHAnsi" w:hAnsiTheme="majorHAnsi" w:cstheme="majorHAnsi"/>
          <w:sz w:val="22"/>
          <w:szCs w:val="23"/>
          <w:lang w:val="fr-FR"/>
        </w:rPr>
        <w:t xml:space="preserve"> </w:t>
      </w:r>
      <w:r w:rsidR="00D61E38" w:rsidRPr="00192A7D">
        <w:rPr>
          <w:rFonts w:asciiTheme="majorHAnsi" w:hAnsiTheme="majorHAnsi" w:cstheme="majorHAnsi"/>
          <w:sz w:val="22"/>
          <w:szCs w:val="23"/>
          <w:lang w:val="fr-FR"/>
        </w:rPr>
        <w:t>REDD+</w:t>
      </w:r>
      <w:r w:rsidR="003638D4" w:rsidRPr="007155AA">
        <w:rPr>
          <w:rFonts w:asciiTheme="majorHAnsi" w:hAnsiTheme="majorHAnsi" w:cstheme="majorHAnsi"/>
          <w:sz w:val="22"/>
          <w:szCs w:val="23"/>
          <w:lang w:val="fr-FR"/>
        </w:rPr>
        <w:t xml:space="preserve">. </w:t>
      </w:r>
    </w:p>
    <w:p w14:paraId="4698B3C0" w14:textId="77777777" w:rsidR="003638D4" w:rsidRPr="00E06F88" w:rsidRDefault="00AA0510" w:rsidP="00C00625">
      <w:pPr>
        <w:pStyle w:val="Default"/>
        <w:numPr>
          <w:ilvl w:val="0"/>
          <w:numId w:val="9"/>
        </w:numPr>
        <w:jc w:val="both"/>
        <w:rPr>
          <w:rFonts w:asciiTheme="majorHAnsi" w:hAnsiTheme="majorHAnsi" w:cstheme="majorHAnsi"/>
          <w:sz w:val="22"/>
          <w:szCs w:val="23"/>
          <w:lang w:val="fr-FR"/>
        </w:rPr>
      </w:pPr>
      <w:r w:rsidRPr="0004059E">
        <w:rPr>
          <w:rFonts w:asciiTheme="majorHAnsi" w:hAnsiTheme="majorHAnsi" w:cstheme="majorHAnsi"/>
          <w:i/>
          <w:iCs/>
          <w:sz w:val="22"/>
          <w:szCs w:val="23"/>
          <w:lang w:val="fr-FR"/>
        </w:rPr>
        <w:t>Promouvoir la responsabilisation dans les pays</w:t>
      </w:r>
      <w:r w:rsidR="000936C6" w:rsidRPr="0004059E">
        <w:rPr>
          <w:rFonts w:asciiTheme="majorHAnsi" w:hAnsiTheme="majorHAnsi" w:cstheme="majorHAnsi"/>
          <w:i/>
          <w:iCs/>
          <w:sz w:val="22"/>
          <w:szCs w:val="23"/>
          <w:lang w:val="fr-FR"/>
        </w:rPr>
        <w:t xml:space="preserve"> </w:t>
      </w:r>
      <w:r w:rsidR="00FB0431" w:rsidRPr="00A3652D">
        <w:rPr>
          <w:rFonts w:asciiTheme="majorHAnsi" w:hAnsiTheme="majorHAnsi" w:cstheme="majorHAnsi"/>
          <w:i/>
          <w:iCs/>
          <w:sz w:val="22"/>
          <w:szCs w:val="23"/>
          <w:lang w:val="fr-FR"/>
        </w:rPr>
        <w:t>REDD+</w:t>
      </w:r>
      <w:r w:rsidRPr="002023EC">
        <w:rPr>
          <w:rFonts w:asciiTheme="majorHAnsi" w:hAnsiTheme="majorHAnsi" w:cstheme="majorHAnsi"/>
          <w:i/>
          <w:iCs/>
          <w:sz w:val="22"/>
          <w:szCs w:val="23"/>
          <w:lang w:val="fr-FR"/>
        </w:rPr>
        <w:t> </w:t>
      </w:r>
      <w:r w:rsidRPr="00A876D2">
        <w:rPr>
          <w:rFonts w:asciiTheme="majorHAnsi" w:hAnsiTheme="majorHAnsi" w:cstheme="majorHAnsi"/>
          <w:iCs/>
          <w:sz w:val="22"/>
          <w:szCs w:val="23"/>
          <w:lang w:val="fr-FR"/>
        </w:rPr>
        <w:t>:</w:t>
      </w:r>
      <w:r w:rsidR="003638D4" w:rsidRPr="009437C5">
        <w:rPr>
          <w:rFonts w:asciiTheme="majorHAnsi" w:hAnsiTheme="majorHAnsi" w:cstheme="majorHAnsi"/>
          <w:sz w:val="22"/>
          <w:szCs w:val="23"/>
          <w:lang w:val="fr-FR"/>
        </w:rPr>
        <w:t xml:space="preserve"> </w:t>
      </w:r>
      <w:r w:rsidRPr="00C43CF1">
        <w:rPr>
          <w:rFonts w:asciiTheme="majorHAnsi" w:hAnsiTheme="majorHAnsi" w:cstheme="majorHAnsi"/>
          <w:sz w:val="22"/>
          <w:szCs w:val="23"/>
          <w:lang w:val="fr-FR"/>
        </w:rPr>
        <w:t xml:space="preserve">Des </w:t>
      </w:r>
      <w:r w:rsidR="0098427F" w:rsidRPr="0010580F">
        <w:rPr>
          <w:rFonts w:asciiTheme="majorHAnsi" w:hAnsiTheme="majorHAnsi" w:cstheme="majorHAnsi"/>
          <w:sz w:val="22"/>
          <w:szCs w:val="23"/>
          <w:lang w:val="fr-FR"/>
        </w:rPr>
        <w:t>MRP efficace</w:t>
      </w:r>
      <w:r w:rsidRPr="00E06F88">
        <w:rPr>
          <w:rFonts w:asciiTheme="majorHAnsi" w:hAnsiTheme="majorHAnsi" w:cstheme="majorHAnsi"/>
          <w:sz w:val="22"/>
          <w:szCs w:val="23"/>
          <w:lang w:val="fr-FR"/>
        </w:rPr>
        <w:t>s favorisent la responsabilisation des parties prenantes et ont un impact positif sur les activités spécifiques comme sur la gouvernance globale de la</w:t>
      </w:r>
      <w:r w:rsidR="003638D4" w:rsidRPr="00E06F88">
        <w:rPr>
          <w:rFonts w:asciiTheme="majorHAnsi" w:hAnsiTheme="majorHAnsi" w:cstheme="majorHAnsi"/>
          <w:sz w:val="22"/>
          <w:szCs w:val="23"/>
          <w:lang w:val="fr-FR"/>
        </w:rPr>
        <w:t xml:space="preserve"> </w:t>
      </w:r>
      <w:r w:rsidR="00D61E38" w:rsidRPr="00E06F88">
        <w:rPr>
          <w:rFonts w:asciiTheme="majorHAnsi" w:hAnsiTheme="majorHAnsi" w:cstheme="majorHAnsi"/>
          <w:sz w:val="22"/>
          <w:szCs w:val="23"/>
          <w:lang w:val="fr-FR"/>
        </w:rPr>
        <w:t>REDD+</w:t>
      </w:r>
      <w:r w:rsidR="003638D4" w:rsidRPr="00E06F88">
        <w:rPr>
          <w:rFonts w:asciiTheme="majorHAnsi" w:hAnsiTheme="majorHAnsi" w:cstheme="majorHAnsi"/>
          <w:sz w:val="22"/>
          <w:szCs w:val="23"/>
          <w:lang w:val="fr-FR"/>
        </w:rPr>
        <w:t xml:space="preserve">. </w:t>
      </w:r>
    </w:p>
    <w:p w14:paraId="6B34A4B7" w14:textId="77777777" w:rsidR="003638D4" w:rsidRPr="00E06F88" w:rsidRDefault="003638D4" w:rsidP="00C00625">
      <w:pPr>
        <w:spacing w:after="0"/>
        <w:jc w:val="both"/>
        <w:rPr>
          <w:rFonts w:asciiTheme="majorHAnsi" w:hAnsiTheme="majorHAnsi" w:cstheme="majorHAnsi"/>
          <w:b/>
          <w:sz w:val="22"/>
          <w:szCs w:val="22"/>
          <w:lang w:val="fr-FR"/>
        </w:rPr>
      </w:pPr>
    </w:p>
    <w:p w14:paraId="5D9FFAC3" w14:textId="77777777" w:rsidR="00CC2C05" w:rsidRPr="00E06F88" w:rsidRDefault="00CB12BF" w:rsidP="008E585C">
      <w:pPr>
        <w:pStyle w:val="ListParagraph"/>
        <w:numPr>
          <w:ilvl w:val="0"/>
          <w:numId w:val="8"/>
        </w:numPr>
        <w:spacing w:after="0"/>
        <w:jc w:val="both"/>
        <w:rPr>
          <w:rFonts w:cstheme="majorHAnsi"/>
          <w:color w:val="365F91" w:themeColor="accent1" w:themeShade="BF"/>
          <w:sz w:val="28"/>
          <w:lang w:val="fr-FR"/>
        </w:rPr>
      </w:pPr>
      <w:r w:rsidRPr="00E06F88">
        <w:rPr>
          <w:rFonts w:cstheme="majorHAnsi"/>
          <w:color w:val="365F91" w:themeColor="accent1" w:themeShade="BF"/>
          <w:sz w:val="28"/>
          <w:lang w:val="fr-FR"/>
        </w:rPr>
        <w:t xml:space="preserve">Qu’est-ce qu’un </w:t>
      </w:r>
      <w:r w:rsidR="0098427F" w:rsidRPr="00E06F88">
        <w:rPr>
          <w:rFonts w:cstheme="majorHAnsi"/>
          <w:color w:val="365F91" w:themeColor="accent1" w:themeShade="BF"/>
          <w:sz w:val="28"/>
          <w:lang w:val="fr-FR"/>
        </w:rPr>
        <w:t>MRP</w:t>
      </w:r>
      <w:r w:rsidRPr="00E06F88">
        <w:rPr>
          <w:rFonts w:cstheme="majorHAnsi"/>
          <w:color w:val="365F91" w:themeColor="accent1" w:themeShade="BF"/>
          <w:sz w:val="28"/>
          <w:lang w:val="fr-FR"/>
        </w:rPr>
        <w:t xml:space="preserve"> et quel est son objectif ?</w:t>
      </w:r>
      <w:r w:rsidR="00B507ED" w:rsidRPr="00E06F88">
        <w:rPr>
          <w:rFonts w:cstheme="majorHAnsi"/>
          <w:color w:val="365F91" w:themeColor="accent1" w:themeShade="BF"/>
          <w:sz w:val="28"/>
          <w:lang w:val="fr-FR"/>
        </w:rPr>
        <w:t xml:space="preserve"> </w:t>
      </w:r>
    </w:p>
    <w:p w14:paraId="5D63F576" w14:textId="77777777" w:rsidR="003638D4" w:rsidRPr="00E06F88" w:rsidRDefault="003638D4" w:rsidP="00C00625">
      <w:pPr>
        <w:pStyle w:val="ListParagraph"/>
        <w:spacing w:after="0"/>
        <w:ind w:left="1080" w:firstLine="0"/>
        <w:jc w:val="both"/>
        <w:rPr>
          <w:rFonts w:cstheme="majorHAnsi"/>
          <w:color w:val="365F91" w:themeColor="accent1" w:themeShade="BF"/>
          <w:sz w:val="22"/>
          <w:szCs w:val="22"/>
          <w:lang w:val="fr-FR"/>
        </w:rPr>
      </w:pPr>
    </w:p>
    <w:p w14:paraId="5ECC9BEA" w14:textId="77777777" w:rsidR="006C29D8" w:rsidRPr="00E06F88" w:rsidRDefault="00B507ED" w:rsidP="00C00625">
      <w:pPr>
        <w:jc w:val="both"/>
        <w:rPr>
          <w:rFonts w:asciiTheme="majorHAnsi" w:hAnsiTheme="majorHAnsi" w:cstheme="majorHAnsi"/>
          <w:sz w:val="22"/>
          <w:szCs w:val="22"/>
          <w:lang w:val="fr-FR"/>
        </w:rPr>
      </w:pPr>
      <w:r w:rsidRPr="00E06F88">
        <w:rPr>
          <w:rFonts w:asciiTheme="majorHAnsi" w:hAnsiTheme="majorHAnsi" w:cstheme="majorHAnsi"/>
          <w:b/>
          <w:sz w:val="22"/>
          <w:szCs w:val="22"/>
          <w:lang w:val="fr-FR"/>
        </w:rPr>
        <w:t>D</w:t>
      </w:r>
      <w:r w:rsidR="00CB12BF" w:rsidRPr="00E06F88">
        <w:rPr>
          <w:rFonts w:asciiTheme="majorHAnsi" w:hAnsiTheme="majorHAnsi" w:cstheme="majorHAnsi"/>
          <w:b/>
          <w:sz w:val="22"/>
          <w:szCs w:val="22"/>
          <w:lang w:val="fr-FR"/>
        </w:rPr>
        <w:t>éfinition :</w:t>
      </w:r>
      <w:r w:rsidRPr="00E06F88">
        <w:rPr>
          <w:rFonts w:asciiTheme="majorHAnsi" w:hAnsiTheme="majorHAnsi" w:cstheme="majorHAnsi"/>
          <w:b/>
          <w:sz w:val="22"/>
          <w:szCs w:val="22"/>
          <w:lang w:val="fr-FR"/>
        </w:rPr>
        <w:t xml:space="preserve"> </w:t>
      </w:r>
      <w:r w:rsidR="001D54D8" w:rsidRPr="00E06F88">
        <w:rPr>
          <w:rFonts w:asciiTheme="majorHAnsi" w:hAnsiTheme="majorHAnsi" w:cstheme="majorHAnsi"/>
          <w:sz w:val="22"/>
          <w:szCs w:val="22"/>
          <w:lang w:val="fr-FR"/>
        </w:rPr>
        <w:t xml:space="preserve">Dans le contexte de cette note d’orientation, les MRP sont définis comme des systèmes et des ressources </w:t>
      </w:r>
      <w:r w:rsidR="0098427F" w:rsidRPr="00E06F88">
        <w:rPr>
          <w:rFonts w:asciiTheme="majorHAnsi" w:hAnsiTheme="majorHAnsi" w:cstheme="majorHAnsi"/>
          <w:sz w:val="22"/>
          <w:szCs w:val="22"/>
          <w:lang w:val="fr-FR"/>
        </w:rPr>
        <w:t>organisationnels</w:t>
      </w:r>
      <w:r w:rsidR="001D54D8" w:rsidRPr="00E06F88">
        <w:rPr>
          <w:rFonts w:asciiTheme="majorHAnsi" w:hAnsiTheme="majorHAnsi" w:cstheme="majorHAnsi"/>
          <w:sz w:val="22"/>
          <w:szCs w:val="22"/>
          <w:lang w:val="fr-FR"/>
        </w:rPr>
        <w:t xml:space="preserve"> établis par des agences gouvernementales pour recevoir </w:t>
      </w:r>
      <w:r w:rsidR="007A1005" w:rsidRPr="00E06F88">
        <w:rPr>
          <w:rFonts w:asciiTheme="majorHAnsi" w:hAnsiTheme="majorHAnsi" w:cstheme="majorHAnsi"/>
          <w:sz w:val="22"/>
          <w:szCs w:val="22"/>
          <w:lang w:val="fr-FR"/>
        </w:rPr>
        <w:t>et instruire les questions sur l’impact de leurs politiques, programmes et opérations sur les parties p</w:t>
      </w:r>
      <w:r w:rsidR="00766185" w:rsidRPr="00E06F88">
        <w:rPr>
          <w:rFonts w:asciiTheme="majorHAnsi" w:hAnsiTheme="majorHAnsi" w:cstheme="majorHAnsi"/>
          <w:sz w:val="22"/>
          <w:szCs w:val="22"/>
          <w:lang w:val="fr-FR"/>
        </w:rPr>
        <w:t>renantes externes. Ce que les parties</w:t>
      </w:r>
      <w:r w:rsidR="0098427F" w:rsidRPr="00E06F88">
        <w:rPr>
          <w:rFonts w:asciiTheme="majorHAnsi" w:hAnsiTheme="majorHAnsi" w:cstheme="majorHAnsi"/>
          <w:sz w:val="22"/>
          <w:szCs w:val="22"/>
          <w:lang w:val="fr-FR"/>
        </w:rPr>
        <w:t xml:space="preserve"> prenantes expriment à travers </w:t>
      </w:r>
      <w:r w:rsidR="00766185" w:rsidRPr="00E06F88">
        <w:rPr>
          <w:rFonts w:asciiTheme="majorHAnsi" w:hAnsiTheme="majorHAnsi" w:cstheme="majorHAnsi"/>
          <w:sz w:val="22"/>
          <w:szCs w:val="22"/>
          <w:lang w:val="fr-FR"/>
        </w:rPr>
        <w:t xml:space="preserve">ces systèmes et ces procédures peuvent être appelés « plaintes », </w:t>
      </w:r>
      <w:r w:rsidR="0098427F" w:rsidRPr="00E06F88">
        <w:rPr>
          <w:rFonts w:asciiTheme="majorHAnsi" w:hAnsiTheme="majorHAnsi" w:cstheme="majorHAnsi"/>
          <w:sz w:val="22"/>
          <w:szCs w:val="22"/>
          <w:lang w:val="fr-FR"/>
        </w:rPr>
        <w:t xml:space="preserve">« réclamations », </w:t>
      </w:r>
      <w:r w:rsidR="00766185" w:rsidRPr="00E06F88">
        <w:rPr>
          <w:rFonts w:asciiTheme="majorHAnsi" w:hAnsiTheme="majorHAnsi" w:cstheme="majorHAnsi"/>
          <w:sz w:val="22"/>
          <w:szCs w:val="22"/>
          <w:lang w:val="fr-FR"/>
        </w:rPr>
        <w:t>«griefs », « retour d’informations » ou un terme analogue.</w:t>
      </w:r>
    </w:p>
    <w:p w14:paraId="6A8636FF" w14:textId="77777777" w:rsidR="00D61E38" w:rsidRPr="00E06F88" w:rsidRDefault="00766185" w:rsidP="00C00625">
      <w:pPr>
        <w:jc w:val="both"/>
        <w:rPr>
          <w:rFonts w:asciiTheme="majorHAnsi" w:hAnsiTheme="majorHAnsi" w:cstheme="majorHAnsi"/>
          <w:b/>
          <w:sz w:val="22"/>
          <w:szCs w:val="22"/>
          <w:lang w:val="fr-FR"/>
        </w:rPr>
      </w:pPr>
      <w:r w:rsidRPr="009D3FC9">
        <w:rPr>
          <w:rFonts w:asciiTheme="majorHAnsi" w:hAnsiTheme="majorHAnsi" w:cstheme="majorHAnsi"/>
          <w:sz w:val="22"/>
          <w:szCs w:val="22"/>
          <w:lang w:val="fr-FR"/>
        </w:rPr>
        <w:t>Les MRP sont destinés à être accessibles, collaboratifs, expéditifs et efficaces grâce au dialogue, à l’établissement conjoint des faits, à la négociation et à la résolution de problèmes</w:t>
      </w:r>
      <w:r w:rsidR="00E52F25" w:rsidRPr="00E06F88">
        <w:rPr>
          <w:rStyle w:val="FootnoteReference"/>
          <w:rFonts w:asciiTheme="majorHAnsi" w:hAnsiTheme="majorHAnsi" w:cstheme="majorHAnsi"/>
          <w:sz w:val="22"/>
          <w:lang w:val="fr-FR"/>
        </w:rPr>
        <w:footnoteReference w:id="3"/>
      </w:r>
      <w:r w:rsidR="001D6A7C" w:rsidRPr="00E06F88">
        <w:rPr>
          <w:rFonts w:asciiTheme="majorHAnsi" w:hAnsiTheme="majorHAnsi" w:cstheme="majorHAnsi"/>
          <w:sz w:val="22"/>
          <w:szCs w:val="22"/>
          <w:lang w:val="fr-FR"/>
        </w:rPr>
        <w:t>.</w:t>
      </w:r>
      <w:r w:rsidR="00B507ED" w:rsidRPr="00E06F88">
        <w:rPr>
          <w:rFonts w:asciiTheme="majorHAnsi" w:hAnsiTheme="majorHAnsi" w:cstheme="majorHAnsi"/>
          <w:sz w:val="22"/>
          <w:szCs w:val="22"/>
          <w:lang w:val="fr-FR"/>
        </w:rPr>
        <w:t xml:space="preserve"> </w:t>
      </w:r>
      <w:r w:rsidR="001D6A7C" w:rsidRPr="009D3FC9">
        <w:rPr>
          <w:rFonts w:asciiTheme="majorHAnsi" w:hAnsiTheme="majorHAnsi" w:cstheme="majorHAnsi"/>
          <w:sz w:val="22"/>
          <w:szCs w:val="22"/>
          <w:lang w:val="fr-FR"/>
        </w:rPr>
        <w:t xml:space="preserve">Ils sont conçus pour être la première intervention face aux préoccupations des parties prenantes qui n’ont pas été résolues par </w:t>
      </w:r>
      <w:r w:rsidR="0098427F" w:rsidRPr="00D75F79">
        <w:rPr>
          <w:rFonts w:asciiTheme="majorHAnsi" w:hAnsiTheme="majorHAnsi" w:cstheme="majorHAnsi"/>
          <w:sz w:val="22"/>
          <w:szCs w:val="22"/>
          <w:lang w:val="fr-FR"/>
        </w:rPr>
        <w:t>une implication proactive des parties prenantes</w:t>
      </w:r>
      <w:r w:rsidR="001D6A7C" w:rsidRPr="00D75F79">
        <w:rPr>
          <w:rFonts w:asciiTheme="majorHAnsi" w:hAnsiTheme="majorHAnsi" w:cstheme="majorHAnsi"/>
          <w:sz w:val="22"/>
          <w:szCs w:val="22"/>
          <w:lang w:val="fr-FR"/>
        </w:rPr>
        <w:t>. Les MRP sont conçus pour co</w:t>
      </w:r>
      <w:r w:rsidR="001D6A7C" w:rsidRPr="00634143">
        <w:rPr>
          <w:rFonts w:asciiTheme="majorHAnsi" w:hAnsiTheme="majorHAnsi" w:cstheme="majorHAnsi"/>
          <w:sz w:val="22"/>
          <w:szCs w:val="22"/>
          <w:lang w:val="fr-FR"/>
        </w:rPr>
        <w:t xml:space="preserve">mpléter, et non pour remplacer, les voies juridiques formelles de gestion des plaintes (système judiciaire, mécanismes d’audit organisationnels, etc.). Les parties prenantes </w:t>
      </w:r>
      <w:r w:rsidR="0098427F" w:rsidRPr="00B96005">
        <w:rPr>
          <w:rFonts w:asciiTheme="majorHAnsi" w:hAnsiTheme="majorHAnsi" w:cstheme="majorHAnsi"/>
          <w:sz w:val="22"/>
          <w:szCs w:val="22"/>
          <w:lang w:val="fr-FR"/>
        </w:rPr>
        <w:t>gardent l’option de faire appel à</w:t>
      </w:r>
      <w:r w:rsidR="001D6A7C" w:rsidRPr="00575798">
        <w:rPr>
          <w:rFonts w:asciiTheme="majorHAnsi" w:hAnsiTheme="majorHAnsi" w:cstheme="majorHAnsi"/>
          <w:sz w:val="22"/>
          <w:szCs w:val="22"/>
          <w:lang w:val="fr-FR"/>
        </w:rPr>
        <w:t xml:space="preserve"> d’autres alternatives plus formelles, y</w:t>
      </w:r>
      <w:r w:rsidR="001D6A7C" w:rsidRPr="007371F6">
        <w:rPr>
          <w:rFonts w:asciiTheme="majorHAnsi" w:hAnsiTheme="majorHAnsi" w:cstheme="majorHAnsi"/>
          <w:sz w:val="22"/>
          <w:szCs w:val="22"/>
          <w:lang w:val="fr-FR"/>
        </w:rPr>
        <w:t xml:space="preserve"> compris </w:t>
      </w:r>
      <w:r w:rsidR="0098427F" w:rsidRPr="00192A7D">
        <w:rPr>
          <w:rFonts w:asciiTheme="majorHAnsi" w:hAnsiTheme="majorHAnsi" w:cstheme="majorHAnsi"/>
          <w:sz w:val="22"/>
          <w:szCs w:val="22"/>
          <w:lang w:val="fr-FR"/>
        </w:rPr>
        <w:t>aux</w:t>
      </w:r>
      <w:r w:rsidR="001D6A7C" w:rsidRPr="007155AA">
        <w:rPr>
          <w:rFonts w:asciiTheme="majorHAnsi" w:hAnsiTheme="majorHAnsi" w:cstheme="majorHAnsi"/>
          <w:sz w:val="22"/>
          <w:szCs w:val="22"/>
          <w:lang w:val="fr-FR"/>
        </w:rPr>
        <w:t xml:space="preserve"> recours juridiques. Il est important de souligner que les MRP nationaux </w:t>
      </w:r>
      <w:r w:rsidR="001D6A7C" w:rsidRPr="0004059E">
        <w:rPr>
          <w:rFonts w:asciiTheme="majorHAnsi" w:hAnsiTheme="majorHAnsi" w:cstheme="majorHAnsi"/>
          <w:b/>
          <w:sz w:val="22"/>
          <w:szCs w:val="22"/>
          <w:lang w:val="fr-FR"/>
        </w:rPr>
        <w:t>ne sont pas</w:t>
      </w:r>
      <w:r w:rsidR="00CB49D7" w:rsidRPr="0004059E">
        <w:rPr>
          <w:rFonts w:asciiTheme="majorHAnsi" w:hAnsiTheme="majorHAnsi" w:cstheme="majorHAnsi"/>
          <w:sz w:val="22"/>
          <w:szCs w:val="22"/>
          <w:lang w:val="fr-FR"/>
        </w:rPr>
        <w:t xml:space="preserve"> </w:t>
      </w:r>
      <w:r w:rsidR="001D6A7C" w:rsidRPr="00A3652D">
        <w:rPr>
          <w:rFonts w:asciiTheme="majorHAnsi" w:hAnsiTheme="majorHAnsi" w:cstheme="majorHAnsi"/>
          <w:sz w:val="22"/>
          <w:lang w:val="fr-FR"/>
        </w:rPr>
        <w:t>destinés à remplacer le système judiciaire ou une autre forme de recours juridique. L’existence d’un M</w:t>
      </w:r>
      <w:r w:rsidR="0098427F" w:rsidRPr="002023EC">
        <w:rPr>
          <w:rFonts w:asciiTheme="majorHAnsi" w:hAnsiTheme="majorHAnsi" w:cstheme="majorHAnsi"/>
          <w:sz w:val="22"/>
          <w:lang w:val="fr-FR"/>
        </w:rPr>
        <w:t>RP</w:t>
      </w:r>
      <w:r w:rsidR="001D6A7C" w:rsidRPr="00A876D2">
        <w:rPr>
          <w:rFonts w:asciiTheme="majorHAnsi" w:hAnsiTheme="majorHAnsi" w:cstheme="majorHAnsi"/>
          <w:sz w:val="22"/>
          <w:lang w:val="fr-FR"/>
        </w:rPr>
        <w:t xml:space="preserve"> ne doit pas empêcher les citoyens ou les communautés à</w:t>
      </w:r>
      <w:r w:rsidR="001D6A7C" w:rsidRPr="009437C5">
        <w:rPr>
          <w:rFonts w:asciiTheme="majorHAnsi" w:hAnsiTheme="majorHAnsi" w:cstheme="majorHAnsi"/>
          <w:sz w:val="22"/>
          <w:lang w:val="fr-FR"/>
        </w:rPr>
        <w:t xml:space="preserve"> </w:t>
      </w:r>
      <w:r w:rsidR="00B43A96" w:rsidRPr="00C43CF1">
        <w:rPr>
          <w:rFonts w:asciiTheme="majorHAnsi" w:hAnsiTheme="majorHAnsi" w:cstheme="majorHAnsi"/>
          <w:sz w:val="22"/>
          <w:lang w:val="fr-FR"/>
        </w:rPr>
        <w:t xml:space="preserve">exercer leurs droits et </w:t>
      </w:r>
      <w:r w:rsidR="0098427F" w:rsidRPr="0010580F">
        <w:rPr>
          <w:rFonts w:asciiTheme="majorHAnsi" w:hAnsiTheme="majorHAnsi" w:cstheme="majorHAnsi"/>
          <w:sz w:val="22"/>
          <w:lang w:val="fr-FR"/>
        </w:rPr>
        <w:t xml:space="preserve">leurs </w:t>
      </w:r>
      <w:r w:rsidR="00B43A96" w:rsidRPr="00E06F88">
        <w:rPr>
          <w:rFonts w:asciiTheme="majorHAnsi" w:hAnsiTheme="majorHAnsi" w:cstheme="majorHAnsi"/>
          <w:sz w:val="22"/>
          <w:lang w:val="fr-FR"/>
        </w:rPr>
        <w:t xml:space="preserve">intérêts </w:t>
      </w:r>
      <w:r w:rsidR="0098427F" w:rsidRPr="00E06F88">
        <w:rPr>
          <w:rFonts w:asciiTheme="majorHAnsi" w:hAnsiTheme="majorHAnsi" w:cstheme="majorHAnsi"/>
          <w:sz w:val="22"/>
          <w:lang w:val="fr-FR"/>
        </w:rPr>
        <w:t>auprès d’un</w:t>
      </w:r>
      <w:r w:rsidR="00B43A96" w:rsidRPr="00E06F88">
        <w:rPr>
          <w:rFonts w:asciiTheme="majorHAnsi" w:hAnsiTheme="majorHAnsi" w:cstheme="majorHAnsi"/>
          <w:sz w:val="22"/>
          <w:lang w:val="fr-FR"/>
        </w:rPr>
        <w:t xml:space="preserve"> autre forum national ou local. Les citoyens ne doivent pas avoir l’oblig</w:t>
      </w:r>
      <w:r w:rsidR="0098427F" w:rsidRPr="00E06F88">
        <w:rPr>
          <w:rFonts w:asciiTheme="majorHAnsi" w:hAnsiTheme="majorHAnsi" w:cstheme="majorHAnsi"/>
          <w:sz w:val="22"/>
          <w:lang w:val="fr-FR"/>
        </w:rPr>
        <w:t xml:space="preserve">ation d’utiliser les MRP avant </w:t>
      </w:r>
      <w:r w:rsidR="00B43A96" w:rsidRPr="00E06F88">
        <w:rPr>
          <w:rFonts w:asciiTheme="majorHAnsi" w:hAnsiTheme="majorHAnsi" w:cstheme="majorHAnsi"/>
          <w:sz w:val="22"/>
          <w:lang w:val="fr-FR"/>
        </w:rPr>
        <w:t xml:space="preserve">d’avoir recours aux tribunaux, aux procédures administratives légales ou à tout autre mécanisme formel de résolution des différends. </w:t>
      </w:r>
      <w:r w:rsidR="00D61E38" w:rsidRPr="00E06F88">
        <w:rPr>
          <w:rFonts w:asciiTheme="majorHAnsi" w:hAnsiTheme="majorHAnsi" w:cstheme="majorHAnsi"/>
          <w:sz w:val="22"/>
          <w:lang w:val="fr-FR"/>
        </w:rPr>
        <w:t xml:space="preserve"> </w:t>
      </w:r>
    </w:p>
    <w:p w14:paraId="39F8D06B" w14:textId="77777777" w:rsidR="006C29D8" w:rsidRPr="00E06F88" w:rsidRDefault="00B43A96" w:rsidP="00C00625">
      <w:pPr>
        <w:jc w:val="both"/>
        <w:rPr>
          <w:rFonts w:asciiTheme="majorHAnsi" w:hAnsiTheme="majorHAnsi" w:cstheme="majorHAnsi"/>
          <w:sz w:val="22"/>
          <w:szCs w:val="22"/>
          <w:lang w:val="fr-FR"/>
        </w:rPr>
      </w:pPr>
      <w:r w:rsidRPr="00E06F88">
        <w:rPr>
          <w:rFonts w:asciiTheme="majorHAnsi" w:hAnsiTheme="majorHAnsi" w:cstheme="majorHAnsi"/>
          <w:b/>
          <w:sz w:val="22"/>
          <w:szCs w:val="22"/>
          <w:lang w:val="fr-FR"/>
        </w:rPr>
        <w:t>Objectif :</w:t>
      </w:r>
      <w:r w:rsidR="00B507ED" w:rsidRPr="00E06F88">
        <w:rPr>
          <w:rFonts w:asciiTheme="majorHAnsi" w:hAnsiTheme="majorHAnsi" w:cstheme="majorHAnsi"/>
          <w:b/>
          <w:sz w:val="22"/>
          <w:szCs w:val="22"/>
          <w:lang w:val="fr-FR"/>
        </w:rPr>
        <w:t xml:space="preserve"> </w:t>
      </w:r>
      <w:r w:rsidRPr="00E06F88">
        <w:rPr>
          <w:rFonts w:asciiTheme="majorHAnsi" w:hAnsiTheme="majorHAnsi" w:cstheme="majorHAnsi"/>
          <w:sz w:val="22"/>
          <w:szCs w:val="22"/>
          <w:lang w:val="fr-FR"/>
        </w:rPr>
        <w:t xml:space="preserve">Les MRP </w:t>
      </w:r>
      <w:r w:rsidR="0098427F" w:rsidRPr="00E06F88">
        <w:rPr>
          <w:rFonts w:asciiTheme="majorHAnsi" w:hAnsiTheme="majorHAnsi" w:cstheme="majorHAnsi"/>
          <w:sz w:val="22"/>
          <w:szCs w:val="22"/>
          <w:lang w:val="fr-FR"/>
        </w:rPr>
        <w:t xml:space="preserve">deviennent un recours lorsque des parties prenantes s’inquiètent des impacts potentiels d’un projet ou d’un programme, et ce, </w:t>
      </w:r>
      <w:r w:rsidRPr="00E06F88">
        <w:rPr>
          <w:rFonts w:asciiTheme="majorHAnsi" w:hAnsiTheme="majorHAnsi" w:cstheme="majorHAnsi"/>
          <w:sz w:val="22"/>
          <w:szCs w:val="22"/>
          <w:lang w:val="fr-FR"/>
        </w:rPr>
        <w:t xml:space="preserve">malgré </w:t>
      </w:r>
      <w:r w:rsidR="0098427F" w:rsidRPr="00E06F88">
        <w:rPr>
          <w:rFonts w:asciiTheme="majorHAnsi" w:hAnsiTheme="majorHAnsi" w:cstheme="majorHAnsi"/>
          <w:sz w:val="22"/>
          <w:szCs w:val="22"/>
          <w:lang w:val="fr-FR"/>
        </w:rPr>
        <w:t xml:space="preserve">une implication proactive des parties prenantes. </w:t>
      </w:r>
      <w:r w:rsidRPr="00E06F88">
        <w:rPr>
          <w:rFonts w:asciiTheme="majorHAnsi" w:hAnsiTheme="majorHAnsi" w:cstheme="majorHAnsi"/>
          <w:sz w:val="22"/>
          <w:szCs w:val="22"/>
          <w:lang w:val="fr-FR"/>
        </w:rPr>
        <w:t xml:space="preserve">Toutes les plaintes ne peuvent être traitées à travers un MRP. Les plaintes alléguant de corruption, de coercition ou de violation majeure et systématique des droits et/ou des politiques sont normalement </w:t>
      </w:r>
      <w:r w:rsidR="00AE0E91" w:rsidRPr="00E06F88">
        <w:rPr>
          <w:rFonts w:asciiTheme="majorHAnsi" w:hAnsiTheme="majorHAnsi" w:cstheme="majorHAnsi"/>
          <w:sz w:val="22"/>
          <w:szCs w:val="22"/>
          <w:lang w:val="fr-FR"/>
        </w:rPr>
        <w:t>adressées</w:t>
      </w:r>
      <w:r w:rsidRPr="00E06F88">
        <w:rPr>
          <w:rFonts w:asciiTheme="majorHAnsi" w:hAnsiTheme="majorHAnsi" w:cstheme="majorHAnsi"/>
          <w:sz w:val="22"/>
          <w:szCs w:val="22"/>
          <w:lang w:val="fr-FR"/>
        </w:rPr>
        <w:t xml:space="preserve"> à des mécanismes de responsabilité </w:t>
      </w:r>
      <w:r w:rsidR="00AE0E91" w:rsidRPr="00E06F88">
        <w:rPr>
          <w:rFonts w:asciiTheme="majorHAnsi" w:hAnsiTheme="majorHAnsi" w:cstheme="majorHAnsi"/>
          <w:sz w:val="22"/>
          <w:szCs w:val="22"/>
          <w:lang w:val="fr-FR"/>
        </w:rPr>
        <w:t>organisationnelle</w:t>
      </w:r>
      <w:r w:rsidRPr="00E06F88">
        <w:rPr>
          <w:rFonts w:asciiTheme="majorHAnsi" w:hAnsiTheme="majorHAnsi" w:cstheme="majorHAnsi"/>
          <w:sz w:val="22"/>
          <w:szCs w:val="22"/>
          <w:lang w:val="fr-FR"/>
        </w:rPr>
        <w:t xml:space="preserve"> pour une enquête formelle plutôt qu’à un MRP qui fait appel à une résolution collective des problèmes.</w:t>
      </w:r>
      <w:r w:rsidR="00B507ED" w:rsidRPr="00E06F88">
        <w:rPr>
          <w:rFonts w:asciiTheme="majorHAnsi" w:hAnsiTheme="majorHAnsi" w:cstheme="majorHAnsi"/>
          <w:sz w:val="22"/>
          <w:szCs w:val="22"/>
          <w:lang w:val="fr-FR"/>
        </w:rPr>
        <w:t xml:space="preserve"> </w:t>
      </w:r>
    </w:p>
    <w:p w14:paraId="19607569" w14:textId="77777777" w:rsidR="00D61E38" w:rsidRPr="00E06F88" w:rsidRDefault="00812143" w:rsidP="00D61E38">
      <w:pPr>
        <w:jc w:val="both"/>
        <w:rPr>
          <w:rFonts w:asciiTheme="majorHAnsi" w:hAnsiTheme="majorHAnsi" w:cstheme="majorHAnsi"/>
          <w:sz w:val="22"/>
          <w:lang w:val="fr-FR"/>
        </w:rPr>
      </w:pPr>
      <w:r w:rsidRPr="00E06F88">
        <w:rPr>
          <w:rFonts w:asciiTheme="majorHAnsi" w:hAnsiTheme="majorHAnsi" w:cstheme="majorHAnsi"/>
          <w:sz w:val="22"/>
          <w:lang w:val="fr-FR"/>
        </w:rPr>
        <w:t xml:space="preserve">Les pays </w:t>
      </w:r>
      <w:r w:rsidR="00FB0431" w:rsidRPr="00E06F88">
        <w:rPr>
          <w:rFonts w:asciiTheme="majorHAnsi" w:hAnsiTheme="majorHAnsi" w:cstheme="majorHAnsi"/>
          <w:sz w:val="22"/>
          <w:lang w:val="fr-FR"/>
        </w:rPr>
        <w:t xml:space="preserve">REDD+ </w:t>
      </w:r>
      <w:r w:rsidR="00080E73" w:rsidRPr="00E06F88">
        <w:rPr>
          <w:rFonts w:asciiTheme="majorHAnsi" w:hAnsiTheme="majorHAnsi" w:cstheme="majorHAnsi"/>
          <w:sz w:val="22"/>
          <w:lang w:val="fr-FR"/>
        </w:rPr>
        <w:t xml:space="preserve">sont censés établir ou renforcer les MRP sur la base d’une évaluation des risques potentiels posés par les programmes et les activités de REDD+ pour les communautés tributaires des forêts ou d’autres parties prenantes. L’objectif étant de fournir un recours </w:t>
      </w:r>
      <w:r w:rsidR="00080E73" w:rsidRPr="00E06F88">
        <w:rPr>
          <w:rFonts w:asciiTheme="majorHAnsi" w:hAnsiTheme="majorHAnsi" w:cstheme="majorHAnsi"/>
          <w:sz w:val="22"/>
          <w:lang w:val="fr-FR"/>
        </w:rPr>
        <w:lastRenderedPageBreak/>
        <w:t>accessible, rapide et efficace pour ces parties prenantes, il est essentiel de concevoir et de mettre en œuvre les MRP en consultation avec elles</w:t>
      </w:r>
      <w:r w:rsidR="00D61E38" w:rsidRPr="00E06F88">
        <w:rPr>
          <w:rFonts w:asciiTheme="majorHAnsi" w:hAnsiTheme="majorHAnsi" w:cstheme="majorHAnsi"/>
          <w:sz w:val="22"/>
          <w:lang w:val="fr-FR"/>
        </w:rPr>
        <w:t xml:space="preserve">. </w:t>
      </w:r>
    </w:p>
    <w:p w14:paraId="2484FD23" w14:textId="77777777" w:rsidR="00D61E38" w:rsidRPr="00E06F88" w:rsidRDefault="00080E73" w:rsidP="00C00625">
      <w:pPr>
        <w:jc w:val="both"/>
        <w:rPr>
          <w:rFonts w:asciiTheme="majorHAnsi" w:hAnsiTheme="majorHAnsi" w:cstheme="majorHAnsi"/>
          <w:lang w:val="fr-FR"/>
        </w:rPr>
      </w:pPr>
      <w:r w:rsidRPr="00E06F88">
        <w:rPr>
          <w:rFonts w:asciiTheme="majorHAnsi" w:hAnsiTheme="majorHAnsi" w:cstheme="majorHAnsi"/>
          <w:sz w:val="22"/>
          <w:lang w:val="fr-FR"/>
        </w:rPr>
        <w:t>Les partenaires internationaux impliqués directement dans la mise en œuvre de la REDD+ doivent aussi participer à la conception et à la mise en œuvre des MRP. Il peut être indiqué, et parfois nécessaire, que ces partenaires internationaux participent directement à la résolution des plaintes liées aux activités qu’ils soutiennent.</w:t>
      </w:r>
    </w:p>
    <w:p w14:paraId="1CEFDFD7" w14:textId="77777777" w:rsidR="006C29D8" w:rsidRPr="00E06F88" w:rsidRDefault="00080E73" w:rsidP="00C00625">
      <w:pPr>
        <w:pStyle w:val="ListParagraph"/>
        <w:widowControl w:val="0"/>
        <w:numPr>
          <w:ilvl w:val="0"/>
          <w:numId w:val="8"/>
        </w:numPr>
        <w:autoSpaceDE w:val="0"/>
        <w:autoSpaceDN w:val="0"/>
        <w:adjustRightInd w:val="0"/>
        <w:spacing w:after="0"/>
        <w:jc w:val="both"/>
        <w:rPr>
          <w:rFonts w:cstheme="majorHAnsi"/>
          <w:color w:val="365F91" w:themeColor="accent1" w:themeShade="BF"/>
          <w:sz w:val="28"/>
          <w:szCs w:val="22"/>
          <w:lang w:val="fr-FR"/>
        </w:rPr>
      </w:pPr>
      <w:r w:rsidRPr="00E06F88">
        <w:rPr>
          <w:rFonts w:cstheme="majorHAnsi"/>
          <w:color w:val="365F91" w:themeColor="accent1" w:themeShade="BF"/>
          <w:sz w:val="28"/>
          <w:szCs w:val="22"/>
          <w:lang w:val="fr-FR"/>
        </w:rPr>
        <w:t xml:space="preserve">Quels sont les principes directeurs </w:t>
      </w:r>
      <w:r w:rsidR="00CB49D7" w:rsidRPr="00E06F88">
        <w:rPr>
          <w:rFonts w:cstheme="majorHAnsi"/>
          <w:color w:val="365F91" w:themeColor="accent1" w:themeShade="BF"/>
          <w:sz w:val="28"/>
          <w:szCs w:val="22"/>
          <w:lang w:val="fr-FR"/>
        </w:rPr>
        <w:t xml:space="preserve">pour concevoir </w:t>
      </w:r>
      <w:r w:rsidR="00AE0E91" w:rsidRPr="00E06F88">
        <w:rPr>
          <w:rFonts w:cstheme="majorHAnsi"/>
          <w:color w:val="365F91" w:themeColor="accent1" w:themeShade="BF"/>
          <w:sz w:val="28"/>
          <w:szCs w:val="22"/>
          <w:lang w:val="fr-FR"/>
        </w:rPr>
        <w:t>un</w:t>
      </w:r>
      <w:r w:rsidR="00CB49D7" w:rsidRPr="00E06F88">
        <w:rPr>
          <w:rFonts w:cstheme="majorHAnsi"/>
          <w:color w:val="365F91" w:themeColor="accent1" w:themeShade="BF"/>
          <w:sz w:val="28"/>
          <w:szCs w:val="22"/>
          <w:lang w:val="fr-FR"/>
        </w:rPr>
        <w:t xml:space="preserve"> </w:t>
      </w:r>
      <w:r w:rsidRPr="00E06F88">
        <w:rPr>
          <w:rFonts w:cstheme="majorHAnsi"/>
          <w:color w:val="365F91" w:themeColor="accent1" w:themeShade="BF"/>
          <w:sz w:val="28"/>
          <w:szCs w:val="22"/>
          <w:lang w:val="fr-FR"/>
        </w:rPr>
        <w:t>MRP ?</w:t>
      </w:r>
    </w:p>
    <w:p w14:paraId="396AF075" w14:textId="77777777" w:rsidR="006C29D8" w:rsidRPr="00E06F88" w:rsidRDefault="006C29D8" w:rsidP="00C00625">
      <w:pPr>
        <w:widowControl w:val="0"/>
        <w:autoSpaceDE w:val="0"/>
        <w:autoSpaceDN w:val="0"/>
        <w:adjustRightInd w:val="0"/>
        <w:spacing w:after="0"/>
        <w:jc w:val="both"/>
        <w:rPr>
          <w:rFonts w:asciiTheme="majorHAnsi" w:hAnsiTheme="majorHAnsi" w:cstheme="majorHAnsi"/>
          <w:sz w:val="22"/>
          <w:lang w:val="fr-FR"/>
        </w:rPr>
      </w:pPr>
    </w:p>
    <w:p w14:paraId="56977891" w14:textId="77777777" w:rsidR="00E52F25" w:rsidRPr="00E06F88" w:rsidRDefault="00C82A0C" w:rsidP="00C00625">
      <w:pPr>
        <w:widowControl w:val="0"/>
        <w:autoSpaceDE w:val="0"/>
        <w:autoSpaceDN w:val="0"/>
        <w:adjustRightInd w:val="0"/>
        <w:spacing w:after="0"/>
        <w:jc w:val="both"/>
        <w:rPr>
          <w:rFonts w:asciiTheme="majorHAnsi" w:hAnsiTheme="majorHAnsi" w:cstheme="majorHAnsi"/>
          <w:sz w:val="22"/>
          <w:szCs w:val="22"/>
          <w:lang w:val="fr-FR"/>
        </w:rPr>
      </w:pPr>
      <w:r w:rsidRPr="00E06F88">
        <w:rPr>
          <w:rFonts w:asciiTheme="majorHAnsi" w:hAnsiTheme="majorHAnsi" w:cstheme="majorHAnsi"/>
          <w:sz w:val="22"/>
          <w:lang w:val="fr-FR"/>
        </w:rPr>
        <w:t xml:space="preserve">La conception de MRP doit se baser sur plusieurs principes directeurs pour </w:t>
      </w:r>
      <w:r w:rsidR="00AE0E91" w:rsidRPr="00E06F88">
        <w:rPr>
          <w:rFonts w:asciiTheme="majorHAnsi" w:hAnsiTheme="majorHAnsi" w:cstheme="majorHAnsi"/>
          <w:sz w:val="22"/>
          <w:lang w:val="fr-FR"/>
        </w:rPr>
        <w:t>optimiser les</w:t>
      </w:r>
      <w:r w:rsidRPr="00E06F88">
        <w:rPr>
          <w:rFonts w:asciiTheme="majorHAnsi" w:hAnsiTheme="majorHAnsi" w:cstheme="majorHAnsi"/>
          <w:sz w:val="22"/>
          <w:lang w:val="fr-FR"/>
        </w:rPr>
        <w:t xml:space="preserve"> chances de résoudre efficacement les griefs des parties prenantes</w:t>
      </w:r>
      <w:r w:rsidR="00B507ED" w:rsidRPr="00E06F88">
        <w:rPr>
          <w:rStyle w:val="FootnoteReference"/>
          <w:rFonts w:asciiTheme="majorHAnsi" w:hAnsiTheme="majorHAnsi" w:cstheme="majorHAnsi"/>
          <w:sz w:val="22"/>
          <w:szCs w:val="22"/>
          <w:lang w:val="fr-FR"/>
        </w:rPr>
        <w:footnoteReference w:id="4"/>
      </w:r>
      <w:r w:rsidRPr="00E06F88">
        <w:rPr>
          <w:rFonts w:asciiTheme="majorHAnsi" w:hAnsiTheme="majorHAnsi" w:cstheme="majorHAnsi"/>
          <w:sz w:val="22"/>
          <w:lang w:val="fr-FR"/>
        </w:rPr>
        <w:t>.</w:t>
      </w:r>
    </w:p>
    <w:p w14:paraId="0BF93822" w14:textId="77777777" w:rsidR="006C29D8" w:rsidRPr="00D75F79" w:rsidRDefault="00B507ED" w:rsidP="00C00625">
      <w:pPr>
        <w:widowControl w:val="0"/>
        <w:autoSpaceDE w:val="0"/>
        <w:autoSpaceDN w:val="0"/>
        <w:adjustRightInd w:val="0"/>
        <w:spacing w:after="0"/>
        <w:jc w:val="both"/>
        <w:rPr>
          <w:rFonts w:asciiTheme="majorHAnsi" w:hAnsiTheme="majorHAnsi" w:cstheme="majorHAnsi"/>
          <w:sz w:val="22"/>
          <w:lang w:val="fr-FR"/>
        </w:rPr>
      </w:pPr>
      <w:r w:rsidRPr="009D3FC9">
        <w:rPr>
          <w:rFonts w:asciiTheme="majorHAnsi" w:hAnsiTheme="majorHAnsi" w:cstheme="majorHAnsi"/>
          <w:sz w:val="22"/>
          <w:lang w:val="fr-FR"/>
        </w:rPr>
        <w:t xml:space="preserve"> </w:t>
      </w:r>
    </w:p>
    <w:p w14:paraId="72EB2194" w14:textId="2F8EDFD0" w:rsidR="006C29D8" w:rsidRPr="001D66EA" w:rsidRDefault="00C82A0C" w:rsidP="00F93F89">
      <w:pPr>
        <w:pStyle w:val="ListParagraph"/>
        <w:widowControl w:val="0"/>
        <w:numPr>
          <w:ilvl w:val="0"/>
          <w:numId w:val="21"/>
        </w:numPr>
        <w:autoSpaceDE w:val="0"/>
        <w:autoSpaceDN w:val="0"/>
        <w:adjustRightInd w:val="0"/>
        <w:jc w:val="both"/>
        <w:rPr>
          <w:rFonts w:cstheme="majorHAnsi"/>
          <w:sz w:val="22"/>
          <w:szCs w:val="22"/>
          <w:lang w:val="fr-FR"/>
        </w:rPr>
      </w:pPr>
      <w:r w:rsidRPr="00F93F89">
        <w:rPr>
          <w:rFonts w:cstheme="majorHAnsi"/>
          <w:sz w:val="22"/>
          <w:szCs w:val="22"/>
          <w:lang w:val="fr-FR"/>
        </w:rPr>
        <w:t>Légitim</w:t>
      </w:r>
      <w:r w:rsidR="00AE0E91" w:rsidRPr="00F93F89">
        <w:rPr>
          <w:rFonts w:cstheme="majorHAnsi"/>
          <w:sz w:val="22"/>
          <w:szCs w:val="22"/>
          <w:lang w:val="fr-FR"/>
        </w:rPr>
        <w:t>ité</w:t>
      </w:r>
      <w:r w:rsidRPr="00F93F89">
        <w:rPr>
          <w:rFonts w:cstheme="majorHAnsi"/>
          <w:sz w:val="22"/>
          <w:szCs w:val="22"/>
          <w:lang w:val="fr-FR"/>
        </w:rPr>
        <w:t> :</w:t>
      </w:r>
      <w:r w:rsidR="00B507ED" w:rsidRPr="00F93F89">
        <w:rPr>
          <w:rFonts w:cstheme="majorHAnsi"/>
          <w:sz w:val="22"/>
          <w:szCs w:val="22"/>
          <w:lang w:val="fr-FR"/>
        </w:rPr>
        <w:t xml:space="preserve"> </w:t>
      </w:r>
      <w:r w:rsidR="006566DB" w:rsidRPr="00F93F89">
        <w:rPr>
          <w:rFonts w:cstheme="majorHAnsi"/>
          <w:sz w:val="22"/>
          <w:szCs w:val="22"/>
          <w:lang w:val="fr-FR"/>
        </w:rPr>
        <w:t>susciter la confiance des</w:t>
      </w:r>
      <w:r w:rsidRPr="00F93F89">
        <w:rPr>
          <w:rFonts w:cstheme="majorHAnsi"/>
          <w:sz w:val="22"/>
          <w:szCs w:val="22"/>
          <w:lang w:val="fr-FR"/>
        </w:rPr>
        <w:t xml:space="preserve"> groupes de parties prenantes auxquels les MRP </w:t>
      </w:r>
      <w:r w:rsidR="006566DB" w:rsidRPr="00B96005">
        <w:rPr>
          <w:rFonts w:cstheme="majorHAnsi"/>
          <w:sz w:val="22"/>
          <w:szCs w:val="22"/>
          <w:lang w:val="fr-FR"/>
        </w:rPr>
        <w:t>s’adressent et répondre du</w:t>
      </w:r>
      <w:r w:rsidRPr="00B96005">
        <w:rPr>
          <w:rFonts w:cstheme="majorHAnsi"/>
          <w:sz w:val="22"/>
          <w:szCs w:val="22"/>
          <w:lang w:val="fr-FR"/>
        </w:rPr>
        <w:t xml:space="preserve"> déroulement équitable des procédures de règlement des griefs. </w:t>
      </w:r>
      <w:r w:rsidR="00A37A77" w:rsidRPr="001D66EA">
        <w:rPr>
          <w:rFonts w:cstheme="majorHAnsi"/>
          <w:sz w:val="22"/>
          <w:szCs w:val="22"/>
          <w:lang w:val="fr-FR"/>
        </w:rPr>
        <w:t>Pour instaurer la confiance, il est important de s’assurer</w:t>
      </w:r>
      <w:r w:rsidR="006566DB" w:rsidRPr="001D66EA">
        <w:rPr>
          <w:rFonts w:cstheme="majorHAnsi"/>
          <w:sz w:val="22"/>
          <w:szCs w:val="22"/>
          <w:lang w:val="fr-FR"/>
        </w:rPr>
        <w:t xml:space="preserve"> que les</w:t>
      </w:r>
      <w:r w:rsidRPr="001D66EA">
        <w:rPr>
          <w:rFonts w:cstheme="majorHAnsi"/>
          <w:sz w:val="22"/>
          <w:szCs w:val="22"/>
          <w:lang w:val="fr-FR"/>
        </w:rPr>
        <w:t xml:space="preserve"> parties impliquées dans une procédure de </w:t>
      </w:r>
      <w:r w:rsidR="006566DB" w:rsidRPr="001D66EA">
        <w:rPr>
          <w:rFonts w:cstheme="majorHAnsi"/>
          <w:sz w:val="22"/>
          <w:szCs w:val="22"/>
          <w:lang w:val="fr-FR"/>
        </w:rPr>
        <w:t>réclamation</w:t>
      </w:r>
      <w:r w:rsidRPr="001D66EA">
        <w:rPr>
          <w:rFonts w:cstheme="majorHAnsi"/>
          <w:sz w:val="22"/>
          <w:szCs w:val="22"/>
          <w:lang w:val="fr-FR"/>
        </w:rPr>
        <w:t xml:space="preserve"> ne </w:t>
      </w:r>
      <w:r w:rsidR="00A37A77" w:rsidRPr="001D66EA">
        <w:rPr>
          <w:rFonts w:cstheme="majorHAnsi"/>
          <w:sz w:val="22"/>
          <w:szCs w:val="22"/>
          <w:lang w:val="fr-FR"/>
        </w:rPr>
        <w:t>compromettent</w:t>
      </w:r>
      <w:r w:rsidR="00B96005" w:rsidRPr="001D66EA">
        <w:rPr>
          <w:rFonts w:cstheme="majorHAnsi"/>
          <w:sz w:val="22"/>
          <w:szCs w:val="22"/>
          <w:lang w:val="fr-FR"/>
        </w:rPr>
        <w:t xml:space="preserve"> pas </w:t>
      </w:r>
      <w:r w:rsidR="00A37A77" w:rsidRPr="001D66EA">
        <w:rPr>
          <w:rFonts w:cstheme="majorHAnsi"/>
          <w:sz w:val="22"/>
          <w:szCs w:val="22"/>
          <w:lang w:val="fr-FR"/>
        </w:rPr>
        <w:t xml:space="preserve"> le</w:t>
      </w:r>
      <w:r w:rsidRPr="001D66EA">
        <w:rPr>
          <w:rFonts w:cstheme="majorHAnsi"/>
          <w:sz w:val="22"/>
          <w:szCs w:val="22"/>
          <w:lang w:val="fr-FR"/>
        </w:rPr>
        <w:t xml:space="preserve"> déroulement équitable de cette procédure.</w:t>
      </w:r>
      <w:r w:rsidR="00B507ED" w:rsidRPr="001D66EA">
        <w:rPr>
          <w:rFonts w:cstheme="majorHAnsi"/>
          <w:sz w:val="22"/>
          <w:szCs w:val="22"/>
          <w:lang w:val="fr-FR"/>
        </w:rPr>
        <w:t xml:space="preserve"> </w:t>
      </w:r>
    </w:p>
    <w:p w14:paraId="6BBCC212" w14:textId="172CFBAB" w:rsidR="00B96005" w:rsidRPr="00F93F89" w:rsidRDefault="00B96005" w:rsidP="00F93F89">
      <w:pPr>
        <w:pStyle w:val="ListParagraph"/>
        <w:widowControl w:val="0"/>
        <w:autoSpaceDE w:val="0"/>
        <w:autoSpaceDN w:val="0"/>
        <w:adjustRightInd w:val="0"/>
        <w:ind w:left="720" w:firstLine="0"/>
        <w:jc w:val="both"/>
        <w:rPr>
          <w:rFonts w:cstheme="majorHAnsi"/>
          <w:sz w:val="22"/>
          <w:szCs w:val="22"/>
          <w:lang w:val="fr-FR"/>
        </w:rPr>
      </w:pPr>
      <w:r>
        <w:rPr>
          <w:rFonts w:cstheme="majorHAnsi"/>
          <w:sz w:val="22"/>
          <w:szCs w:val="22"/>
          <w:lang w:val="fr-FR"/>
        </w:rPr>
        <w:t>V</w:t>
      </w:r>
      <w:r w:rsidRPr="00B96005">
        <w:rPr>
          <w:rFonts w:cstheme="majorHAnsi"/>
          <w:sz w:val="22"/>
          <w:szCs w:val="22"/>
          <w:lang w:val="fr-FR"/>
        </w:rPr>
        <w:t xml:space="preserve">eiller à ce que les parties à un processus de règlement des griefs ne </w:t>
      </w:r>
      <w:r w:rsidR="00624D89">
        <w:rPr>
          <w:rFonts w:cstheme="majorHAnsi"/>
          <w:sz w:val="22"/>
          <w:szCs w:val="22"/>
          <w:lang w:val="fr-FR"/>
        </w:rPr>
        <w:t>puissent</w:t>
      </w:r>
      <w:r w:rsidRPr="00B96005">
        <w:rPr>
          <w:rFonts w:cstheme="majorHAnsi"/>
          <w:sz w:val="22"/>
          <w:szCs w:val="22"/>
          <w:lang w:val="fr-FR"/>
        </w:rPr>
        <w:t xml:space="preserve"> pas interférer avec sa juste conduite est généralement un facteur important dans la construction de la confiance des parties prenantes</w:t>
      </w:r>
      <w:r w:rsidR="00624D89">
        <w:rPr>
          <w:rFonts w:cstheme="majorHAnsi"/>
          <w:sz w:val="22"/>
          <w:szCs w:val="22"/>
          <w:lang w:val="fr-FR"/>
        </w:rPr>
        <w:t>.</w:t>
      </w:r>
    </w:p>
    <w:p w14:paraId="41741191" w14:textId="77777777" w:rsidR="006C29D8" w:rsidRPr="0004059E" w:rsidRDefault="00C82A0C" w:rsidP="008E585C">
      <w:pPr>
        <w:widowControl w:val="0"/>
        <w:autoSpaceDE w:val="0"/>
        <w:autoSpaceDN w:val="0"/>
        <w:adjustRightInd w:val="0"/>
        <w:spacing w:after="120"/>
        <w:jc w:val="both"/>
        <w:rPr>
          <w:rFonts w:asciiTheme="majorHAnsi" w:hAnsiTheme="majorHAnsi" w:cstheme="majorHAnsi"/>
          <w:sz w:val="22"/>
          <w:szCs w:val="22"/>
          <w:lang w:val="fr-FR"/>
        </w:rPr>
      </w:pPr>
      <w:r w:rsidRPr="00D75F79">
        <w:rPr>
          <w:rFonts w:asciiTheme="majorHAnsi" w:hAnsiTheme="majorHAnsi" w:cstheme="majorHAnsi"/>
          <w:b/>
          <w:sz w:val="22"/>
          <w:szCs w:val="22"/>
          <w:lang w:val="fr-FR"/>
        </w:rPr>
        <w:t>b. Accessib</w:t>
      </w:r>
      <w:r w:rsidR="00AE0E91" w:rsidRPr="00634143">
        <w:rPr>
          <w:rFonts w:asciiTheme="majorHAnsi" w:hAnsiTheme="majorHAnsi" w:cstheme="majorHAnsi"/>
          <w:b/>
          <w:sz w:val="22"/>
          <w:szCs w:val="22"/>
          <w:lang w:val="fr-FR"/>
        </w:rPr>
        <w:t>ilité</w:t>
      </w:r>
      <w:r w:rsidRPr="00B96005">
        <w:rPr>
          <w:rFonts w:asciiTheme="majorHAnsi" w:hAnsiTheme="majorHAnsi" w:cstheme="majorHAnsi"/>
          <w:b/>
          <w:sz w:val="22"/>
          <w:szCs w:val="22"/>
          <w:lang w:val="fr-FR"/>
        </w:rPr>
        <w:t> :</w:t>
      </w:r>
      <w:r w:rsidR="00B507ED" w:rsidRPr="00B96005">
        <w:rPr>
          <w:rFonts w:asciiTheme="majorHAnsi" w:hAnsiTheme="majorHAnsi" w:cstheme="majorHAnsi"/>
          <w:b/>
          <w:sz w:val="22"/>
          <w:szCs w:val="22"/>
          <w:lang w:val="fr-FR"/>
        </w:rPr>
        <w:t xml:space="preserve"> </w:t>
      </w:r>
      <w:r w:rsidR="00AE0E91" w:rsidRPr="00B96005">
        <w:rPr>
          <w:rFonts w:asciiTheme="majorHAnsi" w:hAnsiTheme="majorHAnsi" w:cstheme="majorHAnsi"/>
          <w:b/>
          <w:sz w:val="22"/>
          <w:szCs w:val="22"/>
          <w:lang w:val="fr-FR"/>
        </w:rPr>
        <w:t>communiquer</w:t>
      </w:r>
      <w:r w:rsidR="006566DB" w:rsidRPr="00B96005">
        <w:rPr>
          <w:rFonts w:asciiTheme="majorHAnsi" w:hAnsiTheme="majorHAnsi" w:cstheme="majorHAnsi"/>
          <w:b/>
          <w:sz w:val="22"/>
          <w:szCs w:val="22"/>
          <w:lang w:val="fr-FR"/>
        </w:rPr>
        <w:t xml:space="preserve"> à tous</w:t>
      </w:r>
      <w:r w:rsidRPr="00B96005">
        <w:rPr>
          <w:rFonts w:asciiTheme="majorHAnsi" w:hAnsiTheme="majorHAnsi" w:cstheme="majorHAnsi"/>
          <w:b/>
          <w:sz w:val="22"/>
          <w:szCs w:val="22"/>
          <w:lang w:val="fr-FR"/>
        </w:rPr>
        <w:t xml:space="preserve"> groupes de parties prenantes auxquels les MRP sont destinés et apport</w:t>
      </w:r>
      <w:r w:rsidR="00AE0E91" w:rsidRPr="00575798">
        <w:rPr>
          <w:rFonts w:asciiTheme="majorHAnsi" w:hAnsiTheme="majorHAnsi" w:cstheme="majorHAnsi"/>
          <w:b/>
          <w:sz w:val="22"/>
          <w:szCs w:val="22"/>
          <w:lang w:val="fr-FR"/>
        </w:rPr>
        <w:t>er</w:t>
      </w:r>
      <w:r w:rsidRPr="00575798">
        <w:rPr>
          <w:rFonts w:asciiTheme="majorHAnsi" w:hAnsiTheme="majorHAnsi" w:cstheme="majorHAnsi"/>
          <w:b/>
          <w:sz w:val="22"/>
          <w:szCs w:val="22"/>
          <w:lang w:val="fr-FR"/>
        </w:rPr>
        <w:t xml:space="preserve"> une assistance appropriée à ceux qui font face à des obstacles</w:t>
      </w:r>
      <w:r w:rsidR="00B507ED" w:rsidRPr="00575798">
        <w:rPr>
          <w:rFonts w:asciiTheme="majorHAnsi" w:hAnsiTheme="majorHAnsi" w:cstheme="majorHAnsi"/>
          <w:b/>
          <w:sz w:val="22"/>
          <w:szCs w:val="22"/>
          <w:lang w:val="fr-FR"/>
        </w:rPr>
        <w:t xml:space="preserve"> </w:t>
      </w:r>
      <w:r w:rsidR="006566DB" w:rsidRPr="00575798">
        <w:rPr>
          <w:rFonts w:asciiTheme="majorHAnsi" w:hAnsiTheme="majorHAnsi" w:cstheme="majorHAnsi"/>
          <w:b/>
          <w:sz w:val="22"/>
          <w:szCs w:val="22"/>
          <w:lang w:val="fr-FR"/>
        </w:rPr>
        <w:t>particuliers pour y accéder</w:t>
      </w:r>
      <w:r w:rsidR="00B507ED" w:rsidRPr="007371F6">
        <w:rPr>
          <w:rFonts w:asciiTheme="majorHAnsi" w:hAnsiTheme="majorHAnsi" w:cstheme="majorHAnsi"/>
          <w:b/>
          <w:sz w:val="22"/>
          <w:szCs w:val="22"/>
          <w:lang w:val="fr-FR"/>
        </w:rPr>
        <w:t>.</w:t>
      </w:r>
      <w:r w:rsidR="00B507ED" w:rsidRPr="007371F6">
        <w:rPr>
          <w:rFonts w:asciiTheme="majorHAnsi" w:hAnsiTheme="majorHAnsi" w:cstheme="majorHAnsi"/>
          <w:sz w:val="22"/>
          <w:szCs w:val="22"/>
          <w:lang w:val="fr-FR"/>
        </w:rPr>
        <w:t xml:space="preserve">  </w:t>
      </w:r>
      <w:r w:rsidRPr="007371F6">
        <w:rPr>
          <w:rFonts w:asciiTheme="majorHAnsi" w:hAnsiTheme="majorHAnsi" w:cstheme="majorHAnsi"/>
          <w:sz w:val="22"/>
          <w:szCs w:val="22"/>
          <w:lang w:val="fr-FR"/>
        </w:rPr>
        <w:t xml:space="preserve">Ces obstacles peuvent inclure un manque de connaissances </w:t>
      </w:r>
      <w:r w:rsidR="006566DB" w:rsidRPr="007371F6">
        <w:rPr>
          <w:rFonts w:asciiTheme="majorHAnsi" w:hAnsiTheme="majorHAnsi" w:cstheme="majorHAnsi"/>
          <w:sz w:val="22"/>
          <w:szCs w:val="22"/>
          <w:lang w:val="fr-FR"/>
        </w:rPr>
        <w:t>du</w:t>
      </w:r>
      <w:r w:rsidRPr="007371F6">
        <w:rPr>
          <w:rFonts w:asciiTheme="majorHAnsi" w:hAnsiTheme="majorHAnsi" w:cstheme="majorHAnsi"/>
          <w:sz w:val="22"/>
          <w:szCs w:val="22"/>
          <w:lang w:val="fr-FR"/>
        </w:rPr>
        <w:t xml:space="preserve"> mécanisme, la langue, l’alphabétisation, les coûts, </w:t>
      </w:r>
      <w:r w:rsidR="00A37A77" w:rsidRPr="00192A7D">
        <w:rPr>
          <w:rFonts w:asciiTheme="majorHAnsi" w:hAnsiTheme="majorHAnsi" w:cstheme="majorHAnsi"/>
          <w:sz w:val="22"/>
          <w:szCs w:val="22"/>
          <w:lang w:val="fr-FR"/>
        </w:rPr>
        <w:t>la situation géographique</w:t>
      </w:r>
      <w:r w:rsidRPr="007155AA">
        <w:rPr>
          <w:rFonts w:asciiTheme="majorHAnsi" w:hAnsiTheme="majorHAnsi" w:cstheme="majorHAnsi"/>
          <w:sz w:val="22"/>
          <w:szCs w:val="22"/>
          <w:lang w:val="fr-FR"/>
        </w:rPr>
        <w:t xml:space="preserve"> et la crainte de représailles</w:t>
      </w:r>
      <w:r w:rsidR="00B507ED" w:rsidRPr="0004059E">
        <w:rPr>
          <w:rFonts w:asciiTheme="majorHAnsi" w:hAnsiTheme="majorHAnsi" w:cstheme="majorHAnsi"/>
          <w:sz w:val="22"/>
          <w:szCs w:val="22"/>
          <w:lang w:val="fr-FR"/>
        </w:rPr>
        <w:t>.</w:t>
      </w:r>
    </w:p>
    <w:p w14:paraId="4CEF93F0" w14:textId="77777777" w:rsidR="00575798" w:rsidRDefault="00B507ED" w:rsidP="008E585C">
      <w:pPr>
        <w:spacing w:after="120"/>
        <w:jc w:val="both"/>
        <w:rPr>
          <w:rFonts w:asciiTheme="majorHAnsi" w:hAnsiTheme="majorHAnsi" w:cstheme="majorHAnsi"/>
          <w:sz w:val="22"/>
          <w:szCs w:val="22"/>
          <w:lang w:val="fr-FR"/>
        </w:rPr>
      </w:pPr>
      <w:r w:rsidRPr="00A3652D">
        <w:rPr>
          <w:rFonts w:asciiTheme="majorHAnsi" w:hAnsiTheme="majorHAnsi" w:cstheme="majorHAnsi"/>
          <w:b/>
          <w:sz w:val="22"/>
          <w:szCs w:val="22"/>
          <w:lang w:val="fr-FR"/>
        </w:rPr>
        <w:t>c.</w:t>
      </w:r>
      <w:r w:rsidR="00417D8F" w:rsidRPr="002023EC">
        <w:rPr>
          <w:rFonts w:asciiTheme="majorHAnsi" w:hAnsiTheme="majorHAnsi" w:cstheme="majorHAnsi"/>
          <w:b/>
          <w:sz w:val="22"/>
          <w:lang w:val="fr-FR"/>
        </w:rPr>
        <w:t xml:space="preserve"> </w:t>
      </w:r>
      <w:r w:rsidR="00C82A0C" w:rsidRPr="00A876D2">
        <w:rPr>
          <w:rFonts w:asciiTheme="majorHAnsi" w:hAnsiTheme="majorHAnsi" w:cstheme="majorHAnsi"/>
          <w:b/>
          <w:sz w:val="22"/>
          <w:szCs w:val="22"/>
          <w:lang w:val="fr-FR"/>
        </w:rPr>
        <w:t>Prévisib</w:t>
      </w:r>
      <w:r w:rsidR="00AE0E91" w:rsidRPr="009437C5">
        <w:rPr>
          <w:rFonts w:asciiTheme="majorHAnsi" w:hAnsiTheme="majorHAnsi" w:cstheme="majorHAnsi"/>
          <w:b/>
          <w:sz w:val="22"/>
          <w:szCs w:val="22"/>
          <w:lang w:val="fr-FR"/>
        </w:rPr>
        <w:t>ilité</w:t>
      </w:r>
      <w:r w:rsidR="00C82A0C" w:rsidRPr="00C43CF1">
        <w:rPr>
          <w:rFonts w:asciiTheme="majorHAnsi" w:hAnsiTheme="majorHAnsi" w:cstheme="majorHAnsi"/>
          <w:b/>
          <w:sz w:val="22"/>
          <w:szCs w:val="22"/>
          <w:lang w:val="fr-FR"/>
        </w:rPr>
        <w:t> :</w:t>
      </w:r>
      <w:r w:rsidRPr="0010580F">
        <w:rPr>
          <w:rFonts w:asciiTheme="majorHAnsi" w:hAnsiTheme="majorHAnsi" w:cstheme="majorHAnsi"/>
          <w:b/>
          <w:sz w:val="22"/>
          <w:szCs w:val="22"/>
          <w:lang w:val="fr-FR"/>
        </w:rPr>
        <w:t xml:space="preserve"> </w:t>
      </w:r>
      <w:r w:rsidR="00C82A0C" w:rsidRPr="00E06F88">
        <w:rPr>
          <w:rFonts w:asciiTheme="majorHAnsi" w:hAnsiTheme="majorHAnsi" w:cstheme="majorHAnsi"/>
          <w:b/>
          <w:sz w:val="22"/>
          <w:szCs w:val="22"/>
          <w:lang w:val="fr-FR"/>
        </w:rPr>
        <w:t>une procédure claire et connue</w:t>
      </w:r>
      <w:r w:rsidR="006566DB" w:rsidRPr="00E06F88">
        <w:rPr>
          <w:rFonts w:asciiTheme="majorHAnsi" w:hAnsiTheme="majorHAnsi" w:cstheme="majorHAnsi"/>
          <w:b/>
          <w:sz w:val="22"/>
          <w:szCs w:val="22"/>
          <w:lang w:val="fr-FR"/>
        </w:rPr>
        <w:t xml:space="preserve"> assortie d’un</w:t>
      </w:r>
      <w:r w:rsidR="00C82A0C" w:rsidRPr="00E06F88">
        <w:rPr>
          <w:rFonts w:asciiTheme="majorHAnsi" w:hAnsiTheme="majorHAnsi" w:cstheme="majorHAnsi"/>
          <w:b/>
          <w:sz w:val="22"/>
          <w:szCs w:val="22"/>
          <w:lang w:val="fr-FR"/>
        </w:rPr>
        <w:t xml:space="preserve"> calendrier pour chaque étape et </w:t>
      </w:r>
      <w:r w:rsidR="006566DB" w:rsidRPr="00E06F88">
        <w:rPr>
          <w:rFonts w:asciiTheme="majorHAnsi" w:hAnsiTheme="majorHAnsi" w:cstheme="majorHAnsi"/>
          <w:b/>
          <w:sz w:val="22"/>
          <w:szCs w:val="22"/>
          <w:lang w:val="fr-FR"/>
        </w:rPr>
        <w:t>une description précise des</w:t>
      </w:r>
      <w:r w:rsidR="00C82A0C" w:rsidRPr="00E06F88">
        <w:rPr>
          <w:rFonts w:asciiTheme="majorHAnsi" w:hAnsiTheme="majorHAnsi" w:cstheme="majorHAnsi"/>
          <w:b/>
          <w:sz w:val="22"/>
          <w:szCs w:val="22"/>
          <w:lang w:val="fr-FR"/>
        </w:rPr>
        <w:t xml:space="preserve"> types de processus </w:t>
      </w:r>
      <w:r w:rsidR="00C82A0C" w:rsidRPr="001D66EA">
        <w:rPr>
          <w:rFonts w:asciiTheme="majorHAnsi" w:hAnsiTheme="majorHAnsi" w:cstheme="majorHAnsi"/>
          <w:b/>
          <w:sz w:val="22"/>
          <w:szCs w:val="22"/>
          <w:lang w:val="fr-FR"/>
        </w:rPr>
        <w:t xml:space="preserve">et </w:t>
      </w:r>
      <w:r w:rsidR="006566DB" w:rsidRPr="001D66EA">
        <w:rPr>
          <w:rFonts w:asciiTheme="majorHAnsi" w:hAnsiTheme="majorHAnsi" w:cstheme="majorHAnsi"/>
          <w:b/>
          <w:sz w:val="22"/>
          <w:szCs w:val="22"/>
          <w:lang w:val="fr-FR"/>
        </w:rPr>
        <w:t>d’issue</w:t>
      </w:r>
      <w:r w:rsidR="00C82A0C" w:rsidRPr="001D66EA">
        <w:rPr>
          <w:rFonts w:asciiTheme="majorHAnsi" w:hAnsiTheme="majorHAnsi" w:cstheme="majorHAnsi"/>
          <w:b/>
          <w:sz w:val="22"/>
          <w:szCs w:val="22"/>
          <w:lang w:val="fr-FR"/>
        </w:rPr>
        <w:t>s d</w:t>
      </w:r>
      <w:r w:rsidR="006566DB" w:rsidRPr="001D66EA">
        <w:rPr>
          <w:rFonts w:asciiTheme="majorHAnsi" w:hAnsiTheme="majorHAnsi" w:cstheme="majorHAnsi"/>
          <w:b/>
          <w:sz w:val="22"/>
          <w:szCs w:val="22"/>
          <w:lang w:val="fr-FR"/>
        </w:rPr>
        <w:t>isponibles</w:t>
      </w:r>
      <w:r w:rsidR="006566DB" w:rsidRPr="00575798">
        <w:rPr>
          <w:rFonts w:asciiTheme="majorHAnsi" w:hAnsiTheme="majorHAnsi" w:cstheme="majorHAnsi"/>
          <w:b/>
          <w:sz w:val="22"/>
          <w:szCs w:val="22"/>
          <w:lang w:val="fr-FR"/>
        </w:rPr>
        <w:t xml:space="preserve"> et d</w:t>
      </w:r>
      <w:r w:rsidR="00C82A0C" w:rsidRPr="00575798">
        <w:rPr>
          <w:rFonts w:asciiTheme="majorHAnsi" w:hAnsiTheme="majorHAnsi" w:cstheme="majorHAnsi"/>
          <w:b/>
          <w:sz w:val="22"/>
          <w:szCs w:val="22"/>
          <w:lang w:val="fr-FR"/>
        </w:rPr>
        <w:t>es moyens de suivi de la mise en œuvre.</w:t>
      </w:r>
      <w:r w:rsidRPr="007371F6">
        <w:rPr>
          <w:rFonts w:asciiTheme="majorHAnsi" w:hAnsiTheme="majorHAnsi" w:cstheme="majorHAnsi"/>
          <w:b/>
          <w:sz w:val="22"/>
          <w:szCs w:val="22"/>
          <w:lang w:val="fr-FR"/>
        </w:rPr>
        <w:t xml:space="preserve"> </w:t>
      </w:r>
      <w:r w:rsidR="00C82A0C" w:rsidRPr="007371F6">
        <w:rPr>
          <w:rFonts w:asciiTheme="majorHAnsi" w:hAnsiTheme="majorHAnsi" w:cstheme="majorHAnsi"/>
          <w:sz w:val="22"/>
          <w:szCs w:val="22"/>
          <w:lang w:val="fr-FR"/>
        </w:rPr>
        <w:t>Un mécanisme doit fournir des informations publiques sur la procédure asso</w:t>
      </w:r>
      <w:r w:rsidR="00C82A0C" w:rsidRPr="00192A7D">
        <w:rPr>
          <w:rFonts w:asciiTheme="majorHAnsi" w:hAnsiTheme="majorHAnsi" w:cstheme="majorHAnsi"/>
          <w:sz w:val="22"/>
          <w:szCs w:val="22"/>
          <w:lang w:val="fr-FR"/>
        </w:rPr>
        <w:t>ciée pour être fiable et utilisé.</w:t>
      </w:r>
      <w:r w:rsidRPr="007155AA">
        <w:rPr>
          <w:rFonts w:asciiTheme="majorHAnsi" w:hAnsiTheme="majorHAnsi" w:cstheme="majorHAnsi"/>
          <w:sz w:val="22"/>
          <w:szCs w:val="22"/>
          <w:lang w:val="fr-FR"/>
        </w:rPr>
        <w:t xml:space="preserve"> </w:t>
      </w:r>
    </w:p>
    <w:p w14:paraId="1CD2C99C" w14:textId="0267DC92" w:rsidR="00417D8F" w:rsidRPr="00B96005" w:rsidRDefault="00575798" w:rsidP="008E585C">
      <w:pPr>
        <w:spacing w:after="120"/>
        <w:jc w:val="both"/>
        <w:rPr>
          <w:rFonts w:asciiTheme="majorHAnsi" w:hAnsiTheme="majorHAnsi" w:cstheme="majorHAnsi"/>
          <w:sz w:val="22"/>
          <w:szCs w:val="22"/>
          <w:lang w:val="fr-FR"/>
        </w:rPr>
      </w:pPr>
      <w:r>
        <w:rPr>
          <w:rFonts w:asciiTheme="majorHAnsi" w:hAnsiTheme="majorHAnsi" w:cstheme="majorHAnsi"/>
          <w:sz w:val="22"/>
          <w:szCs w:val="22"/>
          <w:lang w:val="fr-FR"/>
        </w:rPr>
        <w:t>…u</w:t>
      </w:r>
      <w:r w:rsidR="00B96005" w:rsidRPr="00B96005">
        <w:rPr>
          <w:rFonts w:asciiTheme="majorHAnsi" w:hAnsiTheme="majorHAnsi" w:cstheme="majorHAnsi"/>
          <w:sz w:val="22"/>
          <w:szCs w:val="22"/>
          <w:lang w:val="fr-FR"/>
        </w:rPr>
        <w:t xml:space="preserve">ne procédure claire et connue avec un calendrier indicatif pour chaque étape, et la clarté sur les types de processus </w:t>
      </w:r>
      <w:r w:rsidR="00B96005" w:rsidRPr="001D66EA">
        <w:rPr>
          <w:rFonts w:asciiTheme="majorHAnsi" w:hAnsiTheme="majorHAnsi" w:cstheme="majorHAnsi"/>
          <w:sz w:val="22"/>
          <w:szCs w:val="22"/>
          <w:lang w:val="fr-FR"/>
        </w:rPr>
        <w:t>et les résultats disponibles</w:t>
      </w:r>
      <w:r w:rsidR="00B96005" w:rsidRPr="00B96005">
        <w:rPr>
          <w:rFonts w:asciiTheme="majorHAnsi" w:hAnsiTheme="majorHAnsi" w:cstheme="majorHAnsi"/>
          <w:sz w:val="22"/>
          <w:szCs w:val="22"/>
          <w:lang w:val="fr-FR"/>
        </w:rPr>
        <w:t xml:space="preserve"> et les moyens de mise en œuvre</w:t>
      </w:r>
      <w:r>
        <w:rPr>
          <w:rFonts w:asciiTheme="majorHAnsi" w:hAnsiTheme="majorHAnsi" w:cstheme="majorHAnsi"/>
          <w:sz w:val="22"/>
          <w:szCs w:val="22"/>
          <w:lang w:val="fr-FR"/>
        </w:rPr>
        <w:t>….</w:t>
      </w:r>
    </w:p>
    <w:p w14:paraId="5D8D28A8" w14:textId="77777777" w:rsidR="00417D8F" w:rsidRPr="007155AA" w:rsidRDefault="00B507ED" w:rsidP="008E585C">
      <w:pPr>
        <w:spacing w:after="120"/>
        <w:jc w:val="both"/>
        <w:rPr>
          <w:rFonts w:asciiTheme="majorHAnsi" w:hAnsiTheme="majorHAnsi" w:cstheme="majorHAnsi"/>
          <w:sz w:val="22"/>
          <w:szCs w:val="22"/>
          <w:lang w:val="fr-FR"/>
        </w:rPr>
      </w:pPr>
      <w:r w:rsidRPr="00575798">
        <w:rPr>
          <w:rFonts w:asciiTheme="majorHAnsi" w:hAnsiTheme="majorHAnsi" w:cstheme="majorHAnsi"/>
          <w:b/>
          <w:sz w:val="22"/>
          <w:szCs w:val="22"/>
          <w:lang w:val="fr-FR"/>
        </w:rPr>
        <w:t xml:space="preserve">d. </w:t>
      </w:r>
      <w:r w:rsidR="00A04FF7" w:rsidRPr="00575798">
        <w:rPr>
          <w:rFonts w:asciiTheme="majorHAnsi" w:hAnsiTheme="majorHAnsi" w:cstheme="majorHAnsi"/>
          <w:b/>
          <w:sz w:val="22"/>
          <w:szCs w:val="22"/>
          <w:lang w:val="fr-FR"/>
        </w:rPr>
        <w:t>Équit</w:t>
      </w:r>
      <w:r w:rsidR="00AE0E91" w:rsidRPr="00575798">
        <w:rPr>
          <w:rFonts w:asciiTheme="majorHAnsi" w:hAnsiTheme="majorHAnsi" w:cstheme="majorHAnsi"/>
          <w:b/>
          <w:sz w:val="22"/>
          <w:szCs w:val="22"/>
          <w:lang w:val="fr-FR"/>
        </w:rPr>
        <w:t>é</w:t>
      </w:r>
      <w:r w:rsidR="00A04FF7" w:rsidRPr="00575798">
        <w:rPr>
          <w:rFonts w:asciiTheme="majorHAnsi" w:hAnsiTheme="majorHAnsi" w:cstheme="majorHAnsi"/>
          <w:b/>
          <w:sz w:val="22"/>
          <w:szCs w:val="22"/>
          <w:lang w:val="fr-FR"/>
        </w:rPr>
        <w:t> :</w:t>
      </w:r>
      <w:r w:rsidRPr="00575798">
        <w:rPr>
          <w:rFonts w:asciiTheme="majorHAnsi" w:hAnsiTheme="majorHAnsi" w:cstheme="majorHAnsi"/>
          <w:b/>
          <w:sz w:val="22"/>
          <w:szCs w:val="22"/>
          <w:lang w:val="fr-FR"/>
        </w:rPr>
        <w:t xml:space="preserve"> </w:t>
      </w:r>
      <w:r w:rsidR="00AE0E91" w:rsidRPr="00575798">
        <w:rPr>
          <w:rFonts w:asciiTheme="majorHAnsi" w:hAnsiTheme="majorHAnsi" w:cstheme="majorHAnsi"/>
          <w:b/>
          <w:sz w:val="22"/>
          <w:szCs w:val="22"/>
          <w:lang w:val="fr-FR"/>
        </w:rPr>
        <w:t>s’efforcer de</w:t>
      </w:r>
      <w:r w:rsidR="00A04FF7" w:rsidRPr="00575798">
        <w:rPr>
          <w:rFonts w:asciiTheme="majorHAnsi" w:hAnsiTheme="majorHAnsi" w:cstheme="majorHAnsi"/>
          <w:b/>
          <w:sz w:val="22"/>
          <w:szCs w:val="22"/>
          <w:lang w:val="fr-FR"/>
        </w:rPr>
        <w:t xml:space="preserve"> garantir que les parties lésées aient un accès raisonnable aux sources d’informations, aux conseils et </w:t>
      </w:r>
      <w:r w:rsidR="006566DB" w:rsidRPr="007371F6">
        <w:rPr>
          <w:rFonts w:asciiTheme="majorHAnsi" w:hAnsiTheme="majorHAnsi" w:cstheme="majorHAnsi"/>
          <w:b/>
          <w:sz w:val="22"/>
          <w:szCs w:val="22"/>
          <w:lang w:val="fr-FR"/>
        </w:rPr>
        <w:t>aux compétences</w:t>
      </w:r>
      <w:r w:rsidR="00A04FF7" w:rsidRPr="007371F6">
        <w:rPr>
          <w:rFonts w:asciiTheme="majorHAnsi" w:hAnsiTheme="majorHAnsi" w:cstheme="majorHAnsi"/>
          <w:b/>
          <w:sz w:val="22"/>
          <w:szCs w:val="22"/>
          <w:lang w:val="fr-FR"/>
        </w:rPr>
        <w:t xml:space="preserve"> nécessaires pour s’engager dans une procédure de règlement des griefs de façon équitable, respectueuse et en connaissance de</w:t>
      </w:r>
      <w:r w:rsidR="00A04FF7" w:rsidRPr="00192A7D">
        <w:rPr>
          <w:rFonts w:asciiTheme="majorHAnsi" w:hAnsiTheme="majorHAnsi" w:cstheme="majorHAnsi"/>
          <w:b/>
          <w:sz w:val="22"/>
          <w:szCs w:val="22"/>
          <w:lang w:val="fr-FR"/>
        </w:rPr>
        <w:t xml:space="preserve"> cause</w:t>
      </w:r>
      <w:r w:rsidRPr="00192A7D">
        <w:rPr>
          <w:rFonts w:asciiTheme="majorHAnsi" w:hAnsiTheme="majorHAnsi" w:cstheme="majorHAnsi"/>
          <w:b/>
          <w:sz w:val="22"/>
          <w:szCs w:val="22"/>
          <w:lang w:val="fr-FR"/>
        </w:rPr>
        <w:t>.</w:t>
      </w:r>
      <w:r w:rsidRPr="00192A7D">
        <w:rPr>
          <w:rFonts w:asciiTheme="majorHAnsi" w:hAnsiTheme="majorHAnsi" w:cstheme="majorHAnsi"/>
          <w:sz w:val="22"/>
          <w:szCs w:val="22"/>
          <w:lang w:val="fr-FR"/>
        </w:rPr>
        <w:t xml:space="preserve">  </w:t>
      </w:r>
      <w:r w:rsidR="00A04FF7" w:rsidRPr="00192A7D">
        <w:rPr>
          <w:rFonts w:asciiTheme="majorHAnsi" w:hAnsiTheme="majorHAnsi" w:cstheme="majorHAnsi"/>
          <w:sz w:val="22"/>
          <w:szCs w:val="22"/>
          <w:lang w:val="fr-FR"/>
        </w:rPr>
        <w:t>Si les déséquilibres ne sont pa</w:t>
      </w:r>
      <w:r w:rsidR="00ED217E" w:rsidRPr="00192A7D">
        <w:rPr>
          <w:rFonts w:asciiTheme="majorHAnsi" w:hAnsiTheme="majorHAnsi" w:cstheme="majorHAnsi"/>
          <w:sz w:val="22"/>
          <w:szCs w:val="22"/>
          <w:lang w:val="fr-FR"/>
        </w:rPr>
        <w:t>s</w:t>
      </w:r>
      <w:r w:rsidR="00A04FF7" w:rsidRPr="00192A7D">
        <w:rPr>
          <w:rFonts w:asciiTheme="majorHAnsi" w:hAnsiTheme="majorHAnsi" w:cstheme="majorHAnsi"/>
          <w:sz w:val="22"/>
          <w:szCs w:val="22"/>
          <w:lang w:val="fr-FR"/>
        </w:rPr>
        <w:t xml:space="preserve"> corrigés, le sentiment d’injustice peut </w:t>
      </w:r>
      <w:r w:rsidR="00ED217E" w:rsidRPr="00192A7D">
        <w:rPr>
          <w:rFonts w:asciiTheme="majorHAnsi" w:hAnsiTheme="majorHAnsi" w:cstheme="majorHAnsi"/>
          <w:sz w:val="22"/>
          <w:szCs w:val="22"/>
          <w:lang w:val="fr-FR"/>
        </w:rPr>
        <w:t>compromettre la</w:t>
      </w:r>
      <w:r w:rsidR="00A04FF7" w:rsidRPr="00192A7D">
        <w:rPr>
          <w:rFonts w:asciiTheme="majorHAnsi" w:hAnsiTheme="majorHAnsi" w:cstheme="majorHAnsi"/>
          <w:sz w:val="22"/>
          <w:szCs w:val="22"/>
          <w:lang w:val="fr-FR"/>
        </w:rPr>
        <w:t xml:space="preserve"> perception d’un processus équitable et la capacité des MRP à parvenir à des solutions durables.</w:t>
      </w:r>
      <w:r w:rsidRPr="007155AA">
        <w:rPr>
          <w:rFonts w:asciiTheme="majorHAnsi" w:hAnsiTheme="majorHAnsi" w:cstheme="majorHAnsi"/>
          <w:sz w:val="22"/>
          <w:szCs w:val="22"/>
          <w:lang w:val="fr-FR"/>
        </w:rPr>
        <w:t xml:space="preserve"> </w:t>
      </w:r>
    </w:p>
    <w:p w14:paraId="0B5D9DB6" w14:textId="34E54EAA" w:rsidR="00417D8F" w:rsidRPr="007155AA" w:rsidRDefault="00B507ED" w:rsidP="008E585C">
      <w:pPr>
        <w:spacing w:after="120"/>
        <w:jc w:val="both"/>
        <w:rPr>
          <w:rFonts w:asciiTheme="majorHAnsi" w:hAnsiTheme="majorHAnsi" w:cstheme="majorHAnsi"/>
          <w:sz w:val="22"/>
          <w:szCs w:val="22"/>
          <w:lang w:val="fr-FR"/>
        </w:rPr>
      </w:pPr>
      <w:r w:rsidRPr="0004059E">
        <w:rPr>
          <w:rFonts w:asciiTheme="majorHAnsi" w:hAnsiTheme="majorHAnsi" w:cstheme="majorHAnsi"/>
          <w:b/>
          <w:sz w:val="22"/>
          <w:szCs w:val="22"/>
          <w:lang w:val="fr-FR"/>
        </w:rPr>
        <w:t>e.</w:t>
      </w:r>
      <w:r w:rsidR="00417D8F" w:rsidRPr="0004059E">
        <w:rPr>
          <w:rFonts w:asciiTheme="majorHAnsi" w:hAnsiTheme="majorHAnsi" w:cstheme="majorHAnsi"/>
          <w:sz w:val="22"/>
          <w:lang w:val="fr-FR"/>
        </w:rPr>
        <w:t xml:space="preserve"> </w:t>
      </w:r>
      <w:r w:rsidR="00A04FF7" w:rsidRPr="0004059E">
        <w:rPr>
          <w:rFonts w:asciiTheme="majorHAnsi" w:hAnsiTheme="majorHAnsi" w:cstheme="majorHAnsi"/>
          <w:b/>
          <w:sz w:val="22"/>
          <w:szCs w:val="22"/>
          <w:lang w:val="fr-FR"/>
        </w:rPr>
        <w:t>Transparen</w:t>
      </w:r>
      <w:r w:rsidR="00AE0E91" w:rsidRPr="0004059E">
        <w:rPr>
          <w:rFonts w:asciiTheme="majorHAnsi" w:hAnsiTheme="majorHAnsi" w:cstheme="majorHAnsi"/>
          <w:b/>
          <w:sz w:val="22"/>
          <w:szCs w:val="22"/>
          <w:lang w:val="fr-FR"/>
        </w:rPr>
        <w:t>ce</w:t>
      </w:r>
      <w:r w:rsidR="00A04FF7" w:rsidRPr="00A3652D">
        <w:rPr>
          <w:rFonts w:asciiTheme="majorHAnsi" w:hAnsiTheme="majorHAnsi" w:cstheme="majorHAnsi"/>
          <w:b/>
          <w:sz w:val="22"/>
          <w:szCs w:val="22"/>
          <w:lang w:val="fr-FR"/>
        </w:rPr>
        <w:t> :</w:t>
      </w:r>
      <w:r w:rsidRPr="00A3652D">
        <w:rPr>
          <w:rFonts w:asciiTheme="majorHAnsi" w:hAnsiTheme="majorHAnsi" w:cstheme="majorHAnsi"/>
          <w:b/>
          <w:sz w:val="22"/>
          <w:szCs w:val="22"/>
          <w:lang w:val="fr-FR"/>
        </w:rPr>
        <w:t xml:space="preserve"> </w:t>
      </w:r>
      <w:r w:rsidR="00A04FF7" w:rsidRPr="002023EC">
        <w:rPr>
          <w:rFonts w:asciiTheme="majorHAnsi" w:hAnsiTheme="majorHAnsi" w:cstheme="majorHAnsi"/>
          <w:b/>
          <w:sz w:val="22"/>
          <w:szCs w:val="22"/>
          <w:lang w:val="fr-FR"/>
        </w:rPr>
        <w:t>tenir les parties impliquées dans la plainte informée</w:t>
      </w:r>
      <w:r w:rsidR="006566DB" w:rsidRPr="00A876D2">
        <w:rPr>
          <w:rFonts w:asciiTheme="majorHAnsi" w:hAnsiTheme="majorHAnsi" w:cstheme="majorHAnsi"/>
          <w:b/>
          <w:sz w:val="22"/>
          <w:szCs w:val="22"/>
          <w:lang w:val="fr-FR"/>
        </w:rPr>
        <w:t>s</w:t>
      </w:r>
      <w:r w:rsidR="00A04FF7" w:rsidRPr="009437C5">
        <w:rPr>
          <w:rFonts w:asciiTheme="majorHAnsi" w:hAnsiTheme="majorHAnsi" w:cstheme="majorHAnsi"/>
          <w:b/>
          <w:sz w:val="22"/>
          <w:szCs w:val="22"/>
          <w:lang w:val="fr-FR"/>
        </w:rPr>
        <w:t xml:space="preserve"> </w:t>
      </w:r>
      <w:r w:rsidR="006566DB" w:rsidRPr="00C43CF1">
        <w:rPr>
          <w:rFonts w:asciiTheme="majorHAnsi" w:hAnsiTheme="majorHAnsi" w:cstheme="majorHAnsi"/>
          <w:b/>
          <w:sz w:val="22"/>
          <w:szCs w:val="22"/>
          <w:lang w:val="fr-FR"/>
        </w:rPr>
        <w:t>du</w:t>
      </w:r>
      <w:r w:rsidR="00A04FF7" w:rsidRPr="0010580F">
        <w:rPr>
          <w:rFonts w:asciiTheme="majorHAnsi" w:hAnsiTheme="majorHAnsi" w:cstheme="majorHAnsi"/>
          <w:b/>
          <w:sz w:val="22"/>
          <w:szCs w:val="22"/>
          <w:lang w:val="fr-FR"/>
        </w:rPr>
        <w:t xml:space="preserve"> déroulement</w:t>
      </w:r>
      <w:r w:rsidR="00A04FF7" w:rsidRPr="00E06F88">
        <w:rPr>
          <w:rFonts w:asciiTheme="majorHAnsi" w:hAnsiTheme="majorHAnsi" w:cstheme="majorHAnsi"/>
          <w:b/>
          <w:sz w:val="22"/>
          <w:szCs w:val="22"/>
          <w:lang w:val="fr-FR"/>
        </w:rPr>
        <w:t xml:space="preserve"> du processus et apporter suffisamment d’informations sur la </w:t>
      </w:r>
      <w:r w:rsidR="006566DB" w:rsidRPr="00E06F88">
        <w:rPr>
          <w:rFonts w:asciiTheme="majorHAnsi" w:hAnsiTheme="majorHAnsi" w:cstheme="majorHAnsi"/>
          <w:b/>
          <w:sz w:val="22"/>
          <w:szCs w:val="22"/>
          <w:lang w:val="fr-FR"/>
        </w:rPr>
        <w:t>capacité du</w:t>
      </w:r>
      <w:r w:rsidR="00A04FF7" w:rsidRPr="00E06F88">
        <w:rPr>
          <w:rFonts w:asciiTheme="majorHAnsi" w:hAnsiTheme="majorHAnsi" w:cstheme="majorHAnsi"/>
          <w:b/>
          <w:sz w:val="22"/>
          <w:szCs w:val="22"/>
          <w:lang w:val="fr-FR"/>
        </w:rPr>
        <w:t xml:space="preserve"> mécanisme </w:t>
      </w:r>
      <w:r w:rsidR="006566DB" w:rsidRPr="00E06F88">
        <w:rPr>
          <w:rFonts w:asciiTheme="majorHAnsi" w:hAnsiTheme="majorHAnsi" w:cstheme="majorHAnsi"/>
          <w:b/>
          <w:sz w:val="22"/>
          <w:szCs w:val="22"/>
          <w:lang w:val="fr-FR"/>
        </w:rPr>
        <w:t xml:space="preserve">à </w:t>
      </w:r>
      <w:r w:rsidR="00A04FF7" w:rsidRPr="00E06F88">
        <w:rPr>
          <w:rFonts w:asciiTheme="majorHAnsi" w:hAnsiTheme="majorHAnsi" w:cstheme="majorHAnsi"/>
          <w:b/>
          <w:sz w:val="22"/>
          <w:szCs w:val="22"/>
          <w:lang w:val="fr-FR"/>
        </w:rPr>
        <w:t xml:space="preserve">instaurer la confiance </w:t>
      </w:r>
      <w:r w:rsidR="006566DB" w:rsidRPr="00E06F88">
        <w:rPr>
          <w:rFonts w:asciiTheme="majorHAnsi" w:hAnsiTheme="majorHAnsi" w:cstheme="majorHAnsi"/>
          <w:b/>
          <w:sz w:val="22"/>
          <w:szCs w:val="22"/>
          <w:lang w:val="fr-FR"/>
        </w:rPr>
        <w:t>dans</w:t>
      </w:r>
      <w:r w:rsidR="00A04FF7" w:rsidRPr="00E06F88">
        <w:rPr>
          <w:rFonts w:asciiTheme="majorHAnsi" w:hAnsiTheme="majorHAnsi" w:cstheme="majorHAnsi"/>
          <w:b/>
          <w:sz w:val="22"/>
          <w:szCs w:val="22"/>
          <w:lang w:val="fr-FR"/>
        </w:rPr>
        <w:t xml:space="preserve"> son efficacité et à répondre aux intérêts publics en jeu.</w:t>
      </w:r>
      <w:r w:rsidRPr="00E06F88">
        <w:rPr>
          <w:rFonts w:asciiTheme="majorHAnsi" w:hAnsiTheme="majorHAnsi" w:cstheme="majorHAnsi"/>
          <w:b/>
          <w:sz w:val="22"/>
          <w:szCs w:val="22"/>
          <w:lang w:val="fr-FR"/>
        </w:rPr>
        <w:t xml:space="preserve"> </w:t>
      </w:r>
      <w:r w:rsidR="00ED217E" w:rsidRPr="00E06F88">
        <w:rPr>
          <w:rFonts w:asciiTheme="majorHAnsi" w:hAnsiTheme="majorHAnsi" w:cstheme="majorHAnsi"/>
          <w:sz w:val="22"/>
          <w:szCs w:val="22"/>
          <w:lang w:val="fr-FR"/>
        </w:rPr>
        <w:t>Faire preuve de transparence sur les résultats</w:t>
      </w:r>
      <w:r w:rsidR="00A04FF7" w:rsidRPr="00E06F88">
        <w:rPr>
          <w:rFonts w:asciiTheme="majorHAnsi" w:hAnsiTheme="majorHAnsi" w:cstheme="majorHAnsi"/>
          <w:sz w:val="22"/>
          <w:szCs w:val="22"/>
          <w:lang w:val="fr-FR"/>
        </w:rPr>
        <w:t xml:space="preserve"> </w:t>
      </w:r>
      <w:r w:rsidR="00575798">
        <w:rPr>
          <w:rFonts w:asciiTheme="majorHAnsi" w:hAnsiTheme="majorHAnsi" w:cstheme="majorHAnsi"/>
          <w:sz w:val="22"/>
          <w:szCs w:val="22"/>
          <w:lang w:val="fr-FR"/>
        </w:rPr>
        <w:t xml:space="preserve">du </w:t>
      </w:r>
      <w:r w:rsidR="00A04FF7" w:rsidRPr="00575798">
        <w:rPr>
          <w:rFonts w:asciiTheme="majorHAnsi" w:hAnsiTheme="majorHAnsi" w:cstheme="majorHAnsi"/>
          <w:sz w:val="22"/>
          <w:szCs w:val="22"/>
          <w:lang w:val="fr-FR"/>
        </w:rPr>
        <w:t xml:space="preserve">mécanisme vis-à-vis </w:t>
      </w:r>
      <w:r w:rsidR="00ED217E" w:rsidRPr="00575798">
        <w:rPr>
          <w:rFonts w:asciiTheme="majorHAnsi" w:hAnsiTheme="majorHAnsi" w:cstheme="majorHAnsi"/>
          <w:sz w:val="22"/>
          <w:szCs w:val="22"/>
          <w:lang w:val="fr-FR"/>
        </w:rPr>
        <w:t>de l’ensemble des</w:t>
      </w:r>
      <w:r w:rsidR="00A04FF7" w:rsidRPr="00575798">
        <w:rPr>
          <w:rFonts w:asciiTheme="majorHAnsi" w:hAnsiTheme="majorHAnsi" w:cstheme="majorHAnsi"/>
          <w:sz w:val="22"/>
          <w:szCs w:val="22"/>
          <w:lang w:val="fr-FR"/>
        </w:rPr>
        <w:t xml:space="preserve"> parties prenantes à l’aide de statistiques, d’études de cas ou d’informations plus détaillées sur le traitement de certains cas</w:t>
      </w:r>
      <w:r w:rsidR="00575798">
        <w:rPr>
          <w:rFonts w:asciiTheme="majorHAnsi" w:hAnsiTheme="majorHAnsi" w:cstheme="majorHAnsi"/>
          <w:sz w:val="22"/>
          <w:szCs w:val="22"/>
          <w:lang w:val="fr-FR"/>
        </w:rPr>
        <w:t>,</w:t>
      </w:r>
      <w:r w:rsidR="00A04FF7" w:rsidRPr="00575798">
        <w:rPr>
          <w:rFonts w:asciiTheme="majorHAnsi" w:hAnsiTheme="majorHAnsi" w:cstheme="majorHAnsi"/>
          <w:sz w:val="22"/>
          <w:szCs w:val="22"/>
          <w:lang w:val="fr-FR"/>
        </w:rPr>
        <w:t xml:space="preserve"> peut</w:t>
      </w:r>
      <w:r w:rsidR="00ED217E" w:rsidRPr="007371F6">
        <w:rPr>
          <w:rFonts w:asciiTheme="majorHAnsi" w:hAnsiTheme="majorHAnsi" w:cstheme="majorHAnsi"/>
          <w:sz w:val="22"/>
          <w:szCs w:val="22"/>
          <w:lang w:val="fr-FR"/>
        </w:rPr>
        <w:t xml:space="preserve"> être important pour démontrer l</w:t>
      </w:r>
      <w:r w:rsidR="00A04FF7" w:rsidRPr="007371F6">
        <w:rPr>
          <w:rFonts w:asciiTheme="majorHAnsi" w:hAnsiTheme="majorHAnsi" w:cstheme="majorHAnsi"/>
          <w:sz w:val="22"/>
          <w:szCs w:val="22"/>
          <w:lang w:val="fr-FR"/>
        </w:rPr>
        <w:t>a légitimité</w:t>
      </w:r>
      <w:r w:rsidR="00ED217E" w:rsidRPr="007371F6">
        <w:rPr>
          <w:rFonts w:asciiTheme="majorHAnsi" w:hAnsiTheme="majorHAnsi" w:cstheme="majorHAnsi"/>
          <w:sz w:val="22"/>
          <w:szCs w:val="22"/>
          <w:lang w:val="fr-FR"/>
        </w:rPr>
        <w:t xml:space="preserve"> du mécanisme</w:t>
      </w:r>
      <w:r w:rsidR="00A04FF7" w:rsidRPr="007371F6">
        <w:rPr>
          <w:rFonts w:asciiTheme="majorHAnsi" w:hAnsiTheme="majorHAnsi" w:cstheme="majorHAnsi"/>
          <w:sz w:val="22"/>
          <w:szCs w:val="22"/>
          <w:lang w:val="fr-FR"/>
        </w:rPr>
        <w:t xml:space="preserve"> et pour maintenir la confiance. Parallèl</w:t>
      </w:r>
      <w:r w:rsidR="00A04FF7" w:rsidRPr="00192A7D">
        <w:rPr>
          <w:rFonts w:asciiTheme="majorHAnsi" w:hAnsiTheme="majorHAnsi" w:cstheme="majorHAnsi"/>
          <w:sz w:val="22"/>
          <w:szCs w:val="22"/>
          <w:lang w:val="fr-FR"/>
        </w:rPr>
        <w:t>ement, il faut préserver la confidentialité du dialogue entre les partie</w:t>
      </w:r>
      <w:r w:rsidR="00ED217E" w:rsidRPr="00192A7D">
        <w:rPr>
          <w:rFonts w:asciiTheme="majorHAnsi" w:hAnsiTheme="majorHAnsi" w:cstheme="majorHAnsi"/>
          <w:sz w:val="22"/>
          <w:szCs w:val="22"/>
          <w:lang w:val="fr-FR"/>
        </w:rPr>
        <w:t>s</w:t>
      </w:r>
      <w:r w:rsidR="00A04FF7" w:rsidRPr="00192A7D">
        <w:rPr>
          <w:rFonts w:asciiTheme="majorHAnsi" w:hAnsiTheme="majorHAnsi" w:cstheme="majorHAnsi"/>
          <w:sz w:val="22"/>
          <w:szCs w:val="22"/>
          <w:lang w:val="fr-FR"/>
        </w:rPr>
        <w:t xml:space="preserve"> et des identités des individus si nécessaire. </w:t>
      </w:r>
      <w:r w:rsidRPr="007155AA">
        <w:rPr>
          <w:rFonts w:asciiTheme="majorHAnsi" w:hAnsiTheme="majorHAnsi" w:cstheme="majorHAnsi"/>
          <w:sz w:val="22"/>
          <w:szCs w:val="22"/>
          <w:lang w:val="fr-FR"/>
        </w:rPr>
        <w:t xml:space="preserve"> </w:t>
      </w:r>
    </w:p>
    <w:p w14:paraId="2177F914" w14:textId="08D69B25" w:rsidR="00417D8F" w:rsidRPr="00192A7D" w:rsidRDefault="00B507ED" w:rsidP="008E585C">
      <w:pPr>
        <w:spacing w:after="120"/>
        <w:jc w:val="both"/>
        <w:rPr>
          <w:rFonts w:asciiTheme="majorHAnsi" w:hAnsiTheme="majorHAnsi" w:cstheme="majorHAnsi"/>
          <w:sz w:val="22"/>
          <w:szCs w:val="22"/>
          <w:lang w:val="fr-FR"/>
        </w:rPr>
      </w:pPr>
      <w:r w:rsidRPr="007155AA">
        <w:rPr>
          <w:rFonts w:asciiTheme="majorHAnsi" w:hAnsiTheme="majorHAnsi" w:cstheme="majorHAnsi"/>
          <w:b/>
          <w:sz w:val="22"/>
          <w:szCs w:val="22"/>
          <w:lang w:val="fr-FR"/>
        </w:rPr>
        <w:t xml:space="preserve">f. </w:t>
      </w:r>
      <w:r w:rsidR="006566DB" w:rsidRPr="007155AA">
        <w:rPr>
          <w:rFonts w:asciiTheme="majorHAnsi" w:hAnsiTheme="majorHAnsi" w:cstheme="majorHAnsi"/>
          <w:b/>
          <w:sz w:val="22"/>
          <w:szCs w:val="22"/>
          <w:lang w:val="fr-FR"/>
        </w:rPr>
        <w:t>Compatib</w:t>
      </w:r>
      <w:r w:rsidR="00AE0E91" w:rsidRPr="007155AA">
        <w:rPr>
          <w:rFonts w:asciiTheme="majorHAnsi" w:hAnsiTheme="majorHAnsi" w:cstheme="majorHAnsi"/>
          <w:b/>
          <w:sz w:val="22"/>
          <w:szCs w:val="22"/>
          <w:lang w:val="fr-FR"/>
        </w:rPr>
        <w:t>ilité</w:t>
      </w:r>
      <w:r w:rsidR="006566DB" w:rsidRPr="007155AA">
        <w:rPr>
          <w:rFonts w:asciiTheme="majorHAnsi" w:hAnsiTheme="majorHAnsi" w:cstheme="majorHAnsi"/>
          <w:b/>
          <w:sz w:val="22"/>
          <w:szCs w:val="22"/>
          <w:lang w:val="fr-FR"/>
        </w:rPr>
        <w:t xml:space="preserve"> avec les droits :</w:t>
      </w:r>
      <w:r w:rsidRPr="007155AA">
        <w:rPr>
          <w:rFonts w:asciiTheme="majorHAnsi" w:hAnsiTheme="majorHAnsi" w:cstheme="majorHAnsi"/>
          <w:b/>
          <w:sz w:val="22"/>
          <w:szCs w:val="22"/>
          <w:lang w:val="fr-FR"/>
        </w:rPr>
        <w:t xml:space="preserve"> </w:t>
      </w:r>
      <w:r w:rsidR="006566DB" w:rsidRPr="007155AA">
        <w:rPr>
          <w:rFonts w:asciiTheme="majorHAnsi" w:hAnsiTheme="majorHAnsi" w:cstheme="majorHAnsi"/>
          <w:b/>
          <w:sz w:val="22"/>
          <w:szCs w:val="22"/>
          <w:lang w:val="fr-FR"/>
        </w:rPr>
        <w:t xml:space="preserve">ces processus obtiennent plus de </w:t>
      </w:r>
      <w:r w:rsidR="007371F6">
        <w:rPr>
          <w:rFonts w:asciiTheme="majorHAnsi" w:hAnsiTheme="majorHAnsi" w:cstheme="majorHAnsi"/>
          <w:b/>
          <w:sz w:val="22"/>
          <w:szCs w:val="22"/>
          <w:lang w:val="fr-FR"/>
        </w:rPr>
        <w:t>succès</w:t>
      </w:r>
      <w:r w:rsidR="007371F6" w:rsidRPr="007371F6">
        <w:rPr>
          <w:rFonts w:asciiTheme="majorHAnsi" w:hAnsiTheme="majorHAnsi" w:cstheme="majorHAnsi"/>
          <w:b/>
          <w:sz w:val="22"/>
          <w:szCs w:val="22"/>
          <w:lang w:val="fr-FR"/>
        </w:rPr>
        <w:t xml:space="preserve"> </w:t>
      </w:r>
      <w:r w:rsidR="006566DB" w:rsidRPr="007371F6">
        <w:rPr>
          <w:rFonts w:asciiTheme="majorHAnsi" w:hAnsiTheme="majorHAnsi" w:cstheme="majorHAnsi"/>
          <w:b/>
          <w:sz w:val="22"/>
          <w:szCs w:val="22"/>
          <w:lang w:val="fr-FR"/>
        </w:rPr>
        <w:t xml:space="preserve">lorsque les </w:t>
      </w:r>
      <w:r w:rsidR="007371F6">
        <w:rPr>
          <w:rFonts w:asciiTheme="majorHAnsi" w:hAnsiTheme="majorHAnsi" w:cstheme="majorHAnsi"/>
          <w:b/>
          <w:sz w:val="22"/>
          <w:szCs w:val="22"/>
          <w:lang w:val="fr-FR"/>
        </w:rPr>
        <w:t>r</w:t>
      </w:r>
      <w:r w:rsidR="00624D89">
        <w:rPr>
          <w:rFonts w:asciiTheme="majorHAnsi" w:hAnsiTheme="majorHAnsi" w:cstheme="majorHAnsi"/>
          <w:b/>
          <w:sz w:val="22"/>
          <w:szCs w:val="22"/>
          <w:lang w:val="fr-FR"/>
        </w:rPr>
        <w:t>é</w:t>
      </w:r>
      <w:r w:rsidR="007371F6">
        <w:rPr>
          <w:rFonts w:asciiTheme="majorHAnsi" w:hAnsiTheme="majorHAnsi" w:cstheme="majorHAnsi"/>
          <w:b/>
          <w:sz w:val="22"/>
          <w:szCs w:val="22"/>
          <w:lang w:val="fr-FR"/>
        </w:rPr>
        <w:t>sultat</w:t>
      </w:r>
      <w:r w:rsidR="00624D89">
        <w:rPr>
          <w:rFonts w:asciiTheme="majorHAnsi" w:hAnsiTheme="majorHAnsi" w:cstheme="majorHAnsi"/>
          <w:b/>
          <w:sz w:val="22"/>
          <w:szCs w:val="22"/>
          <w:lang w:val="fr-FR"/>
        </w:rPr>
        <w:t>s</w:t>
      </w:r>
      <w:r w:rsidR="007371F6">
        <w:rPr>
          <w:rFonts w:asciiTheme="majorHAnsi" w:hAnsiTheme="majorHAnsi" w:cstheme="majorHAnsi"/>
          <w:b/>
          <w:sz w:val="22"/>
          <w:szCs w:val="22"/>
          <w:lang w:val="fr-FR"/>
        </w:rPr>
        <w:t xml:space="preserve">  </w:t>
      </w:r>
      <w:r w:rsidR="006566DB" w:rsidRPr="007371F6">
        <w:rPr>
          <w:rFonts w:asciiTheme="majorHAnsi" w:hAnsiTheme="majorHAnsi" w:cstheme="majorHAnsi"/>
          <w:b/>
          <w:sz w:val="22"/>
          <w:szCs w:val="22"/>
          <w:lang w:val="fr-FR"/>
        </w:rPr>
        <w:t xml:space="preserve">sont conformes aux droits reconnus nationalement et internationalement. </w:t>
      </w:r>
      <w:r w:rsidR="00272E1C" w:rsidRPr="007371F6">
        <w:rPr>
          <w:rFonts w:asciiTheme="majorHAnsi" w:hAnsiTheme="majorHAnsi" w:cstheme="majorHAnsi"/>
          <w:sz w:val="22"/>
          <w:szCs w:val="22"/>
          <w:lang w:val="fr-FR"/>
        </w:rPr>
        <w:t xml:space="preserve">Les réclamations ne sont </w:t>
      </w:r>
      <w:r w:rsidR="00AE0E91" w:rsidRPr="007371F6">
        <w:rPr>
          <w:rFonts w:asciiTheme="majorHAnsi" w:hAnsiTheme="majorHAnsi" w:cstheme="majorHAnsi"/>
          <w:sz w:val="22"/>
          <w:szCs w:val="22"/>
          <w:lang w:val="fr-FR"/>
        </w:rPr>
        <w:t xml:space="preserve">souvent </w:t>
      </w:r>
      <w:r w:rsidR="00272E1C" w:rsidRPr="007371F6">
        <w:rPr>
          <w:rFonts w:asciiTheme="majorHAnsi" w:hAnsiTheme="majorHAnsi" w:cstheme="majorHAnsi"/>
          <w:sz w:val="22"/>
          <w:szCs w:val="22"/>
          <w:lang w:val="fr-FR"/>
        </w:rPr>
        <w:t>pas formulé</w:t>
      </w:r>
      <w:r w:rsidR="00AE0E91" w:rsidRPr="007371F6">
        <w:rPr>
          <w:rFonts w:asciiTheme="majorHAnsi" w:hAnsiTheme="majorHAnsi" w:cstheme="majorHAnsi"/>
          <w:sz w:val="22"/>
          <w:szCs w:val="22"/>
          <w:lang w:val="fr-FR"/>
        </w:rPr>
        <w:t>e</w:t>
      </w:r>
      <w:r w:rsidR="00272E1C" w:rsidRPr="007371F6">
        <w:rPr>
          <w:rFonts w:asciiTheme="majorHAnsi" w:hAnsiTheme="majorHAnsi" w:cstheme="majorHAnsi"/>
          <w:sz w:val="22"/>
          <w:szCs w:val="22"/>
          <w:lang w:val="fr-FR"/>
        </w:rPr>
        <w:t xml:space="preserve">s en termes de droits </w:t>
      </w:r>
      <w:r w:rsidR="00ED217E" w:rsidRPr="007371F6">
        <w:rPr>
          <w:rFonts w:asciiTheme="majorHAnsi" w:hAnsiTheme="majorHAnsi" w:cstheme="majorHAnsi"/>
          <w:sz w:val="22"/>
          <w:szCs w:val="22"/>
          <w:lang w:val="fr-FR"/>
        </w:rPr>
        <w:t xml:space="preserve">de l’homme </w:t>
      </w:r>
      <w:r w:rsidR="00272E1C" w:rsidRPr="007371F6">
        <w:rPr>
          <w:rFonts w:asciiTheme="majorHAnsi" w:hAnsiTheme="majorHAnsi" w:cstheme="majorHAnsi"/>
          <w:sz w:val="22"/>
          <w:szCs w:val="22"/>
          <w:lang w:val="fr-FR"/>
        </w:rPr>
        <w:t xml:space="preserve">et </w:t>
      </w:r>
      <w:r w:rsidR="00ED217E" w:rsidRPr="007371F6">
        <w:rPr>
          <w:rFonts w:asciiTheme="majorHAnsi" w:hAnsiTheme="majorHAnsi" w:cstheme="majorHAnsi"/>
          <w:sz w:val="22"/>
          <w:szCs w:val="22"/>
          <w:lang w:val="fr-FR"/>
        </w:rPr>
        <w:t>nombre d’entre elles</w:t>
      </w:r>
      <w:r w:rsidR="00272E1C" w:rsidRPr="007371F6">
        <w:rPr>
          <w:rFonts w:asciiTheme="majorHAnsi" w:hAnsiTheme="majorHAnsi" w:cstheme="majorHAnsi"/>
          <w:sz w:val="22"/>
          <w:szCs w:val="22"/>
          <w:lang w:val="fr-FR"/>
        </w:rPr>
        <w:t xml:space="preserve"> ne </w:t>
      </w:r>
      <w:r w:rsidR="00B33645" w:rsidRPr="007371F6">
        <w:rPr>
          <w:rFonts w:asciiTheme="majorHAnsi" w:hAnsiTheme="majorHAnsi" w:cstheme="majorHAnsi"/>
          <w:sz w:val="22"/>
          <w:szCs w:val="22"/>
          <w:lang w:val="fr-FR"/>
        </w:rPr>
        <w:t>soulève</w:t>
      </w:r>
      <w:r w:rsidR="00ED217E" w:rsidRPr="007371F6">
        <w:rPr>
          <w:rFonts w:asciiTheme="majorHAnsi" w:hAnsiTheme="majorHAnsi" w:cstheme="majorHAnsi"/>
          <w:sz w:val="22"/>
          <w:szCs w:val="22"/>
          <w:lang w:val="fr-FR"/>
        </w:rPr>
        <w:t>nt</w:t>
      </w:r>
      <w:r w:rsidR="00B33645" w:rsidRPr="007371F6">
        <w:rPr>
          <w:rFonts w:asciiTheme="majorHAnsi" w:hAnsiTheme="majorHAnsi" w:cstheme="majorHAnsi"/>
          <w:sz w:val="22"/>
          <w:szCs w:val="22"/>
          <w:lang w:val="fr-FR"/>
        </w:rPr>
        <w:t xml:space="preserve"> pas de préoccupations</w:t>
      </w:r>
      <w:r w:rsidR="00ED217E" w:rsidRPr="007371F6">
        <w:rPr>
          <w:rFonts w:asciiTheme="majorHAnsi" w:hAnsiTheme="majorHAnsi" w:cstheme="majorHAnsi"/>
          <w:sz w:val="22"/>
          <w:szCs w:val="22"/>
          <w:lang w:val="fr-FR"/>
        </w:rPr>
        <w:t xml:space="preserve"> initiales</w:t>
      </w:r>
      <w:r w:rsidR="00B33645" w:rsidRPr="007371F6">
        <w:rPr>
          <w:rFonts w:asciiTheme="majorHAnsi" w:hAnsiTheme="majorHAnsi" w:cstheme="majorHAnsi"/>
          <w:sz w:val="22"/>
          <w:szCs w:val="22"/>
          <w:lang w:val="fr-FR"/>
        </w:rPr>
        <w:t xml:space="preserve"> </w:t>
      </w:r>
      <w:r w:rsidR="00ED217E" w:rsidRPr="007371F6">
        <w:rPr>
          <w:rFonts w:asciiTheme="majorHAnsi" w:hAnsiTheme="majorHAnsi" w:cstheme="majorHAnsi"/>
          <w:sz w:val="22"/>
          <w:szCs w:val="22"/>
          <w:lang w:val="fr-FR"/>
        </w:rPr>
        <w:t>dans ce domaine ou par rapport à d’autres droits</w:t>
      </w:r>
      <w:r w:rsidR="00B33645" w:rsidRPr="007371F6">
        <w:rPr>
          <w:rFonts w:asciiTheme="majorHAnsi" w:hAnsiTheme="majorHAnsi" w:cstheme="majorHAnsi"/>
          <w:sz w:val="22"/>
          <w:szCs w:val="22"/>
          <w:lang w:val="fr-FR"/>
        </w:rPr>
        <w:t>. Cependant, lorsque les issues des recours ont des répercussions sur les droits, il faut veiller à ce</w:t>
      </w:r>
      <w:r w:rsidR="00ED217E" w:rsidRPr="007371F6">
        <w:rPr>
          <w:rFonts w:asciiTheme="majorHAnsi" w:hAnsiTheme="majorHAnsi" w:cstheme="majorHAnsi"/>
          <w:sz w:val="22"/>
          <w:szCs w:val="22"/>
          <w:lang w:val="fr-FR"/>
        </w:rPr>
        <w:t xml:space="preserve"> qu’elles soient compatibles av</w:t>
      </w:r>
      <w:r w:rsidR="00B33645" w:rsidRPr="007371F6">
        <w:rPr>
          <w:rFonts w:asciiTheme="majorHAnsi" w:hAnsiTheme="majorHAnsi" w:cstheme="majorHAnsi"/>
          <w:sz w:val="22"/>
          <w:szCs w:val="22"/>
          <w:lang w:val="fr-FR"/>
        </w:rPr>
        <w:t xml:space="preserve">ec les normes applicables et reconnues au niveau national et international et ne limitent pas l’accès aux autres mécanismes de recours. </w:t>
      </w:r>
      <w:r w:rsidRPr="00192A7D">
        <w:rPr>
          <w:rFonts w:asciiTheme="majorHAnsi" w:hAnsiTheme="majorHAnsi" w:cstheme="majorHAnsi"/>
          <w:sz w:val="22"/>
          <w:szCs w:val="22"/>
          <w:lang w:val="fr-FR"/>
        </w:rPr>
        <w:t xml:space="preserve"> </w:t>
      </w:r>
    </w:p>
    <w:p w14:paraId="129B4351" w14:textId="77777777" w:rsidR="00417D8F" w:rsidRPr="00E06F88" w:rsidRDefault="00B507ED" w:rsidP="008E585C">
      <w:pPr>
        <w:spacing w:after="120"/>
        <w:jc w:val="both"/>
        <w:rPr>
          <w:rFonts w:asciiTheme="majorHAnsi" w:hAnsiTheme="majorHAnsi" w:cstheme="majorHAnsi"/>
          <w:sz w:val="22"/>
          <w:szCs w:val="22"/>
          <w:lang w:val="fr-FR"/>
        </w:rPr>
      </w:pPr>
      <w:r w:rsidRPr="007155AA">
        <w:rPr>
          <w:rFonts w:asciiTheme="majorHAnsi" w:hAnsiTheme="majorHAnsi" w:cstheme="majorHAnsi"/>
          <w:b/>
          <w:sz w:val="22"/>
          <w:szCs w:val="22"/>
          <w:lang w:val="fr-FR"/>
        </w:rPr>
        <w:t xml:space="preserve">g. </w:t>
      </w:r>
      <w:r w:rsidR="00AE0E91" w:rsidRPr="007155AA">
        <w:rPr>
          <w:rFonts w:asciiTheme="majorHAnsi" w:hAnsiTheme="majorHAnsi" w:cstheme="majorHAnsi"/>
          <w:b/>
          <w:sz w:val="22"/>
          <w:szCs w:val="22"/>
          <w:lang w:val="fr-FR"/>
        </w:rPr>
        <w:t>Source</w:t>
      </w:r>
      <w:r w:rsidR="00EE08B4" w:rsidRPr="007155AA">
        <w:rPr>
          <w:rFonts w:asciiTheme="majorHAnsi" w:hAnsiTheme="majorHAnsi" w:cstheme="majorHAnsi"/>
          <w:b/>
          <w:sz w:val="22"/>
          <w:szCs w:val="22"/>
          <w:lang w:val="fr-FR"/>
        </w:rPr>
        <w:t xml:space="preserve"> d’apprentissage permanent : </w:t>
      </w:r>
      <w:r w:rsidR="00AE0E91" w:rsidRPr="007155AA">
        <w:rPr>
          <w:rFonts w:asciiTheme="majorHAnsi" w:hAnsiTheme="majorHAnsi" w:cstheme="majorHAnsi"/>
          <w:b/>
          <w:sz w:val="22"/>
          <w:szCs w:val="22"/>
          <w:lang w:val="fr-FR"/>
        </w:rPr>
        <w:t>s’appuyer sur</w:t>
      </w:r>
      <w:r w:rsidR="00EE08B4" w:rsidRPr="007155AA">
        <w:rPr>
          <w:rFonts w:asciiTheme="majorHAnsi" w:hAnsiTheme="majorHAnsi" w:cstheme="majorHAnsi"/>
          <w:b/>
          <w:sz w:val="22"/>
          <w:szCs w:val="22"/>
          <w:lang w:val="fr-FR"/>
        </w:rPr>
        <w:t xml:space="preserve"> les mesures pertinentes pour tirer les enseignements afin d’améliorer le mécanisme et prévenir les réclamations et préjudices futurs.</w:t>
      </w:r>
      <w:r w:rsidRPr="0004059E">
        <w:rPr>
          <w:rFonts w:asciiTheme="majorHAnsi" w:hAnsiTheme="majorHAnsi" w:cstheme="majorHAnsi"/>
          <w:b/>
          <w:sz w:val="22"/>
          <w:szCs w:val="22"/>
          <w:lang w:val="fr-FR"/>
        </w:rPr>
        <w:t xml:space="preserve"> </w:t>
      </w:r>
      <w:r w:rsidR="00EE08B4" w:rsidRPr="0004059E">
        <w:rPr>
          <w:rFonts w:asciiTheme="majorHAnsi" w:hAnsiTheme="majorHAnsi" w:cstheme="majorHAnsi"/>
          <w:sz w:val="22"/>
          <w:szCs w:val="22"/>
          <w:lang w:val="fr-FR"/>
        </w:rPr>
        <w:t xml:space="preserve">Une analyse régulière de la fréquence, des </w:t>
      </w:r>
      <w:r w:rsidR="00ED217E" w:rsidRPr="0004059E">
        <w:rPr>
          <w:rFonts w:asciiTheme="majorHAnsi" w:hAnsiTheme="majorHAnsi" w:cstheme="majorHAnsi"/>
          <w:sz w:val="22"/>
          <w:szCs w:val="22"/>
          <w:lang w:val="fr-FR"/>
        </w:rPr>
        <w:t>caractéristique</w:t>
      </w:r>
      <w:r w:rsidR="00EE08B4" w:rsidRPr="0004059E">
        <w:rPr>
          <w:rFonts w:asciiTheme="majorHAnsi" w:hAnsiTheme="majorHAnsi" w:cstheme="majorHAnsi"/>
          <w:sz w:val="22"/>
          <w:szCs w:val="22"/>
          <w:lang w:val="fr-FR"/>
        </w:rPr>
        <w:t>s et des causes de</w:t>
      </w:r>
      <w:r w:rsidR="00ED217E" w:rsidRPr="00A3652D">
        <w:rPr>
          <w:rFonts w:asciiTheme="majorHAnsi" w:hAnsiTheme="majorHAnsi" w:cstheme="majorHAnsi"/>
          <w:sz w:val="22"/>
          <w:szCs w:val="22"/>
          <w:lang w:val="fr-FR"/>
        </w:rPr>
        <w:t>s</w:t>
      </w:r>
      <w:r w:rsidR="00AE0E91" w:rsidRPr="00A3652D">
        <w:rPr>
          <w:rFonts w:asciiTheme="majorHAnsi" w:hAnsiTheme="majorHAnsi" w:cstheme="majorHAnsi"/>
          <w:sz w:val="22"/>
          <w:szCs w:val="22"/>
          <w:lang w:val="fr-FR"/>
        </w:rPr>
        <w:t xml:space="preserve"> réclamat</w:t>
      </w:r>
      <w:r w:rsidR="00AE0E91" w:rsidRPr="002023EC">
        <w:rPr>
          <w:rFonts w:asciiTheme="majorHAnsi" w:hAnsiTheme="majorHAnsi" w:cstheme="majorHAnsi"/>
          <w:sz w:val="22"/>
          <w:szCs w:val="22"/>
          <w:lang w:val="fr-FR"/>
        </w:rPr>
        <w:t xml:space="preserve">ions, </w:t>
      </w:r>
      <w:r w:rsidR="00EE08B4" w:rsidRPr="00A876D2">
        <w:rPr>
          <w:rFonts w:asciiTheme="majorHAnsi" w:hAnsiTheme="majorHAnsi" w:cstheme="majorHAnsi"/>
          <w:sz w:val="22"/>
          <w:szCs w:val="22"/>
          <w:lang w:val="fr-FR"/>
        </w:rPr>
        <w:t xml:space="preserve">des stratégies et des procédures de règlement des plaintes et de l’efficacité de ces stratégies et procédures peut aider l’institution en charge du MRP à améliorer les politiques, les procédures et les pratiques afin d’améliorer le mécanisme et </w:t>
      </w:r>
      <w:r w:rsidR="00ED217E" w:rsidRPr="009437C5">
        <w:rPr>
          <w:rFonts w:asciiTheme="majorHAnsi" w:hAnsiTheme="majorHAnsi" w:cstheme="majorHAnsi"/>
          <w:sz w:val="22"/>
          <w:szCs w:val="22"/>
          <w:lang w:val="fr-FR"/>
        </w:rPr>
        <w:t xml:space="preserve">de </w:t>
      </w:r>
      <w:r w:rsidR="00EE08B4" w:rsidRPr="00C43CF1">
        <w:rPr>
          <w:rFonts w:asciiTheme="majorHAnsi" w:hAnsiTheme="majorHAnsi" w:cstheme="majorHAnsi"/>
          <w:sz w:val="22"/>
          <w:szCs w:val="22"/>
          <w:lang w:val="fr-FR"/>
        </w:rPr>
        <w:t>pr</w:t>
      </w:r>
      <w:r w:rsidR="00EE08B4" w:rsidRPr="0010580F">
        <w:rPr>
          <w:rFonts w:asciiTheme="majorHAnsi" w:hAnsiTheme="majorHAnsi" w:cstheme="majorHAnsi"/>
          <w:sz w:val="22"/>
          <w:szCs w:val="22"/>
          <w:lang w:val="fr-FR"/>
        </w:rPr>
        <w:t>évenir les préjudices futurs</w:t>
      </w:r>
      <w:r w:rsidRPr="00E06F88">
        <w:rPr>
          <w:rFonts w:asciiTheme="majorHAnsi" w:hAnsiTheme="majorHAnsi" w:cstheme="majorHAnsi"/>
          <w:sz w:val="22"/>
          <w:szCs w:val="22"/>
          <w:lang w:val="fr-FR"/>
        </w:rPr>
        <w:t>.</w:t>
      </w:r>
    </w:p>
    <w:p w14:paraId="6972461A" w14:textId="2D51F244" w:rsidR="00B23EA4" w:rsidRPr="00B96005" w:rsidRDefault="00B507ED" w:rsidP="009F31B6">
      <w:pPr>
        <w:spacing w:after="0"/>
        <w:jc w:val="both"/>
        <w:rPr>
          <w:rFonts w:asciiTheme="majorHAnsi" w:hAnsiTheme="majorHAnsi" w:cstheme="majorHAnsi"/>
          <w:color w:val="365F91" w:themeColor="accent1" w:themeShade="BF"/>
          <w:sz w:val="22"/>
          <w:lang w:val="fr-FR"/>
        </w:rPr>
      </w:pPr>
      <w:r w:rsidRPr="00E06F88">
        <w:rPr>
          <w:rFonts w:asciiTheme="majorHAnsi" w:hAnsiTheme="majorHAnsi" w:cstheme="majorHAnsi"/>
          <w:b/>
          <w:sz w:val="22"/>
          <w:szCs w:val="22"/>
          <w:lang w:val="fr-FR"/>
        </w:rPr>
        <w:t xml:space="preserve">h. </w:t>
      </w:r>
      <w:r w:rsidR="00192A7D" w:rsidRPr="00E06F88">
        <w:rPr>
          <w:rFonts w:asciiTheme="majorHAnsi" w:hAnsiTheme="majorHAnsi" w:cstheme="majorHAnsi"/>
          <w:b/>
          <w:sz w:val="22"/>
          <w:szCs w:val="22"/>
          <w:lang w:val="fr-FR"/>
        </w:rPr>
        <w:t>Fon</w:t>
      </w:r>
      <w:r w:rsidR="00192A7D">
        <w:rPr>
          <w:rFonts w:asciiTheme="majorHAnsi" w:hAnsiTheme="majorHAnsi" w:cstheme="majorHAnsi"/>
          <w:b/>
          <w:sz w:val="22"/>
          <w:szCs w:val="22"/>
          <w:lang w:val="fr-FR"/>
        </w:rPr>
        <w:t>dé</w:t>
      </w:r>
      <w:r w:rsidR="00192A7D" w:rsidRPr="00192A7D">
        <w:rPr>
          <w:rFonts w:asciiTheme="majorHAnsi" w:hAnsiTheme="majorHAnsi" w:cstheme="majorHAnsi"/>
          <w:b/>
          <w:sz w:val="22"/>
          <w:szCs w:val="22"/>
          <w:lang w:val="fr-FR"/>
        </w:rPr>
        <w:t xml:space="preserve"> </w:t>
      </w:r>
      <w:r w:rsidR="00AE0E91" w:rsidRPr="00192A7D">
        <w:rPr>
          <w:rFonts w:asciiTheme="majorHAnsi" w:hAnsiTheme="majorHAnsi" w:cstheme="majorHAnsi"/>
          <w:b/>
          <w:sz w:val="22"/>
          <w:szCs w:val="22"/>
          <w:lang w:val="fr-FR"/>
        </w:rPr>
        <w:t>sur</w:t>
      </w:r>
      <w:r w:rsidR="007D70CC" w:rsidRPr="00192A7D">
        <w:rPr>
          <w:rFonts w:asciiTheme="majorHAnsi" w:hAnsiTheme="majorHAnsi" w:cstheme="majorHAnsi"/>
          <w:b/>
          <w:sz w:val="22"/>
          <w:szCs w:val="22"/>
          <w:lang w:val="fr-FR"/>
        </w:rPr>
        <w:t xml:space="preserve"> l’engagement et le dialogue :</w:t>
      </w:r>
      <w:r w:rsidRPr="00192A7D">
        <w:rPr>
          <w:rFonts w:asciiTheme="majorHAnsi" w:hAnsiTheme="majorHAnsi" w:cstheme="majorHAnsi"/>
          <w:b/>
          <w:sz w:val="22"/>
          <w:szCs w:val="22"/>
          <w:lang w:val="fr-FR"/>
        </w:rPr>
        <w:t xml:space="preserve"> </w:t>
      </w:r>
      <w:r w:rsidR="007D70CC" w:rsidRPr="00192A7D">
        <w:rPr>
          <w:rFonts w:asciiTheme="majorHAnsi" w:hAnsiTheme="majorHAnsi" w:cstheme="majorHAnsi"/>
          <w:b/>
          <w:sz w:val="22"/>
          <w:szCs w:val="22"/>
          <w:lang w:val="fr-FR"/>
        </w:rPr>
        <w:t>consulter les groupes de parties prenantes auxquels les MRP sont destinés sur leur conception et leurs résultats et mett</w:t>
      </w:r>
      <w:r w:rsidR="00AE0E91" w:rsidRPr="007155AA">
        <w:rPr>
          <w:rFonts w:asciiTheme="majorHAnsi" w:hAnsiTheme="majorHAnsi" w:cstheme="majorHAnsi"/>
          <w:b/>
          <w:sz w:val="22"/>
          <w:szCs w:val="22"/>
          <w:lang w:val="fr-FR"/>
        </w:rPr>
        <w:t xml:space="preserve">re </w:t>
      </w:r>
      <w:r w:rsidR="007D70CC" w:rsidRPr="007155AA">
        <w:rPr>
          <w:rFonts w:asciiTheme="majorHAnsi" w:hAnsiTheme="majorHAnsi" w:cstheme="majorHAnsi"/>
          <w:b/>
          <w:sz w:val="22"/>
          <w:szCs w:val="22"/>
          <w:lang w:val="fr-FR"/>
        </w:rPr>
        <w:t xml:space="preserve">l’accent sur le dialogue pour traiter et résoudre les plaintes. </w:t>
      </w:r>
      <w:r w:rsidR="00ED217E" w:rsidRPr="007155AA">
        <w:rPr>
          <w:rFonts w:asciiTheme="majorHAnsi" w:hAnsiTheme="majorHAnsi" w:cstheme="majorHAnsi"/>
          <w:sz w:val="22"/>
          <w:szCs w:val="22"/>
          <w:lang w:val="fr-FR"/>
        </w:rPr>
        <w:t xml:space="preserve">Dans le cas d’un mécanisme </w:t>
      </w:r>
      <w:r w:rsidR="00192A7D">
        <w:rPr>
          <w:rFonts w:asciiTheme="majorHAnsi" w:hAnsiTheme="majorHAnsi" w:cstheme="majorHAnsi"/>
          <w:sz w:val="22"/>
          <w:szCs w:val="22"/>
          <w:lang w:val="fr-FR"/>
        </w:rPr>
        <w:t>au</w:t>
      </w:r>
      <w:r w:rsidR="00192A7D" w:rsidRPr="00192A7D">
        <w:rPr>
          <w:rFonts w:asciiTheme="majorHAnsi" w:hAnsiTheme="majorHAnsi" w:cstheme="majorHAnsi"/>
          <w:sz w:val="22"/>
          <w:szCs w:val="22"/>
          <w:lang w:val="fr-FR"/>
        </w:rPr>
        <w:t xml:space="preserve"> </w:t>
      </w:r>
      <w:r w:rsidR="00ED217E" w:rsidRPr="00192A7D">
        <w:rPr>
          <w:rFonts w:asciiTheme="majorHAnsi" w:hAnsiTheme="majorHAnsi" w:cstheme="majorHAnsi"/>
          <w:sz w:val="22"/>
          <w:szCs w:val="22"/>
          <w:lang w:val="fr-FR"/>
        </w:rPr>
        <w:t>niveau opérationnel</w:t>
      </w:r>
      <w:r w:rsidR="00ED217E" w:rsidRPr="00E06F88">
        <w:rPr>
          <w:rFonts w:asciiTheme="majorHAnsi" w:hAnsiTheme="majorHAnsi" w:cstheme="majorHAnsi"/>
          <w:sz w:val="22"/>
          <w:szCs w:val="22"/>
          <w:lang w:val="fr-FR"/>
        </w:rPr>
        <w:t xml:space="preserve">, une consultation régulière du </w:t>
      </w:r>
      <w:r w:rsidR="007D70CC" w:rsidRPr="00E06F88">
        <w:rPr>
          <w:rFonts w:asciiTheme="majorHAnsi" w:hAnsiTheme="majorHAnsi" w:cstheme="majorHAnsi"/>
          <w:sz w:val="22"/>
          <w:szCs w:val="22"/>
          <w:lang w:val="fr-FR"/>
        </w:rPr>
        <w:t>groupes d’acteurs concernés sur la conception et les résultats d’un MRP peut contribuer</w:t>
      </w:r>
      <w:r w:rsidR="007D70CC" w:rsidRPr="009D3FC9">
        <w:rPr>
          <w:rFonts w:asciiTheme="majorHAnsi" w:hAnsiTheme="majorHAnsi" w:cstheme="majorHAnsi"/>
          <w:sz w:val="22"/>
          <w:szCs w:val="22"/>
          <w:lang w:val="fr-FR"/>
        </w:rPr>
        <w:t xml:space="preserve"> </w:t>
      </w:r>
      <w:r w:rsidR="00ED217E" w:rsidRPr="00D75F79">
        <w:rPr>
          <w:rFonts w:asciiTheme="majorHAnsi" w:hAnsiTheme="majorHAnsi" w:cstheme="majorHAnsi"/>
          <w:sz w:val="22"/>
          <w:szCs w:val="22"/>
          <w:lang w:val="fr-FR"/>
        </w:rPr>
        <w:t>à assurer qu’il répond à leurs besoin</w:t>
      </w:r>
      <w:r w:rsidR="007D70CC" w:rsidRPr="00634143">
        <w:rPr>
          <w:rFonts w:asciiTheme="majorHAnsi" w:hAnsiTheme="majorHAnsi" w:cstheme="majorHAnsi"/>
          <w:sz w:val="22"/>
          <w:szCs w:val="22"/>
          <w:lang w:val="fr-FR"/>
        </w:rPr>
        <w:t xml:space="preserve">s, qu’ils l’utiliseront dans la pratique et qu’un intérêt commun existe pour garantir sa réussite. </w:t>
      </w:r>
    </w:p>
    <w:p w14:paraId="5FF83ED1" w14:textId="77777777" w:rsidR="00B23EA4" w:rsidRPr="00575798" w:rsidRDefault="00B23EA4" w:rsidP="009F31B6">
      <w:pPr>
        <w:widowControl w:val="0"/>
        <w:autoSpaceDE w:val="0"/>
        <w:autoSpaceDN w:val="0"/>
        <w:adjustRightInd w:val="0"/>
        <w:spacing w:after="0"/>
        <w:jc w:val="both"/>
        <w:rPr>
          <w:lang w:val="fr-FR"/>
        </w:rPr>
      </w:pPr>
    </w:p>
    <w:p w14:paraId="518EBCEE" w14:textId="77777777" w:rsidR="006C29D8" w:rsidRPr="007371F6" w:rsidRDefault="00F93032" w:rsidP="004F2A49">
      <w:pPr>
        <w:spacing w:after="0"/>
        <w:jc w:val="both"/>
        <w:outlineLvl w:val="0"/>
        <w:rPr>
          <w:rFonts w:asciiTheme="majorHAnsi" w:hAnsiTheme="majorHAnsi" w:cstheme="majorHAnsi"/>
          <w:color w:val="365F91" w:themeColor="accent1" w:themeShade="BF"/>
          <w:sz w:val="22"/>
          <w:lang w:val="fr-FR"/>
        </w:rPr>
      </w:pPr>
      <w:r w:rsidRPr="007371F6">
        <w:rPr>
          <w:rFonts w:asciiTheme="majorHAnsi" w:hAnsiTheme="majorHAnsi" w:cstheme="majorHAnsi"/>
          <w:color w:val="365F91" w:themeColor="accent1" w:themeShade="BF"/>
          <w:sz w:val="28"/>
          <w:lang w:val="fr-FR"/>
        </w:rPr>
        <w:t>À quoi ressemble</w:t>
      </w:r>
      <w:r w:rsidR="00B507ED" w:rsidRPr="007371F6">
        <w:rPr>
          <w:rFonts w:asciiTheme="majorHAnsi" w:hAnsiTheme="majorHAnsi" w:cstheme="majorHAnsi"/>
          <w:color w:val="365F91" w:themeColor="accent1" w:themeShade="BF"/>
          <w:sz w:val="28"/>
          <w:lang w:val="fr-FR"/>
        </w:rPr>
        <w:t xml:space="preserve"> </w:t>
      </w:r>
      <w:r w:rsidRPr="007371F6">
        <w:rPr>
          <w:rFonts w:asciiTheme="majorHAnsi" w:hAnsiTheme="majorHAnsi" w:cstheme="majorHAnsi"/>
          <w:color w:val="365F91" w:themeColor="accent1" w:themeShade="BF"/>
          <w:sz w:val="28"/>
          <w:lang w:val="fr-FR"/>
        </w:rPr>
        <w:t>un MRP ?</w:t>
      </w:r>
      <w:r w:rsidR="00B507ED" w:rsidRPr="007371F6" w:rsidDel="008B622D">
        <w:rPr>
          <w:rFonts w:asciiTheme="majorHAnsi" w:hAnsiTheme="majorHAnsi" w:cstheme="majorHAnsi"/>
          <w:color w:val="365F91" w:themeColor="accent1" w:themeShade="BF"/>
          <w:sz w:val="28"/>
          <w:lang w:val="fr-FR"/>
        </w:rPr>
        <w:t xml:space="preserve"> </w:t>
      </w:r>
    </w:p>
    <w:p w14:paraId="6BF2CA9A" w14:textId="77777777" w:rsidR="006C29D8" w:rsidRPr="0004059E" w:rsidRDefault="008E556B" w:rsidP="00C00625">
      <w:pPr>
        <w:jc w:val="both"/>
        <w:rPr>
          <w:rFonts w:asciiTheme="majorHAnsi" w:hAnsiTheme="majorHAnsi" w:cstheme="majorHAnsi"/>
          <w:sz w:val="22"/>
          <w:lang w:val="fr-FR"/>
        </w:rPr>
      </w:pPr>
      <w:r w:rsidRPr="00192A7D">
        <w:rPr>
          <w:rFonts w:asciiTheme="majorHAnsi" w:hAnsiTheme="majorHAnsi" w:cstheme="majorHAnsi"/>
          <w:sz w:val="22"/>
          <w:lang w:val="fr-FR"/>
        </w:rPr>
        <w:t xml:space="preserve">Le diagramme ci-dessous indique les étapes d’un </w:t>
      </w:r>
      <w:r w:rsidR="00AE0E91" w:rsidRPr="00192A7D">
        <w:rPr>
          <w:rFonts w:asciiTheme="majorHAnsi" w:hAnsiTheme="majorHAnsi" w:cstheme="majorHAnsi"/>
          <w:sz w:val="22"/>
          <w:lang w:val="fr-FR"/>
        </w:rPr>
        <w:t>MRP</w:t>
      </w:r>
      <w:r w:rsidRPr="00192A7D">
        <w:rPr>
          <w:rFonts w:asciiTheme="majorHAnsi" w:hAnsiTheme="majorHAnsi" w:cstheme="majorHAnsi"/>
          <w:sz w:val="22"/>
          <w:lang w:val="fr-FR"/>
        </w:rPr>
        <w:t xml:space="preserve">, qui peut être ajusté en fonction du contexte institutionnel, des capacités et des préoccupations des pays REDD+ et </w:t>
      </w:r>
      <w:r w:rsidR="00AE0E91" w:rsidRPr="007155AA">
        <w:rPr>
          <w:rFonts w:asciiTheme="majorHAnsi" w:hAnsiTheme="majorHAnsi" w:cstheme="majorHAnsi"/>
          <w:sz w:val="22"/>
          <w:lang w:val="fr-FR"/>
        </w:rPr>
        <w:t>des</w:t>
      </w:r>
      <w:r w:rsidRPr="007155AA">
        <w:rPr>
          <w:rFonts w:asciiTheme="majorHAnsi" w:hAnsiTheme="majorHAnsi" w:cstheme="majorHAnsi"/>
          <w:sz w:val="22"/>
          <w:lang w:val="fr-FR"/>
        </w:rPr>
        <w:t xml:space="preserve"> parties prenantes.</w:t>
      </w:r>
      <w:r w:rsidR="00B507ED" w:rsidRPr="0004059E">
        <w:rPr>
          <w:rFonts w:asciiTheme="majorHAnsi" w:hAnsiTheme="majorHAnsi" w:cstheme="majorHAnsi"/>
          <w:sz w:val="22"/>
          <w:lang w:val="fr-FR"/>
        </w:rPr>
        <w:t xml:space="preserve"> </w:t>
      </w:r>
    </w:p>
    <w:p w14:paraId="5C537579" w14:textId="77777777" w:rsidR="006C29D8" w:rsidRPr="00E06F88" w:rsidRDefault="00146197" w:rsidP="00C00625">
      <w:pPr>
        <w:jc w:val="both"/>
        <w:rPr>
          <w:rFonts w:asciiTheme="majorHAnsi" w:hAnsiTheme="majorHAnsi" w:cstheme="majorHAnsi"/>
          <w:i/>
          <w:sz w:val="22"/>
          <w:lang w:val="fr-FR"/>
        </w:rPr>
      </w:pPr>
      <w:r w:rsidRPr="00F93F89">
        <w:rPr>
          <w:rFonts w:asciiTheme="majorHAnsi" w:hAnsiTheme="majorHAnsi" w:cstheme="majorHAnsi"/>
          <w:i/>
          <w:noProof/>
          <w:sz w:val="22"/>
        </w:rPr>
        <mc:AlternateContent>
          <mc:Choice Requires="wpg">
            <w:drawing>
              <wp:inline distT="0" distB="0" distL="0" distR="0" wp14:anchorId="653EB6FC" wp14:editId="07E27FCB">
                <wp:extent cx="5846400" cy="6214511"/>
                <wp:effectExtent l="25400" t="25400" r="97790" b="110490"/>
                <wp:docPr id="2" name="Agrupar 2"/>
                <wp:cNvGraphicFramePr/>
                <a:graphic xmlns:a="http://schemas.openxmlformats.org/drawingml/2006/main">
                  <a:graphicData uri="http://schemas.microsoft.com/office/word/2010/wordprocessingGroup">
                    <wpg:wgp>
                      <wpg:cNvGrpSpPr/>
                      <wpg:grpSpPr>
                        <a:xfrm>
                          <a:off x="0" y="0"/>
                          <a:ext cx="5846400" cy="6214511"/>
                          <a:chOff x="762000" y="762000"/>
                          <a:chExt cx="7347420" cy="5950200"/>
                        </a:xfrm>
                      </wpg:grpSpPr>
                      <wps:wsp>
                        <wps:cNvPr id="3" name="Rounded Rectangle 7"/>
                        <wps:cNvSpPr/>
                        <wps:spPr>
                          <a:xfrm>
                            <a:off x="788031" y="5996721"/>
                            <a:ext cx="2057400" cy="662079"/>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172AC1" w14:textId="22FB400D" w:rsidR="001D66EA" w:rsidRPr="001D66EA" w:rsidRDefault="001D66EA" w:rsidP="00634143">
                              <w:pPr>
                                <w:pStyle w:val="NormalWeb"/>
                                <w:spacing w:before="0" w:beforeAutospacing="0" w:after="0" w:afterAutospacing="0"/>
                                <w:jc w:val="center"/>
                                <w:rPr>
                                  <w:sz w:val="22"/>
                                  <w:szCs w:val="22"/>
                                  <w:lang w:val="fr-FR"/>
                                </w:rPr>
                              </w:pPr>
                              <w:r w:rsidRPr="001D66EA">
                                <w:rPr>
                                  <w:rFonts w:asciiTheme="minorHAnsi" w:hAnsi="Cambria" w:cstheme="minorBidi"/>
                                  <w:b/>
                                  <w:bCs/>
                                  <w:color w:val="000000" w:themeColor="text1"/>
                                  <w:kern w:val="24"/>
                                  <w:sz w:val="22"/>
                                  <w:szCs w:val="22"/>
                                  <w:lang w:val="fr-FR"/>
                                </w:rPr>
                                <w:t xml:space="preserve">5b. Réclamation résolue avec succès et </w:t>
                              </w:r>
                              <w:r w:rsidRPr="00C84BB9">
                                <w:rPr>
                                  <w:rFonts w:asciiTheme="minorHAnsi" w:hAnsi="Cambria" w:cstheme="minorBidi"/>
                                  <w:b/>
                                  <w:bCs/>
                                  <w:color w:val="000000" w:themeColor="text1"/>
                                  <w:kern w:val="24"/>
                                  <w:sz w:val="22"/>
                                  <w:szCs w:val="22"/>
                                  <w:lang w:val="fr-FR"/>
                                </w:rPr>
                                <w:t>cl</w:t>
                              </w:r>
                              <w:r>
                                <w:rPr>
                                  <w:rFonts w:asciiTheme="minorHAnsi" w:hAnsi="Cambria" w:cstheme="minorBidi"/>
                                  <w:b/>
                                  <w:bCs/>
                                  <w:color w:val="000000" w:themeColor="text1"/>
                                  <w:kern w:val="24"/>
                                  <w:sz w:val="22"/>
                                  <w:szCs w:val="22"/>
                                  <w:lang w:val="fr-FR"/>
                                </w:rPr>
                                <w:t>ôturée</w:t>
                              </w:r>
                            </w:p>
                          </w:txbxContent>
                        </wps:txbx>
                        <wps:bodyPr rtlCol="0" anchor="ctr"/>
                      </wps:wsp>
                      <wps:wsp>
                        <wps:cNvPr id="4" name="Rounded Rectangle 8"/>
                        <wps:cNvSpPr/>
                        <wps:spPr>
                          <a:xfrm>
                            <a:off x="4876800" y="5181600"/>
                            <a:ext cx="2880000" cy="914400"/>
                          </a:xfrm>
                          <a:prstGeom prst="roundRect">
                            <a:avLst>
                              <a:gd name="adj" fmla="val 18112"/>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226BB7"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6. Revue</w:t>
                              </w:r>
                            </w:p>
                            <w:p w14:paraId="698B270A" w14:textId="77777777" w:rsidR="001D66EA" w:rsidRPr="00BF01A1" w:rsidRDefault="001D66EA" w:rsidP="00634143">
                              <w:pPr>
                                <w:pStyle w:val="NormalWeb"/>
                                <w:spacing w:before="0" w:beforeAutospacing="0" w:after="0" w:afterAutospacing="0"/>
                                <w:jc w:val="center"/>
                                <w:rPr>
                                  <w:lang w:val="fr-FR"/>
                                </w:rPr>
                              </w:pPr>
                              <w:r w:rsidRPr="00BF01A1">
                                <w:rPr>
                                  <w:rFonts w:asciiTheme="minorHAnsi" w:hAnsi="Cambria" w:cstheme="minorBidi"/>
                                  <w:color w:val="000000" w:themeColor="text1"/>
                                  <w:kern w:val="24"/>
                                  <w:lang w:val="fr-FR"/>
                                </w:rPr>
                                <w:t>Le personnel en charge de la réclamation examine s’il faut réviser le dossier, le renvoyer à une autre instance ou le clore.</w:t>
                              </w:r>
                            </w:p>
                          </w:txbxContent>
                        </wps:txbx>
                        <wps:bodyPr rtlCol="0" anchor="ctr"/>
                      </wps:wsp>
                      <wps:wsp>
                        <wps:cNvPr id="5" name="Rounded Rectangle 9"/>
                        <wps:cNvSpPr/>
                        <wps:spPr>
                          <a:xfrm>
                            <a:off x="4876800" y="6172200"/>
                            <a:ext cx="2880000" cy="540000"/>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A51E21"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7. Réclamation renvoyée à une autre instance ou close.</w:t>
                              </w:r>
                            </w:p>
                          </w:txbxContent>
                        </wps:txbx>
                        <wps:bodyPr rtlCol="0" anchor="ctr"/>
                      </wps:wsp>
                      <wps:wsp>
                        <wps:cNvPr id="6" name="Straight Arrow Connector 15"/>
                        <wps:cNvCnPr>
                          <a:endCxn id="12" idx="0"/>
                        </wps:cNvCnPr>
                        <wps:spPr>
                          <a:xfrm>
                            <a:off x="4419367" y="1371562"/>
                            <a:ext cx="0" cy="45716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16"/>
                        <wps:cNvCnPr/>
                        <wps:spPr>
                          <a:xfrm>
                            <a:off x="4495800" y="3844020"/>
                            <a:ext cx="0" cy="2982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Elbow Connector 18"/>
                        <wps:cNvCnPr>
                          <a:stCxn id="13" idx="2"/>
                          <a:endCxn id="4" idx="0"/>
                        </wps:cNvCnPr>
                        <wps:spPr>
                          <a:xfrm rot="16200000" flipH="1">
                            <a:off x="5191122" y="4055922"/>
                            <a:ext cx="526800" cy="1724556"/>
                          </a:xfrm>
                          <a:prstGeom prst="bentConnector3">
                            <a:avLst>
                              <a:gd name="adj1" fmla="val 50000"/>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19"/>
                        <wps:cNvCnPr>
                          <a:stCxn id="4" idx="2"/>
                          <a:endCxn id="5" idx="0"/>
                        </wps:cNvCnPr>
                        <wps:spPr>
                          <a:xfrm rot="5400000">
                            <a:off x="6278700" y="6134100"/>
                            <a:ext cx="76200" cy="15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Rounded Rectangle 23"/>
                        <wps:cNvSpPr/>
                        <wps:spPr>
                          <a:xfrm>
                            <a:off x="838200" y="5181600"/>
                            <a:ext cx="2880000" cy="540000"/>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FD3B7D"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5a. Mise en œuvre de la réponse convenue</w:t>
                              </w:r>
                            </w:p>
                          </w:txbxContent>
                        </wps:txbx>
                        <wps:bodyPr rtlCol="0" anchor="ctr"/>
                      </wps:wsp>
                      <wps:wsp>
                        <wps:cNvPr id="11" name="Straight Arrow Connector 24"/>
                        <wps:cNvCnPr/>
                        <wps:spPr>
                          <a:xfrm rot="5400000">
                            <a:off x="3276600" y="5867400"/>
                            <a:ext cx="304800" cy="15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Rounded Rectangle 3"/>
                        <wps:cNvSpPr/>
                        <wps:spPr>
                          <a:xfrm>
                            <a:off x="1676342" y="1828731"/>
                            <a:ext cx="5486400" cy="877949"/>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31E91C"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2. Accusé de réception, évaluation, assignation</w:t>
                              </w:r>
                            </w:p>
                            <w:p w14:paraId="3BC8AE20"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color w:val="000000" w:themeColor="text1"/>
                                  <w:kern w:val="24"/>
                                  <w:sz w:val="24"/>
                                  <w:szCs w:val="24"/>
                                  <w:lang w:val="fr-FR"/>
                                </w:rPr>
                                <w:t>Accuser réception et indiquer comment la réclamation sera traitée, évaluer l’admissibilité et assigner la responsabilité organisationnelle pour proposer une réponse</w:t>
                              </w:r>
                            </w:p>
                          </w:txbxContent>
                        </wps:txbx>
                        <wps:bodyPr rtlCol="0" anchor="ctr"/>
                      </wps:wsp>
                      <wps:wsp>
                        <wps:cNvPr id="13" name="Rounded Rectangle 29"/>
                        <wps:cNvSpPr/>
                        <wps:spPr>
                          <a:xfrm>
                            <a:off x="3296100" y="4114800"/>
                            <a:ext cx="2592288" cy="540000"/>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BACB8A" w14:textId="77777777" w:rsidR="001D66EA" w:rsidRDefault="001D66EA" w:rsidP="00634143">
                              <w:pPr>
                                <w:pStyle w:val="NormalWeb"/>
                                <w:spacing w:before="0" w:beforeAutospacing="0" w:after="0" w:afterAutospacing="0"/>
                                <w:jc w:val="center"/>
                              </w:pPr>
                              <w:r>
                                <w:rPr>
                                  <w:rFonts w:asciiTheme="minorHAnsi" w:hAnsi="Cambria" w:cstheme="minorBidi"/>
                                  <w:b/>
                                  <w:bCs/>
                                  <w:color w:val="000000" w:themeColor="text1"/>
                                  <w:kern w:val="24"/>
                                  <w:sz w:val="24"/>
                                  <w:szCs w:val="24"/>
                                  <w:lang w:val="fr-FR"/>
                                </w:rPr>
                                <w:t>4. Accord sur la réponse ?</w:t>
                              </w:r>
                            </w:p>
                          </w:txbxContent>
                        </wps:txbx>
                        <wps:bodyPr rtlCol="0" anchor="ctr"/>
                      </wps:wsp>
                      <wps:wsp>
                        <wps:cNvPr id="14" name="Straight Arrow Connector 37"/>
                        <wps:cNvCnPr/>
                        <wps:spPr>
                          <a:xfrm>
                            <a:off x="7315200" y="3581400"/>
                            <a:ext cx="609600" cy="1588"/>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5" name="Rounded Rectangle 2"/>
                        <wps:cNvSpPr/>
                        <wps:spPr>
                          <a:xfrm>
                            <a:off x="762000" y="762000"/>
                            <a:ext cx="7315200" cy="650234"/>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39B0F6" w14:textId="77777777" w:rsidR="001D66EA" w:rsidRPr="001D66EA" w:rsidRDefault="001D66EA" w:rsidP="00634143">
                              <w:pPr>
                                <w:pStyle w:val="ListParagraph"/>
                                <w:numPr>
                                  <w:ilvl w:val="0"/>
                                  <w:numId w:val="20"/>
                                </w:numPr>
                                <w:spacing w:after="0"/>
                                <w:jc w:val="center"/>
                                <w:rPr>
                                  <w:rFonts w:eastAsia="Times New Roman" w:cs="Times New Roman"/>
                                  <w:lang w:val="fr-FR"/>
                                </w:rPr>
                              </w:pPr>
                              <w:r>
                                <w:rPr>
                                  <w:rFonts w:asciiTheme="minorHAnsi" w:hAnsi="Cambria"/>
                                  <w:bCs/>
                                  <w:color w:val="000000" w:themeColor="text1"/>
                                  <w:kern w:val="24"/>
                                  <w:lang w:val="fr-FR"/>
                                </w:rPr>
                                <w:t>Réception et enregistrement de la réclamation</w:t>
                              </w:r>
                            </w:p>
                          </w:txbxContent>
                        </wps:txbx>
                        <wps:bodyPr rtlCol="0" anchor="t"/>
                      </wps:wsp>
                      <wpg:grpSp>
                        <wpg:cNvPr id="16" name="Group 61"/>
                        <wpg:cNvGrpSpPr/>
                        <wpg:grpSpPr>
                          <a:xfrm>
                            <a:off x="1058084" y="955674"/>
                            <a:ext cx="6900994" cy="464639"/>
                            <a:chOff x="1058084" y="955674"/>
                            <a:chExt cx="5328105" cy="464639"/>
                          </a:xfrm>
                          <a:solidFill>
                            <a:schemeClr val="accent3">
                              <a:lumMod val="20000"/>
                              <a:lumOff val="80000"/>
                            </a:schemeClr>
                          </a:solidFill>
                        </wpg:grpSpPr>
                        <wps:wsp>
                          <wps:cNvPr id="37" name="Rounded Rectangle 10"/>
                          <wps:cNvSpPr/>
                          <wps:spPr>
                            <a:xfrm>
                              <a:off x="1058084" y="1083142"/>
                              <a:ext cx="1447800" cy="273466"/>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A2358" w14:textId="77777777" w:rsidR="001D66EA" w:rsidRDefault="001D66EA" w:rsidP="00634143">
                                <w:pPr>
                                  <w:pStyle w:val="NormalWeb"/>
                                  <w:spacing w:before="0" w:beforeAutospacing="0" w:after="0" w:afterAutospacing="0"/>
                                  <w:jc w:val="center"/>
                                </w:pPr>
                                <w:r w:rsidRPr="001D66EA">
                                  <w:rPr>
                                    <w:rFonts w:asciiTheme="minorHAnsi" w:hAnsi="Cambria" w:cstheme="minorBidi"/>
                                    <w:color w:val="000000" w:themeColor="text1"/>
                                    <w:kern w:val="24"/>
                                    <w:lang w:val="fr-FR"/>
                                  </w:rPr>
                                  <w:t>Email, lettre, fax, téléphone</w:t>
                                </w:r>
                              </w:p>
                            </w:txbxContent>
                          </wps:txbx>
                          <wps:bodyPr lIns="36000" rIns="36000" rtlCol="0" anchor="ctr"/>
                        </wps:wsp>
                        <wps:wsp>
                          <wps:cNvPr id="38" name="Rounded Rectangle 11"/>
                          <wps:cNvSpPr/>
                          <wps:spPr>
                            <a:xfrm>
                              <a:off x="2614673" y="998220"/>
                              <a:ext cx="767760" cy="422093"/>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D4D7C" w14:textId="77777777" w:rsidR="001D66EA" w:rsidRPr="00192A7D" w:rsidRDefault="001D66EA" w:rsidP="00634143">
                                <w:pPr>
                                  <w:pStyle w:val="NormalWeb"/>
                                  <w:spacing w:before="0" w:beforeAutospacing="0" w:after="0" w:afterAutospacing="0"/>
                                  <w:jc w:val="center"/>
                                </w:pPr>
                                <w:r w:rsidRPr="001D66EA">
                                  <w:rPr>
                                    <w:rFonts w:asciiTheme="minorHAnsi" w:hAnsi="Cambria" w:cstheme="minorBidi"/>
                                    <w:color w:val="000000" w:themeColor="text1"/>
                                    <w:kern w:val="24"/>
                                    <w:lang w:val="fr-FR"/>
                                  </w:rPr>
                                  <w:t>Réunion</w:t>
                                </w:r>
                              </w:p>
                            </w:txbxContent>
                          </wps:txbx>
                          <wps:bodyPr lIns="36000" rIns="36000" rtlCol="0" anchor="ctr"/>
                        </wps:wsp>
                        <wps:wsp>
                          <wps:cNvPr id="39" name="Rounded Rectangle 14"/>
                          <wps:cNvSpPr/>
                          <wps:spPr>
                            <a:xfrm>
                              <a:off x="5618429" y="955674"/>
                              <a:ext cx="767760" cy="328319"/>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EBCA3F" w14:textId="77777777" w:rsidR="001D66EA" w:rsidRPr="0011181D" w:rsidRDefault="001D66EA" w:rsidP="00634143">
                                <w:pPr>
                                  <w:pStyle w:val="NormalWeb"/>
                                  <w:spacing w:before="0" w:beforeAutospacing="0" w:after="0" w:afterAutospacing="0"/>
                                  <w:jc w:val="center"/>
                                </w:pPr>
                                <w:r w:rsidRPr="0011181D">
                                  <w:rPr>
                                    <w:rFonts w:asciiTheme="minorHAnsi" w:hAnsi="Cambria" w:cstheme="minorBidi"/>
                                    <w:color w:val="000000" w:themeColor="text1"/>
                                    <w:kern w:val="24"/>
                                    <w:lang w:val="fr-FR"/>
                                  </w:rPr>
                                  <w:t>Autre</w:t>
                                </w:r>
                              </w:p>
                            </w:txbxContent>
                          </wps:txbx>
                          <wps:bodyPr lIns="36000" rIns="36000" rtlCol="0" anchor="ctr"/>
                        </wps:wsp>
                        <wps:wsp>
                          <wps:cNvPr id="40" name="Rounded Rectangle 33"/>
                          <wps:cNvSpPr/>
                          <wps:spPr>
                            <a:xfrm>
                              <a:off x="3761973" y="998243"/>
                              <a:ext cx="1348234" cy="304800"/>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F5EF9" w14:textId="77777777" w:rsidR="001D66EA" w:rsidRDefault="001D66EA" w:rsidP="00634143">
                                <w:pPr>
                                  <w:pStyle w:val="NormalWeb"/>
                                  <w:spacing w:before="0" w:beforeAutospacing="0" w:after="0" w:afterAutospacing="0"/>
                                  <w:jc w:val="center"/>
                                </w:pPr>
                                <w:r w:rsidRPr="001D66EA">
                                  <w:rPr>
                                    <w:rFonts w:asciiTheme="minorHAnsi" w:hAnsi="Cambria" w:cstheme="minorBidi"/>
                                    <w:color w:val="000000" w:themeColor="text1"/>
                                    <w:kern w:val="24"/>
                                    <w:lang w:val="fr-FR"/>
                                  </w:rPr>
                                  <w:t>Communication</w:t>
                                </w:r>
                                <w:r>
                                  <w:rPr>
                                    <w:rFonts w:asciiTheme="minorHAnsi" w:hAnsi="Cambria" w:cstheme="minorBidi"/>
                                    <w:color w:val="000000" w:themeColor="text1"/>
                                    <w:kern w:val="24"/>
                                    <w:sz w:val="24"/>
                                    <w:szCs w:val="24"/>
                                    <w:lang w:val="fr-FR"/>
                                  </w:rPr>
                                  <w:t xml:space="preserve"> </w:t>
                                </w:r>
                                <w:r w:rsidRPr="001D66EA">
                                  <w:rPr>
                                    <w:rFonts w:asciiTheme="minorHAnsi" w:hAnsi="Cambria" w:cstheme="minorBidi"/>
                                    <w:color w:val="000000" w:themeColor="text1"/>
                                    <w:kern w:val="24"/>
                                    <w:lang w:val="fr-FR"/>
                                  </w:rPr>
                                  <w:t>proactive</w:t>
                                </w:r>
                              </w:p>
                            </w:txbxContent>
                          </wps:txbx>
                          <wps:bodyPr lIns="36000" rIns="36000" rtlCol="0" anchor="ctr"/>
                        </wps:wsp>
                      </wpg:grpSp>
                      <wps:wsp>
                        <wps:cNvPr id="17" name="Rounded Rectangle 39"/>
                        <wps:cNvSpPr/>
                        <wps:spPr>
                          <a:xfrm>
                            <a:off x="3047536" y="6019122"/>
                            <a:ext cx="1474346" cy="627351"/>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3B781C" w14:textId="77777777" w:rsidR="001D66EA" w:rsidRPr="00BF01A1" w:rsidRDefault="001D66EA" w:rsidP="00634143">
                              <w:pPr>
                                <w:pStyle w:val="NormalWeb"/>
                                <w:spacing w:before="0" w:beforeAutospacing="0" w:after="0" w:afterAutospacing="0"/>
                                <w:jc w:val="center"/>
                              </w:pPr>
                              <w:r w:rsidRPr="00BF01A1">
                                <w:rPr>
                                  <w:rFonts w:asciiTheme="minorHAnsi" w:hAnsi="Cambria" w:cstheme="minorBidi"/>
                                  <w:b/>
                                  <w:bCs/>
                                  <w:color w:val="000000" w:themeColor="text1"/>
                                  <w:kern w:val="24"/>
                                  <w:lang w:val="fr-FR"/>
                                </w:rPr>
                                <w:t>5c. Réclamation non résolue</w:t>
                              </w:r>
                            </w:p>
                          </w:txbxContent>
                        </wps:txbx>
                        <wps:bodyPr rtlCol="0" anchor="ctr"/>
                      </wps:wsp>
                      <wps:wsp>
                        <wps:cNvPr id="18" name="Straight Arrow Connector 45"/>
                        <wps:cNvCnPr/>
                        <wps:spPr>
                          <a:xfrm rot="5400000">
                            <a:off x="1981994" y="4876006"/>
                            <a:ext cx="609600" cy="15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50"/>
                        <wps:cNvCnPr/>
                        <wps:spPr>
                          <a:xfrm flipV="1">
                            <a:off x="4343400" y="5799808"/>
                            <a:ext cx="547792" cy="29619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88"/>
                        <wps:cNvCnPr/>
                        <wps:spPr>
                          <a:xfrm rot="10800000">
                            <a:off x="2286000" y="4572000"/>
                            <a:ext cx="999418" cy="1588"/>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1" name="Straight Arrow Connector 47"/>
                        <wps:cNvCnPr>
                          <a:stCxn id="12" idx="2"/>
                        </wps:cNvCnPr>
                        <wps:spPr>
                          <a:xfrm flipH="1">
                            <a:off x="4406229" y="2706680"/>
                            <a:ext cx="13138" cy="2649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49"/>
                        <wps:cNvCnPr/>
                        <wps:spPr>
                          <a:xfrm rot="5400000">
                            <a:off x="6895306" y="5295900"/>
                            <a:ext cx="2058194" cy="794"/>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3" name="Straight Arrow Connector 58"/>
                        <wps:cNvCnPr/>
                        <wps:spPr>
                          <a:xfrm rot="10800000">
                            <a:off x="7727040" y="6313260"/>
                            <a:ext cx="197760" cy="113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59"/>
                        <wps:cNvCnPr/>
                        <wps:spPr>
                          <a:xfrm rot="5400000">
                            <a:off x="1829594" y="5866606"/>
                            <a:ext cx="304800" cy="15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TextBox 66"/>
                        <wps:cNvSpPr txBox="1"/>
                        <wps:spPr>
                          <a:xfrm>
                            <a:off x="4505760" y="4701720"/>
                            <a:ext cx="2051685" cy="448945"/>
                          </a:xfrm>
                          <a:prstGeom prst="rect">
                            <a:avLst/>
                          </a:prstGeom>
                          <a:noFill/>
                        </wps:spPr>
                        <wps:txbx>
                          <w:txbxContent>
                            <w:p w14:paraId="2C180E98" w14:textId="77777777" w:rsidR="001D66EA" w:rsidRPr="001D66EA" w:rsidRDefault="001D66EA" w:rsidP="00634143">
                              <w:pPr>
                                <w:pStyle w:val="NormalWeb"/>
                                <w:spacing w:before="0" w:beforeAutospacing="0" w:after="0" w:afterAutospacing="0"/>
                                <w:jc w:val="right"/>
                                <w:rPr>
                                  <w:lang w:val="fr-FR"/>
                                </w:rPr>
                              </w:pPr>
                              <w:r>
                                <w:rPr>
                                  <w:rFonts w:asciiTheme="minorHAnsi" w:hAnsi="Cambria" w:cstheme="minorBidi"/>
                                  <w:color w:val="000000" w:themeColor="text1"/>
                                  <w:kern w:val="24"/>
                                  <w:sz w:val="24"/>
                                  <w:szCs w:val="24"/>
                                  <w:lang w:val="fr-FR"/>
                                </w:rPr>
                                <w:t>Non, pas d’accord sur la réponse</w:t>
                              </w:r>
                            </w:p>
                          </w:txbxContent>
                        </wps:txbx>
                        <wps:bodyPr wrap="square" rtlCol="0">
                          <a:noAutofit/>
                        </wps:bodyPr>
                      </wps:wsp>
                      <wps:wsp>
                        <wps:cNvPr id="26" name="TextBox 67"/>
                        <wps:cNvSpPr txBox="1"/>
                        <wps:spPr>
                          <a:xfrm>
                            <a:off x="1266328" y="4317391"/>
                            <a:ext cx="2052320" cy="448945"/>
                          </a:xfrm>
                          <a:prstGeom prst="rect">
                            <a:avLst/>
                          </a:prstGeom>
                          <a:noFill/>
                        </wps:spPr>
                        <wps:txbx>
                          <w:txbxContent>
                            <w:p w14:paraId="60EE6D5F" w14:textId="77777777" w:rsidR="001D66EA" w:rsidRPr="001D66EA" w:rsidRDefault="001D66EA" w:rsidP="00634143">
                              <w:pPr>
                                <w:pStyle w:val="NormalWeb"/>
                                <w:spacing w:before="0" w:beforeAutospacing="0" w:after="0" w:afterAutospacing="0"/>
                                <w:jc w:val="right"/>
                                <w:rPr>
                                  <w:lang w:val="fr-FR"/>
                                </w:rPr>
                              </w:pPr>
                              <w:r>
                                <w:rPr>
                                  <w:rFonts w:asciiTheme="minorHAnsi" w:hAnsi="Cambria" w:cstheme="minorBidi"/>
                                  <w:color w:val="000000" w:themeColor="text1"/>
                                  <w:kern w:val="24"/>
                                  <w:sz w:val="24"/>
                                  <w:szCs w:val="24"/>
                                  <w:lang w:val="fr-FR"/>
                                </w:rPr>
                                <w:t>Oui, un accord existe sur la réponse</w:t>
                              </w:r>
                            </w:p>
                          </w:txbxContent>
                        </wps:txbx>
                        <wps:bodyPr wrap="square" rtlCol="0">
                          <a:noAutofit/>
                        </wps:bodyPr>
                      </wps:wsp>
                      <wps:wsp>
                        <wps:cNvPr id="27" name="Rounded Rectangle 68"/>
                        <wps:cNvSpPr/>
                        <wps:spPr>
                          <a:xfrm>
                            <a:off x="794220" y="2971800"/>
                            <a:ext cx="7315200" cy="914400"/>
                          </a:xfrm>
                          <a:prstGeom prst="round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5BD810" w14:textId="77777777" w:rsidR="001D66EA" w:rsidRDefault="001D66EA" w:rsidP="00634143">
                              <w:pPr>
                                <w:pStyle w:val="NormalWeb"/>
                                <w:spacing w:before="0" w:beforeAutospacing="0" w:after="0" w:afterAutospacing="0"/>
                                <w:jc w:val="center"/>
                              </w:pPr>
                              <w:r>
                                <w:rPr>
                                  <w:rFonts w:asciiTheme="minorHAnsi" w:hAnsi="Cambria" w:cstheme="minorBidi"/>
                                  <w:b/>
                                  <w:bCs/>
                                  <w:color w:val="000000" w:themeColor="text1"/>
                                  <w:kern w:val="24"/>
                                  <w:sz w:val="24"/>
                                  <w:szCs w:val="24"/>
                                  <w:lang w:val="fr-FR"/>
                                </w:rPr>
                                <w:t>3. Proposition de réponse</w:t>
                              </w:r>
                            </w:p>
                          </w:txbxContent>
                        </wps:txbx>
                        <wps:bodyPr rtlCol="0" anchor="t" anchorCtr="0"/>
                      </wps:wsp>
                      <wpg:grpSp>
                        <wpg:cNvPr id="28" name="Group 70"/>
                        <wpg:cNvGrpSpPr/>
                        <wpg:grpSpPr>
                          <a:xfrm>
                            <a:off x="987420" y="3253874"/>
                            <a:ext cx="6936781" cy="632327"/>
                            <a:chOff x="987420" y="3166489"/>
                            <a:chExt cx="5083670" cy="1173513"/>
                          </a:xfrm>
                          <a:solidFill>
                            <a:schemeClr val="accent3">
                              <a:lumMod val="20000"/>
                              <a:lumOff val="80000"/>
                            </a:schemeClr>
                          </a:solidFill>
                        </wpg:grpSpPr>
                        <wps:wsp>
                          <wps:cNvPr id="33" name="Rounded Rectangle 71"/>
                          <wps:cNvSpPr/>
                          <wps:spPr>
                            <a:xfrm>
                              <a:off x="987420" y="3361881"/>
                              <a:ext cx="1224425" cy="978121"/>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278D29" w14:textId="77777777" w:rsidR="001D66EA" w:rsidRDefault="001D66EA" w:rsidP="00634143">
                                <w:pPr>
                                  <w:pStyle w:val="NormalWeb"/>
                                  <w:spacing w:before="0" w:beforeAutospacing="0" w:after="0" w:afterAutospacing="0"/>
                                  <w:jc w:val="center"/>
                                </w:pPr>
                                <w:r>
                                  <w:rPr>
                                    <w:rFonts w:asciiTheme="minorHAnsi" w:hAnsi="Cambria" w:cstheme="minorBidi"/>
                                    <w:color w:val="000000" w:themeColor="text1"/>
                                    <w:kern w:val="24"/>
                                    <w:sz w:val="24"/>
                                    <w:szCs w:val="24"/>
                                    <w:lang w:val="fr-FR"/>
                                  </w:rPr>
                                  <w:t>Réponse/action organisationnelle directe</w:t>
                                </w:r>
                              </w:p>
                            </w:txbxContent>
                          </wps:txbx>
                          <wps:bodyPr lIns="36000" rIns="36000" rtlCol="0" anchor="ctr"/>
                        </wps:wsp>
                        <wps:wsp>
                          <wps:cNvPr id="34" name="Rounded Rectangle 72"/>
                          <wps:cNvSpPr/>
                          <wps:spPr>
                            <a:xfrm>
                              <a:off x="2439357" y="3361972"/>
                              <a:ext cx="1286736" cy="978030"/>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88C85"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color w:val="000000" w:themeColor="text1"/>
                                    <w:kern w:val="24"/>
                                    <w:sz w:val="24"/>
                                    <w:szCs w:val="24"/>
                                    <w:lang w:val="fr-FR"/>
                                  </w:rPr>
                                  <w:t>Évaluation et engagement des parties prenantes</w:t>
                                </w:r>
                              </w:p>
                            </w:txbxContent>
                          </wps:txbx>
                          <wps:bodyPr lIns="36000" rIns="36000" rtlCol="0" anchor="ctr"/>
                        </wps:wsp>
                        <wps:wsp>
                          <wps:cNvPr id="35" name="Rounded Rectangle 73"/>
                          <wps:cNvSpPr/>
                          <wps:spPr>
                            <a:xfrm>
                              <a:off x="5177590" y="3166489"/>
                              <a:ext cx="893500" cy="1173138"/>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B9D8D" w14:textId="77777777" w:rsidR="001D66EA" w:rsidRPr="00BF01A1" w:rsidRDefault="001D66EA" w:rsidP="00634143">
                                <w:pPr>
                                  <w:pStyle w:val="NormalWeb"/>
                                  <w:spacing w:before="0" w:beforeAutospacing="0" w:after="0" w:afterAutospacing="0"/>
                                  <w:jc w:val="center"/>
                                </w:pPr>
                                <w:r w:rsidRPr="00BF01A1">
                                  <w:rPr>
                                    <w:rFonts w:asciiTheme="minorHAnsi" w:hAnsi="Cambria" w:cstheme="minorBidi"/>
                                    <w:color w:val="000000" w:themeColor="text1"/>
                                    <w:kern w:val="24"/>
                                    <w:lang w:val="fr-FR"/>
                                  </w:rPr>
                                  <w:t>Détermination comme inadmissible</w:t>
                                </w:r>
                              </w:p>
                            </w:txbxContent>
                          </wps:txbx>
                          <wps:bodyPr lIns="36000" rIns="36000" rtlCol="0" anchor="ctr"/>
                        </wps:wsp>
                        <wps:wsp>
                          <wps:cNvPr id="36" name="Rounded Rectangle 74"/>
                          <wps:cNvSpPr/>
                          <wps:spPr>
                            <a:xfrm>
                              <a:off x="3823326" y="3355974"/>
                              <a:ext cx="1294311" cy="984028"/>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14577" w14:textId="77777777" w:rsidR="001D66EA" w:rsidRDefault="001D66EA" w:rsidP="00634143">
                                <w:pPr>
                                  <w:pStyle w:val="NormalWeb"/>
                                  <w:spacing w:before="0" w:beforeAutospacing="0" w:after="0" w:afterAutospacing="0"/>
                                  <w:jc w:val="center"/>
                                </w:pPr>
                                <w:r>
                                  <w:rPr>
                                    <w:rFonts w:asciiTheme="minorHAnsi" w:hAnsi="Cambria" w:cstheme="minorBidi"/>
                                    <w:color w:val="000000" w:themeColor="text1"/>
                                    <w:kern w:val="24"/>
                                    <w:sz w:val="24"/>
                                    <w:szCs w:val="24"/>
                                    <w:lang w:val="fr-FR"/>
                                  </w:rPr>
                                  <w:t>Renvoi à un autre mécanisme</w:t>
                                </w:r>
                              </w:p>
                            </w:txbxContent>
                          </wps:txbx>
                          <wps:bodyPr lIns="36000" rIns="36000" rtlCol="0" anchor="ctr"/>
                        </wps:wsp>
                      </wpg:grpSp>
                      <wps:wsp>
                        <wps:cNvPr id="29" name="Straight Connector 87"/>
                        <wps:cNvCnPr/>
                        <wps:spPr>
                          <a:xfrm rot="5400000">
                            <a:off x="5982097" y="4000103"/>
                            <a:ext cx="533400" cy="794"/>
                          </a:xfrm>
                          <a:prstGeom prst="line">
                            <a:avLst/>
                          </a:prstGeom>
                          <a:ln>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wps:wsp>
                        <wps:cNvPr id="30" name="Straight Connector 92"/>
                        <wps:cNvCnPr/>
                        <wps:spPr>
                          <a:xfrm rot="5400000">
                            <a:off x="7048897" y="4000103"/>
                            <a:ext cx="533400" cy="794"/>
                          </a:xfrm>
                          <a:prstGeom prst="line">
                            <a:avLst/>
                          </a:prstGeom>
                          <a:ln>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wps:wsp>
                        <wps:cNvPr id="31" name="Straight Connector 93"/>
                        <wps:cNvCnPr/>
                        <wps:spPr>
                          <a:xfrm>
                            <a:off x="6248400" y="4267200"/>
                            <a:ext cx="1676400" cy="1588"/>
                          </a:xfrm>
                          <a:prstGeom prst="line">
                            <a:avLst/>
                          </a:prstGeom>
                          <a:ln w="12700">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2" name="Straight Connector 101"/>
                        <wps:cNvCnPr/>
                        <wps:spPr>
                          <a:xfrm>
                            <a:off x="5898240" y="4255860"/>
                            <a:ext cx="381000" cy="1588"/>
                          </a:xfrm>
                          <a:prstGeom prst="line">
                            <a:avLst/>
                          </a:prstGeom>
                          <a:ln>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xmlns:mo="http://schemas.microsoft.com/office/mac/office/2008/main" xmlns:mv="urn:schemas-microsoft-com:mac:vml">
            <w:pict>
              <v:group id="Agrupar 2" o:spid="_x0000_s1026" style="width:460.35pt;height:489.35pt;mso-position-horizontal-relative:char;mso-position-vertical-relative:line" coordorigin="762000,762000" coordsize="7347420,5950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">
                <v:roundrect id="Rounded Rectangle 7" o:spid="_x0000_s1027" style="position:absolute;left:788031;top:5996721;width:2057400;height:66207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8fwmxAAA&#10;ANoAAAAPAAAAZHJzL2Rvd25yZXYueG1sRI9Ba8JAFITvgv9heQVvumlKg42uQQptvYgkLbS9PbLP&#10;JJh9G7JrTP99VxA8DjPzDbPORtOKgXrXWFbwuIhAEJdWN1wp+Pp8my9BOI+ssbVMCv7IQbaZTtaY&#10;anvhnIbCVyJA2KWooPa+S6V0ZU0G3cJ2xME72t6gD7KvpO7xEuCmlXEUJdJgw2Ghxo5eaypPxdko&#10;eNl//5ZD/jEeTj9J876LE86fE6VmD+N2BcLT6O/hW3unFTzB9Uq4AXLz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vH8JsQAAADaAAAADwAAAAAAAAAAAAAAAACXAgAAZHJzL2Rv&#10;d25yZXYueG1sUEsFBgAAAAAEAAQA9QAAAIgDAAAAAA==&#10;" fillcolor="#eaf1dd [662]" stroked="f" strokeweight="2pt">
                  <v:shadow on="t" opacity="26214f" mv:blur="50800f" origin="-.5,-.5" offset="26941emu,26941emu"/>
                  <v:textbox>
                    <w:txbxContent>
                      <w:p w14:paraId="0F172AC1" w14:textId="22FB400D" w:rsidR="001D66EA" w:rsidRPr="001D66EA" w:rsidRDefault="001D66EA" w:rsidP="00634143">
                        <w:pPr>
                          <w:pStyle w:val="NormalWeb"/>
                          <w:spacing w:before="0" w:beforeAutospacing="0" w:after="0" w:afterAutospacing="0"/>
                          <w:jc w:val="center"/>
                          <w:rPr>
                            <w:sz w:val="22"/>
                            <w:szCs w:val="22"/>
                            <w:lang w:val="fr-FR"/>
                          </w:rPr>
                        </w:pPr>
                        <w:r w:rsidRPr="001D66EA">
                          <w:rPr>
                            <w:rFonts w:asciiTheme="minorHAnsi" w:hAnsi="Cambria" w:cstheme="minorBidi"/>
                            <w:b/>
                            <w:bCs/>
                            <w:color w:val="000000" w:themeColor="text1"/>
                            <w:kern w:val="24"/>
                            <w:sz w:val="22"/>
                            <w:szCs w:val="22"/>
                            <w:lang w:val="fr-FR"/>
                          </w:rPr>
                          <w:t xml:space="preserve">5b. Réclamation résolue avec succès et </w:t>
                        </w:r>
                        <w:r w:rsidRPr="00C84BB9">
                          <w:rPr>
                            <w:rFonts w:asciiTheme="minorHAnsi" w:hAnsi="Cambria" w:cstheme="minorBidi"/>
                            <w:b/>
                            <w:bCs/>
                            <w:color w:val="000000" w:themeColor="text1"/>
                            <w:kern w:val="24"/>
                            <w:sz w:val="22"/>
                            <w:szCs w:val="22"/>
                            <w:lang w:val="fr-FR"/>
                          </w:rPr>
                          <w:t>cl</w:t>
                        </w:r>
                        <w:r>
                          <w:rPr>
                            <w:rFonts w:asciiTheme="minorHAnsi" w:hAnsi="Cambria" w:cstheme="minorBidi"/>
                            <w:b/>
                            <w:bCs/>
                            <w:color w:val="000000" w:themeColor="text1"/>
                            <w:kern w:val="24"/>
                            <w:sz w:val="22"/>
                            <w:szCs w:val="22"/>
                            <w:lang w:val="fr-FR"/>
                          </w:rPr>
                          <w:t>ôturée</w:t>
                        </w:r>
                      </w:p>
                    </w:txbxContent>
                  </v:textbox>
                </v:roundrect>
                <v:roundrect id="Rounded Rectangle 8" o:spid="_x0000_s1028" style="position:absolute;left:4876800;top:5181600;width:2880000;height:914400;visibility:visible;mso-wrap-style:square;v-text-anchor:middle" arcsize="11869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CTizwQAA&#10;ANoAAAAPAAAAZHJzL2Rvd25yZXYueG1sRI9Bi8IwFITvwv6H8Ba8aaqIuNW0uIrgSdFd1uujebZ1&#10;m5fSRFv/vREEj8PMfMMs0s5U4kaNKy0rGA0jEMSZ1SXnCn5/NoMZCOeRNVaWScGdHKTJR2+BsbYt&#10;H+h29LkIEHYxKii8r2MpXVaQQTe0NXHwzrYx6INscqkbbAPcVHIcRVNpsOSwUGBNq4Ky/+PVKLD7&#10;/d9l136XJyer8eirXur1plWq/9kt5yA8df4dfrW3WsEEnlfCDZD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wk4s8EAAADaAAAADwAAAAAAAAAAAAAAAACXAgAAZHJzL2Rvd25y&#10;ZXYueG1sUEsFBgAAAAAEAAQA9QAAAIUDAAAAAA==&#10;" fillcolor="#eaf1dd [662]" stroked="f" strokeweight="2pt">
                  <v:shadow on="t" opacity="26214f" mv:blur="50800f" origin="-.5,-.5" offset="26941emu,26941emu"/>
                  <v:textbox>
                    <w:txbxContent>
                      <w:p w14:paraId="5E226BB7"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6. Revue</w:t>
                        </w:r>
                      </w:p>
                      <w:p w14:paraId="698B270A" w14:textId="77777777" w:rsidR="001D66EA" w:rsidRPr="00BF01A1" w:rsidRDefault="001D66EA" w:rsidP="00634143">
                        <w:pPr>
                          <w:pStyle w:val="NormalWeb"/>
                          <w:spacing w:before="0" w:beforeAutospacing="0" w:after="0" w:afterAutospacing="0"/>
                          <w:jc w:val="center"/>
                          <w:rPr>
                            <w:lang w:val="fr-FR"/>
                          </w:rPr>
                        </w:pPr>
                        <w:r w:rsidRPr="00BF01A1">
                          <w:rPr>
                            <w:rFonts w:asciiTheme="minorHAnsi" w:hAnsi="Cambria" w:cstheme="minorBidi"/>
                            <w:color w:val="000000" w:themeColor="text1"/>
                            <w:kern w:val="24"/>
                            <w:lang w:val="fr-FR"/>
                          </w:rPr>
                          <w:t>Le personnel en charge de la réclamation examine s’il faut réviser le dossier, le renvoyer à une autre instance ou le clore.</w:t>
                        </w:r>
                      </w:p>
                    </w:txbxContent>
                  </v:textbox>
                </v:roundrect>
                <v:roundrect id="Rounded Rectangle 9" o:spid="_x0000_s1029" style="position:absolute;left:4876800;top:6172200;width:2880000;height:5400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VMHJxAAA&#10;ANoAAAAPAAAAZHJzL2Rvd25yZXYueG1sRI9Ba8JAFITvQv/D8oTezEbBYGNWKYW2uRRJWlBvj+xr&#10;Esy+DdltTP99VxB6HGbmGybbT6YTIw2utaxgGcUgiCurW64VfH2+LjYgnEfW2FkmBb/kYL97mGWY&#10;anvlgsbS1yJA2KWooPG+T6V0VUMGXWR74uB928GgD3KopR7wGuCmk6s4TqTBlsNCgz29NFRdyh+j&#10;4OnjeK7G4n06XE5J+5avEi7WiVKP8+l5C8LT5P/D93auFazhdiXcALn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lTBycQAAADaAAAADwAAAAAAAAAAAAAAAACXAgAAZHJzL2Rv&#10;d25yZXYueG1sUEsFBgAAAAAEAAQA9QAAAIgDAAAAAA==&#10;" fillcolor="#eaf1dd [662]" stroked="f" strokeweight="2pt">
                  <v:shadow on="t" opacity="26214f" mv:blur="50800f" origin="-.5,-.5" offset="26941emu,26941emu"/>
                  <v:textbox>
                    <w:txbxContent>
                      <w:p w14:paraId="62A51E21"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7. Réclamation renvoyée à une autre instance ou close.</w:t>
                        </w:r>
                      </w:p>
                    </w:txbxContent>
                  </v:textbox>
                </v:roundrect>
                <v:shapetype id="_x0000_t32" coordsize="21600,21600" o:spt="32" o:oned="t" path="m0,0l21600,21600e" filled="f">
                  <v:path arrowok="t" fillok="f" o:connecttype="none"/>
                  <o:lock v:ext="edit" shapetype="t"/>
                </v:shapetype>
                <v:shape id="Straight Arrow Connector 15" o:spid="_x0000_s1030" type="#_x0000_t32" style="position:absolute;left:4419367;top:1371562;width:0;height:45716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6C90MEAAADaAAAADwAAAGRycy9kb3ducmV2LnhtbESPS4vCQBCE74L/YWhhbzrxLdFRZEUU&#10;1kt83JtMmwQzPSEzq1l/vbMgeCyq6itqsWpMKe5Uu8Kygn4vAkGcWl1wpuB82nZnIJxH1lhaJgV/&#10;5GC1bLcWGGv74ITuR5+JAGEXo4Lc+yqW0qU5GXQ9WxEH72prgz7IOpO6xkeAm1IOomgiDRYcFnKs&#10;6Dun9Hb8NQp2GoeX62hs0iTZZpvpz2E0fTqlvjrNeg7CU+M/4Xd7rxVM4P9KuAFy+Q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DoL3QwQAAANoAAAAPAAAAAAAAAAAAAAAA&#10;AKECAABkcnMvZG93bnJldi54bWxQSwUGAAAAAAQABAD5AAAAjwMAAAAA&#10;" strokecolor="black [3213]" strokeweight="1pt">
                  <v:stroke endarrow="block"/>
                </v:shape>
                <v:shape id="Straight Arrow Connector 16" o:spid="_x0000_s1031" type="#_x0000_t32" style="position:absolute;left:4495800;top:3844020;width:0;height:2982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OwYS8IAAADaAAAADwAAAGRycy9kb3ducmV2LnhtbESPS4vCQBCE7wv+h6EFbzrxsUaio4gi&#10;LqyX+Lg3mTYJZnpCZtS4v35nQdhjUVVfUYtVayrxoMaVlhUMBxEI4szqknMF59OuPwPhPLLGyjIp&#10;eJGD1bLzscBE2yen9Dj6XAQIuwQVFN7XiZQuK8igG9iaOHhX2xj0QTa51A0+A9xUchRFU2mw5LBQ&#10;YE2bgrLb8W4U7DWOL9fJp8nSdJdv4+/DJP5xSvW67XoOwlPr/8Pv9pdWEMPflXAD5PI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OwYS8IAAADaAAAADwAAAAAAAAAAAAAA&#10;AAChAgAAZHJzL2Rvd25yZXYueG1sUEsFBgAAAAAEAAQA+QAAAJADAAAAAA==&#10;" strokecolor="black [3213]" strokeweight="1pt">
                  <v:stroke endarrow="block"/>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Elbow Connector 18" o:spid="_x0000_s1032" type="#_x0000_t34" style="position:absolute;left:5191122;top:4055922;width:526800;height:1724556;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fzqo74AAADaAAAADwAAAGRycy9kb3ducmV2LnhtbERPy4rCMBTdC/5DuII7TaswSscogy+c&#10;pVYX7i7NnbZMc1OSWOvfm8XALA/nvdr0phEdOV9bVpBOExDEhdU1lwqu+WGyBOEDssbGMil4kYfN&#10;ejhYYabtk8/UXUIpYgj7DBVUIbSZlL6oyKCf2pY4cj/WGQwRulJqh88Ybho5S5IPabDm2FBhS9uK&#10;it/LwyjoFtfvcNzb9J7reb4jl9b9/abUeNR/fYII1Id/8Z/7pBXErfFKv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t/OqjvgAAANoAAAAPAAAAAAAAAAAAAAAAAKEC&#10;AABkcnMvZG93bnJldi54bWxQSwUGAAAAAAQABAD5AAAAjAMAAAAA&#10;" strokecolor="black [3213]" strokeweight="1pt">
                  <v:stroke startarrow="block" endarrow="block"/>
                </v:shape>
                <v:shape id="Straight Arrow Connector 19" o:spid="_x0000_s1033" type="#_x0000_t32" style="position:absolute;left:6278700;top:6134100;width:76200;height:1588;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ppsa8IAAADaAAAADwAAAGRycy9kb3ducmV2LnhtbESPwWrDMBBE74X+g9hCb43sHErqRDZJ&#10;SEhPhTrJfbE2trC1MpKSuP36qlDocZiZN8yqmuwgbuSDcawgn2UgiBunDbcKTsf9ywJEiMgaB8ek&#10;4IsCVOXjwwoL7e78Sbc6tiJBOBSooItxLKQMTUcWw8yNxMm7OG8xJulbqT3eE9wOcp5lr9Ki4bTQ&#10;4Ujbjpq+vloFi/67lbvgbJ35q94cPs47Y3Klnp+m9RJEpCn+h//a71rBG/xeSTdAlj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ppsa8IAAADaAAAADwAAAAAAAAAAAAAA&#10;AAChAgAAZHJzL2Rvd25yZXYueG1sUEsFBgAAAAAEAAQA+QAAAJADAAAAAA==&#10;" strokecolor="black [3213]" strokeweight="1pt">
                  <v:stroke endarrow="block"/>
                </v:shape>
                <v:roundrect id="Rounded Rectangle 23" o:spid="_x0000_s1034" style="position:absolute;left:838200;top:5181600;width:2880000;height:5400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Xy/TxQAA&#10;ANsAAAAPAAAAZHJzL2Rvd25yZXYueG1sRI9Ba8JAEIXvBf/DMkJvdaNgaKOriGD1UkqsoN6G7JgE&#10;s7Mhu43pv+8cCr3N8N68981yPbhG9dSF2rOB6SQBRVx4W3Np4PS1e3kFFSKyxcYzGfihAOvV6GmJ&#10;mfUPzqk/xlJJCIcMDVQxtpnWoajIYZj4lli0m+8cRlm7UtsOHxLuGj1LklQ7rFkaKmxpW1FxP347&#10;A28f52vR5/vh835J6/fDLOV8nhrzPB42C1CRhvhv/rs+WMEXevlFBt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ZfL9PFAAAA2wAAAA8AAAAAAAAAAAAAAAAAlwIAAGRycy9k&#10;b3ducmV2LnhtbFBLBQYAAAAABAAEAPUAAACJAwAAAAA=&#10;" fillcolor="#eaf1dd [662]" stroked="f" strokeweight="2pt">
                  <v:shadow on="t" opacity="26214f" mv:blur="50800f" origin="-.5,-.5" offset="26941emu,26941emu"/>
                  <v:textbox>
                    <w:txbxContent>
                      <w:p w14:paraId="35FD3B7D"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5a. Mise en œuvre de la réponse convenue</w:t>
                        </w:r>
                      </w:p>
                    </w:txbxContent>
                  </v:textbox>
                </v:roundrect>
                <v:shape id="Straight Arrow Connector 24" o:spid="_x0000_s1035" type="#_x0000_t32" style="position:absolute;left:3276600;top:5867400;width:304800;height:1588;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u77kb4AAADbAAAADwAAAGRycy9kb3ducmV2LnhtbERPTYvCMBC9L/gfwgje1rR7EKlGUVHW&#10;08JWvQ/N2AabSUmiVn+9WVjwNo/3OfNlb1txIx+MYwX5OANBXDltuFZwPOw+pyBCRNbYOiYFDwqw&#10;XAw+5lhod+dfupWxFimEQ4EKmhi7QspQNWQxjF1HnLiz8xZjgr6W2uM9hdtWfmXZRFo0nBoa7GjT&#10;UHUpr1bB9PKs5TY4W2b+qtffP6etMblSo2G/moGI1Me3+N+912l+Dn+/pAPk4gU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W7vuRvgAAANsAAAAPAAAAAAAAAAAAAAAAAKEC&#10;AABkcnMvZG93bnJldi54bWxQSwUGAAAAAAQABAD5AAAAjAMAAAAA&#10;" strokecolor="black [3213]" strokeweight="1pt">
                  <v:stroke endarrow="block"/>
                </v:shape>
                <v:roundrect id="Rounded Rectangle 3" o:spid="_x0000_s1036" style="position:absolute;left:1676342;top:1828731;width:5486400;height:87794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wRQ/wgAA&#10;ANsAAAAPAAAAZHJzL2Rvd25yZXYueG1sRE9Na8JAEL0L/odlhN50Y6Chpq4igtaLSLRQvQ3ZaRLM&#10;zobsGtN/7woFb/N4nzNf9qYWHbWusqxgOolAEOdWV1wo+D5txh8gnEfWWFsmBX/kYLkYDuaYanvn&#10;jLqjL0QIYZeigtL7JpXS5SUZdBPbEAfu17YGfYBtIXWL9xBuahlHUSINVhwaSmxoXVJ+Pd6Mgtn+&#10;55J32Vd/uJ6TaruLE87eE6XeRv3qE4Sn3r/E/+6dDvNjeP4SDpCL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BFD/CAAAA2wAAAA8AAAAAAAAAAAAAAAAAlwIAAGRycy9kb3du&#10;cmV2LnhtbFBLBQYAAAAABAAEAPUAAACGAwAAAAA=&#10;" fillcolor="#eaf1dd [662]" stroked="f" strokeweight="2pt">
                  <v:shadow on="t" opacity="26214f" mv:blur="50800f" origin="-.5,-.5" offset="26941emu,26941emu"/>
                  <v:textbox>
                    <w:txbxContent>
                      <w:p w14:paraId="5E31E91C"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b/>
                            <w:bCs/>
                            <w:color w:val="000000" w:themeColor="text1"/>
                            <w:kern w:val="24"/>
                            <w:sz w:val="24"/>
                            <w:szCs w:val="24"/>
                            <w:lang w:val="fr-FR"/>
                          </w:rPr>
                          <w:t>2. Accusé de réception, évaluation, assignation</w:t>
                        </w:r>
                      </w:p>
                      <w:p w14:paraId="3BC8AE20"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color w:val="000000" w:themeColor="text1"/>
                            <w:kern w:val="24"/>
                            <w:sz w:val="24"/>
                            <w:szCs w:val="24"/>
                            <w:lang w:val="fr-FR"/>
                          </w:rPr>
                          <w:t>Accuser réception et indiquer comment la réclamation sera traitée, évaluer l’admissibilité et assigner la responsabilité organisationnelle pour proposer une réponse</w:t>
                        </w:r>
                      </w:p>
                    </w:txbxContent>
                  </v:textbox>
                </v:roundrect>
                <v:roundrect id="Rounded Rectangle 29" o:spid="_x0000_s1037" style="position:absolute;left:3296100;top:4114800;width:2592288;height:5400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jbGkwgAA&#10;ANsAAAAPAAAAZHJzL2Rvd25yZXYueG1sRE9La8JAEL4X/A/LCL3VjYqhRlcRwcellKig3obsmASz&#10;syG7jfHfu4VCb/PxPWe+7EwlWmpcaVnBcBCBIM6sLjlXcDpuPj5BOI+ssbJMCp7kYLnovc0x0fbB&#10;KbUHn4sQwi5BBYX3dSKlywoy6Aa2Jg7czTYGfYBNLnWDjxBuKjmKolgaLDk0FFjTuqDsfvgxCqZf&#10;52vWprvu+36Jy+1+FHM6iZV673erGQhPnf8X/7n3Oswfw+8v4QC5e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aNsaTCAAAA2wAAAA8AAAAAAAAAAAAAAAAAlwIAAGRycy9kb3du&#10;cmV2LnhtbFBLBQYAAAAABAAEAPUAAACGAwAAAAA=&#10;" fillcolor="#eaf1dd [662]" stroked="f" strokeweight="2pt">
                  <v:shadow on="t" opacity="26214f" mv:blur="50800f" origin="-.5,-.5" offset="26941emu,26941emu"/>
                  <v:textbox>
                    <w:txbxContent>
                      <w:p w14:paraId="5ABACB8A" w14:textId="77777777" w:rsidR="001D66EA" w:rsidRDefault="001D66EA" w:rsidP="00634143">
                        <w:pPr>
                          <w:pStyle w:val="NormalWeb"/>
                          <w:spacing w:before="0" w:beforeAutospacing="0" w:after="0" w:afterAutospacing="0"/>
                          <w:jc w:val="center"/>
                        </w:pPr>
                        <w:r>
                          <w:rPr>
                            <w:rFonts w:asciiTheme="minorHAnsi" w:hAnsi="Cambria" w:cstheme="minorBidi"/>
                            <w:b/>
                            <w:bCs/>
                            <w:color w:val="000000" w:themeColor="text1"/>
                            <w:kern w:val="24"/>
                            <w:sz w:val="24"/>
                            <w:szCs w:val="24"/>
                            <w:lang w:val="fr-FR"/>
                          </w:rPr>
                          <w:t>4. Accord sur la réponse ?</w:t>
                        </w:r>
                      </w:p>
                    </w:txbxContent>
                  </v:textbox>
                </v:roundrect>
                <v:shape id="Straight Arrow Connector 37" o:spid="_x0000_s1038" type="#_x0000_t32" style="position:absolute;left:7315200;top:3581400;width:609600;height:158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DcKOsAAAADbAAAADwAAAGRycy9kb3ducmV2LnhtbERPTWvCQBC9C/6HZQrezKZSgqauIkqo&#10;J1tjvA/ZaRLMzobsatJ/3xUKvc3jfc56O5pWPKh3jWUFr1EMgri0uuFKQXHJ5ksQziNrbC2Tgh9y&#10;sN1MJ2tMtR34TI/cVyKEsEtRQe19l0rpypoMush2xIH7tr1BH2BfSd3jEMJNKxdxnEiDDYeGGjva&#10;11Te8rtR4JPDKL8+Vnzdl0unT9fss8gzpWYv4+4dhKfR/4v/3Ecd5r/B85dwgNz8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w3CjrAAAAA2wAAAA8AAAAAAAAAAAAAAAAA&#10;oQIAAGRycy9kb3ducmV2LnhtbFBLBQYAAAAABAAEAPkAAACOAwAAAAA=&#10;" strokecolor="black [3213]" strokeweight="1pt"/>
                <v:roundrect id="Rounded Rectangle 2" o:spid="_x0000_s1039" style="position:absolute;left:762000;top:762000;width:7315200;height:650234;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BPTwwAA&#10;ANsAAAAPAAAAZHJzL2Rvd25yZXYueG1sRI/RisIwEEXfhf2HMAu+iKYWlLVrFBUEWUTY6gcMzdiU&#10;bSaliVr9erMg+DbDvffMnfmys7W4UusrxwrGowQEceF0xaWC03E7/ALhA7LG2jEpuJOH5eKjN8dM&#10;uxv/0jUPpYgQ9hkqMCE0mZS+MGTRj1xDHLWzay2GuLal1C3eItzWMk2SqbRYcbxgsKGNoeIvv9hI&#10;oYMdP9Lp5PKzXaczcx6sdntSqv/Zrb5BBOrC2/xK73SsP4H/X+IAcvE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TBPTwwAAANsAAAAPAAAAAAAAAAAAAAAAAJcCAABkcnMvZG93&#10;bnJldi54bWxQSwUGAAAAAAQABAD1AAAAhwMAAAAA&#10;" fillcolor="#eaf1dd [662]" stroked="f" strokeweight="2pt">
                  <v:shadow on="t" opacity="26214f" mv:blur="50800f" origin="-.5,-.5" offset="26941emu,26941emu"/>
                  <v:textbox>
                    <w:txbxContent>
                      <w:p w14:paraId="2A39B0F6" w14:textId="77777777" w:rsidR="001D66EA" w:rsidRPr="001D66EA" w:rsidRDefault="001D66EA" w:rsidP="00634143">
                        <w:pPr>
                          <w:pStyle w:val="ListParagraph"/>
                          <w:numPr>
                            <w:ilvl w:val="0"/>
                            <w:numId w:val="20"/>
                          </w:numPr>
                          <w:spacing w:after="0"/>
                          <w:jc w:val="center"/>
                          <w:rPr>
                            <w:rFonts w:eastAsia="Times New Roman" w:cs="Times New Roman"/>
                            <w:lang w:val="fr-FR"/>
                          </w:rPr>
                        </w:pPr>
                        <w:r>
                          <w:rPr>
                            <w:rFonts w:asciiTheme="minorHAnsi" w:hAnsi="Cambria"/>
                            <w:bCs/>
                            <w:color w:val="000000" w:themeColor="text1"/>
                            <w:kern w:val="24"/>
                            <w:lang w:val="fr-FR"/>
                          </w:rPr>
                          <w:t>Réception et enregistrement de la réclamation</w:t>
                        </w:r>
                      </w:p>
                    </w:txbxContent>
                  </v:textbox>
                </v:roundrect>
                <v:group id="Group 61" o:spid="_x0000_s1040" style="position:absolute;left:1058084;top:955674;width:6900994;height:464639" coordorigin="1058084,955674" coordsize="5328105,46463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roundrect id="Rounded Rectangle 10" o:spid="_x0000_s1041" style="position:absolute;left:1058084;top:1083142;width:1447800;height:2734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6fAxgAA&#10;ANsAAAAPAAAAZHJzL2Rvd25yZXYueG1sRI9Ba8JAFITvBf/D8oReSt1oQdPoKiIIPbSHRFv09sg+&#10;k2D2bcyumvx7t1DocZiZb5jFqjO1uFHrKssKxqMIBHFudcWFgv1u+xqDcB5ZY22ZFPTkYLUcPC0w&#10;0fbOKd0yX4gAYZeggtL7JpHS5SUZdCPbEAfvZFuDPsi2kLrFe4CbWk6iaCoNVhwWSmxoU1J+zq5G&#10;QUppcex/rruX9+zr8hnH1eH70Cv1POzWcxCeOv8f/mt/aAVvM/j9En6AXD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oN6fAxgAAANsAAAAPAAAAAAAAAAAAAAAAAJcCAABkcnMv&#10;ZG93bnJldi54bWxQSwUGAAAAAAQABAD1AAAAigMAAAAA&#10;" fillcolor="#ccc0d9 [1303]" stroked="f" strokeweight="2pt">
                    <v:textbox inset="1mm,,1mm">
                      <w:txbxContent>
                        <w:p w14:paraId="545A2358" w14:textId="77777777" w:rsidR="001D66EA" w:rsidRDefault="001D66EA" w:rsidP="00634143">
                          <w:pPr>
                            <w:pStyle w:val="NormalWeb"/>
                            <w:spacing w:before="0" w:beforeAutospacing="0" w:after="0" w:afterAutospacing="0"/>
                            <w:jc w:val="center"/>
                          </w:pPr>
                          <w:r w:rsidRPr="001D66EA">
                            <w:rPr>
                              <w:rFonts w:asciiTheme="minorHAnsi" w:hAnsi="Cambria" w:cstheme="minorBidi"/>
                              <w:color w:val="000000" w:themeColor="text1"/>
                              <w:kern w:val="24"/>
                              <w:lang w:val="fr-FR"/>
                            </w:rPr>
                            <w:t>Email, lettre, fax, téléphone</w:t>
                          </w:r>
                        </w:p>
                      </w:txbxContent>
                    </v:textbox>
                  </v:roundrect>
                  <v:roundrect id="Rounded Rectangle 11" o:spid="_x0000_s1042" style="position:absolute;left:2614673;top:998220;width:767760;height:42209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qDOyxAAA&#10;ANsAAAAPAAAAZHJzL2Rvd25yZXYueG1sRE9Na8JAEL0X/A/LCL0U3bSCxNRNEKHQQ3tIrJLehuw0&#10;Cc3OptlVk3/vHoQeH+97m42mExcaXGtZwfMyAkFcWd1yreDr8LaIQTiPrLGzTAomcpCls4ctJtpe&#10;OadL4WsRQtglqKDxvk+kdFVDBt3S9sSB+7GDQR/gUEs94DWEm06+RNFaGmw5NDTY076h6rc4GwU5&#10;5fX3dDofnjbF599HHLflsZyUepyPu1cQnkb/L76737WCVRgbvoQf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agzssQAAADbAAAADwAAAAAAAAAAAAAAAACXAgAAZHJzL2Rv&#10;d25yZXYueG1sUEsFBgAAAAAEAAQA9QAAAIgDAAAAAA==&#10;" fillcolor="#ccc0d9 [1303]" stroked="f" strokeweight="2pt">
                    <v:textbox inset="1mm,,1mm">
                      <w:txbxContent>
                        <w:p w14:paraId="572D4D7C" w14:textId="77777777" w:rsidR="001D66EA" w:rsidRPr="00192A7D" w:rsidRDefault="001D66EA" w:rsidP="00634143">
                          <w:pPr>
                            <w:pStyle w:val="NormalWeb"/>
                            <w:spacing w:before="0" w:beforeAutospacing="0" w:after="0" w:afterAutospacing="0"/>
                            <w:jc w:val="center"/>
                          </w:pPr>
                          <w:r w:rsidRPr="001D66EA">
                            <w:rPr>
                              <w:rFonts w:asciiTheme="minorHAnsi" w:hAnsi="Cambria" w:cstheme="minorBidi"/>
                              <w:color w:val="000000" w:themeColor="text1"/>
                              <w:kern w:val="24"/>
                              <w:lang w:val="fr-FR"/>
                            </w:rPr>
                            <w:t>Réunion</w:t>
                          </w:r>
                        </w:p>
                      </w:txbxContent>
                    </v:textbox>
                  </v:roundrect>
                  <v:roundrect id="Rounded Rectangle 14" o:spid="_x0000_s1043" style="position:absolute;left:5618429;top:955674;width:767760;height:32831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5JYpxQAA&#10;ANsAAAAPAAAAZHJzL2Rvd25yZXYueG1sRI9Ba8JAFITvgv9heQUvUjcqlJi6igiCBz0ktsXeHtnX&#10;JDT7NmZXTf69KxR6HGbmG2a57kwtbtS6yrKC6SQCQZxbXXGh4OO0e41BOI+ssbZMCnpysF4NB0tM&#10;tL1zSrfMFyJA2CWooPS+SaR0eUkG3cQ2xMH7sa1BH2RbSN3iPcBNLWdR9CYNVhwWSmxoW1L+m12N&#10;gpTS4rv/up7Gi+x4OcRxdf4890qNXrrNOwhPnf8P/7X3WsF8Ac8v4QfI1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bklinFAAAA2wAAAA8AAAAAAAAAAAAAAAAAlwIAAGRycy9k&#10;b3ducmV2LnhtbFBLBQYAAAAABAAEAPUAAACJAwAAAAA=&#10;" fillcolor="#ccc0d9 [1303]" stroked="f" strokeweight="2pt">
                    <v:textbox inset="1mm,,1mm">
                      <w:txbxContent>
                        <w:p w14:paraId="1CEBCA3F" w14:textId="77777777" w:rsidR="001D66EA" w:rsidRPr="0011181D" w:rsidRDefault="001D66EA" w:rsidP="00634143">
                          <w:pPr>
                            <w:pStyle w:val="NormalWeb"/>
                            <w:spacing w:before="0" w:beforeAutospacing="0" w:after="0" w:afterAutospacing="0"/>
                            <w:jc w:val="center"/>
                          </w:pPr>
                          <w:r w:rsidRPr="0011181D">
                            <w:rPr>
                              <w:rFonts w:asciiTheme="minorHAnsi" w:hAnsi="Cambria" w:cstheme="minorBidi"/>
                              <w:color w:val="000000" w:themeColor="text1"/>
                              <w:kern w:val="24"/>
                              <w:lang w:val="fr-FR"/>
                            </w:rPr>
                            <w:t>Autre</w:t>
                          </w:r>
                        </w:p>
                      </w:txbxContent>
                    </v:textbox>
                  </v:roundrect>
                  <v:roundrect id="Rounded Rectangle 33" o:spid="_x0000_s1044" style="position:absolute;left:3761973;top:998243;width:1348234;height:3048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EzJxAAA&#10;ANsAAAAPAAAAZHJzL2Rvd25yZXYueG1sRE9Na8JAEL0X/A/LCL0U3bSIxNRNEKHQQ3tIrJLehuw0&#10;Cc3OptlVk3/vHoQeH+97m42mExcaXGtZwfMyAkFcWd1yreDr8LaIQTiPrLGzTAomcpCls4ctJtpe&#10;OadL4WsRQtglqKDxvk+kdFVDBt3S9sSB+7GDQR/gUEs94DWEm06+RNFaGmw5NDTY076h6rc4GwU5&#10;5fX3dDofnjbF599HHLflsZyUepyPu1cQnkb/L76737WCVVgfvoQf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9hMycQAAADbAAAADwAAAAAAAAAAAAAAAACXAgAAZHJzL2Rv&#10;d25yZXYueG1sUEsFBgAAAAAEAAQA9QAAAIgDAAAAAA==&#10;" fillcolor="#ccc0d9 [1303]" stroked="f" strokeweight="2pt">
                    <v:textbox inset="1mm,,1mm">
                      <w:txbxContent>
                        <w:p w14:paraId="756F5EF9" w14:textId="77777777" w:rsidR="001D66EA" w:rsidRDefault="001D66EA" w:rsidP="00634143">
                          <w:pPr>
                            <w:pStyle w:val="NormalWeb"/>
                            <w:spacing w:before="0" w:beforeAutospacing="0" w:after="0" w:afterAutospacing="0"/>
                            <w:jc w:val="center"/>
                          </w:pPr>
                          <w:r w:rsidRPr="001D66EA">
                            <w:rPr>
                              <w:rFonts w:asciiTheme="minorHAnsi" w:hAnsi="Cambria" w:cstheme="minorBidi"/>
                              <w:color w:val="000000" w:themeColor="text1"/>
                              <w:kern w:val="24"/>
                              <w:lang w:val="fr-FR"/>
                            </w:rPr>
                            <w:t>Communication</w:t>
                          </w:r>
                          <w:r>
                            <w:rPr>
                              <w:rFonts w:asciiTheme="minorHAnsi" w:hAnsi="Cambria" w:cstheme="minorBidi"/>
                              <w:color w:val="000000" w:themeColor="text1"/>
                              <w:kern w:val="24"/>
                              <w:sz w:val="24"/>
                              <w:szCs w:val="24"/>
                              <w:lang w:val="fr-FR"/>
                            </w:rPr>
                            <w:t xml:space="preserve"> </w:t>
                          </w:r>
                          <w:r w:rsidRPr="001D66EA">
                            <w:rPr>
                              <w:rFonts w:asciiTheme="minorHAnsi" w:hAnsi="Cambria" w:cstheme="minorBidi"/>
                              <w:color w:val="000000" w:themeColor="text1"/>
                              <w:kern w:val="24"/>
                              <w:lang w:val="fr-FR"/>
                            </w:rPr>
                            <w:t>proactive</w:t>
                          </w:r>
                        </w:p>
                      </w:txbxContent>
                    </v:textbox>
                  </v:roundrect>
                </v:group>
                <v:roundrect id="Rounded Rectangle 39" o:spid="_x0000_s1045" style="position:absolute;left:3047536;top:6019122;width:1474346;height:62735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trenwgAA&#10;ANsAAAAPAAAAZHJzL2Rvd25yZXYueG1sRE9La8JAEL4X/A/LCN7qRsHYRlcRwcdFSmyhehuyYxLM&#10;zobsGuO/dwtCb/PxPWe+7EwlWmpcaVnBaBiBIM6sLjlX8PO9ef8A4TyyxsoyKXiQg+Wi9zbHRNs7&#10;p9QefS5CCLsEFRTe14mULivIoBvamjhwF9sY9AE2udQN3kO4qeQ4imJpsOTQUGBN64Ky6/FmFHwe&#10;fs9Zm+66r+spLrf7cczpJFZq0O9WMxCeOv8vfrn3Osyfwt8v4QC5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m2t6fCAAAA2wAAAA8AAAAAAAAAAAAAAAAAlwIAAGRycy9kb3du&#10;cmV2LnhtbFBLBQYAAAAABAAEAPUAAACGAwAAAAA=&#10;" fillcolor="#eaf1dd [662]" stroked="f" strokeweight="2pt">
                  <v:shadow on="t" opacity="26214f" mv:blur="50800f" origin="-.5,-.5" offset="26941emu,26941emu"/>
                  <v:textbox>
                    <w:txbxContent>
                      <w:p w14:paraId="6E3B781C" w14:textId="77777777" w:rsidR="001D66EA" w:rsidRPr="00BF01A1" w:rsidRDefault="001D66EA" w:rsidP="00634143">
                        <w:pPr>
                          <w:pStyle w:val="NormalWeb"/>
                          <w:spacing w:before="0" w:beforeAutospacing="0" w:after="0" w:afterAutospacing="0"/>
                          <w:jc w:val="center"/>
                        </w:pPr>
                        <w:r w:rsidRPr="00BF01A1">
                          <w:rPr>
                            <w:rFonts w:asciiTheme="minorHAnsi" w:hAnsi="Cambria" w:cstheme="minorBidi"/>
                            <w:b/>
                            <w:bCs/>
                            <w:color w:val="000000" w:themeColor="text1"/>
                            <w:kern w:val="24"/>
                            <w:lang w:val="fr-FR"/>
                          </w:rPr>
                          <w:t>5c. Réclamation non résolue</w:t>
                        </w:r>
                      </w:p>
                    </w:txbxContent>
                  </v:textbox>
                </v:roundrect>
                <v:shape id="Straight Arrow Connector 45" o:spid="_x0000_s1046" type="#_x0000_t32" style="position:absolute;left:1981994;top:4876006;width:609600;height:1588;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9RSDMIAAADbAAAADwAAAGRycy9kb3ducmV2LnhtbESPQW/CMAyF75P4D5GRdhspHBAqBLRN&#10;IDghrYO71XhtRONUSYCyX48Pk3az9Z7f+7zaDL5TN4rJBTYwnRSgiOtgHTcGTt+7twWolJEtdoHJ&#10;wIMSbNajlxWWNtz5i25VbpSEcCrRQJtzX2qd6pY8pknoiUX7CdFjljU22ka8S7jv9Kwo5tqjY2lo&#10;safPlupLdfUGFpffRm9T8FURr/ZjfzxvnZsa8zoe3pegMg353/x3fbCCL7Dyiwyg10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9RSDMIAAADbAAAADwAAAAAAAAAAAAAA&#10;AAChAgAAZHJzL2Rvd25yZXYueG1sUEsFBgAAAAAEAAQA+QAAAJADAAAAAA==&#10;" strokecolor="black [3213]" strokeweight="1pt">
                  <v:stroke endarrow="block"/>
                </v:shape>
                <v:shape id="Straight Arrow Connector 50" o:spid="_x0000_s1047" type="#_x0000_t32" style="position:absolute;left:4343400;top:5799808;width:547792;height:29619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SMRbcEAAADbAAAADwAAAGRycy9kb3ducmV2LnhtbERPTYvCMBC9C/sfwizsTVMVxK1GEaGg&#10;C4p2PXgcmrEpNpPSRO3++40geJvH+5z5srO1uFPrK8cKhoMEBHHhdMWlgtNv1p+C8AFZY+2YFPyR&#10;h+XiozfHVLsHH+meh1LEEPYpKjAhNKmUvjBk0Q9cQxy5i2sthgjbUuoWHzHc1nKUJBNpseLYYLCh&#10;taHimt+sgrA358O5mFx+tmud8W58GGXJSqmvz241AxGoC2/xy73Rcf43PH+JB8jF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RIxFtwQAAANsAAAAPAAAAAAAAAAAAAAAA&#10;AKECAABkcnMvZG93bnJldi54bWxQSwUGAAAAAAQABAD5AAAAjwMAAAAA&#10;" strokecolor="black [3213]" strokeweight="1pt">
                  <v:stroke endarrow="block"/>
                </v:shape>
                <v:shape id="Straight Arrow Connector 88" o:spid="_x0000_s1048" type="#_x0000_t32" style="position:absolute;left:2286000;top:4572000;width:999418;height:1588;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lxcQcIAAADbAAAADwAAAGRycy9kb3ducmV2LnhtbERPz2vCMBS+D/wfwhN2EU0VGa4aRcSB&#10;6FBXd9jx0TzbYvNSmqjxvzeHgceP7/dsEUwtbtS6yrKC4SABQZxbXXGh4Pf01Z+AcB5ZY22ZFDzI&#10;wWLeeZthqu2df+iW+ULEEHYpKii9b1IpXV6SQTewDXHkzrY16CNsC6lbvMdwU8tRknxIgxXHhhIb&#10;WpWUX7KrUfAnx+N9GO7ksTisw/fndn/oZT2l3rthOQXhKfiX+N+90QpGcX38En+AnD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lxcQcIAAADbAAAADwAAAAAAAAAAAAAA&#10;AAChAgAAZHJzL2Rvd25yZXYueG1sUEsFBgAAAAAEAAQA+QAAAJADAAAAAA==&#10;" strokecolor="black [3213]" strokeweight="1pt"/>
                <v:shape id="Straight Arrow Connector 47" o:spid="_x0000_s1049" type="#_x0000_t32" style="position:absolute;left:4406229;top:2706680;width:13138;height:264977;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TnX1sMAAADbAAAADwAAAGRycy9kb3ducmV2LnhtbESPQYvCMBSE74L/ITxhb5raBZGuUUQo&#10;6MKK1j14fDTPpti8lCZq999vBMHjMDPfMItVbxtxp87XjhVMJwkI4tLpmisFv6d8PAfhA7LGxjEp&#10;+CMPq+VwsMBMuwcf6V6ESkQI+wwVmBDaTEpfGrLoJ64ljt7FdRZDlF0ldYePCLeNTJNkJi3WHBcM&#10;trQxVF6Lm1UQ9uZ8OJezy/duo3P++TykebJW6mPUr79ABOrDO/xqb7WCdArPL/EHyO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E519bDAAAA2wAAAA8AAAAAAAAAAAAA&#10;AAAAoQIAAGRycy9kb3ducmV2LnhtbFBLBQYAAAAABAAEAPkAAACRAwAAAAA=&#10;" strokecolor="black [3213]" strokeweight="1pt">
                  <v:stroke endarrow="block"/>
                </v:shape>
                <v:shape id="Straight Arrow Connector 49" o:spid="_x0000_s1050" type="#_x0000_t32" style="position:absolute;left:6895306;top:5295900;width:2058194;height:794;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M0MfcIAAADbAAAADwAAAGRycy9kb3ducmV2LnhtbESPQYvCMBSE7wv+h/AEb2tqDyLVKCK6&#10;qCzIVvH8aJ5tafPSbWKt/34jCHscZuYbZrHqTS06al1pWcFkHIEgzqwuOVdwOe8+ZyCcR9ZYWyYF&#10;T3KwWg4+Fpho++Af6lKfiwBhl6CCwvsmkdJlBRl0Y9sQB+9mW4M+yDaXusVHgJtaxlE0lQZLDgsF&#10;NrQpKKvSu1EQmfRyOP1uKr3fVtfj2Zvue/ul1GjYr+cgPPX+P/xu77WCOIbXl/AD5PI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M0MfcIAAADbAAAADwAAAAAAAAAAAAAA&#10;AAChAgAAZHJzL2Rvd25yZXYueG1sUEsFBgAAAAAEAAQA+QAAAJADAAAAAA==&#10;" strokecolor="black [3213]" strokeweight="1pt"/>
                <v:shape id="Straight Arrow Connector 58" o:spid="_x0000_s1051" type="#_x0000_t32" style="position:absolute;left:7727040;top:6313260;width:197760;height:11340;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ZDp8QAAADbAAAADwAAAGRycy9kb3ducmV2LnhtbESPQWvCQBSE70L/w/IKvemmKVhJXaUI&#10;Ym4xWuz1kX3Nhmbfptk1Sf99VxB6HGbmG2a9nWwrBup941jB8yIBQVw53XCt4OO8n69A+ICssXVM&#10;Cn7Jw3bzMFtjpt3IJQ2nUIsIYZ+hAhNCl0npK0MW/cJ1xNH7cr3FEGVfS93jGOG2lWmSLKXFhuOC&#10;wY52hqrv09UqqIr6UPyk5fH1esm7z5UvL7vWKPX0OL2/gQg0hf/wvZ1rBekL3L7EHyA3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j5kOnxAAAANsAAAAPAAAAAAAAAAAA&#10;AAAAAKECAABkcnMvZG93bnJldi54bWxQSwUGAAAAAAQABAD5AAAAkgMAAAAA&#10;" strokecolor="black [3213]" strokeweight="1pt">
                  <v:stroke endarrow="block"/>
                </v:shape>
                <v:shape id="Straight Arrow Connector 59" o:spid="_x0000_s1052" type="#_x0000_t32" style="position:absolute;left:1829594;top:5866606;width:304800;height:1588;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PWStMEAAADbAAAADwAAAGRycy9kb3ducmV2LnhtbESPQYvCMBSE7wv+h/AEb2uqiEg1iorL&#10;7knYqvdH82yDzUtJolZ//UYQ9jjMzDfMYtXZRtzIB+NYwWiYgSAunTZcKTgevj5nIEJE1tg4JgUP&#10;CrBa9j4WmGt351+6FbESCcIhRwV1jG0uZShrshiGriVO3tl5izFJX0nt8Z7gtpHjLJtKi4bTQo0t&#10;bWsqL8XVKphdnpXcBWeLzF/15nt/2hkzUmrQ79ZzEJG6+B9+t3+0gvEEXl/SD5DL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I9ZK0wQAAANsAAAAPAAAAAAAAAAAAAAAA&#10;AKECAABkcnMvZG93bnJldi54bWxQSwUGAAAAAAQABAD5AAAAjwMAAAAA&#10;" strokecolor="black [3213]" strokeweight="1pt">
                  <v:stroke endarrow="block"/>
                </v:shape>
                <v:shapetype id="_x0000_t202" coordsize="21600,21600" o:spt="202" path="m0,0l0,21600,21600,21600,21600,0xe">
                  <v:stroke joinstyle="miter"/>
                  <v:path gradientshapeok="t" o:connecttype="rect"/>
                </v:shapetype>
                <v:shape id="TextBox 66" o:spid="_x0000_s1053" type="#_x0000_t202" style="position:absolute;left:4505760;top:4701720;width:2051685;height:4489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2C180E98" w14:textId="77777777" w:rsidR="001D66EA" w:rsidRPr="001D66EA" w:rsidRDefault="001D66EA" w:rsidP="00634143">
                        <w:pPr>
                          <w:pStyle w:val="NormalWeb"/>
                          <w:spacing w:before="0" w:beforeAutospacing="0" w:after="0" w:afterAutospacing="0"/>
                          <w:jc w:val="right"/>
                          <w:rPr>
                            <w:lang w:val="fr-FR"/>
                          </w:rPr>
                        </w:pPr>
                        <w:r>
                          <w:rPr>
                            <w:rFonts w:asciiTheme="minorHAnsi" w:hAnsi="Cambria" w:cstheme="minorBidi"/>
                            <w:color w:val="000000" w:themeColor="text1"/>
                            <w:kern w:val="24"/>
                            <w:sz w:val="24"/>
                            <w:szCs w:val="24"/>
                            <w:lang w:val="fr-FR"/>
                          </w:rPr>
                          <w:t>Non, pas d’accord sur la réponse</w:t>
                        </w:r>
                      </w:p>
                    </w:txbxContent>
                  </v:textbox>
                </v:shape>
                <v:shape id="TextBox 67" o:spid="_x0000_s1054" type="#_x0000_t202" style="position:absolute;left:1266328;top:4317391;width:2052320;height:4489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60EE6D5F" w14:textId="77777777" w:rsidR="001D66EA" w:rsidRPr="001D66EA" w:rsidRDefault="001D66EA" w:rsidP="00634143">
                        <w:pPr>
                          <w:pStyle w:val="NormalWeb"/>
                          <w:spacing w:before="0" w:beforeAutospacing="0" w:after="0" w:afterAutospacing="0"/>
                          <w:jc w:val="right"/>
                          <w:rPr>
                            <w:lang w:val="fr-FR"/>
                          </w:rPr>
                        </w:pPr>
                        <w:r>
                          <w:rPr>
                            <w:rFonts w:asciiTheme="minorHAnsi" w:hAnsi="Cambria" w:cstheme="minorBidi"/>
                            <w:color w:val="000000" w:themeColor="text1"/>
                            <w:kern w:val="24"/>
                            <w:sz w:val="24"/>
                            <w:szCs w:val="24"/>
                            <w:lang w:val="fr-FR"/>
                          </w:rPr>
                          <w:t>Oui, un accord existe sur la réponse</w:t>
                        </w:r>
                      </w:p>
                    </w:txbxContent>
                  </v:textbox>
                </v:shape>
                <v:roundrect id="Rounded Rectangle 68" o:spid="_x0000_s1055" style="position:absolute;left:794220;top:2971800;width:7315200;height:914400;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uKCxAAA&#10;ANsAAAAPAAAAZHJzL2Rvd25yZXYueG1sRI/dasJAFITvC77DcoTelLoxUK2pq6gQkFIKVR/gkD1m&#10;Q7NnQ3bz0z59VxB6OczMN8x6O9pa9NT6yrGC+SwBQVw4XXGp4HLOn19B+ICssXZMCn7Iw3YzeVhj&#10;pt3AX9SfQikihH2GCkwITSalLwxZ9DPXEEfv6lqLIcq2lLrFIcJtLdMkWUiLFccFgw0dDBXfp85G&#10;Cn3a+W+6eOne8326Mten3fGDlHqcjrs3EIHG8B++t49aQbqE25f4A+Tm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7igsQAAADbAAAADwAAAAAAAAAAAAAAAACXAgAAZHJzL2Rv&#10;d25yZXYueG1sUEsFBgAAAAAEAAQA9QAAAIgDAAAAAA==&#10;" fillcolor="#eaf1dd [662]" stroked="f" strokeweight="2pt">
                  <v:shadow on="t" opacity="26214f" mv:blur="50800f" origin="-.5,-.5" offset="26941emu,26941emu"/>
                  <v:textbox>
                    <w:txbxContent>
                      <w:p w14:paraId="5E5BD810" w14:textId="77777777" w:rsidR="001D66EA" w:rsidRDefault="001D66EA" w:rsidP="00634143">
                        <w:pPr>
                          <w:pStyle w:val="NormalWeb"/>
                          <w:spacing w:before="0" w:beforeAutospacing="0" w:after="0" w:afterAutospacing="0"/>
                          <w:jc w:val="center"/>
                        </w:pPr>
                        <w:r>
                          <w:rPr>
                            <w:rFonts w:asciiTheme="minorHAnsi" w:hAnsi="Cambria" w:cstheme="minorBidi"/>
                            <w:b/>
                            <w:bCs/>
                            <w:color w:val="000000" w:themeColor="text1"/>
                            <w:kern w:val="24"/>
                            <w:sz w:val="24"/>
                            <w:szCs w:val="24"/>
                            <w:lang w:val="fr-FR"/>
                          </w:rPr>
                          <w:t>3. Proposition de réponse</w:t>
                        </w:r>
                      </w:p>
                    </w:txbxContent>
                  </v:textbox>
                </v:roundrect>
                <v:group id="Group 70" o:spid="_x0000_s1056" style="position:absolute;left:987420;top:3253874;width:6936781;height:632327" coordorigin="987420,3166489" coordsize="5083670,117351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roundrect id="Rounded Rectangle 71" o:spid="_x0000_s1057" style="position:absolute;left:987420;top:3361881;width:1224425;height:97812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dBUuxAAA&#10;ANsAAAAPAAAAZHJzL2Rvd25yZXYueG1sRI/NasMwEITvgb6D2EJvidwYSnGihKSQEgKFNv/HxdrY&#10;JtZKSKrjvn1VKOQ4zMw3zHTem1Z05ENjWcHzKANBXFrdcKVgv1sNX0GEiKyxtUwKfijAfPYwmGKh&#10;7Y2/qNvGSiQIhwIV1DG6QspQ1mQwjKwjTt7FeoMxSV9J7fGW4KaV4yx7kQYbTgs1Onqrqbxuv42C&#10;z+5wPPf56dq65bvDTbbe+A+r1NNjv5iAiNTHe/i/vdYK8hz+vqQfIG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nQVLsQAAADbAAAADwAAAAAAAAAAAAAAAACXAgAAZHJzL2Rv&#10;d25yZXYueG1sUEsFBgAAAAAEAAQA9QAAAIgDAAAAAA==&#10;" fillcolor="#548dd4 [1951]" stroked="f" strokeweight="2pt">
                    <v:textbox inset="1mm,,1mm">
                      <w:txbxContent>
                        <w:p w14:paraId="51278D29" w14:textId="77777777" w:rsidR="001D66EA" w:rsidRDefault="001D66EA" w:rsidP="00634143">
                          <w:pPr>
                            <w:pStyle w:val="NormalWeb"/>
                            <w:spacing w:before="0" w:beforeAutospacing="0" w:after="0" w:afterAutospacing="0"/>
                            <w:jc w:val="center"/>
                          </w:pPr>
                          <w:r>
                            <w:rPr>
                              <w:rFonts w:asciiTheme="minorHAnsi" w:hAnsi="Cambria" w:cstheme="minorBidi"/>
                              <w:color w:val="000000" w:themeColor="text1"/>
                              <w:kern w:val="24"/>
                              <w:sz w:val="24"/>
                              <w:szCs w:val="24"/>
                              <w:lang w:val="fr-FR"/>
                            </w:rPr>
                            <w:t>Réponse/action organisationnelle directe</w:t>
                          </w:r>
                        </w:p>
                      </w:txbxContent>
                    </v:textbox>
                  </v:roundrect>
                  <v:roundrect id="Rounded Rectangle 72" o:spid="_x0000_s1058" style="position:absolute;left:2439357;top:3361972;width:1286736;height:97803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nY1axAAA&#10;ANsAAAAPAAAAZHJzL2Rvd25yZXYueG1sRI9BawIxFITvBf9DeAVvNdsqIlujaKFFhILVtnp8bJ67&#10;i5uXkMR1/feNIPQ4zMw3zHTemUa05ENtWcHzIANBXFhdc6nge/f+NAERIrLGxjIpuFKA+az3MMVc&#10;2wt/UbuNpUgQDjkqqGJ0uZShqMhgGFhHnLyj9QZjkr6U2uMlwU0jX7JsLA3WnBYqdPRWUXHano2C&#10;Tfvze+iG+1Pjlh8O19lq7T+tUv3HbvEKIlIX/8P39korGI7g9iX9ADn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Z2NWsQAAADbAAAADwAAAAAAAAAAAAAAAACXAgAAZHJzL2Rv&#10;d25yZXYueG1sUEsFBgAAAAAEAAQA9QAAAIgDAAAAAA==&#10;" fillcolor="#548dd4 [1951]" stroked="f" strokeweight="2pt">
                    <v:textbox inset="1mm,,1mm">
                      <w:txbxContent>
                        <w:p w14:paraId="75D88C85" w14:textId="77777777" w:rsidR="001D66EA" w:rsidRPr="001D66EA" w:rsidRDefault="001D66EA" w:rsidP="00634143">
                          <w:pPr>
                            <w:pStyle w:val="NormalWeb"/>
                            <w:spacing w:before="0" w:beforeAutospacing="0" w:after="0" w:afterAutospacing="0"/>
                            <w:jc w:val="center"/>
                            <w:rPr>
                              <w:lang w:val="fr-FR"/>
                            </w:rPr>
                          </w:pPr>
                          <w:r>
                            <w:rPr>
                              <w:rFonts w:asciiTheme="minorHAnsi" w:hAnsi="Cambria" w:cstheme="minorBidi"/>
                              <w:color w:val="000000" w:themeColor="text1"/>
                              <w:kern w:val="24"/>
                              <w:sz w:val="24"/>
                              <w:szCs w:val="24"/>
                              <w:lang w:val="fr-FR"/>
                            </w:rPr>
                            <w:t>Évaluation et engagement des parties prenantes</w:t>
                          </w:r>
                        </w:p>
                      </w:txbxContent>
                    </v:textbox>
                  </v:roundrect>
                  <v:roundrect id="Rounded Rectangle 73" o:spid="_x0000_s1059" style="position:absolute;left:5177590;top:3166489;width:893500;height:1173138;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0SjBxAAA&#10;ANsAAAAPAAAAZHJzL2Rvd25yZXYueG1sRI9BawIxFITvBf9DeAVvNduKIlujaKFFhILVtnp8bJ67&#10;i5uXkMR1/feNIPQ4zMw3zHTemUa05ENtWcHzIANBXFhdc6nge/f+NAERIrLGxjIpuFKA+az3MMVc&#10;2wt/UbuNpUgQDjkqqGJ0uZShqMhgGFhHnLyj9QZjkr6U2uMlwU0jX7JsLA3WnBYqdPRWUXHano2C&#10;Tfvze+iG+1Pjlh8O19lq7T+tUv3HbvEKIlIX/8P39korGI7g9iX9ADn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tEowcQAAADbAAAADwAAAAAAAAAAAAAAAACXAgAAZHJzL2Rv&#10;d25yZXYueG1sUEsFBgAAAAAEAAQA9QAAAIgDAAAAAA==&#10;" fillcolor="#548dd4 [1951]" stroked="f" strokeweight="2pt">
                    <v:textbox inset="1mm,,1mm">
                      <w:txbxContent>
                        <w:p w14:paraId="556B9D8D" w14:textId="77777777" w:rsidR="001D66EA" w:rsidRPr="00BF01A1" w:rsidRDefault="001D66EA" w:rsidP="00634143">
                          <w:pPr>
                            <w:pStyle w:val="NormalWeb"/>
                            <w:spacing w:before="0" w:beforeAutospacing="0" w:after="0" w:afterAutospacing="0"/>
                            <w:jc w:val="center"/>
                          </w:pPr>
                          <w:r w:rsidRPr="00BF01A1">
                            <w:rPr>
                              <w:rFonts w:asciiTheme="minorHAnsi" w:hAnsi="Cambria" w:cstheme="minorBidi"/>
                              <w:color w:val="000000" w:themeColor="text1"/>
                              <w:kern w:val="24"/>
                              <w:lang w:val="fr-FR"/>
                            </w:rPr>
                            <w:t>Détermination comme inadmissible</w:t>
                          </w:r>
                        </w:p>
                      </w:txbxContent>
                    </v:textbox>
                  </v:roundrect>
                  <v:roundrect id="Rounded Rectangle 74" o:spid="_x0000_s1060" style="position:absolute;left:3823326;top:3355974;width:1294311;height:984028;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7a2xAAA&#10;ANsAAAAPAAAAZHJzL2Rvd25yZXYueG1sRI/dagIxFITvC75DOIJ3NWsFKVujqGARQWj9aXt52Bx3&#10;FzcnIYnr+vZNoeDlMDPfMNN5ZxrRkg+1ZQWjYQaCuLC65lLB8bB+fgURIrLGxjIpuFOA+az3NMVc&#10;2xt/UruPpUgQDjkqqGJ0uZShqMhgGFpHnLyz9QZjkr6U2uMtwU0jX7JsIg3WnBYqdLSqqLjsr0bB&#10;R3v6+unG35fGLd8dbrPN1u+sUoN+t3gDEamLj/B/e6MVjCfw9yX9ADn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gO2tsQAAADbAAAADwAAAAAAAAAAAAAAAACXAgAAZHJzL2Rv&#10;d25yZXYueG1sUEsFBgAAAAAEAAQA9QAAAIgDAAAAAA==&#10;" fillcolor="#548dd4 [1951]" stroked="f" strokeweight="2pt">
                    <v:textbox inset="1mm,,1mm">
                      <w:txbxContent>
                        <w:p w14:paraId="2C714577" w14:textId="77777777" w:rsidR="001D66EA" w:rsidRDefault="001D66EA" w:rsidP="00634143">
                          <w:pPr>
                            <w:pStyle w:val="NormalWeb"/>
                            <w:spacing w:before="0" w:beforeAutospacing="0" w:after="0" w:afterAutospacing="0"/>
                            <w:jc w:val="center"/>
                          </w:pPr>
                          <w:r>
                            <w:rPr>
                              <w:rFonts w:asciiTheme="minorHAnsi" w:hAnsi="Cambria" w:cstheme="minorBidi"/>
                              <w:color w:val="000000" w:themeColor="text1"/>
                              <w:kern w:val="24"/>
                              <w:sz w:val="24"/>
                              <w:szCs w:val="24"/>
                              <w:lang w:val="fr-FR"/>
                            </w:rPr>
                            <w:t>Renvoi à un autre mécanisme</w:t>
                          </w:r>
                        </w:p>
                      </w:txbxContent>
                    </v:textbox>
                  </v:roundrect>
                </v:group>
                <v:line id="Straight Connector 87" o:spid="_x0000_s1061" style="position:absolute;rotation:90;visibility:visible;mso-wrap-style:square" from="5982097,4000103" to="6515497,40008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r4TV8QAAADbAAAADwAAAGRycy9kb3ducmV2LnhtbESPQWvCQBSE7wX/w/IEb3VjsEVT1yCF&#10;gtCAVKV4fGRfkzTZt2F3Nem/7xYKHoeZ+YbZ5KPpxI2cbywrWMwTEMSl1Q1XCs6nt8cVCB+QNXaW&#10;ScEPeci3k4cNZtoO/EG3Y6hEhLDPUEEdQp9J6cuaDPq57Ymj92WdwRClq6R2OES46WSaJM/SYMNx&#10;ocaeXmsq2+PVKDjow1N/qdznd7Fs381l3dqiS5SaTcfdC4hAY7iH/9t7rSBdw9+X+APk9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hNXxAAAANsAAAAPAAAAAAAAAAAA&#10;AAAAAKECAABkcnMvZG93bnJldi54bWxQSwUGAAAAAAQABAD5AAAAkgMAAAAA&#10;" strokecolor="black [3213]" strokeweight="2pt">
                  <v:stroke dashstyle="1 1"/>
                  <v:shadow on="t" opacity="24903f" mv:blur="40000f" origin=",.5" offset="0,20000emu"/>
                </v:line>
                <v:line id="Straight Connector 92" o:spid="_x0000_s1062" style="position:absolute;rotation:90;visibility:visible;mso-wrap-style:square" from="7048897,4000103" to="7582297,40008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l0sF8AAAADbAAAADwAAAGRycy9kb3ducmV2LnhtbERPTYvCMBC9C/6HMAveNF1XRatRRFhY&#10;WEF0F/E4NGNb20xKErX+e3MQPD7e92LVmlrcyPnSsoLPQQKCOLO65FzB/993fwrCB2SNtWVS8CAP&#10;q2W3s8BU2zvv6XYIuYgh7FNUUITQpFL6rCCDfmAb4sidrTMYInS51A7vMdzUcpgkE2mw5NhQYEOb&#10;grLqcDUKdno3bk65O162o+rXnGaV3daJUr2Pdj0HEagNb/HL/aMVfMX18Uv8AXL5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pdLBfAAAAA2wAAAA8AAAAAAAAAAAAAAAAA&#10;oQIAAGRycy9kb3ducmV2LnhtbFBLBQYAAAAABAAEAPkAAACOAwAAAAA=&#10;" strokecolor="black [3213]" strokeweight="2pt">
                  <v:stroke dashstyle="1 1"/>
                  <v:shadow on="t" opacity="24903f" mv:blur="40000f" origin=",.5" offset="0,20000emu"/>
                </v:line>
                <v:line id="Straight Connector 93" o:spid="_x0000_s1063" style="position:absolute;visibility:visible;mso-wrap-style:square" from="6248400,4267200" to="7924800,42687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RSEBMQAAADbAAAADwAAAGRycy9kb3ducmV2LnhtbESPQWsCMRSE7wX/Q3hCbzVrCyJboxSx&#10;tKBgq6W9vibP7NLNy7KJcf33piB4HGbmG2a26F0jEnWh9qxgPCpAEGtvarYKvvavD1MQISIbbDyT&#10;gjMFWMwHdzMsjT/xJ6VdtCJDOJSooIqxLaUMuiKHYeRb4uwdfOcwZtlZaTo8Zbhr5GNRTKTDmvNC&#10;hS0tK9J/u6NTsPqo06/TyW72E7Z6/XN4+94mpe6H/csziEh9vIWv7Xej4GkM/1/yD5DzC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FIQExAAAANsAAAAPAAAAAAAAAAAA&#10;AAAAAKECAABkcnMvZG93bnJldi54bWxQSwUGAAAAAAQABAD5AAAAkgMAAAAA&#10;" strokecolor="black [3213]" strokeweight="1pt">
                  <v:shadow on="t" opacity="24903f" mv:blur="40000f" origin=",.5" offset="0,20000emu"/>
                </v:line>
                <v:line id="Straight Connector 101" o:spid="_x0000_s1064" style="position:absolute;visibility:visible;mso-wrap-style:square" from="5898240,4255860" to="6279240,42574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nZf0sIAAADbAAAADwAAAGRycy9kb3ducmV2LnhtbESPQYvCMBSE74L/ITzBm6ZWWJZqLKIu&#10;igcXqxdvj+bZFpuX0mRr/fdmYWGPw8x8wyzT3tSio9ZVlhXMphEI4tzqigsF18vX5BOE88gaa8uk&#10;4EUO0tVwsMRE2yefqct8IQKEXYIKSu+bREqXl2TQTW1DHLy7bQ36INtC6hafAW5qGUfRhzRYcVgo&#10;saFNSfkj+zEKdtm5szXxSc/3TbU1GZ6+b0elxqN+vQDhqff/4b/2QSuYx/D7JfwAuXo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nZf0sIAAADbAAAADwAAAAAAAAAAAAAA&#10;AAChAgAAZHJzL2Rvd25yZXYueG1sUEsFBgAAAAAEAAQA+QAAAJADAAAAAA==&#10;" strokecolor="black [3213]" strokeweight="2pt">
                  <v:stroke dashstyle="1 1"/>
                  <v:shadow on="t" opacity="24903f" mv:blur="40000f" origin=",.5" offset="0,20000emu"/>
                </v:line>
                <w10:anchorlock/>
              </v:group>
            </w:pict>
          </mc:Fallback>
        </mc:AlternateContent>
      </w:r>
    </w:p>
    <w:p w14:paraId="08CE82CB" w14:textId="77777777" w:rsidR="006C29D8" w:rsidRPr="00634143" w:rsidRDefault="005D5922" w:rsidP="00C00625">
      <w:pPr>
        <w:jc w:val="both"/>
        <w:rPr>
          <w:rFonts w:asciiTheme="majorHAnsi" w:hAnsiTheme="majorHAnsi" w:cstheme="majorHAnsi"/>
          <w:sz w:val="22"/>
          <w:lang w:val="fr-FR"/>
        </w:rPr>
      </w:pPr>
      <w:r w:rsidRPr="009D3FC9">
        <w:rPr>
          <w:rFonts w:asciiTheme="majorHAnsi" w:hAnsiTheme="majorHAnsi" w:cstheme="majorHAnsi"/>
          <w:sz w:val="22"/>
          <w:lang w:val="fr-FR"/>
        </w:rPr>
        <w:t>Des directives sur ces étapes sont présentées ci-dessous.</w:t>
      </w:r>
      <w:r w:rsidR="00B507ED" w:rsidRPr="00D75F79">
        <w:rPr>
          <w:rFonts w:asciiTheme="majorHAnsi" w:hAnsiTheme="majorHAnsi" w:cstheme="majorHAnsi"/>
          <w:sz w:val="22"/>
          <w:lang w:val="fr-FR"/>
        </w:rPr>
        <w:t xml:space="preserve"> </w:t>
      </w:r>
    </w:p>
    <w:p w14:paraId="757C656F" w14:textId="77777777" w:rsidR="00417D8F" w:rsidRPr="00B96005" w:rsidRDefault="005D5922" w:rsidP="008E585C">
      <w:pPr>
        <w:pStyle w:val="ListParagraph"/>
        <w:numPr>
          <w:ilvl w:val="1"/>
          <w:numId w:val="10"/>
        </w:numPr>
        <w:jc w:val="both"/>
        <w:rPr>
          <w:rFonts w:cstheme="majorHAnsi"/>
          <w:sz w:val="22"/>
          <w:lang w:val="fr-FR"/>
        </w:rPr>
      </w:pPr>
      <w:r w:rsidRPr="00B96005">
        <w:rPr>
          <w:rFonts w:cstheme="majorHAnsi"/>
          <w:sz w:val="22"/>
          <w:lang w:val="fr-FR"/>
        </w:rPr>
        <w:t>Réception et enregistrement de la réclamation</w:t>
      </w:r>
    </w:p>
    <w:p w14:paraId="404C3C4D" w14:textId="77777777" w:rsidR="00FB0431" w:rsidRPr="007155AA" w:rsidRDefault="004521C1" w:rsidP="00C00625">
      <w:pPr>
        <w:jc w:val="both"/>
        <w:rPr>
          <w:rFonts w:asciiTheme="majorHAnsi" w:hAnsiTheme="majorHAnsi" w:cstheme="majorHAnsi"/>
          <w:sz w:val="22"/>
          <w:lang w:val="fr-FR"/>
        </w:rPr>
      </w:pPr>
      <w:r w:rsidRPr="00575798">
        <w:rPr>
          <w:rFonts w:asciiTheme="majorHAnsi" w:hAnsiTheme="majorHAnsi" w:cstheme="majorHAnsi"/>
          <w:sz w:val="22"/>
          <w:lang w:val="fr-FR"/>
        </w:rPr>
        <w:t xml:space="preserve">Les pays </w:t>
      </w:r>
      <w:r w:rsidR="00FB0431" w:rsidRPr="007371F6">
        <w:rPr>
          <w:rFonts w:asciiTheme="majorHAnsi" w:hAnsiTheme="majorHAnsi" w:cstheme="majorHAnsi"/>
          <w:sz w:val="22"/>
          <w:lang w:val="fr-FR"/>
        </w:rPr>
        <w:t xml:space="preserve">REDD+ </w:t>
      </w:r>
      <w:r w:rsidRPr="00192A7D">
        <w:rPr>
          <w:rFonts w:asciiTheme="majorHAnsi" w:hAnsiTheme="majorHAnsi" w:cstheme="majorHAnsi"/>
          <w:sz w:val="22"/>
          <w:lang w:val="fr-FR"/>
        </w:rPr>
        <w:t>doivent permettre aux parties lésées (« </w:t>
      </w:r>
      <w:r w:rsidR="00AE0E91" w:rsidRPr="00192A7D">
        <w:rPr>
          <w:rFonts w:asciiTheme="majorHAnsi" w:hAnsiTheme="majorHAnsi" w:cstheme="majorHAnsi"/>
          <w:sz w:val="22"/>
          <w:lang w:val="fr-FR"/>
        </w:rPr>
        <w:t xml:space="preserve">les </w:t>
      </w:r>
      <w:r w:rsidRPr="00192A7D">
        <w:rPr>
          <w:rFonts w:asciiTheme="majorHAnsi" w:hAnsiTheme="majorHAnsi" w:cstheme="majorHAnsi"/>
          <w:sz w:val="22"/>
          <w:lang w:val="fr-FR"/>
        </w:rPr>
        <w:t>plaignants ») de faire parvenir leurs plaintes par différents canau</w:t>
      </w:r>
      <w:r w:rsidRPr="007155AA">
        <w:rPr>
          <w:rFonts w:asciiTheme="majorHAnsi" w:hAnsiTheme="majorHAnsi" w:cstheme="majorHAnsi"/>
          <w:sz w:val="22"/>
          <w:lang w:val="fr-FR"/>
        </w:rPr>
        <w:t>x (</w:t>
      </w:r>
      <w:r w:rsidR="00AE0E91" w:rsidRPr="007155AA">
        <w:rPr>
          <w:rFonts w:asciiTheme="majorHAnsi" w:hAnsiTheme="majorHAnsi" w:cstheme="majorHAnsi"/>
          <w:sz w:val="22"/>
          <w:lang w:val="fr-FR"/>
        </w:rPr>
        <w:t>téléphone</w:t>
      </w:r>
      <w:r w:rsidRPr="007155AA">
        <w:rPr>
          <w:rFonts w:asciiTheme="majorHAnsi" w:hAnsiTheme="majorHAnsi" w:cstheme="majorHAnsi"/>
          <w:sz w:val="22"/>
          <w:lang w:val="fr-FR"/>
        </w:rPr>
        <w:t>, courrier, email, site Internet, réunion, etc.)</w:t>
      </w:r>
      <w:r w:rsidR="00B507ED" w:rsidRPr="007155AA">
        <w:rPr>
          <w:rFonts w:asciiTheme="majorHAnsi" w:hAnsiTheme="majorHAnsi" w:cstheme="majorHAnsi"/>
          <w:sz w:val="22"/>
          <w:lang w:val="fr-FR"/>
        </w:rPr>
        <w:t xml:space="preserve">. </w:t>
      </w:r>
    </w:p>
    <w:p w14:paraId="47B21BE1" w14:textId="77777777" w:rsidR="00FB0431" w:rsidRPr="00E06F88" w:rsidRDefault="004521C1" w:rsidP="00FB0431">
      <w:pPr>
        <w:jc w:val="both"/>
        <w:rPr>
          <w:rFonts w:asciiTheme="majorHAnsi" w:hAnsiTheme="majorHAnsi" w:cstheme="majorHAnsi"/>
          <w:lang w:val="fr-FR"/>
        </w:rPr>
      </w:pPr>
      <w:r w:rsidRPr="0004059E">
        <w:rPr>
          <w:rFonts w:asciiTheme="majorHAnsi" w:hAnsiTheme="majorHAnsi" w:cstheme="majorHAnsi"/>
          <w:sz w:val="22"/>
          <w:lang w:val="fr-FR"/>
        </w:rPr>
        <w:t xml:space="preserve">Comme mentionné ci-dessus, un MRP a pour objectif de fournir une réponse accessible, rapide et efficace aux parties concernées, en particulier aux groupes vulnérables qui n’ont souvent pas accès au système juridique formel. La première responsabilité des pays REDD+ est de s’assurer que les parties concernées comprennent l’utilité du MRP, les différentes options à leur disposition pour faire part de leurs plaintes et l’assistance et les </w:t>
      </w:r>
      <w:r w:rsidRPr="00A3652D">
        <w:rPr>
          <w:rFonts w:asciiTheme="majorHAnsi" w:hAnsiTheme="majorHAnsi" w:cstheme="majorHAnsi"/>
          <w:sz w:val="22"/>
          <w:lang w:val="fr-FR"/>
        </w:rPr>
        <w:t xml:space="preserve">conseils disponibles pour la communication éventuelle d’une réclamation et le mode de communication. </w:t>
      </w:r>
      <w:r w:rsidR="00FB0431" w:rsidRPr="00A3652D">
        <w:rPr>
          <w:rFonts w:asciiTheme="majorHAnsi" w:hAnsiTheme="majorHAnsi" w:cstheme="majorHAnsi"/>
          <w:sz w:val="22"/>
          <w:lang w:val="fr-FR"/>
        </w:rPr>
        <w:t xml:space="preserve"> </w:t>
      </w:r>
      <w:r w:rsidR="00ED217E" w:rsidRPr="00A3652D">
        <w:rPr>
          <w:rFonts w:asciiTheme="majorHAnsi" w:hAnsiTheme="majorHAnsi" w:cstheme="majorHAnsi"/>
          <w:sz w:val="22"/>
          <w:lang w:val="fr-FR"/>
        </w:rPr>
        <w:t xml:space="preserve">Une communication verbale et écrite adaptée, en langues locales, à travers les médias et au sein des communautés les plus exposées est essentielle. </w:t>
      </w:r>
      <w:r w:rsidR="00FB0431" w:rsidRPr="002023EC">
        <w:rPr>
          <w:rFonts w:asciiTheme="majorHAnsi" w:hAnsiTheme="majorHAnsi" w:cstheme="majorHAnsi"/>
          <w:sz w:val="22"/>
          <w:lang w:val="fr-FR"/>
        </w:rPr>
        <w:t xml:space="preserve"> </w:t>
      </w:r>
      <w:r w:rsidR="00CB49D7" w:rsidRPr="00A876D2">
        <w:rPr>
          <w:rFonts w:asciiTheme="majorHAnsi" w:hAnsiTheme="majorHAnsi" w:cstheme="majorHAnsi"/>
          <w:sz w:val="22"/>
          <w:lang w:val="fr-FR"/>
        </w:rPr>
        <w:t>Il es</w:t>
      </w:r>
      <w:r w:rsidR="00CB49D7" w:rsidRPr="009437C5">
        <w:rPr>
          <w:rFonts w:asciiTheme="majorHAnsi" w:hAnsiTheme="majorHAnsi" w:cstheme="majorHAnsi"/>
          <w:sz w:val="22"/>
          <w:lang w:val="fr-FR"/>
        </w:rPr>
        <w:t xml:space="preserve">t aussi important de communiquer de façon proactive et </w:t>
      </w:r>
      <w:r w:rsidR="00AE0E91" w:rsidRPr="00C43CF1">
        <w:rPr>
          <w:rFonts w:asciiTheme="majorHAnsi" w:hAnsiTheme="majorHAnsi" w:cstheme="majorHAnsi"/>
          <w:sz w:val="22"/>
          <w:lang w:val="fr-FR"/>
        </w:rPr>
        <w:t>d’</w:t>
      </w:r>
      <w:r w:rsidR="00CB49D7" w:rsidRPr="0010580F">
        <w:rPr>
          <w:rFonts w:asciiTheme="majorHAnsi" w:hAnsiTheme="majorHAnsi" w:cstheme="majorHAnsi"/>
          <w:sz w:val="22"/>
          <w:lang w:val="fr-FR"/>
        </w:rPr>
        <w:t>établir la confiance avec l’ensemble des groupes d’acteurs, en particulier les groupes vulnérables</w:t>
      </w:r>
      <w:r w:rsidR="00FB0431" w:rsidRPr="00E06F88">
        <w:rPr>
          <w:rFonts w:asciiTheme="majorHAnsi" w:hAnsiTheme="majorHAnsi" w:cstheme="majorHAnsi"/>
          <w:sz w:val="22"/>
          <w:lang w:val="fr-FR"/>
        </w:rPr>
        <w:t>.</w:t>
      </w:r>
    </w:p>
    <w:p w14:paraId="127C17B0" w14:textId="77777777" w:rsidR="007155AA" w:rsidRDefault="00AE264A" w:rsidP="00C00625">
      <w:pPr>
        <w:jc w:val="both"/>
        <w:rPr>
          <w:rFonts w:asciiTheme="majorHAnsi" w:hAnsiTheme="majorHAnsi" w:cstheme="majorHAnsi"/>
          <w:sz w:val="22"/>
          <w:lang w:val="fr-FR"/>
        </w:rPr>
      </w:pPr>
      <w:r w:rsidRPr="00E06F88">
        <w:rPr>
          <w:rFonts w:asciiTheme="majorHAnsi" w:hAnsiTheme="majorHAnsi" w:cstheme="majorHAnsi"/>
          <w:sz w:val="22"/>
          <w:lang w:val="fr-FR"/>
        </w:rPr>
        <w:t xml:space="preserve">Une fois la communication et l’engagement entamés, </w:t>
      </w:r>
      <w:r w:rsidRPr="001D66EA">
        <w:rPr>
          <w:rFonts w:asciiTheme="majorHAnsi" w:hAnsiTheme="majorHAnsi" w:cstheme="majorHAnsi"/>
          <w:sz w:val="22"/>
          <w:lang w:val="fr-FR"/>
        </w:rPr>
        <w:t>il convient d’habiliter le personnel désigné sur le site ou au niveau local à recevoir les plaintes et à effectuer les étapes initiales de réponse.</w:t>
      </w:r>
      <w:r w:rsidR="00FB0431" w:rsidRPr="007155AA">
        <w:rPr>
          <w:rFonts w:asciiTheme="majorHAnsi" w:hAnsiTheme="majorHAnsi" w:cstheme="majorHAnsi"/>
          <w:sz w:val="22"/>
          <w:lang w:val="fr-FR"/>
        </w:rPr>
        <w:t xml:space="preserve"> </w:t>
      </w:r>
    </w:p>
    <w:p w14:paraId="47B7EA57" w14:textId="3BC7F00C" w:rsidR="007155AA" w:rsidRDefault="007155AA" w:rsidP="00C00625">
      <w:pPr>
        <w:jc w:val="both"/>
        <w:rPr>
          <w:rFonts w:asciiTheme="majorHAnsi" w:hAnsiTheme="majorHAnsi" w:cstheme="majorHAnsi"/>
          <w:sz w:val="22"/>
          <w:lang w:val="fr-FR"/>
        </w:rPr>
      </w:pPr>
      <w:r>
        <w:rPr>
          <w:rFonts w:asciiTheme="majorHAnsi" w:hAnsiTheme="majorHAnsi" w:cstheme="majorHAnsi"/>
          <w:sz w:val="22"/>
          <w:lang w:val="fr-FR"/>
        </w:rPr>
        <w:t xml:space="preserve">, </w:t>
      </w:r>
      <w:r w:rsidRPr="007155AA">
        <w:rPr>
          <w:rFonts w:asciiTheme="majorHAnsi" w:hAnsiTheme="majorHAnsi" w:cstheme="majorHAnsi"/>
          <w:sz w:val="22"/>
          <w:lang w:val="fr-FR"/>
        </w:rPr>
        <w:t xml:space="preserve">personnel désigné sur le site ou au niveau local devrait être habilité à recevoir des plaintes et prendre les premières mesures pour y répondre </w:t>
      </w:r>
    </w:p>
    <w:p w14:paraId="16E472A3" w14:textId="7B573EF8" w:rsidR="006C29D8" w:rsidRPr="007155AA" w:rsidRDefault="00AE264A" w:rsidP="00C00625">
      <w:pPr>
        <w:jc w:val="both"/>
        <w:rPr>
          <w:rFonts w:asciiTheme="majorHAnsi" w:hAnsiTheme="majorHAnsi" w:cstheme="majorHAnsi"/>
          <w:sz w:val="22"/>
          <w:lang w:val="fr-FR"/>
        </w:rPr>
      </w:pPr>
      <w:r w:rsidRPr="007155AA">
        <w:rPr>
          <w:rFonts w:asciiTheme="majorHAnsi" w:hAnsiTheme="majorHAnsi" w:cstheme="majorHAnsi"/>
          <w:sz w:val="22"/>
          <w:lang w:val="fr-FR"/>
        </w:rPr>
        <w:t>Les pays</w:t>
      </w:r>
      <w:r w:rsidR="00B507ED" w:rsidRPr="007155AA">
        <w:rPr>
          <w:rFonts w:asciiTheme="majorHAnsi" w:hAnsiTheme="majorHAnsi" w:cstheme="majorHAnsi"/>
          <w:sz w:val="22"/>
          <w:lang w:val="fr-FR"/>
        </w:rPr>
        <w:t xml:space="preserve"> </w:t>
      </w:r>
      <w:r w:rsidR="00FB0431" w:rsidRPr="007155AA">
        <w:rPr>
          <w:rFonts w:asciiTheme="majorHAnsi" w:hAnsiTheme="majorHAnsi" w:cstheme="majorHAnsi"/>
          <w:sz w:val="22"/>
          <w:lang w:val="fr-FR"/>
        </w:rPr>
        <w:t xml:space="preserve">REDD+ </w:t>
      </w:r>
      <w:r w:rsidRPr="007155AA">
        <w:rPr>
          <w:rFonts w:asciiTheme="majorHAnsi" w:hAnsiTheme="majorHAnsi" w:cstheme="majorHAnsi"/>
          <w:sz w:val="22"/>
          <w:lang w:val="fr-FR"/>
        </w:rPr>
        <w:t xml:space="preserve">doivent aussi établir une base de données centralisée, avec l’appui d’un bureau/personnel central. Toutes les plaintes reçues doivent être saisies dans la base de données à l’aide d’un protocole commun. Un enregistrement et un suivi centralisés sont </w:t>
      </w:r>
      <w:r w:rsidRPr="0004059E">
        <w:rPr>
          <w:rFonts w:asciiTheme="majorHAnsi" w:hAnsiTheme="majorHAnsi" w:cstheme="majorHAnsi"/>
          <w:sz w:val="22"/>
          <w:lang w:val="fr-FR"/>
        </w:rPr>
        <w:t>importants pour identifier les responsabilités et permettre un apprentissage permanent, tout en contribuant potentiellement à la notification nationale sur les aspects de durabilité sociale et environnementale de la</w:t>
      </w:r>
      <w:r w:rsidR="00B507ED" w:rsidRPr="00A3652D">
        <w:rPr>
          <w:rFonts w:asciiTheme="majorHAnsi" w:hAnsiTheme="majorHAnsi" w:cstheme="majorHAnsi"/>
          <w:sz w:val="22"/>
          <w:lang w:val="fr-FR"/>
        </w:rPr>
        <w:t xml:space="preserve"> </w:t>
      </w:r>
      <w:r w:rsidR="009E7DC4" w:rsidRPr="00A3652D">
        <w:rPr>
          <w:rFonts w:asciiTheme="majorHAnsi" w:hAnsiTheme="majorHAnsi" w:cstheme="majorHAnsi"/>
          <w:sz w:val="22"/>
          <w:lang w:val="fr-FR"/>
        </w:rPr>
        <w:t>REDD+</w:t>
      </w:r>
      <w:r w:rsidRPr="00A3652D">
        <w:rPr>
          <w:rFonts w:asciiTheme="majorHAnsi" w:hAnsiTheme="majorHAnsi" w:cstheme="majorHAnsi"/>
          <w:sz w:val="22"/>
          <w:lang w:val="fr-FR"/>
        </w:rPr>
        <w:t>, par exemple à travers le système d’informations sur les sauvegardes (SIS).</w:t>
      </w:r>
      <w:r w:rsidR="009E7DC4" w:rsidRPr="007155AA">
        <w:rPr>
          <w:rFonts w:asciiTheme="majorHAnsi" w:hAnsiTheme="majorHAnsi" w:cstheme="majorHAnsi"/>
          <w:sz w:val="22"/>
          <w:lang w:val="fr-FR"/>
        </w:rPr>
        <w:t xml:space="preserve"> </w:t>
      </w:r>
    </w:p>
    <w:p w14:paraId="550EA045" w14:textId="034AC5EA" w:rsidR="006C29D8" w:rsidRPr="0004059E" w:rsidRDefault="00AE264A" w:rsidP="00C00625">
      <w:pPr>
        <w:jc w:val="both"/>
        <w:rPr>
          <w:rFonts w:asciiTheme="majorHAnsi" w:hAnsiTheme="majorHAnsi" w:cstheme="majorHAnsi"/>
          <w:sz w:val="22"/>
          <w:lang w:val="fr-FR"/>
        </w:rPr>
      </w:pPr>
      <w:r w:rsidRPr="0004059E">
        <w:rPr>
          <w:rFonts w:asciiTheme="majorHAnsi" w:hAnsiTheme="majorHAnsi" w:cstheme="majorHAnsi"/>
          <w:color w:val="000000"/>
          <w:sz w:val="22"/>
          <w:szCs w:val="22"/>
          <w:lang w:val="fr-FR"/>
        </w:rPr>
        <w:t>Si nombre de réclamations peuvent être résolues tout de suite et de façon informelle par les autorités pertinentes, il convient d’encourager d’enregistrer ces résolutions informelles dans la base de données pour</w:t>
      </w:r>
      <w:r w:rsidR="00B507ED" w:rsidRPr="0004059E">
        <w:rPr>
          <w:rFonts w:asciiTheme="majorHAnsi" w:hAnsiTheme="majorHAnsi" w:cstheme="majorHAnsi"/>
          <w:color w:val="000000"/>
          <w:sz w:val="22"/>
          <w:szCs w:val="22"/>
          <w:lang w:val="fr-FR"/>
        </w:rPr>
        <w:t xml:space="preserve"> (i) </w:t>
      </w:r>
      <w:r w:rsidR="00A57661" w:rsidRPr="0004059E">
        <w:rPr>
          <w:rFonts w:asciiTheme="majorHAnsi" w:hAnsiTheme="majorHAnsi" w:cstheme="majorHAnsi"/>
          <w:color w:val="000000"/>
          <w:sz w:val="22"/>
          <w:szCs w:val="22"/>
          <w:lang w:val="fr-FR"/>
        </w:rPr>
        <w:t>promouvoir la réactivité et</w:t>
      </w:r>
      <w:r w:rsidR="00B507ED" w:rsidRPr="0004059E">
        <w:rPr>
          <w:rFonts w:asciiTheme="majorHAnsi" w:hAnsiTheme="majorHAnsi" w:cstheme="majorHAnsi"/>
          <w:color w:val="000000"/>
          <w:sz w:val="22"/>
          <w:szCs w:val="22"/>
          <w:lang w:val="fr-FR"/>
        </w:rPr>
        <w:t xml:space="preserve"> (ii) </w:t>
      </w:r>
      <w:r w:rsidR="00DD457B" w:rsidRPr="0004059E">
        <w:rPr>
          <w:rFonts w:asciiTheme="majorHAnsi" w:hAnsiTheme="majorHAnsi" w:cstheme="majorHAnsi"/>
          <w:color w:val="000000"/>
          <w:sz w:val="22"/>
          <w:szCs w:val="22"/>
          <w:lang w:val="fr-FR"/>
        </w:rPr>
        <w:t>s’assurer que les plaintes répétées ou mineures soient notées dans le système.</w:t>
      </w:r>
      <w:r w:rsidR="00B507ED" w:rsidRPr="0004059E">
        <w:rPr>
          <w:rFonts w:asciiTheme="majorHAnsi" w:hAnsiTheme="majorHAnsi" w:cstheme="majorHAnsi"/>
          <w:color w:val="000000"/>
          <w:sz w:val="22"/>
          <w:szCs w:val="22"/>
          <w:lang w:val="fr-FR"/>
        </w:rPr>
        <w:t xml:space="preserve"> </w:t>
      </w:r>
    </w:p>
    <w:p w14:paraId="2D2754BA" w14:textId="77777777" w:rsidR="006C29D8" w:rsidRPr="0004059E" w:rsidRDefault="00C13574" w:rsidP="008E585C">
      <w:pPr>
        <w:pStyle w:val="ListParagraph"/>
        <w:numPr>
          <w:ilvl w:val="1"/>
          <w:numId w:val="10"/>
        </w:numPr>
        <w:jc w:val="both"/>
        <w:rPr>
          <w:rFonts w:cstheme="majorHAnsi"/>
          <w:sz w:val="22"/>
          <w:lang w:val="fr-FR"/>
        </w:rPr>
      </w:pPr>
      <w:r w:rsidRPr="0004059E">
        <w:rPr>
          <w:rFonts w:cstheme="majorHAnsi"/>
          <w:sz w:val="22"/>
          <w:lang w:val="fr-FR"/>
        </w:rPr>
        <w:t>Accusé de réception, évaluation, assignation</w:t>
      </w:r>
    </w:p>
    <w:p w14:paraId="1BB87FB0" w14:textId="4ABA6BDC" w:rsidR="0035784E" w:rsidRDefault="00624E93" w:rsidP="00C00625">
      <w:pPr>
        <w:jc w:val="both"/>
        <w:rPr>
          <w:rFonts w:asciiTheme="majorHAnsi" w:hAnsiTheme="majorHAnsi" w:cstheme="majorHAnsi"/>
          <w:sz w:val="22"/>
          <w:lang w:val="fr-FR"/>
        </w:rPr>
      </w:pPr>
      <w:r w:rsidRPr="00A3652D">
        <w:rPr>
          <w:rFonts w:asciiTheme="majorHAnsi" w:hAnsiTheme="majorHAnsi" w:cstheme="majorHAnsi"/>
          <w:sz w:val="22"/>
          <w:u w:val="single"/>
          <w:lang w:val="fr-FR"/>
        </w:rPr>
        <w:t>Accus</w:t>
      </w:r>
      <w:r w:rsidR="00146197" w:rsidRPr="00A3652D">
        <w:rPr>
          <w:rFonts w:asciiTheme="majorHAnsi" w:hAnsiTheme="majorHAnsi" w:cstheme="majorHAnsi"/>
          <w:sz w:val="22"/>
          <w:u w:val="single"/>
          <w:lang w:val="fr-FR"/>
        </w:rPr>
        <w:t>é de</w:t>
      </w:r>
      <w:r w:rsidRPr="00A3652D">
        <w:rPr>
          <w:rFonts w:asciiTheme="majorHAnsi" w:hAnsiTheme="majorHAnsi" w:cstheme="majorHAnsi"/>
          <w:sz w:val="22"/>
          <w:u w:val="single"/>
          <w:lang w:val="fr-FR"/>
        </w:rPr>
        <w:t xml:space="preserve"> réception :</w:t>
      </w:r>
      <w:r w:rsidR="00B507ED" w:rsidRPr="00A3652D">
        <w:rPr>
          <w:rFonts w:asciiTheme="majorHAnsi" w:hAnsiTheme="majorHAnsi" w:cstheme="majorHAnsi"/>
          <w:sz w:val="22"/>
          <w:lang w:val="fr-FR"/>
        </w:rPr>
        <w:t xml:space="preserve"> </w:t>
      </w:r>
      <w:r w:rsidRPr="00A3652D">
        <w:rPr>
          <w:rFonts w:asciiTheme="majorHAnsi" w:hAnsiTheme="majorHAnsi" w:cstheme="majorHAnsi"/>
          <w:sz w:val="22"/>
          <w:lang w:val="fr-FR"/>
        </w:rPr>
        <w:t xml:space="preserve"> le personnel ayant reçu la réclamation, ou un bureau central de réclamations, doit </w:t>
      </w:r>
      <w:r w:rsidR="005B2F1B" w:rsidRPr="002023EC">
        <w:rPr>
          <w:rFonts w:asciiTheme="majorHAnsi" w:hAnsiTheme="majorHAnsi" w:cstheme="majorHAnsi"/>
          <w:sz w:val="22"/>
          <w:lang w:val="fr-FR"/>
        </w:rPr>
        <w:t xml:space="preserve">informer rapidement le ou les plaignants que la plainte a bien </w:t>
      </w:r>
      <w:r w:rsidR="00146197" w:rsidRPr="00A876D2">
        <w:rPr>
          <w:rFonts w:asciiTheme="majorHAnsi" w:hAnsiTheme="majorHAnsi" w:cstheme="majorHAnsi"/>
          <w:sz w:val="22"/>
          <w:lang w:val="fr-FR"/>
        </w:rPr>
        <w:t xml:space="preserve">été reçue, </w:t>
      </w:r>
      <w:r w:rsidR="005B2F1B" w:rsidRPr="009437C5">
        <w:rPr>
          <w:rFonts w:asciiTheme="majorHAnsi" w:hAnsiTheme="majorHAnsi" w:cstheme="majorHAnsi"/>
          <w:sz w:val="22"/>
          <w:lang w:val="fr-FR"/>
        </w:rPr>
        <w:t xml:space="preserve"> sera enregistrée et évaluée pour déterminer son admissibilité et si c’est le cas, fera l’objet d’une </w:t>
      </w:r>
      <w:r w:rsidR="009E5CBB" w:rsidRPr="00C43CF1">
        <w:rPr>
          <w:rFonts w:asciiTheme="majorHAnsi" w:hAnsiTheme="majorHAnsi" w:cstheme="majorHAnsi"/>
          <w:sz w:val="22"/>
          <w:lang w:val="fr-FR"/>
        </w:rPr>
        <w:t>première réponse</w:t>
      </w:r>
      <w:r w:rsidR="005B2F1B" w:rsidRPr="0010580F">
        <w:rPr>
          <w:rFonts w:asciiTheme="majorHAnsi" w:hAnsiTheme="majorHAnsi" w:cstheme="majorHAnsi"/>
          <w:sz w:val="22"/>
          <w:lang w:val="fr-FR"/>
        </w:rPr>
        <w:t xml:space="preserve">. </w:t>
      </w:r>
      <w:r w:rsidR="00B507ED" w:rsidRPr="00E06F88">
        <w:rPr>
          <w:rFonts w:asciiTheme="majorHAnsi" w:hAnsiTheme="majorHAnsi" w:cstheme="majorHAnsi"/>
          <w:sz w:val="22"/>
          <w:lang w:val="fr-FR"/>
        </w:rPr>
        <w:t xml:space="preserve"> </w:t>
      </w:r>
      <w:r w:rsidR="00146197" w:rsidRPr="00E06F88">
        <w:rPr>
          <w:rFonts w:asciiTheme="majorHAnsi" w:hAnsiTheme="majorHAnsi" w:cstheme="majorHAnsi"/>
          <w:sz w:val="22"/>
          <w:lang w:val="fr-FR"/>
        </w:rPr>
        <w:t>Cette réponse doit avoir lieu dans un délai de 3 à 5 jours après la réception, sous la forme d’une lettre ou d’un courrier électronique, mentionnant un point de contact clairement identifié au sein de l’organisation/de l’agence nationale d’exécution de la REDD+ (désignée ci-après par le terme organisation)</w:t>
      </w:r>
      <w:r w:rsidR="00B507ED" w:rsidRPr="00E06F88">
        <w:rPr>
          <w:rFonts w:asciiTheme="majorHAnsi" w:hAnsiTheme="majorHAnsi" w:cstheme="majorHAnsi"/>
          <w:sz w:val="22"/>
          <w:lang w:val="fr-FR"/>
        </w:rPr>
        <w:t xml:space="preserve">, </w:t>
      </w:r>
      <w:r w:rsidR="00146197" w:rsidRPr="00E06F88">
        <w:rPr>
          <w:rFonts w:asciiTheme="majorHAnsi" w:hAnsiTheme="majorHAnsi" w:cstheme="majorHAnsi"/>
          <w:sz w:val="22"/>
          <w:lang w:val="fr-FR"/>
        </w:rPr>
        <w:t>décrivant brièvement la procédure qui sera appliquée et indiquant un nom ou un numéro de référence. Si les personnes recevant les réclamations sont autorisées à les enregistrer, elles peuvent a</w:t>
      </w:r>
      <w:r w:rsidR="009E5CBB" w:rsidRPr="00E06F88">
        <w:rPr>
          <w:rFonts w:asciiTheme="majorHAnsi" w:hAnsiTheme="majorHAnsi" w:cstheme="majorHAnsi"/>
          <w:sz w:val="22"/>
          <w:lang w:val="fr-FR"/>
        </w:rPr>
        <w:t>ccuser réception immédiatement, indiquer que la plainte a bien été enregistrée et informer le plaignant de</w:t>
      </w:r>
      <w:r w:rsidR="00AE0E91" w:rsidRPr="00E06F88">
        <w:rPr>
          <w:rFonts w:asciiTheme="majorHAnsi" w:hAnsiTheme="majorHAnsi" w:cstheme="majorHAnsi"/>
          <w:sz w:val="22"/>
          <w:lang w:val="fr-FR"/>
        </w:rPr>
        <w:t xml:space="preserve"> la procédure d’évaluation de </w:t>
      </w:r>
      <w:r w:rsidR="0035784E">
        <w:rPr>
          <w:rFonts w:asciiTheme="majorHAnsi" w:hAnsiTheme="majorHAnsi" w:cstheme="majorHAnsi"/>
          <w:sz w:val="22"/>
          <w:lang w:val="fr-FR"/>
        </w:rPr>
        <w:t>l’</w:t>
      </w:r>
      <w:r w:rsidR="009E5CBB" w:rsidRPr="00E06F88">
        <w:rPr>
          <w:rFonts w:asciiTheme="majorHAnsi" w:hAnsiTheme="majorHAnsi" w:cstheme="majorHAnsi"/>
          <w:sz w:val="22"/>
          <w:lang w:val="fr-FR"/>
        </w:rPr>
        <w:t xml:space="preserve">admissibilité et </w:t>
      </w:r>
      <w:r w:rsidR="00A3652D" w:rsidRPr="00A3652D">
        <w:rPr>
          <w:rFonts w:asciiTheme="majorHAnsi" w:hAnsiTheme="majorHAnsi" w:cstheme="majorHAnsi"/>
          <w:sz w:val="22"/>
          <w:lang w:val="fr-FR"/>
        </w:rPr>
        <w:t>d</w:t>
      </w:r>
      <w:r w:rsidR="003E6DD4">
        <w:rPr>
          <w:rFonts w:asciiTheme="majorHAnsi" w:hAnsiTheme="majorHAnsi" w:cstheme="majorHAnsi"/>
          <w:sz w:val="22"/>
          <w:lang w:val="fr-FR"/>
        </w:rPr>
        <w:t xml:space="preserve">e </w:t>
      </w:r>
      <w:r w:rsidR="0024694C">
        <w:rPr>
          <w:rFonts w:asciiTheme="majorHAnsi" w:hAnsiTheme="majorHAnsi" w:cstheme="majorHAnsi"/>
          <w:sz w:val="22"/>
          <w:lang w:val="fr-FR"/>
        </w:rPr>
        <w:t>la génération</w:t>
      </w:r>
      <w:r w:rsidR="00A3652D" w:rsidRPr="00A3652D">
        <w:rPr>
          <w:rFonts w:asciiTheme="majorHAnsi" w:hAnsiTheme="majorHAnsi" w:cstheme="majorHAnsi"/>
          <w:sz w:val="22"/>
          <w:lang w:val="fr-FR"/>
        </w:rPr>
        <w:t xml:space="preserve"> d’une réponse</w:t>
      </w:r>
      <w:r w:rsidR="0024694C">
        <w:rPr>
          <w:rFonts w:asciiTheme="majorHAnsi" w:hAnsiTheme="majorHAnsi" w:cstheme="majorHAnsi"/>
          <w:sz w:val="22"/>
          <w:lang w:val="fr-FR"/>
        </w:rPr>
        <w:t xml:space="preserve"> initiale</w:t>
      </w:r>
      <w:r w:rsidR="00A3652D" w:rsidRPr="00E06F88">
        <w:rPr>
          <w:rFonts w:asciiTheme="majorHAnsi" w:hAnsiTheme="majorHAnsi" w:cstheme="majorHAnsi"/>
          <w:sz w:val="22"/>
          <w:lang w:val="fr-FR"/>
        </w:rPr>
        <w:t xml:space="preserve">. </w:t>
      </w:r>
    </w:p>
    <w:p w14:paraId="2D8D7375" w14:textId="77777777" w:rsidR="00FB0E46" w:rsidRPr="00A3652D" w:rsidRDefault="00432D56" w:rsidP="00C00625">
      <w:pPr>
        <w:spacing w:after="0"/>
        <w:jc w:val="both"/>
        <w:rPr>
          <w:rFonts w:asciiTheme="majorHAnsi" w:hAnsiTheme="majorHAnsi" w:cstheme="majorHAnsi"/>
          <w:sz w:val="22"/>
          <w:szCs w:val="22"/>
          <w:lang w:val="fr-FR"/>
        </w:rPr>
      </w:pPr>
      <w:r w:rsidRPr="00D75F79">
        <w:rPr>
          <w:rFonts w:asciiTheme="majorHAnsi" w:hAnsiTheme="majorHAnsi" w:cstheme="majorHAnsi"/>
          <w:sz w:val="22"/>
          <w:u w:val="single"/>
          <w:lang w:val="fr-FR"/>
        </w:rPr>
        <w:t>Évaluation de l’admissibilité pour le MRP </w:t>
      </w:r>
      <w:r w:rsidRPr="00634143">
        <w:rPr>
          <w:rFonts w:asciiTheme="majorHAnsi" w:hAnsiTheme="majorHAnsi" w:cstheme="majorHAnsi"/>
          <w:sz w:val="22"/>
          <w:lang w:val="fr-FR"/>
        </w:rPr>
        <w:t>:</w:t>
      </w:r>
      <w:r w:rsidR="00B507ED" w:rsidRPr="00B96005">
        <w:rPr>
          <w:rFonts w:asciiTheme="majorHAnsi" w:hAnsiTheme="majorHAnsi" w:cstheme="majorHAnsi"/>
          <w:sz w:val="22"/>
          <w:lang w:val="fr-FR"/>
        </w:rPr>
        <w:t xml:space="preserve"> </w:t>
      </w:r>
      <w:r w:rsidR="00AE0E91" w:rsidRPr="00575798">
        <w:rPr>
          <w:rFonts w:asciiTheme="majorHAnsi" w:hAnsiTheme="majorHAnsi" w:cstheme="majorHAnsi"/>
          <w:color w:val="000000"/>
          <w:sz w:val="22"/>
          <w:szCs w:val="22"/>
          <w:lang w:val="fr-FR"/>
        </w:rPr>
        <w:t>i</w:t>
      </w:r>
      <w:r w:rsidR="008D56AE" w:rsidRPr="007371F6">
        <w:rPr>
          <w:rFonts w:asciiTheme="majorHAnsi" w:hAnsiTheme="majorHAnsi" w:cstheme="majorHAnsi"/>
          <w:color w:val="000000"/>
          <w:sz w:val="22"/>
          <w:szCs w:val="22"/>
          <w:lang w:val="fr-FR"/>
        </w:rPr>
        <w:t xml:space="preserve">l s’agit d’une étape procédurale pour vérifier que le problème soulevé est pertinent pour le programme de REDD+. </w:t>
      </w:r>
      <w:r w:rsidR="002670AC" w:rsidRPr="00192A7D">
        <w:rPr>
          <w:rFonts w:asciiTheme="majorHAnsi" w:hAnsiTheme="majorHAnsi" w:cstheme="majorHAnsi"/>
          <w:color w:val="000000"/>
          <w:sz w:val="22"/>
          <w:szCs w:val="22"/>
          <w:lang w:val="fr-FR"/>
        </w:rPr>
        <w:t>Il est souvent plus approprié d’avoir une faible barrière à l’entrée, avec un traitement rapide, plutôt que d’écarter l’ex</w:t>
      </w:r>
      <w:r w:rsidR="002670AC" w:rsidRPr="007155AA">
        <w:rPr>
          <w:rFonts w:asciiTheme="majorHAnsi" w:hAnsiTheme="majorHAnsi" w:cstheme="majorHAnsi"/>
          <w:color w:val="000000"/>
          <w:sz w:val="22"/>
          <w:szCs w:val="22"/>
          <w:lang w:val="fr-FR"/>
        </w:rPr>
        <w:t>amen d</w:t>
      </w:r>
      <w:r w:rsidR="00AE0E91" w:rsidRPr="007155AA">
        <w:rPr>
          <w:rFonts w:asciiTheme="majorHAnsi" w:hAnsiTheme="majorHAnsi" w:cstheme="majorHAnsi"/>
          <w:color w:val="000000"/>
          <w:sz w:val="22"/>
          <w:szCs w:val="22"/>
          <w:lang w:val="fr-FR"/>
        </w:rPr>
        <w:t>’un problème soulevé par les utilisateurs</w:t>
      </w:r>
      <w:r w:rsidR="002670AC" w:rsidRPr="0004059E">
        <w:rPr>
          <w:rFonts w:asciiTheme="majorHAnsi" w:hAnsiTheme="majorHAnsi" w:cstheme="majorHAnsi"/>
          <w:color w:val="000000"/>
          <w:sz w:val="22"/>
          <w:szCs w:val="22"/>
          <w:lang w:val="fr-FR"/>
        </w:rPr>
        <w:t>. La décision sur l’admissibilité sert uniquement à susciter une première évaluation et une réponse initiale. Elle n’équiva</w:t>
      </w:r>
      <w:r w:rsidR="00AE0E91" w:rsidRPr="0004059E">
        <w:rPr>
          <w:rFonts w:asciiTheme="majorHAnsi" w:hAnsiTheme="majorHAnsi" w:cstheme="majorHAnsi"/>
          <w:color w:val="000000"/>
          <w:sz w:val="22"/>
          <w:szCs w:val="22"/>
          <w:lang w:val="fr-FR"/>
        </w:rPr>
        <w:t>u</w:t>
      </w:r>
      <w:r w:rsidR="002670AC" w:rsidRPr="0004059E">
        <w:rPr>
          <w:rFonts w:asciiTheme="majorHAnsi" w:hAnsiTheme="majorHAnsi" w:cstheme="majorHAnsi"/>
          <w:color w:val="000000"/>
          <w:sz w:val="22"/>
          <w:szCs w:val="22"/>
          <w:lang w:val="fr-FR"/>
        </w:rPr>
        <w:t>t pas à admettre que l’organisation a provoqué un impact ni à s’engager à apporter au plaignant un moyen spécifique de réparation</w:t>
      </w:r>
      <w:r w:rsidR="00B507ED" w:rsidRPr="0004059E">
        <w:rPr>
          <w:rFonts w:asciiTheme="majorHAnsi" w:hAnsiTheme="majorHAnsi" w:cstheme="majorHAnsi"/>
          <w:sz w:val="22"/>
          <w:lang w:val="fr-FR"/>
        </w:rPr>
        <w:t xml:space="preserve">. </w:t>
      </w:r>
      <w:r w:rsidR="002670AC" w:rsidRPr="0004059E">
        <w:rPr>
          <w:rFonts w:asciiTheme="majorHAnsi" w:hAnsiTheme="majorHAnsi" w:cstheme="majorHAnsi"/>
          <w:sz w:val="22"/>
          <w:lang w:val="fr-FR"/>
        </w:rPr>
        <w:t xml:space="preserve">Le personnel en charge de la réponse initiale doit suivre des directives claires concernant les types de problèmes pouvant être traités dans le cadre du MRP, ceux qui doivent être renvoyés à d’autre mécanismes (départements internes d’audit, entités de lutte contre la corruption internes ou externes, police, etc.), et les problèmes ou les </w:t>
      </w:r>
      <w:r w:rsidR="002670AC" w:rsidRPr="00A3652D">
        <w:rPr>
          <w:rFonts w:asciiTheme="majorHAnsi" w:hAnsiTheme="majorHAnsi" w:cstheme="majorHAnsi"/>
          <w:sz w:val="22"/>
          <w:lang w:val="fr-FR"/>
        </w:rPr>
        <w:t>contextes qui n’</w:t>
      </w:r>
      <w:r w:rsidR="00C31124" w:rsidRPr="00A3652D">
        <w:rPr>
          <w:rFonts w:asciiTheme="majorHAnsi" w:hAnsiTheme="majorHAnsi" w:cstheme="majorHAnsi"/>
          <w:sz w:val="22"/>
          <w:lang w:val="fr-FR"/>
        </w:rPr>
        <w:t xml:space="preserve">appellent pas </w:t>
      </w:r>
      <w:r w:rsidR="008E4F63" w:rsidRPr="00A3652D">
        <w:rPr>
          <w:rFonts w:asciiTheme="majorHAnsi" w:hAnsiTheme="majorHAnsi" w:cstheme="majorHAnsi"/>
          <w:sz w:val="22"/>
          <w:lang w:val="fr-FR"/>
        </w:rPr>
        <w:t>de</w:t>
      </w:r>
      <w:r w:rsidR="00C31124" w:rsidRPr="00A3652D">
        <w:rPr>
          <w:rFonts w:asciiTheme="majorHAnsi" w:hAnsiTheme="majorHAnsi" w:cstheme="majorHAnsi"/>
          <w:sz w:val="22"/>
          <w:lang w:val="fr-FR"/>
        </w:rPr>
        <w:t xml:space="preserve"> réponse </w:t>
      </w:r>
      <w:r w:rsidR="00D01AE8" w:rsidRPr="00A3652D">
        <w:rPr>
          <w:rFonts w:asciiTheme="majorHAnsi" w:hAnsiTheme="majorHAnsi" w:cstheme="majorHAnsi"/>
          <w:sz w:val="22"/>
          <w:lang w:val="fr-FR"/>
        </w:rPr>
        <w:t>de</w:t>
      </w:r>
      <w:r w:rsidR="008E4F63" w:rsidRPr="00A3652D">
        <w:rPr>
          <w:rFonts w:asciiTheme="majorHAnsi" w:hAnsiTheme="majorHAnsi" w:cstheme="majorHAnsi"/>
          <w:sz w:val="22"/>
          <w:lang w:val="fr-FR"/>
        </w:rPr>
        <w:t xml:space="preserve"> la part de</w:t>
      </w:r>
      <w:r w:rsidR="00D01AE8" w:rsidRPr="00A3652D">
        <w:rPr>
          <w:rFonts w:asciiTheme="majorHAnsi" w:hAnsiTheme="majorHAnsi" w:cstheme="majorHAnsi"/>
          <w:sz w:val="22"/>
          <w:lang w:val="fr-FR"/>
        </w:rPr>
        <w:t xml:space="preserve"> l’organisation.</w:t>
      </w:r>
      <w:r w:rsidR="002670AC" w:rsidRPr="00A3652D">
        <w:rPr>
          <w:rFonts w:asciiTheme="majorHAnsi" w:hAnsiTheme="majorHAnsi" w:cstheme="majorHAnsi"/>
          <w:sz w:val="22"/>
          <w:lang w:val="fr-FR"/>
        </w:rPr>
        <w:t xml:space="preserve"> </w:t>
      </w:r>
    </w:p>
    <w:p w14:paraId="26930A79" w14:textId="77777777" w:rsidR="00417D8F" w:rsidRPr="002023EC" w:rsidRDefault="00417D8F" w:rsidP="00C00625">
      <w:pPr>
        <w:spacing w:after="0"/>
        <w:jc w:val="both"/>
        <w:rPr>
          <w:rFonts w:asciiTheme="majorHAnsi" w:hAnsiTheme="majorHAnsi" w:cstheme="majorHAnsi"/>
          <w:color w:val="000000"/>
          <w:sz w:val="22"/>
          <w:lang w:val="fr-FR"/>
        </w:rPr>
      </w:pPr>
    </w:p>
    <w:p w14:paraId="72059BEC" w14:textId="77777777" w:rsidR="00FB0E46" w:rsidRPr="00E06F88" w:rsidRDefault="00D01AE8" w:rsidP="00C00625">
      <w:pPr>
        <w:jc w:val="both"/>
        <w:rPr>
          <w:rFonts w:asciiTheme="majorHAnsi" w:hAnsiTheme="majorHAnsi" w:cstheme="majorHAnsi"/>
          <w:sz w:val="22"/>
          <w:lang w:val="fr-FR"/>
        </w:rPr>
      </w:pPr>
      <w:r w:rsidRPr="00A876D2">
        <w:rPr>
          <w:rFonts w:asciiTheme="majorHAnsi" w:hAnsiTheme="majorHAnsi" w:cstheme="majorHAnsi"/>
          <w:sz w:val="22"/>
          <w:lang w:val="fr-FR"/>
        </w:rPr>
        <w:t>Ceux qui évaluent l’admissibil</w:t>
      </w:r>
      <w:r w:rsidRPr="009437C5">
        <w:rPr>
          <w:rFonts w:asciiTheme="majorHAnsi" w:hAnsiTheme="majorHAnsi" w:cstheme="majorHAnsi"/>
          <w:sz w:val="22"/>
          <w:lang w:val="fr-FR"/>
        </w:rPr>
        <w:t xml:space="preserve">ité doivent aussi décider si la plainte doit être renvoyée à une section différente de l’organisation ou à une </w:t>
      </w:r>
      <w:r w:rsidR="008E4F63" w:rsidRPr="00C43CF1">
        <w:rPr>
          <w:rFonts w:asciiTheme="majorHAnsi" w:hAnsiTheme="majorHAnsi" w:cstheme="majorHAnsi"/>
          <w:sz w:val="22"/>
          <w:lang w:val="fr-FR"/>
        </w:rPr>
        <w:t>instance</w:t>
      </w:r>
      <w:r w:rsidRPr="0010580F">
        <w:rPr>
          <w:rFonts w:asciiTheme="majorHAnsi" w:hAnsiTheme="majorHAnsi" w:cstheme="majorHAnsi"/>
          <w:sz w:val="22"/>
          <w:lang w:val="fr-FR"/>
        </w:rPr>
        <w:t xml:space="preserve"> totalement différente. Ainsi par exemple, une plainte alléguant d’un impact économique suite à des procédures corrompues de passation de</w:t>
      </w:r>
      <w:r w:rsidRPr="00E06F88">
        <w:rPr>
          <w:rFonts w:asciiTheme="majorHAnsi" w:hAnsiTheme="majorHAnsi" w:cstheme="majorHAnsi"/>
          <w:sz w:val="22"/>
          <w:lang w:val="fr-FR"/>
        </w:rPr>
        <w:t xml:space="preserve"> marché devrait sans doute être </w:t>
      </w:r>
      <w:r w:rsidR="008E4F63" w:rsidRPr="00E06F88">
        <w:rPr>
          <w:rFonts w:asciiTheme="majorHAnsi" w:hAnsiTheme="majorHAnsi" w:cstheme="majorHAnsi"/>
          <w:sz w:val="22"/>
          <w:lang w:val="fr-FR"/>
        </w:rPr>
        <w:t xml:space="preserve">immédiatement </w:t>
      </w:r>
      <w:r w:rsidRPr="00E06F88">
        <w:rPr>
          <w:rFonts w:asciiTheme="majorHAnsi" w:hAnsiTheme="majorHAnsi" w:cstheme="majorHAnsi"/>
          <w:sz w:val="22"/>
          <w:lang w:val="fr-FR"/>
        </w:rPr>
        <w:t>renvoyée au département interne d’audit et/ou à une entité externe de lutte contre la corruption.</w:t>
      </w:r>
      <w:r w:rsidR="00B507ED" w:rsidRPr="00E06F88">
        <w:rPr>
          <w:rFonts w:asciiTheme="majorHAnsi" w:hAnsiTheme="majorHAnsi" w:cstheme="majorHAnsi"/>
          <w:sz w:val="22"/>
          <w:lang w:val="fr-FR"/>
        </w:rPr>
        <w:t xml:space="preserve"> </w:t>
      </w:r>
    </w:p>
    <w:p w14:paraId="5C3B9003" w14:textId="77777777" w:rsidR="00FB0E46" w:rsidRPr="00E06F88" w:rsidRDefault="00D01AE8" w:rsidP="00C00625">
      <w:pPr>
        <w:jc w:val="both"/>
        <w:rPr>
          <w:rFonts w:asciiTheme="majorHAnsi" w:hAnsiTheme="majorHAnsi" w:cstheme="majorHAnsi"/>
          <w:sz w:val="22"/>
          <w:lang w:val="fr-FR"/>
        </w:rPr>
      </w:pPr>
      <w:r w:rsidRPr="00E06F88">
        <w:rPr>
          <w:rFonts w:asciiTheme="majorHAnsi" w:hAnsiTheme="majorHAnsi" w:cstheme="majorHAnsi"/>
          <w:sz w:val="22"/>
          <w:lang w:val="fr-FR"/>
        </w:rPr>
        <w:t>L’admissibilité est souvent déterminée par quatre critères :</w:t>
      </w:r>
      <w:r w:rsidR="00FB0E46" w:rsidRPr="00E06F88">
        <w:rPr>
          <w:rFonts w:asciiTheme="majorHAnsi" w:hAnsiTheme="majorHAnsi" w:cstheme="majorHAnsi"/>
          <w:sz w:val="22"/>
          <w:lang w:val="fr-FR"/>
        </w:rPr>
        <w:t xml:space="preserve"> </w:t>
      </w:r>
    </w:p>
    <w:p w14:paraId="7410B6DA" w14:textId="77777777" w:rsidR="00FB0E46" w:rsidRPr="00E06F88" w:rsidRDefault="00D01AE8" w:rsidP="00C00625">
      <w:pPr>
        <w:pStyle w:val="ListParagraph"/>
        <w:numPr>
          <w:ilvl w:val="0"/>
          <w:numId w:val="1"/>
        </w:numPr>
        <w:jc w:val="both"/>
        <w:rPr>
          <w:rFonts w:cstheme="majorHAnsi"/>
          <w:b w:val="0"/>
          <w:sz w:val="22"/>
          <w:lang w:val="fr-FR"/>
        </w:rPr>
      </w:pPr>
      <w:r w:rsidRPr="00E06F88">
        <w:rPr>
          <w:rFonts w:cstheme="majorHAnsi"/>
          <w:b w:val="0"/>
          <w:sz w:val="22"/>
          <w:lang w:val="fr-FR"/>
        </w:rPr>
        <w:t xml:space="preserve">La plainte indique-t-elle que le programme a provoqué un impact négatif économique, social ou environnemental sur le plaignant ou peut potentiellement avoir un tel impact ? </w:t>
      </w:r>
      <w:r w:rsidR="00FB0E46" w:rsidRPr="00E06F88">
        <w:rPr>
          <w:rFonts w:cstheme="majorHAnsi"/>
          <w:b w:val="0"/>
          <w:sz w:val="22"/>
          <w:lang w:val="fr-FR"/>
        </w:rPr>
        <w:t xml:space="preserve"> </w:t>
      </w:r>
    </w:p>
    <w:p w14:paraId="4043BB63" w14:textId="77777777" w:rsidR="00FB0E46" w:rsidRPr="00E06F88" w:rsidRDefault="00D01AE8" w:rsidP="00C00625">
      <w:pPr>
        <w:pStyle w:val="ListParagraph"/>
        <w:numPr>
          <w:ilvl w:val="0"/>
          <w:numId w:val="1"/>
        </w:numPr>
        <w:jc w:val="both"/>
        <w:rPr>
          <w:rFonts w:cstheme="majorHAnsi"/>
          <w:b w:val="0"/>
          <w:sz w:val="22"/>
          <w:lang w:val="fr-FR"/>
        </w:rPr>
      </w:pPr>
      <w:r w:rsidRPr="00E06F88">
        <w:rPr>
          <w:rFonts w:cstheme="majorHAnsi"/>
          <w:b w:val="0"/>
          <w:sz w:val="22"/>
          <w:lang w:val="fr-FR"/>
        </w:rPr>
        <w:t>La plainte précise-t-elle</w:t>
      </w:r>
      <w:r w:rsidR="00FB0E46" w:rsidRPr="00E06F88">
        <w:rPr>
          <w:rFonts w:cstheme="majorHAnsi"/>
          <w:b w:val="0"/>
          <w:sz w:val="22"/>
          <w:lang w:val="fr-FR"/>
        </w:rPr>
        <w:t xml:space="preserve"> </w:t>
      </w:r>
      <w:r w:rsidRPr="00E06F88">
        <w:rPr>
          <w:rFonts w:cstheme="majorHAnsi"/>
          <w:b w:val="0"/>
          <w:sz w:val="22"/>
          <w:lang w:val="fr-FR"/>
        </w:rPr>
        <w:t>le type d’impact existant ou potentiel, et comment le programme a provoqué ou peut provoquer cet impact ?</w:t>
      </w:r>
      <w:r w:rsidR="00FB0E46" w:rsidRPr="00E06F88">
        <w:rPr>
          <w:rFonts w:cstheme="majorHAnsi"/>
          <w:b w:val="0"/>
          <w:sz w:val="22"/>
          <w:lang w:val="fr-FR"/>
        </w:rPr>
        <w:t xml:space="preserve"> </w:t>
      </w:r>
    </w:p>
    <w:p w14:paraId="017897EA" w14:textId="77777777" w:rsidR="00FB0E46" w:rsidRPr="00A876D2" w:rsidRDefault="008E085E" w:rsidP="00C00625">
      <w:pPr>
        <w:pStyle w:val="ListParagraph"/>
        <w:numPr>
          <w:ilvl w:val="0"/>
          <w:numId w:val="1"/>
        </w:numPr>
        <w:jc w:val="both"/>
        <w:rPr>
          <w:rFonts w:cstheme="majorHAnsi"/>
          <w:b w:val="0"/>
          <w:sz w:val="22"/>
          <w:lang w:val="fr-FR"/>
        </w:rPr>
      </w:pPr>
      <w:r w:rsidRPr="00E06F88">
        <w:rPr>
          <w:rFonts w:cstheme="majorHAnsi"/>
          <w:b w:val="0"/>
          <w:sz w:val="22"/>
          <w:lang w:val="fr-FR"/>
        </w:rPr>
        <w:t>La réclamation indique-t-elle que les personnes qui portent plainte sont celles ayant subi l’impact ou encour</w:t>
      </w:r>
      <w:r w:rsidR="008E4F63" w:rsidRPr="00E06F88">
        <w:rPr>
          <w:rFonts w:cstheme="majorHAnsi"/>
          <w:b w:val="0"/>
          <w:sz w:val="22"/>
          <w:lang w:val="fr-FR"/>
        </w:rPr>
        <w:t>a</w:t>
      </w:r>
      <w:r w:rsidRPr="00E06F88">
        <w:rPr>
          <w:rFonts w:cstheme="majorHAnsi"/>
          <w:b w:val="0"/>
          <w:sz w:val="22"/>
          <w:lang w:val="fr-FR"/>
        </w:rPr>
        <w:t>nt un risque ; ou représentent-elles les parties prenantes affectées ou potentiellement affectées à la demande de ces dernières ?</w:t>
      </w:r>
      <w:r w:rsidR="00FB0E46" w:rsidRPr="00A876D2">
        <w:rPr>
          <w:rStyle w:val="FootnoteReference"/>
          <w:rFonts w:cstheme="majorHAnsi"/>
          <w:b w:val="0"/>
          <w:sz w:val="22"/>
          <w:lang w:val="fr-FR"/>
        </w:rPr>
        <w:footnoteReference w:id="5"/>
      </w:r>
    </w:p>
    <w:p w14:paraId="0A68A269" w14:textId="77777777" w:rsidR="006C29D8" w:rsidRPr="00E06F88" w:rsidRDefault="00DB5025" w:rsidP="00C00625">
      <w:pPr>
        <w:pStyle w:val="ListParagraph"/>
        <w:numPr>
          <w:ilvl w:val="0"/>
          <w:numId w:val="1"/>
        </w:numPr>
        <w:jc w:val="both"/>
        <w:rPr>
          <w:rFonts w:cstheme="majorHAnsi"/>
          <w:b w:val="0"/>
          <w:sz w:val="22"/>
          <w:lang w:val="fr-FR"/>
        </w:rPr>
      </w:pPr>
      <w:r w:rsidRPr="009437C5">
        <w:rPr>
          <w:rFonts w:cstheme="majorHAnsi"/>
          <w:b w:val="0"/>
          <w:sz w:val="22"/>
          <w:lang w:val="fr-FR"/>
        </w:rPr>
        <w:t>La réclamati</w:t>
      </w:r>
      <w:r w:rsidRPr="00C43CF1">
        <w:rPr>
          <w:rFonts w:cstheme="majorHAnsi"/>
          <w:b w:val="0"/>
          <w:sz w:val="22"/>
          <w:lang w:val="fr-FR"/>
        </w:rPr>
        <w:t>on contient-elle suffisamment d’informations pour permettre au personnel chargé du MRP de répondre aux trois premières questions ?</w:t>
      </w:r>
      <w:r w:rsidR="00FB0E46" w:rsidRPr="0010580F">
        <w:rPr>
          <w:rFonts w:cstheme="majorHAnsi"/>
          <w:b w:val="0"/>
          <w:sz w:val="22"/>
          <w:lang w:val="fr-FR"/>
        </w:rPr>
        <w:t xml:space="preserve"> </w:t>
      </w:r>
    </w:p>
    <w:p w14:paraId="6B2B44AD" w14:textId="5FDDC15A" w:rsidR="006C29D8" w:rsidRPr="007155AA" w:rsidRDefault="00DB5025" w:rsidP="00C00625">
      <w:pPr>
        <w:jc w:val="both"/>
        <w:rPr>
          <w:rFonts w:asciiTheme="majorHAnsi" w:hAnsiTheme="majorHAnsi" w:cstheme="majorHAnsi"/>
          <w:sz w:val="22"/>
          <w:u w:val="single"/>
          <w:lang w:val="fr-FR"/>
        </w:rPr>
      </w:pPr>
      <w:r w:rsidRPr="00E06F88">
        <w:rPr>
          <w:rFonts w:asciiTheme="majorHAnsi" w:hAnsiTheme="majorHAnsi" w:cstheme="majorHAnsi"/>
          <w:sz w:val="22"/>
          <w:u w:val="single"/>
          <w:lang w:val="fr-FR"/>
        </w:rPr>
        <w:t>Assignation de responsabilité </w:t>
      </w:r>
      <w:r w:rsidRPr="00E06F88">
        <w:rPr>
          <w:rFonts w:asciiTheme="majorHAnsi" w:hAnsiTheme="majorHAnsi" w:cstheme="majorHAnsi"/>
          <w:sz w:val="22"/>
          <w:lang w:val="fr-FR"/>
        </w:rPr>
        <w:t>:</w:t>
      </w:r>
      <w:r w:rsidR="00417D8F" w:rsidRPr="00E06F88">
        <w:rPr>
          <w:rFonts w:asciiTheme="majorHAnsi" w:hAnsiTheme="majorHAnsi" w:cstheme="majorHAnsi"/>
          <w:color w:val="000000"/>
          <w:sz w:val="22"/>
          <w:lang w:val="fr-FR"/>
        </w:rPr>
        <w:t xml:space="preserve"> </w:t>
      </w:r>
      <w:r w:rsidR="008E4F63" w:rsidRPr="00E06F88">
        <w:rPr>
          <w:rFonts w:asciiTheme="majorHAnsi" w:hAnsiTheme="majorHAnsi" w:cstheme="majorHAnsi"/>
          <w:color w:val="000000"/>
          <w:sz w:val="22"/>
          <w:szCs w:val="22"/>
          <w:lang w:val="fr-FR"/>
        </w:rPr>
        <w:t>l</w:t>
      </w:r>
      <w:r w:rsidR="00796492" w:rsidRPr="00E06F88">
        <w:rPr>
          <w:rFonts w:asciiTheme="majorHAnsi" w:hAnsiTheme="majorHAnsi" w:cstheme="majorHAnsi"/>
          <w:color w:val="000000"/>
          <w:sz w:val="22"/>
          <w:szCs w:val="22"/>
          <w:lang w:val="fr-FR"/>
        </w:rPr>
        <w:t xml:space="preserve">es réclamations doivent être renvoyées à l’institution ou à l’individu le plus qualifié. </w:t>
      </w:r>
      <w:r w:rsidR="003143F8" w:rsidRPr="00E06F88">
        <w:rPr>
          <w:rFonts w:asciiTheme="majorHAnsi" w:hAnsiTheme="majorHAnsi" w:cstheme="majorHAnsi"/>
          <w:color w:val="000000"/>
          <w:sz w:val="22"/>
          <w:szCs w:val="22"/>
          <w:lang w:val="fr-FR"/>
        </w:rPr>
        <w:t xml:space="preserve"> </w:t>
      </w:r>
      <w:r w:rsidR="00796492" w:rsidRPr="00E06F88">
        <w:rPr>
          <w:rFonts w:asciiTheme="majorHAnsi" w:hAnsiTheme="majorHAnsi" w:cstheme="majorHAnsi"/>
          <w:color w:val="000000"/>
          <w:sz w:val="22"/>
          <w:szCs w:val="22"/>
          <w:lang w:val="fr-FR"/>
        </w:rPr>
        <w:t>Lorsque plusieurs partenaires mettent en œuvre les activités de la REDD+, il est important de clarifier les rôles et les responsabilités pour l’exécution du MRP et la réponse aux réclamations. La procédure de renvoi dépendra du type de problème et du niveau de risque</w:t>
      </w:r>
      <w:r w:rsidR="00A3652D">
        <w:rPr>
          <w:rFonts w:asciiTheme="majorHAnsi" w:hAnsiTheme="majorHAnsi" w:cstheme="majorHAnsi"/>
          <w:color w:val="000000"/>
          <w:sz w:val="22"/>
          <w:szCs w:val="22"/>
          <w:lang w:val="fr-FR"/>
        </w:rPr>
        <w:t xml:space="preserve"> </w:t>
      </w:r>
      <w:r w:rsidR="00A3652D" w:rsidRPr="00A3652D">
        <w:rPr>
          <w:rFonts w:asciiTheme="majorHAnsi" w:hAnsiTheme="majorHAnsi" w:cstheme="majorHAnsi"/>
          <w:color w:val="000000"/>
          <w:sz w:val="22"/>
          <w:szCs w:val="22"/>
          <w:lang w:val="fr-FR"/>
        </w:rPr>
        <w:t xml:space="preserve">Le processus de renvoi dépendra probablement </w:t>
      </w:r>
      <w:r w:rsidR="00A3652D">
        <w:rPr>
          <w:rFonts w:asciiTheme="majorHAnsi" w:hAnsiTheme="majorHAnsi" w:cstheme="majorHAnsi"/>
          <w:color w:val="000000"/>
          <w:sz w:val="22"/>
          <w:szCs w:val="22"/>
          <w:lang w:val="fr-FR"/>
        </w:rPr>
        <w:t xml:space="preserve">du type de question posée et </w:t>
      </w:r>
      <w:r w:rsidR="00D4426C">
        <w:rPr>
          <w:rFonts w:asciiTheme="majorHAnsi" w:hAnsiTheme="majorHAnsi" w:cstheme="majorHAnsi"/>
          <w:color w:val="000000"/>
          <w:sz w:val="22"/>
          <w:szCs w:val="22"/>
          <w:lang w:val="fr-FR"/>
        </w:rPr>
        <w:t>du niveau</w:t>
      </w:r>
      <w:r w:rsidR="00A3652D">
        <w:rPr>
          <w:rFonts w:asciiTheme="majorHAnsi" w:hAnsiTheme="majorHAnsi" w:cstheme="majorHAnsi"/>
          <w:color w:val="000000"/>
          <w:sz w:val="22"/>
          <w:szCs w:val="22"/>
          <w:lang w:val="fr-FR"/>
        </w:rPr>
        <w:t xml:space="preserve"> </w:t>
      </w:r>
      <w:r w:rsidR="00A3652D" w:rsidRPr="00A3652D">
        <w:rPr>
          <w:rFonts w:asciiTheme="majorHAnsi" w:hAnsiTheme="majorHAnsi" w:cstheme="majorHAnsi"/>
          <w:color w:val="000000"/>
          <w:sz w:val="22"/>
          <w:szCs w:val="22"/>
          <w:lang w:val="fr-FR"/>
        </w:rPr>
        <w:t>faible ou élevé</w:t>
      </w:r>
      <w:r w:rsidR="00D4426C">
        <w:rPr>
          <w:rFonts w:asciiTheme="majorHAnsi" w:hAnsiTheme="majorHAnsi" w:cstheme="majorHAnsi"/>
          <w:color w:val="000000"/>
          <w:sz w:val="22"/>
          <w:szCs w:val="22"/>
          <w:lang w:val="fr-FR"/>
        </w:rPr>
        <w:t xml:space="preserve"> du risque</w:t>
      </w:r>
      <w:r w:rsidR="00796492" w:rsidRPr="00E06F88">
        <w:rPr>
          <w:rFonts w:asciiTheme="majorHAnsi" w:hAnsiTheme="majorHAnsi" w:cstheme="majorHAnsi"/>
          <w:color w:val="000000"/>
          <w:sz w:val="22"/>
          <w:szCs w:val="22"/>
          <w:lang w:val="fr-FR"/>
        </w:rPr>
        <w:t xml:space="preserve">. Classer les réclamations par catégorie – type de problème soulevé et effet sur l’environnement/le plaignant si les impacts indiqués </w:t>
      </w:r>
      <w:r w:rsidR="009546E0" w:rsidRPr="009D3FC9">
        <w:rPr>
          <w:rFonts w:asciiTheme="majorHAnsi" w:hAnsiTheme="majorHAnsi" w:cstheme="majorHAnsi"/>
          <w:color w:val="000000"/>
          <w:sz w:val="22"/>
          <w:szCs w:val="22"/>
          <w:lang w:val="fr-FR"/>
        </w:rPr>
        <w:t>se concrétisent – permet de renvoyer rapidement la r</w:t>
      </w:r>
      <w:r w:rsidR="009546E0" w:rsidRPr="00D75F79">
        <w:rPr>
          <w:rFonts w:asciiTheme="majorHAnsi" w:hAnsiTheme="majorHAnsi" w:cstheme="majorHAnsi"/>
          <w:color w:val="000000"/>
          <w:sz w:val="22"/>
          <w:szCs w:val="22"/>
          <w:lang w:val="fr-FR"/>
        </w:rPr>
        <w:t>éclamation à l’</w:t>
      </w:r>
      <w:r w:rsidR="008E4F63" w:rsidRPr="00634143">
        <w:rPr>
          <w:rFonts w:asciiTheme="majorHAnsi" w:hAnsiTheme="majorHAnsi" w:cstheme="majorHAnsi"/>
          <w:color w:val="000000"/>
          <w:sz w:val="22"/>
          <w:szCs w:val="22"/>
          <w:lang w:val="fr-FR"/>
        </w:rPr>
        <w:t>instance</w:t>
      </w:r>
      <w:r w:rsidR="009546E0" w:rsidRPr="00B96005">
        <w:rPr>
          <w:rFonts w:asciiTheme="majorHAnsi" w:hAnsiTheme="majorHAnsi" w:cstheme="majorHAnsi"/>
          <w:color w:val="000000"/>
          <w:sz w:val="22"/>
          <w:szCs w:val="22"/>
          <w:lang w:val="fr-FR"/>
        </w:rPr>
        <w:t xml:space="preserve"> qualifiée. </w:t>
      </w:r>
      <w:r w:rsidR="003143F8" w:rsidRPr="00575798">
        <w:rPr>
          <w:rFonts w:asciiTheme="majorHAnsi" w:hAnsiTheme="majorHAnsi" w:cstheme="majorHAnsi"/>
          <w:color w:val="000000"/>
          <w:sz w:val="22"/>
          <w:szCs w:val="22"/>
          <w:lang w:val="fr-FR"/>
        </w:rPr>
        <w:t xml:space="preserve"> </w:t>
      </w:r>
      <w:r w:rsidR="009546E0" w:rsidRPr="007371F6">
        <w:rPr>
          <w:rFonts w:asciiTheme="majorHAnsi" w:hAnsiTheme="majorHAnsi" w:cstheme="majorHAnsi"/>
          <w:color w:val="000000"/>
          <w:sz w:val="22"/>
          <w:szCs w:val="22"/>
          <w:lang w:val="fr-FR"/>
        </w:rPr>
        <w:t>Cette procédure d’assignation de respons</w:t>
      </w:r>
      <w:r w:rsidR="009546E0" w:rsidRPr="00192A7D">
        <w:rPr>
          <w:rFonts w:asciiTheme="majorHAnsi" w:hAnsiTheme="majorHAnsi" w:cstheme="majorHAnsi"/>
          <w:color w:val="000000"/>
          <w:sz w:val="22"/>
          <w:szCs w:val="22"/>
          <w:lang w:val="fr-FR"/>
        </w:rPr>
        <w:t>abilité a plus de chances d’aboutir lorsqu’elle se fait avec l’accord du plaignant.</w:t>
      </w:r>
      <w:r w:rsidR="00B507ED" w:rsidRPr="00192A7D">
        <w:rPr>
          <w:rFonts w:asciiTheme="majorHAnsi" w:hAnsiTheme="majorHAnsi" w:cstheme="majorHAnsi"/>
          <w:color w:val="000000"/>
          <w:sz w:val="22"/>
          <w:szCs w:val="22"/>
          <w:lang w:val="fr-FR"/>
        </w:rPr>
        <w:t xml:space="preserve"> </w:t>
      </w:r>
    </w:p>
    <w:p w14:paraId="75F67E78" w14:textId="46F7625C" w:rsidR="006C29D8" w:rsidRPr="00E06F88" w:rsidRDefault="008C301E" w:rsidP="00C00625">
      <w:pPr>
        <w:pStyle w:val="ListParagraph"/>
        <w:numPr>
          <w:ilvl w:val="1"/>
          <w:numId w:val="10"/>
        </w:numPr>
        <w:jc w:val="both"/>
        <w:rPr>
          <w:rFonts w:cstheme="majorHAnsi"/>
          <w:sz w:val="22"/>
          <w:szCs w:val="22"/>
          <w:lang w:val="fr-FR"/>
        </w:rPr>
      </w:pPr>
      <w:r w:rsidRPr="007155AA">
        <w:rPr>
          <w:rFonts w:cstheme="majorHAnsi"/>
          <w:sz w:val="22"/>
          <w:szCs w:val="22"/>
          <w:lang w:val="fr-FR"/>
        </w:rPr>
        <w:t>Proposition de réponse</w:t>
      </w:r>
      <w:r w:rsidR="00A3652D">
        <w:rPr>
          <w:rFonts w:cstheme="majorHAnsi"/>
          <w:sz w:val="22"/>
          <w:szCs w:val="22"/>
          <w:lang w:val="fr-FR"/>
        </w:rPr>
        <w:t xml:space="preserve"> Élaboration d’</w:t>
      </w:r>
      <w:r w:rsidR="00A3652D" w:rsidRPr="00A3652D">
        <w:rPr>
          <w:rFonts w:cstheme="majorHAnsi"/>
          <w:sz w:val="22"/>
          <w:szCs w:val="22"/>
          <w:lang w:val="fr-FR"/>
        </w:rPr>
        <w:t>un projet de réponse</w:t>
      </w:r>
    </w:p>
    <w:p w14:paraId="0C5EAD1F" w14:textId="77777777" w:rsidR="00417D8F" w:rsidRPr="00D75F79" w:rsidRDefault="008C301E" w:rsidP="00C00625">
      <w:pPr>
        <w:spacing w:after="0"/>
        <w:jc w:val="both"/>
        <w:rPr>
          <w:rFonts w:asciiTheme="majorHAnsi" w:hAnsiTheme="majorHAnsi" w:cstheme="majorHAnsi"/>
          <w:sz w:val="22"/>
          <w:lang w:val="fr-FR"/>
        </w:rPr>
      </w:pPr>
      <w:r w:rsidRPr="009D3FC9">
        <w:rPr>
          <w:rFonts w:asciiTheme="majorHAnsi" w:hAnsiTheme="majorHAnsi" w:cstheme="majorHAnsi"/>
          <w:sz w:val="22"/>
          <w:lang w:val="fr-FR"/>
        </w:rPr>
        <w:t xml:space="preserve">Les MRP produisent généralement trois types de réponses : </w:t>
      </w:r>
    </w:p>
    <w:p w14:paraId="2724248D" w14:textId="77777777" w:rsidR="00B17B74" w:rsidRPr="00634143" w:rsidRDefault="00B17B74" w:rsidP="00C00625">
      <w:pPr>
        <w:spacing w:after="0"/>
        <w:jc w:val="both"/>
        <w:rPr>
          <w:rFonts w:asciiTheme="majorHAnsi" w:hAnsiTheme="majorHAnsi" w:cstheme="majorHAnsi"/>
          <w:sz w:val="22"/>
          <w:lang w:val="fr-FR"/>
        </w:rPr>
      </w:pPr>
    </w:p>
    <w:p w14:paraId="309B0818" w14:textId="77777777" w:rsidR="00417D8F" w:rsidRPr="007371F6" w:rsidRDefault="008C301E" w:rsidP="00C00625">
      <w:pPr>
        <w:pStyle w:val="ListParagraph"/>
        <w:numPr>
          <w:ilvl w:val="0"/>
          <w:numId w:val="2"/>
        </w:numPr>
        <w:spacing w:after="0"/>
        <w:jc w:val="both"/>
        <w:rPr>
          <w:rFonts w:cstheme="majorHAnsi"/>
          <w:b w:val="0"/>
          <w:sz w:val="22"/>
          <w:lang w:val="fr-FR"/>
        </w:rPr>
      </w:pPr>
      <w:r w:rsidRPr="00B96005">
        <w:rPr>
          <w:rFonts w:cstheme="majorHAnsi"/>
          <w:b w:val="0"/>
          <w:sz w:val="22"/>
          <w:lang w:val="fr-FR"/>
        </w:rPr>
        <w:t>Ac</w:t>
      </w:r>
      <w:r w:rsidRPr="00575798">
        <w:rPr>
          <w:rFonts w:cstheme="majorHAnsi"/>
          <w:b w:val="0"/>
          <w:sz w:val="22"/>
          <w:lang w:val="fr-FR"/>
        </w:rPr>
        <w:t>tion directe visant à résoudre le problème</w:t>
      </w:r>
    </w:p>
    <w:p w14:paraId="46925683" w14:textId="272B7C2D" w:rsidR="00417D8F" w:rsidRDefault="008C301E" w:rsidP="00C00625">
      <w:pPr>
        <w:pStyle w:val="ListParagraph"/>
        <w:numPr>
          <w:ilvl w:val="0"/>
          <w:numId w:val="2"/>
        </w:numPr>
        <w:spacing w:after="0"/>
        <w:jc w:val="both"/>
        <w:rPr>
          <w:rFonts w:cstheme="majorHAnsi"/>
          <w:b w:val="0"/>
          <w:sz w:val="22"/>
          <w:lang w:val="fr-FR"/>
        </w:rPr>
      </w:pPr>
      <w:r w:rsidRPr="00192A7D">
        <w:rPr>
          <w:rFonts w:cstheme="majorHAnsi"/>
          <w:b w:val="0"/>
          <w:sz w:val="22"/>
          <w:lang w:val="fr-FR"/>
        </w:rPr>
        <w:t xml:space="preserve">Évaluation supplémentaire et engagement </w:t>
      </w:r>
      <w:r w:rsidRPr="00E06F88">
        <w:rPr>
          <w:rFonts w:cstheme="majorHAnsi"/>
          <w:b w:val="0"/>
          <w:sz w:val="22"/>
          <w:lang w:val="fr-FR"/>
        </w:rPr>
        <w:t>avec le plaignant et les autres parties prenantes pour déterminer conjointement la meilleure solution</w:t>
      </w:r>
      <w:r w:rsidR="00B507ED" w:rsidRPr="009D3FC9">
        <w:rPr>
          <w:rFonts w:cstheme="majorHAnsi"/>
          <w:b w:val="0"/>
          <w:sz w:val="22"/>
          <w:lang w:val="fr-FR"/>
        </w:rPr>
        <w:t xml:space="preserve"> </w:t>
      </w:r>
    </w:p>
    <w:p w14:paraId="00F0164B" w14:textId="594F82D2" w:rsidR="002023EC" w:rsidRPr="00D75F79" w:rsidRDefault="002023EC" w:rsidP="001D66EA">
      <w:pPr>
        <w:pStyle w:val="ListParagraph"/>
        <w:spacing w:after="0"/>
        <w:ind w:left="720" w:firstLine="0"/>
        <w:jc w:val="both"/>
        <w:rPr>
          <w:rFonts w:cstheme="majorHAnsi"/>
          <w:b w:val="0"/>
          <w:sz w:val="22"/>
          <w:lang w:val="fr-FR"/>
        </w:rPr>
      </w:pPr>
      <w:r w:rsidRPr="002023EC">
        <w:rPr>
          <w:rFonts w:cstheme="majorHAnsi"/>
          <w:b w:val="0"/>
          <w:sz w:val="22"/>
          <w:lang w:val="fr-FR"/>
        </w:rPr>
        <w:t xml:space="preserve">Une évaluation plus approfondie et l'engagement avec le plaignant et </w:t>
      </w:r>
      <w:r w:rsidR="00691F70">
        <w:rPr>
          <w:rFonts w:cstheme="majorHAnsi"/>
          <w:b w:val="0"/>
          <w:sz w:val="22"/>
          <w:lang w:val="fr-FR"/>
        </w:rPr>
        <w:t xml:space="preserve">les </w:t>
      </w:r>
      <w:r w:rsidRPr="002023EC">
        <w:rPr>
          <w:rFonts w:cstheme="majorHAnsi"/>
          <w:b w:val="0"/>
          <w:sz w:val="22"/>
          <w:lang w:val="fr-FR"/>
        </w:rPr>
        <w:t>autres intervenants afin de déterminer la meilleure façon de résoudre conjointement la plainte</w:t>
      </w:r>
      <w:r w:rsidR="00CD2E79">
        <w:rPr>
          <w:rFonts w:cstheme="majorHAnsi"/>
          <w:b w:val="0"/>
          <w:sz w:val="22"/>
          <w:lang w:val="fr-FR"/>
        </w:rPr>
        <w:t>.</w:t>
      </w:r>
    </w:p>
    <w:p w14:paraId="770DB89A" w14:textId="77777777" w:rsidR="006C29D8" w:rsidRPr="007155AA" w:rsidRDefault="008C301E" w:rsidP="00C00625">
      <w:pPr>
        <w:pStyle w:val="ListParagraph"/>
        <w:numPr>
          <w:ilvl w:val="0"/>
          <w:numId w:val="2"/>
        </w:numPr>
        <w:spacing w:after="0"/>
        <w:jc w:val="both"/>
        <w:rPr>
          <w:rFonts w:cstheme="majorHAnsi"/>
          <w:b w:val="0"/>
          <w:sz w:val="22"/>
          <w:lang w:val="fr-FR"/>
        </w:rPr>
      </w:pPr>
      <w:r w:rsidRPr="00634143">
        <w:rPr>
          <w:rFonts w:cstheme="majorHAnsi"/>
          <w:b w:val="0"/>
          <w:sz w:val="22"/>
          <w:lang w:val="fr-FR"/>
        </w:rPr>
        <w:t>Détermination de l’inadmissibilité de la réclamation</w:t>
      </w:r>
      <w:r w:rsidRPr="00B96005">
        <w:rPr>
          <w:rFonts w:cstheme="majorHAnsi"/>
          <w:b w:val="0"/>
          <w:sz w:val="22"/>
          <w:lang w:val="fr-FR"/>
        </w:rPr>
        <w:t xml:space="preserve"> pour le MRP, soit parce</w:t>
      </w:r>
      <w:r w:rsidR="008E4F63" w:rsidRPr="00575798">
        <w:rPr>
          <w:rFonts w:cstheme="majorHAnsi"/>
          <w:b w:val="0"/>
          <w:sz w:val="22"/>
          <w:lang w:val="fr-FR"/>
        </w:rPr>
        <w:t xml:space="preserve"> qu’elle</w:t>
      </w:r>
      <w:r w:rsidRPr="007371F6">
        <w:rPr>
          <w:rFonts w:cstheme="majorHAnsi"/>
          <w:b w:val="0"/>
          <w:sz w:val="22"/>
          <w:lang w:val="fr-FR"/>
        </w:rPr>
        <w:t xml:space="preserve"> ne répond pas aux critères de base, soit parce qu’un</w:t>
      </w:r>
      <w:r w:rsidRPr="00192A7D">
        <w:rPr>
          <w:rFonts w:cstheme="majorHAnsi"/>
          <w:b w:val="0"/>
          <w:sz w:val="22"/>
          <w:lang w:val="fr-FR"/>
        </w:rPr>
        <w:t xml:space="preserve"> autre mécanisme (au sein de l’organisation ou externe) est plus qualifié</w:t>
      </w:r>
      <w:r w:rsidR="00B507ED" w:rsidRPr="007155AA">
        <w:rPr>
          <w:rFonts w:cstheme="majorHAnsi"/>
          <w:b w:val="0"/>
          <w:sz w:val="22"/>
          <w:lang w:val="fr-FR"/>
        </w:rPr>
        <w:t xml:space="preserve"> </w:t>
      </w:r>
      <w:r w:rsidRPr="007155AA">
        <w:rPr>
          <w:rFonts w:cstheme="majorHAnsi"/>
          <w:b w:val="0"/>
          <w:sz w:val="22"/>
          <w:lang w:val="fr-FR"/>
        </w:rPr>
        <w:t>pour traiter la réclamation.</w:t>
      </w:r>
    </w:p>
    <w:p w14:paraId="646FE40E" w14:textId="77777777" w:rsidR="006C29D8" w:rsidRPr="0004059E" w:rsidRDefault="006C29D8" w:rsidP="00C00625">
      <w:pPr>
        <w:spacing w:after="0"/>
        <w:jc w:val="both"/>
        <w:rPr>
          <w:rFonts w:asciiTheme="majorHAnsi" w:hAnsiTheme="majorHAnsi" w:cstheme="majorHAnsi"/>
          <w:sz w:val="22"/>
          <w:lang w:val="fr-FR"/>
        </w:rPr>
      </w:pPr>
    </w:p>
    <w:p w14:paraId="338CCD85" w14:textId="77777777" w:rsidR="00417D8F" w:rsidRPr="00A3652D" w:rsidRDefault="00901964" w:rsidP="00C00625">
      <w:pPr>
        <w:spacing w:after="0"/>
        <w:jc w:val="both"/>
        <w:rPr>
          <w:rFonts w:asciiTheme="majorHAnsi" w:hAnsiTheme="majorHAnsi" w:cstheme="majorHAnsi"/>
          <w:sz w:val="22"/>
          <w:lang w:val="fr-FR"/>
        </w:rPr>
      </w:pPr>
      <w:r w:rsidRPr="0004059E">
        <w:rPr>
          <w:rFonts w:asciiTheme="majorHAnsi" w:hAnsiTheme="majorHAnsi" w:cstheme="majorHAnsi"/>
          <w:sz w:val="22"/>
          <w:lang w:val="fr-FR"/>
        </w:rPr>
        <w:t xml:space="preserve">La personne/l’équipe en charge de la réponse doit déterminer si une action relativement simple peut résoudre le problème ou si le niveau de complexité de la réclamation requiert une évaluation additionnelle et un dialogue avec le plaignant et les autres parties prenantes </w:t>
      </w:r>
      <w:r w:rsidR="008E4F63" w:rsidRPr="0004059E">
        <w:rPr>
          <w:rFonts w:asciiTheme="majorHAnsi" w:hAnsiTheme="majorHAnsi" w:cstheme="majorHAnsi"/>
          <w:sz w:val="22"/>
          <w:lang w:val="fr-FR"/>
        </w:rPr>
        <w:t>sur</w:t>
      </w:r>
      <w:r w:rsidRPr="0004059E">
        <w:rPr>
          <w:rFonts w:asciiTheme="majorHAnsi" w:hAnsiTheme="majorHAnsi" w:cstheme="majorHAnsi"/>
          <w:sz w:val="22"/>
          <w:lang w:val="fr-FR"/>
        </w:rPr>
        <w:t xml:space="preserve"> la meilleure</w:t>
      </w:r>
      <w:r w:rsidRPr="00A3652D">
        <w:rPr>
          <w:rFonts w:asciiTheme="majorHAnsi" w:hAnsiTheme="majorHAnsi" w:cstheme="majorHAnsi"/>
          <w:sz w:val="22"/>
          <w:lang w:val="fr-FR"/>
        </w:rPr>
        <w:t xml:space="preserve"> marche à suivre. </w:t>
      </w:r>
    </w:p>
    <w:p w14:paraId="3BB53864" w14:textId="77777777" w:rsidR="006C29D8" w:rsidRPr="00A3652D" w:rsidRDefault="006C29D8" w:rsidP="00C00625">
      <w:pPr>
        <w:spacing w:after="0"/>
        <w:jc w:val="both"/>
        <w:rPr>
          <w:rFonts w:asciiTheme="majorHAnsi" w:hAnsiTheme="majorHAnsi" w:cstheme="majorHAnsi"/>
          <w:sz w:val="22"/>
          <w:lang w:val="fr-FR"/>
        </w:rPr>
      </w:pPr>
    </w:p>
    <w:p w14:paraId="32411C56" w14:textId="77777777" w:rsidR="006C29D8" w:rsidRPr="00E06F88" w:rsidRDefault="00A80C34" w:rsidP="00C00625">
      <w:pPr>
        <w:spacing w:after="0"/>
        <w:jc w:val="both"/>
        <w:rPr>
          <w:rFonts w:asciiTheme="majorHAnsi" w:hAnsiTheme="majorHAnsi" w:cstheme="majorHAnsi"/>
          <w:sz w:val="22"/>
          <w:lang w:val="fr-FR"/>
        </w:rPr>
      </w:pPr>
      <w:r w:rsidRPr="002023EC">
        <w:rPr>
          <w:rFonts w:asciiTheme="majorHAnsi" w:hAnsiTheme="majorHAnsi" w:cstheme="majorHAnsi"/>
          <w:sz w:val="22"/>
          <w:lang w:val="fr-FR"/>
        </w:rPr>
        <w:t>Nombre de réclamations peuvent être résolues grâce à une action directe et relativement simple de la part de l’organisation ou du programme : par exemple une enquête sur des dégâts présumés</w:t>
      </w:r>
      <w:r w:rsidRPr="00A876D2">
        <w:rPr>
          <w:rFonts w:asciiTheme="majorHAnsi" w:hAnsiTheme="majorHAnsi" w:cstheme="majorHAnsi"/>
          <w:sz w:val="22"/>
          <w:lang w:val="fr-FR"/>
        </w:rPr>
        <w:t xml:space="preserve"> causés par un véhicule ; </w:t>
      </w:r>
      <w:r w:rsidR="00655FF8" w:rsidRPr="00A876D2">
        <w:rPr>
          <w:rFonts w:asciiTheme="majorHAnsi" w:hAnsiTheme="majorHAnsi" w:cstheme="majorHAnsi"/>
          <w:sz w:val="22"/>
          <w:lang w:val="fr-FR"/>
        </w:rPr>
        <w:t xml:space="preserve">une </w:t>
      </w:r>
      <w:r w:rsidRPr="00A876D2">
        <w:rPr>
          <w:rFonts w:asciiTheme="majorHAnsi" w:hAnsiTheme="majorHAnsi" w:cstheme="majorHAnsi"/>
          <w:sz w:val="22"/>
          <w:lang w:val="fr-FR"/>
        </w:rPr>
        <w:t>modification de l’heure et de l’endroit d’une consultation ;</w:t>
      </w:r>
      <w:r w:rsidRPr="009437C5">
        <w:rPr>
          <w:rFonts w:asciiTheme="majorHAnsi" w:hAnsiTheme="majorHAnsi" w:cstheme="majorHAnsi"/>
          <w:sz w:val="22"/>
          <w:lang w:val="fr-FR"/>
        </w:rPr>
        <w:t xml:space="preserve"> </w:t>
      </w:r>
      <w:r w:rsidR="00655FF8" w:rsidRPr="00C43CF1">
        <w:rPr>
          <w:rFonts w:asciiTheme="majorHAnsi" w:hAnsiTheme="majorHAnsi" w:cstheme="majorHAnsi"/>
          <w:sz w:val="22"/>
          <w:lang w:val="fr-FR"/>
        </w:rPr>
        <w:t xml:space="preserve">une </w:t>
      </w:r>
      <w:r w:rsidRPr="0010580F">
        <w:rPr>
          <w:rFonts w:asciiTheme="majorHAnsi" w:hAnsiTheme="majorHAnsi" w:cstheme="majorHAnsi"/>
          <w:sz w:val="22"/>
          <w:lang w:val="fr-FR"/>
        </w:rPr>
        <w:t>meilleure accessibilité de l’information publique au sein d’une communauté.</w:t>
      </w:r>
      <w:r w:rsidR="00B507ED" w:rsidRPr="00E06F88">
        <w:rPr>
          <w:rFonts w:asciiTheme="majorHAnsi" w:hAnsiTheme="majorHAnsi" w:cstheme="majorHAnsi"/>
          <w:sz w:val="22"/>
          <w:lang w:val="fr-FR"/>
        </w:rPr>
        <w:t xml:space="preserve"> </w:t>
      </w:r>
    </w:p>
    <w:p w14:paraId="06E8D814" w14:textId="77777777" w:rsidR="00417D8F" w:rsidRPr="00E06F88" w:rsidRDefault="00417D8F" w:rsidP="00C00625">
      <w:pPr>
        <w:spacing w:after="0"/>
        <w:jc w:val="both"/>
        <w:rPr>
          <w:rFonts w:asciiTheme="majorHAnsi" w:hAnsiTheme="majorHAnsi" w:cstheme="majorHAnsi"/>
          <w:sz w:val="22"/>
          <w:lang w:val="fr-FR"/>
        </w:rPr>
      </w:pPr>
    </w:p>
    <w:p w14:paraId="2DB619A9" w14:textId="77777777" w:rsidR="00417D8F" w:rsidRPr="00E06F88" w:rsidRDefault="009A56FA"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Dans d’autres cas, une évaluation approfondie, impliquant plusieurs pa</w:t>
      </w:r>
      <w:r w:rsidR="00655FF8" w:rsidRPr="00E06F88">
        <w:rPr>
          <w:rFonts w:asciiTheme="majorHAnsi" w:hAnsiTheme="majorHAnsi" w:cstheme="majorHAnsi"/>
          <w:sz w:val="22"/>
          <w:lang w:val="fr-FR"/>
        </w:rPr>
        <w:t>rties prenantes et concernant d</w:t>
      </w:r>
      <w:r w:rsidRPr="00E06F88">
        <w:rPr>
          <w:rFonts w:asciiTheme="majorHAnsi" w:hAnsiTheme="majorHAnsi" w:cstheme="majorHAnsi"/>
          <w:sz w:val="22"/>
          <w:lang w:val="fr-FR"/>
        </w:rPr>
        <w:t>es problèmes multiples, et une procédure étendue d’établissement conjoint des faits, de dialogue et/ou de négociation seront nécessaires. Dans ces cas, le MRP doit proposer une</w:t>
      </w:r>
      <w:r w:rsidR="00B507ED" w:rsidRPr="00E06F88">
        <w:rPr>
          <w:rFonts w:asciiTheme="majorHAnsi" w:hAnsiTheme="majorHAnsi" w:cstheme="majorHAnsi"/>
          <w:sz w:val="22"/>
          <w:lang w:val="fr-FR"/>
        </w:rPr>
        <w:t xml:space="preserve"> </w:t>
      </w:r>
      <w:r w:rsidRPr="00E06F88">
        <w:rPr>
          <w:rFonts w:asciiTheme="majorHAnsi" w:hAnsiTheme="majorHAnsi" w:cstheme="majorHAnsi"/>
          <w:i/>
          <w:sz w:val="22"/>
          <w:lang w:val="fr-FR"/>
        </w:rPr>
        <w:t>procédure d’évaluation et d’engagement des parties prenantes</w:t>
      </w:r>
      <w:r w:rsidR="00B507ED"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pour traiter la réclamation</w:t>
      </w:r>
      <w:r w:rsidR="00B507ED"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voir étapes</w:t>
      </w:r>
      <w:r w:rsidR="009E3154" w:rsidRPr="00E06F88">
        <w:rPr>
          <w:rFonts w:asciiTheme="majorHAnsi" w:hAnsiTheme="majorHAnsi" w:cstheme="majorHAnsi"/>
          <w:sz w:val="22"/>
          <w:lang w:val="fr-FR"/>
        </w:rPr>
        <w:t xml:space="preserve"> 4</w:t>
      </w:r>
      <w:r w:rsidR="009E3154" w:rsidRPr="00E06F88">
        <w:rPr>
          <w:rFonts w:asciiTheme="majorHAnsi" w:hAnsiTheme="majorHAnsi" w:cstheme="majorHAnsi"/>
          <w:sz w:val="22"/>
          <w:szCs w:val="22"/>
          <w:lang w:val="fr-FR"/>
        </w:rPr>
        <w:t xml:space="preserve"> </w:t>
      </w:r>
      <w:r w:rsidRPr="00E06F88">
        <w:rPr>
          <w:rFonts w:asciiTheme="majorHAnsi" w:hAnsiTheme="majorHAnsi" w:cstheme="majorHAnsi"/>
          <w:sz w:val="22"/>
          <w:szCs w:val="22"/>
          <w:lang w:val="fr-FR"/>
        </w:rPr>
        <w:t>et</w:t>
      </w:r>
      <w:r w:rsidR="009E3154" w:rsidRPr="00E06F88">
        <w:rPr>
          <w:rFonts w:asciiTheme="majorHAnsi" w:hAnsiTheme="majorHAnsi" w:cstheme="majorHAnsi"/>
          <w:sz w:val="22"/>
          <w:szCs w:val="22"/>
          <w:lang w:val="fr-FR"/>
        </w:rPr>
        <w:t xml:space="preserve"> 5</w:t>
      </w:r>
      <w:r w:rsidR="00B507ED"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ci-dessous</w:t>
      </w:r>
      <w:r w:rsidR="00B507ED" w:rsidRPr="00E06F88">
        <w:rPr>
          <w:rFonts w:asciiTheme="majorHAnsi" w:hAnsiTheme="majorHAnsi" w:cstheme="majorHAnsi"/>
          <w:sz w:val="22"/>
          <w:lang w:val="fr-FR"/>
        </w:rPr>
        <w:t>).</w:t>
      </w:r>
    </w:p>
    <w:p w14:paraId="3E032A2F" w14:textId="77777777" w:rsidR="006C29D8" w:rsidRPr="00E06F88" w:rsidRDefault="006C29D8" w:rsidP="00C00625">
      <w:pPr>
        <w:spacing w:after="0"/>
        <w:jc w:val="both"/>
        <w:rPr>
          <w:rFonts w:asciiTheme="majorHAnsi" w:hAnsiTheme="majorHAnsi" w:cstheme="majorHAnsi"/>
          <w:sz w:val="22"/>
          <w:lang w:val="fr-FR"/>
        </w:rPr>
      </w:pPr>
    </w:p>
    <w:p w14:paraId="1A7612FC" w14:textId="77777777" w:rsidR="00417D8F" w:rsidRPr="00E06F88" w:rsidRDefault="00655FF8" w:rsidP="008E585C">
      <w:pPr>
        <w:pStyle w:val="ListParagraph"/>
        <w:numPr>
          <w:ilvl w:val="1"/>
          <w:numId w:val="10"/>
        </w:numPr>
        <w:jc w:val="both"/>
        <w:rPr>
          <w:rFonts w:cstheme="majorHAnsi"/>
          <w:sz w:val="22"/>
          <w:lang w:val="fr-FR"/>
        </w:rPr>
      </w:pPr>
      <w:r w:rsidRPr="00E06F88">
        <w:rPr>
          <w:rFonts w:cstheme="majorHAnsi"/>
          <w:sz w:val="22"/>
          <w:lang w:val="fr-FR"/>
        </w:rPr>
        <w:t>Communication de la proposition</w:t>
      </w:r>
      <w:r w:rsidR="00475BA1" w:rsidRPr="00E06F88">
        <w:rPr>
          <w:rFonts w:cstheme="majorHAnsi"/>
          <w:sz w:val="22"/>
          <w:lang w:val="fr-FR"/>
        </w:rPr>
        <w:t xml:space="preserve"> de réponse au plaignant et</w:t>
      </w:r>
      <w:r w:rsidR="00B507ED" w:rsidRPr="00E06F88">
        <w:rPr>
          <w:rFonts w:cstheme="majorHAnsi"/>
          <w:sz w:val="22"/>
          <w:lang w:val="fr-FR"/>
        </w:rPr>
        <w:t xml:space="preserve"> </w:t>
      </w:r>
      <w:r w:rsidR="00475BA1" w:rsidRPr="00E06F88">
        <w:rPr>
          <w:rFonts w:cstheme="majorHAnsi"/>
          <w:sz w:val="22"/>
          <w:szCs w:val="22"/>
          <w:lang w:val="fr-FR"/>
        </w:rPr>
        <w:t>recherche d’un accord</w:t>
      </w:r>
      <w:r w:rsidR="00FB0E46" w:rsidRPr="00E06F88">
        <w:rPr>
          <w:rFonts w:cstheme="majorHAnsi"/>
          <w:sz w:val="22"/>
          <w:szCs w:val="22"/>
          <w:lang w:val="fr-FR"/>
        </w:rPr>
        <w:t xml:space="preserve"> </w:t>
      </w:r>
    </w:p>
    <w:p w14:paraId="361D9EBA" w14:textId="6DB86EA3" w:rsidR="002023EC" w:rsidRDefault="0010329E"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 xml:space="preserve">Le MRP a la responsabilité de communiquer la réponse proposée dans les meilleurs délais, par écrit, dans un langage compréhensible pour le plaignant. </w:t>
      </w:r>
      <w:r w:rsidR="00B507ED" w:rsidRPr="00E06F88">
        <w:rPr>
          <w:rFonts w:asciiTheme="majorHAnsi" w:hAnsiTheme="majorHAnsi" w:cstheme="majorHAnsi"/>
          <w:sz w:val="22"/>
          <w:lang w:val="fr-FR"/>
        </w:rPr>
        <w:t xml:space="preserve"> </w:t>
      </w:r>
      <w:r w:rsidR="00D13138" w:rsidRPr="00D13138">
        <w:rPr>
          <w:rFonts w:asciiTheme="majorHAnsi" w:hAnsiTheme="majorHAnsi" w:cstheme="majorHAnsi"/>
          <w:sz w:val="22"/>
          <w:lang w:val="fr-FR"/>
        </w:rPr>
        <w:t xml:space="preserve">Les intervenants peuvent également contacter le </w:t>
      </w:r>
      <w:r w:rsidR="000C7B4F" w:rsidRPr="00E06F88">
        <w:rPr>
          <w:rFonts w:asciiTheme="majorHAnsi" w:hAnsiTheme="majorHAnsi" w:cstheme="majorHAnsi"/>
          <w:sz w:val="22"/>
          <w:lang w:val="fr-FR"/>
        </w:rPr>
        <w:t>plaignant  par télépho</w:t>
      </w:r>
      <w:r w:rsidR="000C7B4F" w:rsidRPr="009D3FC9">
        <w:rPr>
          <w:rFonts w:asciiTheme="majorHAnsi" w:hAnsiTheme="majorHAnsi" w:cstheme="majorHAnsi"/>
          <w:sz w:val="22"/>
          <w:lang w:val="fr-FR"/>
        </w:rPr>
        <w:t xml:space="preserve">ne ou </w:t>
      </w:r>
      <w:r w:rsidR="00D13138">
        <w:rPr>
          <w:rFonts w:asciiTheme="majorHAnsi" w:hAnsiTheme="majorHAnsi" w:cstheme="majorHAnsi"/>
          <w:sz w:val="22"/>
          <w:lang w:val="fr-FR"/>
        </w:rPr>
        <w:t xml:space="preserve">le </w:t>
      </w:r>
      <w:r w:rsidR="000C7B4F" w:rsidRPr="009D3FC9">
        <w:rPr>
          <w:rFonts w:asciiTheme="majorHAnsi" w:hAnsiTheme="majorHAnsi" w:cstheme="majorHAnsi"/>
          <w:sz w:val="22"/>
          <w:lang w:val="fr-FR"/>
        </w:rPr>
        <w:t>convi</w:t>
      </w:r>
      <w:r w:rsidR="00D13138">
        <w:rPr>
          <w:rFonts w:asciiTheme="majorHAnsi" w:hAnsiTheme="majorHAnsi" w:cstheme="majorHAnsi"/>
          <w:sz w:val="22"/>
          <w:lang w:val="fr-FR"/>
        </w:rPr>
        <w:t>er</w:t>
      </w:r>
      <w:r w:rsidR="000C7B4F" w:rsidRPr="009D3FC9">
        <w:rPr>
          <w:rFonts w:asciiTheme="majorHAnsi" w:hAnsiTheme="majorHAnsi" w:cstheme="majorHAnsi"/>
          <w:sz w:val="22"/>
          <w:lang w:val="fr-FR"/>
        </w:rPr>
        <w:t xml:space="preserve"> à une réunion pour examiner et revoir l’approche initiale. La réponse doit inclure une explication claire justifiant la réponse proposée, la nature de la réponse </w:t>
      </w:r>
      <w:r w:rsidR="000C7B4F" w:rsidRPr="00E06F88">
        <w:rPr>
          <w:rFonts w:asciiTheme="majorHAnsi" w:hAnsiTheme="majorHAnsi" w:cstheme="majorHAnsi"/>
          <w:sz w:val="22"/>
          <w:lang w:val="fr-FR"/>
        </w:rPr>
        <w:t xml:space="preserve">et les options disponibles pour le plaignant compte tenu de la réponse. </w:t>
      </w:r>
      <w:r w:rsidR="00B507ED" w:rsidRPr="009D3FC9">
        <w:rPr>
          <w:rFonts w:asciiTheme="majorHAnsi" w:hAnsiTheme="majorHAnsi" w:cstheme="majorHAnsi"/>
          <w:sz w:val="22"/>
          <w:lang w:val="fr-FR"/>
        </w:rPr>
        <w:t xml:space="preserve"> </w:t>
      </w:r>
    </w:p>
    <w:p w14:paraId="41A68C6B" w14:textId="77777777" w:rsidR="002023EC" w:rsidRDefault="002023EC" w:rsidP="00C00625">
      <w:pPr>
        <w:spacing w:after="0"/>
        <w:jc w:val="both"/>
        <w:rPr>
          <w:rFonts w:asciiTheme="majorHAnsi" w:hAnsiTheme="majorHAnsi" w:cstheme="majorHAnsi"/>
          <w:sz w:val="22"/>
          <w:lang w:val="fr-FR"/>
        </w:rPr>
      </w:pPr>
    </w:p>
    <w:p w14:paraId="2D65CB99" w14:textId="266024DA" w:rsidR="002023EC" w:rsidRDefault="00BC59A5" w:rsidP="00C00625">
      <w:pPr>
        <w:spacing w:after="0"/>
        <w:jc w:val="both"/>
        <w:rPr>
          <w:rFonts w:asciiTheme="majorHAnsi" w:hAnsiTheme="majorHAnsi" w:cstheme="majorHAnsi"/>
          <w:sz w:val="22"/>
          <w:lang w:val="fr-FR"/>
        </w:rPr>
      </w:pPr>
      <w:r>
        <w:rPr>
          <w:rFonts w:asciiTheme="majorHAnsi" w:hAnsiTheme="majorHAnsi" w:cstheme="majorHAnsi"/>
          <w:sz w:val="22"/>
          <w:lang w:val="fr-FR"/>
        </w:rPr>
        <w:t>L</w:t>
      </w:r>
      <w:r w:rsidR="002023EC" w:rsidRPr="002023EC">
        <w:rPr>
          <w:rFonts w:asciiTheme="majorHAnsi" w:hAnsiTheme="majorHAnsi" w:cstheme="majorHAnsi"/>
          <w:sz w:val="22"/>
          <w:lang w:val="fr-FR"/>
        </w:rPr>
        <w:t xml:space="preserve">a réponse </w:t>
      </w:r>
      <w:r w:rsidR="002023EC">
        <w:rPr>
          <w:rFonts w:asciiTheme="majorHAnsi" w:hAnsiTheme="majorHAnsi" w:cstheme="majorHAnsi"/>
          <w:sz w:val="22"/>
          <w:lang w:val="fr-FR"/>
        </w:rPr>
        <w:t xml:space="preserve">doit </w:t>
      </w:r>
      <w:r w:rsidR="002023EC" w:rsidRPr="002023EC">
        <w:rPr>
          <w:rFonts w:asciiTheme="majorHAnsi" w:hAnsiTheme="majorHAnsi" w:cstheme="majorHAnsi"/>
          <w:sz w:val="22"/>
          <w:lang w:val="fr-FR"/>
        </w:rPr>
        <w:t xml:space="preserve">inclure une explication claire de la raison pour laquelle la réponse est proposée, </w:t>
      </w:r>
      <w:r w:rsidR="00D13138">
        <w:rPr>
          <w:rFonts w:asciiTheme="majorHAnsi" w:hAnsiTheme="majorHAnsi" w:cstheme="majorHAnsi"/>
          <w:sz w:val="22"/>
          <w:lang w:val="fr-FR"/>
        </w:rPr>
        <w:t>quelle serait la</w:t>
      </w:r>
      <w:r w:rsidR="002023EC" w:rsidRPr="002023EC">
        <w:rPr>
          <w:rFonts w:asciiTheme="majorHAnsi" w:hAnsiTheme="majorHAnsi" w:cstheme="majorHAnsi"/>
          <w:sz w:val="22"/>
          <w:lang w:val="fr-FR"/>
        </w:rPr>
        <w:t xml:space="preserve"> réponse, et </w:t>
      </w:r>
      <w:r w:rsidR="00D13138">
        <w:rPr>
          <w:rFonts w:asciiTheme="majorHAnsi" w:hAnsiTheme="majorHAnsi" w:cstheme="majorHAnsi"/>
          <w:sz w:val="22"/>
          <w:lang w:val="fr-FR"/>
        </w:rPr>
        <w:t>l</w:t>
      </w:r>
      <w:r w:rsidR="002023EC">
        <w:rPr>
          <w:rFonts w:asciiTheme="majorHAnsi" w:hAnsiTheme="majorHAnsi" w:cstheme="majorHAnsi"/>
          <w:sz w:val="22"/>
          <w:lang w:val="fr-FR"/>
        </w:rPr>
        <w:t xml:space="preserve">es </w:t>
      </w:r>
      <w:r w:rsidR="002023EC" w:rsidRPr="002023EC">
        <w:rPr>
          <w:rFonts w:asciiTheme="majorHAnsi" w:hAnsiTheme="majorHAnsi" w:cstheme="majorHAnsi"/>
          <w:sz w:val="22"/>
          <w:lang w:val="fr-FR"/>
        </w:rPr>
        <w:t xml:space="preserve"> choix </w:t>
      </w:r>
      <w:r w:rsidR="002023EC">
        <w:rPr>
          <w:rFonts w:asciiTheme="majorHAnsi" w:hAnsiTheme="majorHAnsi" w:cstheme="majorHAnsi"/>
          <w:sz w:val="22"/>
          <w:lang w:val="fr-FR"/>
        </w:rPr>
        <w:t>possible</w:t>
      </w:r>
      <w:r>
        <w:rPr>
          <w:rFonts w:asciiTheme="majorHAnsi" w:hAnsiTheme="majorHAnsi" w:cstheme="majorHAnsi"/>
          <w:sz w:val="22"/>
          <w:lang w:val="fr-FR"/>
        </w:rPr>
        <w:t>s</w:t>
      </w:r>
      <w:r w:rsidR="002023EC">
        <w:rPr>
          <w:rFonts w:asciiTheme="majorHAnsi" w:hAnsiTheme="majorHAnsi" w:cstheme="majorHAnsi"/>
          <w:sz w:val="22"/>
          <w:lang w:val="fr-FR"/>
        </w:rPr>
        <w:t xml:space="preserve"> pour le  plaignant</w:t>
      </w:r>
      <w:r w:rsidR="002023EC" w:rsidRPr="002023EC">
        <w:rPr>
          <w:rFonts w:asciiTheme="majorHAnsi" w:hAnsiTheme="majorHAnsi" w:cstheme="majorHAnsi"/>
          <w:sz w:val="22"/>
          <w:lang w:val="fr-FR"/>
        </w:rPr>
        <w:t>, compte tenu de la réponse</w:t>
      </w:r>
      <w:r w:rsidR="00A876D2">
        <w:rPr>
          <w:rFonts w:asciiTheme="majorHAnsi" w:hAnsiTheme="majorHAnsi" w:cstheme="majorHAnsi"/>
          <w:sz w:val="22"/>
          <w:lang w:val="fr-FR"/>
        </w:rPr>
        <w:t xml:space="preserve"> proposée.</w:t>
      </w:r>
    </w:p>
    <w:p w14:paraId="3EC31315" w14:textId="295F21F5" w:rsidR="00417D8F" w:rsidRPr="007155AA" w:rsidRDefault="000C7B4F" w:rsidP="00C00625">
      <w:pPr>
        <w:spacing w:after="0"/>
        <w:jc w:val="both"/>
        <w:rPr>
          <w:rFonts w:asciiTheme="majorHAnsi" w:hAnsiTheme="majorHAnsi" w:cstheme="majorHAnsi"/>
          <w:sz w:val="22"/>
          <w:lang w:val="fr-FR"/>
        </w:rPr>
      </w:pPr>
      <w:r w:rsidRPr="00D75F79">
        <w:rPr>
          <w:rFonts w:asciiTheme="majorHAnsi" w:hAnsiTheme="majorHAnsi" w:cstheme="majorHAnsi"/>
          <w:sz w:val="22"/>
          <w:lang w:val="fr-FR"/>
        </w:rPr>
        <w:t xml:space="preserve">Les </w:t>
      </w:r>
      <w:r w:rsidRPr="00634143">
        <w:rPr>
          <w:rFonts w:asciiTheme="majorHAnsi" w:hAnsiTheme="majorHAnsi" w:cstheme="majorHAnsi"/>
          <w:sz w:val="22"/>
          <w:lang w:val="fr-FR"/>
        </w:rPr>
        <w:t>options peuvent être un accord pour procéder de la façon proposée, une demande de réexamen de la décision d’admissibilité ou de renvoi à une autre instance, un dialogue plus poussé sur l’</w:t>
      </w:r>
      <w:r w:rsidR="00412CC2" w:rsidRPr="00B96005">
        <w:rPr>
          <w:rFonts w:asciiTheme="majorHAnsi" w:hAnsiTheme="majorHAnsi" w:cstheme="majorHAnsi"/>
          <w:sz w:val="22"/>
          <w:lang w:val="fr-FR"/>
        </w:rPr>
        <w:t>action</w:t>
      </w:r>
      <w:r w:rsidRPr="00575798">
        <w:rPr>
          <w:rFonts w:asciiTheme="majorHAnsi" w:hAnsiTheme="majorHAnsi" w:cstheme="majorHAnsi"/>
          <w:sz w:val="22"/>
          <w:lang w:val="fr-FR"/>
        </w:rPr>
        <w:t xml:space="preserve"> proposée ou une participation dans la procédure proposée d’évaluation et d’engagement. Par ailleur</w:t>
      </w:r>
      <w:r w:rsidR="00295E5F" w:rsidRPr="007371F6">
        <w:rPr>
          <w:rFonts w:asciiTheme="majorHAnsi" w:hAnsiTheme="majorHAnsi" w:cstheme="majorHAnsi"/>
          <w:sz w:val="22"/>
          <w:lang w:val="fr-FR"/>
        </w:rPr>
        <w:t>s, la réponse doit indiquer tous les aut</w:t>
      </w:r>
      <w:r w:rsidR="00295E5F" w:rsidRPr="00192A7D">
        <w:rPr>
          <w:rFonts w:asciiTheme="majorHAnsi" w:hAnsiTheme="majorHAnsi" w:cstheme="majorHAnsi"/>
          <w:sz w:val="22"/>
          <w:lang w:val="fr-FR"/>
        </w:rPr>
        <w:t>res recours organisationnels, judiciaires,</w:t>
      </w:r>
      <w:r w:rsidR="00412CC2" w:rsidRPr="00192A7D">
        <w:rPr>
          <w:rFonts w:asciiTheme="majorHAnsi" w:hAnsiTheme="majorHAnsi" w:cstheme="majorHAnsi"/>
          <w:sz w:val="22"/>
          <w:lang w:val="fr-FR"/>
        </w:rPr>
        <w:t xml:space="preserve"> non judiciaires mais officiel</w:t>
      </w:r>
      <w:r w:rsidR="00295E5F" w:rsidRPr="007155AA">
        <w:rPr>
          <w:rFonts w:asciiTheme="majorHAnsi" w:hAnsiTheme="majorHAnsi" w:cstheme="majorHAnsi"/>
          <w:sz w:val="22"/>
          <w:lang w:val="fr-FR"/>
        </w:rPr>
        <w:t xml:space="preserve">s que le plaignant peut envisager. </w:t>
      </w:r>
    </w:p>
    <w:p w14:paraId="5CBFD5AF" w14:textId="77777777" w:rsidR="006C29D8" w:rsidRPr="0004059E" w:rsidRDefault="006C29D8" w:rsidP="00C00625">
      <w:pPr>
        <w:spacing w:after="0"/>
        <w:jc w:val="both"/>
        <w:rPr>
          <w:rFonts w:asciiTheme="majorHAnsi" w:hAnsiTheme="majorHAnsi" w:cstheme="majorHAnsi"/>
          <w:sz w:val="22"/>
          <w:lang w:val="fr-FR"/>
        </w:rPr>
      </w:pPr>
    </w:p>
    <w:p w14:paraId="4675783C" w14:textId="77777777" w:rsidR="00417D8F" w:rsidRPr="00A876D2" w:rsidRDefault="00E25DC6" w:rsidP="00C00625">
      <w:pPr>
        <w:spacing w:after="0"/>
        <w:jc w:val="both"/>
        <w:rPr>
          <w:rFonts w:asciiTheme="majorHAnsi" w:hAnsiTheme="majorHAnsi" w:cstheme="majorHAnsi"/>
          <w:sz w:val="22"/>
          <w:lang w:val="fr-FR"/>
        </w:rPr>
      </w:pPr>
      <w:r w:rsidRPr="0004059E">
        <w:rPr>
          <w:rFonts w:asciiTheme="majorHAnsi" w:hAnsiTheme="majorHAnsi" w:cstheme="majorHAnsi"/>
          <w:sz w:val="22"/>
          <w:lang w:val="fr-FR"/>
        </w:rPr>
        <w:t xml:space="preserve">Bien que variable en </w:t>
      </w:r>
      <w:r w:rsidR="00412CC2" w:rsidRPr="0004059E">
        <w:rPr>
          <w:rFonts w:asciiTheme="majorHAnsi" w:hAnsiTheme="majorHAnsi" w:cstheme="majorHAnsi"/>
          <w:sz w:val="22"/>
          <w:lang w:val="fr-FR"/>
        </w:rPr>
        <w:t>pratique</w:t>
      </w:r>
      <w:r w:rsidRPr="0004059E">
        <w:rPr>
          <w:rFonts w:asciiTheme="majorHAnsi" w:hAnsiTheme="majorHAnsi" w:cstheme="majorHAnsi"/>
          <w:sz w:val="22"/>
          <w:lang w:val="fr-FR"/>
        </w:rPr>
        <w:t xml:space="preserve">, la réponse proposée doit être communiquée généralement dans un délai de 14 à 21 jours suivant la réception de la plainte. Lorsque les plaintes allèguent de dommages ou de risques graves et/ou de violations </w:t>
      </w:r>
      <w:r w:rsidR="00412CC2" w:rsidRPr="00A3652D">
        <w:rPr>
          <w:rFonts w:asciiTheme="majorHAnsi" w:hAnsiTheme="majorHAnsi" w:cstheme="majorHAnsi"/>
          <w:sz w:val="22"/>
          <w:lang w:val="fr-FR"/>
        </w:rPr>
        <w:t>sérieuses des</w:t>
      </w:r>
      <w:r w:rsidRPr="00A3652D">
        <w:rPr>
          <w:rFonts w:asciiTheme="majorHAnsi" w:hAnsiTheme="majorHAnsi" w:cstheme="majorHAnsi"/>
          <w:sz w:val="22"/>
          <w:lang w:val="fr-FR"/>
        </w:rPr>
        <w:t xml:space="preserve"> droits, les procédures opérationnelles du MRP doivent prévoir une réponse </w:t>
      </w:r>
      <w:r w:rsidR="00412CC2" w:rsidRPr="00A3652D">
        <w:rPr>
          <w:rFonts w:asciiTheme="majorHAnsi" w:hAnsiTheme="majorHAnsi" w:cstheme="majorHAnsi"/>
          <w:sz w:val="22"/>
          <w:lang w:val="fr-FR"/>
        </w:rPr>
        <w:t>accélérée</w:t>
      </w:r>
      <w:r w:rsidRPr="00A3652D">
        <w:rPr>
          <w:rFonts w:asciiTheme="majorHAnsi" w:hAnsiTheme="majorHAnsi" w:cstheme="majorHAnsi"/>
          <w:sz w:val="22"/>
          <w:lang w:val="fr-FR"/>
        </w:rPr>
        <w:t>, soit par le MRP soit par renvoi immédiat à une autre secti</w:t>
      </w:r>
      <w:r w:rsidR="00412CC2" w:rsidRPr="002023EC">
        <w:rPr>
          <w:rFonts w:asciiTheme="majorHAnsi" w:hAnsiTheme="majorHAnsi" w:cstheme="majorHAnsi"/>
          <w:sz w:val="22"/>
          <w:lang w:val="fr-FR"/>
        </w:rPr>
        <w:t xml:space="preserve">on ou une autre organisation avec une </w:t>
      </w:r>
      <w:r w:rsidRPr="002023EC">
        <w:rPr>
          <w:rFonts w:asciiTheme="majorHAnsi" w:hAnsiTheme="majorHAnsi" w:cstheme="majorHAnsi"/>
          <w:sz w:val="22"/>
          <w:lang w:val="fr-FR"/>
        </w:rPr>
        <w:t xml:space="preserve">notification immédiate au plaignant de ce renvoi. </w:t>
      </w:r>
    </w:p>
    <w:p w14:paraId="23927196" w14:textId="77777777" w:rsidR="00417D8F" w:rsidRPr="009437C5" w:rsidRDefault="00417D8F" w:rsidP="00C00625">
      <w:pPr>
        <w:spacing w:after="0"/>
        <w:jc w:val="both"/>
        <w:rPr>
          <w:rFonts w:asciiTheme="majorHAnsi" w:hAnsiTheme="majorHAnsi" w:cstheme="majorHAnsi"/>
          <w:sz w:val="22"/>
          <w:lang w:val="fr-FR"/>
        </w:rPr>
      </w:pPr>
    </w:p>
    <w:p w14:paraId="441C4E86" w14:textId="77777777" w:rsidR="00FB0E46" w:rsidRPr="00E06F88" w:rsidRDefault="00F2667C" w:rsidP="00C00625">
      <w:pPr>
        <w:spacing w:after="0"/>
        <w:jc w:val="both"/>
        <w:rPr>
          <w:rFonts w:asciiTheme="majorHAnsi" w:hAnsiTheme="majorHAnsi" w:cstheme="majorHAnsi"/>
          <w:sz w:val="22"/>
          <w:lang w:val="fr-FR"/>
        </w:rPr>
      </w:pPr>
      <w:r w:rsidRPr="00C43CF1">
        <w:rPr>
          <w:rFonts w:asciiTheme="majorHAnsi" w:hAnsiTheme="majorHAnsi" w:cstheme="majorHAnsi"/>
          <w:sz w:val="22"/>
          <w:lang w:val="fr-FR"/>
        </w:rPr>
        <w:t>Le plaignant peut accepter ou non la réponse proposée. En cas d’accord, l’organisation peut aller de l’avant, qu’il s’agisse d’une action directe, d</w:t>
      </w:r>
      <w:r w:rsidRPr="0010580F">
        <w:rPr>
          <w:rFonts w:asciiTheme="majorHAnsi" w:hAnsiTheme="majorHAnsi" w:cstheme="majorHAnsi"/>
          <w:sz w:val="22"/>
          <w:lang w:val="fr-FR"/>
        </w:rPr>
        <w:t xml:space="preserve">’une évaluation supplémentaire ou d’un renvoi. Si le </w:t>
      </w:r>
      <w:r w:rsidR="00627905" w:rsidRPr="00E06F88">
        <w:rPr>
          <w:rFonts w:asciiTheme="majorHAnsi" w:hAnsiTheme="majorHAnsi" w:cstheme="majorHAnsi"/>
          <w:sz w:val="22"/>
          <w:lang w:val="fr-FR"/>
        </w:rPr>
        <w:t xml:space="preserve">plaignant conteste la décision d’inadmissibilité, rejette l’action directe proposée ou ne veut pas participer à une procédure plus approfondie d’évaluation et d’engagement des parties prenantes, le personnel en charge du MRP doit clarifier les raisons du refus du plaignant, fournir des informations supplémentaires et si possible réviser l’approche proposée. </w:t>
      </w:r>
      <w:r w:rsidR="00B507ED" w:rsidRPr="00E06F88">
        <w:rPr>
          <w:rFonts w:asciiTheme="majorHAnsi" w:hAnsiTheme="majorHAnsi" w:cstheme="majorHAnsi"/>
          <w:sz w:val="22"/>
          <w:lang w:val="fr-FR"/>
        </w:rPr>
        <w:t xml:space="preserve"> </w:t>
      </w:r>
    </w:p>
    <w:p w14:paraId="0CFD4C04" w14:textId="77777777" w:rsidR="00417D8F" w:rsidRPr="00E06F88" w:rsidRDefault="00417D8F" w:rsidP="00C00625">
      <w:pPr>
        <w:spacing w:after="0"/>
        <w:jc w:val="both"/>
        <w:rPr>
          <w:rFonts w:asciiTheme="majorHAnsi" w:hAnsiTheme="majorHAnsi" w:cstheme="majorHAnsi"/>
          <w:sz w:val="22"/>
          <w:szCs w:val="22"/>
          <w:lang w:val="fr-FR"/>
        </w:rPr>
      </w:pPr>
    </w:p>
    <w:p w14:paraId="6C59E70E" w14:textId="77777777" w:rsidR="00417D8F" w:rsidRDefault="00627905"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Si un accord n’est toujours pas trouvé, le personnel en charge du MRP doit s’assurer que le plaignant comprenne quels autres recours peuvent être disponibles, à travers le système judiciaire ou administratif</w:t>
      </w:r>
      <w:r w:rsidR="00412CC2" w:rsidRPr="00E06F88">
        <w:rPr>
          <w:rFonts w:asciiTheme="majorHAnsi" w:hAnsiTheme="majorHAnsi" w:cstheme="majorHAnsi"/>
          <w:sz w:val="22"/>
          <w:lang w:val="fr-FR"/>
        </w:rPr>
        <w:t>,</w:t>
      </w:r>
      <w:r w:rsidRPr="00E06F88">
        <w:rPr>
          <w:rFonts w:asciiTheme="majorHAnsi" w:hAnsiTheme="majorHAnsi" w:cstheme="majorHAnsi"/>
          <w:sz w:val="22"/>
          <w:lang w:val="fr-FR"/>
        </w:rPr>
        <w:t xml:space="preserve"> et doit documenter </w:t>
      </w:r>
      <w:r w:rsidRPr="0074181F">
        <w:rPr>
          <w:rFonts w:asciiTheme="majorHAnsi" w:hAnsiTheme="majorHAnsi" w:cstheme="majorHAnsi"/>
          <w:sz w:val="22"/>
          <w:lang w:val="fr-FR"/>
        </w:rPr>
        <w:t>l’issue des discussions</w:t>
      </w:r>
      <w:r w:rsidRPr="00A876D2">
        <w:rPr>
          <w:rFonts w:asciiTheme="majorHAnsi" w:hAnsiTheme="majorHAnsi" w:cstheme="majorHAnsi"/>
          <w:sz w:val="22"/>
          <w:lang w:val="fr-FR"/>
        </w:rPr>
        <w:t xml:space="preserve"> avec le plaignant en indiquant clairement les options qui ont été offertes et les raisons de leur rejet par le</w:t>
      </w:r>
      <w:r w:rsidRPr="009437C5">
        <w:rPr>
          <w:rFonts w:asciiTheme="majorHAnsi" w:hAnsiTheme="majorHAnsi" w:cstheme="majorHAnsi"/>
          <w:sz w:val="22"/>
          <w:lang w:val="fr-FR"/>
        </w:rPr>
        <w:t xml:space="preserve"> plaignant. </w:t>
      </w:r>
      <w:r w:rsidR="00B507ED" w:rsidRPr="00C43CF1">
        <w:rPr>
          <w:rFonts w:asciiTheme="majorHAnsi" w:hAnsiTheme="majorHAnsi" w:cstheme="majorHAnsi"/>
          <w:sz w:val="22"/>
          <w:lang w:val="fr-FR"/>
        </w:rPr>
        <w:t xml:space="preserve"> </w:t>
      </w:r>
    </w:p>
    <w:p w14:paraId="42BCCAB3" w14:textId="28C10CFE" w:rsidR="00A876D2" w:rsidRPr="00A876D2" w:rsidRDefault="00A876D2" w:rsidP="00C00625">
      <w:pPr>
        <w:spacing w:after="0"/>
        <w:jc w:val="both"/>
        <w:rPr>
          <w:rFonts w:asciiTheme="majorHAnsi" w:hAnsiTheme="majorHAnsi" w:cstheme="majorHAnsi"/>
          <w:sz w:val="22"/>
          <w:lang w:val="fr-FR"/>
        </w:rPr>
      </w:pPr>
      <w:r>
        <w:rPr>
          <w:rFonts w:asciiTheme="majorHAnsi" w:hAnsiTheme="majorHAnsi" w:cstheme="majorHAnsi"/>
          <w:sz w:val="22"/>
          <w:lang w:val="fr-FR"/>
        </w:rPr>
        <w:t>….</w:t>
      </w:r>
      <w:r w:rsidRPr="00A876D2">
        <w:rPr>
          <w:rFonts w:asciiTheme="majorHAnsi" w:hAnsiTheme="majorHAnsi" w:cstheme="majorHAnsi"/>
          <w:sz w:val="22"/>
          <w:lang w:val="fr-FR"/>
        </w:rPr>
        <w:t xml:space="preserve">et de documenter </w:t>
      </w:r>
      <w:r w:rsidRPr="0074181F">
        <w:rPr>
          <w:rFonts w:asciiTheme="majorHAnsi" w:hAnsiTheme="majorHAnsi" w:cstheme="majorHAnsi"/>
          <w:sz w:val="22"/>
          <w:lang w:val="fr-FR"/>
        </w:rPr>
        <w:t>les résultats des discussions</w:t>
      </w:r>
      <w:r w:rsidRPr="00A876D2">
        <w:rPr>
          <w:rFonts w:asciiTheme="majorHAnsi" w:hAnsiTheme="majorHAnsi" w:cstheme="majorHAnsi"/>
          <w:sz w:val="22"/>
          <w:lang w:val="fr-FR"/>
        </w:rPr>
        <w:t xml:space="preserve"> avec le plaignant d'une manière qui indique clairement quelles sont les options privilégiées </w:t>
      </w:r>
      <w:r w:rsidR="00BC59A5">
        <w:rPr>
          <w:rFonts w:asciiTheme="majorHAnsi" w:hAnsiTheme="majorHAnsi" w:cstheme="majorHAnsi"/>
          <w:sz w:val="22"/>
          <w:lang w:val="fr-FR"/>
        </w:rPr>
        <w:t xml:space="preserve">qui lui </w:t>
      </w:r>
      <w:r w:rsidRPr="00A876D2">
        <w:rPr>
          <w:rFonts w:asciiTheme="majorHAnsi" w:hAnsiTheme="majorHAnsi" w:cstheme="majorHAnsi"/>
          <w:sz w:val="22"/>
          <w:lang w:val="fr-FR"/>
        </w:rPr>
        <w:t>ont été offert</w:t>
      </w:r>
      <w:r w:rsidR="00BC59A5">
        <w:rPr>
          <w:rFonts w:asciiTheme="majorHAnsi" w:hAnsiTheme="majorHAnsi" w:cstheme="majorHAnsi"/>
          <w:sz w:val="22"/>
          <w:lang w:val="fr-FR"/>
        </w:rPr>
        <w:t>es</w:t>
      </w:r>
      <w:r w:rsidRPr="00A876D2">
        <w:rPr>
          <w:rFonts w:asciiTheme="majorHAnsi" w:hAnsiTheme="majorHAnsi" w:cstheme="majorHAnsi"/>
          <w:sz w:val="22"/>
          <w:lang w:val="fr-FR"/>
        </w:rPr>
        <w:t xml:space="preserve"> et pourquoi le plaignant a choisi de ne pas les poursuivre</w:t>
      </w:r>
      <w:r w:rsidR="00BC59A5">
        <w:rPr>
          <w:rFonts w:asciiTheme="majorHAnsi" w:hAnsiTheme="majorHAnsi" w:cstheme="majorHAnsi"/>
          <w:sz w:val="22"/>
          <w:lang w:val="fr-FR"/>
        </w:rPr>
        <w:t>.</w:t>
      </w:r>
    </w:p>
    <w:p w14:paraId="5001E75E" w14:textId="77777777" w:rsidR="006C29D8" w:rsidRPr="009437C5" w:rsidRDefault="006C29D8" w:rsidP="00C00625">
      <w:pPr>
        <w:spacing w:after="0"/>
        <w:jc w:val="both"/>
        <w:rPr>
          <w:rFonts w:asciiTheme="majorHAnsi" w:hAnsiTheme="majorHAnsi" w:cstheme="majorHAnsi"/>
          <w:color w:val="000000"/>
          <w:sz w:val="22"/>
          <w:lang w:val="fr-FR"/>
        </w:rPr>
      </w:pPr>
    </w:p>
    <w:p w14:paraId="7415CE8C" w14:textId="77777777" w:rsidR="006C29D8" w:rsidRPr="00E06F88" w:rsidRDefault="008022F9" w:rsidP="00C00625">
      <w:pPr>
        <w:spacing w:after="0"/>
        <w:jc w:val="both"/>
        <w:rPr>
          <w:rFonts w:asciiTheme="majorHAnsi" w:hAnsiTheme="majorHAnsi" w:cstheme="majorHAnsi"/>
          <w:color w:val="000000"/>
          <w:sz w:val="22"/>
          <w:szCs w:val="22"/>
          <w:lang w:val="fr-FR"/>
        </w:rPr>
      </w:pPr>
      <w:r w:rsidRPr="00C43CF1">
        <w:rPr>
          <w:rFonts w:asciiTheme="majorHAnsi" w:hAnsiTheme="majorHAnsi" w:cstheme="majorHAnsi"/>
          <w:color w:val="000000"/>
          <w:sz w:val="22"/>
          <w:szCs w:val="22"/>
          <w:lang w:val="fr-FR"/>
        </w:rPr>
        <w:t>En ce qui conce</w:t>
      </w:r>
      <w:r w:rsidRPr="0010580F">
        <w:rPr>
          <w:rFonts w:asciiTheme="majorHAnsi" w:hAnsiTheme="majorHAnsi" w:cstheme="majorHAnsi"/>
          <w:color w:val="000000"/>
          <w:sz w:val="22"/>
          <w:szCs w:val="22"/>
          <w:lang w:val="fr-FR"/>
        </w:rPr>
        <w:t>rne les cas sensibles et difficiles, le MRP peut rechercher un accord pour</w:t>
      </w:r>
      <w:r w:rsidR="00412CC2" w:rsidRPr="00E06F88">
        <w:rPr>
          <w:rFonts w:asciiTheme="majorHAnsi" w:hAnsiTheme="majorHAnsi" w:cstheme="majorHAnsi"/>
          <w:color w:val="000000"/>
          <w:sz w:val="22"/>
          <w:szCs w:val="22"/>
          <w:lang w:val="fr-FR"/>
        </w:rPr>
        <w:t xml:space="preserve"> </w:t>
      </w:r>
      <w:r w:rsidRPr="00E06F88">
        <w:rPr>
          <w:rFonts w:asciiTheme="majorHAnsi" w:hAnsiTheme="majorHAnsi" w:cstheme="majorHAnsi"/>
          <w:color w:val="000000"/>
          <w:sz w:val="22"/>
          <w:szCs w:val="22"/>
          <w:lang w:val="fr-FR"/>
        </w:rPr>
        <w:t xml:space="preserve">faire appel à une </w:t>
      </w:r>
      <w:r w:rsidR="00412CC2" w:rsidRPr="00E06F88">
        <w:rPr>
          <w:rFonts w:asciiTheme="majorHAnsi" w:hAnsiTheme="majorHAnsi" w:cstheme="majorHAnsi"/>
          <w:color w:val="000000"/>
          <w:sz w:val="22"/>
          <w:szCs w:val="22"/>
          <w:lang w:val="fr-FR"/>
        </w:rPr>
        <w:t>évaluation</w:t>
      </w:r>
      <w:r w:rsidRPr="00E06F88">
        <w:rPr>
          <w:rFonts w:asciiTheme="majorHAnsi" w:hAnsiTheme="majorHAnsi" w:cstheme="majorHAnsi"/>
          <w:color w:val="000000"/>
          <w:sz w:val="22"/>
          <w:szCs w:val="22"/>
          <w:lang w:val="fr-FR"/>
        </w:rPr>
        <w:t xml:space="preserve"> indépendante et une médiation ou un jugement pour trouver une solution. Dans le cas d’une médiation indépendante, il serait judicieux d’établir une supervision conjointe de la procédure par des représentants de haut niveau des principales parties prenantes (gouvernement, partenaires internationaux, communautés, ONG et/ou entreprises impliquées par exemple) </w:t>
      </w:r>
      <w:r w:rsidR="005021FB" w:rsidRPr="00E06F88">
        <w:rPr>
          <w:rFonts w:asciiTheme="majorHAnsi" w:hAnsiTheme="majorHAnsi" w:cstheme="majorHAnsi"/>
          <w:color w:val="000000"/>
          <w:sz w:val="22"/>
          <w:szCs w:val="22"/>
          <w:lang w:val="fr-FR"/>
        </w:rPr>
        <w:t>pour s’assurer de l’impartialité du médiateur et d’un contrôle stratégique de la procédure.</w:t>
      </w:r>
    </w:p>
    <w:p w14:paraId="03A1C30E" w14:textId="77777777" w:rsidR="006C29D8" w:rsidRPr="00E06F88" w:rsidRDefault="006C29D8" w:rsidP="00C00625">
      <w:pPr>
        <w:spacing w:after="0"/>
        <w:jc w:val="both"/>
        <w:rPr>
          <w:rFonts w:asciiTheme="majorHAnsi" w:hAnsiTheme="majorHAnsi" w:cstheme="majorHAnsi"/>
          <w:sz w:val="22"/>
          <w:lang w:val="fr-FR"/>
        </w:rPr>
      </w:pPr>
    </w:p>
    <w:p w14:paraId="6FC49CAA" w14:textId="77777777" w:rsidR="00417D8F" w:rsidRPr="00E06F88" w:rsidRDefault="00CF455B" w:rsidP="008E585C">
      <w:pPr>
        <w:pStyle w:val="ListParagraph"/>
        <w:numPr>
          <w:ilvl w:val="1"/>
          <w:numId w:val="10"/>
        </w:numPr>
        <w:jc w:val="both"/>
        <w:rPr>
          <w:rFonts w:cstheme="majorHAnsi"/>
          <w:sz w:val="22"/>
          <w:lang w:val="fr-FR"/>
        </w:rPr>
      </w:pPr>
      <w:r w:rsidRPr="00E06F88">
        <w:rPr>
          <w:rFonts w:cstheme="majorHAnsi"/>
          <w:sz w:val="22"/>
          <w:lang w:val="fr-FR"/>
        </w:rPr>
        <w:t xml:space="preserve">Mise en œuvre de la réponse </w:t>
      </w:r>
      <w:r w:rsidR="00F25BA1" w:rsidRPr="00E06F88">
        <w:rPr>
          <w:rFonts w:cstheme="majorHAnsi"/>
          <w:sz w:val="22"/>
          <w:lang w:val="fr-FR"/>
        </w:rPr>
        <w:t>à la</w:t>
      </w:r>
      <w:r w:rsidRPr="00E06F88">
        <w:rPr>
          <w:rFonts w:cstheme="majorHAnsi"/>
          <w:sz w:val="22"/>
          <w:lang w:val="fr-FR"/>
        </w:rPr>
        <w:t xml:space="preserve"> plainte</w:t>
      </w:r>
    </w:p>
    <w:p w14:paraId="64BB28E1" w14:textId="77777777" w:rsidR="006C29D8" w:rsidRPr="00E06F88" w:rsidRDefault="006C29D8" w:rsidP="00C00625">
      <w:pPr>
        <w:spacing w:after="0"/>
        <w:jc w:val="both"/>
        <w:rPr>
          <w:rFonts w:asciiTheme="majorHAnsi" w:hAnsiTheme="majorHAnsi" w:cstheme="majorHAnsi"/>
          <w:sz w:val="22"/>
          <w:lang w:val="fr-FR"/>
        </w:rPr>
      </w:pPr>
    </w:p>
    <w:p w14:paraId="7B1C3B24" w14:textId="77777777" w:rsidR="00417D8F" w:rsidRPr="00E06F88" w:rsidRDefault="00CF455B"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 xml:space="preserve">La réponse doit être exécutée lorsqu’un accord a été obtenu entre le plaignant et le personnel en charge du MRP pour procéder à l’action proposée ou au processus d’engagement des parties prenantes. </w:t>
      </w:r>
    </w:p>
    <w:p w14:paraId="0515DA81" w14:textId="77777777" w:rsidR="00417D8F" w:rsidRPr="00E06F88" w:rsidRDefault="00417D8F" w:rsidP="00C00625">
      <w:pPr>
        <w:spacing w:after="0"/>
        <w:jc w:val="both"/>
        <w:rPr>
          <w:rFonts w:asciiTheme="majorHAnsi" w:hAnsiTheme="majorHAnsi" w:cstheme="majorHAnsi"/>
          <w:sz w:val="22"/>
          <w:lang w:val="fr-FR"/>
        </w:rPr>
      </w:pPr>
    </w:p>
    <w:p w14:paraId="326C353F" w14:textId="77777777" w:rsidR="00417D8F" w:rsidRPr="00E06F88" w:rsidRDefault="004B7595"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Lorsque la réponse initiale consiste à démarrer une procédure d’évaluation et d’engagement de l’ensemble des parties prenantes, cette procédure peut être exécutée par le personnel en charge du MRP, par des consultants, ou par d’autres entités considérées comme impartiales et efficaces par l’organisation, par le plaignant, et par les autres parties prenantes. La procédure d’évaluation et d’engagement sert à clarifier :</w:t>
      </w:r>
      <w:r w:rsidR="00B507ED" w:rsidRPr="00E06F88">
        <w:rPr>
          <w:rFonts w:asciiTheme="majorHAnsi" w:hAnsiTheme="majorHAnsi" w:cstheme="majorHAnsi"/>
          <w:sz w:val="22"/>
          <w:lang w:val="fr-FR"/>
        </w:rPr>
        <w:t xml:space="preserve"> </w:t>
      </w:r>
    </w:p>
    <w:p w14:paraId="7C437611" w14:textId="77777777" w:rsidR="00417D8F" w:rsidRPr="00E06F88" w:rsidRDefault="004B7595"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Les problèmes et les événements qui ont conduit à la plainte</w:t>
      </w:r>
      <w:r w:rsidR="00B507ED" w:rsidRPr="00E06F88">
        <w:rPr>
          <w:rFonts w:cstheme="majorHAnsi"/>
          <w:b w:val="0"/>
          <w:sz w:val="22"/>
          <w:lang w:val="fr-FR"/>
        </w:rPr>
        <w:t xml:space="preserve"> </w:t>
      </w:r>
    </w:p>
    <w:p w14:paraId="4315759E" w14:textId="77777777" w:rsidR="00417D8F" w:rsidRPr="00E06F88" w:rsidRDefault="003B1668"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Les parties prenantes impliquées dans ces problèmes et événements</w:t>
      </w:r>
      <w:r w:rsidR="00B507ED" w:rsidRPr="00E06F88">
        <w:rPr>
          <w:rFonts w:cstheme="majorHAnsi"/>
          <w:b w:val="0"/>
          <w:sz w:val="22"/>
          <w:lang w:val="fr-FR"/>
        </w:rPr>
        <w:t xml:space="preserve"> </w:t>
      </w:r>
    </w:p>
    <w:p w14:paraId="294E0996" w14:textId="77777777" w:rsidR="00417D8F" w:rsidRPr="00E06F88" w:rsidRDefault="003B1668"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Les opinions, les intérêts et les préoccupations des parties prenantes par rapport aux problèmes</w:t>
      </w:r>
      <w:r w:rsidR="00B507ED" w:rsidRPr="00E06F88">
        <w:rPr>
          <w:rFonts w:cstheme="majorHAnsi"/>
          <w:b w:val="0"/>
          <w:sz w:val="22"/>
          <w:lang w:val="fr-FR"/>
        </w:rPr>
        <w:t xml:space="preserve"> </w:t>
      </w:r>
    </w:p>
    <w:p w14:paraId="31D29B81" w14:textId="77777777" w:rsidR="00417D8F" w:rsidRPr="00E06F88" w:rsidRDefault="00BC5AD9"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 xml:space="preserve">Si les principales parties prenantes ont la volonté et les moyens de s’engager dans un processus conjoint et coopératif (qui peut inclure un établissement conjoint des faits, le dialogue et/ou la négociation) pour résoudre les problèmes. </w:t>
      </w:r>
    </w:p>
    <w:p w14:paraId="77A47FCC" w14:textId="77777777" w:rsidR="00417D8F" w:rsidRPr="00E06F88" w:rsidRDefault="0058319F"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Comment les parties prenantes seront représentées et qui aura le pouvoir de décision de leur côté</w:t>
      </w:r>
    </w:p>
    <w:p w14:paraId="7CC7B070" w14:textId="77777777" w:rsidR="00417D8F" w:rsidRPr="00E06F88" w:rsidRDefault="0058319F"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 xml:space="preserve">Le plan de travail et le calendrier </w:t>
      </w:r>
      <w:r w:rsidR="00412CC2" w:rsidRPr="00E06F88">
        <w:rPr>
          <w:rFonts w:cstheme="majorHAnsi"/>
          <w:b w:val="0"/>
          <w:sz w:val="22"/>
          <w:lang w:val="fr-FR"/>
        </w:rPr>
        <w:t xml:space="preserve">établis </w:t>
      </w:r>
      <w:r w:rsidRPr="00E06F88">
        <w:rPr>
          <w:rFonts w:cstheme="majorHAnsi"/>
          <w:b w:val="0"/>
          <w:sz w:val="22"/>
          <w:lang w:val="fr-FR"/>
        </w:rPr>
        <w:t xml:space="preserve">pour trouver une solution </w:t>
      </w:r>
    </w:p>
    <w:p w14:paraId="13C8B84B" w14:textId="77777777" w:rsidR="00417D8F" w:rsidRPr="00E06F88" w:rsidRDefault="0058319F" w:rsidP="00C00625">
      <w:pPr>
        <w:pStyle w:val="ListParagraph"/>
        <w:numPr>
          <w:ilvl w:val="0"/>
          <w:numId w:val="3"/>
        </w:numPr>
        <w:spacing w:after="0"/>
        <w:jc w:val="both"/>
        <w:rPr>
          <w:rFonts w:cstheme="majorHAnsi"/>
          <w:b w:val="0"/>
          <w:sz w:val="22"/>
          <w:lang w:val="fr-FR"/>
        </w:rPr>
      </w:pPr>
      <w:r w:rsidRPr="00E06F88">
        <w:rPr>
          <w:rFonts w:cstheme="majorHAnsi"/>
          <w:b w:val="0"/>
          <w:sz w:val="22"/>
          <w:lang w:val="fr-FR"/>
        </w:rPr>
        <w:t>Les ressources nécessaires et qui apportera ces ressources.</w:t>
      </w:r>
    </w:p>
    <w:p w14:paraId="1652D59D" w14:textId="77777777" w:rsidR="006C29D8" w:rsidRPr="00E06F88" w:rsidRDefault="006C29D8" w:rsidP="00C00625">
      <w:pPr>
        <w:spacing w:after="0"/>
        <w:jc w:val="both"/>
        <w:rPr>
          <w:rFonts w:asciiTheme="majorHAnsi" w:hAnsiTheme="majorHAnsi" w:cstheme="majorHAnsi"/>
          <w:sz w:val="22"/>
          <w:lang w:val="fr-FR"/>
        </w:rPr>
      </w:pPr>
    </w:p>
    <w:p w14:paraId="02D99CA4" w14:textId="77777777" w:rsidR="00417D8F" w:rsidRPr="00E06F88" w:rsidRDefault="00FD75B1"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Dans certains cas, l’évaluation des parties prenantes permettra de déterminer et d’approuver l’approche co</w:t>
      </w:r>
      <w:r w:rsidR="00AF1CD9" w:rsidRPr="00E06F88">
        <w:rPr>
          <w:rFonts w:asciiTheme="majorHAnsi" w:hAnsiTheme="majorHAnsi" w:cstheme="majorHAnsi"/>
          <w:sz w:val="22"/>
          <w:lang w:val="fr-FR"/>
        </w:rPr>
        <w:t>opérative</w:t>
      </w:r>
      <w:r w:rsidRPr="00E06F88">
        <w:rPr>
          <w:rFonts w:asciiTheme="majorHAnsi" w:hAnsiTheme="majorHAnsi" w:cstheme="majorHAnsi"/>
          <w:sz w:val="22"/>
          <w:lang w:val="fr-FR"/>
        </w:rPr>
        <w:t xml:space="preserve"> </w:t>
      </w:r>
      <w:r w:rsidR="00AF1CD9" w:rsidRPr="00E06F88">
        <w:rPr>
          <w:rFonts w:asciiTheme="majorHAnsi" w:hAnsiTheme="majorHAnsi" w:cstheme="majorHAnsi"/>
          <w:sz w:val="22"/>
          <w:lang w:val="fr-FR"/>
        </w:rPr>
        <w:t>de</w:t>
      </w:r>
      <w:r w:rsidRPr="00E06F88">
        <w:rPr>
          <w:rFonts w:asciiTheme="majorHAnsi" w:hAnsiTheme="majorHAnsi" w:cstheme="majorHAnsi"/>
          <w:sz w:val="22"/>
          <w:lang w:val="fr-FR"/>
        </w:rPr>
        <w:t xml:space="preserve"> résolution des problèmes. Dans d’autres cas, l’évaluation peut déterminer qu’une ou plusieurs parties prenantes n’a pas la volonté ou la capacité de participer au processus. Que le processus coopératif semble viable ou non, le personnel en charge du MRP doit communiquer les résultats de l’évaluation au plaignant et aux autres parties prenantes, assortis d’une recommandation sur </w:t>
      </w:r>
      <w:r w:rsidR="008F2973" w:rsidRPr="00E06F88">
        <w:rPr>
          <w:rFonts w:asciiTheme="majorHAnsi" w:hAnsiTheme="majorHAnsi" w:cstheme="majorHAnsi"/>
          <w:sz w:val="22"/>
          <w:lang w:val="fr-FR"/>
        </w:rPr>
        <w:t xml:space="preserve">le choix de procéder ou non et la marche à suivre. </w:t>
      </w:r>
      <w:r w:rsidR="00B507ED" w:rsidRPr="00E06F88">
        <w:rPr>
          <w:rFonts w:asciiTheme="majorHAnsi" w:hAnsiTheme="majorHAnsi" w:cstheme="majorHAnsi"/>
          <w:sz w:val="22"/>
          <w:lang w:val="fr-FR"/>
        </w:rPr>
        <w:t xml:space="preserve"> </w:t>
      </w:r>
    </w:p>
    <w:p w14:paraId="715AE052" w14:textId="77777777" w:rsidR="006C29D8" w:rsidRPr="00E06F88" w:rsidRDefault="006C29D8" w:rsidP="00C00625">
      <w:pPr>
        <w:spacing w:after="0"/>
        <w:jc w:val="both"/>
        <w:rPr>
          <w:rFonts w:asciiTheme="majorHAnsi" w:hAnsiTheme="majorHAnsi" w:cstheme="majorHAnsi"/>
          <w:sz w:val="22"/>
          <w:lang w:val="fr-FR"/>
        </w:rPr>
      </w:pPr>
    </w:p>
    <w:p w14:paraId="465C9217" w14:textId="138ADCE0" w:rsidR="00417D8F" w:rsidRPr="009D3FC9" w:rsidRDefault="00BA5C7B"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Lorsqu’une approche coopérative est possible, le personnel en charge du MRP est généralement responsable de sa supervision</w:t>
      </w:r>
      <w:r w:rsidR="00BA5937" w:rsidRPr="00E06F88">
        <w:rPr>
          <w:rStyle w:val="FootnoteReference"/>
          <w:rFonts w:asciiTheme="majorHAnsi" w:hAnsiTheme="majorHAnsi" w:cstheme="majorHAnsi"/>
          <w:sz w:val="22"/>
          <w:szCs w:val="22"/>
          <w:lang w:val="fr-FR"/>
        </w:rPr>
        <w:footnoteReference w:id="6"/>
      </w:r>
      <w:r w:rsidRPr="00E06F88">
        <w:rPr>
          <w:rFonts w:asciiTheme="majorHAnsi" w:hAnsiTheme="majorHAnsi" w:cstheme="majorHAnsi"/>
          <w:sz w:val="22"/>
          <w:lang w:val="fr-FR"/>
        </w:rPr>
        <w:t>.</w:t>
      </w:r>
      <w:r w:rsidR="00B507ED" w:rsidRPr="009D3FC9">
        <w:rPr>
          <w:rFonts w:asciiTheme="majorHAnsi" w:hAnsiTheme="majorHAnsi" w:cstheme="majorHAnsi"/>
          <w:sz w:val="22"/>
          <w:lang w:val="fr-FR"/>
        </w:rPr>
        <w:t xml:space="preserve"> </w:t>
      </w:r>
      <w:r w:rsidRPr="00D75F79">
        <w:rPr>
          <w:rFonts w:asciiTheme="majorHAnsi" w:hAnsiTheme="majorHAnsi" w:cstheme="majorHAnsi"/>
          <w:sz w:val="22"/>
          <w:lang w:val="fr-FR"/>
        </w:rPr>
        <w:t>Le personnel du MRP peut faciliter directement le travail des parties prenantes, passer un contrat avec un consultant qui s’occuper</w:t>
      </w:r>
      <w:r w:rsidRPr="00634143">
        <w:rPr>
          <w:rFonts w:asciiTheme="majorHAnsi" w:hAnsiTheme="majorHAnsi" w:cstheme="majorHAnsi"/>
          <w:sz w:val="22"/>
          <w:lang w:val="fr-FR"/>
        </w:rPr>
        <w:t>a de la facilitation ou utiliser des procédures traditionnelles</w:t>
      </w:r>
      <w:r w:rsidR="006477C1" w:rsidRPr="00B96005">
        <w:rPr>
          <w:rFonts w:asciiTheme="majorHAnsi" w:hAnsiTheme="majorHAnsi" w:cstheme="majorHAnsi"/>
          <w:sz w:val="22"/>
          <w:lang w:val="fr-FR"/>
        </w:rPr>
        <w:t xml:space="preserve"> </w:t>
      </w:r>
      <w:r w:rsidRPr="00575798">
        <w:rPr>
          <w:rFonts w:asciiTheme="majorHAnsi" w:hAnsiTheme="majorHAnsi" w:cstheme="majorHAnsi"/>
          <w:sz w:val="22"/>
          <w:lang w:val="fr-FR"/>
        </w:rPr>
        <w:t>d</w:t>
      </w:r>
      <w:r w:rsidRPr="007371F6">
        <w:rPr>
          <w:rFonts w:asciiTheme="majorHAnsi" w:hAnsiTheme="majorHAnsi" w:cstheme="majorHAnsi"/>
          <w:sz w:val="22"/>
          <w:lang w:val="fr-FR"/>
        </w:rPr>
        <w:t>e consultation et de résolution des conflits et des animateurs/facilitateurs locaux</w:t>
      </w:r>
      <w:r w:rsidR="00B507ED" w:rsidRPr="00E06F88">
        <w:rPr>
          <w:rFonts w:asciiTheme="majorHAnsi" w:hAnsiTheme="majorHAnsi" w:cstheme="majorHAnsi"/>
          <w:sz w:val="22"/>
          <w:lang w:val="fr-FR"/>
        </w:rPr>
        <w:t xml:space="preserve">. </w:t>
      </w:r>
      <w:r w:rsidR="00A876D2">
        <w:rPr>
          <w:rFonts w:asciiTheme="majorHAnsi" w:hAnsiTheme="majorHAnsi" w:cstheme="majorHAnsi"/>
          <w:sz w:val="22"/>
          <w:lang w:val="fr-FR"/>
        </w:rPr>
        <w:t xml:space="preserve"> Le personnel </w:t>
      </w:r>
      <w:r w:rsidR="00BC59A5">
        <w:rPr>
          <w:rFonts w:asciiTheme="majorHAnsi" w:hAnsiTheme="majorHAnsi" w:cstheme="majorHAnsi"/>
          <w:sz w:val="22"/>
          <w:lang w:val="fr-FR"/>
        </w:rPr>
        <w:t xml:space="preserve">du </w:t>
      </w:r>
      <w:r w:rsidR="00A876D2">
        <w:rPr>
          <w:rFonts w:asciiTheme="majorHAnsi" w:hAnsiTheme="majorHAnsi" w:cstheme="majorHAnsi"/>
          <w:sz w:val="22"/>
          <w:lang w:val="fr-FR"/>
        </w:rPr>
        <w:t xml:space="preserve">GRM </w:t>
      </w:r>
      <w:r w:rsidR="00BC59A5">
        <w:rPr>
          <w:rFonts w:asciiTheme="majorHAnsi" w:hAnsiTheme="majorHAnsi" w:cstheme="majorHAnsi"/>
          <w:sz w:val="22"/>
          <w:lang w:val="fr-FR"/>
        </w:rPr>
        <w:t>p</w:t>
      </w:r>
      <w:r w:rsidR="00A876D2">
        <w:rPr>
          <w:rFonts w:asciiTheme="majorHAnsi" w:hAnsiTheme="majorHAnsi" w:cstheme="majorHAnsi"/>
          <w:sz w:val="22"/>
          <w:lang w:val="fr-FR"/>
        </w:rPr>
        <w:t>eut directement f</w:t>
      </w:r>
      <w:r w:rsidR="00A876D2" w:rsidRPr="00A876D2">
        <w:rPr>
          <w:rFonts w:asciiTheme="majorHAnsi" w:hAnsiTheme="majorHAnsi" w:cstheme="majorHAnsi"/>
          <w:sz w:val="22"/>
          <w:lang w:val="fr-FR"/>
        </w:rPr>
        <w:t xml:space="preserve">aciliter le travail des parties prenantes sur les questions, </w:t>
      </w:r>
      <w:r w:rsidR="00A876D2">
        <w:rPr>
          <w:rFonts w:asciiTheme="majorHAnsi" w:hAnsiTheme="majorHAnsi" w:cstheme="majorHAnsi"/>
          <w:sz w:val="22"/>
          <w:lang w:val="fr-FR"/>
        </w:rPr>
        <w:t xml:space="preserve">passer </w:t>
      </w:r>
      <w:r w:rsidR="00A876D2" w:rsidRPr="00A876D2">
        <w:rPr>
          <w:rFonts w:asciiTheme="majorHAnsi" w:hAnsiTheme="majorHAnsi" w:cstheme="majorHAnsi"/>
          <w:sz w:val="22"/>
          <w:lang w:val="fr-FR"/>
        </w:rPr>
        <w:t>un contrat avec un consultant</w:t>
      </w:r>
      <w:r w:rsidR="00A876D2">
        <w:rPr>
          <w:rFonts w:asciiTheme="majorHAnsi" w:hAnsiTheme="majorHAnsi" w:cstheme="majorHAnsi"/>
          <w:sz w:val="22"/>
          <w:lang w:val="fr-FR"/>
        </w:rPr>
        <w:t xml:space="preserve"> qui s’occupera de la facilitation</w:t>
      </w:r>
      <w:r w:rsidR="00A876D2" w:rsidRPr="00A876D2">
        <w:rPr>
          <w:rFonts w:asciiTheme="majorHAnsi" w:hAnsiTheme="majorHAnsi" w:cstheme="majorHAnsi"/>
          <w:sz w:val="22"/>
          <w:lang w:val="fr-FR"/>
        </w:rPr>
        <w:t>, ou utilise</w:t>
      </w:r>
      <w:r w:rsidR="009437C5">
        <w:rPr>
          <w:rFonts w:asciiTheme="majorHAnsi" w:hAnsiTheme="majorHAnsi" w:cstheme="majorHAnsi"/>
          <w:sz w:val="22"/>
          <w:lang w:val="fr-FR"/>
        </w:rPr>
        <w:t>r</w:t>
      </w:r>
      <w:r w:rsidR="00D37A87">
        <w:rPr>
          <w:rFonts w:asciiTheme="majorHAnsi" w:hAnsiTheme="majorHAnsi" w:cstheme="majorHAnsi"/>
          <w:sz w:val="22"/>
          <w:lang w:val="fr-FR"/>
        </w:rPr>
        <w:t xml:space="preserve"> des</w:t>
      </w:r>
      <w:r w:rsidR="009437C5">
        <w:rPr>
          <w:rFonts w:asciiTheme="majorHAnsi" w:hAnsiTheme="majorHAnsi" w:cstheme="majorHAnsi"/>
          <w:sz w:val="22"/>
          <w:lang w:val="fr-FR"/>
        </w:rPr>
        <w:t xml:space="preserve"> </w:t>
      </w:r>
      <w:r w:rsidR="00BC59A5">
        <w:rPr>
          <w:rFonts w:asciiTheme="majorHAnsi" w:hAnsiTheme="majorHAnsi" w:cstheme="majorHAnsi"/>
          <w:sz w:val="22"/>
          <w:lang w:val="fr-FR"/>
        </w:rPr>
        <w:t>procédures</w:t>
      </w:r>
      <w:r w:rsidR="009437C5">
        <w:rPr>
          <w:rFonts w:asciiTheme="majorHAnsi" w:hAnsiTheme="majorHAnsi" w:cstheme="majorHAnsi"/>
          <w:sz w:val="22"/>
          <w:lang w:val="fr-FR"/>
        </w:rPr>
        <w:t xml:space="preserve"> de</w:t>
      </w:r>
      <w:r w:rsidR="00CD2E79">
        <w:rPr>
          <w:rFonts w:asciiTheme="majorHAnsi" w:hAnsiTheme="majorHAnsi" w:cstheme="majorHAnsi"/>
          <w:sz w:val="22"/>
          <w:lang w:val="fr-FR"/>
        </w:rPr>
        <w:t xml:space="preserve"> consultation et de</w:t>
      </w:r>
      <w:r w:rsidR="009437C5">
        <w:rPr>
          <w:rFonts w:asciiTheme="majorHAnsi" w:hAnsiTheme="majorHAnsi" w:cstheme="majorHAnsi"/>
          <w:sz w:val="22"/>
          <w:lang w:val="fr-FR"/>
        </w:rPr>
        <w:t xml:space="preserve"> résolution des conflits</w:t>
      </w:r>
      <w:r w:rsidR="00A876D2" w:rsidRPr="00A876D2">
        <w:rPr>
          <w:rFonts w:asciiTheme="majorHAnsi" w:hAnsiTheme="majorHAnsi" w:cstheme="majorHAnsi"/>
          <w:sz w:val="22"/>
          <w:lang w:val="fr-FR"/>
        </w:rPr>
        <w:t xml:space="preserve"> </w:t>
      </w:r>
      <w:r w:rsidR="005B52E2">
        <w:rPr>
          <w:rFonts w:asciiTheme="majorHAnsi" w:hAnsiTheme="majorHAnsi" w:cstheme="majorHAnsi"/>
          <w:sz w:val="22"/>
          <w:lang w:val="fr-FR"/>
        </w:rPr>
        <w:t xml:space="preserve">traditionnelles et </w:t>
      </w:r>
      <w:r w:rsidR="005B52E2" w:rsidRPr="00A876D2">
        <w:rPr>
          <w:rFonts w:asciiTheme="majorHAnsi" w:hAnsiTheme="majorHAnsi" w:cstheme="majorHAnsi"/>
          <w:sz w:val="22"/>
          <w:lang w:val="fr-FR"/>
        </w:rPr>
        <w:t>locale</w:t>
      </w:r>
      <w:r w:rsidR="005B52E2">
        <w:rPr>
          <w:rFonts w:asciiTheme="majorHAnsi" w:hAnsiTheme="majorHAnsi" w:cstheme="majorHAnsi"/>
          <w:sz w:val="22"/>
          <w:lang w:val="fr-FR"/>
        </w:rPr>
        <w:t>s et des animateurs/facilitateurs locaux.</w:t>
      </w:r>
    </w:p>
    <w:p w14:paraId="685D6747" w14:textId="77777777" w:rsidR="00417D8F" w:rsidRPr="00D75F79" w:rsidRDefault="00417D8F" w:rsidP="00C00625">
      <w:pPr>
        <w:spacing w:after="0"/>
        <w:jc w:val="both"/>
        <w:rPr>
          <w:rFonts w:asciiTheme="majorHAnsi" w:hAnsiTheme="majorHAnsi" w:cstheme="majorHAnsi"/>
          <w:sz w:val="22"/>
          <w:lang w:val="fr-FR"/>
        </w:rPr>
      </w:pPr>
    </w:p>
    <w:p w14:paraId="624FF059" w14:textId="77777777" w:rsidR="00417D8F" w:rsidRPr="007155AA" w:rsidRDefault="00A46964" w:rsidP="00C00625">
      <w:pPr>
        <w:spacing w:after="0"/>
        <w:jc w:val="both"/>
        <w:rPr>
          <w:rFonts w:asciiTheme="majorHAnsi" w:hAnsiTheme="majorHAnsi" w:cstheme="majorHAnsi"/>
          <w:sz w:val="22"/>
          <w:lang w:val="fr-FR"/>
        </w:rPr>
      </w:pPr>
      <w:r w:rsidRPr="00634143">
        <w:rPr>
          <w:rFonts w:asciiTheme="majorHAnsi" w:hAnsiTheme="majorHAnsi" w:cstheme="majorHAnsi"/>
          <w:sz w:val="22"/>
          <w:lang w:val="fr-FR"/>
        </w:rPr>
        <w:t xml:space="preserve">Si la procédure de dialogue conduit à un accord sur les actions à </w:t>
      </w:r>
      <w:r w:rsidR="00AF1CD9" w:rsidRPr="00B96005">
        <w:rPr>
          <w:rFonts w:asciiTheme="majorHAnsi" w:hAnsiTheme="majorHAnsi" w:cstheme="majorHAnsi"/>
          <w:sz w:val="22"/>
          <w:lang w:val="fr-FR"/>
        </w:rPr>
        <w:t>réaliser</w:t>
      </w:r>
      <w:r w:rsidRPr="00575798">
        <w:rPr>
          <w:rFonts w:asciiTheme="majorHAnsi" w:hAnsiTheme="majorHAnsi" w:cstheme="majorHAnsi"/>
          <w:sz w:val="22"/>
          <w:lang w:val="fr-FR"/>
        </w:rPr>
        <w:t xml:space="preserve">, le personnel du MRP sera en charge de superviser ces actions. Lorsque des parties prenantes </w:t>
      </w:r>
      <w:r w:rsidRPr="007371F6">
        <w:rPr>
          <w:rFonts w:asciiTheme="majorHAnsi" w:hAnsiTheme="majorHAnsi" w:cstheme="majorHAnsi"/>
          <w:sz w:val="22"/>
          <w:lang w:val="fr-FR"/>
        </w:rPr>
        <w:t xml:space="preserve">multiples sont impliquées, plusieurs acteurs peuvent participer à la solution. Il est important que le personnel du MRP et les parties prenantes suivent conjointement la mise en œuvre et </w:t>
      </w:r>
      <w:r w:rsidR="003314A2" w:rsidRPr="007371F6">
        <w:rPr>
          <w:rFonts w:asciiTheme="majorHAnsi" w:hAnsiTheme="majorHAnsi" w:cstheme="majorHAnsi"/>
          <w:sz w:val="22"/>
          <w:lang w:val="fr-FR"/>
        </w:rPr>
        <w:t>reviennent à la table des négociations en cas de problèmes pendant la</w:t>
      </w:r>
      <w:r w:rsidR="003314A2" w:rsidRPr="00192A7D">
        <w:rPr>
          <w:rFonts w:asciiTheme="majorHAnsi" w:hAnsiTheme="majorHAnsi" w:cstheme="majorHAnsi"/>
          <w:sz w:val="22"/>
          <w:lang w:val="fr-FR"/>
        </w:rPr>
        <w:t xml:space="preserve"> mise</w:t>
      </w:r>
      <w:r w:rsidR="003314A2" w:rsidRPr="007155AA">
        <w:rPr>
          <w:rFonts w:asciiTheme="majorHAnsi" w:hAnsiTheme="majorHAnsi" w:cstheme="majorHAnsi"/>
          <w:sz w:val="22"/>
          <w:lang w:val="fr-FR"/>
        </w:rPr>
        <w:t xml:space="preserve"> en œuvre. </w:t>
      </w:r>
    </w:p>
    <w:p w14:paraId="2FC47334" w14:textId="77777777" w:rsidR="006C29D8" w:rsidRPr="0004059E" w:rsidRDefault="006C29D8" w:rsidP="00C00625">
      <w:pPr>
        <w:spacing w:after="0"/>
        <w:jc w:val="both"/>
        <w:rPr>
          <w:rFonts w:asciiTheme="majorHAnsi" w:hAnsiTheme="majorHAnsi" w:cstheme="majorHAnsi"/>
          <w:sz w:val="22"/>
          <w:lang w:val="fr-FR"/>
        </w:rPr>
      </w:pPr>
    </w:p>
    <w:p w14:paraId="1E8468CF" w14:textId="77777777" w:rsidR="00B23EA4" w:rsidRPr="0004059E" w:rsidRDefault="00B23EA4">
      <w:pPr>
        <w:rPr>
          <w:rFonts w:asciiTheme="majorHAnsi" w:hAnsiTheme="majorHAnsi" w:cstheme="majorHAnsi"/>
          <w:b/>
          <w:sz w:val="22"/>
          <w:lang w:val="fr-FR"/>
        </w:rPr>
      </w:pPr>
      <w:r w:rsidRPr="0004059E">
        <w:rPr>
          <w:rFonts w:cstheme="majorHAnsi"/>
          <w:sz w:val="22"/>
          <w:lang w:val="fr-FR"/>
        </w:rPr>
        <w:br w:type="page"/>
      </w:r>
    </w:p>
    <w:p w14:paraId="58B59BA6" w14:textId="77777777" w:rsidR="00417D8F" w:rsidRPr="0004059E" w:rsidRDefault="001C6320" w:rsidP="008E585C">
      <w:pPr>
        <w:pStyle w:val="ListParagraph"/>
        <w:numPr>
          <w:ilvl w:val="1"/>
          <w:numId w:val="10"/>
        </w:numPr>
        <w:jc w:val="both"/>
        <w:rPr>
          <w:rFonts w:cstheme="majorHAnsi"/>
          <w:sz w:val="22"/>
          <w:lang w:val="fr-FR"/>
        </w:rPr>
      </w:pPr>
      <w:r w:rsidRPr="0004059E">
        <w:rPr>
          <w:rFonts w:cstheme="majorHAnsi"/>
          <w:sz w:val="22"/>
          <w:lang w:val="fr-FR"/>
        </w:rPr>
        <w:t>Réexamen de la réponse en cas d’échec</w:t>
      </w:r>
    </w:p>
    <w:p w14:paraId="4A210FF6" w14:textId="77777777" w:rsidR="00417D8F" w:rsidRPr="00A3652D" w:rsidRDefault="001C6320" w:rsidP="00C00625">
      <w:pPr>
        <w:spacing w:after="0"/>
        <w:jc w:val="both"/>
        <w:rPr>
          <w:rFonts w:asciiTheme="majorHAnsi" w:hAnsiTheme="majorHAnsi" w:cstheme="majorHAnsi"/>
          <w:sz w:val="22"/>
          <w:lang w:val="fr-FR"/>
        </w:rPr>
      </w:pPr>
      <w:r w:rsidRPr="00A3652D">
        <w:rPr>
          <w:rFonts w:asciiTheme="majorHAnsi" w:hAnsiTheme="majorHAnsi" w:cstheme="majorHAnsi"/>
          <w:sz w:val="22"/>
          <w:lang w:val="fr-FR"/>
        </w:rPr>
        <w:t xml:space="preserve">Comme mentionné ci-dessus, il est parfois impossible de parvenir à un accord avec le plaignant sur la réponse proposée. Dans le cas d’un conflit impliquant de multiples parties prenantes, la procédure d’évaluation peut conclure à l’impossibilité d’une approche coopérative. </w:t>
      </w:r>
      <w:r w:rsidR="00C748DA" w:rsidRPr="002023EC">
        <w:rPr>
          <w:rFonts w:asciiTheme="majorHAnsi" w:hAnsiTheme="majorHAnsi" w:cstheme="majorHAnsi"/>
          <w:sz w:val="22"/>
          <w:lang w:val="fr-FR"/>
        </w:rPr>
        <w:t>Même si l’app</w:t>
      </w:r>
      <w:r w:rsidR="00C748DA" w:rsidRPr="00A876D2">
        <w:rPr>
          <w:rFonts w:asciiTheme="majorHAnsi" w:hAnsiTheme="majorHAnsi" w:cstheme="majorHAnsi"/>
          <w:sz w:val="22"/>
          <w:lang w:val="fr-FR"/>
        </w:rPr>
        <w:t>roche en collaboration est suivie</w:t>
      </w:r>
      <w:r w:rsidR="00C748DA" w:rsidRPr="00E06F88">
        <w:rPr>
          <w:rFonts w:asciiTheme="majorHAnsi" w:hAnsiTheme="majorHAnsi" w:cstheme="majorHAnsi"/>
          <w:sz w:val="22"/>
          <w:lang w:val="fr-FR"/>
        </w:rPr>
        <w:t>, la bonne foi seule peut ne pas suffire à résoudre les pro</w:t>
      </w:r>
      <w:r w:rsidR="00C748DA" w:rsidRPr="009D3FC9">
        <w:rPr>
          <w:rFonts w:asciiTheme="majorHAnsi" w:hAnsiTheme="majorHAnsi" w:cstheme="majorHAnsi"/>
          <w:sz w:val="22"/>
          <w:lang w:val="fr-FR"/>
        </w:rPr>
        <w:t>blèmes. Dans ces cas, le personnel du MRP doit examiner la situation avec le plaignant et voir si une modification de la réponse peut satisfaire le plaignant, l’org</w:t>
      </w:r>
      <w:r w:rsidR="00C33722" w:rsidRPr="00D75F79">
        <w:rPr>
          <w:rFonts w:asciiTheme="majorHAnsi" w:hAnsiTheme="majorHAnsi" w:cstheme="majorHAnsi"/>
          <w:sz w:val="22"/>
          <w:lang w:val="fr-FR"/>
        </w:rPr>
        <w:t xml:space="preserve">anisation et les autres parties </w:t>
      </w:r>
      <w:r w:rsidR="00C748DA" w:rsidRPr="00634143">
        <w:rPr>
          <w:rFonts w:asciiTheme="majorHAnsi" w:hAnsiTheme="majorHAnsi" w:cstheme="majorHAnsi"/>
          <w:sz w:val="22"/>
          <w:lang w:val="fr-FR"/>
        </w:rPr>
        <w:t>prenantes (voir étape</w:t>
      </w:r>
      <w:r w:rsidR="00B507ED" w:rsidRPr="00B96005">
        <w:rPr>
          <w:rFonts w:asciiTheme="majorHAnsi" w:hAnsiTheme="majorHAnsi" w:cstheme="majorHAnsi"/>
          <w:sz w:val="22"/>
          <w:lang w:val="fr-FR"/>
        </w:rPr>
        <w:t xml:space="preserve"> 4 </w:t>
      </w:r>
      <w:r w:rsidR="00C748DA" w:rsidRPr="00575798">
        <w:rPr>
          <w:rFonts w:asciiTheme="majorHAnsi" w:hAnsiTheme="majorHAnsi" w:cstheme="majorHAnsi"/>
          <w:sz w:val="22"/>
          <w:lang w:val="fr-FR"/>
        </w:rPr>
        <w:t>ci-dessus</w:t>
      </w:r>
      <w:r w:rsidR="00B507ED" w:rsidRPr="007371F6">
        <w:rPr>
          <w:rFonts w:asciiTheme="majorHAnsi" w:hAnsiTheme="majorHAnsi" w:cstheme="majorHAnsi"/>
          <w:sz w:val="22"/>
          <w:lang w:val="fr-FR"/>
        </w:rPr>
        <w:t xml:space="preserve">). </w:t>
      </w:r>
      <w:r w:rsidR="00C748DA" w:rsidRPr="00192A7D">
        <w:rPr>
          <w:rFonts w:asciiTheme="majorHAnsi" w:hAnsiTheme="majorHAnsi" w:cstheme="majorHAnsi"/>
          <w:sz w:val="22"/>
          <w:lang w:val="fr-FR"/>
        </w:rPr>
        <w:t>Si ce n’est pas le cas, le personnel du MRP doit communiquer au plaignant les autres alternatives poten</w:t>
      </w:r>
      <w:r w:rsidR="00C748DA" w:rsidRPr="007155AA">
        <w:rPr>
          <w:rFonts w:asciiTheme="majorHAnsi" w:hAnsiTheme="majorHAnsi" w:cstheme="majorHAnsi"/>
          <w:sz w:val="22"/>
          <w:lang w:val="fr-FR"/>
        </w:rPr>
        <w:t xml:space="preserve">tielles, notamment les mécanismes de recours judiciaire ou administratif. Quelle que soit l’alternative choisie par le plaignant, il est important que le personnel </w:t>
      </w:r>
      <w:r w:rsidR="008257D0" w:rsidRPr="0004059E">
        <w:rPr>
          <w:rFonts w:asciiTheme="majorHAnsi" w:hAnsiTheme="majorHAnsi" w:cstheme="majorHAnsi"/>
          <w:sz w:val="22"/>
          <w:lang w:val="fr-FR"/>
        </w:rPr>
        <w:t xml:space="preserve">du MRP documente la discussion avec le plaignant </w:t>
      </w:r>
      <w:r w:rsidR="0038149C" w:rsidRPr="0004059E">
        <w:rPr>
          <w:rFonts w:asciiTheme="majorHAnsi" w:hAnsiTheme="majorHAnsi" w:cstheme="majorHAnsi"/>
          <w:sz w:val="22"/>
          <w:lang w:val="fr-FR"/>
        </w:rPr>
        <w:t xml:space="preserve">et le choix motivé du plaignant </w:t>
      </w:r>
      <w:r w:rsidR="00C33722" w:rsidRPr="0004059E">
        <w:rPr>
          <w:rFonts w:asciiTheme="majorHAnsi" w:hAnsiTheme="majorHAnsi" w:cstheme="majorHAnsi"/>
          <w:sz w:val="22"/>
          <w:lang w:val="fr-FR"/>
        </w:rPr>
        <w:t>d’une alternative</w:t>
      </w:r>
      <w:r w:rsidR="0038149C" w:rsidRPr="0004059E">
        <w:rPr>
          <w:rFonts w:asciiTheme="majorHAnsi" w:hAnsiTheme="majorHAnsi" w:cstheme="majorHAnsi"/>
          <w:sz w:val="22"/>
          <w:lang w:val="fr-FR"/>
        </w:rPr>
        <w:t xml:space="preserve">. </w:t>
      </w:r>
      <w:r w:rsidR="00B507ED" w:rsidRPr="00A3652D">
        <w:rPr>
          <w:rFonts w:asciiTheme="majorHAnsi" w:hAnsiTheme="majorHAnsi" w:cstheme="majorHAnsi"/>
          <w:sz w:val="22"/>
          <w:lang w:val="fr-FR"/>
        </w:rPr>
        <w:t xml:space="preserve"> </w:t>
      </w:r>
    </w:p>
    <w:p w14:paraId="716E3658" w14:textId="77777777" w:rsidR="006C29D8" w:rsidRPr="002023EC" w:rsidRDefault="006C29D8" w:rsidP="00C00625">
      <w:pPr>
        <w:spacing w:after="0"/>
        <w:jc w:val="both"/>
        <w:rPr>
          <w:rFonts w:asciiTheme="majorHAnsi" w:hAnsiTheme="majorHAnsi" w:cstheme="majorHAnsi"/>
          <w:sz w:val="22"/>
          <w:lang w:val="fr-FR"/>
        </w:rPr>
      </w:pPr>
    </w:p>
    <w:p w14:paraId="2C27AFFA" w14:textId="77777777" w:rsidR="00417D8F" w:rsidRPr="009437C5" w:rsidRDefault="00BB5A9B" w:rsidP="008E585C">
      <w:pPr>
        <w:pStyle w:val="ListParagraph"/>
        <w:numPr>
          <w:ilvl w:val="1"/>
          <w:numId w:val="10"/>
        </w:numPr>
        <w:jc w:val="both"/>
        <w:rPr>
          <w:rFonts w:cstheme="majorHAnsi"/>
          <w:sz w:val="22"/>
          <w:lang w:val="fr-FR"/>
        </w:rPr>
      </w:pPr>
      <w:r w:rsidRPr="00A876D2">
        <w:rPr>
          <w:rFonts w:cstheme="majorHAnsi"/>
          <w:sz w:val="22"/>
          <w:lang w:val="fr-FR"/>
        </w:rPr>
        <w:t>Clôture ou renvoi de la réclamation</w:t>
      </w:r>
      <w:r w:rsidR="00F25BA1" w:rsidRPr="00A876D2">
        <w:rPr>
          <w:rFonts w:cstheme="majorHAnsi"/>
          <w:sz w:val="22"/>
          <w:lang w:val="fr-FR"/>
        </w:rPr>
        <w:t xml:space="preserve"> à une autre instance</w:t>
      </w:r>
    </w:p>
    <w:p w14:paraId="0996D3C7" w14:textId="77777777" w:rsidR="006C29D8" w:rsidRPr="00C43CF1" w:rsidRDefault="006C29D8" w:rsidP="00C00625">
      <w:pPr>
        <w:pStyle w:val="ListParagraph"/>
        <w:spacing w:after="0"/>
        <w:ind w:left="1080" w:firstLine="0"/>
        <w:jc w:val="both"/>
        <w:rPr>
          <w:rFonts w:cstheme="majorHAnsi"/>
          <w:sz w:val="22"/>
          <w:lang w:val="fr-FR"/>
        </w:rPr>
      </w:pPr>
    </w:p>
    <w:p w14:paraId="7A47377B" w14:textId="77777777" w:rsidR="00417D8F" w:rsidRPr="00E06F88" w:rsidRDefault="00295094" w:rsidP="00C00625">
      <w:pPr>
        <w:spacing w:after="0"/>
        <w:jc w:val="both"/>
        <w:rPr>
          <w:rFonts w:asciiTheme="majorHAnsi" w:hAnsiTheme="majorHAnsi" w:cstheme="majorHAnsi"/>
          <w:sz w:val="22"/>
          <w:lang w:val="fr-FR"/>
        </w:rPr>
      </w:pPr>
      <w:r w:rsidRPr="0010580F">
        <w:rPr>
          <w:rFonts w:asciiTheme="majorHAnsi" w:hAnsiTheme="majorHAnsi" w:cstheme="majorHAnsi"/>
          <w:sz w:val="22"/>
          <w:lang w:val="fr-FR"/>
        </w:rPr>
        <w:t>L’étape finale consiste à c</w:t>
      </w:r>
      <w:r w:rsidR="00B57004" w:rsidRPr="00E06F88">
        <w:rPr>
          <w:rFonts w:asciiTheme="majorHAnsi" w:hAnsiTheme="majorHAnsi" w:cstheme="majorHAnsi"/>
          <w:sz w:val="22"/>
          <w:lang w:val="fr-FR"/>
        </w:rPr>
        <w:t>lore</w:t>
      </w:r>
      <w:r w:rsidRPr="00E06F88">
        <w:rPr>
          <w:rFonts w:asciiTheme="majorHAnsi" w:hAnsiTheme="majorHAnsi" w:cstheme="majorHAnsi"/>
          <w:sz w:val="22"/>
          <w:lang w:val="fr-FR"/>
        </w:rPr>
        <w:t xml:space="preserve"> la réclamation. Si la réponse a eu des résultats positifs, ces résultats doivent être documentés par le personnel du MRP. Dans les cas de risques et d’impacts sérieux et/ou de publicité négative, il pourrait être indiqué d’inclure une documentation écrite par le plaignant indiquant sa satisfaction après la réponse apportée. Dans d’autres cas, il suffira que le personnel du MRP note l’action et la satisfaction du plaignant et de l’organisation. Il peut être utile d’inclure les enseignement</w:t>
      </w:r>
      <w:r w:rsidR="00C33722" w:rsidRPr="00E06F88">
        <w:rPr>
          <w:rFonts w:asciiTheme="majorHAnsi" w:hAnsiTheme="majorHAnsi" w:cstheme="majorHAnsi"/>
          <w:sz w:val="22"/>
          <w:lang w:val="fr-FR"/>
        </w:rPr>
        <w:t>s</w:t>
      </w:r>
      <w:r w:rsidRPr="00E06F88">
        <w:rPr>
          <w:rFonts w:asciiTheme="majorHAnsi" w:hAnsiTheme="majorHAnsi" w:cstheme="majorHAnsi"/>
          <w:sz w:val="22"/>
          <w:lang w:val="fr-FR"/>
        </w:rPr>
        <w:t xml:space="preserve"> tirés lorsque la situation a été particulièrement complexe ou inhabituelle.</w:t>
      </w:r>
      <w:r w:rsidR="00B507ED" w:rsidRPr="00E06F88">
        <w:rPr>
          <w:rFonts w:asciiTheme="majorHAnsi" w:hAnsiTheme="majorHAnsi" w:cstheme="majorHAnsi"/>
          <w:sz w:val="22"/>
          <w:lang w:val="fr-FR"/>
        </w:rPr>
        <w:t xml:space="preserve"> </w:t>
      </w:r>
    </w:p>
    <w:p w14:paraId="192860BF" w14:textId="77777777" w:rsidR="006C29D8" w:rsidRPr="00E06F88" w:rsidRDefault="006C29D8" w:rsidP="00C00625">
      <w:pPr>
        <w:spacing w:after="0"/>
        <w:jc w:val="both"/>
        <w:rPr>
          <w:rFonts w:asciiTheme="majorHAnsi" w:hAnsiTheme="majorHAnsi" w:cstheme="majorHAnsi"/>
          <w:sz w:val="22"/>
          <w:lang w:val="fr-FR"/>
        </w:rPr>
      </w:pPr>
    </w:p>
    <w:p w14:paraId="3D144AFD" w14:textId="77777777" w:rsidR="00417D8F" w:rsidRPr="00E06F88" w:rsidRDefault="00B57004"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Si la plainte n’a pas été réglée, le personnel du MRP doit documenter les étapes suivies, la communication avec le plaignant (et avec d’autres parties prenantes si des efforts importants ont été effectués pour initier ou finaliser une procédure impliquant différentes parties prenantes</w:t>
      </w:r>
      <w:r w:rsidR="00B507ED"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 xml:space="preserve">et les décisions prises par l’organisation et le plaignant quant à un renvoi ou un recours à d’autres alternatives, y compris juridiques. </w:t>
      </w:r>
      <w:r w:rsidR="00B507ED" w:rsidRPr="00E06F88">
        <w:rPr>
          <w:rFonts w:asciiTheme="majorHAnsi" w:hAnsiTheme="majorHAnsi" w:cstheme="majorHAnsi"/>
          <w:sz w:val="22"/>
          <w:lang w:val="fr-FR"/>
        </w:rPr>
        <w:t xml:space="preserve"> </w:t>
      </w:r>
    </w:p>
    <w:p w14:paraId="4E8DB050" w14:textId="77777777" w:rsidR="006C29D8" w:rsidRPr="00E06F88" w:rsidRDefault="006C29D8" w:rsidP="00C00625">
      <w:pPr>
        <w:spacing w:after="0"/>
        <w:jc w:val="both"/>
        <w:rPr>
          <w:rFonts w:asciiTheme="majorHAnsi" w:hAnsiTheme="majorHAnsi" w:cstheme="majorHAnsi"/>
          <w:sz w:val="22"/>
          <w:szCs w:val="22"/>
          <w:lang w:val="fr-FR"/>
        </w:rPr>
      </w:pPr>
    </w:p>
    <w:p w14:paraId="2CB1D630" w14:textId="77777777" w:rsidR="00417D8F" w:rsidRPr="00E06F88" w:rsidRDefault="00935E74" w:rsidP="00C00625">
      <w:pPr>
        <w:spacing w:after="0"/>
        <w:jc w:val="both"/>
        <w:rPr>
          <w:rFonts w:asciiTheme="majorHAnsi" w:hAnsiTheme="majorHAnsi" w:cstheme="majorHAnsi"/>
          <w:sz w:val="22"/>
          <w:lang w:val="fr-FR"/>
        </w:rPr>
      </w:pPr>
      <w:r w:rsidRPr="00E06F88">
        <w:rPr>
          <w:rFonts w:asciiTheme="majorHAnsi" w:hAnsiTheme="majorHAnsi" w:cstheme="majorHAnsi"/>
          <w:sz w:val="22"/>
          <w:lang w:val="fr-FR"/>
        </w:rPr>
        <w:t xml:space="preserve">En général, les documents de MRP doivent préserver la confidentialité des détails et présenter des statistiques publiques agrégées sur le nombre et le type de plaintes reçues, les actions prises et les résultats obtenus. Dans certains cas, il peut être indiqué de rendre public des informations de base sur l’identité des plaignants, avec leur consentement. </w:t>
      </w:r>
    </w:p>
    <w:p w14:paraId="3D72C335" w14:textId="77777777" w:rsidR="006C29D8" w:rsidRPr="00E06F88" w:rsidRDefault="006C29D8" w:rsidP="00C00625">
      <w:pPr>
        <w:spacing w:after="0"/>
        <w:jc w:val="both"/>
        <w:rPr>
          <w:rFonts w:asciiTheme="majorHAnsi" w:hAnsiTheme="majorHAnsi" w:cstheme="majorHAnsi"/>
          <w:sz w:val="22"/>
          <w:lang w:val="fr-FR"/>
        </w:rPr>
      </w:pPr>
    </w:p>
    <w:p w14:paraId="76B7A4F0" w14:textId="77777777" w:rsidR="00417D8F" w:rsidRPr="00E06F88" w:rsidRDefault="00D27C88" w:rsidP="00C00625">
      <w:pPr>
        <w:spacing w:after="0"/>
        <w:jc w:val="both"/>
        <w:rPr>
          <w:rFonts w:asciiTheme="majorHAnsi" w:hAnsiTheme="majorHAnsi" w:cstheme="majorHAnsi"/>
          <w:color w:val="000000"/>
          <w:sz w:val="22"/>
          <w:lang w:val="fr-FR"/>
        </w:rPr>
      </w:pPr>
      <w:r w:rsidRPr="00E06F88">
        <w:rPr>
          <w:rFonts w:asciiTheme="majorHAnsi" w:hAnsiTheme="majorHAnsi" w:cstheme="majorHAnsi"/>
          <w:sz w:val="22"/>
          <w:lang w:val="fr-FR"/>
        </w:rPr>
        <w:t>Une documentation précise à l’aide d’une base de données électronique est essentielle pour la responsabilité publique, l’apprentissage au sein de l’organisation et la planification des ressources. Dans le contexte de la</w:t>
      </w:r>
      <w:r w:rsidR="00B507ED" w:rsidRPr="00E06F88">
        <w:rPr>
          <w:rFonts w:asciiTheme="majorHAnsi" w:hAnsiTheme="majorHAnsi" w:cstheme="majorHAnsi"/>
          <w:sz w:val="22"/>
          <w:lang w:val="fr-FR"/>
        </w:rPr>
        <w:t xml:space="preserve"> </w:t>
      </w:r>
      <w:r w:rsidR="00091D77" w:rsidRPr="00E06F88">
        <w:rPr>
          <w:rFonts w:asciiTheme="majorHAnsi" w:hAnsiTheme="majorHAnsi" w:cstheme="majorHAnsi"/>
          <w:sz w:val="22"/>
          <w:lang w:val="fr-FR"/>
        </w:rPr>
        <w:t xml:space="preserve">REDD+, </w:t>
      </w:r>
      <w:r w:rsidRPr="00E06F88">
        <w:rPr>
          <w:rFonts w:asciiTheme="majorHAnsi" w:hAnsiTheme="majorHAnsi" w:cstheme="majorHAnsi"/>
          <w:sz w:val="22"/>
          <w:lang w:val="fr-FR"/>
        </w:rPr>
        <w:t>elle contribue aussi au</w:t>
      </w:r>
      <w:r w:rsidR="00715112" w:rsidRPr="00E06F88">
        <w:rPr>
          <w:rFonts w:asciiTheme="majorHAnsi" w:hAnsiTheme="majorHAnsi" w:cstheme="majorHAnsi"/>
          <w:sz w:val="22"/>
          <w:lang w:val="fr-FR"/>
        </w:rPr>
        <w:t xml:space="preserve"> partage des bénéfices et aux aspects de sauvegarde des activités de suivi du pays. </w:t>
      </w:r>
      <w:r w:rsidR="00091D77" w:rsidRPr="00E06F88">
        <w:rPr>
          <w:rFonts w:asciiTheme="majorHAnsi" w:hAnsiTheme="majorHAnsi" w:cstheme="majorHAnsi"/>
          <w:sz w:val="22"/>
          <w:lang w:val="fr-FR"/>
        </w:rPr>
        <w:t xml:space="preserve"> </w:t>
      </w:r>
      <w:r w:rsidR="00715112" w:rsidRPr="00E06F88">
        <w:rPr>
          <w:rFonts w:asciiTheme="majorHAnsi" w:hAnsiTheme="majorHAnsi" w:cstheme="majorHAnsi"/>
          <w:sz w:val="22"/>
          <w:lang w:val="fr-FR"/>
        </w:rPr>
        <w:t>Clore un cas e</w:t>
      </w:r>
      <w:r w:rsidR="00127711" w:rsidRPr="00E06F88">
        <w:rPr>
          <w:rFonts w:asciiTheme="majorHAnsi" w:hAnsiTheme="majorHAnsi" w:cstheme="majorHAnsi"/>
          <w:sz w:val="22"/>
          <w:lang w:val="fr-FR"/>
        </w:rPr>
        <w:t xml:space="preserve">st à la fois un moyen formel </w:t>
      </w:r>
      <w:r w:rsidR="00BD273A" w:rsidRPr="00E06F88">
        <w:rPr>
          <w:rFonts w:asciiTheme="majorHAnsi" w:hAnsiTheme="majorHAnsi" w:cstheme="majorHAnsi"/>
          <w:sz w:val="22"/>
          <w:lang w:val="fr-FR"/>
        </w:rPr>
        <w:t xml:space="preserve">de documenter </w:t>
      </w:r>
      <w:r w:rsidR="00127711" w:rsidRPr="00E06F88">
        <w:rPr>
          <w:rFonts w:asciiTheme="majorHAnsi" w:hAnsiTheme="majorHAnsi" w:cstheme="majorHAnsi"/>
          <w:sz w:val="22"/>
          <w:lang w:val="fr-FR"/>
        </w:rPr>
        <w:t>une</w:t>
      </w:r>
      <w:r w:rsidR="00C33722" w:rsidRPr="00E06F88">
        <w:rPr>
          <w:rFonts w:asciiTheme="majorHAnsi" w:hAnsiTheme="majorHAnsi" w:cstheme="majorHAnsi"/>
          <w:sz w:val="22"/>
          <w:lang w:val="fr-FR"/>
        </w:rPr>
        <w:t xml:space="preserve"> réponse à une plainte précise </w:t>
      </w:r>
      <w:r w:rsidR="00127711" w:rsidRPr="00E06F88">
        <w:rPr>
          <w:rFonts w:asciiTheme="majorHAnsi" w:hAnsiTheme="majorHAnsi" w:cstheme="majorHAnsi"/>
          <w:sz w:val="22"/>
          <w:lang w:val="fr-FR"/>
        </w:rPr>
        <w:t xml:space="preserve">et un moment critique pour s’assurer que les principales leçons et informations soient enregistrées. </w:t>
      </w:r>
      <w:r w:rsidR="00B507ED" w:rsidRPr="00E06F88">
        <w:rPr>
          <w:rFonts w:asciiTheme="majorHAnsi" w:hAnsiTheme="majorHAnsi" w:cstheme="majorHAnsi"/>
          <w:sz w:val="22"/>
          <w:lang w:val="fr-FR"/>
        </w:rPr>
        <w:t xml:space="preserve"> </w:t>
      </w:r>
    </w:p>
    <w:p w14:paraId="7E3F7F79" w14:textId="77777777" w:rsidR="006C29D8" w:rsidRPr="00E06F88" w:rsidRDefault="006C29D8" w:rsidP="00C00625">
      <w:pPr>
        <w:spacing w:after="0"/>
        <w:jc w:val="both"/>
        <w:rPr>
          <w:rFonts w:asciiTheme="majorHAnsi" w:hAnsiTheme="majorHAnsi" w:cstheme="majorHAnsi"/>
          <w:color w:val="000000"/>
          <w:sz w:val="22"/>
          <w:lang w:val="fr-FR"/>
        </w:rPr>
      </w:pPr>
    </w:p>
    <w:p w14:paraId="650A4190" w14:textId="77777777" w:rsidR="005C5149" w:rsidRPr="00E06F88" w:rsidRDefault="005C5149" w:rsidP="00A746BB">
      <w:pPr>
        <w:pStyle w:val="ListParagraph"/>
        <w:spacing w:after="0"/>
        <w:rPr>
          <w:rFonts w:cstheme="majorHAnsi"/>
          <w:sz w:val="22"/>
          <w:szCs w:val="22"/>
          <w:lang w:val="fr-FR"/>
        </w:rPr>
      </w:pPr>
      <w:r w:rsidRPr="00E06F88">
        <w:rPr>
          <w:rFonts w:cstheme="majorHAnsi"/>
          <w:color w:val="365F91" w:themeColor="accent1" w:themeShade="BF"/>
          <w:sz w:val="28"/>
          <w:szCs w:val="22"/>
          <w:lang w:val="fr-FR"/>
        </w:rPr>
        <w:t>5.</w:t>
      </w:r>
      <w:r w:rsidRPr="00E06F88">
        <w:rPr>
          <w:rFonts w:cstheme="majorHAnsi"/>
          <w:color w:val="365F91" w:themeColor="accent1" w:themeShade="BF"/>
          <w:sz w:val="28"/>
          <w:szCs w:val="22"/>
          <w:lang w:val="fr-FR"/>
        </w:rPr>
        <w:tab/>
      </w:r>
      <w:r w:rsidR="00E42232" w:rsidRPr="00E06F88">
        <w:rPr>
          <w:rFonts w:cstheme="majorHAnsi"/>
          <w:color w:val="365F91" w:themeColor="accent1" w:themeShade="BF"/>
          <w:sz w:val="28"/>
          <w:szCs w:val="22"/>
          <w:lang w:val="fr-FR"/>
        </w:rPr>
        <w:t>Les MRP et la phase de préparation à la</w:t>
      </w:r>
      <w:r w:rsidRPr="00E06F88">
        <w:rPr>
          <w:rFonts w:cstheme="majorHAnsi"/>
          <w:color w:val="365F91" w:themeColor="accent1" w:themeShade="BF"/>
          <w:sz w:val="28"/>
          <w:szCs w:val="22"/>
          <w:lang w:val="fr-FR"/>
        </w:rPr>
        <w:t xml:space="preserve"> </w:t>
      </w:r>
      <w:r w:rsidR="004E087C" w:rsidRPr="00E06F88">
        <w:rPr>
          <w:rFonts w:cstheme="majorHAnsi"/>
          <w:color w:val="365F91" w:themeColor="accent1" w:themeShade="BF"/>
          <w:sz w:val="28"/>
          <w:szCs w:val="22"/>
          <w:lang w:val="fr-FR"/>
        </w:rPr>
        <w:t xml:space="preserve">REDD+ </w:t>
      </w:r>
    </w:p>
    <w:p w14:paraId="55820DD9" w14:textId="77777777" w:rsidR="00A746BB" w:rsidRPr="00E06F88" w:rsidRDefault="00A746BB" w:rsidP="009F31B6">
      <w:pPr>
        <w:spacing w:after="0"/>
        <w:jc w:val="both"/>
        <w:rPr>
          <w:sz w:val="22"/>
          <w:lang w:val="fr-FR"/>
        </w:rPr>
      </w:pPr>
    </w:p>
    <w:p w14:paraId="795A242E" w14:textId="77777777" w:rsidR="004E087C" w:rsidRPr="00E06F88" w:rsidRDefault="00560338" w:rsidP="004E087C">
      <w:pPr>
        <w:spacing w:after="0"/>
        <w:jc w:val="both"/>
        <w:rPr>
          <w:rFonts w:asciiTheme="majorHAnsi" w:hAnsiTheme="majorHAnsi" w:cstheme="majorHAnsi"/>
          <w:sz w:val="22"/>
          <w:szCs w:val="22"/>
          <w:lang w:val="fr-FR"/>
        </w:rPr>
      </w:pPr>
      <w:r w:rsidRPr="00E06F88">
        <w:rPr>
          <w:rFonts w:asciiTheme="majorHAnsi" w:hAnsiTheme="majorHAnsi" w:cstheme="majorHAnsi"/>
          <w:sz w:val="22"/>
          <w:szCs w:val="22"/>
          <w:lang w:val="fr-FR"/>
        </w:rPr>
        <w:t xml:space="preserve">La phase de préparation à la REDD+ est essentiellement un processus d’élaboration de politiques et de planification. En préparation à la mise en œuvre de la REDD+, les efforts de règlement des plaintes pendant la phase de préparation porteront simultanément sur : </w:t>
      </w:r>
      <w:r w:rsidR="004E087C" w:rsidRPr="00E06F88">
        <w:rPr>
          <w:rFonts w:asciiTheme="majorHAnsi" w:hAnsiTheme="majorHAnsi" w:cstheme="majorHAnsi"/>
          <w:sz w:val="22"/>
          <w:szCs w:val="22"/>
          <w:lang w:val="fr-FR"/>
        </w:rPr>
        <w:t xml:space="preserve">1) </w:t>
      </w:r>
      <w:r w:rsidRPr="00E06F88">
        <w:rPr>
          <w:rFonts w:asciiTheme="majorHAnsi" w:hAnsiTheme="majorHAnsi" w:cstheme="majorHAnsi"/>
          <w:sz w:val="22"/>
          <w:szCs w:val="22"/>
          <w:lang w:val="fr-FR"/>
        </w:rPr>
        <w:t xml:space="preserve">l’appui aux pays </w:t>
      </w:r>
      <w:r w:rsidR="004E087C" w:rsidRPr="00E06F88">
        <w:rPr>
          <w:rFonts w:asciiTheme="majorHAnsi" w:hAnsiTheme="majorHAnsi" w:cstheme="majorHAnsi"/>
          <w:sz w:val="22"/>
          <w:szCs w:val="22"/>
          <w:lang w:val="fr-FR"/>
        </w:rPr>
        <w:t xml:space="preserve">REDD+ </w:t>
      </w:r>
      <w:r w:rsidRPr="00E06F88">
        <w:rPr>
          <w:rFonts w:asciiTheme="majorHAnsi" w:hAnsiTheme="majorHAnsi" w:cstheme="majorHAnsi"/>
          <w:sz w:val="22"/>
          <w:szCs w:val="22"/>
          <w:lang w:val="fr-FR"/>
        </w:rPr>
        <w:t xml:space="preserve">pour un renforcement des capacités de réponse aux </w:t>
      </w:r>
      <w:r w:rsidR="009F041F" w:rsidRPr="00E06F88">
        <w:rPr>
          <w:rFonts w:asciiTheme="majorHAnsi" w:hAnsiTheme="majorHAnsi" w:cstheme="majorHAnsi"/>
          <w:sz w:val="22"/>
          <w:szCs w:val="22"/>
          <w:lang w:val="fr-FR"/>
        </w:rPr>
        <w:t>différends qui peuvent survenir</w:t>
      </w:r>
      <w:r w:rsidRPr="00E06F88">
        <w:rPr>
          <w:rFonts w:asciiTheme="majorHAnsi" w:hAnsiTheme="majorHAnsi" w:cstheme="majorHAnsi"/>
          <w:sz w:val="22"/>
          <w:szCs w:val="22"/>
          <w:lang w:val="fr-FR"/>
        </w:rPr>
        <w:t xml:space="preserve"> pendant la phase de mise en œuvre et</w:t>
      </w:r>
      <w:r w:rsidR="004E087C" w:rsidRPr="00E06F88">
        <w:rPr>
          <w:rFonts w:asciiTheme="majorHAnsi" w:hAnsiTheme="majorHAnsi" w:cstheme="majorHAnsi"/>
          <w:sz w:val="22"/>
          <w:szCs w:val="22"/>
          <w:lang w:val="fr-FR"/>
        </w:rPr>
        <w:t xml:space="preserve"> 2) </w:t>
      </w:r>
      <w:r w:rsidRPr="00E06F88">
        <w:rPr>
          <w:rFonts w:asciiTheme="majorHAnsi" w:hAnsiTheme="majorHAnsi" w:cstheme="majorHAnsi"/>
          <w:sz w:val="22"/>
          <w:szCs w:val="22"/>
          <w:lang w:val="fr-FR"/>
        </w:rPr>
        <w:t xml:space="preserve">le traitement des réclamations liées à l’élaboration des politiques et aux autres activités de préparation. </w:t>
      </w:r>
    </w:p>
    <w:p w14:paraId="122AFD90" w14:textId="77777777" w:rsidR="004E087C" w:rsidRPr="00E06F88" w:rsidRDefault="004E087C" w:rsidP="004E087C">
      <w:pPr>
        <w:spacing w:after="0"/>
        <w:contextualSpacing/>
        <w:jc w:val="both"/>
        <w:rPr>
          <w:rFonts w:asciiTheme="majorHAnsi" w:hAnsiTheme="majorHAnsi" w:cstheme="majorHAnsi"/>
          <w:sz w:val="22"/>
          <w:szCs w:val="22"/>
          <w:lang w:val="fr-FR"/>
        </w:rPr>
      </w:pPr>
    </w:p>
    <w:p w14:paraId="164E32BD" w14:textId="43F258E5" w:rsidR="004E087C" w:rsidRPr="00E06F88" w:rsidRDefault="009F041F" w:rsidP="004E087C">
      <w:pPr>
        <w:spacing w:after="0"/>
        <w:jc w:val="both"/>
        <w:rPr>
          <w:rFonts w:asciiTheme="majorHAnsi" w:eastAsia="Times New Roman" w:hAnsiTheme="majorHAnsi" w:cstheme="majorHAnsi"/>
          <w:sz w:val="22"/>
          <w:szCs w:val="22"/>
          <w:lang w:val="fr-FR"/>
        </w:rPr>
      </w:pPr>
      <w:r w:rsidRPr="00E06F88">
        <w:rPr>
          <w:rFonts w:asciiTheme="majorHAnsi" w:hAnsiTheme="majorHAnsi" w:cstheme="majorHAnsi"/>
          <w:b/>
          <w:sz w:val="22"/>
          <w:szCs w:val="22"/>
          <w:lang w:val="fr-FR"/>
        </w:rPr>
        <w:t>Anticiper et se préparer pour les différends/réclamations pendant la mise en œuvre</w:t>
      </w:r>
      <w:r w:rsidR="004E087C" w:rsidRPr="00E06F88">
        <w:rPr>
          <w:rFonts w:asciiTheme="majorHAnsi" w:hAnsiTheme="majorHAnsi" w:cstheme="majorHAnsi"/>
          <w:b/>
          <w:sz w:val="22"/>
          <w:szCs w:val="22"/>
          <w:lang w:val="fr-FR"/>
        </w:rPr>
        <w:t>.</w:t>
      </w:r>
      <w:r w:rsidR="004E087C" w:rsidRPr="00E06F88">
        <w:rPr>
          <w:rFonts w:asciiTheme="majorHAnsi" w:hAnsiTheme="majorHAnsi" w:cstheme="majorHAnsi"/>
          <w:sz w:val="22"/>
          <w:szCs w:val="22"/>
          <w:lang w:val="fr-FR"/>
        </w:rPr>
        <w:t xml:space="preserve">  </w:t>
      </w:r>
      <w:r w:rsidRPr="00E06F88">
        <w:rPr>
          <w:rFonts w:asciiTheme="majorHAnsi" w:hAnsiTheme="majorHAnsi" w:cstheme="majorHAnsi"/>
          <w:sz w:val="22"/>
          <w:szCs w:val="22"/>
          <w:lang w:val="fr-FR"/>
        </w:rPr>
        <w:t xml:space="preserve">Lors de la phase de préparation, le programme de REDD+ peut </w:t>
      </w:r>
      <w:r w:rsidR="00004599" w:rsidRPr="00E06F88">
        <w:rPr>
          <w:rFonts w:asciiTheme="majorHAnsi" w:hAnsiTheme="majorHAnsi" w:cstheme="majorHAnsi"/>
          <w:sz w:val="22"/>
          <w:szCs w:val="22"/>
          <w:lang w:val="fr-FR"/>
        </w:rPr>
        <w:t xml:space="preserve">mieux anticiper le type de plaintes qui risquent de survenir à propos du mode de mise en œuvre des politiques, des projets et des activités de la REDD+ (par exemple, les </w:t>
      </w:r>
      <w:r w:rsidR="00BD273A" w:rsidRPr="00E06F88">
        <w:rPr>
          <w:rFonts w:asciiTheme="majorHAnsi" w:hAnsiTheme="majorHAnsi" w:cstheme="majorHAnsi"/>
          <w:sz w:val="22"/>
          <w:szCs w:val="22"/>
          <w:lang w:val="fr-FR"/>
        </w:rPr>
        <w:t>bénéficiaires</w:t>
      </w:r>
      <w:r w:rsidR="00004599" w:rsidRPr="00E06F88">
        <w:rPr>
          <w:rFonts w:asciiTheme="majorHAnsi" w:hAnsiTheme="majorHAnsi" w:cstheme="majorHAnsi"/>
          <w:sz w:val="22"/>
          <w:szCs w:val="22"/>
          <w:lang w:val="fr-FR"/>
        </w:rPr>
        <w:t xml:space="preserve"> reçoivent-ils ce qui est prévu par la loi et selon des mécanismes accessibles ? Ce</w:t>
      </w:r>
      <w:r w:rsidR="00BD273A" w:rsidRPr="00E06F88">
        <w:rPr>
          <w:rFonts w:asciiTheme="majorHAnsi" w:hAnsiTheme="majorHAnsi" w:cstheme="majorHAnsi"/>
          <w:sz w:val="22"/>
          <w:szCs w:val="22"/>
          <w:lang w:val="fr-FR"/>
        </w:rPr>
        <w:t>rtaines personnes contestent-t-elles</w:t>
      </w:r>
      <w:r w:rsidR="00004599" w:rsidRPr="00E06F88">
        <w:rPr>
          <w:rFonts w:asciiTheme="majorHAnsi" w:hAnsiTheme="majorHAnsi" w:cstheme="majorHAnsi"/>
          <w:sz w:val="22"/>
          <w:szCs w:val="22"/>
          <w:lang w:val="fr-FR"/>
        </w:rPr>
        <w:t xml:space="preserve"> le droit aux bénéfices sur un territoire donné ?). Les pays doivent utiliser la phase de préparation pour identifier, évaluer et renforcer les cadres de règlement des plaintes à l’aide des fonds dédiés à cet objectif (</w:t>
      </w:r>
      <w:r w:rsidR="00162436">
        <w:rPr>
          <w:rFonts w:asciiTheme="majorHAnsi" w:hAnsiTheme="majorHAnsi" w:cstheme="majorHAnsi"/>
          <w:sz w:val="22"/>
          <w:szCs w:val="22"/>
          <w:lang w:val="fr-FR"/>
        </w:rPr>
        <w:t xml:space="preserve">dans le cas du FCPF, </w:t>
      </w:r>
      <w:r w:rsidR="004E087C" w:rsidRPr="00E06F88">
        <w:rPr>
          <w:rFonts w:asciiTheme="majorHAnsi" w:hAnsiTheme="majorHAnsi" w:cstheme="majorHAnsi"/>
          <w:sz w:val="22"/>
          <w:szCs w:val="22"/>
          <w:lang w:val="fr-FR"/>
        </w:rPr>
        <w:t>$2</w:t>
      </w:r>
      <w:r w:rsidR="00004599" w:rsidRPr="00E06F88">
        <w:rPr>
          <w:rFonts w:asciiTheme="majorHAnsi" w:hAnsiTheme="majorHAnsi" w:cstheme="majorHAnsi"/>
          <w:sz w:val="22"/>
          <w:szCs w:val="22"/>
          <w:lang w:val="fr-FR"/>
        </w:rPr>
        <w:t>00.</w:t>
      </w:r>
      <w:r w:rsidR="004E087C" w:rsidRPr="00E06F88">
        <w:rPr>
          <w:rFonts w:asciiTheme="majorHAnsi" w:hAnsiTheme="majorHAnsi" w:cstheme="majorHAnsi"/>
          <w:sz w:val="22"/>
          <w:szCs w:val="22"/>
          <w:lang w:val="fr-FR"/>
        </w:rPr>
        <w:t xml:space="preserve">000 </w:t>
      </w:r>
      <w:r w:rsidR="00004599" w:rsidRPr="00E06F88">
        <w:rPr>
          <w:rFonts w:asciiTheme="majorHAnsi" w:hAnsiTheme="majorHAnsi" w:cstheme="majorHAnsi"/>
          <w:sz w:val="22"/>
          <w:szCs w:val="22"/>
          <w:lang w:val="fr-FR"/>
        </w:rPr>
        <w:t>par pays</w:t>
      </w:r>
      <w:r w:rsidR="004E087C" w:rsidRPr="00E06F88">
        <w:rPr>
          <w:rFonts w:asciiTheme="majorHAnsi" w:hAnsiTheme="majorHAnsi" w:cstheme="majorHAnsi"/>
          <w:sz w:val="22"/>
          <w:szCs w:val="22"/>
          <w:lang w:val="fr-FR"/>
        </w:rPr>
        <w:t>).</w:t>
      </w:r>
    </w:p>
    <w:p w14:paraId="50FD43B1" w14:textId="77777777" w:rsidR="004E087C" w:rsidRPr="00E06F88" w:rsidRDefault="004E087C" w:rsidP="004E087C">
      <w:pPr>
        <w:spacing w:after="0"/>
        <w:jc w:val="both"/>
        <w:rPr>
          <w:rFonts w:asciiTheme="majorHAnsi" w:eastAsia="Times New Roman" w:hAnsiTheme="majorHAnsi" w:cstheme="majorHAnsi"/>
          <w:sz w:val="22"/>
          <w:szCs w:val="22"/>
          <w:lang w:val="fr-FR"/>
        </w:rPr>
      </w:pPr>
    </w:p>
    <w:p w14:paraId="1F1ABEA3" w14:textId="77777777" w:rsidR="004E087C" w:rsidRPr="00E06F88" w:rsidRDefault="00D15678" w:rsidP="004E087C">
      <w:pPr>
        <w:spacing w:after="0"/>
        <w:contextualSpacing/>
        <w:jc w:val="both"/>
        <w:rPr>
          <w:rFonts w:asciiTheme="majorHAnsi" w:hAnsiTheme="majorHAnsi" w:cstheme="majorHAnsi"/>
          <w:sz w:val="22"/>
          <w:szCs w:val="22"/>
          <w:lang w:val="fr-FR"/>
        </w:rPr>
      </w:pPr>
      <w:r w:rsidRPr="00E06F88">
        <w:rPr>
          <w:rFonts w:asciiTheme="majorHAnsi" w:hAnsiTheme="majorHAnsi" w:cstheme="majorHAnsi"/>
          <w:sz w:val="22"/>
          <w:szCs w:val="22"/>
          <w:lang w:val="fr-FR"/>
        </w:rPr>
        <w:t xml:space="preserve">L’établissement et l’opération d’un MRP </w:t>
      </w:r>
      <w:r w:rsidR="00BD273A" w:rsidRPr="00E06F88">
        <w:rPr>
          <w:rFonts w:asciiTheme="majorHAnsi" w:hAnsiTheme="majorHAnsi" w:cstheme="majorHAnsi"/>
          <w:sz w:val="22"/>
          <w:szCs w:val="22"/>
          <w:lang w:val="fr-FR"/>
        </w:rPr>
        <w:t>représentent un</w:t>
      </w:r>
      <w:r w:rsidRPr="00E06F88">
        <w:rPr>
          <w:rFonts w:asciiTheme="majorHAnsi" w:hAnsiTheme="majorHAnsi" w:cstheme="majorHAnsi"/>
          <w:sz w:val="22"/>
          <w:szCs w:val="22"/>
          <w:lang w:val="fr-FR"/>
        </w:rPr>
        <w:t xml:space="preserve"> effort permanent d</w:t>
      </w:r>
      <w:r w:rsidR="00BD273A" w:rsidRPr="00E06F88">
        <w:rPr>
          <w:rFonts w:asciiTheme="majorHAnsi" w:hAnsiTheme="majorHAnsi" w:cstheme="majorHAnsi"/>
          <w:sz w:val="22"/>
          <w:szCs w:val="22"/>
          <w:lang w:val="fr-FR"/>
        </w:rPr>
        <w:t>’</w:t>
      </w:r>
      <w:r w:rsidRPr="00E06F88">
        <w:rPr>
          <w:rFonts w:asciiTheme="majorHAnsi" w:hAnsiTheme="majorHAnsi" w:cstheme="majorHAnsi"/>
          <w:sz w:val="22"/>
          <w:szCs w:val="22"/>
          <w:lang w:val="fr-FR"/>
        </w:rPr>
        <w:t>amélioration ; si les pays s’engagent à établir un MRP opérationnel avant la fin de la phase de préparation, on s’attend à ce qu’ils continuent à renforcer et à améliorer le MRP pendant la phase de mise en œuvre. Avant le début de la mise en œuvre de la REDD+, les pays devraient avoir achevé les éléments suivants :</w:t>
      </w:r>
      <w:r w:rsidR="004E087C" w:rsidRPr="00E06F88">
        <w:rPr>
          <w:rFonts w:asciiTheme="majorHAnsi" w:hAnsiTheme="majorHAnsi" w:cstheme="majorHAnsi"/>
          <w:sz w:val="22"/>
          <w:szCs w:val="22"/>
          <w:lang w:val="fr-FR"/>
        </w:rPr>
        <w:t xml:space="preserve"> </w:t>
      </w:r>
    </w:p>
    <w:p w14:paraId="601024D1" w14:textId="77777777" w:rsidR="004E087C" w:rsidRPr="00E06F88" w:rsidRDefault="003E2BB3" w:rsidP="004E087C">
      <w:pPr>
        <w:pStyle w:val="ListParagraph"/>
        <w:numPr>
          <w:ilvl w:val="0"/>
          <w:numId w:val="11"/>
        </w:numPr>
        <w:spacing w:after="0"/>
        <w:jc w:val="both"/>
        <w:rPr>
          <w:rFonts w:cstheme="majorHAnsi"/>
          <w:b w:val="0"/>
          <w:sz w:val="22"/>
          <w:szCs w:val="22"/>
          <w:lang w:val="fr-FR"/>
        </w:rPr>
      </w:pPr>
      <w:r w:rsidRPr="00E06F88">
        <w:rPr>
          <w:rFonts w:cstheme="majorHAnsi"/>
          <w:b w:val="0"/>
          <w:sz w:val="22"/>
          <w:szCs w:val="22"/>
          <w:lang w:val="fr-FR"/>
        </w:rPr>
        <w:t>L’évaluation des MRP existants y compris une identification des domaines à améliorer est achevée et rendue publique</w:t>
      </w:r>
      <w:r w:rsidR="00BC2DBE" w:rsidRPr="00E06F88">
        <w:rPr>
          <w:rFonts w:cstheme="majorHAnsi"/>
          <w:b w:val="0"/>
          <w:sz w:val="22"/>
          <w:szCs w:val="22"/>
          <w:lang w:val="fr-FR"/>
        </w:rPr>
        <w:t xml:space="preserve"> </w:t>
      </w:r>
    </w:p>
    <w:p w14:paraId="66614934" w14:textId="54567B19" w:rsidR="004E087C" w:rsidRPr="00D75F79" w:rsidRDefault="003E2BB3" w:rsidP="004E087C">
      <w:pPr>
        <w:pStyle w:val="ListParagraph"/>
        <w:numPr>
          <w:ilvl w:val="0"/>
          <w:numId w:val="11"/>
        </w:numPr>
        <w:spacing w:after="0"/>
        <w:jc w:val="both"/>
        <w:rPr>
          <w:rFonts w:cstheme="majorHAnsi"/>
          <w:b w:val="0"/>
          <w:sz w:val="22"/>
          <w:szCs w:val="22"/>
          <w:lang w:val="fr-FR"/>
        </w:rPr>
      </w:pPr>
      <w:r w:rsidRPr="00E06F88">
        <w:rPr>
          <w:rFonts w:cstheme="majorHAnsi"/>
          <w:b w:val="0"/>
          <w:sz w:val="22"/>
          <w:szCs w:val="22"/>
          <w:lang w:val="fr-FR"/>
        </w:rPr>
        <w:t xml:space="preserve">La procédure de règlement des plaintes, conforme aux axes </w:t>
      </w:r>
      <w:r w:rsidR="00BD273A" w:rsidRPr="00E06F88">
        <w:rPr>
          <w:rFonts w:cstheme="majorHAnsi"/>
          <w:b w:val="0"/>
          <w:sz w:val="22"/>
          <w:szCs w:val="22"/>
          <w:lang w:val="fr-FR"/>
        </w:rPr>
        <w:t>fondamentaux</w:t>
      </w:r>
      <w:r w:rsidR="00D43B79" w:rsidRPr="00E06F88">
        <w:rPr>
          <w:rFonts w:cstheme="majorHAnsi"/>
          <w:b w:val="0"/>
          <w:sz w:val="22"/>
          <w:szCs w:val="22"/>
          <w:lang w:val="fr-FR"/>
        </w:rPr>
        <w:t xml:space="preserve"> du process</w:t>
      </w:r>
      <w:r w:rsidR="00086809" w:rsidRPr="00E06F88">
        <w:rPr>
          <w:rFonts w:cstheme="majorHAnsi"/>
          <w:b w:val="0"/>
          <w:sz w:val="22"/>
          <w:szCs w:val="22"/>
          <w:lang w:val="fr-FR"/>
        </w:rPr>
        <w:t>us</w:t>
      </w:r>
      <w:r w:rsidR="00D37A87">
        <w:rPr>
          <w:rFonts w:cstheme="majorHAnsi"/>
          <w:b w:val="0"/>
          <w:sz w:val="22"/>
          <w:szCs w:val="22"/>
          <w:lang w:val="fr-FR"/>
        </w:rPr>
        <w:t>,</w:t>
      </w:r>
      <w:r w:rsidRPr="009D3FC9">
        <w:rPr>
          <w:rFonts w:cstheme="majorHAnsi"/>
          <w:b w:val="0"/>
          <w:sz w:val="22"/>
          <w:szCs w:val="22"/>
          <w:lang w:val="fr-FR"/>
        </w:rPr>
        <w:t xml:space="preserve"> est rendue publique</w:t>
      </w:r>
    </w:p>
    <w:p w14:paraId="3D424395" w14:textId="77777777" w:rsidR="004E087C" w:rsidRPr="00B96005" w:rsidRDefault="003E2BB3" w:rsidP="004E087C">
      <w:pPr>
        <w:pStyle w:val="ListParagraph"/>
        <w:numPr>
          <w:ilvl w:val="0"/>
          <w:numId w:val="11"/>
        </w:numPr>
        <w:spacing w:after="0"/>
        <w:jc w:val="both"/>
        <w:rPr>
          <w:rFonts w:cstheme="majorHAnsi"/>
          <w:b w:val="0"/>
          <w:sz w:val="22"/>
          <w:szCs w:val="22"/>
          <w:lang w:val="fr-FR"/>
        </w:rPr>
      </w:pPr>
      <w:r w:rsidRPr="00634143">
        <w:rPr>
          <w:rFonts w:cstheme="majorHAnsi"/>
          <w:b w:val="0"/>
          <w:sz w:val="22"/>
          <w:szCs w:val="22"/>
          <w:lang w:val="fr-FR"/>
        </w:rPr>
        <w:t>Le MRP est opérationnel</w:t>
      </w:r>
    </w:p>
    <w:p w14:paraId="32276FFD" w14:textId="77777777" w:rsidR="008A60CF" w:rsidRPr="00575798" w:rsidRDefault="008A60CF" w:rsidP="004E087C">
      <w:pPr>
        <w:spacing w:after="0"/>
        <w:contextualSpacing/>
        <w:jc w:val="both"/>
        <w:rPr>
          <w:rFonts w:asciiTheme="majorHAnsi" w:hAnsiTheme="majorHAnsi" w:cstheme="majorHAnsi"/>
          <w:sz w:val="22"/>
          <w:szCs w:val="22"/>
          <w:lang w:val="fr-FR"/>
        </w:rPr>
      </w:pPr>
    </w:p>
    <w:p w14:paraId="2E0013FA" w14:textId="77777777" w:rsidR="004E087C" w:rsidRPr="0004059E" w:rsidRDefault="003E2BB3" w:rsidP="004E087C">
      <w:pPr>
        <w:spacing w:after="0"/>
        <w:contextualSpacing/>
        <w:jc w:val="both"/>
        <w:rPr>
          <w:rFonts w:asciiTheme="majorHAnsi" w:hAnsiTheme="majorHAnsi" w:cstheme="majorHAnsi"/>
          <w:sz w:val="22"/>
          <w:szCs w:val="22"/>
          <w:lang w:val="fr-FR"/>
        </w:rPr>
      </w:pPr>
      <w:r w:rsidRPr="007371F6">
        <w:rPr>
          <w:rFonts w:asciiTheme="majorHAnsi" w:hAnsiTheme="majorHAnsi" w:cstheme="majorHAnsi"/>
          <w:sz w:val="22"/>
          <w:szCs w:val="22"/>
          <w:lang w:val="fr-FR"/>
        </w:rPr>
        <w:t>La s</w:t>
      </w:r>
      <w:r w:rsidR="004E087C" w:rsidRPr="00192A7D">
        <w:rPr>
          <w:rFonts w:asciiTheme="majorHAnsi" w:hAnsiTheme="majorHAnsi" w:cstheme="majorHAnsi"/>
          <w:sz w:val="22"/>
          <w:szCs w:val="22"/>
          <w:lang w:val="fr-FR"/>
        </w:rPr>
        <w:t xml:space="preserve">ection 6 </w:t>
      </w:r>
      <w:r w:rsidRPr="007155AA">
        <w:rPr>
          <w:rFonts w:asciiTheme="majorHAnsi" w:hAnsiTheme="majorHAnsi" w:cstheme="majorHAnsi"/>
          <w:sz w:val="22"/>
          <w:szCs w:val="22"/>
          <w:lang w:val="fr-FR"/>
        </w:rPr>
        <w:t xml:space="preserve">de ce document fournit des détails supplémentaires sur la finalisation de ces tâches et produits. </w:t>
      </w:r>
    </w:p>
    <w:p w14:paraId="540B3A35" w14:textId="77777777" w:rsidR="004E087C" w:rsidRPr="0004059E" w:rsidRDefault="004E087C" w:rsidP="004E087C">
      <w:pPr>
        <w:spacing w:after="0"/>
        <w:contextualSpacing/>
        <w:jc w:val="both"/>
        <w:rPr>
          <w:rFonts w:asciiTheme="majorHAnsi" w:hAnsiTheme="majorHAnsi" w:cstheme="majorHAnsi"/>
          <w:sz w:val="22"/>
          <w:szCs w:val="22"/>
          <w:lang w:val="fr-FR"/>
        </w:rPr>
      </w:pPr>
    </w:p>
    <w:p w14:paraId="4DC4DBAB" w14:textId="77777777" w:rsidR="004E087C" w:rsidRPr="00E06F88" w:rsidRDefault="00BD273A" w:rsidP="004E087C">
      <w:pPr>
        <w:spacing w:after="0"/>
        <w:contextualSpacing/>
        <w:jc w:val="both"/>
        <w:rPr>
          <w:rFonts w:asciiTheme="majorHAnsi" w:hAnsiTheme="majorHAnsi" w:cstheme="majorHAnsi"/>
          <w:sz w:val="22"/>
          <w:szCs w:val="22"/>
          <w:lang w:val="fr-FR"/>
        </w:rPr>
      </w:pPr>
      <w:r w:rsidRPr="0004059E">
        <w:rPr>
          <w:rFonts w:asciiTheme="majorHAnsi" w:hAnsiTheme="majorHAnsi" w:cstheme="majorHAnsi"/>
          <w:b/>
          <w:sz w:val="22"/>
          <w:szCs w:val="22"/>
          <w:lang w:val="fr-FR"/>
        </w:rPr>
        <w:t>Répondre</w:t>
      </w:r>
      <w:r w:rsidR="0090146B" w:rsidRPr="0004059E">
        <w:rPr>
          <w:rFonts w:asciiTheme="majorHAnsi" w:hAnsiTheme="majorHAnsi" w:cstheme="majorHAnsi"/>
          <w:b/>
          <w:sz w:val="22"/>
          <w:szCs w:val="22"/>
          <w:lang w:val="fr-FR"/>
        </w:rPr>
        <w:t xml:space="preserve"> aux plaintes liées aux activités de préparation à la REDD+</w:t>
      </w:r>
      <w:r w:rsidR="004E087C" w:rsidRPr="00A3652D">
        <w:rPr>
          <w:rFonts w:asciiTheme="majorHAnsi" w:hAnsiTheme="majorHAnsi" w:cstheme="majorHAnsi"/>
          <w:b/>
          <w:sz w:val="22"/>
          <w:szCs w:val="22"/>
          <w:lang w:val="fr-FR"/>
        </w:rPr>
        <w:t>.</w:t>
      </w:r>
      <w:r w:rsidR="004E087C" w:rsidRPr="00A3652D">
        <w:rPr>
          <w:rFonts w:asciiTheme="majorHAnsi" w:hAnsiTheme="majorHAnsi" w:cstheme="majorHAnsi"/>
          <w:sz w:val="22"/>
          <w:szCs w:val="22"/>
          <w:lang w:val="fr-FR"/>
        </w:rPr>
        <w:t xml:space="preserve"> </w:t>
      </w:r>
      <w:r w:rsidR="0090146B" w:rsidRPr="002023EC">
        <w:rPr>
          <w:rFonts w:asciiTheme="majorHAnsi" w:hAnsiTheme="majorHAnsi" w:cstheme="majorHAnsi"/>
          <w:sz w:val="22"/>
          <w:szCs w:val="22"/>
          <w:lang w:val="fr-FR"/>
        </w:rPr>
        <w:t>Le niveau de complexité des problèmes et la diversité des acteurs impliqués entrainent de nombreu</w:t>
      </w:r>
      <w:r w:rsidR="0090146B" w:rsidRPr="00A876D2">
        <w:rPr>
          <w:rFonts w:asciiTheme="majorHAnsi" w:hAnsiTheme="majorHAnsi" w:cstheme="majorHAnsi"/>
          <w:sz w:val="22"/>
          <w:szCs w:val="22"/>
          <w:lang w:val="fr-FR"/>
        </w:rPr>
        <w:t xml:space="preserve">ses questions, demandes et plaintes sur la formulation de la stratégie de la préparation à la REDD+. </w:t>
      </w:r>
      <w:r w:rsidR="004E087C" w:rsidRPr="009437C5">
        <w:rPr>
          <w:rFonts w:asciiTheme="majorHAnsi" w:hAnsiTheme="majorHAnsi" w:cstheme="majorHAnsi"/>
          <w:sz w:val="22"/>
          <w:szCs w:val="22"/>
          <w:lang w:val="fr-FR"/>
        </w:rPr>
        <w:t xml:space="preserve"> </w:t>
      </w:r>
      <w:r w:rsidR="0090146B" w:rsidRPr="009437C5">
        <w:rPr>
          <w:rFonts w:asciiTheme="majorHAnsi" w:hAnsiTheme="majorHAnsi" w:cstheme="majorHAnsi"/>
          <w:sz w:val="22"/>
          <w:szCs w:val="22"/>
          <w:lang w:val="fr-FR"/>
        </w:rPr>
        <w:t>À ce stade, les plaintes déposées concernent</w:t>
      </w:r>
      <w:r w:rsidR="0090146B" w:rsidRPr="00C43CF1">
        <w:rPr>
          <w:rFonts w:asciiTheme="majorHAnsi" w:hAnsiTheme="majorHAnsi" w:cstheme="majorHAnsi"/>
          <w:sz w:val="22"/>
          <w:szCs w:val="22"/>
          <w:lang w:val="fr-FR"/>
        </w:rPr>
        <w:t xml:space="preserve"> </w:t>
      </w:r>
      <w:r w:rsidR="004E087C" w:rsidRPr="0010580F">
        <w:rPr>
          <w:rFonts w:asciiTheme="majorHAnsi" w:hAnsiTheme="majorHAnsi" w:cstheme="majorHAnsi"/>
          <w:sz w:val="22"/>
          <w:szCs w:val="22"/>
          <w:lang w:val="fr-FR"/>
        </w:rPr>
        <w:t xml:space="preserve">(i) </w:t>
      </w:r>
      <w:r w:rsidR="0090146B" w:rsidRPr="0010580F">
        <w:rPr>
          <w:rFonts w:asciiTheme="majorHAnsi" w:hAnsiTheme="majorHAnsi" w:cstheme="majorHAnsi"/>
          <w:sz w:val="22"/>
          <w:szCs w:val="22"/>
          <w:lang w:val="fr-FR"/>
        </w:rPr>
        <w:t>le caractère adéquat de la participati</w:t>
      </w:r>
      <w:r w:rsidR="0090146B" w:rsidRPr="00E06F88">
        <w:rPr>
          <w:rFonts w:asciiTheme="majorHAnsi" w:hAnsiTheme="majorHAnsi" w:cstheme="majorHAnsi"/>
          <w:sz w:val="22"/>
          <w:szCs w:val="22"/>
          <w:lang w:val="fr-FR"/>
        </w:rPr>
        <w:t>on,</w:t>
      </w:r>
      <w:r w:rsidR="004E087C" w:rsidRPr="00E06F88">
        <w:rPr>
          <w:rFonts w:asciiTheme="majorHAnsi" w:hAnsiTheme="majorHAnsi" w:cstheme="majorHAnsi"/>
          <w:sz w:val="22"/>
          <w:szCs w:val="22"/>
          <w:lang w:val="fr-FR"/>
        </w:rPr>
        <w:t xml:space="preserve"> (ii) </w:t>
      </w:r>
      <w:r w:rsidR="0090146B" w:rsidRPr="00E06F88">
        <w:rPr>
          <w:rFonts w:asciiTheme="majorHAnsi" w:hAnsiTheme="majorHAnsi" w:cstheme="majorHAnsi"/>
          <w:sz w:val="22"/>
          <w:szCs w:val="22"/>
          <w:lang w:val="fr-FR"/>
        </w:rPr>
        <w:t>la divulgation préalable et l’absence d’informations suffisantes et</w:t>
      </w:r>
      <w:r w:rsidR="004E087C" w:rsidRPr="00E06F88">
        <w:rPr>
          <w:rFonts w:asciiTheme="majorHAnsi" w:hAnsiTheme="majorHAnsi" w:cstheme="majorHAnsi"/>
          <w:sz w:val="22"/>
          <w:szCs w:val="22"/>
          <w:lang w:val="fr-FR"/>
        </w:rPr>
        <w:t xml:space="preserve"> (iii) </w:t>
      </w:r>
      <w:r w:rsidR="0090146B" w:rsidRPr="00E06F88">
        <w:rPr>
          <w:rFonts w:asciiTheme="majorHAnsi" w:hAnsiTheme="majorHAnsi" w:cstheme="majorHAnsi"/>
          <w:sz w:val="22"/>
          <w:szCs w:val="22"/>
          <w:lang w:val="fr-FR"/>
        </w:rPr>
        <w:t xml:space="preserve">les implications détaillées du cadre proposé de politiques.  La prévention et la résolution de ce type de problèmes doivent se faire à travers des procédures de consultation et de participation déjà en place, </w:t>
      </w:r>
      <w:r w:rsidRPr="00E06F88">
        <w:rPr>
          <w:rFonts w:asciiTheme="majorHAnsi" w:hAnsiTheme="majorHAnsi" w:cstheme="majorHAnsi"/>
          <w:sz w:val="22"/>
          <w:szCs w:val="22"/>
          <w:lang w:val="fr-FR"/>
        </w:rPr>
        <w:t>notamment</w:t>
      </w:r>
      <w:r w:rsidR="0090146B" w:rsidRPr="00E06F88">
        <w:rPr>
          <w:rFonts w:asciiTheme="majorHAnsi" w:hAnsiTheme="majorHAnsi" w:cstheme="majorHAnsi"/>
          <w:sz w:val="22"/>
          <w:szCs w:val="22"/>
          <w:lang w:val="fr-FR"/>
        </w:rPr>
        <w:t xml:space="preserve"> l’ESES (si applicable) et d’autres processus de la R-PP. </w:t>
      </w:r>
      <w:r w:rsidR="00B43E3D" w:rsidRPr="00E06F88">
        <w:rPr>
          <w:rFonts w:asciiTheme="majorHAnsi" w:hAnsiTheme="majorHAnsi" w:cstheme="majorHAnsi"/>
          <w:sz w:val="22"/>
          <w:szCs w:val="22"/>
          <w:lang w:val="fr-FR"/>
        </w:rPr>
        <w:t xml:space="preserve">Il faut </w:t>
      </w:r>
      <w:r w:rsidRPr="00E06F88">
        <w:rPr>
          <w:rFonts w:asciiTheme="majorHAnsi" w:hAnsiTheme="majorHAnsi" w:cstheme="majorHAnsi"/>
          <w:sz w:val="22"/>
          <w:szCs w:val="22"/>
          <w:lang w:val="fr-FR"/>
        </w:rPr>
        <w:t xml:space="preserve">dès le départ </w:t>
      </w:r>
      <w:r w:rsidR="00B43E3D" w:rsidRPr="00E06F88">
        <w:rPr>
          <w:rFonts w:asciiTheme="majorHAnsi" w:hAnsiTheme="majorHAnsi" w:cstheme="majorHAnsi"/>
          <w:sz w:val="22"/>
          <w:szCs w:val="22"/>
          <w:lang w:val="fr-FR"/>
        </w:rPr>
        <w:t xml:space="preserve">établir un canal de retour d’informations pour la procédure de consultation et de participation afin que les problèmes soient systématiquement enregistrés et traités. </w:t>
      </w:r>
      <w:r w:rsidR="00762F5B" w:rsidRPr="00E06F88">
        <w:rPr>
          <w:rFonts w:asciiTheme="majorHAnsi" w:hAnsiTheme="majorHAnsi" w:cstheme="majorHAnsi"/>
          <w:sz w:val="22"/>
          <w:szCs w:val="22"/>
          <w:lang w:val="fr-FR"/>
        </w:rPr>
        <w:t xml:space="preserve">Des compétences en facilitation du dialogue et en résolution de conflits doivent être fournies rapidement dans le cadre du processus de consultation et de participation. </w:t>
      </w:r>
    </w:p>
    <w:p w14:paraId="142C15DA" w14:textId="77777777" w:rsidR="004E087C" w:rsidRPr="00E06F88" w:rsidRDefault="004E087C" w:rsidP="004E087C">
      <w:pPr>
        <w:spacing w:after="0"/>
        <w:contextualSpacing/>
        <w:jc w:val="both"/>
        <w:rPr>
          <w:rFonts w:asciiTheme="majorHAnsi" w:hAnsiTheme="majorHAnsi" w:cstheme="majorHAnsi"/>
          <w:sz w:val="22"/>
          <w:szCs w:val="22"/>
          <w:lang w:val="fr-FR"/>
        </w:rPr>
      </w:pPr>
    </w:p>
    <w:p w14:paraId="7A4F00CB" w14:textId="77777777" w:rsidR="004E087C" w:rsidRPr="00E06F88" w:rsidRDefault="00D75248" w:rsidP="004E087C">
      <w:pPr>
        <w:spacing w:after="0"/>
        <w:contextualSpacing/>
        <w:jc w:val="both"/>
        <w:rPr>
          <w:rFonts w:asciiTheme="majorHAnsi" w:hAnsiTheme="majorHAnsi" w:cstheme="majorHAnsi"/>
          <w:sz w:val="22"/>
          <w:szCs w:val="22"/>
          <w:lang w:val="fr-FR"/>
        </w:rPr>
      </w:pPr>
      <w:r w:rsidRPr="00E06F88">
        <w:rPr>
          <w:rFonts w:asciiTheme="majorHAnsi" w:eastAsia="Times New Roman" w:hAnsiTheme="majorHAnsi" w:cstheme="majorHAnsi"/>
          <w:sz w:val="22"/>
          <w:szCs w:val="22"/>
          <w:lang w:val="fr-FR"/>
        </w:rPr>
        <w:t xml:space="preserve">Il est peu probable que la phase de préparation à la REDD+ résolve des problèmes complexes tels que les problèmes fonciers, mais elle peut être mise à profit pour souligner l’importance du problème, pour aider les gouvernements et d’autres parties prenantes à développer des stratégies de prévention et de résolution des différends fonciers et pour améliorer les processus d’allocation des terres de manière à réduire les probabilités de conflit. </w:t>
      </w:r>
      <w:r w:rsidR="004E087C" w:rsidRPr="00E06F88">
        <w:rPr>
          <w:rFonts w:asciiTheme="majorHAnsi" w:eastAsia="Times New Roman" w:hAnsiTheme="majorHAnsi" w:cstheme="majorHAnsi"/>
          <w:sz w:val="22"/>
          <w:szCs w:val="22"/>
          <w:lang w:val="fr-FR"/>
        </w:rPr>
        <w:t xml:space="preserve"> </w:t>
      </w:r>
    </w:p>
    <w:p w14:paraId="43DE5937" w14:textId="77777777" w:rsidR="004E087C" w:rsidRPr="00E06F88" w:rsidRDefault="004E087C" w:rsidP="004E087C">
      <w:pPr>
        <w:spacing w:after="0"/>
        <w:jc w:val="both"/>
        <w:rPr>
          <w:rFonts w:asciiTheme="majorHAnsi" w:hAnsiTheme="majorHAnsi" w:cstheme="majorHAnsi"/>
          <w:b/>
          <w:color w:val="345A8A" w:themeColor="accent1" w:themeShade="B5"/>
          <w:sz w:val="22"/>
          <w:lang w:val="fr-FR"/>
        </w:rPr>
      </w:pPr>
    </w:p>
    <w:p w14:paraId="44117B5B" w14:textId="77777777" w:rsidR="006C29D8" w:rsidRPr="00E06F88" w:rsidRDefault="004E087C" w:rsidP="008E585C">
      <w:pPr>
        <w:pStyle w:val="Heading1"/>
        <w:numPr>
          <w:ilvl w:val="0"/>
          <w:numId w:val="0"/>
        </w:numPr>
        <w:spacing w:before="0" w:after="0"/>
        <w:ind w:left="360" w:hanging="360"/>
        <w:jc w:val="both"/>
        <w:rPr>
          <w:rFonts w:cstheme="majorHAnsi"/>
          <w:szCs w:val="22"/>
          <w:lang w:val="fr-FR"/>
        </w:rPr>
      </w:pPr>
      <w:r w:rsidRPr="00E06F88">
        <w:rPr>
          <w:rFonts w:cstheme="majorHAnsi"/>
          <w:b w:val="0"/>
          <w:bCs w:val="0"/>
          <w:szCs w:val="22"/>
          <w:lang w:val="fr-FR"/>
        </w:rPr>
        <w:t>6</w:t>
      </w:r>
      <w:r w:rsidR="005C5149" w:rsidRPr="00E06F88">
        <w:rPr>
          <w:rFonts w:cstheme="majorHAnsi"/>
          <w:szCs w:val="22"/>
          <w:lang w:val="fr-FR"/>
        </w:rPr>
        <w:t>.</w:t>
      </w:r>
      <w:r w:rsidR="005C5149" w:rsidRPr="00E06F88">
        <w:rPr>
          <w:rFonts w:cstheme="majorHAnsi"/>
          <w:szCs w:val="22"/>
          <w:lang w:val="fr-FR"/>
        </w:rPr>
        <w:tab/>
      </w:r>
      <w:r w:rsidR="00A47079" w:rsidRPr="00E06F88">
        <w:rPr>
          <w:rFonts w:cstheme="majorHAnsi"/>
          <w:szCs w:val="22"/>
          <w:lang w:val="fr-FR"/>
        </w:rPr>
        <w:t>Comment les gouvernements et les autres partenaires nationaux peuvent-ils établir et renforcer les MRP lors de la phase de préparation à la REDD+ ?</w:t>
      </w:r>
      <w:r w:rsidR="00FD2B85" w:rsidRPr="00E06F88">
        <w:rPr>
          <w:rFonts w:cstheme="majorHAnsi"/>
          <w:szCs w:val="22"/>
          <w:lang w:val="fr-FR"/>
        </w:rPr>
        <w:t xml:space="preserve"> </w:t>
      </w:r>
    </w:p>
    <w:p w14:paraId="6DB62CDF" w14:textId="77777777" w:rsidR="000F598E" w:rsidRPr="00E06F88" w:rsidRDefault="000F598E" w:rsidP="00C00625">
      <w:pPr>
        <w:spacing w:after="0"/>
        <w:jc w:val="both"/>
        <w:rPr>
          <w:rFonts w:asciiTheme="majorHAnsi" w:hAnsiTheme="majorHAnsi" w:cstheme="majorHAnsi"/>
          <w:sz w:val="22"/>
          <w:szCs w:val="22"/>
          <w:lang w:val="fr-FR"/>
        </w:rPr>
      </w:pPr>
    </w:p>
    <w:p w14:paraId="00E4468D" w14:textId="77777777" w:rsidR="000F598E" w:rsidRPr="00E06F88" w:rsidRDefault="00562DC1" w:rsidP="00C00625">
      <w:pPr>
        <w:jc w:val="both"/>
        <w:rPr>
          <w:rFonts w:asciiTheme="majorHAnsi" w:hAnsiTheme="majorHAnsi" w:cstheme="majorHAnsi"/>
          <w:sz w:val="22"/>
          <w:lang w:val="fr-FR"/>
        </w:rPr>
      </w:pPr>
      <w:r w:rsidRPr="00E06F88">
        <w:rPr>
          <w:rFonts w:asciiTheme="majorHAnsi" w:hAnsiTheme="majorHAnsi" w:cstheme="majorHAnsi"/>
          <w:sz w:val="22"/>
          <w:lang w:val="fr-FR"/>
        </w:rPr>
        <w:t xml:space="preserve">Il faut un développement efficace des capacités pour établir et/ou renforcer des MRP nationaux. L’objectif est de mettre en place ou d’améliorer les résultats institutionnels des MRP afin de réduire les </w:t>
      </w:r>
      <w:r w:rsidR="00BD273A" w:rsidRPr="00E06F88">
        <w:rPr>
          <w:rFonts w:asciiTheme="majorHAnsi" w:hAnsiTheme="majorHAnsi" w:cstheme="majorHAnsi"/>
          <w:sz w:val="22"/>
          <w:lang w:val="fr-FR"/>
        </w:rPr>
        <w:t>impacts</w:t>
      </w:r>
      <w:r w:rsidRPr="00E06F88">
        <w:rPr>
          <w:rFonts w:asciiTheme="majorHAnsi" w:hAnsiTheme="majorHAnsi" w:cstheme="majorHAnsi"/>
          <w:sz w:val="22"/>
          <w:lang w:val="fr-FR"/>
        </w:rPr>
        <w:t xml:space="preserve"> négatifs du programme de REDD+ tout en renforçant ses contributions positives sur la vie des populations. </w:t>
      </w:r>
    </w:p>
    <w:p w14:paraId="5073331D" w14:textId="77777777" w:rsidR="00C72DE9" w:rsidRPr="00E06F88" w:rsidRDefault="00E50F4A" w:rsidP="00C00625">
      <w:pPr>
        <w:jc w:val="both"/>
        <w:rPr>
          <w:rFonts w:asciiTheme="majorHAnsi" w:hAnsiTheme="majorHAnsi" w:cstheme="majorHAnsi"/>
          <w:sz w:val="22"/>
          <w:lang w:val="fr-FR"/>
        </w:rPr>
      </w:pPr>
      <w:r w:rsidRPr="00E06F88">
        <w:rPr>
          <w:rFonts w:asciiTheme="majorHAnsi" w:hAnsiTheme="majorHAnsi" w:cstheme="majorHAnsi"/>
          <w:sz w:val="22"/>
          <w:lang w:val="fr-FR"/>
        </w:rPr>
        <w:t>Une</w:t>
      </w:r>
      <w:r w:rsidR="00C72DE9" w:rsidRPr="00E06F88">
        <w:rPr>
          <w:rFonts w:asciiTheme="majorHAnsi" w:hAnsiTheme="majorHAnsi" w:cstheme="majorHAnsi"/>
          <w:sz w:val="22"/>
          <w:lang w:val="fr-FR"/>
        </w:rPr>
        <w:t xml:space="preserve"> </w:t>
      </w:r>
      <w:r w:rsidRPr="00E06F88">
        <w:rPr>
          <w:rFonts w:asciiTheme="majorHAnsi" w:hAnsiTheme="majorHAnsi" w:cstheme="majorHAnsi"/>
          <w:b/>
          <w:sz w:val="22"/>
          <w:lang w:val="fr-FR"/>
        </w:rPr>
        <w:t>procédure en trois étapes</w:t>
      </w:r>
      <w:r w:rsidR="00C72DE9"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est envisagée :</w:t>
      </w:r>
      <w:r w:rsidR="00C72DE9" w:rsidRPr="00E06F88">
        <w:rPr>
          <w:rFonts w:asciiTheme="majorHAnsi" w:hAnsiTheme="majorHAnsi" w:cstheme="majorHAnsi"/>
          <w:sz w:val="22"/>
          <w:lang w:val="fr-FR"/>
        </w:rPr>
        <w:t xml:space="preserve"> (i) </w:t>
      </w:r>
      <w:r w:rsidRPr="00E06F88">
        <w:rPr>
          <w:rFonts w:asciiTheme="majorHAnsi" w:hAnsiTheme="majorHAnsi" w:cstheme="majorHAnsi"/>
          <w:b/>
          <w:sz w:val="22"/>
          <w:lang w:val="fr-FR"/>
        </w:rPr>
        <w:t>identification des plaintes potentielles</w:t>
      </w:r>
      <w:r w:rsidR="00C72DE9"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et des conflits qui peuvent survenir du fait de la REDD+ ;</w:t>
      </w:r>
      <w:r w:rsidR="00C72DE9" w:rsidRPr="00E06F88">
        <w:rPr>
          <w:rFonts w:asciiTheme="majorHAnsi" w:hAnsiTheme="majorHAnsi" w:cstheme="majorHAnsi"/>
          <w:sz w:val="22"/>
          <w:lang w:val="fr-FR"/>
        </w:rPr>
        <w:t xml:space="preserve"> (ii) </w:t>
      </w:r>
      <w:r w:rsidR="00BD273A" w:rsidRPr="00E06F88">
        <w:rPr>
          <w:rFonts w:asciiTheme="majorHAnsi" w:hAnsiTheme="majorHAnsi" w:cstheme="majorHAnsi"/>
          <w:b/>
          <w:sz w:val="22"/>
          <w:lang w:val="fr-FR"/>
        </w:rPr>
        <w:t>évaluation des</w:t>
      </w:r>
      <w:r w:rsidRPr="00E06F88">
        <w:rPr>
          <w:rFonts w:asciiTheme="majorHAnsi" w:hAnsiTheme="majorHAnsi" w:cstheme="majorHAnsi"/>
          <w:b/>
          <w:sz w:val="22"/>
          <w:lang w:val="fr-FR"/>
        </w:rPr>
        <w:t xml:space="preserve"> capacités actuelles d</w:t>
      </w:r>
      <w:r w:rsidR="00BD273A" w:rsidRPr="00E06F88">
        <w:rPr>
          <w:rFonts w:asciiTheme="majorHAnsi" w:hAnsiTheme="majorHAnsi" w:cstheme="majorHAnsi"/>
          <w:b/>
          <w:sz w:val="22"/>
          <w:lang w:val="fr-FR"/>
        </w:rPr>
        <w:t>u</w:t>
      </w:r>
      <w:r w:rsidRPr="00E06F88">
        <w:rPr>
          <w:rFonts w:asciiTheme="majorHAnsi" w:hAnsiTheme="majorHAnsi" w:cstheme="majorHAnsi"/>
          <w:b/>
          <w:sz w:val="22"/>
          <w:lang w:val="fr-FR"/>
        </w:rPr>
        <w:t xml:space="preserve"> pays</w:t>
      </w:r>
      <w:r w:rsidR="00C72DE9" w:rsidRPr="00E06F88">
        <w:rPr>
          <w:rFonts w:asciiTheme="majorHAnsi" w:hAnsiTheme="majorHAnsi" w:cstheme="majorHAnsi"/>
          <w:b/>
          <w:sz w:val="22"/>
          <w:lang w:val="fr-FR"/>
        </w:rPr>
        <w:t xml:space="preserve"> </w:t>
      </w:r>
      <w:r w:rsidRPr="00E06F88">
        <w:rPr>
          <w:rFonts w:asciiTheme="majorHAnsi" w:hAnsiTheme="majorHAnsi" w:cstheme="majorHAnsi"/>
          <w:sz w:val="22"/>
          <w:lang w:val="fr-FR"/>
        </w:rPr>
        <w:t>de réponse et de résolution de ces conflits et</w:t>
      </w:r>
      <w:r w:rsidR="00C72DE9" w:rsidRPr="00E06F88">
        <w:rPr>
          <w:rFonts w:asciiTheme="majorHAnsi" w:hAnsiTheme="majorHAnsi" w:cstheme="majorHAnsi"/>
          <w:sz w:val="22"/>
          <w:lang w:val="fr-FR"/>
        </w:rPr>
        <w:t xml:space="preserve"> (iii) </w:t>
      </w:r>
      <w:r w:rsidR="00BD273A" w:rsidRPr="00E06F88">
        <w:rPr>
          <w:rFonts w:asciiTheme="majorHAnsi" w:hAnsiTheme="majorHAnsi" w:cstheme="majorHAnsi"/>
          <w:sz w:val="22"/>
          <w:lang w:val="fr-FR"/>
        </w:rPr>
        <w:t>mise en place d’un</w:t>
      </w:r>
      <w:r w:rsidRPr="00E06F88">
        <w:rPr>
          <w:rFonts w:asciiTheme="majorHAnsi" w:hAnsiTheme="majorHAnsi" w:cstheme="majorHAnsi"/>
          <w:sz w:val="22"/>
          <w:lang w:val="fr-FR"/>
        </w:rPr>
        <w:t xml:space="preserve"> </w:t>
      </w:r>
      <w:r w:rsidRPr="00E06F88">
        <w:rPr>
          <w:rFonts w:asciiTheme="majorHAnsi" w:hAnsiTheme="majorHAnsi" w:cstheme="majorHAnsi"/>
          <w:b/>
          <w:sz w:val="22"/>
          <w:lang w:val="fr-FR"/>
        </w:rPr>
        <w:t>plan d’action</w:t>
      </w:r>
      <w:r w:rsidR="00C72DE9"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 xml:space="preserve">visant à renforcer les capacités actuelles de règlement des plaintes. Chaque étape doit être accomplie dans le cadre des processus existants du FCPF/Programme ONU-REDD, conformément aux engagements du </w:t>
      </w:r>
      <w:r w:rsidR="000B33E1" w:rsidRPr="00E06F88">
        <w:rPr>
          <w:rFonts w:asciiTheme="majorHAnsi" w:hAnsiTheme="majorHAnsi" w:cstheme="majorHAnsi"/>
          <w:sz w:val="22"/>
          <w:lang w:val="fr-FR"/>
        </w:rPr>
        <w:t>FCPF/Programme ONU-REDD :</w:t>
      </w:r>
    </w:p>
    <w:p w14:paraId="6E7CB999" w14:textId="77777777" w:rsidR="00C72DE9" w:rsidRPr="00E06F88" w:rsidRDefault="009A3EBF" w:rsidP="008E585C">
      <w:pPr>
        <w:pStyle w:val="ListParagraph"/>
        <w:numPr>
          <w:ilvl w:val="0"/>
          <w:numId w:val="12"/>
        </w:numPr>
        <w:jc w:val="both"/>
        <w:rPr>
          <w:rFonts w:cstheme="majorHAnsi"/>
          <w:b w:val="0"/>
          <w:sz w:val="22"/>
          <w:lang w:val="fr-FR"/>
        </w:rPr>
      </w:pPr>
      <w:r w:rsidRPr="00E06F88">
        <w:rPr>
          <w:rFonts w:cstheme="majorHAnsi"/>
          <w:b w:val="0"/>
          <w:sz w:val="22"/>
          <w:lang w:val="fr-FR"/>
        </w:rPr>
        <w:t>Le processus d’ESES (dans le cas du FCPF) ou les efforts du pays pour établir un système national de sauvegardes (dans le cas du Programme ONU-REDD) représentent une opportunité d’identification des risque</w:t>
      </w:r>
      <w:r w:rsidR="00BD273A" w:rsidRPr="00E06F88">
        <w:rPr>
          <w:rFonts w:cstheme="majorHAnsi"/>
          <w:b w:val="0"/>
          <w:sz w:val="22"/>
          <w:lang w:val="fr-FR"/>
        </w:rPr>
        <w:t>s et des plaintes potentielles </w:t>
      </w:r>
      <w:r w:rsidR="00C72DE9" w:rsidRPr="00E06F88">
        <w:rPr>
          <w:rFonts w:cstheme="majorHAnsi"/>
          <w:b w:val="0"/>
          <w:sz w:val="22"/>
          <w:lang w:val="fr-FR"/>
        </w:rPr>
        <w:t xml:space="preserve"> </w:t>
      </w:r>
    </w:p>
    <w:p w14:paraId="41E914A0" w14:textId="77777777" w:rsidR="00C72DE9" w:rsidRPr="00E06F88" w:rsidRDefault="009A3EBF" w:rsidP="008E585C">
      <w:pPr>
        <w:pStyle w:val="ListParagraph"/>
        <w:numPr>
          <w:ilvl w:val="0"/>
          <w:numId w:val="12"/>
        </w:numPr>
        <w:jc w:val="both"/>
        <w:rPr>
          <w:rFonts w:cstheme="majorHAnsi"/>
          <w:b w:val="0"/>
          <w:sz w:val="22"/>
          <w:lang w:val="fr-FR"/>
        </w:rPr>
      </w:pPr>
      <w:r w:rsidRPr="00E06F88">
        <w:rPr>
          <w:rFonts w:cstheme="majorHAnsi"/>
          <w:b w:val="0"/>
          <w:sz w:val="22"/>
          <w:lang w:val="fr-FR"/>
        </w:rPr>
        <w:t>Les processus de participation et de consultation publiques permettent de recueillir des commentaires sur les capacités actuelles de règlement des plaintes et de garantir que ces contributions</w:t>
      </w:r>
      <w:r w:rsidR="00BD273A" w:rsidRPr="00E06F88">
        <w:rPr>
          <w:rFonts w:cstheme="majorHAnsi"/>
          <w:b w:val="0"/>
          <w:sz w:val="22"/>
          <w:lang w:val="fr-FR"/>
        </w:rPr>
        <w:t xml:space="preserve"> soient communiquées au public</w:t>
      </w:r>
    </w:p>
    <w:p w14:paraId="25C90349" w14:textId="46E21B67" w:rsidR="00C72DE9" w:rsidRPr="00634143" w:rsidRDefault="009A3EBF" w:rsidP="008E585C">
      <w:pPr>
        <w:pStyle w:val="ListParagraph"/>
        <w:numPr>
          <w:ilvl w:val="0"/>
          <w:numId w:val="12"/>
        </w:numPr>
        <w:jc w:val="both"/>
        <w:rPr>
          <w:rFonts w:cstheme="majorHAnsi"/>
          <w:b w:val="0"/>
          <w:sz w:val="22"/>
          <w:lang w:val="fr-FR"/>
        </w:rPr>
      </w:pPr>
      <w:r w:rsidRPr="00E06F88">
        <w:rPr>
          <w:rFonts w:cstheme="majorHAnsi"/>
          <w:b w:val="0"/>
          <w:sz w:val="22"/>
          <w:lang w:val="fr-FR"/>
        </w:rPr>
        <w:t xml:space="preserve">Le processus de suivi permet d’assurer la participation </w:t>
      </w:r>
      <w:r w:rsidR="00BD273A" w:rsidRPr="00E06F88">
        <w:rPr>
          <w:rFonts w:cstheme="majorHAnsi"/>
          <w:b w:val="0"/>
          <w:sz w:val="22"/>
          <w:lang w:val="fr-FR"/>
        </w:rPr>
        <w:t>du public et</w:t>
      </w:r>
      <w:r w:rsidRPr="00E06F88">
        <w:rPr>
          <w:rFonts w:cstheme="majorHAnsi"/>
          <w:b w:val="0"/>
          <w:sz w:val="22"/>
          <w:lang w:val="fr-FR"/>
        </w:rPr>
        <w:t xml:space="preserve"> </w:t>
      </w:r>
      <w:r w:rsidR="00FC7D6F">
        <w:rPr>
          <w:rFonts w:cstheme="majorHAnsi"/>
          <w:b w:val="0"/>
          <w:sz w:val="22"/>
          <w:lang w:val="fr-FR"/>
        </w:rPr>
        <w:t xml:space="preserve">de </w:t>
      </w:r>
      <w:r w:rsidR="00C43CF1">
        <w:rPr>
          <w:rFonts w:cstheme="majorHAnsi"/>
          <w:b w:val="0"/>
          <w:sz w:val="22"/>
          <w:lang w:val="fr-FR"/>
        </w:rPr>
        <w:t xml:space="preserve">répondre </w:t>
      </w:r>
      <w:r w:rsidR="00BD42BD">
        <w:rPr>
          <w:rFonts w:cstheme="majorHAnsi"/>
          <w:b w:val="0"/>
          <w:sz w:val="22"/>
          <w:lang w:val="fr-FR"/>
        </w:rPr>
        <w:t>aux</w:t>
      </w:r>
      <w:r w:rsidR="00C43CF1">
        <w:rPr>
          <w:rFonts w:cstheme="majorHAnsi"/>
          <w:b w:val="0"/>
          <w:sz w:val="22"/>
          <w:lang w:val="fr-FR"/>
        </w:rPr>
        <w:t xml:space="preserve"> commentaires </w:t>
      </w:r>
      <w:r w:rsidRPr="00E06F88">
        <w:rPr>
          <w:rFonts w:cstheme="majorHAnsi"/>
          <w:b w:val="0"/>
          <w:sz w:val="22"/>
          <w:lang w:val="fr-FR"/>
        </w:rPr>
        <w:t>sur le</w:t>
      </w:r>
      <w:r w:rsidRPr="009D3FC9">
        <w:rPr>
          <w:rFonts w:cstheme="majorHAnsi"/>
          <w:b w:val="0"/>
          <w:sz w:val="22"/>
          <w:lang w:val="fr-FR"/>
        </w:rPr>
        <w:t xml:space="preserve"> plan d’action et les résultats d’un MRP (par exemple, communication du nombre de plaintes reçues et résolues)</w:t>
      </w:r>
      <w:r w:rsidR="00AB0833" w:rsidRPr="00D75F79">
        <w:rPr>
          <w:rFonts w:cstheme="majorHAnsi"/>
          <w:b w:val="0"/>
          <w:sz w:val="22"/>
          <w:lang w:val="fr-FR"/>
        </w:rPr>
        <w:t xml:space="preserve"> </w:t>
      </w:r>
    </w:p>
    <w:p w14:paraId="2B8FD419" w14:textId="77777777" w:rsidR="001C1513" w:rsidRPr="00A3652D" w:rsidRDefault="009A3EBF" w:rsidP="00C00625">
      <w:pPr>
        <w:jc w:val="both"/>
        <w:rPr>
          <w:rFonts w:asciiTheme="majorHAnsi" w:hAnsiTheme="majorHAnsi" w:cstheme="majorHAnsi"/>
          <w:sz w:val="22"/>
          <w:lang w:val="fr-FR"/>
        </w:rPr>
      </w:pPr>
      <w:r w:rsidRPr="00B96005">
        <w:rPr>
          <w:rFonts w:asciiTheme="majorHAnsi" w:hAnsiTheme="majorHAnsi" w:cstheme="majorHAnsi"/>
          <w:sz w:val="22"/>
          <w:lang w:val="fr-FR"/>
        </w:rPr>
        <w:t>Il est tout d’abord essentiel de comprendre les</w:t>
      </w:r>
      <w:r w:rsidR="00F25BA1" w:rsidRPr="00575798">
        <w:rPr>
          <w:rFonts w:asciiTheme="majorHAnsi" w:hAnsiTheme="majorHAnsi" w:cstheme="majorHAnsi"/>
          <w:sz w:val="22"/>
          <w:lang w:val="fr-FR"/>
        </w:rPr>
        <w:t xml:space="preserve"> schémas des réclamations dans le secteur forestier national, les processus utilisés </w:t>
      </w:r>
      <w:r w:rsidR="00BD273A" w:rsidRPr="007371F6">
        <w:rPr>
          <w:rFonts w:asciiTheme="majorHAnsi" w:hAnsiTheme="majorHAnsi" w:cstheme="majorHAnsi"/>
          <w:sz w:val="22"/>
          <w:lang w:val="fr-FR"/>
        </w:rPr>
        <w:t xml:space="preserve">pour </w:t>
      </w:r>
      <w:r w:rsidR="00F25BA1" w:rsidRPr="00192A7D">
        <w:rPr>
          <w:rFonts w:asciiTheme="majorHAnsi" w:hAnsiTheme="majorHAnsi" w:cstheme="majorHAnsi"/>
          <w:sz w:val="22"/>
          <w:lang w:val="fr-FR"/>
        </w:rPr>
        <w:t>régler ces plaintes et leur degré d’efficacité.</w:t>
      </w:r>
      <w:r w:rsidRPr="007155AA">
        <w:rPr>
          <w:rFonts w:asciiTheme="majorHAnsi" w:hAnsiTheme="majorHAnsi" w:cstheme="majorHAnsi"/>
          <w:sz w:val="22"/>
          <w:lang w:val="fr-FR"/>
        </w:rPr>
        <w:t xml:space="preserve"> </w:t>
      </w:r>
      <w:r w:rsidR="00F25BA1" w:rsidRPr="0004059E">
        <w:rPr>
          <w:rFonts w:asciiTheme="majorHAnsi" w:hAnsiTheme="majorHAnsi" w:cstheme="majorHAnsi"/>
          <w:sz w:val="22"/>
          <w:lang w:val="fr-FR"/>
        </w:rPr>
        <w:t xml:space="preserve"> Sur la base de cette évaluation, les partenaires nationaux et internationaux peuvent définir </w:t>
      </w:r>
      <w:r w:rsidR="00BD273A" w:rsidRPr="0004059E">
        <w:rPr>
          <w:rFonts w:asciiTheme="majorHAnsi" w:hAnsiTheme="majorHAnsi" w:cstheme="majorHAnsi"/>
          <w:sz w:val="22"/>
          <w:lang w:val="fr-FR"/>
        </w:rPr>
        <w:t xml:space="preserve">conjointement </w:t>
      </w:r>
      <w:r w:rsidR="00F25BA1" w:rsidRPr="0004059E">
        <w:rPr>
          <w:rFonts w:asciiTheme="majorHAnsi" w:hAnsiTheme="majorHAnsi" w:cstheme="majorHAnsi"/>
          <w:sz w:val="22"/>
          <w:lang w:val="fr-FR"/>
        </w:rPr>
        <w:t xml:space="preserve">des mesures de performance </w:t>
      </w:r>
      <w:r w:rsidR="00BD273A" w:rsidRPr="0004059E">
        <w:rPr>
          <w:rFonts w:asciiTheme="majorHAnsi" w:hAnsiTheme="majorHAnsi" w:cstheme="majorHAnsi"/>
          <w:sz w:val="22"/>
          <w:lang w:val="fr-FR"/>
        </w:rPr>
        <w:t>du MRP</w:t>
      </w:r>
      <w:r w:rsidR="00F25BA1" w:rsidRPr="00A3652D">
        <w:rPr>
          <w:rFonts w:asciiTheme="majorHAnsi" w:hAnsiTheme="majorHAnsi" w:cstheme="majorHAnsi"/>
          <w:sz w:val="22"/>
          <w:lang w:val="fr-FR"/>
        </w:rPr>
        <w:t xml:space="preserve">. Une fois défini ce qui constitue un système efficace, il faut se concentrer sur le développement des capacités : établir ou améliorer les dispositifs institutionnels, le leadership, la gestion des connaissances et les systèmes de responsabilité. </w:t>
      </w:r>
    </w:p>
    <w:p w14:paraId="47C88EFC" w14:textId="77777777" w:rsidR="006C29D8" w:rsidRPr="00C43CF1" w:rsidRDefault="005547F3" w:rsidP="00C00625">
      <w:pPr>
        <w:jc w:val="both"/>
        <w:rPr>
          <w:rFonts w:asciiTheme="majorHAnsi" w:hAnsiTheme="majorHAnsi" w:cstheme="majorHAnsi"/>
          <w:sz w:val="22"/>
          <w:lang w:val="fr-FR"/>
        </w:rPr>
      </w:pPr>
      <w:r w:rsidRPr="002023EC">
        <w:rPr>
          <w:rFonts w:asciiTheme="majorHAnsi" w:hAnsiTheme="majorHAnsi" w:cstheme="majorHAnsi"/>
          <w:sz w:val="22"/>
          <w:lang w:val="fr-FR"/>
        </w:rPr>
        <w:t>Un bref récapitulatif des principales étapes que les partenaires nationaux et internationaux peuvent suivre pour évaluer et renforcer les MRP est présenté ci-dessous</w:t>
      </w:r>
      <w:r w:rsidR="001C1513" w:rsidRPr="00A876D2">
        <w:rPr>
          <w:rFonts w:asciiTheme="majorHAnsi" w:hAnsiTheme="majorHAnsi" w:cstheme="majorHAnsi"/>
          <w:sz w:val="22"/>
          <w:lang w:val="fr-FR"/>
        </w:rPr>
        <w:t>. (</w:t>
      </w:r>
      <w:r w:rsidRPr="009437C5">
        <w:rPr>
          <w:rFonts w:asciiTheme="majorHAnsi" w:hAnsiTheme="majorHAnsi" w:cstheme="majorHAnsi"/>
          <w:sz w:val="22"/>
          <w:lang w:val="fr-FR"/>
        </w:rPr>
        <w:t xml:space="preserve">Voir également le tableau « évaluation </w:t>
      </w:r>
      <w:r w:rsidR="00BD273A" w:rsidRPr="00C43CF1">
        <w:rPr>
          <w:rFonts w:asciiTheme="majorHAnsi" w:hAnsiTheme="majorHAnsi" w:cstheme="majorHAnsi"/>
          <w:sz w:val="22"/>
          <w:lang w:val="fr-FR"/>
        </w:rPr>
        <w:t>et</w:t>
      </w:r>
      <w:r w:rsidRPr="00C43CF1">
        <w:rPr>
          <w:rFonts w:asciiTheme="majorHAnsi" w:hAnsiTheme="majorHAnsi" w:cstheme="majorHAnsi"/>
          <w:sz w:val="22"/>
          <w:lang w:val="fr-FR"/>
        </w:rPr>
        <w:t xml:space="preserve"> r</w:t>
      </w:r>
      <w:r w:rsidR="00D8125C" w:rsidRPr="00C43CF1">
        <w:rPr>
          <w:rFonts w:asciiTheme="majorHAnsi" w:hAnsiTheme="majorHAnsi" w:cstheme="majorHAnsi"/>
          <w:sz w:val="22"/>
          <w:lang w:val="fr-FR"/>
        </w:rPr>
        <w:t>enforcement des MRP nationaux » en</w:t>
      </w:r>
      <w:r w:rsidRPr="00C43CF1">
        <w:rPr>
          <w:rFonts w:asciiTheme="majorHAnsi" w:hAnsiTheme="majorHAnsi" w:cstheme="majorHAnsi"/>
          <w:sz w:val="22"/>
          <w:lang w:val="fr-FR"/>
        </w:rPr>
        <w:t xml:space="preserve"> Annexe 2).</w:t>
      </w:r>
    </w:p>
    <w:p w14:paraId="74223375" w14:textId="6B422105" w:rsidR="00417D8F" w:rsidRPr="009D3FC9" w:rsidRDefault="00AD2F3C" w:rsidP="00C00625">
      <w:pPr>
        <w:pStyle w:val="ListParagraph"/>
        <w:numPr>
          <w:ilvl w:val="1"/>
          <w:numId w:val="8"/>
        </w:numPr>
        <w:spacing w:after="0"/>
        <w:jc w:val="both"/>
        <w:rPr>
          <w:rFonts w:cstheme="majorHAnsi"/>
          <w:sz w:val="22"/>
          <w:szCs w:val="22"/>
          <w:lang w:val="fr-FR"/>
        </w:rPr>
      </w:pPr>
      <w:r w:rsidRPr="0010580F">
        <w:rPr>
          <w:rFonts w:cstheme="majorHAnsi"/>
          <w:sz w:val="22"/>
          <w:szCs w:val="22"/>
          <w:lang w:val="fr-FR"/>
        </w:rPr>
        <w:t xml:space="preserve">Revue et analyse du contexte historique et actuel des réclamations dans le secteur forestier et caractérisation des schémas </w:t>
      </w:r>
      <w:r w:rsidRPr="00E06F88">
        <w:rPr>
          <w:rFonts w:cstheme="majorHAnsi"/>
          <w:sz w:val="22"/>
          <w:szCs w:val="22"/>
          <w:lang w:val="fr-FR"/>
        </w:rPr>
        <w:t xml:space="preserve">et des tendances </w:t>
      </w:r>
      <w:r w:rsidR="0004592C" w:rsidRPr="00E06F88">
        <w:rPr>
          <w:rFonts w:cstheme="majorHAnsi"/>
          <w:sz w:val="22"/>
          <w:szCs w:val="22"/>
          <w:lang w:val="fr-FR"/>
        </w:rPr>
        <w:t xml:space="preserve">actuels </w:t>
      </w:r>
      <w:r w:rsidRPr="00E06F88">
        <w:rPr>
          <w:rFonts w:cstheme="majorHAnsi"/>
          <w:sz w:val="22"/>
          <w:szCs w:val="22"/>
          <w:lang w:val="fr-FR"/>
        </w:rPr>
        <w:t>de réclamations</w:t>
      </w:r>
    </w:p>
    <w:p w14:paraId="5F1D0E81" w14:textId="62F9BE84" w:rsidR="00ED4A0D" w:rsidRPr="00D75F79" w:rsidRDefault="00C43CF1" w:rsidP="008E585C">
      <w:pPr>
        <w:spacing w:after="0"/>
        <w:jc w:val="both"/>
        <w:rPr>
          <w:rFonts w:asciiTheme="majorHAnsi" w:hAnsiTheme="majorHAnsi" w:cstheme="majorHAnsi"/>
          <w:sz w:val="22"/>
          <w:lang w:val="fr-FR"/>
        </w:rPr>
      </w:pPr>
      <w:r>
        <w:rPr>
          <w:rFonts w:asciiTheme="majorHAnsi" w:hAnsiTheme="majorHAnsi" w:cstheme="majorHAnsi"/>
          <w:sz w:val="22"/>
          <w:lang w:val="fr-FR"/>
        </w:rPr>
        <w:t xml:space="preserve">… </w:t>
      </w:r>
      <w:r w:rsidRPr="00C43CF1">
        <w:rPr>
          <w:rFonts w:asciiTheme="majorHAnsi" w:hAnsiTheme="majorHAnsi" w:cstheme="majorHAnsi"/>
          <w:sz w:val="22"/>
          <w:lang w:val="fr-FR"/>
        </w:rPr>
        <w:t xml:space="preserve">contexte historique et actuel des </w:t>
      </w:r>
      <w:r>
        <w:rPr>
          <w:rFonts w:asciiTheme="majorHAnsi" w:hAnsiTheme="majorHAnsi" w:cstheme="majorHAnsi"/>
          <w:sz w:val="22"/>
          <w:lang w:val="fr-FR"/>
        </w:rPr>
        <w:t xml:space="preserve">réclamations </w:t>
      </w:r>
      <w:r w:rsidRPr="00C43CF1">
        <w:rPr>
          <w:rFonts w:asciiTheme="majorHAnsi" w:hAnsiTheme="majorHAnsi" w:cstheme="majorHAnsi"/>
          <w:sz w:val="22"/>
          <w:lang w:val="fr-FR"/>
        </w:rPr>
        <w:t>dans le secteur forestier, et de</w:t>
      </w:r>
      <w:r w:rsidR="00BD42BD">
        <w:rPr>
          <w:rFonts w:asciiTheme="majorHAnsi" w:hAnsiTheme="majorHAnsi" w:cstheme="majorHAnsi"/>
          <w:sz w:val="22"/>
          <w:lang w:val="fr-FR"/>
        </w:rPr>
        <w:t xml:space="preserve"> la</w:t>
      </w:r>
      <w:r w:rsidRPr="00C43CF1">
        <w:rPr>
          <w:rFonts w:asciiTheme="majorHAnsi" w:hAnsiTheme="majorHAnsi" w:cstheme="majorHAnsi"/>
          <w:sz w:val="22"/>
          <w:lang w:val="fr-FR"/>
        </w:rPr>
        <w:t xml:space="preserve"> caractéris</w:t>
      </w:r>
      <w:r>
        <w:rPr>
          <w:rFonts w:asciiTheme="majorHAnsi" w:hAnsiTheme="majorHAnsi" w:cstheme="majorHAnsi"/>
          <w:sz w:val="22"/>
          <w:lang w:val="fr-FR"/>
        </w:rPr>
        <w:t xml:space="preserve">ation  des </w:t>
      </w:r>
      <w:r w:rsidR="00FC7D6F">
        <w:rPr>
          <w:rFonts w:asciiTheme="majorHAnsi" w:hAnsiTheme="majorHAnsi" w:cstheme="majorHAnsi"/>
          <w:sz w:val="22"/>
          <w:lang w:val="fr-FR"/>
        </w:rPr>
        <w:t>modalités</w:t>
      </w:r>
      <w:r>
        <w:rPr>
          <w:rFonts w:asciiTheme="majorHAnsi" w:hAnsiTheme="majorHAnsi" w:cstheme="majorHAnsi"/>
          <w:sz w:val="22"/>
          <w:lang w:val="fr-FR"/>
        </w:rPr>
        <w:t xml:space="preserve"> et d</w:t>
      </w:r>
      <w:r w:rsidRPr="00C43CF1">
        <w:rPr>
          <w:rFonts w:asciiTheme="majorHAnsi" w:hAnsiTheme="majorHAnsi" w:cstheme="majorHAnsi"/>
          <w:sz w:val="22"/>
          <w:lang w:val="fr-FR"/>
        </w:rPr>
        <w:t>es tendances</w:t>
      </w:r>
      <w:r w:rsidR="00FC7D6F">
        <w:rPr>
          <w:rFonts w:asciiTheme="majorHAnsi" w:hAnsiTheme="majorHAnsi" w:cstheme="majorHAnsi"/>
          <w:sz w:val="22"/>
          <w:lang w:val="fr-FR"/>
        </w:rPr>
        <w:t xml:space="preserve"> actuels</w:t>
      </w:r>
      <w:r w:rsidRPr="00C43CF1">
        <w:rPr>
          <w:rFonts w:asciiTheme="majorHAnsi" w:hAnsiTheme="majorHAnsi" w:cstheme="majorHAnsi"/>
          <w:sz w:val="22"/>
          <w:lang w:val="fr-FR"/>
        </w:rPr>
        <w:t xml:space="preserve"> </w:t>
      </w:r>
      <w:r>
        <w:rPr>
          <w:rFonts w:asciiTheme="majorHAnsi" w:hAnsiTheme="majorHAnsi" w:cstheme="majorHAnsi"/>
          <w:sz w:val="22"/>
          <w:lang w:val="fr-FR"/>
        </w:rPr>
        <w:t>…</w:t>
      </w:r>
    </w:p>
    <w:p w14:paraId="78C26691" w14:textId="77777777" w:rsidR="006C29D8" w:rsidRPr="00575798" w:rsidRDefault="00A85AF3" w:rsidP="00C00625">
      <w:pPr>
        <w:spacing w:after="0"/>
        <w:jc w:val="both"/>
        <w:rPr>
          <w:rFonts w:asciiTheme="majorHAnsi" w:hAnsiTheme="majorHAnsi" w:cstheme="majorHAnsi"/>
          <w:sz w:val="22"/>
          <w:szCs w:val="22"/>
          <w:lang w:val="fr-FR"/>
        </w:rPr>
      </w:pPr>
      <w:r w:rsidRPr="00634143">
        <w:rPr>
          <w:rFonts w:asciiTheme="majorHAnsi" w:hAnsiTheme="majorHAnsi" w:cstheme="majorHAnsi"/>
          <w:sz w:val="22"/>
          <w:szCs w:val="22"/>
          <w:lang w:val="fr-FR"/>
        </w:rPr>
        <w:t>La première étape consiste à cerner le contexte historique et actuel des réclamations dans le secteur forestier. Cette étape permet de :</w:t>
      </w:r>
      <w:r w:rsidR="00B507ED" w:rsidRPr="00B96005">
        <w:rPr>
          <w:rFonts w:asciiTheme="majorHAnsi" w:hAnsiTheme="majorHAnsi" w:cstheme="majorHAnsi"/>
          <w:sz w:val="22"/>
          <w:szCs w:val="22"/>
          <w:lang w:val="fr-FR"/>
        </w:rPr>
        <w:t xml:space="preserve"> </w:t>
      </w:r>
    </w:p>
    <w:p w14:paraId="54E5C49B" w14:textId="77777777" w:rsidR="006C29D8" w:rsidRPr="0004059E" w:rsidRDefault="00A85AF3" w:rsidP="00C00625">
      <w:pPr>
        <w:pStyle w:val="ListParagraph"/>
        <w:numPr>
          <w:ilvl w:val="0"/>
          <w:numId w:val="7"/>
        </w:numPr>
        <w:spacing w:after="0"/>
        <w:jc w:val="both"/>
        <w:rPr>
          <w:rFonts w:cstheme="majorHAnsi"/>
          <w:b w:val="0"/>
          <w:color w:val="000000"/>
          <w:sz w:val="22"/>
          <w:szCs w:val="22"/>
          <w:lang w:val="fr-FR"/>
        </w:rPr>
      </w:pPr>
      <w:r w:rsidRPr="007371F6">
        <w:rPr>
          <w:rFonts w:cstheme="majorHAnsi"/>
          <w:b w:val="0"/>
          <w:sz w:val="22"/>
          <w:lang w:val="fr-FR"/>
        </w:rPr>
        <w:t>Prévoir le type de problèmes qui risquent d’être au centre des plaintes liées à la REDD+, tels qu</w:t>
      </w:r>
      <w:r w:rsidRPr="00192A7D">
        <w:rPr>
          <w:rFonts w:cstheme="majorHAnsi"/>
          <w:b w:val="0"/>
          <w:sz w:val="22"/>
          <w:lang w:val="fr-FR"/>
        </w:rPr>
        <w:t xml:space="preserve">e la </w:t>
      </w:r>
      <w:r w:rsidRPr="007155AA">
        <w:rPr>
          <w:rFonts w:cstheme="majorHAnsi"/>
          <w:b w:val="0"/>
          <w:sz w:val="22"/>
          <w:lang w:val="fr-FR"/>
        </w:rPr>
        <w:t>clarté de la propriété des ressources ou des droits fonciers, la distribution des bénéfices, les intérêts intersectoriels concurrents, les procédures de prise de décision et des opinions divergentes sur les solutions basées sur les marchés pour ré</w:t>
      </w:r>
      <w:r w:rsidRPr="0004059E">
        <w:rPr>
          <w:rFonts w:cstheme="majorHAnsi"/>
          <w:b w:val="0"/>
          <w:sz w:val="22"/>
          <w:lang w:val="fr-FR"/>
        </w:rPr>
        <w:t xml:space="preserve">soudre les problèmes d’environnement. </w:t>
      </w:r>
    </w:p>
    <w:p w14:paraId="0DB458EF" w14:textId="77777777" w:rsidR="006C29D8" w:rsidRPr="00E06F88" w:rsidRDefault="00A85AF3" w:rsidP="00C00625">
      <w:pPr>
        <w:pStyle w:val="ListParagraph"/>
        <w:numPr>
          <w:ilvl w:val="0"/>
          <w:numId w:val="7"/>
        </w:numPr>
        <w:spacing w:after="0"/>
        <w:jc w:val="both"/>
        <w:rPr>
          <w:rFonts w:cstheme="majorHAnsi"/>
          <w:b w:val="0"/>
          <w:sz w:val="22"/>
          <w:szCs w:val="22"/>
          <w:lang w:val="fr-FR"/>
        </w:rPr>
      </w:pPr>
      <w:r w:rsidRPr="0004059E">
        <w:rPr>
          <w:rFonts w:cstheme="majorHAnsi"/>
          <w:b w:val="0"/>
          <w:color w:val="000000"/>
          <w:sz w:val="22"/>
          <w:szCs w:val="22"/>
          <w:lang w:val="fr-FR"/>
        </w:rPr>
        <w:t>Inventorier les principales</w:t>
      </w:r>
      <w:r w:rsidR="00B507ED" w:rsidRPr="0004059E">
        <w:rPr>
          <w:rFonts w:cstheme="majorHAnsi"/>
          <w:b w:val="0"/>
          <w:color w:val="000000"/>
          <w:sz w:val="22"/>
          <w:szCs w:val="22"/>
          <w:lang w:val="fr-FR"/>
        </w:rPr>
        <w:t xml:space="preserve"> </w:t>
      </w:r>
      <w:r w:rsidRPr="0004059E">
        <w:rPr>
          <w:rFonts w:cstheme="majorHAnsi"/>
          <w:b w:val="0"/>
          <w:i/>
          <w:color w:val="000000"/>
          <w:sz w:val="22"/>
          <w:szCs w:val="22"/>
          <w:lang w:val="fr-FR"/>
        </w:rPr>
        <w:t>parties prenante</w:t>
      </w:r>
      <w:r w:rsidR="00B507ED" w:rsidRPr="00A3652D">
        <w:rPr>
          <w:rFonts w:cstheme="majorHAnsi"/>
          <w:b w:val="0"/>
          <w:i/>
          <w:color w:val="000000"/>
          <w:sz w:val="22"/>
          <w:szCs w:val="22"/>
          <w:lang w:val="fr-FR"/>
        </w:rPr>
        <w:t>s</w:t>
      </w:r>
      <w:r w:rsidR="00B507ED" w:rsidRPr="00A3652D">
        <w:rPr>
          <w:rFonts w:cstheme="majorHAnsi"/>
          <w:b w:val="0"/>
          <w:color w:val="000000"/>
          <w:sz w:val="22"/>
          <w:szCs w:val="22"/>
          <w:lang w:val="fr-FR"/>
        </w:rPr>
        <w:t xml:space="preserve"> </w:t>
      </w:r>
      <w:r w:rsidRPr="002023EC">
        <w:rPr>
          <w:rFonts w:cstheme="majorHAnsi"/>
          <w:b w:val="0"/>
          <w:color w:val="000000"/>
          <w:sz w:val="22"/>
          <w:szCs w:val="22"/>
          <w:lang w:val="fr-FR"/>
        </w:rPr>
        <w:t>pour cha</w:t>
      </w:r>
      <w:r w:rsidRPr="00A876D2">
        <w:rPr>
          <w:rFonts w:cstheme="majorHAnsi"/>
          <w:b w:val="0"/>
          <w:color w:val="000000"/>
          <w:sz w:val="22"/>
          <w:szCs w:val="22"/>
          <w:lang w:val="fr-FR"/>
        </w:rPr>
        <w:t xml:space="preserve">que problème, leurs intérêts actuels et leurs perceptions des problèmes et la situation historique et actuelle de leur interaction </w:t>
      </w:r>
      <w:r w:rsidR="001962DB" w:rsidRPr="009437C5">
        <w:rPr>
          <w:rFonts w:cstheme="majorHAnsi"/>
          <w:b w:val="0"/>
          <w:color w:val="000000"/>
          <w:sz w:val="22"/>
          <w:szCs w:val="22"/>
          <w:lang w:val="fr-FR"/>
        </w:rPr>
        <w:t>par rapport aux</w:t>
      </w:r>
      <w:r w:rsidRPr="00C43CF1">
        <w:rPr>
          <w:rFonts w:cstheme="majorHAnsi"/>
          <w:b w:val="0"/>
          <w:color w:val="000000"/>
          <w:sz w:val="22"/>
          <w:szCs w:val="22"/>
          <w:lang w:val="fr-FR"/>
        </w:rPr>
        <w:t xml:space="preserve"> problèmes (constructive, polarisée, absente, etc.).</w:t>
      </w:r>
      <w:r w:rsidR="00542188" w:rsidRPr="0010580F">
        <w:rPr>
          <w:rFonts w:cstheme="majorHAnsi"/>
          <w:b w:val="0"/>
          <w:color w:val="000000"/>
          <w:sz w:val="22"/>
          <w:szCs w:val="22"/>
          <w:lang w:val="fr-FR"/>
        </w:rPr>
        <w:t xml:space="preserve"> </w:t>
      </w:r>
      <w:r w:rsidR="00D44BAA" w:rsidRPr="0010580F">
        <w:rPr>
          <w:rFonts w:cstheme="majorHAnsi"/>
          <w:b w:val="0"/>
          <w:color w:val="000000"/>
          <w:sz w:val="22"/>
          <w:szCs w:val="22"/>
          <w:lang w:val="fr-FR"/>
        </w:rPr>
        <w:t>Il faut prêter attention à la culture locale de résolution des différends et en particulier</w:t>
      </w:r>
      <w:r w:rsidR="00D44BAA" w:rsidRPr="00E06F88">
        <w:rPr>
          <w:rFonts w:cstheme="majorHAnsi"/>
          <w:b w:val="0"/>
          <w:color w:val="000000"/>
          <w:sz w:val="22"/>
          <w:szCs w:val="22"/>
          <w:lang w:val="fr-FR"/>
        </w:rPr>
        <w:t xml:space="preserve"> à la capacité et </w:t>
      </w:r>
      <w:r w:rsidR="00B23F7C" w:rsidRPr="00E06F88">
        <w:rPr>
          <w:rFonts w:cstheme="majorHAnsi"/>
          <w:b w:val="0"/>
          <w:color w:val="000000"/>
          <w:sz w:val="22"/>
          <w:szCs w:val="22"/>
          <w:lang w:val="fr-FR"/>
        </w:rPr>
        <w:t xml:space="preserve">aux antécédents des parties prenantes à </w:t>
      </w:r>
      <w:r w:rsidR="001962DB" w:rsidRPr="00E06F88">
        <w:rPr>
          <w:rFonts w:cstheme="majorHAnsi"/>
          <w:b w:val="0"/>
          <w:color w:val="000000"/>
          <w:sz w:val="22"/>
          <w:szCs w:val="22"/>
          <w:lang w:val="fr-FR"/>
        </w:rPr>
        <w:t>régler des différends</w:t>
      </w:r>
      <w:r w:rsidR="00B23F7C" w:rsidRPr="00E06F88">
        <w:rPr>
          <w:rFonts w:cstheme="majorHAnsi"/>
          <w:b w:val="0"/>
          <w:color w:val="000000"/>
          <w:sz w:val="22"/>
          <w:szCs w:val="22"/>
          <w:lang w:val="fr-FR"/>
        </w:rPr>
        <w:t xml:space="preserve"> à travers un dialogue constructif, la négociation ou la résolution de problèmes.</w:t>
      </w:r>
      <w:r w:rsidR="00B507ED" w:rsidRPr="00E06F88">
        <w:rPr>
          <w:rFonts w:cstheme="majorHAnsi"/>
          <w:b w:val="0"/>
          <w:color w:val="000000"/>
          <w:sz w:val="22"/>
          <w:szCs w:val="22"/>
          <w:lang w:val="fr-FR"/>
        </w:rPr>
        <w:t xml:space="preserve"> </w:t>
      </w:r>
    </w:p>
    <w:p w14:paraId="5AC48E82" w14:textId="77777777" w:rsidR="006C29D8" w:rsidRPr="00E06F88" w:rsidRDefault="0028603C" w:rsidP="00C00625">
      <w:pPr>
        <w:pStyle w:val="ListParagraph"/>
        <w:numPr>
          <w:ilvl w:val="0"/>
          <w:numId w:val="7"/>
        </w:numPr>
        <w:spacing w:after="0"/>
        <w:jc w:val="both"/>
        <w:rPr>
          <w:rFonts w:cstheme="majorHAnsi"/>
          <w:b w:val="0"/>
          <w:sz w:val="22"/>
          <w:szCs w:val="22"/>
          <w:lang w:val="fr-FR"/>
        </w:rPr>
      </w:pPr>
      <w:r w:rsidRPr="00E06F88">
        <w:rPr>
          <w:rFonts w:cstheme="majorHAnsi"/>
          <w:b w:val="0"/>
          <w:sz w:val="22"/>
          <w:lang w:val="fr-FR"/>
        </w:rPr>
        <w:t xml:space="preserve">Identifier les systèmes et les capacités disponibles pour </w:t>
      </w:r>
      <w:r w:rsidR="001962DB" w:rsidRPr="00E06F88">
        <w:rPr>
          <w:rFonts w:cstheme="majorHAnsi"/>
          <w:b w:val="0"/>
          <w:sz w:val="22"/>
          <w:lang w:val="fr-FR"/>
        </w:rPr>
        <w:t>régler les plaintes comme base pour une</w:t>
      </w:r>
      <w:r w:rsidRPr="00E06F88">
        <w:rPr>
          <w:rFonts w:cstheme="majorHAnsi"/>
          <w:b w:val="0"/>
          <w:sz w:val="22"/>
          <w:lang w:val="fr-FR"/>
        </w:rPr>
        <w:t xml:space="preserve"> évaluation plus détaillée des MRP existants et des autres capacités institutionnelles nécessaires pour </w:t>
      </w:r>
      <w:r w:rsidR="001962DB" w:rsidRPr="00E06F88">
        <w:rPr>
          <w:rFonts w:cstheme="majorHAnsi"/>
          <w:b w:val="0"/>
          <w:sz w:val="22"/>
          <w:lang w:val="fr-FR"/>
        </w:rPr>
        <w:t>permettre aux</w:t>
      </w:r>
      <w:r w:rsidRPr="00E06F88">
        <w:rPr>
          <w:rFonts w:cstheme="majorHAnsi"/>
          <w:b w:val="0"/>
          <w:sz w:val="22"/>
          <w:lang w:val="fr-FR"/>
        </w:rPr>
        <w:t xml:space="preserve"> partenaires nationaux </w:t>
      </w:r>
      <w:r w:rsidR="001962DB" w:rsidRPr="00E06F88">
        <w:rPr>
          <w:rFonts w:cstheme="majorHAnsi"/>
          <w:b w:val="0"/>
          <w:sz w:val="22"/>
          <w:lang w:val="fr-FR"/>
        </w:rPr>
        <w:t>de</w:t>
      </w:r>
      <w:r w:rsidRPr="00E06F88">
        <w:rPr>
          <w:rFonts w:cstheme="majorHAnsi"/>
          <w:b w:val="0"/>
          <w:sz w:val="22"/>
          <w:lang w:val="fr-FR"/>
        </w:rPr>
        <w:t xml:space="preserve"> répondre à ces plaintes. </w:t>
      </w:r>
      <w:r w:rsidR="007A07E8" w:rsidRPr="00E06F88">
        <w:rPr>
          <w:rFonts w:cstheme="majorHAnsi"/>
          <w:b w:val="0"/>
          <w:sz w:val="22"/>
          <w:lang w:val="fr-FR"/>
        </w:rPr>
        <w:t xml:space="preserve"> </w:t>
      </w:r>
    </w:p>
    <w:p w14:paraId="419BE838" w14:textId="77777777" w:rsidR="00417D8F" w:rsidRPr="00E06F88" w:rsidRDefault="00417D8F" w:rsidP="00C00625">
      <w:pPr>
        <w:spacing w:after="0"/>
        <w:jc w:val="both"/>
        <w:rPr>
          <w:rFonts w:asciiTheme="majorHAnsi" w:hAnsiTheme="majorHAnsi" w:cstheme="majorHAnsi"/>
          <w:sz w:val="22"/>
          <w:szCs w:val="22"/>
          <w:lang w:val="fr-FR"/>
        </w:rPr>
      </w:pPr>
    </w:p>
    <w:p w14:paraId="152881C4" w14:textId="181582A6" w:rsidR="001C1513" w:rsidRPr="00192A7D" w:rsidRDefault="00F02BAC" w:rsidP="00C00625">
      <w:pPr>
        <w:spacing w:after="0"/>
        <w:jc w:val="both"/>
        <w:rPr>
          <w:rFonts w:asciiTheme="majorHAnsi" w:hAnsiTheme="majorHAnsi" w:cstheme="majorHAnsi"/>
          <w:sz w:val="22"/>
          <w:szCs w:val="22"/>
          <w:lang w:val="fr-FR"/>
        </w:rPr>
      </w:pPr>
      <w:r w:rsidRPr="00E06F88">
        <w:rPr>
          <w:rFonts w:asciiTheme="majorHAnsi" w:hAnsiTheme="majorHAnsi" w:cstheme="majorHAnsi"/>
          <w:sz w:val="22"/>
          <w:szCs w:val="22"/>
          <w:lang w:val="fr-FR"/>
        </w:rPr>
        <w:t xml:space="preserve">Lorsque une ou plusieurs agences ont </w:t>
      </w:r>
      <w:r w:rsidR="00E56E15" w:rsidRPr="00E06F88">
        <w:rPr>
          <w:rFonts w:asciiTheme="majorHAnsi" w:hAnsiTheme="majorHAnsi" w:cstheme="majorHAnsi"/>
          <w:sz w:val="22"/>
          <w:szCs w:val="22"/>
          <w:lang w:val="fr-FR"/>
        </w:rPr>
        <w:t>des antécédents de réception de</w:t>
      </w:r>
      <w:r w:rsidRPr="00E06F88">
        <w:rPr>
          <w:rFonts w:asciiTheme="majorHAnsi" w:hAnsiTheme="majorHAnsi" w:cstheme="majorHAnsi"/>
          <w:sz w:val="22"/>
          <w:szCs w:val="22"/>
          <w:lang w:val="fr-FR"/>
        </w:rPr>
        <w:t xml:space="preserve"> plaintes et de tentative de résolution, il est aussi possible d’examiner les schémas de plaintes : leur fréquence, le profil des plaignants, le type de problèmes soulevés, les réponses utilisées, leur efficacité et efficience et les perceptions de légitimité et d’équité. Il est également important d’identifier et de </w:t>
      </w:r>
      <w:r w:rsidR="00E56E15" w:rsidRPr="00E06F88">
        <w:rPr>
          <w:rFonts w:asciiTheme="majorHAnsi" w:hAnsiTheme="majorHAnsi" w:cstheme="majorHAnsi"/>
          <w:sz w:val="22"/>
          <w:szCs w:val="22"/>
          <w:lang w:val="fr-FR"/>
        </w:rPr>
        <w:t>caractériser</w:t>
      </w:r>
      <w:r w:rsidRPr="00E06F88">
        <w:rPr>
          <w:rFonts w:asciiTheme="majorHAnsi" w:hAnsiTheme="majorHAnsi" w:cstheme="majorHAnsi"/>
          <w:sz w:val="22"/>
          <w:szCs w:val="22"/>
          <w:lang w:val="fr-FR"/>
        </w:rPr>
        <w:t xml:space="preserve"> les plaintes qui peuvent être en principes traitées à travers le MRP de l’agence mais résolues en recourant à d’autres mécanismes formels (tribunaux, </w:t>
      </w:r>
      <w:r w:rsidR="0010580F" w:rsidRPr="0010580F">
        <w:rPr>
          <w:rFonts w:asciiTheme="majorHAnsi" w:hAnsiTheme="majorHAnsi" w:cstheme="majorHAnsi"/>
          <w:sz w:val="22"/>
          <w:szCs w:val="22"/>
          <w:lang w:val="fr-FR"/>
        </w:rPr>
        <w:t>recours administratifs</w:t>
      </w:r>
      <w:r w:rsidRPr="0010580F">
        <w:rPr>
          <w:rFonts w:asciiTheme="majorHAnsi" w:hAnsiTheme="majorHAnsi" w:cstheme="majorHAnsi"/>
          <w:sz w:val="22"/>
          <w:szCs w:val="22"/>
          <w:lang w:val="fr-FR"/>
        </w:rPr>
        <w:t xml:space="preserve"> </w:t>
      </w:r>
      <w:r w:rsidRPr="00E06F88">
        <w:rPr>
          <w:rFonts w:asciiTheme="majorHAnsi" w:hAnsiTheme="majorHAnsi" w:cstheme="majorHAnsi"/>
          <w:sz w:val="22"/>
          <w:szCs w:val="22"/>
          <w:lang w:val="fr-FR"/>
        </w:rPr>
        <w:t>par exemple) ou informels (</w:t>
      </w:r>
      <w:r w:rsidR="00E56E15" w:rsidRPr="009D3FC9">
        <w:rPr>
          <w:rFonts w:asciiTheme="majorHAnsi" w:hAnsiTheme="majorHAnsi" w:cstheme="majorHAnsi"/>
          <w:sz w:val="22"/>
          <w:szCs w:val="22"/>
          <w:lang w:val="fr-FR"/>
        </w:rPr>
        <w:t>sollicitations</w:t>
      </w:r>
      <w:r w:rsidRPr="00D75F79">
        <w:rPr>
          <w:rFonts w:asciiTheme="majorHAnsi" w:hAnsiTheme="majorHAnsi" w:cstheme="majorHAnsi"/>
          <w:sz w:val="22"/>
          <w:szCs w:val="22"/>
          <w:lang w:val="fr-FR"/>
        </w:rPr>
        <w:t xml:space="preserve"> </w:t>
      </w:r>
      <w:r w:rsidR="00E56E15" w:rsidRPr="00634143">
        <w:rPr>
          <w:rFonts w:asciiTheme="majorHAnsi" w:hAnsiTheme="majorHAnsi" w:cstheme="majorHAnsi"/>
          <w:sz w:val="22"/>
          <w:szCs w:val="22"/>
          <w:lang w:val="fr-FR"/>
        </w:rPr>
        <w:t>personnelles</w:t>
      </w:r>
      <w:r w:rsidRPr="00B96005">
        <w:rPr>
          <w:rFonts w:asciiTheme="majorHAnsi" w:hAnsiTheme="majorHAnsi" w:cstheme="majorHAnsi"/>
          <w:sz w:val="22"/>
          <w:szCs w:val="22"/>
          <w:lang w:val="fr-FR"/>
        </w:rPr>
        <w:t xml:space="preserve"> de leaders lo</w:t>
      </w:r>
      <w:r w:rsidRPr="00575798">
        <w:rPr>
          <w:rFonts w:asciiTheme="majorHAnsi" w:hAnsiTheme="majorHAnsi" w:cstheme="majorHAnsi"/>
          <w:sz w:val="22"/>
          <w:szCs w:val="22"/>
          <w:lang w:val="fr-FR"/>
        </w:rPr>
        <w:t>caux par exemple). Ces informations de référence doivent contribuer à l’évaluation de</w:t>
      </w:r>
      <w:r w:rsidRPr="007371F6">
        <w:rPr>
          <w:rFonts w:asciiTheme="majorHAnsi" w:hAnsiTheme="majorHAnsi" w:cstheme="majorHAnsi"/>
          <w:sz w:val="22"/>
          <w:szCs w:val="22"/>
          <w:lang w:val="fr-FR"/>
        </w:rPr>
        <w:t xml:space="preserve"> la performance du MRP et des principaux facteurs influençant ses résultats. </w:t>
      </w:r>
    </w:p>
    <w:p w14:paraId="4E06F260" w14:textId="77777777" w:rsidR="006C29D8" w:rsidRPr="007155AA" w:rsidRDefault="006C29D8" w:rsidP="00C00625">
      <w:pPr>
        <w:spacing w:after="0"/>
        <w:jc w:val="both"/>
        <w:rPr>
          <w:rFonts w:asciiTheme="majorHAnsi" w:hAnsiTheme="majorHAnsi" w:cstheme="majorHAnsi"/>
          <w:b/>
          <w:sz w:val="22"/>
          <w:szCs w:val="22"/>
          <w:lang w:val="fr-FR"/>
        </w:rPr>
      </w:pPr>
    </w:p>
    <w:p w14:paraId="7B8D3339" w14:textId="77777777" w:rsidR="006C29D8" w:rsidRPr="0004059E" w:rsidRDefault="00810493" w:rsidP="00C00625">
      <w:pPr>
        <w:pStyle w:val="ListParagraph"/>
        <w:numPr>
          <w:ilvl w:val="1"/>
          <w:numId w:val="8"/>
        </w:numPr>
        <w:spacing w:after="0"/>
        <w:jc w:val="both"/>
        <w:rPr>
          <w:rFonts w:cstheme="majorHAnsi"/>
          <w:sz w:val="22"/>
          <w:szCs w:val="22"/>
          <w:lang w:val="fr-FR"/>
        </w:rPr>
      </w:pPr>
      <w:r w:rsidRPr="0004059E">
        <w:rPr>
          <w:rFonts w:cstheme="majorHAnsi"/>
          <w:sz w:val="22"/>
          <w:szCs w:val="22"/>
          <w:lang w:val="fr-FR"/>
        </w:rPr>
        <w:t>Évaluation des forces et des lacunes</w:t>
      </w:r>
    </w:p>
    <w:p w14:paraId="72F3168D" w14:textId="77777777" w:rsidR="00417D8F" w:rsidRPr="0004059E" w:rsidRDefault="00417D8F" w:rsidP="00C00625">
      <w:pPr>
        <w:spacing w:after="0"/>
        <w:jc w:val="both"/>
        <w:rPr>
          <w:rFonts w:asciiTheme="majorHAnsi" w:hAnsiTheme="majorHAnsi" w:cstheme="majorHAnsi"/>
          <w:color w:val="000000"/>
          <w:sz w:val="22"/>
          <w:lang w:val="fr-FR"/>
        </w:rPr>
      </w:pPr>
    </w:p>
    <w:p w14:paraId="72B5215F" w14:textId="77777777" w:rsidR="005D7954" w:rsidRPr="00E06F88" w:rsidRDefault="007D4BB2">
      <w:pPr>
        <w:spacing w:after="0"/>
        <w:jc w:val="both"/>
        <w:rPr>
          <w:rFonts w:asciiTheme="majorHAnsi" w:hAnsiTheme="majorHAnsi" w:cstheme="majorHAnsi"/>
          <w:sz w:val="22"/>
          <w:szCs w:val="22"/>
          <w:lang w:val="fr-FR"/>
        </w:rPr>
      </w:pPr>
      <w:r w:rsidRPr="0004059E">
        <w:rPr>
          <w:rFonts w:asciiTheme="majorHAnsi" w:hAnsiTheme="majorHAnsi" w:cstheme="majorHAnsi"/>
          <w:color w:val="000000"/>
          <w:sz w:val="22"/>
          <w:lang w:val="fr-FR"/>
        </w:rPr>
        <w:t>Il est rare de n’av</w:t>
      </w:r>
      <w:r w:rsidRPr="00A3652D">
        <w:rPr>
          <w:rFonts w:asciiTheme="majorHAnsi" w:hAnsiTheme="majorHAnsi" w:cstheme="majorHAnsi"/>
          <w:color w:val="000000"/>
          <w:sz w:val="22"/>
          <w:lang w:val="fr-FR"/>
        </w:rPr>
        <w:t>oir aucun MRP en place aussi faible soit-il. La revue doit inclure la disponibilité, la crédibilité et les capacités des</w:t>
      </w:r>
      <w:r w:rsidR="00B507ED" w:rsidRPr="00A3652D">
        <w:rPr>
          <w:rFonts w:asciiTheme="majorHAnsi" w:hAnsiTheme="majorHAnsi" w:cstheme="majorHAnsi"/>
          <w:color w:val="000000"/>
          <w:sz w:val="22"/>
          <w:szCs w:val="22"/>
          <w:lang w:val="fr-FR"/>
        </w:rPr>
        <w:t xml:space="preserve"> </w:t>
      </w:r>
      <w:r w:rsidRPr="002023EC">
        <w:rPr>
          <w:rFonts w:asciiTheme="majorHAnsi" w:hAnsiTheme="majorHAnsi" w:cstheme="majorHAnsi"/>
          <w:b/>
          <w:i/>
          <w:color w:val="000000"/>
          <w:sz w:val="22"/>
          <w:szCs w:val="22"/>
          <w:lang w:val="fr-FR"/>
        </w:rPr>
        <w:t>institutions locales et nationales</w:t>
      </w:r>
      <w:r w:rsidR="00B507ED" w:rsidRPr="00A876D2">
        <w:rPr>
          <w:rFonts w:asciiTheme="majorHAnsi" w:hAnsiTheme="majorHAnsi" w:cstheme="majorHAnsi"/>
          <w:color w:val="000000"/>
          <w:sz w:val="22"/>
          <w:szCs w:val="22"/>
          <w:lang w:val="fr-FR"/>
        </w:rPr>
        <w:t xml:space="preserve"> </w:t>
      </w:r>
      <w:r w:rsidR="00224D73" w:rsidRPr="009437C5">
        <w:rPr>
          <w:rFonts w:asciiTheme="majorHAnsi" w:hAnsiTheme="majorHAnsi" w:cstheme="majorHAnsi"/>
          <w:color w:val="000000"/>
          <w:sz w:val="22"/>
          <w:szCs w:val="22"/>
          <w:lang w:val="fr-FR"/>
        </w:rPr>
        <w:t xml:space="preserve">à traiter les problèmes au cœur des plaintes liées à la REDD+. Une évaluation de crédibilité sera réalisée pour chaque institution concernée par la résolution de tels problèmes. </w:t>
      </w:r>
      <w:r w:rsidR="00224D73" w:rsidRPr="00C43CF1">
        <w:rPr>
          <w:rFonts w:asciiTheme="majorHAnsi" w:hAnsiTheme="majorHAnsi" w:cstheme="majorHAnsi"/>
          <w:b/>
          <w:sz w:val="22"/>
          <w:szCs w:val="22"/>
          <w:lang w:val="fr-FR"/>
        </w:rPr>
        <w:t xml:space="preserve">Un </w:t>
      </w:r>
      <w:r w:rsidR="00E56E15" w:rsidRPr="00C43CF1">
        <w:rPr>
          <w:rFonts w:asciiTheme="majorHAnsi" w:hAnsiTheme="majorHAnsi" w:cstheme="majorHAnsi"/>
          <w:b/>
          <w:sz w:val="22"/>
          <w:szCs w:val="22"/>
          <w:lang w:val="fr-FR"/>
        </w:rPr>
        <w:t>exemple</w:t>
      </w:r>
      <w:r w:rsidR="00224D73" w:rsidRPr="0010580F">
        <w:rPr>
          <w:rFonts w:asciiTheme="majorHAnsi" w:hAnsiTheme="majorHAnsi" w:cstheme="majorHAnsi"/>
          <w:b/>
          <w:sz w:val="22"/>
          <w:szCs w:val="22"/>
          <w:lang w:val="fr-FR"/>
        </w:rPr>
        <w:t xml:space="preserve"> d’outil d’évaluation de MRP est inclus en Annexe 1.</w:t>
      </w:r>
      <w:r w:rsidR="00B507ED" w:rsidRPr="00E06F88">
        <w:rPr>
          <w:rFonts w:asciiTheme="majorHAnsi" w:hAnsiTheme="majorHAnsi" w:cstheme="majorHAnsi"/>
          <w:b/>
          <w:sz w:val="22"/>
          <w:szCs w:val="22"/>
          <w:lang w:val="fr-FR"/>
        </w:rPr>
        <w:t xml:space="preserve"> </w:t>
      </w:r>
      <w:r w:rsidR="00457378" w:rsidRPr="00E06F88">
        <w:rPr>
          <w:rFonts w:asciiTheme="majorHAnsi" w:hAnsiTheme="majorHAnsi" w:cstheme="majorHAnsi"/>
          <w:sz w:val="22"/>
          <w:szCs w:val="22"/>
          <w:lang w:val="fr-FR"/>
        </w:rPr>
        <w:t>D’autres informations sur les</w:t>
      </w:r>
      <w:r w:rsidR="005D7954" w:rsidRPr="00E06F88">
        <w:rPr>
          <w:rFonts w:asciiTheme="majorHAnsi" w:hAnsiTheme="majorHAnsi" w:cstheme="majorHAnsi"/>
          <w:sz w:val="22"/>
          <w:szCs w:val="22"/>
          <w:lang w:val="fr-FR"/>
        </w:rPr>
        <w:t xml:space="preserve"> </w:t>
      </w:r>
      <w:r w:rsidR="00457378" w:rsidRPr="00E06F88">
        <w:rPr>
          <w:rFonts w:asciiTheme="majorHAnsi" w:hAnsiTheme="majorHAnsi" w:cstheme="majorHAnsi"/>
          <w:i/>
          <w:sz w:val="22"/>
          <w:szCs w:val="22"/>
          <w:lang w:val="fr-FR"/>
        </w:rPr>
        <w:t>moyens</w:t>
      </w:r>
      <w:r w:rsidR="005D7954" w:rsidRPr="00E06F88">
        <w:rPr>
          <w:rFonts w:asciiTheme="majorHAnsi" w:hAnsiTheme="majorHAnsi" w:cstheme="majorHAnsi"/>
          <w:sz w:val="22"/>
          <w:szCs w:val="22"/>
          <w:lang w:val="fr-FR"/>
        </w:rPr>
        <w:t xml:space="preserve"> </w:t>
      </w:r>
      <w:r w:rsidR="00457378" w:rsidRPr="00E06F88">
        <w:rPr>
          <w:rFonts w:asciiTheme="majorHAnsi" w:hAnsiTheme="majorHAnsi" w:cstheme="majorHAnsi"/>
          <w:sz w:val="22"/>
          <w:szCs w:val="22"/>
          <w:lang w:val="fr-FR"/>
        </w:rPr>
        <w:t xml:space="preserve">d’évaluation sont présentées ci-dessous, faisant référence aux principes de MRP mentionnés dans la section 3 ci-dessus. </w:t>
      </w:r>
    </w:p>
    <w:p w14:paraId="29CE26FC" w14:textId="77777777" w:rsidR="00CE4FDE" w:rsidRPr="00E06F88" w:rsidRDefault="00CE4FDE">
      <w:pPr>
        <w:spacing w:after="0"/>
        <w:jc w:val="both"/>
        <w:rPr>
          <w:rFonts w:asciiTheme="majorHAnsi" w:hAnsiTheme="majorHAnsi" w:cstheme="majorHAnsi"/>
          <w:sz w:val="22"/>
          <w:szCs w:val="22"/>
          <w:lang w:val="fr-FR"/>
        </w:rPr>
      </w:pPr>
    </w:p>
    <w:p w14:paraId="64BA538F" w14:textId="77777777" w:rsidR="00CE4FDE" w:rsidRPr="00E06F88" w:rsidRDefault="00703802" w:rsidP="00C00625">
      <w:pPr>
        <w:jc w:val="both"/>
        <w:rPr>
          <w:rFonts w:asciiTheme="majorHAnsi" w:hAnsiTheme="majorHAnsi" w:cstheme="majorHAnsi"/>
          <w:sz w:val="22"/>
          <w:lang w:val="fr-FR"/>
        </w:rPr>
      </w:pPr>
      <w:r w:rsidRPr="00E06F88">
        <w:rPr>
          <w:rFonts w:asciiTheme="majorHAnsi" w:hAnsiTheme="majorHAnsi" w:cstheme="majorHAnsi"/>
          <w:b/>
          <w:sz w:val="22"/>
          <w:lang w:val="fr-FR"/>
        </w:rPr>
        <w:t>La transparence, l’accessibilité et la prévisibilité</w:t>
      </w:r>
      <w:r w:rsidR="00CE4FDE" w:rsidRPr="00E06F88">
        <w:rPr>
          <w:rFonts w:asciiTheme="majorHAnsi" w:hAnsiTheme="majorHAnsi" w:cstheme="majorHAnsi"/>
          <w:b/>
          <w:sz w:val="22"/>
          <w:lang w:val="fr-FR"/>
        </w:rPr>
        <w:t xml:space="preserve"> </w:t>
      </w:r>
      <w:r w:rsidRPr="00E06F88">
        <w:rPr>
          <w:rFonts w:asciiTheme="majorHAnsi" w:hAnsiTheme="majorHAnsi" w:cstheme="majorHAnsi"/>
          <w:sz w:val="22"/>
          <w:lang w:val="fr-FR"/>
        </w:rPr>
        <w:t xml:space="preserve">peuvent être évaluées par une enquête auprès des utilisateurs actuels et potentiels pour évaluer leur niveau de connaissance et de compréhension du MRP, la facilité ou la difficulté d’accès au MRP selon leur perception et leur expérience, et le degré </w:t>
      </w:r>
      <w:r w:rsidR="00E56E15" w:rsidRPr="00E06F88">
        <w:rPr>
          <w:rFonts w:asciiTheme="majorHAnsi" w:hAnsiTheme="majorHAnsi" w:cstheme="majorHAnsi"/>
          <w:sz w:val="22"/>
          <w:lang w:val="fr-FR"/>
        </w:rPr>
        <w:t>de respect</w:t>
      </w:r>
      <w:r w:rsidRPr="00E06F88">
        <w:rPr>
          <w:rFonts w:asciiTheme="majorHAnsi" w:hAnsiTheme="majorHAnsi" w:cstheme="majorHAnsi"/>
          <w:sz w:val="22"/>
          <w:lang w:val="fr-FR"/>
        </w:rPr>
        <w:t xml:space="preserve"> des directives procédurales sur les principales étapes, les calendriers, la documentation et d’autres éléments standard. La transparence doit être aussi évaluée en termes de disponibilité et d’accessibilité au public de la documentation sur le mandat, les procédures et l’expérience de cas du MRP (à l’aide de statistiques agrégées et de descriptions qualitatives). </w:t>
      </w:r>
    </w:p>
    <w:p w14:paraId="5B246FC3" w14:textId="77777777" w:rsidR="00CE4FDE" w:rsidRPr="00E06F88" w:rsidRDefault="00EC6583" w:rsidP="00C00625">
      <w:pPr>
        <w:jc w:val="both"/>
        <w:rPr>
          <w:rFonts w:asciiTheme="majorHAnsi" w:hAnsiTheme="majorHAnsi" w:cstheme="majorHAnsi"/>
          <w:sz w:val="22"/>
          <w:lang w:val="fr-FR"/>
        </w:rPr>
      </w:pPr>
      <w:r w:rsidRPr="00E06F88">
        <w:rPr>
          <w:rFonts w:asciiTheme="majorHAnsi" w:hAnsiTheme="majorHAnsi" w:cstheme="majorHAnsi"/>
          <w:b/>
          <w:sz w:val="22"/>
          <w:lang w:val="fr-FR"/>
        </w:rPr>
        <w:t>La légitimité, l’équité et la compatibilité aux droits</w:t>
      </w:r>
      <w:r w:rsidR="00CE4FDE" w:rsidRPr="00E06F88">
        <w:rPr>
          <w:rFonts w:asciiTheme="majorHAnsi" w:hAnsiTheme="majorHAnsi" w:cstheme="majorHAnsi"/>
          <w:b/>
          <w:sz w:val="22"/>
          <w:lang w:val="fr-FR"/>
        </w:rPr>
        <w:t xml:space="preserve"> </w:t>
      </w:r>
      <w:r w:rsidRPr="00E06F88">
        <w:rPr>
          <w:rFonts w:asciiTheme="majorHAnsi" w:hAnsiTheme="majorHAnsi" w:cstheme="majorHAnsi"/>
          <w:sz w:val="22"/>
          <w:lang w:val="fr-FR"/>
        </w:rPr>
        <w:t>peuvent être évaluées à travers une combinaison d’évaluation institutionnelle (clarification par exemple du niveau d’indépendance du personnel en charge du MRP par rapport aux responsables des agences qui peuvent être directement impliqués dans les plaintes) et d’enquêtes et d’entretiens avec les parties prenantes pour clarifier l’opinion des parties prenantes sur l’</w:t>
      </w:r>
      <w:r w:rsidR="00E56E15" w:rsidRPr="00E06F88">
        <w:rPr>
          <w:rFonts w:asciiTheme="majorHAnsi" w:hAnsiTheme="majorHAnsi" w:cstheme="majorHAnsi"/>
          <w:sz w:val="22"/>
          <w:lang w:val="fr-FR"/>
        </w:rPr>
        <w:t>indépendance</w:t>
      </w:r>
      <w:r w:rsidRPr="00E06F88">
        <w:rPr>
          <w:rFonts w:asciiTheme="majorHAnsi" w:hAnsiTheme="majorHAnsi" w:cstheme="majorHAnsi"/>
          <w:sz w:val="22"/>
          <w:lang w:val="fr-FR"/>
        </w:rPr>
        <w:t xml:space="preserve"> du MRP, sa crédibilité en tant que moyen de réponse aux réclamations, l’équité du processus et des résultats et la conformité des résultats par rapport aux </w:t>
      </w:r>
      <w:r w:rsidR="00E56E15" w:rsidRPr="00E06F88">
        <w:rPr>
          <w:rFonts w:asciiTheme="majorHAnsi" w:hAnsiTheme="majorHAnsi" w:cstheme="majorHAnsi"/>
          <w:sz w:val="22"/>
          <w:lang w:val="fr-FR"/>
        </w:rPr>
        <w:t>standards</w:t>
      </w:r>
      <w:r w:rsidRPr="00E06F88">
        <w:rPr>
          <w:rFonts w:asciiTheme="majorHAnsi" w:hAnsiTheme="majorHAnsi" w:cstheme="majorHAnsi"/>
          <w:sz w:val="22"/>
          <w:lang w:val="fr-FR"/>
        </w:rPr>
        <w:t xml:space="preserve"> applicables et reconnus au niveau national et international. </w:t>
      </w:r>
      <w:r w:rsidR="006119A8"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 xml:space="preserve">L’examen des documents portant sur un échantillon de cas et l’observation directe de plusieurs cas peuvent contribuer à l’évaluation de l’indépendance, du traitement équitable des parties prenantes et du respect des droits. </w:t>
      </w:r>
    </w:p>
    <w:p w14:paraId="1FE06B60" w14:textId="77777777" w:rsidR="00CE4FDE" w:rsidRPr="00E06F88" w:rsidRDefault="005D27F6" w:rsidP="00C00625">
      <w:pPr>
        <w:jc w:val="both"/>
        <w:rPr>
          <w:rFonts w:asciiTheme="majorHAnsi" w:hAnsiTheme="majorHAnsi" w:cstheme="majorHAnsi"/>
          <w:sz w:val="22"/>
          <w:lang w:val="fr-FR"/>
        </w:rPr>
      </w:pPr>
      <w:r w:rsidRPr="00E06F88">
        <w:rPr>
          <w:rFonts w:asciiTheme="majorHAnsi" w:hAnsiTheme="majorHAnsi" w:cstheme="majorHAnsi"/>
          <w:b/>
          <w:sz w:val="22"/>
          <w:lang w:val="fr-FR"/>
        </w:rPr>
        <w:t>L’engagement et le dialogue avec les parties prenantes</w:t>
      </w:r>
      <w:r w:rsidR="00CE4FDE"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 xml:space="preserve">peuvent être évalués à deux niveaux : </w:t>
      </w:r>
      <w:r w:rsidR="00E56E15" w:rsidRPr="00E06F88">
        <w:rPr>
          <w:rFonts w:asciiTheme="majorHAnsi" w:hAnsiTheme="majorHAnsi" w:cstheme="majorHAnsi"/>
          <w:sz w:val="22"/>
          <w:lang w:val="fr-FR"/>
        </w:rPr>
        <w:t xml:space="preserve">la </w:t>
      </w:r>
      <w:r w:rsidRPr="00E06F88">
        <w:rPr>
          <w:rFonts w:asciiTheme="majorHAnsi" w:hAnsiTheme="majorHAnsi" w:cstheme="majorHAnsi"/>
          <w:sz w:val="22"/>
          <w:lang w:val="fr-FR"/>
        </w:rPr>
        <w:t xml:space="preserve">conception et </w:t>
      </w:r>
      <w:r w:rsidR="00E56E15" w:rsidRPr="00E06F88">
        <w:rPr>
          <w:rFonts w:asciiTheme="majorHAnsi" w:hAnsiTheme="majorHAnsi" w:cstheme="majorHAnsi"/>
          <w:sz w:val="22"/>
          <w:lang w:val="fr-FR"/>
        </w:rPr>
        <w:t xml:space="preserve">la </w:t>
      </w:r>
      <w:r w:rsidRPr="00E06F88">
        <w:rPr>
          <w:rFonts w:asciiTheme="majorHAnsi" w:hAnsiTheme="majorHAnsi" w:cstheme="majorHAnsi"/>
          <w:sz w:val="22"/>
          <w:lang w:val="fr-FR"/>
        </w:rPr>
        <w:t xml:space="preserve">supervision du MRP et </w:t>
      </w:r>
      <w:r w:rsidR="00E56E15" w:rsidRPr="00E06F88">
        <w:rPr>
          <w:rFonts w:asciiTheme="majorHAnsi" w:hAnsiTheme="majorHAnsi" w:cstheme="majorHAnsi"/>
          <w:sz w:val="22"/>
          <w:lang w:val="fr-FR"/>
        </w:rPr>
        <w:t xml:space="preserve">les </w:t>
      </w:r>
      <w:r w:rsidRPr="00E06F88">
        <w:rPr>
          <w:rFonts w:asciiTheme="majorHAnsi" w:hAnsiTheme="majorHAnsi" w:cstheme="majorHAnsi"/>
          <w:sz w:val="22"/>
          <w:lang w:val="fr-FR"/>
        </w:rPr>
        <w:t xml:space="preserve">procédures utilisées pour le règlement des plaintes. L’évaluation de l’engagement des parties prenantes dans la conception et la supervision doit </w:t>
      </w:r>
      <w:r w:rsidR="00E13240" w:rsidRPr="00E06F88">
        <w:rPr>
          <w:rFonts w:asciiTheme="majorHAnsi" w:hAnsiTheme="majorHAnsi" w:cstheme="majorHAnsi"/>
          <w:sz w:val="22"/>
          <w:lang w:val="fr-FR"/>
        </w:rPr>
        <w:t xml:space="preserve">examiner si des mécanismes, processus et/ou </w:t>
      </w:r>
      <w:r w:rsidR="007128B0" w:rsidRPr="00E06F88">
        <w:rPr>
          <w:rFonts w:asciiTheme="majorHAnsi" w:hAnsiTheme="majorHAnsi" w:cstheme="majorHAnsi"/>
          <w:sz w:val="22"/>
          <w:lang w:val="fr-FR"/>
        </w:rPr>
        <w:t>organes consultatifs de consultation impliquant de multiples parties prenantes ont été établis, et s’il y a des indications sur l’influence de leurs conseils sur la prise de décision relative aux objectifs, aux principes et aux opérations du MRP. L</w:t>
      </w:r>
      <w:r w:rsidR="00013838" w:rsidRPr="00E06F88">
        <w:rPr>
          <w:rFonts w:asciiTheme="majorHAnsi" w:hAnsiTheme="majorHAnsi" w:cstheme="majorHAnsi"/>
          <w:sz w:val="22"/>
          <w:lang w:val="fr-FR"/>
        </w:rPr>
        <w:t>a meilleure façon d’évaluer l’</w:t>
      </w:r>
      <w:r w:rsidR="007128B0" w:rsidRPr="00E06F88">
        <w:rPr>
          <w:rFonts w:asciiTheme="majorHAnsi" w:hAnsiTheme="majorHAnsi" w:cstheme="majorHAnsi"/>
          <w:sz w:val="22"/>
          <w:lang w:val="fr-FR"/>
        </w:rPr>
        <w:t>application de processus volontaires, basés sur le dialogue, pou</w:t>
      </w:r>
      <w:r w:rsidR="00013838" w:rsidRPr="00E06F88">
        <w:rPr>
          <w:rFonts w:asciiTheme="majorHAnsi" w:hAnsiTheme="majorHAnsi" w:cstheme="majorHAnsi"/>
          <w:sz w:val="22"/>
          <w:lang w:val="fr-FR"/>
        </w:rPr>
        <w:t>r les plaintes individuelles est de combiner la revue des cas, les entretiens avec les participants passés et actuels dans les cas que le MRP tente de résoudre et l’observation directe d’un ensemble de cas</w:t>
      </w:r>
      <w:r w:rsidR="00CE4FDE" w:rsidRPr="00E06F88">
        <w:rPr>
          <w:rFonts w:asciiTheme="majorHAnsi" w:hAnsiTheme="majorHAnsi" w:cstheme="majorHAnsi"/>
          <w:sz w:val="22"/>
          <w:lang w:val="fr-FR"/>
        </w:rPr>
        <w:t xml:space="preserve">. </w:t>
      </w:r>
    </w:p>
    <w:p w14:paraId="7F840C0D" w14:textId="77777777" w:rsidR="006C29D8" w:rsidRPr="00E06F88" w:rsidRDefault="009C6DDB" w:rsidP="00C00625">
      <w:pPr>
        <w:jc w:val="both"/>
        <w:rPr>
          <w:rFonts w:asciiTheme="majorHAnsi" w:hAnsiTheme="majorHAnsi" w:cstheme="majorHAnsi"/>
          <w:sz w:val="22"/>
          <w:lang w:val="fr-FR"/>
        </w:rPr>
      </w:pPr>
      <w:r w:rsidRPr="00E06F88">
        <w:rPr>
          <w:rFonts w:asciiTheme="majorHAnsi" w:hAnsiTheme="majorHAnsi" w:cstheme="majorHAnsi"/>
          <w:b/>
          <w:sz w:val="22"/>
          <w:lang w:val="fr-FR"/>
        </w:rPr>
        <w:t>L’apprentissage permanent</w:t>
      </w:r>
      <w:r w:rsidR="00CE4FDE" w:rsidRPr="00E06F88">
        <w:rPr>
          <w:rFonts w:asciiTheme="majorHAnsi" w:hAnsiTheme="majorHAnsi" w:cstheme="majorHAnsi"/>
          <w:sz w:val="22"/>
          <w:lang w:val="fr-FR"/>
        </w:rPr>
        <w:t xml:space="preserve"> </w:t>
      </w:r>
      <w:r w:rsidRPr="00E06F88">
        <w:rPr>
          <w:rFonts w:asciiTheme="majorHAnsi" w:hAnsiTheme="majorHAnsi" w:cstheme="majorHAnsi"/>
          <w:sz w:val="22"/>
          <w:lang w:val="fr-FR"/>
        </w:rPr>
        <w:t>par l’organisatio</w:t>
      </w:r>
      <w:r w:rsidR="00D33018" w:rsidRPr="00E06F88">
        <w:rPr>
          <w:rFonts w:asciiTheme="majorHAnsi" w:hAnsiTheme="majorHAnsi" w:cstheme="majorHAnsi"/>
          <w:sz w:val="22"/>
          <w:lang w:val="fr-FR"/>
        </w:rPr>
        <w:t>n ou</w:t>
      </w:r>
      <w:r w:rsidRPr="00E06F88">
        <w:rPr>
          <w:rFonts w:asciiTheme="majorHAnsi" w:hAnsiTheme="majorHAnsi" w:cstheme="majorHAnsi"/>
          <w:sz w:val="22"/>
          <w:lang w:val="fr-FR"/>
        </w:rPr>
        <w:t xml:space="preserve"> les organisations exécutant le MRP peut être évaluée en examinant l’historique des décisions sur sa conception et son opération, en cherchant à démontrer que les données et les analyses sur l’opération du MRP ont influencé la prise de décision. Des preuves peuvent être rassemblées </w:t>
      </w:r>
      <w:r w:rsidR="00D33018" w:rsidRPr="00E06F88">
        <w:rPr>
          <w:rFonts w:asciiTheme="majorHAnsi" w:hAnsiTheme="majorHAnsi" w:cstheme="majorHAnsi"/>
          <w:sz w:val="22"/>
          <w:lang w:val="fr-FR"/>
        </w:rPr>
        <w:t xml:space="preserve">pour voir dans quelle mesure </w:t>
      </w:r>
      <w:r w:rsidR="00E56E15" w:rsidRPr="00E06F88">
        <w:rPr>
          <w:rFonts w:asciiTheme="majorHAnsi" w:hAnsiTheme="majorHAnsi" w:cstheme="majorHAnsi"/>
          <w:sz w:val="22"/>
          <w:lang w:val="fr-FR"/>
        </w:rPr>
        <w:t xml:space="preserve">les </w:t>
      </w:r>
      <w:r w:rsidR="00D33018" w:rsidRPr="00E06F88">
        <w:rPr>
          <w:rFonts w:asciiTheme="majorHAnsi" w:hAnsiTheme="majorHAnsi" w:cstheme="majorHAnsi"/>
          <w:sz w:val="22"/>
          <w:lang w:val="fr-FR"/>
        </w:rPr>
        <w:t xml:space="preserve">responsables </w:t>
      </w:r>
      <w:r w:rsidR="00E56E15" w:rsidRPr="00E06F88">
        <w:rPr>
          <w:rFonts w:asciiTheme="majorHAnsi" w:hAnsiTheme="majorHAnsi" w:cstheme="majorHAnsi"/>
          <w:sz w:val="22"/>
          <w:lang w:val="fr-FR"/>
        </w:rPr>
        <w:t>examinent les</w:t>
      </w:r>
      <w:r w:rsidR="00D33018" w:rsidRPr="00E06F88">
        <w:rPr>
          <w:rFonts w:asciiTheme="majorHAnsi" w:hAnsiTheme="majorHAnsi" w:cstheme="majorHAnsi"/>
          <w:sz w:val="22"/>
          <w:lang w:val="fr-FR"/>
        </w:rPr>
        <w:t xml:space="preserve"> données et des archives et si cette revue influence la production de nouvelles directives et évaluations.  </w:t>
      </w:r>
      <w:r w:rsidR="00E41FC8" w:rsidRPr="00E06F88">
        <w:rPr>
          <w:rFonts w:asciiTheme="majorHAnsi" w:hAnsiTheme="majorHAnsi" w:cstheme="majorHAnsi"/>
          <w:sz w:val="22"/>
          <w:lang w:val="fr-FR"/>
        </w:rPr>
        <w:t>L’évaluation de la capacité d’apprentissage de l’organisation peut également bénéficier</w:t>
      </w:r>
      <w:r w:rsidR="00D33018" w:rsidRPr="00E06F88">
        <w:rPr>
          <w:rFonts w:asciiTheme="majorHAnsi" w:hAnsiTheme="majorHAnsi" w:cstheme="majorHAnsi"/>
          <w:sz w:val="22"/>
          <w:lang w:val="fr-FR"/>
        </w:rPr>
        <w:t xml:space="preserve"> </w:t>
      </w:r>
      <w:r w:rsidR="00E41FC8" w:rsidRPr="00E06F88">
        <w:rPr>
          <w:rFonts w:asciiTheme="majorHAnsi" w:hAnsiTheme="majorHAnsi" w:cstheme="majorHAnsi"/>
          <w:sz w:val="22"/>
          <w:lang w:val="fr-FR"/>
        </w:rPr>
        <w:t>d’</w:t>
      </w:r>
      <w:r w:rsidR="00D33018" w:rsidRPr="00E06F88">
        <w:rPr>
          <w:rFonts w:asciiTheme="majorHAnsi" w:hAnsiTheme="majorHAnsi" w:cstheme="majorHAnsi"/>
          <w:sz w:val="22"/>
          <w:lang w:val="fr-FR"/>
        </w:rPr>
        <w:t xml:space="preserve">entretiens avec les dirigeants actuels et </w:t>
      </w:r>
      <w:r w:rsidR="00E41FC8" w:rsidRPr="00E06F88">
        <w:rPr>
          <w:rFonts w:asciiTheme="majorHAnsi" w:hAnsiTheme="majorHAnsi" w:cstheme="majorHAnsi"/>
          <w:sz w:val="22"/>
          <w:lang w:val="fr-FR"/>
        </w:rPr>
        <w:t>antérieurs du MRP pour voir les enseignements qu’ils ont tirés de l’expérience opérationnelle et comment ces enseignements ont contribué à des modifications des objectifs et/ou des opérations du MRP.</w:t>
      </w:r>
    </w:p>
    <w:p w14:paraId="07CF482F" w14:textId="77777777" w:rsidR="00417D8F" w:rsidRPr="00E06F88" w:rsidRDefault="00EA3AFC" w:rsidP="00C00625">
      <w:pPr>
        <w:spacing w:after="0"/>
        <w:jc w:val="both"/>
        <w:rPr>
          <w:rFonts w:asciiTheme="majorHAnsi" w:hAnsiTheme="majorHAnsi" w:cstheme="majorHAnsi"/>
          <w:color w:val="000000"/>
          <w:sz w:val="22"/>
          <w:lang w:val="fr-FR"/>
        </w:rPr>
      </w:pPr>
      <w:r w:rsidRPr="00E06F88">
        <w:rPr>
          <w:rFonts w:asciiTheme="majorHAnsi" w:hAnsiTheme="majorHAnsi" w:cstheme="majorHAnsi"/>
          <w:color w:val="000000"/>
          <w:sz w:val="22"/>
          <w:szCs w:val="22"/>
          <w:lang w:val="fr-FR"/>
        </w:rPr>
        <w:t>Sur la base de l’évaluation du contexte et de l’évaluation des forces et des lacunes des MRP existants, les partenaires nationaux et internationaux doivent pouvoir classifier</w:t>
      </w:r>
      <w:r w:rsidR="00895EAF" w:rsidRPr="00E06F88">
        <w:rPr>
          <w:rFonts w:asciiTheme="majorHAnsi" w:hAnsiTheme="majorHAnsi" w:cstheme="majorHAnsi"/>
          <w:color w:val="000000"/>
          <w:sz w:val="22"/>
          <w:szCs w:val="22"/>
          <w:lang w:val="fr-FR"/>
        </w:rPr>
        <w:t xml:space="preserve"> a)</w:t>
      </w:r>
      <w:r w:rsidR="00B507ED" w:rsidRPr="00E06F88">
        <w:rPr>
          <w:rFonts w:asciiTheme="majorHAnsi" w:hAnsiTheme="majorHAnsi" w:cstheme="majorHAnsi"/>
          <w:color w:val="000000"/>
          <w:sz w:val="22"/>
          <w:szCs w:val="22"/>
          <w:lang w:val="fr-FR"/>
        </w:rPr>
        <w:t xml:space="preserve"> </w:t>
      </w:r>
      <w:r w:rsidRPr="00E06F88">
        <w:rPr>
          <w:rFonts w:asciiTheme="majorHAnsi" w:hAnsiTheme="majorHAnsi" w:cstheme="majorHAnsi"/>
          <w:color w:val="000000"/>
          <w:sz w:val="22"/>
          <w:szCs w:val="22"/>
          <w:lang w:val="fr-FR"/>
        </w:rPr>
        <w:t>les principaux problèmes qui entrainent des risques importants de plaintes liées à la</w:t>
      </w:r>
      <w:r w:rsidR="00895EAF" w:rsidRPr="00E06F88">
        <w:rPr>
          <w:rFonts w:asciiTheme="majorHAnsi" w:hAnsiTheme="majorHAnsi" w:cstheme="majorHAnsi"/>
          <w:color w:val="000000"/>
          <w:sz w:val="22"/>
          <w:szCs w:val="22"/>
          <w:lang w:val="fr-FR"/>
        </w:rPr>
        <w:t xml:space="preserve"> REDD+</w:t>
      </w:r>
      <w:r w:rsidRPr="00E06F88">
        <w:rPr>
          <w:rFonts w:asciiTheme="majorHAnsi" w:hAnsiTheme="majorHAnsi" w:cstheme="majorHAnsi"/>
          <w:color w:val="000000"/>
          <w:sz w:val="22"/>
          <w:szCs w:val="22"/>
          <w:lang w:val="fr-FR"/>
        </w:rPr>
        <w:t xml:space="preserve"> et</w:t>
      </w:r>
      <w:r w:rsidR="00417D8F" w:rsidRPr="00E06F88">
        <w:rPr>
          <w:rFonts w:asciiTheme="majorHAnsi" w:hAnsiTheme="majorHAnsi" w:cstheme="majorHAnsi"/>
          <w:color w:val="000000"/>
          <w:sz w:val="22"/>
          <w:lang w:val="fr-FR"/>
        </w:rPr>
        <w:t xml:space="preserve"> </w:t>
      </w:r>
      <w:r w:rsidR="00895EAF" w:rsidRPr="00E06F88">
        <w:rPr>
          <w:rFonts w:asciiTheme="majorHAnsi" w:hAnsiTheme="majorHAnsi" w:cstheme="majorHAnsi"/>
          <w:color w:val="000000"/>
          <w:sz w:val="22"/>
          <w:lang w:val="fr-FR"/>
        </w:rPr>
        <w:t xml:space="preserve">b) </w:t>
      </w:r>
      <w:r w:rsidRPr="00E06F88">
        <w:rPr>
          <w:rFonts w:asciiTheme="majorHAnsi" w:hAnsiTheme="majorHAnsi" w:cstheme="majorHAnsi"/>
          <w:color w:val="000000"/>
          <w:sz w:val="22"/>
          <w:lang w:val="fr-FR"/>
        </w:rPr>
        <w:t>les capacités institutionnelles au niveau infranational ou national pour faire face à ces risques.</w:t>
      </w:r>
      <w:r w:rsidR="002C0391" w:rsidRPr="00E06F88">
        <w:rPr>
          <w:rFonts w:asciiTheme="majorHAnsi" w:hAnsiTheme="majorHAnsi" w:cstheme="majorHAnsi"/>
          <w:color w:val="000000"/>
          <w:sz w:val="22"/>
          <w:lang w:val="fr-FR"/>
        </w:rPr>
        <w:t xml:space="preserve"> </w:t>
      </w:r>
      <w:r w:rsidR="00CD0160" w:rsidRPr="00E06F88">
        <w:rPr>
          <w:rFonts w:asciiTheme="majorHAnsi" w:hAnsiTheme="majorHAnsi" w:cstheme="majorHAnsi"/>
          <w:color w:val="000000"/>
          <w:sz w:val="22"/>
          <w:lang w:val="fr-FR"/>
        </w:rPr>
        <w:t xml:space="preserve">Lorsque la capacité et la crédibilité des institutions nationales sont faibles </w:t>
      </w:r>
      <w:r w:rsidR="00BF0321" w:rsidRPr="00E06F88">
        <w:rPr>
          <w:rFonts w:asciiTheme="majorHAnsi" w:hAnsiTheme="majorHAnsi" w:cstheme="majorHAnsi"/>
          <w:color w:val="000000"/>
          <w:sz w:val="22"/>
          <w:lang w:val="fr-FR"/>
        </w:rPr>
        <w:t>pour des</w:t>
      </w:r>
      <w:r w:rsidR="00CD0160" w:rsidRPr="00E06F88">
        <w:rPr>
          <w:rFonts w:asciiTheme="majorHAnsi" w:hAnsiTheme="majorHAnsi" w:cstheme="majorHAnsi"/>
          <w:color w:val="000000"/>
          <w:sz w:val="22"/>
          <w:lang w:val="fr-FR"/>
        </w:rPr>
        <w:t xml:space="preserve"> risques élevés, </w:t>
      </w:r>
      <w:r w:rsidR="00BF0321" w:rsidRPr="00E06F88">
        <w:rPr>
          <w:rFonts w:asciiTheme="majorHAnsi" w:hAnsiTheme="majorHAnsi" w:cstheme="majorHAnsi"/>
          <w:color w:val="000000"/>
          <w:sz w:val="22"/>
          <w:lang w:val="fr-FR"/>
        </w:rPr>
        <w:t>la probabilité</w:t>
      </w:r>
      <w:r w:rsidR="00CD0160" w:rsidRPr="00E06F88">
        <w:rPr>
          <w:rFonts w:asciiTheme="majorHAnsi" w:hAnsiTheme="majorHAnsi" w:cstheme="majorHAnsi"/>
          <w:color w:val="000000"/>
          <w:sz w:val="22"/>
          <w:lang w:val="fr-FR"/>
        </w:rPr>
        <w:t xml:space="preserve"> de ne pas pouvoir régler les plaintes sera important</w:t>
      </w:r>
      <w:r w:rsidR="00BF0321" w:rsidRPr="00E06F88">
        <w:rPr>
          <w:rFonts w:asciiTheme="majorHAnsi" w:hAnsiTheme="majorHAnsi" w:cstheme="majorHAnsi"/>
          <w:color w:val="000000"/>
          <w:sz w:val="22"/>
          <w:lang w:val="fr-FR"/>
        </w:rPr>
        <w:t>e</w:t>
      </w:r>
      <w:r w:rsidR="00CD0160" w:rsidRPr="00E06F88">
        <w:rPr>
          <w:rFonts w:asciiTheme="majorHAnsi" w:hAnsiTheme="majorHAnsi" w:cstheme="majorHAnsi"/>
          <w:color w:val="000000"/>
          <w:sz w:val="22"/>
          <w:lang w:val="fr-FR"/>
        </w:rPr>
        <w:t xml:space="preserve">. Un tableau d’analyse des risques similaire à l’exemple simplifié ci-dessous peut être utile. </w:t>
      </w:r>
      <w:r w:rsidR="00B507ED" w:rsidRPr="00E06F88">
        <w:rPr>
          <w:rFonts w:asciiTheme="majorHAnsi" w:hAnsiTheme="majorHAnsi" w:cstheme="majorHAnsi"/>
          <w:color w:val="000000"/>
          <w:sz w:val="22"/>
          <w:szCs w:val="22"/>
          <w:lang w:val="fr-FR"/>
        </w:rPr>
        <w:t xml:space="preserve"> </w:t>
      </w:r>
    </w:p>
    <w:p w14:paraId="3610F77C" w14:textId="77777777" w:rsidR="006C29D8" w:rsidRPr="00E06F88" w:rsidRDefault="006C29D8" w:rsidP="00C00625">
      <w:pPr>
        <w:spacing w:after="0"/>
        <w:jc w:val="both"/>
        <w:rPr>
          <w:rFonts w:asciiTheme="majorHAnsi" w:hAnsiTheme="majorHAnsi" w:cstheme="majorHAnsi"/>
          <w:color w:val="000000"/>
          <w:sz w:val="22"/>
          <w:szCs w:val="22"/>
          <w:lang w:val="fr-FR"/>
        </w:rPr>
      </w:pPr>
    </w:p>
    <w:tbl>
      <w:tblPr>
        <w:tblStyle w:val="TableGrid"/>
        <w:tblW w:w="9018" w:type="dxa"/>
        <w:tblLook w:val="04A0" w:firstRow="1" w:lastRow="0" w:firstColumn="1" w:lastColumn="0" w:noHBand="0" w:noVBand="1"/>
      </w:tblPr>
      <w:tblGrid>
        <w:gridCol w:w="918"/>
        <w:gridCol w:w="1881"/>
        <w:gridCol w:w="1821"/>
        <w:gridCol w:w="1518"/>
        <w:gridCol w:w="1440"/>
        <w:gridCol w:w="1440"/>
      </w:tblGrid>
      <w:tr w:rsidR="006C29D8" w:rsidRPr="003A20DE" w14:paraId="2435B22E" w14:textId="77777777">
        <w:tc>
          <w:tcPr>
            <w:tcW w:w="2799" w:type="dxa"/>
            <w:gridSpan w:val="2"/>
          </w:tcPr>
          <w:p w14:paraId="43F323AB" w14:textId="77777777" w:rsidR="006C29D8" w:rsidRPr="00E06F88" w:rsidRDefault="006C29D8" w:rsidP="008E585C">
            <w:pPr>
              <w:spacing w:after="200"/>
              <w:jc w:val="both"/>
              <w:rPr>
                <w:rFonts w:asciiTheme="majorHAnsi" w:hAnsiTheme="majorHAnsi" w:cstheme="majorHAnsi"/>
                <w:color w:val="000000"/>
                <w:sz w:val="22"/>
                <w:szCs w:val="22"/>
                <w:lang w:val="fr-FR"/>
              </w:rPr>
            </w:pPr>
          </w:p>
        </w:tc>
        <w:tc>
          <w:tcPr>
            <w:tcW w:w="6219" w:type="dxa"/>
            <w:gridSpan w:val="4"/>
          </w:tcPr>
          <w:p w14:paraId="61AC25DE" w14:textId="77777777" w:rsidR="006C29D8" w:rsidRPr="00E06F88" w:rsidRDefault="00FF3399" w:rsidP="00CF5A19">
            <w:pPr>
              <w:spacing w:after="200"/>
              <w:jc w:val="both"/>
              <w:rPr>
                <w:rFonts w:asciiTheme="majorHAnsi" w:hAnsiTheme="majorHAnsi" w:cstheme="majorHAnsi"/>
                <w:b/>
                <w:color w:val="000000"/>
                <w:sz w:val="22"/>
                <w:szCs w:val="22"/>
                <w:lang w:val="fr-FR"/>
              </w:rPr>
            </w:pPr>
            <w:r w:rsidRPr="00E06F88">
              <w:rPr>
                <w:rFonts w:asciiTheme="majorHAnsi" w:hAnsiTheme="majorHAnsi" w:cstheme="majorHAnsi"/>
                <w:b/>
                <w:color w:val="000000"/>
                <w:sz w:val="22"/>
                <w:szCs w:val="22"/>
                <w:lang w:val="fr-FR"/>
              </w:rPr>
              <w:t xml:space="preserve"> </w:t>
            </w:r>
            <w:r w:rsidR="00CF5A19" w:rsidRPr="00E06F88">
              <w:rPr>
                <w:rFonts w:asciiTheme="majorHAnsi" w:hAnsiTheme="majorHAnsi" w:cstheme="majorHAnsi"/>
                <w:b/>
                <w:color w:val="000000"/>
                <w:sz w:val="22"/>
                <w:szCs w:val="22"/>
                <w:lang w:val="fr-FR"/>
              </w:rPr>
              <w:t>Quel est le niveau de capacité institutionnelle ?</w:t>
            </w:r>
          </w:p>
        </w:tc>
      </w:tr>
      <w:tr w:rsidR="006C29D8" w:rsidRPr="00E06F88" w14:paraId="7C21E2B4" w14:textId="77777777">
        <w:tc>
          <w:tcPr>
            <w:tcW w:w="2799" w:type="dxa"/>
            <w:gridSpan w:val="2"/>
            <w:textDirection w:val="btLr"/>
          </w:tcPr>
          <w:p w14:paraId="3B016434" w14:textId="77777777" w:rsidR="006C29D8" w:rsidRPr="00E06F88" w:rsidRDefault="006C29D8" w:rsidP="00C00625">
            <w:pPr>
              <w:jc w:val="both"/>
              <w:rPr>
                <w:rFonts w:asciiTheme="majorHAnsi" w:hAnsiTheme="majorHAnsi" w:cstheme="majorHAnsi"/>
                <w:color w:val="000000"/>
                <w:sz w:val="22"/>
                <w:szCs w:val="22"/>
                <w:lang w:val="fr-FR"/>
              </w:rPr>
            </w:pPr>
          </w:p>
        </w:tc>
        <w:tc>
          <w:tcPr>
            <w:tcW w:w="1821" w:type="dxa"/>
          </w:tcPr>
          <w:p w14:paraId="3F6E0265" w14:textId="77777777" w:rsidR="006C29D8" w:rsidRPr="00D75F79" w:rsidRDefault="00EC15A6" w:rsidP="00EC15A6">
            <w:pPr>
              <w:jc w:val="both"/>
              <w:rPr>
                <w:rFonts w:asciiTheme="majorHAnsi" w:eastAsiaTheme="majorEastAsia" w:hAnsiTheme="majorHAnsi" w:cstheme="majorHAnsi"/>
                <w:b/>
                <w:bCs/>
                <w:color w:val="000000"/>
                <w:sz w:val="22"/>
                <w:szCs w:val="22"/>
                <w:lang w:val="fr-FR"/>
              </w:rPr>
            </w:pPr>
            <w:r w:rsidRPr="009D3FC9">
              <w:rPr>
                <w:rFonts w:asciiTheme="majorHAnsi" w:hAnsiTheme="majorHAnsi" w:cstheme="majorHAnsi"/>
                <w:color w:val="000000"/>
                <w:sz w:val="22"/>
                <w:szCs w:val="22"/>
                <w:lang w:val="fr-FR"/>
              </w:rPr>
              <w:t>Commissions ou conseils de communautés locales</w:t>
            </w:r>
          </w:p>
        </w:tc>
        <w:tc>
          <w:tcPr>
            <w:tcW w:w="1518" w:type="dxa"/>
          </w:tcPr>
          <w:p w14:paraId="7A5EBEEB" w14:textId="77777777" w:rsidR="006C29D8" w:rsidRPr="00B96005" w:rsidRDefault="00EC15A6" w:rsidP="008E585C">
            <w:pPr>
              <w:jc w:val="both"/>
              <w:rPr>
                <w:rFonts w:asciiTheme="majorHAnsi" w:eastAsiaTheme="majorEastAsia" w:hAnsiTheme="majorHAnsi" w:cstheme="majorHAnsi"/>
                <w:b/>
                <w:bCs/>
                <w:color w:val="000000"/>
                <w:sz w:val="22"/>
                <w:szCs w:val="22"/>
                <w:lang w:val="fr-FR"/>
              </w:rPr>
            </w:pPr>
            <w:r w:rsidRPr="00634143">
              <w:rPr>
                <w:rFonts w:asciiTheme="majorHAnsi" w:hAnsiTheme="majorHAnsi" w:cstheme="majorHAnsi"/>
                <w:color w:val="000000"/>
                <w:sz w:val="22"/>
                <w:szCs w:val="22"/>
                <w:lang w:val="fr-FR"/>
              </w:rPr>
              <w:t>Tribunaux nationaux</w:t>
            </w:r>
          </w:p>
        </w:tc>
        <w:tc>
          <w:tcPr>
            <w:tcW w:w="1440" w:type="dxa"/>
          </w:tcPr>
          <w:p w14:paraId="1FCF4299" w14:textId="77777777" w:rsidR="006C29D8" w:rsidRPr="007371F6" w:rsidRDefault="00EC15A6" w:rsidP="008E585C">
            <w:pPr>
              <w:jc w:val="both"/>
              <w:rPr>
                <w:rFonts w:asciiTheme="majorHAnsi" w:eastAsiaTheme="majorEastAsia" w:hAnsiTheme="majorHAnsi" w:cstheme="majorHAnsi"/>
                <w:b/>
                <w:bCs/>
                <w:color w:val="000000"/>
                <w:sz w:val="22"/>
                <w:szCs w:val="22"/>
                <w:lang w:val="fr-FR"/>
              </w:rPr>
            </w:pPr>
            <w:r w:rsidRPr="00575798">
              <w:rPr>
                <w:rFonts w:asciiTheme="majorHAnsi" w:hAnsiTheme="majorHAnsi" w:cstheme="majorHAnsi"/>
                <w:color w:val="000000"/>
                <w:sz w:val="22"/>
                <w:szCs w:val="22"/>
                <w:lang w:val="fr-FR"/>
              </w:rPr>
              <w:t>Commission nationale des droits de l’homme</w:t>
            </w:r>
          </w:p>
        </w:tc>
        <w:tc>
          <w:tcPr>
            <w:tcW w:w="1440" w:type="dxa"/>
          </w:tcPr>
          <w:p w14:paraId="6D3A998F" w14:textId="77777777" w:rsidR="006C29D8" w:rsidRPr="007155AA" w:rsidRDefault="001D5043" w:rsidP="008E585C">
            <w:pPr>
              <w:jc w:val="both"/>
              <w:rPr>
                <w:rFonts w:asciiTheme="majorHAnsi" w:eastAsiaTheme="majorEastAsia" w:hAnsiTheme="majorHAnsi" w:cstheme="majorHAnsi"/>
                <w:b/>
                <w:bCs/>
                <w:color w:val="000000"/>
                <w:sz w:val="22"/>
                <w:szCs w:val="22"/>
                <w:lang w:val="fr-FR"/>
              </w:rPr>
            </w:pPr>
            <w:r w:rsidRPr="00192A7D">
              <w:rPr>
                <w:rFonts w:asciiTheme="majorHAnsi" w:hAnsiTheme="majorHAnsi" w:cstheme="majorHAnsi"/>
                <w:color w:val="000000"/>
                <w:sz w:val="22"/>
                <w:szCs w:val="22"/>
                <w:lang w:val="fr-FR"/>
              </w:rPr>
              <w:t>Médiateur national</w:t>
            </w:r>
          </w:p>
        </w:tc>
      </w:tr>
      <w:tr w:rsidR="006C29D8" w:rsidRPr="00E06F88" w14:paraId="311EFD79" w14:textId="77777777">
        <w:tc>
          <w:tcPr>
            <w:tcW w:w="918" w:type="dxa"/>
            <w:vMerge w:val="restart"/>
            <w:textDirection w:val="btLr"/>
          </w:tcPr>
          <w:p w14:paraId="3B0318FD" w14:textId="77777777" w:rsidR="006C29D8" w:rsidRPr="009D3FC9" w:rsidRDefault="00CF5A19" w:rsidP="008E585C">
            <w:pPr>
              <w:ind w:left="113" w:right="113"/>
              <w:jc w:val="both"/>
              <w:rPr>
                <w:rFonts w:asciiTheme="majorHAnsi" w:eastAsiaTheme="majorEastAsia" w:hAnsiTheme="majorHAnsi" w:cstheme="majorHAnsi"/>
                <w:b/>
                <w:bCs/>
                <w:color w:val="000000"/>
                <w:sz w:val="22"/>
                <w:szCs w:val="22"/>
                <w:lang w:val="fr-FR"/>
              </w:rPr>
            </w:pPr>
            <w:r w:rsidRPr="00E06F88">
              <w:rPr>
                <w:rFonts w:asciiTheme="majorHAnsi" w:hAnsiTheme="majorHAnsi" w:cstheme="majorHAnsi"/>
                <w:b/>
                <w:color w:val="000000"/>
                <w:sz w:val="22"/>
                <w:szCs w:val="22"/>
                <w:lang w:val="fr-FR"/>
              </w:rPr>
              <w:t>Quel est le niveau de risques ?</w:t>
            </w:r>
          </w:p>
        </w:tc>
        <w:tc>
          <w:tcPr>
            <w:tcW w:w="1881" w:type="dxa"/>
          </w:tcPr>
          <w:p w14:paraId="00E276A9" w14:textId="77777777" w:rsidR="006C29D8" w:rsidRPr="00634143" w:rsidRDefault="00CF5A19" w:rsidP="008E585C">
            <w:pPr>
              <w:jc w:val="both"/>
              <w:rPr>
                <w:rFonts w:asciiTheme="majorHAnsi" w:eastAsiaTheme="majorEastAsia" w:hAnsiTheme="majorHAnsi" w:cstheme="majorHAnsi"/>
                <w:b/>
                <w:bCs/>
                <w:color w:val="000000"/>
                <w:sz w:val="22"/>
                <w:szCs w:val="22"/>
                <w:lang w:val="fr-FR"/>
              </w:rPr>
            </w:pPr>
            <w:r w:rsidRPr="00D75F79">
              <w:rPr>
                <w:rFonts w:asciiTheme="majorHAnsi" w:hAnsiTheme="majorHAnsi" w:cstheme="majorHAnsi"/>
                <w:color w:val="000000"/>
                <w:sz w:val="22"/>
                <w:szCs w:val="22"/>
                <w:lang w:val="fr-FR"/>
              </w:rPr>
              <w:t>Différends sur la propriété/fonciers</w:t>
            </w:r>
          </w:p>
        </w:tc>
        <w:tc>
          <w:tcPr>
            <w:tcW w:w="1821" w:type="dxa"/>
          </w:tcPr>
          <w:p w14:paraId="0AEECF38" w14:textId="77777777" w:rsidR="00FF3399" w:rsidRPr="00575798" w:rsidRDefault="00EC15A6" w:rsidP="00C00625">
            <w:pPr>
              <w:jc w:val="both"/>
              <w:rPr>
                <w:rFonts w:asciiTheme="majorHAnsi" w:hAnsiTheme="majorHAnsi" w:cstheme="majorHAnsi"/>
                <w:color w:val="000000"/>
                <w:sz w:val="22"/>
                <w:szCs w:val="22"/>
                <w:lang w:val="fr-FR"/>
              </w:rPr>
            </w:pPr>
            <w:r w:rsidRPr="00B96005">
              <w:rPr>
                <w:rFonts w:asciiTheme="majorHAnsi" w:hAnsiTheme="majorHAnsi" w:cstheme="majorHAnsi"/>
                <w:color w:val="000000"/>
                <w:sz w:val="22"/>
                <w:szCs w:val="22"/>
                <w:lang w:val="fr-FR"/>
              </w:rPr>
              <w:t>Risque élevé/capacité moyenne</w:t>
            </w:r>
          </w:p>
          <w:p w14:paraId="06905610" w14:textId="77777777" w:rsidR="006C29D8" w:rsidRPr="007371F6" w:rsidRDefault="006C29D8" w:rsidP="00C00625">
            <w:pPr>
              <w:jc w:val="both"/>
              <w:rPr>
                <w:rFonts w:asciiTheme="majorHAnsi" w:hAnsiTheme="majorHAnsi" w:cstheme="majorHAnsi"/>
                <w:color w:val="000000"/>
                <w:sz w:val="22"/>
                <w:szCs w:val="22"/>
                <w:lang w:val="fr-FR"/>
              </w:rPr>
            </w:pPr>
          </w:p>
        </w:tc>
        <w:tc>
          <w:tcPr>
            <w:tcW w:w="1518" w:type="dxa"/>
          </w:tcPr>
          <w:p w14:paraId="6A426410" w14:textId="77777777" w:rsidR="00FF3399" w:rsidRPr="0004059E" w:rsidRDefault="00EC15A6" w:rsidP="00C00625">
            <w:pPr>
              <w:jc w:val="both"/>
              <w:rPr>
                <w:rFonts w:asciiTheme="majorHAnsi" w:hAnsiTheme="majorHAnsi" w:cstheme="majorHAnsi"/>
                <w:color w:val="000000"/>
                <w:sz w:val="22"/>
                <w:szCs w:val="22"/>
                <w:highlight w:val="red"/>
                <w:lang w:val="fr-FR"/>
              </w:rPr>
            </w:pPr>
            <w:r w:rsidRPr="00192A7D">
              <w:rPr>
                <w:rFonts w:asciiTheme="majorHAnsi" w:hAnsiTheme="majorHAnsi" w:cstheme="majorHAnsi"/>
                <w:color w:val="000000"/>
                <w:sz w:val="22"/>
                <w:szCs w:val="22"/>
                <w:highlight w:val="red"/>
                <w:lang w:val="fr-FR"/>
              </w:rPr>
              <w:t>Risque élevé</w:t>
            </w:r>
            <w:r w:rsidR="00FF3399" w:rsidRPr="007155AA">
              <w:rPr>
                <w:rFonts w:asciiTheme="majorHAnsi" w:hAnsiTheme="majorHAnsi" w:cstheme="majorHAnsi"/>
                <w:color w:val="000000"/>
                <w:sz w:val="22"/>
                <w:szCs w:val="22"/>
                <w:highlight w:val="red"/>
                <w:lang w:val="fr-FR"/>
              </w:rPr>
              <w:t xml:space="preserve"> </w:t>
            </w:r>
            <w:r w:rsidR="00B507ED" w:rsidRPr="0004059E">
              <w:rPr>
                <w:rFonts w:asciiTheme="majorHAnsi" w:hAnsiTheme="majorHAnsi" w:cstheme="majorHAnsi"/>
                <w:color w:val="000000"/>
                <w:sz w:val="22"/>
                <w:szCs w:val="22"/>
                <w:highlight w:val="red"/>
                <w:lang w:val="fr-FR"/>
              </w:rPr>
              <w:t>/</w:t>
            </w:r>
            <w:r w:rsidR="00FF3399" w:rsidRPr="0004059E">
              <w:rPr>
                <w:rFonts w:asciiTheme="majorHAnsi" w:hAnsiTheme="majorHAnsi" w:cstheme="majorHAnsi"/>
                <w:color w:val="000000"/>
                <w:sz w:val="22"/>
                <w:szCs w:val="22"/>
                <w:highlight w:val="red"/>
                <w:lang w:val="fr-FR"/>
              </w:rPr>
              <w:t xml:space="preserve"> </w:t>
            </w:r>
          </w:p>
          <w:p w14:paraId="10059D82" w14:textId="77777777" w:rsidR="006C29D8" w:rsidRPr="0004059E" w:rsidRDefault="00EC15A6" w:rsidP="00C00625">
            <w:pPr>
              <w:jc w:val="both"/>
              <w:rPr>
                <w:rFonts w:asciiTheme="majorHAnsi" w:hAnsiTheme="majorHAnsi" w:cstheme="majorHAnsi"/>
                <w:color w:val="000000"/>
                <w:sz w:val="22"/>
                <w:szCs w:val="22"/>
                <w:lang w:val="fr-FR"/>
              </w:rPr>
            </w:pPr>
            <w:r w:rsidRPr="0004059E">
              <w:rPr>
                <w:rFonts w:asciiTheme="majorHAnsi" w:hAnsiTheme="majorHAnsi" w:cstheme="majorHAnsi"/>
                <w:color w:val="000000"/>
                <w:sz w:val="22"/>
                <w:szCs w:val="22"/>
                <w:highlight w:val="red"/>
                <w:lang w:val="fr-FR"/>
              </w:rPr>
              <w:t>Faible capacité</w:t>
            </w:r>
          </w:p>
        </w:tc>
        <w:tc>
          <w:tcPr>
            <w:tcW w:w="1440" w:type="dxa"/>
            <w:shd w:val="clear" w:color="auto" w:fill="auto"/>
          </w:tcPr>
          <w:p w14:paraId="42783E5F" w14:textId="77777777" w:rsidR="006C29D8" w:rsidRPr="009437C5" w:rsidRDefault="00EC15A6" w:rsidP="00EC15A6">
            <w:pPr>
              <w:jc w:val="both"/>
              <w:rPr>
                <w:rFonts w:asciiTheme="majorHAnsi" w:hAnsiTheme="majorHAnsi" w:cstheme="majorHAnsi"/>
                <w:color w:val="000000"/>
                <w:sz w:val="22"/>
                <w:szCs w:val="22"/>
                <w:lang w:val="fr-FR"/>
              </w:rPr>
            </w:pPr>
            <w:r w:rsidRPr="00A3652D">
              <w:rPr>
                <w:rFonts w:asciiTheme="majorHAnsi" w:hAnsiTheme="majorHAnsi" w:cstheme="majorHAnsi"/>
                <w:color w:val="000000"/>
                <w:sz w:val="22"/>
                <w:lang w:val="fr-FR"/>
              </w:rPr>
              <w:t>Risque élevé</w:t>
            </w:r>
            <w:r w:rsidR="00B507ED" w:rsidRPr="00A3652D">
              <w:rPr>
                <w:rFonts w:asciiTheme="majorHAnsi" w:hAnsiTheme="majorHAnsi" w:cstheme="majorHAnsi"/>
                <w:color w:val="000000"/>
                <w:sz w:val="22"/>
                <w:szCs w:val="22"/>
                <w:lang w:val="fr-FR"/>
              </w:rPr>
              <w:t>/</w:t>
            </w:r>
            <w:r w:rsidR="00FF3399" w:rsidRPr="002023EC">
              <w:rPr>
                <w:rFonts w:asciiTheme="majorHAnsi" w:hAnsiTheme="majorHAnsi" w:cstheme="majorHAnsi"/>
                <w:color w:val="000000"/>
                <w:sz w:val="22"/>
                <w:szCs w:val="22"/>
                <w:lang w:val="fr-FR"/>
              </w:rPr>
              <w:t xml:space="preserve"> </w:t>
            </w:r>
            <w:r w:rsidRPr="00A876D2">
              <w:rPr>
                <w:rFonts w:asciiTheme="majorHAnsi" w:hAnsiTheme="majorHAnsi" w:cstheme="majorHAnsi"/>
                <w:color w:val="000000"/>
                <w:sz w:val="22"/>
                <w:lang w:val="fr-FR"/>
              </w:rPr>
              <w:t>Capacité élevée</w:t>
            </w:r>
          </w:p>
        </w:tc>
        <w:tc>
          <w:tcPr>
            <w:tcW w:w="1440" w:type="dxa"/>
          </w:tcPr>
          <w:p w14:paraId="19FD9A8E" w14:textId="77777777" w:rsidR="006C29D8" w:rsidRPr="00C43CF1" w:rsidRDefault="006C29D8" w:rsidP="00C00625">
            <w:pPr>
              <w:jc w:val="both"/>
              <w:rPr>
                <w:rFonts w:asciiTheme="majorHAnsi" w:hAnsiTheme="majorHAnsi" w:cstheme="majorHAnsi"/>
                <w:color w:val="000000"/>
                <w:sz w:val="22"/>
                <w:szCs w:val="22"/>
                <w:lang w:val="fr-FR"/>
              </w:rPr>
            </w:pPr>
          </w:p>
        </w:tc>
      </w:tr>
      <w:tr w:rsidR="006C29D8" w:rsidRPr="00E06F88" w14:paraId="24DDCDCE" w14:textId="77777777">
        <w:tc>
          <w:tcPr>
            <w:tcW w:w="918" w:type="dxa"/>
            <w:vMerge/>
          </w:tcPr>
          <w:p w14:paraId="0CEED42A"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881" w:type="dxa"/>
          </w:tcPr>
          <w:p w14:paraId="414E147E" w14:textId="77777777" w:rsidR="006C29D8" w:rsidRPr="00E06F88" w:rsidRDefault="00CF5A19" w:rsidP="008E585C">
            <w:pPr>
              <w:spacing w:after="200"/>
              <w:jc w:val="both"/>
              <w:rPr>
                <w:rFonts w:asciiTheme="majorHAnsi" w:hAnsiTheme="majorHAnsi" w:cstheme="majorHAnsi"/>
                <w:color w:val="000000"/>
                <w:sz w:val="22"/>
                <w:szCs w:val="22"/>
                <w:lang w:val="fr-FR"/>
              </w:rPr>
            </w:pPr>
            <w:r w:rsidRPr="00E06F88">
              <w:rPr>
                <w:rFonts w:asciiTheme="majorHAnsi" w:hAnsiTheme="majorHAnsi" w:cstheme="majorHAnsi"/>
                <w:color w:val="000000"/>
                <w:sz w:val="22"/>
                <w:szCs w:val="22"/>
                <w:lang w:val="fr-FR"/>
              </w:rPr>
              <w:t>Partage de bénéfices</w:t>
            </w:r>
            <w:r w:rsidR="00B507ED" w:rsidRPr="00E06F88">
              <w:rPr>
                <w:rFonts w:asciiTheme="majorHAnsi" w:hAnsiTheme="majorHAnsi" w:cstheme="majorHAnsi"/>
                <w:color w:val="000000"/>
                <w:sz w:val="22"/>
                <w:szCs w:val="22"/>
                <w:lang w:val="fr-FR"/>
              </w:rPr>
              <w:t xml:space="preserve"> </w:t>
            </w:r>
          </w:p>
        </w:tc>
        <w:tc>
          <w:tcPr>
            <w:tcW w:w="1821" w:type="dxa"/>
          </w:tcPr>
          <w:p w14:paraId="6B74F951" w14:textId="77777777" w:rsidR="006C29D8" w:rsidRPr="00E06F88" w:rsidRDefault="00B507ED" w:rsidP="00C00625">
            <w:pPr>
              <w:spacing w:after="200"/>
              <w:jc w:val="both"/>
              <w:rPr>
                <w:rFonts w:asciiTheme="majorHAnsi" w:hAnsiTheme="majorHAnsi" w:cstheme="majorHAnsi"/>
                <w:color w:val="000000"/>
                <w:sz w:val="22"/>
                <w:szCs w:val="22"/>
                <w:lang w:val="fr-FR"/>
              </w:rPr>
            </w:pPr>
            <w:r w:rsidRPr="00E06F88">
              <w:rPr>
                <w:rFonts w:asciiTheme="majorHAnsi" w:hAnsiTheme="majorHAnsi" w:cstheme="majorHAnsi"/>
                <w:color w:val="000000"/>
                <w:sz w:val="22"/>
                <w:szCs w:val="22"/>
                <w:lang w:val="fr-FR"/>
              </w:rPr>
              <w:t>Etc.</w:t>
            </w:r>
          </w:p>
          <w:p w14:paraId="018D8693"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518" w:type="dxa"/>
          </w:tcPr>
          <w:p w14:paraId="2D70697B"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440" w:type="dxa"/>
          </w:tcPr>
          <w:p w14:paraId="4C8B5060"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440" w:type="dxa"/>
          </w:tcPr>
          <w:p w14:paraId="17975D2A" w14:textId="77777777" w:rsidR="006C29D8" w:rsidRPr="00E06F88" w:rsidRDefault="006C29D8" w:rsidP="00C00625">
            <w:pPr>
              <w:spacing w:after="200"/>
              <w:jc w:val="both"/>
              <w:rPr>
                <w:rFonts w:asciiTheme="majorHAnsi" w:hAnsiTheme="majorHAnsi" w:cstheme="majorHAnsi"/>
                <w:color w:val="000000"/>
                <w:sz w:val="22"/>
                <w:szCs w:val="22"/>
                <w:lang w:val="fr-FR"/>
              </w:rPr>
            </w:pPr>
          </w:p>
        </w:tc>
      </w:tr>
      <w:tr w:rsidR="006C29D8" w:rsidRPr="00F93F89" w14:paraId="17FC1058" w14:textId="77777777">
        <w:tc>
          <w:tcPr>
            <w:tcW w:w="918" w:type="dxa"/>
            <w:vMerge/>
          </w:tcPr>
          <w:p w14:paraId="6C2D1E7E"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881" w:type="dxa"/>
          </w:tcPr>
          <w:p w14:paraId="19F7ACA1" w14:textId="77777777" w:rsidR="006C29D8" w:rsidRPr="00E06F88" w:rsidRDefault="00B507ED" w:rsidP="00CF5A19">
            <w:pPr>
              <w:spacing w:after="200"/>
              <w:jc w:val="both"/>
              <w:rPr>
                <w:rFonts w:asciiTheme="majorHAnsi" w:eastAsiaTheme="majorEastAsia" w:hAnsiTheme="majorHAnsi" w:cstheme="majorHAnsi"/>
                <w:b/>
                <w:bCs/>
                <w:color w:val="000000"/>
                <w:sz w:val="22"/>
                <w:szCs w:val="22"/>
                <w:lang w:val="fr-FR"/>
              </w:rPr>
            </w:pPr>
            <w:r w:rsidRPr="00E06F88">
              <w:rPr>
                <w:rFonts w:asciiTheme="majorHAnsi" w:hAnsiTheme="majorHAnsi" w:cstheme="majorHAnsi"/>
                <w:color w:val="000000"/>
                <w:sz w:val="22"/>
                <w:szCs w:val="22"/>
                <w:lang w:val="fr-FR"/>
              </w:rPr>
              <w:t xml:space="preserve">Participation </w:t>
            </w:r>
            <w:r w:rsidR="00CF5A19" w:rsidRPr="00E06F88">
              <w:rPr>
                <w:rFonts w:asciiTheme="majorHAnsi" w:hAnsiTheme="majorHAnsi" w:cstheme="majorHAnsi"/>
                <w:color w:val="000000"/>
                <w:sz w:val="22"/>
                <w:szCs w:val="22"/>
                <w:lang w:val="fr-FR"/>
              </w:rPr>
              <w:t>dans à prise de décision</w:t>
            </w:r>
          </w:p>
        </w:tc>
        <w:tc>
          <w:tcPr>
            <w:tcW w:w="1821" w:type="dxa"/>
          </w:tcPr>
          <w:p w14:paraId="4DA662D8"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518" w:type="dxa"/>
          </w:tcPr>
          <w:p w14:paraId="032AE7D1"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440" w:type="dxa"/>
          </w:tcPr>
          <w:p w14:paraId="200BED42" w14:textId="77777777" w:rsidR="006C29D8" w:rsidRPr="00E06F88" w:rsidRDefault="006C29D8" w:rsidP="00C00625">
            <w:pPr>
              <w:spacing w:after="200"/>
              <w:jc w:val="both"/>
              <w:rPr>
                <w:rFonts w:asciiTheme="majorHAnsi" w:hAnsiTheme="majorHAnsi" w:cstheme="majorHAnsi"/>
                <w:color w:val="000000"/>
                <w:sz w:val="22"/>
                <w:szCs w:val="22"/>
                <w:lang w:val="fr-FR"/>
              </w:rPr>
            </w:pPr>
          </w:p>
        </w:tc>
        <w:tc>
          <w:tcPr>
            <w:tcW w:w="1440" w:type="dxa"/>
          </w:tcPr>
          <w:p w14:paraId="0499B687" w14:textId="77777777" w:rsidR="006C29D8" w:rsidRPr="00E06F88" w:rsidRDefault="006C29D8" w:rsidP="00C00625">
            <w:pPr>
              <w:spacing w:after="200"/>
              <w:jc w:val="both"/>
              <w:rPr>
                <w:rFonts w:asciiTheme="majorHAnsi" w:hAnsiTheme="majorHAnsi" w:cstheme="majorHAnsi"/>
                <w:color w:val="000000"/>
                <w:sz w:val="22"/>
                <w:szCs w:val="22"/>
                <w:lang w:val="fr-FR"/>
              </w:rPr>
            </w:pPr>
          </w:p>
        </w:tc>
      </w:tr>
    </w:tbl>
    <w:p w14:paraId="3C0BB565" w14:textId="77777777" w:rsidR="006C29D8" w:rsidRPr="00E06F88" w:rsidRDefault="006C29D8" w:rsidP="00C00625">
      <w:pPr>
        <w:spacing w:after="0"/>
        <w:jc w:val="both"/>
        <w:rPr>
          <w:rFonts w:asciiTheme="majorHAnsi" w:hAnsiTheme="majorHAnsi" w:cstheme="majorHAnsi"/>
          <w:sz w:val="22"/>
          <w:szCs w:val="22"/>
          <w:lang w:val="fr-FR"/>
        </w:rPr>
      </w:pPr>
    </w:p>
    <w:p w14:paraId="283AAABA" w14:textId="77777777" w:rsidR="00FF3399" w:rsidRPr="00575798" w:rsidRDefault="00A80594" w:rsidP="00C00625">
      <w:pPr>
        <w:spacing w:after="0"/>
        <w:jc w:val="both"/>
        <w:rPr>
          <w:rFonts w:asciiTheme="majorHAnsi" w:hAnsiTheme="majorHAnsi" w:cstheme="majorHAnsi"/>
          <w:sz w:val="22"/>
          <w:szCs w:val="22"/>
          <w:lang w:val="fr-FR"/>
        </w:rPr>
      </w:pPr>
      <w:r w:rsidRPr="009D3FC9">
        <w:rPr>
          <w:rFonts w:asciiTheme="majorHAnsi" w:hAnsiTheme="majorHAnsi" w:cstheme="majorHAnsi"/>
          <w:sz w:val="22"/>
          <w:szCs w:val="22"/>
          <w:lang w:val="fr-FR"/>
        </w:rPr>
        <w:t xml:space="preserve">Finalement, lorsqu’il faut établir un nouveau MRP, ce type d’inventaire des risques/des capacités doit orienter le processus de définition des objectifs du MRP, son format institutionnel, sa structure et les mesures de performance. </w:t>
      </w:r>
      <w:r w:rsidR="00FF3399" w:rsidRPr="009D3FC9">
        <w:rPr>
          <w:rFonts w:asciiTheme="majorHAnsi" w:hAnsiTheme="majorHAnsi" w:cstheme="majorHAnsi"/>
          <w:sz w:val="22"/>
          <w:szCs w:val="22"/>
          <w:lang w:val="fr-FR"/>
        </w:rPr>
        <w:t xml:space="preserve"> </w:t>
      </w:r>
      <w:r w:rsidRPr="00D75F79">
        <w:rPr>
          <w:rFonts w:asciiTheme="majorHAnsi" w:hAnsiTheme="majorHAnsi" w:cstheme="majorHAnsi"/>
          <w:sz w:val="22"/>
          <w:szCs w:val="22"/>
          <w:lang w:val="fr-FR"/>
        </w:rPr>
        <w:t>La procédure d’établiss</w:t>
      </w:r>
      <w:r w:rsidRPr="00634143">
        <w:rPr>
          <w:rFonts w:asciiTheme="majorHAnsi" w:hAnsiTheme="majorHAnsi" w:cstheme="majorHAnsi"/>
          <w:sz w:val="22"/>
          <w:szCs w:val="22"/>
          <w:lang w:val="fr-FR"/>
        </w:rPr>
        <w:t>ement d’un MRP doit impliquer des représentants du gouvernement et des partenaires internationaux, des représentants des utilisateurs potentiels du MRP et des représentants de la société civile, de toute entreprise ou de tout autre groupe ayant un</w:t>
      </w:r>
      <w:r w:rsidRPr="00B96005">
        <w:rPr>
          <w:rFonts w:asciiTheme="majorHAnsi" w:hAnsiTheme="majorHAnsi" w:cstheme="majorHAnsi"/>
          <w:sz w:val="22"/>
          <w:szCs w:val="22"/>
          <w:lang w:val="fr-FR"/>
        </w:rPr>
        <w:t xml:space="preserve"> intérêt dans la conception et l’opération du MRP.</w:t>
      </w:r>
      <w:r w:rsidR="00FF3399" w:rsidRPr="00575798">
        <w:rPr>
          <w:rFonts w:asciiTheme="majorHAnsi" w:hAnsiTheme="majorHAnsi" w:cstheme="majorHAnsi"/>
          <w:sz w:val="22"/>
          <w:szCs w:val="22"/>
          <w:lang w:val="fr-FR"/>
        </w:rPr>
        <w:t xml:space="preserve"> </w:t>
      </w:r>
    </w:p>
    <w:p w14:paraId="6DB45C89" w14:textId="77777777" w:rsidR="006C29D8" w:rsidRPr="007371F6" w:rsidRDefault="006C29D8" w:rsidP="00C00625">
      <w:pPr>
        <w:spacing w:after="0"/>
        <w:jc w:val="both"/>
        <w:rPr>
          <w:rFonts w:asciiTheme="majorHAnsi" w:hAnsiTheme="majorHAnsi" w:cstheme="majorHAnsi"/>
          <w:sz w:val="22"/>
          <w:szCs w:val="22"/>
          <w:lang w:val="fr-FR"/>
        </w:rPr>
      </w:pPr>
    </w:p>
    <w:p w14:paraId="3B4EF219" w14:textId="77777777" w:rsidR="00417D8F" w:rsidRPr="0004059E" w:rsidRDefault="00863C53" w:rsidP="00C00625">
      <w:pPr>
        <w:pStyle w:val="ListParagraph"/>
        <w:numPr>
          <w:ilvl w:val="1"/>
          <w:numId w:val="8"/>
        </w:numPr>
        <w:spacing w:after="0"/>
        <w:jc w:val="both"/>
        <w:rPr>
          <w:rFonts w:cstheme="majorHAnsi"/>
          <w:sz w:val="22"/>
          <w:lang w:val="fr-FR"/>
        </w:rPr>
      </w:pPr>
      <w:r w:rsidRPr="00192A7D">
        <w:rPr>
          <w:rFonts w:cstheme="majorHAnsi"/>
          <w:sz w:val="22"/>
          <w:lang w:val="fr-FR"/>
        </w:rPr>
        <w:t xml:space="preserve">Développement d’un plan conjoint </w:t>
      </w:r>
      <w:r w:rsidR="001C29F1" w:rsidRPr="007155AA">
        <w:rPr>
          <w:rFonts w:cstheme="majorHAnsi"/>
          <w:sz w:val="22"/>
          <w:lang w:val="fr-FR"/>
        </w:rPr>
        <w:t>pour consolider les forces et combler les lacunes</w:t>
      </w:r>
    </w:p>
    <w:p w14:paraId="5EAA8C83" w14:textId="77777777" w:rsidR="006C29D8" w:rsidRPr="0004059E" w:rsidRDefault="006C29D8" w:rsidP="00C00625">
      <w:pPr>
        <w:spacing w:after="0"/>
        <w:jc w:val="both"/>
        <w:rPr>
          <w:rFonts w:asciiTheme="majorHAnsi" w:hAnsiTheme="majorHAnsi" w:cstheme="majorHAnsi"/>
          <w:sz w:val="22"/>
          <w:szCs w:val="22"/>
          <w:lang w:val="fr-FR"/>
        </w:rPr>
      </w:pPr>
    </w:p>
    <w:p w14:paraId="4FDD58DA" w14:textId="77777777" w:rsidR="00417D8F" w:rsidRPr="00E06F88" w:rsidRDefault="00B443DF" w:rsidP="00C00625">
      <w:pPr>
        <w:spacing w:after="0"/>
        <w:jc w:val="both"/>
        <w:rPr>
          <w:rFonts w:asciiTheme="majorHAnsi" w:hAnsiTheme="majorHAnsi" w:cstheme="majorHAnsi"/>
          <w:sz w:val="22"/>
          <w:szCs w:val="22"/>
          <w:lang w:val="fr-FR"/>
        </w:rPr>
      </w:pPr>
      <w:r w:rsidRPr="0004059E">
        <w:rPr>
          <w:rFonts w:asciiTheme="majorHAnsi" w:hAnsiTheme="majorHAnsi" w:cstheme="majorHAnsi"/>
          <w:sz w:val="22"/>
          <w:szCs w:val="22"/>
          <w:lang w:val="fr-FR"/>
        </w:rPr>
        <w:t xml:space="preserve">Les partenaires nationaux et internationaux doivent élaborer un plan d’amélioration </w:t>
      </w:r>
      <w:r w:rsidRPr="00A3652D">
        <w:rPr>
          <w:rFonts w:asciiTheme="majorHAnsi" w:hAnsiTheme="majorHAnsi" w:cstheme="majorHAnsi"/>
          <w:sz w:val="22"/>
          <w:szCs w:val="22"/>
          <w:lang w:val="fr-FR"/>
        </w:rPr>
        <w:t>de la performance du MRP en se basant directement sur l’évaluation des forces et des lacunes. La phase de préparation à la REDD</w:t>
      </w:r>
      <w:r w:rsidR="00B12E4C" w:rsidRPr="00A3652D">
        <w:rPr>
          <w:rFonts w:asciiTheme="majorHAnsi" w:hAnsiTheme="majorHAnsi" w:cstheme="majorHAnsi"/>
          <w:sz w:val="22"/>
          <w:szCs w:val="22"/>
          <w:lang w:val="fr-FR"/>
        </w:rPr>
        <w:t>+</w:t>
      </w:r>
      <w:r w:rsidRPr="002023EC">
        <w:rPr>
          <w:rFonts w:asciiTheme="majorHAnsi" w:hAnsiTheme="majorHAnsi" w:cstheme="majorHAnsi"/>
          <w:sz w:val="22"/>
          <w:szCs w:val="22"/>
          <w:lang w:val="fr-FR"/>
        </w:rPr>
        <w:t xml:space="preserve"> est prévue inclure une revue des politiques, programmes/projets, des activités d</w:t>
      </w:r>
      <w:r w:rsidRPr="00A876D2">
        <w:rPr>
          <w:rFonts w:asciiTheme="majorHAnsi" w:hAnsiTheme="majorHAnsi" w:cstheme="majorHAnsi"/>
          <w:sz w:val="22"/>
          <w:szCs w:val="22"/>
          <w:lang w:val="fr-FR"/>
        </w:rPr>
        <w:t>es agences et des secteurs qui peuvent déclencher des réclamations ainsi que la conception, les opérations et les ressources de MRP au sein des agence</w:t>
      </w:r>
      <w:r w:rsidRPr="009437C5">
        <w:rPr>
          <w:rFonts w:asciiTheme="majorHAnsi" w:hAnsiTheme="majorHAnsi" w:cstheme="majorHAnsi"/>
          <w:sz w:val="22"/>
          <w:szCs w:val="22"/>
          <w:lang w:val="fr-FR"/>
        </w:rPr>
        <w:t xml:space="preserve">s. Modifier un MRP sans prendre en considération les facteurs </w:t>
      </w:r>
      <w:r w:rsidR="00B12E4C" w:rsidRPr="00C43CF1">
        <w:rPr>
          <w:rFonts w:asciiTheme="majorHAnsi" w:hAnsiTheme="majorHAnsi" w:cstheme="majorHAnsi"/>
          <w:sz w:val="22"/>
          <w:szCs w:val="22"/>
          <w:lang w:val="fr-FR"/>
        </w:rPr>
        <w:t xml:space="preserve">sous-jacents </w:t>
      </w:r>
      <w:r w:rsidRPr="0010580F">
        <w:rPr>
          <w:rFonts w:asciiTheme="majorHAnsi" w:hAnsiTheme="majorHAnsi" w:cstheme="majorHAnsi"/>
          <w:sz w:val="22"/>
          <w:szCs w:val="22"/>
          <w:lang w:val="fr-FR"/>
        </w:rPr>
        <w:t xml:space="preserve">de plaintes liés à l’agence pourrait ne pas être perçu comme légitime ou crédible par les utilisateurs du MRP ou </w:t>
      </w:r>
      <w:r w:rsidR="00B12E4C" w:rsidRPr="00E06F88">
        <w:rPr>
          <w:rFonts w:asciiTheme="majorHAnsi" w:hAnsiTheme="majorHAnsi" w:cstheme="majorHAnsi"/>
          <w:sz w:val="22"/>
          <w:szCs w:val="22"/>
          <w:lang w:val="fr-FR"/>
        </w:rPr>
        <w:t xml:space="preserve">par </w:t>
      </w:r>
      <w:r w:rsidRPr="00E06F88">
        <w:rPr>
          <w:rFonts w:asciiTheme="majorHAnsi" w:hAnsiTheme="majorHAnsi" w:cstheme="majorHAnsi"/>
          <w:sz w:val="22"/>
          <w:szCs w:val="22"/>
          <w:lang w:val="fr-FR"/>
        </w:rPr>
        <w:t>des parties prenantes externes.</w:t>
      </w:r>
      <w:r w:rsidR="00B507ED" w:rsidRPr="00E06F88">
        <w:rPr>
          <w:rFonts w:asciiTheme="majorHAnsi" w:hAnsiTheme="majorHAnsi" w:cstheme="majorHAnsi"/>
          <w:sz w:val="22"/>
          <w:szCs w:val="22"/>
          <w:lang w:val="fr-FR"/>
        </w:rPr>
        <w:t xml:space="preserve"> </w:t>
      </w:r>
    </w:p>
    <w:p w14:paraId="79A6862C" w14:textId="77777777" w:rsidR="00417D8F" w:rsidRPr="00E06F88" w:rsidRDefault="00417D8F" w:rsidP="00C00625">
      <w:pPr>
        <w:spacing w:after="0"/>
        <w:jc w:val="both"/>
        <w:rPr>
          <w:rFonts w:asciiTheme="majorHAnsi" w:hAnsiTheme="majorHAnsi" w:cstheme="majorHAnsi"/>
          <w:sz w:val="22"/>
          <w:szCs w:val="22"/>
          <w:lang w:val="fr-FR"/>
        </w:rPr>
      </w:pPr>
    </w:p>
    <w:p w14:paraId="0476442B" w14:textId="77777777" w:rsidR="00417D8F" w:rsidRPr="00E06F88" w:rsidRDefault="00271A78" w:rsidP="00C00625">
      <w:pPr>
        <w:spacing w:after="0"/>
        <w:jc w:val="both"/>
        <w:rPr>
          <w:rFonts w:asciiTheme="majorHAnsi" w:hAnsiTheme="majorHAnsi" w:cstheme="majorHAnsi"/>
          <w:sz w:val="22"/>
          <w:szCs w:val="22"/>
          <w:lang w:val="fr-FR"/>
        </w:rPr>
      </w:pPr>
      <w:r w:rsidRPr="00E06F88">
        <w:rPr>
          <w:rFonts w:asciiTheme="majorHAnsi" w:hAnsiTheme="majorHAnsi" w:cstheme="majorHAnsi"/>
          <w:sz w:val="22"/>
          <w:szCs w:val="22"/>
          <w:lang w:val="fr-FR"/>
        </w:rPr>
        <w:t>Le processus de planification doit s’efforcer de parvenir à un accord sur les modifications de politiques, de programmes/de projets et d’activités des agences ainsi que sur la conception, l’opération et les ressources pour le MRP qui devraient contribuer le plus à réduire les plaintes et à les résoudre de façon plus efficace</w:t>
      </w:r>
      <w:r w:rsidR="00B507ED" w:rsidRPr="00E06F88">
        <w:rPr>
          <w:rFonts w:asciiTheme="majorHAnsi" w:hAnsiTheme="majorHAnsi" w:cstheme="majorHAnsi"/>
          <w:sz w:val="22"/>
          <w:szCs w:val="22"/>
          <w:lang w:val="fr-FR"/>
        </w:rPr>
        <w:t xml:space="preserve">. </w:t>
      </w:r>
      <w:r w:rsidRPr="00E06F88">
        <w:rPr>
          <w:rFonts w:asciiTheme="majorHAnsi" w:hAnsiTheme="majorHAnsi" w:cstheme="majorHAnsi"/>
          <w:sz w:val="22"/>
          <w:szCs w:val="22"/>
          <w:lang w:val="fr-FR"/>
        </w:rPr>
        <w:t>Le plan peut inclure :</w:t>
      </w:r>
      <w:r w:rsidR="00B507ED" w:rsidRPr="00E06F88">
        <w:rPr>
          <w:rFonts w:asciiTheme="majorHAnsi" w:hAnsiTheme="majorHAnsi" w:cstheme="majorHAnsi"/>
          <w:sz w:val="22"/>
          <w:szCs w:val="22"/>
          <w:lang w:val="fr-FR"/>
        </w:rPr>
        <w:t xml:space="preserve"> </w:t>
      </w:r>
    </w:p>
    <w:p w14:paraId="4821D49A" w14:textId="77777777" w:rsidR="00417D8F" w:rsidRPr="00E06F88" w:rsidRDefault="00271A78" w:rsidP="00C00625">
      <w:pPr>
        <w:pStyle w:val="ListParagraph"/>
        <w:numPr>
          <w:ilvl w:val="0"/>
          <w:numId w:val="6"/>
        </w:numPr>
        <w:spacing w:after="0"/>
        <w:contextualSpacing w:val="0"/>
        <w:jc w:val="both"/>
        <w:rPr>
          <w:rFonts w:cstheme="majorHAnsi"/>
          <w:b w:val="0"/>
          <w:sz w:val="22"/>
          <w:szCs w:val="22"/>
          <w:lang w:val="fr-FR"/>
        </w:rPr>
      </w:pPr>
      <w:r w:rsidRPr="00E06F88">
        <w:rPr>
          <w:rFonts w:cstheme="majorHAnsi"/>
          <w:b w:val="0"/>
          <w:sz w:val="22"/>
          <w:szCs w:val="22"/>
          <w:lang w:val="fr-FR"/>
        </w:rPr>
        <w:t xml:space="preserve">Les modifications politiques, réglementaires, </w:t>
      </w:r>
      <w:r w:rsidR="00B12E4C" w:rsidRPr="00E06F88">
        <w:rPr>
          <w:rFonts w:cstheme="majorHAnsi"/>
          <w:b w:val="0"/>
          <w:sz w:val="22"/>
          <w:szCs w:val="22"/>
          <w:lang w:val="fr-FR"/>
        </w:rPr>
        <w:t>procédurières</w:t>
      </w:r>
      <w:r w:rsidRPr="00E06F88">
        <w:rPr>
          <w:rFonts w:cstheme="majorHAnsi"/>
          <w:b w:val="0"/>
          <w:sz w:val="22"/>
          <w:szCs w:val="22"/>
          <w:lang w:val="fr-FR"/>
        </w:rPr>
        <w:t xml:space="preserve"> et liées à la direction pour réduire le risque de plaintes et apporter une réponse aux limites perçues de légitimité, d</w:t>
      </w:r>
      <w:r w:rsidR="00B12E4C" w:rsidRPr="00E06F88">
        <w:rPr>
          <w:rFonts w:cstheme="majorHAnsi"/>
          <w:b w:val="0"/>
          <w:sz w:val="22"/>
          <w:szCs w:val="22"/>
          <w:lang w:val="fr-FR"/>
        </w:rPr>
        <w:t xml:space="preserve">’équité ou de </w:t>
      </w:r>
      <w:r w:rsidRPr="00E06F88">
        <w:rPr>
          <w:rFonts w:cstheme="majorHAnsi"/>
          <w:b w:val="0"/>
          <w:sz w:val="22"/>
          <w:szCs w:val="22"/>
          <w:lang w:val="fr-FR"/>
        </w:rPr>
        <w:t xml:space="preserve">compatibilité aux droits du MRP </w:t>
      </w:r>
    </w:p>
    <w:p w14:paraId="54E5ED83" w14:textId="77777777" w:rsidR="00417D8F" w:rsidRPr="00E06F88" w:rsidRDefault="00D74394" w:rsidP="00C00625">
      <w:pPr>
        <w:pStyle w:val="ListParagraph"/>
        <w:numPr>
          <w:ilvl w:val="0"/>
          <w:numId w:val="6"/>
        </w:numPr>
        <w:spacing w:after="0"/>
        <w:contextualSpacing w:val="0"/>
        <w:jc w:val="both"/>
        <w:rPr>
          <w:rFonts w:cstheme="majorHAnsi"/>
          <w:b w:val="0"/>
          <w:sz w:val="22"/>
          <w:szCs w:val="22"/>
          <w:lang w:val="fr-FR"/>
        </w:rPr>
      </w:pPr>
      <w:r w:rsidRPr="00E06F88">
        <w:rPr>
          <w:rFonts w:cstheme="majorHAnsi"/>
          <w:b w:val="0"/>
          <w:sz w:val="22"/>
          <w:szCs w:val="22"/>
          <w:lang w:val="fr-FR"/>
        </w:rPr>
        <w:t xml:space="preserve">Les modifications des procédures, des liens hiérarchiques et des mécanismes de responsabilité du MRP, l’allocation de ressources supplémentaires et/ou la réallocation de ressources </w:t>
      </w:r>
      <w:r w:rsidR="00B12E4C" w:rsidRPr="00E06F88">
        <w:rPr>
          <w:rFonts w:cstheme="majorHAnsi"/>
          <w:b w:val="0"/>
          <w:sz w:val="22"/>
          <w:szCs w:val="22"/>
          <w:lang w:val="fr-FR"/>
        </w:rPr>
        <w:t>existantes</w:t>
      </w:r>
      <w:r w:rsidRPr="00E06F88">
        <w:rPr>
          <w:rFonts w:cstheme="majorHAnsi"/>
          <w:b w:val="0"/>
          <w:sz w:val="22"/>
          <w:szCs w:val="22"/>
          <w:lang w:val="fr-FR"/>
        </w:rPr>
        <w:t xml:space="preserve"> pour combler les lacunes en matière d’accès, de transparence et de prévisibilité ;</w:t>
      </w:r>
      <w:r w:rsidR="00B507ED" w:rsidRPr="00E06F88">
        <w:rPr>
          <w:rFonts w:cstheme="majorHAnsi"/>
          <w:b w:val="0"/>
          <w:sz w:val="22"/>
          <w:szCs w:val="22"/>
          <w:lang w:val="fr-FR"/>
        </w:rPr>
        <w:t xml:space="preserve"> </w:t>
      </w:r>
    </w:p>
    <w:p w14:paraId="13D5A511" w14:textId="77777777" w:rsidR="00417D8F" w:rsidRPr="00E06F88" w:rsidRDefault="000B4278" w:rsidP="00C00625">
      <w:pPr>
        <w:pStyle w:val="ListParagraph"/>
        <w:numPr>
          <w:ilvl w:val="0"/>
          <w:numId w:val="6"/>
        </w:numPr>
        <w:spacing w:after="0"/>
        <w:contextualSpacing w:val="0"/>
        <w:jc w:val="both"/>
        <w:rPr>
          <w:rFonts w:cstheme="majorHAnsi"/>
          <w:b w:val="0"/>
          <w:sz w:val="22"/>
          <w:szCs w:val="22"/>
          <w:lang w:val="fr-FR"/>
        </w:rPr>
      </w:pPr>
      <w:r w:rsidRPr="00E06F88">
        <w:rPr>
          <w:rFonts w:cstheme="majorHAnsi"/>
          <w:b w:val="0"/>
          <w:sz w:val="22"/>
          <w:szCs w:val="22"/>
          <w:lang w:val="fr-FR"/>
        </w:rPr>
        <w:t xml:space="preserve">Le développement professionnel du personnel pour renforcer les capacités de règlement des plaintes, </w:t>
      </w:r>
      <w:r w:rsidR="00B12E4C" w:rsidRPr="00E06F88">
        <w:rPr>
          <w:rFonts w:cstheme="majorHAnsi"/>
          <w:b w:val="0"/>
          <w:sz w:val="22"/>
          <w:szCs w:val="22"/>
          <w:lang w:val="fr-FR"/>
        </w:rPr>
        <w:t>institutionnaliser</w:t>
      </w:r>
      <w:r w:rsidRPr="00E06F88">
        <w:rPr>
          <w:rFonts w:cstheme="majorHAnsi"/>
          <w:b w:val="0"/>
          <w:sz w:val="22"/>
          <w:szCs w:val="22"/>
          <w:lang w:val="fr-FR"/>
        </w:rPr>
        <w:t xml:space="preserve"> la capture et le transfert des connaissances et promouvoir l’apprentissage permanent ;</w:t>
      </w:r>
      <w:r w:rsidR="00B507ED" w:rsidRPr="00E06F88">
        <w:rPr>
          <w:rFonts w:cstheme="majorHAnsi"/>
          <w:b w:val="0"/>
          <w:sz w:val="22"/>
          <w:szCs w:val="22"/>
          <w:lang w:val="fr-FR"/>
        </w:rPr>
        <w:t xml:space="preserve"> </w:t>
      </w:r>
    </w:p>
    <w:p w14:paraId="062A34ED" w14:textId="0C41C65E" w:rsidR="00417D8F" w:rsidRPr="00634143" w:rsidRDefault="000B4278" w:rsidP="00C00625">
      <w:pPr>
        <w:pStyle w:val="ListParagraph"/>
        <w:numPr>
          <w:ilvl w:val="0"/>
          <w:numId w:val="6"/>
        </w:numPr>
        <w:spacing w:after="0"/>
        <w:contextualSpacing w:val="0"/>
        <w:jc w:val="both"/>
        <w:rPr>
          <w:rFonts w:cstheme="majorHAnsi"/>
          <w:b w:val="0"/>
          <w:sz w:val="22"/>
          <w:szCs w:val="22"/>
          <w:lang w:val="fr-FR"/>
        </w:rPr>
      </w:pPr>
      <w:r w:rsidRPr="00E06F88">
        <w:rPr>
          <w:rFonts w:cstheme="majorHAnsi"/>
          <w:b w:val="0"/>
          <w:sz w:val="22"/>
          <w:szCs w:val="22"/>
          <w:lang w:val="fr-FR"/>
        </w:rPr>
        <w:t>Les modifications des</w:t>
      </w:r>
      <w:r w:rsidR="00B507ED" w:rsidRPr="00E06F88">
        <w:rPr>
          <w:rFonts w:cstheme="majorHAnsi"/>
          <w:b w:val="0"/>
          <w:sz w:val="22"/>
          <w:szCs w:val="22"/>
          <w:lang w:val="fr-FR"/>
        </w:rPr>
        <w:t xml:space="preserve"> structures, </w:t>
      </w:r>
      <w:r w:rsidRPr="00E06F88">
        <w:rPr>
          <w:rFonts w:cstheme="majorHAnsi"/>
          <w:b w:val="0"/>
          <w:sz w:val="22"/>
          <w:szCs w:val="22"/>
          <w:lang w:val="fr-FR"/>
        </w:rPr>
        <w:t>des procédures et des pratiques d’engagement et de supervision des parties prenantes pour promouvoir un dialogue continu et l’engagement conjoint à la prévention et à la résolution des plaintes parmi les responsables d’agences, les représentants d’utilisateurs de MRP et d’autres parties prenantes</w:t>
      </w:r>
      <w:r w:rsidR="00CA49BA" w:rsidRPr="00E06F88">
        <w:rPr>
          <w:rFonts w:cstheme="majorHAnsi"/>
          <w:b w:val="0"/>
          <w:sz w:val="22"/>
          <w:szCs w:val="22"/>
          <w:lang w:val="fr-FR"/>
        </w:rPr>
        <w:t xml:space="preserve"> externes</w:t>
      </w:r>
      <w:r w:rsidRPr="00E06F88">
        <w:rPr>
          <w:rFonts w:cstheme="majorHAnsi"/>
          <w:b w:val="0"/>
          <w:sz w:val="22"/>
          <w:szCs w:val="22"/>
          <w:lang w:val="fr-FR"/>
        </w:rPr>
        <w:t xml:space="preserve"> </w:t>
      </w:r>
      <w:r w:rsidR="00740C95" w:rsidRPr="00E06F88">
        <w:rPr>
          <w:rFonts w:cstheme="majorHAnsi"/>
          <w:b w:val="0"/>
          <w:sz w:val="22"/>
          <w:szCs w:val="22"/>
          <w:lang w:val="fr-FR"/>
        </w:rPr>
        <w:t xml:space="preserve">concernées </w:t>
      </w:r>
      <w:r w:rsidRPr="009D3FC9">
        <w:rPr>
          <w:rFonts w:cstheme="majorHAnsi"/>
          <w:b w:val="0"/>
          <w:sz w:val="22"/>
          <w:szCs w:val="22"/>
          <w:lang w:val="fr-FR"/>
        </w:rPr>
        <w:t>;</w:t>
      </w:r>
      <w:r w:rsidR="00B507ED" w:rsidRPr="00D75F79">
        <w:rPr>
          <w:rFonts w:cstheme="majorHAnsi"/>
          <w:b w:val="0"/>
          <w:sz w:val="22"/>
          <w:szCs w:val="22"/>
          <w:lang w:val="fr-FR"/>
        </w:rPr>
        <w:t xml:space="preserve"> </w:t>
      </w:r>
    </w:p>
    <w:p w14:paraId="1C3D20F9" w14:textId="77777777" w:rsidR="00417D8F" w:rsidRPr="00192A7D" w:rsidRDefault="000B4278" w:rsidP="00C00625">
      <w:pPr>
        <w:pStyle w:val="ListParagraph"/>
        <w:numPr>
          <w:ilvl w:val="0"/>
          <w:numId w:val="6"/>
        </w:numPr>
        <w:spacing w:after="0"/>
        <w:jc w:val="both"/>
        <w:rPr>
          <w:rFonts w:cstheme="majorHAnsi"/>
          <w:b w:val="0"/>
          <w:sz w:val="22"/>
          <w:szCs w:val="22"/>
          <w:lang w:val="fr-FR"/>
        </w:rPr>
      </w:pPr>
      <w:r w:rsidRPr="00B96005">
        <w:rPr>
          <w:rFonts w:cstheme="majorHAnsi"/>
          <w:b w:val="0"/>
          <w:sz w:val="22"/>
          <w:szCs w:val="22"/>
          <w:lang w:val="fr-FR"/>
        </w:rPr>
        <w:t xml:space="preserve">D’autres stratégies et actions nécessaires pour réduire le risque de </w:t>
      </w:r>
      <w:r w:rsidRPr="00575798">
        <w:rPr>
          <w:rFonts w:cstheme="majorHAnsi"/>
          <w:b w:val="0"/>
          <w:sz w:val="22"/>
          <w:szCs w:val="22"/>
          <w:lang w:val="fr-FR"/>
        </w:rPr>
        <w:t>plaintes et améliorer la performance du MRP.</w:t>
      </w:r>
      <w:r w:rsidR="00B507ED" w:rsidRPr="007371F6">
        <w:rPr>
          <w:rFonts w:cstheme="majorHAnsi"/>
          <w:b w:val="0"/>
          <w:sz w:val="22"/>
          <w:szCs w:val="22"/>
          <w:lang w:val="fr-FR"/>
        </w:rPr>
        <w:t xml:space="preserve"> </w:t>
      </w:r>
    </w:p>
    <w:p w14:paraId="70269EC3" w14:textId="77777777" w:rsidR="00417D8F" w:rsidRPr="007155AA" w:rsidRDefault="00417D8F" w:rsidP="00C00625">
      <w:pPr>
        <w:pStyle w:val="ListParagraph"/>
        <w:spacing w:after="0"/>
        <w:ind w:firstLine="0"/>
        <w:jc w:val="both"/>
        <w:rPr>
          <w:rFonts w:cstheme="majorHAnsi"/>
          <w:b w:val="0"/>
          <w:sz w:val="22"/>
          <w:szCs w:val="22"/>
          <w:lang w:val="fr-FR"/>
        </w:rPr>
      </w:pPr>
    </w:p>
    <w:p w14:paraId="14A5826C" w14:textId="77777777" w:rsidR="00417D8F" w:rsidRPr="0004059E" w:rsidRDefault="00A61AEE" w:rsidP="00C00625">
      <w:pPr>
        <w:pStyle w:val="ListParagraph"/>
        <w:numPr>
          <w:ilvl w:val="1"/>
          <w:numId w:val="8"/>
        </w:numPr>
        <w:spacing w:after="0"/>
        <w:jc w:val="both"/>
        <w:rPr>
          <w:rFonts w:cstheme="majorHAnsi"/>
          <w:sz w:val="22"/>
          <w:szCs w:val="22"/>
          <w:lang w:val="fr-FR"/>
        </w:rPr>
      </w:pPr>
      <w:r w:rsidRPr="0004059E">
        <w:rPr>
          <w:rFonts w:cstheme="majorHAnsi"/>
          <w:sz w:val="22"/>
          <w:szCs w:val="22"/>
          <w:lang w:val="fr-FR"/>
        </w:rPr>
        <w:t>Mise en œuvre du plan avec une participation et un suivi conjoints de l’organisation et de parties prenantes externes, et amélioration sur la base des leçons apprises.</w:t>
      </w:r>
      <w:r w:rsidR="00B507ED" w:rsidRPr="0004059E">
        <w:rPr>
          <w:rFonts w:cstheme="majorHAnsi"/>
          <w:sz w:val="22"/>
          <w:szCs w:val="22"/>
          <w:lang w:val="fr-FR"/>
        </w:rPr>
        <w:t xml:space="preserve"> </w:t>
      </w:r>
    </w:p>
    <w:p w14:paraId="2C892C26" w14:textId="77777777" w:rsidR="006C29D8" w:rsidRPr="00A3652D" w:rsidRDefault="006C29D8" w:rsidP="00C00625">
      <w:pPr>
        <w:spacing w:after="0"/>
        <w:jc w:val="both"/>
        <w:rPr>
          <w:rFonts w:asciiTheme="majorHAnsi" w:hAnsiTheme="majorHAnsi" w:cstheme="majorHAnsi"/>
          <w:sz w:val="22"/>
          <w:szCs w:val="22"/>
          <w:lang w:val="fr-FR"/>
        </w:rPr>
      </w:pPr>
    </w:p>
    <w:p w14:paraId="256F6926" w14:textId="77777777" w:rsidR="00417D8F" w:rsidRPr="00C43CF1" w:rsidRDefault="004129D7" w:rsidP="00C00625">
      <w:pPr>
        <w:spacing w:after="0"/>
        <w:jc w:val="both"/>
        <w:rPr>
          <w:rFonts w:asciiTheme="majorHAnsi" w:hAnsiTheme="majorHAnsi" w:cstheme="majorHAnsi"/>
          <w:b/>
          <w:color w:val="345A8A" w:themeColor="accent1" w:themeShade="B5"/>
          <w:sz w:val="22"/>
          <w:lang w:val="fr-FR"/>
        </w:rPr>
      </w:pPr>
      <w:r w:rsidRPr="00A3652D">
        <w:rPr>
          <w:rFonts w:asciiTheme="majorHAnsi" w:hAnsiTheme="majorHAnsi" w:cstheme="majorHAnsi"/>
          <w:sz w:val="22"/>
          <w:szCs w:val="22"/>
          <w:lang w:val="fr-FR"/>
        </w:rPr>
        <w:t>Au fur et à mesure que les réclamations sont déposées et traitées, l’agence gouvernementale nationale ou le bureau du programme de REDD+ en charge du MRP doivent rassembler des données et discuter des avancées avec les utilisat</w:t>
      </w:r>
      <w:r w:rsidRPr="002023EC">
        <w:rPr>
          <w:rFonts w:asciiTheme="majorHAnsi" w:hAnsiTheme="majorHAnsi" w:cstheme="majorHAnsi"/>
          <w:sz w:val="22"/>
          <w:szCs w:val="22"/>
          <w:lang w:val="fr-FR"/>
        </w:rPr>
        <w:t>eurs et les parties prenantes externes dans le cadre de l’engagement à l’apprentissage conjoint et à l’amélioration permanente. Les leçons apprises et les schémas identifiés doivent être le résultat de l’amélioration continue des procédures de l’agence/du bureau, du leadership, de la gestion des connaissances, des mécanismes de responsabilité, des budgets et/ou des ressources humaines consac</w:t>
      </w:r>
      <w:r w:rsidR="00B12E4C" w:rsidRPr="00A876D2">
        <w:rPr>
          <w:rFonts w:asciiTheme="majorHAnsi" w:hAnsiTheme="majorHAnsi" w:cstheme="majorHAnsi"/>
          <w:sz w:val="22"/>
          <w:szCs w:val="22"/>
          <w:lang w:val="fr-FR"/>
        </w:rPr>
        <w:t>r</w:t>
      </w:r>
      <w:r w:rsidRPr="009437C5">
        <w:rPr>
          <w:rFonts w:asciiTheme="majorHAnsi" w:hAnsiTheme="majorHAnsi" w:cstheme="majorHAnsi"/>
          <w:sz w:val="22"/>
          <w:szCs w:val="22"/>
          <w:lang w:val="fr-FR"/>
        </w:rPr>
        <w:t xml:space="preserve">ées au MRP. </w:t>
      </w:r>
    </w:p>
    <w:p w14:paraId="3E21AB40" w14:textId="77777777" w:rsidR="006C29D8" w:rsidRPr="0010580F" w:rsidRDefault="006C29D8" w:rsidP="00C00625">
      <w:pPr>
        <w:pStyle w:val="Heading2"/>
        <w:spacing w:before="0"/>
        <w:jc w:val="both"/>
        <w:rPr>
          <w:rFonts w:cstheme="majorHAnsi"/>
          <w:sz w:val="22"/>
          <w:szCs w:val="22"/>
          <w:lang w:val="fr-FR"/>
        </w:rPr>
      </w:pPr>
    </w:p>
    <w:p w14:paraId="2CB384ED" w14:textId="77777777" w:rsidR="004048E0" w:rsidRPr="0010580F" w:rsidRDefault="004048E0" w:rsidP="0070483A">
      <w:pPr>
        <w:pStyle w:val="Heading2"/>
        <w:spacing w:before="0"/>
        <w:jc w:val="both"/>
        <w:rPr>
          <w:color w:val="auto"/>
          <w:sz w:val="22"/>
          <w:szCs w:val="22"/>
          <w:lang w:val="fr-FR"/>
        </w:rPr>
      </w:pPr>
    </w:p>
    <w:p w14:paraId="7DFF474B" w14:textId="77777777" w:rsidR="0070483A" w:rsidRPr="00E06F88" w:rsidRDefault="00FA00DD" w:rsidP="004F2A49">
      <w:pPr>
        <w:pStyle w:val="Heading2"/>
        <w:spacing w:before="0"/>
        <w:jc w:val="both"/>
        <w:rPr>
          <w:color w:val="auto"/>
          <w:sz w:val="22"/>
          <w:szCs w:val="22"/>
          <w:lang w:val="fr-FR"/>
        </w:rPr>
      </w:pPr>
      <w:r w:rsidRPr="00E06F88">
        <w:rPr>
          <w:color w:val="auto"/>
          <w:sz w:val="22"/>
          <w:szCs w:val="22"/>
          <w:lang w:val="fr-FR"/>
        </w:rPr>
        <w:t xml:space="preserve">Pour plus d’informations sur les </w:t>
      </w:r>
      <w:r w:rsidR="00B12E4C" w:rsidRPr="00E06F88">
        <w:rPr>
          <w:color w:val="auto"/>
          <w:sz w:val="22"/>
          <w:szCs w:val="22"/>
          <w:lang w:val="fr-FR"/>
        </w:rPr>
        <w:t>MRP</w:t>
      </w:r>
      <w:r w:rsidRPr="00E06F88">
        <w:rPr>
          <w:color w:val="auto"/>
          <w:sz w:val="22"/>
          <w:szCs w:val="22"/>
          <w:lang w:val="fr-FR"/>
        </w:rPr>
        <w:t xml:space="preserve"> dans le contexte de la REDD+, veuillez consulter le site du FCPF :</w:t>
      </w:r>
      <w:r w:rsidR="0070483A" w:rsidRPr="00E06F88">
        <w:rPr>
          <w:color w:val="auto"/>
          <w:sz w:val="22"/>
          <w:szCs w:val="22"/>
          <w:lang w:val="fr-FR"/>
        </w:rPr>
        <w:t xml:space="preserve"> </w:t>
      </w:r>
      <w:r w:rsidR="00FE0FE0" w:rsidRPr="00E06F88">
        <w:rPr>
          <w:color w:val="auto"/>
          <w:sz w:val="22"/>
          <w:szCs w:val="22"/>
          <w:lang w:val="fr-FR"/>
        </w:rPr>
        <w:t>https://www.forestcarbonpartnership.org/draft-toolbox-addressing-grievances-and-disputes-during-redd-readiness-preparation</w:t>
      </w:r>
    </w:p>
    <w:p w14:paraId="455F0839" w14:textId="77777777" w:rsidR="005D7954" w:rsidRPr="00E06F88" w:rsidRDefault="005D7954">
      <w:pPr>
        <w:rPr>
          <w:rFonts w:asciiTheme="majorHAnsi" w:hAnsiTheme="majorHAnsi" w:cstheme="majorHAnsi"/>
          <w:lang w:val="fr-FR"/>
        </w:rPr>
      </w:pPr>
    </w:p>
    <w:p w14:paraId="69CB55D6" w14:textId="77777777" w:rsidR="0070483A" w:rsidRPr="00E06F88" w:rsidRDefault="0070483A">
      <w:pPr>
        <w:rPr>
          <w:rFonts w:asciiTheme="majorHAnsi" w:eastAsiaTheme="majorEastAsia" w:hAnsiTheme="majorHAnsi" w:cstheme="majorHAnsi"/>
          <w:b/>
          <w:bCs/>
          <w:color w:val="4F81BD" w:themeColor="accent1"/>
          <w:sz w:val="28"/>
          <w:szCs w:val="22"/>
          <w:lang w:val="fr-FR"/>
        </w:rPr>
      </w:pPr>
      <w:r w:rsidRPr="00E06F88">
        <w:rPr>
          <w:rFonts w:cstheme="majorHAnsi"/>
          <w:sz w:val="28"/>
          <w:szCs w:val="22"/>
          <w:lang w:val="fr-FR"/>
        </w:rPr>
        <w:br w:type="page"/>
      </w:r>
    </w:p>
    <w:p w14:paraId="38A8D87F" w14:textId="77777777" w:rsidR="005C4661" w:rsidRPr="00E06F88" w:rsidRDefault="005C4661" w:rsidP="004F2A49">
      <w:pPr>
        <w:pStyle w:val="Heading2"/>
        <w:spacing w:before="0"/>
        <w:jc w:val="both"/>
        <w:rPr>
          <w:rFonts w:cstheme="majorHAnsi"/>
          <w:b w:val="0"/>
          <w:sz w:val="28"/>
          <w:szCs w:val="28"/>
          <w:lang w:val="fr-FR"/>
        </w:rPr>
      </w:pPr>
      <w:r w:rsidRPr="00E06F88">
        <w:rPr>
          <w:rFonts w:cstheme="majorHAnsi"/>
          <w:sz w:val="28"/>
          <w:szCs w:val="22"/>
          <w:lang w:val="fr-FR"/>
        </w:rPr>
        <w:t>Annex</w:t>
      </w:r>
      <w:r w:rsidR="00292002" w:rsidRPr="00E06F88">
        <w:rPr>
          <w:rFonts w:cstheme="majorHAnsi"/>
          <w:sz w:val="28"/>
          <w:szCs w:val="22"/>
          <w:lang w:val="fr-FR"/>
        </w:rPr>
        <w:t>e</w:t>
      </w:r>
      <w:r w:rsidRPr="00E06F88">
        <w:rPr>
          <w:rFonts w:cstheme="majorHAnsi"/>
          <w:sz w:val="28"/>
          <w:szCs w:val="22"/>
          <w:lang w:val="fr-FR"/>
        </w:rPr>
        <w:t xml:space="preserve"> 1</w:t>
      </w:r>
      <w:r w:rsidR="00292002" w:rsidRPr="00E06F88">
        <w:rPr>
          <w:rFonts w:cstheme="majorHAnsi"/>
          <w:sz w:val="28"/>
          <w:szCs w:val="22"/>
          <w:lang w:val="fr-FR"/>
        </w:rPr>
        <w:t> :</w:t>
      </w:r>
      <w:r w:rsidR="004726A4" w:rsidRPr="00E06F88">
        <w:rPr>
          <w:rFonts w:cstheme="majorHAnsi"/>
          <w:sz w:val="28"/>
          <w:szCs w:val="22"/>
          <w:lang w:val="fr-FR"/>
        </w:rPr>
        <w:t xml:space="preserve"> </w:t>
      </w:r>
      <w:r w:rsidR="00292002" w:rsidRPr="00E06F88">
        <w:rPr>
          <w:rFonts w:cstheme="majorHAnsi"/>
          <w:b w:val="0"/>
          <w:sz w:val="28"/>
          <w:szCs w:val="28"/>
          <w:lang w:val="fr-FR"/>
        </w:rPr>
        <w:t>Outil d’évaluation du MRP</w:t>
      </w:r>
    </w:p>
    <w:p w14:paraId="40864D3D" w14:textId="77777777" w:rsidR="005D7954" w:rsidRPr="00E06F88" w:rsidRDefault="005D7954" w:rsidP="008E585C">
      <w:pPr>
        <w:spacing w:after="0"/>
        <w:rPr>
          <w:rFonts w:asciiTheme="majorHAnsi" w:hAnsiTheme="majorHAnsi" w:cstheme="majorHAnsi"/>
          <w:i/>
          <w:sz w:val="20"/>
          <w:lang w:val="fr-FR"/>
        </w:rPr>
      </w:pPr>
      <w:r w:rsidRPr="00E06F88">
        <w:rPr>
          <w:rFonts w:asciiTheme="majorHAnsi" w:hAnsiTheme="majorHAnsi" w:cstheme="majorHAnsi"/>
          <w:i/>
          <w:sz w:val="20"/>
          <w:lang w:val="fr-FR"/>
        </w:rPr>
        <w:t xml:space="preserve">Note </w:t>
      </w:r>
      <w:r w:rsidR="00292002" w:rsidRPr="00E06F88">
        <w:rPr>
          <w:rFonts w:asciiTheme="majorHAnsi" w:hAnsiTheme="majorHAnsi" w:cstheme="majorHAnsi"/>
          <w:i/>
          <w:sz w:val="20"/>
          <w:lang w:val="fr-FR"/>
        </w:rPr>
        <w:t>à l’utilisateur : Il s’agit d’une liste de questions qui peut être utilisée pour aider à l’évaluation d’un mécanisme existant de règlement des plaintes. Les questions doivent servir à orienter la discussion avec l’objectif d’identifier les domaines qui fonctionnent bien et ceux q</w:t>
      </w:r>
      <w:r w:rsidR="00B12E4C" w:rsidRPr="00E06F88">
        <w:rPr>
          <w:rFonts w:asciiTheme="majorHAnsi" w:hAnsiTheme="majorHAnsi" w:cstheme="majorHAnsi"/>
          <w:i/>
          <w:sz w:val="20"/>
          <w:lang w:val="fr-FR"/>
        </w:rPr>
        <w:t>ui nécessitent une amélioration</w:t>
      </w:r>
      <w:r w:rsidRPr="00E06F88">
        <w:rPr>
          <w:rFonts w:asciiTheme="majorHAnsi" w:hAnsiTheme="majorHAnsi" w:cstheme="majorHAnsi"/>
          <w:i/>
          <w:sz w:val="20"/>
          <w:lang w:val="fr-FR"/>
        </w:rPr>
        <w:t xml:space="preserve">. </w:t>
      </w:r>
    </w:p>
    <w:tbl>
      <w:tblPr>
        <w:tblStyle w:val="TableGrid"/>
        <w:tblW w:w="5000" w:type="pct"/>
        <w:tblLook w:val="04A0" w:firstRow="1" w:lastRow="0" w:firstColumn="1" w:lastColumn="0" w:noHBand="0" w:noVBand="1"/>
      </w:tblPr>
      <w:tblGrid>
        <w:gridCol w:w="1929"/>
        <w:gridCol w:w="4929"/>
        <w:gridCol w:w="1998"/>
      </w:tblGrid>
      <w:tr w:rsidR="005D7954" w:rsidRPr="00E06F88" w14:paraId="788272BF" w14:textId="77777777">
        <w:trPr>
          <w:trHeight w:val="405"/>
        </w:trPr>
        <w:tc>
          <w:tcPr>
            <w:tcW w:w="5000" w:type="pct"/>
            <w:gridSpan w:val="3"/>
            <w:shd w:val="clear" w:color="auto" w:fill="000000" w:themeFill="text1"/>
          </w:tcPr>
          <w:p w14:paraId="7B4DF379" w14:textId="77777777" w:rsidR="005D7954" w:rsidRPr="00E06F88" w:rsidRDefault="005D7954" w:rsidP="00FC0425">
            <w:pPr>
              <w:spacing w:after="200"/>
              <w:jc w:val="center"/>
              <w:rPr>
                <w:rFonts w:asciiTheme="majorHAnsi" w:hAnsiTheme="majorHAnsi" w:cstheme="majorHAnsi"/>
                <w:b/>
                <w:lang w:val="fr-FR"/>
              </w:rPr>
            </w:pPr>
            <w:r w:rsidRPr="00E06F88">
              <w:rPr>
                <w:rFonts w:asciiTheme="majorHAnsi" w:hAnsiTheme="majorHAnsi" w:cstheme="majorHAnsi"/>
                <w:b/>
                <w:lang w:val="fr-FR"/>
              </w:rPr>
              <w:t xml:space="preserve">Questions </w:t>
            </w:r>
            <w:r w:rsidR="002E5557" w:rsidRPr="00E06F88">
              <w:rPr>
                <w:rFonts w:asciiTheme="majorHAnsi" w:hAnsiTheme="majorHAnsi" w:cstheme="majorHAnsi"/>
                <w:b/>
                <w:lang w:val="fr-FR"/>
              </w:rPr>
              <w:t xml:space="preserve">à </w:t>
            </w:r>
            <w:r w:rsidR="00FC0425" w:rsidRPr="00E06F88">
              <w:rPr>
                <w:rFonts w:asciiTheme="majorHAnsi" w:hAnsiTheme="majorHAnsi" w:cstheme="majorHAnsi"/>
                <w:b/>
                <w:lang w:val="fr-FR"/>
              </w:rPr>
              <w:t>examiner</w:t>
            </w:r>
          </w:p>
        </w:tc>
      </w:tr>
      <w:tr w:rsidR="005D7954" w:rsidRPr="00E06F88" w14:paraId="21AB3505" w14:textId="77777777">
        <w:tc>
          <w:tcPr>
            <w:tcW w:w="5000" w:type="pct"/>
            <w:gridSpan w:val="3"/>
            <w:shd w:val="clear" w:color="auto" w:fill="A6A6A6" w:themeFill="background1" w:themeFillShade="A6"/>
          </w:tcPr>
          <w:p w14:paraId="3F790B17" w14:textId="77777777" w:rsidR="005D7954" w:rsidRPr="009D3FC9" w:rsidRDefault="002E5557" w:rsidP="008E585C">
            <w:pPr>
              <w:spacing w:after="120"/>
              <w:jc w:val="center"/>
              <w:rPr>
                <w:rFonts w:asciiTheme="majorHAnsi" w:hAnsiTheme="majorHAnsi" w:cstheme="majorHAnsi"/>
                <w:b/>
                <w:i/>
                <w:sz w:val="20"/>
                <w:szCs w:val="20"/>
                <w:lang w:val="fr-FR"/>
              </w:rPr>
            </w:pPr>
            <w:r w:rsidRPr="00E06F88">
              <w:rPr>
                <w:rFonts w:asciiTheme="majorHAnsi" w:hAnsiTheme="majorHAnsi" w:cstheme="majorHAnsi"/>
                <w:b/>
                <w:i/>
                <w:sz w:val="20"/>
                <w:szCs w:val="20"/>
                <w:lang w:val="fr-FR"/>
              </w:rPr>
              <w:t>Stade de conception</w:t>
            </w:r>
          </w:p>
        </w:tc>
      </w:tr>
      <w:tr w:rsidR="005D7954" w:rsidRPr="00F93F89" w14:paraId="3BA1D269" w14:textId="77777777">
        <w:tc>
          <w:tcPr>
            <w:tcW w:w="3872" w:type="pct"/>
            <w:gridSpan w:val="2"/>
            <w:shd w:val="clear" w:color="auto" w:fill="F2F2F2" w:themeFill="background1" w:themeFillShade="F2"/>
          </w:tcPr>
          <w:p w14:paraId="401DB51E" w14:textId="77777777" w:rsidR="00FC0425" w:rsidRPr="00634143" w:rsidRDefault="00FC0425" w:rsidP="008E585C">
            <w:pPr>
              <w:spacing w:after="60"/>
              <w:rPr>
                <w:rFonts w:asciiTheme="majorHAnsi" w:hAnsiTheme="majorHAnsi" w:cstheme="majorHAnsi"/>
                <w:sz w:val="20"/>
                <w:szCs w:val="20"/>
                <w:lang w:val="fr-FR"/>
              </w:rPr>
            </w:pPr>
            <w:r w:rsidRPr="00E06F88">
              <w:rPr>
                <w:rFonts w:asciiTheme="majorHAnsi" w:hAnsiTheme="majorHAnsi" w:cstheme="majorHAnsi"/>
                <w:sz w:val="20"/>
                <w:szCs w:val="20"/>
                <w:lang w:val="fr-FR"/>
              </w:rPr>
              <w:t>Pourquoi avez-vous inclus un mécanisme de règlement des plaintes</w:t>
            </w:r>
            <w:r w:rsidRPr="009D3FC9">
              <w:rPr>
                <w:rFonts w:asciiTheme="majorHAnsi" w:hAnsiTheme="majorHAnsi" w:cstheme="majorHAnsi"/>
                <w:sz w:val="20"/>
                <w:szCs w:val="20"/>
                <w:lang w:val="fr-FR"/>
              </w:rPr>
              <w:t xml:space="preserve"> (MRP) dans votre projet ?</w:t>
            </w:r>
            <w:r w:rsidR="005D7954" w:rsidRPr="00D75F79">
              <w:rPr>
                <w:rFonts w:asciiTheme="majorHAnsi" w:hAnsiTheme="majorHAnsi" w:cstheme="majorHAnsi"/>
                <w:sz w:val="20"/>
                <w:szCs w:val="20"/>
                <w:lang w:val="fr-FR"/>
              </w:rPr>
              <w:t xml:space="preserve"> </w:t>
            </w:r>
          </w:p>
          <w:p w14:paraId="4EBA117F" w14:textId="77777777" w:rsidR="005D7954" w:rsidRPr="00192A7D" w:rsidRDefault="00FC0425" w:rsidP="008E585C">
            <w:pPr>
              <w:spacing w:after="60"/>
              <w:rPr>
                <w:rFonts w:asciiTheme="majorHAnsi" w:hAnsiTheme="majorHAnsi" w:cstheme="majorHAnsi"/>
                <w:sz w:val="20"/>
                <w:szCs w:val="20"/>
                <w:lang w:val="fr-FR"/>
              </w:rPr>
            </w:pPr>
            <w:r w:rsidRPr="00B96005">
              <w:rPr>
                <w:rFonts w:asciiTheme="majorHAnsi" w:hAnsiTheme="majorHAnsi" w:cstheme="majorHAnsi"/>
                <w:sz w:val="20"/>
                <w:szCs w:val="20"/>
                <w:lang w:val="fr-FR"/>
              </w:rPr>
              <w:t>Où</w:t>
            </w:r>
            <w:r w:rsidR="00B12E4C" w:rsidRPr="00575798">
              <w:rPr>
                <w:rFonts w:asciiTheme="majorHAnsi" w:hAnsiTheme="majorHAnsi" w:cstheme="majorHAnsi"/>
                <w:sz w:val="20"/>
                <w:szCs w:val="20"/>
                <w:lang w:val="fr-FR"/>
              </w:rPr>
              <w:t>/comment avez-</w:t>
            </w:r>
            <w:r w:rsidRPr="007371F6">
              <w:rPr>
                <w:rFonts w:asciiTheme="majorHAnsi" w:hAnsiTheme="majorHAnsi" w:cstheme="majorHAnsi"/>
                <w:sz w:val="20"/>
                <w:szCs w:val="20"/>
                <w:lang w:val="fr-FR"/>
              </w:rPr>
              <w:t xml:space="preserve">vous installé votre MRP ? </w:t>
            </w:r>
          </w:p>
          <w:p w14:paraId="533E078F" w14:textId="77777777" w:rsidR="005D7954" w:rsidRPr="0004059E" w:rsidRDefault="00B12E4C" w:rsidP="008E585C">
            <w:pPr>
              <w:spacing w:after="60"/>
              <w:rPr>
                <w:rFonts w:asciiTheme="majorHAnsi" w:hAnsiTheme="majorHAnsi" w:cstheme="majorHAnsi"/>
                <w:sz w:val="20"/>
                <w:szCs w:val="20"/>
                <w:lang w:val="fr-FR"/>
              </w:rPr>
            </w:pPr>
            <w:r w:rsidRPr="007155AA">
              <w:rPr>
                <w:rFonts w:asciiTheme="majorHAnsi" w:hAnsiTheme="majorHAnsi" w:cstheme="majorHAnsi"/>
                <w:sz w:val="20"/>
                <w:szCs w:val="20"/>
                <w:lang w:val="fr-FR"/>
              </w:rPr>
              <w:t>Comment avez-</w:t>
            </w:r>
            <w:r w:rsidR="00FC0425" w:rsidRPr="0004059E">
              <w:rPr>
                <w:rFonts w:asciiTheme="majorHAnsi" w:hAnsiTheme="majorHAnsi" w:cstheme="majorHAnsi"/>
                <w:sz w:val="20"/>
                <w:szCs w:val="20"/>
                <w:lang w:val="fr-FR"/>
              </w:rPr>
              <w:t>vous déterminé son efficacité ?</w:t>
            </w:r>
            <w:r w:rsidR="005D7954" w:rsidRPr="0004059E">
              <w:rPr>
                <w:rFonts w:asciiTheme="majorHAnsi" w:hAnsiTheme="majorHAnsi" w:cstheme="majorHAnsi"/>
                <w:sz w:val="20"/>
                <w:szCs w:val="20"/>
                <w:lang w:val="fr-FR"/>
              </w:rPr>
              <w:t xml:space="preserve"> </w:t>
            </w:r>
          </w:p>
          <w:p w14:paraId="0DB4CB4C" w14:textId="77777777" w:rsidR="005D7954" w:rsidRPr="00A3652D" w:rsidRDefault="00FC0425" w:rsidP="00FC0425">
            <w:pPr>
              <w:spacing w:after="60"/>
              <w:rPr>
                <w:rFonts w:asciiTheme="majorHAnsi" w:hAnsiTheme="majorHAnsi" w:cstheme="majorHAnsi"/>
                <w:sz w:val="20"/>
                <w:szCs w:val="20"/>
                <w:lang w:val="fr-FR"/>
              </w:rPr>
            </w:pPr>
            <w:r w:rsidRPr="0004059E">
              <w:rPr>
                <w:rFonts w:asciiTheme="majorHAnsi" w:hAnsiTheme="majorHAnsi" w:cstheme="majorHAnsi"/>
                <w:sz w:val="20"/>
                <w:szCs w:val="20"/>
                <w:lang w:val="fr-FR"/>
              </w:rPr>
              <w:t>Le MRP a t-il été conçu avec la participation des communautés auxquelles il est destiné ?</w:t>
            </w:r>
            <w:r w:rsidR="005D7954" w:rsidRPr="00A3652D">
              <w:rPr>
                <w:rFonts w:asciiTheme="majorHAnsi" w:hAnsiTheme="majorHAnsi" w:cstheme="majorHAnsi"/>
                <w:sz w:val="20"/>
                <w:szCs w:val="20"/>
                <w:lang w:val="fr-FR"/>
              </w:rPr>
              <w:t xml:space="preserve"> </w:t>
            </w:r>
          </w:p>
        </w:tc>
        <w:tc>
          <w:tcPr>
            <w:tcW w:w="1128" w:type="pct"/>
            <w:shd w:val="clear" w:color="auto" w:fill="FFFFFF" w:themeFill="background1"/>
          </w:tcPr>
          <w:p w14:paraId="6BE7EDFC" w14:textId="77777777" w:rsidR="005D7954" w:rsidRPr="00A3652D" w:rsidRDefault="005D7954" w:rsidP="008E585C">
            <w:pPr>
              <w:spacing w:after="60"/>
              <w:rPr>
                <w:rFonts w:asciiTheme="majorHAnsi" w:hAnsiTheme="majorHAnsi" w:cstheme="majorHAnsi"/>
                <w:sz w:val="21"/>
                <w:szCs w:val="21"/>
                <w:lang w:val="fr-FR"/>
              </w:rPr>
            </w:pPr>
          </w:p>
        </w:tc>
      </w:tr>
      <w:tr w:rsidR="005D7954" w:rsidRPr="003A20DE" w14:paraId="29326A96" w14:textId="77777777">
        <w:trPr>
          <w:trHeight w:val="440"/>
        </w:trPr>
        <w:tc>
          <w:tcPr>
            <w:tcW w:w="5000" w:type="pct"/>
            <w:gridSpan w:val="3"/>
            <w:shd w:val="clear" w:color="auto" w:fill="A6A6A6" w:themeFill="background1" w:themeFillShade="A6"/>
          </w:tcPr>
          <w:p w14:paraId="4A11D558" w14:textId="77777777" w:rsidR="005D7954" w:rsidRPr="009D3FC9" w:rsidRDefault="00FC0425" w:rsidP="008E585C">
            <w:pPr>
              <w:spacing w:after="60"/>
              <w:jc w:val="center"/>
              <w:rPr>
                <w:rFonts w:asciiTheme="majorHAnsi" w:hAnsiTheme="majorHAnsi" w:cstheme="majorHAnsi"/>
                <w:b/>
                <w:i/>
                <w:sz w:val="20"/>
                <w:szCs w:val="20"/>
                <w:lang w:val="fr-FR"/>
              </w:rPr>
            </w:pPr>
            <w:r w:rsidRPr="00E06F88">
              <w:rPr>
                <w:rFonts w:asciiTheme="majorHAnsi" w:hAnsiTheme="majorHAnsi" w:cstheme="majorHAnsi"/>
                <w:b/>
                <w:i/>
                <w:sz w:val="20"/>
                <w:szCs w:val="20"/>
                <w:lang w:val="fr-FR"/>
              </w:rPr>
              <w:t xml:space="preserve">Stade de mise en œuvre </w:t>
            </w:r>
          </w:p>
        </w:tc>
      </w:tr>
      <w:tr w:rsidR="005D7954" w:rsidRPr="00F93F89" w14:paraId="7759CA9D" w14:textId="77777777">
        <w:tc>
          <w:tcPr>
            <w:tcW w:w="1089" w:type="pct"/>
            <w:shd w:val="clear" w:color="auto" w:fill="F2F2F2" w:themeFill="background1" w:themeFillShade="F2"/>
          </w:tcPr>
          <w:p w14:paraId="0E2FB943" w14:textId="77777777" w:rsidR="005D7954" w:rsidRPr="00634143" w:rsidRDefault="005D7954" w:rsidP="00330C9E">
            <w:pPr>
              <w:rPr>
                <w:rFonts w:asciiTheme="majorHAnsi" w:hAnsiTheme="majorHAnsi" w:cstheme="majorHAnsi"/>
                <w:b/>
                <w:sz w:val="20"/>
                <w:szCs w:val="20"/>
                <w:lang w:val="fr-FR"/>
              </w:rPr>
            </w:pPr>
            <w:r w:rsidRPr="00E06F88">
              <w:rPr>
                <w:rFonts w:asciiTheme="majorHAnsi" w:hAnsiTheme="majorHAnsi" w:cstheme="majorHAnsi"/>
                <w:b/>
                <w:sz w:val="20"/>
                <w:szCs w:val="20"/>
                <w:lang w:val="fr-FR"/>
              </w:rPr>
              <w:t xml:space="preserve">1.  </w:t>
            </w:r>
            <w:r w:rsidR="00330C9E" w:rsidRPr="009D3FC9">
              <w:rPr>
                <w:rFonts w:asciiTheme="majorHAnsi" w:hAnsiTheme="majorHAnsi" w:cstheme="majorHAnsi"/>
                <w:b/>
                <w:sz w:val="20"/>
                <w:szCs w:val="20"/>
                <w:lang w:val="fr-FR"/>
              </w:rPr>
              <w:t>Engagement de l</w:t>
            </w:r>
            <w:r w:rsidR="00330C9E" w:rsidRPr="00D75F79">
              <w:rPr>
                <w:rFonts w:asciiTheme="majorHAnsi" w:hAnsiTheme="majorHAnsi" w:cstheme="majorHAnsi"/>
                <w:b/>
                <w:sz w:val="20"/>
                <w:szCs w:val="20"/>
                <w:lang w:val="fr-FR"/>
              </w:rPr>
              <w:t>’organisation</w:t>
            </w:r>
          </w:p>
        </w:tc>
        <w:tc>
          <w:tcPr>
            <w:tcW w:w="2783" w:type="pct"/>
            <w:shd w:val="clear" w:color="auto" w:fill="F2F2F2" w:themeFill="background1" w:themeFillShade="F2"/>
          </w:tcPr>
          <w:p w14:paraId="57E2FEBA" w14:textId="77777777" w:rsidR="005D7954" w:rsidRPr="00575798" w:rsidRDefault="00330C9E" w:rsidP="008E585C">
            <w:pPr>
              <w:spacing w:after="60" w:line="276" w:lineRule="auto"/>
              <w:rPr>
                <w:rFonts w:asciiTheme="majorHAnsi" w:hAnsiTheme="majorHAnsi" w:cstheme="majorHAnsi"/>
                <w:sz w:val="20"/>
                <w:szCs w:val="20"/>
                <w:lang w:val="fr-FR"/>
              </w:rPr>
            </w:pPr>
            <w:r w:rsidRPr="00B96005">
              <w:rPr>
                <w:rFonts w:asciiTheme="majorHAnsi" w:hAnsiTheme="majorHAnsi" w:cstheme="majorHAnsi"/>
                <w:sz w:val="20"/>
                <w:szCs w:val="20"/>
                <w:lang w:val="fr-FR"/>
              </w:rPr>
              <w:t>La direction et le personnel du projet reconnaissent-ils et accordent-ils de la valeur au processus de MRP comme moyen d’améliorer l’administration publique et l’amélioration de la responsabilité et de la transparence ?</w:t>
            </w:r>
            <w:r w:rsidR="005D7954" w:rsidRPr="00575798">
              <w:rPr>
                <w:rFonts w:asciiTheme="majorHAnsi" w:hAnsiTheme="majorHAnsi" w:cstheme="majorHAnsi"/>
                <w:sz w:val="20"/>
                <w:szCs w:val="20"/>
                <w:lang w:val="fr-FR"/>
              </w:rPr>
              <w:t xml:space="preserve"> </w:t>
            </w:r>
          </w:p>
          <w:p w14:paraId="3A531909" w14:textId="77777777" w:rsidR="005D7954" w:rsidRPr="00192A7D" w:rsidRDefault="00594099" w:rsidP="008E585C">
            <w:pPr>
              <w:spacing w:after="60"/>
              <w:rPr>
                <w:rFonts w:asciiTheme="majorHAnsi" w:hAnsiTheme="majorHAnsi" w:cstheme="majorHAnsi"/>
                <w:sz w:val="20"/>
                <w:szCs w:val="20"/>
                <w:lang w:val="fr-FR"/>
              </w:rPr>
            </w:pPr>
            <w:r w:rsidRPr="007371F6">
              <w:rPr>
                <w:rFonts w:asciiTheme="majorHAnsi" w:hAnsiTheme="majorHAnsi" w:cstheme="majorHAnsi"/>
                <w:sz w:val="20"/>
                <w:szCs w:val="20"/>
                <w:lang w:val="fr-FR"/>
              </w:rPr>
              <w:t>Le règlement des plaintes est-il intégré dans les activités principales du projet ?</w:t>
            </w:r>
            <w:r w:rsidR="005D7954" w:rsidRPr="00192A7D">
              <w:rPr>
                <w:rFonts w:asciiTheme="majorHAnsi" w:hAnsiTheme="majorHAnsi" w:cstheme="majorHAnsi"/>
                <w:sz w:val="20"/>
                <w:szCs w:val="20"/>
                <w:lang w:val="fr-FR"/>
              </w:rPr>
              <w:t xml:space="preserve"> </w:t>
            </w:r>
          </w:p>
          <w:p w14:paraId="20F44497" w14:textId="77777777" w:rsidR="005D7954" w:rsidRPr="0004059E" w:rsidRDefault="00594099" w:rsidP="008E585C">
            <w:pPr>
              <w:spacing w:after="60" w:line="276" w:lineRule="auto"/>
              <w:rPr>
                <w:rFonts w:asciiTheme="majorHAnsi" w:hAnsiTheme="majorHAnsi" w:cstheme="majorHAnsi"/>
                <w:sz w:val="20"/>
                <w:szCs w:val="20"/>
                <w:lang w:val="fr-FR"/>
              </w:rPr>
            </w:pPr>
            <w:r w:rsidRPr="007155AA">
              <w:rPr>
                <w:rFonts w:asciiTheme="majorHAnsi" w:hAnsiTheme="majorHAnsi" w:cstheme="majorHAnsi"/>
                <w:sz w:val="20"/>
                <w:szCs w:val="20"/>
                <w:lang w:val="fr-FR"/>
              </w:rPr>
              <w:t>Le règle</w:t>
            </w:r>
            <w:r w:rsidRPr="0004059E">
              <w:rPr>
                <w:rFonts w:asciiTheme="majorHAnsi" w:hAnsiTheme="majorHAnsi" w:cstheme="majorHAnsi"/>
                <w:sz w:val="20"/>
                <w:szCs w:val="20"/>
                <w:lang w:val="fr-FR"/>
              </w:rPr>
              <w:t>ment des plaintes est-il intégré dans les descriptions de postes et les responsabilités du personnel ?</w:t>
            </w:r>
            <w:r w:rsidR="005D7954" w:rsidRPr="0004059E">
              <w:rPr>
                <w:rFonts w:asciiTheme="majorHAnsi" w:hAnsiTheme="majorHAnsi" w:cstheme="majorHAnsi"/>
                <w:sz w:val="20"/>
                <w:szCs w:val="20"/>
                <w:lang w:val="fr-FR"/>
              </w:rPr>
              <w:t xml:space="preserve"> </w:t>
            </w:r>
          </w:p>
          <w:p w14:paraId="55F811EC" w14:textId="77777777" w:rsidR="005D7954" w:rsidRPr="00A3652D" w:rsidRDefault="00594099" w:rsidP="00594099">
            <w:pPr>
              <w:spacing w:after="60"/>
              <w:rPr>
                <w:rFonts w:asciiTheme="majorHAnsi" w:hAnsiTheme="majorHAnsi" w:cstheme="majorHAnsi"/>
                <w:sz w:val="20"/>
                <w:szCs w:val="20"/>
                <w:lang w:val="fr-FR"/>
              </w:rPr>
            </w:pPr>
            <w:r w:rsidRPr="0004059E">
              <w:rPr>
                <w:rFonts w:asciiTheme="majorHAnsi" w:hAnsiTheme="majorHAnsi" w:cstheme="majorHAnsi"/>
                <w:sz w:val="20"/>
                <w:szCs w:val="20"/>
                <w:lang w:val="fr-FR"/>
              </w:rPr>
              <w:t>Bénéficie-t-il de suffisamment de re</w:t>
            </w:r>
            <w:r w:rsidRPr="00A3652D">
              <w:rPr>
                <w:rFonts w:asciiTheme="majorHAnsi" w:hAnsiTheme="majorHAnsi" w:cstheme="majorHAnsi"/>
                <w:sz w:val="20"/>
                <w:szCs w:val="20"/>
                <w:lang w:val="fr-FR"/>
              </w:rPr>
              <w:t>ssources et d’un suivi ?</w:t>
            </w:r>
          </w:p>
        </w:tc>
        <w:tc>
          <w:tcPr>
            <w:tcW w:w="1128" w:type="pct"/>
            <w:shd w:val="clear" w:color="auto" w:fill="FFFFFF" w:themeFill="background1"/>
          </w:tcPr>
          <w:p w14:paraId="28D46600" w14:textId="77777777" w:rsidR="005D7954" w:rsidRPr="002023EC" w:rsidRDefault="005D7954" w:rsidP="008E585C">
            <w:pPr>
              <w:spacing w:after="60"/>
              <w:ind w:right="-424"/>
              <w:rPr>
                <w:rFonts w:asciiTheme="majorHAnsi" w:hAnsiTheme="majorHAnsi" w:cstheme="majorHAnsi"/>
                <w:sz w:val="21"/>
                <w:szCs w:val="21"/>
                <w:lang w:val="fr-FR"/>
              </w:rPr>
            </w:pPr>
          </w:p>
        </w:tc>
      </w:tr>
      <w:tr w:rsidR="005D7954" w:rsidRPr="00E06F88" w14:paraId="18B8FE54" w14:textId="77777777">
        <w:tc>
          <w:tcPr>
            <w:tcW w:w="5000" w:type="pct"/>
            <w:gridSpan w:val="3"/>
            <w:shd w:val="clear" w:color="auto" w:fill="D9D9D9" w:themeFill="background1" w:themeFillShade="D9"/>
          </w:tcPr>
          <w:p w14:paraId="4ABEE737" w14:textId="77777777" w:rsidR="005D7954" w:rsidRPr="00575798" w:rsidRDefault="005D7954" w:rsidP="008E585C">
            <w:pPr>
              <w:spacing w:after="60"/>
              <w:rPr>
                <w:rFonts w:asciiTheme="majorHAnsi" w:hAnsiTheme="majorHAnsi" w:cstheme="majorHAnsi"/>
                <w:b/>
                <w:sz w:val="20"/>
                <w:szCs w:val="20"/>
                <w:lang w:val="fr-FR"/>
              </w:rPr>
            </w:pPr>
            <w:r w:rsidRPr="00E06F88">
              <w:rPr>
                <w:rFonts w:asciiTheme="majorHAnsi" w:hAnsiTheme="majorHAnsi" w:cstheme="majorHAnsi"/>
                <w:b/>
                <w:sz w:val="20"/>
                <w:szCs w:val="20"/>
                <w:lang w:val="fr-FR"/>
              </w:rPr>
              <w:t>2</w:t>
            </w:r>
            <w:r w:rsidRPr="009D3FC9">
              <w:rPr>
                <w:rFonts w:asciiTheme="majorHAnsi" w:hAnsiTheme="majorHAnsi" w:cstheme="majorHAnsi"/>
                <w:b/>
                <w:i/>
                <w:sz w:val="20"/>
                <w:szCs w:val="20"/>
                <w:lang w:val="fr-FR"/>
              </w:rPr>
              <w:t xml:space="preserve">.  </w:t>
            </w:r>
            <w:r w:rsidR="00594099" w:rsidRPr="00D75F79">
              <w:rPr>
                <w:rFonts w:asciiTheme="majorHAnsi" w:hAnsiTheme="majorHAnsi" w:cstheme="majorHAnsi"/>
                <w:b/>
                <w:sz w:val="20"/>
                <w:szCs w:val="20"/>
                <w:lang w:val="fr-FR"/>
              </w:rPr>
              <w:t>Princip</w:t>
            </w:r>
            <w:r w:rsidRPr="00634143">
              <w:rPr>
                <w:rFonts w:asciiTheme="majorHAnsi" w:hAnsiTheme="majorHAnsi" w:cstheme="majorHAnsi"/>
                <w:b/>
                <w:sz w:val="20"/>
                <w:szCs w:val="20"/>
                <w:lang w:val="fr-FR"/>
              </w:rPr>
              <w:t>e</w:t>
            </w:r>
            <w:r w:rsidR="00594099" w:rsidRPr="00B96005">
              <w:rPr>
                <w:rFonts w:asciiTheme="majorHAnsi" w:hAnsiTheme="majorHAnsi" w:cstheme="majorHAnsi"/>
                <w:b/>
                <w:sz w:val="20"/>
                <w:szCs w:val="20"/>
                <w:lang w:val="fr-FR"/>
              </w:rPr>
              <w:t>s :</w:t>
            </w:r>
          </w:p>
        </w:tc>
      </w:tr>
      <w:tr w:rsidR="005D7954" w:rsidRPr="003A20DE" w14:paraId="637A1B08" w14:textId="77777777">
        <w:tc>
          <w:tcPr>
            <w:tcW w:w="1089" w:type="pct"/>
            <w:shd w:val="clear" w:color="auto" w:fill="F2F2F2" w:themeFill="background1" w:themeFillShade="F2"/>
          </w:tcPr>
          <w:p w14:paraId="0C018BB9" w14:textId="77777777" w:rsidR="005D7954" w:rsidRPr="00D75F79" w:rsidRDefault="00B12E4C" w:rsidP="00594099">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w:t>
            </w:r>
            <w:r w:rsidRPr="009D3FC9">
              <w:rPr>
                <w:rFonts w:asciiTheme="majorHAnsi" w:hAnsiTheme="majorHAnsi" w:cstheme="majorHAnsi"/>
                <w:b/>
                <w:sz w:val="20"/>
                <w:szCs w:val="20"/>
                <w:lang w:val="fr-FR"/>
              </w:rPr>
              <w:t>1 Légitimité</w:t>
            </w:r>
          </w:p>
        </w:tc>
        <w:tc>
          <w:tcPr>
            <w:tcW w:w="2783" w:type="pct"/>
            <w:shd w:val="clear" w:color="auto" w:fill="F2F2F2" w:themeFill="background1" w:themeFillShade="F2"/>
          </w:tcPr>
          <w:p w14:paraId="3259FC51" w14:textId="77777777" w:rsidR="005D7954" w:rsidRPr="00B96005" w:rsidRDefault="00594099" w:rsidP="008E585C">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Le MRP fonctionne-t-il de manière indépendante par rapport aux parties concernées ?</w:t>
            </w:r>
            <w:r w:rsidR="005D7954" w:rsidRPr="00B96005">
              <w:rPr>
                <w:rFonts w:asciiTheme="majorHAnsi" w:hAnsiTheme="majorHAnsi" w:cstheme="majorHAnsi"/>
                <w:sz w:val="20"/>
                <w:szCs w:val="20"/>
                <w:lang w:val="fr-FR"/>
              </w:rPr>
              <w:t xml:space="preserve"> </w:t>
            </w:r>
          </w:p>
          <w:p w14:paraId="41318D89" w14:textId="77777777" w:rsidR="005D7954" w:rsidRPr="007371F6" w:rsidRDefault="00594099" w:rsidP="00594099">
            <w:pPr>
              <w:spacing w:after="60" w:line="276" w:lineRule="auto"/>
              <w:rPr>
                <w:rFonts w:asciiTheme="majorHAnsi" w:hAnsiTheme="majorHAnsi" w:cstheme="majorHAnsi"/>
                <w:sz w:val="20"/>
                <w:szCs w:val="20"/>
                <w:lang w:val="fr-FR"/>
              </w:rPr>
            </w:pPr>
            <w:r w:rsidRPr="00575798">
              <w:rPr>
                <w:rFonts w:asciiTheme="majorHAnsi" w:hAnsiTheme="majorHAnsi" w:cstheme="majorHAnsi"/>
                <w:sz w:val="20"/>
                <w:szCs w:val="20"/>
                <w:lang w:val="fr-FR"/>
              </w:rPr>
              <w:t>Le MRP est-il largement perçu comme indépendant ?</w:t>
            </w:r>
            <w:r w:rsidR="005D7954" w:rsidRPr="007371F6">
              <w:rPr>
                <w:rFonts w:asciiTheme="majorHAnsi" w:hAnsiTheme="majorHAnsi" w:cstheme="majorHAnsi"/>
                <w:sz w:val="20"/>
                <w:szCs w:val="20"/>
                <w:lang w:val="fr-FR"/>
              </w:rPr>
              <w:t xml:space="preserve"> </w:t>
            </w:r>
          </w:p>
        </w:tc>
        <w:tc>
          <w:tcPr>
            <w:tcW w:w="1128" w:type="pct"/>
            <w:shd w:val="clear" w:color="auto" w:fill="FFFFFF" w:themeFill="background1"/>
          </w:tcPr>
          <w:p w14:paraId="250FA001" w14:textId="77777777" w:rsidR="005D7954" w:rsidRPr="00192A7D" w:rsidRDefault="005D7954" w:rsidP="008E585C">
            <w:pPr>
              <w:spacing w:after="60"/>
              <w:rPr>
                <w:rFonts w:asciiTheme="majorHAnsi" w:hAnsiTheme="majorHAnsi" w:cstheme="majorHAnsi"/>
                <w:sz w:val="21"/>
                <w:szCs w:val="21"/>
                <w:lang w:val="fr-FR"/>
              </w:rPr>
            </w:pPr>
          </w:p>
        </w:tc>
      </w:tr>
      <w:tr w:rsidR="005D7954" w:rsidRPr="003A20DE" w14:paraId="7CAFCC71" w14:textId="77777777">
        <w:tc>
          <w:tcPr>
            <w:tcW w:w="1089" w:type="pct"/>
            <w:shd w:val="clear" w:color="auto" w:fill="F2F2F2" w:themeFill="background1" w:themeFillShade="F2"/>
          </w:tcPr>
          <w:p w14:paraId="5E6BE57C" w14:textId="77777777" w:rsidR="005D7954" w:rsidRPr="009D3FC9" w:rsidRDefault="00B12E4C" w:rsidP="00DF5A5C">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2.2 Accessibilité</w:t>
            </w:r>
          </w:p>
        </w:tc>
        <w:tc>
          <w:tcPr>
            <w:tcW w:w="2783" w:type="pct"/>
            <w:shd w:val="clear" w:color="auto" w:fill="F2F2F2" w:themeFill="background1" w:themeFillShade="F2"/>
          </w:tcPr>
          <w:p w14:paraId="6C4FAF3E" w14:textId="77777777" w:rsidR="005D7954" w:rsidRPr="00575798" w:rsidRDefault="00DF5A5C" w:rsidP="008E585C">
            <w:pPr>
              <w:spacing w:after="60"/>
              <w:rPr>
                <w:rFonts w:asciiTheme="majorHAnsi" w:hAnsiTheme="majorHAnsi" w:cstheme="majorHAnsi"/>
                <w:sz w:val="20"/>
                <w:szCs w:val="20"/>
                <w:lang w:val="fr-FR"/>
              </w:rPr>
            </w:pPr>
            <w:r w:rsidRPr="00D75F79">
              <w:rPr>
                <w:rFonts w:asciiTheme="majorHAnsi" w:hAnsiTheme="majorHAnsi" w:cstheme="majorHAnsi"/>
                <w:sz w:val="20"/>
                <w:szCs w:val="20"/>
                <w:lang w:val="fr-FR"/>
              </w:rPr>
              <w:t>Le MRP est-il accessible à toutes les parties prenantes quels que soient leur</w:t>
            </w:r>
            <w:r w:rsidR="00B12E4C" w:rsidRPr="00634143">
              <w:rPr>
                <w:rFonts w:asciiTheme="majorHAnsi" w:hAnsiTheme="majorHAnsi" w:cstheme="majorHAnsi"/>
                <w:sz w:val="20"/>
                <w:szCs w:val="20"/>
                <w:lang w:val="fr-FR"/>
              </w:rPr>
              <w:t xml:space="preserve"> niveau d’</w:t>
            </w:r>
            <w:r w:rsidRPr="00B96005">
              <w:rPr>
                <w:rFonts w:asciiTheme="majorHAnsi" w:hAnsiTheme="majorHAnsi" w:cstheme="majorHAnsi"/>
                <w:sz w:val="20"/>
                <w:szCs w:val="20"/>
                <w:lang w:val="fr-FR"/>
              </w:rPr>
              <w:t>isolement, leur langue, leur niveau d’éducation ou de revenus ?</w:t>
            </w:r>
            <w:r w:rsidR="005D7954" w:rsidRPr="00575798">
              <w:rPr>
                <w:rFonts w:asciiTheme="majorHAnsi" w:hAnsiTheme="majorHAnsi" w:cstheme="majorHAnsi"/>
                <w:sz w:val="20"/>
                <w:szCs w:val="20"/>
                <w:lang w:val="fr-FR"/>
              </w:rPr>
              <w:t xml:space="preserve"> </w:t>
            </w:r>
          </w:p>
          <w:p w14:paraId="4802DEA0" w14:textId="77777777" w:rsidR="005D7954" w:rsidRPr="0004059E" w:rsidRDefault="00DF5A5C" w:rsidP="008E585C">
            <w:pPr>
              <w:spacing w:after="60" w:line="276" w:lineRule="auto"/>
              <w:rPr>
                <w:rFonts w:asciiTheme="majorHAnsi" w:hAnsiTheme="majorHAnsi" w:cstheme="majorHAnsi"/>
                <w:sz w:val="20"/>
                <w:szCs w:val="20"/>
                <w:lang w:val="fr-FR"/>
              </w:rPr>
            </w:pPr>
            <w:r w:rsidRPr="007371F6">
              <w:rPr>
                <w:rFonts w:asciiTheme="majorHAnsi" w:hAnsiTheme="majorHAnsi" w:cstheme="majorHAnsi"/>
                <w:sz w:val="20"/>
                <w:szCs w:val="20"/>
                <w:lang w:val="fr-FR"/>
              </w:rPr>
              <w:t>Les procé</w:t>
            </w:r>
            <w:r w:rsidRPr="00192A7D">
              <w:rPr>
                <w:rFonts w:asciiTheme="majorHAnsi" w:hAnsiTheme="majorHAnsi" w:cstheme="majorHAnsi"/>
                <w:sz w:val="20"/>
                <w:szCs w:val="20"/>
                <w:lang w:val="fr-FR"/>
              </w:rPr>
              <w:t>dures</w:t>
            </w:r>
            <w:r w:rsidRPr="007155AA">
              <w:rPr>
                <w:rFonts w:asciiTheme="majorHAnsi" w:hAnsiTheme="majorHAnsi" w:cstheme="majorHAnsi"/>
                <w:sz w:val="20"/>
                <w:szCs w:val="20"/>
                <w:lang w:val="fr-FR"/>
              </w:rPr>
              <w:t xml:space="preserve"> de dépôt des plaintes et </w:t>
            </w:r>
            <w:r w:rsidR="00B12E4C" w:rsidRPr="0004059E">
              <w:rPr>
                <w:rFonts w:asciiTheme="majorHAnsi" w:hAnsiTheme="majorHAnsi" w:cstheme="majorHAnsi"/>
                <w:sz w:val="20"/>
                <w:szCs w:val="20"/>
                <w:lang w:val="fr-FR"/>
              </w:rPr>
              <w:t xml:space="preserve">de </w:t>
            </w:r>
            <w:r w:rsidRPr="0004059E">
              <w:rPr>
                <w:rFonts w:asciiTheme="majorHAnsi" w:hAnsiTheme="majorHAnsi" w:cstheme="majorHAnsi"/>
                <w:sz w:val="20"/>
                <w:szCs w:val="20"/>
                <w:lang w:val="fr-FR"/>
              </w:rPr>
              <w:t xml:space="preserve">recherche de mesures sont-elles facilement compréhensibles par les bénéficiaires du projet ? </w:t>
            </w:r>
          </w:p>
          <w:p w14:paraId="312378C4" w14:textId="77777777" w:rsidR="005D7954" w:rsidRPr="00A3652D" w:rsidRDefault="00DF5A5C" w:rsidP="008E585C">
            <w:pPr>
              <w:spacing w:after="60" w:line="276" w:lineRule="auto"/>
              <w:rPr>
                <w:rFonts w:asciiTheme="majorHAnsi" w:hAnsiTheme="majorHAnsi" w:cstheme="majorHAnsi"/>
                <w:sz w:val="20"/>
                <w:szCs w:val="20"/>
                <w:lang w:val="fr-FR"/>
              </w:rPr>
            </w:pPr>
            <w:r w:rsidRPr="00A3652D">
              <w:rPr>
                <w:rFonts w:asciiTheme="majorHAnsi" w:hAnsiTheme="majorHAnsi" w:cstheme="majorHAnsi"/>
                <w:sz w:val="20"/>
                <w:szCs w:val="20"/>
                <w:lang w:val="fr-FR"/>
              </w:rPr>
              <w:t>Les plaintes peuvent-elles être déposées de façon anonyme ?</w:t>
            </w:r>
          </w:p>
          <w:p w14:paraId="38DCCC79" w14:textId="77777777" w:rsidR="005D7954" w:rsidRPr="00A876D2" w:rsidRDefault="00DF5A5C" w:rsidP="008E585C">
            <w:pPr>
              <w:spacing w:after="60" w:line="276" w:lineRule="auto"/>
              <w:rPr>
                <w:rFonts w:asciiTheme="majorHAnsi" w:hAnsiTheme="majorHAnsi" w:cstheme="majorHAnsi"/>
                <w:sz w:val="20"/>
                <w:szCs w:val="20"/>
                <w:lang w:val="fr-FR"/>
              </w:rPr>
            </w:pPr>
            <w:r w:rsidRPr="002023EC">
              <w:rPr>
                <w:rFonts w:asciiTheme="majorHAnsi" w:hAnsiTheme="majorHAnsi" w:cstheme="majorHAnsi"/>
                <w:sz w:val="20"/>
                <w:szCs w:val="20"/>
                <w:lang w:val="fr-FR"/>
              </w:rPr>
              <w:t>Existe-t-il un choix d’options de contact ?</w:t>
            </w:r>
            <w:r w:rsidR="005D7954" w:rsidRPr="00A876D2">
              <w:rPr>
                <w:rFonts w:asciiTheme="majorHAnsi" w:hAnsiTheme="majorHAnsi" w:cstheme="majorHAnsi"/>
                <w:sz w:val="20"/>
                <w:szCs w:val="20"/>
                <w:lang w:val="fr-FR"/>
              </w:rPr>
              <w:t xml:space="preserve"> </w:t>
            </w:r>
          </w:p>
          <w:p w14:paraId="099D0C8F" w14:textId="77777777" w:rsidR="005D7954" w:rsidRPr="0010580F" w:rsidRDefault="00DF5A5C" w:rsidP="00DF5A5C">
            <w:pPr>
              <w:spacing w:after="60" w:line="276" w:lineRule="auto"/>
              <w:rPr>
                <w:rFonts w:asciiTheme="majorHAnsi" w:hAnsiTheme="majorHAnsi" w:cstheme="majorHAnsi"/>
                <w:sz w:val="20"/>
                <w:szCs w:val="20"/>
                <w:lang w:val="fr-FR"/>
              </w:rPr>
            </w:pPr>
            <w:r w:rsidRPr="009437C5">
              <w:rPr>
                <w:rFonts w:asciiTheme="majorHAnsi" w:hAnsiTheme="majorHAnsi" w:cstheme="majorHAnsi"/>
                <w:sz w:val="20"/>
                <w:szCs w:val="20"/>
                <w:lang w:val="fr-FR"/>
              </w:rPr>
              <w:t>Le</w:t>
            </w:r>
            <w:r w:rsidRPr="00C43CF1">
              <w:rPr>
                <w:rFonts w:asciiTheme="majorHAnsi" w:hAnsiTheme="majorHAnsi" w:cstheme="majorHAnsi"/>
                <w:sz w:val="20"/>
                <w:szCs w:val="20"/>
                <w:lang w:val="fr-FR"/>
              </w:rPr>
              <w:t xml:space="preserve"> MRP fait-il l’objet de suffisamment de pub</w:t>
            </w:r>
            <w:r w:rsidRPr="0010580F">
              <w:rPr>
                <w:rFonts w:asciiTheme="majorHAnsi" w:hAnsiTheme="majorHAnsi" w:cstheme="majorHAnsi"/>
                <w:sz w:val="20"/>
                <w:szCs w:val="20"/>
                <w:lang w:val="fr-FR"/>
              </w:rPr>
              <w:t>licité et de communication auprès des personnes concernées par le projet ?</w:t>
            </w:r>
            <w:r w:rsidR="005D7954" w:rsidRPr="0010580F">
              <w:rPr>
                <w:rFonts w:asciiTheme="majorHAnsi" w:hAnsiTheme="majorHAnsi" w:cstheme="majorHAnsi"/>
                <w:sz w:val="20"/>
                <w:szCs w:val="20"/>
                <w:lang w:val="fr-FR"/>
              </w:rPr>
              <w:t xml:space="preserve"> </w:t>
            </w:r>
          </w:p>
        </w:tc>
        <w:tc>
          <w:tcPr>
            <w:tcW w:w="1128" w:type="pct"/>
            <w:shd w:val="clear" w:color="auto" w:fill="FFFFFF" w:themeFill="background1"/>
          </w:tcPr>
          <w:p w14:paraId="68F7922E" w14:textId="77777777" w:rsidR="005D7954" w:rsidRPr="00E06F88" w:rsidRDefault="005D7954" w:rsidP="008E585C">
            <w:pPr>
              <w:spacing w:after="60"/>
              <w:rPr>
                <w:rFonts w:asciiTheme="majorHAnsi" w:hAnsiTheme="majorHAnsi" w:cstheme="majorHAnsi"/>
                <w:sz w:val="21"/>
                <w:szCs w:val="21"/>
                <w:lang w:val="fr-FR"/>
              </w:rPr>
            </w:pPr>
          </w:p>
        </w:tc>
      </w:tr>
      <w:tr w:rsidR="005D7954" w:rsidRPr="003A20DE" w14:paraId="29DACCF9" w14:textId="77777777">
        <w:tc>
          <w:tcPr>
            <w:tcW w:w="1089" w:type="pct"/>
            <w:shd w:val="clear" w:color="auto" w:fill="F2F2F2" w:themeFill="background1" w:themeFillShade="F2"/>
          </w:tcPr>
          <w:p w14:paraId="7F43142B" w14:textId="77777777" w:rsidR="005D7954" w:rsidRPr="009D3FC9" w:rsidRDefault="00B12E4C" w:rsidP="00DF5A5C">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2.3 Prévisibilité</w:t>
            </w:r>
          </w:p>
        </w:tc>
        <w:tc>
          <w:tcPr>
            <w:tcW w:w="2783" w:type="pct"/>
            <w:shd w:val="clear" w:color="auto" w:fill="F2F2F2" w:themeFill="background1" w:themeFillShade="F2"/>
          </w:tcPr>
          <w:p w14:paraId="4B699F0B" w14:textId="77777777" w:rsidR="005D7954" w:rsidRPr="00575798" w:rsidRDefault="00524466" w:rsidP="008E585C">
            <w:pPr>
              <w:spacing w:after="60" w:line="276" w:lineRule="auto"/>
              <w:rPr>
                <w:rFonts w:asciiTheme="majorHAnsi" w:hAnsiTheme="majorHAnsi" w:cstheme="majorHAnsi"/>
                <w:sz w:val="20"/>
                <w:szCs w:val="20"/>
                <w:lang w:val="fr-FR"/>
              </w:rPr>
            </w:pPr>
            <w:r w:rsidRPr="00D75F79">
              <w:rPr>
                <w:rFonts w:asciiTheme="majorHAnsi" w:hAnsiTheme="majorHAnsi" w:cstheme="majorHAnsi"/>
                <w:sz w:val="20"/>
                <w:szCs w:val="20"/>
                <w:lang w:val="fr-FR"/>
              </w:rPr>
              <w:t xml:space="preserve">Le MRP </w:t>
            </w:r>
            <w:r w:rsidR="005023D5" w:rsidRPr="00634143">
              <w:rPr>
                <w:rFonts w:asciiTheme="majorHAnsi" w:hAnsiTheme="majorHAnsi" w:cstheme="majorHAnsi"/>
                <w:sz w:val="20"/>
                <w:szCs w:val="20"/>
                <w:lang w:val="fr-FR"/>
              </w:rPr>
              <w:t>répond-il aux besoins de tous les plaignants ?</w:t>
            </w:r>
            <w:r w:rsidR="005023D5" w:rsidRPr="00B96005">
              <w:rPr>
                <w:rFonts w:asciiTheme="majorHAnsi" w:hAnsiTheme="majorHAnsi" w:cstheme="majorHAnsi"/>
                <w:sz w:val="20"/>
                <w:szCs w:val="20"/>
                <w:lang w:val="fr-FR"/>
              </w:rPr>
              <w:t xml:space="preserve"> </w:t>
            </w:r>
            <w:r w:rsidR="005D7954" w:rsidRPr="00575798">
              <w:rPr>
                <w:rFonts w:asciiTheme="majorHAnsi" w:hAnsiTheme="majorHAnsi" w:cstheme="majorHAnsi"/>
                <w:sz w:val="20"/>
                <w:szCs w:val="20"/>
                <w:lang w:val="fr-FR"/>
              </w:rPr>
              <w:t xml:space="preserve"> </w:t>
            </w:r>
          </w:p>
          <w:p w14:paraId="2E0758B7" w14:textId="77777777" w:rsidR="005D7954" w:rsidRPr="007155AA" w:rsidRDefault="005023D5" w:rsidP="005023D5">
            <w:pPr>
              <w:spacing w:after="60"/>
              <w:rPr>
                <w:rFonts w:asciiTheme="majorHAnsi" w:hAnsiTheme="majorHAnsi" w:cstheme="majorHAnsi"/>
                <w:sz w:val="20"/>
                <w:szCs w:val="20"/>
                <w:lang w:val="fr-FR"/>
              </w:rPr>
            </w:pPr>
            <w:r w:rsidRPr="007371F6">
              <w:rPr>
                <w:rFonts w:asciiTheme="majorHAnsi" w:hAnsiTheme="majorHAnsi" w:cstheme="majorHAnsi"/>
                <w:sz w:val="20"/>
                <w:szCs w:val="20"/>
                <w:lang w:val="fr-FR"/>
              </w:rPr>
              <w:t>Le MRP propose-t-il une procédure claire, assortie d’échéanciers pour chaque étape</w:t>
            </w:r>
            <w:r w:rsidRPr="00192A7D">
              <w:rPr>
                <w:rFonts w:asciiTheme="majorHAnsi" w:hAnsiTheme="majorHAnsi" w:cstheme="majorHAnsi"/>
                <w:sz w:val="20"/>
                <w:szCs w:val="20"/>
                <w:lang w:val="fr-FR"/>
              </w:rPr>
              <w:t xml:space="preserve">, et </w:t>
            </w:r>
            <w:r w:rsidRPr="007155AA">
              <w:rPr>
                <w:rFonts w:asciiTheme="majorHAnsi" w:hAnsiTheme="majorHAnsi" w:cstheme="majorHAnsi"/>
                <w:sz w:val="20"/>
                <w:szCs w:val="20"/>
                <w:lang w:val="fr-FR"/>
              </w:rPr>
              <w:t>indique-t-il clairement les types de résultats qu’il peut (ou non) délivrer ?</w:t>
            </w:r>
            <w:r w:rsidR="005D7954" w:rsidRPr="007155AA">
              <w:rPr>
                <w:rFonts w:asciiTheme="majorHAnsi" w:hAnsiTheme="majorHAnsi" w:cstheme="majorHAnsi"/>
                <w:sz w:val="20"/>
                <w:szCs w:val="20"/>
                <w:lang w:val="fr-FR"/>
              </w:rPr>
              <w:t xml:space="preserve"> </w:t>
            </w:r>
          </w:p>
        </w:tc>
        <w:tc>
          <w:tcPr>
            <w:tcW w:w="1128" w:type="pct"/>
            <w:shd w:val="clear" w:color="auto" w:fill="FFFFFF" w:themeFill="background1"/>
          </w:tcPr>
          <w:p w14:paraId="6AE337A6" w14:textId="77777777" w:rsidR="005D7954" w:rsidRPr="0004059E" w:rsidRDefault="005D7954" w:rsidP="008E585C">
            <w:pPr>
              <w:spacing w:after="60"/>
              <w:rPr>
                <w:rFonts w:asciiTheme="majorHAnsi" w:hAnsiTheme="majorHAnsi" w:cstheme="majorHAnsi"/>
                <w:sz w:val="21"/>
                <w:szCs w:val="21"/>
                <w:lang w:val="fr-FR"/>
              </w:rPr>
            </w:pPr>
          </w:p>
        </w:tc>
      </w:tr>
      <w:tr w:rsidR="005D7954" w:rsidRPr="003A20DE" w14:paraId="38FBEC73" w14:textId="77777777">
        <w:tc>
          <w:tcPr>
            <w:tcW w:w="1089" w:type="pct"/>
            <w:shd w:val="clear" w:color="auto" w:fill="F2F2F2" w:themeFill="background1" w:themeFillShade="F2"/>
          </w:tcPr>
          <w:p w14:paraId="49F63510" w14:textId="77777777" w:rsidR="005D7954" w:rsidRPr="009D3FC9" w:rsidRDefault="00B12E4C" w:rsidP="005023D5">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2.4 Équité</w:t>
            </w:r>
          </w:p>
        </w:tc>
        <w:tc>
          <w:tcPr>
            <w:tcW w:w="2783" w:type="pct"/>
            <w:shd w:val="clear" w:color="auto" w:fill="F2F2F2" w:themeFill="background1" w:themeFillShade="F2"/>
          </w:tcPr>
          <w:p w14:paraId="055E8108" w14:textId="77777777" w:rsidR="005D7954" w:rsidRPr="00192A7D" w:rsidRDefault="005023D5" w:rsidP="005023D5">
            <w:pPr>
              <w:spacing w:after="60"/>
              <w:rPr>
                <w:rFonts w:asciiTheme="majorHAnsi" w:hAnsiTheme="majorHAnsi" w:cstheme="majorHAnsi"/>
                <w:sz w:val="20"/>
                <w:szCs w:val="20"/>
                <w:lang w:val="fr-FR"/>
              </w:rPr>
            </w:pPr>
            <w:r w:rsidRPr="00D75F79">
              <w:rPr>
                <w:rFonts w:asciiTheme="majorHAnsi" w:hAnsiTheme="majorHAnsi" w:cstheme="majorHAnsi"/>
                <w:sz w:val="20"/>
                <w:szCs w:val="20"/>
                <w:lang w:val="fr-FR"/>
              </w:rPr>
              <w:t>Les plaintes sont-elles t</w:t>
            </w:r>
            <w:r w:rsidR="00B12E4C" w:rsidRPr="00634143">
              <w:rPr>
                <w:rFonts w:asciiTheme="majorHAnsi" w:hAnsiTheme="majorHAnsi" w:cstheme="majorHAnsi"/>
                <w:sz w:val="20"/>
                <w:szCs w:val="20"/>
                <w:lang w:val="fr-FR"/>
              </w:rPr>
              <w:t>raitées de façon confidentielle</w:t>
            </w:r>
            <w:r w:rsidRPr="00B96005">
              <w:rPr>
                <w:rFonts w:asciiTheme="majorHAnsi" w:hAnsiTheme="majorHAnsi" w:cstheme="majorHAnsi"/>
                <w:sz w:val="20"/>
                <w:szCs w:val="20"/>
                <w:lang w:val="fr-FR"/>
              </w:rPr>
              <w:t>,</w:t>
            </w:r>
            <w:r w:rsidR="00B12E4C" w:rsidRPr="00575798">
              <w:rPr>
                <w:rFonts w:asciiTheme="majorHAnsi" w:hAnsiTheme="majorHAnsi" w:cstheme="majorHAnsi"/>
                <w:sz w:val="20"/>
                <w:szCs w:val="20"/>
                <w:lang w:val="fr-FR"/>
              </w:rPr>
              <w:t xml:space="preserve"> évaluées de manière impartiale</w:t>
            </w:r>
            <w:r w:rsidRPr="007371F6">
              <w:rPr>
                <w:rFonts w:asciiTheme="majorHAnsi" w:hAnsiTheme="majorHAnsi" w:cstheme="majorHAnsi"/>
                <w:sz w:val="20"/>
                <w:szCs w:val="20"/>
                <w:lang w:val="fr-FR"/>
              </w:rPr>
              <w:t xml:space="preserve"> et gérées avec transparence ?</w:t>
            </w:r>
            <w:r w:rsidR="005D7954" w:rsidRPr="00192A7D">
              <w:rPr>
                <w:rFonts w:asciiTheme="majorHAnsi" w:hAnsiTheme="majorHAnsi" w:cstheme="majorHAnsi"/>
                <w:sz w:val="20"/>
                <w:szCs w:val="20"/>
                <w:lang w:val="fr-FR"/>
              </w:rPr>
              <w:t xml:space="preserve"> </w:t>
            </w:r>
          </w:p>
        </w:tc>
        <w:tc>
          <w:tcPr>
            <w:tcW w:w="1128" w:type="pct"/>
            <w:shd w:val="clear" w:color="auto" w:fill="FFFFFF" w:themeFill="background1"/>
          </w:tcPr>
          <w:p w14:paraId="1588B7B2" w14:textId="77777777" w:rsidR="005D7954" w:rsidRPr="007155AA" w:rsidRDefault="005D7954" w:rsidP="008E585C">
            <w:pPr>
              <w:spacing w:after="60"/>
              <w:rPr>
                <w:rFonts w:asciiTheme="majorHAnsi" w:hAnsiTheme="majorHAnsi" w:cstheme="majorHAnsi"/>
                <w:sz w:val="21"/>
                <w:szCs w:val="21"/>
                <w:lang w:val="fr-FR"/>
              </w:rPr>
            </w:pPr>
          </w:p>
        </w:tc>
      </w:tr>
      <w:tr w:rsidR="005D7954" w:rsidRPr="003A20DE" w14:paraId="7E32A4DE" w14:textId="77777777">
        <w:tc>
          <w:tcPr>
            <w:tcW w:w="1089" w:type="pct"/>
            <w:shd w:val="clear" w:color="auto" w:fill="F2F2F2" w:themeFill="background1" w:themeFillShade="F2"/>
          </w:tcPr>
          <w:p w14:paraId="33AAC7E0" w14:textId="77777777" w:rsidR="005D7954" w:rsidRPr="00D75F79" w:rsidRDefault="00B12E4C" w:rsidP="005023D5">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2.5 Compatibilité</w:t>
            </w:r>
            <w:r w:rsidR="005023D5" w:rsidRPr="009D3FC9">
              <w:rPr>
                <w:rFonts w:asciiTheme="majorHAnsi" w:hAnsiTheme="majorHAnsi" w:cstheme="majorHAnsi"/>
                <w:b/>
                <w:sz w:val="20"/>
                <w:szCs w:val="20"/>
                <w:lang w:val="fr-FR"/>
              </w:rPr>
              <w:t xml:space="preserve"> avec les droits</w:t>
            </w:r>
          </w:p>
        </w:tc>
        <w:tc>
          <w:tcPr>
            <w:tcW w:w="2783" w:type="pct"/>
            <w:shd w:val="clear" w:color="auto" w:fill="F2F2F2" w:themeFill="background1" w:themeFillShade="F2"/>
          </w:tcPr>
          <w:p w14:paraId="39C2BCE2" w14:textId="77777777" w:rsidR="005D7954" w:rsidRPr="007371F6" w:rsidRDefault="00A10DA6" w:rsidP="008E585C">
            <w:pPr>
              <w:spacing w:after="60"/>
              <w:rPr>
                <w:rFonts w:asciiTheme="majorHAnsi" w:hAnsiTheme="majorHAnsi" w:cstheme="majorHAnsi"/>
                <w:sz w:val="20"/>
                <w:szCs w:val="20"/>
                <w:lang w:val="fr-FR"/>
              </w:rPr>
            </w:pPr>
            <w:r w:rsidRPr="00634143">
              <w:rPr>
                <w:rFonts w:asciiTheme="majorHAnsi" w:hAnsiTheme="majorHAnsi" w:cstheme="majorHAnsi"/>
                <w:sz w:val="20"/>
                <w:szCs w:val="20"/>
                <w:lang w:val="fr-FR"/>
              </w:rPr>
              <w:t>L’issue du MRP est-elle</w:t>
            </w:r>
            <w:r w:rsidR="005D7954" w:rsidRPr="00B96005">
              <w:rPr>
                <w:rFonts w:asciiTheme="majorHAnsi" w:hAnsiTheme="majorHAnsi" w:cstheme="majorHAnsi"/>
                <w:sz w:val="20"/>
                <w:szCs w:val="20"/>
                <w:lang w:val="fr-FR"/>
              </w:rPr>
              <w:t xml:space="preserve"> </w:t>
            </w:r>
            <w:r w:rsidRPr="00575798">
              <w:rPr>
                <w:rFonts w:asciiTheme="majorHAnsi" w:hAnsiTheme="majorHAnsi" w:cstheme="majorHAnsi"/>
                <w:sz w:val="20"/>
                <w:szCs w:val="20"/>
                <w:lang w:val="fr-FR"/>
              </w:rPr>
              <w:t>conforme aux standards nationaux et internationaux applicables ?</w:t>
            </w:r>
            <w:r w:rsidR="005D7954" w:rsidRPr="007371F6">
              <w:rPr>
                <w:rFonts w:asciiTheme="majorHAnsi" w:hAnsiTheme="majorHAnsi" w:cstheme="majorHAnsi"/>
                <w:sz w:val="20"/>
                <w:szCs w:val="20"/>
                <w:lang w:val="fr-FR"/>
              </w:rPr>
              <w:t xml:space="preserve"> </w:t>
            </w:r>
          </w:p>
          <w:p w14:paraId="7ED50224" w14:textId="77777777" w:rsidR="005D7954" w:rsidRPr="0004059E" w:rsidRDefault="00A10DA6" w:rsidP="00A10DA6">
            <w:pPr>
              <w:spacing w:after="60"/>
              <w:rPr>
                <w:rFonts w:asciiTheme="majorHAnsi" w:hAnsiTheme="majorHAnsi" w:cstheme="majorHAnsi"/>
                <w:sz w:val="20"/>
                <w:szCs w:val="20"/>
                <w:lang w:val="fr-FR"/>
              </w:rPr>
            </w:pPr>
            <w:r w:rsidRPr="00192A7D">
              <w:rPr>
                <w:rFonts w:asciiTheme="majorHAnsi" w:hAnsiTheme="majorHAnsi" w:cstheme="majorHAnsi"/>
                <w:sz w:val="20"/>
                <w:szCs w:val="20"/>
                <w:lang w:val="fr-FR"/>
              </w:rPr>
              <w:t xml:space="preserve">Limite-t-il l’accès à d’autres mécanismes </w:t>
            </w:r>
            <w:r w:rsidR="00B12E4C" w:rsidRPr="007155AA">
              <w:rPr>
                <w:rFonts w:asciiTheme="majorHAnsi" w:hAnsiTheme="majorHAnsi" w:cstheme="majorHAnsi"/>
                <w:sz w:val="20"/>
                <w:szCs w:val="20"/>
                <w:lang w:val="fr-FR"/>
              </w:rPr>
              <w:t>de recours</w:t>
            </w:r>
            <w:r w:rsidRPr="0004059E">
              <w:rPr>
                <w:rFonts w:asciiTheme="majorHAnsi" w:hAnsiTheme="majorHAnsi" w:cstheme="majorHAnsi"/>
                <w:sz w:val="20"/>
                <w:szCs w:val="20"/>
                <w:lang w:val="fr-FR"/>
              </w:rPr>
              <w:t> ?</w:t>
            </w:r>
            <w:r w:rsidR="005D7954" w:rsidRPr="0004059E">
              <w:rPr>
                <w:rFonts w:asciiTheme="majorHAnsi" w:hAnsiTheme="majorHAnsi" w:cstheme="majorHAnsi"/>
                <w:sz w:val="20"/>
                <w:szCs w:val="20"/>
                <w:lang w:val="fr-FR"/>
              </w:rPr>
              <w:t xml:space="preserve"> </w:t>
            </w:r>
          </w:p>
        </w:tc>
        <w:tc>
          <w:tcPr>
            <w:tcW w:w="1128" w:type="pct"/>
            <w:shd w:val="clear" w:color="auto" w:fill="FFFFFF" w:themeFill="background1"/>
          </w:tcPr>
          <w:p w14:paraId="4CC00953" w14:textId="77777777" w:rsidR="005D7954" w:rsidRPr="0004059E" w:rsidRDefault="005D7954" w:rsidP="008E585C">
            <w:pPr>
              <w:spacing w:after="60"/>
              <w:rPr>
                <w:rFonts w:asciiTheme="majorHAnsi" w:hAnsiTheme="majorHAnsi" w:cstheme="majorHAnsi"/>
                <w:sz w:val="21"/>
                <w:szCs w:val="21"/>
                <w:lang w:val="fr-FR"/>
              </w:rPr>
            </w:pPr>
          </w:p>
        </w:tc>
      </w:tr>
      <w:tr w:rsidR="005D7954" w:rsidRPr="00F93F89" w14:paraId="19E89977" w14:textId="77777777">
        <w:tc>
          <w:tcPr>
            <w:tcW w:w="1089" w:type="pct"/>
            <w:shd w:val="clear" w:color="auto" w:fill="F2F2F2" w:themeFill="background1" w:themeFillShade="F2"/>
          </w:tcPr>
          <w:p w14:paraId="77EBD22E" w14:textId="77777777" w:rsidR="005D7954" w:rsidRPr="009D3FC9" w:rsidRDefault="00B12E4C" w:rsidP="00A10DA6">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2.6 Transparence</w:t>
            </w:r>
          </w:p>
        </w:tc>
        <w:tc>
          <w:tcPr>
            <w:tcW w:w="2783" w:type="pct"/>
            <w:shd w:val="clear" w:color="auto" w:fill="F2F2F2" w:themeFill="background1" w:themeFillShade="F2"/>
          </w:tcPr>
          <w:p w14:paraId="2CEB2087" w14:textId="77777777" w:rsidR="005D7954" w:rsidRPr="00B96005" w:rsidRDefault="00A10DA6" w:rsidP="00A10DA6">
            <w:pPr>
              <w:spacing w:after="60"/>
              <w:rPr>
                <w:rFonts w:asciiTheme="majorHAnsi" w:hAnsiTheme="majorHAnsi" w:cstheme="majorHAnsi"/>
                <w:sz w:val="20"/>
                <w:szCs w:val="20"/>
                <w:lang w:val="fr-FR"/>
              </w:rPr>
            </w:pPr>
            <w:r w:rsidRPr="00D75F79">
              <w:rPr>
                <w:rFonts w:asciiTheme="majorHAnsi" w:hAnsiTheme="majorHAnsi" w:cstheme="majorHAnsi"/>
                <w:sz w:val="20"/>
                <w:szCs w:val="20"/>
                <w:lang w:val="fr-FR"/>
              </w:rPr>
              <w:t xml:space="preserve">Les procédures et </w:t>
            </w:r>
            <w:r w:rsidRPr="00634143">
              <w:rPr>
                <w:rFonts w:asciiTheme="majorHAnsi" w:hAnsiTheme="majorHAnsi" w:cstheme="majorHAnsi"/>
                <w:sz w:val="20"/>
                <w:szCs w:val="20"/>
                <w:lang w:val="fr-FR"/>
              </w:rPr>
              <w:t>les résultats du MRP sont-ils suffisamment transparents pour répondre aux préoccupations d’intérêt public en jeu ?</w:t>
            </w:r>
            <w:r w:rsidR="005D7954" w:rsidRPr="00B96005">
              <w:rPr>
                <w:rFonts w:asciiTheme="majorHAnsi" w:hAnsiTheme="majorHAnsi" w:cstheme="majorHAnsi"/>
                <w:sz w:val="20"/>
                <w:szCs w:val="20"/>
                <w:lang w:val="fr-FR"/>
              </w:rPr>
              <w:t xml:space="preserve"> </w:t>
            </w:r>
          </w:p>
        </w:tc>
        <w:tc>
          <w:tcPr>
            <w:tcW w:w="1128" w:type="pct"/>
            <w:shd w:val="clear" w:color="auto" w:fill="FFFFFF" w:themeFill="background1"/>
          </w:tcPr>
          <w:p w14:paraId="534BB196" w14:textId="77777777" w:rsidR="005D7954" w:rsidRPr="00575798" w:rsidRDefault="005D7954" w:rsidP="008E585C">
            <w:pPr>
              <w:spacing w:after="60"/>
              <w:rPr>
                <w:rFonts w:asciiTheme="majorHAnsi" w:hAnsiTheme="majorHAnsi" w:cstheme="majorHAnsi"/>
                <w:sz w:val="21"/>
                <w:szCs w:val="21"/>
                <w:lang w:val="fr-FR"/>
              </w:rPr>
            </w:pPr>
          </w:p>
        </w:tc>
      </w:tr>
      <w:tr w:rsidR="005D7954" w:rsidRPr="003A20DE" w14:paraId="7550E258" w14:textId="77777777">
        <w:tc>
          <w:tcPr>
            <w:tcW w:w="1089" w:type="pct"/>
            <w:shd w:val="clear" w:color="auto" w:fill="F2F2F2" w:themeFill="background1" w:themeFillShade="F2"/>
          </w:tcPr>
          <w:p w14:paraId="0B543922" w14:textId="77777777" w:rsidR="005D7954" w:rsidRPr="009D3FC9" w:rsidRDefault="00B12E4C" w:rsidP="00A738D2">
            <w:pPr>
              <w:ind w:right="-108"/>
              <w:rPr>
                <w:rFonts w:asciiTheme="majorHAnsi" w:hAnsiTheme="majorHAnsi" w:cstheme="majorHAnsi"/>
                <w:b/>
                <w:sz w:val="20"/>
                <w:szCs w:val="20"/>
                <w:lang w:val="fr-FR"/>
              </w:rPr>
            </w:pPr>
            <w:r w:rsidRPr="00E06F88">
              <w:rPr>
                <w:rFonts w:asciiTheme="majorHAnsi" w:hAnsiTheme="majorHAnsi" w:cstheme="majorHAnsi"/>
                <w:b/>
                <w:sz w:val="20"/>
                <w:szCs w:val="20"/>
                <w:lang w:val="fr-FR"/>
              </w:rPr>
              <w:t>2.7 Capacité</w:t>
            </w:r>
          </w:p>
        </w:tc>
        <w:tc>
          <w:tcPr>
            <w:tcW w:w="2783" w:type="pct"/>
            <w:shd w:val="clear" w:color="auto" w:fill="F2F2F2" w:themeFill="background1" w:themeFillShade="F2"/>
          </w:tcPr>
          <w:p w14:paraId="39208B18" w14:textId="77777777" w:rsidR="005D7954" w:rsidRPr="00B96005" w:rsidRDefault="00A738D2" w:rsidP="00A738D2">
            <w:pPr>
              <w:spacing w:after="60" w:line="276" w:lineRule="auto"/>
              <w:rPr>
                <w:rFonts w:asciiTheme="majorHAnsi" w:hAnsiTheme="majorHAnsi" w:cstheme="majorHAnsi"/>
                <w:sz w:val="20"/>
                <w:szCs w:val="20"/>
                <w:lang w:val="fr-FR"/>
              </w:rPr>
            </w:pPr>
            <w:r w:rsidRPr="00D75F79">
              <w:rPr>
                <w:rFonts w:asciiTheme="majorHAnsi" w:hAnsiTheme="majorHAnsi" w:cstheme="majorHAnsi"/>
                <w:sz w:val="20"/>
                <w:szCs w:val="20"/>
                <w:lang w:val="fr-FR"/>
              </w:rPr>
              <w:t>Les responsables du MRP ont-ils les ressources, les moyens et les pouvoirs techniques, humains et financiers nécessaires pour</w:t>
            </w:r>
            <w:r w:rsidRPr="00634143">
              <w:rPr>
                <w:rFonts w:asciiTheme="majorHAnsi" w:hAnsiTheme="majorHAnsi" w:cstheme="majorHAnsi"/>
                <w:sz w:val="20"/>
                <w:szCs w:val="20"/>
                <w:lang w:val="fr-FR"/>
              </w:rPr>
              <w:t xml:space="preserve"> enquêter sur les plaintes ?</w:t>
            </w:r>
            <w:r w:rsidR="005D7954" w:rsidRPr="00B96005">
              <w:rPr>
                <w:rFonts w:asciiTheme="majorHAnsi" w:hAnsiTheme="majorHAnsi" w:cstheme="majorHAnsi"/>
                <w:sz w:val="20"/>
                <w:szCs w:val="20"/>
                <w:lang w:val="fr-FR"/>
              </w:rPr>
              <w:t xml:space="preserve"> </w:t>
            </w:r>
          </w:p>
        </w:tc>
        <w:tc>
          <w:tcPr>
            <w:tcW w:w="1128" w:type="pct"/>
            <w:shd w:val="clear" w:color="auto" w:fill="FFFFFF" w:themeFill="background1"/>
          </w:tcPr>
          <w:p w14:paraId="3084E4F9" w14:textId="77777777" w:rsidR="005D7954" w:rsidRPr="00575798" w:rsidRDefault="005D7954" w:rsidP="008E585C">
            <w:pPr>
              <w:spacing w:after="60"/>
              <w:rPr>
                <w:rFonts w:asciiTheme="majorHAnsi" w:hAnsiTheme="majorHAnsi" w:cstheme="majorHAnsi"/>
                <w:sz w:val="21"/>
                <w:szCs w:val="21"/>
                <w:lang w:val="fr-FR"/>
              </w:rPr>
            </w:pPr>
          </w:p>
        </w:tc>
      </w:tr>
      <w:tr w:rsidR="005D7954" w:rsidRPr="003A20DE" w14:paraId="1E0C0577" w14:textId="77777777">
        <w:tc>
          <w:tcPr>
            <w:tcW w:w="1089" w:type="pct"/>
            <w:shd w:val="clear" w:color="auto" w:fill="F2F2F2" w:themeFill="background1" w:themeFillShade="F2"/>
          </w:tcPr>
          <w:p w14:paraId="3B084B85" w14:textId="77777777" w:rsidR="005D7954" w:rsidRPr="00D75F79" w:rsidRDefault="005D7954" w:rsidP="00A738D2">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 xml:space="preserve">3.  </w:t>
            </w:r>
            <w:r w:rsidR="00A738D2" w:rsidRPr="009D3FC9">
              <w:rPr>
                <w:rFonts w:asciiTheme="majorHAnsi" w:hAnsiTheme="majorHAnsi" w:cstheme="majorHAnsi"/>
                <w:b/>
                <w:sz w:val="20"/>
                <w:szCs w:val="20"/>
                <w:lang w:val="fr-FR"/>
              </w:rPr>
              <w:t>Personnel</w:t>
            </w:r>
          </w:p>
        </w:tc>
        <w:tc>
          <w:tcPr>
            <w:tcW w:w="2783" w:type="pct"/>
            <w:shd w:val="clear" w:color="auto" w:fill="F2F2F2" w:themeFill="background1" w:themeFillShade="F2"/>
          </w:tcPr>
          <w:p w14:paraId="48460967" w14:textId="77777777" w:rsidR="005D7954" w:rsidRPr="00B96005" w:rsidRDefault="00464386" w:rsidP="008E585C">
            <w:pPr>
              <w:spacing w:after="60"/>
              <w:rPr>
                <w:rFonts w:asciiTheme="majorHAnsi" w:hAnsiTheme="majorHAnsi" w:cstheme="majorHAnsi"/>
                <w:sz w:val="20"/>
                <w:szCs w:val="20"/>
                <w:lang w:val="fr-FR"/>
              </w:rPr>
            </w:pPr>
            <w:r w:rsidRPr="00634143">
              <w:rPr>
                <w:rFonts w:asciiTheme="majorHAnsi" w:hAnsiTheme="majorHAnsi" w:cstheme="majorHAnsi"/>
                <w:sz w:val="20"/>
                <w:szCs w:val="20"/>
                <w:lang w:val="fr-FR"/>
              </w:rPr>
              <w:t>Un personnel dédié et formé est-il disponible pour s’occuper du MRP ?</w:t>
            </w:r>
            <w:r w:rsidR="005D7954" w:rsidRPr="00B96005">
              <w:rPr>
                <w:rFonts w:asciiTheme="majorHAnsi" w:hAnsiTheme="majorHAnsi" w:cstheme="majorHAnsi"/>
                <w:sz w:val="20"/>
                <w:szCs w:val="20"/>
                <w:lang w:val="fr-FR"/>
              </w:rPr>
              <w:t xml:space="preserve"> </w:t>
            </w:r>
          </w:p>
          <w:p w14:paraId="41E39753" w14:textId="77777777" w:rsidR="005D7954" w:rsidRPr="007371F6" w:rsidRDefault="00464386" w:rsidP="00464386">
            <w:pPr>
              <w:spacing w:after="60"/>
              <w:rPr>
                <w:rFonts w:asciiTheme="majorHAnsi" w:hAnsiTheme="majorHAnsi" w:cstheme="majorHAnsi"/>
                <w:sz w:val="20"/>
                <w:szCs w:val="20"/>
                <w:lang w:val="fr-FR"/>
              </w:rPr>
            </w:pPr>
            <w:r w:rsidRPr="00575798">
              <w:rPr>
                <w:rFonts w:asciiTheme="majorHAnsi" w:hAnsiTheme="majorHAnsi" w:cstheme="majorHAnsi"/>
                <w:sz w:val="20"/>
                <w:szCs w:val="20"/>
                <w:lang w:val="fr-FR"/>
              </w:rPr>
              <w:t>Ce personnel bénéficie-t-il d’opportunités d’apprentissage et reçoit-il une revue systématique de sa performance ?</w:t>
            </w:r>
            <w:r w:rsidR="005D7954" w:rsidRPr="007371F6">
              <w:rPr>
                <w:rFonts w:asciiTheme="majorHAnsi" w:hAnsiTheme="majorHAnsi" w:cstheme="majorHAnsi"/>
                <w:sz w:val="20"/>
                <w:szCs w:val="20"/>
                <w:lang w:val="fr-FR"/>
              </w:rPr>
              <w:t xml:space="preserve"> </w:t>
            </w:r>
          </w:p>
        </w:tc>
        <w:tc>
          <w:tcPr>
            <w:tcW w:w="1128" w:type="pct"/>
            <w:shd w:val="clear" w:color="auto" w:fill="FFFFFF" w:themeFill="background1"/>
          </w:tcPr>
          <w:p w14:paraId="53311C00" w14:textId="77777777" w:rsidR="005D7954" w:rsidRPr="00192A7D" w:rsidRDefault="005D7954" w:rsidP="008E585C">
            <w:pPr>
              <w:spacing w:after="60"/>
              <w:rPr>
                <w:rFonts w:asciiTheme="majorHAnsi" w:hAnsiTheme="majorHAnsi" w:cstheme="majorHAnsi"/>
                <w:sz w:val="21"/>
                <w:szCs w:val="21"/>
                <w:lang w:val="fr-FR"/>
              </w:rPr>
            </w:pPr>
          </w:p>
        </w:tc>
      </w:tr>
      <w:tr w:rsidR="005D7954" w:rsidRPr="00E06F88" w14:paraId="349DCC3B" w14:textId="77777777">
        <w:tc>
          <w:tcPr>
            <w:tcW w:w="5000" w:type="pct"/>
            <w:gridSpan w:val="3"/>
            <w:shd w:val="clear" w:color="auto" w:fill="D9D9D9" w:themeFill="background1" w:themeFillShade="D9"/>
          </w:tcPr>
          <w:p w14:paraId="4E3A7B6C" w14:textId="77777777" w:rsidR="005D7954" w:rsidRPr="00575798" w:rsidRDefault="005D7954" w:rsidP="00EE3CF4">
            <w:pPr>
              <w:spacing w:after="60"/>
              <w:rPr>
                <w:rFonts w:asciiTheme="majorHAnsi" w:hAnsiTheme="majorHAnsi" w:cstheme="majorHAnsi"/>
                <w:b/>
                <w:sz w:val="20"/>
                <w:szCs w:val="20"/>
                <w:lang w:val="fr-FR"/>
              </w:rPr>
            </w:pPr>
            <w:r w:rsidRPr="00E06F88">
              <w:rPr>
                <w:rFonts w:asciiTheme="majorHAnsi" w:hAnsiTheme="majorHAnsi" w:cstheme="majorHAnsi"/>
                <w:b/>
                <w:sz w:val="20"/>
                <w:szCs w:val="20"/>
                <w:lang w:val="fr-FR"/>
              </w:rPr>
              <w:t>4</w:t>
            </w:r>
            <w:r w:rsidRPr="009D3FC9">
              <w:rPr>
                <w:rFonts w:asciiTheme="majorHAnsi" w:hAnsiTheme="majorHAnsi" w:cstheme="majorHAnsi"/>
                <w:b/>
                <w:i/>
                <w:sz w:val="20"/>
                <w:szCs w:val="20"/>
                <w:lang w:val="fr-FR"/>
              </w:rPr>
              <w:t xml:space="preserve">.  </w:t>
            </w:r>
            <w:r w:rsidRPr="00D75F79">
              <w:rPr>
                <w:rFonts w:asciiTheme="majorHAnsi" w:hAnsiTheme="majorHAnsi" w:cstheme="majorHAnsi"/>
                <w:b/>
                <w:sz w:val="20"/>
                <w:szCs w:val="20"/>
                <w:lang w:val="fr-FR"/>
              </w:rPr>
              <w:t>Process</w:t>
            </w:r>
            <w:r w:rsidR="00EE3CF4" w:rsidRPr="00634143">
              <w:rPr>
                <w:rFonts w:asciiTheme="majorHAnsi" w:hAnsiTheme="majorHAnsi" w:cstheme="majorHAnsi"/>
                <w:b/>
                <w:sz w:val="20"/>
                <w:szCs w:val="20"/>
                <w:lang w:val="fr-FR"/>
              </w:rPr>
              <w:t>u</w:t>
            </w:r>
            <w:r w:rsidR="00EE3CF4" w:rsidRPr="00B96005">
              <w:rPr>
                <w:rFonts w:asciiTheme="majorHAnsi" w:hAnsiTheme="majorHAnsi" w:cstheme="majorHAnsi"/>
                <w:b/>
                <w:sz w:val="20"/>
                <w:szCs w:val="20"/>
                <w:lang w:val="fr-FR"/>
              </w:rPr>
              <w:t>s :</w:t>
            </w:r>
          </w:p>
        </w:tc>
      </w:tr>
      <w:tr w:rsidR="005D7954" w:rsidRPr="003A20DE" w14:paraId="55098978" w14:textId="77777777">
        <w:tc>
          <w:tcPr>
            <w:tcW w:w="1089" w:type="pct"/>
            <w:shd w:val="clear" w:color="auto" w:fill="F2F2F2" w:themeFill="background1" w:themeFillShade="F2"/>
          </w:tcPr>
          <w:p w14:paraId="24B0BFCA" w14:textId="77777777" w:rsidR="005D7954" w:rsidRPr="00D75F79" w:rsidRDefault="00B12E4C" w:rsidP="00EE3CF4">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4.1 Ré</w:t>
            </w:r>
            <w:r w:rsidRPr="009D3FC9">
              <w:rPr>
                <w:rFonts w:asciiTheme="majorHAnsi" w:hAnsiTheme="majorHAnsi" w:cstheme="majorHAnsi"/>
                <w:b/>
                <w:sz w:val="20"/>
                <w:szCs w:val="20"/>
                <w:lang w:val="fr-FR"/>
              </w:rPr>
              <w:t>ception</w:t>
            </w:r>
          </w:p>
        </w:tc>
        <w:tc>
          <w:tcPr>
            <w:tcW w:w="2783" w:type="pct"/>
            <w:shd w:val="clear" w:color="auto" w:fill="F2F2F2" w:themeFill="background1" w:themeFillShade="F2"/>
          </w:tcPr>
          <w:p w14:paraId="2BBA5F62" w14:textId="77777777" w:rsidR="005D7954" w:rsidRPr="00B96005" w:rsidRDefault="00EE3CF4" w:rsidP="00EE3CF4">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Existe-t-il plusieurs réseaux de réception ?</w:t>
            </w:r>
            <w:r w:rsidR="005D7954" w:rsidRPr="00B96005">
              <w:rPr>
                <w:rFonts w:asciiTheme="majorHAnsi" w:hAnsiTheme="majorHAnsi" w:cstheme="majorHAnsi"/>
                <w:sz w:val="20"/>
                <w:szCs w:val="20"/>
                <w:lang w:val="fr-FR"/>
              </w:rPr>
              <w:t xml:space="preserve"> </w:t>
            </w:r>
          </w:p>
        </w:tc>
        <w:tc>
          <w:tcPr>
            <w:tcW w:w="1128" w:type="pct"/>
            <w:shd w:val="clear" w:color="auto" w:fill="FFFFFF" w:themeFill="background1"/>
          </w:tcPr>
          <w:p w14:paraId="27E9F284" w14:textId="77777777" w:rsidR="005D7954" w:rsidRPr="00575798" w:rsidRDefault="005D7954" w:rsidP="008E585C">
            <w:pPr>
              <w:spacing w:after="60"/>
              <w:rPr>
                <w:rFonts w:asciiTheme="majorHAnsi" w:hAnsiTheme="majorHAnsi" w:cstheme="majorHAnsi"/>
                <w:sz w:val="21"/>
                <w:szCs w:val="21"/>
                <w:lang w:val="fr-FR"/>
              </w:rPr>
            </w:pPr>
          </w:p>
        </w:tc>
      </w:tr>
      <w:tr w:rsidR="005D7954" w:rsidRPr="003A20DE" w14:paraId="7DC407FC" w14:textId="77777777">
        <w:tc>
          <w:tcPr>
            <w:tcW w:w="1089" w:type="pct"/>
            <w:shd w:val="clear" w:color="auto" w:fill="F2F2F2" w:themeFill="background1" w:themeFillShade="F2"/>
          </w:tcPr>
          <w:p w14:paraId="69EBA06D" w14:textId="77777777" w:rsidR="005D7954" w:rsidRPr="00D75F79" w:rsidRDefault="00B12E4C" w:rsidP="00EE3CF4">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4.2 Tri</w:t>
            </w:r>
            <w:r w:rsidR="00EE3CF4" w:rsidRPr="009D3FC9">
              <w:rPr>
                <w:rFonts w:asciiTheme="majorHAnsi" w:hAnsiTheme="majorHAnsi" w:cstheme="majorHAnsi"/>
                <w:b/>
                <w:sz w:val="20"/>
                <w:szCs w:val="20"/>
                <w:lang w:val="fr-FR"/>
              </w:rPr>
              <w:t xml:space="preserve"> et traitement</w:t>
            </w:r>
            <w:r w:rsidR="005D7954" w:rsidRPr="00D75F79">
              <w:rPr>
                <w:rFonts w:asciiTheme="majorHAnsi" w:hAnsiTheme="majorHAnsi" w:cstheme="majorHAnsi"/>
                <w:b/>
                <w:sz w:val="20"/>
                <w:szCs w:val="20"/>
                <w:lang w:val="fr-FR"/>
              </w:rPr>
              <w:t xml:space="preserve"> </w:t>
            </w:r>
          </w:p>
        </w:tc>
        <w:tc>
          <w:tcPr>
            <w:tcW w:w="2783" w:type="pct"/>
            <w:shd w:val="clear" w:color="auto" w:fill="F2F2F2" w:themeFill="background1" w:themeFillShade="F2"/>
          </w:tcPr>
          <w:p w14:paraId="0F765BA7" w14:textId="77777777" w:rsidR="005D7954" w:rsidRPr="00575798" w:rsidRDefault="00EE3CF4" w:rsidP="004B5A57">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 xml:space="preserve">Existe-t-il un système pour classifier, déterminer la priorité et </w:t>
            </w:r>
            <w:r w:rsidR="004B5A57" w:rsidRPr="00B96005">
              <w:rPr>
                <w:rFonts w:asciiTheme="majorHAnsi" w:hAnsiTheme="majorHAnsi" w:cstheme="majorHAnsi"/>
                <w:sz w:val="20"/>
                <w:szCs w:val="20"/>
                <w:lang w:val="fr-FR"/>
              </w:rPr>
              <w:t>envoyer les plaintes vers l’instance adaptée ?</w:t>
            </w:r>
            <w:r w:rsidR="005D7954" w:rsidRPr="00575798">
              <w:rPr>
                <w:rFonts w:asciiTheme="majorHAnsi" w:hAnsiTheme="majorHAnsi" w:cstheme="majorHAnsi"/>
                <w:sz w:val="20"/>
                <w:szCs w:val="20"/>
                <w:lang w:val="fr-FR"/>
              </w:rPr>
              <w:t xml:space="preserve"> </w:t>
            </w:r>
          </w:p>
        </w:tc>
        <w:tc>
          <w:tcPr>
            <w:tcW w:w="1128" w:type="pct"/>
            <w:shd w:val="clear" w:color="auto" w:fill="FFFFFF" w:themeFill="background1"/>
          </w:tcPr>
          <w:p w14:paraId="4AA6D847" w14:textId="77777777" w:rsidR="005D7954" w:rsidRPr="007371F6" w:rsidRDefault="005D7954" w:rsidP="008E585C">
            <w:pPr>
              <w:spacing w:after="60"/>
              <w:rPr>
                <w:rFonts w:asciiTheme="majorHAnsi" w:hAnsiTheme="majorHAnsi" w:cstheme="majorHAnsi"/>
                <w:sz w:val="21"/>
                <w:szCs w:val="21"/>
                <w:lang w:val="fr-FR"/>
              </w:rPr>
            </w:pPr>
          </w:p>
        </w:tc>
      </w:tr>
      <w:tr w:rsidR="005D7954" w:rsidRPr="00F93F89" w14:paraId="32306247" w14:textId="77777777">
        <w:trPr>
          <w:trHeight w:val="1520"/>
        </w:trPr>
        <w:tc>
          <w:tcPr>
            <w:tcW w:w="1089" w:type="pct"/>
            <w:shd w:val="clear" w:color="auto" w:fill="F2F2F2" w:themeFill="background1" w:themeFillShade="F2"/>
          </w:tcPr>
          <w:p w14:paraId="647359D6" w14:textId="77777777" w:rsidR="005D7954" w:rsidRPr="00D75F79" w:rsidRDefault="00B12E4C" w:rsidP="004B5A57">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4.3 Accusé</w:t>
            </w:r>
            <w:r w:rsidR="004B5A57" w:rsidRPr="009D3FC9">
              <w:rPr>
                <w:rFonts w:asciiTheme="majorHAnsi" w:hAnsiTheme="majorHAnsi" w:cstheme="majorHAnsi"/>
                <w:b/>
                <w:sz w:val="20"/>
                <w:szCs w:val="20"/>
                <w:lang w:val="fr-FR"/>
              </w:rPr>
              <w:t xml:space="preserve"> de réception et suivi </w:t>
            </w:r>
          </w:p>
        </w:tc>
        <w:tc>
          <w:tcPr>
            <w:tcW w:w="2783" w:type="pct"/>
            <w:shd w:val="clear" w:color="auto" w:fill="F2F2F2" w:themeFill="background1" w:themeFillShade="F2"/>
          </w:tcPr>
          <w:p w14:paraId="384A5A5B" w14:textId="77777777" w:rsidR="005D7954" w:rsidRPr="00575798" w:rsidRDefault="004B5A57" w:rsidP="008E585C">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La réception des</w:t>
            </w:r>
            <w:r w:rsidRPr="00B96005">
              <w:rPr>
                <w:rFonts w:asciiTheme="majorHAnsi" w:hAnsiTheme="majorHAnsi" w:cstheme="majorHAnsi"/>
                <w:sz w:val="20"/>
                <w:szCs w:val="20"/>
                <w:lang w:val="fr-FR"/>
              </w:rPr>
              <w:t xml:space="preserve"> plaintes est-elle reconnue par écrit ? </w:t>
            </w:r>
          </w:p>
          <w:p w14:paraId="17793951" w14:textId="77777777" w:rsidR="005D7954" w:rsidRPr="0004059E" w:rsidRDefault="004B5A57" w:rsidP="008E585C">
            <w:pPr>
              <w:spacing w:after="60" w:line="276" w:lineRule="auto"/>
              <w:rPr>
                <w:rFonts w:asciiTheme="majorHAnsi" w:hAnsiTheme="majorHAnsi" w:cstheme="majorHAnsi"/>
                <w:sz w:val="20"/>
                <w:szCs w:val="20"/>
                <w:lang w:val="fr-FR"/>
              </w:rPr>
            </w:pPr>
            <w:r w:rsidRPr="007371F6">
              <w:rPr>
                <w:rFonts w:asciiTheme="majorHAnsi" w:hAnsiTheme="majorHAnsi" w:cstheme="majorHAnsi"/>
                <w:sz w:val="20"/>
                <w:szCs w:val="20"/>
                <w:lang w:val="fr-FR"/>
              </w:rPr>
              <w:t xml:space="preserve">Est-ce que cette reconnaissance explique le </w:t>
            </w:r>
            <w:r w:rsidRPr="00192A7D">
              <w:rPr>
                <w:rFonts w:asciiTheme="majorHAnsi" w:hAnsiTheme="majorHAnsi" w:cstheme="majorHAnsi"/>
                <w:sz w:val="20"/>
                <w:szCs w:val="20"/>
                <w:lang w:val="fr-FR"/>
              </w:rPr>
              <w:t>proce</w:t>
            </w:r>
            <w:r w:rsidRPr="007155AA">
              <w:rPr>
                <w:rFonts w:asciiTheme="majorHAnsi" w:hAnsiTheme="majorHAnsi" w:cstheme="majorHAnsi"/>
                <w:sz w:val="20"/>
                <w:szCs w:val="20"/>
                <w:lang w:val="fr-FR"/>
              </w:rPr>
              <w:t>ssus de MRP, fournit les coordonnées des personnes à contacter et indique une idée du temps nécessaire pour régler la plainte ?</w:t>
            </w:r>
            <w:r w:rsidR="005D7954" w:rsidRPr="0004059E">
              <w:rPr>
                <w:rFonts w:asciiTheme="majorHAnsi" w:hAnsiTheme="majorHAnsi" w:cstheme="majorHAnsi"/>
                <w:sz w:val="20"/>
                <w:szCs w:val="20"/>
                <w:lang w:val="fr-FR"/>
              </w:rPr>
              <w:t xml:space="preserve"> </w:t>
            </w:r>
          </w:p>
          <w:p w14:paraId="20988D41" w14:textId="77777777" w:rsidR="005D7954" w:rsidRPr="00A3652D" w:rsidRDefault="004B5A57" w:rsidP="004B5A57">
            <w:pPr>
              <w:spacing w:after="60" w:line="276" w:lineRule="auto"/>
              <w:rPr>
                <w:rFonts w:asciiTheme="majorHAnsi" w:hAnsiTheme="majorHAnsi" w:cstheme="majorHAnsi"/>
                <w:sz w:val="20"/>
                <w:szCs w:val="20"/>
                <w:lang w:val="fr-FR"/>
              </w:rPr>
            </w:pPr>
            <w:r w:rsidRPr="0004059E">
              <w:rPr>
                <w:rFonts w:asciiTheme="majorHAnsi" w:hAnsiTheme="majorHAnsi" w:cstheme="majorHAnsi"/>
                <w:sz w:val="20"/>
                <w:szCs w:val="20"/>
                <w:lang w:val="fr-FR"/>
              </w:rPr>
              <w:t>Des échéanciers clairs sont-ils disponibles au public ?</w:t>
            </w:r>
            <w:r w:rsidR="005D7954" w:rsidRPr="00A3652D">
              <w:rPr>
                <w:rFonts w:asciiTheme="majorHAnsi" w:hAnsiTheme="majorHAnsi" w:cstheme="majorHAnsi"/>
                <w:sz w:val="20"/>
                <w:szCs w:val="20"/>
                <w:lang w:val="fr-FR"/>
              </w:rPr>
              <w:t xml:space="preserve"> </w:t>
            </w:r>
          </w:p>
        </w:tc>
        <w:tc>
          <w:tcPr>
            <w:tcW w:w="1128" w:type="pct"/>
            <w:shd w:val="clear" w:color="auto" w:fill="FFFFFF" w:themeFill="background1"/>
          </w:tcPr>
          <w:p w14:paraId="176FAC44" w14:textId="77777777" w:rsidR="005D7954" w:rsidRPr="00A3652D" w:rsidRDefault="005D7954" w:rsidP="008E585C">
            <w:pPr>
              <w:spacing w:after="60"/>
              <w:rPr>
                <w:rFonts w:asciiTheme="majorHAnsi" w:hAnsiTheme="majorHAnsi" w:cstheme="majorHAnsi"/>
                <w:sz w:val="21"/>
                <w:szCs w:val="21"/>
                <w:lang w:val="fr-FR"/>
              </w:rPr>
            </w:pPr>
          </w:p>
        </w:tc>
      </w:tr>
      <w:tr w:rsidR="005D7954" w:rsidRPr="00F93F89" w14:paraId="76DCD10F" w14:textId="77777777">
        <w:trPr>
          <w:trHeight w:val="1475"/>
        </w:trPr>
        <w:tc>
          <w:tcPr>
            <w:tcW w:w="1089" w:type="pct"/>
            <w:shd w:val="clear" w:color="auto" w:fill="F2F2F2" w:themeFill="background1" w:themeFillShade="F2"/>
          </w:tcPr>
          <w:p w14:paraId="053712C4" w14:textId="77777777" w:rsidR="005D7954" w:rsidRPr="00D75F79" w:rsidRDefault="005D7954" w:rsidP="001677F3">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 xml:space="preserve">4.4   </w:t>
            </w:r>
            <w:r w:rsidR="001677F3" w:rsidRPr="009D3FC9">
              <w:rPr>
                <w:rFonts w:asciiTheme="majorHAnsi" w:hAnsiTheme="majorHAnsi" w:cstheme="majorHAnsi"/>
                <w:b/>
                <w:sz w:val="20"/>
                <w:szCs w:val="20"/>
                <w:lang w:val="fr-FR"/>
              </w:rPr>
              <w:t>Vérification, enquête et</w:t>
            </w:r>
            <w:r w:rsidRPr="00D75F79">
              <w:rPr>
                <w:rFonts w:asciiTheme="majorHAnsi" w:hAnsiTheme="majorHAnsi" w:cstheme="majorHAnsi"/>
                <w:b/>
                <w:sz w:val="20"/>
                <w:szCs w:val="20"/>
                <w:lang w:val="fr-FR"/>
              </w:rPr>
              <w:t xml:space="preserve"> action</w:t>
            </w:r>
          </w:p>
        </w:tc>
        <w:tc>
          <w:tcPr>
            <w:tcW w:w="2783" w:type="pct"/>
            <w:shd w:val="clear" w:color="auto" w:fill="F2F2F2" w:themeFill="background1" w:themeFillShade="F2"/>
          </w:tcPr>
          <w:p w14:paraId="2CD79BEE" w14:textId="77777777" w:rsidR="005D7954" w:rsidRPr="007371F6" w:rsidRDefault="001677F3" w:rsidP="008E585C">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Le mérite de chaque plainte est-</w:t>
            </w:r>
            <w:r w:rsidR="00B12E4C" w:rsidRPr="00B96005">
              <w:rPr>
                <w:rFonts w:asciiTheme="majorHAnsi" w:hAnsiTheme="majorHAnsi" w:cstheme="majorHAnsi"/>
                <w:sz w:val="20"/>
                <w:szCs w:val="20"/>
                <w:lang w:val="fr-FR"/>
              </w:rPr>
              <w:t>il jugé</w:t>
            </w:r>
            <w:r w:rsidRPr="00575798">
              <w:rPr>
                <w:rFonts w:asciiTheme="majorHAnsi" w:hAnsiTheme="majorHAnsi" w:cstheme="majorHAnsi"/>
                <w:sz w:val="20"/>
                <w:szCs w:val="20"/>
                <w:lang w:val="fr-FR"/>
              </w:rPr>
              <w:t xml:space="preserve"> de façon objective par rapport à des standards clairement déterminés ?</w:t>
            </w:r>
            <w:r w:rsidR="005D7954" w:rsidRPr="007371F6">
              <w:rPr>
                <w:rFonts w:asciiTheme="majorHAnsi" w:hAnsiTheme="majorHAnsi" w:cstheme="majorHAnsi"/>
                <w:sz w:val="20"/>
                <w:szCs w:val="20"/>
                <w:lang w:val="fr-FR"/>
              </w:rPr>
              <w:t xml:space="preserve"> </w:t>
            </w:r>
          </w:p>
          <w:p w14:paraId="6685D22D" w14:textId="77777777" w:rsidR="001677F3" w:rsidRPr="0004059E" w:rsidRDefault="001677F3" w:rsidP="001677F3">
            <w:pPr>
              <w:spacing w:after="60" w:line="276" w:lineRule="auto"/>
              <w:rPr>
                <w:rFonts w:asciiTheme="majorHAnsi" w:hAnsiTheme="majorHAnsi" w:cstheme="majorHAnsi"/>
                <w:sz w:val="20"/>
                <w:szCs w:val="20"/>
                <w:lang w:val="fr-FR"/>
              </w:rPr>
            </w:pPr>
            <w:r w:rsidRPr="00192A7D">
              <w:rPr>
                <w:rFonts w:asciiTheme="majorHAnsi" w:hAnsiTheme="majorHAnsi" w:cstheme="majorHAnsi"/>
                <w:sz w:val="20"/>
                <w:szCs w:val="20"/>
                <w:lang w:val="fr-FR"/>
              </w:rPr>
              <w:t>Les enquêteurs sont-ils neutres ou ont-ils un intérêt dans le résultat ?</w:t>
            </w:r>
            <w:r w:rsidR="005D7954" w:rsidRPr="007155AA">
              <w:rPr>
                <w:rFonts w:asciiTheme="majorHAnsi" w:hAnsiTheme="majorHAnsi" w:cstheme="majorHAnsi"/>
                <w:sz w:val="20"/>
                <w:szCs w:val="20"/>
                <w:lang w:val="fr-FR"/>
              </w:rPr>
              <w:t xml:space="preserve"> </w:t>
            </w:r>
          </w:p>
          <w:p w14:paraId="36DCE496" w14:textId="77777777" w:rsidR="005D7954" w:rsidRPr="0004059E" w:rsidRDefault="001677F3" w:rsidP="001677F3">
            <w:pPr>
              <w:spacing w:after="60" w:line="276" w:lineRule="auto"/>
              <w:rPr>
                <w:rFonts w:asciiTheme="majorHAnsi" w:hAnsiTheme="majorHAnsi" w:cstheme="majorHAnsi"/>
                <w:sz w:val="20"/>
                <w:szCs w:val="20"/>
                <w:lang w:val="fr-FR"/>
              </w:rPr>
            </w:pPr>
            <w:r w:rsidRPr="0004059E">
              <w:rPr>
                <w:rFonts w:asciiTheme="majorHAnsi" w:hAnsiTheme="majorHAnsi" w:cstheme="majorHAnsi"/>
                <w:sz w:val="20"/>
                <w:szCs w:val="20"/>
                <w:lang w:val="fr-FR"/>
              </w:rPr>
              <w:t>Une action est-elle prise pour chaque plainte ?</w:t>
            </w:r>
            <w:r w:rsidR="005D7954" w:rsidRPr="0004059E">
              <w:rPr>
                <w:rFonts w:asciiTheme="majorHAnsi" w:hAnsiTheme="majorHAnsi" w:cstheme="majorHAnsi"/>
                <w:sz w:val="20"/>
                <w:szCs w:val="20"/>
                <w:lang w:val="fr-FR"/>
              </w:rPr>
              <w:t xml:space="preserve"> </w:t>
            </w:r>
          </w:p>
        </w:tc>
        <w:tc>
          <w:tcPr>
            <w:tcW w:w="1128" w:type="pct"/>
            <w:shd w:val="clear" w:color="auto" w:fill="FFFFFF" w:themeFill="background1"/>
          </w:tcPr>
          <w:p w14:paraId="533A18F8" w14:textId="77777777" w:rsidR="005D7954" w:rsidRPr="00A3652D" w:rsidRDefault="005D7954" w:rsidP="008E585C">
            <w:pPr>
              <w:spacing w:after="60"/>
              <w:rPr>
                <w:rFonts w:asciiTheme="majorHAnsi" w:hAnsiTheme="majorHAnsi" w:cstheme="majorHAnsi"/>
                <w:sz w:val="21"/>
                <w:szCs w:val="21"/>
                <w:lang w:val="fr-FR"/>
              </w:rPr>
            </w:pPr>
          </w:p>
        </w:tc>
      </w:tr>
      <w:tr w:rsidR="005D7954" w:rsidRPr="003A20DE" w14:paraId="28A711ED" w14:textId="77777777">
        <w:tc>
          <w:tcPr>
            <w:tcW w:w="1089" w:type="pct"/>
            <w:shd w:val="clear" w:color="auto" w:fill="F2F2F2" w:themeFill="background1" w:themeFillShade="F2"/>
          </w:tcPr>
          <w:p w14:paraId="104D2D08" w14:textId="77777777" w:rsidR="005D7954" w:rsidRPr="00D75F79" w:rsidRDefault="005D7954" w:rsidP="001677F3">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 xml:space="preserve">4.4   </w:t>
            </w:r>
            <w:r w:rsidR="001677F3" w:rsidRPr="009D3FC9">
              <w:rPr>
                <w:rFonts w:asciiTheme="majorHAnsi" w:hAnsiTheme="majorHAnsi" w:cstheme="majorHAnsi"/>
                <w:b/>
                <w:sz w:val="20"/>
                <w:szCs w:val="20"/>
                <w:lang w:val="fr-FR"/>
              </w:rPr>
              <w:t>Suivi et évaluation</w:t>
            </w:r>
          </w:p>
        </w:tc>
        <w:tc>
          <w:tcPr>
            <w:tcW w:w="2783" w:type="pct"/>
            <w:shd w:val="clear" w:color="auto" w:fill="F2F2F2" w:themeFill="background1" w:themeFillShade="F2"/>
          </w:tcPr>
          <w:p w14:paraId="7BC533B1" w14:textId="77777777" w:rsidR="005D7954" w:rsidRPr="007371F6" w:rsidRDefault="001677F3" w:rsidP="008E585C">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 xml:space="preserve">Une procédure existe-t-elle pour suivre les plaintes et évaluer le progrès accompli </w:t>
            </w:r>
            <w:r w:rsidR="00B12E4C" w:rsidRPr="00B96005">
              <w:rPr>
                <w:rFonts w:asciiTheme="majorHAnsi" w:hAnsiTheme="majorHAnsi" w:cstheme="majorHAnsi"/>
                <w:sz w:val="20"/>
                <w:szCs w:val="20"/>
                <w:lang w:val="fr-FR"/>
              </w:rPr>
              <w:t>pour</w:t>
            </w:r>
            <w:r w:rsidRPr="00575798">
              <w:rPr>
                <w:rFonts w:asciiTheme="majorHAnsi" w:hAnsiTheme="majorHAnsi" w:cstheme="majorHAnsi"/>
                <w:sz w:val="20"/>
                <w:szCs w:val="20"/>
                <w:lang w:val="fr-FR"/>
              </w:rPr>
              <w:t xml:space="preserve"> leur résolution ?</w:t>
            </w:r>
            <w:r w:rsidR="005D7954" w:rsidRPr="007371F6">
              <w:rPr>
                <w:rFonts w:asciiTheme="majorHAnsi" w:hAnsiTheme="majorHAnsi" w:cstheme="majorHAnsi"/>
                <w:sz w:val="20"/>
                <w:szCs w:val="20"/>
                <w:lang w:val="fr-FR"/>
              </w:rPr>
              <w:t xml:space="preserve"> </w:t>
            </w:r>
          </w:p>
          <w:p w14:paraId="575CF872" w14:textId="77777777" w:rsidR="001677F3" w:rsidRPr="0004059E" w:rsidRDefault="001677F3" w:rsidP="001677F3">
            <w:pPr>
              <w:spacing w:after="60" w:line="276" w:lineRule="auto"/>
              <w:rPr>
                <w:rFonts w:asciiTheme="majorHAnsi" w:hAnsiTheme="majorHAnsi" w:cstheme="majorHAnsi"/>
                <w:sz w:val="20"/>
                <w:szCs w:val="20"/>
                <w:lang w:val="fr-FR"/>
              </w:rPr>
            </w:pPr>
            <w:r w:rsidRPr="00192A7D">
              <w:rPr>
                <w:rFonts w:asciiTheme="majorHAnsi" w:hAnsiTheme="majorHAnsi" w:cstheme="majorHAnsi"/>
                <w:sz w:val="20"/>
                <w:szCs w:val="20"/>
                <w:lang w:val="fr-FR"/>
              </w:rPr>
              <w:t>Des indicateurs existent-ils pour mesurer le suivi et la résolution des plaintes ?</w:t>
            </w:r>
            <w:r w:rsidR="005D7954" w:rsidRPr="007155AA">
              <w:rPr>
                <w:rFonts w:asciiTheme="majorHAnsi" w:hAnsiTheme="majorHAnsi" w:cstheme="majorHAnsi"/>
                <w:sz w:val="20"/>
                <w:szCs w:val="20"/>
                <w:lang w:val="fr-FR"/>
              </w:rPr>
              <w:t xml:space="preserve"> </w:t>
            </w:r>
          </w:p>
          <w:p w14:paraId="24B42407" w14:textId="77777777" w:rsidR="005D7954" w:rsidRPr="0004059E" w:rsidRDefault="001677F3" w:rsidP="001677F3">
            <w:pPr>
              <w:spacing w:after="60" w:line="276" w:lineRule="auto"/>
              <w:rPr>
                <w:rFonts w:asciiTheme="majorHAnsi" w:hAnsiTheme="majorHAnsi" w:cstheme="majorHAnsi"/>
                <w:sz w:val="20"/>
                <w:szCs w:val="20"/>
                <w:lang w:val="fr-FR"/>
              </w:rPr>
            </w:pPr>
            <w:r w:rsidRPr="0004059E">
              <w:rPr>
                <w:rFonts w:asciiTheme="majorHAnsi" w:hAnsiTheme="majorHAnsi" w:cstheme="majorHAnsi"/>
                <w:sz w:val="20"/>
                <w:szCs w:val="20"/>
                <w:lang w:val="fr-FR"/>
              </w:rPr>
              <w:t xml:space="preserve">Si des données sont rassemblées, sont-elles utilisées pour modifier des politiques et/ou des processus afin de réduire les plaintes similaires à l’avenir ? </w:t>
            </w:r>
          </w:p>
        </w:tc>
        <w:tc>
          <w:tcPr>
            <w:tcW w:w="1128" w:type="pct"/>
            <w:shd w:val="clear" w:color="auto" w:fill="FFFFFF" w:themeFill="background1"/>
          </w:tcPr>
          <w:p w14:paraId="2DD6E8A0" w14:textId="77777777" w:rsidR="005D7954" w:rsidRPr="00A3652D" w:rsidRDefault="005D7954" w:rsidP="008E585C">
            <w:pPr>
              <w:spacing w:after="60"/>
              <w:rPr>
                <w:rFonts w:asciiTheme="majorHAnsi" w:hAnsiTheme="majorHAnsi" w:cstheme="majorHAnsi"/>
                <w:sz w:val="21"/>
                <w:szCs w:val="21"/>
                <w:lang w:val="fr-FR"/>
              </w:rPr>
            </w:pPr>
          </w:p>
        </w:tc>
      </w:tr>
      <w:tr w:rsidR="005D7954" w:rsidRPr="003A20DE" w14:paraId="5953DEAB" w14:textId="77777777">
        <w:tc>
          <w:tcPr>
            <w:tcW w:w="1089" w:type="pct"/>
            <w:tcBorders>
              <w:bottom w:val="single" w:sz="4" w:space="0" w:color="auto"/>
            </w:tcBorders>
            <w:shd w:val="clear" w:color="auto" w:fill="F2F2F2" w:themeFill="background1" w:themeFillShade="F2"/>
          </w:tcPr>
          <w:p w14:paraId="2C6775BC" w14:textId="77777777" w:rsidR="005D7954" w:rsidRPr="00D75F79" w:rsidRDefault="00B12E4C" w:rsidP="0055554F">
            <w:pPr>
              <w:spacing w:after="200" w:line="276" w:lineRule="auto"/>
              <w:rPr>
                <w:rFonts w:asciiTheme="majorHAnsi" w:hAnsiTheme="majorHAnsi" w:cstheme="majorHAnsi"/>
                <w:b/>
                <w:sz w:val="20"/>
                <w:szCs w:val="20"/>
                <w:lang w:val="fr-FR"/>
              </w:rPr>
            </w:pPr>
            <w:r w:rsidRPr="00E06F88">
              <w:rPr>
                <w:rFonts w:asciiTheme="majorHAnsi" w:hAnsiTheme="majorHAnsi" w:cstheme="majorHAnsi"/>
                <w:b/>
                <w:sz w:val="20"/>
                <w:szCs w:val="20"/>
                <w:lang w:val="fr-FR"/>
              </w:rPr>
              <w:t>4.6 Retour</w:t>
            </w:r>
            <w:r w:rsidR="0055554F" w:rsidRPr="009D3FC9">
              <w:rPr>
                <w:rFonts w:asciiTheme="majorHAnsi" w:hAnsiTheme="majorHAnsi" w:cstheme="majorHAnsi"/>
                <w:b/>
                <w:sz w:val="20"/>
                <w:szCs w:val="20"/>
                <w:lang w:val="fr-FR"/>
              </w:rPr>
              <w:t xml:space="preserve"> d’informations</w:t>
            </w:r>
          </w:p>
        </w:tc>
        <w:tc>
          <w:tcPr>
            <w:tcW w:w="2783" w:type="pct"/>
            <w:tcBorders>
              <w:bottom w:val="single" w:sz="4" w:space="0" w:color="auto"/>
            </w:tcBorders>
            <w:shd w:val="clear" w:color="auto" w:fill="F2F2F2" w:themeFill="background1" w:themeFillShade="F2"/>
          </w:tcPr>
          <w:p w14:paraId="181C6F76" w14:textId="77777777" w:rsidR="00CD48FC" w:rsidRPr="00192A7D" w:rsidRDefault="0055554F" w:rsidP="008E585C">
            <w:pPr>
              <w:spacing w:after="60" w:line="276" w:lineRule="auto"/>
              <w:rPr>
                <w:rFonts w:asciiTheme="majorHAnsi" w:hAnsiTheme="majorHAnsi" w:cstheme="majorHAnsi"/>
                <w:sz w:val="20"/>
                <w:szCs w:val="20"/>
                <w:lang w:val="fr-FR"/>
              </w:rPr>
            </w:pPr>
            <w:r w:rsidRPr="00634143">
              <w:rPr>
                <w:rFonts w:asciiTheme="majorHAnsi" w:hAnsiTheme="majorHAnsi" w:cstheme="majorHAnsi"/>
                <w:sz w:val="20"/>
                <w:szCs w:val="20"/>
                <w:lang w:val="fr-FR"/>
              </w:rPr>
              <w:t>Une enquête</w:t>
            </w:r>
            <w:r w:rsidR="00CD48FC" w:rsidRPr="00B96005">
              <w:rPr>
                <w:rFonts w:asciiTheme="majorHAnsi" w:hAnsiTheme="majorHAnsi" w:cstheme="majorHAnsi"/>
                <w:sz w:val="20"/>
                <w:szCs w:val="20"/>
                <w:lang w:val="fr-FR"/>
              </w:rPr>
              <w:t xml:space="preserve"> auprès des utilisateurs existe-t-elle pour recueillir le</w:t>
            </w:r>
            <w:r w:rsidR="00CD48FC" w:rsidRPr="00575798">
              <w:rPr>
                <w:rFonts w:asciiTheme="majorHAnsi" w:hAnsiTheme="majorHAnsi" w:cstheme="majorHAnsi"/>
                <w:sz w:val="20"/>
                <w:szCs w:val="20"/>
                <w:lang w:val="fr-FR"/>
              </w:rPr>
              <w:t>urs opinions sur la crédibilité du processus ?</w:t>
            </w:r>
            <w:r w:rsidR="005D7954" w:rsidRPr="007371F6">
              <w:rPr>
                <w:rFonts w:asciiTheme="majorHAnsi" w:hAnsiTheme="majorHAnsi" w:cstheme="majorHAnsi"/>
                <w:sz w:val="20"/>
                <w:szCs w:val="20"/>
                <w:lang w:val="fr-FR"/>
              </w:rPr>
              <w:t xml:space="preserve"> </w:t>
            </w:r>
          </w:p>
          <w:p w14:paraId="15ECC442" w14:textId="77777777" w:rsidR="005D7954" w:rsidRPr="0004059E" w:rsidRDefault="00CD48FC" w:rsidP="008E585C">
            <w:pPr>
              <w:spacing w:after="60" w:line="276" w:lineRule="auto"/>
              <w:rPr>
                <w:rFonts w:asciiTheme="majorHAnsi" w:hAnsiTheme="majorHAnsi" w:cstheme="majorHAnsi"/>
                <w:sz w:val="20"/>
                <w:szCs w:val="20"/>
                <w:lang w:val="fr-FR"/>
              </w:rPr>
            </w:pPr>
            <w:r w:rsidRPr="007155AA">
              <w:rPr>
                <w:rFonts w:asciiTheme="majorHAnsi" w:hAnsiTheme="majorHAnsi" w:cstheme="majorHAnsi"/>
                <w:sz w:val="20"/>
                <w:szCs w:val="20"/>
                <w:lang w:val="fr-FR"/>
              </w:rPr>
              <w:t>Ces opinions sont-elles disponibl</w:t>
            </w:r>
            <w:r w:rsidRPr="0004059E">
              <w:rPr>
                <w:rFonts w:asciiTheme="majorHAnsi" w:hAnsiTheme="majorHAnsi" w:cstheme="majorHAnsi"/>
                <w:sz w:val="20"/>
                <w:szCs w:val="20"/>
                <w:lang w:val="fr-FR"/>
              </w:rPr>
              <w:t>es au public ?</w:t>
            </w:r>
            <w:r w:rsidR="005D7954" w:rsidRPr="0004059E">
              <w:rPr>
                <w:rFonts w:asciiTheme="majorHAnsi" w:hAnsiTheme="majorHAnsi" w:cstheme="majorHAnsi"/>
                <w:sz w:val="20"/>
                <w:szCs w:val="20"/>
                <w:lang w:val="fr-FR"/>
              </w:rPr>
              <w:t xml:space="preserve"> </w:t>
            </w:r>
          </w:p>
          <w:p w14:paraId="3731C8E8" w14:textId="77777777" w:rsidR="005D7954" w:rsidRPr="00A3652D" w:rsidRDefault="00EF3254" w:rsidP="00EF3254">
            <w:pPr>
              <w:spacing w:after="60" w:line="276" w:lineRule="auto"/>
              <w:rPr>
                <w:rFonts w:asciiTheme="majorHAnsi" w:hAnsiTheme="majorHAnsi" w:cstheme="majorHAnsi"/>
                <w:sz w:val="20"/>
                <w:szCs w:val="20"/>
                <w:lang w:val="fr-FR"/>
              </w:rPr>
            </w:pPr>
            <w:r w:rsidRPr="0004059E">
              <w:rPr>
                <w:rFonts w:asciiTheme="majorHAnsi" w:hAnsiTheme="majorHAnsi" w:cstheme="majorHAnsi"/>
                <w:sz w:val="20"/>
                <w:szCs w:val="20"/>
                <w:lang w:val="fr-FR"/>
              </w:rPr>
              <w:t>Existe-t-il un droit d’appel ? Si oui, les utilisateurs du MRP sont-ils au courant ?</w:t>
            </w:r>
            <w:r w:rsidR="005D7954" w:rsidRPr="00A3652D">
              <w:rPr>
                <w:rFonts w:asciiTheme="majorHAnsi" w:hAnsiTheme="majorHAnsi" w:cstheme="majorHAnsi"/>
                <w:sz w:val="20"/>
                <w:szCs w:val="20"/>
                <w:lang w:val="fr-FR"/>
              </w:rPr>
              <w:t xml:space="preserve"> </w:t>
            </w:r>
          </w:p>
        </w:tc>
        <w:tc>
          <w:tcPr>
            <w:tcW w:w="1128" w:type="pct"/>
            <w:tcBorders>
              <w:bottom w:val="single" w:sz="4" w:space="0" w:color="auto"/>
            </w:tcBorders>
            <w:shd w:val="clear" w:color="auto" w:fill="FFFFFF" w:themeFill="background1"/>
          </w:tcPr>
          <w:p w14:paraId="0BF53737" w14:textId="77777777" w:rsidR="005D7954" w:rsidRPr="00A3652D" w:rsidRDefault="005D7954" w:rsidP="008E585C">
            <w:pPr>
              <w:spacing w:after="60"/>
              <w:rPr>
                <w:rFonts w:asciiTheme="majorHAnsi" w:hAnsiTheme="majorHAnsi" w:cstheme="majorHAnsi"/>
                <w:sz w:val="21"/>
                <w:szCs w:val="21"/>
                <w:lang w:val="fr-FR"/>
              </w:rPr>
            </w:pPr>
          </w:p>
        </w:tc>
      </w:tr>
      <w:tr w:rsidR="005D7954" w:rsidRPr="003A20DE" w14:paraId="16717EC0" w14:textId="77777777">
        <w:tc>
          <w:tcPr>
            <w:tcW w:w="1089" w:type="pct"/>
            <w:tcBorders>
              <w:bottom w:val="single" w:sz="4" w:space="0" w:color="auto"/>
            </w:tcBorders>
            <w:shd w:val="clear" w:color="auto" w:fill="F2F2F2" w:themeFill="background1" w:themeFillShade="F2"/>
          </w:tcPr>
          <w:p w14:paraId="01922DFA" w14:textId="77777777" w:rsidR="005D7954" w:rsidRPr="00D75F79" w:rsidRDefault="005D7954" w:rsidP="00EF3254">
            <w:pPr>
              <w:rPr>
                <w:rFonts w:asciiTheme="majorHAnsi" w:hAnsiTheme="majorHAnsi" w:cstheme="majorHAnsi"/>
                <w:b/>
                <w:sz w:val="20"/>
                <w:szCs w:val="20"/>
                <w:lang w:val="fr-FR"/>
              </w:rPr>
            </w:pPr>
            <w:r w:rsidRPr="00E06F88">
              <w:rPr>
                <w:rFonts w:asciiTheme="majorHAnsi" w:hAnsiTheme="majorHAnsi" w:cstheme="majorHAnsi"/>
                <w:b/>
                <w:sz w:val="20"/>
                <w:szCs w:val="20"/>
                <w:lang w:val="fr-FR"/>
              </w:rPr>
              <w:t>4.6</w:t>
            </w:r>
            <w:r w:rsidR="00B12E4C" w:rsidRPr="009D3FC9">
              <w:rPr>
                <w:rFonts w:asciiTheme="majorHAnsi" w:hAnsiTheme="majorHAnsi" w:cstheme="majorHAnsi"/>
                <w:b/>
                <w:sz w:val="20"/>
                <w:szCs w:val="20"/>
                <w:lang w:val="fr-FR"/>
              </w:rPr>
              <w:t>. Analyse</w:t>
            </w:r>
          </w:p>
        </w:tc>
        <w:tc>
          <w:tcPr>
            <w:tcW w:w="2783" w:type="pct"/>
            <w:tcBorders>
              <w:bottom w:val="single" w:sz="4" w:space="0" w:color="auto"/>
            </w:tcBorders>
            <w:shd w:val="clear" w:color="auto" w:fill="F2F2F2" w:themeFill="background1" w:themeFillShade="F2"/>
          </w:tcPr>
          <w:p w14:paraId="5FFA79DA" w14:textId="77777777" w:rsidR="005D7954" w:rsidRPr="00575798" w:rsidRDefault="004C6EA7" w:rsidP="008E585C">
            <w:pPr>
              <w:spacing w:after="60"/>
              <w:rPr>
                <w:rFonts w:asciiTheme="majorHAnsi" w:hAnsiTheme="majorHAnsi" w:cstheme="majorHAnsi"/>
                <w:sz w:val="20"/>
                <w:szCs w:val="20"/>
                <w:lang w:val="fr-FR"/>
              </w:rPr>
            </w:pPr>
            <w:r w:rsidRPr="00634143">
              <w:rPr>
                <w:rFonts w:asciiTheme="majorHAnsi" w:hAnsiTheme="majorHAnsi" w:cstheme="majorHAnsi"/>
                <w:sz w:val="20"/>
                <w:szCs w:val="20"/>
                <w:lang w:val="fr-FR"/>
              </w:rPr>
              <w:t xml:space="preserve">Une procédure existe-t-elle pour analyser l’efficacité du </w:t>
            </w:r>
            <w:r w:rsidRPr="00B96005">
              <w:rPr>
                <w:rFonts w:asciiTheme="majorHAnsi" w:hAnsiTheme="majorHAnsi" w:cstheme="majorHAnsi"/>
                <w:sz w:val="20"/>
                <w:szCs w:val="20"/>
                <w:lang w:val="fr-FR"/>
              </w:rPr>
              <w:t>MRP ?</w:t>
            </w:r>
            <w:r w:rsidR="005D7954" w:rsidRPr="00575798">
              <w:rPr>
                <w:rFonts w:asciiTheme="majorHAnsi" w:hAnsiTheme="majorHAnsi" w:cstheme="majorHAnsi"/>
                <w:sz w:val="20"/>
                <w:szCs w:val="20"/>
                <w:lang w:val="fr-FR"/>
              </w:rPr>
              <w:t xml:space="preserve"> </w:t>
            </w:r>
          </w:p>
          <w:p w14:paraId="27219C94" w14:textId="77777777" w:rsidR="005D7954" w:rsidRPr="00192A7D" w:rsidRDefault="004C6EA7" w:rsidP="008E585C">
            <w:pPr>
              <w:spacing w:after="60"/>
              <w:rPr>
                <w:rFonts w:asciiTheme="majorHAnsi" w:hAnsiTheme="majorHAnsi" w:cstheme="majorHAnsi"/>
                <w:sz w:val="20"/>
                <w:szCs w:val="20"/>
                <w:lang w:val="fr-FR"/>
              </w:rPr>
            </w:pPr>
            <w:r w:rsidRPr="007371F6">
              <w:rPr>
                <w:rFonts w:asciiTheme="majorHAnsi" w:hAnsiTheme="majorHAnsi" w:cstheme="majorHAnsi"/>
                <w:sz w:val="20"/>
                <w:szCs w:val="20"/>
                <w:lang w:val="fr-FR"/>
              </w:rPr>
              <w:t>Y a-t-il un calendrier ?</w:t>
            </w:r>
            <w:r w:rsidR="005D7954" w:rsidRPr="00192A7D">
              <w:rPr>
                <w:rFonts w:asciiTheme="majorHAnsi" w:hAnsiTheme="majorHAnsi" w:cstheme="majorHAnsi"/>
                <w:sz w:val="20"/>
                <w:szCs w:val="20"/>
                <w:lang w:val="fr-FR"/>
              </w:rPr>
              <w:t xml:space="preserve">  </w:t>
            </w:r>
          </w:p>
        </w:tc>
        <w:tc>
          <w:tcPr>
            <w:tcW w:w="1128" w:type="pct"/>
            <w:tcBorders>
              <w:bottom w:val="single" w:sz="4" w:space="0" w:color="auto"/>
            </w:tcBorders>
            <w:shd w:val="clear" w:color="auto" w:fill="FFFFFF" w:themeFill="background1"/>
          </w:tcPr>
          <w:p w14:paraId="4F80ACC9" w14:textId="77777777" w:rsidR="005D7954" w:rsidRPr="007155AA" w:rsidRDefault="005D7954" w:rsidP="008E585C">
            <w:pPr>
              <w:spacing w:after="60"/>
              <w:rPr>
                <w:rFonts w:asciiTheme="majorHAnsi" w:hAnsiTheme="majorHAnsi" w:cstheme="majorHAnsi"/>
                <w:sz w:val="21"/>
                <w:szCs w:val="21"/>
                <w:lang w:val="fr-FR"/>
              </w:rPr>
            </w:pPr>
          </w:p>
        </w:tc>
      </w:tr>
    </w:tbl>
    <w:p w14:paraId="1B185C86" w14:textId="77777777" w:rsidR="005D7954" w:rsidRPr="00E06F88" w:rsidRDefault="005D7954" w:rsidP="005D7954">
      <w:pPr>
        <w:rPr>
          <w:rFonts w:asciiTheme="majorHAnsi" w:hAnsiTheme="majorHAnsi" w:cstheme="majorHAnsi"/>
          <w:lang w:val="fr-FR"/>
        </w:rPr>
      </w:pPr>
    </w:p>
    <w:p w14:paraId="10A2532E" w14:textId="77777777" w:rsidR="005D7954" w:rsidRPr="00E06F88" w:rsidRDefault="005D7954" w:rsidP="00C00625">
      <w:pPr>
        <w:rPr>
          <w:rFonts w:asciiTheme="majorHAnsi" w:hAnsiTheme="majorHAnsi" w:cstheme="majorHAnsi"/>
          <w:b/>
          <w:sz w:val="32"/>
          <w:lang w:val="fr-FR"/>
        </w:rPr>
        <w:sectPr w:rsidR="005D7954" w:rsidRPr="00E06F88">
          <w:headerReference w:type="default" r:id="rId14"/>
          <w:footerReference w:type="default" r:id="rId15"/>
          <w:type w:val="continuous"/>
          <w:pgSz w:w="12240" w:h="15840"/>
          <w:pgMar w:top="1440" w:right="1800" w:bottom="1440" w:left="1800" w:header="720" w:footer="720" w:gutter="0"/>
          <w:cols w:space="720"/>
        </w:sectPr>
      </w:pPr>
    </w:p>
    <w:p w14:paraId="3E5DBEAA" w14:textId="77777777" w:rsidR="005C4661" w:rsidRPr="00E06F88" w:rsidRDefault="00275906" w:rsidP="004F2A49">
      <w:pPr>
        <w:pStyle w:val="Heading2"/>
        <w:spacing w:before="0"/>
        <w:jc w:val="both"/>
        <w:rPr>
          <w:rFonts w:cstheme="majorHAnsi"/>
          <w:sz w:val="28"/>
          <w:szCs w:val="22"/>
          <w:lang w:val="fr-FR"/>
        </w:rPr>
      </w:pPr>
      <w:r w:rsidRPr="00E06F88">
        <w:rPr>
          <w:rFonts w:cstheme="majorHAnsi"/>
          <w:sz w:val="28"/>
          <w:szCs w:val="22"/>
          <w:lang w:val="fr-FR"/>
        </w:rPr>
        <w:t>Annex</w:t>
      </w:r>
      <w:r w:rsidR="004C6EA7" w:rsidRPr="00E06F88">
        <w:rPr>
          <w:rFonts w:cstheme="majorHAnsi"/>
          <w:sz w:val="28"/>
          <w:szCs w:val="22"/>
          <w:lang w:val="fr-FR"/>
        </w:rPr>
        <w:t>e</w:t>
      </w:r>
      <w:r w:rsidR="001C1513" w:rsidRPr="00E06F88">
        <w:rPr>
          <w:rFonts w:cstheme="majorHAnsi"/>
          <w:sz w:val="28"/>
          <w:szCs w:val="22"/>
          <w:lang w:val="fr-FR"/>
        </w:rPr>
        <w:t xml:space="preserve"> </w:t>
      </w:r>
      <w:r w:rsidR="005D7954" w:rsidRPr="00E06F88">
        <w:rPr>
          <w:rFonts w:cstheme="majorHAnsi"/>
          <w:sz w:val="28"/>
          <w:szCs w:val="22"/>
          <w:lang w:val="fr-FR"/>
        </w:rPr>
        <w:t>2</w:t>
      </w:r>
      <w:r w:rsidR="004077EC" w:rsidRPr="00E06F88">
        <w:rPr>
          <w:rFonts w:cstheme="majorHAnsi"/>
          <w:sz w:val="28"/>
          <w:szCs w:val="22"/>
          <w:lang w:val="fr-FR"/>
        </w:rPr>
        <w:t> :</w:t>
      </w:r>
      <w:r w:rsidR="005C4661" w:rsidRPr="00E06F88">
        <w:rPr>
          <w:rFonts w:cstheme="majorHAnsi"/>
          <w:sz w:val="28"/>
          <w:szCs w:val="22"/>
          <w:lang w:val="fr-FR"/>
        </w:rPr>
        <w:t xml:space="preserve"> </w:t>
      </w:r>
      <w:r w:rsidR="004077EC" w:rsidRPr="00E06F88">
        <w:rPr>
          <w:rFonts w:cstheme="majorHAnsi"/>
          <w:sz w:val="28"/>
          <w:szCs w:val="22"/>
          <w:lang w:val="fr-FR"/>
        </w:rPr>
        <w:t>Évaluation et renforcement des MRP nationaux :</w:t>
      </w:r>
      <w:r w:rsidRPr="00E06F88">
        <w:rPr>
          <w:rFonts w:cstheme="majorHAnsi"/>
          <w:sz w:val="28"/>
          <w:szCs w:val="22"/>
          <w:lang w:val="fr-FR"/>
        </w:rPr>
        <w:t xml:space="preserve"> </w:t>
      </w:r>
    </w:p>
    <w:p w14:paraId="2D684704" w14:textId="77777777" w:rsidR="00275906" w:rsidRPr="00E06F88" w:rsidRDefault="004077EC" w:rsidP="004F2A49">
      <w:pPr>
        <w:pStyle w:val="Heading2"/>
        <w:spacing w:before="0"/>
        <w:jc w:val="both"/>
        <w:rPr>
          <w:rFonts w:cstheme="majorHAnsi"/>
          <w:sz w:val="28"/>
          <w:szCs w:val="22"/>
          <w:lang w:val="fr-FR"/>
        </w:rPr>
      </w:pPr>
      <w:r w:rsidRPr="00E06F88">
        <w:rPr>
          <w:rFonts w:cstheme="majorHAnsi"/>
          <w:sz w:val="28"/>
          <w:szCs w:val="22"/>
          <w:lang w:val="fr-FR"/>
        </w:rPr>
        <w:t>Principales étapes, parties prenantes, questions et sources d’informations</w:t>
      </w:r>
      <w:r w:rsidR="00275906" w:rsidRPr="00E06F88">
        <w:rPr>
          <w:rFonts w:cstheme="majorHAnsi"/>
          <w:sz w:val="28"/>
          <w:szCs w:val="22"/>
          <w:lang w:val="fr-FR"/>
        </w:rPr>
        <w:t xml:space="preserve"> </w:t>
      </w:r>
    </w:p>
    <w:p w14:paraId="14793454" w14:textId="77777777" w:rsidR="00275906" w:rsidRPr="00E06F88" w:rsidRDefault="00275906" w:rsidP="00C00625">
      <w:pPr>
        <w:jc w:val="both"/>
        <w:rPr>
          <w:rFonts w:asciiTheme="majorHAnsi" w:hAnsiTheme="majorHAnsi" w:cstheme="maj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1"/>
        <w:gridCol w:w="2927"/>
        <w:gridCol w:w="3690"/>
        <w:gridCol w:w="4500"/>
      </w:tblGrid>
      <w:tr w:rsidR="00275906" w:rsidRPr="00F93F89" w14:paraId="2032F1E2" w14:textId="77777777">
        <w:tc>
          <w:tcPr>
            <w:tcW w:w="1771" w:type="dxa"/>
          </w:tcPr>
          <w:p w14:paraId="08D9461F" w14:textId="77777777" w:rsidR="00275906" w:rsidRPr="00E06F88" w:rsidRDefault="009645AB" w:rsidP="009645AB">
            <w:pPr>
              <w:rPr>
                <w:rFonts w:asciiTheme="majorHAnsi" w:hAnsiTheme="majorHAnsi" w:cstheme="majorHAnsi"/>
                <w:b/>
                <w:sz w:val="20"/>
                <w:lang w:val="fr-FR"/>
              </w:rPr>
            </w:pPr>
            <w:r w:rsidRPr="00E06F88">
              <w:rPr>
                <w:rFonts w:asciiTheme="majorHAnsi" w:hAnsiTheme="majorHAnsi" w:cstheme="majorHAnsi"/>
                <w:b/>
                <w:sz w:val="20"/>
                <w:lang w:val="fr-FR"/>
              </w:rPr>
              <w:t>Étape de développement des capacités du MRP</w:t>
            </w:r>
            <w:r w:rsidR="00275906" w:rsidRPr="00E06F88">
              <w:rPr>
                <w:rFonts w:asciiTheme="majorHAnsi" w:hAnsiTheme="majorHAnsi" w:cstheme="majorHAnsi"/>
                <w:b/>
                <w:sz w:val="20"/>
                <w:lang w:val="fr-FR"/>
              </w:rPr>
              <w:t xml:space="preserve"> </w:t>
            </w:r>
          </w:p>
        </w:tc>
        <w:tc>
          <w:tcPr>
            <w:tcW w:w="2927" w:type="dxa"/>
          </w:tcPr>
          <w:p w14:paraId="1263D14E" w14:textId="77777777" w:rsidR="00275906" w:rsidRPr="00E06F88" w:rsidRDefault="009645AB" w:rsidP="00C00625">
            <w:pPr>
              <w:rPr>
                <w:rFonts w:asciiTheme="majorHAnsi" w:hAnsiTheme="majorHAnsi" w:cstheme="majorHAnsi"/>
                <w:b/>
                <w:sz w:val="20"/>
                <w:lang w:val="fr-FR"/>
              </w:rPr>
            </w:pPr>
            <w:r w:rsidRPr="00E06F88">
              <w:rPr>
                <w:rFonts w:asciiTheme="majorHAnsi" w:hAnsiTheme="majorHAnsi" w:cstheme="majorHAnsi"/>
                <w:b/>
                <w:sz w:val="20"/>
                <w:lang w:val="fr-FR"/>
              </w:rPr>
              <w:t>Principales parties prenantes à impliquer</w:t>
            </w:r>
          </w:p>
        </w:tc>
        <w:tc>
          <w:tcPr>
            <w:tcW w:w="3690" w:type="dxa"/>
          </w:tcPr>
          <w:p w14:paraId="1A61601A" w14:textId="77777777" w:rsidR="00275906" w:rsidRPr="00E06F88" w:rsidRDefault="009645AB" w:rsidP="00C00625">
            <w:pPr>
              <w:rPr>
                <w:rFonts w:asciiTheme="majorHAnsi" w:hAnsiTheme="majorHAnsi" w:cstheme="majorHAnsi"/>
                <w:b/>
                <w:sz w:val="20"/>
                <w:lang w:val="fr-FR"/>
              </w:rPr>
            </w:pPr>
            <w:r w:rsidRPr="00E06F88">
              <w:rPr>
                <w:rFonts w:asciiTheme="majorHAnsi" w:hAnsiTheme="majorHAnsi" w:cstheme="majorHAnsi"/>
                <w:b/>
                <w:sz w:val="20"/>
                <w:lang w:val="fr-FR"/>
              </w:rPr>
              <w:t>Questions centrales</w:t>
            </w:r>
          </w:p>
        </w:tc>
        <w:tc>
          <w:tcPr>
            <w:tcW w:w="4500" w:type="dxa"/>
          </w:tcPr>
          <w:p w14:paraId="24B072DB" w14:textId="77777777" w:rsidR="00275906" w:rsidRPr="00E06F88" w:rsidRDefault="00275906" w:rsidP="009645AB">
            <w:pPr>
              <w:rPr>
                <w:rFonts w:asciiTheme="majorHAnsi" w:hAnsiTheme="majorHAnsi" w:cstheme="majorHAnsi"/>
                <w:b/>
                <w:sz w:val="20"/>
                <w:lang w:val="fr-FR"/>
              </w:rPr>
            </w:pPr>
            <w:r w:rsidRPr="00E06F88">
              <w:rPr>
                <w:rFonts w:asciiTheme="majorHAnsi" w:hAnsiTheme="majorHAnsi" w:cstheme="majorHAnsi"/>
                <w:b/>
                <w:sz w:val="20"/>
                <w:lang w:val="fr-FR"/>
              </w:rPr>
              <w:t xml:space="preserve">Sources </w:t>
            </w:r>
            <w:r w:rsidR="009645AB" w:rsidRPr="00E06F88">
              <w:rPr>
                <w:rFonts w:asciiTheme="majorHAnsi" w:hAnsiTheme="majorHAnsi" w:cstheme="majorHAnsi"/>
                <w:b/>
                <w:sz w:val="20"/>
                <w:lang w:val="fr-FR"/>
              </w:rPr>
              <w:t>d’informations ; autres ressources nécessaires</w:t>
            </w:r>
            <w:r w:rsidRPr="00E06F88">
              <w:rPr>
                <w:rFonts w:asciiTheme="majorHAnsi" w:hAnsiTheme="majorHAnsi" w:cstheme="majorHAnsi"/>
                <w:b/>
                <w:sz w:val="20"/>
                <w:lang w:val="fr-FR"/>
              </w:rPr>
              <w:t xml:space="preserve"> </w:t>
            </w:r>
          </w:p>
        </w:tc>
      </w:tr>
      <w:tr w:rsidR="00275906" w:rsidRPr="00F93F89" w14:paraId="4B07DEE1" w14:textId="77777777">
        <w:tc>
          <w:tcPr>
            <w:tcW w:w="1771" w:type="dxa"/>
          </w:tcPr>
          <w:p w14:paraId="5D763907" w14:textId="77777777" w:rsidR="00275906" w:rsidRPr="009D3FC9" w:rsidRDefault="00311E72" w:rsidP="00311E72">
            <w:pPr>
              <w:rPr>
                <w:rFonts w:asciiTheme="majorHAnsi" w:hAnsiTheme="majorHAnsi" w:cstheme="majorHAnsi"/>
                <w:b/>
                <w:sz w:val="20"/>
                <w:lang w:val="fr-FR"/>
              </w:rPr>
            </w:pPr>
            <w:r w:rsidRPr="00E06F88">
              <w:rPr>
                <w:rFonts w:asciiTheme="majorHAnsi" w:hAnsiTheme="majorHAnsi" w:cstheme="majorHAnsi"/>
                <w:b/>
                <w:sz w:val="20"/>
                <w:lang w:val="fr-FR"/>
              </w:rPr>
              <w:t>Revue et analyse du contexte du MRP ; caractérisation des schémas et des tendances actuels des plaintes</w:t>
            </w:r>
            <w:r w:rsidR="00275906" w:rsidRPr="009D3FC9">
              <w:rPr>
                <w:rFonts w:asciiTheme="majorHAnsi" w:hAnsiTheme="majorHAnsi" w:cstheme="majorHAnsi"/>
                <w:b/>
                <w:sz w:val="20"/>
                <w:lang w:val="fr-FR"/>
              </w:rPr>
              <w:t xml:space="preserve"> </w:t>
            </w:r>
          </w:p>
        </w:tc>
        <w:tc>
          <w:tcPr>
            <w:tcW w:w="2927" w:type="dxa"/>
          </w:tcPr>
          <w:p w14:paraId="1B7697CA" w14:textId="77777777" w:rsidR="00275906" w:rsidRPr="00634143" w:rsidRDefault="00311E72" w:rsidP="000936C6">
            <w:pPr>
              <w:pStyle w:val="ListParagraph"/>
              <w:numPr>
                <w:ilvl w:val="0"/>
                <w:numId w:val="5"/>
              </w:numPr>
              <w:spacing w:after="0"/>
              <w:ind w:left="28" w:hanging="110"/>
              <w:rPr>
                <w:rFonts w:cstheme="majorHAnsi"/>
                <w:b w:val="0"/>
                <w:sz w:val="20"/>
                <w:lang w:val="fr-FR"/>
              </w:rPr>
            </w:pPr>
            <w:r w:rsidRPr="00D75F79">
              <w:rPr>
                <w:rFonts w:cstheme="majorHAnsi"/>
                <w:b w:val="0"/>
                <w:sz w:val="20"/>
                <w:lang w:val="fr-FR"/>
              </w:rPr>
              <w:t>Responsables d’agences</w:t>
            </w:r>
          </w:p>
          <w:p w14:paraId="2FA9D67B" w14:textId="77777777" w:rsidR="00275906" w:rsidRPr="00575798" w:rsidRDefault="00311E72" w:rsidP="000936C6">
            <w:pPr>
              <w:pStyle w:val="ListParagraph"/>
              <w:numPr>
                <w:ilvl w:val="0"/>
                <w:numId w:val="5"/>
              </w:numPr>
              <w:spacing w:after="0"/>
              <w:ind w:left="28" w:hanging="110"/>
              <w:rPr>
                <w:rFonts w:cstheme="majorHAnsi"/>
                <w:b w:val="0"/>
                <w:sz w:val="20"/>
                <w:lang w:val="fr-FR"/>
              </w:rPr>
            </w:pPr>
            <w:r w:rsidRPr="00B96005">
              <w:rPr>
                <w:rFonts w:cstheme="majorHAnsi"/>
                <w:b w:val="0"/>
                <w:sz w:val="20"/>
                <w:lang w:val="fr-FR"/>
              </w:rPr>
              <w:t>Personnel du MRP</w:t>
            </w:r>
          </w:p>
          <w:p w14:paraId="21960C12" w14:textId="77777777" w:rsidR="00275906" w:rsidRPr="0004059E" w:rsidRDefault="00311E72" w:rsidP="000936C6">
            <w:pPr>
              <w:pStyle w:val="ListParagraph"/>
              <w:numPr>
                <w:ilvl w:val="0"/>
                <w:numId w:val="5"/>
              </w:numPr>
              <w:spacing w:after="0"/>
              <w:ind w:left="28" w:hanging="110"/>
              <w:rPr>
                <w:rFonts w:cstheme="majorHAnsi"/>
                <w:b w:val="0"/>
                <w:sz w:val="20"/>
                <w:lang w:val="fr-FR"/>
              </w:rPr>
            </w:pPr>
            <w:r w:rsidRPr="007371F6">
              <w:rPr>
                <w:rFonts w:cstheme="majorHAnsi"/>
                <w:b w:val="0"/>
                <w:sz w:val="20"/>
                <w:lang w:val="fr-FR"/>
              </w:rPr>
              <w:t>Utilisateurs du MRP</w:t>
            </w:r>
            <w:r w:rsidR="00275906" w:rsidRPr="00192A7D">
              <w:rPr>
                <w:rFonts w:cstheme="majorHAnsi"/>
                <w:b w:val="0"/>
                <w:sz w:val="20"/>
                <w:lang w:val="fr-FR"/>
              </w:rPr>
              <w:t xml:space="preserve"> (</w:t>
            </w:r>
            <w:r w:rsidRPr="007155AA">
              <w:rPr>
                <w:rFonts w:cstheme="majorHAnsi"/>
                <w:b w:val="0"/>
                <w:sz w:val="20"/>
                <w:lang w:val="fr-FR"/>
              </w:rPr>
              <w:t>actuels et potentiels</w:t>
            </w:r>
            <w:r w:rsidR="00275906" w:rsidRPr="0004059E">
              <w:rPr>
                <w:rFonts w:cstheme="majorHAnsi"/>
                <w:b w:val="0"/>
                <w:sz w:val="20"/>
                <w:lang w:val="fr-FR"/>
              </w:rPr>
              <w:t>)</w:t>
            </w:r>
          </w:p>
          <w:p w14:paraId="1459CAC9" w14:textId="77777777" w:rsidR="00275906" w:rsidRPr="00A3652D" w:rsidRDefault="00311E72"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Experts externes</w:t>
            </w:r>
            <w:r w:rsidR="00275906" w:rsidRPr="0004059E">
              <w:rPr>
                <w:rFonts w:cstheme="majorHAnsi"/>
                <w:b w:val="0"/>
                <w:sz w:val="20"/>
                <w:lang w:val="fr-FR"/>
              </w:rPr>
              <w:t xml:space="preserve"> (</w:t>
            </w:r>
            <w:r w:rsidRPr="00A3652D">
              <w:rPr>
                <w:rFonts w:cstheme="majorHAnsi"/>
                <w:b w:val="0"/>
                <w:sz w:val="20"/>
                <w:lang w:val="fr-FR"/>
              </w:rPr>
              <w:t>universitaires, journalistes, consultants, etc.)</w:t>
            </w:r>
            <w:r w:rsidR="00275906" w:rsidRPr="00A3652D">
              <w:rPr>
                <w:rFonts w:cstheme="majorHAnsi"/>
                <w:b w:val="0"/>
                <w:sz w:val="20"/>
                <w:lang w:val="fr-FR"/>
              </w:rPr>
              <w:t xml:space="preserve"> </w:t>
            </w:r>
          </w:p>
          <w:p w14:paraId="53C535FE" w14:textId="77777777" w:rsidR="00275906" w:rsidRPr="009437C5" w:rsidRDefault="00311E72" w:rsidP="00311E72">
            <w:pPr>
              <w:pStyle w:val="ListParagraph"/>
              <w:numPr>
                <w:ilvl w:val="0"/>
                <w:numId w:val="5"/>
              </w:numPr>
              <w:spacing w:after="0"/>
              <w:ind w:left="28" w:hanging="110"/>
              <w:rPr>
                <w:rFonts w:cstheme="majorHAnsi"/>
                <w:b w:val="0"/>
                <w:sz w:val="20"/>
                <w:lang w:val="fr-FR"/>
              </w:rPr>
            </w:pPr>
            <w:r w:rsidRPr="002023EC">
              <w:rPr>
                <w:rFonts w:cstheme="majorHAnsi"/>
                <w:b w:val="0"/>
                <w:sz w:val="20"/>
                <w:lang w:val="fr-FR"/>
              </w:rPr>
              <w:t>Autres parties prenantes externes concernées par les programmes et les opérations de l’agen</w:t>
            </w:r>
            <w:r w:rsidRPr="00A876D2">
              <w:rPr>
                <w:rFonts w:cstheme="majorHAnsi"/>
                <w:b w:val="0"/>
                <w:sz w:val="20"/>
                <w:lang w:val="fr-FR"/>
              </w:rPr>
              <w:t>ce (par exemple groupes d’intérêt public, associations communautaires, agences gouvernementales, associations professionnelles)</w:t>
            </w:r>
            <w:r w:rsidR="00275906" w:rsidRPr="009437C5">
              <w:rPr>
                <w:rFonts w:cstheme="majorHAnsi"/>
                <w:b w:val="0"/>
                <w:sz w:val="20"/>
                <w:lang w:val="fr-FR"/>
              </w:rPr>
              <w:t xml:space="preserve"> </w:t>
            </w:r>
          </w:p>
        </w:tc>
        <w:tc>
          <w:tcPr>
            <w:tcW w:w="3690" w:type="dxa"/>
          </w:tcPr>
          <w:p w14:paraId="4FB53B39" w14:textId="77777777" w:rsidR="00275906" w:rsidRPr="0010580F" w:rsidRDefault="00812E34" w:rsidP="000936C6">
            <w:pPr>
              <w:pStyle w:val="ListParagraph"/>
              <w:numPr>
                <w:ilvl w:val="0"/>
                <w:numId w:val="5"/>
              </w:numPr>
              <w:spacing w:after="0"/>
              <w:ind w:left="28" w:hanging="110"/>
              <w:rPr>
                <w:rFonts w:cstheme="majorHAnsi"/>
                <w:b w:val="0"/>
                <w:sz w:val="20"/>
                <w:lang w:val="fr-FR"/>
              </w:rPr>
            </w:pPr>
            <w:r w:rsidRPr="00C43CF1">
              <w:rPr>
                <w:rFonts w:cstheme="majorHAnsi"/>
                <w:b w:val="0"/>
                <w:sz w:val="20"/>
                <w:lang w:val="fr-FR"/>
              </w:rPr>
              <w:t>Historique des plaintes visant l’agence ?</w:t>
            </w:r>
          </w:p>
          <w:p w14:paraId="76ADCD66" w14:textId="77777777" w:rsidR="00275906" w:rsidRPr="00E06F88" w:rsidRDefault="00812E34" w:rsidP="000936C6">
            <w:pPr>
              <w:pStyle w:val="ListParagraph"/>
              <w:numPr>
                <w:ilvl w:val="0"/>
                <w:numId w:val="5"/>
              </w:numPr>
              <w:spacing w:after="0"/>
              <w:ind w:left="28" w:hanging="110"/>
              <w:rPr>
                <w:rFonts w:cstheme="majorHAnsi"/>
                <w:b w:val="0"/>
                <w:sz w:val="20"/>
                <w:lang w:val="fr-FR"/>
              </w:rPr>
            </w:pPr>
            <w:r w:rsidRPr="0010580F">
              <w:rPr>
                <w:rFonts w:cstheme="majorHAnsi"/>
                <w:b w:val="0"/>
                <w:sz w:val="20"/>
                <w:lang w:val="fr-FR"/>
              </w:rPr>
              <w:t>É</w:t>
            </w:r>
            <w:r w:rsidR="00275906" w:rsidRPr="0010580F">
              <w:rPr>
                <w:rFonts w:cstheme="majorHAnsi"/>
                <w:b w:val="0"/>
                <w:sz w:val="20"/>
                <w:lang w:val="fr-FR"/>
              </w:rPr>
              <w:t xml:space="preserve">volution </w:t>
            </w:r>
            <w:r w:rsidRPr="0010580F">
              <w:rPr>
                <w:rFonts w:cstheme="majorHAnsi"/>
                <w:b w:val="0"/>
                <w:sz w:val="20"/>
                <w:lang w:val="fr-FR"/>
              </w:rPr>
              <w:t>des réponses de l’agence ?</w:t>
            </w:r>
          </w:p>
          <w:p w14:paraId="04ADBE24" w14:textId="77777777" w:rsidR="00275906" w:rsidRPr="00E06F88" w:rsidRDefault="00812E34"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Perceptions par les parties prenantes des réponses de l’agence ?</w:t>
            </w:r>
            <w:r w:rsidR="00275906" w:rsidRPr="00E06F88">
              <w:rPr>
                <w:rFonts w:cstheme="majorHAnsi"/>
                <w:b w:val="0"/>
                <w:sz w:val="20"/>
                <w:lang w:val="fr-FR"/>
              </w:rPr>
              <w:t xml:space="preserve"> </w:t>
            </w:r>
          </w:p>
          <w:p w14:paraId="186416C4" w14:textId="77777777" w:rsidR="00275906" w:rsidRPr="00E06F88" w:rsidRDefault="00812E34"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Plaintes récentes/actuelles : nombre, fré</w:t>
            </w:r>
            <w:r w:rsidR="00B12E4C" w:rsidRPr="00E06F88">
              <w:rPr>
                <w:rFonts w:cstheme="majorHAnsi"/>
                <w:b w:val="0"/>
                <w:sz w:val="20"/>
                <w:lang w:val="fr-FR"/>
              </w:rPr>
              <w:t xml:space="preserve">quence, type, réponses, issues, </w:t>
            </w:r>
            <w:r w:rsidRPr="00E06F88">
              <w:rPr>
                <w:rFonts w:cstheme="majorHAnsi"/>
                <w:b w:val="0"/>
                <w:sz w:val="20"/>
                <w:lang w:val="fr-FR"/>
              </w:rPr>
              <w:t>tendances ?</w:t>
            </w:r>
          </w:p>
          <w:p w14:paraId="52CA0CB5" w14:textId="77777777" w:rsidR="00275906" w:rsidRPr="00E06F88" w:rsidRDefault="00812E34"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 xml:space="preserve">Politiques, programmes et actions de l’agence associées aux plaintes ? </w:t>
            </w:r>
          </w:p>
          <w:p w14:paraId="2C565BBD" w14:textId="77777777" w:rsidR="00275906" w:rsidRPr="00E06F88" w:rsidRDefault="004A754E" w:rsidP="004A754E">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Facteurs organisationnels, politiques, sociaux et économiques influençant les plaintes et les réponses ?</w:t>
            </w:r>
            <w:r w:rsidR="00275906" w:rsidRPr="00E06F88">
              <w:rPr>
                <w:rFonts w:cstheme="majorHAnsi"/>
                <w:b w:val="0"/>
                <w:sz w:val="20"/>
                <w:lang w:val="fr-FR"/>
              </w:rPr>
              <w:t xml:space="preserve"> </w:t>
            </w:r>
          </w:p>
        </w:tc>
        <w:tc>
          <w:tcPr>
            <w:tcW w:w="4500" w:type="dxa"/>
          </w:tcPr>
          <w:p w14:paraId="080A2F4A" w14:textId="77777777" w:rsidR="00275906" w:rsidRPr="00E06F88" w:rsidRDefault="001B51CA"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 xml:space="preserve">Législation, politiques, règlementations, procédures liées aux plaintes </w:t>
            </w:r>
          </w:p>
          <w:p w14:paraId="09C4E441" w14:textId="77777777" w:rsidR="00275906" w:rsidRPr="00E06F88" w:rsidRDefault="00712DED"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Données historiques de l’agence</w:t>
            </w:r>
          </w:p>
          <w:p w14:paraId="61755832" w14:textId="77777777" w:rsidR="00275906" w:rsidRPr="00E06F88" w:rsidRDefault="00712DED"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Analyses d’universitaires, articles, études effectuées par des consultants et des ONG</w:t>
            </w:r>
            <w:r w:rsidR="00275906" w:rsidRPr="00E06F88">
              <w:rPr>
                <w:rFonts w:cstheme="majorHAnsi"/>
                <w:b w:val="0"/>
                <w:sz w:val="20"/>
                <w:lang w:val="fr-FR"/>
              </w:rPr>
              <w:t xml:space="preserve"> </w:t>
            </w:r>
          </w:p>
          <w:p w14:paraId="6DC5540C" w14:textId="77777777" w:rsidR="00275906" w:rsidRPr="00E06F88" w:rsidRDefault="006F4E21"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Dossiers/base de données de l’agence</w:t>
            </w:r>
          </w:p>
          <w:p w14:paraId="4636410D" w14:textId="77777777" w:rsidR="00275906" w:rsidRPr="00E06F88" w:rsidRDefault="006F4E21"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Entretiens avec les parties prenantes</w:t>
            </w:r>
          </w:p>
          <w:p w14:paraId="2A6A70C2" w14:textId="77777777" w:rsidR="00275906" w:rsidRPr="00E06F88" w:rsidRDefault="006F4E21"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Examen des politiques, des programmes et des actions de l’agence associées aux plaintes</w:t>
            </w:r>
            <w:r w:rsidR="00275906" w:rsidRPr="00E06F88">
              <w:rPr>
                <w:rFonts w:cstheme="majorHAnsi"/>
                <w:b w:val="0"/>
                <w:sz w:val="20"/>
                <w:lang w:val="fr-FR"/>
              </w:rPr>
              <w:t xml:space="preserve"> </w:t>
            </w:r>
          </w:p>
          <w:p w14:paraId="50747E92" w14:textId="77777777" w:rsidR="00275906" w:rsidRPr="00E06F88" w:rsidRDefault="00275906" w:rsidP="00C00625">
            <w:pPr>
              <w:ind w:left="-82"/>
              <w:rPr>
                <w:rFonts w:asciiTheme="majorHAnsi" w:hAnsiTheme="majorHAnsi" w:cstheme="majorHAnsi"/>
                <w:sz w:val="20"/>
                <w:lang w:val="fr-FR"/>
              </w:rPr>
            </w:pPr>
          </w:p>
          <w:p w14:paraId="20287471" w14:textId="77777777" w:rsidR="00275906" w:rsidRPr="00E06F88" w:rsidRDefault="00275906" w:rsidP="00C00625">
            <w:pPr>
              <w:pStyle w:val="ListParagraph"/>
              <w:spacing w:after="0"/>
              <w:ind w:left="28" w:firstLine="0"/>
              <w:rPr>
                <w:rFonts w:cstheme="majorHAnsi"/>
                <w:b w:val="0"/>
                <w:sz w:val="20"/>
                <w:lang w:val="fr-FR"/>
              </w:rPr>
            </w:pPr>
          </w:p>
        </w:tc>
      </w:tr>
      <w:tr w:rsidR="00275906" w:rsidRPr="00F93F89" w14:paraId="75F5ED23" w14:textId="77777777">
        <w:tc>
          <w:tcPr>
            <w:tcW w:w="1771" w:type="dxa"/>
          </w:tcPr>
          <w:p w14:paraId="07FE30B0" w14:textId="77777777" w:rsidR="00275906" w:rsidRPr="00E06F88" w:rsidRDefault="00D47EDE" w:rsidP="00D47EDE">
            <w:pPr>
              <w:rPr>
                <w:rFonts w:asciiTheme="majorHAnsi" w:hAnsiTheme="majorHAnsi" w:cstheme="majorHAnsi"/>
                <w:b/>
                <w:sz w:val="20"/>
                <w:lang w:val="fr-FR"/>
              </w:rPr>
            </w:pPr>
            <w:r w:rsidRPr="00E06F88">
              <w:rPr>
                <w:rFonts w:asciiTheme="majorHAnsi" w:hAnsiTheme="majorHAnsi" w:cstheme="majorHAnsi"/>
                <w:b/>
                <w:sz w:val="20"/>
                <w:lang w:val="fr-FR"/>
              </w:rPr>
              <w:t>Revue ou définition des objectifs et des principes du MRP ; identifica</w:t>
            </w:r>
            <w:r w:rsidR="00B12E4C" w:rsidRPr="009D3FC9">
              <w:rPr>
                <w:rFonts w:asciiTheme="majorHAnsi" w:hAnsiTheme="majorHAnsi" w:cstheme="majorHAnsi"/>
                <w:b/>
                <w:sz w:val="20"/>
                <w:lang w:val="fr-FR"/>
              </w:rPr>
              <w:t xml:space="preserve">tion de politiques, procédures </w:t>
            </w:r>
            <w:r w:rsidRPr="00D75F79">
              <w:rPr>
                <w:rFonts w:asciiTheme="majorHAnsi" w:hAnsiTheme="majorHAnsi" w:cstheme="majorHAnsi"/>
                <w:b/>
                <w:sz w:val="20"/>
                <w:lang w:val="fr-FR"/>
              </w:rPr>
              <w:t xml:space="preserve">et actions de l’agence potentiellement conflictuelles </w:t>
            </w:r>
          </w:p>
        </w:tc>
        <w:tc>
          <w:tcPr>
            <w:tcW w:w="2927" w:type="dxa"/>
          </w:tcPr>
          <w:p w14:paraId="3D9E8656" w14:textId="77777777" w:rsidR="00275906" w:rsidRPr="00D75F79" w:rsidRDefault="00192161" w:rsidP="000936C6">
            <w:pPr>
              <w:pStyle w:val="ListParagraph"/>
              <w:numPr>
                <w:ilvl w:val="0"/>
                <w:numId w:val="5"/>
              </w:numPr>
              <w:spacing w:after="0"/>
              <w:ind w:left="28" w:hanging="110"/>
              <w:rPr>
                <w:rFonts w:cstheme="majorHAnsi"/>
                <w:b w:val="0"/>
                <w:sz w:val="20"/>
                <w:lang w:val="fr-FR"/>
              </w:rPr>
            </w:pPr>
            <w:r w:rsidRPr="009D3FC9">
              <w:rPr>
                <w:rFonts w:cstheme="majorHAnsi"/>
                <w:b w:val="0"/>
                <w:sz w:val="20"/>
                <w:lang w:val="fr-FR"/>
              </w:rPr>
              <w:t>Toutes les parties prenantes mentionnées ci-dessus</w:t>
            </w:r>
          </w:p>
          <w:p w14:paraId="05946624" w14:textId="77777777" w:rsidR="00275906" w:rsidRPr="00575798" w:rsidRDefault="00192161" w:rsidP="00192161">
            <w:pPr>
              <w:pStyle w:val="ListParagraph"/>
              <w:numPr>
                <w:ilvl w:val="0"/>
                <w:numId w:val="5"/>
              </w:numPr>
              <w:spacing w:after="0"/>
              <w:ind w:left="28" w:hanging="110"/>
              <w:rPr>
                <w:rFonts w:cstheme="majorHAnsi"/>
                <w:b w:val="0"/>
                <w:sz w:val="20"/>
                <w:lang w:val="fr-FR"/>
              </w:rPr>
            </w:pPr>
            <w:r w:rsidRPr="00634143">
              <w:rPr>
                <w:rFonts w:cstheme="majorHAnsi"/>
                <w:b w:val="0"/>
                <w:sz w:val="20"/>
                <w:lang w:val="fr-FR"/>
              </w:rPr>
              <w:t>Lé</w:t>
            </w:r>
            <w:r w:rsidRPr="00B96005">
              <w:rPr>
                <w:rFonts w:cstheme="majorHAnsi"/>
                <w:b w:val="0"/>
                <w:sz w:val="20"/>
                <w:lang w:val="fr-FR"/>
              </w:rPr>
              <w:t>gislateurs et hauts responsables du gouvernement</w:t>
            </w:r>
            <w:r w:rsidR="00275906" w:rsidRPr="00575798">
              <w:rPr>
                <w:rFonts w:cstheme="majorHAnsi"/>
                <w:b w:val="0"/>
                <w:sz w:val="20"/>
                <w:lang w:val="fr-FR"/>
              </w:rPr>
              <w:t xml:space="preserve"> </w:t>
            </w:r>
          </w:p>
        </w:tc>
        <w:tc>
          <w:tcPr>
            <w:tcW w:w="3690" w:type="dxa"/>
          </w:tcPr>
          <w:p w14:paraId="291F1ED7" w14:textId="77777777" w:rsidR="00275906" w:rsidRPr="0004059E" w:rsidRDefault="009D0D37" w:rsidP="000936C6">
            <w:pPr>
              <w:pStyle w:val="ListParagraph"/>
              <w:numPr>
                <w:ilvl w:val="0"/>
                <w:numId w:val="5"/>
              </w:numPr>
              <w:spacing w:after="0"/>
              <w:ind w:left="28" w:hanging="110"/>
              <w:rPr>
                <w:rFonts w:cstheme="majorHAnsi"/>
                <w:b w:val="0"/>
                <w:sz w:val="20"/>
                <w:lang w:val="fr-FR"/>
              </w:rPr>
            </w:pPr>
            <w:r w:rsidRPr="007371F6">
              <w:rPr>
                <w:rFonts w:cstheme="majorHAnsi"/>
                <w:b w:val="0"/>
                <w:sz w:val="20"/>
                <w:lang w:val="fr-FR"/>
              </w:rPr>
              <w:t>Objectifs et principes opérationnel</w:t>
            </w:r>
            <w:r w:rsidRPr="00192A7D">
              <w:rPr>
                <w:rFonts w:cstheme="majorHAnsi"/>
                <w:b w:val="0"/>
                <w:sz w:val="20"/>
                <w:lang w:val="fr-FR"/>
              </w:rPr>
              <w:t xml:space="preserve">s du </w:t>
            </w:r>
            <w:r w:rsidRPr="007155AA">
              <w:rPr>
                <w:rFonts w:cstheme="majorHAnsi"/>
                <w:b w:val="0"/>
                <w:sz w:val="20"/>
                <w:lang w:val="fr-FR"/>
              </w:rPr>
              <w:t>MRP ?</w:t>
            </w:r>
          </w:p>
          <w:p w14:paraId="29EED494" w14:textId="77777777" w:rsidR="00275906" w:rsidRPr="0004059E" w:rsidRDefault="00CE79DF"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Bases juridiques et politiques ?</w:t>
            </w:r>
          </w:p>
          <w:p w14:paraId="4A5E0DA1" w14:textId="77777777" w:rsidR="00275906" w:rsidRPr="002023EC" w:rsidRDefault="00CE79DF" w:rsidP="000936C6">
            <w:pPr>
              <w:pStyle w:val="ListParagraph"/>
              <w:numPr>
                <w:ilvl w:val="0"/>
                <w:numId w:val="5"/>
              </w:numPr>
              <w:spacing w:after="0"/>
              <w:ind w:left="28" w:hanging="110"/>
              <w:rPr>
                <w:rFonts w:cstheme="majorHAnsi"/>
                <w:b w:val="0"/>
                <w:sz w:val="20"/>
                <w:lang w:val="fr-FR"/>
              </w:rPr>
            </w:pPr>
            <w:r w:rsidRPr="00A3652D">
              <w:rPr>
                <w:rFonts w:cstheme="majorHAnsi"/>
                <w:b w:val="0"/>
                <w:sz w:val="20"/>
                <w:lang w:val="fr-FR"/>
              </w:rPr>
              <w:t>Alignement avec les bonnes pratiques nationales ou internationales ?</w:t>
            </w:r>
          </w:p>
          <w:p w14:paraId="153DA77E" w14:textId="77777777" w:rsidR="00275906" w:rsidRPr="00C43CF1" w:rsidRDefault="00275906" w:rsidP="000936C6">
            <w:pPr>
              <w:pStyle w:val="ListParagraph"/>
              <w:numPr>
                <w:ilvl w:val="0"/>
                <w:numId w:val="5"/>
              </w:numPr>
              <w:spacing w:after="0"/>
              <w:ind w:left="28" w:hanging="110"/>
              <w:rPr>
                <w:rFonts w:cstheme="majorHAnsi"/>
                <w:b w:val="0"/>
                <w:sz w:val="20"/>
                <w:lang w:val="fr-FR"/>
              </w:rPr>
            </w:pPr>
            <w:r w:rsidRPr="00A876D2">
              <w:rPr>
                <w:rFonts w:cstheme="majorHAnsi"/>
                <w:b w:val="0"/>
                <w:sz w:val="20"/>
                <w:lang w:val="fr-FR"/>
              </w:rPr>
              <w:t xml:space="preserve">Tensions </w:t>
            </w:r>
            <w:r w:rsidR="00CE79DF" w:rsidRPr="009437C5">
              <w:rPr>
                <w:rFonts w:cstheme="majorHAnsi"/>
                <w:b w:val="0"/>
                <w:sz w:val="20"/>
                <w:lang w:val="fr-FR"/>
              </w:rPr>
              <w:t>avec les politiques, les programmes et les actions de l’agence qui déclenchent des réclamations ?</w:t>
            </w:r>
            <w:r w:rsidRPr="00C43CF1">
              <w:rPr>
                <w:rFonts w:cstheme="majorHAnsi"/>
                <w:b w:val="0"/>
                <w:sz w:val="20"/>
                <w:lang w:val="fr-FR"/>
              </w:rPr>
              <w:t xml:space="preserve"> </w:t>
            </w:r>
          </w:p>
          <w:p w14:paraId="794F439E" w14:textId="77777777" w:rsidR="00275906" w:rsidRPr="00E06F88" w:rsidRDefault="00CE79DF" w:rsidP="00CE79DF">
            <w:pPr>
              <w:pStyle w:val="ListParagraph"/>
              <w:numPr>
                <w:ilvl w:val="0"/>
                <w:numId w:val="5"/>
              </w:numPr>
              <w:spacing w:after="0"/>
              <w:ind w:left="28" w:hanging="110"/>
              <w:rPr>
                <w:rFonts w:cstheme="majorHAnsi"/>
                <w:b w:val="0"/>
                <w:sz w:val="20"/>
                <w:lang w:val="fr-FR"/>
              </w:rPr>
            </w:pPr>
            <w:r w:rsidRPr="0010580F">
              <w:rPr>
                <w:rFonts w:cstheme="majorHAnsi"/>
                <w:b w:val="0"/>
                <w:sz w:val="20"/>
                <w:lang w:val="fr-FR"/>
              </w:rPr>
              <w:t xml:space="preserve">Occasions de clarifier et/ou d’aligner les </w:t>
            </w:r>
            <w:r w:rsidR="00B12E4C" w:rsidRPr="0010580F">
              <w:rPr>
                <w:rFonts w:cstheme="majorHAnsi"/>
                <w:b w:val="0"/>
                <w:sz w:val="20"/>
                <w:lang w:val="fr-FR"/>
              </w:rPr>
              <w:t>objectifs du MRP et autres de l’</w:t>
            </w:r>
            <w:r w:rsidRPr="0010580F">
              <w:rPr>
                <w:rFonts w:cstheme="majorHAnsi"/>
                <w:b w:val="0"/>
                <w:sz w:val="20"/>
                <w:lang w:val="fr-FR"/>
              </w:rPr>
              <w:t>agence avec les bonnes pratiques ?</w:t>
            </w:r>
          </w:p>
        </w:tc>
        <w:tc>
          <w:tcPr>
            <w:tcW w:w="4500" w:type="dxa"/>
          </w:tcPr>
          <w:p w14:paraId="70E20319" w14:textId="77777777" w:rsidR="00275906" w:rsidRPr="00E06F88" w:rsidRDefault="00CE79DF"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Législation, politiques, règlements et procédures habilitantes pour le MRP</w:t>
            </w:r>
          </w:p>
          <w:p w14:paraId="299DDC48" w14:textId="77777777" w:rsidR="00275906" w:rsidRPr="00E06F88" w:rsidRDefault="00CE79DF"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 xml:space="preserve">Lois, politiques et pratiques nationales </w:t>
            </w:r>
            <w:r w:rsidR="00B12E4C" w:rsidRPr="00E06F88">
              <w:rPr>
                <w:rFonts w:cstheme="majorHAnsi"/>
                <w:b w:val="0"/>
                <w:sz w:val="20"/>
                <w:lang w:val="fr-FR"/>
              </w:rPr>
              <w:t>qui régissent</w:t>
            </w:r>
            <w:r w:rsidRPr="00E06F88">
              <w:rPr>
                <w:rFonts w:cstheme="majorHAnsi"/>
                <w:b w:val="0"/>
                <w:sz w:val="20"/>
                <w:lang w:val="fr-FR"/>
              </w:rPr>
              <w:t xml:space="preserve"> d’autres MRP </w:t>
            </w:r>
          </w:p>
          <w:p w14:paraId="281875EC" w14:textId="77777777" w:rsidR="00275906" w:rsidRPr="00E06F88" w:rsidRDefault="00CE79DF"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Directives du PNUD et références à d’autres normes internationales de bonnes pratiques</w:t>
            </w:r>
            <w:r w:rsidR="00275906" w:rsidRPr="00E06F88">
              <w:rPr>
                <w:rFonts w:cstheme="majorHAnsi"/>
                <w:b w:val="0"/>
                <w:sz w:val="20"/>
                <w:lang w:val="fr-FR"/>
              </w:rPr>
              <w:t xml:space="preserve"> </w:t>
            </w:r>
          </w:p>
          <w:p w14:paraId="4D70A850" w14:textId="77777777" w:rsidR="00275906" w:rsidRPr="00E06F88" w:rsidRDefault="00CE79DF" w:rsidP="00CE79DF">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Entretiens avec les parties prenantes et ateliers conjoints</w:t>
            </w:r>
            <w:r w:rsidR="00275906" w:rsidRPr="00E06F88">
              <w:rPr>
                <w:rFonts w:cstheme="majorHAnsi"/>
                <w:b w:val="0"/>
                <w:sz w:val="20"/>
                <w:lang w:val="fr-FR"/>
              </w:rPr>
              <w:t xml:space="preserve"> </w:t>
            </w:r>
          </w:p>
        </w:tc>
      </w:tr>
      <w:tr w:rsidR="00275906" w:rsidRPr="003A20DE" w14:paraId="7A287912" w14:textId="77777777">
        <w:tc>
          <w:tcPr>
            <w:tcW w:w="1771" w:type="dxa"/>
          </w:tcPr>
          <w:p w14:paraId="76973D04" w14:textId="77777777" w:rsidR="00275906" w:rsidRPr="009D3FC9" w:rsidRDefault="007D3C9C" w:rsidP="007D3C9C">
            <w:pPr>
              <w:rPr>
                <w:rFonts w:asciiTheme="majorHAnsi" w:hAnsiTheme="majorHAnsi" w:cstheme="majorHAnsi"/>
                <w:b/>
                <w:sz w:val="20"/>
                <w:lang w:val="fr-FR"/>
              </w:rPr>
            </w:pPr>
            <w:r w:rsidRPr="00E06F88">
              <w:rPr>
                <w:rFonts w:asciiTheme="majorHAnsi" w:hAnsiTheme="majorHAnsi" w:cstheme="majorHAnsi"/>
                <w:b/>
                <w:sz w:val="20"/>
                <w:lang w:val="fr-FR"/>
              </w:rPr>
              <w:t>Évaluation des procédures actuelles de règlement des plaintes</w:t>
            </w:r>
            <w:r w:rsidR="00275906" w:rsidRPr="009D3FC9">
              <w:rPr>
                <w:rFonts w:asciiTheme="majorHAnsi" w:hAnsiTheme="majorHAnsi" w:cstheme="majorHAnsi"/>
                <w:b/>
                <w:sz w:val="20"/>
                <w:lang w:val="fr-FR"/>
              </w:rPr>
              <w:t xml:space="preserve"> </w:t>
            </w:r>
          </w:p>
        </w:tc>
        <w:tc>
          <w:tcPr>
            <w:tcW w:w="2927" w:type="dxa"/>
          </w:tcPr>
          <w:p w14:paraId="230CB279" w14:textId="77777777" w:rsidR="00275906" w:rsidRPr="00B96005" w:rsidRDefault="007D3C9C" w:rsidP="000936C6">
            <w:pPr>
              <w:pStyle w:val="ListParagraph"/>
              <w:numPr>
                <w:ilvl w:val="0"/>
                <w:numId w:val="5"/>
              </w:numPr>
              <w:spacing w:after="0"/>
              <w:ind w:left="28" w:hanging="110"/>
              <w:rPr>
                <w:rFonts w:cstheme="majorHAnsi"/>
                <w:b w:val="0"/>
                <w:sz w:val="20"/>
                <w:lang w:val="fr-FR"/>
              </w:rPr>
            </w:pPr>
            <w:r w:rsidRPr="00D75F79">
              <w:rPr>
                <w:rFonts w:cstheme="majorHAnsi"/>
                <w:b w:val="0"/>
                <w:sz w:val="20"/>
                <w:lang w:val="fr-FR"/>
              </w:rPr>
              <w:t>Resp</w:t>
            </w:r>
            <w:r w:rsidRPr="00634143">
              <w:rPr>
                <w:rFonts w:cstheme="majorHAnsi"/>
                <w:b w:val="0"/>
                <w:sz w:val="20"/>
                <w:lang w:val="fr-FR"/>
              </w:rPr>
              <w:t>onsables de l’agence</w:t>
            </w:r>
          </w:p>
          <w:p w14:paraId="392794B7" w14:textId="77777777" w:rsidR="00275906" w:rsidRPr="007371F6" w:rsidRDefault="007D3C9C" w:rsidP="000936C6">
            <w:pPr>
              <w:pStyle w:val="ListParagraph"/>
              <w:numPr>
                <w:ilvl w:val="0"/>
                <w:numId w:val="5"/>
              </w:numPr>
              <w:spacing w:after="0"/>
              <w:ind w:left="28" w:hanging="110"/>
              <w:rPr>
                <w:rFonts w:cstheme="majorHAnsi"/>
                <w:b w:val="0"/>
                <w:sz w:val="20"/>
                <w:lang w:val="fr-FR"/>
              </w:rPr>
            </w:pPr>
            <w:r w:rsidRPr="00575798">
              <w:rPr>
                <w:rFonts w:cstheme="majorHAnsi"/>
                <w:b w:val="0"/>
                <w:sz w:val="20"/>
                <w:lang w:val="fr-FR"/>
              </w:rPr>
              <w:t>Personnel du MRP</w:t>
            </w:r>
          </w:p>
          <w:p w14:paraId="3E80F245" w14:textId="77777777" w:rsidR="00275906" w:rsidRPr="007155AA" w:rsidRDefault="007D3C9C" w:rsidP="000936C6">
            <w:pPr>
              <w:pStyle w:val="ListParagraph"/>
              <w:numPr>
                <w:ilvl w:val="0"/>
                <w:numId w:val="5"/>
              </w:numPr>
              <w:spacing w:after="0"/>
              <w:ind w:left="28" w:hanging="110"/>
              <w:rPr>
                <w:rFonts w:cstheme="majorHAnsi"/>
                <w:b w:val="0"/>
                <w:sz w:val="20"/>
                <w:lang w:val="fr-FR"/>
              </w:rPr>
            </w:pPr>
            <w:r w:rsidRPr="00192A7D">
              <w:rPr>
                <w:rFonts w:cstheme="majorHAnsi"/>
                <w:b w:val="0"/>
                <w:sz w:val="20"/>
                <w:lang w:val="fr-FR"/>
              </w:rPr>
              <w:t>Utilisateurs du MRP</w:t>
            </w:r>
          </w:p>
          <w:p w14:paraId="73DB06F9" w14:textId="77777777" w:rsidR="00275906" w:rsidRPr="0004059E" w:rsidRDefault="007D3C9C"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Experts externes</w:t>
            </w:r>
          </w:p>
          <w:p w14:paraId="34A76A5B" w14:textId="77777777" w:rsidR="00275906" w:rsidRPr="0004059E" w:rsidRDefault="007D3C9C"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Autres parties prenantes externes</w:t>
            </w:r>
          </w:p>
        </w:tc>
        <w:tc>
          <w:tcPr>
            <w:tcW w:w="3690" w:type="dxa"/>
          </w:tcPr>
          <w:p w14:paraId="15A7EE1E" w14:textId="77777777" w:rsidR="00275906" w:rsidRPr="002023EC" w:rsidRDefault="00964F2F" w:rsidP="000936C6">
            <w:pPr>
              <w:pStyle w:val="ListParagraph"/>
              <w:numPr>
                <w:ilvl w:val="0"/>
                <w:numId w:val="5"/>
              </w:numPr>
              <w:spacing w:after="0"/>
              <w:ind w:left="28" w:hanging="110"/>
              <w:rPr>
                <w:rFonts w:cstheme="majorHAnsi"/>
                <w:b w:val="0"/>
                <w:sz w:val="20"/>
                <w:lang w:val="fr-FR"/>
              </w:rPr>
            </w:pPr>
            <w:r w:rsidRPr="00A3652D">
              <w:rPr>
                <w:rFonts w:cstheme="majorHAnsi"/>
                <w:b w:val="0"/>
                <w:sz w:val="20"/>
                <w:lang w:val="fr-FR"/>
              </w:rPr>
              <w:t>Quel est le degré de conformité des pratiques actuelles aux lois, politiques et règlementations ?</w:t>
            </w:r>
            <w:r w:rsidR="00275906" w:rsidRPr="002023EC">
              <w:rPr>
                <w:rFonts w:cstheme="majorHAnsi"/>
                <w:b w:val="0"/>
                <w:sz w:val="20"/>
                <w:lang w:val="fr-FR"/>
              </w:rPr>
              <w:t xml:space="preserve"> </w:t>
            </w:r>
          </w:p>
          <w:p w14:paraId="6666AC32" w14:textId="77777777" w:rsidR="00275906" w:rsidRPr="009437C5" w:rsidRDefault="000462E7" w:rsidP="000936C6">
            <w:pPr>
              <w:pStyle w:val="ListParagraph"/>
              <w:numPr>
                <w:ilvl w:val="0"/>
                <w:numId w:val="5"/>
              </w:numPr>
              <w:spacing w:after="0"/>
              <w:ind w:left="28" w:hanging="110"/>
              <w:rPr>
                <w:rFonts w:cstheme="majorHAnsi"/>
                <w:b w:val="0"/>
                <w:sz w:val="20"/>
                <w:lang w:val="fr-FR"/>
              </w:rPr>
            </w:pPr>
            <w:r w:rsidRPr="00A876D2">
              <w:rPr>
                <w:rFonts w:cstheme="majorHAnsi"/>
                <w:b w:val="0"/>
                <w:sz w:val="20"/>
                <w:lang w:val="fr-FR"/>
              </w:rPr>
              <w:t>Dans quelle mesure les pratiques actuelles remplissent-elles les critères clefs de performance :</w:t>
            </w:r>
            <w:r w:rsidR="00275906" w:rsidRPr="009437C5">
              <w:rPr>
                <w:rFonts w:cstheme="majorHAnsi"/>
                <w:b w:val="0"/>
                <w:sz w:val="20"/>
                <w:lang w:val="fr-FR"/>
              </w:rPr>
              <w:t xml:space="preserve"> </w:t>
            </w:r>
          </w:p>
          <w:p w14:paraId="0BE8D5F4" w14:textId="77777777" w:rsidR="00275906" w:rsidRPr="0010580F" w:rsidRDefault="000462E7" w:rsidP="000936C6">
            <w:pPr>
              <w:pStyle w:val="ListParagraph"/>
              <w:numPr>
                <w:ilvl w:val="1"/>
                <w:numId w:val="5"/>
              </w:numPr>
              <w:spacing w:after="0"/>
              <w:ind w:left="254" w:hanging="164"/>
              <w:rPr>
                <w:rFonts w:cstheme="majorHAnsi"/>
                <w:b w:val="0"/>
                <w:sz w:val="20"/>
                <w:lang w:val="fr-FR"/>
              </w:rPr>
            </w:pPr>
            <w:r w:rsidRPr="00C43CF1">
              <w:rPr>
                <w:rFonts w:cstheme="majorHAnsi"/>
                <w:b w:val="0"/>
                <w:sz w:val="20"/>
                <w:lang w:val="fr-FR"/>
              </w:rPr>
              <w:t>transparence, accessibilité, prévisibilité, légi</w:t>
            </w:r>
            <w:r w:rsidRPr="0010580F">
              <w:rPr>
                <w:rFonts w:cstheme="majorHAnsi"/>
                <w:b w:val="0"/>
                <w:sz w:val="20"/>
                <w:lang w:val="fr-FR"/>
              </w:rPr>
              <w:t>timité, équité, compatibilité avec les droits, dialogue avec les parties prenantes, apprentissage permanent ?</w:t>
            </w:r>
            <w:r w:rsidR="00275906" w:rsidRPr="0010580F">
              <w:rPr>
                <w:rFonts w:cstheme="majorHAnsi"/>
                <w:b w:val="0"/>
                <w:sz w:val="20"/>
                <w:lang w:val="fr-FR"/>
              </w:rPr>
              <w:t xml:space="preserve"> </w:t>
            </w:r>
          </w:p>
          <w:p w14:paraId="7E64B8AB" w14:textId="77777777" w:rsidR="00275906" w:rsidRPr="00E06F88" w:rsidRDefault="006A66C2" w:rsidP="006A66C2">
            <w:pPr>
              <w:pStyle w:val="ListParagraph"/>
              <w:numPr>
                <w:ilvl w:val="1"/>
                <w:numId w:val="5"/>
              </w:numPr>
              <w:spacing w:after="0"/>
              <w:ind w:left="254" w:hanging="164"/>
              <w:rPr>
                <w:rFonts w:cstheme="majorHAnsi"/>
                <w:b w:val="0"/>
                <w:sz w:val="20"/>
                <w:lang w:val="fr-FR"/>
              </w:rPr>
            </w:pPr>
            <w:r w:rsidRPr="00E06F88">
              <w:rPr>
                <w:rFonts w:cstheme="majorHAnsi"/>
                <w:b w:val="0"/>
                <w:sz w:val="20"/>
                <w:lang w:val="fr-FR"/>
              </w:rPr>
              <w:t>autres objectifs/principes directeurs nationaux et internationaux ?</w:t>
            </w:r>
            <w:r w:rsidR="00275906" w:rsidRPr="00E06F88">
              <w:rPr>
                <w:rFonts w:cstheme="majorHAnsi"/>
                <w:b w:val="0"/>
                <w:sz w:val="20"/>
                <w:lang w:val="fr-FR"/>
              </w:rPr>
              <w:t xml:space="preserve"> </w:t>
            </w:r>
          </w:p>
        </w:tc>
        <w:tc>
          <w:tcPr>
            <w:tcW w:w="4500" w:type="dxa"/>
          </w:tcPr>
          <w:p w14:paraId="790D7FD0" w14:textId="77777777" w:rsidR="00275906" w:rsidRPr="00E06F88" w:rsidRDefault="00B12E4C"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R</w:t>
            </w:r>
            <w:r w:rsidR="00B11C2B" w:rsidRPr="00E06F88">
              <w:rPr>
                <w:rFonts w:cstheme="majorHAnsi"/>
                <w:b w:val="0"/>
                <w:sz w:val="20"/>
                <w:lang w:val="fr-FR"/>
              </w:rPr>
              <w:t>evue de l’agence et évaluations externes</w:t>
            </w:r>
            <w:r w:rsidR="00275906" w:rsidRPr="00E06F88">
              <w:rPr>
                <w:rFonts w:cstheme="majorHAnsi"/>
                <w:b w:val="0"/>
                <w:sz w:val="20"/>
                <w:lang w:val="fr-FR"/>
              </w:rPr>
              <w:t xml:space="preserve"> </w:t>
            </w:r>
          </w:p>
          <w:p w14:paraId="15ED4CF8" w14:textId="77777777" w:rsidR="00275906" w:rsidRPr="00E06F88" w:rsidRDefault="00B12E4C"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E</w:t>
            </w:r>
            <w:r w:rsidR="00B11C2B" w:rsidRPr="00E06F88">
              <w:rPr>
                <w:rFonts w:cstheme="majorHAnsi"/>
                <w:b w:val="0"/>
                <w:sz w:val="20"/>
                <w:lang w:val="fr-FR"/>
              </w:rPr>
              <w:t>nquêtes auprès des utilisateurs</w:t>
            </w:r>
          </w:p>
          <w:p w14:paraId="4BAE8A0E" w14:textId="77777777" w:rsidR="00275906" w:rsidRPr="00E06F88" w:rsidRDefault="00B12E4C"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V</w:t>
            </w:r>
            <w:r w:rsidR="00B11C2B" w:rsidRPr="00E06F88">
              <w:rPr>
                <w:rFonts w:cstheme="majorHAnsi"/>
                <w:b w:val="0"/>
                <w:sz w:val="20"/>
                <w:lang w:val="fr-FR"/>
              </w:rPr>
              <w:t>isites de sites</w:t>
            </w:r>
          </w:p>
          <w:p w14:paraId="01F30B43" w14:textId="77777777" w:rsidR="00275906" w:rsidRPr="00E06F88" w:rsidRDefault="00B12E4C"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E</w:t>
            </w:r>
            <w:r w:rsidR="00B11C2B" w:rsidRPr="00E06F88">
              <w:rPr>
                <w:rFonts w:cstheme="majorHAnsi"/>
                <w:b w:val="0"/>
                <w:sz w:val="20"/>
                <w:lang w:val="fr-FR"/>
              </w:rPr>
              <w:t>xamen d’un échantillon aléatoire de cas</w:t>
            </w:r>
            <w:r w:rsidR="00275906" w:rsidRPr="00E06F88">
              <w:rPr>
                <w:rFonts w:cstheme="majorHAnsi"/>
                <w:b w:val="0"/>
                <w:sz w:val="20"/>
                <w:lang w:val="fr-FR"/>
              </w:rPr>
              <w:t xml:space="preserve"> </w:t>
            </w:r>
          </w:p>
          <w:p w14:paraId="6403CA73" w14:textId="77777777" w:rsidR="00275906" w:rsidRPr="00E06F88" w:rsidRDefault="00B12E4C"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O</w:t>
            </w:r>
            <w:r w:rsidR="00B11C2B" w:rsidRPr="00E06F88">
              <w:rPr>
                <w:rFonts w:cstheme="majorHAnsi"/>
                <w:b w:val="0"/>
                <w:sz w:val="20"/>
                <w:lang w:val="fr-FR"/>
              </w:rPr>
              <w:t>bservation directe</w:t>
            </w:r>
          </w:p>
          <w:p w14:paraId="007A9811" w14:textId="77777777" w:rsidR="00275906" w:rsidRPr="00E06F88" w:rsidRDefault="00B12E4C"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E</w:t>
            </w:r>
            <w:r w:rsidR="00B11C2B" w:rsidRPr="00E06F88">
              <w:rPr>
                <w:rFonts w:cstheme="majorHAnsi"/>
                <w:b w:val="0"/>
                <w:sz w:val="20"/>
                <w:lang w:val="fr-FR"/>
              </w:rPr>
              <w:t>ntretiens avec les parties prenantes</w:t>
            </w:r>
          </w:p>
        </w:tc>
      </w:tr>
      <w:tr w:rsidR="00275906" w:rsidRPr="00F93F89" w14:paraId="4FED53F3" w14:textId="77777777">
        <w:tc>
          <w:tcPr>
            <w:tcW w:w="1771" w:type="dxa"/>
          </w:tcPr>
          <w:p w14:paraId="7DB9B0E1" w14:textId="77777777" w:rsidR="00275906" w:rsidRPr="00D75F79" w:rsidRDefault="00B86DA8" w:rsidP="00B86DA8">
            <w:pPr>
              <w:rPr>
                <w:rFonts w:asciiTheme="majorHAnsi" w:hAnsiTheme="majorHAnsi" w:cstheme="majorHAnsi"/>
                <w:b/>
                <w:sz w:val="20"/>
                <w:lang w:val="fr-FR"/>
              </w:rPr>
            </w:pPr>
            <w:r w:rsidRPr="00E06F88">
              <w:rPr>
                <w:rFonts w:asciiTheme="majorHAnsi" w:hAnsiTheme="majorHAnsi" w:cstheme="majorHAnsi"/>
                <w:b/>
                <w:sz w:val="20"/>
                <w:lang w:val="fr-FR"/>
              </w:rPr>
              <w:t>Identification des forces et des lacunes e</w:t>
            </w:r>
            <w:r w:rsidRPr="009D3FC9">
              <w:rPr>
                <w:rFonts w:asciiTheme="majorHAnsi" w:hAnsiTheme="majorHAnsi" w:cstheme="majorHAnsi"/>
                <w:b/>
                <w:sz w:val="20"/>
                <w:lang w:val="fr-FR"/>
              </w:rPr>
              <w:t xml:space="preserve">n capacités institutionnelles actuelles </w:t>
            </w:r>
            <w:r w:rsidR="00275906" w:rsidRPr="00D75F79">
              <w:rPr>
                <w:rFonts w:asciiTheme="majorHAnsi" w:hAnsiTheme="majorHAnsi" w:cstheme="majorHAnsi"/>
                <w:b/>
                <w:sz w:val="20"/>
                <w:lang w:val="fr-FR"/>
              </w:rPr>
              <w:t xml:space="preserve"> </w:t>
            </w:r>
          </w:p>
        </w:tc>
        <w:tc>
          <w:tcPr>
            <w:tcW w:w="2927" w:type="dxa"/>
          </w:tcPr>
          <w:p w14:paraId="57C3B188" w14:textId="77777777" w:rsidR="007D3C9C" w:rsidRPr="00634143" w:rsidRDefault="007D3C9C" w:rsidP="007D3C9C">
            <w:pPr>
              <w:pStyle w:val="ListParagraph"/>
              <w:numPr>
                <w:ilvl w:val="0"/>
                <w:numId w:val="5"/>
              </w:numPr>
              <w:spacing w:after="0"/>
              <w:ind w:left="28" w:hanging="110"/>
              <w:rPr>
                <w:rFonts w:cstheme="majorHAnsi"/>
                <w:b w:val="0"/>
                <w:sz w:val="20"/>
                <w:lang w:val="fr-FR"/>
              </w:rPr>
            </w:pPr>
            <w:r w:rsidRPr="00634143">
              <w:rPr>
                <w:rFonts w:cstheme="majorHAnsi"/>
                <w:b w:val="0"/>
                <w:sz w:val="20"/>
                <w:lang w:val="fr-FR"/>
              </w:rPr>
              <w:t>Responsables de l’agence</w:t>
            </w:r>
          </w:p>
          <w:p w14:paraId="097E89BF" w14:textId="77777777" w:rsidR="007D3C9C" w:rsidRPr="00B96005" w:rsidRDefault="007D3C9C" w:rsidP="007D3C9C">
            <w:pPr>
              <w:pStyle w:val="ListParagraph"/>
              <w:numPr>
                <w:ilvl w:val="0"/>
                <w:numId w:val="5"/>
              </w:numPr>
              <w:spacing w:after="0"/>
              <w:ind w:left="28" w:hanging="110"/>
              <w:rPr>
                <w:rFonts w:cstheme="majorHAnsi"/>
                <w:b w:val="0"/>
                <w:sz w:val="20"/>
                <w:lang w:val="fr-FR"/>
              </w:rPr>
            </w:pPr>
            <w:r w:rsidRPr="00B96005">
              <w:rPr>
                <w:rFonts w:cstheme="majorHAnsi"/>
                <w:b w:val="0"/>
                <w:sz w:val="20"/>
                <w:lang w:val="fr-FR"/>
              </w:rPr>
              <w:t>Personnel du MRP</w:t>
            </w:r>
          </w:p>
          <w:p w14:paraId="567727F9" w14:textId="77777777" w:rsidR="007D3C9C" w:rsidRPr="00575798" w:rsidRDefault="007D3C9C" w:rsidP="007D3C9C">
            <w:pPr>
              <w:pStyle w:val="ListParagraph"/>
              <w:numPr>
                <w:ilvl w:val="0"/>
                <w:numId w:val="5"/>
              </w:numPr>
              <w:spacing w:after="0"/>
              <w:ind w:left="28" w:hanging="110"/>
              <w:rPr>
                <w:rFonts w:cstheme="majorHAnsi"/>
                <w:b w:val="0"/>
                <w:sz w:val="20"/>
                <w:lang w:val="fr-FR"/>
              </w:rPr>
            </w:pPr>
            <w:r w:rsidRPr="00575798">
              <w:rPr>
                <w:rFonts w:cstheme="majorHAnsi"/>
                <w:b w:val="0"/>
                <w:sz w:val="20"/>
                <w:lang w:val="fr-FR"/>
              </w:rPr>
              <w:t>Utilisateurs du MRP</w:t>
            </w:r>
          </w:p>
          <w:p w14:paraId="34454F27" w14:textId="77777777" w:rsidR="00275906" w:rsidRPr="00192A7D" w:rsidRDefault="007D3C9C" w:rsidP="007D3C9C">
            <w:pPr>
              <w:pStyle w:val="ListParagraph"/>
              <w:numPr>
                <w:ilvl w:val="0"/>
                <w:numId w:val="5"/>
              </w:numPr>
              <w:spacing w:after="0"/>
              <w:ind w:left="28" w:hanging="110"/>
              <w:rPr>
                <w:rFonts w:cstheme="majorHAnsi"/>
                <w:b w:val="0"/>
                <w:sz w:val="20"/>
                <w:lang w:val="fr-FR"/>
              </w:rPr>
            </w:pPr>
            <w:r w:rsidRPr="007371F6">
              <w:rPr>
                <w:rFonts w:cstheme="majorHAnsi"/>
                <w:b w:val="0"/>
                <w:sz w:val="20"/>
                <w:lang w:val="fr-FR"/>
              </w:rPr>
              <w:t>Experts externes</w:t>
            </w:r>
          </w:p>
        </w:tc>
        <w:tc>
          <w:tcPr>
            <w:tcW w:w="3690" w:type="dxa"/>
          </w:tcPr>
          <w:p w14:paraId="61FA60E2" w14:textId="77777777" w:rsidR="00275906" w:rsidRPr="0004059E" w:rsidRDefault="008F4F29" w:rsidP="000936C6">
            <w:pPr>
              <w:pStyle w:val="ListParagraph"/>
              <w:numPr>
                <w:ilvl w:val="0"/>
                <w:numId w:val="5"/>
              </w:numPr>
              <w:spacing w:after="0"/>
              <w:ind w:left="28" w:hanging="110"/>
              <w:rPr>
                <w:rFonts w:cstheme="majorHAnsi"/>
                <w:b w:val="0"/>
                <w:sz w:val="20"/>
                <w:lang w:val="fr-FR"/>
              </w:rPr>
            </w:pPr>
            <w:r w:rsidRPr="007155AA">
              <w:rPr>
                <w:rFonts w:cstheme="majorHAnsi"/>
                <w:b w:val="0"/>
                <w:sz w:val="20"/>
                <w:lang w:val="fr-FR"/>
              </w:rPr>
              <w:t>Principaux facteurs de la performance actuelle ?</w:t>
            </w:r>
            <w:r w:rsidR="00275906" w:rsidRPr="0004059E">
              <w:rPr>
                <w:rFonts w:cstheme="majorHAnsi"/>
                <w:b w:val="0"/>
                <w:sz w:val="20"/>
                <w:lang w:val="fr-FR"/>
              </w:rPr>
              <w:t xml:space="preserve"> </w:t>
            </w:r>
          </w:p>
          <w:p w14:paraId="5D63B683" w14:textId="77777777" w:rsidR="00275906" w:rsidRPr="00A3652D" w:rsidRDefault="008F4F29" w:rsidP="000936C6">
            <w:pPr>
              <w:pStyle w:val="ListParagraph"/>
              <w:numPr>
                <w:ilvl w:val="1"/>
                <w:numId w:val="5"/>
              </w:numPr>
              <w:spacing w:after="0"/>
              <w:ind w:left="254" w:hanging="164"/>
              <w:rPr>
                <w:rFonts w:cstheme="majorHAnsi"/>
                <w:b w:val="0"/>
                <w:sz w:val="20"/>
                <w:lang w:val="fr-FR"/>
              </w:rPr>
            </w:pPr>
            <w:r w:rsidRPr="0004059E">
              <w:rPr>
                <w:rFonts w:cstheme="majorHAnsi"/>
                <w:b w:val="0"/>
                <w:sz w:val="20"/>
                <w:lang w:val="fr-FR"/>
              </w:rPr>
              <w:t>politiques et procédures de l’agence,</w:t>
            </w:r>
            <w:r w:rsidR="00275906" w:rsidRPr="0004059E">
              <w:rPr>
                <w:rFonts w:cstheme="majorHAnsi"/>
                <w:b w:val="0"/>
                <w:sz w:val="20"/>
                <w:lang w:val="fr-FR"/>
              </w:rPr>
              <w:t xml:space="preserve"> leadership, </w:t>
            </w:r>
            <w:r w:rsidRPr="00A3652D">
              <w:rPr>
                <w:rFonts w:cstheme="majorHAnsi"/>
                <w:b w:val="0"/>
                <w:sz w:val="20"/>
                <w:lang w:val="fr-FR"/>
              </w:rPr>
              <w:t>responsabilité, ressources, gestion des connaissances</w:t>
            </w:r>
            <w:r w:rsidR="00275906" w:rsidRPr="00A3652D">
              <w:rPr>
                <w:rFonts w:cstheme="majorHAnsi"/>
                <w:b w:val="0"/>
                <w:sz w:val="20"/>
                <w:lang w:val="fr-FR"/>
              </w:rPr>
              <w:t xml:space="preserve"> </w:t>
            </w:r>
          </w:p>
          <w:p w14:paraId="555D9575" w14:textId="77777777" w:rsidR="00275906" w:rsidRPr="00C43CF1" w:rsidRDefault="008F4F29" w:rsidP="000936C6">
            <w:pPr>
              <w:pStyle w:val="ListParagraph"/>
              <w:numPr>
                <w:ilvl w:val="1"/>
                <w:numId w:val="5"/>
              </w:numPr>
              <w:spacing w:after="0"/>
              <w:ind w:left="254" w:hanging="164"/>
              <w:rPr>
                <w:rFonts w:cstheme="majorHAnsi"/>
                <w:b w:val="0"/>
                <w:sz w:val="20"/>
                <w:lang w:val="fr-FR"/>
              </w:rPr>
            </w:pPr>
            <w:r w:rsidRPr="002023EC">
              <w:rPr>
                <w:rFonts w:cstheme="majorHAnsi"/>
                <w:b w:val="0"/>
                <w:sz w:val="20"/>
                <w:lang w:val="fr-FR"/>
              </w:rPr>
              <w:t xml:space="preserve">Connaissance du MRP </w:t>
            </w:r>
            <w:r w:rsidR="008A30F6" w:rsidRPr="00A876D2">
              <w:rPr>
                <w:rFonts w:cstheme="majorHAnsi"/>
                <w:b w:val="0"/>
                <w:sz w:val="20"/>
                <w:lang w:val="fr-FR"/>
              </w:rPr>
              <w:t>par l’utilisateur</w:t>
            </w:r>
            <w:r w:rsidR="008A30F6" w:rsidRPr="009437C5">
              <w:rPr>
                <w:rFonts w:cstheme="majorHAnsi"/>
                <w:b w:val="0"/>
                <w:sz w:val="20"/>
                <w:lang w:val="fr-FR"/>
              </w:rPr>
              <w:t xml:space="preserve">, responsabilisation, ressources </w:t>
            </w:r>
          </w:p>
          <w:p w14:paraId="023B897E" w14:textId="77777777" w:rsidR="00275906" w:rsidRPr="00E06F88" w:rsidRDefault="008A30F6" w:rsidP="008A30F6">
            <w:pPr>
              <w:pStyle w:val="ListParagraph"/>
              <w:numPr>
                <w:ilvl w:val="1"/>
                <w:numId w:val="5"/>
              </w:numPr>
              <w:spacing w:after="0"/>
              <w:ind w:left="254" w:hanging="164"/>
              <w:rPr>
                <w:rFonts w:cstheme="majorHAnsi"/>
                <w:b w:val="0"/>
                <w:sz w:val="20"/>
                <w:lang w:val="fr-FR"/>
              </w:rPr>
            </w:pPr>
            <w:r w:rsidRPr="0010580F">
              <w:rPr>
                <w:rFonts w:cstheme="majorHAnsi"/>
                <w:b w:val="0"/>
                <w:sz w:val="20"/>
                <w:lang w:val="fr-FR"/>
              </w:rPr>
              <w:t>Autres facteurs externes</w:t>
            </w:r>
            <w:r w:rsidR="00275906" w:rsidRPr="0010580F">
              <w:rPr>
                <w:rFonts w:cstheme="majorHAnsi"/>
                <w:b w:val="0"/>
                <w:sz w:val="20"/>
                <w:lang w:val="fr-FR"/>
              </w:rPr>
              <w:t xml:space="preserve"> (</w:t>
            </w:r>
            <w:r w:rsidRPr="0010580F">
              <w:rPr>
                <w:rFonts w:cstheme="majorHAnsi"/>
                <w:b w:val="0"/>
                <w:sz w:val="20"/>
                <w:lang w:val="fr-FR"/>
              </w:rPr>
              <w:t>par exemple législation, contexte politique, économique et social)</w:t>
            </w:r>
            <w:r w:rsidR="00275906" w:rsidRPr="00E06F88">
              <w:rPr>
                <w:rFonts w:cstheme="majorHAnsi"/>
                <w:b w:val="0"/>
                <w:sz w:val="20"/>
                <w:lang w:val="fr-FR"/>
              </w:rPr>
              <w:t xml:space="preserve"> </w:t>
            </w:r>
          </w:p>
        </w:tc>
        <w:tc>
          <w:tcPr>
            <w:tcW w:w="4500" w:type="dxa"/>
          </w:tcPr>
          <w:p w14:paraId="41164E09" w14:textId="77777777" w:rsidR="00275906" w:rsidRPr="00E06F88" w:rsidRDefault="00976EC5"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 xml:space="preserve">Analyse </w:t>
            </w:r>
            <w:r w:rsidR="00B12E4C" w:rsidRPr="00E06F88">
              <w:rPr>
                <w:rFonts w:cstheme="majorHAnsi"/>
                <w:b w:val="0"/>
                <w:sz w:val="20"/>
                <w:lang w:val="fr-FR"/>
              </w:rPr>
              <w:t>quantitative</w:t>
            </w:r>
            <w:r w:rsidRPr="00E06F88">
              <w:rPr>
                <w:rFonts w:cstheme="majorHAnsi"/>
                <w:b w:val="0"/>
                <w:sz w:val="20"/>
                <w:lang w:val="fr-FR"/>
              </w:rPr>
              <w:t xml:space="preserve"> et qualitative des informations sur les pratiques actuelles</w:t>
            </w:r>
            <w:r w:rsidR="00275906" w:rsidRPr="00E06F88">
              <w:rPr>
                <w:rFonts w:cstheme="majorHAnsi"/>
                <w:b w:val="0"/>
                <w:sz w:val="20"/>
                <w:lang w:val="fr-FR"/>
              </w:rPr>
              <w:t xml:space="preserve"> </w:t>
            </w:r>
          </w:p>
          <w:p w14:paraId="0FBC9002" w14:textId="7003CE2B" w:rsidR="00275906" w:rsidRPr="00D75F79" w:rsidRDefault="00976EC5" w:rsidP="001B359B">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 xml:space="preserve">Entretiens </w:t>
            </w:r>
            <w:r w:rsidR="001B359B" w:rsidRPr="00E06F88">
              <w:rPr>
                <w:rFonts w:cstheme="majorHAnsi"/>
                <w:b w:val="0"/>
                <w:sz w:val="20"/>
                <w:lang w:val="fr-FR"/>
              </w:rPr>
              <w:t xml:space="preserve">et ateliers </w:t>
            </w:r>
            <w:r w:rsidRPr="00E06F88">
              <w:rPr>
                <w:rFonts w:cstheme="majorHAnsi"/>
                <w:b w:val="0"/>
                <w:sz w:val="20"/>
                <w:lang w:val="fr-FR"/>
              </w:rPr>
              <w:t xml:space="preserve">avec les parties prenantes </w:t>
            </w:r>
          </w:p>
        </w:tc>
      </w:tr>
      <w:tr w:rsidR="00275906" w:rsidRPr="00E06F88" w14:paraId="0EDA588E" w14:textId="77777777">
        <w:tc>
          <w:tcPr>
            <w:tcW w:w="1771" w:type="dxa"/>
          </w:tcPr>
          <w:p w14:paraId="5EBA6618" w14:textId="77777777" w:rsidR="00275906" w:rsidRPr="00D75F79" w:rsidRDefault="00976EC5" w:rsidP="00B86DA8">
            <w:pPr>
              <w:rPr>
                <w:rFonts w:asciiTheme="majorHAnsi" w:hAnsiTheme="majorHAnsi" w:cstheme="majorHAnsi"/>
                <w:b/>
                <w:sz w:val="20"/>
                <w:lang w:val="fr-FR"/>
              </w:rPr>
            </w:pPr>
            <w:r w:rsidRPr="00E06F88">
              <w:rPr>
                <w:rFonts w:asciiTheme="majorHAnsi" w:hAnsiTheme="majorHAnsi" w:cstheme="majorHAnsi"/>
                <w:b/>
                <w:sz w:val="20"/>
                <w:lang w:val="fr-FR"/>
              </w:rPr>
              <w:t xml:space="preserve">Développement d’un plan conjoint pour </w:t>
            </w:r>
            <w:r w:rsidR="00B86DA8" w:rsidRPr="009D3FC9">
              <w:rPr>
                <w:rFonts w:asciiTheme="majorHAnsi" w:hAnsiTheme="majorHAnsi" w:cstheme="majorHAnsi"/>
                <w:b/>
                <w:sz w:val="20"/>
                <w:lang w:val="fr-FR"/>
              </w:rPr>
              <w:t>consolider les forces et combler les lacunes</w:t>
            </w:r>
            <w:r w:rsidR="00275906" w:rsidRPr="00D75F79">
              <w:rPr>
                <w:rFonts w:asciiTheme="majorHAnsi" w:hAnsiTheme="majorHAnsi" w:cstheme="majorHAnsi"/>
                <w:b/>
                <w:sz w:val="20"/>
                <w:lang w:val="fr-FR"/>
              </w:rPr>
              <w:t xml:space="preserve"> </w:t>
            </w:r>
          </w:p>
        </w:tc>
        <w:tc>
          <w:tcPr>
            <w:tcW w:w="2927" w:type="dxa"/>
          </w:tcPr>
          <w:p w14:paraId="2FEB983D" w14:textId="77777777" w:rsidR="007D3C9C" w:rsidRPr="00634143" w:rsidRDefault="007D3C9C" w:rsidP="007D3C9C">
            <w:pPr>
              <w:pStyle w:val="ListParagraph"/>
              <w:numPr>
                <w:ilvl w:val="0"/>
                <w:numId w:val="5"/>
              </w:numPr>
              <w:spacing w:after="0"/>
              <w:ind w:left="28" w:hanging="110"/>
              <w:rPr>
                <w:rFonts w:cstheme="majorHAnsi"/>
                <w:b w:val="0"/>
                <w:sz w:val="20"/>
                <w:lang w:val="fr-FR"/>
              </w:rPr>
            </w:pPr>
            <w:r w:rsidRPr="00634143">
              <w:rPr>
                <w:rFonts w:cstheme="majorHAnsi"/>
                <w:b w:val="0"/>
                <w:sz w:val="20"/>
                <w:lang w:val="fr-FR"/>
              </w:rPr>
              <w:t>Responsables de l’agence</w:t>
            </w:r>
          </w:p>
          <w:p w14:paraId="7C3C16C0" w14:textId="77777777" w:rsidR="007D3C9C" w:rsidRPr="00B96005" w:rsidRDefault="007D3C9C" w:rsidP="007D3C9C">
            <w:pPr>
              <w:pStyle w:val="ListParagraph"/>
              <w:numPr>
                <w:ilvl w:val="0"/>
                <w:numId w:val="5"/>
              </w:numPr>
              <w:spacing w:after="0"/>
              <w:ind w:left="28" w:hanging="110"/>
              <w:rPr>
                <w:rFonts w:cstheme="majorHAnsi"/>
                <w:b w:val="0"/>
                <w:sz w:val="20"/>
                <w:lang w:val="fr-FR"/>
              </w:rPr>
            </w:pPr>
            <w:r w:rsidRPr="00B96005">
              <w:rPr>
                <w:rFonts w:cstheme="majorHAnsi"/>
                <w:b w:val="0"/>
                <w:sz w:val="20"/>
                <w:lang w:val="fr-FR"/>
              </w:rPr>
              <w:t>Personnel du MRP</w:t>
            </w:r>
          </w:p>
          <w:p w14:paraId="2841C59A" w14:textId="77777777" w:rsidR="007D3C9C" w:rsidRPr="00575798" w:rsidRDefault="007D3C9C" w:rsidP="007D3C9C">
            <w:pPr>
              <w:pStyle w:val="ListParagraph"/>
              <w:numPr>
                <w:ilvl w:val="0"/>
                <w:numId w:val="5"/>
              </w:numPr>
              <w:spacing w:after="0"/>
              <w:ind w:left="28" w:hanging="110"/>
              <w:rPr>
                <w:rFonts w:cstheme="majorHAnsi"/>
                <w:b w:val="0"/>
                <w:sz w:val="20"/>
                <w:lang w:val="fr-FR"/>
              </w:rPr>
            </w:pPr>
            <w:r w:rsidRPr="00575798">
              <w:rPr>
                <w:rFonts w:cstheme="majorHAnsi"/>
                <w:b w:val="0"/>
                <w:sz w:val="20"/>
                <w:lang w:val="fr-FR"/>
              </w:rPr>
              <w:t>Utilisateurs du MRP</w:t>
            </w:r>
          </w:p>
          <w:p w14:paraId="7E46768A" w14:textId="77777777" w:rsidR="007D3C9C" w:rsidRPr="007371F6" w:rsidRDefault="007D3C9C" w:rsidP="007D3C9C">
            <w:pPr>
              <w:pStyle w:val="ListParagraph"/>
              <w:numPr>
                <w:ilvl w:val="0"/>
                <w:numId w:val="5"/>
              </w:numPr>
              <w:spacing w:after="0"/>
              <w:ind w:left="28" w:hanging="110"/>
              <w:rPr>
                <w:rFonts w:cstheme="majorHAnsi"/>
                <w:b w:val="0"/>
                <w:sz w:val="20"/>
                <w:lang w:val="fr-FR"/>
              </w:rPr>
            </w:pPr>
            <w:r w:rsidRPr="007371F6">
              <w:rPr>
                <w:rFonts w:cstheme="majorHAnsi"/>
                <w:b w:val="0"/>
                <w:sz w:val="20"/>
                <w:lang w:val="fr-FR"/>
              </w:rPr>
              <w:t>Experts externes</w:t>
            </w:r>
          </w:p>
          <w:p w14:paraId="703E84EA" w14:textId="77777777" w:rsidR="00275906" w:rsidRPr="007155AA" w:rsidRDefault="007D3C9C" w:rsidP="007D3C9C">
            <w:pPr>
              <w:pStyle w:val="ListParagraph"/>
              <w:numPr>
                <w:ilvl w:val="0"/>
                <w:numId w:val="5"/>
              </w:numPr>
              <w:spacing w:after="0"/>
              <w:ind w:left="28" w:hanging="110"/>
              <w:rPr>
                <w:rFonts w:cstheme="majorHAnsi"/>
                <w:b w:val="0"/>
                <w:sz w:val="20"/>
                <w:lang w:val="fr-FR"/>
              </w:rPr>
            </w:pPr>
            <w:r w:rsidRPr="00192A7D">
              <w:rPr>
                <w:rFonts w:cstheme="majorHAnsi"/>
                <w:b w:val="0"/>
                <w:sz w:val="20"/>
                <w:lang w:val="fr-FR"/>
              </w:rPr>
              <w:t>Autres parties prenantes externes</w:t>
            </w:r>
          </w:p>
        </w:tc>
        <w:tc>
          <w:tcPr>
            <w:tcW w:w="3690" w:type="dxa"/>
          </w:tcPr>
          <w:p w14:paraId="297DFDB8" w14:textId="77777777" w:rsidR="00275906" w:rsidRPr="0004059E" w:rsidRDefault="00453252"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 xml:space="preserve">Quels changements au sein de l’agence (y compris les modifications des politiques, des procédures et des actions qui déclenchent les plaintes) et/ou auprès des utilisateurs actuels et potentiels du MRP auront l’impact le plus positif sur la performance ? </w:t>
            </w:r>
          </w:p>
          <w:p w14:paraId="617B474B" w14:textId="77777777" w:rsidR="00275906" w:rsidRPr="00A3652D" w:rsidRDefault="00453252"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Qui doit décider, appuyer, mettre en œuvre et suivre ces changements ?</w:t>
            </w:r>
            <w:r w:rsidR="00275906" w:rsidRPr="00A3652D">
              <w:rPr>
                <w:rFonts w:cstheme="majorHAnsi"/>
                <w:b w:val="0"/>
                <w:sz w:val="20"/>
                <w:lang w:val="fr-FR"/>
              </w:rPr>
              <w:t xml:space="preserve"> </w:t>
            </w:r>
          </w:p>
          <w:p w14:paraId="516B0513" w14:textId="77777777" w:rsidR="00275906" w:rsidRPr="00A3652D" w:rsidRDefault="00275906" w:rsidP="00C00625">
            <w:pPr>
              <w:ind w:left="-82"/>
              <w:rPr>
                <w:rFonts w:asciiTheme="majorHAnsi" w:hAnsiTheme="majorHAnsi" w:cstheme="majorHAnsi"/>
                <w:sz w:val="20"/>
                <w:lang w:val="fr-FR"/>
              </w:rPr>
            </w:pPr>
          </w:p>
          <w:p w14:paraId="11AE9B46" w14:textId="77777777" w:rsidR="00275906" w:rsidRPr="002023EC" w:rsidRDefault="00275906" w:rsidP="00C00625">
            <w:pPr>
              <w:rPr>
                <w:rFonts w:asciiTheme="majorHAnsi" w:hAnsiTheme="majorHAnsi" w:cstheme="majorHAnsi"/>
                <w:sz w:val="20"/>
                <w:lang w:val="fr-FR"/>
              </w:rPr>
            </w:pPr>
          </w:p>
        </w:tc>
        <w:tc>
          <w:tcPr>
            <w:tcW w:w="4500" w:type="dxa"/>
          </w:tcPr>
          <w:p w14:paraId="72877916" w14:textId="77777777" w:rsidR="00275906" w:rsidRPr="009437C5" w:rsidRDefault="00934979" w:rsidP="000936C6">
            <w:pPr>
              <w:pStyle w:val="ListParagraph"/>
              <w:numPr>
                <w:ilvl w:val="0"/>
                <w:numId w:val="5"/>
              </w:numPr>
              <w:spacing w:after="0"/>
              <w:ind w:left="28" w:hanging="110"/>
              <w:rPr>
                <w:rFonts w:cstheme="majorHAnsi"/>
                <w:b w:val="0"/>
                <w:sz w:val="20"/>
                <w:lang w:val="fr-FR"/>
              </w:rPr>
            </w:pPr>
            <w:r w:rsidRPr="00A876D2">
              <w:rPr>
                <w:rFonts w:cstheme="majorHAnsi"/>
                <w:b w:val="0"/>
                <w:sz w:val="20"/>
                <w:lang w:val="fr-FR"/>
              </w:rPr>
              <w:t>Processus coopératif de planification avec les parties prenantes</w:t>
            </w:r>
            <w:r w:rsidR="00275906" w:rsidRPr="009437C5">
              <w:rPr>
                <w:rFonts w:cstheme="majorHAnsi"/>
                <w:b w:val="0"/>
                <w:sz w:val="20"/>
                <w:lang w:val="fr-FR"/>
              </w:rPr>
              <w:t xml:space="preserve"> </w:t>
            </w:r>
          </w:p>
          <w:p w14:paraId="523D24B9" w14:textId="77777777" w:rsidR="00275906" w:rsidRPr="0010580F" w:rsidRDefault="00897584" w:rsidP="000936C6">
            <w:pPr>
              <w:pStyle w:val="ListParagraph"/>
              <w:numPr>
                <w:ilvl w:val="0"/>
                <w:numId w:val="5"/>
              </w:numPr>
              <w:spacing w:after="0"/>
              <w:ind w:left="28" w:hanging="110"/>
              <w:rPr>
                <w:rFonts w:cstheme="majorHAnsi"/>
                <w:b w:val="0"/>
                <w:sz w:val="20"/>
                <w:lang w:val="fr-FR"/>
              </w:rPr>
            </w:pPr>
            <w:r w:rsidRPr="00C43CF1">
              <w:rPr>
                <w:rFonts w:cstheme="majorHAnsi"/>
                <w:b w:val="0"/>
                <w:sz w:val="20"/>
                <w:lang w:val="fr-FR"/>
              </w:rPr>
              <w:t>Analyses comparatives nationales et internationales et partage d’</w:t>
            </w:r>
            <w:r w:rsidR="00B12E4C" w:rsidRPr="0010580F">
              <w:rPr>
                <w:rFonts w:cstheme="majorHAnsi"/>
                <w:b w:val="0"/>
                <w:sz w:val="20"/>
                <w:lang w:val="fr-FR"/>
              </w:rPr>
              <w:t>expérience</w:t>
            </w:r>
            <w:r w:rsidR="00275906" w:rsidRPr="0010580F">
              <w:rPr>
                <w:rFonts w:cstheme="majorHAnsi"/>
                <w:b w:val="0"/>
                <w:sz w:val="20"/>
                <w:lang w:val="fr-FR"/>
              </w:rPr>
              <w:t xml:space="preserve"> </w:t>
            </w:r>
          </w:p>
          <w:p w14:paraId="0EB69E0F" w14:textId="77777777" w:rsidR="00275906" w:rsidRPr="00E06F88" w:rsidRDefault="00897584" w:rsidP="000936C6">
            <w:pPr>
              <w:pStyle w:val="ListParagraph"/>
              <w:numPr>
                <w:ilvl w:val="0"/>
                <w:numId w:val="5"/>
              </w:numPr>
              <w:spacing w:after="0"/>
              <w:ind w:left="28" w:hanging="110"/>
              <w:rPr>
                <w:rFonts w:cstheme="majorHAnsi"/>
                <w:b w:val="0"/>
                <w:sz w:val="20"/>
                <w:lang w:val="fr-FR"/>
              </w:rPr>
            </w:pPr>
            <w:r w:rsidRPr="00E06F88">
              <w:rPr>
                <w:rFonts w:cstheme="majorHAnsi"/>
                <w:b w:val="0"/>
                <w:sz w:val="20"/>
                <w:lang w:val="fr-FR"/>
              </w:rPr>
              <w:t>Tests pilotes</w:t>
            </w:r>
          </w:p>
        </w:tc>
      </w:tr>
      <w:tr w:rsidR="00275906" w:rsidRPr="00F93F89" w14:paraId="23F92C7D" w14:textId="77777777">
        <w:tc>
          <w:tcPr>
            <w:tcW w:w="1771" w:type="dxa"/>
          </w:tcPr>
          <w:p w14:paraId="6983EE6A" w14:textId="77777777" w:rsidR="00275906" w:rsidRPr="00D75F79" w:rsidRDefault="00897584" w:rsidP="00897584">
            <w:pPr>
              <w:rPr>
                <w:rFonts w:asciiTheme="majorHAnsi" w:hAnsiTheme="majorHAnsi" w:cstheme="majorHAnsi"/>
                <w:b/>
                <w:sz w:val="20"/>
                <w:lang w:val="fr-FR"/>
              </w:rPr>
            </w:pPr>
            <w:r w:rsidRPr="00E06F88">
              <w:rPr>
                <w:rFonts w:asciiTheme="majorHAnsi" w:hAnsiTheme="majorHAnsi" w:cstheme="majorHAnsi"/>
                <w:b/>
                <w:sz w:val="20"/>
                <w:lang w:val="fr-FR"/>
              </w:rPr>
              <w:t xml:space="preserve">Mise en </w:t>
            </w:r>
            <w:r w:rsidRPr="009D3FC9">
              <w:rPr>
                <w:rFonts w:asciiTheme="majorHAnsi" w:hAnsiTheme="majorHAnsi" w:cstheme="majorHAnsi"/>
                <w:b/>
                <w:sz w:val="20"/>
                <w:lang w:val="fr-FR"/>
              </w:rPr>
              <w:t>œuvre du plan avec la participation conjointe de l’organisation et des parties prenantes externes</w:t>
            </w:r>
            <w:r w:rsidR="00275906" w:rsidRPr="00D75F79">
              <w:rPr>
                <w:rFonts w:asciiTheme="majorHAnsi" w:hAnsiTheme="majorHAnsi" w:cstheme="majorHAnsi"/>
                <w:b/>
                <w:sz w:val="20"/>
                <w:lang w:val="fr-FR"/>
              </w:rPr>
              <w:t xml:space="preserve"> </w:t>
            </w:r>
          </w:p>
        </w:tc>
        <w:tc>
          <w:tcPr>
            <w:tcW w:w="2927" w:type="dxa"/>
          </w:tcPr>
          <w:p w14:paraId="055E4682" w14:textId="77777777" w:rsidR="00275906" w:rsidRPr="00B96005" w:rsidRDefault="007D3C9C" w:rsidP="000936C6">
            <w:pPr>
              <w:pStyle w:val="ListParagraph"/>
              <w:numPr>
                <w:ilvl w:val="0"/>
                <w:numId w:val="5"/>
              </w:numPr>
              <w:spacing w:after="0"/>
              <w:ind w:left="28" w:hanging="110"/>
              <w:rPr>
                <w:rFonts w:cstheme="majorHAnsi"/>
                <w:b w:val="0"/>
                <w:sz w:val="20"/>
                <w:lang w:val="fr-FR"/>
              </w:rPr>
            </w:pPr>
            <w:r w:rsidRPr="00634143">
              <w:rPr>
                <w:rFonts w:cstheme="majorHAnsi"/>
                <w:b w:val="0"/>
                <w:sz w:val="20"/>
                <w:lang w:val="fr-FR"/>
              </w:rPr>
              <w:t>Toutes les parties prenantes mentionnées ci-dessus</w:t>
            </w:r>
          </w:p>
          <w:p w14:paraId="0CC38F38" w14:textId="77777777" w:rsidR="00275906" w:rsidRPr="007371F6" w:rsidRDefault="00897584" w:rsidP="00897584">
            <w:pPr>
              <w:pStyle w:val="ListParagraph"/>
              <w:numPr>
                <w:ilvl w:val="0"/>
                <w:numId w:val="5"/>
              </w:numPr>
              <w:spacing w:after="0"/>
              <w:ind w:left="28" w:hanging="110"/>
              <w:rPr>
                <w:rFonts w:cstheme="majorHAnsi"/>
                <w:b w:val="0"/>
                <w:sz w:val="20"/>
                <w:lang w:val="fr-FR"/>
              </w:rPr>
            </w:pPr>
            <w:r w:rsidRPr="00575798">
              <w:rPr>
                <w:rFonts w:cstheme="majorHAnsi"/>
                <w:b w:val="0"/>
                <w:sz w:val="20"/>
                <w:lang w:val="fr-FR"/>
              </w:rPr>
              <w:t>Législateurs et/ou hauts responsables du gouvernement si nécessaire</w:t>
            </w:r>
          </w:p>
        </w:tc>
        <w:tc>
          <w:tcPr>
            <w:tcW w:w="3690" w:type="dxa"/>
          </w:tcPr>
          <w:p w14:paraId="455A0E57" w14:textId="77777777" w:rsidR="00275906" w:rsidRPr="007155AA" w:rsidRDefault="0055593D" w:rsidP="0055593D">
            <w:pPr>
              <w:pStyle w:val="ListParagraph"/>
              <w:numPr>
                <w:ilvl w:val="0"/>
                <w:numId w:val="5"/>
              </w:numPr>
              <w:spacing w:after="0"/>
              <w:ind w:left="28" w:hanging="110"/>
              <w:rPr>
                <w:rFonts w:cstheme="majorHAnsi"/>
                <w:b w:val="0"/>
                <w:sz w:val="20"/>
                <w:lang w:val="fr-FR"/>
              </w:rPr>
            </w:pPr>
            <w:r w:rsidRPr="00192A7D">
              <w:rPr>
                <w:rFonts w:cstheme="majorHAnsi"/>
                <w:b w:val="0"/>
                <w:sz w:val="20"/>
                <w:lang w:val="fr-FR"/>
              </w:rPr>
              <w:t>Quelles mesures seront prises par l’agence et les acteurs externes pour effectuer les changements requis ?</w:t>
            </w:r>
            <w:r w:rsidR="00275906" w:rsidRPr="007155AA">
              <w:rPr>
                <w:rFonts w:cstheme="majorHAnsi"/>
                <w:b w:val="0"/>
                <w:sz w:val="20"/>
                <w:lang w:val="fr-FR"/>
              </w:rPr>
              <w:t xml:space="preserve"> </w:t>
            </w:r>
          </w:p>
        </w:tc>
        <w:tc>
          <w:tcPr>
            <w:tcW w:w="4500" w:type="dxa"/>
          </w:tcPr>
          <w:p w14:paraId="2AE505E2" w14:textId="77777777" w:rsidR="00275906" w:rsidRPr="0004059E" w:rsidRDefault="00275906"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A</w:t>
            </w:r>
            <w:r w:rsidR="003617F7" w:rsidRPr="0004059E">
              <w:rPr>
                <w:rFonts w:cstheme="majorHAnsi"/>
                <w:b w:val="0"/>
                <w:sz w:val="20"/>
                <w:lang w:val="fr-FR"/>
              </w:rPr>
              <w:t xml:space="preserve">utorisation et leadership de l’agence/ du gouvernement </w:t>
            </w:r>
          </w:p>
          <w:p w14:paraId="2F1F869F" w14:textId="77777777" w:rsidR="00275906" w:rsidRPr="00A3652D" w:rsidRDefault="003617F7"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 xml:space="preserve">Plan de mise en œuvre </w:t>
            </w:r>
          </w:p>
          <w:p w14:paraId="677C3B3B" w14:textId="77777777" w:rsidR="00275906" w:rsidRPr="0010580F" w:rsidRDefault="00275906" w:rsidP="003617F7">
            <w:pPr>
              <w:pStyle w:val="ListParagraph"/>
              <w:numPr>
                <w:ilvl w:val="0"/>
                <w:numId w:val="5"/>
              </w:numPr>
              <w:spacing w:after="0"/>
              <w:ind w:left="28" w:hanging="110"/>
              <w:rPr>
                <w:rFonts w:cstheme="majorHAnsi"/>
                <w:b w:val="0"/>
                <w:sz w:val="20"/>
                <w:lang w:val="fr-FR"/>
              </w:rPr>
            </w:pPr>
            <w:r w:rsidRPr="00A3652D">
              <w:rPr>
                <w:rFonts w:cstheme="majorHAnsi"/>
                <w:b w:val="0"/>
                <w:sz w:val="20"/>
                <w:lang w:val="fr-FR"/>
              </w:rPr>
              <w:t xml:space="preserve">Budget </w:t>
            </w:r>
            <w:r w:rsidR="00BF66DF" w:rsidRPr="002023EC">
              <w:rPr>
                <w:rFonts w:cstheme="majorHAnsi"/>
                <w:b w:val="0"/>
                <w:sz w:val="20"/>
                <w:lang w:val="fr-FR"/>
              </w:rPr>
              <w:t xml:space="preserve">et </w:t>
            </w:r>
            <w:r w:rsidR="003617F7" w:rsidRPr="00A876D2">
              <w:rPr>
                <w:rFonts w:cstheme="majorHAnsi"/>
                <w:b w:val="0"/>
                <w:sz w:val="20"/>
                <w:lang w:val="fr-FR"/>
              </w:rPr>
              <w:t>autres ressources non budgétaires</w:t>
            </w:r>
            <w:r w:rsidRPr="009437C5">
              <w:rPr>
                <w:rFonts w:cstheme="majorHAnsi"/>
                <w:b w:val="0"/>
                <w:sz w:val="20"/>
                <w:lang w:val="fr-FR"/>
              </w:rPr>
              <w:t xml:space="preserve"> (</w:t>
            </w:r>
            <w:r w:rsidR="003617F7" w:rsidRPr="00C43CF1">
              <w:rPr>
                <w:rFonts w:cstheme="majorHAnsi"/>
                <w:b w:val="0"/>
                <w:sz w:val="20"/>
                <w:lang w:val="fr-FR"/>
              </w:rPr>
              <w:t>par exemple personnel qualifié, ONG spécialistes de la sensibilisation des communautés)</w:t>
            </w:r>
          </w:p>
        </w:tc>
      </w:tr>
      <w:tr w:rsidR="00275906" w:rsidRPr="00F93F89" w14:paraId="766F717E" w14:textId="77777777">
        <w:tc>
          <w:tcPr>
            <w:tcW w:w="1771" w:type="dxa"/>
          </w:tcPr>
          <w:p w14:paraId="292C7A06" w14:textId="77777777" w:rsidR="00275906" w:rsidRPr="009D3FC9" w:rsidRDefault="00F4330B" w:rsidP="00F4330B">
            <w:pPr>
              <w:rPr>
                <w:rFonts w:asciiTheme="majorHAnsi" w:hAnsiTheme="majorHAnsi" w:cstheme="majorHAnsi"/>
                <w:b/>
                <w:sz w:val="20"/>
                <w:lang w:val="fr-FR"/>
              </w:rPr>
            </w:pPr>
            <w:r w:rsidRPr="00E06F88">
              <w:rPr>
                <w:rFonts w:asciiTheme="majorHAnsi" w:hAnsiTheme="majorHAnsi" w:cstheme="majorHAnsi"/>
                <w:b/>
                <w:sz w:val="20"/>
                <w:lang w:val="fr-FR"/>
              </w:rPr>
              <w:t xml:space="preserve">Suivi, évaluation et apprentissage conjoints de la mise en œuvre </w:t>
            </w:r>
          </w:p>
        </w:tc>
        <w:tc>
          <w:tcPr>
            <w:tcW w:w="2927" w:type="dxa"/>
          </w:tcPr>
          <w:p w14:paraId="2A51FE04" w14:textId="77777777" w:rsidR="00275906" w:rsidRPr="00634143" w:rsidRDefault="00897584" w:rsidP="000936C6">
            <w:pPr>
              <w:pStyle w:val="ListParagraph"/>
              <w:numPr>
                <w:ilvl w:val="0"/>
                <w:numId w:val="5"/>
              </w:numPr>
              <w:spacing w:after="0"/>
              <w:ind w:left="28" w:hanging="110"/>
              <w:rPr>
                <w:rFonts w:cstheme="majorHAnsi"/>
                <w:b w:val="0"/>
                <w:sz w:val="20"/>
                <w:lang w:val="fr-FR"/>
              </w:rPr>
            </w:pPr>
            <w:r w:rsidRPr="00D75F79">
              <w:rPr>
                <w:rFonts w:cstheme="majorHAnsi"/>
                <w:b w:val="0"/>
                <w:sz w:val="20"/>
                <w:lang w:val="fr-FR"/>
              </w:rPr>
              <w:t>Toutes les parties prenantes mentionnées ci-dessus</w:t>
            </w:r>
          </w:p>
          <w:p w14:paraId="268A9E05" w14:textId="77777777" w:rsidR="00275906" w:rsidRPr="00B96005" w:rsidRDefault="00275906" w:rsidP="00C00625">
            <w:pPr>
              <w:rPr>
                <w:rFonts w:asciiTheme="majorHAnsi" w:hAnsiTheme="majorHAnsi" w:cstheme="majorHAnsi"/>
                <w:sz w:val="20"/>
                <w:lang w:val="fr-FR"/>
              </w:rPr>
            </w:pPr>
          </w:p>
        </w:tc>
        <w:tc>
          <w:tcPr>
            <w:tcW w:w="3690" w:type="dxa"/>
          </w:tcPr>
          <w:p w14:paraId="2EDCF2FE" w14:textId="77777777" w:rsidR="00275906" w:rsidRPr="007371F6" w:rsidRDefault="0055593D" w:rsidP="000936C6">
            <w:pPr>
              <w:pStyle w:val="ListParagraph"/>
              <w:numPr>
                <w:ilvl w:val="0"/>
                <w:numId w:val="5"/>
              </w:numPr>
              <w:spacing w:after="0"/>
              <w:ind w:left="28" w:hanging="110"/>
              <w:rPr>
                <w:rFonts w:cstheme="majorHAnsi"/>
                <w:b w:val="0"/>
                <w:sz w:val="20"/>
                <w:lang w:val="fr-FR"/>
              </w:rPr>
            </w:pPr>
            <w:r w:rsidRPr="00575798">
              <w:rPr>
                <w:rFonts w:cstheme="majorHAnsi"/>
                <w:b w:val="0"/>
                <w:sz w:val="20"/>
                <w:lang w:val="fr-FR"/>
              </w:rPr>
              <w:t>Comment la mise en œuvre des changements influence-t-elle la performance ?</w:t>
            </w:r>
            <w:r w:rsidR="00275906" w:rsidRPr="007371F6">
              <w:rPr>
                <w:rFonts w:cstheme="majorHAnsi"/>
                <w:b w:val="0"/>
                <w:sz w:val="20"/>
                <w:lang w:val="fr-FR"/>
              </w:rPr>
              <w:t xml:space="preserve"> </w:t>
            </w:r>
          </w:p>
          <w:p w14:paraId="6D62D78F" w14:textId="77777777" w:rsidR="00275906" w:rsidRPr="007155AA" w:rsidRDefault="0055593D" w:rsidP="0055593D">
            <w:pPr>
              <w:pStyle w:val="ListParagraph"/>
              <w:numPr>
                <w:ilvl w:val="0"/>
                <w:numId w:val="5"/>
              </w:numPr>
              <w:spacing w:after="0"/>
              <w:ind w:left="28" w:hanging="110"/>
              <w:rPr>
                <w:rFonts w:cstheme="majorHAnsi"/>
                <w:b w:val="0"/>
                <w:sz w:val="20"/>
                <w:lang w:val="fr-FR"/>
              </w:rPr>
            </w:pPr>
            <w:r w:rsidRPr="00192A7D">
              <w:rPr>
                <w:rFonts w:cstheme="majorHAnsi"/>
                <w:b w:val="0"/>
                <w:sz w:val="20"/>
                <w:lang w:val="fr-FR"/>
              </w:rPr>
              <w:t>Quels sont les autres facteurs qui influencent la performance ?</w:t>
            </w:r>
            <w:r w:rsidR="00275906" w:rsidRPr="007155AA">
              <w:rPr>
                <w:rFonts w:cstheme="majorHAnsi"/>
                <w:b w:val="0"/>
                <w:sz w:val="20"/>
                <w:lang w:val="fr-FR"/>
              </w:rPr>
              <w:t xml:space="preserve"> </w:t>
            </w:r>
          </w:p>
        </w:tc>
        <w:tc>
          <w:tcPr>
            <w:tcW w:w="4500" w:type="dxa"/>
          </w:tcPr>
          <w:p w14:paraId="03F46843" w14:textId="77777777" w:rsidR="00275906" w:rsidRPr="0004059E" w:rsidRDefault="00F50FDA" w:rsidP="000936C6">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Suivi et examen des cas</w:t>
            </w:r>
          </w:p>
          <w:p w14:paraId="5250879D" w14:textId="77777777" w:rsidR="00275906" w:rsidRPr="0004059E" w:rsidRDefault="00F50FDA" w:rsidP="00F50FDA">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 xml:space="preserve">Enquêtes auprès des utilisateurs et du personnel du MRP </w:t>
            </w:r>
          </w:p>
        </w:tc>
      </w:tr>
      <w:tr w:rsidR="00275906" w:rsidRPr="00F93F89" w14:paraId="68403608" w14:textId="77777777">
        <w:tc>
          <w:tcPr>
            <w:tcW w:w="1771" w:type="dxa"/>
          </w:tcPr>
          <w:p w14:paraId="2C61D859" w14:textId="77777777" w:rsidR="00275906" w:rsidRPr="009D3FC9" w:rsidRDefault="00F4330B" w:rsidP="00F4330B">
            <w:pPr>
              <w:rPr>
                <w:rFonts w:asciiTheme="majorHAnsi" w:hAnsiTheme="majorHAnsi" w:cstheme="majorHAnsi"/>
                <w:b/>
                <w:sz w:val="20"/>
                <w:lang w:val="fr-FR"/>
              </w:rPr>
            </w:pPr>
            <w:r w:rsidRPr="00E06F88">
              <w:rPr>
                <w:rFonts w:asciiTheme="majorHAnsi" w:hAnsiTheme="majorHAnsi" w:cstheme="majorHAnsi"/>
                <w:b/>
                <w:sz w:val="20"/>
                <w:lang w:val="fr-FR"/>
              </w:rPr>
              <w:t>Amélioration du MRP sur la base de l’apprentissage conjoint</w:t>
            </w:r>
            <w:r w:rsidR="00275906" w:rsidRPr="009D3FC9">
              <w:rPr>
                <w:rFonts w:asciiTheme="majorHAnsi" w:hAnsiTheme="majorHAnsi" w:cstheme="majorHAnsi"/>
                <w:b/>
                <w:sz w:val="20"/>
                <w:lang w:val="fr-FR"/>
              </w:rPr>
              <w:t xml:space="preserve"> </w:t>
            </w:r>
          </w:p>
        </w:tc>
        <w:tc>
          <w:tcPr>
            <w:tcW w:w="2927" w:type="dxa"/>
          </w:tcPr>
          <w:p w14:paraId="40B5A5A0" w14:textId="77777777" w:rsidR="00F4330B" w:rsidRPr="00D75F79" w:rsidRDefault="00F4330B" w:rsidP="00F4330B">
            <w:pPr>
              <w:pStyle w:val="ListParagraph"/>
              <w:numPr>
                <w:ilvl w:val="0"/>
                <w:numId w:val="5"/>
              </w:numPr>
              <w:spacing w:after="0"/>
              <w:ind w:left="28" w:hanging="110"/>
              <w:rPr>
                <w:rFonts w:cstheme="majorHAnsi"/>
                <w:b w:val="0"/>
                <w:sz w:val="20"/>
                <w:lang w:val="fr-FR"/>
              </w:rPr>
            </w:pPr>
            <w:r w:rsidRPr="00D75F79">
              <w:rPr>
                <w:rFonts w:cstheme="majorHAnsi"/>
                <w:b w:val="0"/>
                <w:sz w:val="20"/>
                <w:lang w:val="fr-FR"/>
              </w:rPr>
              <w:t>Toutes les parties prenantes mentionnées ci-dessus</w:t>
            </w:r>
          </w:p>
          <w:p w14:paraId="139FB60E" w14:textId="77777777" w:rsidR="00275906" w:rsidRPr="00634143" w:rsidRDefault="00275906" w:rsidP="00C00625">
            <w:pPr>
              <w:rPr>
                <w:rFonts w:asciiTheme="majorHAnsi" w:hAnsiTheme="majorHAnsi" w:cstheme="majorHAnsi"/>
                <w:sz w:val="20"/>
                <w:lang w:val="fr-FR"/>
              </w:rPr>
            </w:pPr>
          </w:p>
        </w:tc>
        <w:tc>
          <w:tcPr>
            <w:tcW w:w="3690" w:type="dxa"/>
          </w:tcPr>
          <w:p w14:paraId="71180323" w14:textId="77777777" w:rsidR="00275906" w:rsidRPr="007371F6" w:rsidRDefault="0055593D" w:rsidP="0055593D">
            <w:pPr>
              <w:pStyle w:val="ListParagraph"/>
              <w:numPr>
                <w:ilvl w:val="0"/>
                <w:numId w:val="5"/>
              </w:numPr>
              <w:spacing w:after="0"/>
              <w:ind w:left="28" w:hanging="110"/>
              <w:rPr>
                <w:rFonts w:cstheme="majorHAnsi"/>
                <w:b w:val="0"/>
                <w:sz w:val="20"/>
                <w:lang w:val="fr-FR"/>
              </w:rPr>
            </w:pPr>
            <w:r w:rsidRPr="00B96005">
              <w:rPr>
                <w:rFonts w:cstheme="majorHAnsi"/>
                <w:b w:val="0"/>
                <w:sz w:val="20"/>
                <w:lang w:val="fr-FR"/>
              </w:rPr>
              <w:t>Comment le MRP peut</w:t>
            </w:r>
            <w:r w:rsidRPr="00575798">
              <w:rPr>
                <w:rFonts w:cstheme="majorHAnsi"/>
                <w:b w:val="0"/>
                <w:sz w:val="20"/>
                <w:lang w:val="fr-FR"/>
              </w:rPr>
              <w:t>-il être amélioré à partir des leçons du suivi et de l’évaluation ?</w:t>
            </w:r>
            <w:r w:rsidR="00275906" w:rsidRPr="007371F6">
              <w:rPr>
                <w:rFonts w:cstheme="majorHAnsi"/>
                <w:b w:val="0"/>
                <w:sz w:val="20"/>
                <w:lang w:val="fr-FR"/>
              </w:rPr>
              <w:t xml:space="preserve"> </w:t>
            </w:r>
          </w:p>
        </w:tc>
        <w:tc>
          <w:tcPr>
            <w:tcW w:w="4500" w:type="dxa"/>
          </w:tcPr>
          <w:p w14:paraId="413D3D91" w14:textId="77777777" w:rsidR="00275906" w:rsidRPr="0004059E" w:rsidRDefault="006B1CFB" w:rsidP="000936C6">
            <w:pPr>
              <w:pStyle w:val="ListParagraph"/>
              <w:numPr>
                <w:ilvl w:val="0"/>
                <w:numId w:val="5"/>
              </w:numPr>
              <w:spacing w:after="0"/>
              <w:ind w:left="28" w:hanging="110"/>
              <w:rPr>
                <w:rFonts w:cstheme="majorHAnsi"/>
                <w:b w:val="0"/>
                <w:sz w:val="20"/>
                <w:lang w:val="fr-FR"/>
              </w:rPr>
            </w:pPr>
            <w:r w:rsidRPr="00192A7D">
              <w:rPr>
                <w:rFonts w:cstheme="majorHAnsi"/>
                <w:b w:val="0"/>
                <w:sz w:val="20"/>
                <w:lang w:val="fr-FR"/>
              </w:rPr>
              <w:t>Planification en coop</w:t>
            </w:r>
            <w:r w:rsidRPr="007155AA">
              <w:rPr>
                <w:rFonts w:cstheme="majorHAnsi"/>
                <w:b w:val="0"/>
                <w:sz w:val="20"/>
                <w:lang w:val="fr-FR"/>
              </w:rPr>
              <w:t>ération avec les parties prenantes</w:t>
            </w:r>
          </w:p>
          <w:p w14:paraId="656FB439" w14:textId="77777777" w:rsidR="006B1CFB" w:rsidRPr="0004059E" w:rsidRDefault="006B1CFB" w:rsidP="006B1CFB">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 xml:space="preserve">Autorisation et leadership de l’agence/ du gouvernement </w:t>
            </w:r>
          </w:p>
          <w:p w14:paraId="0961D2AA" w14:textId="77777777" w:rsidR="006B1CFB" w:rsidRPr="0004059E" w:rsidRDefault="006B1CFB" w:rsidP="006B1CFB">
            <w:pPr>
              <w:pStyle w:val="ListParagraph"/>
              <w:numPr>
                <w:ilvl w:val="0"/>
                <w:numId w:val="5"/>
              </w:numPr>
              <w:spacing w:after="0"/>
              <w:ind w:left="28" w:hanging="110"/>
              <w:rPr>
                <w:rFonts w:cstheme="majorHAnsi"/>
                <w:b w:val="0"/>
                <w:sz w:val="20"/>
                <w:lang w:val="fr-FR"/>
              </w:rPr>
            </w:pPr>
            <w:r w:rsidRPr="0004059E">
              <w:rPr>
                <w:rFonts w:cstheme="majorHAnsi"/>
                <w:b w:val="0"/>
                <w:sz w:val="20"/>
                <w:lang w:val="fr-FR"/>
              </w:rPr>
              <w:t xml:space="preserve">Plan de mise en œuvre </w:t>
            </w:r>
          </w:p>
          <w:p w14:paraId="08DB8313" w14:textId="677AECAF" w:rsidR="00275906" w:rsidRPr="00E06F88" w:rsidRDefault="00E633C1" w:rsidP="00E633C1">
            <w:pPr>
              <w:pStyle w:val="ListParagraph"/>
              <w:numPr>
                <w:ilvl w:val="0"/>
                <w:numId w:val="5"/>
              </w:numPr>
              <w:spacing w:after="0"/>
              <w:ind w:left="28" w:hanging="110"/>
              <w:rPr>
                <w:rFonts w:cstheme="majorHAnsi"/>
                <w:b w:val="0"/>
                <w:sz w:val="20"/>
                <w:lang w:val="fr-FR"/>
              </w:rPr>
            </w:pPr>
            <w:r>
              <w:rPr>
                <w:rFonts w:cstheme="majorHAnsi"/>
                <w:b w:val="0"/>
                <w:sz w:val="20"/>
                <w:lang w:val="fr-FR"/>
              </w:rPr>
              <w:t xml:space="preserve">Ressources budgétaires et non budgétaires </w:t>
            </w:r>
          </w:p>
        </w:tc>
      </w:tr>
    </w:tbl>
    <w:p w14:paraId="0265D1B6" w14:textId="77777777" w:rsidR="00417D8F" w:rsidRPr="00E06F88" w:rsidRDefault="00417D8F" w:rsidP="00C00625">
      <w:pPr>
        <w:rPr>
          <w:rFonts w:asciiTheme="majorHAnsi" w:hAnsiTheme="majorHAnsi" w:cstheme="majorHAnsi"/>
          <w:lang w:val="fr-FR"/>
        </w:rPr>
      </w:pPr>
    </w:p>
    <w:p w14:paraId="172AEFD0" w14:textId="77777777" w:rsidR="00C00625" w:rsidRPr="009D3FC9" w:rsidRDefault="00C00625" w:rsidP="008E585C">
      <w:pPr>
        <w:rPr>
          <w:rFonts w:asciiTheme="majorHAnsi" w:hAnsiTheme="majorHAnsi" w:cstheme="majorHAnsi"/>
          <w:lang w:val="fr-FR"/>
        </w:rPr>
      </w:pPr>
    </w:p>
    <w:sectPr w:rsidR="00C00625" w:rsidRPr="009D3FC9" w:rsidSect="008E585C">
      <w:pgSz w:w="15840" w:h="12240"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92DB2" w14:textId="77777777" w:rsidR="00614EE1" w:rsidRDefault="00614EE1">
      <w:pPr>
        <w:spacing w:after="0"/>
      </w:pPr>
      <w:r>
        <w:separator/>
      </w:r>
    </w:p>
  </w:endnote>
  <w:endnote w:type="continuationSeparator" w:id="0">
    <w:p w14:paraId="3FF883A9" w14:textId="77777777" w:rsidR="00614EE1" w:rsidRDefault="00614EE1">
      <w:pPr>
        <w:spacing w:after="0"/>
      </w:pPr>
      <w:r>
        <w:continuationSeparator/>
      </w:r>
    </w:p>
  </w:endnote>
  <w:endnote w:type="continuationNotice" w:id="1">
    <w:p w14:paraId="10AC182A" w14:textId="77777777" w:rsidR="00614EE1" w:rsidRDefault="00614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A3E4A" w14:textId="77777777" w:rsidR="001D66EA" w:rsidRPr="002157D3" w:rsidRDefault="001D66EA">
    <w:pPr>
      <w:pStyle w:val="Footer"/>
      <w:rPr>
        <w:rFonts w:asciiTheme="majorHAnsi" w:hAnsiTheme="majorHAnsi"/>
        <w:sz w:val="18"/>
        <w:lang w:val="fr-FR"/>
      </w:rPr>
    </w:pPr>
    <w:r>
      <w:rPr>
        <w:rFonts w:asciiTheme="majorHAnsi" w:hAnsiTheme="majorHAnsi"/>
        <w:sz w:val="18"/>
        <w:lang w:val="fr-FR"/>
      </w:rPr>
      <w:t>Note d’orientation du PNUD et du FCPF de la Banque mondiale sur l’établissement et le renforcement des mécanismes de règlement des plaintes</w:t>
    </w:r>
    <w:r w:rsidRPr="002157D3">
      <w:rPr>
        <w:rFonts w:asciiTheme="majorHAnsi" w:hAnsiTheme="majorHAnsi"/>
        <w:sz w:val="18"/>
        <w:lang w:val="fr-FR"/>
      </w:rPr>
      <w:tab/>
    </w:r>
    <w:r w:rsidRPr="002157D3">
      <w:rPr>
        <w:rFonts w:asciiTheme="majorHAnsi" w:hAnsiTheme="majorHAnsi"/>
        <w:sz w:val="18"/>
        <w:lang w:val="fr-FR"/>
      </w:rPr>
      <w:tab/>
    </w:r>
    <w:r w:rsidRPr="002157D3">
      <w:rPr>
        <w:rStyle w:val="PageNumber"/>
        <w:rFonts w:asciiTheme="majorHAnsi" w:hAnsiTheme="majorHAnsi"/>
        <w:sz w:val="18"/>
        <w:lang w:val="fr-FR"/>
      </w:rPr>
      <w:fldChar w:fldCharType="begin"/>
    </w:r>
    <w:r w:rsidRPr="002157D3">
      <w:rPr>
        <w:rStyle w:val="PageNumber"/>
        <w:rFonts w:asciiTheme="majorHAnsi" w:hAnsiTheme="majorHAnsi"/>
        <w:sz w:val="18"/>
        <w:lang w:val="fr-FR"/>
      </w:rPr>
      <w:instrText xml:space="preserve"> PAGE </w:instrText>
    </w:r>
    <w:r w:rsidRPr="002157D3">
      <w:rPr>
        <w:rStyle w:val="PageNumber"/>
        <w:rFonts w:asciiTheme="majorHAnsi" w:hAnsiTheme="majorHAnsi"/>
        <w:sz w:val="18"/>
        <w:lang w:val="fr-FR"/>
      </w:rPr>
      <w:fldChar w:fldCharType="separate"/>
    </w:r>
    <w:r w:rsidR="00F61DCE">
      <w:rPr>
        <w:rStyle w:val="PageNumber"/>
        <w:rFonts w:asciiTheme="majorHAnsi" w:hAnsiTheme="majorHAnsi"/>
        <w:noProof/>
        <w:sz w:val="18"/>
        <w:lang w:val="fr-FR"/>
      </w:rPr>
      <w:t>1</w:t>
    </w:r>
    <w:r w:rsidRPr="002157D3">
      <w:rPr>
        <w:rStyle w:val="PageNumber"/>
        <w:rFonts w:asciiTheme="majorHAnsi" w:hAnsiTheme="majorHAnsi"/>
        <w:sz w:val="18"/>
        <w:lang w:val="fr-FR"/>
      </w:rPr>
      <w:fldChar w:fldCharType="end"/>
    </w:r>
  </w:p>
  <w:p w14:paraId="76849909" w14:textId="77777777" w:rsidR="001D66EA" w:rsidRPr="002157D3" w:rsidRDefault="001D66EA">
    <w:pPr>
      <w:pStyle w:val="Footer"/>
      <w:rPr>
        <w:rFonts w:asciiTheme="majorHAnsi" w:hAnsiTheme="majorHAnsi"/>
        <w:sz w:val="18"/>
        <w:lang w:val="fr-FR"/>
      </w:rPr>
    </w:pPr>
    <w:r w:rsidRPr="002157D3">
      <w:rPr>
        <w:rFonts w:asciiTheme="majorHAnsi" w:hAnsiTheme="majorHAnsi"/>
        <w:sz w:val="18"/>
        <w:lang w:val="fr-FR"/>
      </w:rPr>
      <w:t>Nov</w:t>
    </w:r>
    <w:r>
      <w:rPr>
        <w:rFonts w:asciiTheme="majorHAnsi" w:hAnsiTheme="majorHAnsi"/>
        <w:sz w:val="18"/>
        <w:lang w:val="fr-FR"/>
      </w:rPr>
      <w:t xml:space="preserve">embre </w:t>
    </w:r>
    <w:r w:rsidRPr="002157D3">
      <w:rPr>
        <w:rFonts w:asciiTheme="majorHAnsi" w:hAnsiTheme="majorHAnsi"/>
        <w:sz w:val="18"/>
        <w:lang w:val="fr-FR"/>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AA98E" w14:textId="77777777" w:rsidR="00614EE1" w:rsidRDefault="00614EE1">
      <w:pPr>
        <w:spacing w:after="0"/>
      </w:pPr>
      <w:r>
        <w:separator/>
      </w:r>
    </w:p>
  </w:footnote>
  <w:footnote w:type="continuationSeparator" w:id="0">
    <w:p w14:paraId="0891C19E" w14:textId="77777777" w:rsidR="00614EE1" w:rsidRDefault="00614EE1">
      <w:pPr>
        <w:spacing w:after="0"/>
      </w:pPr>
      <w:r>
        <w:continuationSeparator/>
      </w:r>
    </w:p>
  </w:footnote>
  <w:footnote w:type="continuationNotice" w:id="1">
    <w:p w14:paraId="309EA28D" w14:textId="77777777" w:rsidR="00614EE1" w:rsidRDefault="00614EE1">
      <w:pPr>
        <w:spacing w:after="0"/>
      </w:pPr>
    </w:p>
  </w:footnote>
  <w:footnote w:id="2">
    <w:p w14:paraId="7ECFDBD7" w14:textId="77777777" w:rsidR="001D66EA" w:rsidRPr="00FD6604" w:rsidRDefault="001D66EA">
      <w:pPr>
        <w:pStyle w:val="FootnoteText"/>
        <w:rPr>
          <w:lang w:val="fr-FR"/>
        </w:rPr>
      </w:pPr>
    </w:p>
  </w:footnote>
  <w:footnote w:id="3">
    <w:p w14:paraId="0731B3D5" w14:textId="307F7D8F" w:rsidR="001D66EA" w:rsidRPr="001D66EA" w:rsidRDefault="001D66EA" w:rsidP="002B6BA4">
      <w:pPr>
        <w:pStyle w:val="FootnoteText"/>
        <w:jc w:val="both"/>
        <w:rPr>
          <w:rFonts w:asciiTheme="majorHAnsi" w:hAnsiTheme="majorHAnsi"/>
          <w:sz w:val="18"/>
          <w:szCs w:val="18"/>
          <w:lang w:val="fr-FR"/>
        </w:rPr>
      </w:pPr>
      <w:r w:rsidRPr="00FD6604">
        <w:rPr>
          <w:rStyle w:val="FootnoteReference"/>
          <w:sz w:val="18"/>
          <w:szCs w:val="18"/>
          <w:lang w:val="fr-FR"/>
        </w:rPr>
        <w:footnoteRef/>
      </w:r>
      <w:r w:rsidRPr="00FD6604">
        <w:rPr>
          <w:sz w:val="18"/>
          <w:szCs w:val="18"/>
          <w:lang w:val="fr-FR"/>
        </w:rPr>
        <w:t xml:space="preserve"> </w:t>
      </w:r>
      <w:r w:rsidRPr="00FD6604">
        <w:rPr>
          <w:rFonts w:asciiTheme="majorHAnsi" w:hAnsiTheme="majorHAnsi"/>
          <w:sz w:val="18"/>
          <w:szCs w:val="18"/>
          <w:lang w:val="fr-FR"/>
        </w:rPr>
        <w:t>Les MRP peuvent proposer une décision ou un arbitrage (un jugement par une partie neutre pour résoudre le différend). La décision/l’arbitrage est une option que les parties prenantes participantes peuvent choisir et ne constitue pas un processus obligatoire à suivre.</w:t>
      </w:r>
    </w:p>
  </w:footnote>
  <w:footnote w:id="4">
    <w:p w14:paraId="18CC9513" w14:textId="77777777" w:rsidR="001D66EA" w:rsidRPr="00A92325" w:rsidRDefault="001D66EA" w:rsidP="008E585C">
      <w:pPr>
        <w:widowControl w:val="0"/>
        <w:autoSpaceDE w:val="0"/>
        <w:autoSpaceDN w:val="0"/>
        <w:adjustRightInd w:val="0"/>
        <w:spacing w:after="0"/>
        <w:jc w:val="both"/>
        <w:rPr>
          <w:rFonts w:asciiTheme="majorHAnsi" w:hAnsiTheme="majorHAnsi"/>
          <w:noProof/>
          <w:sz w:val="18"/>
          <w:szCs w:val="18"/>
          <w:lang w:val="fr-FR"/>
        </w:rPr>
      </w:pPr>
      <w:r w:rsidRPr="00B23EA4">
        <w:rPr>
          <w:rStyle w:val="FootnoteReference"/>
          <w:sz w:val="18"/>
          <w:szCs w:val="18"/>
        </w:rPr>
        <w:footnoteRef/>
      </w:r>
      <w:r w:rsidRPr="001D66EA">
        <w:rPr>
          <w:sz w:val="18"/>
          <w:szCs w:val="18"/>
          <w:lang w:val="fr-FR"/>
        </w:rPr>
        <w:t xml:space="preserve"> </w:t>
      </w:r>
      <w:r>
        <w:rPr>
          <w:rFonts w:asciiTheme="majorHAnsi" w:hAnsiTheme="majorHAnsi"/>
          <w:sz w:val="18"/>
          <w:szCs w:val="18"/>
          <w:lang w:val="fr-FR"/>
        </w:rPr>
        <w:t>Conseil des droits de l’homme de l’ONU,</w:t>
      </w:r>
      <w:r w:rsidRPr="00A92325">
        <w:rPr>
          <w:rFonts w:asciiTheme="majorHAnsi" w:hAnsiTheme="majorHAnsi"/>
          <w:sz w:val="18"/>
          <w:szCs w:val="18"/>
          <w:lang w:val="fr-FR"/>
        </w:rPr>
        <w:t xml:space="preserve"> 2011. </w:t>
      </w:r>
      <w:r>
        <w:rPr>
          <w:rFonts w:asciiTheme="majorHAnsi" w:hAnsiTheme="majorHAnsi"/>
          <w:sz w:val="18"/>
          <w:szCs w:val="18"/>
          <w:lang w:val="fr-FR"/>
        </w:rPr>
        <w:t xml:space="preserve">Rapport de </w:t>
      </w:r>
      <w:r w:rsidRPr="00A92325">
        <w:rPr>
          <w:rFonts w:asciiTheme="majorHAnsi" w:hAnsiTheme="majorHAnsi"/>
          <w:sz w:val="18"/>
          <w:szCs w:val="18"/>
          <w:lang w:val="fr-FR"/>
        </w:rPr>
        <w:t>John Ruggie</w:t>
      </w:r>
      <w:r>
        <w:rPr>
          <w:rFonts w:asciiTheme="majorHAnsi" w:hAnsiTheme="majorHAnsi"/>
          <w:sz w:val="18"/>
          <w:szCs w:val="18"/>
          <w:lang w:val="fr-FR"/>
        </w:rPr>
        <w:t xml:space="preserve">, Représentant spécial du Secrétaire général des Nations Unies chargé de la question des droits de l’homme et des sociétés transnationales et autres entreprises : </w:t>
      </w:r>
      <w:r>
        <w:rPr>
          <w:rFonts w:asciiTheme="majorHAnsi" w:hAnsiTheme="majorHAnsi"/>
          <w:i/>
          <w:sz w:val="18"/>
          <w:szCs w:val="18"/>
          <w:lang w:val="fr-FR"/>
        </w:rPr>
        <w:t>Principes directeurs relatifs aux entreprises et aux droits de l’homme : mise en œuvre du cadre de référence « protéger, respecter et réparer » des Nations Unies</w:t>
      </w:r>
      <w:r w:rsidRPr="00A92325">
        <w:rPr>
          <w:rFonts w:asciiTheme="majorHAnsi" w:hAnsiTheme="majorHAnsi"/>
          <w:i/>
          <w:sz w:val="18"/>
          <w:szCs w:val="18"/>
          <w:lang w:val="fr-FR"/>
        </w:rPr>
        <w:t>.</w:t>
      </w:r>
      <w:r w:rsidRPr="00A92325">
        <w:rPr>
          <w:rFonts w:asciiTheme="majorHAnsi" w:hAnsiTheme="majorHAnsi"/>
          <w:sz w:val="18"/>
          <w:szCs w:val="18"/>
          <w:lang w:val="fr-FR"/>
        </w:rPr>
        <w:t xml:space="preserve"> A/HRC/17/31, 21 </w:t>
      </w:r>
      <w:r>
        <w:rPr>
          <w:rFonts w:asciiTheme="majorHAnsi" w:hAnsiTheme="majorHAnsi"/>
          <w:sz w:val="18"/>
          <w:szCs w:val="18"/>
          <w:lang w:val="fr-FR"/>
        </w:rPr>
        <w:t>mars</w:t>
      </w:r>
      <w:r w:rsidRPr="00A92325">
        <w:rPr>
          <w:rFonts w:asciiTheme="majorHAnsi" w:hAnsiTheme="majorHAnsi"/>
          <w:sz w:val="18"/>
          <w:szCs w:val="18"/>
          <w:lang w:val="fr-FR"/>
        </w:rPr>
        <w:t xml:space="preserve">. </w:t>
      </w:r>
      <w:r>
        <w:rPr>
          <w:rFonts w:asciiTheme="majorHAnsi" w:hAnsiTheme="majorHAnsi"/>
          <w:sz w:val="18"/>
          <w:szCs w:val="18"/>
          <w:lang w:val="fr-FR"/>
        </w:rPr>
        <w:t>Mis au point initialement pour les entreprises dont les opérations peuvent avoir un impact sur les droits des communautés et d’autres parties prenantes, ces principes directeurs, et en particulier le guide sur les mécanismes de réclamation comme élément essentiel de recours, font rapidement des nouveaux adeptes au sein des agences multilatérales qui les utilisent pour mettre au point et affiner le mécanismes de réclamation de leur organisation. Par ailleurs, si ces principes ne s’adressent pas officiellement aux agences gouvernementales ou non gouvernementales, ils apportent une base solide aux gouvernements pour examiner, mettre au point et affiner leur MRP.</w:t>
      </w:r>
      <w:r w:rsidRPr="00A92325">
        <w:rPr>
          <w:rFonts w:asciiTheme="majorHAnsi" w:hAnsiTheme="majorHAnsi"/>
          <w:noProof/>
          <w:sz w:val="18"/>
          <w:szCs w:val="18"/>
          <w:lang w:val="fr-FR"/>
        </w:rPr>
        <w:t xml:space="preserve"> </w:t>
      </w:r>
    </w:p>
  </w:footnote>
  <w:footnote w:id="5">
    <w:p w14:paraId="7B7FB132" w14:textId="77777777" w:rsidR="001D66EA" w:rsidRPr="00595CE0" w:rsidRDefault="001D66EA" w:rsidP="00FB0E46">
      <w:pPr>
        <w:pStyle w:val="FootnoteText"/>
        <w:rPr>
          <w:rFonts w:asciiTheme="majorHAnsi" w:hAnsiTheme="majorHAnsi"/>
          <w:noProof/>
          <w:sz w:val="18"/>
          <w:szCs w:val="18"/>
          <w:lang w:val="fr-FR"/>
        </w:rPr>
      </w:pPr>
      <w:r w:rsidRPr="00B23EA4">
        <w:rPr>
          <w:rStyle w:val="FootnoteReference"/>
          <w:rFonts w:asciiTheme="majorHAnsi" w:hAnsiTheme="majorHAnsi"/>
          <w:sz w:val="18"/>
          <w:szCs w:val="18"/>
        </w:rPr>
        <w:footnoteRef/>
      </w:r>
      <w:r w:rsidRPr="001D66EA">
        <w:rPr>
          <w:rFonts w:asciiTheme="majorHAnsi" w:hAnsiTheme="majorHAnsi"/>
          <w:sz w:val="18"/>
          <w:szCs w:val="18"/>
          <w:lang w:val="fr-FR"/>
        </w:rPr>
        <w:t xml:space="preserve"> </w:t>
      </w:r>
      <w:r>
        <w:rPr>
          <w:rFonts w:asciiTheme="majorHAnsi" w:hAnsiTheme="majorHAnsi"/>
          <w:sz w:val="18"/>
          <w:szCs w:val="18"/>
          <w:lang w:val="fr-FR"/>
        </w:rPr>
        <w:t>En pratique, diverses opinions existent sur la représentation des parties prenantes affectées pour le dépôt des plaintes. Certains MRP exigent que les plaintes soient déposées par les entités directement concernées et n’acceptent pas de représentants. D’autres acceptent la représentation considérant que certaines parties prenantes ont besoin d’un appui technique/de défense considérable pour les guider dans l’utilisation du MRP</w:t>
      </w:r>
      <w:r w:rsidRPr="00595CE0">
        <w:rPr>
          <w:rFonts w:asciiTheme="majorHAnsi" w:hAnsiTheme="majorHAnsi"/>
          <w:sz w:val="18"/>
          <w:szCs w:val="18"/>
          <w:lang w:val="fr-FR"/>
        </w:rPr>
        <w:t>.</w:t>
      </w:r>
    </w:p>
  </w:footnote>
  <w:footnote w:id="6">
    <w:p w14:paraId="6CBDCD50" w14:textId="77777777" w:rsidR="001D66EA" w:rsidRPr="00AF1CD9" w:rsidRDefault="001D66EA">
      <w:pPr>
        <w:pStyle w:val="FootnoteText"/>
        <w:rPr>
          <w:rFonts w:ascii="Calibri" w:hAnsi="Calibri"/>
          <w:sz w:val="18"/>
          <w:szCs w:val="18"/>
          <w:lang w:val="fr-FR"/>
        </w:rPr>
      </w:pPr>
      <w:r w:rsidRPr="00AF1CD9">
        <w:rPr>
          <w:rStyle w:val="FootnoteReference"/>
          <w:rFonts w:asciiTheme="majorHAnsi" w:hAnsiTheme="majorHAnsi"/>
          <w:sz w:val="18"/>
          <w:szCs w:val="18"/>
          <w:lang w:val="fr-FR"/>
        </w:rPr>
        <w:footnoteRef/>
      </w:r>
      <w:r w:rsidRPr="00AF1CD9">
        <w:rPr>
          <w:rStyle w:val="FootnoteReference"/>
          <w:rFonts w:asciiTheme="majorHAnsi" w:hAnsiTheme="majorHAnsi"/>
          <w:sz w:val="18"/>
          <w:szCs w:val="18"/>
          <w:lang w:val="fr-FR"/>
        </w:rPr>
        <w:t xml:space="preserve"> </w:t>
      </w:r>
      <w:r w:rsidRPr="00AF1CD9">
        <w:rPr>
          <w:rFonts w:ascii="Calibri" w:hAnsi="Calibri"/>
          <w:sz w:val="18"/>
          <w:szCs w:val="18"/>
          <w:lang w:val="fr-FR"/>
        </w:rPr>
        <w:t xml:space="preserve">Comme mentionné ci-dessus, lorsque les cas sont très complexes et sensibles, des représentants de haut niveau des parties prenantes peuvent superviser la procédure indépendante de médiation.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628919"/>
      <w:docPartObj>
        <w:docPartGallery w:val="Watermarks"/>
        <w:docPartUnique/>
      </w:docPartObj>
    </w:sdtPr>
    <w:sdtEndPr/>
    <w:sdtContent>
      <w:p w14:paraId="54944F38" w14:textId="77777777" w:rsidR="001D66EA" w:rsidRPr="00C24BE4" w:rsidRDefault="00F61DCE" w:rsidP="00C24BE4">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B37"/>
    <w:multiLevelType w:val="hybridMultilevel"/>
    <w:tmpl w:val="560EB3DC"/>
    <w:lvl w:ilvl="0" w:tplc="F7004C74">
      <w:start w:val="1"/>
      <w:numFmt w:val="decimal"/>
      <w:pStyle w:val="Heading1"/>
      <w:lvlText w:val="%1."/>
      <w:lvlJc w:val="left"/>
      <w:pPr>
        <w:ind w:left="360" w:hanging="360"/>
      </w:pPr>
      <w:rPr>
        <w:rFonts w:asciiTheme="majorHAnsi" w:hAnsiTheme="majorHAns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16034"/>
    <w:multiLevelType w:val="hybridMultilevel"/>
    <w:tmpl w:val="FE6AF06C"/>
    <w:lvl w:ilvl="0" w:tplc="1AEC3FE4">
      <w:start w:val="1"/>
      <w:numFmt w:val="decimal"/>
      <w:lvlText w:val="%1."/>
      <w:lvlJc w:val="left"/>
      <w:pPr>
        <w:tabs>
          <w:tab w:val="num" w:pos="720"/>
        </w:tabs>
        <w:ind w:left="720" w:hanging="360"/>
      </w:pPr>
    </w:lvl>
    <w:lvl w:ilvl="1" w:tplc="6B4CE0BC" w:tentative="1">
      <w:start w:val="1"/>
      <w:numFmt w:val="decimal"/>
      <w:lvlText w:val="%2."/>
      <w:lvlJc w:val="left"/>
      <w:pPr>
        <w:tabs>
          <w:tab w:val="num" w:pos="1440"/>
        </w:tabs>
        <w:ind w:left="1440" w:hanging="360"/>
      </w:pPr>
    </w:lvl>
    <w:lvl w:ilvl="2" w:tplc="175A26AA" w:tentative="1">
      <w:start w:val="1"/>
      <w:numFmt w:val="decimal"/>
      <w:lvlText w:val="%3."/>
      <w:lvlJc w:val="left"/>
      <w:pPr>
        <w:tabs>
          <w:tab w:val="num" w:pos="2160"/>
        </w:tabs>
        <w:ind w:left="2160" w:hanging="360"/>
      </w:pPr>
    </w:lvl>
    <w:lvl w:ilvl="3" w:tplc="A0CAE6F6" w:tentative="1">
      <w:start w:val="1"/>
      <w:numFmt w:val="decimal"/>
      <w:lvlText w:val="%4."/>
      <w:lvlJc w:val="left"/>
      <w:pPr>
        <w:tabs>
          <w:tab w:val="num" w:pos="2880"/>
        </w:tabs>
        <w:ind w:left="2880" w:hanging="360"/>
      </w:pPr>
    </w:lvl>
    <w:lvl w:ilvl="4" w:tplc="1D5A7434" w:tentative="1">
      <w:start w:val="1"/>
      <w:numFmt w:val="decimal"/>
      <w:lvlText w:val="%5."/>
      <w:lvlJc w:val="left"/>
      <w:pPr>
        <w:tabs>
          <w:tab w:val="num" w:pos="3600"/>
        </w:tabs>
        <w:ind w:left="3600" w:hanging="360"/>
      </w:pPr>
    </w:lvl>
    <w:lvl w:ilvl="5" w:tplc="53E257BA" w:tentative="1">
      <w:start w:val="1"/>
      <w:numFmt w:val="decimal"/>
      <w:lvlText w:val="%6."/>
      <w:lvlJc w:val="left"/>
      <w:pPr>
        <w:tabs>
          <w:tab w:val="num" w:pos="4320"/>
        </w:tabs>
        <w:ind w:left="4320" w:hanging="360"/>
      </w:pPr>
    </w:lvl>
    <w:lvl w:ilvl="6" w:tplc="E43EA888" w:tentative="1">
      <w:start w:val="1"/>
      <w:numFmt w:val="decimal"/>
      <w:lvlText w:val="%7."/>
      <w:lvlJc w:val="left"/>
      <w:pPr>
        <w:tabs>
          <w:tab w:val="num" w:pos="5040"/>
        </w:tabs>
        <w:ind w:left="5040" w:hanging="360"/>
      </w:pPr>
    </w:lvl>
    <w:lvl w:ilvl="7" w:tplc="03A4EDC8" w:tentative="1">
      <w:start w:val="1"/>
      <w:numFmt w:val="decimal"/>
      <w:lvlText w:val="%8."/>
      <w:lvlJc w:val="left"/>
      <w:pPr>
        <w:tabs>
          <w:tab w:val="num" w:pos="5760"/>
        </w:tabs>
        <w:ind w:left="5760" w:hanging="360"/>
      </w:pPr>
    </w:lvl>
    <w:lvl w:ilvl="8" w:tplc="CCF0A902" w:tentative="1">
      <w:start w:val="1"/>
      <w:numFmt w:val="decimal"/>
      <w:lvlText w:val="%9."/>
      <w:lvlJc w:val="left"/>
      <w:pPr>
        <w:tabs>
          <w:tab w:val="num" w:pos="6480"/>
        </w:tabs>
        <w:ind w:left="6480" w:hanging="360"/>
      </w:pPr>
    </w:lvl>
  </w:abstractNum>
  <w:abstractNum w:abstractNumId="2">
    <w:nsid w:val="124B78C7"/>
    <w:multiLevelType w:val="hybridMultilevel"/>
    <w:tmpl w:val="67A0EF1A"/>
    <w:lvl w:ilvl="0" w:tplc="11EE1852">
      <w:start w:val="4"/>
      <w:numFmt w:val="bullet"/>
      <w:lvlText w:val="-"/>
      <w:lvlJc w:val="left"/>
      <w:pPr>
        <w:ind w:left="720" w:hanging="360"/>
      </w:pPr>
      <w:rPr>
        <w:rFonts w:ascii="Calibri" w:eastAsiaTheme="minorHAnsi" w:hAnsi="Calibri" w:cstheme="minorBidi" w:hint="default"/>
        <w:color w:val="auto"/>
        <w:sz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2F02C71"/>
    <w:multiLevelType w:val="hybridMultilevel"/>
    <w:tmpl w:val="9D567674"/>
    <w:lvl w:ilvl="0" w:tplc="9A9C03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77D5F"/>
    <w:multiLevelType w:val="hybridMultilevel"/>
    <w:tmpl w:val="D6BC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3BF3"/>
    <w:multiLevelType w:val="multilevel"/>
    <w:tmpl w:val="DF5EC3B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D012C07"/>
    <w:multiLevelType w:val="hybridMultilevel"/>
    <w:tmpl w:val="A886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A0654"/>
    <w:multiLevelType w:val="hybridMultilevel"/>
    <w:tmpl w:val="6F56D258"/>
    <w:lvl w:ilvl="0" w:tplc="09B60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A4580"/>
    <w:multiLevelType w:val="hybridMultilevel"/>
    <w:tmpl w:val="E42AE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45847"/>
    <w:multiLevelType w:val="hybridMultilevel"/>
    <w:tmpl w:val="C0E2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B7323"/>
    <w:multiLevelType w:val="hybridMultilevel"/>
    <w:tmpl w:val="8A9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3F7E7B"/>
    <w:multiLevelType w:val="hybridMultilevel"/>
    <w:tmpl w:val="101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877A0"/>
    <w:multiLevelType w:val="hybridMultilevel"/>
    <w:tmpl w:val="F558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C00109"/>
    <w:multiLevelType w:val="hybridMultilevel"/>
    <w:tmpl w:val="59E4E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C4284"/>
    <w:multiLevelType w:val="hybridMultilevel"/>
    <w:tmpl w:val="29086FE8"/>
    <w:lvl w:ilvl="0" w:tplc="883026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2BC6D54"/>
    <w:multiLevelType w:val="hybridMultilevel"/>
    <w:tmpl w:val="06EC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A4D0E"/>
    <w:multiLevelType w:val="hybridMultilevel"/>
    <w:tmpl w:val="A1E8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FE7EB1"/>
    <w:multiLevelType w:val="hybridMultilevel"/>
    <w:tmpl w:val="2AFC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98613D"/>
    <w:multiLevelType w:val="hybridMultilevel"/>
    <w:tmpl w:val="644E8A86"/>
    <w:lvl w:ilvl="0" w:tplc="04090001">
      <w:start w:val="1"/>
      <w:numFmt w:val="bullet"/>
      <w:lvlText w:val=""/>
      <w:lvlJc w:val="left"/>
      <w:pPr>
        <w:ind w:left="884" w:hanging="360"/>
      </w:pPr>
      <w:rPr>
        <w:rFonts w:ascii="Symbol" w:hAnsi="Symbol" w:hint="default"/>
      </w:rPr>
    </w:lvl>
    <w:lvl w:ilvl="1" w:tplc="04090003">
      <w:start w:val="1"/>
      <w:numFmt w:val="bullet"/>
      <w:lvlText w:val="o"/>
      <w:lvlJc w:val="left"/>
      <w:pPr>
        <w:ind w:left="1604" w:hanging="360"/>
      </w:pPr>
      <w:rPr>
        <w:rFonts w:ascii="Courier New" w:hAnsi="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9">
    <w:nsid w:val="7C692CAA"/>
    <w:multiLevelType w:val="hybridMultilevel"/>
    <w:tmpl w:val="2E0A7FE6"/>
    <w:lvl w:ilvl="0" w:tplc="C01C6482">
      <w:start w:val="1"/>
      <w:numFmt w:val="decimal"/>
      <w:lvlText w:val="%1."/>
      <w:lvlJc w:val="left"/>
      <w:pPr>
        <w:ind w:left="1080" w:hanging="360"/>
      </w:pPr>
      <w:rPr>
        <w:rFonts w:hint="default"/>
        <w:b w:val="0"/>
        <w:i w:val="0"/>
      </w:r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613461"/>
    <w:multiLevelType w:val="hybridMultilevel"/>
    <w:tmpl w:val="67967D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9"/>
  </w:num>
  <w:num w:numId="4">
    <w:abstractNumId w:val="0"/>
  </w:num>
  <w:num w:numId="5">
    <w:abstractNumId w:val="18"/>
  </w:num>
  <w:num w:numId="6">
    <w:abstractNumId w:val="6"/>
  </w:num>
  <w:num w:numId="7">
    <w:abstractNumId w:val="2"/>
  </w:num>
  <w:num w:numId="8">
    <w:abstractNumId w:val="5"/>
  </w:num>
  <w:num w:numId="9">
    <w:abstractNumId w:val="17"/>
  </w:num>
  <w:num w:numId="10">
    <w:abstractNumId w:val="19"/>
  </w:num>
  <w:num w:numId="11">
    <w:abstractNumId w:val="7"/>
  </w:num>
  <w:num w:numId="12">
    <w:abstractNumId w:val="3"/>
  </w:num>
  <w:num w:numId="13">
    <w:abstractNumId w:val="15"/>
  </w:num>
  <w:num w:numId="14">
    <w:abstractNumId w:val="4"/>
  </w:num>
  <w:num w:numId="15">
    <w:abstractNumId w:val="11"/>
  </w:num>
  <w:num w:numId="16">
    <w:abstractNumId w:val="10"/>
  </w:num>
  <w:num w:numId="17">
    <w:abstractNumId w:val="16"/>
  </w:num>
  <w:num w:numId="18">
    <w:abstractNumId w:val="8"/>
  </w:num>
  <w:num w:numId="19">
    <w:abstractNumId w:val="13"/>
  </w:num>
  <w:num w:numId="20">
    <w:abstractNumId w:val="1"/>
  </w:num>
  <w:num w:numId="21">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44"/>
    <w:rsid w:val="00004599"/>
    <w:rsid w:val="00013838"/>
    <w:rsid w:val="00022F76"/>
    <w:rsid w:val="0004059E"/>
    <w:rsid w:val="00040690"/>
    <w:rsid w:val="00042DE2"/>
    <w:rsid w:val="0004592C"/>
    <w:rsid w:val="000462E7"/>
    <w:rsid w:val="00066A61"/>
    <w:rsid w:val="00066CC8"/>
    <w:rsid w:val="00080E73"/>
    <w:rsid w:val="00084E6D"/>
    <w:rsid w:val="00086809"/>
    <w:rsid w:val="00091D77"/>
    <w:rsid w:val="000936C6"/>
    <w:rsid w:val="0009475D"/>
    <w:rsid w:val="00096DC9"/>
    <w:rsid w:val="00096E19"/>
    <w:rsid w:val="000A0E91"/>
    <w:rsid w:val="000A0ECD"/>
    <w:rsid w:val="000A155D"/>
    <w:rsid w:val="000A4952"/>
    <w:rsid w:val="000A541D"/>
    <w:rsid w:val="000A71CE"/>
    <w:rsid w:val="000B109C"/>
    <w:rsid w:val="000B249C"/>
    <w:rsid w:val="000B33E1"/>
    <w:rsid w:val="000B4278"/>
    <w:rsid w:val="000B63AD"/>
    <w:rsid w:val="000C5165"/>
    <w:rsid w:val="000C5F85"/>
    <w:rsid w:val="000C7B4F"/>
    <w:rsid w:val="000E11F3"/>
    <w:rsid w:val="000E3EA1"/>
    <w:rsid w:val="000E6582"/>
    <w:rsid w:val="000F598E"/>
    <w:rsid w:val="00102063"/>
    <w:rsid w:val="0010329E"/>
    <w:rsid w:val="0010580F"/>
    <w:rsid w:val="0011181D"/>
    <w:rsid w:val="00116E04"/>
    <w:rsid w:val="001213E2"/>
    <w:rsid w:val="00124273"/>
    <w:rsid w:val="00127711"/>
    <w:rsid w:val="0013034E"/>
    <w:rsid w:val="00131354"/>
    <w:rsid w:val="00134F7F"/>
    <w:rsid w:val="00146197"/>
    <w:rsid w:val="00160132"/>
    <w:rsid w:val="0016074D"/>
    <w:rsid w:val="00162436"/>
    <w:rsid w:val="001677F3"/>
    <w:rsid w:val="00190F41"/>
    <w:rsid w:val="00192161"/>
    <w:rsid w:val="00192A7D"/>
    <w:rsid w:val="001962DB"/>
    <w:rsid w:val="001A2FA6"/>
    <w:rsid w:val="001A5F31"/>
    <w:rsid w:val="001A7B49"/>
    <w:rsid w:val="001B359B"/>
    <w:rsid w:val="001B51CA"/>
    <w:rsid w:val="001C1513"/>
    <w:rsid w:val="001C29F1"/>
    <w:rsid w:val="001C6320"/>
    <w:rsid w:val="001C7702"/>
    <w:rsid w:val="001C7ED4"/>
    <w:rsid w:val="001D5043"/>
    <w:rsid w:val="001D54D8"/>
    <w:rsid w:val="001D66EA"/>
    <w:rsid w:val="001D6A7C"/>
    <w:rsid w:val="001E3281"/>
    <w:rsid w:val="001F2291"/>
    <w:rsid w:val="002023EC"/>
    <w:rsid w:val="00210ED1"/>
    <w:rsid w:val="002157D3"/>
    <w:rsid w:val="00217A3A"/>
    <w:rsid w:val="00224D73"/>
    <w:rsid w:val="002375B0"/>
    <w:rsid w:val="002465FF"/>
    <w:rsid w:val="0024694C"/>
    <w:rsid w:val="002528F8"/>
    <w:rsid w:val="002543FC"/>
    <w:rsid w:val="002576D5"/>
    <w:rsid w:val="00260A7A"/>
    <w:rsid w:val="002670AC"/>
    <w:rsid w:val="00267BEF"/>
    <w:rsid w:val="00270580"/>
    <w:rsid w:val="00271A78"/>
    <w:rsid w:val="00272E1C"/>
    <w:rsid w:val="0027388B"/>
    <w:rsid w:val="002739F6"/>
    <w:rsid w:val="00275906"/>
    <w:rsid w:val="00282716"/>
    <w:rsid w:val="00284FC4"/>
    <w:rsid w:val="0028603C"/>
    <w:rsid w:val="00292002"/>
    <w:rsid w:val="00295094"/>
    <w:rsid w:val="00295E5F"/>
    <w:rsid w:val="002B0851"/>
    <w:rsid w:val="002B4C63"/>
    <w:rsid w:val="002B6BA4"/>
    <w:rsid w:val="002B7272"/>
    <w:rsid w:val="002C0391"/>
    <w:rsid w:val="002C2D6B"/>
    <w:rsid w:val="002E5557"/>
    <w:rsid w:val="002F0832"/>
    <w:rsid w:val="0030136F"/>
    <w:rsid w:val="00302DED"/>
    <w:rsid w:val="0030359C"/>
    <w:rsid w:val="00311E72"/>
    <w:rsid w:val="003143F8"/>
    <w:rsid w:val="00316746"/>
    <w:rsid w:val="003278B0"/>
    <w:rsid w:val="00330C9E"/>
    <w:rsid w:val="003314A2"/>
    <w:rsid w:val="003404D3"/>
    <w:rsid w:val="00346528"/>
    <w:rsid w:val="00347DCA"/>
    <w:rsid w:val="00351730"/>
    <w:rsid w:val="0035784E"/>
    <w:rsid w:val="003617F7"/>
    <w:rsid w:val="003638D4"/>
    <w:rsid w:val="00364385"/>
    <w:rsid w:val="0038149C"/>
    <w:rsid w:val="00381500"/>
    <w:rsid w:val="00381F64"/>
    <w:rsid w:val="00385030"/>
    <w:rsid w:val="003970EF"/>
    <w:rsid w:val="003A0296"/>
    <w:rsid w:val="003A20DE"/>
    <w:rsid w:val="003A4F11"/>
    <w:rsid w:val="003A4FCB"/>
    <w:rsid w:val="003B1668"/>
    <w:rsid w:val="003C4BE2"/>
    <w:rsid w:val="003E2BB3"/>
    <w:rsid w:val="003E6DD4"/>
    <w:rsid w:val="003F6FA4"/>
    <w:rsid w:val="004048E0"/>
    <w:rsid w:val="004056E4"/>
    <w:rsid w:val="004077EC"/>
    <w:rsid w:val="004129D7"/>
    <w:rsid w:val="00412CC2"/>
    <w:rsid w:val="00417D8F"/>
    <w:rsid w:val="00432D56"/>
    <w:rsid w:val="00445965"/>
    <w:rsid w:val="00446FC3"/>
    <w:rsid w:val="0044733F"/>
    <w:rsid w:val="004521C1"/>
    <w:rsid w:val="00453252"/>
    <w:rsid w:val="00453B8F"/>
    <w:rsid w:val="00455E7C"/>
    <w:rsid w:val="00457378"/>
    <w:rsid w:val="0046009B"/>
    <w:rsid w:val="004617AC"/>
    <w:rsid w:val="00461E64"/>
    <w:rsid w:val="00464386"/>
    <w:rsid w:val="004726A4"/>
    <w:rsid w:val="00475BA1"/>
    <w:rsid w:val="00492F95"/>
    <w:rsid w:val="004A681E"/>
    <w:rsid w:val="004A754E"/>
    <w:rsid w:val="004B5A57"/>
    <w:rsid w:val="004B7595"/>
    <w:rsid w:val="004C237E"/>
    <w:rsid w:val="004C4398"/>
    <w:rsid w:val="004C6EA7"/>
    <w:rsid w:val="004E087C"/>
    <w:rsid w:val="004E1353"/>
    <w:rsid w:val="004E5A1B"/>
    <w:rsid w:val="004F2927"/>
    <w:rsid w:val="004F2A49"/>
    <w:rsid w:val="005021FB"/>
    <w:rsid w:val="005023D5"/>
    <w:rsid w:val="005100E9"/>
    <w:rsid w:val="00524466"/>
    <w:rsid w:val="005327AC"/>
    <w:rsid w:val="00533054"/>
    <w:rsid w:val="00542188"/>
    <w:rsid w:val="00550FC1"/>
    <w:rsid w:val="00551EDE"/>
    <w:rsid w:val="005547F3"/>
    <w:rsid w:val="00554EBB"/>
    <w:rsid w:val="0055554F"/>
    <w:rsid w:val="0055593D"/>
    <w:rsid w:val="00560338"/>
    <w:rsid w:val="00562DC1"/>
    <w:rsid w:val="0056780A"/>
    <w:rsid w:val="00575798"/>
    <w:rsid w:val="0058319F"/>
    <w:rsid w:val="00586F50"/>
    <w:rsid w:val="00593BD3"/>
    <w:rsid w:val="00593D17"/>
    <w:rsid w:val="00594099"/>
    <w:rsid w:val="00595CE0"/>
    <w:rsid w:val="005B2F1B"/>
    <w:rsid w:val="005B52E2"/>
    <w:rsid w:val="005B53EA"/>
    <w:rsid w:val="005C4661"/>
    <w:rsid w:val="005C5149"/>
    <w:rsid w:val="005D0EF7"/>
    <w:rsid w:val="005D27F4"/>
    <w:rsid w:val="005D27F6"/>
    <w:rsid w:val="005D5922"/>
    <w:rsid w:val="005D7954"/>
    <w:rsid w:val="005E0F72"/>
    <w:rsid w:val="005E79F3"/>
    <w:rsid w:val="005F362D"/>
    <w:rsid w:val="00601176"/>
    <w:rsid w:val="00603DEC"/>
    <w:rsid w:val="006119A8"/>
    <w:rsid w:val="00612AC1"/>
    <w:rsid w:val="00614EE1"/>
    <w:rsid w:val="00622E12"/>
    <w:rsid w:val="00624D89"/>
    <w:rsid w:val="00624E93"/>
    <w:rsid w:val="00627905"/>
    <w:rsid w:val="006311F1"/>
    <w:rsid w:val="00634143"/>
    <w:rsid w:val="00634FC5"/>
    <w:rsid w:val="00642B00"/>
    <w:rsid w:val="006432F0"/>
    <w:rsid w:val="006465F0"/>
    <w:rsid w:val="006477C1"/>
    <w:rsid w:val="006515FE"/>
    <w:rsid w:val="00651C1F"/>
    <w:rsid w:val="00655FF8"/>
    <w:rsid w:val="006566DB"/>
    <w:rsid w:val="00656B75"/>
    <w:rsid w:val="00664139"/>
    <w:rsid w:val="00667F1D"/>
    <w:rsid w:val="00691F70"/>
    <w:rsid w:val="00693EE9"/>
    <w:rsid w:val="00695665"/>
    <w:rsid w:val="006A509F"/>
    <w:rsid w:val="006A66C2"/>
    <w:rsid w:val="006B1CFB"/>
    <w:rsid w:val="006B6F99"/>
    <w:rsid w:val="006C29D8"/>
    <w:rsid w:val="006D1ABA"/>
    <w:rsid w:val="006F4E21"/>
    <w:rsid w:val="00703802"/>
    <w:rsid w:val="0070483A"/>
    <w:rsid w:val="00710841"/>
    <w:rsid w:val="007128B0"/>
    <w:rsid w:val="00712DED"/>
    <w:rsid w:val="00715112"/>
    <w:rsid w:val="007155AA"/>
    <w:rsid w:val="00724156"/>
    <w:rsid w:val="0072584F"/>
    <w:rsid w:val="00726D98"/>
    <w:rsid w:val="007371F6"/>
    <w:rsid w:val="00740C95"/>
    <w:rsid w:val="0074181F"/>
    <w:rsid w:val="00745BA3"/>
    <w:rsid w:val="00760F71"/>
    <w:rsid w:val="00762F5B"/>
    <w:rsid w:val="00766185"/>
    <w:rsid w:val="00772BA6"/>
    <w:rsid w:val="00772DFF"/>
    <w:rsid w:val="00792A90"/>
    <w:rsid w:val="00796492"/>
    <w:rsid w:val="007A07E8"/>
    <w:rsid w:val="007A1005"/>
    <w:rsid w:val="007A30FC"/>
    <w:rsid w:val="007B2867"/>
    <w:rsid w:val="007D3C9C"/>
    <w:rsid w:val="007D4BB2"/>
    <w:rsid w:val="007D5996"/>
    <w:rsid w:val="007D6688"/>
    <w:rsid w:val="007D70CC"/>
    <w:rsid w:val="007E0A3B"/>
    <w:rsid w:val="0080187B"/>
    <w:rsid w:val="008022F9"/>
    <w:rsid w:val="00802804"/>
    <w:rsid w:val="008038E3"/>
    <w:rsid w:val="008045C0"/>
    <w:rsid w:val="0080542D"/>
    <w:rsid w:val="00810493"/>
    <w:rsid w:val="00812143"/>
    <w:rsid w:val="00812E34"/>
    <w:rsid w:val="008141F8"/>
    <w:rsid w:val="00824145"/>
    <w:rsid w:val="008257D0"/>
    <w:rsid w:val="00834A2C"/>
    <w:rsid w:val="0086287C"/>
    <w:rsid w:val="00863C53"/>
    <w:rsid w:val="00865BCD"/>
    <w:rsid w:val="00882246"/>
    <w:rsid w:val="0088258B"/>
    <w:rsid w:val="008825F0"/>
    <w:rsid w:val="00884872"/>
    <w:rsid w:val="00885878"/>
    <w:rsid w:val="00893326"/>
    <w:rsid w:val="00895EAF"/>
    <w:rsid w:val="00896D12"/>
    <w:rsid w:val="00897584"/>
    <w:rsid w:val="008A30F6"/>
    <w:rsid w:val="008A60CF"/>
    <w:rsid w:val="008B622D"/>
    <w:rsid w:val="008C301E"/>
    <w:rsid w:val="008D56AE"/>
    <w:rsid w:val="008D73AA"/>
    <w:rsid w:val="008E085E"/>
    <w:rsid w:val="008E4F63"/>
    <w:rsid w:val="008E556B"/>
    <w:rsid w:val="008E585C"/>
    <w:rsid w:val="008F2973"/>
    <w:rsid w:val="008F4F29"/>
    <w:rsid w:val="0090146B"/>
    <w:rsid w:val="00901964"/>
    <w:rsid w:val="00905A41"/>
    <w:rsid w:val="009221B9"/>
    <w:rsid w:val="009341A1"/>
    <w:rsid w:val="00934289"/>
    <w:rsid w:val="00934979"/>
    <w:rsid w:val="00935E74"/>
    <w:rsid w:val="00937607"/>
    <w:rsid w:val="009414DC"/>
    <w:rsid w:val="009437C5"/>
    <w:rsid w:val="00944307"/>
    <w:rsid w:val="009546E0"/>
    <w:rsid w:val="00960A28"/>
    <w:rsid w:val="00963711"/>
    <w:rsid w:val="009645AB"/>
    <w:rsid w:val="00964F2F"/>
    <w:rsid w:val="00976EC5"/>
    <w:rsid w:val="009805DD"/>
    <w:rsid w:val="0098427F"/>
    <w:rsid w:val="00987F79"/>
    <w:rsid w:val="009A3EBF"/>
    <w:rsid w:val="009A56FA"/>
    <w:rsid w:val="009B08C0"/>
    <w:rsid w:val="009B5F8D"/>
    <w:rsid w:val="009C6DDB"/>
    <w:rsid w:val="009D0D37"/>
    <w:rsid w:val="009D3FC9"/>
    <w:rsid w:val="009D5FBE"/>
    <w:rsid w:val="009E292A"/>
    <w:rsid w:val="009E3154"/>
    <w:rsid w:val="009E5CBB"/>
    <w:rsid w:val="009E7DC4"/>
    <w:rsid w:val="009F041F"/>
    <w:rsid w:val="009F31B6"/>
    <w:rsid w:val="00A04FF7"/>
    <w:rsid w:val="00A05142"/>
    <w:rsid w:val="00A05373"/>
    <w:rsid w:val="00A10DA6"/>
    <w:rsid w:val="00A10FA0"/>
    <w:rsid w:val="00A14E29"/>
    <w:rsid w:val="00A35876"/>
    <w:rsid w:val="00A3652D"/>
    <w:rsid w:val="00A37A77"/>
    <w:rsid w:val="00A40C42"/>
    <w:rsid w:val="00A40C75"/>
    <w:rsid w:val="00A40D94"/>
    <w:rsid w:val="00A46063"/>
    <w:rsid w:val="00A46964"/>
    <w:rsid w:val="00A47079"/>
    <w:rsid w:val="00A57661"/>
    <w:rsid w:val="00A61A3A"/>
    <w:rsid w:val="00A61AEE"/>
    <w:rsid w:val="00A63ABC"/>
    <w:rsid w:val="00A738D2"/>
    <w:rsid w:val="00A746BB"/>
    <w:rsid w:val="00A74F77"/>
    <w:rsid w:val="00A80594"/>
    <w:rsid w:val="00A80C34"/>
    <w:rsid w:val="00A81118"/>
    <w:rsid w:val="00A85AF3"/>
    <w:rsid w:val="00A876D2"/>
    <w:rsid w:val="00A92325"/>
    <w:rsid w:val="00A97F2E"/>
    <w:rsid w:val="00AA0510"/>
    <w:rsid w:val="00AB0833"/>
    <w:rsid w:val="00AC52E4"/>
    <w:rsid w:val="00AD10E6"/>
    <w:rsid w:val="00AD2F3C"/>
    <w:rsid w:val="00AD63CE"/>
    <w:rsid w:val="00AE0E91"/>
    <w:rsid w:val="00AE264A"/>
    <w:rsid w:val="00AE63EF"/>
    <w:rsid w:val="00AF1CD9"/>
    <w:rsid w:val="00B074AB"/>
    <w:rsid w:val="00B07988"/>
    <w:rsid w:val="00B11C2B"/>
    <w:rsid w:val="00B12E4C"/>
    <w:rsid w:val="00B1709B"/>
    <w:rsid w:val="00B17B74"/>
    <w:rsid w:val="00B2122D"/>
    <w:rsid w:val="00B23EA4"/>
    <w:rsid w:val="00B23F7C"/>
    <w:rsid w:val="00B27ED1"/>
    <w:rsid w:val="00B33645"/>
    <w:rsid w:val="00B4148E"/>
    <w:rsid w:val="00B43A96"/>
    <w:rsid w:val="00B43E3D"/>
    <w:rsid w:val="00B443DF"/>
    <w:rsid w:val="00B507ED"/>
    <w:rsid w:val="00B51DEB"/>
    <w:rsid w:val="00B56F8D"/>
    <w:rsid w:val="00B57004"/>
    <w:rsid w:val="00B66D21"/>
    <w:rsid w:val="00B7183B"/>
    <w:rsid w:val="00B73D52"/>
    <w:rsid w:val="00B80926"/>
    <w:rsid w:val="00B86DA8"/>
    <w:rsid w:val="00B878D4"/>
    <w:rsid w:val="00B903DA"/>
    <w:rsid w:val="00B94D52"/>
    <w:rsid w:val="00B96005"/>
    <w:rsid w:val="00BA5937"/>
    <w:rsid w:val="00BA5C7B"/>
    <w:rsid w:val="00BA651E"/>
    <w:rsid w:val="00BA7BCD"/>
    <w:rsid w:val="00BB5A9B"/>
    <w:rsid w:val="00BC2DBE"/>
    <w:rsid w:val="00BC59A5"/>
    <w:rsid w:val="00BC5AD9"/>
    <w:rsid w:val="00BD273A"/>
    <w:rsid w:val="00BD42BD"/>
    <w:rsid w:val="00BF01A1"/>
    <w:rsid w:val="00BF0321"/>
    <w:rsid w:val="00BF30E9"/>
    <w:rsid w:val="00BF66DF"/>
    <w:rsid w:val="00C00625"/>
    <w:rsid w:val="00C0065D"/>
    <w:rsid w:val="00C0161E"/>
    <w:rsid w:val="00C13574"/>
    <w:rsid w:val="00C24BE4"/>
    <w:rsid w:val="00C26D7C"/>
    <w:rsid w:val="00C31124"/>
    <w:rsid w:val="00C32982"/>
    <w:rsid w:val="00C33722"/>
    <w:rsid w:val="00C34D89"/>
    <w:rsid w:val="00C37C7B"/>
    <w:rsid w:val="00C43CF1"/>
    <w:rsid w:val="00C47A94"/>
    <w:rsid w:val="00C64E61"/>
    <w:rsid w:val="00C656CB"/>
    <w:rsid w:val="00C66BA6"/>
    <w:rsid w:val="00C67364"/>
    <w:rsid w:val="00C67947"/>
    <w:rsid w:val="00C71226"/>
    <w:rsid w:val="00C72DE9"/>
    <w:rsid w:val="00C748DA"/>
    <w:rsid w:val="00C82A0C"/>
    <w:rsid w:val="00C84BB9"/>
    <w:rsid w:val="00C8587E"/>
    <w:rsid w:val="00CA363A"/>
    <w:rsid w:val="00CA3A50"/>
    <w:rsid w:val="00CA49BA"/>
    <w:rsid w:val="00CB10C9"/>
    <w:rsid w:val="00CB12BF"/>
    <w:rsid w:val="00CB49D7"/>
    <w:rsid w:val="00CC2C05"/>
    <w:rsid w:val="00CD0160"/>
    <w:rsid w:val="00CD2E79"/>
    <w:rsid w:val="00CD48FC"/>
    <w:rsid w:val="00CD630A"/>
    <w:rsid w:val="00CE21B1"/>
    <w:rsid w:val="00CE2AF3"/>
    <w:rsid w:val="00CE4FDE"/>
    <w:rsid w:val="00CE79DF"/>
    <w:rsid w:val="00CF2873"/>
    <w:rsid w:val="00CF43A2"/>
    <w:rsid w:val="00CF455B"/>
    <w:rsid w:val="00CF5A19"/>
    <w:rsid w:val="00D01AE8"/>
    <w:rsid w:val="00D0604F"/>
    <w:rsid w:val="00D13138"/>
    <w:rsid w:val="00D1320D"/>
    <w:rsid w:val="00D15678"/>
    <w:rsid w:val="00D15B44"/>
    <w:rsid w:val="00D21701"/>
    <w:rsid w:val="00D27999"/>
    <w:rsid w:val="00D27C88"/>
    <w:rsid w:val="00D32AB2"/>
    <w:rsid w:val="00D33018"/>
    <w:rsid w:val="00D37A87"/>
    <w:rsid w:val="00D41BC7"/>
    <w:rsid w:val="00D43B79"/>
    <w:rsid w:val="00D4426C"/>
    <w:rsid w:val="00D44863"/>
    <w:rsid w:val="00D44BAA"/>
    <w:rsid w:val="00D47EDE"/>
    <w:rsid w:val="00D61E38"/>
    <w:rsid w:val="00D74394"/>
    <w:rsid w:val="00D743D7"/>
    <w:rsid w:val="00D75248"/>
    <w:rsid w:val="00D75F79"/>
    <w:rsid w:val="00D776D2"/>
    <w:rsid w:val="00D8125C"/>
    <w:rsid w:val="00D96CE4"/>
    <w:rsid w:val="00DA6080"/>
    <w:rsid w:val="00DB5025"/>
    <w:rsid w:val="00DB6566"/>
    <w:rsid w:val="00DC3328"/>
    <w:rsid w:val="00DD44F5"/>
    <w:rsid w:val="00DD457B"/>
    <w:rsid w:val="00DD5E99"/>
    <w:rsid w:val="00DE3ED9"/>
    <w:rsid w:val="00DE4F98"/>
    <w:rsid w:val="00DF0F8A"/>
    <w:rsid w:val="00DF5A5C"/>
    <w:rsid w:val="00DF67AD"/>
    <w:rsid w:val="00E06F88"/>
    <w:rsid w:val="00E13240"/>
    <w:rsid w:val="00E13D87"/>
    <w:rsid w:val="00E1480E"/>
    <w:rsid w:val="00E17821"/>
    <w:rsid w:val="00E224D1"/>
    <w:rsid w:val="00E25DC6"/>
    <w:rsid w:val="00E32954"/>
    <w:rsid w:val="00E33367"/>
    <w:rsid w:val="00E33B57"/>
    <w:rsid w:val="00E41FC8"/>
    <w:rsid w:val="00E42232"/>
    <w:rsid w:val="00E50F4A"/>
    <w:rsid w:val="00E52F25"/>
    <w:rsid w:val="00E55778"/>
    <w:rsid w:val="00E56E15"/>
    <w:rsid w:val="00E6057B"/>
    <w:rsid w:val="00E60FBA"/>
    <w:rsid w:val="00E633C1"/>
    <w:rsid w:val="00E707E4"/>
    <w:rsid w:val="00E71D0C"/>
    <w:rsid w:val="00E87F13"/>
    <w:rsid w:val="00E9799F"/>
    <w:rsid w:val="00EA3AFC"/>
    <w:rsid w:val="00EB0423"/>
    <w:rsid w:val="00EC15A6"/>
    <w:rsid w:val="00EC5DD5"/>
    <w:rsid w:val="00EC6583"/>
    <w:rsid w:val="00ED217E"/>
    <w:rsid w:val="00ED4A0D"/>
    <w:rsid w:val="00EE08B4"/>
    <w:rsid w:val="00EE3CF4"/>
    <w:rsid w:val="00EE59E2"/>
    <w:rsid w:val="00EE5D8A"/>
    <w:rsid w:val="00EF2275"/>
    <w:rsid w:val="00EF3254"/>
    <w:rsid w:val="00F0019C"/>
    <w:rsid w:val="00F02BAC"/>
    <w:rsid w:val="00F25BA1"/>
    <w:rsid w:val="00F2667C"/>
    <w:rsid w:val="00F30BD2"/>
    <w:rsid w:val="00F347A8"/>
    <w:rsid w:val="00F4330B"/>
    <w:rsid w:val="00F4793A"/>
    <w:rsid w:val="00F50FDA"/>
    <w:rsid w:val="00F51995"/>
    <w:rsid w:val="00F537F8"/>
    <w:rsid w:val="00F56B28"/>
    <w:rsid w:val="00F60744"/>
    <w:rsid w:val="00F61DCE"/>
    <w:rsid w:val="00F65CEF"/>
    <w:rsid w:val="00F754A3"/>
    <w:rsid w:val="00F76FD2"/>
    <w:rsid w:val="00F80B33"/>
    <w:rsid w:val="00F81A4C"/>
    <w:rsid w:val="00F844D7"/>
    <w:rsid w:val="00F93032"/>
    <w:rsid w:val="00F93F89"/>
    <w:rsid w:val="00FA00AF"/>
    <w:rsid w:val="00FA00DD"/>
    <w:rsid w:val="00FA71B5"/>
    <w:rsid w:val="00FB0431"/>
    <w:rsid w:val="00FB0E46"/>
    <w:rsid w:val="00FB3140"/>
    <w:rsid w:val="00FB3D36"/>
    <w:rsid w:val="00FC0425"/>
    <w:rsid w:val="00FC7D6F"/>
    <w:rsid w:val="00FD00B2"/>
    <w:rsid w:val="00FD2B85"/>
    <w:rsid w:val="00FD3EE9"/>
    <w:rsid w:val="00FD6604"/>
    <w:rsid w:val="00FD75B1"/>
    <w:rsid w:val="00FE0FE0"/>
    <w:rsid w:val="00FE5B82"/>
    <w:rsid w:val="00FF01D1"/>
    <w:rsid w:val="00FF2B1E"/>
    <w:rsid w:val="00FF3399"/>
    <w:rsid w:val="00FF789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747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qFormat="1"/>
    <w:lsdException w:name="heading 1" w:uiPriority="9" w:qFormat="1"/>
    <w:lsdException w:name="Default Paragraph Font" w:uiPriority="1"/>
    <w:lsdException w:name="Body Text" w:uiPriority="1" w:qFormat="1"/>
    <w:lsdException w:name="Normal (Web)" w:uiPriority="99"/>
    <w:lsdException w:name="No List" w:uiPriority="99"/>
    <w:lsdException w:name="Balloon Text" w:uiPriority="99"/>
    <w:lsdException w:name="Table Grid" w:uiPriority="5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9E8"/>
  </w:style>
  <w:style w:type="paragraph" w:styleId="Heading1">
    <w:name w:val="heading 1"/>
    <w:basedOn w:val="Normal"/>
    <w:next w:val="Normal"/>
    <w:link w:val="Heading1Char"/>
    <w:uiPriority w:val="9"/>
    <w:qFormat/>
    <w:rsid w:val="00D564E4"/>
    <w:pPr>
      <w:keepNext/>
      <w:keepLines/>
      <w:numPr>
        <w:numId w:val="4"/>
      </w:numPr>
      <w:spacing w:before="480" w:after="12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rsid w:val="00B642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4E4"/>
    <w:rPr>
      <w:rFonts w:asciiTheme="majorHAnsi" w:eastAsiaTheme="majorEastAsia" w:hAnsiTheme="majorHAnsi" w:cstheme="majorBidi"/>
      <w:b/>
      <w:bCs/>
      <w:color w:val="345A8A" w:themeColor="accent1" w:themeShade="B5"/>
      <w:sz w:val="28"/>
      <w:szCs w:val="32"/>
    </w:rPr>
  </w:style>
  <w:style w:type="character" w:customStyle="1" w:styleId="Heading2Char">
    <w:name w:val="Heading 2 Char"/>
    <w:basedOn w:val="DefaultParagraphFont"/>
    <w:link w:val="Heading2"/>
    <w:rsid w:val="00B642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rsid w:val="0012034D"/>
    <w:rPr>
      <w:rFonts w:ascii="Lucida Grande" w:hAnsi="Lucida Grande"/>
      <w:sz w:val="18"/>
      <w:szCs w:val="18"/>
    </w:rPr>
  </w:style>
  <w:style w:type="character" w:customStyle="1" w:styleId="BalloonTextChar">
    <w:name w:val="Balloon Text Char"/>
    <w:basedOn w:val="DefaultParagraphFont"/>
    <w:link w:val="BalloonText"/>
    <w:uiPriority w:val="99"/>
    <w:semiHidden/>
    <w:rsid w:val="00040E2D"/>
    <w:rPr>
      <w:rFonts w:ascii="Lucida Grande" w:hAnsi="Lucida Grande"/>
      <w:sz w:val="18"/>
      <w:szCs w:val="18"/>
    </w:rPr>
  </w:style>
  <w:style w:type="paragraph" w:customStyle="1" w:styleId="AgendaBullet">
    <w:name w:val="Agenda Bullet"/>
    <w:basedOn w:val="Normal"/>
    <w:autoRedefine/>
    <w:rsid w:val="00862D95"/>
    <w:pPr>
      <w:tabs>
        <w:tab w:val="num" w:pos="720"/>
      </w:tabs>
      <w:spacing w:after="120"/>
      <w:ind w:left="720" w:hanging="360"/>
    </w:pPr>
    <w:rPr>
      <w:rFonts w:asciiTheme="majorHAnsi" w:hAnsiTheme="majorHAnsi"/>
    </w:rPr>
  </w:style>
  <w:style w:type="paragraph" w:customStyle="1" w:styleId="ReptPillars">
    <w:name w:val="Rept Pillars"/>
    <w:basedOn w:val="ListNumber"/>
    <w:rsid w:val="00BD0447"/>
  </w:style>
  <w:style w:type="paragraph" w:styleId="ListNumber">
    <w:name w:val="List Number"/>
    <w:basedOn w:val="Heading1"/>
    <w:rsid w:val="00862D95"/>
    <w:rPr>
      <w:rFonts w:ascii="Calibri" w:hAnsi="Calibri"/>
      <w:color w:val="auto"/>
      <w:sz w:val="24"/>
    </w:rPr>
  </w:style>
  <w:style w:type="paragraph" w:styleId="ListParagraph">
    <w:name w:val="List Paragraph"/>
    <w:basedOn w:val="Normal"/>
    <w:uiPriority w:val="34"/>
    <w:qFormat/>
    <w:rsid w:val="00271A75"/>
    <w:pPr>
      <w:spacing w:after="120"/>
      <w:ind w:left="360" w:hanging="360"/>
      <w:contextualSpacing/>
    </w:pPr>
    <w:rPr>
      <w:rFonts w:asciiTheme="majorHAnsi" w:hAnsiTheme="majorHAnsi"/>
      <w:b/>
    </w:rPr>
  </w:style>
  <w:style w:type="paragraph" w:styleId="NormalWeb">
    <w:name w:val="Normal (Web)"/>
    <w:basedOn w:val="Normal"/>
    <w:uiPriority w:val="99"/>
    <w:unhideWhenUsed/>
    <w:rsid w:val="002B70D1"/>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rsid w:val="004B6EA4"/>
    <w:pPr>
      <w:tabs>
        <w:tab w:val="center" w:pos="4320"/>
        <w:tab w:val="right" w:pos="8640"/>
      </w:tabs>
      <w:spacing w:after="0"/>
    </w:pPr>
  </w:style>
  <w:style w:type="character" w:customStyle="1" w:styleId="HeaderChar">
    <w:name w:val="Header Char"/>
    <w:basedOn w:val="DefaultParagraphFont"/>
    <w:link w:val="Header"/>
    <w:rsid w:val="004B6EA4"/>
  </w:style>
  <w:style w:type="paragraph" w:styleId="Footer">
    <w:name w:val="footer"/>
    <w:basedOn w:val="Normal"/>
    <w:link w:val="FooterChar"/>
    <w:rsid w:val="004B6EA4"/>
    <w:pPr>
      <w:tabs>
        <w:tab w:val="center" w:pos="4320"/>
        <w:tab w:val="right" w:pos="8640"/>
      </w:tabs>
      <w:spacing w:after="0"/>
    </w:pPr>
  </w:style>
  <w:style w:type="character" w:customStyle="1" w:styleId="FooterChar">
    <w:name w:val="Footer Char"/>
    <w:basedOn w:val="DefaultParagraphFont"/>
    <w:link w:val="Footer"/>
    <w:rsid w:val="004B6EA4"/>
  </w:style>
  <w:style w:type="character" w:styleId="PageNumber">
    <w:name w:val="page number"/>
    <w:basedOn w:val="DefaultParagraphFont"/>
    <w:rsid w:val="00963DBD"/>
  </w:style>
  <w:style w:type="character" w:styleId="CommentReference">
    <w:name w:val="annotation reference"/>
    <w:basedOn w:val="DefaultParagraphFont"/>
    <w:rsid w:val="005741CA"/>
    <w:rPr>
      <w:sz w:val="16"/>
      <w:szCs w:val="16"/>
    </w:rPr>
  </w:style>
  <w:style w:type="paragraph" w:styleId="CommentText">
    <w:name w:val="annotation text"/>
    <w:basedOn w:val="Normal"/>
    <w:link w:val="CommentTextChar"/>
    <w:rsid w:val="005741CA"/>
    <w:rPr>
      <w:sz w:val="20"/>
      <w:szCs w:val="20"/>
    </w:rPr>
  </w:style>
  <w:style w:type="character" w:customStyle="1" w:styleId="CommentTextChar">
    <w:name w:val="Comment Text Char"/>
    <w:basedOn w:val="DefaultParagraphFont"/>
    <w:link w:val="CommentText"/>
    <w:rsid w:val="005741CA"/>
    <w:rPr>
      <w:sz w:val="20"/>
      <w:szCs w:val="20"/>
    </w:rPr>
  </w:style>
  <w:style w:type="paragraph" w:styleId="CommentSubject">
    <w:name w:val="annotation subject"/>
    <w:basedOn w:val="CommentText"/>
    <w:next w:val="CommentText"/>
    <w:link w:val="CommentSubjectChar"/>
    <w:rsid w:val="005741CA"/>
    <w:rPr>
      <w:b/>
      <w:bCs/>
    </w:rPr>
  </w:style>
  <w:style w:type="character" w:customStyle="1" w:styleId="CommentSubjectChar">
    <w:name w:val="Comment Subject Char"/>
    <w:basedOn w:val="CommentTextChar"/>
    <w:link w:val="CommentSubject"/>
    <w:rsid w:val="005741CA"/>
    <w:rPr>
      <w:b/>
      <w:bCs/>
      <w:sz w:val="20"/>
      <w:szCs w:val="20"/>
    </w:rPr>
  </w:style>
  <w:style w:type="paragraph" w:styleId="NoSpacing">
    <w:name w:val="No Spacing"/>
    <w:uiPriority w:val="1"/>
    <w:qFormat/>
    <w:rsid w:val="004F07E3"/>
    <w:pPr>
      <w:spacing w:after="0"/>
    </w:pPr>
    <w:rPr>
      <w:rFonts w:ascii="Calibri" w:eastAsia="Calibri" w:hAnsi="Calibri" w:cs="Times New Roman"/>
      <w:sz w:val="22"/>
      <w:szCs w:val="22"/>
    </w:rPr>
  </w:style>
  <w:style w:type="paragraph" w:styleId="FootnoteText">
    <w:name w:val="footnote text"/>
    <w:basedOn w:val="Normal"/>
    <w:link w:val="FootnoteTextChar"/>
    <w:rsid w:val="009269D3"/>
    <w:pPr>
      <w:spacing w:after="0"/>
    </w:pPr>
  </w:style>
  <w:style w:type="character" w:customStyle="1" w:styleId="FootnoteTextChar">
    <w:name w:val="Footnote Text Char"/>
    <w:basedOn w:val="DefaultParagraphFont"/>
    <w:link w:val="FootnoteText"/>
    <w:rsid w:val="009269D3"/>
  </w:style>
  <w:style w:type="character" w:styleId="FootnoteReference">
    <w:name w:val="footnote reference"/>
    <w:basedOn w:val="DefaultParagraphFont"/>
    <w:rsid w:val="009269D3"/>
    <w:rPr>
      <w:vertAlign w:val="superscript"/>
    </w:rPr>
  </w:style>
  <w:style w:type="character" w:styleId="Hyperlink">
    <w:name w:val="Hyperlink"/>
    <w:basedOn w:val="DefaultParagraphFont"/>
    <w:rsid w:val="006153E5"/>
    <w:rPr>
      <w:color w:val="0000FF" w:themeColor="hyperlink"/>
      <w:u w:val="single"/>
    </w:rPr>
  </w:style>
  <w:style w:type="table" w:styleId="TableGrid">
    <w:name w:val="Table Grid"/>
    <w:basedOn w:val="TableNormal"/>
    <w:uiPriority w:val="59"/>
    <w:rsid w:val="0076472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64206"/>
    <w:rPr>
      <w:rFonts w:ascii="Calibri" w:eastAsia="Calibri" w:hAnsi="Calibri"/>
      <w:b/>
      <w:bCs/>
      <w:sz w:val="28"/>
      <w:szCs w:val="28"/>
    </w:rPr>
  </w:style>
  <w:style w:type="paragraph" w:styleId="BodyText">
    <w:name w:val="Body Text"/>
    <w:basedOn w:val="Normal"/>
    <w:link w:val="BodyTextChar"/>
    <w:uiPriority w:val="1"/>
    <w:qFormat/>
    <w:rsid w:val="00B64206"/>
    <w:pPr>
      <w:widowControl w:val="0"/>
      <w:spacing w:after="0"/>
    </w:pPr>
    <w:rPr>
      <w:rFonts w:ascii="Calibri" w:eastAsia="Calibri" w:hAnsi="Calibri"/>
      <w:b/>
      <w:bCs/>
      <w:sz w:val="28"/>
      <w:szCs w:val="28"/>
    </w:rPr>
  </w:style>
  <w:style w:type="paragraph" w:customStyle="1" w:styleId="Default">
    <w:name w:val="Default"/>
    <w:rsid w:val="003638D4"/>
    <w:pPr>
      <w:widowControl w:val="0"/>
      <w:autoSpaceDE w:val="0"/>
      <w:autoSpaceDN w:val="0"/>
      <w:adjustRightInd w:val="0"/>
      <w:spacing w:after="0"/>
    </w:pPr>
    <w:rPr>
      <w:rFonts w:ascii="Calibri" w:hAnsi="Calibri" w:cs="Calibri"/>
      <w:color w:val="000000"/>
    </w:rPr>
  </w:style>
  <w:style w:type="paragraph" w:styleId="Revision">
    <w:name w:val="Revision"/>
    <w:hidden/>
    <w:rsid w:val="00E9799F"/>
    <w:pPr>
      <w:spacing w:after="0"/>
    </w:pPr>
  </w:style>
  <w:style w:type="paragraph" w:styleId="DocumentMap">
    <w:name w:val="Document Map"/>
    <w:basedOn w:val="Normal"/>
    <w:link w:val="DocumentMapChar"/>
    <w:rsid w:val="004F2A49"/>
    <w:pPr>
      <w:spacing w:after="0"/>
    </w:pPr>
    <w:rPr>
      <w:rFonts w:ascii="Lucida Grande" w:hAnsi="Lucida Grande" w:cs="Lucida Grande"/>
    </w:rPr>
  </w:style>
  <w:style w:type="character" w:customStyle="1" w:styleId="DocumentMapChar">
    <w:name w:val="Document Map Char"/>
    <w:basedOn w:val="DefaultParagraphFont"/>
    <w:link w:val="DocumentMap"/>
    <w:rsid w:val="004F2A49"/>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qFormat="1"/>
    <w:lsdException w:name="heading 1" w:uiPriority="9" w:qFormat="1"/>
    <w:lsdException w:name="Default Paragraph Font" w:uiPriority="1"/>
    <w:lsdException w:name="Body Text" w:uiPriority="1" w:qFormat="1"/>
    <w:lsdException w:name="Normal (Web)" w:uiPriority="99"/>
    <w:lsdException w:name="No List" w:uiPriority="99"/>
    <w:lsdException w:name="Balloon Text" w:uiPriority="99"/>
    <w:lsdException w:name="Table Grid" w:uiPriority="59"/>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9E8"/>
  </w:style>
  <w:style w:type="paragraph" w:styleId="Heading1">
    <w:name w:val="heading 1"/>
    <w:basedOn w:val="Normal"/>
    <w:next w:val="Normal"/>
    <w:link w:val="Heading1Char"/>
    <w:uiPriority w:val="9"/>
    <w:qFormat/>
    <w:rsid w:val="00D564E4"/>
    <w:pPr>
      <w:keepNext/>
      <w:keepLines/>
      <w:numPr>
        <w:numId w:val="4"/>
      </w:numPr>
      <w:spacing w:before="480" w:after="120"/>
      <w:outlineLvl w:val="0"/>
    </w:pPr>
    <w:rPr>
      <w:rFonts w:asciiTheme="majorHAnsi" w:eastAsiaTheme="majorEastAsia" w:hAnsiTheme="majorHAnsi" w:cstheme="majorBidi"/>
      <w:b/>
      <w:bCs/>
      <w:color w:val="345A8A" w:themeColor="accent1" w:themeShade="B5"/>
      <w:sz w:val="28"/>
      <w:szCs w:val="32"/>
    </w:rPr>
  </w:style>
  <w:style w:type="paragraph" w:styleId="Heading2">
    <w:name w:val="heading 2"/>
    <w:basedOn w:val="Normal"/>
    <w:next w:val="Normal"/>
    <w:link w:val="Heading2Char"/>
    <w:rsid w:val="00B642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4E4"/>
    <w:rPr>
      <w:rFonts w:asciiTheme="majorHAnsi" w:eastAsiaTheme="majorEastAsia" w:hAnsiTheme="majorHAnsi" w:cstheme="majorBidi"/>
      <w:b/>
      <w:bCs/>
      <w:color w:val="345A8A" w:themeColor="accent1" w:themeShade="B5"/>
      <w:sz w:val="28"/>
      <w:szCs w:val="32"/>
    </w:rPr>
  </w:style>
  <w:style w:type="character" w:customStyle="1" w:styleId="Heading2Char">
    <w:name w:val="Heading 2 Char"/>
    <w:basedOn w:val="DefaultParagraphFont"/>
    <w:link w:val="Heading2"/>
    <w:rsid w:val="00B642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rsid w:val="0012034D"/>
    <w:rPr>
      <w:rFonts w:ascii="Lucida Grande" w:hAnsi="Lucida Grande"/>
      <w:sz w:val="18"/>
      <w:szCs w:val="18"/>
    </w:rPr>
  </w:style>
  <w:style w:type="character" w:customStyle="1" w:styleId="BalloonTextChar">
    <w:name w:val="Balloon Text Char"/>
    <w:basedOn w:val="DefaultParagraphFont"/>
    <w:link w:val="BalloonText"/>
    <w:uiPriority w:val="99"/>
    <w:semiHidden/>
    <w:rsid w:val="00040E2D"/>
    <w:rPr>
      <w:rFonts w:ascii="Lucida Grande" w:hAnsi="Lucida Grande"/>
      <w:sz w:val="18"/>
      <w:szCs w:val="18"/>
    </w:rPr>
  </w:style>
  <w:style w:type="paragraph" w:customStyle="1" w:styleId="AgendaBullet">
    <w:name w:val="Agenda Bullet"/>
    <w:basedOn w:val="Normal"/>
    <w:autoRedefine/>
    <w:rsid w:val="00862D95"/>
    <w:pPr>
      <w:tabs>
        <w:tab w:val="num" w:pos="720"/>
      </w:tabs>
      <w:spacing w:after="120"/>
      <w:ind w:left="720" w:hanging="360"/>
    </w:pPr>
    <w:rPr>
      <w:rFonts w:asciiTheme="majorHAnsi" w:hAnsiTheme="majorHAnsi"/>
    </w:rPr>
  </w:style>
  <w:style w:type="paragraph" w:customStyle="1" w:styleId="ReptPillars">
    <w:name w:val="Rept Pillars"/>
    <w:basedOn w:val="ListNumber"/>
    <w:rsid w:val="00BD0447"/>
  </w:style>
  <w:style w:type="paragraph" w:styleId="ListNumber">
    <w:name w:val="List Number"/>
    <w:basedOn w:val="Heading1"/>
    <w:rsid w:val="00862D95"/>
    <w:rPr>
      <w:rFonts w:ascii="Calibri" w:hAnsi="Calibri"/>
      <w:color w:val="auto"/>
      <w:sz w:val="24"/>
    </w:rPr>
  </w:style>
  <w:style w:type="paragraph" w:styleId="ListParagraph">
    <w:name w:val="List Paragraph"/>
    <w:basedOn w:val="Normal"/>
    <w:uiPriority w:val="34"/>
    <w:qFormat/>
    <w:rsid w:val="00271A75"/>
    <w:pPr>
      <w:spacing w:after="120"/>
      <w:ind w:left="360" w:hanging="360"/>
      <w:contextualSpacing/>
    </w:pPr>
    <w:rPr>
      <w:rFonts w:asciiTheme="majorHAnsi" w:hAnsiTheme="majorHAnsi"/>
      <w:b/>
    </w:rPr>
  </w:style>
  <w:style w:type="paragraph" w:styleId="NormalWeb">
    <w:name w:val="Normal (Web)"/>
    <w:basedOn w:val="Normal"/>
    <w:uiPriority w:val="99"/>
    <w:unhideWhenUsed/>
    <w:rsid w:val="002B70D1"/>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rsid w:val="004B6EA4"/>
    <w:pPr>
      <w:tabs>
        <w:tab w:val="center" w:pos="4320"/>
        <w:tab w:val="right" w:pos="8640"/>
      </w:tabs>
      <w:spacing w:after="0"/>
    </w:pPr>
  </w:style>
  <w:style w:type="character" w:customStyle="1" w:styleId="HeaderChar">
    <w:name w:val="Header Char"/>
    <w:basedOn w:val="DefaultParagraphFont"/>
    <w:link w:val="Header"/>
    <w:rsid w:val="004B6EA4"/>
  </w:style>
  <w:style w:type="paragraph" w:styleId="Footer">
    <w:name w:val="footer"/>
    <w:basedOn w:val="Normal"/>
    <w:link w:val="FooterChar"/>
    <w:rsid w:val="004B6EA4"/>
    <w:pPr>
      <w:tabs>
        <w:tab w:val="center" w:pos="4320"/>
        <w:tab w:val="right" w:pos="8640"/>
      </w:tabs>
      <w:spacing w:after="0"/>
    </w:pPr>
  </w:style>
  <w:style w:type="character" w:customStyle="1" w:styleId="FooterChar">
    <w:name w:val="Footer Char"/>
    <w:basedOn w:val="DefaultParagraphFont"/>
    <w:link w:val="Footer"/>
    <w:rsid w:val="004B6EA4"/>
  </w:style>
  <w:style w:type="character" w:styleId="PageNumber">
    <w:name w:val="page number"/>
    <w:basedOn w:val="DefaultParagraphFont"/>
    <w:rsid w:val="00963DBD"/>
  </w:style>
  <w:style w:type="character" w:styleId="CommentReference">
    <w:name w:val="annotation reference"/>
    <w:basedOn w:val="DefaultParagraphFont"/>
    <w:rsid w:val="005741CA"/>
    <w:rPr>
      <w:sz w:val="16"/>
      <w:szCs w:val="16"/>
    </w:rPr>
  </w:style>
  <w:style w:type="paragraph" w:styleId="CommentText">
    <w:name w:val="annotation text"/>
    <w:basedOn w:val="Normal"/>
    <w:link w:val="CommentTextChar"/>
    <w:rsid w:val="005741CA"/>
    <w:rPr>
      <w:sz w:val="20"/>
      <w:szCs w:val="20"/>
    </w:rPr>
  </w:style>
  <w:style w:type="character" w:customStyle="1" w:styleId="CommentTextChar">
    <w:name w:val="Comment Text Char"/>
    <w:basedOn w:val="DefaultParagraphFont"/>
    <w:link w:val="CommentText"/>
    <w:rsid w:val="005741CA"/>
    <w:rPr>
      <w:sz w:val="20"/>
      <w:szCs w:val="20"/>
    </w:rPr>
  </w:style>
  <w:style w:type="paragraph" w:styleId="CommentSubject">
    <w:name w:val="annotation subject"/>
    <w:basedOn w:val="CommentText"/>
    <w:next w:val="CommentText"/>
    <w:link w:val="CommentSubjectChar"/>
    <w:rsid w:val="005741CA"/>
    <w:rPr>
      <w:b/>
      <w:bCs/>
    </w:rPr>
  </w:style>
  <w:style w:type="character" w:customStyle="1" w:styleId="CommentSubjectChar">
    <w:name w:val="Comment Subject Char"/>
    <w:basedOn w:val="CommentTextChar"/>
    <w:link w:val="CommentSubject"/>
    <w:rsid w:val="005741CA"/>
    <w:rPr>
      <w:b/>
      <w:bCs/>
      <w:sz w:val="20"/>
      <w:szCs w:val="20"/>
    </w:rPr>
  </w:style>
  <w:style w:type="paragraph" w:styleId="NoSpacing">
    <w:name w:val="No Spacing"/>
    <w:uiPriority w:val="1"/>
    <w:qFormat/>
    <w:rsid w:val="004F07E3"/>
    <w:pPr>
      <w:spacing w:after="0"/>
    </w:pPr>
    <w:rPr>
      <w:rFonts w:ascii="Calibri" w:eastAsia="Calibri" w:hAnsi="Calibri" w:cs="Times New Roman"/>
      <w:sz w:val="22"/>
      <w:szCs w:val="22"/>
    </w:rPr>
  </w:style>
  <w:style w:type="paragraph" w:styleId="FootnoteText">
    <w:name w:val="footnote text"/>
    <w:basedOn w:val="Normal"/>
    <w:link w:val="FootnoteTextChar"/>
    <w:rsid w:val="009269D3"/>
    <w:pPr>
      <w:spacing w:after="0"/>
    </w:pPr>
  </w:style>
  <w:style w:type="character" w:customStyle="1" w:styleId="FootnoteTextChar">
    <w:name w:val="Footnote Text Char"/>
    <w:basedOn w:val="DefaultParagraphFont"/>
    <w:link w:val="FootnoteText"/>
    <w:rsid w:val="009269D3"/>
  </w:style>
  <w:style w:type="character" w:styleId="FootnoteReference">
    <w:name w:val="footnote reference"/>
    <w:basedOn w:val="DefaultParagraphFont"/>
    <w:rsid w:val="009269D3"/>
    <w:rPr>
      <w:vertAlign w:val="superscript"/>
    </w:rPr>
  </w:style>
  <w:style w:type="character" w:styleId="Hyperlink">
    <w:name w:val="Hyperlink"/>
    <w:basedOn w:val="DefaultParagraphFont"/>
    <w:rsid w:val="006153E5"/>
    <w:rPr>
      <w:color w:val="0000FF" w:themeColor="hyperlink"/>
      <w:u w:val="single"/>
    </w:rPr>
  </w:style>
  <w:style w:type="table" w:styleId="TableGrid">
    <w:name w:val="Table Grid"/>
    <w:basedOn w:val="TableNormal"/>
    <w:uiPriority w:val="59"/>
    <w:rsid w:val="0076472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64206"/>
    <w:rPr>
      <w:rFonts w:ascii="Calibri" w:eastAsia="Calibri" w:hAnsi="Calibri"/>
      <w:b/>
      <w:bCs/>
      <w:sz w:val="28"/>
      <w:szCs w:val="28"/>
    </w:rPr>
  </w:style>
  <w:style w:type="paragraph" w:styleId="BodyText">
    <w:name w:val="Body Text"/>
    <w:basedOn w:val="Normal"/>
    <w:link w:val="BodyTextChar"/>
    <w:uiPriority w:val="1"/>
    <w:qFormat/>
    <w:rsid w:val="00B64206"/>
    <w:pPr>
      <w:widowControl w:val="0"/>
      <w:spacing w:after="0"/>
    </w:pPr>
    <w:rPr>
      <w:rFonts w:ascii="Calibri" w:eastAsia="Calibri" w:hAnsi="Calibri"/>
      <w:b/>
      <w:bCs/>
      <w:sz w:val="28"/>
      <w:szCs w:val="28"/>
    </w:rPr>
  </w:style>
  <w:style w:type="paragraph" w:customStyle="1" w:styleId="Default">
    <w:name w:val="Default"/>
    <w:rsid w:val="003638D4"/>
    <w:pPr>
      <w:widowControl w:val="0"/>
      <w:autoSpaceDE w:val="0"/>
      <w:autoSpaceDN w:val="0"/>
      <w:adjustRightInd w:val="0"/>
      <w:spacing w:after="0"/>
    </w:pPr>
    <w:rPr>
      <w:rFonts w:ascii="Calibri" w:hAnsi="Calibri" w:cs="Calibri"/>
      <w:color w:val="000000"/>
    </w:rPr>
  </w:style>
  <w:style w:type="paragraph" w:styleId="Revision">
    <w:name w:val="Revision"/>
    <w:hidden/>
    <w:rsid w:val="00E9799F"/>
    <w:pPr>
      <w:spacing w:after="0"/>
    </w:pPr>
  </w:style>
  <w:style w:type="paragraph" w:styleId="DocumentMap">
    <w:name w:val="Document Map"/>
    <w:basedOn w:val="Normal"/>
    <w:link w:val="DocumentMapChar"/>
    <w:rsid w:val="004F2A49"/>
    <w:pPr>
      <w:spacing w:after="0"/>
    </w:pPr>
    <w:rPr>
      <w:rFonts w:ascii="Lucida Grande" w:hAnsi="Lucida Grande" w:cs="Lucida Grande"/>
    </w:rPr>
  </w:style>
  <w:style w:type="character" w:customStyle="1" w:styleId="DocumentMapChar">
    <w:name w:val="Document Map Char"/>
    <w:basedOn w:val="DefaultParagraphFont"/>
    <w:link w:val="DocumentMap"/>
    <w:rsid w:val="004F2A49"/>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465">
      <w:bodyDiv w:val="1"/>
      <w:marLeft w:val="0"/>
      <w:marRight w:val="0"/>
      <w:marTop w:val="0"/>
      <w:marBottom w:val="0"/>
      <w:divBdr>
        <w:top w:val="none" w:sz="0" w:space="0" w:color="auto"/>
        <w:left w:val="none" w:sz="0" w:space="0" w:color="auto"/>
        <w:bottom w:val="none" w:sz="0" w:space="0" w:color="auto"/>
        <w:right w:val="none" w:sz="0" w:space="0" w:color="auto"/>
      </w:divBdr>
    </w:div>
    <w:div w:id="762609632">
      <w:bodyDiv w:val="1"/>
      <w:marLeft w:val="0"/>
      <w:marRight w:val="0"/>
      <w:marTop w:val="0"/>
      <w:marBottom w:val="0"/>
      <w:divBdr>
        <w:top w:val="none" w:sz="0" w:space="0" w:color="auto"/>
        <w:left w:val="none" w:sz="0" w:space="0" w:color="auto"/>
        <w:bottom w:val="none" w:sz="0" w:space="0" w:color="auto"/>
        <w:right w:val="none" w:sz="0" w:space="0" w:color="auto"/>
      </w:divBdr>
    </w:div>
    <w:div w:id="1270971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2214-108B-364B-B60D-DC85D78711CC}">
  <ds:schemaRefs>
    <ds:schemaRef ds:uri="http://schemas.openxmlformats.org/officeDocument/2006/bibliography"/>
  </ds:schemaRefs>
</ds:datastoreItem>
</file>

<file path=customXml/itemProps2.xml><?xml version="1.0" encoding="utf-8"?>
<ds:datastoreItem xmlns:ds="http://schemas.openxmlformats.org/officeDocument/2006/customXml" ds:itemID="{3AC4574F-8A87-48BF-8A04-8509F38352AB}">
  <ds:schemaRefs>
    <ds:schemaRef ds:uri="http://schemas.openxmlformats.org/officeDocument/2006/bibliography"/>
  </ds:schemaRefs>
</ds:datastoreItem>
</file>

<file path=customXml/itemProps3.xml><?xml version="1.0" encoding="utf-8"?>
<ds:datastoreItem xmlns:ds="http://schemas.openxmlformats.org/officeDocument/2006/customXml" ds:itemID="{48336898-86A1-4CAC-92F2-9A8258E0C349}">
  <ds:schemaRefs>
    <ds:schemaRef ds:uri="http://schemas.openxmlformats.org/officeDocument/2006/bibliography"/>
  </ds:schemaRefs>
</ds:datastoreItem>
</file>

<file path=customXml/itemProps4.xml><?xml version="1.0" encoding="utf-8"?>
<ds:datastoreItem xmlns:ds="http://schemas.openxmlformats.org/officeDocument/2006/customXml" ds:itemID="{2A9225CD-F594-4551-BCFA-3444A9DAA060}">
  <ds:schemaRefs>
    <ds:schemaRef ds:uri="http://schemas.openxmlformats.org/officeDocument/2006/bibliography"/>
  </ds:schemaRefs>
</ds:datastoreItem>
</file>

<file path=customXml/itemProps5.xml><?xml version="1.0" encoding="utf-8"?>
<ds:datastoreItem xmlns:ds="http://schemas.openxmlformats.org/officeDocument/2006/customXml" ds:itemID="{FE87C8D1-8042-47F4-A9C3-F2D407647642}">
  <ds:schemaRefs>
    <ds:schemaRef ds:uri="http://schemas.openxmlformats.org/officeDocument/2006/bibliography"/>
  </ds:schemaRefs>
</ds:datastoreItem>
</file>

<file path=customXml/itemProps6.xml><?xml version="1.0" encoding="utf-8"?>
<ds:datastoreItem xmlns:ds="http://schemas.openxmlformats.org/officeDocument/2006/customXml" ds:itemID="{58AEAAED-3447-4FF9-BDFF-340B6F8D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8426</Words>
  <Characters>48032</Characters>
  <Application>Microsoft Office Word</Application>
  <DocSecurity>0</DocSecurity>
  <Lines>400</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CBI, Inc.</Company>
  <LinksUpToDate>false</LinksUpToDate>
  <CharactersWithSpaces>56346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Fairman</dc:creator>
  <cp:lastModifiedBy>Mirtha Liliana Escobar</cp:lastModifiedBy>
  <cp:revision>2</cp:revision>
  <cp:lastPrinted>2013-11-04T15:20:00Z</cp:lastPrinted>
  <dcterms:created xsi:type="dcterms:W3CDTF">2014-06-06T20:06:00Z</dcterms:created>
  <dcterms:modified xsi:type="dcterms:W3CDTF">2014-06-06T20:06:00Z</dcterms:modified>
</cp:coreProperties>
</file>