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395E9" w14:textId="77777777" w:rsidR="00D80E5C" w:rsidRPr="00213097" w:rsidRDefault="00DD72C4" w:rsidP="00257805">
      <w:pPr>
        <w:autoSpaceDE w:val="0"/>
        <w:autoSpaceDN w:val="0"/>
        <w:adjustRightInd w:val="0"/>
        <w:spacing w:after="0" w:line="240" w:lineRule="auto"/>
        <w:ind w:left="-142"/>
        <w:rPr>
          <w:rFonts w:ascii="FrutigerLT-Roman" w:hAnsi="FrutigerLT-Roman" w:cs="FrutigerLT-Roman"/>
          <w:color w:val="C00000"/>
          <w:szCs w:val="20"/>
          <w:lang w:val="fr-FR" w:eastAsia="en-GB"/>
        </w:rPr>
      </w:pPr>
      <w:r>
        <w:rPr>
          <w:rFonts w:ascii="FrutigerLT-Roman" w:hAnsi="FrutigerLT-Roman" w:cs="FrutigerLT-Roman"/>
          <w:noProof/>
          <w:color w:val="C00000"/>
          <w:szCs w:val="20"/>
          <w:lang w:val="en-US"/>
        </w:rPr>
        <w:drawing>
          <wp:inline distT="0" distB="0" distL="0" distR="0" wp14:anchorId="4C56B499" wp14:editId="355B33D0">
            <wp:extent cx="2350931" cy="1476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 REDD LOGO_COLOUR FULL 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5259" cy="1479093"/>
                    </a:xfrm>
                    <a:prstGeom prst="rect">
                      <a:avLst/>
                    </a:prstGeom>
                  </pic:spPr>
                </pic:pic>
              </a:graphicData>
            </a:graphic>
          </wp:inline>
        </w:drawing>
      </w:r>
    </w:p>
    <w:p w14:paraId="3AEAF239" w14:textId="77777777" w:rsidR="00D80E5C" w:rsidRPr="003D6C74" w:rsidRDefault="00D80E5C" w:rsidP="00257805">
      <w:pPr>
        <w:spacing w:line="240" w:lineRule="auto"/>
        <w:rPr>
          <w:lang w:val="fr-FR"/>
        </w:rPr>
      </w:pPr>
    </w:p>
    <w:p w14:paraId="625B41BB" w14:textId="77777777" w:rsidR="00D80E5C" w:rsidRPr="003D6C74" w:rsidRDefault="00D80E5C" w:rsidP="00257805">
      <w:pPr>
        <w:spacing w:line="240" w:lineRule="auto"/>
        <w:rPr>
          <w:lang w:val="fr-FR"/>
        </w:rPr>
      </w:pPr>
    </w:p>
    <w:tbl>
      <w:tblPr>
        <w:tblpPr w:leftFromText="187" w:rightFromText="187" w:vertAnchor="page" w:horzAnchor="margin" w:tblpXSpec="right" w:tblpY="5446"/>
        <w:tblW w:w="2857"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5297"/>
      </w:tblGrid>
      <w:tr w:rsidR="00D80E5C" w:rsidRPr="008F6B97" w14:paraId="30BD91AA" w14:textId="77777777" w:rsidTr="008241A8">
        <w:trPr>
          <w:trHeight w:val="1418"/>
        </w:trPr>
        <w:tc>
          <w:tcPr>
            <w:tcW w:w="0" w:type="auto"/>
            <w:tcBorders>
              <w:top w:val="nil"/>
              <w:left w:val="nil"/>
              <w:bottom w:val="nil"/>
              <w:right w:val="nil"/>
            </w:tcBorders>
            <w:shd w:val="clear" w:color="auto" w:fill="FFFFFF"/>
          </w:tcPr>
          <w:p w14:paraId="61F598A5" w14:textId="6C796143" w:rsidR="00D80E5C" w:rsidRPr="008A50EA" w:rsidRDefault="00BF1D77" w:rsidP="00257805">
            <w:pPr>
              <w:pStyle w:val="NoSpacing"/>
              <w:tabs>
                <w:tab w:val="left" w:pos="2100"/>
              </w:tabs>
              <w:rPr>
                <w:b/>
                <w:bCs/>
                <w:color w:val="000000"/>
                <w:sz w:val="56"/>
                <w:szCs w:val="56"/>
                <w:lang w:val="es-ES"/>
              </w:rPr>
            </w:pPr>
            <w:r>
              <w:rPr>
                <w:b/>
                <w:bCs/>
                <w:color w:val="7F7F7F"/>
                <w:sz w:val="28"/>
                <w:szCs w:val="28"/>
                <w:lang w:val="es-ES"/>
              </w:rPr>
              <w:t>NOTA GUÍA</w:t>
            </w:r>
            <w:bookmarkStart w:id="0" w:name="_GoBack"/>
            <w:bookmarkEnd w:id="0"/>
          </w:p>
          <w:p w14:paraId="25EDD97F" w14:textId="77777777" w:rsidR="00D80E5C" w:rsidRPr="008A50EA" w:rsidRDefault="00DD72C4" w:rsidP="00257805">
            <w:pPr>
              <w:pStyle w:val="NoSpacing"/>
              <w:tabs>
                <w:tab w:val="left" w:pos="2100"/>
              </w:tabs>
              <w:rPr>
                <w:b/>
                <w:bCs/>
                <w:color w:val="000000"/>
                <w:sz w:val="28"/>
                <w:szCs w:val="28"/>
                <w:lang w:val="es-ES"/>
              </w:rPr>
            </w:pPr>
            <w:r>
              <w:rPr>
                <w:b/>
                <w:bCs/>
                <w:color w:val="000000"/>
                <w:sz w:val="56"/>
                <w:szCs w:val="56"/>
                <w:lang w:val="es-ES"/>
              </w:rPr>
              <w:t>Cómo desarrollar informes y narrativas sobre resultados e i</w:t>
            </w:r>
            <w:r w:rsidR="00E2446E" w:rsidRPr="008A50EA">
              <w:rPr>
                <w:b/>
                <w:bCs/>
                <w:color w:val="000000"/>
                <w:sz w:val="56"/>
                <w:szCs w:val="56"/>
                <w:lang w:val="es-ES"/>
              </w:rPr>
              <w:t>mpacto</w:t>
            </w:r>
            <w:r>
              <w:rPr>
                <w:b/>
                <w:bCs/>
                <w:color w:val="000000"/>
                <w:sz w:val="56"/>
                <w:szCs w:val="56"/>
                <w:lang w:val="es-ES"/>
              </w:rPr>
              <w:t>s</w:t>
            </w:r>
            <w:r w:rsidR="00D80E5C" w:rsidRPr="008A50EA">
              <w:rPr>
                <w:b/>
                <w:bCs/>
                <w:color w:val="000000"/>
                <w:sz w:val="56"/>
                <w:szCs w:val="56"/>
                <w:lang w:val="es-ES"/>
              </w:rPr>
              <w:br/>
            </w:r>
          </w:p>
        </w:tc>
      </w:tr>
      <w:tr w:rsidR="00D80E5C" w:rsidRPr="00B2648D" w14:paraId="0C6BCB9E" w14:textId="77777777" w:rsidTr="008241A8">
        <w:trPr>
          <w:trHeight w:val="390"/>
        </w:trPr>
        <w:tc>
          <w:tcPr>
            <w:tcW w:w="0" w:type="auto"/>
            <w:tcBorders>
              <w:left w:val="nil"/>
              <w:bottom w:val="nil"/>
              <w:right w:val="nil"/>
            </w:tcBorders>
            <w:shd w:val="clear" w:color="auto" w:fill="FFFFFF"/>
          </w:tcPr>
          <w:p w14:paraId="7389E6E5" w14:textId="77777777" w:rsidR="00D80E5C" w:rsidRPr="00BB043D" w:rsidRDefault="00E2446E" w:rsidP="00E2446E">
            <w:pPr>
              <w:pStyle w:val="NoSpacing"/>
              <w:rPr>
                <w:bCs/>
                <w:color w:val="548DD4"/>
                <w:sz w:val="24"/>
                <w:szCs w:val="32"/>
              </w:rPr>
            </w:pPr>
            <w:r>
              <w:rPr>
                <w:bCs/>
                <w:color w:val="548DD4"/>
                <w:sz w:val="24"/>
                <w:szCs w:val="32"/>
              </w:rPr>
              <w:t>Junio 2016</w:t>
            </w:r>
            <w:r w:rsidR="00D80E5C">
              <w:rPr>
                <w:bCs/>
                <w:color w:val="548DD4"/>
                <w:sz w:val="24"/>
                <w:szCs w:val="32"/>
              </w:rPr>
              <w:br/>
            </w:r>
            <w:r>
              <w:rPr>
                <w:bCs/>
                <w:color w:val="548DD4"/>
                <w:sz w:val="32"/>
                <w:szCs w:val="32"/>
              </w:rPr>
              <w:t>Programa ONU-REDD</w:t>
            </w:r>
          </w:p>
        </w:tc>
      </w:tr>
      <w:tr w:rsidR="00D80E5C" w:rsidRPr="00B2648D" w14:paraId="273530E9" w14:textId="77777777" w:rsidTr="008241A8">
        <w:trPr>
          <w:trHeight w:val="345"/>
        </w:trPr>
        <w:tc>
          <w:tcPr>
            <w:tcW w:w="0" w:type="auto"/>
            <w:tcBorders>
              <w:left w:val="nil"/>
              <w:bottom w:val="nil"/>
              <w:right w:val="nil"/>
            </w:tcBorders>
            <w:shd w:val="clear" w:color="auto" w:fill="FFFFFF"/>
          </w:tcPr>
          <w:p w14:paraId="1E6F1995" w14:textId="77777777" w:rsidR="00D80E5C" w:rsidRPr="00832CBF" w:rsidRDefault="00D80E5C" w:rsidP="00257805">
            <w:pPr>
              <w:pStyle w:val="NoSpacing"/>
              <w:rPr>
                <w:bCs/>
                <w:color w:val="000000"/>
                <w:sz w:val="28"/>
                <w:szCs w:val="28"/>
              </w:rPr>
            </w:pPr>
          </w:p>
        </w:tc>
      </w:tr>
    </w:tbl>
    <w:p w14:paraId="3EA234EF" w14:textId="77777777" w:rsidR="00D80E5C" w:rsidRDefault="00D80E5C" w:rsidP="00257805">
      <w:pPr>
        <w:spacing w:line="240" w:lineRule="auto"/>
      </w:pPr>
    </w:p>
    <w:p w14:paraId="6FD589F1" w14:textId="77777777" w:rsidR="00D80E5C" w:rsidRDefault="00D80E5C" w:rsidP="00257805">
      <w:pPr>
        <w:spacing w:line="240" w:lineRule="auto"/>
      </w:pPr>
    </w:p>
    <w:p w14:paraId="6E19C993" w14:textId="77777777" w:rsidR="00D80E5C" w:rsidRDefault="00D80E5C" w:rsidP="00257805">
      <w:pPr>
        <w:spacing w:line="240" w:lineRule="auto"/>
      </w:pPr>
    </w:p>
    <w:p w14:paraId="6E570350" w14:textId="77777777" w:rsidR="00D80E5C" w:rsidRDefault="00D80E5C" w:rsidP="00257805">
      <w:pPr>
        <w:spacing w:line="240" w:lineRule="auto"/>
      </w:pPr>
    </w:p>
    <w:p w14:paraId="1B26F818" w14:textId="77777777" w:rsidR="00D80E5C" w:rsidRDefault="00D80E5C" w:rsidP="00257805">
      <w:pPr>
        <w:spacing w:line="240" w:lineRule="auto"/>
      </w:pPr>
    </w:p>
    <w:p w14:paraId="41087714" w14:textId="77777777" w:rsidR="00D80E5C" w:rsidRDefault="00D80E5C" w:rsidP="00257805">
      <w:pPr>
        <w:spacing w:line="240" w:lineRule="auto"/>
      </w:pPr>
    </w:p>
    <w:p w14:paraId="7CCD033E" w14:textId="77777777" w:rsidR="00D80E5C" w:rsidRDefault="00D80E5C" w:rsidP="00257805">
      <w:pPr>
        <w:spacing w:line="240" w:lineRule="auto"/>
      </w:pPr>
    </w:p>
    <w:p w14:paraId="60025E94" w14:textId="77777777" w:rsidR="00D80E5C" w:rsidRDefault="00D80E5C" w:rsidP="00257805">
      <w:pPr>
        <w:spacing w:line="240" w:lineRule="auto"/>
      </w:pPr>
    </w:p>
    <w:p w14:paraId="55F333BF" w14:textId="77777777" w:rsidR="00D80E5C" w:rsidRPr="00BB043D" w:rsidRDefault="00D80E5C" w:rsidP="00257805">
      <w:pPr>
        <w:spacing w:after="0" w:line="240" w:lineRule="auto"/>
        <w:jc w:val="center"/>
        <w:rPr>
          <w:lang w:val="en-US"/>
        </w:rPr>
      </w:pPr>
    </w:p>
    <w:p w14:paraId="6E151A60" w14:textId="77777777" w:rsidR="00D80E5C" w:rsidRPr="00BB043D" w:rsidRDefault="00D80E5C" w:rsidP="00257805">
      <w:pPr>
        <w:spacing w:line="240" w:lineRule="auto"/>
        <w:rPr>
          <w:lang w:val="en-US"/>
        </w:rPr>
      </w:pPr>
    </w:p>
    <w:p w14:paraId="3AA1B59C" w14:textId="77777777" w:rsidR="00D80E5C" w:rsidRPr="00BB043D" w:rsidRDefault="00D80E5C" w:rsidP="00257805">
      <w:pPr>
        <w:spacing w:after="0" w:line="240" w:lineRule="auto"/>
        <w:jc w:val="center"/>
        <w:rPr>
          <w:lang w:val="en-US"/>
        </w:rPr>
      </w:pPr>
    </w:p>
    <w:p w14:paraId="68C0E854" w14:textId="77777777" w:rsidR="00D80E5C" w:rsidRPr="00BB043D" w:rsidRDefault="00D80E5C" w:rsidP="00257805">
      <w:pPr>
        <w:spacing w:after="0" w:line="240" w:lineRule="auto"/>
        <w:jc w:val="center"/>
        <w:rPr>
          <w:lang w:val="en-US"/>
        </w:rPr>
      </w:pPr>
    </w:p>
    <w:p w14:paraId="4B9DC35E" w14:textId="77777777" w:rsidR="00D80E5C" w:rsidRPr="00BB043D" w:rsidRDefault="00D80E5C" w:rsidP="00257805">
      <w:pPr>
        <w:tabs>
          <w:tab w:val="left" w:pos="555"/>
        </w:tabs>
        <w:spacing w:after="0" w:line="240" w:lineRule="auto"/>
        <w:rPr>
          <w:lang w:val="en-US"/>
        </w:rPr>
      </w:pPr>
      <w:r w:rsidRPr="00BB043D">
        <w:rPr>
          <w:lang w:val="en-US"/>
        </w:rPr>
        <w:tab/>
      </w:r>
    </w:p>
    <w:p w14:paraId="7E5CD9B7" w14:textId="77777777" w:rsidR="00ED43D1" w:rsidRPr="00437F6C" w:rsidRDefault="00D80E5C" w:rsidP="00ED43D1">
      <w:pPr>
        <w:pStyle w:val="Heading1"/>
        <w:numPr>
          <w:ilvl w:val="0"/>
          <w:numId w:val="2"/>
        </w:numPr>
        <w:spacing w:before="240" w:after="240"/>
        <w:rPr>
          <w:lang w:val="en-US"/>
        </w:rPr>
      </w:pPr>
      <w:r w:rsidRPr="00BB043D">
        <w:rPr>
          <w:lang w:val="en-US"/>
        </w:rPr>
        <w:br w:type="page"/>
      </w:r>
      <w:r w:rsidR="00E2446E">
        <w:rPr>
          <w:lang w:val="en-US"/>
        </w:rPr>
        <w:lastRenderedPageBreak/>
        <w:t>Introducción</w:t>
      </w:r>
    </w:p>
    <w:p w14:paraId="4B194940" w14:textId="77777777" w:rsidR="00E2446E" w:rsidRPr="00E2446E" w:rsidRDefault="00E2446E" w:rsidP="00ED43D1">
      <w:pPr>
        <w:jc w:val="both"/>
        <w:rPr>
          <w:lang w:val="es-ES"/>
        </w:rPr>
      </w:pPr>
      <w:r w:rsidRPr="00E2446E">
        <w:rPr>
          <w:lang w:val="es-ES"/>
        </w:rPr>
        <w:t>Este documento</w:t>
      </w:r>
      <w:r>
        <w:rPr>
          <w:rStyle w:val="FootnoteReference"/>
          <w:lang w:val="es-ES"/>
        </w:rPr>
        <w:footnoteReference w:id="1"/>
      </w:r>
      <w:r w:rsidRPr="00E2446E">
        <w:rPr>
          <w:lang w:val="es-ES"/>
        </w:rPr>
        <w:t xml:space="preserve"> </w:t>
      </w:r>
      <w:r>
        <w:rPr>
          <w:lang w:val="es-ES"/>
        </w:rPr>
        <w:t>b</w:t>
      </w:r>
      <w:r w:rsidRPr="00E2446E">
        <w:rPr>
          <w:lang w:val="es-ES"/>
        </w:rPr>
        <w:t>rinda estándares y procesos para recopilar narrativas de impacto de los países soc</w:t>
      </w:r>
      <w:r>
        <w:rPr>
          <w:lang w:val="es-ES"/>
        </w:rPr>
        <w:t>ios del programa ONU-</w:t>
      </w:r>
      <w:r w:rsidR="00225A89">
        <w:rPr>
          <w:lang w:val="es-ES"/>
        </w:rPr>
        <w:t xml:space="preserve">REDD sobre áreas claves técnicas </w:t>
      </w:r>
      <w:r>
        <w:rPr>
          <w:lang w:val="es-ES"/>
        </w:rPr>
        <w:t xml:space="preserve">relacionadas al cumplimiento de los requisitos REDD+ de la CMNUCC. Estas guías buscan facilitar y aumentar la </w:t>
      </w:r>
      <w:r w:rsidR="00DD72C4">
        <w:rPr>
          <w:lang w:val="es-ES"/>
        </w:rPr>
        <w:t>recolección de informes y</w:t>
      </w:r>
      <w:r>
        <w:rPr>
          <w:lang w:val="es-ES"/>
        </w:rPr>
        <w:t xml:space="preserve"> narrativas de impacto por el staff de comunicación de REDD+</w:t>
      </w:r>
      <w:r w:rsidR="00DD72C4">
        <w:rPr>
          <w:lang w:val="es-ES"/>
        </w:rPr>
        <w:t xml:space="preserve"> y Gestión de Conocimiento</w:t>
      </w:r>
      <w:r>
        <w:rPr>
          <w:lang w:val="es-ES"/>
        </w:rPr>
        <w:t>, Asesores Técnicos Regionales</w:t>
      </w:r>
      <w:r w:rsidR="00DD72C4">
        <w:rPr>
          <w:lang w:val="es-ES"/>
        </w:rPr>
        <w:t xml:space="preserve"> (ATR)</w:t>
      </w:r>
      <w:r>
        <w:rPr>
          <w:lang w:val="es-ES"/>
        </w:rPr>
        <w:t>, equipo</w:t>
      </w:r>
      <w:r w:rsidR="00DD72C4">
        <w:rPr>
          <w:lang w:val="es-ES"/>
        </w:rPr>
        <w:t>s</w:t>
      </w:r>
      <w:r>
        <w:rPr>
          <w:lang w:val="es-ES"/>
        </w:rPr>
        <w:t xml:space="preserve"> de países y socios nacionales. </w:t>
      </w:r>
    </w:p>
    <w:p w14:paraId="241BFB30" w14:textId="77777777" w:rsidR="00ED43D1" w:rsidRPr="00E2446E" w:rsidRDefault="00E2446E" w:rsidP="00ED43D1">
      <w:pPr>
        <w:pStyle w:val="Heading1"/>
        <w:numPr>
          <w:ilvl w:val="0"/>
          <w:numId w:val="2"/>
        </w:numPr>
        <w:spacing w:before="240" w:after="240"/>
        <w:rPr>
          <w:lang w:val="es-ES"/>
        </w:rPr>
      </w:pPr>
      <w:r w:rsidRPr="00E2446E">
        <w:rPr>
          <w:lang w:val="es-ES"/>
        </w:rPr>
        <w:t>Definición de las Narrativas de Impacto ONU-REDD</w:t>
      </w:r>
    </w:p>
    <w:p w14:paraId="6080193B" w14:textId="77777777" w:rsidR="00E2446E" w:rsidRPr="00E2446E" w:rsidRDefault="00E2446E" w:rsidP="00ED43D1">
      <w:pPr>
        <w:jc w:val="both"/>
        <w:rPr>
          <w:lang w:val="es-ES"/>
        </w:rPr>
      </w:pPr>
      <w:r w:rsidRPr="00E2446E">
        <w:rPr>
          <w:lang w:val="es-ES"/>
        </w:rPr>
        <w:t>Para el propósito de es</w:t>
      </w:r>
      <w:r>
        <w:rPr>
          <w:lang w:val="es-ES"/>
        </w:rPr>
        <w:t xml:space="preserve">tas guías, </w:t>
      </w:r>
      <w:r w:rsidR="00225A89">
        <w:rPr>
          <w:lang w:val="es-ES"/>
        </w:rPr>
        <w:t>la narrativa de impactos</w:t>
      </w:r>
      <w:r>
        <w:rPr>
          <w:lang w:val="es-ES"/>
        </w:rPr>
        <w:t xml:space="preserve"> se </w:t>
      </w:r>
      <w:r w:rsidR="00225A89">
        <w:rPr>
          <w:lang w:val="es-ES"/>
        </w:rPr>
        <w:t>define</w:t>
      </w:r>
      <w:r>
        <w:rPr>
          <w:lang w:val="es-ES"/>
        </w:rPr>
        <w:t xml:space="preserve"> como información que describe los cambios </w:t>
      </w:r>
      <w:r w:rsidR="00DD72C4">
        <w:rPr>
          <w:lang w:val="es-ES"/>
        </w:rPr>
        <w:t xml:space="preserve">con los que ha contribuido </w:t>
      </w:r>
      <w:r>
        <w:rPr>
          <w:lang w:val="es-ES"/>
        </w:rPr>
        <w:t xml:space="preserve">el Programa ONU-REDD </w:t>
      </w:r>
      <w:r w:rsidR="00225A89">
        <w:rPr>
          <w:lang w:val="es-ES"/>
        </w:rPr>
        <w:t>a</w:t>
      </w:r>
      <w:r>
        <w:rPr>
          <w:lang w:val="es-ES"/>
        </w:rPr>
        <w:t xml:space="preserve"> niveles de </w:t>
      </w:r>
      <w:r w:rsidRPr="00E2446E">
        <w:rPr>
          <w:b/>
          <w:lang w:val="es-ES"/>
        </w:rPr>
        <w:t>resultado</w:t>
      </w:r>
      <w:r>
        <w:rPr>
          <w:lang w:val="es-ES"/>
        </w:rPr>
        <w:t xml:space="preserve"> e </w:t>
      </w:r>
      <w:r w:rsidRPr="00E2446E">
        <w:rPr>
          <w:b/>
          <w:lang w:val="es-ES"/>
        </w:rPr>
        <w:t>impacto</w:t>
      </w:r>
      <w:r>
        <w:rPr>
          <w:lang w:val="es-ES"/>
        </w:rPr>
        <w:t xml:space="preserve">. Aunque los resultados e impactos son pasos diferentes en el camino causal, ambos niveles serán cubiertos de forma conjunta cuando se hace referencia a </w:t>
      </w:r>
      <w:r>
        <w:rPr>
          <w:i/>
          <w:lang w:val="es-ES"/>
        </w:rPr>
        <w:t xml:space="preserve">narrativas de impacto </w:t>
      </w:r>
      <w:r>
        <w:rPr>
          <w:lang w:val="es-ES"/>
        </w:rPr>
        <w:t>de ONU-REDD como una forma de facilitar la colección de evidencia y comunicación sobre los</w:t>
      </w:r>
      <w:r w:rsidRPr="00DD72C4">
        <w:rPr>
          <w:b/>
          <w:lang w:val="es-ES"/>
        </w:rPr>
        <w:t xml:space="preserve"> logros</w:t>
      </w:r>
      <w:r>
        <w:rPr>
          <w:lang w:val="es-ES"/>
        </w:rPr>
        <w:t xml:space="preserve"> alcanzados del programa. </w:t>
      </w:r>
    </w:p>
    <w:p w14:paraId="2D54E080" w14:textId="77777777" w:rsidR="00ED43D1" w:rsidRPr="00E2446E" w:rsidRDefault="00E2446E" w:rsidP="00ED43D1">
      <w:pPr>
        <w:pStyle w:val="Heading1"/>
        <w:numPr>
          <w:ilvl w:val="0"/>
          <w:numId w:val="2"/>
        </w:numPr>
        <w:spacing w:before="240" w:after="240"/>
        <w:rPr>
          <w:lang w:val="es-ES"/>
        </w:rPr>
      </w:pPr>
      <w:r w:rsidRPr="00E2446E">
        <w:rPr>
          <w:lang w:val="es-ES"/>
        </w:rPr>
        <w:t>Alcance de las Narrativas de Impacto</w:t>
      </w:r>
    </w:p>
    <w:p w14:paraId="2C354FD7" w14:textId="77777777" w:rsidR="00B6291B" w:rsidRPr="00B6291B" w:rsidRDefault="00B6291B" w:rsidP="00ED43D1">
      <w:pPr>
        <w:jc w:val="both"/>
        <w:rPr>
          <w:lang w:val="es-ES"/>
        </w:rPr>
      </w:pPr>
      <w:r w:rsidRPr="00B6291B">
        <w:rPr>
          <w:lang w:val="es-ES"/>
        </w:rPr>
        <w:t>Los resultado</w:t>
      </w:r>
      <w:r>
        <w:rPr>
          <w:lang w:val="es-ES"/>
        </w:rPr>
        <w:t>s</w:t>
      </w:r>
      <w:r w:rsidRPr="00B6291B">
        <w:rPr>
          <w:lang w:val="es-ES"/>
        </w:rPr>
        <w:t xml:space="preserve"> e impactos del Programa ONU-REDD se basan en la estrategia del programa y en la teor</w:t>
      </w:r>
      <w:r>
        <w:rPr>
          <w:lang w:val="es-ES"/>
        </w:rPr>
        <w:t xml:space="preserve">ía del cambio. La estrategia del programa establece las áreas técnicas cubiertas por las narrativas de impacto y los países a enfocarse. El </w:t>
      </w:r>
      <w:r w:rsidRPr="00B6291B">
        <w:rPr>
          <w:b/>
          <w:lang w:val="es-ES"/>
        </w:rPr>
        <w:t>Marco de Trabajo de Varsovia</w:t>
      </w:r>
      <w:r w:rsidR="00DD72C4">
        <w:rPr>
          <w:lang w:val="es-ES"/>
        </w:rPr>
        <w:t xml:space="preserve"> para REDD+ y las decisiones a</w:t>
      </w:r>
      <w:r>
        <w:rPr>
          <w:lang w:val="es-ES"/>
        </w:rPr>
        <w:t>sociadas del CMNUCC permanece</w:t>
      </w:r>
      <w:r w:rsidR="00DD72C4">
        <w:rPr>
          <w:lang w:val="es-ES"/>
        </w:rPr>
        <w:t>n</w:t>
      </w:r>
      <w:r>
        <w:rPr>
          <w:lang w:val="es-ES"/>
        </w:rPr>
        <w:t xml:space="preserve"> como la columna vertebral de la documentación de cómo los países avanzan frente al marco de trabajo de la Convención. De acuerdo a esto, la</w:t>
      </w:r>
      <w:r w:rsidR="00225A89">
        <w:rPr>
          <w:lang w:val="es-ES"/>
        </w:rPr>
        <w:t>s</w:t>
      </w:r>
      <w:r>
        <w:rPr>
          <w:lang w:val="es-ES"/>
        </w:rPr>
        <w:t xml:space="preserve"> narrativas de impacto de ONU-REDD se </w:t>
      </w:r>
      <w:r w:rsidR="00DD72C4">
        <w:rPr>
          <w:lang w:val="es-ES"/>
        </w:rPr>
        <w:t>enfocan en las siguientes áreas principales (aunque pueden extenderse a otros ámbitos):</w:t>
      </w:r>
    </w:p>
    <w:p w14:paraId="1444AD92" w14:textId="77777777" w:rsidR="00B6291B" w:rsidRPr="00B6291B" w:rsidRDefault="00B6291B" w:rsidP="00B6291B">
      <w:pPr>
        <w:spacing w:after="0" w:line="240" w:lineRule="auto"/>
        <w:ind w:left="709"/>
        <w:jc w:val="both"/>
        <w:rPr>
          <w:lang w:val="es-ES"/>
        </w:rPr>
      </w:pPr>
      <w:r w:rsidRPr="00B6291B">
        <w:rPr>
          <w:lang w:val="es-ES"/>
        </w:rPr>
        <w:t xml:space="preserve">1. Estrategias Nacionales REDD+ o Plan de Acción; </w:t>
      </w:r>
    </w:p>
    <w:p w14:paraId="29C371F0" w14:textId="77777777" w:rsidR="00ED43D1" w:rsidRPr="00B6291B" w:rsidRDefault="00ED43D1" w:rsidP="00B6291B">
      <w:pPr>
        <w:spacing w:after="0" w:line="240" w:lineRule="auto"/>
        <w:ind w:left="709"/>
        <w:jc w:val="both"/>
        <w:rPr>
          <w:lang w:val="es-ES"/>
        </w:rPr>
      </w:pPr>
      <w:r w:rsidRPr="00B6291B">
        <w:rPr>
          <w:lang w:val="es-ES"/>
        </w:rPr>
        <w:t>2</w:t>
      </w:r>
      <w:r w:rsidR="00B6291B" w:rsidRPr="00B6291B">
        <w:rPr>
          <w:lang w:val="es-ES"/>
        </w:rPr>
        <w:t>. Salvaguardas y Sistema de información de Salvaguardas;</w:t>
      </w:r>
      <w:r w:rsidRPr="00B6291B">
        <w:rPr>
          <w:lang w:val="es-ES"/>
        </w:rPr>
        <w:t xml:space="preserve"> </w:t>
      </w:r>
    </w:p>
    <w:p w14:paraId="49F6CAFF" w14:textId="77777777" w:rsidR="00B6291B" w:rsidRPr="00B6291B" w:rsidRDefault="00ED43D1" w:rsidP="00B6291B">
      <w:pPr>
        <w:spacing w:after="0" w:line="240" w:lineRule="auto"/>
        <w:ind w:left="709"/>
        <w:jc w:val="both"/>
        <w:rPr>
          <w:lang w:val="es-ES"/>
        </w:rPr>
      </w:pPr>
      <w:r w:rsidRPr="00B6291B">
        <w:rPr>
          <w:lang w:val="es-ES"/>
        </w:rPr>
        <w:t xml:space="preserve">3. </w:t>
      </w:r>
      <w:r w:rsidR="00B6291B" w:rsidRPr="00B6291B">
        <w:rPr>
          <w:lang w:val="es-ES"/>
        </w:rPr>
        <w:t xml:space="preserve">Referencia de Niveles de Emisiones </w:t>
      </w:r>
      <w:r w:rsidR="0073095F">
        <w:rPr>
          <w:lang w:val="es-ES"/>
        </w:rPr>
        <w:t>nacionales de bosques</w:t>
      </w:r>
      <w:r w:rsidR="00B6291B" w:rsidRPr="00B6291B">
        <w:rPr>
          <w:lang w:val="es-ES"/>
        </w:rPr>
        <w:t>/Niveles de Referencia</w:t>
      </w:r>
      <w:r w:rsidR="0073095F">
        <w:rPr>
          <w:lang w:val="es-ES"/>
        </w:rPr>
        <w:t xml:space="preserve"> nacionales</w:t>
      </w:r>
      <w:r w:rsidR="00B6291B" w:rsidRPr="00B6291B">
        <w:rPr>
          <w:lang w:val="es-ES"/>
        </w:rPr>
        <w:t xml:space="preserve"> de bosques y </w:t>
      </w:r>
    </w:p>
    <w:p w14:paraId="1BD66511" w14:textId="77777777" w:rsidR="00ED43D1" w:rsidRPr="00B6291B" w:rsidRDefault="00ED43D1" w:rsidP="009C796B">
      <w:pPr>
        <w:spacing w:after="0" w:line="240" w:lineRule="auto"/>
        <w:ind w:left="709"/>
        <w:jc w:val="both"/>
        <w:rPr>
          <w:lang w:val="es-ES"/>
        </w:rPr>
      </w:pPr>
      <w:r w:rsidRPr="00B6291B">
        <w:rPr>
          <w:lang w:val="es-ES"/>
        </w:rPr>
        <w:t xml:space="preserve">4. </w:t>
      </w:r>
      <w:r w:rsidR="00B6291B" w:rsidRPr="00B6291B">
        <w:rPr>
          <w:lang w:val="es-ES"/>
        </w:rPr>
        <w:t xml:space="preserve">Sistema de monitoreo </w:t>
      </w:r>
      <w:r w:rsidR="0073095F">
        <w:rPr>
          <w:lang w:val="es-ES"/>
        </w:rPr>
        <w:t xml:space="preserve">nacional </w:t>
      </w:r>
      <w:r w:rsidR="00B6291B" w:rsidRPr="00B6291B">
        <w:rPr>
          <w:lang w:val="es-ES"/>
        </w:rPr>
        <w:t xml:space="preserve">de bosques </w:t>
      </w:r>
    </w:p>
    <w:p w14:paraId="0AEFFB25" w14:textId="77777777" w:rsidR="00ED43D1" w:rsidRPr="00B6291B" w:rsidRDefault="00ED43D1" w:rsidP="00ED43D1">
      <w:pPr>
        <w:jc w:val="both"/>
        <w:rPr>
          <w:lang w:val="es-ES"/>
        </w:rPr>
      </w:pPr>
    </w:p>
    <w:p w14:paraId="3382763C" w14:textId="77777777" w:rsidR="0073095F" w:rsidRPr="0073095F" w:rsidRDefault="00225A89" w:rsidP="00ED43D1">
      <w:pPr>
        <w:jc w:val="both"/>
        <w:rPr>
          <w:lang w:val="es-ES"/>
        </w:rPr>
      </w:pPr>
      <w:r>
        <w:rPr>
          <w:lang w:val="es-ES"/>
        </w:rPr>
        <w:t>Tomando</w:t>
      </w:r>
      <w:r w:rsidR="0073095F">
        <w:rPr>
          <w:lang w:val="es-ES"/>
        </w:rPr>
        <w:t xml:space="preserve"> en cuenta </w:t>
      </w:r>
      <w:r w:rsidR="0073095F" w:rsidRPr="0073095F">
        <w:rPr>
          <w:lang w:val="es-ES"/>
        </w:rPr>
        <w:t xml:space="preserve">la naturaleza </w:t>
      </w:r>
      <w:r w:rsidR="0073095F">
        <w:rPr>
          <w:lang w:val="es-ES"/>
        </w:rPr>
        <w:t xml:space="preserve">generalizada de conocimiento, la narrativa de impacto de ONU-REDD describe los cambios que originan de la provisión de </w:t>
      </w:r>
      <w:r w:rsidR="00DD72C4">
        <w:rPr>
          <w:b/>
          <w:lang w:val="es-ES"/>
        </w:rPr>
        <w:t xml:space="preserve">asistencia técnica, </w:t>
      </w:r>
      <w:r w:rsidR="0073095F" w:rsidRPr="0073095F">
        <w:rPr>
          <w:b/>
          <w:lang w:val="es-ES"/>
        </w:rPr>
        <w:t>asesoramiento, desarrollo de capacidades</w:t>
      </w:r>
      <w:r w:rsidR="0073095F">
        <w:rPr>
          <w:lang w:val="es-ES"/>
        </w:rPr>
        <w:t xml:space="preserve"> o productos y servicios de gestión de conocimiento.</w:t>
      </w:r>
      <w:r w:rsidR="005F5379">
        <w:rPr>
          <w:lang w:val="es-ES"/>
        </w:rPr>
        <w:t xml:space="preserve"> El evento inicial en </w:t>
      </w:r>
      <w:r w:rsidR="00585A06">
        <w:rPr>
          <w:lang w:val="es-ES"/>
        </w:rPr>
        <w:t>la ruta causal puede servir para ancla</w:t>
      </w:r>
      <w:r w:rsidR="00DD72C4">
        <w:rPr>
          <w:lang w:val="es-ES"/>
        </w:rPr>
        <w:t>r la narrativa de impacto en una</w:t>
      </w:r>
      <w:r w:rsidR="00585A06">
        <w:rPr>
          <w:lang w:val="es-ES"/>
        </w:rPr>
        <w:t xml:space="preserve"> u otra área de apoyo (por ejemplo: resultado de una misión de asesoramiento de un </w:t>
      </w:r>
      <w:r>
        <w:rPr>
          <w:lang w:val="es-ES"/>
        </w:rPr>
        <w:t>ATR</w:t>
      </w:r>
      <w:r w:rsidR="00585A06">
        <w:rPr>
          <w:lang w:val="es-ES"/>
        </w:rPr>
        <w:t>, resultado de un webinar, resultado de un intercambio de conocimiento técnico o taller</w:t>
      </w:r>
      <w:r w:rsidR="00DD72C4">
        <w:rPr>
          <w:lang w:val="es-ES"/>
        </w:rPr>
        <w:t>, etc.</w:t>
      </w:r>
      <w:r w:rsidR="00585A06">
        <w:rPr>
          <w:lang w:val="es-ES"/>
        </w:rPr>
        <w:t>)</w:t>
      </w:r>
    </w:p>
    <w:p w14:paraId="2EFEB3B0" w14:textId="77777777" w:rsidR="00585A06" w:rsidRPr="00585A06" w:rsidRDefault="00DD72C4" w:rsidP="00ED43D1">
      <w:pPr>
        <w:jc w:val="both"/>
        <w:rPr>
          <w:lang w:val="es-ES"/>
        </w:rPr>
      </w:pPr>
      <w:r>
        <w:rPr>
          <w:lang w:val="es-ES"/>
        </w:rPr>
        <w:t>La a</w:t>
      </w:r>
      <w:r w:rsidR="00585A06" w:rsidRPr="00585A06">
        <w:rPr>
          <w:lang w:val="es-ES"/>
        </w:rPr>
        <w:t xml:space="preserve">tribución de los resultados </w:t>
      </w:r>
      <w:r>
        <w:rPr>
          <w:lang w:val="es-ES"/>
        </w:rPr>
        <w:t>es en ocasiones difícil</w:t>
      </w:r>
      <w:r w:rsidR="00585A06" w:rsidRPr="00585A06">
        <w:rPr>
          <w:lang w:val="es-ES"/>
        </w:rPr>
        <w:t xml:space="preserve"> cuando se tr</w:t>
      </w:r>
      <w:r w:rsidR="00585A06">
        <w:rPr>
          <w:lang w:val="es-ES"/>
        </w:rPr>
        <w:t xml:space="preserve">ata de trabajo en conocimiento. Resultados e impactos de productos y servicios de conocimiento o asistencia técnica y apoyo de asesoramiento son difíciles de rastrear y evaluar. Por lo tanto las narrativas de impacto deben concentrarse en demonstrar la </w:t>
      </w:r>
      <w:r w:rsidR="00585A06" w:rsidRPr="00585A06">
        <w:rPr>
          <w:b/>
          <w:lang w:val="es-ES"/>
        </w:rPr>
        <w:t>contribución</w:t>
      </w:r>
      <w:r w:rsidR="00585A06">
        <w:rPr>
          <w:lang w:val="es-ES"/>
        </w:rPr>
        <w:t xml:space="preserve"> de las actividades hacia los resultados e impactos. </w:t>
      </w:r>
    </w:p>
    <w:p w14:paraId="7C40433F" w14:textId="77777777" w:rsidR="00585A06" w:rsidRPr="00585A06" w:rsidRDefault="00DD72C4" w:rsidP="00ED43D1">
      <w:pPr>
        <w:jc w:val="both"/>
        <w:rPr>
          <w:lang w:val="es-ES"/>
        </w:rPr>
      </w:pPr>
      <w:r>
        <w:rPr>
          <w:lang w:val="es-ES"/>
        </w:rPr>
        <w:t>Las narrativas sobre impactos</w:t>
      </w:r>
      <w:r w:rsidR="00585A06" w:rsidRPr="00585A06">
        <w:rPr>
          <w:lang w:val="es-ES"/>
        </w:rPr>
        <w:t xml:space="preserve"> </w:t>
      </w:r>
      <w:r>
        <w:rPr>
          <w:lang w:val="es-ES"/>
        </w:rPr>
        <w:t xml:space="preserve">o logros </w:t>
      </w:r>
      <w:r w:rsidR="00585A06" w:rsidRPr="00585A06">
        <w:rPr>
          <w:lang w:val="es-ES"/>
        </w:rPr>
        <w:t xml:space="preserve">pueden describir el cambio </w:t>
      </w:r>
      <w:r w:rsidR="00585A06" w:rsidRPr="00DD72C4">
        <w:rPr>
          <w:b/>
          <w:lang w:val="es-ES"/>
        </w:rPr>
        <w:t>a nivel individual</w:t>
      </w:r>
      <w:r w:rsidR="00585A06" w:rsidRPr="00585A06">
        <w:rPr>
          <w:lang w:val="es-ES"/>
        </w:rPr>
        <w:t xml:space="preserve"> en t</w:t>
      </w:r>
      <w:r w:rsidR="00585A06">
        <w:rPr>
          <w:lang w:val="es-ES"/>
        </w:rPr>
        <w:t xml:space="preserve">érminos de nuevas destrezas, comportamientos, actitudes, creencias, conocimiento y práctica. </w:t>
      </w:r>
      <w:r w:rsidR="00585A06" w:rsidRPr="00DD72C4">
        <w:rPr>
          <w:b/>
          <w:lang w:val="es-ES"/>
        </w:rPr>
        <w:t>A nivel organizacional</w:t>
      </w:r>
      <w:r w:rsidR="00585A06">
        <w:rPr>
          <w:lang w:val="es-ES"/>
        </w:rPr>
        <w:t>, los resultados pueden traducirse a nuevos sistema</w:t>
      </w:r>
      <w:r>
        <w:rPr>
          <w:lang w:val="es-ES"/>
        </w:rPr>
        <w:t>s</w:t>
      </w:r>
      <w:r w:rsidR="00585A06">
        <w:rPr>
          <w:lang w:val="es-ES"/>
        </w:rPr>
        <w:t xml:space="preserve">, procedimientos, estructuras de gobernanzas, asociaciones, capacidades, etc. A </w:t>
      </w:r>
      <w:r w:rsidR="00585A06" w:rsidRPr="00DD72C4">
        <w:rPr>
          <w:b/>
          <w:lang w:val="es-ES"/>
        </w:rPr>
        <w:t>nivel ambiental</w:t>
      </w:r>
      <w:r w:rsidR="00585A06">
        <w:rPr>
          <w:lang w:val="es-ES"/>
        </w:rPr>
        <w:t xml:space="preserve"> esto puede implicar nuevas políticas, estrategias, instituciones, recursos, etc. Sin embargo estos resultados genéricos son solo ilustrativos. La estrategia del Programa</w:t>
      </w:r>
      <w:r>
        <w:rPr>
          <w:lang w:val="es-ES"/>
        </w:rPr>
        <w:t xml:space="preserve"> ONU-REDD</w:t>
      </w:r>
      <w:r w:rsidR="00585A06">
        <w:rPr>
          <w:lang w:val="es-ES"/>
        </w:rPr>
        <w:t xml:space="preserve"> 2016-2020 y su marco de resultado vienen con una gama de </w:t>
      </w:r>
      <w:r w:rsidR="00585A06" w:rsidRPr="00585A06">
        <w:rPr>
          <w:b/>
          <w:lang w:val="es-ES"/>
        </w:rPr>
        <w:t>indicadores</w:t>
      </w:r>
      <w:r w:rsidR="00585A06">
        <w:rPr>
          <w:b/>
          <w:lang w:val="es-ES"/>
        </w:rPr>
        <w:t xml:space="preserve"> </w:t>
      </w:r>
      <w:r w:rsidR="00585A06">
        <w:rPr>
          <w:lang w:val="es-ES"/>
        </w:rPr>
        <w:t xml:space="preserve">que deben ser </w:t>
      </w:r>
      <w:r w:rsidR="00BE3EFA">
        <w:rPr>
          <w:lang w:val="es-ES"/>
        </w:rPr>
        <w:t>apalancados para guiar la recolección de evidencia cualitativa y cuantitativa sobre los logros del programa y terminar en la formulación de narrativas de impacto</w:t>
      </w:r>
      <w:r w:rsidR="00866BDD">
        <w:rPr>
          <w:rStyle w:val="FootnoteReference"/>
          <w:lang w:val="es-ES"/>
        </w:rPr>
        <w:footnoteReference w:id="2"/>
      </w:r>
      <w:r w:rsidR="00BE3EFA">
        <w:rPr>
          <w:lang w:val="es-ES"/>
        </w:rPr>
        <w:t xml:space="preserve">. </w:t>
      </w:r>
    </w:p>
    <w:p w14:paraId="4860BFB2" w14:textId="77777777" w:rsidR="00866BDD" w:rsidRPr="00866BDD" w:rsidRDefault="00866BDD" w:rsidP="00ED43D1">
      <w:pPr>
        <w:jc w:val="both"/>
        <w:rPr>
          <w:lang w:val="es-ES"/>
        </w:rPr>
      </w:pPr>
      <w:r w:rsidRPr="00866BDD">
        <w:rPr>
          <w:lang w:val="es-ES"/>
        </w:rPr>
        <w:t>Aunque teniendo algunas cosas en com</w:t>
      </w:r>
      <w:r>
        <w:rPr>
          <w:lang w:val="es-ES"/>
        </w:rPr>
        <w:t xml:space="preserve">ún, las narrativas de </w:t>
      </w:r>
      <w:r w:rsidR="004D0937">
        <w:rPr>
          <w:lang w:val="es-ES"/>
        </w:rPr>
        <w:t>impacto</w:t>
      </w:r>
      <w:r>
        <w:rPr>
          <w:lang w:val="es-ES"/>
        </w:rPr>
        <w:t xml:space="preserve"> difieren </w:t>
      </w:r>
      <w:r w:rsidR="004D0937">
        <w:rPr>
          <w:lang w:val="es-ES"/>
        </w:rPr>
        <w:t>ligeramente</w:t>
      </w:r>
      <w:r>
        <w:rPr>
          <w:lang w:val="es-ES"/>
        </w:rPr>
        <w:t xml:space="preserve"> de las historias de éxito en su alcance. Las narrativas de impacto se pueden convertir en </w:t>
      </w:r>
      <w:r w:rsidRPr="00866BDD">
        <w:rPr>
          <w:b/>
          <w:lang w:val="es-ES"/>
        </w:rPr>
        <w:t>historias de éxito</w:t>
      </w:r>
      <w:r w:rsidR="00233AD5">
        <w:rPr>
          <w:lang w:val="es-ES"/>
        </w:rPr>
        <w:t xml:space="preserve"> aunque lo opuesto no siempre es cierto. Las historias de éxito pueden relacionarse a un espectro más grande de los componentes del programa como son su relevancia, la eficiencia de su implementación, la calidad de sus asociaciones, o logros en términos de solo productos como el número de participantes</w:t>
      </w:r>
      <w:r w:rsidR="00225A89">
        <w:rPr>
          <w:lang w:val="es-ES"/>
        </w:rPr>
        <w:t xml:space="preserve"> a</w:t>
      </w:r>
      <w:r w:rsidR="00233AD5">
        <w:rPr>
          <w:lang w:val="es-ES"/>
        </w:rPr>
        <w:t xml:space="preserve"> un evento </w:t>
      </w:r>
      <w:r w:rsidR="00225A89">
        <w:rPr>
          <w:lang w:val="es-ES"/>
        </w:rPr>
        <w:t>en-línea</w:t>
      </w:r>
      <w:r w:rsidR="00233AD5">
        <w:rPr>
          <w:lang w:val="es-ES"/>
        </w:rPr>
        <w:t xml:space="preserve"> o presencial, número de veces que se ha descargado una publicación, etc. </w:t>
      </w:r>
      <w:r w:rsidR="00225A89">
        <w:rPr>
          <w:lang w:val="es-ES"/>
        </w:rPr>
        <w:t>La n</w:t>
      </w:r>
      <w:r w:rsidR="00233AD5">
        <w:rPr>
          <w:lang w:val="es-ES"/>
        </w:rPr>
        <w:t xml:space="preserve">arrativa de impacto usualmente se enfoca en </w:t>
      </w:r>
      <w:r w:rsidR="004D0937">
        <w:rPr>
          <w:lang w:val="es-ES"/>
        </w:rPr>
        <w:t>el res</w:t>
      </w:r>
      <w:r w:rsidR="00225A89">
        <w:rPr>
          <w:lang w:val="es-ES"/>
        </w:rPr>
        <w:t xml:space="preserve">ultado final, por ejemplo: </w:t>
      </w:r>
      <w:r w:rsidR="004D0937">
        <w:rPr>
          <w:lang w:val="es-ES"/>
        </w:rPr>
        <w:t xml:space="preserve">transmiten evidencia de un cambio </w:t>
      </w:r>
      <w:r w:rsidR="00225A89">
        <w:rPr>
          <w:lang w:val="es-ES"/>
        </w:rPr>
        <w:t xml:space="preserve">de </w:t>
      </w:r>
      <w:r w:rsidR="004D0937">
        <w:rPr>
          <w:lang w:val="es-ES"/>
        </w:rPr>
        <w:t xml:space="preserve">condiciones locales, nacionales, regionales o globales. </w:t>
      </w:r>
    </w:p>
    <w:p w14:paraId="42A6FA96" w14:textId="77777777" w:rsidR="00ED43D1" w:rsidRPr="00437F6C" w:rsidRDefault="004D0937" w:rsidP="009F2D0E">
      <w:pPr>
        <w:pStyle w:val="Heading1"/>
        <w:numPr>
          <w:ilvl w:val="0"/>
          <w:numId w:val="2"/>
        </w:numPr>
        <w:spacing w:before="240" w:after="240"/>
        <w:rPr>
          <w:lang w:val="en-US"/>
        </w:rPr>
      </w:pPr>
      <w:bookmarkStart w:id="1" w:name="_Toc448160942"/>
      <w:r>
        <w:rPr>
          <w:lang w:val="en-US"/>
        </w:rPr>
        <w:t>Objetivos</w:t>
      </w:r>
      <w:r w:rsidR="00ED43D1">
        <w:rPr>
          <w:lang w:val="en-US"/>
        </w:rPr>
        <w:t xml:space="preserve"> </w:t>
      </w:r>
      <w:bookmarkEnd w:id="1"/>
      <w:r>
        <w:rPr>
          <w:lang w:val="en-US"/>
        </w:rPr>
        <w:t>y Público Meta</w:t>
      </w:r>
    </w:p>
    <w:p w14:paraId="1AE82E0D" w14:textId="77777777" w:rsidR="004D0937" w:rsidRPr="004D0937" w:rsidRDefault="004D0937" w:rsidP="00ED43D1">
      <w:pPr>
        <w:jc w:val="both"/>
        <w:rPr>
          <w:lang w:val="es-ES"/>
        </w:rPr>
      </w:pPr>
      <w:r w:rsidRPr="004D0937">
        <w:rPr>
          <w:lang w:val="es-ES"/>
        </w:rPr>
        <w:t xml:space="preserve">Las narrativas responden a diferentes objetivos y abordan varios públicos metas. </w:t>
      </w:r>
    </w:p>
    <w:p w14:paraId="583B6F3B" w14:textId="77777777" w:rsidR="00ED43D1" w:rsidRPr="004D0937" w:rsidRDefault="004D0937" w:rsidP="00ED43D1">
      <w:pPr>
        <w:numPr>
          <w:ilvl w:val="0"/>
          <w:numId w:val="26"/>
        </w:numPr>
        <w:spacing w:after="0" w:line="240" w:lineRule="auto"/>
        <w:jc w:val="both"/>
        <w:rPr>
          <w:lang w:val="es-ES"/>
        </w:rPr>
      </w:pPr>
      <w:r w:rsidRPr="004D0937">
        <w:rPr>
          <w:b/>
          <w:lang w:val="es-ES"/>
        </w:rPr>
        <w:t>Monitoreo</w:t>
      </w:r>
      <w:r w:rsidRPr="004D0937">
        <w:rPr>
          <w:lang w:val="es-ES"/>
        </w:rPr>
        <w:t xml:space="preserve">: las narrativas de impacto </w:t>
      </w:r>
      <w:r>
        <w:rPr>
          <w:lang w:val="es-ES"/>
        </w:rPr>
        <w:t>transmiten</w:t>
      </w:r>
      <w:r w:rsidRPr="004D0937">
        <w:rPr>
          <w:lang w:val="es-ES"/>
        </w:rPr>
        <w:t xml:space="preserve"> evidencia de resultado</w:t>
      </w:r>
      <w:r>
        <w:rPr>
          <w:lang w:val="es-ES"/>
        </w:rPr>
        <w:t xml:space="preserve">s. Ellas complementan otros mecanismos de reporte y monitoreo implementados por el programa para informar a </w:t>
      </w:r>
      <w:r>
        <w:rPr>
          <w:b/>
          <w:lang w:val="es-ES"/>
        </w:rPr>
        <w:t xml:space="preserve">donantes </w:t>
      </w:r>
      <w:r>
        <w:rPr>
          <w:lang w:val="es-ES"/>
        </w:rPr>
        <w:t xml:space="preserve">y socios sobre los logros del programa. </w:t>
      </w:r>
    </w:p>
    <w:p w14:paraId="7B270159" w14:textId="77777777" w:rsidR="004D0937" w:rsidRPr="004D0937" w:rsidRDefault="00ED43D1" w:rsidP="00ED43D1">
      <w:pPr>
        <w:numPr>
          <w:ilvl w:val="0"/>
          <w:numId w:val="26"/>
        </w:numPr>
        <w:spacing w:after="0" w:line="240" w:lineRule="auto"/>
        <w:jc w:val="both"/>
        <w:rPr>
          <w:lang w:val="es-ES"/>
        </w:rPr>
      </w:pPr>
      <w:r w:rsidRPr="004D0937">
        <w:rPr>
          <w:b/>
          <w:lang w:val="es-ES"/>
        </w:rPr>
        <w:t>A</w:t>
      </w:r>
      <w:r w:rsidR="004D0937" w:rsidRPr="004D0937">
        <w:rPr>
          <w:b/>
          <w:lang w:val="es-ES"/>
        </w:rPr>
        <w:t>bogacía</w:t>
      </w:r>
      <w:r w:rsidRPr="004D0937">
        <w:rPr>
          <w:lang w:val="es-ES"/>
        </w:rPr>
        <w:t xml:space="preserve">: </w:t>
      </w:r>
      <w:r w:rsidR="004D0937" w:rsidRPr="004D0937">
        <w:rPr>
          <w:lang w:val="es-ES"/>
        </w:rPr>
        <w:t xml:space="preserve">un objetivo clave de las narrativas de impacto es promover la utilidad y el valor del programa. </w:t>
      </w:r>
      <w:r w:rsidR="004D0937">
        <w:rPr>
          <w:lang w:val="es-ES"/>
        </w:rPr>
        <w:t>En ese sentid</w:t>
      </w:r>
      <w:r w:rsidR="002B6AC1">
        <w:rPr>
          <w:lang w:val="es-ES"/>
        </w:rPr>
        <w:t>o la narrativa de impacto tiene</w:t>
      </w:r>
      <w:r w:rsidR="004D0937">
        <w:rPr>
          <w:lang w:val="es-ES"/>
        </w:rPr>
        <w:t xml:space="preserve"> un rol de comunicación y abogacía con una perspectiva de influir y atraer a socios adicionales</w:t>
      </w:r>
      <w:r w:rsidR="002B6AC1">
        <w:rPr>
          <w:lang w:val="es-ES"/>
        </w:rPr>
        <w:t>,</w:t>
      </w:r>
      <w:r w:rsidR="004D0937">
        <w:rPr>
          <w:lang w:val="es-ES"/>
        </w:rPr>
        <w:t xml:space="preserve"> en aumentar patrocinios y ampliar beneficios. Las audiencias claves para tal propósito son los </w:t>
      </w:r>
      <w:r w:rsidR="004D0937">
        <w:rPr>
          <w:b/>
          <w:lang w:val="es-ES"/>
        </w:rPr>
        <w:t xml:space="preserve">donantes </w:t>
      </w:r>
      <w:r w:rsidR="004D0937">
        <w:rPr>
          <w:lang w:val="es-ES"/>
        </w:rPr>
        <w:t xml:space="preserve">y los </w:t>
      </w:r>
      <w:r w:rsidR="004D0937">
        <w:rPr>
          <w:b/>
          <w:lang w:val="es-ES"/>
        </w:rPr>
        <w:t>responsables de políticas.</w:t>
      </w:r>
    </w:p>
    <w:p w14:paraId="226BA826" w14:textId="77777777" w:rsidR="004D0937" w:rsidRPr="009F2D0E" w:rsidRDefault="004D0937" w:rsidP="00ED43D1">
      <w:pPr>
        <w:numPr>
          <w:ilvl w:val="0"/>
          <w:numId w:val="26"/>
        </w:numPr>
        <w:spacing w:after="0" w:line="240" w:lineRule="auto"/>
        <w:jc w:val="both"/>
        <w:rPr>
          <w:lang w:val="es-ES"/>
        </w:rPr>
      </w:pPr>
      <w:r w:rsidRPr="009F2D0E">
        <w:rPr>
          <w:b/>
          <w:lang w:val="es-ES"/>
        </w:rPr>
        <w:t>Aprendizaje</w:t>
      </w:r>
      <w:r w:rsidRPr="009F2D0E">
        <w:rPr>
          <w:lang w:val="es-ES"/>
        </w:rPr>
        <w:t xml:space="preserve">: </w:t>
      </w:r>
      <w:r w:rsidR="009F2D0E" w:rsidRPr="009F2D0E">
        <w:rPr>
          <w:lang w:val="es-ES"/>
        </w:rPr>
        <w:t xml:space="preserve">un objetivo central </w:t>
      </w:r>
      <w:r w:rsidR="002B6AC1">
        <w:rPr>
          <w:lang w:val="es-ES"/>
        </w:rPr>
        <w:t>de</w:t>
      </w:r>
      <w:r w:rsidR="009F2D0E" w:rsidRPr="009F2D0E">
        <w:rPr>
          <w:lang w:val="es-ES"/>
        </w:rPr>
        <w:t xml:space="preserve"> las narrativas de impacto es informar a los lectores sobre las capacidades y caminos escogidos por el Programa para conseguir sus resultados intencionados. </w:t>
      </w:r>
      <w:r w:rsidR="00A9457B">
        <w:rPr>
          <w:lang w:val="es-ES"/>
        </w:rPr>
        <w:t>Las n</w:t>
      </w:r>
      <w:r w:rsidR="009F2D0E">
        <w:rPr>
          <w:lang w:val="es-ES"/>
        </w:rPr>
        <w:t>arrativas de impacto difunden conocimiento sobre las buenas prácticas y promueven mayor aceptación. Las narrativas de impacto son una herramienta de aprendizaje especialmente para</w:t>
      </w:r>
      <w:r w:rsidR="00A9457B">
        <w:rPr>
          <w:lang w:val="es-ES"/>
        </w:rPr>
        <w:t xml:space="preserve"> actores involugrados,</w:t>
      </w:r>
      <w:r w:rsidR="009F2D0E">
        <w:rPr>
          <w:lang w:val="es-ES"/>
        </w:rPr>
        <w:t xml:space="preserve"> </w:t>
      </w:r>
      <w:r w:rsidR="009F2D0E">
        <w:rPr>
          <w:b/>
          <w:lang w:val="es-ES"/>
        </w:rPr>
        <w:t>OSCs</w:t>
      </w:r>
      <w:r w:rsidR="00A9457B">
        <w:rPr>
          <w:b/>
          <w:lang w:val="es-ES"/>
        </w:rPr>
        <w:t xml:space="preserve">, </w:t>
      </w:r>
      <w:r w:rsidR="009F2D0E">
        <w:rPr>
          <w:b/>
          <w:lang w:val="es-ES"/>
        </w:rPr>
        <w:t>ONGs</w:t>
      </w:r>
      <w:r w:rsidR="00A9457B">
        <w:rPr>
          <w:b/>
          <w:lang w:val="es-ES"/>
        </w:rPr>
        <w:t xml:space="preserve">, </w:t>
      </w:r>
      <w:r w:rsidR="00A9457B" w:rsidRPr="00A9457B">
        <w:rPr>
          <w:lang w:val="es-ES"/>
        </w:rPr>
        <w:t>etc</w:t>
      </w:r>
      <w:r w:rsidR="00A9457B">
        <w:rPr>
          <w:b/>
          <w:lang w:val="es-ES"/>
        </w:rPr>
        <w:t>.</w:t>
      </w:r>
    </w:p>
    <w:p w14:paraId="171E742D" w14:textId="77777777" w:rsidR="00ED43D1" w:rsidRPr="009F2D0E" w:rsidRDefault="00ED43D1" w:rsidP="00ED43D1">
      <w:pPr>
        <w:jc w:val="both"/>
        <w:rPr>
          <w:lang w:val="es-ES"/>
        </w:rPr>
      </w:pPr>
    </w:p>
    <w:p w14:paraId="065BA8EF" w14:textId="77777777" w:rsidR="00ED43D1" w:rsidRPr="009F2D0E" w:rsidRDefault="009F2D0E" w:rsidP="00ED43D1">
      <w:pPr>
        <w:jc w:val="both"/>
        <w:rPr>
          <w:lang w:val="es-ES"/>
        </w:rPr>
      </w:pPr>
      <w:r w:rsidRPr="009F2D0E">
        <w:rPr>
          <w:lang w:val="es-ES"/>
        </w:rPr>
        <w:t>Las narrativas de impacto pueden brindar beneficios indirectos. Ellas pueden generar nuevos interca</w:t>
      </w:r>
      <w:r w:rsidR="00A9457B">
        <w:rPr>
          <w:lang w:val="es-ES"/>
        </w:rPr>
        <w:t>mbios de conocimiento y Coopera</w:t>
      </w:r>
      <w:r w:rsidRPr="009F2D0E">
        <w:rPr>
          <w:lang w:val="es-ES"/>
        </w:rPr>
        <w:t>ci</w:t>
      </w:r>
      <w:r w:rsidR="00A9457B">
        <w:rPr>
          <w:lang w:val="es-ES"/>
        </w:rPr>
        <w:t>ón Sur-S</w:t>
      </w:r>
      <w:r>
        <w:rPr>
          <w:lang w:val="es-ES"/>
        </w:rPr>
        <w:t xml:space="preserve">ur entre los países por lo tanto participando en el rol de </w:t>
      </w:r>
      <w:r w:rsidRPr="009F2D0E">
        <w:rPr>
          <w:b/>
          <w:lang w:val="es-ES"/>
        </w:rPr>
        <w:t>intermediación</w:t>
      </w:r>
      <w:r>
        <w:rPr>
          <w:lang w:val="es-ES"/>
        </w:rPr>
        <w:t xml:space="preserve"> de conocimiento del Programa. Al demonstrar los éxitos de los países ellos también aumentan la visibilidad de lo</w:t>
      </w:r>
      <w:r w:rsidR="002B6AC1">
        <w:rPr>
          <w:lang w:val="es-ES"/>
        </w:rPr>
        <w:t>s socios nacionales y contribuyen a elevar las</w:t>
      </w:r>
      <w:r>
        <w:rPr>
          <w:lang w:val="es-ES"/>
        </w:rPr>
        <w:t xml:space="preserve"> expectativas del público y fortalecer </w:t>
      </w:r>
      <w:r w:rsidRPr="009F2D0E">
        <w:rPr>
          <w:b/>
          <w:lang w:val="es-ES"/>
        </w:rPr>
        <w:t>la rendición de cuentas.</w:t>
      </w:r>
      <w:r>
        <w:rPr>
          <w:lang w:val="es-ES"/>
        </w:rPr>
        <w:t xml:space="preserve"> </w:t>
      </w:r>
      <w:r w:rsidR="00ED43D1" w:rsidRPr="009F2D0E">
        <w:rPr>
          <w:lang w:val="es-ES"/>
        </w:rPr>
        <w:t xml:space="preserve"> </w:t>
      </w:r>
    </w:p>
    <w:p w14:paraId="056C905A" w14:textId="77777777" w:rsidR="00ED43D1" w:rsidRPr="00437F6C" w:rsidRDefault="009F2D0E" w:rsidP="009F2D0E">
      <w:pPr>
        <w:pStyle w:val="Heading1"/>
        <w:numPr>
          <w:ilvl w:val="0"/>
          <w:numId w:val="2"/>
        </w:numPr>
        <w:spacing w:before="240" w:after="240"/>
        <w:rPr>
          <w:lang w:val="en-US"/>
        </w:rPr>
      </w:pPr>
      <w:r>
        <w:rPr>
          <w:lang w:val="en-US"/>
        </w:rPr>
        <w:t>Proceso</w:t>
      </w:r>
      <w:r w:rsidR="00A9457B">
        <w:rPr>
          <w:lang w:val="en-US"/>
        </w:rPr>
        <w:t xml:space="preserve"> macro</w:t>
      </w:r>
    </w:p>
    <w:p w14:paraId="30EA70AA" w14:textId="77777777" w:rsidR="009F2D0E" w:rsidRPr="009F2D0E" w:rsidRDefault="00A9457B" w:rsidP="00ED43D1">
      <w:pPr>
        <w:rPr>
          <w:lang w:val="es-ES"/>
        </w:rPr>
      </w:pPr>
      <w:r w:rsidRPr="00A9457B">
        <w:rPr>
          <w:lang w:val="es-ES"/>
        </w:rPr>
        <w:t xml:space="preserve">A </w:t>
      </w:r>
      <w:r>
        <w:rPr>
          <w:lang w:val="es-ES"/>
        </w:rPr>
        <w:t>continuación el</w:t>
      </w:r>
      <w:r w:rsidR="009F2D0E" w:rsidRPr="009F2D0E">
        <w:rPr>
          <w:lang w:val="es-ES"/>
        </w:rPr>
        <w:t xml:space="preserve"> proceso </w:t>
      </w:r>
      <w:r>
        <w:rPr>
          <w:lang w:val="es-ES"/>
        </w:rPr>
        <w:t xml:space="preserve">macro </w:t>
      </w:r>
      <w:r w:rsidR="002B6AC1">
        <w:rPr>
          <w:lang w:val="es-ES"/>
        </w:rPr>
        <w:t>a seguir</w:t>
      </w:r>
      <w:r w:rsidR="009F2D0E" w:rsidRPr="009F2D0E">
        <w:rPr>
          <w:lang w:val="es-ES"/>
        </w:rPr>
        <w:t xml:space="preserve"> para recopilar y disem</w:t>
      </w:r>
      <w:r>
        <w:rPr>
          <w:lang w:val="es-ES"/>
        </w:rPr>
        <w:t xml:space="preserve">inar las narrativas de impactos: </w:t>
      </w:r>
    </w:p>
    <w:p w14:paraId="2CF0E46E" w14:textId="77777777" w:rsidR="00ED43D1" w:rsidRPr="009F2D0E" w:rsidRDefault="00ED43D1" w:rsidP="00ED43D1">
      <w:pPr>
        <w:tabs>
          <w:tab w:val="left" w:pos="2010"/>
        </w:tabs>
        <w:jc w:val="both"/>
        <w:rPr>
          <w:lang w:val="es-ES"/>
        </w:rPr>
      </w:pPr>
      <w:r w:rsidRPr="00437F6C">
        <w:rPr>
          <w:noProof/>
          <w:lang w:val="en-US"/>
        </w:rPr>
        <mc:AlternateContent>
          <mc:Choice Requires="wps">
            <w:drawing>
              <wp:anchor distT="0" distB="0" distL="114300" distR="114300" simplePos="0" relativeHeight="251662336" behindDoc="0" locked="0" layoutInCell="1" allowOverlap="1" wp14:anchorId="06DF916D" wp14:editId="49DAB46D">
                <wp:simplePos x="0" y="0"/>
                <wp:positionH relativeFrom="column">
                  <wp:posOffset>4632960</wp:posOffset>
                </wp:positionH>
                <wp:positionV relativeFrom="paragraph">
                  <wp:posOffset>-2540</wp:posOffset>
                </wp:positionV>
                <wp:extent cx="1151890" cy="523875"/>
                <wp:effectExtent l="0" t="0" r="10160" b="28575"/>
                <wp:wrapNone/>
                <wp:docPr id="5" name="Rectangle 5"/>
                <wp:cNvGraphicFramePr/>
                <a:graphic xmlns:a="http://schemas.openxmlformats.org/drawingml/2006/main">
                  <a:graphicData uri="http://schemas.microsoft.com/office/word/2010/wordprocessingShape">
                    <wps:wsp>
                      <wps:cNvSpPr/>
                      <wps:spPr>
                        <a:xfrm>
                          <a:off x="0" y="0"/>
                          <a:ext cx="1151890" cy="523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993BC3" w14:textId="77777777" w:rsidR="00DA462B" w:rsidRPr="00AA6FDA" w:rsidRDefault="00DA462B" w:rsidP="009C796B">
                            <w:pPr>
                              <w:spacing w:after="0" w:line="240" w:lineRule="auto"/>
                              <w:jc w:val="center"/>
                              <w:rPr>
                                <w:color w:val="000000" w:themeColor="text1"/>
                                <w:sz w:val="18"/>
                                <w:lang w:val="en-US"/>
                              </w:rPr>
                            </w:pPr>
                            <w:r>
                              <w:rPr>
                                <w:color w:val="000000" w:themeColor="text1"/>
                                <w:sz w:val="18"/>
                                <w:lang w:val="en-US"/>
                              </w:rPr>
                              <w:t>Divulgación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DF916D" id="Rectangle 5" o:spid="_x0000_s1026" style="position:absolute;left:0;text-align:left;margin-left:364.8pt;margin-top:-.2pt;width:90.7pt;height:41.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" filled="f" strokecolor="black [3213]" strokeweight=".5pt">
                <v:textbox>
                  <w:txbxContent>
                    <w:p w14:paraId="03993BC3" w14:textId="77777777" w:rsidR="00DA462B" w:rsidRPr="00AA6FDA" w:rsidRDefault="00DA462B" w:rsidP="009C796B">
                      <w:pPr>
                        <w:spacing w:after="0" w:line="240" w:lineRule="auto"/>
                        <w:jc w:val="center"/>
                        <w:rPr>
                          <w:color w:val="000000" w:themeColor="text1"/>
                          <w:sz w:val="18"/>
                          <w:lang w:val="en-US"/>
                        </w:rPr>
                      </w:pPr>
                      <w:r>
                        <w:rPr>
                          <w:color w:val="000000" w:themeColor="text1"/>
                          <w:sz w:val="18"/>
                          <w:lang w:val="en-US"/>
                        </w:rPr>
                        <w:t>Divulgación</w:t>
                      </w:r>
                    </w:p>
                  </w:txbxContent>
                </v:textbox>
              </v:rect>
            </w:pict>
          </mc:Fallback>
        </mc:AlternateContent>
      </w:r>
      <w:r w:rsidRPr="00437F6C">
        <w:rPr>
          <w:noProof/>
          <w:lang w:val="en-US"/>
        </w:rPr>
        <mc:AlternateContent>
          <mc:Choice Requires="wps">
            <w:drawing>
              <wp:anchor distT="0" distB="0" distL="114300" distR="114300" simplePos="0" relativeHeight="251659264" behindDoc="0" locked="0" layoutInCell="1" allowOverlap="1" wp14:anchorId="66488B6B" wp14:editId="08196F33">
                <wp:simplePos x="0" y="0"/>
                <wp:positionH relativeFrom="column">
                  <wp:posOffset>-33020</wp:posOffset>
                </wp:positionH>
                <wp:positionV relativeFrom="paragraph">
                  <wp:posOffset>-635</wp:posOffset>
                </wp:positionV>
                <wp:extent cx="1152525" cy="5238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152525" cy="523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2E591B" w14:textId="77777777" w:rsidR="00DA462B" w:rsidRPr="00AA6FDA" w:rsidRDefault="00DA462B" w:rsidP="009C796B">
                            <w:pPr>
                              <w:spacing w:after="0" w:line="240" w:lineRule="auto"/>
                              <w:jc w:val="center"/>
                              <w:rPr>
                                <w:color w:val="000000" w:themeColor="text1"/>
                                <w:sz w:val="18"/>
                                <w:lang w:val="en-US"/>
                              </w:rPr>
                            </w:pPr>
                            <w:r>
                              <w:rPr>
                                <w:color w:val="000000" w:themeColor="text1"/>
                                <w:sz w:val="18"/>
                                <w:lang w:val="en-US"/>
                              </w:rPr>
                              <w:t>Selección de Tema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488B6B" id="Rectangle 3" o:spid="_x0000_s1027" style="position:absolute;left:0;text-align:left;margin-left:-2.6pt;margin-top:-.05pt;width:90.75pt;height:41.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" filled="f" strokecolor="black [3213]" strokeweight=".5pt">
                <v:textbox>
                  <w:txbxContent>
                    <w:p w14:paraId="2C2E591B" w14:textId="77777777" w:rsidR="00DA462B" w:rsidRPr="00AA6FDA" w:rsidRDefault="00DA462B" w:rsidP="009C796B">
                      <w:pPr>
                        <w:spacing w:after="0" w:line="240" w:lineRule="auto"/>
                        <w:jc w:val="center"/>
                        <w:rPr>
                          <w:color w:val="000000" w:themeColor="text1"/>
                          <w:sz w:val="18"/>
                          <w:lang w:val="en-US"/>
                        </w:rPr>
                      </w:pPr>
                      <w:r>
                        <w:rPr>
                          <w:color w:val="000000" w:themeColor="text1"/>
                          <w:sz w:val="18"/>
                          <w:lang w:val="en-US"/>
                        </w:rPr>
                        <w:t>Selección de Tema</w:t>
                      </w:r>
                    </w:p>
                  </w:txbxContent>
                </v:textbox>
              </v:rect>
            </w:pict>
          </mc:Fallback>
        </mc:AlternateContent>
      </w:r>
      <w:r w:rsidRPr="00437F6C">
        <w:rPr>
          <w:noProof/>
          <w:lang w:val="en-US"/>
        </w:rPr>
        <mc:AlternateContent>
          <mc:Choice Requires="wps">
            <w:drawing>
              <wp:anchor distT="0" distB="0" distL="114300" distR="114300" simplePos="0" relativeHeight="251661312" behindDoc="0" locked="0" layoutInCell="1" allowOverlap="1" wp14:anchorId="52CBBD82" wp14:editId="6D321717">
                <wp:simplePos x="0" y="0"/>
                <wp:positionH relativeFrom="column">
                  <wp:posOffset>3077845</wp:posOffset>
                </wp:positionH>
                <wp:positionV relativeFrom="paragraph">
                  <wp:posOffset>-2540</wp:posOffset>
                </wp:positionV>
                <wp:extent cx="1151890" cy="523875"/>
                <wp:effectExtent l="0" t="0" r="10160" b="28575"/>
                <wp:wrapNone/>
                <wp:docPr id="4" name="Rectangle 4"/>
                <wp:cNvGraphicFramePr/>
                <a:graphic xmlns:a="http://schemas.openxmlformats.org/drawingml/2006/main">
                  <a:graphicData uri="http://schemas.microsoft.com/office/word/2010/wordprocessingShape">
                    <wps:wsp>
                      <wps:cNvSpPr/>
                      <wps:spPr>
                        <a:xfrm>
                          <a:off x="0" y="0"/>
                          <a:ext cx="1151890" cy="523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8DED6B" w14:textId="77777777" w:rsidR="00DA462B" w:rsidRPr="00AA6FDA" w:rsidRDefault="00DA462B" w:rsidP="009C796B">
                            <w:pPr>
                              <w:spacing w:after="0" w:line="240" w:lineRule="auto"/>
                              <w:jc w:val="center"/>
                              <w:rPr>
                                <w:color w:val="000000" w:themeColor="text1"/>
                                <w:sz w:val="18"/>
                                <w:lang w:val="en-US"/>
                              </w:rPr>
                            </w:pPr>
                            <w:r>
                              <w:rPr>
                                <w:color w:val="000000" w:themeColor="text1"/>
                                <w:sz w:val="18"/>
                                <w:lang w:val="en-US"/>
                              </w:rPr>
                              <w:t>Síntesis y Formulación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CBBD82" id="Rectangle 4" o:spid="_x0000_s1028" style="position:absolute;left:0;text-align:left;margin-left:242.35pt;margin-top:-.2pt;width:90.7pt;height:41.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" filled="f" strokecolor="black [3213]" strokeweight=".5pt">
                <v:textbox>
                  <w:txbxContent>
                    <w:p w14:paraId="408DED6B" w14:textId="77777777" w:rsidR="00DA462B" w:rsidRPr="00AA6FDA" w:rsidRDefault="00DA462B" w:rsidP="009C796B">
                      <w:pPr>
                        <w:spacing w:after="0" w:line="240" w:lineRule="auto"/>
                        <w:jc w:val="center"/>
                        <w:rPr>
                          <w:color w:val="000000" w:themeColor="text1"/>
                          <w:sz w:val="18"/>
                          <w:lang w:val="en-US"/>
                        </w:rPr>
                      </w:pPr>
                      <w:r>
                        <w:rPr>
                          <w:color w:val="000000" w:themeColor="text1"/>
                          <w:sz w:val="18"/>
                          <w:lang w:val="en-US"/>
                        </w:rPr>
                        <w:t>Síntesis y Formulación</w:t>
                      </w:r>
                    </w:p>
                  </w:txbxContent>
                </v:textbox>
              </v:rect>
            </w:pict>
          </mc:Fallback>
        </mc:AlternateContent>
      </w:r>
      <w:r w:rsidRPr="00437F6C">
        <w:rPr>
          <w:noProof/>
          <w:lang w:val="en-US"/>
        </w:rPr>
        <mc:AlternateContent>
          <mc:Choice Requires="wps">
            <w:drawing>
              <wp:anchor distT="0" distB="0" distL="114300" distR="114300" simplePos="0" relativeHeight="251660288" behindDoc="0" locked="0" layoutInCell="1" allowOverlap="1" wp14:anchorId="35ACB8A7" wp14:editId="3E34BCB4">
                <wp:simplePos x="0" y="0"/>
                <wp:positionH relativeFrom="column">
                  <wp:posOffset>1522730</wp:posOffset>
                </wp:positionH>
                <wp:positionV relativeFrom="paragraph">
                  <wp:posOffset>-2540</wp:posOffset>
                </wp:positionV>
                <wp:extent cx="1151890" cy="523875"/>
                <wp:effectExtent l="0" t="0" r="10160" b="28575"/>
                <wp:wrapNone/>
                <wp:docPr id="9" name="Rectangle 9"/>
                <wp:cNvGraphicFramePr/>
                <a:graphic xmlns:a="http://schemas.openxmlformats.org/drawingml/2006/main">
                  <a:graphicData uri="http://schemas.microsoft.com/office/word/2010/wordprocessingShape">
                    <wps:wsp>
                      <wps:cNvSpPr/>
                      <wps:spPr>
                        <a:xfrm>
                          <a:off x="0" y="0"/>
                          <a:ext cx="1151890" cy="523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A0320B" w14:textId="77777777" w:rsidR="00DA462B" w:rsidRPr="00AA6FDA" w:rsidRDefault="00DA462B" w:rsidP="009C796B">
                            <w:pPr>
                              <w:spacing w:after="0" w:line="240" w:lineRule="auto"/>
                              <w:jc w:val="center"/>
                              <w:rPr>
                                <w:color w:val="000000" w:themeColor="text1"/>
                                <w:sz w:val="18"/>
                                <w:lang w:val="en-US"/>
                              </w:rPr>
                            </w:pPr>
                            <w:r>
                              <w:rPr>
                                <w:color w:val="000000" w:themeColor="text1"/>
                                <w:sz w:val="18"/>
                                <w:lang w:val="en-US"/>
                              </w:rPr>
                              <w:t>Recopilación de Datos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ACB8A7" id="Rectangle 9" o:spid="_x0000_s1029" style="position:absolute;left:0;text-align:left;margin-left:119.9pt;margin-top:-.2pt;width:90.7pt;height:41.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" filled="f" strokecolor="black [3213]" strokeweight=".5pt">
                <v:textbox>
                  <w:txbxContent>
                    <w:p w14:paraId="07A0320B" w14:textId="77777777" w:rsidR="00DA462B" w:rsidRPr="00AA6FDA" w:rsidRDefault="00DA462B" w:rsidP="009C796B">
                      <w:pPr>
                        <w:spacing w:after="0" w:line="240" w:lineRule="auto"/>
                        <w:jc w:val="center"/>
                        <w:rPr>
                          <w:color w:val="000000" w:themeColor="text1"/>
                          <w:sz w:val="18"/>
                          <w:lang w:val="en-US"/>
                        </w:rPr>
                      </w:pPr>
                      <w:r>
                        <w:rPr>
                          <w:color w:val="000000" w:themeColor="text1"/>
                          <w:sz w:val="18"/>
                          <w:lang w:val="en-US"/>
                        </w:rPr>
                        <w:t>Recopilación de Datos</w:t>
                      </w:r>
                    </w:p>
                  </w:txbxContent>
                </v:textbox>
              </v:rect>
            </w:pict>
          </mc:Fallback>
        </mc:AlternateContent>
      </w:r>
      <w:r w:rsidRPr="009F2D0E">
        <w:rPr>
          <w:lang w:val="es-ES"/>
        </w:rPr>
        <w:t xml:space="preserve"> </w:t>
      </w:r>
    </w:p>
    <w:p w14:paraId="30780C0E" w14:textId="77777777" w:rsidR="00ED43D1" w:rsidRPr="009F2D0E" w:rsidRDefault="00ED43D1" w:rsidP="00ED43D1">
      <w:pPr>
        <w:tabs>
          <w:tab w:val="left" w:pos="2010"/>
        </w:tabs>
        <w:jc w:val="both"/>
        <w:rPr>
          <w:lang w:val="es-ES"/>
        </w:rPr>
      </w:pPr>
      <w:r w:rsidRPr="00437F6C">
        <w:rPr>
          <w:noProof/>
          <w:lang w:val="en-US"/>
        </w:rPr>
        <mc:AlternateContent>
          <mc:Choice Requires="wps">
            <w:drawing>
              <wp:anchor distT="0" distB="0" distL="114300" distR="114300" simplePos="0" relativeHeight="251665408" behindDoc="0" locked="0" layoutInCell="1" allowOverlap="1" wp14:anchorId="08381DA9" wp14:editId="6BD68ED2">
                <wp:simplePos x="0" y="0"/>
                <wp:positionH relativeFrom="column">
                  <wp:posOffset>4243705</wp:posOffset>
                </wp:positionH>
                <wp:positionV relativeFrom="paragraph">
                  <wp:posOffset>67310</wp:posOffset>
                </wp:positionV>
                <wp:extent cx="359410" cy="0"/>
                <wp:effectExtent l="0" t="76200" r="21590" b="114300"/>
                <wp:wrapNone/>
                <wp:docPr id="11" name="Connecteur droit avec flèche 11"/>
                <wp:cNvGraphicFramePr/>
                <a:graphic xmlns:a="http://schemas.openxmlformats.org/drawingml/2006/main">
                  <a:graphicData uri="http://schemas.microsoft.com/office/word/2010/wordprocessingShape">
                    <wps:wsp>
                      <wps:cNvCnPr/>
                      <wps:spPr>
                        <a:xfrm>
                          <a:off x="0" y="0"/>
                          <a:ext cx="35941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6F822007" id="_x0000_t32" coordsize="21600,21600" o:spt="32" o:oned="t" path="m,l21600,21600e" filled="f">
                <v:path arrowok="t" fillok="f" o:connecttype="none"/>
                <o:lock v:ext="edit" shapetype="t"/>
              </v:shapetype>
              <v:shape id="Connecteur droit avec flèche 11" o:spid="_x0000_s1026" type="#_x0000_t32" style="position:absolute;margin-left:334.15pt;margin-top:5.3pt;width:28.3pt;height: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" strokecolor="#4579b8 [3044]">
                <v:stroke endarrow="open"/>
              </v:shape>
            </w:pict>
          </mc:Fallback>
        </mc:AlternateContent>
      </w:r>
      <w:r w:rsidRPr="00437F6C">
        <w:rPr>
          <w:noProof/>
          <w:lang w:val="en-US"/>
        </w:rPr>
        <mc:AlternateContent>
          <mc:Choice Requires="wps">
            <w:drawing>
              <wp:anchor distT="0" distB="0" distL="114300" distR="114300" simplePos="0" relativeHeight="251664384" behindDoc="0" locked="0" layoutInCell="1" allowOverlap="1" wp14:anchorId="2131F17F" wp14:editId="140A5B7F">
                <wp:simplePos x="0" y="0"/>
                <wp:positionH relativeFrom="column">
                  <wp:posOffset>2681605</wp:posOffset>
                </wp:positionH>
                <wp:positionV relativeFrom="paragraph">
                  <wp:posOffset>67310</wp:posOffset>
                </wp:positionV>
                <wp:extent cx="359410" cy="0"/>
                <wp:effectExtent l="0" t="76200" r="21590" b="114300"/>
                <wp:wrapNone/>
                <wp:docPr id="10" name="Connecteur droit avec flèche 10"/>
                <wp:cNvGraphicFramePr/>
                <a:graphic xmlns:a="http://schemas.openxmlformats.org/drawingml/2006/main">
                  <a:graphicData uri="http://schemas.microsoft.com/office/word/2010/wordprocessingShape">
                    <wps:wsp>
                      <wps:cNvCnPr/>
                      <wps:spPr>
                        <a:xfrm>
                          <a:off x="0" y="0"/>
                          <a:ext cx="35941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9B86B96" id="Connecteur droit avec flèche 10" o:spid="_x0000_s1026" type="#_x0000_t32" style="position:absolute;margin-left:211.15pt;margin-top:5.3pt;width:28.3pt;height: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" strokecolor="#4579b8 [3044]">
                <v:stroke endarrow="open"/>
              </v:shape>
            </w:pict>
          </mc:Fallback>
        </mc:AlternateContent>
      </w:r>
      <w:r w:rsidRPr="00437F6C">
        <w:rPr>
          <w:noProof/>
          <w:lang w:val="en-US"/>
        </w:rPr>
        <mc:AlternateContent>
          <mc:Choice Requires="wps">
            <w:drawing>
              <wp:anchor distT="0" distB="0" distL="114300" distR="114300" simplePos="0" relativeHeight="251663360" behindDoc="0" locked="0" layoutInCell="1" allowOverlap="1" wp14:anchorId="6C64E01D" wp14:editId="74F6B596">
                <wp:simplePos x="0" y="0"/>
                <wp:positionH relativeFrom="column">
                  <wp:posOffset>1119505</wp:posOffset>
                </wp:positionH>
                <wp:positionV relativeFrom="paragraph">
                  <wp:posOffset>67310</wp:posOffset>
                </wp:positionV>
                <wp:extent cx="360000" cy="0"/>
                <wp:effectExtent l="0" t="76200" r="21590" b="114300"/>
                <wp:wrapNone/>
                <wp:docPr id="12" name="Connecteur droit avec flèche 12"/>
                <wp:cNvGraphicFramePr/>
                <a:graphic xmlns:a="http://schemas.openxmlformats.org/drawingml/2006/main">
                  <a:graphicData uri="http://schemas.microsoft.com/office/word/2010/wordprocessingShape">
                    <wps:wsp>
                      <wps:cNvCnPr/>
                      <wps:spPr>
                        <a:xfrm>
                          <a:off x="0" y="0"/>
                          <a:ext cx="360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77FDBC5" id="Connecteur droit avec flèche 12" o:spid="_x0000_s1026" type="#_x0000_t32" style="position:absolute;margin-left:88.15pt;margin-top:5.3pt;width:28.35pt;height: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" strokecolor="#4579b8 [3044]">
                <v:stroke endarrow="open"/>
              </v:shape>
            </w:pict>
          </mc:Fallback>
        </mc:AlternateContent>
      </w:r>
    </w:p>
    <w:p w14:paraId="0873427E" w14:textId="77777777" w:rsidR="00ED43D1" w:rsidRPr="009F2D0E" w:rsidRDefault="009F2D0E" w:rsidP="00ED43D1">
      <w:pPr>
        <w:rPr>
          <w:lang w:val="es-ES"/>
        </w:rPr>
      </w:pPr>
      <w:r w:rsidRPr="009F2D0E">
        <w:rPr>
          <w:lang w:val="es-ES"/>
        </w:rPr>
        <w:t>Los principales pasos involucran las siguientes actividades:</w:t>
      </w:r>
    </w:p>
    <w:p w14:paraId="48CA813D" w14:textId="77777777" w:rsidR="009F2D0E" w:rsidRPr="009F2D0E" w:rsidRDefault="009F2D0E" w:rsidP="00ED43D1">
      <w:pPr>
        <w:numPr>
          <w:ilvl w:val="0"/>
          <w:numId w:val="34"/>
        </w:numPr>
        <w:spacing w:after="0" w:line="240" w:lineRule="auto"/>
        <w:jc w:val="both"/>
        <w:rPr>
          <w:lang w:val="es-ES"/>
        </w:rPr>
      </w:pPr>
      <w:r w:rsidRPr="009F2D0E">
        <w:rPr>
          <w:b/>
          <w:lang w:val="es-ES"/>
        </w:rPr>
        <w:t>Selección de Tema</w:t>
      </w:r>
      <w:r w:rsidRPr="009F2D0E">
        <w:rPr>
          <w:lang w:val="es-ES"/>
        </w:rPr>
        <w:t>: Esto implica seleccionar el tema de la historia y el pa</w:t>
      </w:r>
      <w:r>
        <w:rPr>
          <w:lang w:val="es-ES"/>
        </w:rPr>
        <w:t>ís con detalles descriptivos del impa</w:t>
      </w:r>
      <w:r w:rsidR="002B6AC1">
        <w:rPr>
          <w:lang w:val="es-ES"/>
        </w:rPr>
        <w:t>cto. La selección se puede basar</w:t>
      </w:r>
      <w:r>
        <w:rPr>
          <w:lang w:val="es-ES"/>
        </w:rPr>
        <w:t xml:space="preserve"> en fu</w:t>
      </w:r>
      <w:r w:rsidR="002B6AC1">
        <w:rPr>
          <w:lang w:val="es-ES"/>
        </w:rPr>
        <w:t>entes primarias (por ejemplo ATR</w:t>
      </w:r>
      <w:r>
        <w:rPr>
          <w:lang w:val="es-ES"/>
        </w:rPr>
        <w:t>) o fuente secundarias (por ejemplo reporte anual);</w:t>
      </w:r>
    </w:p>
    <w:p w14:paraId="1BCCD41C" w14:textId="77777777" w:rsidR="009F2D0E" w:rsidRPr="009F2D0E" w:rsidRDefault="009F2D0E" w:rsidP="00ED43D1">
      <w:pPr>
        <w:numPr>
          <w:ilvl w:val="0"/>
          <w:numId w:val="34"/>
        </w:numPr>
        <w:spacing w:after="0" w:line="240" w:lineRule="auto"/>
        <w:jc w:val="both"/>
        <w:rPr>
          <w:b/>
          <w:lang w:val="es-ES"/>
        </w:rPr>
      </w:pPr>
      <w:r w:rsidRPr="009F2D0E">
        <w:rPr>
          <w:b/>
          <w:lang w:val="es-ES"/>
        </w:rPr>
        <w:t xml:space="preserve">Recopilación de datos: </w:t>
      </w:r>
      <w:r w:rsidR="002B6AC1">
        <w:rPr>
          <w:lang w:val="es-ES"/>
        </w:rPr>
        <w:t>la recopilación de datos se basa</w:t>
      </w:r>
      <w:r w:rsidRPr="009F2D0E">
        <w:rPr>
          <w:lang w:val="es-ES"/>
        </w:rPr>
        <w:t xml:space="preserve"> en </w:t>
      </w:r>
      <w:r w:rsidR="001B09B4" w:rsidRPr="009F2D0E">
        <w:rPr>
          <w:lang w:val="es-ES"/>
        </w:rPr>
        <w:t>fuentes</w:t>
      </w:r>
      <w:r w:rsidRPr="009F2D0E">
        <w:rPr>
          <w:lang w:val="es-ES"/>
        </w:rPr>
        <w:t xml:space="preserve"> primarias consultadas a trav</w:t>
      </w:r>
      <w:r>
        <w:rPr>
          <w:lang w:val="es-ES"/>
        </w:rPr>
        <w:t>és de una encuesta</w:t>
      </w:r>
      <w:r w:rsidR="00A9457B">
        <w:rPr>
          <w:lang w:val="es-ES"/>
        </w:rPr>
        <w:t>s, entrevistas (presenciales o vía</w:t>
      </w:r>
      <w:r>
        <w:rPr>
          <w:lang w:val="es-ES"/>
        </w:rPr>
        <w:t xml:space="preserve"> </w:t>
      </w:r>
      <w:r w:rsidR="00A9457B">
        <w:rPr>
          <w:lang w:val="es-ES"/>
        </w:rPr>
        <w:t>tele</w:t>
      </w:r>
      <w:r>
        <w:rPr>
          <w:lang w:val="es-ES"/>
        </w:rPr>
        <w:t>conferencia)</w:t>
      </w:r>
      <w:r w:rsidR="00A9457B">
        <w:rPr>
          <w:lang w:val="es-ES"/>
        </w:rPr>
        <w:t>, talleres y actividades de campo</w:t>
      </w:r>
      <w:r>
        <w:rPr>
          <w:lang w:val="es-ES"/>
        </w:rPr>
        <w:t xml:space="preserve"> y fuentes secundarias (revisión de escritorio);</w:t>
      </w:r>
    </w:p>
    <w:p w14:paraId="1BF1EC93" w14:textId="77777777" w:rsidR="009F2D0E" w:rsidRPr="009F2D0E" w:rsidRDefault="009F2D0E" w:rsidP="00ED43D1">
      <w:pPr>
        <w:numPr>
          <w:ilvl w:val="0"/>
          <w:numId w:val="34"/>
        </w:numPr>
        <w:spacing w:after="0" w:line="240" w:lineRule="auto"/>
        <w:jc w:val="both"/>
        <w:rPr>
          <w:lang w:val="es-ES"/>
        </w:rPr>
      </w:pPr>
      <w:r w:rsidRPr="009F2D0E">
        <w:rPr>
          <w:b/>
          <w:lang w:val="es-ES"/>
        </w:rPr>
        <w:t>Síntesis y formulación</w:t>
      </w:r>
      <w:r w:rsidRPr="009F2D0E">
        <w:rPr>
          <w:lang w:val="es-ES"/>
        </w:rPr>
        <w:t xml:space="preserve">: sintetizar los datos y escribir el borrador de la historia por ejemplo 500 palabras. </w:t>
      </w:r>
      <w:r>
        <w:rPr>
          <w:lang w:val="es-ES"/>
        </w:rPr>
        <w:t>Identifi</w:t>
      </w:r>
      <w:r w:rsidR="002B6AC1">
        <w:rPr>
          <w:lang w:val="es-ES"/>
        </w:rPr>
        <w:t>cación de fotos si es relevante</w:t>
      </w:r>
      <w:r>
        <w:rPr>
          <w:lang w:val="es-ES"/>
        </w:rPr>
        <w:t xml:space="preserve"> y citas;</w:t>
      </w:r>
    </w:p>
    <w:p w14:paraId="2B0D71EF" w14:textId="77777777" w:rsidR="009F2D0E" w:rsidRPr="009F2D0E" w:rsidRDefault="009F2D0E" w:rsidP="00ED43D1">
      <w:pPr>
        <w:numPr>
          <w:ilvl w:val="0"/>
          <w:numId w:val="34"/>
        </w:numPr>
        <w:spacing w:after="0" w:line="240" w:lineRule="auto"/>
        <w:jc w:val="both"/>
        <w:rPr>
          <w:lang w:val="es-ES"/>
        </w:rPr>
      </w:pPr>
      <w:r w:rsidRPr="009F2D0E">
        <w:rPr>
          <w:b/>
          <w:lang w:val="es-ES"/>
        </w:rPr>
        <w:t>Promoción</w:t>
      </w:r>
      <w:r w:rsidRPr="009F2D0E">
        <w:rPr>
          <w:lang w:val="es-ES"/>
        </w:rPr>
        <w:t>: esto implica diseminar la historia a</w:t>
      </w:r>
      <w:r w:rsidR="002B6AC1">
        <w:rPr>
          <w:lang w:val="es-ES"/>
        </w:rPr>
        <w:t xml:space="preserve"> la</w:t>
      </w:r>
      <w:r w:rsidR="002B6AC1" w:rsidRPr="009F2D0E">
        <w:rPr>
          <w:lang w:val="es-ES"/>
        </w:rPr>
        <w:t xml:space="preserve"> audiencia</w:t>
      </w:r>
      <w:r w:rsidRPr="009F2D0E">
        <w:rPr>
          <w:lang w:val="es-ES"/>
        </w:rPr>
        <w:t xml:space="preserve"> meta a trav</w:t>
      </w:r>
      <w:r>
        <w:rPr>
          <w:lang w:val="es-ES"/>
        </w:rPr>
        <w:t xml:space="preserve">és de canales y medios relevantes. </w:t>
      </w:r>
    </w:p>
    <w:p w14:paraId="3DD8AFF2" w14:textId="77777777" w:rsidR="00ED43D1" w:rsidRPr="0054462F" w:rsidRDefault="0054462F" w:rsidP="009F2D0E">
      <w:pPr>
        <w:pStyle w:val="Heading1"/>
        <w:numPr>
          <w:ilvl w:val="0"/>
          <w:numId w:val="2"/>
        </w:numPr>
        <w:spacing w:before="240" w:after="240"/>
        <w:rPr>
          <w:lang w:val="es-ES"/>
        </w:rPr>
      </w:pPr>
      <w:r w:rsidRPr="0054462F">
        <w:rPr>
          <w:lang w:val="es-ES"/>
        </w:rPr>
        <w:t>Fuente</w:t>
      </w:r>
      <w:r w:rsidR="00A9457B">
        <w:rPr>
          <w:lang w:val="es-ES"/>
        </w:rPr>
        <w:t>s</w:t>
      </w:r>
      <w:r w:rsidRPr="0054462F">
        <w:rPr>
          <w:lang w:val="es-ES"/>
        </w:rPr>
        <w:t xml:space="preserve"> </w:t>
      </w:r>
      <w:r w:rsidR="00A9457B">
        <w:rPr>
          <w:lang w:val="es-ES"/>
        </w:rPr>
        <w:t>e instrumentos para recopilación de datos e información</w:t>
      </w:r>
    </w:p>
    <w:p w14:paraId="3CE2B3C0" w14:textId="77777777" w:rsidR="001B09B4" w:rsidRPr="001B09B4" w:rsidRDefault="001B09B4" w:rsidP="00ED43D1">
      <w:pPr>
        <w:jc w:val="both"/>
        <w:rPr>
          <w:lang w:val="es-ES"/>
        </w:rPr>
      </w:pPr>
      <w:r w:rsidRPr="001B09B4">
        <w:rPr>
          <w:lang w:val="es-ES"/>
        </w:rPr>
        <w:t xml:space="preserve">El Programa ONU-REDD se puede </w:t>
      </w:r>
      <w:r>
        <w:rPr>
          <w:lang w:val="es-ES"/>
        </w:rPr>
        <w:t xml:space="preserve">apoyar en diferentes fuentes de </w:t>
      </w:r>
      <w:r w:rsidR="00A9457B">
        <w:rPr>
          <w:lang w:val="es-ES"/>
        </w:rPr>
        <w:t xml:space="preserve">información </w:t>
      </w:r>
      <w:r>
        <w:rPr>
          <w:lang w:val="es-ES"/>
        </w:rPr>
        <w:t xml:space="preserve">e instrumentos para recopilación de datos </w:t>
      </w:r>
      <w:r w:rsidR="007555F2">
        <w:rPr>
          <w:lang w:val="es-ES"/>
        </w:rPr>
        <w:t>y</w:t>
      </w:r>
      <w:r>
        <w:rPr>
          <w:lang w:val="es-ES"/>
        </w:rPr>
        <w:t xml:space="preserve"> recoger evidencia de impactos. Las fuentes primarias de hechos y evidencia de resultados son los socios nacionales y equipos de país como también los </w:t>
      </w:r>
      <w:r w:rsidR="007555F2">
        <w:rPr>
          <w:lang w:val="es-ES"/>
        </w:rPr>
        <w:t>ATR</w:t>
      </w:r>
      <w:r>
        <w:rPr>
          <w:lang w:val="es-ES"/>
        </w:rPr>
        <w:t>. Involucrar estas fuentes en la preparación de narrativas de impacto es probablemente más efectiva que confiarse en procesos existentes. Adicionalmente está disponible para revisión y re-utilización una serie de re</w:t>
      </w:r>
      <w:r w:rsidR="007555F2">
        <w:rPr>
          <w:lang w:val="es-ES"/>
        </w:rPr>
        <w:t>cursos secundarios que recopilan</w:t>
      </w:r>
      <w:r>
        <w:rPr>
          <w:lang w:val="es-ES"/>
        </w:rPr>
        <w:t xml:space="preserve"> información sobre los resultados e impactos del programa.  </w:t>
      </w:r>
    </w:p>
    <w:p w14:paraId="6016A89C" w14:textId="77777777" w:rsidR="00A870C3" w:rsidRDefault="008A50EA" w:rsidP="00BC52E6">
      <w:pPr>
        <w:numPr>
          <w:ilvl w:val="0"/>
          <w:numId w:val="20"/>
        </w:numPr>
        <w:spacing w:after="0" w:line="240" w:lineRule="auto"/>
        <w:ind w:left="714" w:hanging="357"/>
        <w:jc w:val="both"/>
        <w:rPr>
          <w:lang w:val="es-ES"/>
        </w:rPr>
      </w:pPr>
      <w:r w:rsidRPr="008A50EA">
        <w:rPr>
          <w:b/>
          <w:lang w:val="es-ES"/>
        </w:rPr>
        <w:t>Equipos de país y socios nacionales</w:t>
      </w:r>
      <w:r w:rsidR="00A9457B">
        <w:rPr>
          <w:lang w:val="es-ES"/>
        </w:rPr>
        <w:t>: Staff nacional, contrapartes y actores relevantes</w:t>
      </w:r>
      <w:r w:rsidRPr="008A50EA">
        <w:rPr>
          <w:lang w:val="es-ES"/>
        </w:rPr>
        <w:t xml:space="preserve"> son </w:t>
      </w:r>
      <w:r w:rsidR="007555F2">
        <w:rPr>
          <w:lang w:val="es-ES"/>
        </w:rPr>
        <w:t>la fuente primaria</w:t>
      </w:r>
      <w:r w:rsidRPr="008A50EA">
        <w:rPr>
          <w:lang w:val="es-ES"/>
        </w:rPr>
        <w:t xml:space="preserve"> de informaci</w:t>
      </w:r>
      <w:r>
        <w:rPr>
          <w:lang w:val="es-ES"/>
        </w:rPr>
        <w:t>ón acerca de los resultados e impactos del Programa. La recopilación y diseminación de las narrativas de impacto puede ser parte de los planes de comunicaci</w:t>
      </w:r>
      <w:r w:rsidR="00A9457B">
        <w:rPr>
          <w:lang w:val="es-ES"/>
        </w:rPr>
        <w:t>ón nacional. Esto también puede</w:t>
      </w:r>
      <w:r>
        <w:rPr>
          <w:lang w:val="es-ES"/>
        </w:rPr>
        <w:t xml:space="preserve"> ser parte de uno los productos de conocimiento que el país puede desarrollar como parte del programa. Alternativamente, procesos de reporte insertado en el funcionamiento del programa transmiten información que puede ser convertida en narrativas de impacto. Insumos adicionales pueden ser recopilados a través de entrevistas – Anexo 1 y/o encuestas – Anexo 2. </w:t>
      </w:r>
    </w:p>
    <w:p w14:paraId="604F5D09" w14:textId="77777777" w:rsidR="00A9457B" w:rsidRPr="00A9457B" w:rsidRDefault="00A9457B" w:rsidP="00A9457B">
      <w:pPr>
        <w:spacing w:after="0" w:line="240" w:lineRule="auto"/>
        <w:ind w:left="714"/>
        <w:jc w:val="both"/>
        <w:rPr>
          <w:lang w:val="es-ES"/>
        </w:rPr>
      </w:pPr>
    </w:p>
    <w:p w14:paraId="5FB0FF7B" w14:textId="77777777" w:rsidR="009C796B" w:rsidRDefault="00A870C3" w:rsidP="00A9457B">
      <w:pPr>
        <w:numPr>
          <w:ilvl w:val="0"/>
          <w:numId w:val="20"/>
        </w:numPr>
        <w:spacing w:after="0" w:line="240" w:lineRule="auto"/>
        <w:ind w:left="714" w:hanging="357"/>
        <w:jc w:val="both"/>
        <w:rPr>
          <w:lang w:val="es-ES"/>
        </w:rPr>
      </w:pPr>
      <w:r w:rsidRPr="00A870C3">
        <w:rPr>
          <w:b/>
          <w:lang w:val="es-ES"/>
        </w:rPr>
        <w:t>Asesores Técnicos Regionales</w:t>
      </w:r>
      <w:r w:rsidRPr="00A870C3">
        <w:rPr>
          <w:lang w:val="es-ES"/>
        </w:rPr>
        <w:t xml:space="preserve">: Instrumentos como el </w:t>
      </w:r>
      <w:r>
        <w:rPr>
          <w:lang w:val="es-ES"/>
        </w:rPr>
        <w:t>“</w:t>
      </w:r>
      <w:r w:rsidRPr="00A870C3">
        <w:rPr>
          <w:lang w:val="es-ES"/>
        </w:rPr>
        <w:t>Reporte de Retorno a la Oficina”</w:t>
      </w:r>
      <w:r w:rsidR="00A9457B">
        <w:rPr>
          <w:lang w:val="es-ES"/>
        </w:rPr>
        <w:t xml:space="preserve"> (Back to Office Report)</w:t>
      </w:r>
      <w:r>
        <w:rPr>
          <w:lang w:val="es-ES"/>
        </w:rPr>
        <w:t xml:space="preserve"> o consultas directas con los </w:t>
      </w:r>
      <w:r w:rsidR="007555F2">
        <w:rPr>
          <w:lang w:val="es-ES"/>
        </w:rPr>
        <w:t>ATR</w:t>
      </w:r>
      <w:r>
        <w:rPr>
          <w:lang w:val="es-ES"/>
        </w:rPr>
        <w:t xml:space="preserve"> son formas obvias de recopilar información después de brindar alguna asistencia técnica. </w:t>
      </w:r>
      <w:r w:rsidR="00A9457B">
        <w:rPr>
          <w:lang w:val="es-ES"/>
        </w:rPr>
        <w:t>El acompañamiento y apoyo técnico</w:t>
      </w:r>
      <w:r>
        <w:rPr>
          <w:lang w:val="es-ES"/>
        </w:rPr>
        <w:t xml:space="preserve"> puede tomar un tiempo en traducirse en resultados e impactos por lo tanto la evidencia puede ser recopilada  a través de consultas adicionales en el país utilizando un cuestionario de encuestas y/o entrevistas. </w:t>
      </w:r>
    </w:p>
    <w:p w14:paraId="2445EA07" w14:textId="77777777" w:rsidR="00A9457B" w:rsidRDefault="00A9457B" w:rsidP="00A9457B">
      <w:pPr>
        <w:pStyle w:val="ListParagraph"/>
        <w:rPr>
          <w:lang w:val="es-ES"/>
        </w:rPr>
      </w:pPr>
    </w:p>
    <w:p w14:paraId="292FC7F1" w14:textId="77777777" w:rsidR="00A9457B" w:rsidRPr="00A9457B" w:rsidRDefault="00A9457B" w:rsidP="00A9457B">
      <w:pPr>
        <w:spacing w:after="0" w:line="240" w:lineRule="auto"/>
        <w:ind w:left="714"/>
        <w:jc w:val="both"/>
        <w:rPr>
          <w:lang w:val="es-ES"/>
        </w:rPr>
      </w:pPr>
    </w:p>
    <w:p w14:paraId="29162146" w14:textId="77777777" w:rsidR="00BC52E6" w:rsidRPr="00EB5AEF" w:rsidRDefault="00BC52E6" w:rsidP="00BC52E6">
      <w:pPr>
        <w:pStyle w:val="ListParagraph"/>
        <w:rPr>
          <w:rStyle w:val="UserEntry"/>
          <w:rFonts w:ascii="Calibri" w:hAnsi="Calibri"/>
          <w:sz w:val="22"/>
          <w:lang w:val="es-ES"/>
        </w:rPr>
      </w:pPr>
    </w:p>
    <w:p w14:paraId="51074129" w14:textId="77777777" w:rsidR="009C796B" w:rsidRPr="005C1133" w:rsidRDefault="00BC52E6" w:rsidP="005C1133">
      <w:pPr>
        <w:numPr>
          <w:ilvl w:val="0"/>
          <w:numId w:val="20"/>
        </w:numPr>
        <w:spacing w:after="0" w:line="240" w:lineRule="auto"/>
        <w:ind w:left="714" w:hanging="357"/>
        <w:jc w:val="both"/>
        <w:rPr>
          <w:lang w:val="es-ES"/>
        </w:rPr>
      </w:pPr>
      <w:r w:rsidRPr="00BC52E6">
        <w:rPr>
          <w:rStyle w:val="UserEntry"/>
          <w:rFonts w:ascii="Calibri" w:hAnsi="Calibri"/>
          <w:b/>
          <w:sz w:val="22"/>
          <w:lang w:val="es-ES"/>
        </w:rPr>
        <w:t>Reporte de Programa de país</w:t>
      </w:r>
      <w:r w:rsidRPr="00BC52E6">
        <w:rPr>
          <w:rStyle w:val="UserEntry"/>
          <w:rFonts w:ascii="Calibri" w:hAnsi="Calibri"/>
          <w:sz w:val="22"/>
          <w:lang w:val="es-ES"/>
        </w:rPr>
        <w:t>: reportes anuales brindan una descripci</w:t>
      </w:r>
      <w:r>
        <w:rPr>
          <w:rStyle w:val="UserEntry"/>
          <w:rFonts w:ascii="Calibri" w:hAnsi="Calibri"/>
          <w:sz w:val="22"/>
          <w:lang w:val="es-ES"/>
        </w:rPr>
        <w:t>ón de los logros claves alcanzados a través de Programas Nacionales (PN) o Apoyos Espe</w:t>
      </w:r>
      <w:r w:rsidR="00A9457B">
        <w:rPr>
          <w:rStyle w:val="UserEntry"/>
          <w:rFonts w:ascii="Calibri" w:hAnsi="Calibri"/>
          <w:sz w:val="22"/>
          <w:lang w:val="es-ES"/>
        </w:rPr>
        <w:t>cíficos (AE) en relación a los cuatro</w:t>
      </w:r>
      <w:r>
        <w:rPr>
          <w:rStyle w:val="UserEntry"/>
          <w:rFonts w:ascii="Calibri" w:hAnsi="Calibri"/>
          <w:sz w:val="22"/>
          <w:lang w:val="es-ES"/>
        </w:rPr>
        <w:t xml:space="preserve"> </w:t>
      </w:r>
      <w:r w:rsidR="00A9457B">
        <w:rPr>
          <w:rStyle w:val="UserEntry"/>
          <w:rFonts w:ascii="Calibri" w:hAnsi="Calibri"/>
          <w:sz w:val="22"/>
          <w:lang w:val="es-ES"/>
        </w:rPr>
        <w:t xml:space="preserve">pilares del Marco </w:t>
      </w:r>
      <w:r>
        <w:rPr>
          <w:rStyle w:val="UserEntry"/>
          <w:rFonts w:ascii="Calibri" w:hAnsi="Calibri"/>
          <w:sz w:val="22"/>
          <w:lang w:val="es-ES"/>
        </w:rPr>
        <w:t>de Varsovia y cómo los PN/AE los apoyan. Mientras que estos reportes son las fuentes secundarias más obvias para recopilar evidencia de los resultad</w:t>
      </w:r>
      <w:r w:rsidR="007555F2">
        <w:rPr>
          <w:rStyle w:val="UserEntry"/>
          <w:rFonts w:ascii="Calibri" w:hAnsi="Calibri"/>
          <w:sz w:val="22"/>
          <w:lang w:val="es-ES"/>
        </w:rPr>
        <w:t xml:space="preserve">os e impactos es posible que </w:t>
      </w:r>
      <w:r>
        <w:rPr>
          <w:rStyle w:val="UserEntry"/>
          <w:rFonts w:ascii="Calibri" w:hAnsi="Calibri"/>
          <w:sz w:val="22"/>
          <w:lang w:val="es-ES"/>
        </w:rPr>
        <w:t>estén escritos en una forma que no puedan ser convertidos a narrativa de impacto. Por lo tanto los reportes anuales pueden ser revisados y analizado</w:t>
      </w:r>
      <w:r w:rsidR="00A9457B">
        <w:rPr>
          <w:rStyle w:val="UserEntry"/>
          <w:rFonts w:ascii="Calibri" w:hAnsi="Calibri"/>
          <w:sz w:val="22"/>
          <w:lang w:val="es-ES"/>
        </w:rPr>
        <w:t>s</w:t>
      </w:r>
      <w:r>
        <w:rPr>
          <w:rStyle w:val="UserEntry"/>
          <w:rFonts w:ascii="Calibri" w:hAnsi="Calibri"/>
          <w:sz w:val="22"/>
          <w:lang w:val="es-ES"/>
        </w:rPr>
        <w:t xml:space="preserve"> en relación con el apoyo de conocimiento recibido por el país durante el año y complementados con información </w:t>
      </w:r>
      <w:r w:rsidR="007555F2">
        <w:rPr>
          <w:rStyle w:val="UserEntry"/>
          <w:rFonts w:ascii="Calibri" w:hAnsi="Calibri"/>
          <w:sz w:val="22"/>
          <w:lang w:val="es-ES"/>
        </w:rPr>
        <w:t>en la ruta causal por ejemplo có</w:t>
      </w:r>
      <w:r>
        <w:rPr>
          <w:rStyle w:val="UserEntry"/>
          <w:rFonts w:ascii="Calibri" w:hAnsi="Calibri"/>
          <w:sz w:val="22"/>
          <w:lang w:val="es-ES"/>
        </w:rPr>
        <w:t xml:space="preserve">mo </w:t>
      </w:r>
      <w:r w:rsidR="007555F2">
        <w:rPr>
          <w:rStyle w:val="UserEntry"/>
          <w:rFonts w:ascii="Calibri" w:hAnsi="Calibri"/>
          <w:sz w:val="22"/>
          <w:lang w:val="es-ES"/>
        </w:rPr>
        <w:t xml:space="preserve">las </w:t>
      </w:r>
      <w:r>
        <w:rPr>
          <w:rStyle w:val="UserEntry"/>
          <w:rFonts w:ascii="Calibri" w:hAnsi="Calibri"/>
          <w:sz w:val="22"/>
          <w:lang w:val="es-ES"/>
        </w:rPr>
        <w:t xml:space="preserve">actividades han contribuido a los resultados e impactos. Datos adicionales pueden ser recogidos durante las entrevistas.  </w:t>
      </w:r>
    </w:p>
    <w:p w14:paraId="1E5BADB8" w14:textId="77777777" w:rsidR="005C1133" w:rsidRPr="007555F2" w:rsidRDefault="005C1133" w:rsidP="005C1133">
      <w:pPr>
        <w:pStyle w:val="ListParagraph"/>
        <w:rPr>
          <w:lang w:val="es-ES"/>
        </w:rPr>
      </w:pPr>
    </w:p>
    <w:p w14:paraId="3E242DEE" w14:textId="77777777" w:rsidR="0062442F" w:rsidRDefault="005C1133" w:rsidP="00D87D05">
      <w:pPr>
        <w:numPr>
          <w:ilvl w:val="0"/>
          <w:numId w:val="20"/>
        </w:numPr>
        <w:spacing w:after="0" w:line="240" w:lineRule="auto"/>
        <w:jc w:val="both"/>
        <w:rPr>
          <w:lang w:val="es-ES"/>
        </w:rPr>
      </w:pPr>
      <w:r w:rsidRPr="005C1133">
        <w:rPr>
          <w:rStyle w:val="UserEntry"/>
          <w:rFonts w:ascii="Calibri" w:hAnsi="Calibri"/>
          <w:b/>
          <w:sz w:val="22"/>
          <w:lang w:val="es-ES"/>
        </w:rPr>
        <w:t xml:space="preserve">Reportes Anuales: </w:t>
      </w:r>
      <w:r w:rsidRPr="005C1133">
        <w:rPr>
          <w:lang w:val="es-ES"/>
        </w:rPr>
        <w:t xml:space="preserve">Los reportes anuales y semi-anuales de ONU-REDD y las plantillas de reporte son un mecanismo secundario clave para recopilar evidencia de resultado e impactos. </w:t>
      </w:r>
      <w:r w:rsidR="00597290">
        <w:rPr>
          <w:lang w:val="es-ES"/>
        </w:rPr>
        <w:t>Datos pueden</w:t>
      </w:r>
      <w:r>
        <w:rPr>
          <w:lang w:val="es-ES"/>
        </w:rPr>
        <w:t xml:space="preserve"> ser extraídos como tal o complementado</w:t>
      </w:r>
      <w:r w:rsidR="00A9457B">
        <w:rPr>
          <w:lang w:val="es-ES"/>
        </w:rPr>
        <w:t>s</w:t>
      </w:r>
      <w:r>
        <w:rPr>
          <w:lang w:val="es-ES"/>
        </w:rPr>
        <w:t xml:space="preserve"> con entrevistas dependiend</w:t>
      </w:r>
      <w:r w:rsidR="00A9457B">
        <w:rPr>
          <w:lang w:val="es-ES"/>
        </w:rPr>
        <w:t>o del formato de la narrativa (</w:t>
      </w:r>
      <w:r>
        <w:rPr>
          <w:lang w:val="es-ES"/>
        </w:rPr>
        <w:t>revisar</w:t>
      </w:r>
      <w:r w:rsidR="00A9457B">
        <w:rPr>
          <w:lang w:val="es-ES"/>
        </w:rPr>
        <w:t xml:space="preserve"> la</w:t>
      </w:r>
      <w:r>
        <w:rPr>
          <w:lang w:val="es-ES"/>
        </w:rPr>
        <w:t xml:space="preserve"> siguiente sección</w:t>
      </w:r>
      <w:r w:rsidR="00A9457B">
        <w:rPr>
          <w:lang w:val="es-ES"/>
        </w:rPr>
        <w:t>)</w:t>
      </w:r>
      <w:r>
        <w:rPr>
          <w:lang w:val="es-ES"/>
        </w:rPr>
        <w:t xml:space="preserve">. </w:t>
      </w:r>
    </w:p>
    <w:p w14:paraId="0D02E53F" w14:textId="77777777" w:rsidR="00B4636F" w:rsidRPr="00B4636F" w:rsidRDefault="00B4636F" w:rsidP="00A9457B">
      <w:pPr>
        <w:spacing w:after="0" w:line="240" w:lineRule="auto"/>
        <w:jc w:val="both"/>
        <w:rPr>
          <w:lang w:val="es-ES"/>
        </w:rPr>
      </w:pPr>
    </w:p>
    <w:p w14:paraId="432156F0" w14:textId="77777777" w:rsidR="00D87D05" w:rsidRDefault="0062442F" w:rsidP="008B6642">
      <w:pPr>
        <w:numPr>
          <w:ilvl w:val="0"/>
          <w:numId w:val="20"/>
        </w:numPr>
        <w:spacing w:after="0" w:line="240" w:lineRule="auto"/>
        <w:jc w:val="both"/>
        <w:rPr>
          <w:lang w:val="es-ES"/>
        </w:rPr>
      </w:pPr>
      <w:r w:rsidRPr="00D87D05">
        <w:rPr>
          <w:b/>
          <w:lang w:val="es-ES"/>
        </w:rPr>
        <w:t>Evaluaciones:</w:t>
      </w:r>
      <w:r w:rsidRPr="0062442F">
        <w:rPr>
          <w:lang w:val="es-ES"/>
        </w:rPr>
        <w:t xml:space="preserve"> Todos los Programas Nacionales concluyen con una evaluaci</w:t>
      </w:r>
      <w:r>
        <w:rPr>
          <w:lang w:val="es-ES"/>
        </w:rPr>
        <w:t>ón final que compila información detallada sobre los logros del programa de acuerdo a sus productos esperados, resultados e impactos. Aunque los hallazgos y conclusiones puedes ser contrastados, los reportes de evaluación contienen en la mayoría de las veces algunas evaluaciones positivas que pueden ser integradas en una narrativa de impacto. Probablemente se necesiten consultas adicionales en el país para enriquecer la narrativa. La metodología a seguir para conseguir insumos adicionales sería a través de entrevistas. C</w:t>
      </w:r>
      <w:r w:rsidR="00D87D05">
        <w:rPr>
          <w:lang w:val="es-ES"/>
        </w:rPr>
        <w:t xml:space="preserve">omo alternativa potencial se podría integrar la recopilación de datos en los Términos de Referencia (TdR) de la evaluación para facilitar y ampliar la escala del proceso. Por ejemplo un enfoque podría ser incluir en la metodología de la evaluación el desarrollo de un </w:t>
      </w:r>
      <w:r w:rsidR="00503A55">
        <w:rPr>
          <w:lang w:val="es-ES"/>
        </w:rPr>
        <w:t xml:space="preserve">estudio de caso. </w:t>
      </w:r>
      <w:r w:rsidR="00D87D05">
        <w:rPr>
          <w:lang w:val="es-ES"/>
        </w:rPr>
        <w:t xml:space="preserve"> </w:t>
      </w:r>
    </w:p>
    <w:p w14:paraId="7110FFBD" w14:textId="77777777" w:rsidR="00503A55" w:rsidRPr="00503A55" w:rsidRDefault="00503A55" w:rsidP="00503A55">
      <w:pPr>
        <w:spacing w:after="0" w:line="240" w:lineRule="auto"/>
        <w:jc w:val="both"/>
        <w:rPr>
          <w:lang w:val="es-ES"/>
        </w:rPr>
      </w:pPr>
    </w:p>
    <w:p w14:paraId="342FEB99" w14:textId="77777777" w:rsidR="00D87D05" w:rsidRPr="00FD3533" w:rsidRDefault="00FD3533" w:rsidP="00ED43D1">
      <w:pPr>
        <w:numPr>
          <w:ilvl w:val="0"/>
          <w:numId w:val="20"/>
        </w:numPr>
        <w:spacing w:after="0" w:line="240" w:lineRule="auto"/>
        <w:jc w:val="both"/>
        <w:rPr>
          <w:lang w:val="es-ES"/>
        </w:rPr>
      </w:pPr>
      <w:r w:rsidRPr="008B6642">
        <w:rPr>
          <w:b/>
          <w:lang w:val="es-ES"/>
        </w:rPr>
        <w:t>Encuestas post-evento de conocimiento:</w:t>
      </w:r>
      <w:r>
        <w:rPr>
          <w:lang w:val="es-ES"/>
        </w:rPr>
        <w:t xml:space="preserve"> Los participantes</w:t>
      </w:r>
      <w:r w:rsidRPr="00FD3533">
        <w:rPr>
          <w:lang w:val="es-ES"/>
        </w:rPr>
        <w:t xml:space="preserve"> de los intercambios de conocimiento de ONU-REDD </w:t>
      </w:r>
      <w:r w:rsidR="00503A55">
        <w:rPr>
          <w:lang w:val="es-ES"/>
        </w:rPr>
        <w:t>podrían ser consultados de tres a seis</w:t>
      </w:r>
      <w:r>
        <w:rPr>
          <w:lang w:val="es-ES"/>
        </w:rPr>
        <w:t xml:space="preserve"> meses después del evento para dar una evaluación expost de la utilidad e impacto de los intercambios. La metodología </w:t>
      </w:r>
      <w:r w:rsidR="00597290">
        <w:rPr>
          <w:lang w:val="es-ES"/>
        </w:rPr>
        <w:t xml:space="preserve">a </w:t>
      </w:r>
      <w:r>
        <w:rPr>
          <w:lang w:val="es-ES"/>
        </w:rPr>
        <w:t xml:space="preserve">usar </w:t>
      </w:r>
      <w:r w:rsidR="00503A55">
        <w:rPr>
          <w:lang w:val="es-ES"/>
        </w:rPr>
        <w:t xml:space="preserve">puede ser basada en una encuesta en </w:t>
      </w:r>
      <w:r>
        <w:rPr>
          <w:lang w:val="es-ES"/>
        </w:rPr>
        <w:t xml:space="preserve">línea eventualmente complementado con entrevistas </w:t>
      </w:r>
      <w:r w:rsidR="00AE74F5">
        <w:rPr>
          <w:lang w:val="es-ES"/>
        </w:rPr>
        <w:t>telefónicas</w:t>
      </w:r>
      <w:r>
        <w:rPr>
          <w:lang w:val="es-ES"/>
        </w:rPr>
        <w:t>. El diseño e implementación de la encuesta</w:t>
      </w:r>
      <w:r w:rsidR="00AE74F5">
        <w:rPr>
          <w:rStyle w:val="FootnoteReference"/>
          <w:lang w:val="es-ES"/>
        </w:rPr>
        <w:footnoteReference w:id="3"/>
      </w:r>
      <w:r>
        <w:rPr>
          <w:lang w:val="es-ES"/>
        </w:rPr>
        <w:t xml:space="preserve"> </w:t>
      </w:r>
      <w:r w:rsidR="00597290">
        <w:rPr>
          <w:lang w:val="es-ES"/>
        </w:rPr>
        <w:t xml:space="preserve"> requiere consultas con el/los </w:t>
      </w:r>
      <w:r w:rsidR="008B6642">
        <w:rPr>
          <w:lang w:val="es-ES"/>
        </w:rPr>
        <w:t>ATR(s) y el equipo de país involucrados durante el evento</w:t>
      </w:r>
      <w:r w:rsidR="00597290">
        <w:rPr>
          <w:lang w:val="es-ES"/>
        </w:rPr>
        <w:t>,</w:t>
      </w:r>
      <w:r w:rsidR="008B6642">
        <w:rPr>
          <w:lang w:val="es-ES"/>
        </w:rPr>
        <w:t xml:space="preserve"> para formular preguntas que puedan recoger retroalimentación detallada sobre los resultados técnicos del evento y pueden analizar necesidades de conocimiento adicionales. </w:t>
      </w:r>
    </w:p>
    <w:p w14:paraId="2D6E22D3" w14:textId="77777777" w:rsidR="008B6642" w:rsidRPr="00A3544B" w:rsidRDefault="00ED43D1" w:rsidP="00A3544B">
      <w:pPr>
        <w:pStyle w:val="ListParagraph"/>
        <w:tabs>
          <w:tab w:val="left" w:pos="3270"/>
        </w:tabs>
        <w:rPr>
          <w:lang w:val="es-ES"/>
        </w:rPr>
      </w:pPr>
      <w:r w:rsidRPr="00FD3533">
        <w:rPr>
          <w:lang w:val="es-ES"/>
        </w:rPr>
        <w:tab/>
      </w:r>
    </w:p>
    <w:p w14:paraId="753AD51C" w14:textId="77777777" w:rsidR="00503A55" w:rsidRPr="00503A55" w:rsidRDefault="008B6642" w:rsidP="00503A55">
      <w:pPr>
        <w:pStyle w:val="ListParagraph"/>
        <w:numPr>
          <w:ilvl w:val="0"/>
          <w:numId w:val="20"/>
        </w:numPr>
        <w:jc w:val="both"/>
        <w:rPr>
          <w:b/>
          <w:lang w:val="es-ES"/>
        </w:rPr>
      </w:pPr>
      <w:r w:rsidRPr="00A3544B">
        <w:rPr>
          <w:b/>
          <w:lang w:val="es-ES"/>
        </w:rPr>
        <w:t>Diseminación de la encues</w:t>
      </w:r>
      <w:r w:rsidR="00A3544B" w:rsidRPr="00A3544B">
        <w:rPr>
          <w:b/>
          <w:lang w:val="es-ES"/>
        </w:rPr>
        <w:t>ta</w:t>
      </w:r>
      <w:r w:rsidRPr="00A3544B">
        <w:rPr>
          <w:b/>
          <w:lang w:val="es-ES"/>
        </w:rPr>
        <w:t xml:space="preserve"> de productos post-conocimiento: </w:t>
      </w:r>
      <w:r w:rsidR="00A3544B" w:rsidRPr="00A3544B">
        <w:rPr>
          <w:lang w:val="es-ES"/>
        </w:rPr>
        <w:t>todos los productos de conocimiento desarrollados por el programa pueden ser evaluados en conjunto una vez al año para recopilar evidencia anecdótica de uso e influencia. Tal encuesta puede ser dirigida a todos los usuarios registrado en el Espacio Colaborativo de Trabajo</w:t>
      </w:r>
      <w:r w:rsidR="00503A55">
        <w:rPr>
          <w:lang w:val="es-ES"/>
        </w:rPr>
        <w:t xml:space="preserve"> (</w:t>
      </w:r>
      <w:hyperlink r:id="rId9" w:history="1">
        <w:r w:rsidR="00503A55" w:rsidRPr="00503A55">
          <w:rPr>
            <w:rStyle w:val="Hyperlink"/>
            <w:lang w:val="es-ES"/>
          </w:rPr>
          <w:t>Workspace</w:t>
        </w:r>
      </w:hyperlink>
      <w:r w:rsidR="00503A55">
        <w:rPr>
          <w:lang w:val="es-ES"/>
        </w:rPr>
        <w:t>)</w:t>
      </w:r>
      <w:r w:rsidR="00A3544B" w:rsidRPr="00A3544B">
        <w:rPr>
          <w:lang w:val="es-ES"/>
        </w:rPr>
        <w:t xml:space="preserve"> por ejemplo o a </w:t>
      </w:r>
      <w:r w:rsidR="00503A55">
        <w:rPr>
          <w:lang w:val="es-ES"/>
        </w:rPr>
        <w:t xml:space="preserve">quienes reciben </w:t>
      </w:r>
      <w:r w:rsidR="00597290">
        <w:rPr>
          <w:lang w:val="es-ES"/>
        </w:rPr>
        <w:t>los boletines</w:t>
      </w:r>
      <w:r w:rsidR="00A3544B" w:rsidRPr="00A3544B">
        <w:rPr>
          <w:lang w:val="es-ES"/>
        </w:rPr>
        <w:t xml:space="preserve"> de ONU-REDD</w:t>
      </w:r>
      <w:r w:rsidR="00503A55">
        <w:rPr>
          <w:lang w:val="es-ES"/>
        </w:rPr>
        <w:t>.</w:t>
      </w:r>
    </w:p>
    <w:p w14:paraId="6D0E98EB" w14:textId="77777777" w:rsidR="00503A55" w:rsidRPr="00503A55" w:rsidRDefault="00503A55" w:rsidP="00503A55">
      <w:pPr>
        <w:pStyle w:val="ListParagraph"/>
        <w:rPr>
          <w:b/>
          <w:lang w:val="es-ES"/>
        </w:rPr>
      </w:pPr>
    </w:p>
    <w:p w14:paraId="640D520D" w14:textId="77777777" w:rsidR="00503A55" w:rsidRPr="00503A55" w:rsidRDefault="00503A55" w:rsidP="00503A55">
      <w:pPr>
        <w:pStyle w:val="ListParagraph"/>
        <w:jc w:val="both"/>
        <w:rPr>
          <w:b/>
          <w:lang w:val="es-ES"/>
        </w:rPr>
      </w:pPr>
    </w:p>
    <w:p w14:paraId="6E119F1A" w14:textId="77777777" w:rsidR="00F87F93" w:rsidRPr="00F87F93" w:rsidRDefault="00F87F93" w:rsidP="00ED43D1">
      <w:pPr>
        <w:numPr>
          <w:ilvl w:val="0"/>
          <w:numId w:val="20"/>
        </w:numPr>
        <w:spacing w:after="0" w:line="240" w:lineRule="auto"/>
        <w:jc w:val="both"/>
        <w:rPr>
          <w:lang w:val="es-ES"/>
        </w:rPr>
      </w:pPr>
      <w:r w:rsidRPr="00B4636F">
        <w:rPr>
          <w:b/>
          <w:lang w:val="es-ES"/>
        </w:rPr>
        <w:t>Encuestas de evaluación de necesidades</w:t>
      </w:r>
      <w:r w:rsidRPr="00F87F93">
        <w:rPr>
          <w:lang w:val="es-ES"/>
        </w:rPr>
        <w:t>: encuestas para la necesidad de conocimiento son actualmente implementadas por cada regi</w:t>
      </w:r>
      <w:r>
        <w:rPr>
          <w:lang w:val="es-ES"/>
        </w:rPr>
        <w:t xml:space="preserve">ón sin necesariamente valorar el impacto del apoyo de conocimiento </w:t>
      </w:r>
      <w:r w:rsidR="00B4636F">
        <w:rPr>
          <w:lang w:val="es-ES"/>
        </w:rPr>
        <w:t xml:space="preserve">previamente </w:t>
      </w:r>
      <w:r w:rsidR="00597290">
        <w:rPr>
          <w:lang w:val="es-ES"/>
        </w:rPr>
        <w:t>recibido. Tales encuestas pueden</w:t>
      </w:r>
      <w:r w:rsidR="00B4636F">
        <w:rPr>
          <w:lang w:val="es-ES"/>
        </w:rPr>
        <w:t xml:space="preserve"> ser complementadas con una breve sección evaluando los resultado</w:t>
      </w:r>
      <w:r w:rsidR="00597290">
        <w:rPr>
          <w:lang w:val="es-ES"/>
        </w:rPr>
        <w:t xml:space="preserve">s e impactos de actividades </w:t>
      </w:r>
      <w:r w:rsidR="00B4636F">
        <w:rPr>
          <w:lang w:val="es-ES"/>
        </w:rPr>
        <w:t xml:space="preserve">y proponer la inclusión de ejemplos concretos de uso e influencia. </w:t>
      </w:r>
    </w:p>
    <w:p w14:paraId="3511953E" w14:textId="77777777" w:rsidR="00B4636F" w:rsidRPr="00597290" w:rsidRDefault="00B4636F" w:rsidP="00B4636F">
      <w:pPr>
        <w:rPr>
          <w:lang w:val="es-ES"/>
        </w:rPr>
      </w:pPr>
    </w:p>
    <w:p w14:paraId="7E973B78" w14:textId="77777777" w:rsidR="00B4636F" w:rsidRPr="00B4636F" w:rsidRDefault="00B4636F" w:rsidP="00ED43D1">
      <w:pPr>
        <w:numPr>
          <w:ilvl w:val="0"/>
          <w:numId w:val="20"/>
        </w:numPr>
        <w:spacing w:after="0" w:line="240" w:lineRule="auto"/>
        <w:jc w:val="both"/>
        <w:rPr>
          <w:b/>
          <w:lang w:val="es-ES"/>
        </w:rPr>
      </w:pPr>
      <w:r w:rsidRPr="00B4636F">
        <w:rPr>
          <w:b/>
          <w:lang w:val="es-ES"/>
        </w:rPr>
        <w:t xml:space="preserve">Herramientas de Comunicación: </w:t>
      </w:r>
      <w:r w:rsidRPr="00B4636F">
        <w:rPr>
          <w:lang w:val="es-ES"/>
        </w:rPr>
        <w:t xml:space="preserve">canales adicionales </w:t>
      </w:r>
      <w:r w:rsidR="00597290">
        <w:rPr>
          <w:lang w:val="es-ES"/>
        </w:rPr>
        <w:t>son</w:t>
      </w:r>
      <w:r w:rsidRPr="00B4636F">
        <w:rPr>
          <w:lang w:val="es-ES"/>
        </w:rPr>
        <w:t xml:space="preserve"> utilizados actualmente para diseminar narrativas de impacto pero sin una categorizac</w:t>
      </w:r>
      <w:r>
        <w:rPr>
          <w:lang w:val="es-ES"/>
        </w:rPr>
        <w:t xml:space="preserve">ión apropiada. Historias de éxito </w:t>
      </w:r>
      <w:r w:rsidR="00503A55">
        <w:rPr>
          <w:lang w:val="es-ES"/>
        </w:rPr>
        <w:t>diseminadas</w:t>
      </w:r>
      <w:r>
        <w:rPr>
          <w:lang w:val="es-ES"/>
        </w:rPr>
        <w:t xml:space="preserve"> a través de la página Facebook d</w:t>
      </w:r>
      <w:r w:rsidR="00503A55">
        <w:rPr>
          <w:lang w:val="es-ES"/>
        </w:rPr>
        <w:t>e ONU-REDD, cuenta de Twitter, n</w:t>
      </w:r>
      <w:r>
        <w:rPr>
          <w:lang w:val="es-ES"/>
        </w:rPr>
        <w:t xml:space="preserve">oticias, </w:t>
      </w:r>
      <w:r w:rsidR="00503A55">
        <w:rPr>
          <w:lang w:val="es-ES"/>
        </w:rPr>
        <w:t>anuncios en el</w:t>
      </w:r>
      <w:r>
        <w:rPr>
          <w:lang w:val="es-ES"/>
        </w:rPr>
        <w:t xml:space="preserve"> Espacio Colaborativo de Trabajo, entre otros</w:t>
      </w:r>
      <w:r w:rsidR="00503A55">
        <w:rPr>
          <w:lang w:val="es-ES"/>
        </w:rPr>
        <w:t>, deben</w:t>
      </w:r>
      <w:r>
        <w:rPr>
          <w:lang w:val="es-ES"/>
        </w:rPr>
        <w:t xml:space="preserve"> ser revisadas periódicamente para extraer hechos y evidencias de resultados donde sea relevante. Alternativamente se pueden crea</w:t>
      </w:r>
      <w:r w:rsidR="00EB5AEF">
        <w:rPr>
          <w:lang w:val="es-ES"/>
        </w:rPr>
        <w:t>r un hastag #unreddimpact, una categorización</w:t>
      </w:r>
      <w:r>
        <w:rPr>
          <w:lang w:val="es-ES"/>
        </w:rPr>
        <w:t xml:space="preserve"> en el espacio co</w:t>
      </w:r>
      <w:r w:rsidR="00EB5AEF">
        <w:rPr>
          <w:lang w:val="es-ES"/>
        </w:rPr>
        <w:t>laborativo</w:t>
      </w:r>
      <w:r>
        <w:rPr>
          <w:lang w:val="es-ES"/>
        </w:rPr>
        <w:t xml:space="preserve"> con el título “</w:t>
      </w:r>
      <w:r>
        <w:rPr>
          <w:i/>
          <w:lang w:val="es-ES"/>
        </w:rPr>
        <w:t xml:space="preserve">UN-REDD Impact” </w:t>
      </w:r>
      <w:r>
        <w:rPr>
          <w:lang w:val="es-ES"/>
        </w:rPr>
        <w:t xml:space="preserve">o una </w:t>
      </w:r>
      <w:r w:rsidR="00503A55">
        <w:rPr>
          <w:lang w:val="es-ES"/>
        </w:rPr>
        <w:t xml:space="preserve">sección ad-hoc en las noticias </w:t>
      </w:r>
      <w:r>
        <w:rPr>
          <w:lang w:val="es-ES"/>
        </w:rPr>
        <w:t>para facilitar la identificación y extracción.</w:t>
      </w:r>
    </w:p>
    <w:p w14:paraId="0AD16388" w14:textId="77777777" w:rsidR="00703742" w:rsidRDefault="00703742" w:rsidP="00ED43D1">
      <w:pPr>
        <w:jc w:val="both"/>
        <w:rPr>
          <w:lang w:val="es-ES"/>
        </w:rPr>
      </w:pPr>
    </w:p>
    <w:p w14:paraId="1DE4127A" w14:textId="77777777" w:rsidR="00B4636F" w:rsidRPr="00537F21" w:rsidRDefault="00B4636F" w:rsidP="00ED43D1">
      <w:pPr>
        <w:jc w:val="both"/>
        <w:rPr>
          <w:lang w:val="es-ES"/>
        </w:rPr>
      </w:pPr>
      <w:r w:rsidRPr="00537F21">
        <w:rPr>
          <w:lang w:val="es-ES"/>
        </w:rPr>
        <w:t xml:space="preserve">Enfoques </w:t>
      </w:r>
      <w:r w:rsidR="00537F21" w:rsidRPr="00537F21">
        <w:rPr>
          <w:lang w:val="es-ES"/>
        </w:rPr>
        <w:t>basados e</w:t>
      </w:r>
      <w:r w:rsidR="00503A55">
        <w:rPr>
          <w:lang w:val="es-ES"/>
        </w:rPr>
        <w:t>n países para compilar contenido relevante</w:t>
      </w:r>
      <w:r w:rsidR="00537F21" w:rsidRPr="00537F21">
        <w:rPr>
          <w:lang w:val="es-ES"/>
        </w:rPr>
        <w:t xml:space="preserve"> para narrativas de impacto como an</w:t>
      </w:r>
      <w:r w:rsidR="00537F21">
        <w:rPr>
          <w:lang w:val="es-ES"/>
        </w:rPr>
        <w:t xml:space="preserve">álisis de sistemas, mapas de redes, mapeo de resultados o valoración de participación rural </w:t>
      </w:r>
      <w:r w:rsidR="00503A55">
        <w:rPr>
          <w:lang w:val="es-ES"/>
        </w:rPr>
        <w:t xml:space="preserve">puede ser una alternativa a considerar de acuerdo a las capacidades existentes. </w:t>
      </w:r>
      <w:r w:rsidR="00537F21">
        <w:rPr>
          <w:lang w:val="es-ES"/>
        </w:rPr>
        <w:t>Similarmente revisiones de escrit</w:t>
      </w:r>
      <w:r w:rsidR="00597290">
        <w:rPr>
          <w:lang w:val="es-ES"/>
        </w:rPr>
        <w:t>orio como monitoreo de políticas</w:t>
      </w:r>
      <w:r w:rsidR="00537F21">
        <w:rPr>
          <w:lang w:val="es-ES"/>
        </w:rPr>
        <w:t xml:space="preserve"> (por ejemplo FA</w:t>
      </w:r>
      <w:r w:rsidR="00503A55">
        <w:rPr>
          <w:lang w:val="es-ES"/>
        </w:rPr>
        <w:t xml:space="preserve">OLEX, sitios web nacionales) pueden ser conducidas con apoyo de </w:t>
      </w:r>
      <w:r w:rsidR="00537F21">
        <w:rPr>
          <w:lang w:val="es-ES"/>
        </w:rPr>
        <w:t>capacidad ad-hoc.</w:t>
      </w:r>
    </w:p>
    <w:p w14:paraId="51A5A364" w14:textId="36EDBE0F" w:rsidR="00ED43D1" w:rsidRPr="00437F6C" w:rsidRDefault="003F3493" w:rsidP="009F2D0E">
      <w:pPr>
        <w:pStyle w:val="Heading1"/>
        <w:numPr>
          <w:ilvl w:val="0"/>
          <w:numId w:val="2"/>
        </w:numPr>
        <w:spacing w:before="240" w:after="240"/>
        <w:rPr>
          <w:lang w:val="en-US"/>
        </w:rPr>
      </w:pPr>
      <w:r>
        <w:rPr>
          <w:lang w:val="en-US"/>
        </w:rPr>
        <w:t>Formulación y f</w:t>
      </w:r>
      <w:r w:rsidR="00537F21">
        <w:rPr>
          <w:lang w:val="en-US"/>
        </w:rPr>
        <w:t>ormato</w:t>
      </w:r>
    </w:p>
    <w:p w14:paraId="5A7A21B2" w14:textId="57DD2259" w:rsidR="00537F21" w:rsidRPr="00537F21" w:rsidRDefault="00537F21" w:rsidP="00ED43D1">
      <w:pPr>
        <w:jc w:val="both"/>
        <w:rPr>
          <w:lang w:val="es-ES"/>
        </w:rPr>
      </w:pPr>
      <w:r w:rsidRPr="00537F21">
        <w:rPr>
          <w:lang w:val="es-ES"/>
        </w:rPr>
        <w:t>Las narrativas de impacto de ONU-REDD pueden ser formuladas en un par de líneas, algunos p</w:t>
      </w:r>
      <w:r>
        <w:rPr>
          <w:lang w:val="es-ES"/>
        </w:rPr>
        <w:t xml:space="preserve">árrafos o en estudios </w:t>
      </w:r>
      <w:r w:rsidR="003F3493">
        <w:rPr>
          <w:lang w:val="es-ES"/>
        </w:rPr>
        <w:t xml:space="preserve">de caso </w:t>
      </w:r>
      <w:r>
        <w:rPr>
          <w:lang w:val="es-ES"/>
        </w:rPr>
        <w:t>– Anexo 3 -. Algunos ejemplos de formulación incluyen:</w:t>
      </w:r>
    </w:p>
    <w:p w14:paraId="1A6B98DC" w14:textId="77777777" w:rsidR="00537F21" w:rsidRPr="008F6B97" w:rsidRDefault="00A648D2" w:rsidP="009C796B">
      <w:pPr>
        <w:numPr>
          <w:ilvl w:val="0"/>
          <w:numId w:val="29"/>
        </w:numPr>
        <w:spacing w:after="0" w:line="240" w:lineRule="auto"/>
        <w:jc w:val="both"/>
        <w:rPr>
          <w:i/>
          <w:lang w:val="es-ES"/>
        </w:rPr>
      </w:pPr>
      <w:r w:rsidRPr="008F6B97">
        <w:rPr>
          <w:i/>
          <w:lang w:val="es-ES"/>
        </w:rPr>
        <w:t xml:space="preserve">En Vietnam, el programa ONU-REDD brindó apoyo </w:t>
      </w:r>
      <w:r w:rsidR="00984B2E" w:rsidRPr="008F6B97">
        <w:rPr>
          <w:i/>
          <w:lang w:val="es-ES"/>
        </w:rPr>
        <w:t>técnico</w:t>
      </w:r>
      <w:r w:rsidRPr="008F6B97">
        <w:rPr>
          <w:i/>
          <w:lang w:val="es-ES"/>
        </w:rPr>
        <w:t xml:space="preserve"> sobre los temas de desarrollo de capacidad institucional, análisis de motores de deforestación, involucramiento de actores, salvaguardas, Estrategias Nacionales/Planes de Acción y Niveles de Referencia Forestal resultando en 18 nuevas Políticas y Medidas de REDD+ en seis provincias (Bac Kan, Binh Tuan, Ca Mau, Ha Tinh, Lam Dong, Lao Cai) representando el 20% de los bosques nacionales. Esto facilitó que cada provincia pudiera finalizar sus respectivos Programas de Acción REDD+ provincial en el 2015.</w:t>
      </w:r>
    </w:p>
    <w:p w14:paraId="2CD3F8AE" w14:textId="77777777" w:rsidR="009C796B" w:rsidRPr="008F6B97" w:rsidRDefault="009C796B" w:rsidP="009C796B">
      <w:pPr>
        <w:spacing w:after="0" w:line="240" w:lineRule="auto"/>
        <w:ind w:left="720"/>
        <w:jc w:val="both"/>
        <w:rPr>
          <w:i/>
          <w:lang w:val="es-ES"/>
        </w:rPr>
      </w:pPr>
    </w:p>
    <w:p w14:paraId="5AF7ECFF" w14:textId="77777777" w:rsidR="000363C1" w:rsidRPr="00EB5AEF" w:rsidRDefault="000363C1" w:rsidP="000363C1">
      <w:pPr>
        <w:pStyle w:val="ListParagraph"/>
        <w:rPr>
          <w:rFonts w:asciiTheme="minorHAnsi" w:eastAsiaTheme="minorHAnsi" w:hAnsiTheme="minorHAnsi" w:cstheme="minorBidi"/>
          <w:szCs w:val="22"/>
          <w:lang w:val="es-ES"/>
        </w:rPr>
      </w:pPr>
    </w:p>
    <w:p w14:paraId="744BDEE8" w14:textId="67EFDE38" w:rsidR="000363C1" w:rsidRPr="008F6B97" w:rsidRDefault="000363C1" w:rsidP="009C796B">
      <w:pPr>
        <w:pStyle w:val="ListParagraph"/>
        <w:numPr>
          <w:ilvl w:val="0"/>
          <w:numId w:val="29"/>
        </w:numPr>
        <w:tabs>
          <w:tab w:val="left" w:pos="251"/>
        </w:tabs>
        <w:contextualSpacing w:val="0"/>
        <w:jc w:val="both"/>
        <w:rPr>
          <w:rFonts w:asciiTheme="minorHAnsi" w:eastAsiaTheme="minorHAnsi" w:hAnsiTheme="minorHAnsi" w:cstheme="minorBidi"/>
          <w:i/>
          <w:szCs w:val="22"/>
          <w:lang w:val="es-ES"/>
        </w:rPr>
      </w:pPr>
      <w:r w:rsidRPr="008F6B97">
        <w:rPr>
          <w:rFonts w:asciiTheme="minorHAnsi" w:eastAsiaTheme="minorHAnsi" w:hAnsiTheme="minorHAnsi" w:cstheme="minorBidi"/>
          <w:i/>
          <w:szCs w:val="22"/>
          <w:lang w:val="es-ES"/>
        </w:rPr>
        <w:t xml:space="preserve">En África, el Intercambio Regional sobre Políticas y Medidas en el contexto REDD+ con la participación de 28 países </w:t>
      </w:r>
      <w:r w:rsidR="00F20494" w:rsidRPr="008F6B97">
        <w:rPr>
          <w:rFonts w:asciiTheme="minorHAnsi" w:eastAsiaTheme="minorHAnsi" w:hAnsiTheme="minorHAnsi" w:cstheme="minorBidi"/>
          <w:i/>
          <w:szCs w:val="22"/>
          <w:lang w:val="es-ES"/>
        </w:rPr>
        <w:t>permitió a un número de países de poder avanzar sus respectivos trabajo</w:t>
      </w:r>
      <w:r w:rsidR="00984B2E" w:rsidRPr="008F6B97">
        <w:rPr>
          <w:rFonts w:asciiTheme="minorHAnsi" w:eastAsiaTheme="minorHAnsi" w:hAnsiTheme="minorHAnsi" w:cstheme="minorBidi"/>
          <w:i/>
          <w:szCs w:val="22"/>
          <w:lang w:val="es-ES"/>
        </w:rPr>
        <w:t>s</w:t>
      </w:r>
      <w:r w:rsidR="00F20494" w:rsidRPr="008F6B97">
        <w:rPr>
          <w:rFonts w:asciiTheme="minorHAnsi" w:eastAsiaTheme="minorHAnsi" w:hAnsiTheme="minorHAnsi" w:cstheme="minorBidi"/>
          <w:i/>
          <w:szCs w:val="22"/>
          <w:lang w:val="es-ES"/>
        </w:rPr>
        <w:t xml:space="preserve"> sobre marcos de trabajo legal </w:t>
      </w:r>
      <w:r w:rsidR="00984B2E" w:rsidRPr="008F6B97">
        <w:rPr>
          <w:rFonts w:asciiTheme="minorHAnsi" w:eastAsiaTheme="minorHAnsi" w:hAnsiTheme="minorHAnsi" w:cstheme="minorBidi"/>
          <w:i/>
          <w:szCs w:val="22"/>
          <w:lang w:val="es-ES"/>
        </w:rPr>
        <w:t xml:space="preserve">a </w:t>
      </w:r>
      <w:r w:rsidR="00F20494" w:rsidRPr="008F6B97">
        <w:rPr>
          <w:rFonts w:asciiTheme="minorHAnsi" w:eastAsiaTheme="minorHAnsi" w:hAnsiTheme="minorHAnsi" w:cstheme="minorBidi"/>
          <w:i/>
          <w:szCs w:val="22"/>
          <w:lang w:val="es-ES"/>
        </w:rPr>
        <w:t xml:space="preserve">nivel nacional – en </w:t>
      </w:r>
      <w:r w:rsidR="00F20494" w:rsidRPr="008F6B97">
        <w:rPr>
          <w:rFonts w:asciiTheme="minorHAnsi" w:eastAsiaTheme="minorHAnsi" w:hAnsiTheme="minorHAnsi" w:cstheme="minorBidi"/>
          <w:b/>
          <w:i/>
          <w:szCs w:val="22"/>
          <w:lang w:val="es-ES"/>
        </w:rPr>
        <w:t>Kenia</w:t>
      </w:r>
      <w:r w:rsidR="00F20494" w:rsidRPr="008F6B97">
        <w:rPr>
          <w:rFonts w:asciiTheme="minorHAnsi" w:eastAsiaTheme="minorHAnsi" w:hAnsiTheme="minorHAnsi" w:cstheme="minorBidi"/>
          <w:i/>
          <w:szCs w:val="22"/>
          <w:lang w:val="es-ES"/>
        </w:rPr>
        <w:t xml:space="preserve"> se desarrolló un marco de trabajo legal el cual promueve el involucramiento de actores no estatales en los procesos de decisión de REDD+ </w:t>
      </w:r>
      <w:r w:rsidR="00B2156C" w:rsidRPr="008F6B97">
        <w:rPr>
          <w:rFonts w:asciiTheme="minorHAnsi" w:eastAsiaTheme="minorHAnsi" w:hAnsiTheme="minorHAnsi" w:cstheme="minorBidi"/>
          <w:i/>
          <w:szCs w:val="22"/>
          <w:lang w:val="es-ES"/>
        </w:rPr>
        <w:t>integrado</w:t>
      </w:r>
      <w:r w:rsidR="00F20494" w:rsidRPr="008F6B97">
        <w:rPr>
          <w:rFonts w:asciiTheme="minorHAnsi" w:eastAsiaTheme="minorHAnsi" w:hAnsiTheme="minorHAnsi" w:cstheme="minorBidi"/>
          <w:i/>
          <w:szCs w:val="22"/>
          <w:lang w:val="es-ES"/>
        </w:rPr>
        <w:t xml:space="preserve"> en los procesos legislativos y participativos avanzando el concepto de temas de tenencia de tierra de comunidades con seis políticas y </w:t>
      </w:r>
      <w:r w:rsidR="00B2156C" w:rsidRPr="008F6B97">
        <w:rPr>
          <w:rFonts w:asciiTheme="minorHAnsi" w:eastAsiaTheme="minorHAnsi" w:hAnsiTheme="minorHAnsi" w:cstheme="minorBidi"/>
          <w:i/>
          <w:szCs w:val="22"/>
          <w:lang w:val="es-ES"/>
        </w:rPr>
        <w:t xml:space="preserve">proyectos de ley seleccionados para integrar consideraciones REDD+, en </w:t>
      </w:r>
      <w:r w:rsidR="00B2156C" w:rsidRPr="008F6B97">
        <w:rPr>
          <w:rFonts w:asciiTheme="minorHAnsi" w:eastAsiaTheme="minorHAnsi" w:hAnsiTheme="minorHAnsi" w:cstheme="minorBidi"/>
          <w:b/>
          <w:i/>
          <w:szCs w:val="22"/>
          <w:lang w:val="es-ES"/>
        </w:rPr>
        <w:t xml:space="preserve">Madagascar </w:t>
      </w:r>
      <w:r w:rsidR="00B2156C" w:rsidRPr="008F6B97">
        <w:rPr>
          <w:rFonts w:asciiTheme="minorHAnsi" w:eastAsiaTheme="minorHAnsi" w:hAnsiTheme="minorHAnsi" w:cstheme="minorBidi"/>
          <w:i/>
          <w:szCs w:val="22"/>
          <w:lang w:val="es-ES"/>
        </w:rPr>
        <w:t xml:space="preserve">se completó el reporte de análisis de PLR  y su correspondiente ruta de trabajo identificando oportunidades inmediatas para modificar/mejorar legislaciones y políticas para mejorar la inclusión de consideraciones REDD+ y en </w:t>
      </w:r>
      <w:r w:rsidR="00B2156C" w:rsidRPr="008F6B97">
        <w:rPr>
          <w:rFonts w:asciiTheme="minorHAnsi" w:eastAsiaTheme="minorHAnsi" w:hAnsiTheme="minorHAnsi" w:cstheme="minorBidi"/>
          <w:b/>
          <w:i/>
          <w:szCs w:val="22"/>
          <w:lang w:val="es-ES"/>
        </w:rPr>
        <w:t xml:space="preserve">Malawi </w:t>
      </w:r>
      <w:r w:rsidR="00984B2E" w:rsidRPr="008F6B97">
        <w:rPr>
          <w:rFonts w:asciiTheme="minorHAnsi" w:eastAsiaTheme="minorHAnsi" w:hAnsiTheme="minorHAnsi" w:cstheme="minorBidi"/>
          <w:i/>
          <w:szCs w:val="22"/>
          <w:lang w:val="es-ES"/>
        </w:rPr>
        <w:t>se finalizó</w:t>
      </w:r>
      <w:r w:rsidR="00B2156C" w:rsidRPr="008F6B97">
        <w:rPr>
          <w:rFonts w:asciiTheme="minorHAnsi" w:eastAsiaTheme="minorHAnsi" w:hAnsiTheme="minorHAnsi" w:cstheme="minorBidi"/>
          <w:i/>
          <w:szCs w:val="22"/>
          <w:lang w:val="es-ES"/>
        </w:rPr>
        <w:t xml:space="preserve"> la evaluación del marco de trabajo legal y político, el análisis institucional y de contexto, evaluación de riesgo de corrupción y la evaluación de tenencia. </w:t>
      </w:r>
    </w:p>
    <w:p w14:paraId="1DB3562E" w14:textId="77777777" w:rsidR="009C796B" w:rsidRPr="000363C1" w:rsidRDefault="009C796B" w:rsidP="009C796B">
      <w:pPr>
        <w:pStyle w:val="ListParagraph"/>
        <w:rPr>
          <w:rFonts w:asciiTheme="minorHAnsi" w:eastAsiaTheme="minorHAnsi" w:hAnsiTheme="minorHAnsi" w:cstheme="minorBidi"/>
          <w:szCs w:val="22"/>
          <w:lang w:val="es-ES"/>
        </w:rPr>
      </w:pPr>
    </w:p>
    <w:p w14:paraId="58047928" w14:textId="77777777" w:rsidR="008F6B97" w:rsidRPr="008F6B97" w:rsidRDefault="003F3493" w:rsidP="008F6B97">
      <w:pPr>
        <w:numPr>
          <w:ilvl w:val="0"/>
          <w:numId w:val="29"/>
        </w:numPr>
        <w:spacing w:after="0" w:line="240" w:lineRule="auto"/>
        <w:jc w:val="both"/>
        <w:rPr>
          <w:lang w:val="es-ES"/>
        </w:rPr>
      </w:pPr>
      <w:r w:rsidRPr="008F6B97">
        <w:rPr>
          <w:i/>
          <w:lang w:val="es-ES" w:eastAsia="en-GB"/>
        </w:rPr>
        <w:t>En Latinoamércia y el Caribe, l</w:t>
      </w:r>
      <w:r w:rsidR="00B2156C" w:rsidRPr="008F6B97">
        <w:rPr>
          <w:i/>
          <w:lang w:val="es-ES" w:eastAsia="en-GB"/>
        </w:rPr>
        <w:t xml:space="preserve">os intercambios de conocimiento organizados durante Julio 2014 y en Agosto 2015 </w:t>
      </w:r>
      <w:r w:rsidR="00624C87" w:rsidRPr="008F6B97">
        <w:rPr>
          <w:i/>
          <w:lang w:val="es-ES" w:eastAsia="en-GB"/>
        </w:rPr>
        <w:t>por ONU-REDD a nivel regional (+83 participantes/15 países) han jugado un rol significativo en fortalecer capacidades poniendo los intercambios de conocimiento en acción</w:t>
      </w:r>
      <w:r w:rsidR="008F6B97" w:rsidRPr="008F6B97">
        <w:rPr>
          <w:i/>
          <w:lang w:val="es-ES" w:eastAsia="en-GB"/>
        </w:rPr>
        <w:t xml:space="preserve"> para</w:t>
      </w:r>
      <w:r w:rsidR="00624C87" w:rsidRPr="008F6B97">
        <w:rPr>
          <w:i/>
          <w:lang w:val="es-ES" w:eastAsia="en-GB"/>
        </w:rPr>
        <w:t xml:space="preserve">: asistir a los países en </w:t>
      </w:r>
      <w:r w:rsidR="008241A8" w:rsidRPr="008F6B97">
        <w:rPr>
          <w:i/>
          <w:lang w:val="es-ES" w:eastAsia="en-GB"/>
        </w:rPr>
        <w:t>Latinoamérica</w:t>
      </w:r>
      <w:r w:rsidR="00624C87" w:rsidRPr="008F6B97">
        <w:rPr>
          <w:i/>
          <w:lang w:val="es-ES" w:eastAsia="en-GB"/>
        </w:rPr>
        <w:t xml:space="preserve"> en </w:t>
      </w:r>
      <w:r w:rsidR="00624C87" w:rsidRPr="008F6B97">
        <w:rPr>
          <w:b/>
          <w:i/>
          <w:lang w:val="es-ES" w:eastAsia="en-GB"/>
        </w:rPr>
        <w:t xml:space="preserve">completar los requerimientos del marco de trabajo de Varsovia. </w:t>
      </w:r>
      <w:r w:rsidR="00624C87" w:rsidRPr="008F6B97">
        <w:rPr>
          <w:i/>
          <w:lang w:val="es-ES" w:eastAsia="en-GB"/>
        </w:rPr>
        <w:t xml:space="preserve">Impactos específicos sobre este tema incluyen: </w:t>
      </w:r>
      <w:r w:rsidR="00624C87" w:rsidRPr="008F6B97">
        <w:rPr>
          <w:b/>
          <w:i/>
          <w:lang w:val="es-ES" w:eastAsia="en-GB"/>
        </w:rPr>
        <w:t>Estrategias REDD+</w:t>
      </w:r>
      <w:r w:rsidR="00624C87" w:rsidRPr="008F6B97">
        <w:rPr>
          <w:i/>
          <w:lang w:val="es-ES" w:eastAsia="en-GB"/>
        </w:rPr>
        <w:t xml:space="preserve"> </w:t>
      </w:r>
      <w:r w:rsidR="00963B86" w:rsidRPr="008F6B97">
        <w:rPr>
          <w:i/>
          <w:lang w:val="es-ES" w:eastAsia="en-GB"/>
        </w:rPr>
        <w:t xml:space="preserve">ancladas en los planes de desarrollo nacionales apoyadas en siete países en Latinoamérica. (Ecuador finalizó su Plan de Acción REDD+ incluyendo su estrategia de financiamiento. Ecuador y Costa Rica  </w:t>
      </w:r>
      <w:r w:rsidR="005E1CBE" w:rsidRPr="008F6B97">
        <w:rPr>
          <w:i/>
          <w:lang w:val="es-ES" w:eastAsia="en-GB"/>
        </w:rPr>
        <w:t>planean entregar el enlace al h</w:t>
      </w:r>
      <w:r w:rsidR="00984B2E" w:rsidRPr="008F6B97">
        <w:rPr>
          <w:i/>
          <w:lang w:val="es-ES" w:eastAsia="en-GB"/>
        </w:rPr>
        <w:t xml:space="preserve">ub de información en el 2016; </w:t>
      </w:r>
      <w:r w:rsidR="005E1CBE" w:rsidRPr="008F6B97">
        <w:rPr>
          <w:i/>
          <w:lang w:val="es-ES" w:eastAsia="en-GB"/>
        </w:rPr>
        <w:t xml:space="preserve">Colombia, Honduras y Perú en el 2017). Elementos </w:t>
      </w:r>
      <w:r w:rsidR="000374D6" w:rsidRPr="008F6B97">
        <w:rPr>
          <w:i/>
          <w:lang w:val="es-ES" w:eastAsia="en-GB"/>
        </w:rPr>
        <w:t xml:space="preserve">centrales del </w:t>
      </w:r>
      <w:r w:rsidR="000374D6" w:rsidRPr="008F6B97">
        <w:rPr>
          <w:b/>
          <w:i/>
          <w:lang w:val="es-ES" w:eastAsia="en-GB"/>
        </w:rPr>
        <w:t xml:space="preserve">Sistema de Información de Salvaguardas/Sistemas de Salvaguardas Nacionales </w:t>
      </w:r>
      <w:r w:rsidR="000374D6" w:rsidRPr="008F6B97">
        <w:rPr>
          <w:i/>
          <w:lang w:val="es-ES" w:eastAsia="en-GB"/>
        </w:rPr>
        <w:t xml:space="preserve">desarrollados en cinco países. (De estos Chile, Ecuador y México tendrán un SIS operacional y sus resúmenes entregados al CMNUCC en el 2016). </w:t>
      </w:r>
    </w:p>
    <w:p w14:paraId="6CEFA647" w14:textId="77777777" w:rsidR="008F6B97" w:rsidRDefault="008F6B97" w:rsidP="008F6B97">
      <w:pPr>
        <w:pStyle w:val="ListParagraph"/>
        <w:rPr>
          <w:lang w:val="es-ES"/>
        </w:rPr>
      </w:pPr>
    </w:p>
    <w:p w14:paraId="2C4A4913" w14:textId="477EA84D" w:rsidR="00ED43D1" w:rsidRDefault="00EC5297" w:rsidP="008F6B97">
      <w:pPr>
        <w:spacing w:after="0" w:line="240" w:lineRule="auto"/>
        <w:jc w:val="both"/>
        <w:rPr>
          <w:lang w:val="es-ES"/>
        </w:rPr>
      </w:pPr>
      <w:r w:rsidRPr="00EC5297">
        <w:rPr>
          <w:lang w:val="es-ES"/>
        </w:rPr>
        <w:t xml:space="preserve">El contexto donde la </w:t>
      </w:r>
      <w:r w:rsidR="002758F1" w:rsidRPr="00EC5297">
        <w:rPr>
          <w:lang w:val="es-ES"/>
        </w:rPr>
        <w:t>narrativa</w:t>
      </w:r>
      <w:r w:rsidRPr="00EC5297">
        <w:rPr>
          <w:lang w:val="es-ES"/>
        </w:rPr>
        <w:t xml:space="preserve"> se va a utilizar y la audiencia meta </w:t>
      </w:r>
      <w:r w:rsidR="00984B2E">
        <w:rPr>
          <w:lang w:val="es-ES"/>
        </w:rPr>
        <w:t>influyen en la selección</w:t>
      </w:r>
      <w:r w:rsidR="002758F1">
        <w:rPr>
          <w:lang w:val="es-ES"/>
        </w:rPr>
        <w:t xml:space="preserve"> de un formato </w:t>
      </w:r>
      <w:r w:rsidR="002758F1">
        <w:rPr>
          <w:rStyle w:val="FootnoteReference"/>
          <w:lang w:val="es-ES"/>
        </w:rPr>
        <w:footnoteReference w:id="4"/>
      </w:r>
      <w:r w:rsidR="002758F1">
        <w:rPr>
          <w:lang w:val="es-ES"/>
        </w:rPr>
        <w:t xml:space="preserve"> apropiado. </w:t>
      </w:r>
      <w:r w:rsidR="00984B2E">
        <w:rPr>
          <w:lang w:val="es-ES"/>
        </w:rPr>
        <w:t>Las</w:t>
      </w:r>
      <w:r w:rsidR="002758F1">
        <w:rPr>
          <w:lang w:val="es-ES"/>
        </w:rPr>
        <w:t xml:space="preserve"> sigui</w:t>
      </w:r>
      <w:r w:rsidR="008F6B97">
        <w:rPr>
          <w:lang w:val="es-ES"/>
        </w:rPr>
        <w:t xml:space="preserve">entes buenas prácticas pueden </w:t>
      </w:r>
      <w:r w:rsidR="002758F1">
        <w:rPr>
          <w:lang w:val="es-ES"/>
        </w:rPr>
        <w:t>guiar la formulación:</w:t>
      </w:r>
    </w:p>
    <w:p w14:paraId="3518879B" w14:textId="77777777" w:rsidR="008F6B97" w:rsidRPr="00EC5297" w:rsidRDefault="008F6B97" w:rsidP="008F6B97">
      <w:pPr>
        <w:spacing w:after="0" w:line="240" w:lineRule="auto"/>
        <w:jc w:val="both"/>
        <w:rPr>
          <w:lang w:val="es-ES"/>
        </w:rPr>
      </w:pPr>
    </w:p>
    <w:p w14:paraId="38E224EF" w14:textId="2F21AC2D" w:rsidR="00C438B9" w:rsidRPr="00C438B9" w:rsidRDefault="00C438B9" w:rsidP="00ED43D1">
      <w:pPr>
        <w:numPr>
          <w:ilvl w:val="0"/>
          <w:numId w:val="25"/>
        </w:numPr>
        <w:spacing w:after="0" w:line="240" w:lineRule="auto"/>
        <w:jc w:val="both"/>
        <w:rPr>
          <w:lang w:val="es-ES"/>
        </w:rPr>
      </w:pPr>
      <w:r w:rsidRPr="00C438B9">
        <w:rPr>
          <w:b/>
          <w:lang w:val="es-ES"/>
        </w:rPr>
        <w:t>Audiencia Meta</w:t>
      </w:r>
      <w:r w:rsidRPr="00C438B9">
        <w:rPr>
          <w:lang w:val="es-ES"/>
        </w:rPr>
        <w:t>: como con otros productos de comunicaci</w:t>
      </w:r>
      <w:r>
        <w:rPr>
          <w:lang w:val="es-ES"/>
        </w:rPr>
        <w:t xml:space="preserve">ón o conocimiento es importante escribir con la audiencia meta en mente. Esto incluye </w:t>
      </w:r>
      <w:r w:rsidR="008F6B97">
        <w:rPr>
          <w:lang w:val="es-ES"/>
        </w:rPr>
        <w:t>adaptar</w:t>
      </w:r>
      <w:r>
        <w:rPr>
          <w:lang w:val="es-ES"/>
        </w:rPr>
        <w:t xml:space="preserve"> formato</w:t>
      </w:r>
      <w:r w:rsidR="008F6B97">
        <w:rPr>
          <w:lang w:val="es-ES"/>
        </w:rPr>
        <w:t xml:space="preserve">s y lenguajes a diversas audiencias e intereses entre quienes se cuentan donantes, investigadores, responsables de políticas, </w:t>
      </w:r>
      <w:r w:rsidR="009915D3">
        <w:rPr>
          <w:lang w:val="es-ES"/>
        </w:rPr>
        <w:t xml:space="preserve">ONGs, etc. </w:t>
      </w:r>
      <w:r w:rsidR="008F6B97">
        <w:rPr>
          <w:lang w:val="es-ES"/>
        </w:rPr>
        <w:t xml:space="preserve">Los donante </w:t>
      </w:r>
      <w:r w:rsidR="009915D3">
        <w:rPr>
          <w:lang w:val="es-ES"/>
        </w:rPr>
        <w:t xml:space="preserve">son particularmente receptivos al valor del público por ejemplo, para los resultados que demuestran la relevancia del programa o que integran prioridades específicas (ejemplos género, </w:t>
      </w:r>
      <w:r w:rsidR="008F6B97">
        <w:rPr>
          <w:lang w:val="es-ES"/>
        </w:rPr>
        <w:t>apropiación</w:t>
      </w:r>
      <w:r w:rsidR="009915D3">
        <w:rPr>
          <w:lang w:val="es-ES"/>
        </w:rPr>
        <w:t xml:space="preserve"> nacional, </w:t>
      </w:r>
      <w:r w:rsidR="008F6B97">
        <w:rPr>
          <w:lang w:val="es-ES"/>
        </w:rPr>
        <w:t xml:space="preserve">cooperación </w:t>
      </w:r>
      <w:r w:rsidR="009915D3">
        <w:rPr>
          <w:lang w:val="es-ES"/>
        </w:rPr>
        <w:t xml:space="preserve">sur-sur). Investigadores y académicos pueden estar más interesados en hechos reales y en </w:t>
      </w:r>
      <w:r w:rsidR="008F6B97">
        <w:rPr>
          <w:lang w:val="es-ES"/>
        </w:rPr>
        <w:t>datos</w:t>
      </w:r>
      <w:r w:rsidR="009915D3">
        <w:rPr>
          <w:lang w:val="es-ES"/>
        </w:rPr>
        <w:t xml:space="preserve">, en resultados científicos, en áreas futuras de investigación. Responsables de políticas </w:t>
      </w:r>
      <w:r w:rsidR="00BD46E0">
        <w:rPr>
          <w:lang w:val="es-ES"/>
        </w:rPr>
        <w:t>pueden se</w:t>
      </w:r>
      <w:r w:rsidR="00984B2E">
        <w:rPr>
          <w:lang w:val="es-ES"/>
        </w:rPr>
        <w:t>r</w:t>
      </w:r>
      <w:r w:rsidR="00BD46E0">
        <w:rPr>
          <w:lang w:val="es-ES"/>
        </w:rPr>
        <w:t xml:space="preserve"> sensitivos a opiniones públicas o evidencia transmitida a través de citas de reconocidos responsables de políticas o líderes globales etc. </w:t>
      </w:r>
    </w:p>
    <w:p w14:paraId="56AFC628" w14:textId="77777777" w:rsidR="009C796B" w:rsidRPr="00C438B9" w:rsidRDefault="009C796B" w:rsidP="009C796B">
      <w:pPr>
        <w:spacing w:after="0" w:line="240" w:lineRule="auto"/>
        <w:ind w:left="720"/>
        <w:jc w:val="both"/>
        <w:rPr>
          <w:lang w:val="es-ES"/>
        </w:rPr>
      </w:pPr>
    </w:p>
    <w:p w14:paraId="3051C480" w14:textId="77777777" w:rsidR="00BD46E0" w:rsidRPr="00984B2E" w:rsidRDefault="00BD46E0" w:rsidP="00BD46E0">
      <w:pPr>
        <w:pStyle w:val="ListParagraph"/>
        <w:rPr>
          <w:lang w:val="es-ES"/>
        </w:rPr>
      </w:pPr>
    </w:p>
    <w:p w14:paraId="4BEC1F6B" w14:textId="1D9CECA9" w:rsidR="0033670F" w:rsidRDefault="00BD46E0" w:rsidP="00984B2E">
      <w:pPr>
        <w:numPr>
          <w:ilvl w:val="0"/>
          <w:numId w:val="25"/>
        </w:numPr>
        <w:spacing w:after="0" w:line="240" w:lineRule="auto"/>
        <w:jc w:val="both"/>
        <w:rPr>
          <w:lang w:val="es-ES"/>
        </w:rPr>
      </w:pPr>
      <w:r w:rsidRPr="00BD46E0">
        <w:rPr>
          <w:b/>
          <w:lang w:val="es-ES"/>
        </w:rPr>
        <w:t xml:space="preserve">Estructura: </w:t>
      </w:r>
      <w:r w:rsidRPr="00BD46E0">
        <w:rPr>
          <w:lang w:val="es-ES"/>
        </w:rPr>
        <w:t xml:space="preserve">las narrativas de impacto deben por lo menos </w:t>
      </w:r>
      <w:r w:rsidR="0033670F">
        <w:rPr>
          <w:lang w:val="es-ES"/>
        </w:rPr>
        <w:t>describi</w:t>
      </w:r>
      <w:r w:rsidRPr="00BD46E0">
        <w:rPr>
          <w:lang w:val="es-ES"/>
        </w:rPr>
        <w:t>r el tema, la intervenci</w:t>
      </w:r>
      <w:r>
        <w:rPr>
          <w:lang w:val="es-ES"/>
        </w:rPr>
        <w:t xml:space="preserve">ón y su impacto. Si el tamaño de la narrativa lo permite, información adicional se puede transmitir acerca de los contextos como el tiempo, localidades, actores; metodología de intervenciones; </w:t>
      </w:r>
      <w:r w:rsidR="00CC72B9">
        <w:rPr>
          <w:lang w:val="es-ES"/>
        </w:rPr>
        <w:t xml:space="preserve">testimonios de actores claves, </w:t>
      </w:r>
      <w:r>
        <w:rPr>
          <w:lang w:val="es-ES"/>
        </w:rPr>
        <w:t xml:space="preserve">formas de asegurar </w:t>
      </w:r>
      <w:r w:rsidR="0033670F">
        <w:rPr>
          <w:lang w:val="es-ES"/>
        </w:rPr>
        <w:t xml:space="preserve">la sostenibilidad de resultados; métodos utilizados para evaluar el impacto, potenciales rutas futuras y ampliación. </w:t>
      </w:r>
    </w:p>
    <w:p w14:paraId="3C7E1933" w14:textId="77777777" w:rsidR="00984B2E" w:rsidRPr="00984B2E" w:rsidRDefault="00984B2E" w:rsidP="00984B2E">
      <w:pPr>
        <w:spacing w:after="0" w:line="240" w:lineRule="auto"/>
        <w:ind w:left="720"/>
        <w:jc w:val="both"/>
        <w:rPr>
          <w:lang w:val="es-ES"/>
        </w:rPr>
      </w:pPr>
    </w:p>
    <w:p w14:paraId="4C997E63" w14:textId="2CCED440" w:rsidR="0033670F" w:rsidRPr="0033670F" w:rsidRDefault="0033670F" w:rsidP="00ED43D1">
      <w:pPr>
        <w:numPr>
          <w:ilvl w:val="0"/>
          <w:numId w:val="25"/>
        </w:numPr>
        <w:spacing w:after="0" w:line="240" w:lineRule="auto"/>
        <w:jc w:val="both"/>
        <w:rPr>
          <w:lang w:val="es-ES"/>
        </w:rPr>
      </w:pPr>
      <w:r w:rsidRPr="0033670F">
        <w:rPr>
          <w:b/>
          <w:lang w:val="es-ES"/>
        </w:rPr>
        <w:t xml:space="preserve">Hechos: </w:t>
      </w:r>
      <w:r w:rsidRPr="0033670F">
        <w:rPr>
          <w:lang w:val="es-ES"/>
        </w:rPr>
        <w:t>narrativas de impacto necesitan basarse en hecho</w:t>
      </w:r>
      <w:r w:rsidR="00984B2E">
        <w:rPr>
          <w:lang w:val="es-ES"/>
        </w:rPr>
        <w:t>s</w:t>
      </w:r>
      <w:r w:rsidRPr="0033670F">
        <w:rPr>
          <w:lang w:val="es-ES"/>
        </w:rPr>
        <w:t xml:space="preserve"> y</w:t>
      </w:r>
      <w:r w:rsidR="00CC72B9">
        <w:rPr>
          <w:lang w:val="es-ES"/>
        </w:rPr>
        <w:t xml:space="preserve"> datos</w:t>
      </w:r>
      <w:r w:rsidRPr="0033670F">
        <w:rPr>
          <w:lang w:val="es-ES"/>
        </w:rPr>
        <w:t xml:space="preserve">. </w:t>
      </w:r>
      <w:r>
        <w:rPr>
          <w:lang w:val="es-ES"/>
        </w:rPr>
        <w:t>Sin embargo las estadísticas de</w:t>
      </w:r>
      <w:r w:rsidR="008F6B97">
        <w:rPr>
          <w:lang w:val="es-ES"/>
        </w:rPr>
        <w:t>ben</w:t>
      </w:r>
      <w:r>
        <w:rPr>
          <w:lang w:val="es-ES"/>
        </w:rPr>
        <w:t xml:space="preserve"> ser entendibles por la </w:t>
      </w:r>
      <w:r w:rsidR="00CC72B9">
        <w:rPr>
          <w:lang w:val="es-ES"/>
        </w:rPr>
        <w:t>audiencia meta y contextualizada</w:t>
      </w:r>
      <w:r>
        <w:rPr>
          <w:lang w:val="es-ES"/>
        </w:rPr>
        <w:t>s. Decir que 10 acres Mio de bosques han sido salvados  puede ser menos explicativos para algunos lectores que indicar que es el del tamaño de Suiza. Comparaciones con la línea base o análisis contra-hecho  puede</w:t>
      </w:r>
      <w:r w:rsidR="00984B2E">
        <w:rPr>
          <w:lang w:val="es-ES"/>
        </w:rPr>
        <w:t>n</w:t>
      </w:r>
      <w:r w:rsidR="00CC72B9">
        <w:rPr>
          <w:lang w:val="es-ES"/>
        </w:rPr>
        <w:t xml:space="preserve"> poner estas cifra</w:t>
      </w:r>
      <w:r>
        <w:rPr>
          <w:lang w:val="es-ES"/>
        </w:rPr>
        <w:t xml:space="preserve">s en perspectivas. </w:t>
      </w:r>
      <w:r w:rsidR="00CC72B9">
        <w:rPr>
          <w:lang w:val="es-ES"/>
        </w:rPr>
        <w:t xml:space="preserve">Así mismo los testimonios de actores representativos son claves para apoyar y dar legitimidad y credibilidad a la información. </w:t>
      </w:r>
    </w:p>
    <w:p w14:paraId="37927308" w14:textId="77777777" w:rsidR="009C796B" w:rsidRPr="0033670F" w:rsidRDefault="009C796B" w:rsidP="009C796B">
      <w:pPr>
        <w:pStyle w:val="ListParagraph"/>
        <w:rPr>
          <w:lang w:val="es-ES"/>
        </w:rPr>
      </w:pPr>
    </w:p>
    <w:p w14:paraId="0853D64C" w14:textId="297C528F" w:rsidR="0033670F" w:rsidRPr="0033670F" w:rsidRDefault="0033670F" w:rsidP="00ED43D1">
      <w:pPr>
        <w:numPr>
          <w:ilvl w:val="0"/>
          <w:numId w:val="25"/>
        </w:numPr>
        <w:spacing w:after="0" w:line="240" w:lineRule="auto"/>
        <w:jc w:val="both"/>
        <w:rPr>
          <w:lang w:val="es-ES"/>
        </w:rPr>
      </w:pPr>
      <w:r w:rsidRPr="0033670F">
        <w:rPr>
          <w:b/>
          <w:lang w:val="es-ES"/>
        </w:rPr>
        <w:t xml:space="preserve">Estilo: </w:t>
      </w:r>
      <w:r w:rsidRPr="0033670F">
        <w:rPr>
          <w:lang w:val="es-ES"/>
        </w:rPr>
        <w:t xml:space="preserve">alguno de los consejos brindados para desarrollar historias de </w:t>
      </w:r>
      <w:r>
        <w:rPr>
          <w:lang w:val="es-ES"/>
        </w:rPr>
        <w:t>éxito puede</w:t>
      </w:r>
      <w:r w:rsidR="00984B2E">
        <w:rPr>
          <w:lang w:val="es-ES"/>
        </w:rPr>
        <w:t>n</w:t>
      </w:r>
      <w:r>
        <w:rPr>
          <w:lang w:val="es-ES"/>
        </w:rPr>
        <w:t xml:space="preserve"> ser transformadas en narrativas de impacto co</w:t>
      </w:r>
      <w:r w:rsidR="00984B2E">
        <w:rPr>
          <w:lang w:val="es-ES"/>
        </w:rPr>
        <w:t>mo adoptar un estilo que conecte</w:t>
      </w:r>
      <w:r>
        <w:rPr>
          <w:lang w:val="es-ES"/>
        </w:rPr>
        <w:t xml:space="preserve"> con los lectore</w:t>
      </w:r>
      <w:r w:rsidR="00CC72B9">
        <w:rPr>
          <w:lang w:val="es-ES"/>
        </w:rPr>
        <w:t>s para evitar jerga técnica y</w:t>
      </w:r>
      <w:r>
        <w:rPr>
          <w:lang w:val="es-ES"/>
        </w:rPr>
        <w:t xml:space="preserve"> traducir los materiales a lenguajes nacionales o locales, utilizar citas de los beneficiados o lideres reconocidos. Fotos, técnicas de visualización, gráficos también son recomendados. </w:t>
      </w:r>
    </w:p>
    <w:p w14:paraId="1350D3AA" w14:textId="77777777" w:rsidR="00ED43D1" w:rsidRPr="00437F6C" w:rsidRDefault="0033670F" w:rsidP="009F2D0E">
      <w:pPr>
        <w:pStyle w:val="Heading1"/>
        <w:numPr>
          <w:ilvl w:val="0"/>
          <w:numId w:val="2"/>
        </w:numPr>
        <w:spacing w:before="240" w:after="240"/>
        <w:rPr>
          <w:lang w:val="en-US"/>
        </w:rPr>
      </w:pPr>
      <w:r>
        <w:rPr>
          <w:lang w:val="en-US"/>
        </w:rPr>
        <w:t>Diseminación</w:t>
      </w:r>
    </w:p>
    <w:p w14:paraId="1ED4E120" w14:textId="214F9D36" w:rsidR="0033670F" w:rsidRPr="0033670F" w:rsidRDefault="0033670F" w:rsidP="00ED43D1">
      <w:pPr>
        <w:jc w:val="both"/>
        <w:rPr>
          <w:lang w:val="es-ES"/>
        </w:rPr>
      </w:pPr>
      <w:r w:rsidRPr="0033670F">
        <w:rPr>
          <w:lang w:val="es-ES"/>
        </w:rPr>
        <w:t>El Pro</w:t>
      </w:r>
      <w:r w:rsidR="00982DBD">
        <w:rPr>
          <w:lang w:val="es-ES"/>
        </w:rPr>
        <w:t>grama ONU-REDD ofrece una ampli</w:t>
      </w:r>
      <w:r w:rsidRPr="0033670F">
        <w:rPr>
          <w:lang w:val="es-ES"/>
        </w:rPr>
        <w:t xml:space="preserve">a gama de canales y </w:t>
      </w:r>
      <w:r w:rsidR="00CC72B9">
        <w:rPr>
          <w:lang w:val="es-ES"/>
        </w:rPr>
        <w:t>rede</w:t>
      </w:r>
      <w:r w:rsidRPr="0033670F">
        <w:rPr>
          <w:lang w:val="es-ES"/>
        </w:rPr>
        <w:t>s sociales para diseminar narrativa</w:t>
      </w:r>
      <w:r w:rsidR="00CC72B9">
        <w:rPr>
          <w:lang w:val="es-ES"/>
        </w:rPr>
        <w:t xml:space="preserve">s de impacto. Para la mayoría de estos un resumen de título, dos párrafos y link a mayor información son suficientes. </w:t>
      </w:r>
    </w:p>
    <w:p w14:paraId="67CD3D39" w14:textId="77777777" w:rsidR="0033670F" w:rsidRPr="0033670F" w:rsidRDefault="0033670F" w:rsidP="00ED43D1">
      <w:pPr>
        <w:numPr>
          <w:ilvl w:val="0"/>
          <w:numId w:val="7"/>
        </w:numPr>
        <w:spacing w:after="0" w:line="240" w:lineRule="auto"/>
        <w:jc w:val="both"/>
        <w:rPr>
          <w:lang w:val="es-ES"/>
        </w:rPr>
      </w:pPr>
      <w:r w:rsidRPr="0033670F">
        <w:rPr>
          <w:lang w:val="es-ES"/>
        </w:rPr>
        <w:t>Boletines ONU-REDD: 2 párrafos de narrativa</w:t>
      </w:r>
    </w:p>
    <w:p w14:paraId="47B2A12D" w14:textId="77777777" w:rsidR="0033670F" w:rsidRPr="0033670F" w:rsidRDefault="0033670F" w:rsidP="00ED43D1">
      <w:pPr>
        <w:numPr>
          <w:ilvl w:val="0"/>
          <w:numId w:val="7"/>
        </w:numPr>
        <w:spacing w:after="0" w:line="240" w:lineRule="auto"/>
        <w:jc w:val="both"/>
        <w:rPr>
          <w:lang w:val="es-ES"/>
        </w:rPr>
      </w:pPr>
      <w:r w:rsidRPr="0033670F">
        <w:rPr>
          <w:lang w:val="es-ES"/>
        </w:rPr>
        <w:t>Sitio web ONU-REDD: 2 líneas, 2 p</w:t>
      </w:r>
      <w:r>
        <w:rPr>
          <w:lang w:val="es-ES"/>
        </w:rPr>
        <w:t>árrafos y 2 páginas de narrativas.</w:t>
      </w:r>
    </w:p>
    <w:p w14:paraId="4CD845E7" w14:textId="7B806D99" w:rsidR="00CC72B9" w:rsidRPr="00CC72B9" w:rsidRDefault="0033670F" w:rsidP="00CC72B9">
      <w:pPr>
        <w:numPr>
          <w:ilvl w:val="0"/>
          <w:numId w:val="7"/>
        </w:numPr>
        <w:spacing w:after="0" w:line="240" w:lineRule="auto"/>
        <w:jc w:val="both"/>
        <w:rPr>
          <w:lang w:val="es-ES"/>
        </w:rPr>
      </w:pPr>
      <w:r w:rsidRPr="0033670F">
        <w:rPr>
          <w:lang w:val="es-ES"/>
        </w:rPr>
        <w:t>Espacio de Colaboración: 2 líneas, 2 párrafos y 2 p</w:t>
      </w:r>
      <w:r>
        <w:rPr>
          <w:lang w:val="es-ES"/>
        </w:rPr>
        <w:t>áginas.</w:t>
      </w:r>
    </w:p>
    <w:p w14:paraId="270A6B27" w14:textId="77777777" w:rsidR="00ED43D1" w:rsidRPr="00437F6C" w:rsidRDefault="0033670F" w:rsidP="00ED43D1">
      <w:pPr>
        <w:numPr>
          <w:ilvl w:val="0"/>
          <w:numId w:val="7"/>
        </w:numPr>
        <w:spacing w:after="0" w:line="240" w:lineRule="auto"/>
        <w:jc w:val="both"/>
        <w:rPr>
          <w:lang w:val="en-US"/>
        </w:rPr>
      </w:pPr>
      <w:r>
        <w:rPr>
          <w:lang w:val="en-US"/>
        </w:rPr>
        <w:t>Reporte Anual: 2 líneas</w:t>
      </w:r>
    </w:p>
    <w:p w14:paraId="55BD7475" w14:textId="77777777" w:rsidR="00ED43D1" w:rsidRPr="0033670F" w:rsidRDefault="0033670F" w:rsidP="00ED43D1">
      <w:pPr>
        <w:numPr>
          <w:ilvl w:val="0"/>
          <w:numId w:val="7"/>
        </w:numPr>
        <w:spacing w:after="0" w:line="240" w:lineRule="auto"/>
        <w:jc w:val="both"/>
        <w:rPr>
          <w:lang w:val="es-ES"/>
        </w:rPr>
      </w:pPr>
      <w:r w:rsidRPr="0033670F">
        <w:rPr>
          <w:lang w:val="es-ES"/>
        </w:rPr>
        <w:t>Canales de redes sociales</w:t>
      </w:r>
      <w:r>
        <w:rPr>
          <w:lang w:val="es-ES"/>
        </w:rPr>
        <w:t>: 2 líneas</w:t>
      </w:r>
    </w:p>
    <w:p w14:paraId="60299CAB" w14:textId="77777777" w:rsidR="00ED43D1" w:rsidRPr="00437F6C" w:rsidRDefault="0033670F" w:rsidP="00ED43D1">
      <w:pPr>
        <w:numPr>
          <w:ilvl w:val="0"/>
          <w:numId w:val="7"/>
        </w:numPr>
        <w:spacing w:after="0" w:line="240" w:lineRule="auto"/>
        <w:jc w:val="both"/>
        <w:rPr>
          <w:lang w:val="en-US"/>
        </w:rPr>
      </w:pPr>
      <w:r>
        <w:rPr>
          <w:lang w:val="en-US"/>
        </w:rPr>
        <w:t>Talleres: 2 páginas</w:t>
      </w:r>
    </w:p>
    <w:p w14:paraId="376C491A" w14:textId="77777777" w:rsidR="00ED43D1" w:rsidRPr="00437F6C" w:rsidRDefault="0033670F" w:rsidP="00ED43D1">
      <w:pPr>
        <w:numPr>
          <w:ilvl w:val="0"/>
          <w:numId w:val="7"/>
        </w:numPr>
        <w:spacing w:after="0" w:line="240" w:lineRule="auto"/>
        <w:jc w:val="both"/>
        <w:rPr>
          <w:lang w:val="en-US"/>
        </w:rPr>
      </w:pPr>
      <w:r>
        <w:rPr>
          <w:lang w:val="en-US"/>
        </w:rPr>
        <w:t>Academia REDD+: 2 líneas</w:t>
      </w:r>
    </w:p>
    <w:p w14:paraId="503D4362" w14:textId="77777777" w:rsidR="00ED43D1" w:rsidRPr="00437F6C" w:rsidRDefault="0033670F" w:rsidP="00ED43D1">
      <w:pPr>
        <w:numPr>
          <w:ilvl w:val="0"/>
          <w:numId w:val="7"/>
        </w:numPr>
        <w:spacing w:after="0" w:line="240" w:lineRule="auto"/>
        <w:jc w:val="both"/>
        <w:rPr>
          <w:lang w:val="en-US"/>
        </w:rPr>
      </w:pPr>
      <w:r>
        <w:rPr>
          <w:lang w:val="en-US"/>
        </w:rPr>
        <w:t>Slide deck: 2 líneas</w:t>
      </w:r>
    </w:p>
    <w:p w14:paraId="594EF7BE" w14:textId="77777777" w:rsidR="00ED43D1" w:rsidRPr="00437F6C" w:rsidRDefault="00ED43D1" w:rsidP="00ED43D1">
      <w:pPr>
        <w:rPr>
          <w:lang w:val="en-US"/>
        </w:rPr>
      </w:pPr>
    </w:p>
    <w:p w14:paraId="45831881" w14:textId="198129CE" w:rsidR="0033670F" w:rsidRPr="0033670F" w:rsidRDefault="0033670F" w:rsidP="00ED43D1">
      <w:pPr>
        <w:jc w:val="both"/>
        <w:rPr>
          <w:lang w:val="es-ES"/>
        </w:rPr>
      </w:pPr>
      <w:r w:rsidRPr="0033670F">
        <w:rPr>
          <w:lang w:val="es-ES"/>
        </w:rPr>
        <w:t xml:space="preserve">Para facilitar la </w:t>
      </w:r>
      <w:r w:rsidR="00984B2E" w:rsidRPr="0033670F">
        <w:rPr>
          <w:lang w:val="es-ES"/>
        </w:rPr>
        <w:t>categorización</w:t>
      </w:r>
      <w:r w:rsidRPr="0033670F">
        <w:rPr>
          <w:lang w:val="es-ES"/>
        </w:rPr>
        <w:t xml:space="preserve"> y </w:t>
      </w:r>
      <w:r w:rsidR="00984B2E" w:rsidRPr="0033670F">
        <w:rPr>
          <w:lang w:val="es-ES"/>
        </w:rPr>
        <w:t>extracc</w:t>
      </w:r>
      <w:r w:rsidR="00984B2E">
        <w:rPr>
          <w:lang w:val="es-ES"/>
        </w:rPr>
        <w:t>ión</w:t>
      </w:r>
      <w:r>
        <w:rPr>
          <w:lang w:val="es-ES"/>
        </w:rPr>
        <w:t xml:space="preserve"> se debe incluir un tag “Narrativa de Impacto</w:t>
      </w:r>
      <w:r w:rsidR="00CC72B9">
        <w:rPr>
          <w:lang w:val="es-ES"/>
        </w:rPr>
        <w:t xml:space="preserve"> /Impact Narrative</w:t>
      </w:r>
      <w:r>
        <w:rPr>
          <w:lang w:val="es-ES"/>
        </w:rPr>
        <w:t>” a la taxonomía del Espacio Colaborativo de ONU-REDD</w:t>
      </w:r>
      <w:r w:rsidR="00CC72B9">
        <w:rPr>
          <w:lang w:val="es-ES"/>
        </w:rPr>
        <w:t>.</w:t>
      </w:r>
    </w:p>
    <w:p w14:paraId="514FD698" w14:textId="77777777" w:rsidR="00ED43D1" w:rsidRPr="0033670F" w:rsidRDefault="00ED43D1" w:rsidP="00ED43D1">
      <w:pPr>
        <w:rPr>
          <w:lang w:val="es-ES"/>
        </w:rPr>
      </w:pPr>
      <w:r w:rsidRPr="0033670F">
        <w:rPr>
          <w:lang w:val="es-ES"/>
        </w:rPr>
        <w:br w:type="page"/>
      </w:r>
    </w:p>
    <w:p w14:paraId="7EE854DD" w14:textId="77777777" w:rsidR="00ED43D1" w:rsidRPr="004845D9" w:rsidRDefault="00A66032" w:rsidP="00ED43D1">
      <w:pPr>
        <w:pStyle w:val="Heading1"/>
        <w:rPr>
          <w:lang w:val="es-ES"/>
        </w:rPr>
      </w:pPr>
      <w:bookmarkStart w:id="2" w:name="_Toc448160947"/>
      <w:r w:rsidRPr="004845D9">
        <w:rPr>
          <w:lang w:val="es-ES"/>
        </w:rPr>
        <w:t>Anexo 1</w:t>
      </w:r>
      <w:r w:rsidR="00ED43D1" w:rsidRPr="004845D9">
        <w:rPr>
          <w:lang w:val="es-ES"/>
        </w:rPr>
        <w:t xml:space="preserve">: </w:t>
      </w:r>
      <w:bookmarkEnd w:id="2"/>
      <w:r w:rsidRPr="004845D9">
        <w:rPr>
          <w:lang w:val="es-ES"/>
        </w:rPr>
        <w:t>Plantilla para Entrevistas</w:t>
      </w:r>
    </w:p>
    <w:p w14:paraId="320CA5B6" w14:textId="77777777" w:rsidR="00ED43D1" w:rsidRPr="004845D9" w:rsidRDefault="00ED43D1" w:rsidP="00ED43D1">
      <w:pPr>
        <w:rPr>
          <w:lang w:val="es-ES"/>
        </w:rPr>
      </w:pPr>
    </w:p>
    <w:p w14:paraId="2A3E01AC" w14:textId="3978112E" w:rsidR="004845D9" w:rsidRPr="004845D9" w:rsidRDefault="004845D9" w:rsidP="00ED43D1">
      <w:pPr>
        <w:jc w:val="both"/>
        <w:rPr>
          <w:lang w:val="es-ES"/>
        </w:rPr>
      </w:pPr>
      <w:r w:rsidRPr="004845D9">
        <w:rPr>
          <w:lang w:val="es-ES"/>
        </w:rPr>
        <w:t>Se propone el siguiente formato como plantilla para articular una entrevista tel</w:t>
      </w:r>
      <w:r>
        <w:rPr>
          <w:lang w:val="es-ES"/>
        </w:rPr>
        <w:t>efónica y recopilar infor</w:t>
      </w:r>
      <w:r w:rsidR="00AA5103">
        <w:rPr>
          <w:lang w:val="es-ES"/>
        </w:rPr>
        <w:t>mación adicional para enriquecer</w:t>
      </w:r>
      <w:r>
        <w:rPr>
          <w:lang w:val="es-ES"/>
        </w:rPr>
        <w:t xml:space="preserve"> la narrativa. Se enfoca en la </w:t>
      </w:r>
      <w:r w:rsidR="00AA5103">
        <w:rPr>
          <w:lang w:val="es-ES"/>
        </w:rPr>
        <w:t>ruta de causa</w:t>
      </w:r>
      <w:r>
        <w:rPr>
          <w:lang w:val="es-ES"/>
        </w:rPr>
        <w:t xml:space="preserve"> e impactos de una intervención específica. Las entrevistas telefónicas debieran </w:t>
      </w:r>
      <w:r w:rsidR="00AA5103">
        <w:rPr>
          <w:lang w:val="es-ES"/>
        </w:rPr>
        <w:t>durar</w:t>
      </w:r>
      <w:r>
        <w:rPr>
          <w:lang w:val="es-ES"/>
        </w:rPr>
        <w:t xml:space="preserve"> entre 20 y 30 minutos. </w:t>
      </w:r>
      <w:r w:rsidR="00CC72B9">
        <w:rPr>
          <w:lang w:val="es-ES"/>
        </w:rPr>
        <w:t>A continuación un listado de preguntas genéricas como sugerencias a incluir</w:t>
      </w:r>
      <w:r>
        <w:rPr>
          <w:lang w:val="es-ES"/>
        </w:rPr>
        <w:t>:</w:t>
      </w:r>
    </w:p>
    <w:p w14:paraId="27D2F30F" w14:textId="77777777" w:rsidR="00ED43D1" w:rsidRPr="00437F6C" w:rsidRDefault="00ED43D1" w:rsidP="00ED43D1">
      <w:pPr>
        <w:numPr>
          <w:ilvl w:val="0"/>
          <w:numId w:val="27"/>
        </w:numPr>
        <w:spacing w:after="0" w:line="240" w:lineRule="auto"/>
        <w:rPr>
          <w:lang w:val="en-US"/>
        </w:rPr>
      </w:pPr>
      <w:r w:rsidRPr="00437F6C">
        <w:rPr>
          <w:lang w:val="en-US"/>
        </w:rPr>
        <w:t>I</w:t>
      </w:r>
      <w:r w:rsidR="004845D9">
        <w:rPr>
          <w:lang w:val="en-US"/>
        </w:rPr>
        <w:t>ntroducción</w:t>
      </w:r>
    </w:p>
    <w:p w14:paraId="62C35C8A" w14:textId="77777777" w:rsidR="00ED43D1" w:rsidRPr="00437F6C" w:rsidRDefault="004845D9" w:rsidP="00ED43D1">
      <w:pPr>
        <w:numPr>
          <w:ilvl w:val="0"/>
          <w:numId w:val="27"/>
        </w:numPr>
        <w:spacing w:after="0" w:line="240" w:lineRule="auto"/>
        <w:rPr>
          <w:lang w:val="en-US"/>
        </w:rPr>
      </w:pPr>
      <w:r>
        <w:rPr>
          <w:lang w:val="en-US"/>
        </w:rPr>
        <w:t>Objetivo de la entrevista</w:t>
      </w:r>
    </w:p>
    <w:p w14:paraId="7BC20F05" w14:textId="77777777" w:rsidR="00ED43D1" w:rsidRPr="00437F6C" w:rsidRDefault="00AA5103" w:rsidP="00ED43D1">
      <w:pPr>
        <w:numPr>
          <w:ilvl w:val="0"/>
          <w:numId w:val="27"/>
        </w:numPr>
        <w:spacing w:after="0" w:line="240" w:lineRule="auto"/>
        <w:rPr>
          <w:lang w:val="en-US"/>
        </w:rPr>
      </w:pPr>
      <w:r>
        <w:rPr>
          <w:lang w:val="en-US"/>
        </w:rPr>
        <w:t>Contex</w:t>
      </w:r>
      <w:r w:rsidR="004845D9">
        <w:rPr>
          <w:lang w:val="en-US"/>
        </w:rPr>
        <w:t>to</w:t>
      </w:r>
    </w:p>
    <w:p w14:paraId="5EC71A71" w14:textId="77777777" w:rsidR="00ED43D1" w:rsidRPr="00437F6C" w:rsidRDefault="004845D9" w:rsidP="00ED43D1">
      <w:pPr>
        <w:numPr>
          <w:ilvl w:val="1"/>
          <w:numId w:val="27"/>
        </w:numPr>
        <w:spacing w:after="0" w:line="240" w:lineRule="auto"/>
        <w:rPr>
          <w:lang w:val="en-US"/>
        </w:rPr>
      </w:pPr>
      <w:r>
        <w:rPr>
          <w:lang w:val="en-US"/>
        </w:rPr>
        <w:t>¿Cuál fue el problema?</w:t>
      </w:r>
    </w:p>
    <w:p w14:paraId="174E42FC" w14:textId="77777777" w:rsidR="00ED43D1" w:rsidRPr="004845D9" w:rsidRDefault="004845D9" w:rsidP="00ED43D1">
      <w:pPr>
        <w:numPr>
          <w:ilvl w:val="1"/>
          <w:numId w:val="27"/>
        </w:numPr>
        <w:spacing w:after="0" w:line="240" w:lineRule="auto"/>
        <w:rPr>
          <w:lang w:val="es-ES"/>
        </w:rPr>
      </w:pPr>
      <w:r w:rsidRPr="004845D9">
        <w:rPr>
          <w:lang w:val="es-ES"/>
        </w:rPr>
        <w:t>¿</w:t>
      </w:r>
      <w:r>
        <w:rPr>
          <w:lang w:val="es-ES"/>
        </w:rPr>
        <w:t>De qué se trató la</w:t>
      </w:r>
      <w:r w:rsidRPr="004845D9">
        <w:rPr>
          <w:lang w:val="es-ES"/>
        </w:rPr>
        <w:t xml:space="preserve"> “intervenci</w:t>
      </w:r>
      <w:r>
        <w:rPr>
          <w:lang w:val="es-ES"/>
        </w:rPr>
        <w:t>ón de conocimiento”? ¿Sus objetivos?</w:t>
      </w:r>
    </w:p>
    <w:p w14:paraId="306C8089" w14:textId="77777777" w:rsidR="00ED43D1" w:rsidRPr="004845D9" w:rsidRDefault="004845D9" w:rsidP="00ED43D1">
      <w:pPr>
        <w:numPr>
          <w:ilvl w:val="1"/>
          <w:numId w:val="27"/>
        </w:numPr>
        <w:spacing w:after="0" w:line="240" w:lineRule="auto"/>
        <w:rPr>
          <w:lang w:val="es-ES"/>
        </w:rPr>
      </w:pPr>
      <w:r w:rsidRPr="004845D9">
        <w:rPr>
          <w:lang w:val="es-ES"/>
        </w:rPr>
        <w:t>¿Cuáles fueron las actividades y productos?</w:t>
      </w:r>
    </w:p>
    <w:p w14:paraId="4D8BCA15" w14:textId="77777777" w:rsidR="00ED43D1" w:rsidRPr="004845D9" w:rsidRDefault="004845D9" w:rsidP="00ED43D1">
      <w:pPr>
        <w:numPr>
          <w:ilvl w:val="0"/>
          <w:numId w:val="27"/>
        </w:numPr>
        <w:spacing w:after="0" w:line="240" w:lineRule="auto"/>
        <w:rPr>
          <w:lang w:val="es-ES"/>
        </w:rPr>
      </w:pPr>
      <w:r w:rsidRPr="004845D9">
        <w:rPr>
          <w:lang w:val="es-ES"/>
        </w:rPr>
        <w:t>Contribución de los resultados e impactos</w:t>
      </w:r>
    </w:p>
    <w:p w14:paraId="06D457F5" w14:textId="77777777" w:rsidR="00ED43D1" w:rsidRPr="004845D9" w:rsidRDefault="004845D9" w:rsidP="00ED43D1">
      <w:pPr>
        <w:numPr>
          <w:ilvl w:val="1"/>
          <w:numId w:val="27"/>
        </w:numPr>
        <w:spacing w:after="0" w:line="240" w:lineRule="auto"/>
        <w:rPr>
          <w:lang w:val="es-ES"/>
        </w:rPr>
      </w:pPr>
      <w:r w:rsidRPr="004845D9">
        <w:rPr>
          <w:lang w:val="es-ES"/>
        </w:rPr>
        <w:t>¿Cambios a nivel individual: nuev</w:t>
      </w:r>
      <w:r w:rsidR="00AA5103">
        <w:rPr>
          <w:lang w:val="es-ES"/>
        </w:rPr>
        <w:t>as destrezas, comportamiento, ac</w:t>
      </w:r>
      <w:r w:rsidRPr="004845D9">
        <w:rPr>
          <w:lang w:val="es-ES"/>
        </w:rPr>
        <w:t>titudes, creencias, conocimiento y pr</w:t>
      </w:r>
      <w:r>
        <w:rPr>
          <w:lang w:val="es-ES"/>
        </w:rPr>
        <w:t>ácticas?</w:t>
      </w:r>
    </w:p>
    <w:p w14:paraId="1B3EFAB1" w14:textId="77777777" w:rsidR="00ED43D1" w:rsidRPr="004845D9" w:rsidRDefault="004845D9" w:rsidP="00ED43D1">
      <w:pPr>
        <w:numPr>
          <w:ilvl w:val="1"/>
          <w:numId w:val="27"/>
        </w:numPr>
        <w:spacing w:after="0" w:line="240" w:lineRule="auto"/>
        <w:rPr>
          <w:lang w:val="es-ES"/>
        </w:rPr>
      </w:pPr>
      <w:r w:rsidRPr="004845D9">
        <w:rPr>
          <w:lang w:val="es-ES"/>
        </w:rPr>
        <w:t xml:space="preserve">¿Cambios a nivel organizacional: nuevos sistemas, procedimientos, </w:t>
      </w:r>
      <w:r w:rsidR="00AA5103" w:rsidRPr="004845D9">
        <w:rPr>
          <w:lang w:val="es-ES"/>
        </w:rPr>
        <w:t>estructuras</w:t>
      </w:r>
      <w:r w:rsidRPr="004845D9">
        <w:rPr>
          <w:lang w:val="es-ES"/>
        </w:rPr>
        <w:t xml:space="preserve"> de gobernanza, asociaciones, capacidades, otros?</w:t>
      </w:r>
    </w:p>
    <w:p w14:paraId="5A2423FA" w14:textId="77777777" w:rsidR="00ED43D1" w:rsidRPr="004845D9" w:rsidRDefault="004845D9" w:rsidP="00ED43D1">
      <w:pPr>
        <w:numPr>
          <w:ilvl w:val="1"/>
          <w:numId w:val="27"/>
        </w:numPr>
        <w:spacing w:after="0" w:line="240" w:lineRule="auto"/>
        <w:rPr>
          <w:lang w:val="es-ES"/>
        </w:rPr>
      </w:pPr>
      <w:r w:rsidRPr="004845D9">
        <w:rPr>
          <w:lang w:val="es-ES"/>
        </w:rPr>
        <w:t>¿Cambios a nivel externo: nuevas políticas, estrategias, instituciones, recursos, otros?</w:t>
      </w:r>
    </w:p>
    <w:p w14:paraId="37851932" w14:textId="77777777" w:rsidR="00ED43D1" w:rsidRPr="00437F6C" w:rsidRDefault="004845D9" w:rsidP="00ED43D1">
      <w:pPr>
        <w:numPr>
          <w:ilvl w:val="1"/>
          <w:numId w:val="27"/>
        </w:numPr>
        <w:spacing w:after="0" w:line="240" w:lineRule="auto"/>
        <w:rPr>
          <w:lang w:val="en-US"/>
        </w:rPr>
      </w:pPr>
      <w:r>
        <w:rPr>
          <w:lang w:val="en-US"/>
        </w:rPr>
        <w:t>¿Otros?</w:t>
      </w:r>
    </w:p>
    <w:p w14:paraId="082451CF" w14:textId="77777777" w:rsidR="00ED43D1" w:rsidRPr="00437F6C" w:rsidRDefault="004845D9" w:rsidP="00ED43D1">
      <w:pPr>
        <w:numPr>
          <w:ilvl w:val="0"/>
          <w:numId w:val="27"/>
        </w:numPr>
        <w:spacing w:after="0" w:line="240" w:lineRule="auto"/>
        <w:rPr>
          <w:lang w:val="en-US"/>
        </w:rPr>
      </w:pPr>
      <w:r>
        <w:rPr>
          <w:lang w:val="en-US"/>
        </w:rPr>
        <w:t>Formas de verificación</w:t>
      </w:r>
    </w:p>
    <w:p w14:paraId="74631FFA" w14:textId="77777777" w:rsidR="00ED43D1" w:rsidRPr="00437F6C" w:rsidRDefault="004845D9" w:rsidP="00ED43D1">
      <w:pPr>
        <w:numPr>
          <w:ilvl w:val="1"/>
          <w:numId w:val="27"/>
        </w:numPr>
        <w:spacing w:after="0" w:line="240" w:lineRule="auto"/>
        <w:rPr>
          <w:lang w:val="en-US"/>
        </w:rPr>
      </w:pPr>
      <w:r>
        <w:rPr>
          <w:lang w:val="en-US"/>
        </w:rPr>
        <w:t>¿Metodología?</w:t>
      </w:r>
    </w:p>
    <w:p w14:paraId="19CEB95A" w14:textId="305E2C49" w:rsidR="00ED43D1" w:rsidRPr="00437F6C" w:rsidRDefault="004845D9" w:rsidP="00ED43D1">
      <w:pPr>
        <w:numPr>
          <w:ilvl w:val="1"/>
          <w:numId w:val="27"/>
        </w:numPr>
        <w:spacing w:after="0" w:line="240" w:lineRule="auto"/>
        <w:rPr>
          <w:lang w:val="en-US"/>
        </w:rPr>
      </w:pPr>
      <w:r>
        <w:rPr>
          <w:lang w:val="en-US"/>
        </w:rPr>
        <w:t>¿Hechos y</w:t>
      </w:r>
      <w:r w:rsidR="00CC72B9">
        <w:rPr>
          <w:lang w:val="en-US"/>
        </w:rPr>
        <w:t xml:space="preserve"> cifras</w:t>
      </w:r>
      <w:r>
        <w:rPr>
          <w:lang w:val="en-US"/>
        </w:rPr>
        <w:t>?</w:t>
      </w:r>
    </w:p>
    <w:p w14:paraId="2AA96B2B" w14:textId="77777777" w:rsidR="00ED43D1" w:rsidRPr="00437F6C" w:rsidRDefault="004845D9" w:rsidP="00ED43D1">
      <w:pPr>
        <w:numPr>
          <w:ilvl w:val="0"/>
          <w:numId w:val="27"/>
        </w:numPr>
        <w:spacing w:after="0" w:line="240" w:lineRule="auto"/>
        <w:rPr>
          <w:lang w:val="en-US"/>
        </w:rPr>
      </w:pPr>
      <w:r>
        <w:rPr>
          <w:lang w:val="en-US"/>
        </w:rPr>
        <w:t>Factores que impidieron los resultados</w:t>
      </w:r>
    </w:p>
    <w:p w14:paraId="4081104F" w14:textId="77777777" w:rsidR="00ED43D1" w:rsidRPr="007D29EC" w:rsidRDefault="007D29EC" w:rsidP="00ED43D1">
      <w:pPr>
        <w:numPr>
          <w:ilvl w:val="1"/>
          <w:numId w:val="27"/>
        </w:numPr>
        <w:spacing w:after="0" w:line="240" w:lineRule="auto"/>
        <w:rPr>
          <w:lang w:val="es-ES"/>
        </w:rPr>
      </w:pPr>
      <w:r w:rsidRPr="007D29EC">
        <w:rPr>
          <w:lang w:val="es-ES"/>
        </w:rPr>
        <w:t>¿Falta de capacidades o recursos?</w:t>
      </w:r>
    </w:p>
    <w:p w14:paraId="325B8FAD" w14:textId="77777777" w:rsidR="00ED43D1" w:rsidRPr="00437F6C" w:rsidRDefault="007D29EC" w:rsidP="00ED43D1">
      <w:pPr>
        <w:numPr>
          <w:ilvl w:val="1"/>
          <w:numId w:val="27"/>
        </w:numPr>
        <w:spacing w:after="0" w:line="240" w:lineRule="auto"/>
        <w:rPr>
          <w:lang w:val="en-US"/>
        </w:rPr>
      </w:pPr>
      <w:r>
        <w:rPr>
          <w:lang w:val="en-US"/>
        </w:rPr>
        <w:t>¿Falta de tiempo?</w:t>
      </w:r>
    </w:p>
    <w:p w14:paraId="7DA3A5AD" w14:textId="77777777" w:rsidR="00ED43D1" w:rsidRPr="00437F6C" w:rsidRDefault="007D29EC" w:rsidP="00ED43D1">
      <w:pPr>
        <w:numPr>
          <w:ilvl w:val="1"/>
          <w:numId w:val="27"/>
        </w:numPr>
        <w:spacing w:after="0" w:line="240" w:lineRule="auto"/>
        <w:rPr>
          <w:lang w:val="en-US"/>
        </w:rPr>
      </w:pPr>
      <w:r>
        <w:rPr>
          <w:lang w:val="en-US"/>
        </w:rPr>
        <w:t>¿Falta de voluntad política?</w:t>
      </w:r>
    </w:p>
    <w:p w14:paraId="0A17E925" w14:textId="77777777" w:rsidR="00ED43D1" w:rsidRPr="00437F6C" w:rsidRDefault="007D29EC" w:rsidP="00ED43D1">
      <w:pPr>
        <w:numPr>
          <w:ilvl w:val="1"/>
          <w:numId w:val="27"/>
        </w:numPr>
        <w:spacing w:after="0" w:line="240" w:lineRule="auto"/>
        <w:rPr>
          <w:lang w:val="en-US"/>
        </w:rPr>
      </w:pPr>
      <w:r>
        <w:rPr>
          <w:lang w:val="en-US"/>
        </w:rPr>
        <w:t>¿Otros?</w:t>
      </w:r>
    </w:p>
    <w:p w14:paraId="5257D754" w14:textId="77777777" w:rsidR="00ED43D1" w:rsidRPr="007D29EC" w:rsidRDefault="007D29EC" w:rsidP="00ED43D1">
      <w:pPr>
        <w:numPr>
          <w:ilvl w:val="0"/>
          <w:numId w:val="27"/>
        </w:numPr>
        <w:spacing w:after="0" w:line="240" w:lineRule="auto"/>
        <w:rPr>
          <w:lang w:val="es-ES"/>
        </w:rPr>
      </w:pPr>
      <w:r w:rsidRPr="007D29EC">
        <w:rPr>
          <w:lang w:val="es-ES"/>
        </w:rPr>
        <w:t>¿</w:t>
      </w:r>
      <w:r>
        <w:rPr>
          <w:lang w:val="es-ES"/>
        </w:rPr>
        <w:t>Materiales de recursos</w:t>
      </w:r>
      <w:r w:rsidRPr="007D29EC">
        <w:rPr>
          <w:lang w:val="es-ES"/>
        </w:rPr>
        <w:t xml:space="preserve"> que pueden ser consultados?</w:t>
      </w:r>
    </w:p>
    <w:p w14:paraId="0EEC95C6" w14:textId="063E0C0F" w:rsidR="00ED43D1" w:rsidRPr="007D29EC" w:rsidRDefault="007D29EC" w:rsidP="00ED43D1">
      <w:pPr>
        <w:numPr>
          <w:ilvl w:val="0"/>
          <w:numId w:val="27"/>
        </w:numPr>
        <w:spacing w:after="0" w:line="240" w:lineRule="auto"/>
        <w:rPr>
          <w:lang w:val="es-ES"/>
        </w:rPr>
      </w:pPr>
      <w:r w:rsidRPr="007D29EC">
        <w:rPr>
          <w:lang w:val="es-ES"/>
        </w:rPr>
        <w:t>¿O</w:t>
      </w:r>
      <w:r>
        <w:rPr>
          <w:lang w:val="es-ES"/>
        </w:rPr>
        <w:t>tras personas que p</w:t>
      </w:r>
      <w:r w:rsidR="00CC72B9">
        <w:rPr>
          <w:lang w:val="es-ES"/>
        </w:rPr>
        <w:t>uedan</w:t>
      </w:r>
      <w:r>
        <w:rPr>
          <w:lang w:val="es-ES"/>
        </w:rPr>
        <w:t xml:space="preserve"> ser</w:t>
      </w:r>
      <w:r w:rsidR="00CC72B9">
        <w:rPr>
          <w:lang w:val="es-ES"/>
        </w:rPr>
        <w:t xml:space="preserve"> contactadas o entrevistada</w:t>
      </w:r>
      <w:r w:rsidRPr="007D29EC">
        <w:rPr>
          <w:lang w:val="es-ES"/>
        </w:rPr>
        <w:t>s?</w:t>
      </w:r>
    </w:p>
    <w:p w14:paraId="253A81C2" w14:textId="77777777" w:rsidR="00D1399A" w:rsidRDefault="00D1399A" w:rsidP="00ED43D1">
      <w:pPr>
        <w:jc w:val="both"/>
        <w:rPr>
          <w:lang w:val="es-ES"/>
        </w:rPr>
      </w:pPr>
    </w:p>
    <w:p w14:paraId="5090A520" w14:textId="77777777" w:rsidR="00D1399A" w:rsidRPr="00D1399A" w:rsidRDefault="00D1399A" w:rsidP="00ED43D1">
      <w:pPr>
        <w:jc w:val="both"/>
        <w:rPr>
          <w:lang w:val="es-ES"/>
        </w:rPr>
      </w:pPr>
      <w:r w:rsidRPr="00D1399A">
        <w:rPr>
          <w:lang w:val="es-ES"/>
        </w:rPr>
        <w:t xml:space="preserve">Estas preguntas se pueden ajustar para reflejar </w:t>
      </w:r>
      <w:r>
        <w:rPr>
          <w:lang w:val="es-ES"/>
        </w:rPr>
        <w:t>un área técnica en particular. El marco de resultado del Programa ONU-REDD puede ayudar a contextualizar la línea de preguntas utilizando un grupo de indicadores de resultados. Por ejemplo cuando consideramos el resultado 1 y el indicador PO1.1.:</w:t>
      </w:r>
    </w:p>
    <w:p w14:paraId="581B9890" w14:textId="77777777" w:rsidR="00F61BDA" w:rsidRPr="00F61BDA" w:rsidRDefault="00F61BDA" w:rsidP="00ED43D1">
      <w:pPr>
        <w:numPr>
          <w:ilvl w:val="0"/>
          <w:numId w:val="28"/>
        </w:numPr>
        <w:spacing w:after="0" w:line="240" w:lineRule="auto"/>
        <w:jc w:val="both"/>
        <w:rPr>
          <w:lang w:val="es-ES"/>
        </w:rPr>
      </w:pPr>
      <w:r w:rsidRPr="00F61BDA">
        <w:rPr>
          <w:lang w:val="es-ES"/>
        </w:rPr>
        <w:t xml:space="preserve">¿La intervención contribuyó a cambiar nivel de </w:t>
      </w:r>
      <w:r>
        <w:rPr>
          <w:lang w:val="es-ES"/>
        </w:rPr>
        <w:t>finalización de las estrategias nacionales REDD+ y/o planes de acción como definid</w:t>
      </w:r>
      <w:r w:rsidR="00AA5103">
        <w:rPr>
          <w:lang w:val="es-ES"/>
        </w:rPr>
        <w:t>o en</w:t>
      </w:r>
      <w:r>
        <w:rPr>
          <w:lang w:val="es-ES"/>
        </w:rPr>
        <w:t xml:space="preserve"> la estrategia nacional/plan de acción?</w:t>
      </w:r>
    </w:p>
    <w:p w14:paraId="35B8A148" w14:textId="77777777" w:rsidR="00F61BDA" w:rsidRPr="00F61BDA" w:rsidRDefault="00F61BDA" w:rsidP="00ED43D1">
      <w:pPr>
        <w:numPr>
          <w:ilvl w:val="0"/>
          <w:numId w:val="28"/>
        </w:numPr>
        <w:spacing w:after="0" w:line="240" w:lineRule="auto"/>
        <w:jc w:val="both"/>
        <w:rPr>
          <w:lang w:val="es-ES"/>
        </w:rPr>
      </w:pPr>
      <w:r w:rsidRPr="00F61BDA">
        <w:rPr>
          <w:lang w:val="es-ES"/>
        </w:rPr>
        <w:t>¿La intervención contribuyó a identificar, evaluar y priorizar los motores directos y subyacentes de deforestaci</w:t>
      </w:r>
      <w:r>
        <w:rPr>
          <w:lang w:val="es-ES"/>
        </w:rPr>
        <w:t>ón y degradación de bosques como también barreras para las actividades “más” (+) sobre la base de análisis robustos?</w:t>
      </w:r>
    </w:p>
    <w:p w14:paraId="07102040" w14:textId="77777777" w:rsidR="00F61BDA" w:rsidRPr="00F61BDA" w:rsidRDefault="00F61BDA" w:rsidP="00ED43D1">
      <w:pPr>
        <w:numPr>
          <w:ilvl w:val="0"/>
          <w:numId w:val="28"/>
        </w:numPr>
        <w:spacing w:after="0" w:line="240" w:lineRule="auto"/>
        <w:jc w:val="both"/>
        <w:rPr>
          <w:lang w:val="es-ES"/>
        </w:rPr>
      </w:pPr>
      <w:r w:rsidRPr="00F61BDA">
        <w:rPr>
          <w:lang w:val="es-ES"/>
        </w:rPr>
        <w:t>¿Contribuyó a proponer un grupo coherente y coordinado de pol</w:t>
      </w:r>
      <w:r>
        <w:rPr>
          <w:lang w:val="es-ES"/>
        </w:rPr>
        <w:t>íticas y medidas REDD+ proporcionales a los motores y barreras, orientado a resultados y factible?</w:t>
      </w:r>
    </w:p>
    <w:p w14:paraId="10B1E99B" w14:textId="77777777" w:rsidR="00F61BDA" w:rsidRPr="00F61BDA" w:rsidRDefault="00F61BDA" w:rsidP="00ED43D1">
      <w:pPr>
        <w:numPr>
          <w:ilvl w:val="0"/>
          <w:numId w:val="28"/>
        </w:numPr>
        <w:spacing w:after="0" w:line="240" w:lineRule="auto"/>
        <w:jc w:val="both"/>
        <w:rPr>
          <w:lang w:val="es-ES"/>
        </w:rPr>
      </w:pPr>
      <w:r w:rsidRPr="00F61BDA">
        <w:rPr>
          <w:lang w:val="es-ES"/>
        </w:rPr>
        <w:t>¿Contribuyó a relacionar el alcance y escala de las FREL/FRL tomando en cuenta circunstancias nacionales?</w:t>
      </w:r>
    </w:p>
    <w:p w14:paraId="145B952F" w14:textId="77777777" w:rsidR="00F61BDA" w:rsidRPr="00F61BDA" w:rsidRDefault="00F61BDA" w:rsidP="00ED43D1">
      <w:pPr>
        <w:numPr>
          <w:ilvl w:val="0"/>
          <w:numId w:val="28"/>
        </w:numPr>
        <w:spacing w:after="0" w:line="240" w:lineRule="auto"/>
        <w:jc w:val="both"/>
        <w:rPr>
          <w:lang w:val="es-ES"/>
        </w:rPr>
      </w:pPr>
      <w:r w:rsidRPr="00F61BDA">
        <w:rPr>
          <w:lang w:val="es-ES"/>
        </w:rPr>
        <w:t>¿Contribuyó a definir los arreglos institucionales para la implementaci</w:t>
      </w:r>
      <w:r>
        <w:rPr>
          <w:lang w:val="es-ES"/>
        </w:rPr>
        <w:t>ón de REDD+ incluyendo medidas de gobernanza, gestión de involucramiento y coordinación inter-sectorial. Evaluar la finalización de baja a completa.</w:t>
      </w:r>
    </w:p>
    <w:p w14:paraId="1876F68E" w14:textId="77777777" w:rsidR="00F61BDA" w:rsidRPr="00F61BDA" w:rsidRDefault="00F61BDA" w:rsidP="00ED43D1">
      <w:pPr>
        <w:numPr>
          <w:ilvl w:val="0"/>
          <w:numId w:val="28"/>
        </w:numPr>
        <w:spacing w:after="0" w:line="240" w:lineRule="auto"/>
        <w:jc w:val="both"/>
        <w:rPr>
          <w:lang w:val="es-ES"/>
        </w:rPr>
      </w:pPr>
      <w:r w:rsidRPr="00F61BDA">
        <w:rPr>
          <w:lang w:val="es-ES"/>
        </w:rPr>
        <w:t>¿Tuvo alguna influencia en la contribución nacional</w:t>
      </w:r>
      <w:r>
        <w:rPr>
          <w:lang w:val="es-ES"/>
        </w:rPr>
        <w:t xml:space="preserve"> para la mitigación de cambio climático a través de REDD+?</w:t>
      </w:r>
    </w:p>
    <w:p w14:paraId="26DD6E31" w14:textId="77777777" w:rsidR="00F61BDA" w:rsidRDefault="00F61BDA" w:rsidP="00ED43D1">
      <w:pPr>
        <w:numPr>
          <w:ilvl w:val="0"/>
          <w:numId w:val="28"/>
        </w:numPr>
        <w:spacing w:after="0" w:line="240" w:lineRule="auto"/>
        <w:jc w:val="both"/>
        <w:rPr>
          <w:lang w:val="es-ES"/>
        </w:rPr>
      </w:pPr>
      <w:r w:rsidRPr="00F61BDA">
        <w:rPr>
          <w:lang w:val="es-ES"/>
        </w:rPr>
        <w:t xml:space="preserve">¿Cualquier contribución a la preparación para implementar y monitorear </w:t>
      </w:r>
      <w:r w:rsidR="00F12B61" w:rsidRPr="00F61BDA">
        <w:rPr>
          <w:lang w:val="es-ES"/>
        </w:rPr>
        <w:t>acciones</w:t>
      </w:r>
      <w:r w:rsidRPr="00F61BDA">
        <w:rPr>
          <w:lang w:val="es-ES"/>
        </w:rPr>
        <w:t xml:space="preserve"> basadas en resultados para la reducci</w:t>
      </w:r>
      <w:r>
        <w:rPr>
          <w:lang w:val="es-ES"/>
        </w:rPr>
        <w:t>ón de emisiones (por ejemplo “prepara</w:t>
      </w:r>
      <w:r w:rsidR="002D2CDD">
        <w:rPr>
          <w:lang w:val="es-ES"/>
        </w:rPr>
        <w:t>do para REDD+”)</w:t>
      </w:r>
      <w:r>
        <w:rPr>
          <w:lang w:val="es-ES"/>
        </w:rPr>
        <w:t xml:space="preserve"> de acuerdo con las decisiones de la CMNUCC?</w:t>
      </w:r>
    </w:p>
    <w:p w14:paraId="17D92804" w14:textId="77777777" w:rsidR="00F12B61" w:rsidRPr="00F61BDA" w:rsidRDefault="00F12B61" w:rsidP="00F12B61">
      <w:pPr>
        <w:spacing w:after="0" w:line="240" w:lineRule="auto"/>
        <w:ind w:left="720"/>
        <w:jc w:val="both"/>
        <w:rPr>
          <w:lang w:val="es-ES"/>
        </w:rPr>
      </w:pPr>
    </w:p>
    <w:p w14:paraId="00E0EF9C" w14:textId="11190CF7" w:rsidR="00F12B61" w:rsidRPr="00F12B61" w:rsidRDefault="00F12B61" w:rsidP="00ED43D1">
      <w:pPr>
        <w:jc w:val="both"/>
        <w:rPr>
          <w:lang w:val="es-ES"/>
        </w:rPr>
      </w:pPr>
      <w:r w:rsidRPr="00F12B61">
        <w:rPr>
          <w:lang w:val="es-ES"/>
        </w:rPr>
        <w:t xml:space="preserve">Otra alternativa es utilizar </w:t>
      </w:r>
      <w:r w:rsidRPr="00CC72B9">
        <w:rPr>
          <w:b/>
          <w:lang w:val="es-ES"/>
        </w:rPr>
        <w:t>evaluaciones</w:t>
      </w:r>
      <w:r w:rsidRPr="00F12B61">
        <w:rPr>
          <w:lang w:val="es-ES"/>
        </w:rPr>
        <w:t xml:space="preserve"> de </w:t>
      </w:r>
      <w:r w:rsidR="00CC72B9">
        <w:rPr>
          <w:lang w:val="es-ES"/>
        </w:rPr>
        <w:t xml:space="preserve">la fase de </w:t>
      </w:r>
      <w:r w:rsidRPr="00F12B61">
        <w:rPr>
          <w:lang w:val="es-ES"/>
        </w:rPr>
        <w:t>preparaci</w:t>
      </w:r>
      <w:r>
        <w:rPr>
          <w:lang w:val="es-ES"/>
        </w:rPr>
        <w:t xml:space="preserve">ón para REDD+ como una fuente de preguntas que pueden ser seleccionadas de acuerdo a los Programas Nacionales </w:t>
      </w:r>
      <w:r w:rsidR="00CC72B9">
        <w:rPr>
          <w:lang w:val="es-ES"/>
        </w:rPr>
        <w:t>o Apoyos</w:t>
      </w:r>
      <w:r>
        <w:rPr>
          <w:lang w:val="es-ES"/>
        </w:rPr>
        <w:t xml:space="preserve"> Específicos y especificados durante la intervención en cuestión (por ejemplo productos de conocimiento, eventos de conocimiento, asistencia técnica, desarrollo de capacidades, etc</w:t>
      </w:r>
      <w:r w:rsidR="00CC72B9">
        <w:rPr>
          <w:lang w:val="es-ES"/>
        </w:rPr>
        <w:t>.</w:t>
      </w:r>
      <w:r>
        <w:rPr>
          <w:lang w:val="es-ES"/>
        </w:rPr>
        <w:t>)</w:t>
      </w:r>
    </w:p>
    <w:p w14:paraId="5054D218" w14:textId="09131F20" w:rsidR="00FA48CA" w:rsidRPr="00FA48CA" w:rsidRDefault="00FA48CA" w:rsidP="00ED43D1">
      <w:pPr>
        <w:numPr>
          <w:ilvl w:val="0"/>
          <w:numId w:val="35"/>
        </w:numPr>
        <w:spacing w:after="0" w:line="240" w:lineRule="auto"/>
        <w:rPr>
          <w:color w:val="000000" w:themeColor="text1"/>
          <w:szCs w:val="20"/>
          <w:lang w:val="es-ES"/>
        </w:rPr>
      </w:pPr>
      <w:r w:rsidRPr="00FA48CA">
        <w:rPr>
          <w:lang w:val="es-ES"/>
        </w:rPr>
        <w:t>¿La intervención contribuy</w:t>
      </w:r>
      <w:r w:rsidR="0070586A">
        <w:rPr>
          <w:lang w:val="es-ES"/>
        </w:rPr>
        <w:t>ó a informar adecuadamente a todos los representantes de todas las partes involucradas relevantes a REDD+ (gobierno, no-</w:t>
      </w:r>
      <w:r w:rsidR="0093378F">
        <w:rPr>
          <w:lang w:val="es-ES"/>
        </w:rPr>
        <w:t>gubernamental</w:t>
      </w:r>
      <w:r w:rsidR="0070586A">
        <w:rPr>
          <w:lang w:val="es-ES"/>
        </w:rPr>
        <w:t xml:space="preserve">, </w:t>
      </w:r>
      <w:r w:rsidR="0093378F">
        <w:rPr>
          <w:lang w:val="es-ES"/>
        </w:rPr>
        <w:t>mujeres, otros) y la provisión de suficiente</w:t>
      </w:r>
      <w:r w:rsidR="00CC72B9">
        <w:rPr>
          <w:lang w:val="es-ES"/>
        </w:rPr>
        <w:t>s</w:t>
      </w:r>
      <w:r w:rsidR="0093378F">
        <w:rPr>
          <w:lang w:val="es-ES"/>
        </w:rPr>
        <w:t xml:space="preserve"> oportunidades para involucrar y contribuir a los procesos nacionales REDD+?</w:t>
      </w:r>
    </w:p>
    <w:p w14:paraId="610CB2D1" w14:textId="31AA8287" w:rsidR="001536CD" w:rsidRPr="001536CD" w:rsidRDefault="001536CD" w:rsidP="00ED43D1">
      <w:pPr>
        <w:numPr>
          <w:ilvl w:val="0"/>
          <w:numId w:val="35"/>
        </w:numPr>
        <w:spacing w:after="0" w:line="240" w:lineRule="auto"/>
        <w:rPr>
          <w:color w:val="000000" w:themeColor="text1"/>
          <w:szCs w:val="20"/>
          <w:lang w:val="es-ES"/>
        </w:rPr>
      </w:pPr>
      <w:r w:rsidRPr="001536CD">
        <w:rPr>
          <w:lang w:val="es-ES"/>
        </w:rPr>
        <w:t>¿La intervención contribuyó al establec</w:t>
      </w:r>
      <w:r w:rsidR="00CC72B9">
        <w:rPr>
          <w:lang w:val="es-ES"/>
        </w:rPr>
        <w:t>imiento por parte del gobierno de</w:t>
      </w:r>
      <w:r w:rsidRPr="001536CD">
        <w:rPr>
          <w:lang w:val="es-ES"/>
        </w:rPr>
        <w:t xml:space="preserve"> un equipo o unidad nacional a cargo de la coordinaci</w:t>
      </w:r>
      <w:r>
        <w:rPr>
          <w:lang w:val="es-ES"/>
        </w:rPr>
        <w:t>ón y liderazgo de REDD+ (por ejemplo CN-REDD, secretariado REDD+, oficina REDD+?</w:t>
      </w:r>
    </w:p>
    <w:p w14:paraId="3F34E7E6" w14:textId="77777777" w:rsidR="001536CD" w:rsidRPr="001536CD" w:rsidRDefault="001536CD" w:rsidP="00ED43D1">
      <w:pPr>
        <w:numPr>
          <w:ilvl w:val="0"/>
          <w:numId w:val="35"/>
        </w:numPr>
        <w:spacing w:after="0" w:line="240" w:lineRule="auto"/>
        <w:rPr>
          <w:color w:val="000000" w:themeColor="text1"/>
          <w:szCs w:val="20"/>
          <w:lang w:val="es-ES"/>
        </w:rPr>
      </w:pPr>
      <w:r w:rsidRPr="001536CD">
        <w:rPr>
          <w:lang w:val="es-ES"/>
        </w:rPr>
        <w:t>¿La intervención contribuye a informar e involucrar a gobiernos sub-nacionales y locales en los procesos REDD+?</w:t>
      </w:r>
    </w:p>
    <w:p w14:paraId="6BB13293" w14:textId="55C61910" w:rsidR="001536CD" w:rsidRPr="001536CD" w:rsidRDefault="001536CD" w:rsidP="00ED43D1">
      <w:pPr>
        <w:numPr>
          <w:ilvl w:val="0"/>
          <w:numId w:val="35"/>
        </w:numPr>
        <w:spacing w:after="0" w:line="240" w:lineRule="auto"/>
        <w:rPr>
          <w:color w:val="000000" w:themeColor="text1"/>
          <w:szCs w:val="20"/>
          <w:lang w:val="es-ES"/>
        </w:rPr>
      </w:pPr>
      <w:r w:rsidRPr="001536CD">
        <w:rPr>
          <w:lang w:val="es-ES"/>
        </w:rPr>
        <w:t>¿La intervenció</w:t>
      </w:r>
      <w:r w:rsidR="00CC72B9">
        <w:rPr>
          <w:lang w:val="es-ES"/>
        </w:rPr>
        <w:t>n contribuyó a establecer un diá</w:t>
      </w:r>
      <w:r w:rsidRPr="001536CD">
        <w:rPr>
          <w:lang w:val="es-ES"/>
        </w:rPr>
        <w:t xml:space="preserve">logo regular o plataforma colaborativa </w:t>
      </w:r>
      <w:r w:rsidR="002D2CDD" w:rsidRPr="001536CD">
        <w:rPr>
          <w:lang w:val="es-ES"/>
        </w:rPr>
        <w:t>entre</w:t>
      </w:r>
      <w:r w:rsidRPr="001536CD">
        <w:rPr>
          <w:lang w:val="es-ES"/>
        </w:rPr>
        <w:t xml:space="preserve"> el gobierno y los pilotos REDD+?</w:t>
      </w:r>
    </w:p>
    <w:p w14:paraId="07EE314F" w14:textId="77777777" w:rsidR="001536CD" w:rsidRPr="001536CD" w:rsidRDefault="001536CD" w:rsidP="00ED43D1">
      <w:pPr>
        <w:numPr>
          <w:ilvl w:val="0"/>
          <w:numId w:val="35"/>
        </w:numPr>
        <w:spacing w:after="0" w:line="240" w:lineRule="auto"/>
        <w:rPr>
          <w:color w:val="000000" w:themeColor="text1"/>
          <w:szCs w:val="20"/>
          <w:lang w:val="es-ES"/>
        </w:rPr>
      </w:pPr>
      <w:r w:rsidRPr="001536CD">
        <w:rPr>
          <w:lang w:val="es-ES"/>
        </w:rPr>
        <w:t>¿La intervención contribuyó a la adopci</w:t>
      </w:r>
      <w:r>
        <w:rPr>
          <w:lang w:val="es-ES"/>
        </w:rPr>
        <w:t>ón de una Estrategia Nacional REDD+?</w:t>
      </w:r>
    </w:p>
    <w:p w14:paraId="57E65992" w14:textId="77777777" w:rsidR="001536CD" w:rsidRPr="001536CD" w:rsidRDefault="001536CD" w:rsidP="00ED43D1">
      <w:pPr>
        <w:numPr>
          <w:ilvl w:val="0"/>
          <w:numId w:val="35"/>
        </w:numPr>
        <w:spacing w:after="0" w:line="240" w:lineRule="auto"/>
        <w:rPr>
          <w:color w:val="000000" w:themeColor="text1"/>
          <w:szCs w:val="20"/>
          <w:lang w:val="es-ES"/>
        </w:rPr>
      </w:pPr>
      <w:r w:rsidRPr="001536CD">
        <w:rPr>
          <w:lang w:val="es-ES"/>
        </w:rPr>
        <w:t>¿La intervención contribuyó a tener un plan de inversi</w:t>
      </w:r>
      <w:r>
        <w:rPr>
          <w:lang w:val="es-ES"/>
        </w:rPr>
        <w:t>ón REDD+ diseñado y alineado con los motores de deforestación?</w:t>
      </w:r>
    </w:p>
    <w:p w14:paraId="3B0726E2" w14:textId="77777777" w:rsidR="001536CD" w:rsidRPr="001536CD" w:rsidRDefault="001536CD" w:rsidP="00ED43D1">
      <w:pPr>
        <w:numPr>
          <w:ilvl w:val="0"/>
          <w:numId w:val="35"/>
        </w:numPr>
        <w:spacing w:after="0" w:line="240" w:lineRule="auto"/>
        <w:rPr>
          <w:color w:val="000000" w:themeColor="text1"/>
          <w:szCs w:val="20"/>
          <w:lang w:val="es-ES"/>
        </w:rPr>
      </w:pPr>
      <w:r w:rsidRPr="001536CD">
        <w:rPr>
          <w:lang w:val="es-ES"/>
        </w:rPr>
        <w:t>¿La intervención contribuyó a introducir REDD+ en las políticas nacionales</w:t>
      </w:r>
      <w:r>
        <w:rPr>
          <w:lang w:val="es-ES"/>
        </w:rPr>
        <w:t xml:space="preserve"> para cambio climático, gestión de recursos naturales y/o desarrollo sostenible?</w:t>
      </w:r>
    </w:p>
    <w:p w14:paraId="1C6B74B6" w14:textId="77777777" w:rsidR="001536CD" w:rsidRPr="001536CD" w:rsidRDefault="001536CD" w:rsidP="00ED43D1">
      <w:pPr>
        <w:numPr>
          <w:ilvl w:val="0"/>
          <w:numId w:val="35"/>
        </w:numPr>
        <w:spacing w:after="0" w:line="240" w:lineRule="auto"/>
        <w:rPr>
          <w:color w:val="000000" w:themeColor="text1"/>
          <w:szCs w:val="20"/>
          <w:lang w:val="es-ES"/>
        </w:rPr>
      </w:pPr>
      <w:r w:rsidRPr="001536CD">
        <w:rPr>
          <w:color w:val="000000" w:themeColor="text1"/>
          <w:szCs w:val="20"/>
          <w:lang w:val="es-ES"/>
        </w:rPr>
        <w:t xml:space="preserve">¿La intervención contribuye a demostrar un </w:t>
      </w:r>
      <w:r w:rsidR="002D2CDD">
        <w:rPr>
          <w:color w:val="000000" w:themeColor="text1"/>
          <w:szCs w:val="20"/>
          <w:lang w:val="es-ES"/>
        </w:rPr>
        <w:t>fuerte liderazgo político</w:t>
      </w:r>
      <w:r>
        <w:rPr>
          <w:color w:val="000000" w:themeColor="text1"/>
          <w:szCs w:val="20"/>
          <w:lang w:val="es-ES"/>
        </w:rPr>
        <w:t xml:space="preserve"> del país en los diálogos internacionales de REDD+?</w:t>
      </w:r>
    </w:p>
    <w:p w14:paraId="61691DF7" w14:textId="26C9FEA6" w:rsidR="001536CD" w:rsidRPr="00B22C39" w:rsidRDefault="00B22C39" w:rsidP="00ED43D1">
      <w:pPr>
        <w:numPr>
          <w:ilvl w:val="0"/>
          <w:numId w:val="35"/>
        </w:numPr>
        <w:spacing w:after="0" w:line="240" w:lineRule="auto"/>
        <w:rPr>
          <w:color w:val="000000" w:themeColor="text1"/>
          <w:szCs w:val="20"/>
          <w:lang w:val="es-ES"/>
        </w:rPr>
      </w:pPr>
      <w:r w:rsidRPr="00B22C39">
        <w:rPr>
          <w:lang w:val="es-ES"/>
        </w:rPr>
        <w:t>¿La i</w:t>
      </w:r>
      <w:r w:rsidR="00CC72B9">
        <w:rPr>
          <w:lang w:val="es-ES"/>
        </w:rPr>
        <w:t>ntervención contribuye al país para</w:t>
      </w:r>
      <w:r w:rsidRPr="00B22C39">
        <w:rPr>
          <w:lang w:val="es-ES"/>
        </w:rPr>
        <w:t xml:space="preserve"> empezar a implementar o movilizar financiamiento para la implementaci</w:t>
      </w:r>
      <w:r w:rsidR="00CC72B9">
        <w:rPr>
          <w:lang w:val="es-ES"/>
        </w:rPr>
        <w:t>ón de iniciativas de</w:t>
      </w:r>
      <w:r>
        <w:rPr>
          <w:lang w:val="es-ES"/>
        </w:rPr>
        <w:t xml:space="preserve"> pagos basados en resultados de REDD+?</w:t>
      </w:r>
    </w:p>
    <w:p w14:paraId="18AF813F" w14:textId="77777777" w:rsidR="00B22C39" w:rsidRPr="00B22C39" w:rsidRDefault="00B22C39" w:rsidP="00ED43D1">
      <w:pPr>
        <w:numPr>
          <w:ilvl w:val="0"/>
          <w:numId w:val="35"/>
        </w:numPr>
        <w:spacing w:after="0" w:line="240" w:lineRule="auto"/>
        <w:rPr>
          <w:color w:val="000000" w:themeColor="text1"/>
          <w:szCs w:val="20"/>
          <w:lang w:val="es-ES"/>
        </w:rPr>
      </w:pPr>
      <w:r w:rsidRPr="00B22C39">
        <w:rPr>
          <w:lang w:val="es-ES"/>
        </w:rPr>
        <w:t>¿La intervención contribuye a establecer un marco institucional de REDD+?</w:t>
      </w:r>
    </w:p>
    <w:p w14:paraId="1FFE12AC" w14:textId="77777777" w:rsidR="00B22C39" w:rsidRPr="00B22C39" w:rsidRDefault="00B22C39" w:rsidP="00ED43D1">
      <w:pPr>
        <w:numPr>
          <w:ilvl w:val="0"/>
          <w:numId w:val="35"/>
        </w:numPr>
        <w:spacing w:after="0" w:line="240" w:lineRule="auto"/>
        <w:rPr>
          <w:color w:val="000000" w:themeColor="text1"/>
          <w:szCs w:val="20"/>
          <w:lang w:val="es-ES"/>
        </w:rPr>
      </w:pPr>
      <w:r w:rsidRPr="00B22C39">
        <w:rPr>
          <w:lang w:val="es-ES"/>
        </w:rPr>
        <w:t>¿La intervención</w:t>
      </w:r>
      <w:r>
        <w:rPr>
          <w:lang w:val="es-ES"/>
        </w:rPr>
        <w:t xml:space="preserve"> contribuye a tener evaluaciones de gobernanzas llevadas a cabo como parte de la estrategia o implementación de marco de trabajo de REDD+?</w:t>
      </w:r>
    </w:p>
    <w:p w14:paraId="711F2094" w14:textId="77777777" w:rsidR="00B22C39" w:rsidRPr="00B22C39" w:rsidRDefault="00B22C39" w:rsidP="00ED43D1">
      <w:pPr>
        <w:numPr>
          <w:ilvl w:val="0"/>
          <w:numId w:val="35"/>
        </w:numPr>
        <w:spacing w:after="0" w:line="240" w:lineRule="auto"/>
        <w:rPr>
          <w:color w:val="000000" w:themeColor="text1"/>
          <w:szCs w:val="20"/>
          <w:lang w:val="es-ES"/>
        </w:rPr>
      </w:pPr>
      <w:r w:rsidRPr="00B22C39">
        <w:rPr>
          <w:lang w:val="es-ES"/>
        </w:rPr>
        <w:t>¿La intervención contribuye a tener transparencia/rendici</w:t>
      </w:r>
      <w:r>
        <w:rPr>
          <w:lang w:val="es-ES"/>
        </w:rPr>
        <w:t xml:space="preserve">ón de cuenta/riesgos de integridad y oportunidades (anti-corrupción) evaluadas a través de un proceso inclusivo y tomando en cuenta género como por ejemplo la Evaluación de Riesgos de corrupción. </w:t>
      </w:r>
    </w:p>
    <w:p w14:paraId="5231D4A3" w14:textId="77777777" w:rsidR="00D77559" w:rsidRPr="00D77559" w:rsidRDefault="00D77559" w:rsidP="00ED43D1">
      <w:pPr>
        <w:numPr>
          <w:ilvl w:val="0"/>
          <w:numId w:val="35"/>
        </w:numPr>
        <w:spacing w:after="0" w:line="240" w:lineRule="auto"/>
        <w:rPr>
          <w:color w:val="000000" w:themeColor="text1"/>
          <w:szCs w:val="20"/>
          <w:lang w:val="es-ES"/>
        </w:rPr>
      </w:pPr>
      <w:r w:rsidRPr="00D77559">
        <w:rPr>
          <w:lang w:val="es-ES"/>
        </w:rPr>
        <w:t>¿La intervención contr</w:t>
      </w:r>
      <w:r>
        <w:rPr>
          <w:lang w:val="es-ES"/>
        </w:rPr>
        <w:t xml:space="preserve">ibuye a tener las regulaciones y políticas existentes revisada y/o nuevas regulaciones promulgadas con capacidad para implementar y de ser cumplidas para integrar REDD+? </w:t>
      </w:r>
    </w:p>
    <w:p w14:paraId="5CB74941" w14:textId="3EB277ED" w:rsidR="00D77559" w:rsidRPr="00D77559" w:rsidRDefault="00D77559" w:rsidP="00ED43D1">
      <w:pPr>
        <w:numPr>
          <w:ilvl w:val="0"/>
          <w:numId w:val="35"/>
        </w:numPr>
        <w:spacing w:after="0" w:line="240" w:lineRule="auto"/>
        <w:rPr>
          <w:color w:val="000000" w:themeColor="text1"/>
          <w:szCs w:val="20"/>
          <w:lang w:val="es-ES"/>
        </w:rPr>
      </w:pPr>
      <w:r w:rsidRPr="00D77559">
        <w:rPr>
          <w:lang w:val="es-ES"/>
        </w:rPr>
        <w:t>¿La intervención contribuye a diseñar, establecer y operacionalizar los Sistema</w:t>
      </w:r>
      <w:r w:rsidR="00CC72B9">
        <w:rPr>
          <w:lang w:val="es-ES"/>
        </w:rPr>
        <w:t>s</w:t>
      </w:r>
      <w:r w:rsidRPr="00D77559">
        <w:rPr>
          <w:lang w:val="es-ES"/>
        </w:rPr>
        <w:t xml:space="preserve"> de Monitoreo Nacional de Bosques </w:t>
      </w:r>
      <w:r>
        <w:rPr>
          <w:lang w:val="es-ES"/>
        </w:rPr>
        <w:t xml:space="preserve">para MRV </w:t>
      </w:r>
      <w:r w:rsidR="00CC72B9">
        <w:rPr>
          <w:lang w:val="es-ES"/>
        </w:rPr>
        <w:t xml:space="preserve">de </w:t>
      </w:r>
      <w:r>
        <w:rPr>
          <w:lang w:val="es-ES"/>
        </w:rPr>
        <w:t>las reducciones de emisiones de GEI?</w:t>
      </w:r>
    </w:p>
    <w:p w14:paraId="7E822CDC" w14:textId="2DC64E48" w:rsidR="00D77559" w:rsidRPr="00D77559" w:rsidRDefault="00D77559" w:rsidP="00ED43D1">
      <w:pPr>
        <w:numPr>
          <w:ilvl w:val="0"/>
          <w:numId w:val="35"/>
        </w:numPr>
        <w:spacing w:after="0" w:line="240" w:lineRule="auto"/>
        <w:rPr>
          <w:color w:val="000000" w:themeColor="text1"/>
          <w:szCs w:val="20"/>
          <w:lang w:val="es-ES"/>
        </w:rPr>
      </w:pPr>
      <w:r w:rsidRPr="00D77559">
        <w:rPr>
          <w:lang w:val="es-ES"/>
        </w:rPr>
        <w:t xml:space="preserve">¿La intervención contribuye a </w:t>
      </w:r>
      <w:r w:rsidR="0021393A" w:rsidRPr="00D77559">
        <w:rPr>
          <w:lang w:val="es-ES"/>
        </w:rPr>
        <w:t>conducir</w:t>
      </w:r>
      <w:r w:rsidRPr="00D77559">
        <w:rPr>
          <w:lang w:val="es-ES"/>
        </w:rPr>
        <w:t xml:space="preserve"> inventarios de GEI y Sistema de reporte de utilizaci</w:t>
      </w:r>
      <w:r>
        <w:rPr>
          <w:lang w:val="es-ES"/>
        </w:rPr>
        <w:t xml:space="preserve">ón de suelo, </w:t>
      </w:r>
      <w:r w:rsidR="0021393A">
        <w:rPr>
          <w:lang w:val="es-ES"/>
        </w:rPr>
        <w:t>cambio de uso de suelo y bosqu</w:t>
      </w:r>
      <w:r w:rsidR="00CC72B9">
        <w:rPr>
          <w:lang w:val="es-ES"/>
        </w:rPr>
        <w:t xml:space="preserve">es con los elementos </w:t>
      </w:r>
      <w:r w:rsidR="0021393A">
        <w:rPr>
          <w:lang w:val="es-ES"/>
        </w:rPr>
        <w:t>requeridos?</w:t>
      </w:r>
    </w:p>
    <w:p w14:paraId="62FFE37D" w14:textId="2913691C" w:rsidR="0021393A" w:rsidRPr="0021393A" w:rsidRDefault="0021393A" w:rsidP="00ED43D1">
      <w:pPr>
        <w:numPr>
          <w:ilvl w:val="0"/>
          <w:numId w:val="35"/>
        </w:numPr>
        <w:spacing w:after="0" w:line="240" w:lineRule="auto"/>
        <w:rPr>
          <w:color w:val="000000" w:themeColor="text1"/>
          <w:szCs w:val="20"/>
          <w:lang w:val="es-ES"/>
        </w:rPr>
      </w:pPr>
      <w:r w:rsidRPr="0021393A">
        <w:rPr>
          <w:lang w:val="es-ES"/>
        </w:rPr>
        <w:t>¿La intervención contribuye a desarrollar un nivel nacional y/o sub</w:t>
      </w:r>
      <w:r>
        <w:rPr>
          <w:lang w:val="es-ES"/>
        </w:rPr>
        <w:t>-</w:t>
      </w:r>
      <w:r w:rsidRPr="0021393A">
        <w:rPr>
          <w:lang w:val="es-ES"/>
        </w:rPr>
        <w:t>nacional de Referencia de Emisi</w:t>
      </w:r>
      <w:r w:rsidR="00CC72B9">
        <w:rPr>
          <w:lang w:val="es-ES"/>
        </w:rPr>
        <w:t xml:space="preserve">ones </w:t>
      </w:r>
      <w:r>
        <w:rPr>
          <w:lang w:val="es-ES"/>
        </w:rPr>
        <w:t>/ Niv</w:t>
      </w:r>
      <w:r w:rsidR="00CC72B9">
        <w:rPr>
          <w:lang w:val="es-ES"/>
        </w:rPr>
        <w:t>el de Referencia</w:t>
      </w:r>
      <w:r>
        <w:rPr>
          <w:lang w:val="es-ES"/>
        </w:rPr>
        <w:t>, consistente con los lineamiento</w:t>
      </w:r>
      <w:r w:rsidR="00CC72B9">
        <w:rPr>
          <w:lang w:val="es-ES"/>
        </w:rPr>
        <w:t>s</w:t>
      </w:r>
      <w:r>
        <w:rPr>
          <w:lang w:val="es-ES"/>
        </w:rPr>
        <w:t xml:space="preserve"> de la CMNUCC/IPCC?</w:t>
      </w:r>
    </w:p>
    <w:p w14:paraId="0DC71E16" w14:textId="6A61F071" w:rsidR="002E6482" w:rsidRPr="002E6482" w:rsidRDefault="002E6482" w:rsidP="00ED43D1">
      <w:pPr>
        <w:numPr>
          <w:ilvl w:val="0"/>
          <w:numId w:val="35"/>
        </w:numPr>
        <w:spacing w:after="0" w:line="240" w:lineRule="auto"/>
        <w:rPr>
          <w:color w:val="000000" w:themeColor="text1"/>
          <w:szCs w:val="20"/>
          <w:lang w:val="es-ES"/>
        </w:rPr>
      </w:pPr>
      <w:r w:rsidRPr="002E6482">
        <w:rPr>
          <w:lang w:val="es-ES"/>
        </w:rPr>
        <w:t>¿La i</w:t>
      </w:r>
      <w:r w:rsidR="00CC72B9">
        <w:rPr>
          <w:lang w:val="es-ES"/>
        </w:rPr>
        <w:t xml:space="preserve">ntervención contribuye a la identificación y evaluación de </w:t>
      </w:r>
      <w:r>
        <w:rPr>
          <w:lang w:val="es-ES"/>
        </w:rPr>
        <w:t xml:space="preserve">beneficios </w:t>
      </w:r>
      <w:r w:rsidR="00CC72B9">
        <w:rPr>
          <w:lang w:val="es-ES"/>
        </w:rPr>
        <w:t xml:space="preserve">múltiples </w:t>
      </w:r>
      <w:r>
        <w:rPr>
          <w:lang w:val="es-ES"/>
        </w:rPr>
        <w:t xml:space="preserve">de REDD+ </w:t>
      </w:r>
      <w:r w:rsidR="00CC72B9">
        <w:rPr>
          <w:lang w:val="es-ES"/>
        </w:rPr>
        <w:t xml:space="preserve">junto con una </w:t>
      </w:r>
      <w:r>
        <w:rPr>
          <w:lang w:val="es-ES"/>
        </w:rPr>
        <w:t>herramienta para monitorear su implementación?</w:t>
      </w:r>
    </w:p>
    <w:p w14:paraId="2AD9E625" w14:textId="77777777" w:rsidR="002E6482" w:rsidRPr="00190520" w:rsidRDefault="002E6482" w:rsidP="00ED43D1">
      <w:pPr>
        <w:numPr>
          <w:ilvl w:val="0"/>
          <w:numId w:val="35"/>
        </w:numPr>
        <w:spacing w:after="0" w:line="240" w:lineRule="auto"/>
        <w:rPr>
          <w:color w:val="000000" w:themeColor="text1"/>
          <w:szCs w:val="20"/>
          <w:lang w:val="es-ES"/>
        </w:rPr>
      </w:pPr>
      <w:r w:rsidRPr="00190520">
        <w:rPr>
          <w:lang w:val="es-ES"/>
        </w:rPr>
        <w:t>¿</w:t>
      </w:r>
      <w:r w:rsidR="00190520" w:rsidRPr="00190520">
        <w:rPr>
          <w:lang w:val="es-ES"/>
        </w:rPr>
        <w:t>La intervención contribuye a tener pol</w:t>
      </w:r>
      <w:r w:rsidR="00190520">
        <w:rPr>
          <w:lang w:val="es-ES"/>
        </w:rPr>
        <w:t>íticas, leyes y regulaciones sociales y ambientales conducidas con respecto a REDD+?</w:t>
      </w:r>
    </w:p>
    <w:p w14:paraId="045EDD1B" w14:textId="77777777" w:rsidR="00190520" w:rsidRPr="00190520" w:rsidRDefault="00190520" w:rsidP="00ED43D1">
      <w:pPr>
        <w:numPr>
          <w:ilvl w:val="0"/>
          <w:numId w:val="35"/>
        </w:numPr>
        <w:spacing w:after="0" w:line="240" w:lineRule="auto"/>
        <w:rPr>
          <w:color w:val="000000" w:themeColor="text1"/>
          <w:szCs w:val="20"/>
          <w:lang w:val="es-ES"/>
        </w:rPr>
      </w:pPr>
      <w:r w:rsidRPr="00190520">
        <w:rPr>
          <w:lang w:val="es-ES"/>
        </w:rPr>
        <w:t>¿La intervención contribuye a tener el contenido de las salvaguardas sociales y ambientales para REDD+ definidas y acordadas con las partes involucradas, y un sistema de informaci</w:t>
      </w:r>
      <w:r>
        <w:rPr>
          <w:lang w:val="es-ES"/>
        </w:rPr>
        <w:t>ón de salvaguardas (SIS en inglés) puesto en funcionamiento?</w:t>
      </w:r>
    </w:p>
    <w:p w14:paraId="4655091C" w14:textId="0E0C7D04" w:rsidR="00190520" w:rsidRPr="00365212" w:rsidRDefault="00190520" w:rsidP="00ED43D1">
      <w:pPr>
        <w:numPr>
          <w:ilvl w:val="0"/>
          <w:numId w:val="35"/>
        </w:numPr>
        <w:spacing w:after="0" w:line="240" w:lineRule="auto"/>
        <w:rPr>
          <w:color w:val="000000" w:themeColor="text1"/>
          <w:szCs w:val="20"/>
          <w:lang w:val="es-ES"/>
        </w:rPr>
      </w:pPr>
      <w:r w:rsidRPr="00365212">
        <w:rPr>
          <w:lang w:val="es-ES"/>
        </w:rPr>
        <w:t xml:space="preserve">¿La intervención </w:t>
      </w:r>
      <w:r w:rsidR="00124CD6" w:rsidRPr="00365212">
        <w:rPr>
          <w:lang w:val="es-ES"/>
        </w:rPr>
        <w:t xml:space="preserve">contribuye a </w:t>
      </w:r>
      <w:r w:rsidR="00365212">
        <w:rPr>
          <w:lang w:val="es-ES"/>
        </w:rPr>
        <w:t>tener un mecanismo</w:t>
      </w:r>
      <w:r w:rsidR="00365212" w:rsidRPr="00365212">
        <w:rPr>
          <w:lang w:val="es-ES"/>
        </w:rPr>
        <w:t xml:space="preserve"> para el Consentimiento Libre, Previo en informado (CLPI)</w:t>
      </w:r>
      <w:r w:rsidR="00365212">
        <w:rPr>
          <w:lang w:val="es-ES"/>
        </w:rPr>
        <w:t xml:space="preserve"> o políticas equivalente</w:t>
      </w:r>
      <w:r w:rsidR="00CC72B9">
        <w:rPr>
          <w:lang w:val="es-ES"/>
        </w:rPr>
        <w:t>s</w:t>
      </w:r>
      <w:r w:rsidR="00365212">
        <w:rPr>
          <w:lang w:val="es-ES"/>
        </w:rPr>
        <w:t xml:space="preserve"> diseñada</w:t>
      </w:r>
      <w:r w:rsidR="00CC72B9">
        <w:rPr>
          <w:lang w:val="es-ES"/>
        </w:rPr>
        <w:t>s</w:t>
      </w:r>
      <w:r w:rsidR="00365212">
        <w:rPr>
          <w:lang w:val="es-ES"/>
        </w:rPr>
        <w:t xml:space="preserve"> para REDD+?</w:t>
      </w:r>
    </w:p>
    <w:p w14:paraId="474B48C5" w14:textId="77777777" w:rsidR="00365212" w:rsidRPr="00365212" w:rsidRDefault="00365212" w:rsidP="00ED43D1">
      <w:pPr>
        <w:numPr>
          <w:ilvl w:val="0"/>
          <w:numId w:val="35"/>
        </w:numPr>
        <w:spacing w:after="0" w:line="240" w:lineRule="auto"/>
        <w:jc w:val="both"/>
        <w:rPr>
          <w:lang w:val="es-ES"/>
        </w:rPr>
      </w:pPr>
      <w:r w:rsidRPr="00365212">
        <w:rPr>
          <w:lang w:val="es-ES"/>
        </w:rPr>
        <w:t>¿La intervención contribuye a tener un mecanismo de quejas diseñado y establecido para REDD+?</w:t>
      </w:r>
    </w:p>
    <w:p w14:paraId="2E337FFD" w14:textId="77777777" w:rsidR="00ED43D1" w:rsidRPr="00365212" w:rsidRDefault="00ED43D1" w:rsidP="00ED43D1">
      <w:pPr>
        <w:rPr>
          <w:lang w:val="es-ES"/>
        </w:rPr>
      </w:pPr>
      <w:r w:rsidRPr="00365212">
        <w:rPr>
          <w:lang w:val="es-ES"/>
        </w:rPr>
        <w:br w:type="page"/>
      </w:r>
    </w:p>
    <w:p w14:paraId="08C1DF43" w14:textId="77777777" w:rsidR="00ED43D1" w:rsidRPr="00147208" w:rsidRDefault="00147208" w:rsidP="00ED43D1">
      <w:pPr>
        <w:pStyle w:val="Heading1"/>
        <w:rPr>
          <w:lang w:val="es-ES"/>
        </w:rPr>
      </w:pPr>
      <w:bookmarkStart w:id="3" w:name="_Toc448160948"/>
      <w:r w:rsidRPr="00147208">
        <w:rPr>
          <w:lang w:val="es-ES"/>
        </w:rPr>
        <w:t>A</w:t>
      </w:r>
      <w:r w:rsidR="00ED43D1" w:rsidRPr="00147208">
        <w:rPr>
          <w:lang w:val="es-ES"/>
        </w:rPr>
        <w:t>nex</w:t>
      </w:r>
      <w:r w:rsidRPr="00147208">
        <w:rPr>
          <w:lang w:val="es-ES"/>
        </w:rPr>
        <w:t>o</w:t>
      </w:r>
      <w:r w:rsidR="00ED43D1" w:rsidRPr="00147208">
        <w:rPr>
          <w:lang w:val="es-ES"/>
        </w:rPr>
        <w:t xml:space="preserve"> 2: </w:t>
      </w:r>
      <w:bookmarkEnd w:id="3"/>
      <w:r w:rsidRPr="00147208">
        <w:rPr>
          <w:lang w:val="es-ES"/>
        </w:rPr>
        <w:t>P</w:t>
      </w:r>
      <w:r>
        <w:rPr>
          <w:lang w:val="es-ES"/>
        </w:rPr>
        <w:t>lantilla para c</w:t>
      </w:r>
      <w:r w:rsidRPr="00147208">
        <w:rPr>
          <w:lang w:val="es-ES"/>
        </w:rPr>
        <w:t xml:space="preserve">uestionario de encuesta. </w:t>
      </w:r>
    </w:p>
    <w:p w14:paraId="109EB25C" w14:textId="77777777" w:rsidR="00ED43D1" w:rsidRPr="00147208" w:rsidRDefault="00ED43D1" w:rsidP="00ED43D1">
      <w:pPr>
        <w:rPr>
          <w:lang w:val="es-ES"/>
        </w:rPr>
      </w:pPr>
    </w:p>
    <w:p w14:paraId="7FB5AF2D" w14:textId="4CAC290E" w:rsidR="00CC72B9" w:rsidRDefault="00147208" w:rsidP="00ED43D1">
      <w:pPr>
        <w:rPr>
          <w:lang w:val="es-ES"/>
        </w:rPr>
      </w:pPr>
      <w:r w:rsidRPr="00147208">
        <w:rPr>
          <w:lang w:val="es-ES"/>
        </w:rPr>
        <w:t xml:space="preserve">Las siguientes preguntas </w:t>
      </w:r>
      <w:r w:rsidR="00CC72B9">
        <w:rPr>
          <w:lang w:val="es-ES"/>
        </w:rPr>
        <w:t>abajo están enfocadas en el primer caso a un ejemplo basado en actividades de conocimiento pero pueden adaptadas</w:t>
      </w:r>
      <w:r w:rsidRPr="00147208">
        <w:rPr>
          <w:lang w:val="es-ES"/>
        </w:rPr>
        <w:t xml:space="preserve"> </w:t>
      </w:r>
      <w:r w:rsidR="00CC72B9">
        <w:rPr>
          <w:lang w:val="es-ES"/>
        </w:rPr>
        <w:t xml:space="preserve">de acuerdo a diversas intervenciones y objetivos. </w:t>
      </w:r>
    </w:p>
    <w:p w14:paraId="64AD6912" w14:textId="77777777" w:rsidR="003B43BD" w:rsidRPr="003B43BD" w:rsidRDefault="003B43BD" w:rsidP="00ED43D1">
      <w:pPr>
        <w:pStyle w:val="BodyText3"/>
        <w:numPr>
          <w:ilvl w:val="1"/>
          <w:numId w:val="14"/>
        </w:numPr>
        <w:pBdr>
          <w:top w:val="single" w:sz="4" w:space="1" w:color="auto"/>
          <w:left w:val="single" w:sz="4" w:space="4" w:color="auto"/>
          <w:bottom w:val="single" w:sz="4" w:space="0" w:color="auto"/>
          <w:right w:val="single" w:sz="4" w:space="4" w:color="auto"/>
        </w:pBdr>
        <w:shd w:val="pct5" w:color="auto" w:fill="auto"/>
        <w:ind w:left="709" w:hanging="709"/>
        <w:rPr>
          <w:rFonts w:cs="Calibri"/>
          <w:szCs w:val="22"/>
          <w:lang w:val="es-ES"/>
        </w:rPr>
      </w:pPr>
      <w:r w:rsidRPr="003B43BD">
        <w:rPr>
          <w:rFonts w:cs="Calibri"/>
          <w:szCs w:val="22"/>
          <w:lang w:val="es-ES"/>
        </w:rPr>
        <w:t>¿Cómo evalúa la contribución de esta intervenci</w:t>
      </w:r>
      <w:r>
        <w:rPr>
          <w:rFonts w:cs="Calibri"/>
          <w:szCs w:val="22"/>
          <w:lang w:val="es-ES"/>
        </w:rPr>
        <w:t>ón de conocimiento a los siguientes aspectos de su trabajo?</w:t>
      </w:r>
    </w:p>
    <w:p w14:paraId="6BA4D08C" w14:textId="77777777" w:rsidR="00ED43D1" w:rsidRPr="003B43BD" w:rsidRDefault="00ED43D1" w:rsidP="00ED43D1">
      <w:pPr>
        <w:rPr>
          <w:iCs/>
          <w:color w:val="000000"/>
          <w:sz w:val="18"/>
          <w:szCs w:val="21"/>
          <w:lang w:val="es-ES"/>
        </w:rPr>
      </w:pPr>
    </w:p>
    <w:tbl>
      <w:tblPr>
        <w:tblW w:w="9326"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223"/>
        <w:gridCol w:w="801"/>
        <w:gridCol w:w="1318"/>
        <w:gridCol w:w="1179"/>
        <w:gridCol w:w="813"/>
        <w:gridCol w:w="992"/>
      </w:tblGrid>
      <w:tr w:rsidR="00ED43D1" w:rsidRPr="00437F6C" w14:paraId="44F52F30" w14:textId="77777777" w:rsidTr="008241A8">
        <w:tc>
          <w:tcPr>
            <w:tcW w:w="4537" w:type="dxa"/>
            <w:shd w:val="solid" w:color="000000" w:fill="FFFFFF"/>
          </w:tcPr>
          <w:p w14:paraId="2CE1721D" w14:textId="77777777" w:rsidR="00ED43D1" w:rsidRPr="003B43BD" w:rsidRDefault="00ED43D1" w:rsidP="008241A8">
            <w:pPr>
              <w:pStyle w:val="BodyText3"/>
              <w:jc w:val="center"/>
              <w:rPr>
                <w:rFonts w:cs="Calibri"/>
                <w:b/>
                <w:bCs/>
                <w:iCs/>
                <w:szCs w:val="22"/>
                <w:lang w:val="es-ES" w:eastAsia="fr-FR"/>
              </w:rPr>
            </w:pPr>
          </w:p>
        </w:tc>
        <w:tc>
          <w:tcPr>
            <w:tcW w:w="826" w:type="dxa"/>
            <w:shd w:val="solid" w:color="000000" w:fill="FFFFFF"/>
          </w:tcPr>
          <w:p w14:paraId="5FE381B3" w14:textId="77777777" w:rsidR="00ED43D1" w:rsidRPr="00437F6C" w:rsidRDefault="00A951D6" w:rsidP="008241A8">
            <w:pPr>
              <w:pStyle w:val="BodyText3"/>
              <w:jc w:val="center"/>
              <w:rPr>
                <w:rFonts w:cs="Arial"/>
                <w:b/>
                <w:bCs/>
                <w:iCs/>
                <w:noProof/>
                <w:szCs w:val="22"/>
                <w:lang w:eastAsia="fr-FR"/>
              </w:rPr>
            </w:pPr>
            <w:r>
              <w:rPr>
                <w:rFonts w:cs="Arial"/>
                <w:b/>
                <w:bCs/>
                <w:iCs/>
                <w:noProof/>
                <w:szCs w:val="22"/>
                <w:lang w:eastAsia="fr-FR"/>
              </w:rPr>
              <w:t>Alta</w:t>
            </w:r>
            <w:r w:rsidR="00ED43D1" w:rsidRPr="00437F6C">
              <w:rPr>
                <w:rFonts w:cs="Arial"/>
                <w:b/>
                <w:bCs/>
                <w:iCs/>
                <w:noProof/>
                <w:szCs w:val="22"/>
                <w:lang w:eastAsia="fr-FR"/>
              </w:rPr>
              <w:t xml:space="preserve"> </w:t>
            </w:r>
          </w:p>
        </w:tc>
        <w:tc>
          <w:tcPr>
            <w:tcW w:w="1170" w:type="dxa"/>
            <w:shd w:val="solid" w:color="000000" w:fill="FFFFFF"/>
          </w:tcPr>
          <w:p w14:paraId="35F38E96" w14:textId="77777777" w:rsidR="00ED43D1" w:rsidRPr="00437F6C" w:rsidRDefault="00A951D6" w:rsidP="008241A8">
            <w:pPr>
              <w:pStyle w:val="BodyText3"/>
              <w:jc w:val="center"/>
              <w:rPr>
                <w:rFonts w:cs="Arial"/>
                <w:b/>
                <w:bCs/>
                <w:iCs/>
                <w:noProof/>
                <w:szCs w:val="22"/>
                <w:lang w:eastAsia="fr-FR"/>
              </w:rPr>
            </w:pPr>
            <w:r>
              <w:rPr>
                <w:rFonts w:cs="Arial"/>
                <w:b/>
                <w:bCs/>
                <w:iCs/>
                <w:noProof/>
                <w:szCs w:val="22"/>
                <w:lang w:eastAsia="fr-FR"/>
              </w:rPr>
              <w:t>Significativa</w:t>
            </w:r>
          </w:p>
        </w:tc>
        <w:tc>
          <w:tcPr>
            <w:tcW w:w="1130" w:type="dxa"/>
            <w:shd w:val="solid" w:color="000000" w:fill="FFFFFF"/>
          </w:tcPr>
          <w:p w14:paraId="5BB1F32C" w14:textId="77777777" w:rsidR="00ED43D1" w:rsidRPr="00437F6C" w:rsidRDefault="00A951D6" w:rsidP="008241A8">
            <w:pPr>
              <w:pStyle w:val="BodyText3"/>
              <w:jc w:val="center"/>
              <w:rPr>
                <w:rFonts w:cs="Arial"/>
                <w:b/>
                <w:bCs/>
                <w:iCs/>
                <w:noProof/>
                <w:szCs w:val="22"/>
                <w:lang w:eastAsia="fr-FR"/>
              </w:rPr>
            </w:pPr>
            <w:r>
              <w:rPr>
                <w:rFonts w:cs="Arial"/>
                <w:b/>
                <w:bCs/>
                <w:iCs/>
                <w:noProof/>
                <w:szCs w:val="22"/>
                <w:lang w:eastAsia="fr-FR"/>
              </w:rPr>
              <w:t>Moderado</w:t>
            </w:r>
            <w:r w:rsidR="00ED43D1" w:rsidRPr="00437F6C">
              <w:rPr>
                <w:rFonts w:cs="Arial"/>
                <w:b/>
                <w:bCs/>
                <w:iCs/>
                <w:noProof/>
                <w:szCs w:val="22"/>
                <w:lang w:eastAsia="fr-FR"/>
              </w:rPr>
              <w:t xml:space="preserve"> </w:t>
            </w:r>
          </w:p>
        </w:tc>
        <w:tc>
          <w:tcPr>
            <w:tcW w:w="830" w:type="dxa"/>
            <w:shd w:val="solid" w:color="000000" w:fill="FFFFFF"/>
          </w:tcPr>
          <w:p w14:paraId="54CAC14A" w14:textId="77777777" w:rsidR="00ED43D1" w:rsidRPr="00437F6C" w:rsidRDefault="00A951D6" w:rsidP="008241A8">
            <w:pPr>
              <w:pStyle w:val="BodyText3"/>
              <w:jc w:val="center"/>
              <w:rPr>
                <w:rFonts w:cs="Arial"/>
                <w:b/>
                <w:bCs/>
                <w:iCs/>
                <w:noProof/>
                <w:szCs w:val="22"/>
                <w:lang w:eastAsia="fr-FR"/>
              </w:rPr>
            </w:pPr>
            <w:r>
              <w:rPr>
                <w:rFonts w:cs="Arial"/>
                <w:b/>
                <w:bCs/>
                <w:iCs/>
                <w:noProof/>
                <w:szCs w:val="22"/>
                <w:lang w:eastAsia="fr-FR"/>
              </w:rPr>
              <w:t>Poco</w:t>
            </w:r>
          </w:p>
        </w:tc>
        <w:tc>
          <w:tcPr>
            <w:tcW w:w="833" w:type="dxa"/>
            <w:shd w:val="solid" w:color="000000" w:fill="FFFFFF"/>
          </w:tcPr>
          <w:p w14:paraId="016619B7" w14:textId="77777777" w:rsidR="00ED43D1" w:rsidRPr="00437F6C" w:rsidRDefault="00A951D6" w:rsidP="008241A8">
            <w:pPr>
              <w:pStyle w:val="BodyText3"/>
              <w:jc w:val="center"/>
              <w:rPr>
                <w:rFonts w:cs="Arial"/>
                <w:b/>
                <w:bCs/>
                <w:iCs/>
                <w:noProof/>
                <w:szCs w:val="22"/>
                <w:lang w:eastAsia="fr-FR"/>
              </w:rPr>
            </w:pPr>
            <w:r>
              <w:rPr>
                <w:rFonts w:cs="Arial"/>
                <w:b/>
                <w:bCs/>
                <w:iCs/>
                <w:noProof/>
                <w:szCs w:val="22"/>
                <w:lang w:eastAsia="fr-FR"/>
              </w:rPr>
              <w:t>Ninguno</w:t>
            </w:r>
          </w:p>
        </w:tc>
      </w:tr>
      <w:tr w:rsidR="00ED43D1" w:rsidRPr="008F6B97" w14:paraId="164C1A1D" w14:textId="77777777" w:rsidTr="008241A8">
        <w:trPr>
          <w:trHeight w:val="216"/>
        </w:trPr>
        <w:tc>
          <w:tcPr>
            <w:tcW w:w="4537" w:type="dxa"/>
          </w:tcPr>
          <w:p w14:paraId="0D2016A3" w14:textId="77777777" w:rsidR="00E72B4B" w:rsidRPr="00E72B4B" w:rsidRDefault="00E72B4B" w:rsidP="002F448D">
            <w:pPr>
              <w:spacing w:after="0" w:line="240" w:lineRule="auto"/>
              <w:rPr>
                <w:color w:val="000000" w:themeColor="text1"/>
                <w:sz w:val="21"/>
                <w:szCs w:val="21"/>
                <w:lang w:val="es-ES"/>
              </w:rPr>
            </w:pPr>
            <w:r w:rsidRPr="00E72B4B">
              <w:rPr>
                <w:color w:val="000000" w:themeColor="text1"/>
                <w:sz w:val="21"/>
                <w:szCs w:val="21"/>
                <w:lang w:val="es-ES"/>
              </w:rPr>
              <w:t>Aumentó sus conocimiento técnico de REDD+</w:t>
            </w:r>
          </w:p>
        </w:tc>
        <w:tc>
          <w:tcPr>
            <w:tcW w:w="826" w:type="dxa"/>
          </w:tcPr>
          <w:p w14:paraId="2311341F" w14:textId="77777777" w:rsidR="00ED43D1" w:rsidRPr="00E72B4B" w:rsidRDefault="00ED43D1" w:rsidP="002F448D">
            <w:pPr>
              <w:pStyle w:val="BodyText3"/>
              <w:rPr>
                <w:rFonts w:cs="Calibri"/>
                <w:noProof/>
                <w:color w:val="000000" w:themeColor="text1"/>
                <w:sz w:val="21"/>
                <w:szCs w:val="21"/>
                <w:lang w:val="es-ES" w:eastAsia="fr-FR"/>
              </w:rPr>
            </w:pPr>
          </w:p>
        </w:tc>
        <w:tc>
          <w:tcPr>
            <w:tcW w:w="1170" w:type="dxa"/>
          </w:tcPr>
          <w:p w14:paraId="660958FC" w14:textId="77777777" w:rsidR="00ED43D1" w:rsidRPr="00E72B4B" w:rsidRDefault="00ED43D1" w:rsidP="002F448D">
            <w:pPr>
              <w:pStyle w:val="BodyText3"/>
              <w:rPr>
                <w:rFonts w:cs="Calibri"/>
                <w:noProof/>
                <w:color w:val="000000" w:themeColor="text1"/>
                <w:sz w:val="21"/>
                <w:szCs w:val="21"/>
                <w:lang w:val="es-ES" w:eastAsia="fr-FR"/>
              </w:rPr>
            </w:pPr>
          </w:p>
        </w:tc>
        <w:tc>
          <w:tcPr>
            <w:tcW w:w="1130" w:type="dxa"/>
          </w:tcPr>
          <w:p w14:paraId="0FA79F94" w14:textId="77777777" w:rsidR="00ED43D1" w:rsidRPr="00E72B4B" w:rsidRDefault="00ED43D1" w:rsidP="002F448D">
            <w:pPr>
              <w:pStyle w:val="BodyText3"/>
              <w:rPr>
                <w:rFonts w:cs="Calibri"/>
                <w:noProof/>
                <w:color w:val="000000" w:themeColor="text1"/>
                <w:sz w:val="21"/>
                <w:szCs w:val="21"/>
                <w:lang w:val="es-ES" w:eastAsia="fr-FR"/>
              </w:rPr>
            </w:pPr>
          </w:p>
        </w:tc>
        <w:tc>
          <w:tcPr>
            <w:tcW w:w="830" w:type="dxa"/>
          </w:tcPr>
          <w:p w14:paraId="2CA1B70D" w14:textId="77777777" w:rsidR="00ED43D1" w:rsidRPr="00E72B4B" w:rsidRDefault="00ED43D1" w:rsidP="002F448D">
            <w:pPr>
              <w:pStyle w:val="BodyText3"/>
              <w:rPr>
                <w:rFonts w:cs="Calibri"/>
                <w:noProof/>
                <w:color w:val="000000" w:themeColor="text1"/>
                <w:sz w:val="21"/>
                <w:szCs w:val="21"/>
                <w:lang w:val="es-ES" w:eastAsia="fr-FR"/>
              </w:rPr>
            </w:pPr>
          </w:p>
        </w:tc>
        <w:tc>
          <w:tcPr>
            <w:tcW w:w="833" w:type="dxa"/>
          </w:tcPr>
          <w:p w14:paraId="52F82FBC" w14:textId="77777777" w:rsidR="00ED43D1" w:rsidRPr="00E72B4B" w:rsidRDefault="00ED43D1" w:rsidP="002F448D">
            <w:pPr>
              <w:pStyle w:val="BodyText3"/>
              <w:rPr>
                <w:rFonts w:cs="Calibri"/>
                <w:noProof/>
                <w:color w:val="000000" w:themeColor="text1"/>
                <w:sz w:val="21"/>
                <w:szCs w:val="21"/>
                <w:lang w:val="es-ES" w:eastAsia="fr-FR"/>
              </w:rPr>
            </w:pPr>
          </w:p>
        </w:tc>
      </w:tr>
      <w:tr w:rsidR="00ED43D1" w:rsidRPr="008F6B97" w14:paraId="295AB475" w14:textId="77777777" w:rsidTr="008241A8">
        <w:trPr>
          <w:trHeight w:val="216"/>
        </w:trPr>
        <w:tc>
          <w:tcPr>
            <w:tcW w:w="4537" w:type="dxa"/>
          </w:tcPr>
          <w:p w14:paraId="009283B6" w14:textId="77777777" w:rsidR="00E72B4B" w:rsidRPr="00E72B4B" w:rsidRDefault="00E72B4B" w:rsidP="002F448D">
            <w:pPr>
              <w:spacing w:after="0" w:line="240" w:lineRule="auto"/>
              <w:rPr>
                <w:color w:val="000000" w:themeColor="text1"/>
                <w:sz w:val="21"/>
                <w:szCs w:val="21"/>
                <w:lang w:val="es-ES"/>
              </w:rPr>
            </w:pPr>
            <w:r w:rsidRPr="00E72B4B">
              <w:rPr>
                <w:color w:val="000000" w:themeColor="text1"/>
                <w:sz w:val="21"/>
                <w:szCs w:val="21"/>
                <w:lang w:val="es-ES"/>
              </w:rPr>
              <w:t>Mejoró sus destrezas técnicas o pr</w:t>
            </w:r>
            <w:r>
              <w:rPr>
                <w:color w:val="000000" w:themeColor="text1"/>
                <w:sz w:val="21"/>
                <w:szCs w:val="21"/>
                <w:lang w:val="es-ES"/>
              </w:rPr>
              <w:t>ácticas</w:t>
            </w:r>
          </w:p>
        </w:tc>
        <w:tc>
          <w:tcPr>
            <w:tcW w:w="826" w:type="dxa"/>
          </w:tcPr>
          <w:p w14:paraId="0FD380F0" w14:textId="77777777" w:rsidR="00ED43D1" w:rsidRPr="00E72B4B"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170" w:type="dxa"/>
          </w:tcPr>
          <w:p w14:paraId="400623EC" w14:textId="77777777" w:rsidR="00ED43D1" w:rsidRPr="00E72B4B"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130" w:type="dxa"/>
          </w:tcPr>
          <w:p w14:paraId="469CE492" w14:textId="77777777" w:rsidR="00ED43D1" w:rsidRPr="00E72B4B"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830" w:type="dxa"/>
          </w:tcPr>
          <w:p w14:paraId="0BF9904E" w14:textId="77777777" w:rsidR="00ED43D1" w:rsidRPr="00E72B4B"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833" w:type="dxa"/>
          </w:tcPr>
          <w:p w14:paraId="0021BCF5" w14:textId="77777777" w:rsidR="00ED43D1" w:rsidRPr="00E72B4B"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r>
      <w:tr w:rsidR="00ED43D1" w:rsidRPr="008F6B97" w14:paraId="0F3EEB7C" w14:textId="77777777" w:rsidTr="008241A8">
        <w:trPr>
          <w:trHeight w:val="216"/>
        </w:trPr>
        <w:tc>
          <w:tcPr>
            <w:tcW w:w="4537" w:type="dxa"/>
          </w:tcPr>
          <w:p w14:paraId="17C9C1DA" w14:textId="77777777" w:rsidR="00E72B4B" w:rsidRPr="00E72B4B" w:rsidRDefault="00E72B4B" w:rsidP="002F448D">
            <w:pPr>
              <w:spacing w:after="0" w:line="240" w:lineRule="auto"/>
              <w:rPr>
                <w:color w:val="000000" w:themeColor="text1"/>
                <w:sz w:val="21"/>
                <w:szCs w:val="21"/>
                <w:lang w:val="es-ES"/>
              </w:rPr>
            </w:pPr>
            <w:r w:rsidRPr="00E72B4B">
              <w:rPr>
                <w:color w:val="000000" w:themeColor="text1"/>
                <w:sz w:val="21"/>
                <w:szCs w:val="21"/>
                <w:lang w:val="es-ES"/>
              </w:rPr>
              <w:t>Aumentó capacidad del staff o expertos</w:t>
            </w:r>
            <w:r>
              <w:rPr>
                <w:color w:val="000000" w:themeColor="text1"/>
                <w:sz w:val="21"/>
                <w:szCs w:val="21"/>
                <w:lang w:val="es-ES"/>
              </w:rPr>
              <w:t xml:space="preserve"> REDD+ para brindar asistencia técnica</w:t>
            </w:r>
          </w:p>
        </w:tc>
        <w:tc>
          <w:tcPr>
            <w:tcW w:w="826" w:type="dxa"/>
          </w:tcPr>
          <w:p w14:paraId="321E85CA" w14:textId="77777777" w:rsidR="00ED43D1" w:rsidRPr="00E72B4B"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170" w:type="dxa"/>
          </w:tcPr>
          <w:p w14:paraId="57FF55B2" w14:textId="77777777" w:rsidR="00ED43D1" w:rsidRPr="00E72B4B"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130" w:type="dxa"/>
          </w:tcPr>
          <w:p w14:paraId="79877A28" w14:textId="77777777" w:rsidR="00ED43D1" w:rsidRPr="00E72B4B"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830" w:type="dxa"/>
          </w:tcPr>
          <w:p w14:paraId="5D665155" w14:textId="77777777" w:rsidR="00ED43D1" w:rsidRPr="00E72B4B"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833" w:type="dxa"/>
          </w:tcPr>
          <w:p w14:paraId="394B0D03" w14:textId="77777777" w:rsidR="00ED43D1" w:rsidRPr="00E72B4B"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r>
      <w:tr w:rsidR="00ED43D1" w:rsidRPr="008F6B97" w14:paraId="2152AA13" w14:textId="77777777" w:rsidTr="008241A8">
        <w:trPr>
          <w:trHeight w:val="216"/>
        </w:trPr>
        <w:tc>
          <w:tcPr>
            <w:tcW w:w="4537" w:type="dxa"/>
          </w:tcPr>
          <w:p w14:paraId="7BDC9AC8" w14:textId="58E8C92E" w:rsidR="00E72B4B" w:rsidRPr="00E72B4B" w:rsidRDefault="00E72B4B" w:rsidP="00CC72B9">
            <w:pPr>
              <w:spacing w:after="0" w:line="240" w:lineRule="auto"/>
              <w:rPr>
                <w:color w:val="000000" w:themeColor="text1"/>
                <w:sz w:val="21"/>
                <w:szCs w:val="21"/>
                <w:lang w:val="es-ES"/>
              </w:rPr>
            </w:pPr>
            <w:r w:rsidRPr="00E72B4B">
              <w:rPr>
                <w:color w:val="000000" w:themeColor="text1"/>
                <w:sz w:val="21"/>
                <w:szCs w:val="21"/>
                <w:lang w:val="es-ES"/>
              </w:rPr>
              <w:t>Mejoró la relevancia o calidad de los an</w:t>
            </w:r>
            <w:r>
              <w:rPr>
                <w:color w:val="000000" w:themeColor="text1"/>
                <w:sz w:val="21"/>
                <w:szCs w:val="21"/>
                <w:lang w:val="es-ES"/>
              </w:rPr>
              <w:t xml:space="preserve">álisis, investigaciones y trabajo de </w:t>
            </w:r>
            <w:r w:rsidR="00CC72B9">
              <w:rPr>
                <w:color w:val="000000" w:themeColor="text1"/>
                <w:sz w:val="21"/>
                <w:szCs w:val="21"/>
                <w:lang w:val="es-ES"/>
              </w:rPr>
              <w:t>incidencia</w:t>
            </w:r>
          </w:p>
        </w:tc>
        <w:tc>
          <w:tcPr>
            <w:tcW w:w="826" w:type="dxa"/>
          </w:tcPr>
          <w:p w14:paraId="592AE756" w14:textId="77777777" w:rsidR="00ED43D1" w:rsidRPr="00E72B4B"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170" w:type="dxa"/>
          </w:tcPr>
          <w:p w14:paraId="5DF9B1AC" w14:textId="77777777" w:rsidR="00ED43D1" w:rsidRPr="00E72B4B"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130" w:type="dxa"/>
          </w:tcPr>
          <w:p w14:paraId="4F21EEBF" w14:textId="77777777" w:rsidR="00ED43D1" w:rsidRPr="00E72B4B"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830" w:type="dxa"/>
          </w:tcPr>
          <w:p w14:paraId="63D0F85D" w14:textId="77777777" w:rsidR="00ED43D1" w:rsidRPr="00E72B4B"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833" w:type="dxa"/>
          </w:tcPr>
          <w:p w14:paraId="62D505F6" w14:textId="77777777" w:rsidR="00ED43D1" w:rsidRPr="00E72B4B"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r>
      <w:tr w:rsidR="00ED43D1" w:rsidRPr="008F6B97" w14:paraId="338BDD5E" w14:textId="77777777" w:rsidTr="008241A8">
        <w:trPr>
          <w:trHeight w:val="216"/>
        </w:trPr>
        <w:tc>
          <w:tcPr>
            <w:tcW w:w="4537" w:type="dxa"/>
          </w:tcPr>
          <w:p w14:paraId="7B537078" w14:textId="77777777" w:rsidR="00E72B4B" w:rsidRPr="00E72B4B" w:rsidRDefault="00E72B4B" w:rsidP="002F448D">
            <w:pPr>
              <w:spacing w:after="0" w:line="240" w:lineRule="auto"/>
              <w:rPr>
                <w:color w:val="000000" w:themeColor="text1"/>
                <w:sz w:val="21"/>
                <w:szCs w:val="21"/>
                <w:lang w:val="es-ES"/>
              </w:rPr>
            </w:pPr>
            <w:r w:rsidRPr="00E72B4B">
              <w:rPr>
                <w:color w:val="000000" w:themeColor="text1"/>
                <w:sz w:val="21"/>
                <w:szCs w:val="21"/>
                <w:lang w:val="es-ES"/>
              </w:rPr>
              <w:t>Facilitó nuevas conexiones, colaboración y otras redes de REDD+</w:t>
            </w:r>
          </w:p>
        </w:tc>
        <w:tc>
          <w:tcPr>
            <w:tcW w:w="826" w:type="dxa"/>
          </w:tcPr>
          <w:p w14:paraId="4B0E9611" w14:textId="77777777" w:rsidR="00ED43D1" w:rsidRPr="00E72B4B" w:rsidRDefault="00ED43D1" w:rsidP="002F448D">
            <w:pPr>
              <w:pStyle w:val="BodyText3"/>
              <w:rPr>
                <w:rFonts w:cs="Calibri"/>
                <w:color w:val="000000" w:themeColor="text1"/>
                <w:sz w:val="21"/>
                <w:szCs w:val="21"/>
                <w:lang w:val="es-ES" w:eastAsia="fr-FR"/>
              </w:rPr>
            </w:pPr>
          </w:p>
        </w:tc>
        <w:tc>
          <w:tcPr>
            <w:tcW w:w="1170" w:type="dxa"/>
          </w:tcPr>
          <w:p w14:paraId="099FE85D" w14:textId="77777777" w:rsidR="00ED43D1" w:rsidRPr="00E72B4B" w:rsidRDefault="00ED43D1" w:rsidP="002F448D">
            <w:pPr>
              <w:pStyle w:val="BodyText3"/>
              <w:rPr>
                <w:rFonts w:cs="Calibri"/>
                <w:color w:val="000000" w:themeColor="text1"/>
                <w:sz w:val="21"/>
                <w:szCs w:val="21"/>
                <w:lang w:val="es-ES" w:eastAsia="fr-FR"/>
              </w:rPr>
            </w:pPr>
          </w:p>
        </w:tc>
        <w:tc>
          <w:tcPr>
            <w:tcW w:w="1130" w:type="dxa"/>
          </w:tcPr>
          <w:p w14:paraId="56A1F79F" w14:textId="77777777" w:rsidR="00ED43D1" w:rsidRPr="00E72B4B" w:rsidRDefault="00ED43D1" w:rsidP="002F448D">
            <w:pPr>
              <w:pStyle w:val="BodyText3"/>
              <w:rPr>
                <w:rFonts w:cs="Calibri"/>
                <w:color w:val="000000" w:themeColor="text1"/>
                <w:sz w:val="21"/>
                <w:szCs w:val="21"/>
                <w:lang w:val="es-ES" w:eastAsia="fr-FR"/>
              </w:rPr>
            </w:pPr>
          </w:p>
        </w:tc>
        <w:tc>
          <w:tcPr>
            <w:tcW w:w="830" w:type="dxa"/>
          </w:tcPr>
          <w:p w14:paraId="1EA585AD" w14:textId="77777777" w:rsidR="00ED43D1" w:rsidRPr="00E72B4B" w:rsidRDefault="00ED43D1" w:rsidP="002F448D">
            <w:pPr>
              <w:pStyle w:val="BodyText3"/>
              <w:rPr>
                <w:rFonts w:cs="Calibri"/>
                <w:color w:val="000000" w:themeColor="text1"/>
                <w:sz w:val="21"/>
                <w:szCs w:val="21"/>
                <w:lang w:val="es-ES" w:eastAsia="fr-FR"/>
              </w:rPr>
            </w:pPr>
          </w:p>
        </w:tc>
        <w:tc>
          <w:tcPr>
            <w:tcW w:w="833" w:type="dxa"/>
          </w:tcPr>
          <w:p w14:paraId="4F05FB70" w14:textId="77777777" w:rsidR="00ED43D1" w:rsidRPr="00E72B4B" w:rsidRDefault="00ED43D1" w:rsidP="002F448D">
            <w:pPr>
              <w:pStyle w:val="BodyText3"/>
              <w:rPr>
                <w:rFonts w:cs="Calibri"/>
                <w:color w:val="000000" w:themeColor="text1"/>
                <w:sz w:val="21"/>
                <w:szCs w:val="21"/>
                <w:lang w:val="es-ES" w:eastAsia="fr-FR"/>
              </w:rPr>
            </w:pPr>
          </w:p>
        </w:tc>
      </w:tr>
    </w:tbl>
    <w:p w14:paraId="17B82549" w14:textId="77777777" w:rsidR="00ED43D1" w:rsidRPr="00E72B4B" w:rsidRDefault="00ED43D1" w:rsidP="00ED43D1">
      <w:pPr>
        <w:rPr>
          <w:iCs/>
          <w:color w:val="000000"/>
          <w:sz w:val="18"/>
          <w:szCs w:val="21"/>
          <w:lang w:val="es-ES"/>
        </w:rPr>
      </w:pPr>
    </w:p>
    <w:p w14:paraId="0E7B1599" w14:textId="74894062" w:rsidR="00ED43D1" w:rsidRPr="00CC72B9" w:rsidRDefault="00CC72B9" w:rsidP="00ED43D1">
      <w:pPr>
        <w:rPr>
          <w:iCs/>
          <w:color w:val="000000"/>
          <w:lang w:val="es-ES"/>
        </w:rPr>
      </w:pPr>
      <w:r w:rsidRPr="00CC72B9">
        <w:rPr>
          <w:iCs/>
          <w:color w:val="000000"/>
          <w:lang w:val="es-ES"/>
        </w:rPr>
        <w:t xml:space="preserve">Abajo se ofrece un abanico de posibles preguntas para evaluación dependiendo del marco de la intervención y objetivos esperados, que pueden ser escogidas y/o adaptadas para recolectar información en entrevistas para narrativas de impacto. </w:t>
      </w:r>
    </w:p>
    <w:p w14:paraId="22F84B47" w14:textId="21C3FFFD" w:rsidR="00C6095A" w:rsidRPr="00C6095A" w:rsidRDefault="00C6095A" w:rsidP="00ED43D1">
      <w:pPr>
        <w:pStyle w:val="BodyText3"/>
        <w:numPr>
          <w:ilvl w:val="1"/>
          <w:numId w:val="14"/>
        </w:numPr>
        <w:pBdr>
          <w:top w:val="single" w:sz="4" w:space="1" w:color="auto"/>
          <w:left w:val="single" w:sz="4" w:space="4" w:color="auto"/>
          <w:bottom w:val="single" w:sz="4" w:space="1" w:color="auto"/>
          <w:right w:val="single" w:sz="4" w:space="4" w:color="auto"/>
        </w:pBdr>
        <w:shd w:val="pct5" w:color="auto" w:fill="auto"/>
        <w:ind w:left="709" w:hanging="709"/>
        <w:rPr>
          <w:rFonts w:cs="Calibri"/>
          <w:szCs w:val="22"/>
          <w:lang w:val="es-ES"/>
        </w:rPr>
      </w:pPr>
      <w:r w:rsidRPr="00C6095A">
        <w:rPr>
          <w:rFonts w:cs="Calibri"/>
          <w:szCs w:val="22"/>
          <w:lang w:val="es-ES"/>
        </w:rPr>
        <w:t>¿Cómo evalúa la contribución de esta intervenci</w:t>
      </w:r>
      <w:r>
        <w:rPr>
          <w:rFonts w:cs="Calibri"/>
          <w:szCs w:val="22"/>
          <w:lang w:val="es-ES"/>
        </w:rPr>
        <w:t>ón a los siguientes resultados?</w:t>
      </w:r>
    </w:p>
    <w:p w14:paraId="2A6C9B37" w14:textId="77777777" w:rsidR="00ED43D1" w:rsidRPr="00C6095A" w:rsidRDefault="00ED43D1" w:rsidP="00ED43D1">
      <w:pPr>
        <w:rPr>
          <w:iCs/>
          <w:color w:val="000000"/>
          <w:sz w:val="18"/>
          <w:szCs w:val="21"/>
          <w:lang w:val="es-ES"/>
        </w:rPr>
      </w:pPr>
    </w:p>
    <w:tbl>
      <w:tblPr>
        <w:tblW w:w="9836"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820"/>
        <w:gridCol w:w="632"/>
        <w:gridCol w:w="1170"/>
        <w:gridCol w:w="154"/>
        <w:gridCol w:w="976"/>
        <w:gridCol w:w="348"/>
        <w:gridCol w:w="333"/>
        <w:gridCol w:w="348"/>
        <w:gridCol w:w="1055"/>
      </w:tblGrid>
      <w:tr w:rsidR="00ED43D1" w:rsidRPr="00437F6C" w14:paraId="4F08CAE2" w14:textId="77777777" w:rsidTr="00C6095A">
        <w:tc>
          <w:tcPr>
            <w:tcW w:w="4820" w:type="dxa"/>
            <w:shd w:val="solid" w:color="000000" w:fill="FFFFFF"/>
          </w:tcPr>
          <w:p w14:paraId="238B5E34" w14:textId="77777777" w:rsidR="00ED43D1" w:rsidRPr="00C6095A" w:rsidRDefault="00ED43D1" w:rsidP="008241A8">
            <w:pPr>
              <w:pStyle w:val="BodyText3"/>
              <w:jc w:val="center"/>
              <w:rPr>
                <w:rFonts w:cs="Calibri"/>
                <w:b/>
                <w:bCs/>
                <w:iCs/>
                <w:szCs w:val="22"/>
                <w:lang w:val="es-ES" w:eastAsia="fr-FR"/>
              </w:rPr>
            </w:pPr>
          </w:p>
        </w:tc>
        <w:tc>
          <w:tcPr>
            <w:tcW w:w="632" w:type="dxa"/>
            <w:shd w:val="solid" w:color="000000" w:fill="FFFFFF"/>
          </w:tcPr>
          <w:p w14:paraId="34A9C6D6" w14:textId="77777777" w:rsidR="00ED43D1" w:rsidRPr="00437F6C" w:rsidRDefault="00C6095A" w:rsidP="008241A8">
            <w:pPr>
              <w:pStyle w:val="BodyText3"/>
              <w:jc w:val="center"/>
              <w:rPr>
                <w:rFonts w:cs="Arial"/>
                <w:b/>
                <w:bCs/>
                <w:iCs/>
                <w:noProof/>
                <w:szCs w:val="22"/>
                <w:lang w:eastAsia="fr-FR"/>
              </w:rPr>
            </w:pPr>
            <w:r>
              <w:rPr>
                <w:rFonts w:cs="Arial"/>
                <w:b/>
                <w:bCs/>
                <w:iCs/>
                <w:noProof/>
                <w:szCs w:val="22"/>
                <w:lang w:eastAsia="fr-FR"/>
              </w:rPr>
              <w:t>Alta</w:t>
            </w:r>
            <w:r w:rsidR="00ED43D1" w:rsidRPr="00437F6C">
              <w:rPr>
                <w:rFonts w:cs="Arial"/>
                <w:b/>
                <w:bCs/>
                <w:iCs/>
                <w:noProof/>
                <w:szCs w:val="22"/>
                <w:lang w:eastAsia="fr-FR"/>
              </w:rPr>
              <w:t xml:space="preserve"> </w:t>
            </w:r>
          </w:p>
        </w:tc>
        <w:tc>
          <w:tcPr>
            <w:tcW w:w="1324" w:type="dxa"/>
            <w:gridSpan w:val="2"/>
            <w:shd w:val="solid" w:color="000000" w:fill="FFFFFF"/>
          </w:tcPr>
          <w:p w14:paraId="703DC054" w14:textId="77777777" w:rsidR="00ED43D1" w:rsidRPr="00C6095A" w:rsidRDefault="00C6095A" w:rsidP="008241A8">
            <w:pPr>
              <w:pStyle w:val="BodyText3"/>
              <w:jc w:val="center"/>
              <w:rPr>
                <w:rFonts w:cs="Arial"/>
                <w:b/>
                <w:bCs/>
                <w:iCs/>
                <w:noProof/>
                <w:szCs w:val="22"/>
                <w:lang w:eastAsia="fr-FR"/>
              </w:rPr>
            </w:pPr>
            <w:r w:rsidRPr="00C6095A">
              <w:rPr>
                <w:rFonts w:cs="Arial"/>
                <w:b/>
                <w:bCs/>
                <w:iCs/>
                <w:noProof/>
                <w:szCs w:val="22"/>
                <w:lang w:eastAsia="fr-FR"/>
              </w:rPr>
              <w:t>Significativa</w:t>
            </w:r>
          </w:p>
        </w:tc>
        <w:tc>
          <w:tcPr>
            <w:tcW w:w="1324" w:type="dxa"/>
            <w:gridSpan w:val="2"/>
            <w:shd w:val="solid" w:color="000000" w:fill="FFFFFF"/>
          </w:tcPr>
          <w:p w14:paraId="0C084663" w14:textId="77777777" w:rsidR="00ED43D1" w:rsidRPr="00437F6C" w:rsidRDefault="00C6095A" w:rsidP="008241A8">
            <w:pPr>
              <w:pStyle w:val="BodyText3"/>
              <w:jc w:val="center"/>
              <w:rPr>
                <w:rFonts w:cs="Arial"/>
                <w:b/>
                <w:bCs/>
                <w:iCs/>
                <w:noProof/>
                <w:szCs w:val="22"/>
                <w:lang w:eastAsia="fr-FR"/>
              </w:rPr>
            </w:pPr>
            <w:r w:rsidRPr="00C6095A">
              <w:rPr>
                <w:rFonts w:cs="Arial"/>
                <w:b/>
                <w:bCs/>
                <w:iCs/>
                <w:noProof/>
                <w:szCs w:val="22"/>
                <w:lang w:eastAsia="fr-FR"/>
              </w:rPr>
              <w:t>Moderada</w:t>
            </w:r>
            <w:r w:rsidR="00ED43D1" w:rsidRPr="00C6095A">
              <w:rPr>
                <w:rFonts w:cs="Arial"/>
                <w:b/>
                <w:bCs/>
                <w:iCs/>
                <w:noProof/>
                <w:szCs w:val="22"/>
                <w:lang w:eastAsia="fr-FR"/>
              </w:rPr>
              <w:t xml:space="preserve"> </w:t>
            </w:r>
          </w:p>
        </w:tc>
        <w:tc>
          <w:tcPr>
            <w:tcW w:w="681" w:type="dxa"/>
            <w:gridSpan w:val="2"/>
            <w:shd w:val="solid" w:color="000000" w:fill="FFFFFF"/>
          </w:tcPr>
          <w:p w14:paraId="3480FEC9" w14:textId="77777777" w:rsidR="00ED43D1" w:rsidRPr="00437F6C" w:rsidRDefault="00C6095A" w:rsidP="008241A8">
            <w:pPr>
              <w:pStyle w:val="BodyText3"/>
              <w:jc w:val="center"/>
              <w:rPr>
                <w:rFonts w:cs="Arial"/>
                <w:b/>
                <w:bCs/>
                <w:iCs/>
                <w:noProof/>
                <w:szCs w:val="22"/>
                <w:lang w:eastAsia="fr-FR"/>
              </w:rPr>
            </w:pPr>
            <w:r>
              <w:rPr>
                <w:rFonts w:cs="Arial"/>
                <w:b/>
                <w:bCs/>
                <w:iCs/>
                <w:noProof/>
                <w:szCs w:val="22"/>
                <w:lang w:eastAsia="fr-FR"/>
              </w:rPr>
              <w:t>Poco</w:t>
            </w:r>
            <w:r w:rsidR="00ED43D1" w:rsidRPr="00437F6C">
              <w:rPr>
                <w:rFonts w:cs="Arial"/>
                <w:b/>
                <w:bCs/>
                <w:iCs/>
                <w:noProof/>
                <w:szCs w:val="22"/>
                <w:lang w:eastAsia="fr-FR"/>
              </w:rPr>
              <w:t xml:space="preserve"> </w:t>
            </w:r>
          </w:p>
        </w:tc>
        <w:tc>
          <w:tcPr>
            <w:tcW w:w="1055" w:type="dxa"/>
            <w:shd w:val="solid" w:color="000000" w:fill="FFFFFF"/>
          </w:tcPr>
          <w:p w14:paraId="53BB2F0C" w14:textId="77777777" w:rsidR="00ED43D1" w:rsidRPr="00437F6C" w:rsidRDefault="00C6095A" w:rsidP="008241A8">
            <w:pPr>
              <w:pStyle w:val="BodyText3"/>
              <w:jc w:val="center"/>
              <w:rPr>
                <w:rFonts w:cs="Arial"/>
                <w:b/>
                <w:bCs/>
                <w:iCs/>
                <w:noProof/>
                <w:szCs w:val="22"/>
                <w:lang w:eastAsia="fr-FR"/>
              </w:rPr>
            </w:pPr>
            <w:r>
              <w:rPr>
                <w:rFonts w:cs="Arial"/>
                <w:b/>
                <w:bCs/>
                <w:iCs/>
                <w:noProof/>
                <w:szCs w:val="22"/>
                <w:lang w:eastAsia="fr-FR"/>
              </w:rPr>
              <w:t>Ninguno</w:t>
            </w:r>
          </w:p>
        </w:tc>
      </w:tr>
      <w:tr w:rsidR="00ED43D1" w:rsidRPr="008F6B97" w14:paraId="7DC18571" w14:textId="77777777" w:rsidTr="00C6095A">
        <w:trPr>
          <w:trHeight w:val="216"/>
        </w:trPr>
        <w:tc>
          <w:tcPr>
            <w:tcW w:w="4820" w:type="dxa"/>
          </w:tcPr>
          <w:p w14:paraId="1F5C0CAE" w14:textId="77777777" w:rsidR="00892F13" w:rsidRPr="007C6BBC" w:rsidRDefault="007C6BBC" w:rsidP="002F448D">
            <w:pPr>
              <w:spacing w:after="0" w:line="240" w:lineRule="auto"/>
              <w:rPr>
                <w:color w:val="000000" w:themeColor="text1"/>
                <w:sz w:val="20"/>
                <w:szCs w:val="20"/>
                <w:lang w:val="es-ES"/>
              </w:rPr>
            </w:pPr>
            <w:r w:rsidRPr="007C6BBC">
              <w:rPr>
                <w:color w:val="000000" w:themeColor="text1"/>
                <w:sz w:val="20"/>
                <w:szCs w:val="20"/>
                <w:lang w:val="es-ES"/>
              </w:rPr>
              <w:t>Contribución a la información adecuada a los representantes de todas las partes interesadas relevantes (gobierno, no-gubernamental, mujeres) sobre REDD+ y la provisi</w:t>
            </w:r>
            <w:r>
              <w:rPr>
                <w:color w:val="000000" w:themeColor="text1"/>
                <w:sz w:val="20"/>
                <w:szCs w:val="20"/>
                <w:lang w:val="es-ES"/>
              </w:rPr>
              <w:t>ón de suficientes oportunidades para involucrar y contribuir a los procesos nacionales REDD+</w:t>
            </w:r>
          </w:p>
        </w:tc>
        <w:tc>
          <w:tcPr>
            <w:tcW w:w="632" w:type="dxa"/>
          </w:tcPr>
          <w:p w14:paraId="295F3B1D" w14:textId="77777777" w:rsidR="00ED43D1" w:rsidRPr="007C6BBC"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170" w:type="dxa"/>
          </w:tcPr>
          <w:p w14:paraId="456BA173" w14:textId="77777777" w:rsidR="00ED43D1" w:rsidRPr="007C6BBC"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130" w:type="dxa"/>
            <w:gridSpan w:val="2"/>
          </w:tcPr>
          <w:p w14:paraId="4D1D916B" w14:textId="77777777" w:rsidR="00ED43D1" w:rsidRPr="007C6BBC"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681" w:type="dxa"/>
            <w:gridSpan w:val="2"/>
          </w:tcPr>
          <w:p w14:paraId="02608B25" w14:textId="77777777" w:rsidR="00ED43D1" w:rsidRPr="007C6BBC"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403" w:type="dxa"/>
            <w:gridSpan w:val="2"/>
          </w:tcPr>
          <w:p w14:paraId="4CC6B2AD" w14:textId="77777777" w:rsidR="00ED43D1" w:rsidRPr="007C6BBC"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r>
      <w:tr w:rsidR="00ED43D1" w:rsidRPr="008F6B97" w14:paraId="4739CCD9" w14:textId="77777777" w:rsidTr="00C6095A">
        <w:trPr>
          <w:trHeight w:val="216"/>
        </w:trPr>
        <w:tc>
          <w:tcPr>
            <w:tcW w:w="4820" w:type="dxa"/>
          </w:tcPr>
          <w:p w14:paraId="042934CB" w14:textId="77777777" w:rsidR="007C6BBC" w:rsidRPr="007C6BBC" w:rsidRDefault="007C6BBC" w:rsidP="002F448D">
            <w:pPr>
              <w:spacing w:after="0" w:line="240" w:lineRule="auto"/>
              <w:rPr>
                <w:color w:val="000000" w:themeColor="text1"/>
                <w:sz w:val="20"/>
                <w:szCs w:val="20"/>
                <w:lang w:val="es-ES"/>
              </w:rPr>
            </w:pPr>
            <w:r w:rsidRPr="007C6BBC">
              <w:rPr>
                <w:color w:val="000000" w:themeColor="text1"/>
                <w:sz w:val="20"/>
                <w:szCs w:val="20"/>
                <w:lang w:val="es-ES"/>
              </w:rPr>
              <w:t>Contribución al establecimiento por parte del gobierno de un equipo nacional o unidad a cargo de la coordinaci</w:t>
            </w:r>
            <w:r>
              <w:rPr>
                <w:color w:val="000000" w:themeColor="text1"/>
                <w:sz w:val="20"/>
                <w:szCs w:val="20"/>
                <w:lang w:val="es-ES"/>
              </w:rPr>
              <w:t>ón y liderazgo de REDD+ (por ejemplo CN-REDD, secretariado REDD+, oficina REDD+)</w:t>
            </w:r>
          </w:p>
        </w:tc>
        <w:tc>
          <w:tcPr>
            <w:tcW w:w="632" w:type="dxa"/>
          </w:tcPr>
          <w:p w14:paraId="3BDB0339" w14:textId="77777777" w:rsidR="00ED43D1" w:rsidRPr="007C6BBC"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170" w:type="dxa"/>
          </w:tcPr>
          <w:p w14:paraId="5C177361" w14:textId="77777777" w:rsidR="00ED43D1" w:rsidRPr="007C6BBC"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130" w:type="dxa"/>
            <w:gridSpan w:val="2"/>
          </w:tcPr>
          <w:p w14:paraId="0AB229A2" w14:textId="77777777" w:rsidR="00ED43D1" w:rsidRPr="007C6BBC"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681" w:type="dxa"/>
            <w:gridSpan w:val="2"/>
          </w:tcPr>
          <w:p w14:paraId="6FF3D3B6" w14:textId="77777777" w:rsidR="00ED43D1" w:rsidRPr="007C6BBC"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403" w:type="dxa"/>
            <w:gridSpan w:val="2"/>
          </w:tcPr>
          <w:p w14:paraId="780DDF3B" w14:textId="77777777" w:rsidR="00ED43D1" w:rsidRPr="007C6BBC"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r>
      <w:tr w:rsidR="00ED43D1" w:rsidRPr="008F6B97" w14:paraId="0077E016" w14:textId="77777777" w:rsidTr="00C6095A">
        <w:trPr>
          <w:trHeight w:val="216"/>
        </w:trPr>
        <w:tc>
          <w:tcPr>
            <w:tcW w:w="4820" w:type="dxa"/>
          </w:tcPr>
          <w:p w14:paraId="0F7488C3" w14:textId="77777777" w:rsidR="007C6BBC" w:rsidRPr="007C6BBC" w:rsidRDefault="007C6BBC" w:rsidP="002F448D">
            <w:pPr>
              <w:spacing w:after="0" w:line="240" w:lineRule="auto"/>
              <w:rPr>
                <w:color w:val="000000" w:themeColor="text1"/>
                <w:sz w:val="20"/>
                <w:szCs w:val="20"/>
                <w:lang w:val="es-ES"/>
              </w:rPr>
            </w:pPr>
            <w:r w:rsidRPr="007C6BBC">
              <w:rPr>
                <w:color w:val="000000" w:themeColor="text1"/>
                <w:sz w:val="20"/>
                <w:szCs w:val="20"/>
                <w:lang w:val="es-ES"/>
              </w:rPr>
              <w:t>Contribución a informar e involucrar gobiernos sub-nacionales y locales en el proceso REDD+</w:t>
            </w:r>
          </w:p>
        </w:tc>
        <w:tc>
          <w:tcPr>
            <w:tcW w:w="632" w:type="dxa"/>
          </w:tcPr>
          <w:p w14:paraId="04AF51D9" w14:textId="77777777" w:rsidR="00ED43D1" w:rsidRPr="007C6BBC" w:rsidRDefault="00ED43D1" w:rsidP="002F448D">
            <w:pPr>
              <w:pStyle w:val="BodyText3"/>
              <w:rPr>
                <w:rFonts w:cs="Calibri"/>
                <w:noProof/>
                <w:color w:val="000000" w:themeColor="text1"/>
                <w:sz w:val="21"/>
                <w:szCs w:val="21"/>
                <w:lang w:val="es-ES" w:eastAsia="fr-FR"/>
              </w:rPr>
            </w:pPr>
          </w:p>
        </w:tc>
        <w:tc>
          <w:tcPr>
            <w:tcW w:w="1170" w:type="dxa"/>
          </w:tcPr>
          <w:p w14:paraId="54E39D5D" w14:textId="77777777" w:rsidR="00ED43D1" w:rsidRPr="007C6BBC" w:rsidRDefault="00ED43D1" w:rsidP="002F448D">
            <w:pPr>
              <w:pStyle w:val="BodyText3"/>
              <w:rPr>
                <w:rFonts w:cs="Calibri"/>
                <w:noProof/>
                <w:color w:val="000000" w:themeColor="text1"/>
                <w:sz w:val="21"/>
                <w:szCs w:val="21"/>
                <w:lang w:val="es-ES" w:eastAsia="fr-FR"/>
              </w:rPr>
            </w:pPr>
          </w:p>
        </w:tc>
        <w:tc>
          <w:tcPr>
            <w:tcW w:w="1130" w:type="dxa"/>
            <w:gridSpan w:val="2"/>
          </w:tcPr>
          <w:p w14:paraId="3B18E715" w14:textId="77777777" w:rsidR="00ED43D1" w:rsidRPr="007C6BBC" w:rsidRDefault="00ED43D1" w:rsidP="002F448D">
            <w:pPr>
              <w:pStyle w:val="BodyText3"/>
              <w:rPr>
                <w:rFonts w:cs="Calibri"/>
                <w:noProof/>
                <w:color w:val="000000" w:themeColor="text1"/>
                <w:sz w:val="21"/>
                <w:szCs w:val="21"/>
                <w:lang w:val="es-ES" w:eastAsia="fr-FR"/>
              </w:rPr>
            </w:pPr>
          </w:p>
        </w:tc>
        <w:tc>
          <w:tcPr>
            <w:tcW w:w="681" w:type="dxa"/>
            <w:gridSpan w:val="2"/>
          </w:tcPr>
          <w:p w14:paraId="4565D27E" w14:textId="77777777" w:rsidR="00ED43D1" w:rsidRPr="007C6BBC" w:rsidRDefault="00ED43D1" w:rsidP="002F448D">
            <w:pPr>
              <w:pStyle w:val="BodyText3"/>
              <w:rPr>
                <w:rFonts w:cs="Calibri"/>
                <w:noProof/>
                <w:color w:val="000000" w:themeColor="text1"/>
                <w:sz w:val="21"/>
                <w:szCs w:val="21"/>
                <w:lang w:val="es-ES" w:eastAsia="fr-FR"/>
              </w:rPr>
            </w:pPr>
          </w:p>
        </w:tc>
        <w:tc>
          <w:tcPr>
            <w:tcW w:w="1403" w:type="dxa"/>
            <w:gridSpan w:val="2"/>
          </w:tcPr>
          <w:p w14:paraId="6E48F8A6" w14:textId="77777777" w:rsidR="00ED43D1" w:rsidRPr="007C6BBC" w:rsidRDefault="00ED43D1" w:rsidP="002F448D">
            <w:pPr>
              <w:pStyle w:val="BodyText3"/>
              <w:rPr>
                <w:rFonts w:cs="Calibri"/>
                <w:noProof/>
                <w:color w:val="000000" w:themeColor="text1"/>
                <w:sz w:val="21"/>
                <w:szCs w:val="21"/>
                <w:lang w:val="es-ES" w:eastAsia="fr-FR"/>
              </w:rPr>
            </w:pPr>
          </w:p>
        </w:tc>
      </w:tr>
      <w:tr w:rsidR="00ED43D1" w:rsidRPr="008F6B97" w14:paraId="1CAD848A" w14:textId="77777777" w:rsidTr="00C6095A">
        <w:trPr>
          <w:trHeight w:val="216"/>
        </w:trPr>
        <w:tc>
          <w:tcPr>
            <w:tcW w:w="4820" w:type="dxa"/>
          </w:tcPr>
          <w:p w14:paraId="11DC4F23" w14:textId="16426B58" w:rsidR="007C6BBC" w:rsidRPr="007C6BBC" w:rsidRDefault="00CC72B9" w:rsidP="002F448D">
            <w:pPr>
              <w:spacing w:after="0" w:line="240" w:lineRule="auto"/>
              <w:rPr>
                <w:color w:val="000000" w:themeColor="text1"/>
                <w:sz w:val="20"/>
                <w:szCs w:val="20"/>
                <w:lang w:val="es-ES"/>
              </w:rPr>
            </w:pPr>
            <w:r>
              <w:rPr>
                <w:color w:val="000000" w:themeColor="text1"/>
                <w:sz w:val="20"/>
                <w:szCs w:val="20"/>
                <w:lang w:val="es-ES"/>
              </w:rPr>
              <w:t>Contribución a establecer un diá</w:t>
            </w:r>
            <w:r w:rsidR="007C6BBC" w:rsidRPr="007C6BBC">
              <w:rPr>
                <w:color w:val="000000" w:themeColor="text1"/>
                <w:sz w:val="20"/>
                <w:szCs w:val="20"/>
                <w:lang w:val="es-ES"/>
              </w:rPr>
              <w:t>logo regular o plataforma de colaboraci</w:t>
            </w:r>
            <w:r w:rsidR="007C6BBC">
              <w:rPr>
                <w:color w:val="000000" w:themeColor="text1"/>
                <w:sz w:val="20"/>
                <w:szCs w:val="20"/>
                <w:lang w:val="es-ES"/>
              </w:rPr>
              <w:t>ón entre el gobierno nacional y pilotos REDD+</w:t>
            </w:r>
          </w:p>
        </w:tc>
        <w:tc>
          <w:tcPr>
            <w:tcW w:w="632" w:type="dxa"/>
          </w:tcPr>
          <w:p w14:paraId="4BD4AC76" w14:textId="77777777" w:rsidR="00ED43D1" w:rsidRPr="007C6BBC"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170" w:type="dxa"/>
          </w:tcPr>
          <w:p w14:paraId="38E8F96E" w14:textId="77777777" w:rsidR="00ED43D1" w:rsidRPr="007C6BBC"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130" w:type="dxa"/>
            <w:gridSpan w:val="2"/>
          </w:tcPr>
          <w:p w14:paraId="5CB5C8ED" w14:textId="77777777" w:rsidR="00ED43D1" w:rsidRPr="007C6BBC"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681" w:type="dxa"/>
            <w:gridSpan w:val="2"/>
          </w:tcPr>
          <w:p w14:paraId="44EA0F61" w14:textId="77777777" w:rsidR="00ED43D1" w:rsidRPr="007C6BBC"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403" w:type="dxa"/>
            <w:gridSpan w:val="2"/>
          </w:tcPr>
          <w:p w14:paraId="625CC990" w14:textId="77777777" w:rsidR="00ED43D1" w:rsidRPr="007C6BBC"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r>
      <w:tr w:rsidR="00ED43D1" w:rsidRPr="008F6B97" w14:paraId="136E1E82" w14:textId="77777777" w:rsidTr="00C6095A">
        <w:trPr>
          <w:trHeight w:val="216"/>
        </w:trPr>
        <w:tc>
          <w:tcPr>
            <w:tcW w:w="4820" w:type="dxa"/>
          </w:tcPr>
          <w:p w14:paraId="47C252D6" w14:textId="77777777" w:rsidR="007C6BBC" w:rsidRPr="007C6BBC" w:rsidRDefault="007C6BBC" w:rsidP="002F448D">
            <w:pPr>
              <w:spacing w:after="0" w:line="240" w:lineRule="auto"/>
              <w:rPr>
                <w:color w:val="000000" w:themeColor="text1"/>
                <w:sz w:val="20"/>
                <w:szCs w:val="20"/>
                <w:lang w:val="es-ES"/>
              </w:rPr>
            </w:pPr>
            <w:r w:rsidRPr="007C6BBC">
              <w:rPr>
                <w:color w:val="000000" w:themeColor="text1"/>
                <w:sz w:val="20"/>
                <w:szCs w:val="20"/>
                <w:lang w:val="es-ES"/>
              </w:rPr>
              <w:t>Contribución a la adopción de la Estrategia Nacional REDD+</w:t>
            </w:r>
          </w:p>
        </w:tc>
        <w:tc>
          <w:tcPr>
            <w:tcW w:w="632" w:type="dxa"/>
          </w:tcPr>
          <w:p w14:paraId="04F0B822" w14:textId="77777777" w:rsidR="00ED43D1" w:rsidRPr="007C6BBC"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170" w:type="dxa"/>
          </w:tcPr>
          <w:p w14:paraId="21D4A268" w14:textId="77777777" w:rsidR="00ED43D1" w:rsidRPr="007C6BBC"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130" w:type="dxa"/>
            <w:gridSpan w:val="2"/>
          </w:tcPr>
          <w:p w14:paraId="75673024" w14:textId="77777777" w:rsidR="00ED43D1" w:rsidRPr="007C6BBC"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681" w:type="dxa"/>
            <w:gridSpan w:val="2"/>
          </w:tcPr>
          <w:p w14:paraId="12AED668" w14:textId="77777777" w:rsidR="00ED43D1" w:rsidRPr="007C6BBC"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403" w:type="dxa"/>
            <w:gridSpan w:val="2"/>
          </w:tcPr>
          <w:p w14:paraId="58641B09" w14:textId="77777777" w:rsidR="00ED43D1" w:rsidRPr="007C6BBC"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r>
      <w:tr w:rsidR="00ED43D1" w:rsidRPr="008F6B97" w14:paraId="03563947" w14:textId="77777777" w:rsidTr="00C6095A">
        <w:trPr>
          <w:trHeight w:val="216"/>
        </w:trPr>
        <w:tc>
          <w:tcPr>
            <w:tcW w:w="4820" w:type="dxa"/>
          </w:tcPr>
          <w:p w14:paraId="02952CD5" w14:textId="3F31D28A" w:rsidR="007C6BBC" w:rsidRPr="007C6BBC" w:rsidRDefault="007C6BBC" w:rsidP="002F448D">
            <w:pPr>
              <w:spacing w:after="0" w:line="240" w:lineRule="auto"/>
              <w:rPr>
                <w:color w:val="000000" w:themeColor="text1"/>
                <w:sz w:val="20"/>
                <w:szCs w:val="20"/>
                <w:lang w:val="es-ES"/>
              </w:rPr>
            </w:pPr>
            <w:r w:rsidRPr="007C6BBC">
              <w:rPr>
                <w:color w:val="000000" w:themeColor="text1"/>
                <w:sz w:val="20"/>
                <w:szCs w:val="20"/>
                <w:lang w:val="es-ES"/>
              </w:rPr>
              <w:t>Contribución a tener los planes de inversi</w:t>
            </w:r>
            <w:r w:rsidR="00CC72B9">
              <w:rPr>
                <w:color w:val="000000" w:themeColor="text1"/>
                <w:sz w:val="20"/>
                <w:szCs w:val="20"/>
                <w:lang w:val="es-ES"/>
              </w:rPr>
              <w:t>ón de REDD+ diseñado</w:t>
            </w:r>
            <w:r>
              <w:rPr>
                <w:color w:val="000000" w:themeColor="text1"/>
                <w:sz w:val="20"/>
                <w:szCs w:val="20"/>
                <w:lang w:val="es-ES"/>
              </w:rPr>
              <w:t>s y alineados a los motores de deforestación</w:t>
            </w:r>
          </w:p>
        </w:tc>
        <w:tc>
          <w:tcPr>
            <w:tcW w:w="632" w:type="dxa"/>
          </w:tcPr>
          <w:p w14:paraId="2FE5A56C" w14:textId="77777777" w:rsidR="00ED43D1" w:rsidRPr="007C6BBC" w:rsidRDefault="00ED43D1" w:rsidP="002F448D">
            <w:pPr>
              <w:pStyle w:val="BodyText3"/>
              <w:rPr>
                <w:rFonts w:cs="Calibri"/>
                <w:color w:val="000000" w:themeColor="text1"/>
                <w:sz w:val="21"/>
                <w:szCs w:val="21"/>
                <w:lang w:val="es-ES" w:eastAsia="fr-FR"/>
              </w:rPr>
            </w:pPr>
          </w:p>
        </w:tc>
        <w:tc>
          <w:tcPr>
            <w:tcW w:w="1170" w:type="dxa"/>
          </w:tcPr>
          <w:p w14:paraId="1807E300" w14:textId="77777777" w:rsidR="00ED43D1" w:rsidRPr="007C6BBC" w:rsidRDefault="00ED43D1" w:rsidP="002F448D">
            <w:pPr>
              <w:pStyle w:val="BodyText3"/>
              <w:rPr>
                <w:rFonts w:cs="Calibri"/>
                <w:color w:val="000000" w:themeColor="text1"/>
                <w:sz w:val="21"/>
                <w:szCs w:val="21"/>
                <w:lang w:val="es-ES" w:eastAsia="fr-FR"/>
              </w:rPr>
            </w:pPr>
          </w:p>
        </w:tc>
        <w:tc>
          <w:tcPr>
            <w:tcW w:w="1130" w:type="dxa"/>
            <w:gridSpan w:val="2"/>
          </w:tcPr>
          <w:p w14:paraId="019C3B6A" w14:textId="77777777" w:rsidR="00ED43D1" w:rsidRPr="007C6BBC" w:rsidRDefault="00ED43D1" w:rsidP="002F448D">
            <w:pPr>
              <w:pStyle w:val="BodyText3"/>
              <w:rPr>
                <w:rFonts w:cs="Calibri"/>
                <w:color w:val="000000" w:themeColor="text1"/>
                <w:sz w:val="21"/>
                <w:szCs w:val="21"/>
                <w:lang w:val="es-ES" w:eastAsia="fr-FR"/>
              </w:rPr>
            </w:pPr>
          </w:p>
        </w:tc>
        <w:tc>
          <w:tcPr>
            <w:tcW w:w="681" w:type="dxa"/>
            <w:gridSpan w:val="2"/>
          </w:tcPr>
          <w:p w14:paraId="619FFEC3" w14:textId="77777777" w:rsidR="00ED43D1" w:rsidRPr="007C6BBC" w:rsidRDefault="00ED43D1" w:rsidP="002F448D">
            <w:pPr>
              <w:pStyle w:val="BodyText3"/>
              <w:rPr>
                <w:rFonts w:cs="Calibri"/>
                <w:color w:val="000000" w:themeColor="text1"/>
                <w:sz w:val="21"/>
                <w:szCs w:val="21"/>
                <w:lang w:val="es-ES" w:eastAsia="fr-FR"/>
              </w:rPr>
            </w:pPr>
          </w:p>
        </w:tc>
        <w:tc>
          <w:tcPr>
            <w:tcW w:w="1403" w:type="dxa"/>
            <w:gridSpan w:val="2"/>
          </w:tcPr>
          <w:p w14:paraId="51FD73F4" w14:textId="77777777" w:rsidR="00ED43D1" w:rsidRPr="007C6BBC" w:rsidRDefault="00ED43D1" w:rsidP="002F448D">
            <w:pPr>
              <w:pStyle w:val="BodyText3"/>
              <w:rPr>
                <w:rFonts w:cs="Calibri"/>
                <w:color w:val="000000" w:themeColor="text1"/>
                <w:sz w:val="21"/>
                <w:szCs w:val="21"/>
                <w:lang w:val="es-ES" w:eastAsia="fr-FR"/>
              </w:rPr>
            </w:pPr>
          </w:p>
        </w:tc>
      </w:tr>
      <w:tr w:rsidR="00ED43D1" w:rsidRPr="008F6B97" w14:paraId="28257180" w14:textId="77777777" w:rsidTr="00C6095A">
        <w:trPr>
          <w:trHeight w:val="216"/>
        </w:trPr>
        <w:tc>
          <w:tcPr>
            <w:tcW w:w="4820" w:type="dxa"/>
          </w:tcPr>
          <w:p w14:paraId="1DDFFFE8" w14:textId="77777777" w:rsidR="007C6BBC" w:rsidRPr="007C6BBC" w:rsidRDefault="007C6BBC" w:rsidP="002F448D">
            <w:pPr>
              <w:spacing w:after="0" w:line="240" w:lineRule="auto"/>
              <w:rPr>
                <w:color w:val="000000" w:themeColor="text1"/>
                <w:sz w:val="20"/>
                <w:szCs w:val="20"/>
                <w:lang w:val="es-ES"/>
              </w:rPr>
            </w:pPr>
            <w:r w:rsidRPr="007C6BBC">
              <w:rPr>
                <w:color w:val="000000" w:themeColor="text1"/>
                <w:sz w:val="20"/>
                <w:szCs w:val="20"/>
                <w:lang w:val="es-ES"/>
              </w:rPr>
              <w:t>Contribución a integrar REDD+ en las pol</w:t>
            </w:r>
            <w:r>
              <w:rPr>
                <w:color w:val="000000" w:themeColor="text1"/>
                <w:sz w:val="20"/>
                <w:szCs w:val="20"/>
                <w:lang w:val="es-ES"/>
              </w:rPr>
              <w:t xml:space="preserve">íticas nacionales para cambio climático, gestión de recursos naturales y/o desarrollo sostenible. </w:t>
            </w:r>
          </w:p>
        </w:tc>
        <w:tc>
          <w:tcPr>
            <w:tcW w:w="632" w:type="dxa"/>
          </w:tcPr>
          <w:p w14:paraId="35693A14" w14:textId="77777777" w:rsidR="00ED43D1" w:rsidRPr="007C6BBC" w:rsidRDefault="00ED43D1" w:rsidP="002F448D">
            <w:pPr>
              <w:pStyle w:val="BodyText3"/>
              <w:rPr>
                <w:rFonts w:cs="Calibri"/>
                <w:color w:val="000000" w:themeColor="text1"/>
                <w:sz w:val="21"/>
                <w:szCs w:val="21"/>
                <w:lang w:val="es-ES" w:eastAsia="fr-FR"/>
              </w:rPr>
            </w:pPr>
          </w:p>
        </w:tc>
        <w:tc>
          <w:tcPr>
            <w:tcW w:w="1170" w:type="dxa"/>
          </w:tcPr>
          <w:p w14:paraId="20E5E018" w14:textId="77777777" w:rsidR="00ED43D1" w:rsidRPr="007C6BBC" w:rsidRDefault="00ED43D1" w:rsidP="002F448D">
            <w:pPr>
              <w:pStyle w:val="BodyText3"/>
              <w:rPr>
                <w:rFonts w:cs="Calibri"/>
                <w:color w:val="000000" w:themeColor="text1"/>
                <w:sz w:val="21"/>
                <w:szCs w:val="21"/>
                <w:lang w:val="es-ES" w:eastAsia="fr-FR"/>
              </w:rPr>
            </w:pPr>
          </w:p>
        </w:tc>
        <w:tc>
          <w:tcPr>
            <w:tcW w:w="1130" w:type="dxa"/>
            <w:gridSpan w:val="2"/>
          </w:tcPr>
          <w:p w14:paraId="2DD2AF7E" w14:textId="77777777" w:rsidR="00ED43D1" w:rsidRPr="007C6BBC" w:rsidRDefault="00ED43D1" w:rsidP="002F448D">
            <w:pPr>
              <w:pStyle w:val="BodyText3"/>
              <w:rPr>
                <w:rFonts w:cs="Calibri"/>
                <w:color w:val="000000" w:themeColor="text1"/>
                <w:sz w:val="21"/>
                <w:szCs w:val="21"/>
                <w:lang w:val="es-ES" w:eastAsia="fr-FR"/>
              </w:rPr>
            </w:pPr>
          </w:p>
        </w:tc>
        <w:tc>
          <w:tcPr>
            <w:tcW w:w="681" w:type="dxa"/>
            <w:gridSpan w:val="2"/>
          </w:tcPr>
          <w:p w14:paraId="06A34626" w14:textId="77777777" w:rsidR="00ED43D1" w:rsidRPr="007C6BBC" w:rsidRDefault="00ED43D1" w:rsidP="002F448D">
            <w:pPr>
              <w:pStyle w:val="BodyText3"/>
              <w:rPr>
                <w:rFonts w:cs="Calibri"/>
                <w:color w:val="000000" w:themeColor="text1"/>
                <w:sz w:val="21"/>
                <w:szCs w:val="21"/>
                <w:lang w:val="es-ES" w:eastAsia="fr-FR"/>
              </w:rPr>
            </w:pPr>
          </w:p>
        </w:tc>
        <w:tc>
          <w:tcPr>
            <w:tcW w:w="1403" w:type="dxa"/>
            <w:gridSpan w:val="2"/>
          </w:tcPr>
          <w:p w14:paraId="40C6DD52" w14:textId="77777777" w:rsidR="00ED43D1" w:rsidRPr="007C6BBC" w:rsidRDefault="00ED43D1" w:rsidP="002F448D">
            <w:pPr>
              <w:pStyle w:val="BodyText3"/>
              <w:rPr>
                <w:rFonts w:cs="Calibri"/>
                <w:color w:val="000000" w:themeColor="text1"/>
                <w:sz w:val="21"/>
                <w:szCs w:val="21"/>
                <w:lang w:val="es-ES" w:eastAsia="fr-FR"/>
              </w:rPr>
            </w:pPr>
          </w:p>
        </w:tc>
      </w:tr>
      <w:tr w:rsidR="00ED43D1" w:rsidRPr="008F6B97" w14:paraId="5A02AD9D" w14:textId="77777777" w:rsidTr="00C6095A">
        <w:trPr>
          <w:trHeight w:val="216"/>
        </w:trPr>
        <w:tc>
          <w:tcPr>
            <w:tcW w:w="4820" w:type="dxa"/>
          </w:tcPr>
          <w:p w14:paraId="3F8005C1" w14:textId="7CDB12E2" w:rsidR="007C6BBC" w:rsidRPr="007C6BBC" w:rsidRDefault="007C6BBC" w:rsidP="002F448D">
            <w:pPr>
              <w:spacing w:after="0" w:line="240" w:lineRule="auto"/>
              <w:rPr>
                <w:color w:val="000000" w:themeColor="text1"/>
                <w:sz w:val="20"/>
                <w:szCs w:val="20"/>
                <w:lang w:val="es-ES"/>
              </w:rPr>
            </w:pPr>
            <w:r w:rsidRPr="007C6BBC">
              <w:rPr>
                <w:color w:val="000000" w:themeColor="text1"/>
                <w:sz w:val="20"/>
                <w:szCs w:val="20"/>
                <w:lang w:val="es-ES"/>
              </w:rPr>
              <w:t>Contribución a demonstrar un fuerte liderazgo desde el pa</w:t>
            </w:r>
            <w:r>
              <w:rPr>
                <w:color w:val="000000" w:themeColor="text1"/>
                <w:sz w:val="20"/>
                <w:szCs w:val="20"/>
                <w:lang w:val="es-ES"/>
              </w:rPr>
              <w:t>ís en los diálogos internacional</w:t>
            </w:r>
            <w:r w:rsidR="00CC72B9">
              <w:rPr>
                <w:color w:val="000000" w:themeColor="text1"/>
                <w:sz w:val="20"/>
                <w:szCs w:val="20"/>
                <w:lang w:val="es-ES"/>
              </w:rPr>
              <w:t>es sobre</w:t>
            </w:r>
            <w:r>
              <w:rPr>
                <w:color w:val="000000" w:themeColor="text1"/>
                <w:sz w:val="20"/>
                <w:szCs w:val="20"/>
                <w:lang w:val="es-ES"/>
              </w:rPr>
              <w:t xml:space="preserve"> REDD+</w:t>
            </w:r>
          </w:p>
        </w:tc>
        <w:tc>
          <w:tcPr>
            <w:tcW w:w="632" w:type="dxa"/>
          </w:tcPr>
          <w:p w14:paraId="2D69972E" w14:textId="77777777" w:rsidR="00ED43D1" w:rsidRPr="007C6BBC" w:rsidRDefault="00ED43D1" w:rsidP="002F448D">
            <w:pPr>
              <w:pStyle w:val="BodyText3"/>
              <w:rPr>
                <w:rFonts w:cs="Calibri"/>
                <w:color w:val="000000" w:themeColor="text1"/>
                <w:sz w:val="21"/>
                <w:szCs w:val="21"/>
                <w:lang w:val="es-ES" w:eastAsia="fr-FR"/>
              </w:rPr>
            </w:pPr>
          </w:p>
        </w:tc>
        <w:tc>
          <w:tcPr>
            <w:tcW w:w="1170" w:type="dxa"/>
          </w:tcPr>
          <w:p w14:paraId="46D97FED" w14:textId="77777777" w:rsidR="00ED43D1" w:rsidRPr="007C6BBC" w:rsidRDefault="00ED43D1" w:rsidP="002F448D">
            <w:pPr>
              <w:pStyle w:val="BodyText3"/>
              <w:rPr>
                <w:rFonts w:cs="Calibri"/>
                <w:color w:val="000000" w:themeColor="text1"/>
                <w:sz w:val="21"/>
                <w:szCs w:val="21"/>
                <w:lang w:val="es-ES" w:eastAsia="fr-FR"/>
              </w:rPr>
            </w:pPr>
          </w:p>
        </w:tc>
        <w:tc>
          <w:tcPr>
            <w:tcW w:w="1130" w:type="dxa"/>
            <w:gridSpan w:val="2"/>
          </w:tcPr>
          <w:p w14:paraId="210D7420" w14:textId="77777777" w:rsidR="00ED43D1" w:rsidRPr="007C6BBC" w:rsidRDefault="00ED43D1" w:rsidP="002F448D">
            <w:pPr>
              <w:pStyle w:val="BodyText3"/>
              <w:rPr>
                <w:rFonts w:cs="Calibri"/>
                <w:color w:val="000000" w:themeColor="text1"/>
                <w:sz w:val="21"/>
                <w:szCs w:val="21"/>
                <w:lang w:val="es-ES" w:eastAsia="fr-FR"/>
              </w:rPr>
            </w:pPr>
          </w:p>
        </w:tc>
        <w:tc>
          <w:tcPr>
            <w:tcW w:w="681" w:type="dxa"/>
            <w:gridSpan w:val="2"/>
          </w:tcPr>
          <w:p w14:paraId="1C2CBEFA" w14:textId="77777777" w:rsidR="00ED43D1" w:rsidRPr="007C6BBC" w:rsidRDefault="00ED43D1" w:rsidP="002F448D">
            <w:pPr>
              <w:pStyle w:val="BodyText3"/>
              <w:rPr>
                <w:rFonts w:cs="Calibri"/>
                <w:color w:val="000000" w:themeColor="text1"/>
                <w:sz w:val="21"/>
                <w:szCs w:val="21"/>
                <w:lang w:val="es-ES" w:eastAsia="fr-FR"/>
              </w:rPr>
            </w:pPr>
          </w:p>
        </w:tc>
        <w:tc>
          <w:tcPr>
            <w:tcW w:w="1403" w:type="dxa"/>
            <w:gridSpan w:val="2"/>
          </w:tcPr>
          <w:p w14:paraId="7BA73E01" w14:textId="77777777" w:rsidR="00ED43D1" w:rsidRPr="007C6BBC" w:rsidRDefault="00ED43D1" w:rsidP="002F448D">
            <w:pPr>
              <w:pStyle w:val="BodyText3"/>
              <w:rPr>
                <w:rFonts w:cs="Calibri"/>
                <w:color w:val="000000" w:themeColor="text1"/>
                <w:sz w:val="21"/>
                <w:szCs w:val="21"/>
                <w:lang w:val="es-ES" w:eastAsia="fr-FR"/>
              </w:rPr>
            </w:pPr>
          </w:p>
        </w:tc>
      </w:tr>
      <w:tr w:rsidR="00ED43D1" w:rsidRPr="008F6B97" w14:paraId="26D96062" w14:textId="77777777" w:rsidTr="00C6095A">
        <w:trPr>
          <w:trHeight w:val="216"/>
        </w:trPr>
        <w:tc>
          <w:tcPr>
            <w:tcW w:w="4820" w:type="dxa"/>
          </w:tcPr>
          <w:p w14:paraId="33CB469D" w14:textId="5523E391" w:rsidR="007C6BBC" w:rsidRPr="00DF3A64" w:rsidRDefault="007C6BBC" w:rsidP="002F448D">
            <w:pPr>
              <w:spacing w:after="0" w:line="240" w:lineRule="auto"/>
              <w:rPr>
                <w:color w:val="000000" w:themeColor="text1"/>
                <w:sz w:val="20"/>
                <w:szCs w:val="20"/>
                <w:lang w:val="es-ES"/>
              </w:rPr>
            </w:pPr>
            <w:r w:rsidRPr="00DF3A64">
              <w:rPr>
                <w:color w:val="000000" w:themeColor="text1"/>
                <w:sz w:val="20"/>
                <w:szCs w:val="20"/>
                <w:lang w:val="es-ES"/>
              </w:rPr>
              <w:t xml:space="preserve">Contribución </w:t>
            </w:r>
            <w:r w:rsidR="00DF3A64" w:rsidRPr="00DF3A64">
              <w:rPr>
                <w:color w:val="000000" w:themeColor="text1"/>
                <w:sz w:val="20"/>
                <w:szCs w:val="20"/>
                <w:lang w:val="es-ES"/>
              </w:rPr>
              <w:t>al país para empezar la implementaci</w:t>
            </w:r>
            <w:r w:rsidR="00DF3A64">
              <w:rPr>
                <w:color w:val="000000" w:themeColor="text1"/>
                <w:sz w:val="20"/>
                <w:szCs w:val="20"/>
                <w:lang w:val="es-ES"/>
              </w:rPr>
              <w:t>ón o movilización de financiamiento para la im</w:t>
            </w:r>
            <w:r w:rsidR="00CC72B9">
              <w:rPr>
                <w:color w:val="000000" w:themeColor="text1"/>
                <w:sz w:val="20"/>
                <w:szCs w:val="20"/>
                <w:lang w:val="es-ES"/>
              </w:rPr>
              <w:t>plementación de iniciativas de</w:t>
            </w:r>
            <w:r w:rsidR="00DF3A64">
              <w:rPr>
                <w:color w:val="000000" w:themeColor="text1"/>
                <w:sz w:val="20"/>
                <w:szCs w:val="20"/>
                <w:lang w:val="es-ES"/>
              </w:rPr>
              <w:t xml:space="preserve"> pagos basados en resultados de REDD+</w:t>
            </w:r>
          </w:p>
        </w:tc>
        <w:tc>
          <w:tcPr>
            <w:tcW w:w="632" w:type="dxa"/>
          </w:tcPr>
          <w:p w14:paraId="1860C210" w14:textId="77777777" w:rsidR="00ED43D1" w:rsidRPr="00DF3A64"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170" w:type="dxa"/>
          </w:tcPr>
          <w:p w14:paraId="5301AF29" w14:textId="77777777" w:rsidR="00ED43D1" w:rsidRPr="00DF3A64"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130" w:type="dxa"/>
            <w:gridSpan w:val="2"/>
          </w:tcPr>
          <w:p w14:paraId="02A99F73" w14:textId="77777777" w:rsidR="00ED43D1" w:rsidRPr="00DF3A64"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681" w:type="dxa"/>
            <w:gridSpan w:val="2"/>
          </w:tcPr>
          <w:p w14:paraId="4056B34D" w14:textId="77777777" w:rsidR="00ED43D1" w:rsidRPr="00DF3A64"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403" w:type="dxa"/>
            <w:gridSpan w:val="2"/>
          </w:tcPr>
          <w:p w14:paraId="5929777A" w14:textId="77777777" w:rsidR="00ED43D1" w:rsidRPr="00DF3A64"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r>
      <w:tr w:rsidR="00ED43D1" w:rsidRPr="008F6B97" w14:paraId="5EA96455" w14:textId="77777777" w:rsidTr="00C6095A">
        <w:trPr>
          <w:trHeight w:val="216"/>
        </w:trPr>
        <w:tc>
          <w:tcPr>
            <w:tcW w:w="4820" w:type="dxa"/>
          </w:tcPr>
          <w:p w14:paraId="7C535A01" w14:textId="77777777" w:rsidR="00DF3A64" w:rsidRPr="00DF3A64" w:rsidRDefault="00DF3A64" w:rsidP="002F448D">
            <w:pPr>
              <w:spacing w:after="0" w:line="240" w:lineRule="auto"/>
              <w:rPr>
                <w:color w:val="000000" w:themeColor="text1"/>
                <w:sz w:val="20"/>
                <w:szCs w:val="20"/>
                <w:lang w:val="es-ES"/>
              </w:rPr>
            </w:pPr>
            <w:r w:rsidRPr="00DF3A64">
              <w:rPr>
                <w:color w:val="000000" w:themeColor="text1"/>
                <w:sz w:val="20"/>
                <w:szCs w:val="20"/>
                <w:lang w:val="es-ES"/>
              </w:rPr>
              <w:t>Contribución a establecer un marco de trabajo institucional de REDD+</w:t>
            </w:r>
          </w:p>
        </w:tc>
        <w:tc>
          <w:tcPr>
            <w:tcW w:w="632" w:type="dxa"/>
          </w:tcPr>
          <w:p w14:paraId="24B0C05E" w14:textId="77777777" w:rsidR="00ED43D1" w:rsidRPr="00DF3A64"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170" w:type="dxa"/>
          </w:tcPr>
          <w:p w14:paraId="2BD08E1F" w14:textId="77777777" w:rsidR="00ED43D1" w:rsidRPr="00DF3A64"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130" w:type="dxa"/>
            <w:gridSpan w:val="2"/>
          </w:tcPr>
          <w:p w14:paraId="7AE90909" w14:textId="77777777" w:rsidR="00ED43D1" w:rsidRPr="00DF3A64"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681" w:type="dxa"/>
            <w:gridSpan w:val="2"/>
          </w:tcPr>
          <w:p w14:paraId="590C8CF0" w14:textId="77777777" w:rsidR="00ED43D1" w:rsidRPr="00DF3A64"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403" w:type="dxa"/>
            <w:gridSpan w:val="2"/>
          </w:tcPr>
          <w:p w14:paraId="5187B7F7" w14:textId="77777777" w:rsidR="00ED43D1" w:rsidRPr="00DF3A64"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r>
      <w:tr w:rsidR="00ED43D1" w:rsidRPr="008F6B97" w14:paraId="13C68C50" w14:textId="77777777" w:rsidTr="00C6095A">
        <w:trPr>
          <w:trHeight w:val="216"/>
        </w:trPr>
        <w:tc>
          <w:tcPr>
            <w:tcW w:w="4820" w:type="dxa"/>
          </w:tcPr>
          <w:p w14:paraId="237AF669" w14:textId="0A90CA25" w:rsidR="00DF3A64" w:rsidRPr="00DF3A64" w:rsidRDefault="00DF3A64" w:rsidP="002F448D">
            <w:pPr>
              <w:spacing w:after="0" w:line="240" w:lineRule="auto"/>
              <w:rPr>
                <w:color w:val="000000" w:themeColor="text1"/>
                <w:sz w:val="20"/>
                <w:szCs w:val="20"/>
                <w:lang w:val="es-ES"/>
              </w:rPr>
            </w:pPr>
            <w:r w:rsidRPr="00DF3A64">
              <w:rPr>
                <w:color w:val="000000" w:themeColor="text1"/>
                <w:sz w:val="20"/>
                <w:szCs w:val="20"/>
                <w:lang w:val="es-ES"/>
              </w:rPr>
              <w:t>Contribución a te</w:t>
            </w:r>
            <w:r w:rsidR="00DA462B">
              <w:rPr>
                <w:color w:val="000000" w:themeColor="text1"/>
                <w:sz w:val="20"/>
                <w:szCs w:val="20"/>
                <w:lang w:val="es-ES"/>
              </w:rPr>
              <w:t xml:space="preserve">ner evaluaciones de gobernanza </w:t>
            </w:r>
            <w:r w:rsidRPr="00DF3A64">
              <w:rPr>
                <w:color w:val="000000" w:themeColor="text1"/>
                <w:sz w:val="20"/>
                <w:szCs w:val="20"/>
                <w:lang w:val="es-ES"/>
              </w:rPr>
              <w:t>realizadas como parte de la estrategia o implementaci</w:t>
            </w:r>
            <w:r>
              <w:rPr>
                <w:color w:val="000000" w:themeColor="text1"/>
                <w:sz w:val="20"/>
                <w:szCs w:val="20"/>
                <w:lang w:val="es-ES"/>
              </w:rPr>
              <w:t>ón del marco de trabajo de REDD+</w:t>
            </w:r>
          </w:p>
        </w:tc>
        <w:tc>
          <w:tcPr>
            <w:tcW w:w="632" w:type="dxa"/>
          </w:tcPr>
          <w:p w14:paraId="3F4BD257" w14:textId="77777777" w:rsidR="00ED43D1" w:rsidRPr="00DF3A64" w:rsidRDefault="00ED43D1" w:rsidP="002F448D">
            <w:pPr>
              <w:pStyle w:val="BodyText3"/>
              <w:rPr>
                <w:rFonts w:cs="Calibri"/>
                <w:noProof/>
                <w:color w:val="000000" w:themeColor="text1"/>
                <w:sz w:val="21"/>
                <w:szCs w:val="21"/>
                <w:lang w:val="es-ES" w:eastAsia="fr-FR"/>
              </w:rPr>
            </w:pPr>
          </w:p>
        </w:tc>
        <w:tc>
          <w:tcPr>
            <w:tcW w:w="1170" w:type="dxa"/>
          </w:tcPr>
          <w:p w14:paraId="5AD13649" w14:textId="77777777" w:rsidR="00ED43D1" w:rsidRPr="00DF3A64" w:rsidRDefault="00ED43D1" w:rsidP="002F448D">
            <w:pPr>
              <w:pStyle w:val="BodyText3"/>
              <w:rPr>
                <w:rFonts w:cs="Calibri"/>
                <w:noProof/>
                <w:color w:val="000000" w:themeColor="text1"/>
                <w:sz w:val="21"/>
                <w:szCs w:val="21"/>
                <w:lang w:val="es-ES" w:eastAsia="fr-FR"/>
              </w:rPr>
            </w:pPr>
          </w:p>
        </w:tc>
        <w:tc>
          <w:tcPr>
            <w:tcW w:w="1130" w:type="dxa"/>
            <w:gridSpan w:val="2"/>
          </w:tcPr>
          <w:p w14:paraId="271C70D4" w14:textId="77777777" w:rsidR="00ED43D1" w:rsidRPr="00DF3A64" w:rsidRDefault="00ED43D1" w:rsidP="002F448D">
            <w:pPr>
              <w:pStyle w:val="BodyText3"/>
              <w:rPr>
                <w:rFonts w:cs="Calibri"/>
                <w:noProof/>
                <w:color w:val="000000" w:themeColor="text1"/>
                <w:sz w:val="21"/>
                <w:szCs w:val="21"/>
                <w:lang w:val="es-ES" w:eastAsia="fr-FR"/>
              </w:rPr>
            </w:pPr>
          </w:p>
        </w:tc>
        <w:tc>
          <w:tcPr>
            <w:tcW w:w="681" w:type="dxa"/>
            <w:gridSpan w:val="2"/>
          </w:tcPr>
          <w:p w14:paraId="0921347C" w14:textId="77777777" w:rsidR="00ED43D1" w:rsidRPr="00DF3A64" w:rsidRDefault="00ED43D1" w:rsidP="002F448D">
            <w:pPr>
              <w:pStyle w:val="BodyText3"/>
              <w:rPr>
                <w:rFonts w:cs="Calibri"/>
                <w:noProof/>
                <w:color w:val="000000" w:themeColor="text1"/>
                <w:sz w:val="21"/>
                <w:szCs w:val="21"/>
                <w:lang w:val="es-ES" w:eastAsia="fr-FR"/>
              </w:rPr>
            </w:pPr>
          </w:p>
        </w:tc>
        <w:tc>
          <w:tcPr>
            <w:tcW w:w="1403" w:type="dxa"/>
            <w:gridSpan w:val="2"/>
          </w:tcPr>
          <w:p w14:paraId="59E726C0" w14:textId="77777777" w:rsidR="00ED43D1" w:rsidRPr="00DF3A64" w:rsidRDefault="00ED43D1" w:rsidP="002F448D">
            <w:pPr>
              <w:pStyle w:val="BodyText3"/>
              <w:rPr>
                <w:rFonts w:cs="Calibri"/>
                <w:noProof/>
                <w:color w:val="000000" w:themeColor="text1"/>
                <w:sz w:val="21"/>
                <w:szCs w:val="21"/>
                <w:lang w:val="es-ES" w:eastAsia="fr-FR"/>
              </w:rPr>
            </w:pPr>
          </w:p>
        </w:tc>
      </w:tr>
      <w:tr w:rsidR="00ED43D1" w:rsidRPr="008F6B97" w14:paraId="54EA2028" w14:textId="77777777" w:rsidTr="00C6095A">
        <w:trPr>
          <w:trHeight w:val="216"/>
        </w:trPr>
        <w:tc>
          <w:tcPr>
            <w:tcW w:w="4820" w:type="dxa"/>
          </w:tcPr>
          <w:p w14:paraId="43019681" w14:textId="172F8D4C" w:rsidR="00DF3A64" w:rsidRPr="00DF3A64" w:rsidRDefault="00DF3A64" w:rsidP="00DA462B">
            <w:pPr>
              <w:spacing w:after="0" w:line="240" w:lineRule="auto"/>
              <w:rPr>
                <w:color w:val="000000" w:themeColor="text1"/>
                <w:sz w:val="20"/>
                <w:szCs w:val="20"/>
                <w:lang w:val="es-ES"/>
              </w:rPr>
            </w:pPr>
            <w:r w:rsidRPr="00DF3A64">
              <w:rPr>
                <w:color w:val="000000" w:themeColor="text1"/>
                <w:sz w:val="20"/>
                <w:szCs w:val="20"/>
                <w:lang w:val="es-ES"/>
              </w:rPr>
              <w:t xml:space="preserve">Contribución a tener </w:t>
            </w:r>
            <w:r w:rsidR="00DA462B">
              <w:rPr>
                <w:color w:val="000000" w:themeColor="text1"/>
                <w:sz w:val="20"/>
                <w:szCs w:val="20"/>
                <w:lang w:val="es-ES"/>
              </w:rPr>
              <w:t xml:space="preserve">mecanismos de </w:t>
            </w:r>
            <w:r w:rsidRPr="00DF3A64">
              <w:rPr>
                <w:color w:val="000000" w:themeColor="text1"/>
                <w:sz w:val="20"/>
                <w:szCs w:val="20"/>
                <w:lang w:val="es-ES"/>
              </w:rPr>
              <w:t>transparencia/rendici</w:t>
            </w:r>
            <w:r>
              <w:rPr>
                <w:color w:val="000000" w:themeColor="text1"/>
                <w:sz w:val="20"/>
                <w:szCs w:val="20"/>
                <w:lang w:val="es-ES"/>
              </w:rPr>
              <w:t>ón d</w:t>
            </w:r>
            <w:r w:rsidR="00DA462B">
              <w:rPr>
                <w:color w:val="000000" w:themeColor="text1"/>
                <w:sz w:val="20"/>
                <w:szCs w:val="20"/>
                <w:lang w:val="es-ES"/>
              </w:rPr>
              <w:t xml:space="preserve">e cuentas/identificación de riesgos </w:t>
            </w:r>
            <w:r>
              <w:rPr>
                <w:color w:val="000000" w:themeColor="text1"/>
                <w:sz w:val="20"/>
                <w:szCs w:val="20"/>
                <w:lang w:val="es-ES"/>
              </w:rPr>
              <w:t xml:space="preserve">y oportunidades (anti-corrupción) evaluados a través de un proceso inclusivo y tomando en cuenta género </w:t>
            </w:r>
          </w:p>
        </w:tc>
        <w:tc>
          <w:tcPr>
            <w:tcW w:w="632" w:type="dxa"/>
          </w:tcPr>
          <w:p w14:paraId="2EF7AA9B" w14:textId="77777777" w:rsidR="00ED43D1" w:rsidRPr="00DF3A64"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170" w:type="dxa"/>
          </w:tcPr>
          <w:p w14:paraId="6E58CAAE" w14:textId="77777777" w:rsidR="00ED43D1" w:rsidRPr="00DF3A64"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130" w:type="dxa"/>
            <w:gridSpan w:val="2"/>
          </w:tcPr>
          <w:p w14:paraId="5F647543" w14:textId="77777777" w:rsidR="00ED43D1" w:rsidRPr="00DF3A64"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681" w:type="dxa"/>
            <w:gridSpan w:val="2"/>
          </w:tcPr>
          <w:p w14:paraId="2BF37584" w14:textId="77777777" w:rsidR="00ED43D1" w:rsidRPr="00DF3A64"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403" w:type="dxa"/>
            <w:gridSpan w:val="2"/>
          </w:tcPr>
          <w:p w14:paraId="35F00B31" w14:textId="77777777" w:rsidR="00ED43D1" w:rsidRPr="00DF3A64"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r>
      <w:tr w:rsidR="00ED43D1" w:rsidRPr="008F6B97" w14:paraId="2AB02BDA" w14:textId="77777777" w:rsidTr="00C6095A">
        <w:trPr>
          <w:trHeight w:val="216"/>
        </w:trPr>
        <w:tc>
          <w:tcPr>
            <w:tcW w:w="4820" w:type="dxa"/>
          </w:tcPr>
          <w:p w14:paraId="34E071B4" w14:textId="450BD17F" w:rsidR="00DF3A64" w:rsidRPr="00DF3A64" w:rsidRDefault="00DF3A64" w:rsidP="00DA462B">
            <w:pPr>
              <w:spacing w:after="0" w:line="240" w:lineRule="auto"/>
              <w:rPr>
                <w:color w:val="000000" w:themeColor="text1"/>
                <w:sz w:val="20"/>
                <w:szCs w:val="20"/>
                <w:lang w:val="es-ES"/>
              </w:rPr>
            </w:pPr>
            <w:r w:rsidRPr="00DF3A64">
              <w:rPr>
                <w:color w:val="000000" w:themeColor="text1"/>
                <w:sz w:val="20"/>
                <w:szCs w:val="20"/>
                <w:lang w:val="es-ES"/>
              </w:rPr>
              <w:t>Contribución a tener las pol</w:t>
            </w:r>
            <w:r>
              <w:rPr>
                <w:color w:val="000000" w:themeColor="text1"/>
                <w:sz w:val="20"/>
                <w:szCs w:val="20"/>
                <w:lang w:val="es-ES"/>
              </w:rPr>
              <w:t>íticas y regulaciones existentes revisadas y/o nuevas regulaciones promulga</w:t>
            </w:r>
            <w:r w:rsidR="00DA462B">
              <w:rPr>
                <w:color w:val="000000" w:themeColor="text1"/>
                <w:sz w:val="20"/>
                <w:szCs w:val="20"/>
                <w:lang w:val="es-ES"/>
              </w:rPr>
              <w:t xml:space="preserve">das con capacidad de implementación </w:t>
            </w:r>
            <w:r>
              <w:rPr>
                <w:color w:val="000000" w:themeColor="text1"/>
                <w:sz w:val="20"/>
                <w:szCs w:val="20"/>
                <w:lang w:val="es-ES"/>
              </w:rPr>
              <w:t>para REDD+</w:t>
            </w:r>
          </w:p>
        </w:tc>
        <w:tc>
          <w:tcPr>
            <w:tcW w:w="632" w:type="dxa"/>
          </w:tcPr>
          <w:p w14:paraId="2176D1B2" w14:textId="77777777" w:rsidR="00ED43D1" w:rsidRPr="00DF3A64"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170" w:type="dxa"/>
          </w:tcPr>
          <w:p w14:paraId="66576231" w14:textId="77777777" w:rsidR="00ED43D1" w:rsidRPr="00DF3A64"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130" w:type="dxa"/>
            <w:gridSpan w:val="2"/>
          </w:tcPr>
          <w:p w14:paraId="415EEB69" w14:textId="77777777" w:rsidR="00ED43D1" w:rsidRPr="00DF3A64"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681" w:type="dxa"/>
            <w:gridSpan w:val="2"/>
          </w:tcPr>
          <w:p w14:paraId="7179ED6A" w14:textId="77777777" w:rsidR="00ED43D1" w:rsidRPr="00DF3A64"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403" w:type="dxa"/>
            <w:gridSpan w:val="2"/>
          </w:tcPr>
          <w:p w14:paraId="6D95E647" w14:textId="77777777" w:rsidR="00ED43D1" w:rsidRPr="00DF3A64"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r>
      <w:tr w:rsidR="00ED43D1" w:rsidRPr="008F6B97" w14:paraId="006154CA" w14:textId="77777777" w:rsidTr="00C6095A">
        <w:trPr>
          <w:trHeight w:val="216"/>
        </w:trPr>
        <w:tc>
          <w:tcPr>
            <w:tcW w:w="4820" w:type="dxa"/>
          </w:tcPr>
          <w:p w14:paraId="438F1FFD" w14:textId="058AA138" w:rsidR="00752CC1" w:rsidRPr="00752CC1" w:rsidRDefault="00752CC1" w:rsidP="00DA462B">
            <w:pPr>
              <w:spacing w:after="0" w:line="240" w:lineRule="auto"/>
              <w:rPr>
                <w:rFonts w:cs="Arial"/>
                <w:color w:val="000000" w:themeColor="text1"/>
                <w:sz w:val="20"/>
                <w:szCs w:val="21"/>
                <w:lang w:val="es-ES"/>
              </w:rPr>
            </w:pPr>
            <w:r w:rsidRPr="00752CC1">
              <w:rPr>
                <w:rFonts w:cs="Arial"/>
                <w:color w:val="000000" w:themeColor="text1"/>
                <w:sz w:val="20"/>
                <w:szCs w:val="21"/>
                <w:lang w:val="es-ES"/>
              </w:rPr>
              <w:t>Contribución a diseñar, establecer y operacionalizar los Sistema Nacionales de Mo</w:t>
            </w:r>
            <w:r w:rsidR="00DA462B">
              <w:rPr>
                <w:rFonts w:cs="Arial"/>
                <w:color w:val="000000" w:themeColor="text1"/>
                <w:sz w:val="20"/>
                <w:szCs w:val="21"/>
                <w:lang w:val="es-ES"/>
              </w:rPr>
              <w:t xml:space="preserve">nitoreo de Bosques </w:t>
            </w:r>
            <w:r>
              <w:rPr>
                <w:rFonts w:cs="Arial"/>
                <w:color w:val="000000" w:themeColor="text1"/>
                <w:sz w:val="20"/>
                <w:szCs w:val="21"/>
                <w:lang w:val="es-ES"/>
              </w:rPr>
              <w:t xml:space="preserve">para MRV </w:t>
            </w:r>
            <w:r w:rsidR="00DA462B">
              <w:rPr>
                <w:rFonts w:cs="Arial"/>
                <w:color w:val="000000" w:themeColor="text1"/>
                <w:sz w:val="20"/>
                <w:szCs w:val="21"/>
                <w:lang w:val="es-ES"/>
              </w:rPr>
              <w:t xml:space="preserve">de </w:t>
            </w:r>
            <w:r>
              <w:rPr>
                <w:rFonts w:cs="Arial"/>
                <w:color w:val="000000" w:themeColor="text1"/>
                <w:sz w:val="20"/>
                <w:szCs w:val="21"/>
                <w:lang w:val="es-ES"/>
              </w:rPr>
              <w:t xml:space="preserve">las reducciones de emisiones </w:t>
            </w:r>
            <w:r w:rsidR="00DA462B">
              <w:rPr>
                <w:rFonts w:cs="Arial"/>
                <w:color w:val="000000" w:themeColor="text1"/>
                <w:sz w:val="20"/>
                <w:szCs w:val="21"/>
                <w:lang w:val="es-ES"/>
              </w:rPr>
              <w:t>de REDD+</w:t>
            </w:r>
          </w:p>
        </w:tc>
        <w:tc>
          <w:tcPr>
            <w:tcW w:w="632" w:type="dxa"/>
          </w:tcPr>
          <w:p w14:paraId="64CB05EC" w14:textId="77777777" w:rsidR="00ED43D1" w:rsidRPr="00752CC1" w:rsidRDefault="00ED43D1" w:rsidP="002F448D">
            <w:pPr>
              <w:spacing w:after="0" w:line="240" w:lineRule="auto"/>
              <w:rPr>
                <w:rFonts w:cs="Arial"/>
                <w:color w:val="000000" w:themeColor="text1"/>
                <w:sz w:val="20"/>
                <w:szCs w:val="21"/>
                <w:lang w:val="es-ES"/>
              </w:rPr>
            </w:pPr>
          </w:p>
        </w:tc>
        <w:tc>
          <w:tcPr>
            <w:tcW w:w="1170" w:type="dxa"/>
          </w:tcPr>
          <w:p w14:paraId="5BAF26D8" w14:textId="77777777" w:rsidR="00ED43D1" w:rsidRPr="00752CC1" w:rsidRDefault="00ED43D1" w:rsidP="002F448D">
            <w:pPr>
              <w:spacing w:after="0" w:line="240" w:lineRule="auto"/>
              <w:rPr>
                <w:rFonts w:cs="Arial"/>
                <w:color w:val="000000" w:themeColor="text1"/>
                <w:sz w:val="20"/>
                <w:szCs w:val="21"/>
                <w:lang w:val="es-ES"/>
              </w:rPr>
            </w:pPr>
          </w:p>
        </w:tc>
        <w:tc>
          <w:tcPr>
            <w:tcW w:w="1130" w:type="dxa"/>
            <w:gridSpan w:val="2"/>
          </w:tcPr>
          <w:p w14:paraId="69720CD3" w14:textId="77777777" w:rsidR="00ED43D1" w:rsidRPr="00752CC1" w:rsidRDefault="00ED43D1" w:rsidP="002F448D">
            <w:pPr>
              <w:spacing w:after="0" w:line="240" w:lineRule="auto"/>
              <w:rPr>
                <w:rFonts w:cs="Arial"/>
                <w:color w:val="000000" w:themeColor="text1"/>
                <w:sz w:val="20"/>
                <w:szCs w:val="21"/>
                <w:lang w:val="es-ES"/>
              </w:rPr>
            </w:pPr>
          </w:p>
        </w:tc>
        <w:tc>
          <w:tcPr>
            <w:tcW w:w="681" w:type="dxa"/>
            <w:gridSpan w:val="2"/>
          </w:tcPr>
          <w:p w14:paraId="5762EB1E" w14:textId="77777777" w:rsidR="00ED43D1" w:rsidRPr="00752CC1" w:rsidRDefault="00ED43D1" w:rsidP="002F448D">
            <w:pPr>
              <w:spacing w:after="0" w:line="240" w:lineRule="auto"/>
              <w:rPr>
                <w:rFonts w:cs="Arial"/>
                <w:color w:val="000000" w:themeColor="text1"/>
                <w:sz w:val="20"/>
                <w:szCs w:val="21"/>
                <w:lang w:val="es-ES"/>
              </w:rPr>
            </w:pPr>
          </w:p>
        </w:tc>
        <w:tc>
          <w:tcPr>
            <w:tcW w:w="1403" w:type="dxa"/>
            <w:gridSpan w:val="2"/>
          </w:tcPr>
          <w:p w14:paraId="08E2D064" w14:textId="77777777" w:rsidR="00ED43D1" w:rsidRPr="00752CC1" w:rsidRDefault="00ED43D1" w:rsidP="002F448D">
            <w:pPr>
              <w:spacing w:after="0" w:line="240" w:lineRule="auto"/>
              <w:rPr>
                <w:rFonts w:cs="Arial"/>
                <w:color w:val="000000" w:themeColor="text1"/>
                <w:sz w:val="20"/>
                <w:szCs w:val="21"/>
                <w:lang w:val="es-ES"/>
              </w:rPr>
            </w:pPr>
          </w:p>
        </w:tc>
      </w:tr>
      <w:tr w:rsidR="00ED43D1" w:rsidRPr="008F6B97" w14:paraId="5B61BB9F" w14:textId="77777777" w:rsidTr="00C6095A">
        <w:trPr>
          <w:trHeight w:val="216"/>
        </w:trPr>
        <w:tc>
          <w:tcPr>
            <w:tcW w:w="4820" w:type="dxa"/>
          </w:tcPr>
          <w:p w14:paraId="30FE6F4C" w14:textId="3BA4B72F" w:rsidR="00752CC1" w:rsidRPr="00F82DB4" w:rsidRDefault="00F82DB4" w:rsidP="002F448D">
            <w:pPr>
              <w:spacing w:after="0" w:line="240" w:lineRule="auto"/>
              <w:rPr>
                <w:rFonts w:cs="Arial"/>
                <w:color w:val="000000" w:themeColor="text1"/>
                <w:sz w:val="20"/>
                <w:szCs w:val="21"/>
                <w:lang w:val="es-ES"/>
              </w:rPr>
            </w:pPr>
            <w:r w:rsidRPr="00F82DB4">
              <w:rPr>
                <w:rFonts w:cs="Arial"/>
                <w:color w:val="000000" w:themeColor="text1"/>
                <w:sz w:val="20"/>
                <w:szCs w:val="21"/>
                <w:lang w:val="es-ES"/>
              </w:rPr>
              <w:t>Contribución a conducir los inventarios de</w:t>
            </w:r>
            <w:r w:rsidR="00DA462B">
              <w:rPr>
                <w:rFonts w:cs="Arial"/>
                <w:color w:val="000000" w:themeColor="text1"/>
                <w:sz w:val="20"/>
                <w:szCs w:val="21"/>
                <w:lang w:val="es-ES"/>
              </w:rPr>
              <w:t xml:space="preserve"> GEI y s</w:t>
            </w:r>
            <w:r w:rsidRPr="00F82DB4">
              <w:rPr>
                <w:rFonts w:cs="Arial"/>
                <w:color w:val="000000" w:themeColor="text1"/>
                <w:sz w:val="20"/>
                <w:szCs w:val="21"/>
                <w:lang w:val="es-ES"/>
              </w:rPr>
              <w:t>istema</w:t>
            </w:r>
            <w:r w:rsidR="00DA462B">
              <w:rPr>
                <w:rFonts w:cs="Arial"/>
                <w:color w:val="000000" w:themeColor="text1"/>
                <w:sz w:val="20"/>
                <w:szCs w:val="21"/>
                <w:lang w:val="es-ES"/>
              </w:rPr>
              <w:t>s</w:t>
            </w:r>
            <w:r w:rsidRPr="00F82DB4">
              <w:rPr>
                <w:rFonts w:cs="Arial"/>
                <w:color w:val="000000" w:themeColor="text1"/>
                <w:sz w:val="20"/>
                <w:szCs w:val="21"/>
                <w:lang w:val="es-ES"/>
              </w:rPr>
              <w:t xml:space="preserve"> de reporte de uso de suelo, cambio de uso de suelo y bosqu</w:t>
            </w:r>
            <w:r w:rsidR="00DA462B">
              <w:rPr>
                <w:rFonts w:cs="Arial"/>
                <w:color w:val="000000" w:themeColor="text1"/>
                <w:sz w:val="20"/>
                <w:szCs w:val="21"/>
                <w:lang w:val="es-ES"/>
              </w:rPr>
              <w:t xml:space="preserve">es con los elementos </w:t>
            </w:r>
            <w:r w:rsidRPr="00F82DB4">
              <w:rPr>
                <w:rFonts w:cs="Arial"/>
                <w:color w:val="000000" w:themeColor="text1"/>
                <w:sz w:val="20"/>
                <w:szCs w:val="21"/>
                <w:lang w:val="es-ES"/>
              </w:rPr>
              <w:t>requeridos</w:t>
            </w:r>
          </w:p>
        </w:tc>
        <w:tc>
          <w:tcPr>
            <w:tcW w:w="632" w:type="dxa"/>
          </w:tcPr>
          <w:p w14:paraId="2C008D01" w14:textId="77777777" w:rsidR="00ED43D1" w:rsidRPr="00F82DB4" w:rsidRDefault="00ED43D1" w:rsidP="002F448D">
            <w:pPr>
              <w:spacing w:after="0" w:line="240" w:lineRule="auto"/>
              <w:rPr>
                <w:rFonts w:cs="Arial"/>
                <w:color w:val="000000" w:themeColor="text1"/>
                <w:sz w:val="20"/>
                <w:szCs w:val="21"/>
                <w:lang w:val="es-ES"/>
              </w:rPr>
            </w:pPr>
          </w:p>
        </w:tc>
        <w:tc>
          <w:tcPr>
            <w:tcW w:w="1170" w:type="dxa"/>
          </w:tcPr>
          <w:p w14:paraId="2C2E31C9" w14:textId="77777777" w:rsidR="00ED43D1" w:rsidRPr="00F82DB4" w:rsidRDefault="00ED43D1" w:rsidP="002F448D">
            <w:pPr>
              <w:spacing w:after="0" w:line="240" w:lineRule="auto"/>
              <w:rPr>
                <w:rFonts w:cs="Arial"/>
                <w:color w:val="000000" w:themeColor="text1"/>
                <w:sz w:val="20"/>
                <w:szCs w:val="21"/>
                <w:lang w:val="es-ES"/>
              </w:rPr>
            </w:pPr>
          </w:p>
        </w:tc>
        <w:tc>
          <w:tcPr>
            <w:tcW w:w="1130" w:type="dxa"/>
            <w:gridSpan w:val="2"/>
          </w:tcPr>
          <w:p w14:paraId="0338BE5F" w14:textId="77777777" w:rsidR="00ED43D1" w:rsidRPr="00F82DB4" w:rsidRDefault="00ED43D1" w:rsidP="002F448D">
            <w:pPr>
              <w:spacing w:after="0" w:line="240" w:lineRule="auto"/>
              <w:rPr>
                <w:rFonts w:cs="Arial"/>
                <w:color w:val="000000" w:themeColor="text1"/>
                <w:sz w:val="20"/>
                <w:szCs w:val="21"/>
                <w:lang w:val="es-ES"/>
              </w:rPr>
            </w:pPr>
          </w:p>
        </w:tc>
        <w:tc>
          <w:tcPr>
            <w:tcW w:w="681" w:type="dxa"/>
            <w:gridSpan w:val="2"/>
          </w:tcPr>
          <w:p w14:paraId="32EBE787" w14:textId="77777777" w:rsidR="00ED43D1" w:rsidRPr="00F82DB4" w:rsidRDefault="00ED43D1" w:rsidP="002F448D">
            <w:pPr>
              <w:spacing w:after="0" w:line="240" w:lineRule="auto"/>
              <w:rPr>
                <w:rFonts w:cs="Arial"/>
                <w:color w:val="000000" w:themeColor="text1"/>
                <w:sz w:val="20"/>
                <w:szCs w:val="21"/>
                <w:lang w:val="es-ES"/>
              </w:rPr>
            </w:pPr>
          </w:p>
        </w:tc>
        <w:tc>
          <w:tcPr>
            <w:tcW w:w="1403" w:type="dxa"/>
            <w:gridSpan w:val="2"/>
          </w:tcPr>
          <w:p w14:paraId="1F1DF58C" w14:textId="77777777" w:rsidR="00ED43D1" w:rsidRPr="00F82DB4" w:rsidRDefault="00ED43D1" w:rsidP="002F448D">
            <w:pPr>
              <w:spacing w:after="0" w:line="240" w:lineRule="auto"/>
              <w:rPr>
                <w:rFonts w:cs="Arial"/>
                <w:color w:val="000000" w:themeColor="text1"/>
                <w:sz w:val="20"/>
                <w:szCs w:val="21"/>
                <w:lang w:val="es-ES"/>
              </w:rPr>
            </w:pPr>
          </w:p>
        </w:tc>
      </w:tr>
      <w:tr w:rsidR="00ED43D1" w:rsidRPr="008F6B97" w14:paraId="2960A449" w14:textId="77777777" w:rsidTr="00C6095A">
        <w:trPr>
          <w:trHeight w:val="216"/>
        </w:trPr>
        <w:tc>
          <w:tcPr>
            <w:tcW w:w="4820" w:type="dxa"/>
          </w:tcPr>
          <w:p w14:paraId="583F8B77" w14:textId="6D31E23D" w:rsidR="00F82DB4" w:rsidRPr="00F82DB4" w:rsidRDefault="00F82DB4" w:rsidP="002F448D">
            <w:pPr>
              <w:spacing w:after="0" w:line="240" w:lineRule="auto"/>
              <w:rPr>
                <w:rFonts w:cs="Arial"/>
                <w:color w:val="000000" w:themeColor="text1"/>
                <w:sz w:val="20"/>
                <w:szCs w:val="21"/>
                <w:lang w:val="es-ES"/>
              </w:rPr>
            </w:pPr>
            <w:r w:rsidRPr="00F82DB4">
              <w:rPr>
                <w:rFonts w:cs="Arial"/>
                <w:color w:val="000000" w:themeColor="text1"/>
                <w:sz w:val="20"/>
                <w:szCs w:val="21"/>
                <w:lang w:val="es-ES"/>
              </w:rPr>
              <w:t>Contribución a desarrollar un Nivel de Referencia na</w:t>
            </w:r>
            <w:r w:rsidR="00DA462B">
              <w:rPr>
                <w:rFonts w:cs="Arial"/>
                <w:color w:val="000000" w:themeColor="text1"/>
                <w:sz w:val="20"/>
                <w:szCs w:val="21"/>
                <w:lang w:val="es-ES"/>
              </w:rPr>
              <w:t>cional y/o sub-nacional de las emisiones</w:t>
            </w:r>
            <w:r>
              <w:rPr>
                <w:rFonts w:cs="Arial"/>
                <w:color w:val="000000" w:themeColor="text1"/>
                <w:sz w:val="20"/>
                <w:szCs w:val="21"/>
                <w:lang w:val="es-ES"/>
              </w:rPr>
              <w:t xml:space="preserve"> consistente con los lineamientos de la CMNUCC/IPCC</w:t>
            </w:r>
          </w:p>
        </w:tc>
        <w:tc>
          <w:tcPr>
            <w:tcW w:w="632" w:type="dxa"/>
          </w:tcPr>
          <w:p w14:paraId="18D63989" w14:textId="77777777" w:rsidR="00ED43D1" w:rsidRPr="00F82DB4" w:rsidRDefault="00ED43D1" w:rsidP="002F448D">
            <w:pPr>
              <w:spacing w:after="0" w:line="240" w:lineRule="auto"/>
              <w:rPr>
                <w:rFonts w:cs="Arial"/>
                <w:color w:val="000000" w:themeColor="text1"/>
                <w:sz w:val="20"/>
                <w:szCs w:val="21"/>
                <w:lang w:val="es-ES"/>
              </w:rPr>
            </w:pPr>
          </w:p>
        </w:tc>
        <w:tc>
          <w:tcPr>
            <w:tcW w:w="1170" w:type="dxa"/>
          </w:tcPr>
          <w:p w14:paraId="6D6A066C" w14:textId="77777777" w:rsidR="00ED43D1" w:rsidRPr="00F82DB4" w:rsidRDefault="00ED43D1" w:rsidP="002F448D">
            <w:pPr>
              <w:spacing w:after="0" w:line="240" w:lineRule="auto"/>
              <w:rPr>
                <w:rFonts w:cs="Arial"/>
                <w:color w:val="000000" w:themeColor="text1"/>
                <w:sz w:val="20"/>
                <w:szCs w:val="21"/>
                <w:lang w:val="es-ES"/>
              </w:rPr>
            </w:pPr>
          </w:p>
        </w:tc>
        <w:tc>
          <w:tcPr>
            <w:tcW w:w="1130" w:type="dxa"/>
            <w:gridSpan w:val="2"/>
          </w:tcPr>
          <w:p w14:paraId="17854C48" w14:textId="77777777" w:rsidR="00ED43D1" w:rsidRPr="00F82DB4" w:rsidRDefault="00ED43D1" w:rsidP="002F448D">
            <w:pPr>
              <w:spacing w:after="0" w:line="240" w:lineRule="auto"/>
              <w:rPr>
                <w:rFonts w:cs="Arial"/>
                <w:color w:val="000000" w:themeColor="text1"/>
                <w:sz w:val="20"/>
                <w:szCs w:val="21"/>
                <w:lang w:val="es-ES"/>
              </w:rPr>
            </w:pPr>
          </w:p>
        </w:tc>
        <w:tc>
          <w:tcPr>
            <w:tcW w:w="681" w:type="dxa"/>
            <w:gridSpan w:val="2"/>
          </w:tcPr>
          <w:p w14:paraId="6FCC211F" w14:textId="77777777" w:rsidR="00ED43D1" w:rsidRPr="00F82DB4" w:rsidRDefault="00ED43D1" w:rsidP="002F448D">
            <w:pPr>
              <w:spacing w:after="0" w:line="240" w:lineRule="auto"/>
              <w:rPr>
                <w:rFonts w:cs="Arial"/>
                <w:color w:val="000000" w:themeColor="text1"/>
                <w:sz w:val="20"/>
                <w:szCs w:val="21"/>
                <w:lang w:val="es-ES"/>
              </w:rPr>
            </w:pPr>
          </w:p>
        </w:tc>
        <w:tc>
          <w:tcPr>
            <w:tcW w:w="1403" w:type="dxa"/>
            <w:gridSpan w:val="2"/>
          </w:tcPr>
          <w:p w14:paraId="051FA098" w14:textId="77777777" w:rsidR="00ED43D1" w:rsidRPr="00F82DB4" w:rsidRDefault="00ED43D1" w:rsidP="002F448D">
            <w:pPr>
              <w:spacing w:after="0" w:line="240" w:lineRule="auto"/>
              <w:rPr>
                <w:rFonts w:cs="Arial"/>
                <w:color w:val="000000" w:themeColor="text1"/>
                <w:sz w:val="20"/>
                <w:szCs w:val="21"/>
                <w:lang w:val="es-ES"/>
              </w:rPr>
            </w:pPr>
          </w:p>
        </w:tc>
      </w:tr>
      <w:tr w:rsidR="00ED43D1" w:rsidRPr="008F6B97" w14:paraId="7813F967" w14:textId="77777777" w:rsidTr="00C6095A">
        <w:trPr>
          <w:trHeight w:val="216"/>
        </w:trPr>
        <w:tc>
          <w:tcPr>
            <w:tcW w:w="4820" w:type="dxa"/>
          </w:tcPr>
          <w:p w14:paraId="7B8B5FC7" w14:textId="77777777" w:rsidR="00F82DB4" w:rsidRPr="00F82DB4" w:rsidRDefault="00F82DB4" w:rsidP="002F448D">
            <w:pPr>
              <w:spacing w:after="0" w:line="240" w:lineRule="auto"/>
              <w:rPr>
                <w:rFonts w:cs="Arial"/>
                <w:color w:val="000000" w:themeColor="text1"/>
                <w:sz w:val="20"/>
                <w:szCs w:val="21"/>
                <w:lang w:val="es-ES"/>
              </w:rPr>
            </w:pPr>
            <w:r w:rsidRPr="00F82DB4">
              <w:rPr>
                <w:rFonts w:cs="Arial"/>
                <w:color w:val="000000" w:themeColor="text1"/>
                <w:sz w:val="20"/>
                <w:szCs w:val="21"/>
                <w:lang w:val="es-ES"/>
              </w:rPr>
              <w:t>Contribución a tener múltiples beneficios de REDD+ identificados y evaluados con la herramienta para monitorear su implementaci</w:t>
            </w:r>
            <w:r>
              <w:rPr>
                <w:rFonts w:cs="Arial"/>
                <w:color w:val="000000" w:themeColor="text1"/>
                <w:sz w:val="20"/>
                <w:szCs w:val="21"/>
                <w:lang w:val="es-ES"/>
              </w:rPr>
              <w:t xml:space="preserve">ón. </w:t>
            </w:r>
          </w:p>
        </w:tc>
        <w:tc>
          <w:tcPr>
            <w:tcW w:w="632" w:type="dxa"/>
          </w:tcPr>
          <w:p w14:paraId="2CE65EA3" w14:textId="77777777" w:rsidR="00ED43D1" w:rsidRPr="00F82DB4" w:rsidRDefault="00ED43D1" w:rsidP="002F448D">
            <w:pPr>
              <w:spacing w:after="0" w:line="240" w:lineRule="auto"/>
              <w:rPr>
                <w:rFonts w:cs="Arial"/>
                <w:color w:val="000000" w:themeColor="text1"/>
                <w:sz w:val="20"/>
                <w:szCs w:val="21"/>
                <w:lang w:val="es-ES"/>
              </w:rPr>
            </w:pPr>
          </w:p>
        </w:tc>
        <w:tc>
          <w:tcPr>
            <w:tcW w:w="1170" w:type="dxa"/>
          </w:tcPr>
          <w:p w14:paraId="1CC96B1C" w14:textId="77777777" w:rsidR="00ED43D1" w:rsidRPr="00F82DB4" w:rsidRDefault="00ED43D1" w:rsidP="002F448D">
            <w:pPr>
              <w:spacing w:after="0" w:line="240" w:lineRule="auto"/>
              <w:rPr>
                <w:rFonts w:cs="Arial"/>
                <w:color w:val="000000" w:themeColor="text1"/>
                <w:sz w:val="20"/>
                <w:szCs w:val="21"/>
                <w:lang w:val="es-ES"/>
              </w:rPr>
            </w:pPr>
          </w:p>
        </w:tc>
        <w:tc>
          <w:tcPr>
            <w:tcW w:w="1130" w:type="dxa"/>
            <w:gridSpan w:val="2"/>
          </w:tcPr>
          <w:p w14:paraId="761EC71E" w14:textId="77777777" w:rsidR="00ED43D1" w:rsidRPr="00F82DB4" w:rsidRDefault="00ED43D1" w:rsidP="002F448D">
            <w:pPr>
              <w:spacing w:after="0" w:line="240" w:lineRule="auto"/>
              <w:rPr>
                <w:rFonts w:cs="Arial"/>
                <w:color w:val="000000" w:themeColor="text1"/>
                <w:sz w:val="20"/>
                <w:szCs w:val="21"/>
                <w:lang w:val="es-ES"/>
              </w:rPr>
            </w:pPr>
          </w:p>
        </w:tc>
        <w:tc>
          <w:tcPr>
            <w:tcW w:w="681" w:type="dxa"/>
            <w:gridSpan w:val="2"/>
          </w:tcPr>
          <w:p w14:paraId="15C9C1B6" w14:textId="77777777" w:rsidR="00ED43D1" w:rsidRPr="00F82DB4" w:rsidRDefault="00ED43D1" w:rsidP="002F448D">
            <w:pPr>
              <w:spacing w:after="0" w:line="240" w:lineRule="auto"/>
              <w:rPr>
                <w:rFonts w:cs="Arial"/>
                <w:color w:val="000000" w:themeColor="text1"/>
                <w:sz w:val="20"/>
                <w:szCs w:val="21"/>
                <w:lang w:val="es-ES"/>
              </w:rPr>
            </w:pPr>
          </w:p>
        </w:tc>
        <w:tc>
          <w:tcPr>
            <w:tcW w:w="1403" w:type="dxa"/>
            <w:gridSpan w:val="2"/>
          </w:tcPr>
          <w:p w14:paraId="781927AC" w14:textId="77777777" w:rsidR="00ED43D1" w:rsidRPr="00F82DB4" w:rsidRDefault="00ED43D1" w:rsidP="002F448D">
            <w:pPr>
              <w:spacing w:after="0" w:line="240" w:lineRule="auto"/>
              <w:rPr>
                <w:rFonts w:cs="Arial"/>
                <w:color w:val="000000" w:themeColor="text1"/>
                <w:sz w:val="20"/>
                <w:szCs w:val="21"/>
                <w:lang w:val="es-ES"/>
              </w:rPr>
            </w:pPr>
          </w:p>
        </w:tc>
      </w:tr>
      <w:tr w:rsidR="00ED43D1" w:rsidRPr="008F6B97" w14:paraId="5B9F478B" w14:textId="77777777" w:rsidTr="00C6095A">
        <w:trPr>
          <w:trHeight w:val="216"/>
        </w:trPr>
        <w:tc>
          <w:tcPr>
            <w:tcW w:w="4820" w:type="dxa"/>
          </w:tcPr>
          <w:p w14:paraId="3153D171" w14:textId="07001ED9" w:rsidR="00EA6288" w:rsidRPr="00EA6288" w:rsidRDefault="00EA6288" w:rsidP="00DA462B">
            <w:pPr>
              <w:spacing w:after="0" w:line="240" w:lineRule="auto"/>
              <w:rPr>
                <w:color w:val="000000" w:themeColor="text1"/>
                <w:sz w:val="20"/>
                <w:szCs w:val="20"/>
                <w:lang w:val="es-ES"/>
              </w:rPr>
            </w:pPr>
            <w:r w:rsidRPr="00EA6288">
              <w:rPr>
                <w:color w:val="000000" w:themeColor="text1"/>
                <w:sz w:val="20"/>
                <w:szCs w:val="20"/>
                <w:lang w:val="es-ES"/>
              </w:rPr>
              <w:t xml:space="preserve">Contribución </w:t>
            </w:r>
            <w:r w:rsidR="00DA462B">
              <w:rPr>
                <w:color w:val="000000" w:themeColor="text1"/>
                <w:sz w:val="20"/>
                <w:szCs w:val="20"/>
                <w:lang w:val="es-ES"/>
              </w:rPr>
              <w:t>al desarrollo de</w:t>
            </w:r>
            <w:r w:rsidRPr="00EA6288">
              <w:rPr>
                <w:color w:val="000000" w:themeColor="text1"/>
                <w:sz w:val="20"/>
                <w:szCs w:val="20"/>
                <w:lang w:val="es-ES"/>
              </w:rPr>
              <w:t xml:space="preserve"> políticas, leyes y regulaciones sociales y ambientales </w:t>
            </w:r>
            <w:r w:rsidR="00DA462B">
              <w:rPr>
                <w:color w:val="000000" w:themeColor="text1"/>
                <w:sz w:val="20"/>
                <w:szCs w:val="20"/>
                <w:lang w:val="es-ES"/>
              </w:rPr>
              <w:t xml:space="preserve">referentes a </w:t>
            </w:r>
            <w:r w:rsidRPr="00EA6288">
              <w:rPr>
                <w:color w:val="000000" w:themeColor="text1"/>
                <w:sz w:val="20"/>
                <w:szCs w:val="20"/>
                <w:lang w:val="es-ES"/>
              </w:rPr>
              <w:t>REDD+</w:t>
            </w:r>
          </w:p>
        </w:tc>
        <w:tc>
          <w:tcPr>
            <w:tcW w:w="632" w:type="dxa"/>
          </w:tcPr>
          <w:p w14:paraId="77969A9D" w14:textId="77777777" w:rsidR="00ED43D1" w:rsidRPr="00EA6288"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170" w:type="dxa"/>
          </w:tcPr>
          <w:p w14:paraId="67B66C93" w14:textId="77777777" w:rsidR="00ED43D1" w:rsidRPr="00EA6288"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130" w:type="dxa"/>
            <w:gridSpan w:val="2"/>
          </w:tcPr>
          <w:p w14:paraId="5C7020D6" w14:textId="77777777" w:rsidR="00ED43D1" w:rsidRPr="00EA6288"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681" w:type="dxa"/>
            <w:gridSpan w:val="2"/>
          </w:tcPr>
          <w:p w14:paraId="54A89EFD" w14:textId="77777777" w:rsidR="00ED43D1" w:rsidRPr="00EA6288"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403" w:type="dxa"/>
            <w:gridSpan w:val="2"/>
          </w:tcPr>
          <w:p w14:paraId="63E8234E" w14:textId="77777777" w:rsidR="00ED43D1" w:rsidRPr="00EA6288"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r>
      <w:tr w:rsidR="00ED43D1" w:rsidRPr="008F6B97" w14:paraId="2C648DA8" w14:textId="77777777" w:rsidTr="00C6095A">
        <w:trPr>
          <w:trHeight w:val="216"/>
        </w:trPr>
        <w:tc>
          <w:tcPr>
            <w:tcW w:w="4820" w:type="dxa"/>
          </w:tcPr>
          <w:p w14:paraId="08888208" w14:textId="77777777" w:rsidR="00EA6288" w:rsidRPr="00EA6288" w:rsidRDefault="00EA6288" w:rsidP="002F448D">
            <w:pPr>
              <w:spacing w:after="0" w:line="240" w:lineRule="auto"/>
              <w:rPr>
                <w:color w:val="000000" w:themeColor="text1"/>
                <w:sz w:val="20"/>
                <w:szCs w:val="20"/>
                <w:lang w:val="es-ES"/>
              </w:rPr>
            </w:pPr>
            <w:r w:rsidRPr="00EA6288">
              <w:rPr>
                <w:color w:val="000000" w:themeColor="text1"/>
                <w:sz w:val="20"/>
                <w:szCs w:val="20"/>
                <w:lang w:val="es-ES"/>
              </w:rPr>
              <w:t>Contribución a tener el contenido de las salvaguardas sociales y ambientales para REDD+ definidas y acordadas con las partes interesadas y un sistema de informaci</w:t>
            </w:r>
            <w:r>
              <w:rPr>
                <w:color w:val="000000" w:themeColor="text1"/>
                <w:sz w:val="20"/>
                <w:szCs w:val="20"/>
                <w:lang w:val="es-ES"/>
              </w:rPr>
              <w:t>ón de salvaguardas establecido.</w:t>
            </w:r>
          </w:p>
        </w:tc>
        <w:tc>
          <w:tcPr>
            <w:tcW w:w="632" w:type="dxa"/>
          </w:tcPr>
          <w:p w14:paraId="77F11AE9" w14:textId="77777777" w:rsidR="00ED43D1" w:rsidRPr="00EA6288" w:rsidRDefault="00ED43D1" w:rsidP="002F448D">
            <w:pPr>
              <w:pStyle w:val="BodyText3"/>
              <w:rPr>
                <w:rFonts w:cs="Calibri"/>
                <w:noProof/>
                <w:color w:val="000000" w:themeColor="text1"/>
                <w:sz w:val="21"/>
                <w:szCs w:val="21"/>
                <w:lang w:val="es-ES" w:eastAsia="fr-FR"/>
              </w:rPr>
            </w:pPr>
          </w:p>
        </w:tc>
        <w:tc>
          <w:tcPr>
            <w:tcW w:w="1170" w:type="dxa"/>
          </w:tcPr>
          <w:p w14:paraId="77A24AB6" w14:textId="77777777" w:rsidR="00ED43D1" w:rsidRPr="00EA6288" w:rsidRDefault="00ED43D1" w:rsidP="002F448D">
            <w:pPr>
              <w:pStyle w:val="BodyText3"/>
              <w:rPr>
                <w:rFonts w:cs="Calibri"/>
                <w:noProof/>
                <w:color w:val="000000" w:themeColor="text1"/>
                <w:sz w:val="21"/>
                <w:szCs w:val="21"/>
                <w:lang w:val="es-ES" w:eastAsia="fr-FR"/>
              </w:rPr>
            </w:pPr>
          </w:p>
        </w:tc>
        <w:tc>
          <w:tcPr>
            <w:tcW w:w="1130" w:type="dxa"/>
            <w:gridSpan w:val="2"/>
          </w:tcPr>
          <w:p w14:paraId="281921E1" w14:textId="77777777" w:rsidR="00ED43D1" w:rsidRPr="00EA6288" w:rsidRDefault="00ED43D1" w:rsidP="002F448D">
            <w:pPr>
              <w:pStyle w:val="BodyText3"/>
              <w:rPr>
                <w:rFonts w:cs="Calibri"/>
                <w:noProof/>
                <w:color w:val="000000" w:themeColor="text1"/>
                <w:sz w:val="21"/>
                <w:szCs w:val="21"/>
                <w:lang w:val="es-ES" w:eastAsia="fr-FR"/>
              </w:rPr>
            </w:pPr>
          </w:p>
        </w:tc>
        <w:tc>
          <w:tcPr>
            <w:tcW w:w="681" w:type="dxa"/>
            <w:gridSpan w:val="2"/>
          </w:tcPr>
          <w:p w14:paraId="67356EA8" w14:textId="77777777" w:rsidR="00ED43D1" w:rsidRPr="00EA6288" w:rsidRDefault="00ED43D1" w:rsidP="002F448D">
            <w:pPr>
              <w:pStyle w:val="BodyText3"/>
              <w:rPr>
                <w:rFonts w:cs="Calibri"/>
                <w:noProof/>
                <w:color w:val="000000" w:themeColor="text1"/>
                <w:sz w:val="21"/>
                <w:szCs w:val="21"/>
                <w:lang w:val="es-ES" w:eastAsia="fr-FR"/>
              </w:rPr>
            </w:pPr>
          </w:p>
        </w:tc>
        <w:tc>
          <w:tcPr>
            <w:tcW w:w="1403" w:type="dxa"/>
            <w:gridSpan w:val="2"/>
          </w:tcPr>
          <w:p w14:paraId="07E30C89" w14:textId="77777777" w:rsidR="00ED43D1" w:rsidRPr="00EA6288" w:rsidRDefault="00ED43D1" w:rsidP="002F448D">
            <w:pPr>
              <w:pStyle w:val="BodyText3"/>
              <w:rPr>
                <w:rFonts w:cs="Calibri"/>
                <w:noProof/>
                <w:color w:val="000000" w:themeColor="text1"/>
                <w:sz w:val="21"/>
                <w:szCs w:val="21"/>
                <w:lang w:val="es-ES" w:eastAsia="fr-FR"/>
              </w:rPr>
            </w:pPr>
          </w:p>
        </w:tc>
      </w:tr>
      <w:tr w:rsidR="00ED43D1" w:rsidRPr="008F6B97" w14:paraId="378C503C" w14:textId="77777777" w:rsidTr="00C6095A">
        <w:trPr>
          <w:trHeight w:val="216"/>
        </w:trPr>
        <w:tc>
          <w:tcPr>
            <w:tcW w:w="4820" w:type="dxa"/>
          </w:tcPr>
          <w:p w14:paraId="289B2E1D" w14:textId="77777777" w:rsidR="00EA6288" w:rsidRPr="006340DC" w:rsidRDefault="006340DC" w:rsidP="002F448D">
            <w:pPr>
              <w:spacing w:after="0" w:line="240" w:lineRule="auto"/>
              <w:rPr>
                <w:color w:val="000000" w:themeColor="text1"/>
                <w:sz w:val="20"/>
                <w:szCs w:val="20"/>
                <w:lang w:val="es-ES"/>
              </w:rPr>
            </w:pPr>
            <w:r w:rsidRPr="006340DC">
              <w:rPr>
                <w:color w:val="000000" w:themeColor="text1"/>
                <w:sz w:val="20"/>
                <w:szCs w:val="20"/>
                <w:lang w:val="es-ES"/>
              </w:rPr>
              <w:t>Contribución a tener un mecanismo para el Consentimiento, Libre, Previo e Informado (CLPI) o pol</w:t>
            </w:r>
            <w:r>
              <w:rPr>
                <w:color w:val="000000" w:themeColor="text1"/>
                <w:sz w:val="20"/>
                <w:szCs w:val="20"/>
                <w:lang w:val="es-ES"/>
              </w:rPr>
              <w:t>ítica equivalente diseñado para REDD+</w:t>
            </w:r>
          </w:p>
        </w:tc>
        <w:tc>
          <w:tcPr>
            <w:tcW w:w="632" w:type="dxa"/>
          </w:tcPr>
          <w:p w14:paraId="6444DE55" w14:textId="77777777" w:rsidR="00ED43D1" w:rsidRPr="006340DC"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170" w:type="dxa"/>
          </w:tcPr>
          <w:p w14:paraId="41124DE0" w14:textId="77777777" w:rsidR="00ED43D1" w:rsidRPr="006340DC"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130" w:type="dxa"/>
            <w:gridSpan w:val="2"/>
          </w:tcPr>
          <w:p w14:paraId="764272E6" w14:textId="77777777" w:rsidR="00ED43D1" w:rsidRPr="006340DC"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681" w:type="dxa"/>
            <w:gridSpan w:val="2"/>
          </w:tcPr>
          <w:p w14:paraId="6E3ECA4D" w14:textId="77777777" w:rsidR="00ED43D1" w:rsidRPr="006340DC"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403" w:type="dxa"/>
            <w:gridSpan w:val="2"/>
          </w:tcPr>
          <w:p w14:paraId="79E3E9C6" w14:textId="77777777" w:rsidR="00ED43D1" w:rsidRPr="006340DC"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r>
      <w:tr w:rsidR="00ED43D1" w:rsidRPr="008F6B97" w14:paraId="6FD3725E" w14:textId="77777777" w:rsidTr="00C6095A">
        <w:trPr>
          <w:trHeight w:val="216"/>
        </w:trPr>
        <w:tc>
          <w:tcPr>
            <w:tcW w:w="4820" w:type="dxa"/>
          </w:tcPr>
          <w:tbl>
            <w:tblPr>
              <w:tblW w:w="10290" w:type="dxa"/>
              <w:tblCellSpacing w:w="0" w:type="dxa"/>
              <w:tblLayout w:type="fixed"/>
              <w:tblCellMar>
                <w:left w:w="0" w:type="dxa"/>
                <w:right w:w="0" w:type="dxa"/>
              </w:tblCellMar>
              <w:tblLook w:val="04A0" w:firstRow="1" w:lastRow="0" w:firstColumn="1" w:lastColumn="0" w:noHBand="0" w:noVBand="1"/>
            </w:tblPr>
            <w:tblGrid>
              <w:gridCol w:w="10290"/>
            </w:tblGrid>
            <w:tr w:rsidR="00ED43D1" w:rsidRPr="008F6B97" w14:paraId="11FA43C1" w14:textId="77777777" w:rsidTr="008241A8">
              <w:trPr>
                <w:tblCellSpacing w:w="0" w:type="dxa"/>
              </w:trPr>
              <w:tc>
                <w:tcPr>
                  <w:tcW w:w="10290" w:type="dxa"/>
                  <w:vAlign w:val="center"/>
                  <w:hideMark/>
                </w:tcPr>
                <w:p w14:paraId="1CEED8A7" w14:textId="77777777" w:rsidR="00ED43D1" w:rsidRPr="006340DC" w:rsidRDefault="00ED43D1" w:rsidP="002F448D">
                  <w:pPr>
                    <w:spacing w:after="0" w:line="240" w:lineRule="auto"/>
                    <w:rPr>
                      <w:rFonts w:eastAsia="Times New Roman"/>
                      <w:color w:val="000000" w:themeColor="text1"/>
                      <w:sz w:val="20"/>
                      <w:szCs w:val="20"/>
                      <w:lang w:val="es-ES"/>
                    </w:rPr>
                  </w:pPr>
                </w:p>
              </w:tc>
            </w:tr>
          </w:tbl>
          <w:p w14:paraId="490608B9" w14:textId="77777777" w:rsidR="00AE63C8" w:rsidRPr="00AE63C8" w:rsidRDefault="00AC7F22" w:rsidP="002F448D">
            <w:pPr>
              <w:spacing w:after="0" w:line="240" w:lineRule="auto"/>
              <w:rPr>
                <w:color w:val="000000" w:themeColor="text1"/>
                <w:sz w:val="20"/>
                <w:szCs w:val="20"/>
                <w:lang w:val="es-ES"/>
              </w:rPr>
            </w:pPr>
            <w:r w:rsidRPr="00AE63C8">
              <w:rPr>
                <w:color w:val="000000" w:themeColor="text1"/>
                <w:sz w:val="20"/>
                <w:szCs w:val="20"/>
                <w:lang w:val="es-ES"/>
              </w:rPr>
              <w:t>Contribución</w:t>
            </w:r>
            <w:r w:rsidR="00AE63C8" w:rsidRPr="00AE63C8">
              <w:rPr>
                <w:color w:val="000000" w:themeColor="text1"/>
                <w:sz w:val="20"/>
                <w:szCs w:val="20"/>
                <w:lang w:val="es-ES"/>
              </w:rPr>
              <w:t xml:space="preserve"> a tener un mecanismo de quejas diseñado y establecido para REDD+</w:t>
            </w:r>
          </w:p>
        </w:tc>
        <w:tc>
          <w:tcPr>
            <w:tcW w:w="632" w:type="dxa"/>
          </w:tcPr>
          <w:p w14:paraId="0789713C" w14:textId="77777777" w:rsidR="00ED43D1" w:rsidRPr="00AE63C8"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170" w:type="dxa"/>
          </w:tcPr>
          <w:p w14:paraId="3EC9BDF9" w14:textId="77777777" w:rsidR="00ED43D1" w:rsidRPr="00AE63C8"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130" w:type="dxa"/>
            <w:gridSpan w:val="2"/>
          </w:tcPr>
          <w:p w14:paraId="5C89D59E" w14:textId="77777777" w:rsidR="00ED43D1" w:rsidRPr="00AE63C8"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681" w:type="dxa"/>
            <w:gridSpan w:val="2"/>
          </w:tcPr>
          <w:p w14:paraId="2ED4F846" w14:textId="77777777" w:rsidR="00ED43D1" w:rsidRPr="00AE63C8"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c>
          <w:tcPr>
            <w:tcW w:w="1403" w:type="dxa"/>
            <w:gridSpan w:val="2"/>
          </w:tcPr>
          <w:p w14:paraId="3B456228" w14:textId="77777777" w:rsidR="00ED43D1" w:rsidRPr="00AE63C8" w:rsidRDefault="00ED43D1" w:rsidP="002F448D">
            <w:pPr>
              <w:autoSpaceDE w:val="0"/>
              <w:autoSpaceDN w:val="0"/>
              <w:adjustRightInd w:val="0"/>
              <w:spacing w:after="0" w:line="240" w:lineRule="auto"/>
              <w:rPr>
                <w:rFonts w:cs="Calibri"/>
                <w:noProof/>
                <w:color w:val="000000" w:themeColor="text1"/>
                <w:sz w:val="21"/>
                <w:szCs w:val="21"/>
                <w:lang w:val="es-ES" w:eastAsia="fr-FR"/>
              </w:rPr>
            </w:pPr>
          </w:p>
        </w:tc>
      </w:tr>
    </w:tbl>
    <w:p w14:paraId="1DD77830" w14:textId="77777777" w:rsidR="00ED43D1" w:rsidRPr="00AE63C8" w:rsidRDefault="00ED43D1" w:rsidP="00ED43D1">
      <w:pPr>
        <w:rPr>
          <w:iCs/>
          <w:color w:val="000000"/>
          <w:sz w:val="18"/>
          <w:szCs w:val="21"/>
          <w:lang w:val="es-ES"/>
        </w:rPr>
      </w:pPr>
    </w:p>
    <w:p w14:paraId="6E2A7C9C" w14:textId="420F2AF4" w:rsidR="00BD2064" w:rsidRPr="00BD2064" w:rsidRDefault="00BD2064" w:rsidP="00ED43D1">
      <w:pPr>
        <w:pStyle w:val="BodyText3"/>
        <w:numPr>
          <w:ilvl w:val="1"/>
          <w:numId w:val="14"/>
        </w:numPr>
        <w:pBdr>
          <w:top w:val="single" w:sz="4" w:space="1" w:color="auto"/>
          <w:left w:val="single" w:sz="4" w:space="4" w:color="auto"/>
          <w:bottom w:val="single" w:sz="4" w:space="1" w:color="auto"/>
          <w:right w:val="single" w:sz="4" w:space="4" w:color="auto"/>
        </w:pBdr>
        <w:shd w:val="pct5" w:color="auto" w:fill="auto"/>
        <w:ind w:left="709" w:hanging="709"/>
        <w:rPr>
          <w:rFonts w:cs="Calibri"/>
          <w:szCs w:val="22"/>
          <w:lang w:val="es-ES"/>
        </w:rPr>
      </w:pPr>
      <w:r w:rsidRPr="00BD2064">
        <w:rPr>
          <w:rFonts w:cs="Calibri"/>
          <w:szCs w:val="22"/>
          <w:lang w:val="es-ES"/>
        </w:rPr>
        <w:t>Favor brindar un ejemplo específico donde el uso de esta intervenc</w:t>
      </w:r>
      <w:r>
        <w:rPr>
          <w:rFonts w:cs="Calibri"/>
          <w:szCs w:val="22"/>
          <w:lang w:val="es-ES"/>
        </w:rPr>
        <w:t xml:space="preserve">ión </w:t>
      </w:r>
      <w:r w:rsidR="00DA462B">
        <w:rPr>
          <w:rFonts w:cs="Calibri"/>
          <w:szCs w:val="22"/>
          <w:lang w:val="es-ES"/>
        </w:rPr>
        <w:t>particular</w:t>
      </w:r>
      <w:r>
        <w:rPr>
          <w:rFonts w:cs="Calibri"/>
          <w:szCs w:val="22"/>
          <w:lang w:val="es-ES"/>
        </w:rPr>
        <w:t xml:space="preserve"> contribuyó a tener un ambiente institucional positivo para los impactos de REDD+ en su país:</w:t>
      </w:r>
    </w:p>
    <w:tbl>
      <w:tblPr>
        <w:tblW w:w="9356" w:type="dxa"/>
        <w:tblInd w:w="108" w:type="dxa"/>
        <w:tblBorders>
          <w:bottom w:val="single" w:sz="4" w:space="0" w:color="auto"/>
        </w:tblBorders>
        <w:tblLook w:val="00A0" w:firstRow="1" w:lastRow="0" w:firstColumn="1" w:lastColumn="0" w:noHBand="0" w:noVBand="0"/>
      </w:tblPr>
      <w:tblGrid>
        <w:gridCol w:w="9356"/>
      </w:tblGrid>
      <w:tr w:rsidR="00ED43D1" w:rsidRPr="008F6B97" w14:paraId="3EE5BB30" w14:textId="77777777" w:rsidTr="008241A8">
        <w:tc>
          <w:tcPr>
            <w:tcW w:w="9356" w:type="dxa"/>
            <w:tcBorders>
              <w:bottom w:val="single" w:sz="4" w:space="0" w:color="auto"/>
            </w:tcBorders>
          </w:tcPr>
          <w:p w14:paraId="6EFB6F32" w14:textId="77777777" w:rsidR="00ED43D1" w:rsidRPr="00BD2064" w:rsidRDefault="00ED43D1" w:rsidP="008241A8">
            <w:pPr>
              <w:pStyle w:val="BodyText3"/>
              <w:rPr>
                <w:rFonts w:cs="Calibri"/>
                <w:iCs/>
                <w:sz w:val="20"/>
                <w:lang w:val="es-ES" w:eastAsia="fr-FR"/>
              </w:rPr>
            </w:pPr>
          </w:p>
        </w:tc>
      </w:tr>
      <w:tr w:rsidR="00ED43D1" w:rsidRPr="008F6B97" w14:paraId="6D92C5E9" w14:textId="77777777" w:rsidTr="008241A8">
        <w:tc>
          <w:tcPr>
            <w:tcW w:w="9356" w:type="dxa"/>
            <w:tcBorders>
              <w:bottom w:val="single" w:sz="4" w:space="0" w:color="auto"/>
            </w:tcBorders>
          </w:tcPr>
          <w:p w14:paraId="0E4AFB2E" w14:textId="77777777" w:rsidR="00ED43D1" w:rsidRPr="00BD2064" w:rsidRDefault="00ED43D1" w:rsidP="008241A8">
            <w:pPr>
              <w:pStyle w:val="BodyText3"/>
              <w:rPr>
                <w:rFonts w:cs="Calibri"/>
                <w:iCs/>
                <w:sz w:val="20"/>
                <w:lang w:val="es-ES" w:eastAsia="fr-FR"/>
              </w:rPr>
            </w:pPr>
          </w:p>
        </w:tc>
      </w:tr>
    </w:tbl>
    <w:p w14:paraId="32BF704F" w14:textId="77777777" w:rsidR="00ED43D1" w:rsidRPr="00BD2064" w:rsidRDefault="00ED43D1" w:rsidP="00ED43D1">
      <w:pPr>
        <w:rPr>
          <w:rFonts w:cs="Calibri"/>
          <w:sz w:val="18"/>
          <w:szCs w:val="18"/>
          <w:lang w:val="es-ES"/>
        </w:rPr>
      </w:pPr>
    </w:p>
    <w:p w14:paraId="7544597E" w14:textId="77777777" w:rsidR="00ED43D1" w:rsidRPr="00BD2064" w:rsidRDefault="00ED43D1" w:rsidP="00ED43D1">
      <w:pPr>
        <w:rPr>
          <w:rFonts w:cs="Calibri"/>
          <w:sz w:val="18"/>
          <w:szCs w:val="18"/>
          <w:lang w:val="es-ES"/>
        </w:rPr>
      </w:pPr>
    </w:p>
    <w:p w14:paraId="5A2A2BF6" w14:textId="1AFB87D4" w:rsidR="00BD2064" w:rsidRPr="00BD2064" w:rsidRDefault="00BD2064" w:rsidP="00ED43D1">
      <w:pPr>
        <w:pStyle w:val="BodyText3"/>
        <w:numPr>
          <w:ilvl w:val="1"/>
          <w:numId w:val="14"/>
        </w:numPr>
        <w:pBdr>
          <w:top w:val="single" w:sz="4" w:space="1" w:color="auto"/>
          <w:left w:val="single" w:sz="4" w:space="4" w:color="auto"/>
          <w:bottom w:val="single" w:sz="4" w:space="1" w:color="auto"/>
          <w:right w:val="single" w:sz="4" w:space="4" w:color="auto"/>
        </w:pBdr>
        <w:shd w:val="pct5" w:color="auto" w:fill="auto"/>
        <w:ind w:left="709" w:hanging="709"/>
        <w:rPr>
          <w:rFonts w:cs="Calibri"/>
          <w:iCs/>
          <w:sz w:val="20"/>
          <w:lang w:val="es-ES"/>
        </w:rPr>
      </w:pPr>
      <w:r w:rsidRPr="00BD2064">
        <w:rPr>
          <w:rFonts w:cs="Calibri"/>
          <w:szCs w:val="22"/>
          <w:lang w:val="es-ES"/>
        </w:rPr>
        <w:t>Favor compartir sus datos de contacto en caso que est</w:t>
      </w:r>
      <w:r>
        <w:rPr>
          <w:rFonts w:cs="Calibri"/>
          <w:szCs w:val="22"/>
          <w:lang w:val="es-ES"/>
        </w:rPr>
        <w:t xml:space="preserve">é interesado en tener estos impactos convertidos en un estudio de caso o materiales de </w:t>
      </w:r>
      <w:r w:rsidR="00DA462B">
        <w:rPr>
          <w:rFonts w:cs="Calibri"/>
          <w:szCs w:val="22"/>
          <w:lang w:val="es-ES"/>
        </w:rPr>
        <w:t xml:space="preserve">incidencia </w:t>
      </w:r>
      <w:r>
        <w:rPr>
          <w:rFonts w:cs="Calibri"/>
          <w:szCs w:val="22"/>
          <w:lang w:val="es-ES"/>
        </w:rPr>
        <w:t>para promover ONU-REDD y los logros de su país:</w:t>
      </w:r>
    </w:p>
    <w:tbl>
      <w:tblPr>
        <w:tblW w:w="9356" w:type="dxa"/>
        <w:tblInd w:w="108" w:type="dxa"/>
        <w:tblBorders>
          <w:bottom w:val="single" w:sz="4" w:space="0" w:color="auto"/>
        </w:tblBorders>
        <w:tblLook w:val="00A0" w:firstRow="1" w:lastRow="0" w:firstColumn="1" w:lastColumn="0" w:noHBand="0" w:noVBand="0"/>
      </w:tblPr>
      <w:tblGrid>
        <w:gridCol w:w="9356"/>
      </w:tblGrid>
      <w:tr w:rsidR="00ED43D1" w:rsidRPr="008F6B97" w14:paraId="5FA77B3C" w14:textId="77777777" w:rsidTr="008241A8">
        <w:tc>
          <w:tcPr>
            <w:tcW w:w="9356" w:type="dxa"/>
            <w:tcBorders>
              <w:bottom w:val="single" w:sz="4" w:space="0" w:color="auto"/>
            </w:tcBorders>
          </w:tcPr>
          <w:p w14:paraId="1EE55981" w14:textId="77777777" w:rsidR="00ED43D1" w:rsidRPr="00BD2064" w:rsidRDefault="00ED43D1" w:rsidP="008241A8">
            <w:pPr>
              <w:pStyle w:val="BodyText3"/>
              <w:rPr>
                <w:rFonts w:cs="Calibri"/>
                <w:iCs/>
                <w:sz w:val="20"/>
                <w:lang w:val="es-ES" w:eastAsia="fr-FR"/>
              </w:rPr>
            </w:pPr>
          </w:p>
        </w:tc>
      </w:tr>
      <w:tr w:rsidR="00ED43D1" w:rsidRPr="008F6B97" w14:paraId="36CE1B8F" w14:textId="77777777" w:rsidTr="008241A8">
        <w:tc>
          <w:tcPr>
            <w:tcW w:w="9356" w:type="dxa"/>
            <w:tcBorders>
              <w:bottom w:val="single" w:sz="4" w:space="0" w:color="auto"/>
            </w:tcBorders>
          </w:tcPr>
          <w:p w14:paraId="372F90AD" w14:textId="77777777" w:rsidR="00ED43D1" w:rsidRPr="00BD2064" w:rsidRDefault="00ED43D1" w:rsidP="008241A8">
            <w:pPr>
              <w:pStyle w:val="BodyText3"/>
              <w:rPr>
                <w:rFonts w:cs="Calibri"/>
                <w:iCs/>
                <w:sz w:val="20"/>
                <w:lang w:val="es-ES" w:eastAsia="fr-FR"/>
              </w:rPr>
            </w:pPr>
          </w:p>
        </w:tc>
      </w:tr>
    </w:tbl>
    <w:p w14:paraId="1C040735" w14:textId="77777777" w:rsidR="00ED43D1" w:rsidRPr="00C80AC0" w:rsidRDefault="00BD2064" w:rsidP="00ED43D1">
      <w:pPr>
        <w:pStyle w:val="Heading1"/>
        <w:rPr>
          <w:lang w:val="es-ES"/>
        </w:rPr>
      </w:pPr>
      <w:bookmarkStart w:id="4" w:name="_Toc448160949"/>
      <w:r w:rsidRPr="00C80AC0">
        <w:rPr>
          <w:lang w:val="es-ES"/>
        </w:rPr>
        <w:t>An</w:t>
      </w:r>
      <w:r w:rsidR="00ED43D1" w:rsidRPr="00C80AC0">
        <w:rPr>
          <w:lang w:val="es-ES"/>
        </w:rPr>
        <w:t>ex</w:t>
      </w:r>
      <w:r w:rsidRPr="00C80AC0">
        <w:rPr>
          <w:lang w:val="es-ES"/>
        </w:rPr>
        <w:t>o</w:t>
      </w:r>
      <w:r w:rsidR="00ED43D1" w:rsidRPr="00C80AC0">
        <w:rPr>
          <w:lang w:val="es-ES"/>
        </w:rPr>
        <w:t xml:space="preserve"> 3: </w:t>
      </w:r>
      <w:bookmarkEnd w:id="4"/>
      <w:r w:rsidR="00C80AC0" w:rsidRPr="00C80AC0">
        <w:rPr>
          <w:lang w:val="es-ES"/>
        </w:rPr>
        <w:t xml:space="preserve">Plantilla para </w:t>
      </w:r>
      <w:r w:rsidR="006D798A">
        <w:rPr>
          <w:lang w:val="es-ES"/>
        </w:rPr>
        <w:t>una nota de impacto</w:t>
      </w:r>
    </w:p>
    <w:p w14:paraId="61952FF4" w14:textId="77777777" w:rsidR="00ED43D1" w:rsidRPr="00C80AC0" w:rsidRDefault="00ED43D1" w:rsidP="00ED43D1">
      <w:pPr>
        <w:jc w:val="both"/>
        <w:rPr>
          <w:lang w:val="es-ES"/>
        </w:rPr>
      </w:pPr>
    </w:p>
    <w:tbl>
      <w:tblPr>
        <w:tblpPr w:leftFromText="180" w:rightFromText="180" w:vertAnchor="text" w:horzAnchor="margin" w:tblpY="43"/>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0"/>
      </w:tblGrid>
      <w:tr w:rsidR="00ED43D1" w:rsidRPr="006D798A" w14:paraId="268C535F" w14:textId="77777777" w:rsidTr="008241A8">
        <w:trPr>
          <w:trHeight w:val="683"/>
        </w:trPr>
        <w:tc>
          <w:tcPr>
            <w:tcW w:w="9450"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335D8A38" w14:textId="77777777" w:rsidR="00ED43D1" w:rsidRPr="006D798A" w:rsidRDefault="006D798A" w:rsidP="008241A8">
            <w:pPr>
              <w:spacing w:before="60" w:after="60"/>
              <w:jc w:val="center"/>
              <w:rPr>
                <w:lang w:val="es-ES"/>
              </w:rPr>
            </w:pPr>
            <w:r>
              <w:rPr>
                <w:lang w:val="es-ES"/>
              </w:rPr>
              <w:t>Nota de impacto</w:t>
            </w:r>
          </w:p>
        </w:tc>
      </w:tr>
    </w:tbl>
    <w:p w14:paraId="706732DC" w14:textId="77777777" w:rsidR="00ED43D1" w:rsidRPr="006D798A" w:rsidRDefault="00ED43D1" w:rsidP="00ED43D1">
      <w:pPr>
        <w:ind w:hanging="360"/>
        <w:rPr>
          <w:lang w:val="es-ES"/>
        </w:rPr>
      </w:pPr>
    </w:p>
    <w:p w14:paraId="42170979" w14:textId="77777777" w:rsidR="00ED43D1" w:rsidRPr="00D511A5" w:rsidRDefault="00D511A5" w:rsidP="00ED43D1">
      <w:pPr>
        <w:rPr>
          <w:b/>
          <w:lang w:val="es-ES"/>
        </w:rPr>
      </w:pPr>
      <w:r w:rsidRPr="00D511A5">
        <w:rPr>
          <w:b/>
          <w:lang w:val="es-ES"/>
        </w:rPr>
        <w:t xml:space="preserve">Descripción: </w:t>
      </w:r>
    </w:p>
    <w:p w14:paraId="08D34200" w14:textId="6EA42022" w:rsidR="00D511A5" w:rsidRPr="00D511A5" w:rsidRDefault="00D511A5" w:rsidP="00ED43D1">
      <w:pPr>
        <w:jc w:val="both"/>
        <w:rPr>
          <w:lang w:val="es-ES"/>
        </w:rPr>
      </w:pPr>
      <w:r>
        <w:rPr>
          <w:lang w:val="es-ES"/>
        </w:rPr>
        <w:t>Un</w:t>
      </w:r>
      <w:r w:rsidR="006D798A">
        <w:rPr>
          <w:lang w:val="es-ES"/>
        </w:rPr>
        <w:t>a nota</w:t>
      </w:r>
      <w:r w:rsidRPr="00D511A5">
        <w:rPr>
          <w:lang w:val="es-ES"/>
        </w:rPr>
        <w:t xml:space="preserve"> del Impacto de ONU-REDD brinda informaci</w:t>
      </w:r>
      <w:r>
        <w:rPr>
          <w:lang w:val="es-ES"/>
        </w:rPr>
        <w:t>ón corta, práctica y convincente sobre un log</w:t>
      </w:r>
      <w:r w:rsidR="006D798A">
        <w:rPr>
          <w:lang w:val="es-ES"/>
        </w:rPr>
        <w:t>r</w:t>
      </w:r>
      <w:r>
        <w:rPr>
          <w:lang w:val="es-ES"/>
        </w:rPr>
        <w:t xml:space="preserve">o </w:t>
      </w:r>
      <w:r w:rsidR="00DA462B">
        <w:rPr>
          <w:lang w:val="es-ES"/>
        </w:rPr>
        <w:t xml:space="preserve">o un conjunto de logros </w:t>
      </w:r>
      <w:r>
        <w:rPr>
          <w:lang w:val="es-ES"/>
        </w:rPr>
        <w:t>específico</w:t>
      </w:r>
      <w:r w:rsidR="00DA462B">
        <w:rPr>
          <w:lang w:val="es-ES"/>
        </w:rPr>
        <w:t>s</w:t>
      </w:r>
      <w:r>
        <w:rPr>
          <w:lang w:val="es-ES"/>
        </w:rPr>
        <w:t xml:space="preserve"> en un</w:t>
      </w:r>
      <w:r w:rsidR="00DA462B">
        <w:rPr>
          <w:lang w:val="es-ES"/>
        </w:rPr>
        <w:t>(as)</w:t>
      </w:r>
      <w:r>
        <w:rPr>
          <w:lang w:val="es-ES"/>
        </w:rPr>
        <w:t xml:space="preserve"> área</w:t>
      </w:r>
      <w:r w:rsidR="00DA462B">
        <w:rPr>
          <w:lang w:val="es-ES"/>
        </w:rPr>
        <w:t>(s)</w:t>
      </w:r>
      <w:r>
        <w:rPr>
          <w:lang w:val="es-ES"/>
        </w:rPr>
        <w:t xml:space="preserve"> clave técnica del Programa ONU-REDD y en el contexto de implementación del país. </w:t>
      </w:r>
      <w:r w:rsidR="006D798A">
        <w:rPr>
          <w:lang w:val="es-ES"/>
        </w:rPr>
        <w:t>La nota de impacto</w:t>
      </w:r>
      <w:r>
        <w:rPr>
          <w:lang w:val="es-ES"/>
        </w:rPr>
        <w:t xml:space="preserve"> se concentra en los logros conseguidos. Brinda una descripción paso a paso de la cadena causal tomada por un proyecto ONU-REDD o iniciativa para conseguir los resultados esperados y presenta una evaluación basado en hechos de los logros. </w:t>
      </w:r>
      <w:r w:rsidR="006D798A">
        <w:rPr>
          <w:lang w:val="es-ES"/>
        </w:rPr>
        <w:t>La nota de impacto</w:t>
      </w:r>
      <w:r>
        <w:rPr>
          <w:lang w:val="es-ES"/>
        </w:rPr>
        <w:t xml:space="preserve"> se basa en el marco de resultados de ONU-REDD el cual enriquece con experiencia de conocimiento. Resalta un tema de ONU-REDD, enfoques metodológico</w:t>
      </w:r>
      <w:r w:rsidR="00DA462B">
        <w:rPr>
          <w:lang w:val="es-ES"/>
        </w:rPr>
        <w:t>s</w:t>
      </w:r>
      <w:r>
        <w:rPr>
          <w:lang w:val="es-ES"/>
        </w:rPr>
        <w:t xml:space="preserve">, respuesta ajustada y evidencia de los resultaos e impactos. </w:t>
      </w:r>
    </w:p>
    <w:p w14:paraId="2B97A1B7" w14:textId="77777777" w:rsidR="00ED43D1" w:rsidRPr="00ED374E" w:rsidRDefault="00D511A5" w:rsidP="00ED43D1">
      <w:pPr>
        <w:jc w:val="both"/>
        <w:rPr>
          <w:b/>
          <w:lang w:val="es-ES"/>
        </w:rPr>
      </w:pPr>
      <w:r w:rsidRPr="00ED374E">
        <w:rPr>
          <w:b/>
          <w:lang w:val="es-ES"/>
        </w:rPr>
        <w:t>Propósito:</w:t>
      </w:r>
    </w:p>
    <w:p w14:paraId="7323A74B" w14:textId="77777777" w:rsidR="00447E48" w:rsidRPr="00447E48" w:rsidRDefault="00447E48" w:rsidP="00ED43D1">
      <w:pPr>
        <w:jc w:val="both"/>
        <w:rPr>
          <w:lang w:val="es-ES"/>
        </w:rPr>
      </w:pPr>
      <w:r>
        <w:rPr>
          <w:lang w:val="es-ES"/>
        </w:rPr>
        <w:t>Los propósitos primarios</w:t>
      </w:r>
      <w:r w:rsidRPr="00447E48">
        <w:rPr>
          <w:lang w:val="es-ES"/>
        </w:rPr>
        <w:t xml:space="preserve"> de </w:t>
      </w:r>
      <w:r w:rsidR="006D798A">
        <w:rPr>
          <w:lang w:val="es-ES"/>
        </w:rPr>
        <w:t>una nota de impacto</w:t>
      </w:r>
      <w:r w:rsidRPr="00447E48">
        <w:rPr>
          <w:lang w:val="es-ES"/>
        </w:rPr>
        <w:t xml:space="preserve"> son</w:t>
      </w:r>
      <w:r>
        <w:rPr>
          <w:lang w:val="es-ES"/>
        </w:rPr>
        <w:t>:</w:t>
      </w:r>
    </w:p>
    <w:p w14:paraId="39D5E2D4" w14:textId="073FCA58" w:rsidR="00ED374E" w:rsidRPr="00ED374E" w:rsidRDefault="00ED374E" w:rsidP="00ED43D1">
      <w:pPr>
        <w:numPr>
          <w:ilvl w:val="0"/>
          <w:numId w:val="4"/>
        </w:numPr>
        <w:spacing w:after="0" w:line="240" w:lineRule="auto"/>
        <w:jc w:val="both"/>
        <w:rPr>
          <w:lang w:val="es-ES"/>
        </w:rPr>
      </w:pPr>
      <w:r w:rsidRPr="00ED374E">
        <w:rPr>
          <w:lang w:val="es-ES"/>
        </w:rPr>
        <w:t>Informar a donantes sobre los</w:t>
      </w:r>
      <w:r w:rsidR="00DA462B">
        <w:rPr>
          <w:lang w:val="es-ES"/>
        </w:rPr>
        <w:t xml:space="preserve"> impactos del Programa, promover</w:t>
      </w:r>
      <w:r w:rsidRPr="00ED374E">
        <w:rPr>
          <w:lang w:val="es-ES"/>
        </w:rPr>
        <w:t xml:space="preserve"> resultados y aboga</w:t>
      </w:r>
      <w:r w:rsidR="00DA462B">
        <w:rPr>
          <w:lang w:val="es-ES"/>
        </w:rPr>
        <w:t>r</w:t>
      </w:r>
      <w:r w:rsidRPr="00ED374E">
        <w:rPr>
          <w:lang w:val="es-ES"/>
        </w:rPr>
        <w:t xml:space="preserve"> por apoyo continuo o nuevo.</w:t>
      </w:r>
    </w:p>
    <w:p w14:paraId="5D6BBF26" w14:textId="77777777" w:rsidR="00ED374E" w:rsidRPr="00ED374E" w:rsidRDefault="00ED374E" w:rsidP="00ED43D1">
      <w:pPr>
        <w:numPr>
          <w:ilvl w:val="0"/>
          <w:numId w:val="4"/>
        </w:numPr>
        <w:spacing w:after="0" w:line="240" w:lineRule="auto"/>
        <w:jc w:val="both"/>
        <w:rPr>
          <w:lang w:val="es-ES"/>
        </w:rPr>
      </w:pPr>
      <w:r w:rsidRPr="00ED374E">
        <w:rPr>
          <w:lang w:val="es-ES"/>
        </w:rPr>
        <w:t>Dar a los responsables de po</w:t>
      </w:r>
      <w:r>
        <w:rPr>
          <w:lang w:val="es-ES"/>
        </w:rPr>
        <w:t>líticas evidencia de los logros para que un enfoque programático similar pueda ser aplicado o considerado en otros países para resultados comparables;</w:t>
      </w:r>
    </w:p>
    <w:p w14:paraId="0990F05F" w14:textId="77777777" w:rsidR="00ED374E" w:rsidRPr="00ED374E" w:rsidRDefault="00ED374E" w:rsidP="00ED43D1">
      <w:pPr>
        <w:numPr>
          <w:ilvl w:val="0"/>
          <w:numId w:val="4"/>
        </w:numPr>
        <w:spacing w:after="0" w:line="240" w:lineRule="auto"/>
        <w:jc w:val="both"/>
        <w:rPr>
          <w:lang w:val="es-ES"/>
        </w:rPr>
      </w:pPr>
      <w:r w:rsidRPr="00ED374E">
        <w:rPr>
          <w:lang w:val="es-ES"/>
        </w:rPr>
        <w:t>Ofrecer a socios naci</w:t>
      </w:r>
      <w:r>
        <w:rPr>
          <w:lang w:val="es-ES"/>
        </w:rPr>
        <w:t>onales una oportunidad adicional para comunicar sus logros a nivel nacional, regional y global;</w:t>
      </w:r>
    </w:p>
    <w:p w14:paraId="18621EA4" w14:textId="01868F07" w:rsidR="00ED374E" w:rsidRPr="00ED374E" w:rsidRDefault="00ED374E" w:rsidP="00ED43D1">
      <w:pPr>
        <w:numPr>
          <w:ilvl w:val="0"/>
          <w:numId w:val="4"/>
        </w:numPr>
        <w:spacing w:after="0" w:line="240" w:lineRule="auto"/>
        <w:jc w:val="both"/>
        <w:rPr>
          <w:lang w:val="es-ES"/>
        </w:rPr>
      </w:pPr>
      <w:r w:rsidRPr="00ED374E">
        <w:rPr>
          <w:lang w:val="es-ES"/>
        </w:rPr>
        <w:t xml:space="preserve">Apoyar </w:t>
      </w:r>
      <w:r w:rsidR="00DA462B">
        <w:rPr>
          <w:lang w:val="es-ES"/>
        </w:rPr>
        <w:t>a la comunidad REDD+ a</w:t>
      </w:r>
      <w:r w:rsidRPr="00ED374E">
        <w:rPr>
          <w:lang w:val="es-ES"/>
        </w:rPr>
        <w:t xml:space="preserve"> actualizarse con temas claves y entender de forma general, c</w:t>
      </w:r>
      <w:r>
        <w:rPr>
          <w:lang w:val="es-ES"/>
        </w:rPr>
        <w:t xml:space="preserve">ómo el programa ONU-REDD trabaja en áreas específicas. </w:t>
      </w:r>
    </w:p>
    <w:p w14:paraId="073E40EA" w14:textId="77777777" w:rsidR="00ED43D1" w:rsidRPr="00ED374E" w:rsidRDefault="00ED43D1" w:rsidP="00ED43D1">
      <w:pPr>
        <w:jc w:val="both"/>
        <w:rPr>
          <w:lang w:val="es-ES"/>
        </w:rPr>
      </w:pPr>
    </w:p>
    <w:p w14:paraId="7A4D017C" w14:textId="77777777" w:rsidR="00ED43D1" w:rsidRPr="007A2E9B" w:rsidRDefault="00ED374E" w:rsidP="00ED43D1">
      <w:pPr>
        <w:jc w:val="both"/>
        <w:rPr>
          <w:b/>
          <w:lang w:val="es-ES"/>
        </w:rPr>
      </w:pPr>
      <w:r w:rsidRPr="007A2E9B">
        <w:rPr>
          <w:b/>
          <w:lang w:val="es-ES"/>
        </w:rPr>
        <w:t>Audiencia Meta:</w:t>
      </w:r>
    </w:p>
    <w:p w14:paraId="773EDFE4" w14:textId="133A79FC" w:rsidR="00ED374E" w:rsidRPr="00ED374E" w:rsidRDefault="00ED374E" w:rsidP="00ED43D1">
      <w:pPr>
        <w:jc w:val="both"/>
        <w:rPr>
          <w:lang w:val="es-ES"/>
        </w:rPr>
      </w:pPr>
      <w:r w:rsidRPr="00ED374E">
        <w:rPr>
          <w:lang w:val="es-ES"/>
        </w:rPr>
        <w:t xml:space="preserve">La intención de </w:t>
      </w:r>
      <w:r w:rsidR="006D798A">
        <w:rPr>
          <w:lang w:val="es-ES"/>
        </w:rPr>
        <w:t>las notas de impacto</w:t>
      </w:r>
      <w:r w:rsidRPr="00ED374E">
        <w:rPr>
          <w:lang w:val="es-ES"/>
        </w:rPr>
        <w:t xml:space="preserve"> es </w:t>
      </w:r>
      <w:r>
        <w:rPr>
          <w:lang w:val="es-ES"/>
        </w:rPr>
        <w:t>servi</w:t>
      </w:r>
      <w:r w:rsidRPr="00ED374E">
        <w:rPr>
          <w:lang w:val="es-ES"/>
        </w:rPr>
        <w:t xml:space="preserve">r como producto de conocimiento que puede ser desarrollado para una audiencia meta </w:t>
      </w:r>
      <w:r>
        <w:rPr>
          <w:lang w:val="es-ES"/>
        </w:rPr>
        <w:t xml:space="preserve">como donantes, responsables de políticas o </w:t>
      </w:r>
      <w:r w:rsidR="00DA462B">
        <w:rPr>
          <w:lang w:val="es-ES"/>
        </w:rPr>
        <w:t>miembros de la comunidad REDD+</w:t>
      </w:r>
      <w:r>
        <w:rPr>
          <w:lang w:val="es-ES"/>
        </w:rPr>
        <w:t xml:space="preserve">. </w:t>
      </w:r>
      <w:r w:rsidR="006D798A">
        <w:rPr>
          <w:lang w:val="es-ES"/>
        </w:rPr>
        <w:t xml:space="preserve">La nota de impacto </w:t>
      </w:r>
      <w:r w:rsidR="007A2E9B">
        <w:rPr>
          <w:lang w:val="es-ES"/>
        </w:rPr>
        <w:t xml:space="preserve">debe evitar enfocarse </w:t>
      </w:r>
      <w:r w:rsidR="00DA462B">
        <w:rPr>
          <w:lang w:val="es-ES"/>
        </w:rPr>
        <w:t>en lenguaje técnico y trascender las audiencias tradicionales para incidir y contribuir a posicionar el tema de bosques y cambio climático en nuevos sectores de la población.</w:t>
      </w:r>
    </w:p>
    <w:p w14:paraId="422012C2" w14:textId="77777777" w:rsidR="00ED43D1" w:rsidRPr="006D798A" w:rsidRDefault="00C76DE3" w:rsidP="00ED43D1">
      <w:pPr>
        <w:tabs>
          <w:tab w:val="left" w:pos="5415"/>
        </w:tabs>
        <w:jc w:val="both"/>
        <w:rPr>
          <w:b/>
          <w:lang w:val="es-ES"/>
        </w:rPr>
      </w:pPr>
      <w:r>
        <w:rPr>
          <w:b/>
          <w:lang w:val="es-ES"/>
        </w:rPr>
        <w:t>Autores</w:t>
      </w:r>
      <w:r w:rsidR="006D798A" w:rsidRPr="006D798A">
        <w:rPr>
          <w:b/>
          <w:lang w:val="es-ES"/>
        </w:rPr>
        <w:t xml:space="preserve"> de </w:t>
      </w:r>
      <w:r w:rsidR="006D798A">
        <w:rPr>
          <w:b/>
          <w:lang w:val="es-ES"/>
        </w:rPr>
        <w:t>las notas de impacto</w:t>
      </w:r>
      <w:r w:rsidR="00ED43D1" w:rsidRPr="006D798A">
        <w:rPr>
          <w:b/>
          <w:lang w:val="es-ES"/>
        </w:rPr>
        <w:tab/>
      </w:r>
    </w:p>
    <w:p w14:paraId="637C69BA" w14:textId="45667038" w:rsidR="000431A0" w:rsidRPr="000431A0" w:rsidRDefault="000431A0" w:rsidP="00ED43D1">
      <w:pPr>
        <w:jc w:val="both"/>
        <w:rPr>
          <w:lang w:val="es-ES"/>
        </w:rPr>
      </w:pPr>
      <w:r w:rsidRPr="000431A0">
        <w:rPr>
          <w:lang w:val="es-ES"/>
        </w:rPr>
        <w:t>Las notas de impacto pueden ser escritas por los equipos de pa</w:t>
      </w:r>
      <w:r>
        <w:rPr>
          <w:lang w:val="es-ES"/>
        </w:rPr>
        <w:t>ís o producidas por expertos técnicos regionales de FAO/PNUD/PNUMA, asesores, especialista</w:t>
      </w:r>
      <w:r w:rsidR="00DA462B">
        <w:rPr>
          <w:lang w:val="es-ES"/>
        </w:rPr>
        <w:t>s</w:t>
      </w:r>
      <w:r>
        <w:rPr>
          <w:lang w:val="es-ES"/>
        </w:rPr>
        <w:t xml:space="preserve"> y staff del programa, basándose en el apoyo y análisis de la implementación y monitoreo del Programa ONU-REDD.</w:t>
      </w:r>
    </w:p>
    <w:p w14:paraId="36F0E8D3" w14:textId="77777777" w:rsidR="006D798A" w:rsidRPr="000431A0" w:rsidRDefault="006D798A" w:rsidP="00ED43D1">
      <w:pPr>
        <w:jc w:val="both"/>
        <w:rPr>
          <w:lang w:val="es-ES"/>
        </w:rPr>
      </w:pPr>
    </w:p>
    <w:p w14:paraId="5320C1D7" w14:textId="77777777" w:rsidR="00C76DE3" w:rsidRDefault="00C76DE3" w:rsidP="00ED43D1">
      <w:pPr>
        <w:rPr>
          <w:b/>
          <w:lang w:val="es-ES"/>
        </w:rPr>
      </w:pPr>
    </w:p>
    <w:p w14:paraId="2AB9311E" w14:textId="77777777" w:rsidR="00ED43D1" w:rsidRPr="000431A0" w:rsidRDefault="000431A0" w:rsidP="00ED43D1">
      <w:pPr>
        <w:rPr>
          <w:b/>
          <w:lang w:val="es-ES"/>
        </w:rPr>
      </w:pPr>
      <w:r w:rsidRPr="000431A0">
        <w:rPr>
          <w:b/>
          <w:lang w:val="es-ES"/>
        </w:rPr>
        <w:t xml:space="preserve">Proceso de </w:t>
      </w:r>
      <w:r w:rsidR="000D5910" w:rsidRPr="000431A0">
        <w:rPr>
          <w:b/>
          <w:lang w:val="es-ES"/>
        </w:rPr>
        <w:t>revisión</w:t>
      </w:r>
      <w:r w:rsidRPr="000431A0">
        <w:rPr>
          <w:b/>
          <w:lang w:val="es-ES"/>
        </w:rPr>
        <w:t xml:space="preserve"> de calidad:</w:t>
      </w:r>
    </w:p>
    <w:p w14:paraId="1D9E27D6" w14:textId="5CC04BE9" w:rsidR="00087772" w:rsidRPr="00D2610D" w:rsidRDefault="00DA462B" w:rsidP="00ED43D1">
      <w:pPr>
        <w:jc w:val="both"/>
        <w:rPr>
          <w:lang w:val="es-ES"/>
        </w:rPr>
      </w:pPr>
      <w:r>
        <w:rPr>
          <w:lang w:val="es-ES"/>
        </w:rPr>
        <w:t>Para productos de alcance global elaborados por el Programa, la</w:t>
      </w:r>
      <w:r w:rsidR="00087772" w:rsidRPr="00087772">
        <w:rPr>
          <w:lang w:val="es-ES"/>
        </w:rPr>
        <w:t xml:space="preserve"> n</w:t>
      </w:r>
      <w:r>
        <w:rPr>
          <w:lang w:val="es-ES"/>
        </w:rPr>
        <w:t>ota de impacto debe seguir los</w:t>
      </w:r>
      <w:r w:rsidR="00087772" w:rsidRPr="00087772">
        <w:rPr>
          <w:lang w:val="es-ES"/>
        </w:rPr>
        <w:t xml:space="preserve"> pasos del proceso de revisi</w:t>
      </w:r>
      <w:r w:rsidR="00087772">
        <w:rPr>
          <w:lang w:val="es-ES"/>
        </w:rPr>
        <w:t xml:space="preserve">ón de calidad como se describe en el </w:t>
      </w:r>
      <w:r w:rsidR="00087772" w:rsidRPr="00087772">
        <w:rPr>
          <w:i/>
          <w:lang w:val="es-ES"/>
        </w:rPr>
        <w:t>UN-REDD Programme Workflow Process for the Production of Information Materials</w:t>
      </w:r>
      <w:r w:rsidR="00087772">
        <w:rPr>
          <w:i/>
          <w:lang w:val="es-ES"/>
        </w:rPr>
        <w:t xml:space="preserve">. </w:t>
      </w:r>
      <w:r w:rsidR="00087772">
        <w:rPr>
          <w:lang w:val="es-ES"/>
        </w:rPr>
        <w:t xml:space="preserve">Esto incluye pasos </w:t>
      </w:r>
      <w:r w:rsidR="00D2610D">
        <w:rPr>
          <w:lang w:val="es-ES"/>
        </w:rPr>
        <w:t xml:space="preserve">como completar el </w:t>
      </w:r>
      <w:r w:rsidR="00D2610D" w:rsidRPr="00D2610D">
        <w:rPr>
          <w:i/>
          <w:lang w:val="es-ES"/>
        </w:rPr>
        <w:t>C</w:t>
      </w:r>
      <w:r w:rsidR="00D2610D" w:rsidRPr="00D2610D">
        <w:rPr>
          <w:rFonts w:eastAsia="Times New Roman"/>
          <w:bCs/>
          <w:i/>
          <w:lang w:val="es-ES"/>
        </w:rPr>
        <w:t xml:space="preserve">oncept Brief template for Information Materials, </w:t>
      </w:r>
      <w:r w:rsidR="00D2610D">
        <w:rPr>
          <w:rFonts w:eastAsia="Times New Roman"/>
          <w:bCs/>
          <w:lang w:val="es-ES"/>
        </w:rPr>
        <w:t xml:space="preserve">circularlo a los puntos focales relevantes y </w:t>
      </w:r>
      <w:r w:rsidR="00D2610D" w:rsidRPr="00D2610D">
        <w:rPr>
          <w:rFonts w:eastAsia="Times New Roman"/>
          <w:b/>
          <w:bCs/>
          <w:lang w:val="es-ES"/>
        </w:rPr>
        <w:t>revisión de expertos</w:t>
      </w:r>
      <w:r w:rsidR="00D2610D">
        <w:rPr>
          <w:rFonts w:eastAsia="Times New Roman"/>
          <w:bCs/>
          <w:lang w:val="es-ES"/>
        </w:rPr>
        <w:t xml:space="preserve"> de la nota de impacto antes de finalización y diseminación. </w:t>
      </w:r>
      <w:r>
        <w:rPr>
          <w:rFonts w:eastAsia="Times New Roman"/>
          <w:bCs/>
          <w:lang w:val="es-ES"/>
        </w:rPr>
        <w:t xml:space="preserve"> Este proceso no aplica para productos de alcance regional o elaborados por contrapartes nacionales, para los cuales aplican los procesos de revisión y aprobación política establecidos localmente. </w:t>
      </w:r>
    </w:p>
    <w:p w14:paraId="576B11B6" w14:textId="77777777" w:rsidR="00ED43D1" w:rsidRPr="00437F6C" w:rsidRDefault="00D2610D" w:rsidP="00ED43D1">
      <w:pPr>
        <w:jc w:val="both"/>
        <w:rPr>
          <w:b/>
          <w:lang w:val="en-US"/>
        </w:rPr>
      </w:pPr>
      <w:r>
        <w:rPr>
          <w:b/>
          <w:lang w:val="en-US"/>
        </w:rPr>
        <w:t>Recursos y Referencias</w:t>
      </w:r>
    </w:p>
    <w:p w14:paraId="41934C35" w14:textId="77777777" w:rsidR="00D2610D" w:rsidRPr="00D2610D" w:rsidRDefault="00D2610D" w:rsidP="00ED43D1">
      <w:pPr>
        <w:numPr>
          <w:ilvl w:val="0"/>
          <w:numId w:val="4"/>
        </w:numPr>
        <w:spacing w:after="0" w:line="240" w:lineRule="auto"/>
        <w:jc w:val="both"/>
        <w:rPr>
          <w:lang w:val="es-ES"/>
        </w:rPr>
      </w:pPr>
      <w:r w:rsidRPr="00D2610D">
        <w:rPr>
          <w:lang w:val="es-ES"/>
        </w:rPr>
        <w:t>Plantillas para una nota de impacto ONU-REDD:</w:t>
      </w:r>
    </w:p>
    <w:p w14:paraId="4ADF65F8" w14:textId="7A02732E" w:rsidR="00ED43D1" w:rsidRPr="002C522C" w:rsidRDefault="00D2610D" w:rsidP="00ED43D1">
      <w:pPr>
        <w:numPr>
          <w:ilvl w:val="0"/>
          <w:numId w:val="6"/>
        </w:numPr>
        <w:spacing w:after="0" w:line="240" w:lineRule="auto"/>
        <w:jc w:val="both"/>
        <w:rPr>
          <w:i/>
          <w:lang w:val="es-ES"/>
        </w:rPr>
      </w:pPr>
      <w:r w:rsidRPr="002C522C">
        <w:rPr>
          <w:i/>
          <w:lang w:val="es-ES"/>
        </w:rPr>
        <w:t>Por desarrollar</w:t>
      </w:r>
      <w:r w:rsidR="002C522C" w:rsidRPr="002C522C">
        <w:rPr>
          <w:i/>
          <w:lang w:val="es-ES"/>
        </w:rPr>
        <w:t xml:space="preserve"> o a ser ajustados de acuerdo a los lineamientos de imagen de los diversos programas nacionales </w:t>
      </w:r>
      <w:r w:rsidR="002C522C">
        <w:rPr>
          <w:i/>
          <w:lang w:val="es-ES"/>
        </w:rPr>
        <w:t xml:space="preserve">en conjunto con los del Programa ONU-REDD. </w:t>
      </w:r>
    </w:p>
    <w:p w14:paraId="7757B754" w14:textId="77777777" w:rsidR="00D2610D" w:rsidRPr="00D2610D" w:rsidRDefault="00D2610D" w:rsidP="00ED43D1">
      <w:pPr>
        <w:numPr>
          <w:ilvl w:val="0"/>
          <w:numId w:val="4"/>
        </w:numPr>
        <w:spacing w:after="0" w:line="240" w:lineRule="auto"/>
        <w:jc w:val="both"/>
        <w:rPr>
          <w:lang w:val="es-ES"/>
        </w:rPr>
      </w:pPr>
      <w:r w:rsidRPr="00D2610D">
        <w:rPr>
          <w:lang w:val="es-ES"/>
        </w:rPr>
        <w:t xml:space="preserve">Proceso de flujo de trabajo de material de </w:t>
      </w:r>
      <w:r>
        <w:rPr>
          <w:lang w:val="es-ES"/>
        </w:rPr>
        <w:t>información de ONU-REDD</w:t>
      </w:r>
    </w:p>
    <w:p w14:paraId="7B21025B" w14:textId="77777777" w:rsidR="00ED43D1" w:rsidRPr="00EB5AEF" w:rsidRDefault="00DA462B" w:rsidP="00ED43D1">
      <w:pPr>
        <w:ind w:left="360"/>
        <w:jc w:val="both"/>
        <w:rPr>
          <w:lang w:val="es-ES"/>
        </w:rPr>
      </w:pPr>
      <w:hyperlink r:id="rId10" w:history="1">
        <w:r w:rsidR="00ED43D1" w:rsidRPr="00EB5AEF">
          <w:rPr>
            <w:rStyle w:val="Hyperlink"/>
            <w:lang w:val="es-ES"/>
          </w:rPr>
          <w:t>http://www.unredd.net/index.php?option=com_docman&amp;view=document&amp;alias=14360-information-materials-workflow-process&amp;category_slug=communications&amp;Itemid=134</w:t>
        </w:r>
      </w:hyperlink>
    </w:p>
    <w:p w14:paraId="3C644C2E" w14:textId="77777777" w:rsidR="00ED43D1" w:rsidRPr="00437F6C" w:rsidRDefault="00D2610D" w:rsidP="00ED43D1">
      <w:pPr>
        <w:rPr>
          <w:b/>
          <w:lang w:val="en-US"/>
        </w:rPr>
      </w:pPr>
      <w:r>
        <w:rPr>
          <w:b/>
          <w:lang w:val="en-US"/>
        </w:rPr>
        <w:t xml:space="preserve">Formato/contenido mínimo </w:t>
      </w:r>
      <w:r w:rsidR="00DD27AC">
        <w:rPr>
          <w:b/>
          <w:lang w:val="en-US"/>
        </w:rPr>
        <w:t>e</w:t>
      </w:r>
      <w:r>
        <w:rPr>
          <w:b/>
          <w:lang w:val="en-US"/>
        </w:rPr>
        <w:t>standard:</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6660"/>
      </w:tblGrid>
      <w:tr w:rsidR="00ED43D1" w:rsidRPr="008F6B97" w14:paraId="6D8761B7" w14:textId="77777777" w:rsidTr="008241A8">
        <w:trPr>
          <w:trHeight w:val="683"/>
        </w:trPr>
        <w:tc>
          <w:tcPr>
            <w:tcW w:w="8820" w:type="dxa"/>
            <w:gridSpan w:val="2"/>
            <w:tcBorders>
              <w:top w:val="single" w:sz="4" w:space="0" w:color="auto"/>
              <w:left w:val="single" w:sz="4" w:space="0" w:color="auto"/>
              <w:bottom w:val="single" w:sz="4" w:space="0" w:color="auto"/>
              <w:right w:val="single" w:sz="4" w:space="0" w:color="auto"/>
            </w:tcBorders>
            <w:shd w:val="clear" w:color="auto" w:fill="CCCCFF"/>
            <w:vAlign w:val="center"/>
            <w:hideMark/>
          </w:tcPr>
          <w:p w14:paraId="6ECB4292" w14:textId="77777777" w:rsidR="00ED43D1" w:rsidRPr="00DD27AC" w:rsidRDefault="00DD27AC" w:rsidP="008241A8">
            <w:pPr>
              <w:spacing w:before="60" w:after="60"/>
              <w:jc w:val="center"/>
              <w:rPr>
                <w:b/>
                <w:sz w:val="32"/>
                <w:lang w:val="es-ES"/>
              </w:rPr>
            </w:pPr>
            <w:r w:rsidRPr="00DD27AC">
              <w:rPr>
                <w:b/>
                <w:sz w:val="32"/>
                <w:lang w:val="es-ES"/>
              </w:rPr>
              <w:t>Nota de Impacto</w:t>
            </w:r>
          </w:p>
          <w:p w14:paraId="06C5CE48" w14:textId="77777777" w:rsidR="00ED43D1" w:rsidRPr="00DD27AC" w:rsidRDefault="00DD27AC" w:rsidP="008241A8">
            <w:pPr>
              <w:spacing w:before="60" w:after="60"/>
              <w:jc w:val="center"/>
              <w:rPr>
                <w:b/>
                <w:lang w:val="es-ES"/>
              </w:rPr>
            </w:pPr>
            <w:r w:rsidRPr="00DD27AC">
              <w:rPr>
                <w:b/>
                <w:lang w:val="es-ES"/>
              </w:rPr>
              <w:t>Máximo: 2 p</w:t>
            </w:r>
            <w:r>
              <w:rPr>
                <w:b/>
                <w:lang w:val="es-ES"/>
              </w:rPr>
              <w:t>áginas</w:t>
            </w:r>
          </w:p>
        </w:tc>
      </w:tr>
      <w:tr w:rsidR="00ED43D1" w:rsidRPr="00437F6C" w14:paraId="2E63A0FB" w14:textId="77777777" w:rsidTr="008241A8">
        <w:tc>
          <w:tcPr>
            <w:tcW w:w="2160" w:type="dxa"/>
            <w:tcBorders>
              <w:top w:val="single" w:sz="4" w:space="0" w:color="auto"/>
              <w:left w:val="single" w:sz="4" w:space="0" w:color="auto"/>
              <w:bottom w:val="single" w:sz="4" w:space="0" w:color="auto"/>
              <w:right w:val="single" w:sz="4" w:space="0" w:color="auto"/>
            </w:tcBorders>
            <w:shd w:val="pct12" w:color="auto" w:fill="FFFFFF"/>
          </w:tcPr>
          <w:p w14:paraId="7DBCA735" w14:textId="77777777" w:rsidR="00ED43D1" w:rsidRPr="00DD27AC" w:rsidRDefault="00ED43D1" w:rsidP="008241A8">
            <w:pPr>
              <w:spacing w:before="60" w:after="60"/>
              <w:rPr>
                <w:b/>
                <w:lang w:val="es-ES"/>
              </w:rPr>
            </w:pPr>
          </w:p>
        </w:tc>
        <w:tc>
          <w:tcPr>
            <w:tcW w:w="6660" w:type="dxa"/>
            <w:tcBorders>
              <w:top w:val="single" w:sz="4" w:space="0" w:color="auto"/>
              <w:left w:val="single" w:sz="4" w:space="0" w:color="auto"/>
              <w:bottom w:val="single" w:sz="4" w:space="0" w:color="auto"/>
              <w:right w:val="single" w:sz="4" w:space="0" w:color="auto"/>
            </w:tcBorders>
            <w:hideMark/>
          </w:tcPr>
          <w:p w14:paraId="496794AA" w14:textId="77777777" w:rsidR="00ED43D1" w:rsidRPr="00437F6C" w:rsidRDefault="00ED43D1" w:rsidP="008241A8">
            <w:pPr>
              <w:spacing w:before="60" w:after="60"/>
              <w:rPr>
                <w:lang w:val="en-US"/>
              </w:rPr>
            </w:pPr>
            <w:r w:rsidRPr="00437F6C">
              <w:rPr>
                <w:lang w:val="en-US"/>
              </w:rPr>
              <w:t>T</w:t>
            </w:r>
            <w:r w:rsidR="00DD27AC">
              <w:rPr>
                <w:lang w:val="en-US"/>
              </w:rPr>
              <w:t>ítulo</w:t>
            </w:r>
          </w:p>
          <w:p w14:paraId="25BF13B4" w14:textId="77777777" w:rsidR="00ED43D1" w:rsidRPr="00437F6C" w:rsidRDefault="00DD27AC" w:rsidP="008241A8">
            <w:pPr>
              <w:spacing w:before="60" w:after="60"/>
              <w:rPr>
                <w:lang w:val="en-US"/>
              </w:rPr>
            </w:pPr>
            <w:r>
              <w:rPr>
                <w:lang w:val="en-US"/>
              </w:rPr>
              <w:t>Autores</w:t>
            </w:r>
          </w:p>
        </w:tc>
      </w:tr>
      <w:tr w:rsidR="00ED43D1" w:rsidRPr="008F6B97" w14:paraId="2106ECDC" w14:textId="77777777" w:rsidTr="008241A8">
        <w:trPr>
          <w:trHeight w:val="890"/>
        </w:trPr>
        <w:tc>
          <w:tcPr>
            <w:tcW w:w="2160" w:type="dxa"/>
            <w:tcBorders>
              <w:top w:val="single" w:sz="4" w:space="0" w:color="auto"/>
              <w:left w:val="single" w:sz="4" w:space="0" w:color="auto"/>
              <w:bottom w:val="single" w:sz="4" w:space="0" w:color="auto"/>
              <w:right w:val="single" w:sz="4" w:space="0" w:color="auto"/>
            </w:tcBorders>
            <w:shd w:val="pct12" w:color="auto" w:fill="FFFFFF"/>
            <w:hideMark/>
          </w:tcPr>
          <w:p w14:paraId="3F2386B0" w14:textId="77777777" w:rsidR="00ED43D1" w:rsidRPr="00437F6C" w:rsidRDefault="00ED43D1" w:rsidP="00057EEE">
            <w:pPr>
              <w:spacing w:before="60" w:after="60"/>
              <w:rPr>
                <w:b/>
                <w:lang w:val="en-US"/>
              </w:rPr>
            </w:pPr>
            <w:r w:rsidRPr="00437F6C">
              <w:rPr>
                <w:b/>
                <w:lang w:val="en-US"/>
              </w:rPr>
              <w:t xml:space="preserve">1. </w:t>
            </w:r>
            <w:r w:rsidR="00057EEE">
              <w:rPr>
                <w:b/>
                <w:lang w:val="en-US"/>
              </w:rPr>
              <w:t>Introducción</w:t>
            </w:r>
          </w:p>
        </w:tc>
        <w:tc>
          <w:tcPr>
            <w:tcW w:w="6660" w:type="dxa"/>
            <w:tcBorders>
              <w:top w:val="single" w:sz="4" w:space="0" w:color="auto"/>
              <w:left w:val="single" w:sz="4" w:space="0" w:color="auto"/>
              <w:bottom w:val="single" w:sz="4" w:space="0" w:color="auto"/>
              <w:right w:val="single" w:sz="4" w:space="0" w:color="auto"/>
            </w:tcBorders>
          </w:tcPr>
          <w:p w14:paraId="50F2EF0B" w14:textId="77777777" w:rsidR="00EF1090" w:rsidRPr="00EF1090" w:rsidRDefault="00EF1090" w:rsidP="008241A8">
            <w:pPr>
              <w:pStyle w:val="ListParagraph"/>
              <w:ind w:left="0"/>
              <w:rPr>
                <w:szCs w:val="22"/>
                <w:lang w:val="es-ES"/>
              </w:rPr>
            </w:pPr>
            <w:r w:rsidRPr="00EF1090">
              <w:rPr>
                <w:szCs w:val="22"/>
                <w:lang w:val="es-ES"/>
              </w:rPr>
              <w:t>Una apertura general indicando el contexto, prop</w:t>
            </w:r>
            <w:r>
              <w:rPr>
                <w:szCs w:val="22"/>
                <w:lang w:val="es-ES"/>
              </w:rPr>
              <w:t>ósito del documento y puntos cubiertos.</w:t>
            </w:r>
          </w:p>
          <w:p w14:paraId="12C9626C" w14:textId="77777777" w:rsidR="00EF1090" w:rsidRPr="00EF1090" w:rsidRDefault="00EF1090" w:rsidP="00ED43D1">
            <w:pPr>
              <w:numPr>
                <w:ilvl w:val="0"/>
                <w:numId w:val="5"/>
              </w:numPr>
              <w:spacing w:after="0" w:line="240" w:lineRule="auto"/>
              <w:rPr>
                <w:lang w:val="es-ES"/>
              </w:rPr>
            </w:pPr>
            <w:r w:rsidRPr="00EF1090">
              <w:rPr>
                <w:lang w:val="es-ES"/>
              </w:rPr>
              <w:t>Un párrafo sobre el Programa ONU-REDD</w:t>
            </w:r>
          </w:p>
          <w:p w14:paraId="52D19283" w14:textId="77777777" w:rsidR="00ED43D1" w:rsidRPr="00437F6C" w:rsidRDefault="00EF1090" w:rsidP="00ED43D1">
            <w:pPr>
              <w:numPr>
                <w:ilvl w:val="0"/>
                <w:numId w:val="3"/>
              </w:numPr>
              <w:spacing w:after="0" w:line="240" w:lineRule="auto"/>
              <w:rPr>
                <w:lang w:val="en-US"/>
              </w:rPr>
            </w:pPr>
            <w:r>
              <w:rPr>
                <w:lang w:val="en-US"/>
              </w:rPr>
              <w:t>Perspectiva Histórica</w:t>
            </w:r>
          </w:p>
          <w:p w14:paraId="4CEE9E28" w14:textId="77777777" w:rsidR="00ED43D1" w:rsidRPr="00EF1090" w:rsidRDefault="00EF1090" w:rsidP="00ED43D1">
            <w:pPr>
              <w:numPr>
                <w:ilvl w:val="0"/>
                <w:numId w:val="3"/>
              </w:numPr>
              <w:spacing w:after="0" w:line="240" w:lineRule="auto"/>
              <w:rPr>
                <w:lang w:val="es-ES"/>
              </w:rPr>
            </w:pPr>
            <w:r w:rsidRPr="00EF1090">
              <w:rPr>
                <w:lang w:val="es-ES"/>
              </w:rPr>
              <w:t>Acerca de REDD, REDD+ y el WFR</w:t>
            </w:r>
          </w:p>
          <w:p w14:paraId="793633F4" w14:textId="77777777" w:rsidR="00ED43D1" w:rsidRPr="00EF1090" w:rsidRDefault="00EF1090" w:rsidP="00ED43D1">
            <w:pPr>
              <w:numPr>
                <w:ilvl w:val="0"/>
                <w:numId w:val="5"/>
              </w:numPr>
              <w:spacing w:after="0" w:line="240" w:lineRule="auto"/>
              <w:rPr>
                <w:lang w:val="es-ES"/>
              </w:rPr>
            </w:pPr>
            <w:r w:rsidRPr="00EF1090">
              <w:rPr>
                <w:lang w:val="es-ES"/>
              </w:rPr>
              <w:t>Un p</w:t>
            </w:r>
            <w:r w:rsidR="00C76DE3">
              <w:rPr>
                <w:lang w:val="es-ES"/>
              </w:rPr>
              <w:t>árrafo</w:t>
            </w:r>
            <w:r w:rsidRPr="00EF1090">
              <w:rPr>
                <w:lang w:val="es-ES"/>
              </w:rPr>
              <w:t xml:space="preserve"> sobre la nota de impacto</w:t>
            </w:r>
          </w:p>
          <w:p w14:paraId="2F740629" w14:textId="77777777" w:rsidR="00ED43D1" w:rsidRPr="00437F6C" w:rsidRDefault="00EF1090" w:rsidP="00ED43D1">
            <w:pPr>
              <w:numPr>
                <w:ilvl w:val="0"/>
                <w:numId w:val="3"/>
              </w:numPr>
              <w:spacing w:after="0" w:line="240" w:lineRule="auto"/>
              <w:rPr>
                <w:lang w:val="en-US"/>
              </w:rPr>
            </w:pPr>
            <w:r>
              <w:rPr>
                <w:lang w:val="en-US"/>
              </w:rPr>
              <w:t>Indicar el tema principal presentado</w:t>
            </w:r>
          </w:p>
          <w:p w14:paraId="111D29BD" w14:textId="77777777" w:rsidR="00EF1090" w:rsidRPr="00EF1090" w:rsidRDefault="00EF1090" w:rsidP="00ED43D1">
            <w:pPr>
              <w:numPr>
                <w:ilvl w:val="0"/>
                <w:numId w:val="3"/>
              </w:numPr>
              <w:spacing w:after="0" w:line="240" w:lineRule="auto"/>
              <w:rPr>
                <w:lang w:val="es-ES"/>
              </w:rPr>
            </w:pPr>
            <w:r w:rsidRPr="00EF1090">
              <w:rPr>
                <w:lang w:val="es-ES"/>
              </w:rPr>
              <w:t>Describir brevemente la metodología para la recopilaci</w:t>
            </w:r>
            <w:r>
              <w:rPr>
                <w:lang w:val="es-ES"/>
              </w:rPr>
              <w:t>ón de datos</w:t>
            </w:r>
          </w:p>
          <w:p w14:paraId="26D6FF25" w14:textId="77777777" w:rsidR="00EF1090" w:rsidRPr="00F3227F" w:rsidRDefault="00EF1090" w:rsidP="00ED43D1">
            <w:pPr>
              <w:numPr>
                <w:ilvl w:val="0"/>
                <w:numId w:val="3"/>
              </w:numPr>
              <w:spacing w:after="0" w:line="240" w:lineRule="auto"/>
              <w:rPr>
                <w:lang w:val="es-ES"/>
              </w:rPr>
            </w:pPr>
            <w:r w:rsidRPr="00F3227F">
              <w:rPr>
                <w:lang w:val="es-ES"/>
              </w:rPr>
              <w:t>Detallar lo que el lector puede esperar a encontrar</w:t>
            </w:r>
          </w:p>
        </w:tc>
      </w:tr>
      <w:tr w:rsidR="00ED43D1" w:rsidRPr="008F6B97" w14:paraId="51FD7E9E" w14:textId="77777777" w:rsidTr="008241A8">
        <w:trPr>
          <w:trHeight w:val="1430"/>
        </w:trPr>
        <w:tc>
          <w:tcPr>
            <w:tcW w:w="2160" w:type="dxa"/>
            <w:tcBorders>
              <w:top w:val="single" w:sz="4" w:space="0" w:color="auto"/>
              <w:left w:val="single" w:sz="4" w:space="0" w:color="auto"/>
              <w:bottom w:val="single" w:sz="4" w:space="0" w:color="auto"/>
              <w:right w:val="single" w:sz="4" w:space="0" w:color="auto"/>
            </w:tcBorders>
            <w:shd w:val="pct12" w:color="auto" w:fill="FFFFFF"/>
            <w:hideMark/>
          </w:tcPr>
          <w:p w14:paraId="21B9732A" w14:textId="77777777" w:rsidR="00ED43D1" w:rsidRPr="00437F6C" w:rsidRDefault="00ED43D1" w:rsidP="002A54A1">
            <w:pPr>
              <w:spacing w:before="60" w:after="60"/>
              <w:rPr>
                <w:b/>
                <w:lang w:val="en-US"/>
              </w:rPr>
            </w:pPr>
            <w:r w:rsidRPr="00437F6C">
              <w:rPr>
                <w:b/>
                <w:lang w:val="en-US"/>
              </w:rPr>
              <w:t xml:space="preserve">2. </w:t>
            </w:r>
            <w:r w:rsidR="002A54A1">
              <w:rPr>
                <w:b/>
                <w:lang w:val="en-US"/>
              </w:rPr>
              <w:t>Problema</w:t>
            </w:r>
          </w:p>
        </w:tc>
        <w:tc>
          <w:tcPr>
            <w:tcW w:w="6660" w:type="dxa"/>
            <w:tcBorders>
              <w:top w:val="single" w:sz="4" w:space="0" w:color="auto"/>
              <w:left w:val="single" w:sz="4" w:space="0" w:color="auto"/>
              <w:bottom w:val="single" w:sz="4" w:space="0" w:color="auto"/>
              <w:right w:val="single" w:sz="4" w:space="0" w:color="auto"/>
            </w:tcBorders>
            <w:hideMark/>
          </w:tcPr>
          <w:p w14:paraId="6283D16C" w14:textId="77777777" w:rsidR="00F3227F" w:rsidRPr="00F3227F" w:rsidRDefault="00F3227F" w:rsidP="008241A8">
            <w:pPr>
              <w:spacing w:before="60" w:after="60"/>
              <w:rPr>
                <w:lang w:val="es-ES"/>
              </w:rPr>
            </w:pPr>
            <w:r w:rsidRPr="00F3227F">
              <w:rPr>
                <w:lang w:val="es-ES"/>
              </w:rPr>
              <w:t>Una sección sobre el contexto y la raz</w:t>
            </w:r>
            <w:r>
              <w:rPr>
                <w:lang w:val="es-ES"/>
              </w:rPr>
              <w:t>ón por la intervención del proyecto. Esto puede incluir:</w:t>
            </w:r>
          </w:p>
          <w:p w14:paraId="7605FACA" w14:textId="77777777" w:rsidR="00F3227F" w:rsidRPr="00F3227F" w:rsidRDefault="00F3227F" w:rsidP="00ED43D1">
            <w:pPr>
              <w:numPr>
                <w:ilvl w:val="0"/>
                <w:numId w:val="5"/>
              </w:numPr>
              <w:spacing w:after="0" w:line="240" w:lineRule="auto"/>
              <w:rPr>
                <w:lang w:val="es-ES"/>
              </w:rPr>
            </w:pPr>
            <w:r w:rsidRPr="00F3227F">
              <w:rPr>
                <w:lang w:val="es-ES"/>
              </w:rPr>
              <w:t>El contexto relacionado a la intervenci</w:t>
            </w:r>
            <w:r>
              <w:rPr>
                <w:lang w:val="es-ES"/>
              </w:rPr>
              <w:t>ón del proyecto (tiempos, locación, actores)</w:t>
            </w:r>
          </w:p>
          <w:p w14:paraId="5E73206D" w14:textId="77777777" w:rsidR="00F3227F" w:rsidRPr="00F3227F" w:rsidRDefault="00F3227F" w:rsidP="00ED43D1">
            <w:pPr>
              <w:numPr>
                <w:ilvl w:val="0"/>
                <w:numId w:val="5"/>
              </w:numPr>
              <w:spacing w:after="0" w:line="240" w:lineRule="auto"/>
              <w:rPr>
                <w:lang w:val="es-ES"/>
              </w:rPr>
            </w:pPr>
            <w:r w:rsidRPr="00F3227F">
              <w:rPr>
                <w:lang w:val="es-ES"/>
              </w:rPr>
              <w:t>Temas/desafíos principal</w:t>
            </w:r>
            <w:r w:rsidR="00C76DE3">
              <w:rPr>
                <w:lang w:val="es-ES"/>
              </w:rPr>
              <w:t>es</w:t>
            </w:r>
            <w:r w:rsidRPr="00F3227F">
              <w:rPr>
                <w:lang w:val="es-ES"/>
              </w:rPr>
              <w:t xml:space="preserve"> y </w:t>
            </w:r>
            <w:r>
              <w:rPr>
                <w:lang w:val="es-ES"/>
              </w:rPr>
              <w:t>áreas técnicas involucradas</w:t>
            </w:r>
          </w:p>
          <w:p w14:paraId="01AFD7FC" w14:textId="77777777" w:rsidR="00F3227F" w:rsidRPr="00F3227F" w:rsidRDefault="00F3227F" w:rsidP="00ED43D1">
            <w:pPr>
              <w:numPr>
                <w:ilvl w:val="0"/>
                <w:numId w:val="5"/>
              </w:numPr>
              <w:spacing w:after="0" w:line="240" w:lineRule="auto"/>
              <w:rPr>
                <w:color w:val="000000" w:themeColor="text1"/>
                <w:lang w:val="es-ES"/>
              </w:rPr>
            </w:pPr>
            <w:r w:rsidRPr="00F3227F">
              <w:rPr>
                <w:lang w:val="es-ES"/>
              </w:rPr>
              <w:t xml:space="preserve">Lecciones aprendidas de previas experiencias, </w:t>
            </w:r>
            <w:r w:rsidR="008B3C1E" w:rsidRPr="00F3227F">
              <w:rPr>
                <w:lang w:val="es-ES"/>
              </w:rPr>
              <w:t>complicaciones</w:t>
            </w:r>
            <w:r w:rsidRPr="00F3227F">
              <w:rPr>
                <w:lang w:val="es-ES"/>
              </w:rPr>
              <w:t xml:space="preserve"> locales, motores de cambio.</w:t>
            </w:r>
          </w:p>
        </w:tc>
      </w:tr>
      <w:tr w:rsidR="00ED43D1" w:rsidRPr="008F6B97" w14:paraId="61DC8E2D" w14:textId="77777777" w:rsidTr="008241A8">
        <w:trPr>
          <w:trHeight w:val="1430"/>
        </w:trPr>
        <w:tc>
          <w:tcPr>
            <w:tcW w:w="2160" w:type="dxa"/>
            <w:tcBorders>
              <w:top w:val="single" w:sz="4" w:space="0" w:color="auto"/>
              <w:left w:val="single" w:sz="4" w:space="0" w:color="auto"/>
              <w:bottom w:val="single" w:sz="4" w:space="0" w:color="auto"/>
              <w:right w:val="single" w:sz="4" w:space="0" w:color="auto"/>
            </w:tcBorders>
            <w:shd w:val="pct12" w:color="auto" w:fill="FFFFFF"/>
            <w:hideMark/>
          </w:tcPr>
          <w:p w14:paraId="04EF435A" w14:textId="77777777" w:rsidR="00ED43D1" w:rsidRPr="00437F6C" w:rsidRDefault="00ED43D1" w:rsidP="003E1111">
            <w:pPr>
              <w:spacing w:before="60" w:after="60"/>
              <w:rPr>
                <w:b/>
                <w:lang w:val="en-US"/>
              </w:rPr>
            </w:pPr>
            <w:r w:rsidRPr="00437F6C">
              <w:rPr>
                <w:b/>
                <w:lang w:val="en-US"/>
              </w:rPr>
              <w:t xml:space="preserve">3. </w:t>
            </w:r>
            <w:r w:rsidR="003E1111">
              <w:rPr>
                <w:b/>
                <w:lang w:val="en-US"/>
              </w:rPr>
              <w:t>Intervención del programa</w:t>
            </w:r>
          </w:p>
        </w:tc>
        <w:tc>
          <w:tcPr>
            <w:tcW w:w="6660" w:type="dxa"/>
            <w:tcBorders>
              <w:top w:val="single" w:sz="4" w:space="0" w:color="auto"/>
              <w:left w:val="single" w:sz="4" w:space="0" w:color="auto"/>
              <w:bottom w:val="single" w:sz="4" w:space="0" w:color="auto"/>
              <w:right w:val="single" w:sz="4" w:space="0" w:color="auto"/>
            </w:tcBorders>
            <w:hideMark/>
          </w:tcPr>
          <w:p w14:paraId="69F796E7" w14:textId="77777777" w:rsidR="00F3227F" w:rsidRPr="00F3227F" w:rsidRDefault="00F3227F" w:rsidP="008241A8">
            <w:pPr>
              <w:spacing w:before="60" w:after="60"/>
              <w:rPr>
                <w:lang w:val="es-ES"/>
              </w:rPr>
            </w:pPr>
            <w:r w:rsidRPr="00F3227F">
              <w:rPr>
                <w:lang w:val="es-ES"/>
              </w:rPr>
              <w:t xml:space="preserve">Esta sección debe </w:t>
            </w:r>
            <w:r w:rsidR="008B3C1E" w:rsidRPr="00F3227F">
              <w:rPr>
                <w:lang w:val="es-ES"/>
              </w:rPr>
              <w:t>describir</w:t>
            </w:r>
            <w:r w:rsidRPr="00F3227F">
              <w:rPr>
                <w:lang w:val="es-ES"/>
              </w:rPr>
              <w:t xml:space="preserve"> la metodolog</w:t>
            </w:r>
            <w:r w:rsidR="008B3C1E">
              <w:rPr>
                <w:lang w:val="es-ES"/>
              </w:rPr>
              <w:t xml:space="preserve">ía, actividades y productos del proyecto. Articula brevemente los pasos sucesivos, temas o prioridades involucradas en atender el problema. Esto puede incluir: </w:t>
            </w:r>
          </w:p>
          <w:p w14:paraId="5A65197F" w14:textId="77777777" w:rsidR="008B3C1E" w:rsidRPr="008B3C1E" w:rsidRDefault="008B3C1E" w:rsidP="00ED43D1">
            <w:pPr>
              <w:numPr>
                <w:ilvl w:val="0"/>
                <w:numId w:val="5"/>
              </w:numPr>
              <w:spacing w:after="0" w:line="240" w:lineRule="auto"/>
              <w:rPr>
                <w:lang w:val="es-ES"/>
              </w:rPr>
            </w:pPr>
            <w:r w:rsidRPr="008B3C1E">
              <w:rPr>
                <w:lang w:val="es-ES"/>
              </w:rPr>
              <w:t>Soluciones en implementación y metodologías</w:t>
            </w:r>
          </w:p>
          <w:p w14:paraId="73900775" w14:textId="77777777" w:rsidR="008B3C1E" w:rsidRDefault="008B3C1E" w:rsidP="00ED43D1">
            <w:pPr>
              <w:numPr>
                <w:ilvl w:val="0"/>
                <w:numId w:val="5"/>
              </w:numPr>
              <w:spacing w:after="0" w:line="240" w:lineRule="auto"/>
              <w:rPr>
                <w:lang w:val="en-US"/>
              </w:rPr>
            </w:pPr>
            <w:r>
              <w:rPr>
                <w:lang w:val="en-US"/>
              </w:rPr>
              <w:t>Actividades realizadas y productos</w:t>
            </w:r>
          </w:p>
          <w:p w14:paraId="777B0A0A" w14:textId="760AB4C0" w:rsidR="00ED43D1" w:rsidRPr="00E1273D" w:rsidRDefault="008B3C1E" w:rsidP="00E1273D">
            <w:pPr>
              <w:numPr>
                <w:ilvl w:val="0"/>
                <w:numId w:val="5"/>
              </w:numPr>
              <w:spacing w:after="0" w:line="240" w:lineRule="auto"/>
              <w:rPr>
                <w:lang w:val="es-ES"/>
              </w:rPr>
            </w:pPr>
            <w:r w:rsidRPr="008B3C1E">
              <w:rPr>
                <w:lang w:val="es-ES"/>
              </w:rPr>
              <w:t xml:space="preserve">Buenas </w:t>
            </w:r>
            <w:r w:rsidR="005E5E27" w:rsidRPr="008B3C1E">
              <w:rPr>
                <w:lang w:val="es-ES"/>
              </w:rPr>
              <w:t>prácticas</w:t>
            </w:r>
            <w:r w:rsidRPr="008B3C1E">
              <w:rPr>
                <w:lang w:val="es-ES"/>
              </w:rPr>
              <w:t xml:space="preserve"> en gestión de proyectos </w:t>
            </w:r>
            <w:r>
              <w:rPr>
                <w:lang w:val="es-ES"/>
              </w:rPr>
              <w:t xml:space="preserve">relevantes </w:t>
            </w:r>
            <w:r w:rsidR="005E5E27">
              <w:rPr>
                <w:lang w:val="es-ES"/>
              </w:rPr>
              <w:t>a los resultados (por ejemplo mandato de los socios participantes</w:t>
            </w:r>
            <w:r w:rsidR="00E1273D">
              <w:rPr>
                <w:lang w:val="es-ES"/>
              </w:rPr>
              <w:t xml:space="preserve">; análisis, diseño e implementación de proyectos; </w:t>
            </w:r>
            <w:r w:rsidR="002C522C">
              <w:rPr>
                <w:lang w:val="es-ES"/>
              </w:rPr>
              <w:t xml:space="preserve">incidencia </w:t>
            </w:r>
            <w:r w:rsidR="00E1273D">
              <w:rPr>
                <w:lang w:val="es-ES"/>
              </w:rPr>
              <w:t>y movilización de recursos; desarrollo de capacidades y uso del conocimiento; etc</w:t>
            </w:r>
            <w:r w:rsidR="002C522C">
              <w:rPr>
                <w:lang w:val="es-ES"/>
              </w:rPr>
              <w:t>.</w:t>
            </w:r>
            <w:r w:rsidR="00E1273D">
              <w:rPr>
                <w:lang w:val="es-ES"/>
              </w:rPr>
              <w:t>)</w:t>
            </w:r>
          </w:p>
          <w:p w14:paraId="463D0942" w14:textId="77777777" w:rsidR="00E1273D" w:rsidRPr="00E1273D" w:rsidRDefault="00E1273D" w:rsidP="00ED43D1">
            <w:pPr>
              <w:numPr>
                <w:ilvl w:val="0"/>
                <w:numId w:val="5"/>
              </w:numPr>
              <w:spacing w:after="0" w:line="240" w:lineRule="auto"/>
              <w:rPr>
                <w:lang w:val="es-ES"/>
              </w:rPr>
            </w:pPr>
            <w:r w:rsidRPr="00E1273D">
              <w:rPr>
                <w:lang w:val="es-ES"/>
              </w:rPr>
              <w:t xml:space="preserve">Experiencias y evidencia de apoyo. </w:t>
            </w:r>
          </w:p>
          <w:p w14:paraId="2E990AE9" w14:textId="77777777" w:rsidR="00ED43D1" w:rsidRPr="00437F6C" w:rsidRDefault="00E1273D" w:rsidP="00ED43D1">
            <w:pPr>
              <w:numPr>
                <w:ilvl w:val="0"/>
                <w:numId w:val="5"/>
              </w:numPr>
              <w:spacing w:after="0" w:line="240" w:lineRule="auto"/>
              <w:rPr>
                <w:lang w:val="en-US"/>
              </w:rPr>
            </w:pPr>
            <w:r>
              <w:rPr>
                <w:lang w:val="en-US"/>
              </w:rPr>
              <w:t>Cuadros que puedan:</w:t>
            </w:r>
          </w:p>
          <w:p w14:paraId="40444FA1" w14:textId="77777777" w:rsidR="00E1273D" w:rsidRPr="00E1273D" w:rsidRDefault="00E1273D" w:rsidP="00ED43D1">
            <w:pPr>
              <w:numPr>
                <w:ilvl w:val="0"/>
                <w:numId w:val="3"/>
              </w:numPr>
              <w:spacing w:after="0" w:line="240" w:lineRule="auto"/>
              <w:rPr>
                <w:lang w:val="es-ES"/>
              </w:rPr>
            </w:pPr>
            <w:r w:rsidRPr="00E1273D">
              <w:rPr>
                <w:lang w:val="es-ES"/>
              </w:rPr>
              <w:t>Resaltar relaciones y enlazar las secci</w:t>
            </w:r>
            <w:r>
              <w:rPr>
                <w:lang w:val="es-ES"/>
              </w:rPr>
              <w:t>ones con eventos internacionales, convenciones y marco de trabajo.</w:t>
            </w:r>
          </w:p>
          <w:p w14:paraId="17AFBC2A" w14:textId="77777777" w:rsidR="00E1273D" w:rsidRPr="00E1273D" w:rsidRDefault="00E1273D" w:rsidP="00ED43D1">
            <w:pPr>
              <w:numPr>
                <w:ilvl w:val="0"/>
                <w:numId w:val="3"/>
              </w:numPr>
              <w:spacing w:after="0" w:line="240" w:lineRule="auto"/>
              <w:rPr>
                <w:lang w:val="es-ES"/>
              </w:rPr>
            </w:pPr>
            <w:r w:rsidRPr="00E1273D">
              <w:rPr>
                <w:lang w:val="es-ES"/>
              </w:rPr>
              <w:t>Dar datos científicos/técnicos complementarios a la secci</w:t>
            </w:r>
            <w:r>
              <w:rPr>
                <w:lang w:val="es-ES"/>
              </w:rPr>
              <w:t>ón</w:t>
            </w:r>
          </w:p>
          <w:p w14:paraId="4BD26795" w14:textId="1EE817D0" w:rsidR="00E1273D" w:rsidRPr="00E1273D" w:rsidRDefault="00E1273D" w:rsidP="00ED43D1">
            <w:pPr>
              <w:numPr>
                <w:ilvl w:val="0"/>
                <w:numId w:val="5"/>
              </w:numPr>
              <w:spacing w:after="0" w:line="240" w:lineRule="auto"/>
              <w:rPr>
                <w:lang w:val="es-ES"/>
              </w:rPr>
            </w:pPr>
            <w:r w:rsidRPr="00E1273D">
              <w:rPr>
                <w:lang w:val="es-ES"/>
              </w:rPr>
              <w:t xml:space="preserve">Fotos </w:t>
            </w:r>
            <w:r w:rsidR="002C522C">
              <w:rPr>
                <w:lang w:val="es-ES"/>
              </w:rPr>
              <w:t xml:space="preserve">de acción </w:t>
            </w:r>
            <w:r w:rsidRPr="00E1273D">
              <w:rPr>
                <w:lang w:val="es-ES"/>
              </w:rPr>
              <w:t>que muestran actores o áreas de intervenci</w:t>
            </w:r>
            <w:r>
              <w:rPr>
                <w:lang w:val="es-ES"/>
              </w:rPr>
              <w:t>ón del proyecto.</w:t>
            </w:r>
          </w:p>
        </w:tc>
      </w:tr>
      <w:tr w:rsidR="00ED43D1" w:rsidRPr="008F6B97" w14:paraId="201B45B6" w14:textId="77777777" w:rsidTr="008241A8">
        <w:trPr>
          <w:trHeight w:val="425"/>
        </w:trPr>
        <w:tc>
          <w:tcPr>
            <w:tcW w:w="2160" w:type="dxa"/>
            <w:tcBorders>
              <w:top w:val="single" w:sz="4" w:space="0" w:color="auto"/>
              <w:left w:val="single" w:sz="4" w:space="0" w:color="auto"/>
              <w:bottom w:val="single" w:sz="4" w:space="0" w:color="auto"/>
              <w:right w:val="single" w:sz="4" w:space="0" w:color="auto"/>
            </w:tcBorders>
            <w:shd w:val="pct12" w:color="auto" w:fill="FFFFFF"/>
            <w:hideMark/>
          </w:tcPr>
          <w:p w14:paraId="65474663" w14:textId="77777777" w:rsidR="00ED43D1" w:rsidRPr="00437F6C" w:rsidRDefault="00ED43D1" w:rsidP="001E53BE">
            <w:pPr>
              <w:spacing w:before="60" w:after="60"/>
              <w:rPr>
                <w:b/>
                <w:lang w:val="en-US"/>
              </w:rPr>
            </w:pPr>
            <w:r w:rsidRPr="00437F6C">
              <w:rPr>
                <w:b/>
                <w:lang w:val="en-US"/>
              </w:rPr>
              <w:t xml:space="preserve">4. </w:t>
            </w:r>
            <w:r w:rsidR="001E53BE">
              <w:rPr>
                <w:b/>
                <w:lang w:val="en-US"/>
              </w:rPr>
              <w:t>Impac</w:t>
            </w:r>
            <w:r w:rsidR="00C76DE3">
              <w:rPr>
                <w:b/>
                <w:lang w:val="en-US"/>
              </w:rPr>
              <w:t>t</w:t>
            </w:r>
            <w:r w:rsidR="001E53BE">
              <w:rPr>
                <w:b/>
                <w:lang w:val="en-US"/>
              </w:rPr>
              <w:t>o</w:t>
            </w:r>
          </w:p>
        </w:tc>
        <w:tc>
          <w:tcPr>
            <w:tcW w:w="6660" w:type="dxa"/>
            <w:tcBorders>
              <w:top w:val="single" w:sz="4" w:space="0" w:color="auto"/>
              <w:left w:val="single" w:sz="4" w:space="0" w:color="auto"/>
              <w:bottom w:val="single" w:sz="4" w:space="0" w:color="auto"/>
              <w:right w:val="single" w:sz="4" w:space="0" w:color="auto"/>
            </w:tcBorders>
            <w:hideMark/>
          </w:tcPr>
          <w:p w14:paraId="7A642F55" w14:textId="77777777" w:rsidR="001E53BE" w:rsidRPr="001E53BE" w:rsidRDefault="001E53BE" w:rsidP="008241A8">
            <w:pPr>
              <w:spacing w:before="60" w:after="60"/>
              <w:rPr>
                <w:lang w:val="es-ES"/>
              </w:rPr>
            </w:pPr>
            <w:r w:rsidRPr="001E53BE">
              <w:rPr>
                <w:lang w:val="es-ES"/>
              </w:rPr>
              <w:t>La sección final debe c</w:t>
            </w:r>
            <w:r>
              <w:rPr>
                <w:lang w:val="es-ES"/>
              </w:rPr>
              <w:t>oncentrarse en resultados específicos, por ejemplo:</w:t>
            </w:r>
          </w:p>
          <w:p w14:paraId="7078DB3E" w14:textId="147B055F" w:rsidR="002D7932" w:rsidRPr="002D7932" w:rsidRDefault="002D7932" w:rsidP="00ED43D1">
            <w:pPr>
              <w:numPr>
                <w:ilvl w:val="0"/>
                <w:numId w:val="5"/>
              </w:numPr>
              <w:spacing w:after="0" w:line="240" w:lineRule="auto"/>
              <w:rPr>
                <w:lang w:val="es-ES"/>
              </w:rPr>
            </w:pPr>
            <w:r w:rsidRPr="002D7932">
              <w:rPr>
                <w:lang w:val="es-ES"/>
              </w:rPr>
              <w:t xml:space="preserve">Resultados claves y resultados conseguidos, hechos y </w:t>
            </w:r>
            <w:r w:rsidR="002C522C">
              <w:rPr>
                <w:lang w:val="es-ES"/>
              </w:rPr>
              <w:t>cifras</w:t>
            </w:r>
          </w:p>
          <w:p w14:paraId="677FD407" w14:textId="77777777" w:rsidR="002D7932" w:rsidRPr="002D7932" w:rsidRDefault="002D7932" w:rsidP="00ED43D1">
            <w:pPr>
              <w:numPr>
                <w:ilvl w:val="0"/>
                <w:numId w:val="5"/>
              </w:numPr>
              <w:spacing w:after="0" w:line="240" w:lineRule="auto"/>
              <w:rPr>
                <w:lang w:val="es-ES"/>
              </w:rPr>
            </w:pPr>
            <w:r w:rsidRPr="002D7932">
              <w:rPr>
                <w:lang w:val="es-ES"/>
              </w:rPr>
              <w:t>Método usado para evaluar el impacto</w:t>
            </w:r>
          </w:p>
          <w:p w14:paraId="2DF61026" w14:textId="77777777" w:rsidR="00ED43D1" w:rsidRPr="002D7932" w:rsidRDefault="002D7932" w:rsidP="002D7932">
            <w:pPr>
              <w:numPr>
                <w:ilvl w:val="0"/>
                <w:numId w:val="5"/>
              </w:numPr>
              <w:spacing w:after="0" w:line="240" w:lineRule="auto"/>
              <w:rPr>
                <w:lang w:val="es-ES"/>
              </w:rPr>
            </w:pPr>
            <w:r w:rsidRPr="002D7932">
              <w:rPr>
                <w:lang w:val="es-ES"/>
              </w:rPr>
              <w:t>Formas de asegurar la sostenibilidad de resultados</w:t>
            </w:r>
          </w:p>
          <w:p w14:paraId="53D64218" w14:textId="77777777" w:rsidR="002D7932" w:rsidRPr="002D7932" w:rsidRDefault="002D7932" w:rsidP="00ED43D1">
            <w:pPr>
              <w:numPr>
                <w:ilvl w:val="0"/>
                <w:numId w:val="5"/>
              </w:numPr>
              <w:spacing w:after="0" w:line="240" w:lineRule="auto"/>
              <w:rPr>
                <w:lang w:val="es-ES"/>
              </w:rPr>
            </w:pPr>
            <w:r w:rsidRPr="002D7932">
              <w:rPr>
                <w:lang w:val="es-ES"/>
              </w:rPr>
              <w:t>Rutas futuras potenciales y ampliadas</w:t>
            </w:r>
          </w:p>
          <w:p w14:paraId="5DB266B6" w14:textId="77777777" w:rsidR="002D7932" w:rsidRPr="002D7932" w:rsidRDefault="002D7932" w:rsidP="00ED43D1">
            <w:pPr>
              <w:numPr>
                <w:ilvl w:val="0"/>
                <w:numId w:val="5"/>
              </w:numPr>
              <w:spacing w:after="0" w:line="240" w:lineRule="auto"/>
              <w:rPr>
                <w:lang w:val="es-ES"/>
              </w:rPr>
            </w:pPr>
            <w:r w:rsidRPr="002D7932">
              <w:rPr>
                <w:lang w:val="es-ES"/>
              </w:rPr>
              <w:t>Cuadros que p</w:t>
            </w:r>
            <w:r>
              <w:rPr>
                <w:lang w:val="es-ES"/>
              </w:rPr>
              <w:t>resenten datos cuantitativos con gráficos</w:t>
            </w:r>
          </w:p>
        </w:tc>
      </w:tr>
      <w:tr w:rsidR="00ED43D1" w:rsidRPr="008F6B97" w14:paraId="250AD9AA" w14:textId="77777777" w:rsidTr="008241A8">
        <w:trPr>
          <w:trHeight w:val="728"/>
        </w:trPr>
        <w:tc>
          <w:tcPr>
            <w:tcW w:w="2160" w:type="dxa"/>
            <w:tcBorders>
              <w:top w:val="single" w:sz="4" w:space="0" w:color="auto"/>
              <w:left w:val="single" w:sz="4" w:space="0" w:color="auto"/>
              <w:bottom w:val="single" w:sz="4" w:space="0" w:color="auto"/>
              <w:right w:val="single" w:sz="4" w:space="0" w:color="auto"/>
            </w:tcBorders>
            <w:shd w:val="pct12" w:color="auto" w:fill="FFFFFF"/>
            <w:hideMark/>
          </w:tcPr>
          <w:p w14:paraId="514E18AE" w14:textId="77777777" w:rsidR="00ED43D1" w:rsidRPr="00437F6C" w:rsidRDefault="00ED43D1" w:rsidP="006370E9">
            <w:pPr>
              <w:spacing w:before="60" w:after="60"/>
              <w:rPr>
                <w:b/>
                <w:lang w:val="en-US"/>
              </w:rPr>
            </w:pPr>
            <w:r w:rsidRPr="00437F6C">
              <w:rPr>
                <w:b/>
                <w:lang w:val="en-US"/>
              </w:rPr>
              <w:t xml:space="preserve">5. </w:t>
            </w:r>
            <w:r w:rsidR="00703742">
              <w:rPr>
                <w:b/>
                <w:lang w:val="en-US"/>
              </w:rPr>
              <w:t>Conclusiones</w:t>
            </w:r>
          </w:p>
        </w:tc>
        <w:tc>
          <w:tcPr>
            <w:tcW w:w="6660" w:type="dxa"/>
            <w:tcBorders>
              <w:top w:val="single" w:sz="4" w:space="0" w:color="auto"/>
              <w:left w:val="single" w:sz="4" w:space="0" w:color="auto"/>
              <w:bottom w:val="single" w:sz="4" w:space="0" w:color="auto"/>
              <w:right w:val="single" w:sz="4" w:space="0" w:color="auto"/>
            </w:tcBorders>
            <w:hideMark/>
          </w:tcPr>
          <w:p w14:paraId="3C15A294" w14:textId="77777777" w:rsidR="006370E9" w:rsidRPr="006370E9" w:rsidRDefault="006370E9" w:rsidP="008241A8">
            <w:pPr>
              <w:spacing w:before="60" w:after="60"/>
              <w:rPr>
                <w:lang w:val="es-ES"/>
              </w:rPr>
            </w:pPr>
            <w:r w:rsidRPr="006370E9">
              <w:rPr>
                <w:lang w:val="es-ES"/>
              </w:rPr>
              <w:t>Detalle algunos de los desaf</w:t>
            </w:r>
            <w:r>
              <w:rPr>
                <w:lang w:val="es-ES"/>
              </w:rPr>
              <w:t xml:space="preserve">íos comunes que los proyectos / países enfrentan, buenas prácticas en contextos diferentes, lecciones aprendidas, alcance de los impactos duraderos, replicación y </w:t>
            </w:r>
            <w:r w:rsidR="005F12EF">
              <w:rPr>
                <w:lang w:val="es-ES"/>
              </w:rPr>
              <w:t>aumentar la escala</w:t>
            </w:r>
          </w:p>
        </w:tc>
      </w:tr>
      <w:tr w:rsidR="00ED43D1" w:rsidRPr="008F6B97" w14:paraId="68CC8622" w14:textId="77777777" w:rsidTr="008241A8">
        <w:trPr>
          <w:trHeight w:val="728"/>
        </w:trPr>
        <w:tc>
          <w:tcPr>
            <w:tcW w:w="2160" w:type="dxa"/>
            <w:tcBorders>
              <w:top w:val="single" w:sz="4" w:space="0" w:color="auto"/>
              <w:left w:val="single" w:sz="4" w:space="0" w:color="auto"/>
              <w:bottom w:val="single" w:sz="4" w:space="0" w:color="auto"/>
              <w:right w:val="single" w:sz="4" w:space="0" w:color="auto"/>
            </w:tcBorders>
            <w:shd w:val="pct12" w:color="auto" w:fill="FFFFFF"/>
          </w:tcPr>
          <w:p w14:paraId="2C4D16B1" w14:textId="77777777" w:rsidR="00ED43D1" w:rsidRPr="005F12EF" w:rsidRDefault="005F12EF" w:rsidP="005F12EF">
            <w:pPr>
              <w:spacing w:before="60" w:after="60"/>
              <w:rPr>
                <w:b/>
                <w:lang w:val="en-US"/>
              </w:rPr>
            </w:pPr>
            <w:r>
              <w:rPr>
                <w:b/>
                <w:lang w:val="en-US"/>
              </w:rPr>
              <w:t>Referencias</w:t>
            </w:r>
          </w:p>
        </w:tc>
        <w:tc>
          <w:tcPr>
            <w:tcW w:w="6660" w:type="dxa"/>
            <w:tcBorders>
              <w:top w:val="single" w:sz="4" w:space="0" w:color="auto"/>
              <w:left w:val="single" w:sz="4" w:space="0" w:color="auto"/>
              <w:bottom w:val="single" w:sz="4" w:space="0" w:color="auto"/>
              <w:right w:val="single" w:sz="4" w:space="0" w:color="auto"/>
            </w:tcBorders>
          </w:tcPr>
          <w:p w14:paraId="246C462A" w14:textId="77777777" w:rsidR="00ED43D1" w:rsidRPr="005F12EF" w:rsidRDefault="005F12EF" w:rsidP="008241A8">
            <w:pPr>
              <w:spacing w:before="60" w:after="60"/>
              <w:rPr>
                <w:lang w:val="es-ES"/>
              </w:rPr>
            </w:pPr>
            <w:r w:rsidRPr="005F12EF">
              <w:rPr>
                <w:lang w:val="es-ES"/>
              </w:rPr>
              <w:t>Formato de lista de referen</w:t>
            </w:r>
            <w:r>
              <w:rPr>
                <w:lang w:val="es-ES"/>
              </w:rPr>
              <w:t>cias de acuerdo al estilo de guía de ONU-REDD.</w:t>
            </w:r>
          </w:p>
        </w:tc>
      </w:tr>
      <w:tr w:rsidR="00ED43D1" w:rsidRPr="00437F6C" w14:paraId="64207002" w14:textId="77777777" w:rsidTr="008241A8">
        <w:trPr>
          <w:trHeight w:val="728"/>
        </w:trPr>
        <w:tc>
          <w:tcPr>
            <w:tcW w:w="2160" w:type="dxa"/>
            <w:tcBorders>
              <w:top w:val="single" w:sz="4" w:space="0" w:color="auto"/>
              <w:left w:val="single" w:sz="4" w:space="0" w:color="auto"/>
              <w:bottom w:val="single" w:sz="4" w:space="0" w:color="auto"/>
              <w:right w:val="single" w:sz="4" w:space="0" w:color="auto"/>
            </w:tcBorders>
            <w:shd w:val="pct12" w:color="auto" w:fill="FFFFFF"/>
          </w:tcPr>
          <w:p w14:paraId="0942AE22" w14:textId="77777777" w:rsidR="00ED43D1" w:rsidRPr="00437F6C" w:rsidRDefault="005F12EF" w:rsidP="008241A8">
            <w:pPr>
              <w:spacing w:before="60" w:after="60"/>
              <w:rPr>
                <w:b/>
                <w:lang w:val="en-US"/>
              </w:rPr>
            </w:pPr>
            <w:r>
              <w:rPr>
                <w:b/>
                <w:lang w:val="en-US"/>
              </w:rPr>
              <w:t>Notas finales</w:t>
            </w:r>
          </w:p>
        </w:tc>
        <w:tc>
          <w:tcPr>
            <w:tcW w:w="6660" w:type="dxa"/>
            <w:tcBorders>
              <w:top w:val="single" w:sz="4" w:space="0" w:color="auto"/>
              <w:left w:val="single" w:sz="4" w:space="0" w:color="auto"/>
              <w:bottom w:val="single" w:sz="4" w:space="0" w:color="auto"/>
              <w:right w:val="single" w:sz="4" w:space="0" w:color="auto"/>
            </w:tcBorders>
          </w:tcPr>
          <w:p w14:paraId="5E1EF16B" w14:textId="77777777" w:rsidR="00ED43D1" w:rsidRPr="00437F6C" w:rsidRDefault="005F12EF" w:rsidP="008241A8">
            <w:pPr>
              <w:spacing w:before="60" w:after="60"/>
              <w:rPr>
                <w:lang w:val="en-US"/>
              </w:rPr>
            </w:pPr>
            <w:r>
              <w:rPr>
                <w:lang w:val="en-US"/>
              </w:rPr>
              <w:t>Notas complementarias (opcional)</w:t>
            </w:r>
          </w:p>
        </w:tc>
      </w:tr>
      <w:tr w:rsidR="00ED43D1" w:rsidRPr="008F6B97" w14:paraId="4A48DAF7" w14:textId="77777777" w:rsidTr="008241A8">
        <w:trPr>
          <w:trHeight w:val="728"/>
        </w:trPr>
        <w:tc>
          <w:tcPr>
            <w:tcW w:w="2160" w:type="dxa"/>
            <w:tcBorders>
              <w:top w:val="single" w:sz="4" w:space="0" w:color="auto"/>
              <w:left w:val="single" w:sz="4" w:space="0" w:color="auto"/>
              <w:bottom w:val="single" w:sz="4" w:space="0" w:color="auto"/>
              <w:right w:val="single" w:sz="4" w:space="0" w:color="auto"/>
            </w:tcBorders>
            <w:shd w:val="pct12" w:color="auto" w:fill="FFFFFF"/>
          </w:tcPr>
          <w:p w14:paraId="4B75EA45" w14:textId="77777777" w:rsidR="00ED43D1" w:rsidRPr="00437F6C" w:rsidRDefault="005F12EF" w:rsidP="008241A8">
            <w:pPr>
              <w:spacing w:before="60" w:after="60"/>
              <w:rPr>
                <w:b/>
                <w:lang w:val="en-US"/>
              </w:rPr>
            </w:pPr>
            <w:r>
              <w:rPr>
                <w:b/>
                <w:sz w:val="20"/>
                <w:lang w:val="en-US"/>
              </w:rPr>
              <w:t>Reconocimiento</w:t>
            </w:r>
          </w:p>
        </w:tc>
        <w:tc>
          <w:tcPr>
            <w:tcW w:w="6660" w:type="dxa"/>
            <w:tcBorders>
              <w:top w:val="single" w:sz="4" w:space="0" w:color="auto"/>
              <w:left w:val="single" w:sz="4" w:space="0" w:color="auto"/>
              <w:bottom w:val="single" w:sz="4" w:space="0" w:color="auto"/>
              <w:right w:val="single" w:sz="4" w:space="0" w:color="auto"/>
            </w:tcBorders>
          </w:tcPr>
          <w:p w14:paraId="05A94857" w14:textId="77777777" w:rsidR="00ED43D1" w:rsidRPr="000A2BF6" w:rsidRDefault="005F12EF" w:rsidP="008241A8">
            <w:pPr>
              <w:spacing w:before="60" w:after="60"/>
              <w:rPr>
                <w:lang w:val="es-ES"/>
              </w:rPr>
            </w:pPr>
            <w:r w:rsidRPr="000A2BF6">
              <w:rPr>
                <w:lang w:val="es-ES"/>
              </w:rPr>
              <w:t>Listado de personas consultadas</w:t>
            </w:r>
            <w:r w:rsidR="00ED43D1" w:rsidRPr="000A2BF6">
              <w:rPr>
                <w:lang w:val="es-ES"/>
              </w:rPr>
              <w:t xml:space="preserve"> (</w:t>
            </w:r>
            <w:r w:rsidRPr="000A2BF6">
              <w:rPr>
                <w:lang w:val="es-ES"/>
              </w:rPr>
              <w:t>opcional</w:t>
            </w:r>
            <w:r w:rsidR="00ED43D1" w:rsidRPr="000A2BF6">
              <w:rPr>
                <w:lang w:val="es-ES"/>
              </w:rPr>
              <w:t>)</w:t>
            </w:r>
          </w:p>
        </w:tc>
      </w:tr>
      <w:tr w:rsidR="00ED43D1" w:rsidRPr="008F6B97" w14:paraId="4BA2D1A3" w14:textId="77777777" w:rsidTr="008241A8">
        <w:trPr>
          <w:trHeight w:val="728"/>
        </w:trPr>
        <w:tc>
          <w:tcPr>
            <w:tcW w:w="2160" w:type="dxa"/>
            <w:tcBorders>
              <w:top w:val="single" w:sz="4" w:space="0" w:color="auto"/>
              <w:left w:val="single" w:sz="4" w:space="0" w:color="auto"/>
              <w:bottom w:val="single" w:sz="4" w:space="0" w:color="auto"/>
              <w:right w:val="single" w:sz="4" w:space="0" w:color="auto"/>
            </w:tcBorders>
            <w:shd w:val="pct12" w:color="auto" w:fill="FFFFFF"/>
          </w:tcPr>
          <w:p w14:paraId="680519C2" w14:textId="77777777" w:rsidR="00ED43D1" w:rsidRPr="00437F6C" w:rsidRDefault="000A2BF6" w:rsidP="008241A8">
            <w:pPr>
              <w:spacing w:before="60" w:after="60"/>
              <w:rPr>
                <w:b/>
                <w:lang w:val="en-US"/>
              </w:rPr>
            </w:pPr>
            <w:r>
              <w:rPr>
                <w:b/>
                <w:lang w:val="en-US"/>
              </w:rPr>
              <w:t>Más información</w:t>
            </w:r>
          </w:p>
        </w:tc>
        <w:tc>
          <w:tcPr>
            <w:tcW w:w="6660" w:type="dxa"/>
            <w:tcBorders>
              <w:top w:val="single" w:sz="4" w:space="0" w:color="auto"/>
              <w:left w:val="single" w:sz="4" w:space="0" w:color="auto"/>
              <w:bottom w:val="single" w:sz="4" w:space="0" w:color="auto"/>
              <w:right w:val="single" w:sz="4" w:space="0" w:color="auto"/>
            </w:tcBorders>
          </w:tcPr>
          <w:p w14:paraId="26BA1420" w14:textId="77777777" w:rsidR="000A2BF6" w:rsidRPr="00225A89" w:rsidRDefault="000A2BF6" w:rsidP="008241A8">
            <w:pPr>
              <w:spacing w:before="60" w:after="60"/>
              <w:rPr>
                <w:lang w:val="es-ES"/>
              </w:rPr>
            </w:pPr>
            <w:r w:rsidRPr="00225A89">
              <w:rPr>
                <w:lang w:val="es-ES"/>
              </w:rPr>
              <w:t>Lista seleccionada de recursos y lectura adicional con enlaces a los sitios web de ONU-REDD/otros recursos (opcional)</w:t>
            </w:r>
          </w:p>
        </w:tc>
      </w:tr>
      <w:tr w:rsidR="00ED43D1" w:rsidRPr="008F6B97" w14:paraId="7F0A2271" w14:textId="77777777" w:rsidTr="008241A8">
        <w:trPr>
          <w:trHeight w:val="728"/>
        </w:trPr>
        <w:tc>
          <w:tcPr>
            <w:tcW w:w="2160" w:type="dxa"/>
            <w:tcBorders>
              <w:top w:val="single" w:sz="4" w:space="0" w:color="auto"/>
              <w:left w:val="single" w:sz="4" w:space="0" w:color="auto"/>
              <w:bottom w:val="single" w:sz="4" w:space="0" w:color="auto"/>
              <w:right w:val="single" w:sz="4" w:space="0" w:color="auto"/>
            </w:tcBorders>
            <w:shd w:val="pct12" w:color="auto" w:fill="FFFFFF"/>
          </w:tcPr>
          <w:p w14:paraId="40513507" w14:textId="77777777" w:rsidR="00ED43D1" w:rsidRPr="00437F6C" w:rsidRDefault="00225A89" w:rsidP="008241A8">
            <w:pPr>
              <w:spacing w:before="60" w:after="60"/>
              <w:rPr>
                <w:b/>
                <w:lang w:val="en-US"/>
              </w:rPr>
            </w:pPr>
            <w:r>
              <w:rPr>
                <w:b/>
                <w:lang w:val="en-US"/>
              </w:rPr>
              <w:t>Acerca de ONU-REDD</w:t>
            </w:r>
          </w:p>
        </w:tc>
        <w:tc>
          <w:tcPr>
            <w:tcW w:w="6660" w:type="dxa"/>
            <w:tcBorders>
              <w:top w:val="single" w:sz="4" w:space="0" w:color="auto"/>
              <w:left w:val="single" w:sz="4" w:space="0" w:color="auto"/>
              <w:bottom w:val="single" w:sz="4" w:space="0" w:color="auto"/>
              <w:right w:val="single" w:sz="4" w:space="0" w:color="auto"/>
            </w:tcBorders>
          </w:tcPr>
          <w:p w14:paraId="066C2D15" w14:textId="77777777" w:rsidR="00225A89" w:rsidRPr="00225A89" w:rsidRDefault="00225A89" w:rsidP="008241A8">
            <w:pPr>
              <w:spacing w:before="60" w:after="60"/>
              <w:rPr>
                <w:lang w:val="es-ES"/>
              </w:rPr>
            </w:pPr>
            <w:r w:rsidRPr="00225A89">
              <w:rPr>
                <w:lang w:val="es-ES"/>
              </w:rPr>
              <w:t>Caja que presente los servicios de ONU-REDD y puntos de contacto (opcional)</w:t>
            </w:r>
          </w:p>
        </w:tc>
      </w:tr>
    </w:tbl>
    <w:p w14:paraId="42D84282" w14:textId="77777777" w:rsidR="00ED43D1" w:rsidRPr="00225A89" w:rsidRDefault="00ED43D1" w:rsidP="00ED43D1">
      <w:pPr>
        <w:tabs>
          <w:tab w:val="left" w:pos="5460"/>
        </w:tabs>
        <w:rPr>
          <w:lang w:val="es-ES"/>
        </w:rPr>
      </w:pPr>
      <w:r w:rsidRPr="00225A89">
        <w:rPr>
          <w:lang w:val="es-ES"/>
        </w:rPr>
        <w:tab/>
      </w:r>
    </w:p>
    <w:p w14:paraId="7D7C5FFF" w14:textId="77777777" w:rsidR="00ED43D1" w:rsidRPr="00225A89" w:rsidRDefault="00ED43D1" w:rsidP="00ED43D1">
      <w:pPr>
        <w:rPr>
          <w:lang w:val="es-ES"/>
        </w:rPr>
      </w:pPr>
    </w:p>
    <w:p w14:paraId="733ED3F8" w14:textId="77777777" w:rsidR="00E820AA" w:rsidRPr="00225A89" w:rsidRDefault="00E820AA" w:rsidP="002C522C">
      <w:pPr>
        <w:spacing w:after="0" w:line="240" w:lineRule="auto"/>
        <w:rPr>
          <w:b/>
          <w:sz w:val="32"/>
          <w:szCs w:val="32"/>
          <w:lang w:val="es-ES"/>
        </w:rPr>
      </w:pPr>
    </w:p>
    <w:sectPr w:rsidR="00E820AA" w:rsidRPr="00225A89" w:rsidSect="00E2446E">
      <w:footerReference w:type="default" r:id="rId11"/>
      <w:footerReference w:type="first" r:id="rId12"/>
      <w:pgSz w:w="11906" w:h="16838"/>
      <w:pgMar w:top="1418" w:right="119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858C4" w14:textId="77777777" w:rsidR="00DA462B" w:rsidRDefault="00DA462B">
      <w:pPr>
        <w:spacing w:after="0" w:line="240" w:lineRule="auto"/>
      </w:pPr>
      <w:r>
        <w:separator/>
      </w:r>
    </w:p>
  </w:endnote>
  <w:endnote w:type="continuationSeparator" w:id="0">
    <w:p w14:paraId="34CDF1BB" w14:textId="77777777" w:rsidR="00DA462B" w:rsidRDefault="00DA4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FrutigerLT-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E2456" w14:textId="77777777" w:rsidR="00DA462B" w:rsidRPr="00611AA2" w:rsidRDefault="00DA462B" w:rsidP="008241A8">
    <w:pPr>
      <w:pStyle w:val="Footer"/>
      <w:jc w:val="center"/>
      <w:rPr>
        <w:sz w:val="16"/>
        <w:szCs w:val="16"/>
      </w:rPr>
    </w:pPr>
    <w:r w:rsidRPr="00611AA2">
      <w:rPr>
        <w:sz w:val="16"/>
        <w:szCs w:val="16"/>
      </w:rPr>
      <w:t xml:space="preserve"> </w:t>
    </w:r>
  </w:p>
  <w:p w14:paraId="7754CD68" w14:textId="77777777" w:rsidR="00DA462B" w:rsidRDefault="00DA462B" w:rsidP="008241A8">
    <w:pPr>
      <w:pStyle w:val="Footer"/>
      <w:jc w:val="center"/>
    </w:pPr>
    <w:r>
      <w:tab/>
    </w:r>
    <w:r>
      <w:tab/>
    </w:r>
    <w:r w:rsidRPr="001C22A4">
      <w:rPr>
        <w:sz w:val="20"/>
        <w:szCs w:val="20"/>
      </w:rPr>
      <w:t xml:space="preserve">Page | </w:t>
    </w:r>
    <w:r w:rsidRPr="001C22A4">
      <w:rPr>
        <w:sz w:val="20"/>
        <w:szCs w:val="20"/>
      </w:rPr>
      <w:fldChar w:fldCharType="begin"/>
    </w:r>
    <w:r w:rsidRPr="001C22A4">
      <w:rPr>
        <w:sz w:val="20"/>
        <w:szCs w:val="20"/>
      </w:rPr>
      <w:instrText xml:space="preserve"> PAGE   \* MERGEFORMAT </w:instrText>
    </w:r>
    <w:r w:rsidRPr="001C22A4">
      <w:rPr>
        <w:sz w:val="20"/>
        <w:szCs w:val="20"/>
      </w:rPr>
      <w:fldChar w:fldCharType="separate"/>
    </w:r>
    <w:r w:rsidR="00BF1D77">
      <w:rPr>
        <w:noProof/>
        <w:sz w:val="20"/>
        <w:szCs w:val="20"/>
      </w:rPr>
      <w:t>16</w:t>
    </w:r>
    <w:r w:rsidRPr="001C22A4">
      <w:rPr>
        <w:sz w:val="20"/>
        <w:szCs w:val="20"/>
      </w:rP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9F2CB" w14:textId="77777777" w:rsidR="00DA462B" w:rsidRPr="00611AA2" w:rsidRDefault="00DA462B" w:rsidP="008241A8">
    <w:pPr>
      <w:pStyle w:val="Footer"/>
      <w:jc w:val="center"/>
      <w:rPr>
        <w:sz w:val="16"/>
        <w:szCs w:val="16"/>
      </w:rPr>
    </w:pPr>
  </w:p>
  <w:p w14:paraId="1CE43EF3" w14:textId="77777777" w:rsidR="00DA462B" w:rsidRPr="00E30015" w:rsidRDefault="00DA462B" w:rsidP="008241A8">
    <w:pPr>
      <w:pStyle w:val="Footer"/>
      <w:jc w:val="center"/>
    </w:pPr>
    <w:r>
      <w:rPr>
        <w:noProof/>
        <w:lang w:val="en-US"/>
      </w:rPr>
      <w:drawing>
        <wp:inline distT="0" distB="0" distL="0" distR="0" wp14:anchorId="108D9340" wp14:editId="2256B88C">
          <wp:extent cx="1504950" cy="714375"/>
          <wp:effectExtent l="0" t="0" r="0" b="9525"/>
          <wp:docPr id="8" name="Picture 8" descr="3 agen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agenc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7143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12B39" w14:textId="77777777" w:rsidR="00DA462B" w:rsidRDefault="00DA462B">
      <w:pPr>
        <w:spacing w:after="0" w:line="240" w:lineRule="auto"/>
      </w:pPr>
      <w:r>
        <w:separator/>
      </w:r>
    </w:p>
  </w:footnote>
  <w:footnote w:type="continuationSeparator" w:id="0">
    <w:p w14:paraId="70FF74C5" w14:textId="77777777" w:rsidR="00DA462B" w:rsidRDefault="00DA462B">
      <w:pPr>
        <w:spacing w:after="0" w:line="240" w:lineRule="auto"/>
      </w:pPr>
      <w:r>
        <w:continuationSeparator/>
      </w:r>
    </w:p>
  </w:footnote>
  <w:footnote w:id="1">
    <w:p w14:paraId="73F29278" w14:textId="77777777" w:rsidR="00DA462B" w:rsidRPr="00E2446E" w:rsidRDefault="00DA462B" w:rsidP="00E2446E">
      <w:pPr>
        <w:pStyle w:val="FootnoteText"/>
        <w:jc w:val="both"/>
        <w:rPr>
          <w:lang w:val="es-ES"/>
        </w:rPr>
      </w:pPr>
      <w:r>
        <w:rPr>
          <w:rStyle w:val="FootnoteReference"/>
        </w:rPr>
        <w:footnoteRef/>
      </w:r>
      <w:r>
        <w:t xml:space="preserve"> </w:t>
      </w:r>
      <w:r w:rsidRPr="00E2446E">
        <w:rPr>
          <w:rFonts w:ascii="Calibri" w:hAnsi="Calibri"/>
          <w:lang w:val="es-ES"/>
        </w:rPr>
        <w:t>Reconocimientos: Est</w:t>
      </w:r>
      <w:r>
        <w:rPr>
          <w:rFonts w:ascii="Calibri" w:hAnsi="Calibri"/>
          <w:lang w:val="es-ES"/>
        </w:rPr>
        <w:t xml:space="preserve">as </w:t>
      </w:r>
      <w:r w:rsidRPr="00E2446E">
        <w:rPr>
          <w:rFonts w:ascii="Calibri" w:hAnsi="Calibri"/>
          <w:lang w:val="es-ES"/>
        </w:rPr>
        <w:t>guías fueron desarrolladas por el equipo de Comunicaciones de ONU-RED</w:t>
      </w:r>
      <w:r>
        <w:rPr>
          <w:rFonts w:ascii="Calibri" w:hAnsi="Calibri"/>
          <w:lang w:val="es-ES"/>
        </w:rPr>
        <w:t>D</w:t>
      </w:r>
      <w:r w:rsidRPr="00E2446E">
        <w:rPr>
          <w:rFonts w:ascii="Calibri" w:hAnsi="Calibri"/>
          <w:lang w:val="es-ES"/>
        </w:rPr>
        <w:t xml:space="preserve">/GdC compuesto por Jennifer Ferguson-Mitchell, Aziyade Poltier, Timothy Boyle, Denise Martinez, Jaime Webbe, Ela Ionescu, Heang Thy, Patricia </w:t>
      </w:r>
      <w:r>
        <w:rPr>
          <w:rFonts w:ascii="Calibri" w:hAnsi="Calibri"/>
          <w:lang w:val="es-ES"/>
        </w:rPr>
        <w:t>Toquica, Madeline West, y</w:t>
      </w:r>
      <w:r w:rsidRPr="00E2446E">
        <w:rPr>
          <w:rFonts w:ascii="Calibri" w:hAnsi="Calibri"/>
          <w:lang w:val="es-ES"/>
        </w:rPr>
        <w:t xml:space="preserve"> Patrick Breard. </w:t>
      </w:r>
    </w:p>
    <w:p w14:paraId="3BEA0DF7" w14:textId="77777777" w:rsidR="00DA462B" w:rsidRPr="00E2446E" w:rsidRDefault="00DA462B">
      <w:pPr>
        <w:pStyle w:val="FootnoteText"/>
        <w:rPr>
          <w:lang w:val="es-ES"/>
        </w:rPr>
      </w:pPr>
    </w:p>
  </w:footnote>
  <w:footnote w:id="2">
    <w:p w14:paraId="1D2686B0" w14:textId="77777777" w:rsidR="00DA462B" w:rsidRPr="00866BDD" w:rsidRDefault="00DA462B" w:rsidP="00866BDD">
      <w:pPr>
        <w:pStyle w:val="FootnoteText"/>
        <w:rPr>
          <w:lang w:val="es-ES"/>
        </w:rPr>
      </w:pPr>
      <w:r>
        <w:rPr>
          <w:rStyle w:val="FootnoteReference"/>
        </w:rPr>
        <w:footnoteRef/>
      </w:r>
      <w:r>
        <w:t xml:space="preserve"> </w:t>
      </w:r>
      <w:r w:rsidRPr="00866BDD">
        <w:rPr>
          <w:lang w:val="es-ES"/>
        </w:rPr>
        <w:t>Sobre este aspect</w:t>
      </w:r>
      <w:r>
        <w:rPr>
          <w:lang w:val="es-ES"/>
        </w:rPr>
        <w:t>o</w:t>
      </w:r>
      <w:r w:rsidRPr="00866BDD">
        <w:rPr>
          <w:lang w:val="es-ES"/>
        </w:rPr>
        <w:t xml:space="preserve"> el Marco de Resultados del Programa ONU-REDD 2016-2020 debiera en gran parte facilitar la recolecci</w:t>
      </w:r>
      <w:r>
        <w:rPr>
          <w:lang w:val="es-ES"/>
        </w:rPr>
        <w:t xml:space="preserve">ón de narrativas de impacto en comparación con marcos de resultados previos que estaban más posicionados a nivel de productos. </w:t>
      </w:r>
    </w:p>
    <w:p w14:paraId="6A09CC20" w14:textId="77777777" w:rsidR="00DA462B" w:rsidRPr="00866BDD" w:rsidRDefault="00DA462B">
      <w:pPr>
        <w:pStyle w:val="FootnoteText"/>
        <w:rPr>
          <w:lang w:val="es-ES"/>
        </w:rPr>
      </w:pPr>
    </w:p>
  </w:footnote>
  <w:footnote w:id="3">
    <w:p w14:paraId="14E8DEB0" w14:textId="77777777" w:rsidR="00DA462B" w:rsidRPr="00AE74F5" w:rsidRDefault="00DA462B">
      <w:pPr>
        <w:pStyle w:val="FootnoteText"/>
      </w:pPr>
      <w:r>
        <w:rPr>
          <w:rStyle w:val="FootnoteReference"/>
        </w:rPr>
        <w:footnoteRef/>
      </w:r>
      <w:r>
        <w:t xml:space="preserve"> </w:t>
      </w:r>
      <w:r w:rsidRPr="00F00418">
        <w:rPr>
          <w:lang w:val="es-ES"/>
        </w:rPr>
        <w:t>Se dará una plantilla de cuestionario como un documento a parte</w:t>
      </w:r>
    </w:p>
  </w:footnote>
  <w:footnote w:id="4">
    <w:p w14:paraId="44B3D177" w14:textId="77777777" w:rsidR="00DA462B" w:rsidRPr="002758F1" w:rsidRDefault="00DA462B" w:rsidP="002758F1">
      <w:pPr>
        <w:pStyle w:val="FootnoteText"/>
        <w:rPr>
          <w:lang w:val="es-ES"/>
        </w:rPr>
      </w:pPr>
      <w:r>
        <w:rPr>
          <w:rStyle w:val="FootnoteReference"/>
        </w:rPr>
        <w:footnoteRef/>
      </w:r>
      <w:r>
        <w:t xml:space="preserve"> </w:t>
      </w:r>
      <w:r w:rsidRPr="002758F1">
        <w:rPr>
          <w:lang w:val="es-ES"/>
        </w:rPr>
        <w:t>Guías sobre cómo escribir historias de éxito de forma exitosa se pueden ver en-l</w:t>
      </w:r>
      <w:r>
        <w:rPr>
          <w:lang w:val="es-ES"/>
        </w:rPr>
        <w:t xml:space="preserve">ínea. Estas guías se pueden revisar y adaptar para mejorar la formulación de las narrativas de impacto. </w:t>
      </w:r>
    </w:p>
    <w:p w14:paraId="41779FAB" w14:textId="77777777" w:rsidR="00DA462B" w:rsidRPr="002758F1" w:rsidRDefault="00DA462B">
      <w:pPr>
        <w:pStyle w:val="FootnoteText"/>
        <w:rPr>
          <w:lang w:val="es-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7661"/>
    <w:multiLevelType w:val="hybridMultilevel"/>
    <w:tmpl w:val="7E26FD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0166F1"/>
    <w:multiLevelType w:val="hybridMultilevel"/>
    <w:tmpl w:val="F72AA63C"/>
    <w:lvl w:ilvl="0" w:tplc="CC14D9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5117F16"/>
    <w:multiLevelType w:val="hybridMultilevel"/>
    <w:tmpl w:val="77F6B194"/>
    <w:lvl w:ilvl="0" w:tplc="F2507676">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B65576"/>
    <w:multiLevelType w:val="hybridMultilevel"/>
    <w:tmpl w:val="A3963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FB7936"/>
    <w:multiLevelType w:val="hybridMultilevel"/>
    <w:tmpl w:val="D2B4DB1A"/>
    <w:lvl w:ilvl="0" w:tplc="0E926202">
      <w:start w:val="2"/>
      <w:numFmt w:val="bullet"/>
      <w:lvlText w:val=""/>
      <w:lvlJc w:val="left"/>
      <w:pPr>
        <w:ind w:left="1080" w:hanging="360"/>
      </w:pPr>
      <w:rPr>
        <w:rFonts w:ascii="Wingdings" w:eastAsiaTheme="minorHAnsi" w:hAnsi="Wingdings" w:cs="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AA5D85"/>
    <w:multiLevelType w:val="multilevel"/>
    <w:tmpl w:val="CAE89940"/>
    <w:lvl w:ilvl="0">
      <w:start w:val="1"/>
      <w:numFmt w:val="decimal"/>
      <w:lvlText w:val="%1."/>
      <w:lvlJc w:val="left"/>
      <w:pPr>
        <w:ind w:left="720" w:hanging="360"/>
      </w:pPr>
      <w:rPr>
        <w:rFonts w:cs="Calibri"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6F44958"/>
    <w:multiLevelType w:val="multilevel"/>
    <w:tmpl w:val="CAE89940"/>
    <w:lvl w:ilvl="0">
      <w:start w:val="1"/>
      <w:numFmt w:val="decimal"/>
      <w:lvlText w:val="%1."/>
      <w:lvlJc w:val="left"/>
      <w:pPr>
        <w:ind w:left="720" w:hanging="360"/>
      </w:pPr>
      <w:rPr>
        <w:rFonts w:cs="Calibri"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3401374"/>
    <w:multiLevelType w:val="hybridMultilevel"/>
    <w:tmpl w:val="52EA4D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57F3DCB"/>
    <w:multiLevelType w:val="hybridMultilevel"/>
    <w:tmpl w:val="8E327952"/>
    <w:lvl w:ilvl="0" w:tplc="547A653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F544FE"/>
    <w:multiLevelType w:val="hybridMultilevel"/>
    <w:tmpl w:val="4D6A73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3C2E04"/>
    <w:multiLevelType w:val="hybridMultilevel"/>
    <w:tmpl w:val="07189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0C4C52"/>
    <w:multiLevelType w:val="hybridMultilevel"/>
    <w:tmpl w:val="8FECC5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34A5B4A"/>
    <w:multiLevelType w:val="multilevel"/>
    <w:tmpl w:val="CAE89940"/>
    <w:lvl w:ilvl="0">
      <w:start w:val="1"/>
      <w:numFmt w:val="decimal"/>
      <w:lvlText w:val="%1."/>
      <w:lvlJc w:val="left"/>
      <w:pPr>
        <w:ind w:left="720" w:hanging="360"/>
      </w:pPr>
      <w:rPr>
        <w:rFonts w:cs="Calibri"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7016C4C"/>
    <w:multiLevelType w:val="hybridMultilevel"/>
    <w:tmpl w:val="AF386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30089A"/>
    <w:multiLevelType w:val="hybridMultilevel"/>
    <w:tmpl w:val="75E40C0C"/>
    <w:lvl w:ilvl="0" w:tplc="0E926202">
      <w:start w:val="2"/>
      <w:numFmt w:val="bullet"/>
      <w:lvlText w:val=""/>
      <w:lvlJc w:val="left"/>
      <w:pPr>
        <w:ind w:left="1080" w:hanging="360"/>
      </w:pPr>
      <w:rPr>
        <w:rFonts w:ascii="Wingdings" w:eastAsiaTheme="minorHAnsi" w:hAnsi="Wingdings" w:cs="Wingdings" w:hint="default"/>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E9A637A"/>
    <w:multiLevelType w:val="hybridMultilevel"/>
    <w:tmpl w:val="6ED201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CD4BAC"/>
    <w:multiLevelType w:val="hybridMultilevel"/>
    <w:tmpl w:val="DBCCB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3E0792"/>
    <w:multiLevelType w:val="multilevel"/>
    <w:tmpl w:val="9EA6C7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3CA50AA"/>
    <w:multiLevelType w:val="hybridMultilevel"/>
    <w:tmpl w:val="8712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44428"/>
    <w:multiLevelType w:val="multilevel"/>
    <w:tmpl w:val="A2063FF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0" w15:restartNumberingAfterBreak="0">
    <w:nsid w:val="4BEA0A42"/>
    <w:multiLevelType w:val="hybridMultilevel"/>
    <w:tmpl w:val="6402266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C5640F7"/>
    <w:multiLevelType w:val="hybridMultilevel"/>
    <w:tmpl w:val="F09405E8"/>
    <w:lvl w:ilvl="0" w:tplc="D74E8084">
      <w:start w:val="1"/>
      <w:numFmt w:val="decimal"/>
      <w:lvlText w:val="%1."/>
      <w:lvlJc w:val="left"/>
      <w:pPr>
        <w:ind w:left="720" w:hanging="360"/>
      </w:pPr>
      <w:rPr>
        <w:rFonts w:hint="default"/>
      </w:rPr>
    </w:lvl>
    <w:lvl w:ilvl="1" w:tplc="031EF1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906109"/>
    <w:multiLevelType w:val="hybridMultilevel"/>
    <w:tmpl w:val="C2C23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E61F81"/>
    <w:multiLevelType w:val="hybridMultilevel"/>
    <w:tmpl w:val="518AA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E1C23"/>
    <w:multiLevelType w:val="multilevel"/>
    <w:tmpl w:val="D3FE3D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EA64714"/>
    <w:multiLevelType w:val="hybridMultilevel"/>
    <w:tmpl w:val="02AA7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D25709"/>
    <w:multiLevelType w:val="multilevel"/>
    <w:tmpl w:val="9EA6C7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2CD27A0"/>
    <w:multiLevelType w:val="hybridMultilevel"/>
    <w:tmpl w:val="BD284A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63A21768"/>
    <w:multiLevelType w:val="hybridMultilevel"/>
    <w:tmpl w:val="E4B6DB3A"/>
    <w:lvl w:ilvl="0" w:tplc="1466D322">
      <w:start w:val="2"/>
      <w:numFmt w:val="bullet"/>
      <w:lvlText w:val="-"/>
      <w:lvlJc w:val="left"/>
      <w:pPr>
        <w:ind w:left="720" w:hanging="360"/>
      </w:pPr>
      <w:rPr>
        <w:rFonts w:ascii="Calibri" w:eastAsia="Times New Roman" w:hAnsi="Calibri" w:cs="Calibri"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969396F"/>
    <w:multiLevelType w:val="hybridMultilevel"/>
    <w:tmpl w:val="6402266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9C154EA"/>
    <w:multiLevelType w:val="hybridMultilevel"/>
    <w:tmpl w:val="3A72AD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21853A4"/>
    <w:multiLevelType w:val="hybridMultilevel"/>
    <w:tmpl w:val="E11A649C"/>
    <w:lvl w:ilvl="0" w:tplc="C854D19A">
      <w:start w:val="1"/>
      <w:numFmt w:val="bullet"/>
      <w:lvlText w:val="o"/>
      <w:lvlJc w:val="left"/>
      <w:pPr>
        <w:tabs>
          <w:tab w:val="num" w:pos="1068"/>
        </w:tabs>
        <w:ind w:left="1068" w:hanging="360"/>
      </w:pPr>
      <w:rPr>
        <w:rFonts w:ascii="Courier New" w:hAnsi="Courier New" w:cs="Times New Roman" w:hint="default"/>
      </w:rPr>
    </w:lvl>
    <w:lvl w:ilvl="1" w:tplc="84A2D64E">
      <w:start w:val="1"/>
      <w:numFmt w:val="bullet"/>
      <w:lvlText w:val="o"/>
      <w:lvlJc w:val="left"/>
      <w:pPr>
        <w:tabs>
          <w:tab w:val="num" w:pos="1788"/>
        </w:tabs>
        <w:ind w:left="1788" w:hanging="360"/>
      </w:pPr>
      <w:rPr>
        <w:rFonts w:ascii="Courier New" w:hAnsi="Courier New" w:cs="Courier New" w:hint="default"/>
      </w:rPr>
    </w:lvl>
    <w:lvl w:ilvl="2" w:tplc="0BE00F42">
      <w:start w:val="1"/>
      <w:numFmt w:val="bullet"/>
      <w:lvlText w:val=""/>
      <w:lvlJc w:val="left"/>
      <w:pPr>
        <w:tabs>
          <w:tab w:val="num" w:pos="2508"/>
        </w:tabs>
        <w:ind w:left="2508" w:hanging="360"/>
      </w:pPr>
      <w:rPr>
        <w:rFonts w:ascii="Wingdings" w:hAnsi="Wingdings" w:hint="default"/>
      </w:rPr>
    </w:lvl>
    <w:lvl w:ilvl="3" w:tplc="AD8A0ABC">
      <w:start w:val="1"/>
      <w:numFmt w:val="bullet"/>
      <w:lvlText w:val=""/>
      <w:lvlJc w:val="left"/>
      <w:pPr>
        <w:tabs>
          <w:tab w:val="num" w:pos="3228"/>
        </w:tabs>
        <w:ind w:left="3228" w:hanging="360"/>
      </w:pPr>
      <w:rPr>
        <w:rFonts w:ascii="Symbol" w:hAnsi="Symbol" w:hint="default"/>
      </w:rPr>
    </w:lvl>
    <w:lvl w:ilvl="4" w:tplc="29843B9C">
      <w:start w:val="1"/>
      <w:numFmt w:val="bullet"/>
      <w:lvlText w:val="o"/>
      <w:lvlJc w:val="left"/>
      <w:pPr>
        <w:tabs>
          <w:tab w:val="num" w:pos="3948"/>
        </w:tabs>
        <w:ind w:left="3948" w:hanging="360"/>
      </w:pPr>
      <w:rPr>
        <w:rFonts w:ascii="Courier New" w:hAnsi="Courier New" w:cs="Courier New" w:hint="default"/>
      </w:rPr>
    </w:lvl>
    <w:lvl w:ilvl="5" w:tplc="1C2C431E">
      <w:start w:val="1"/>
      <w:numFmt w:val="bullet"/>
      <w:lvlText w:val=""/>
      <w:lvlJc w:val="left"/>
      <w:pPr>
        <w:tabs>
          <w:tab w:val="num" w:pos="4668"/>
        </w:tabs>
        <w:ind w:left="4668" w:hanging="360"/>
      </w:pPr>
      <w:rPr>
        <w:rFonts w:ascii="Wingdings" w:hAnsi="Wingdings" w:hint="default"/>
      </w:rPr>
    </w:lvl>
    <w:lvl w:ilvl="6" w:tplc="657A68A2">
      <w:start w:val="1"/>
      <w:numFmt w:val="bullet"/>
      <w:lvlText w:val=""/>
      <w:lvlJc w:val="left"/>
      <w:pPr>
        <w:tabs>
          <w:tab w:val="num" w:pos="5388"/>
        </w:tabs>
        <w:ind w:left="5388" w:hanging="360"/>
      </w:pPr>
      <w:rPr>
        <w:rFonts w:ascii="Symbol" w:hAnsi="Symbol" w:hint="default"/>
      </w:rPr>
    </w:lvl>
    <w:lvl w:ilvl="7" w:tplc="883026BC">
      <w:start w:val="1"/>
      <w:numFmt w:val="bullet"/>
      <w:lvlText w:val="o"/>
      <w:lvlJc w:val="left"/>
      <w:pPr>
        <w:tabs>
          <w:tab w:val="num" w:pos="6108"/>
        </w:tabs>
        <w:ind w:left="6108" w:hanging="360"/>
      </w:pPr>
      <w:rPr>
        <w:rFonts w:ascii="Courier New" w:hAnsi="Courier New" w:cs="Courier New" w:hint="default"/>
      </w:rPr>
    </w:lvl>
    <w:lvl w:ilvl="8" w:tplc="726CF90E">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73E4427C"/>
    <w:multiLevelType w:val="hybridMultilevel"/>
    <w:tmpl w:val="BBBCCA42"/>
    <w:lvl w:ilvl="0" w:tplc="F2507676">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44260F5"/>
    <w:multiLevelType w:val="hybridMultilevel"/>
    <w:tmpl w:val="E698D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E32C1E"/>
    <w:multiLevelType w:val="multilevel"/>
    <w:tmpl w:val="CAE89940"/>
    <w:lvl w:ilvl="0">
      <w:start w:val="1"/>
      <w:numFmt w:val="decimal"/>
      <w:lvlText w:val="%1."/>
      <w:lvlJc w:val="left"/>
      <w:pPr>
        <w:ind w:left="720" w:hanging="360"/>
      </w:pPr>
      <w:rPr>
        <w:rFonts w:cs="Calibri"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8AA6C85"/>
    <w:multiLevelType w:val="multilevel"/>
    <w:tmpl w:val="CAE89940"/>
    <w:lvl w:ilvl="0">
      <w:start w:val="1"/>
      <w:numFmt w:val="decimal"/>
      <w:lvlText w:val="%1."/>
      <w:lvlJc w:val="left"/>
      <w:pPr>
        <w:ind w:left="720" w:hanging="360"/>
      </w:pPr>
      <w:rPr>
        <w:rFonts w:cs="Calibri"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EF67216"/>
    <w:multiLevelType w:val="hybridMultilevel"/>
    <w:tmpl w:val="4C9ECE3C"/>
    <w:lvl w:ilvl="0" w:tplc="14E29D7C">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5"/>
  </w:num>
  <w:num w:numId="3">
    <w:abstractNumId w:val="31"/>
  </w:num>
  <w:num w:numId="4">
    <w:abstractNumId w:val="27"/>
  </w:num>
  <w:num w:numId="5">
    <w:abstractNumId w:val="15"/>
  </w:num>
  <w:num w:numId="6">
    <w:abstractNumId w:val="13"/>
  </w:num>
  <w:num w:numId="7">
    <w:abstractNumId w:val="10"/>
  </w:num>
  <w:num w:numId="8">
    <w:abstractNumId w:val="33"/>
  </w:num>
  <w:num w:numId="9">
    <w:abstractNumId w:val="23"/>
  </w:num>
  <w:num w:numId="10">
    <w:abstractNumId w:val="25"/>
  </w:num>
  <w:num w:numId="11">
    <w:abstractNumId w:val="18"/>
  </w:num>
  <w:num w:numId="12">
    <w:abstractNumId w:val="2"/>
  </w:num>
  <w:num w:numId="13">
    <w:abstractNumId w:val="32"/>
  </w:num>
  <w:num w:numId="14">
    <w:abstractNumId w:val="26"/>
  </w:num>
  <w:num w:numId="15">
    <w:abstractNumId w:val="14"/>
  </w:num>
  <w:num w:numId="16">
    <w:abstractNumId w:val="19"/>
  </w:num>
  <w:num w:numId="17">
    <w:abstractNumId w:val="4"/>
  </w:num>
  <w:num w:numId="18">
    <w:abstractNumId w:val="17"/>
  </w:num>
  <w:num w:numId="19">
    <w:abstractNumId w:val="8"/>
  </w:num>
  <w:num w:numId="20">
    <w:abstractNumId w:val="29"/>
  </w:num>
  <w:num w:numId="21">
    <w:abstractNumId w:val="20"/>
  </w:num>
  <w:num w:numId="22">
    <w:abstractNumId w:val="12"/>
  </w:num>
  <w:num w:numId="23">
    <w:abstractNumId w:val="35"/>
  </w:num>
  <w:num w:numId="24">
    <w:abstractNumId w:val="30"/>
  </w:num>
  <w:num w:numId="25">
    <w:abstractNumId w:val="11"/>
  </w:num>
  <w:num w:numId="26">
    <w:abstractNumId w:val="22"/>
  </w:num>
  <w:num w:numId="27">
    <w:abstractNumId w:val="7"/>
  </w:num>
  <w:num w:numId="28">
    <w:abstractNumId w:val="3"/>
  </w:num>
  <w:num w:numId="29">
    <w:abstractNumId w:val="9"/>
  </w:num>
  <w:num w:numId="30">
    <w:abstractNumId w:val="28"/>
  </w:num>
  <w:num w:numId="31">
    <w:abstractNumId w:val="24"/>
  </w:num>
  <w:num w:numId="32">
    <w:abstractNumId w:val="21"/>
  </w:num>
  <w:num w:numId="33">
    <w:abstractNumId w:val="6"/>
  </w:num>
  <w:num w:numId="34">
    <w:abstractNumId w:val="34"/>
  </w:num>
  <w:num w:numId="35">
    <w:abstractNumId w:val="0"/>
  </w:num>
  <w:num w:numId="36">
    <w:abstractNumId w:val="1"/>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E5C"/>
    <w:rsid w:val="00001E59"/>
    <w:rsid w:val="00002E7C"/>
    <w:rsid w:val="00004A68"/>
    <w:rsid w:val="00032116"/>
    <w:rsid w:val="000363C1"/>
    <w:rsid w:val="000374D6"/>
    <w:rsid w:val="000431A0"/>
    <w:rsid w:val="00057EEE"/>
    <w:rsid w:val="00061B04"/>
    <w:rsid w:val="00066787"/>
    <w:rsid w:val="0006790E"/>
    <w:rsid w:val="00087772"/>
    <w:rsid w:val="000A16C4"/>
    <w:rsid w:val="000A2BF6"/>
    <w:rsid w:val="000D5910"/>
    <w:rsid w:val="000E6DE9"/>
    <w:rsid w:val="000F101B"/>
    <w:rsid w:val="000F1638"/>
    <w:rsid w:val="00124CD6"/>
    <w:rsid w:val="00135178"/>
    <w:rsid w:val="00147030"/>
    <w:rsid w:val="00147208"/>
    <w:rsid w:val="001536CD"/>
    <w:rsid w:val="0016049A"/>
    <w:rsid w:val="001622F8"/>
    <w:rsid w:val="00190520"/>
    <w:rsid w:val="001B09B4"/>
    <w:rsid w:val="001E05FD"/>
    <w:rsid w:val="001E53BE"/>
    <w:rsid w:val="001F3343"/>
    <w:rsid w:val="0020565A"/>
    <w:rsid w:val="0021393A"/>
    <w:rsid w:val="002243D2"/>
    <w:rsid w:val="00225A89"/>
    <w:rsid w:val="002309E0"/>
    <w:rsid w:val="00233AD5"/>
    <w:rsid w:val="00247FC3"/>
    <w:rsid w:val="00257805"/>
    <w:rsid w:val="002626F8"/>
    <w:rsid w:val="002758F1"/>
    <w:rsid w:val="00277AD0"/>
    <w:rsid w:val="002A54A1"/>
    <w:rsid w:val="002B6AC1"/>
    <w:rsid w:val="002C522C"/>
    <w:rsid w:val="002D2CDD"/>
    <w:rsid w:val="002D66B7"/>
    <w:rsid w:val="002D7932"/>
    <w:rsid w:val="002E6246"/>
    <w:rsid w:val="002E6482"/>
    <w:rsid w:val="002F0189"/>
    <w:rsid w:val="002F3EF1"/>
    <w:rsid w:val="002F448D"/>
    <w:rsid w:val="002F6653"/>
    <w:rsid w:val="00307903"/>
    <w:rsid w:val="0032783F"/>
    <w:rsid w:val="0033670F"/>
    <w:rsid w:val="00341286"/>
    <w:rsid w:val="00356F5E"/>
    <w:rsid w:val="00365212"/>
    <w:rsid w:val="003B43BD"/>
    <w:rsid w:val="003B4649"/>
    <w:rsid w:val="003B4FD3"/>
    <w:rsid w:val="003B62BF"/>
    <w:rsid w:val="003B6D7E"/>
    <w:rsid w:val="003D7055"/>
    <w:rsid w:val="003E1111"/>
    <w:rsid w:val="003F2304"/>
    <w:rsid w:val="003F3493"/>
    <w:rsid w:val="003F546A"/>
    <w:rsid w:val="0041237A"/>
    <w:rsid w:val="00412783"/>
    <w:rsid w:val="004354CE"/>
    <w:rsid w:val="00443F09"/>
    <w:rsid w:val="00445419"/>
    <w:rsid w:val="00446228"/>
    <w:rsid w:val="00447E48"/>
    <w:rsid w:val="0045017A"/>
    <w:rsid w:val="004513E1"/>
    <w:rsid w:val="004815E8"/>
    <w:rsid w:val="004845D9"/>
    <w:rsid w:val="00494FA3"/>
    <w:rsid w:val="004A3E67"/>
    <w:rsid w:val="004B43D2"/>
    <w:rsid w:val="004C0127"/>
    <w:rsid w:val="004D0937"/>
    <w:rsid w:val="004D4DA7"/>
    <w:rsid w:val="004F6E00"/>
    <w:rsid w:val="00503A55"/>
    <w:rsid w:val="00504B48"/>
    <w:rsid w:val="005110F5"/>
    <w:rsid w:val="00514CE2"/>
    <w:rsid w:val="005158CF"/>
    <w:rsid w:val="00534407"/>
    <w:rsid w:val="00537F21"/>
    <w:rsid w:val="0054462F"/>
    <w:rsid w:val="005507FF"/>
    <w:rsid w:val="00550E13"/>
    <w:rsid w:val="00557FA7"/>
    <w:rsid w:val="005857F1"/>
    <w:rsid w:val="00585A06"/>
    <w:rsid w:val="005932AF"/>
    <w:rsid w:val="00597290"/>
    <w:rsid w:val="0059748F"/>
    <w:rsid w:val="005C1133"/>
    <w:rsid w:val="005C42D6"/>
    <w:rsid w:val="005C5C71"/>
    <w:rsid w:val="005D6425"/>
    <w:rsid w:val="005E1CBE"/>
    <w:rsid w:val="005E5E27"/>
    <w:rsid w:val="005F12EF"/>
    <w:rsid w:val="005F45CE"/>
    <w:rsid w:val="005F5379"/>
    <w:rsid w:val="005F5890"/>
    <w:rsid w:val="005F797A"/>
    <w:rsid w:val="0060055E"/>
    <w:rsid w:val="006101C9"/>
    <w:rsid w:val="006134B1"/>
    <w:rsid w:val="0062442F"/>
    <w:rsid w:val="00624C87"/>
    <w:rsid w:val="0062634D"/>
    <w:rsid w:val="006340DC"/>
    <w:rsid w:val="006370E9"/>
    <w:rsid w:val="00643E7D"/>
    <w:rsid w:val="00647BEB"/>
    <w:rsid w:val="00652E79"/>
    <w:rsid w:val="00672AC4"/>
    <w:rsid w:val="006978AE"/>
    <w:rsid w:val="006A65AE"/>
    <w:rsid w:val="006A7780"/>
    <w:rsid w:val="006B2B97"/>
    <w:rsid w:val="006B2BF5"/>
    <w:rsid w:val="006B3A77"/>
    <w:rsid w:val="006B4861"/>
    <w:rsid w:val="006D4606"/>
    <w:rsid w:val="006D74AF"/>
    <w:rsid w:val="006D798A"/>
    <w:rsid w:val="006E0925"/>
    <w:rsid w:val="006E1496"/>
    <w:rsid w:val="00703742"/>
    <w:rsid w:val="00703DDF"/>
    <w:rsid w:val="0070586A"/>
    <w:rsid w:val="00721441"/>
    <w:rsid w:val="007248B6"/>
    <w:rsid w:val="00727D99"/>
    <w:rsid w:val="0073095F"/>
    <w:rsid w:val="00731330"/>
    <w:rsid w:val="007334F9"/>
    <w:rsid w:val="007402D2"/>
    <w:rsid w:val="0074260D"/>
    <w:rsid w:val="00752CC1"/>
    <w:rsid w:val="007555F2"/>
    <w:rsid w:val="00755F46"/>
    <w:rsid w:val="00762BB1"/>
    <w:rsid w:val="00777E99"/>
    <w:rsid w:val="0078654B"/>
    <w:rsid w:val="00790D2C"/>
    <w:rsid w:val="0079514F"/>
    <w:rsid w:val="007A2E9B"/>
    <w:rsid w:val="007C46F1"/>
    <w:rsid w:val="007C6BBC"/>
    <w:rsid w:val="007D29EC"/>
    <w:rsid w:val="007E161E"/>
    <w:rsid w:val="007E4B73"/>
    <w:rsid w:val="008102B8"/>
    <w:rsid w:val="008241A8"/>
    <w:rsid w:val="00835563"/>
    <w:rsid w:val="00844603"/>
    <w:rsid w:val="00866BDD"/>
    <w:rsid w:val="00881A68"/>
    <w:rsid w:val="00892693"/>
    <w:rsid w:val="00892F13"/>
    <w:rsid w:val="00895A3A"/>
    <w:rsid w:val="008A2A42"/>
    <w:rsid w:val="008A3AF0"/>
    <w:rsid w:val="008A50EA"/>
    <w:rsid w:val="008B3C1E"/>
    <w:rsid w:val="008B6642"/>
    <w:rsid w:val="008C7DB4"/>
    <w:rsid w:val="008F0A4B"/>
    <w:rsid w:val="008F6B97"/>
    <w:rsid w:val="00902ED4"/>
    <w:rsid w:val="00924B44"/>
    <w:rsid w:val="0093378F"/>
    <w:rsid w:val="00945CAA"/>
    <w:rsid w:val="00956CD8"/>
    <w:rsid w:val="00963B86"/>
    <w:rsid w:val="00976F6A"/>
    <w:rsid w:val="00982DBD"/>
    <w:rsid w:val="00984B2E"/>
    <w:rsid w:val="009915D3"/>
    <w:rsid w:val="009A0D7F"/>
    <w:rsid w:val="009A3373"/>
    <w:rsid w:val="009C796B"/>
    <w:rsid w:val="009D0DF2"/>
    <w:rsid w:val="009F2D0E"/>
    <w:rsid w:val="009F67AC"/>
    <w:rsid w:val="00A34319"/>
    <w:rsid w:val="00A3544B"/>
    <w:rsid w:val="00A648D2"/>
    <w:rsid w:val="00A6500D"/>
    <w:rsid w:val="00A66032"/>
    <w:rsid w:val="00A71F0A"/>
    <w:rsid w:val="00A870C3"/>
    <w:rsid w:val="00A9457B"/>
    <w:rsid w:val="00A951D6"/>
    <w:rsid w:val="00AA5103"/>
    <w:rsid w:val="00AA7381"/>
    <w:rsid w:val="00AC54F6"/>
    <w:rsid w:val="00AC7F22"/>
    <w:rsid w:val="00AE63C8"/>
    <w:rsid w:val="00AE74F5"/>
    <w:rsid w:val="00B020AC"/>
    <w:rsid w:val="00B2156C"/>
    <w:rsid w:val="00B22C39"/>
    <w:rsid w:val="00B278AC"/>
    <w:rsid w:val="00B31D27"/>
    <w:rsid w:val="00B405E1"/>
    <w:rsid w:val="00B41922"/>
    <w:rsid w:val="00B4636F"/>
    <w:rsid w:val="00B464A8"/>
    <w:rsid w:val="00B476CC"/>
    <w:rsid w:val="00B52645"/>
    <w:rsid w:val="00B55CD0"/>
    <w:rsid w:val="00B60C07"/>
    <w:rsid w:val="00B6291B"/>
    <w:rsid w:val="00B83AD0"/>
    <w:rsid w:val="00BC0E1E"/>
    <w:rsid w:val="00BC4845"/>
    <w:rsid w:val="00BC52E6"/>
    <w:rsid w:val="00BD2064"/>
    <w:rsid w:val="00BD46E0"/>
    <w:rsid w:val="00BD4D37"/>
    <w:rsid w:val="00BE3EFA"/>
    <w:rsid w:val="00BE5E4C"/>
    <w:rsid w:val="00BE6B6F"/>
    <w:rsid w:val="00BF1D77"/>
    <w:rsid w:val="00BF5785"/>
    <w:rsid w:val="00C009A5"/>
    <w:rsid w:val="00C10990"/>
    <w:rsid w:val="00C13C53"/>
    <w:rsid w:val="00C2472C"/>
    <w:rsid w:val="00C31AB9"/>
    <w:rsid w:val="00C37182"/>
    <w:rsid w:val="00C438B9"/>
    <w:rsid w:val="00C52597"/>
    <w:rsid w:val="00C6095A"/>
    <w:rsid w:val="00C61348"/>
    <w:rsid w:val="00C660EC"/>
    <w:rsid w:val="00C76DE3"/>
    <w:rsid w:val="00C80AC0"/>
    <w:rsid w:val="00C9080A"/>
    <w:rsid w:val="00C91DCD"/>
    <w:rsid w:val="00CA2E9B"/>
    <w:rsid w:val="00CA51CD"/>
    <w:rsid w:val="00CC0A4B"/>
    <w:rsid w:val="00CC273E"/>
    <w:rsid w:val="00CC370D"/>
    <w:rsid w:val="00CC72B9"/>
    <w:rsid w:val="00CD349D"/>
    <w:rsid w:val="00CE1CFF"/>
    <w:rsid w:val="00CE4C39"/>
    <w:rsid w:val="00CE6CA2"/>
    <w:rsid w:val="00D11D2C"/>
    <w:rsid w:val="00D1399A"/>
    <w:rsid w:val="00D157CE"/>
    <w:rsid w:val="00D21B36"/>
    <w:rsid w:val="00D24855"/>
    <w:rsid w:val="00D2610D"/>
    <w:rsid w:val="00D511A5"/>
    <w:rsid w:val="00D6787C"/>
    <w:rsid w:val="00D71FBA"/>
    <w:rsid w:val="00D77559"/>
    <w:rsid w:val="00D80E5C"/>
    <w:rsid w:val="00D866F1"/>
    <w:rsid w:val="00D87D05"/>
    <w:rsid w:val="00DA462B"/>
    <w:rsid w:val="00DB04BD"/>
    <w:rsid w:val="00DB2895"/>
    <w:rsid w:val="00DB74C0"/>
    <w:rsid w:val="00DD186F"/>
    <w:rsid w:val="00DD27AC"/>
    <w:rsid w:val="00DD72C4"/>
    <w:rsid w:val="00DE3E41"/>
    <w:rsid w:val="00DF3A64"/>
    <w:rsid w:val="00E06CFC"/>
    <w:rsid w:val="00E1273D"/>
    <w:rsid w:val="00E12A26"/>
    <w:rsid w:val="00E2151C"/>
    <w:rsid w:val="00E235D2"/>
    <w:rsid w:val="00E2446E"/>
    <w:rsid w:val="00E37403"/>
    <w:rsid w:val="00E40051"/>
    <w:rsid w:val="00E438D2"/>
    <w:rsid w:val="00E43AE5"/>
    <w:rsid w:val="00E72B4B"/>
    <w:rsid w:val="00E76051"/>
    <w:rsid w:val="00E77D98"/>
    <w:rsid w:val="00E80DD6"/>
    <w:rsid w:val="00E820AA"/>
    <w:rsid w:val="00EA2289"/>
    <w:rsid w:val="00EA6288"/>
    <w:rsid w:val="00EB5AEF"/>
    <w:rsid w:val="00EC5297"/>
    <w:rsid w:val="00ED2CEE"/>
    <w:rsid w:val="00ED374E"/>
    <w:rsid w:val="00ED43D1"/>
    <w:rsid w:val="00EE09BE"/>
    <w:rsid w:val="00EF1090"/>
    <w:rsid w:val="00F00418"/>
    <w:rsid w:val="00F11A1D"/>
    <w:rsid w:val="00F12B61"/>
    <w:rsid w:val="00F20494"/>
    <w:rsid w:val="00F3227F"/>
    <w:rsid w:val="00F40E6F"/>
    <w:rsid w:val="00F41E0C"/>
    <w:rsid w:val="00F45991"/>
    <w:rsid w:val="00F52A9D"/>
    <w:rsid w:val="00F5332C"/>
    <w:rsid w:val="00F61BDA"/>
    <w:rsid w:val="00F656A7"/>
    <w:rsid w:val="00F82DB4"/>
    <w:rsid w:val="00F87F93"/>
    <w:rsid w:val="00F87FB4"/>
    <w:rsid w:val="00F96B13"/>
    <w:rsid w:val="00F977ED"/>
    <w:rsid w:val="00FA0A85"/>
    <w:rsid w:val="00FA48CA"/>
    <w:rsid w:val="00FB01A1"/>
    <w:rsid w:val="00FB70E1"/>
    <w:rsid w:val="00FD14FE"/>
    <w:rsid w:val="00FD3533"/>
    <w:rsid w:val="00FE45D0"/>
    <w:rsid w:val="00FE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6E7A4"/>
  <w15:docId w15:val="{C5610563-1F6B-42D4-985A-9F690B90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E5C"/>
    <w:rPr>
      <w:rFonts w:ascii="Calibri" w:eastAsia="Calibri" w:hAnsi="Calibri" w:cs="Times New Roman"/>
      <w:lang w:val="en-GB"/>
    </w:rPr>
  </w:style>
  <w:style w:type="paragraph" w:styleId="Heading1">
    <w:name w:val="heading 1"/>
    <w:basedOn w:val="Normal"/>
    <w:next w:val="Normal"/>
    <w:link w:val="Heading1Char"/>
    <w:uiPriority w:val="1"/>
    <w:qFormat/>
    <w:rsid w:val="00257805"/>
    <w:pPr>
      <w:keepNext/>
      <w:keepLines/>
      <w:spacing w:before="480" w:after="0" w:line="240" w:lineRule="auto"/>
      <w:jc w:val="both"/>
      <w:outlineLvl w:val="0"/>
    </w:pPr>
    <w:rPr>
      <w:rFonts w:eastAsiaTheme="majorEastAsia" w:cstheme="majorBidi"/>
      <w:b/>
      <w:bCs/>
      <w:color w:val="365F91" w:themeColor="accent1" w:themeShade="BF"/>
      <w:sz w:val="40"/>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0E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E5C"/>
    <w:rPr>
      <w:rFonts w:ascii="Calibri" w:eastAsia="Calibri" w:hAnsi="Calibri" w:cs="Times New Roman"/>
      <w:lang w:val="en-GB"/>
    </w:rPr>
  </w:style>
  <w:style w:type="paragraph" w:styleId="NoSpacing">
    <w:name w:val="No Spacing"/>
    <w:link w:val="NoSpacingChar"/>
    <w:uiPriority w:val="1"/>
    <w:qFormat/>
    <w:rsid w:val="00D80E5C"/>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80E5C"/>
    <w:rPr>
      <w:rFonts w:ascii="Calibri" w:eastAsia="Times New Roman" w:hAnsi="Calibri" w:cs="Times New Roman"/>
    </w:rPr>
  </w:style>
  <w:style w:type="paragraph" w:customStyle="1" w:styleId="Default">
    <w:name w:val="Default"/>
    <w:rsid w:val="00D80E5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D80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E5C"/>
    <w:rPr>
      <w:rFonts w:ascii="Tahoma" w:eastAsia="Calibri" w:hAnsi="Tahoma" w:cs="Tahoma"/>
      <w:sz w:val="16"/>
      <w:szCs w:val="16"/>
      <w:lang w:val="en-GB"/>
    </w:rPr>
  </w:style>
  <w:style w:type="paragraph" w:customStyle="1" w:styleId="BodyBullet">
    <w:name w:val="Body Bullet"/>
    <w:rsid w:val="00E820AA"/>
    <w:pPr>
      <w:spacing w:after="0" w:line="240" w:lineRule="auto"/>
    </w:pPr>
    <w:rPr>
      <w:rFonts w:ascii="Helvetica" w:eastAsia="ヒラギノ角ゴ Pro W3" w:hAnsi="Helvetica" w:cs="Times New Roman"/>
      <w:color w:val="000000"/>
      <w:sz w:val="24"/>
      <w:szCs w:val="20"/>
    </w:rPr>
  </w:style>
  <w:style w:type="character" w:customStyle="1" w:styleId="Heading1Char">
    <w:name w:val="Heading 1 Char"/>
    <w:basedOn w:val="DefaultParagraphFont"/>
    <w:link w:val="Heading1"/>
    <w:uiPriority w:val="1"/>
    <w:rsid w:val="00257805"/>
    <w:rPr>
      <w:rFonts w:ascii="Calibri" w:eastAsiaTheme="majorEastAsia" w:hAnsi="Calibri" w:cstheme="majorBidi"/>
      <w:b/>
      <w:bCs/>
      <w:color w:val="365F91" w:themeColor="accent1" w:themeShade="BF"/>
      <w:sz w:val="40"/>
      <w:szCs w:val="28"/>
      <w:lang w:val="fr-FR"/>
    </w:rPr>
  </w:style>
  <w:style w:type="table" w:styleId="TableGrid">
    <w:name w:val="Table Grid"/>
    <w:basedOn w:val="TableNormal"/>
    <w:rsid w:val="0025780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List Paragraph1,WB Para,Bulleted List"/>
    <w:basedOn w:val="Normal"/>
    <w:link w:val="ListParagraphChar"/>
    <w:uiPriority w:val="34"/>
    <w:qFormat/>
    <w:rsid w:val="00257805"/>
    <w:pPr>
      <w:spacing w:after="0" w:line="240" w:lineRule="auto"/>
      <w:ind w:left="720"/>
      <w:contextualSpacing/>
    </w:pPr>
    <w:rPr>
      <w:rFonts w:eastAsia="Times New Roman"/>
      <w:szCs w:val="24"/>
      <w:lang w:val="fr-FR"/>
    </w:rPr>
  </w:style>
  <w:style w:type="character" w:styleId="Hyperlink">
    <w:name w:val="Hyperlink"/>
    <w:basedOn w:val="DefaultParagraphFont"/>
    <w:uiPriority w:val="99"/>
    <w:rsid w:val="00257805"/>
    <w:rPr>
      <w:rFonts w:cs="Times New Roman"/>
      <w:color w:val="0000FF"/>
      <w:u w:val="single"/>
    </w:rPr>
  </w:style>
  <w:style w:type="paragraph" w:styleId="CommentText">
    <w:name w:val="annotation text"/>
    <w:basedOn w:val="Normal"/>
    <w:link w:val="CommentTextChar"/>
    <w:uiPriority w:val="99"/>
    <w:semiHidden/>
    <w:rsid w:val="00257805"/>
    <w:pPr>
      <w:spacing w:after="0" w:line="240" w:lineRule="auto"/>
    </w:pPr>
    <w:rPr>
      <w:rFonts w:eastAsia="Times New Roman"/>
      <w:sz w:val="20"/>
      <w:szCs w:val="20"/>
      <w:lang w:val="fr-FR"/>
    </w:rPr>
  </w:style>
  <w:style w:type="character" w:customStyle="1" w:styleId="CommentTextChar">
    <w:name w:val="Comment Text Char"/>
    <w:basedOn w:val="DefaultParagraphFont"/>
    <w:link w:val="CommentText"/>
    <w:uiPriority w:val="99"/>
    <w:semiHidden/>
    <w:rsid w:val="00257805"/>
    <w:rPr>
      <w:rFonts w:ascii="Calibri" w:eastAsia="Times New Roman" w:hAnsi="Calibri" w:cs="Times New Roman"/>
      <w:sz w:val="20"/>
      <w:szCs w:val="20"/>
      <w:lang w:val="fr-FR"/>
    </w:rPr>
  </w:style>
  <w:style w:type="paragraph" w:styleId="FootnoteText">
    <w:name w:val="footnote text"/>
    <w:basedOn w:val="Normal"/>
    <w:link w:val="FootnoteTextChar"/>
    <w:uiPriority w:val="99"/>
    <w:semiHidden/>
    <w:unhideWhenUsed/>
    <w:rsid w:val="00257805"/>
    <w:pPr>
      <w:spacing w:after="0" w:line="240" w:lineRule="auto"/>
    </w:pPr>
    <w:rPr>
      <w:rFonts w:asciiTheme="minorHAnsi" w:eastAsiaTheme="minorHAnsi" w:hAnsiTheme="minorHAnsi" w:cstheme="minorBidi"/>
      <w:sz w:val="20"/>
      <w:szCs w:val="20"/>
      <w:lang w:val="fr-FR"/>
    </w:rPr>
  </w:style>
  <w:style w:type="character" w:customStyle="1" w:styleId="FootnoteTextChar">
    <w:name w:val="Footnote Text Char"/>
    <w:basedOn w:val="DefaultParagraphFont"/>
    <w:link w:val="FootnoteText"/>
    <w:uiPriority w:val="99"/>
    <w:semiHidden/>
    <w:rsid w:val="00257805"/>
    <w:rPr>
      <w:sz w:val="20"/>
      <w:szCs w:val="20"/>
      <w:lang w:val="fr-FR"/>
    </w:rPr>
  </w:style>
  <w:style w:type="character" w:styleId="FootnoteReference">
    <w:name w:val="footnote reference"/>
    <w:basedOn w:val="DefaultParagraphFont"/>
    <w:uiPriority w:val="99"/>
    <w:semiHidden/>
    <w:unhideWhenUsed/>
    <w:rsid w:val="00257805"/>
    <w:rPr>
      <w:vertAlign w:val="superscript"/>
    </w:rPr>
  </w:style>
  <w:style w:type="character" w:customStyle="1" w:styleId="ListParagraphChar">
    <w:name w:val="List Paragraph Char"/>
    <w:aliases w:val="List Paragraph (numbered (a)) Char,List Paragraph1 Char,WB Para Char,Bulleted List Char"/>
    <w:link w:val="ListParagraph"/>
    <w:uiPriority w:val="34"/>
    <w:locked/>
    <w:rsid w:val="00257805"/>
    <w:rPr>
      <w:rFonts w:ascii="Calibri" w:eastAsia="Times New Roman" w:hAnsi="Calibri" w:cs="Times New Roman"/>
      <w:szCs w:val="24"/>
      <w:lang w:val="fr-FR"/>
    </w:rPr>
  </w:style>
  <w:style w:type="paragraph" w:styleId="BodyText3">
    <w:name w:val="Body Text 3"/>
    <w:basedOn w:val="Normal"/>
    <w:link w:val="BodyText3Char"/>
    <w:uiPriority w:val="99"/>
    <w:semiHidden/>
    <w:rsid w:val="00ED43D1"/>
    <w:pPr>
      <w:spacing w:after="0" w:line="240" w:lineRule="auto"/>
      <w:jc w:val="both"/>
    </w:pPr>
    <w:rPr>
      <w:rFonts w:eastAsia="Times New Roman"/>
      <w:szCs w:val="20"/>
      <w:lang w:val="en-US"/>
    </w:rPr>
  </w:style>
  <w:style w:type="character" w:customStyle="1" w:styleId="BodyText3Char">
    <w:name w:val="Body Text 3 Char"/>
    <w:basedOn w:val="DefaultParagraphFont"/>
    <w:link w:val="BodyText3"/>
    <w:uiPriority w:val="99"/>
    <w:semiHidden/>
    <w:rsid w:val="00ED43D1"/>
    <w:rPr>
      <w:rFonts w:ascii="Calibri" w:eastAsia="Times New Roman" w:hAnsi="Calibri" w:cs="Times New Roman"/>
      <w:szCs w:val="20"/>
    </w:rPr>
  </w:style>
  <w:style w:type="character" w:styleId="Strong">
    <w:name w:val="Strong"/>
    <w:basedOn w:val="DefaultParagraphFont"/>
    <w:uiPriority w:val="99"/>
    <w:qFormat/>
    <w:rsid w:val="00ED43D1"/>
    <w:rPr>
      <w:rFonts w:cs="Times New Roman"/>
      <w:b/>
      <w:bCs/>
    </w:rPr>
  </w:style>
  <w:style w:type="paragraph" w:styleId="TOC1">
    <w:name w:val="toc 1"/>
    <w:basedOn w:val="Normal"/>
    <w:next w:val="Normal"/>
    <w:autoRedefine/>
    <w:uiPriority w:val="39"/>
    <w:unhideWhenUsed/>
    <w:rsid w:val="00ED43D1"/>
    <w:pPr>
      <w:tabs>
        <w:tab w:val="left" w:pos="440"/>
        <w:tab w:val="right" w:leader="dot" w:pos="9063"/>
      </w:tabs>
      <w:spacing w:after="100"/>
      <w:jc w:val="both"/>
    </w:pPr>
    <w:rPr>
      <w:rFonts w:eastAsia="Times New Roman" w:cs="Calibri"/>
      <w:b/>
      <w:noProof/>
      <w:szCs w:val="24"/>
      <w:lang w:val="en-US" w:eastAsia="en-GB"/>
    </w:rPr>
  </w:style>
  <w:style w:type="paragraph" w:styleId="Header">
    <w:name w:val="header"/>
    <w:basedOn w:val="Normal"/>
    <w:link w:val="HeaderChar"/>
    <w:uiPriority w:val="99"/>
    <w:unhideWhenUsed/>
    <w:rsid w:val="00ED43D1"/>
    <w:pPr>
      <w:tabs>
        <w:tab w:val="center" w:pos="4536"/>
        <w:tab w:val="right" w:pos="9072"/>
      </w:tabs>
      <w:spacing w:after="0" w:line="240" w:lineRule="auto"/>
    </w:pPr>
    <w:rPr>
      <w:rFonts w:asciiTheme="minorHAnsi" w:eastAsiaTheme="minorHAnsi" w:hAnsiTheme="minorHAnsi" w:cstheme="minorBidi"/>
      <w:lang w:val="fr-FR"/>
    </w:rPr>
  </w:style>
  <w:style w:type="character" w:customStyle="1" w:styleId="HeaderChar">
    <w:name w:val="Header Char"/>
    <w:basedOn w:val="DefaultParagraphFont"/>
    <w:link w:val="Header"/>
    <w:uiPriority w:val="99"/>
    <w:rsid w:val="00ED43D1"/>
    <w:rPr>
      <w:lang w:val="fr-FR"/>
    </w:rPr>
  </w:style>
  <w:style w:type="character" w:customStyle="1" w:styleId="UserEntry">
    <w:name w:val="User Entry"/>
    <w:basedOn w:val="DefaultParagraphFont"/>
    <w:uiPriority w:val="1"/>
    <w:rsid w:val="00ED43D1"/>
    <w:rPr>
      <w:rFonts w:asciiTheme="minorHAnsi" w:hAnsiTheme="minorHAnsi"/>
      <w:color w:val="auto"/>
      <w:sz w:val="20"/>
    </w:rPr>
  </w:style>
  <w:style w:type="character" w:styleId="CommentReference">
    <w:name w:val="annotation reference"/>
    <w:basedOn w:val="DefaultParagraphFont"/>
    <w:uiPriority w:val="99"/>
    <w:semiHidden/>
    <w:unhideWhenUsed/>
    <w:rsid w:val="00ED43D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nredd.net/index.php?option=com_docman&amp;view=document&amp;alias=14360-information-materials-workflow-process&amp;category_slug=communications&amp;Itemid=134" TargetMode="External"/><Relationship Id="rId4" Type="http://schemas.openxmlformats.org/officeDocument/2006/relationships/settings" Target="settings.xml"/><Relationship Id="rId9" Type="http://schemas.openxmlformats.org/officeDocument/2006/relationships/hyperlink" Target="http://www.unredd.net/"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43A57-3BC0-4516-A62F-978F66724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5422</Words>
  <Characters>30907</Characters>
  <Application>Microsoft Office Word</Application>
  <DocSecurity>0</DocSecurity>
  <Lines>257</Lines>
  <Paragraphs>72</Paragraphs>
  <ScaleCrop>false</ScaleCrop>
  <HeadingPairs>
    <vt:vector size="6" baseType="variant">
      <vt:variant>
        <vt:lpstr>Title</vt:lpstr>
      </vt:variant>
      <vt:variant>
        <vt:i4>1</vt:i4>
      </vt:variant>
      <vt:variant>
        <vt:lpstr>Titre</vt:lpstr>
      </vt:variant>
      <vt:variant>
        <vt:i4>1</vt:i4>
      </vt:variant>
      <vt:variant>
        <vt:lpstr>Titres</vt:lpstr>
      </vt:variant>
      <vt:variant>
        <vt:i4>11</vt:i4>
      </vt:variant>
    </vt:vector>
  </HeadingPairs>
  <TitlesOfParts>
    <vt:vector size="13" baseType="lpstr">
      <vt:lpstr/>
      <vt:lpstr/>
      <vt:lpstr>Introduction</vt:lpstr>
      <vt:lpstr>Definition of UN-REDD Impact Narratives</vt:lpstr>
      <vt:lpstr>Scope of Impact Narratives</vt:lpstr>
      <vt:lpstr>Objectives and Target Audiences</vt:lpstr>
      <vt:lpstr>Mega Process</vt:lpstr>
      <vt:lpstr>Data sources and Data Collection Instruments</vt:lpstr>
      <vt:lpstr>Formulation and Format</vt:lpstr>
      <vt:lpstr>Dissemination</vt:lpstr>
      <vt:lpstr>Annex 1: Template for interviews</vt:lpstr>
      <vt:lpstr>Annex 2: Template for survey questionnaire</vt:lpstr>
      <vt:lpstr>Annex 3: Template for Impact Brief</vt:lpstr>
    </vt:vector>
  </TitlesOfParts>
  <Company>Microsoft</Company>
  <LinksUpToDate>false</LinksUpToDate>
  <CharactersWithSpaces>36257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 WEST</dc:creator>
  <cp:lastModifiedBy>Patricia Toquica</cp:lastModifiedBy>
  <cp:revision>2</cp:revision>
  <dcterms:created xsi:type="dcterms:W3CDTF">2016-07-01T16:40:00Z</dcterms:created>
  <dcterms:modified xsi:type="dcterms:W3CDTF">2016-07-01T16:40:00Z</dcterms:modified>
</cp:coreProperties>
</file>