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F58CAB" w14:textId="4BF4F0EC" w:rsidR="0051680B" w:rsidRDefault="00E77EC4" w:rsidP="00F10EB8">
      <w:pPr>
        <w:jc w:val="center"/>
        <w:rPr>
          <w:b/>
          <w:sz w:val="28"/>
        </w:rPr>
      </w:pPr>
      <w:r>
        <w:rPr>
          <w:b/>
          <w:sz w:val="28"/>
        </w:rPr>
        <w:t xml:space="preserve">Sample </w:t>
      </w:r>
      <w:r w:rsidR="00AD5E14" w:rsidRPr="00AD5E14">
        <w:rPr>
          <w:b/>
          <w:sz w:val="28"/>
        </w:rPr>
        <w:t xml:space="preserve">Gender Checklist </w:t>
      </w:r>
      <w:r w:rsidR="00D72C29">
        <w:rPr>
          <w:b/>
          <w:sz w:val="28"/>
        </w:rPr>
        <w:t>for</w:t>
      </w:r>
      <w:r w:rsidR="00AD5E14" w:rsidRPr="00AD5E14">
        <w:rPr>
          <w:b/>
          <w:sz w:val="28"/>
        </w:rPr>
        <w:t xml:space="preserve"> </w:t>
      </w:r>
      <w:r>
        <w:rPr>
          <w:b/>
          <w:sz w:val="28"/>
        </w:rPr>
        <w:t xml:space="preserve">a </w:t>
      </w:r>
      <w:r w:rsidR="00AD5E14" w:rsidRPr="00AD5E14">
        <w:rPr>
          <w:b/>
          <w:sz w:val="28"/>
        </w:rPr>
        <w:t>National REDD+ Strategy</w:t>
      </w:r>
    </w:p>
    <w:p w14:paraId="181E4201" w14:textId="77777777" w:rsidR="00B9637E" w:rsidRDefault="00B9637E" w:rsidP="00CF537B">
      <w:pPr>
        <w:rPr>
          <w:rFonts w:cstheme="majorHAnsi"/>
          <w:b/>
          <w:bCs/>
          <w:szCs w:val="22"/>
        </w:rPr>
      </w:pPr>
    </w:p>
    <w:p w14:paraId="52E39088" w14:textId="77777777" w:rsidR="00803A57" w:rsidRDefault="00803A57" w:rsidP="00AD7B4F">
      <w:pPr>
        <w:jc w:val="both"/>
        <w:rPr>
          <w:rFonts w:cstheme="majorHAnsi"/>
          <w:bCs/>
          <w:szCs w:val="22"/>
        </w:rPr>
      </w:pPr>
    </w:p>
    <w:p w14:paraId="79E506C9" w14:textId="647AB3E1" w:rsidR="007F120F" w:rsidRDefault="004D4A86" w:rsidP="00C148E9">
      <w:pPr>
        <w:jc w:val="both"/>
        <w:rPr>
          <w:rFonts w:cstheme="majorHAnsi"/>
          <w:bCs/>
          <w:szCs w:val="22"/>
        </w:rPr>
      </w:pPr>
      <w:r w:rsidRPr="00735875">
        <w:rPr>
          <w:rFonts w:cstheme="majorHAnsi"/>
          <w:bCs/>
          <w:szCs w:val="22"/>
        </w:rPr>
        <w:t xml:space="preserve">This checklist </w:t>
      </w:r>
      <w:r w:rsidR="008E6C25" w:rsidRPr="00735875">
        <w:rPr>
          <w:rFonts w:cstheme="majorHAnsi"/>
          <w:bCs/>
          <w:szCs w:val="22"/>
        </w:rPr>
        <w:t>was developed to provide guidance</w:t>
      </w:r>
      <w:r w:rsidR="008E6C25">
        <w:rPr>
          <w:rFonts w:cstheme="majorHAnsi"/>
          <w:bCs/>
          <w:szCs w:val="22"/>
        </w:rPr>
        <w:t xml:space="preserve"> </w:t>
      </w:r>
      <w:r w:rsidR="008E6C25" w:rsidRPr="00735875">
        <w:rPr>
          <w:rFonts w:cstheme="majorHAnsi"/>
          <w:bCs/>
          <w:szCs w:val="22"/>
        </w:rPr>
        <w:t xml:space="preserve">on possible ways gender equality and women’s empowerment considerations could be promoted within the </w:t>
      </w:r>
      <w:r w:rsidR="00372F31">
        <w:rPr>
          <w:rFonts w:cstheme="majorHAnsi"/>
          <w:bCs/>
          <w:szCs w:val="22"/>
        </w:rPr>
        <w:t>develop</w:t>
      </w:r>
      <w:bookmarkStart w:id="0" w:name="_GoBack"/>
      <w:bookmarkEnd w:id="0"/>
      <w:r w:rsidR="00DA4A5B">
        <w:rPr>
          <w:rFonts w:cstheme="majorHAnsi"/>
          <w:bCs/>
          <w:szCs w:val="22"/>
        </w:rPr>
        <w:t>ment</w:t>
      </w:r>
      <w:r w:rsidRPr="00735875">
        <w:rPr>
          <w:rFonts w:cstheme="majorHAnsi"/>
          <w:bCs/>
          <w:szCs w:val="22"/>
        </w:rPr>
        <w:t xml:space="preserve"> </w:t>
      </w:r>
      <w:r w:rsidR="008E6C25">
        <w:rPr>
          <w:rFonts w:cstheme="majorHAnsi"/>
          <w:bCs/>
          <w:szCs w:val="22"/>
        </w:rPr>
        <w:t xml:space="preserve">of a national REDD+ strategy. </w:t>
      </w:r>
      <w:r w:rsidR="00B16276">
        <w:rPr>
          <w:rFonts w:cstheme="majorHAnsi"/>
          <w:bCs/>
          <w:szCs w:val="22"/>
        </w:rPr>
        <w:t>This</w:t>
      </w:r>
      <w:r w:rsidR="000E37E8" w:rsidRPr="00735875">
        <w:rPr>
          <w:rFonts w:cstheme="majorHAnsi"/>
          <w:bCs/>
          <w:szCs w:val="22"/>
        </w:rPr>
        <w:t xml:space="preserve"> checklist</w:t>
      </w:r>
      <w:r w:rsidRPr="00735875">
        <w:rPr>
          <w:rFonts w:cstheme="majorHAnsi"/>
          <w:bCs/>
          <w:szCs w:val="22"/>
        </w:rPr>
        <w:t xml:space="preserve"> is </w:t>
      </w:r>
      <w:r w:rsidR="000E37E8" w:rsidRPr="00735875">
        <w:rPr>
          <w:rFonts w:cstheme="majorHAnsi"/>
          <w:bCs/>
          <w:szCs w:val="22"/>
        </w:rPr>
        <w:t>not mean</w:t>
      </w:r>
      <w:r w:rsidR="00967A42">
        <w:rPr>
          <w:rFonts w:cstheme="majorHAnsi"/>
          <w:bCs/>
          <w:szCs w:val="22"/>
        </w:rPr>
        <w:t>t</w:t>
      </w:r>
      <w:r w:rsidR="000E37E8" w:rsidRPr="00735875">
        <w:rPr>
          <w:rFonts w:cstheme="majorHAnsi"/>
          <w:bCs/>
          <w:szCs w:val="22"/>
        </w:rPr>
        <w:t xml:space="preserve"> to be p</w:t>
      </w:r>
      <w:r w:rsidR="00BF691E">
        <w:rPr>
          <w:rFonts w:cstheme="majorHAnsi"/>
          <w:bCs/>
          <w:szCs w:val="22"/>
        </w:rPr>
        <w:t>rescriptive</w:t>
      </w:r>
      <w:r w:rsidR="000E37E8" w:rsidRPr="00735875">
        <w:rPr>
          <w:rFonts w:cstheme="majorHAnsi"/>
          <w:bCs/>
          <w:szCs w:val="22"/>
        </w:rPr>
        <w:t xml:space="preserve">, but rather </w:t>
      </w:r>
      <w:r w:rsidRPr="00735875">
        <w:rPr>
          <w:rFonts w:cstheme="majorHAnsi"/>
          <w:bCs/>
          <w:szCs w:val="22"/>
        </w:rPr>
        <w:t xml:space="preserve">serve as a tool to help </w:t>
      </w:r>
      <w:r w:rsidR="007F120F">
        <w:rPr>
          <w:rFonts w:cstheme="majorHAnsi"/>
          <w:bCs/>
          <w:szCs w:val="22"/>
        </w:rPr>
        <w:t xml:space="preserve">guide the review and development of a </w:t>
      </w:r>
      <w:r w:rsidR="007F120F">
        <w:rPr>
          <w:rFonts w:cstheme="majorHAnsi"/>
          <w:bCs/>
          <w:szCs w:val="22"/>
        </w:rPr>
        <w:t>national REDD+ strategy</w:t>
      </w:r>
      <w:r w:rsidR="007F120F">
        <w:rPr>
          <w:rFonts w:cstheme="majorHAnsi"/>
          <w:bCs/>
          <w:szCs w:val="22"/>
        </w:rPr>
        <w:t>.</w:t>
      </w:r>
      <w:r w:rsidR="00966F1B">
        <w:rPr>
          <w:rFonts w:cstheme="majorHAnsi"/>
          <w:bCs/>
          <w:szCs w:val="22"/>
        </w:rPr>
        <w:t xml:space="preserve"> The noted sections below are </w:t>
      </w:r>
      <w:r w:rsidR="005D67CE">
        <w:rPr>
          <w:rFonts w:cstheme="majorHAnsi"/>
          <w:bCs/>
          <w:szCs w:val="22"/>
        </w:rPr>
        <w:t xml:space="preserve">often </w:t>
      </w:r>
      <w:r w:rsidR="00966F1B">
        <w:rPr>
          <w:rFonts w:cstheme="majorHAnsi"/>
          <w:bCs/>
          <w:szCs w:val="22"/>
        </w:rPr>
        <w:t xml:space="preserve">general common topics discussed in a </w:t>
      </w:r>
      <w:r w:rsidR="00966F1B">
        <w:rPr>
          <w:rFonts w:cstheme="majorHAnsi"/>
          <w:bCs/>
          <w:szCs w:val="22"/>
        </w:rPr>
        <w:t>national REDD+ strategy</w:t>
      </w:r>
      <w:r w:rsidR="00966F1B">
        <w:rPr>
          <w:rFonts w:cstheme="majorHAnsi"/>
          <w:bCs/>
          <w:szCs w:val="22"/>
        </w:rPr>
        <w:t>, but a</w:t>
      </w:r>
      <w:r w:rsidR="00966F1B">
        <w:rPr>
          <w:rFonts w:cstheme="majorHAnsi"/>
          <w:bCs/>
          <w:szCs w:val="22"/>
        </w:rPr>
        <w:t>s the scope of each countr</w:t>
      </w:r>
      <w:r w:rsidR="004527D7">
        <w:rPr>
          <w:rFonts w:cstheme="majorHAnsi"/>
          <w:bCs/>
          <w:szCs w:val="22"/>
        </w:rPr>
        <w:t>y’s</w:t>
      </w:r>
      <w:r w:rsidR="00966F1B">
        <w:rPr>
          <w:rFonts w:cstheme="majorHAnsi"/>
          <w:bCs/>
          <w:szCs w:val="22"/>
        </w:rPr>
        <w:t xml:space="preserve"> national REDD+ strategy can</w:t>
      </w:r>
      <w:r w:rsidR="00966F1B">
        <w:rPr>
          <w:rFonts w:cstheme="majorHAnsi"/>
          <w:bCs/>
          <w:szCs w:val="22"/>
        </w:rPr>
        <w:t xml:space="preserve"> and often does</w:t>
      </w:r>
      <w:r w:rsidR="00966F1B">
        <w:rPr>
          <w:rFonts w:cstheme="majorHAnsi"/>
          <w:bCs/>
          <w:szCs w:val="22"/>
        </w:rPr>
        <w:t xml:space="preserve"> differ</w:t>
      </w:r>
      <w:r w:rsidR="00966F1B">
        <w:rPr>
          <w:rFonts w:cstheme="majorHAnsi"/>
          <w:bCs/>
          <w:szCs w:val="22"/>
        </w:rPr>
        <w:t xml:space="preserve">, the topics below might not all be </w:t>
      </w:r>
      <w:r w:rsidR="004527D7">
        <w:rPr>
          <w:rFonts w:cstheme="majorHAnsi"/>
          <w:bCs/>
          <w:szCs w:val="22"/>
        </w:rPr>
        <w:t>relevant and/or applicable</w:t>
      </w:r>
      <w:r w:rsidR="00966F1B">
        <w:rPr>
          <w:rFonts w:cstheme="majorHAnsi"/>
          <w:bCs/>
          <w:szCs w:val="22"/>
        </w:rPr>
        <w:t>.</w:t>
      </w:r>
    </w:p>
    <w:p w14:paraId="2D571B7F" w14:textId="77777777" w:rsidR="00966F1B" w:rsidRDefault="00966F1B" w:rsidP="00C148E9">
      <w:pPr>
        <w:jc w:val="both"/>
        <w:rPr>
          <w:rFonts w:cstheme="majorHAnsi"/>
          <w:bCs/>
          <w:szCs w:val="22"/>
        </w:rPr>
      </w:pPr>
    </w:p>
    <w:p w14:paraId="5BD6F209" w14:textId="26C6A28F" w:rsidR="00B9637E" w:rsidRPr="00C148E9" w:rsidRDefault="00B3391B" w:rsidP="00C148E9">
      <w:pPr>
        <w:jc w:val="both"/>
        <w:rPr>
          <w:rFonts w:cstheme="majorHAnsi"/>
          <w:bCs/>
          <w:szCs w:val="22"/>
        </w:rPr>
      </w:pPr>
      <w:r>
        <w:rPr>
          <w:rFonts w:cstheme="majorHAnsi"/>
          <w:bCs/>
          <w:szCs w:val="22"/>
        </w:rPr>
        <w:t>This checklist is</w:t>
      </w:r>
      <w:r w:rsidR="001B3F77">
        <w:rPr>
          <w:rFonts w:cstheme="majorHAnsi"/>
          <w:bCs/>
          <w:szCs w:val="22"/>
        </w:rPr>
        <w:t xml:space="preserve"> a living document that can </w:t>
      </w:r>
      <w:r w:rsidR="00B16276">
        <w:rPr>
          <w:rFonts w:cstheme="majorHAnsi"/>
          <w:bCs/>
          <w:szCs w:val="22"/>
        </w:rPr>
        <w:t xml:space="preserve">also </w:t>
      </w:r>
      <w:r w:rsidR="001B3F77">
        <w:rPr>
          <w:rFonts w:cstheme="majorHAnsi"/>
          <w:bCs/>
          <w:szCs w:val="22"/>
        </w:rPr>
        <w:t xml:space="preserve">be adapted and modified for further use as </w:t>
      </w:r>
      <w:r w:rsidR="005E5EA5">
        <w:rPr>
          <w:rFonts w:cstheme="majorHAnsi"/>
          <w:bCs/>
          <w:szCs w:val="22"/>
        </w:rPr>
        <w:t>a national REDD+ s</w:t>
      </w:r>
      <w:r w:rsidR="001B3F77">
        <w:rPr>
          <w:rFonts w:cstheme="majorHAnsi"/>
          <w:bCs/>
          <w:szCs w:val="22"/>
        </w:rPr>
        <w:t xml:space="preserve">trategy becomes </w:t>
      </w:r>
      <w:r w:rsidR="006F359F">
        <w:rPr>
          <w:rFonts w:cstheme="majorHAnsi"/>
          <w:bCs/>
          <w:szCs w:val="22"/>
        </w:rPr>
        <w:t>more defined.</w:t>
      </w:r>
    </w:p>
    <w:p w14:paraId="30DABF24" w14:textId="77777777" w:rsidR="00803A57" w:rsidRDefault="00803A57" w:rsidP="00CF537B">
      <w:pPr>
        <w:rPr>
          <w:rFonts w:cstheme="majorHAnsi"/>
          <w:b/>
          <w:bCs/>
          <w:szCs w:val="22"/>
          <w:u w:val="single"/>
        </w:rPr>
      </w:pPr>
    </w:p>
    <w:p w14:paraId="29189C57" w14:textId="4C5015DB" w:rsidR="00CF537B" w:rsidRPr="00C31EE6" w:rsidRDefault="00B140AF" w:rsidP="00CF537B">
      <w:pPr>
        <w:rPr>
          <w:rFonts w:cstheme="majorHAnsi"/>
          <w:b/>
          <w:bCs/>
          <w:szCs w:val="22"/>
          <w:u w:val="single"/>
        </w:rPr>
      </w:pPr>
      <w:r>
        <w:rPr>
          <w:rFonts w:cstheme="majorHAnsi"/>
          <w:b/>
          <w:bCs/>
          <w:szCs w:val="22"/>
          <w:u w:val="single"/>
        </w:rPr>
        <w:t>Discussion on</w:t>
      </w:r>
      <w:r w:rsidR="00F651BF" w:rsidRPr="00C31EE6">
        <w:rPr>
          <w:rFonts w:eastAsia="MS Mincho" w:cs="Times New Roman"/>
          <w:color w:val="000000" w:themeColor="text1"/>
          <w:kern w:val="24"/>
          <w:sz w:val="40"/>
          <w:szCs w:val="36"/>
          <w:u w:val="single"/>
        </w:rPr>
        <w:t xml:space="preserve"> </w:t>
      </w:r>
      <w:r w:rsidR="007755AC">
        <w:rPr>
          <w:rFonts w:cstheme="majorHAnsi"/>
          <w:b/>
          <w:bCs/>
          <w:szCs w:val="22"/>
          <w:u w:val="single"/>
        </w:rPr>
        <w:t>o</w:t>
      </w:r>
      <w:r w:rsidR="00F651BF" w:rsidRPr="00C31EE6">
        <w:rPr>
          <w:rFonts w:cstheme="majorHAnsi"/>
          <w:b/>
          <w:bCs/>
          <w:szCs w:val="22"/>
          <w:u w:val="single"/>
        </w:rPr>
        <w:t>bjective</w:t>
      </w:r>
      <w:r>
        <w:rPr>
          <w:rFonts w:cstheme="majorHAnsi"/>
          <w:b/>
          <w:bCs/>
          <w:szCs w:val="22"/>
          <w:u w:val="single"/>
        </w:rPr>
        <w:t>s</w:t>
      </w:r>
      <w:r w:rsidR="005E5EA5">
        <w:rPr>
          <w:rFonts w:cstheme="majorHAnsi"/>
          <w:b/>
          <w:bCs/>
          <w:szCs w:val="22"/>
          <w:u w:val="single"/>
        </w:rPr>
        <w:t xml:space="preserve"> of a national REDD+</w:t>
      </w:r>
      <w:r w:rsidR="00F651BF" w:rsidRPr="00C31EE6">
        <w:rPr>
          <w:rFonts w:cstheme="majorHAnsi"/>
          <w:b/>
          <w:bCs/>
          <w:szCs w:val="22"/>
          <w:u w:val="single"/>
        </w:rPr>
        <w:t xml:space="preserve"> </w:t>
      </w:r>
      <w:r w:rsidR="005E5EA5">
        <w:rPr>
          <w:rFonts w:cstheme="majorHAnsi"/>
          <w:b/>
          <w:bCs/>
          <w:szCs w:val="22"/>
          <w:u w:val="single"/>
        </w:rPr>
        <w:t>s</w:t>
      </w:r>
      <w:r w:rsidR="00F651BF" w:rsidRPr="00C31EE6">
        <w:rPr>
          <w:rFonts w:cstheme="majorHAnsi"/>
          <w:b/>
          <w:bCs/>
          <w:szCs w:val="22"/>
          <w:u w:val="single"/>
        </w:rPr>
        <w:t>trategy</w:t>
      </w:r>
    </w:p>
    <w:p w14:paraId="4370F17F" w14:textId="77777777" w:rsidR="00CF537B" w:rsidRDefault="00CF537B" w:rsidP="00CF537B">
      <w:pPr>
        <w:rPr>
          <w:rFonts w:cstheme="majorHAnsi"/>
          <w:b/>
          <w:bCs/>
          <w:szCs w:val="22"/>
        </w:rPr>
      </w:pPr>
    </w:p>
    <w:tbl>
      <w:tblPr>
        <w:tblStyle w:val="TableGrid"/>
        <w:tblW w:w="9378" w:type="dxa"/>
        <w:tblLook w:val="04A0" w:firstRow="1" w:lastRow="0" w:firstColumn="1" w:lastColumn="0" w:noHBand="0" w:noVBand="1"/>
      </w:tblPr>
      <w:tblGrid>
        <w:gridCol w:w="648"/>
        <w:gridCol w:w="8730"/>
      </w:tblGrid>
      <w:tr w:rsidR="00CF537B" w14:paraId="29EF9C6E" w14:textId="77777777" w:rsidTr="00FC0C59">
        <w:tc>
          <w:tcPr>
            <w:tcW w:w="648" w:type="dxa"/>
            <w:vAlign w:val="center"/>
          </w:tcPr>
          <w:p w14:paraId="30F05467" w14:textId="1B911EFC" w:rsidR="00CF537B" w:rsidRDefault="00CF537B" w:rsidP="00C53250">
            <w:pPr>
              <w:rPr>
                <w:rFonts w:cstheme="majorHAnsi"/>
                <w:b/>
                <w:bCs/>
                <w:szCs w:val="22"/>
              </w:rPr>
            </w:pPr>
            <w:r>
              <w:rPr>
                <w:rFonts w:cstheme="majorHAnsi"/>
                <w:b/>
                <w:bCs/>
                <w:szCs w:val="22"/>
              </w:rPr>
              <w:fldChar w:fldCharType="begin">
                <w:ffData>
                  <w:name w:val="Check1"/>
                  <w:enabled/>
                  <w:calcOnExit w:val="0"/>
                  <w:checkBox>
                    <w:sizeAuto/>
                    <w:default w:val="0"/>
                  </w:checkBox>
                </w:ffData>
              </w:fldChar>
            </w:r>
            <w:bookmarkStart w:id="1" w:name="Check1"/>
            <w:r>
              <w:rPr>
                <w:rFonts w:cstheme="majorHAnsi"/>
                <w:b/>
                <w:bCs/>
                <w:szCs w:val="22"/>
              </w:rPr>
              <w:instrText xml:space="preserve"> FORMCHECKBOX </w:instrText>
            </w:r>
            <w:r w:rsidR="00BD490F">
              <w:rPr>
                <w:rFonts w:cstheme="majorHAnsi"/>
                <w:b/>
                <w:bCs/>
                <w:szCs w:val="22"/>
              </w:rPr>
            </w:r>
            <w:r w:rsidR="00BD490F">
              <w:rPr>
                <w:rFonts w:cstheme="majorHAnsi"/>
                <w:b/>
                <w:bCs/>
                <w:szCs w:val="22"/>
              </w:rPr>
              <w:fldChar w:fldCharType="separate"/>
            </w:r>
            <w:r>
              <w:rPr>
                <w:rFonts w:cstheme="majorHAnsi"/>
                <w:b/>
                <w:bCs/>
                <w:szCs w:val="22"/>
              </w:rPr>
              <w:fldChar w:fldCharType="end"/>
            </w:r>
            <w:bookmarkEnd w:id="1"/>
          </w:p>
        </w:tc>
        <w:tc>
          <w:tcPr>
            <w:tcW w:w="8730" w:type="dxa"/>
            <w:vAlign w:val="center"/>
          </w:tcPr>
          <w:p w14:paraId="6DDADDEE" w14:textId="77777777" w:rsidR="007B4EA3" w:rsidRDefault="00415AB5" w:rsidP="00FF5B10">
            <w:pPr>
              <w:rPr>
                <w:rFonts w:cstheme="majorHAnsi"/>
                <w:bCs/>
                <w:szCs w:val="22"/>
              </w:rPr>
            </w:pPr>
            <w:r>
              <w:rPr>
                <w:rFonts w:cstheme="majorHAnsi"/>
                <w:bCs/>
                <w:szCs w:val="22"/>
              </w:rPr>
              <w:t xml:space="preserve">If mission statement, vision and/or principles </w:t>
            </w:r>
            <w:r w:rsidR="00513B40">
              <w:rPr>
                <w:rFonts w:cstheme="majorHAnsi"/>
                <w:bCs/>
                <w:szCs w:val="22"/>
              </w:rPr>
              <w:t xml:space="preserve">are </w:t>
            </w:r>
            <w:r>
              <w:rPr>
                <w:rFonts w:cstheme="majorHAnsi"/>
                <w:bCs/>
                <w:szCs w:val="22"/>
              </w:rPr>
              <w:t>discussed,</w:t>
            </w:r>
            <w:r w:rsidR="00CF537B" w:rsidRPr="00CF537B">
              <w:rPr>
                <w:rFonts w:cstheme="majorHAnsi"/>
                <w:bCs/>
                <w:szCs w:val="22"/>
              </w:rPr>
              <w:t xml:space="preserve"> are concepts of gender equality, </w:t>
            </w:r>
            <w:r w:rsidR="001C6861" w:rsidRPr="00CF537B">
              <w:rPr>
                <w:rFonts w:cstheme="majorHAnsi"/>
                <w:bCs/>
                <w:szCs w:val="22"/>
              </w:rPr>
              <w:t>gender equity</w:t>
            </w:r>
            <w:r w:rsidR="00CF537B" w:rsidRPr="00CF537B">
              <w:rPr>
                <w:rFonts w:cstheme="majorHAnsi"/>
                <w:bCs/>
                <w:szCs w:val="22"/>
              </w:rPr>
              <w:t xml:space="preserve">, gender sensitivity and/or </w:t>
            </w:r>
            <w:r w:rsidR="001C6861" w:rsidRPr="00CF537B">
              <w:rPr>
                <w:rFonts w:cstheme="majorHAnsi"/>
                <w:bCs/>
                <w:szCs w:val="22"/>
              </w:rPr>
              <w:t xml:space="preserve">women’s empowerment </w:t>
            </w:r>
            <w:r w:rsidR="00513B40">
              <w:rPr>
                <w:rFonts w:cstheme="majorHAnsi"/>
                <w:bCs/>
                <w:szCs w:val="22"/>
              </w:rPr>
              <w:t xml:space="preserve">also </w:t>
            </w:r>
            <w:r w:rsidR="00CF537B" w:rsidRPr="00CF537B">
              <w:rPr>
                <w:rFonts w:cstheme="majorHAnsi"/>
                <w:bCs/>
                <w:szCs w:val="22"/>
              </w:rPr>
              <w:t>explicitly highlighted?</w:t>
            </w:r>
            <w:r w:rsidR="00236246">
              <w:rPr>
                <w:rFonts w:cstheme="majorHAnsi"/>
                <w:bCs/>
                <w:szCs w:val="22"/>
              </w:rPr>
              <w:t xml:space="preserve"> (Definitions for these </w:t>
            </w:r>
            <w:r w:rsidR="00144B93">
              <w:rPr>
                <w:rFonts w:cstheme="majorHAnsi"/>
                <w:bCs/>
                <w:szCs w:val="22"/>
              </w:rPr>
              <w:t xml:space="preserve">gender </w:t>
            </w:r>
            <w:r w:rsidR="00236246">
              <w:rPr>
                <w:rFonts w:cstheme="majorHAnsi"/>
                <w:bCs/>
                <w:szCs w:val="22"/>
              </w:rPr>
              <w:t>terms are provided in Annex 1</w:t>
            </w:r>
            <w:r w:rsidR="00D56190">
              <w:rPr>
                <w:rFonts w:cstheme="majorHAnsi"/>
                <w:bCs/>
                <w:szCs w:val="22"/>
              </w:rPr>
              <w:t xml:space="preserve"> of this checklist.)</w:t>
            </w:r>
          </w:p>
          <w:p w14:paraId="0EE2B2BC" w14:textId="4CDDA39F" w:rsidR="00FF5B10" w:rsidRPr="00C53250" w:rsidRDefault="00FF5B10" w:rsidP="00FF5B10">
            <w:pPr>
              <w:rPr>
                <w:rFonts w:cstheme="majorHAnsi"/>
                <w:bCs/>
                <w:szCs w:val="22"/>
              </w:rPr>
            </w:pPr>
          </w:p>
        </w:tc>
      </w:tr>
      <w:tr w:rsidR="00CF537B" w14:paraId="56E99EF5" w14:textId="77777777" w:rsidTr="00FC0C59">
        <w:tc>
          <w:tcPr>
            <w:tcW w:w="648" w:type="dxa"/>
          </w:tcPr>
          <w:p w14:paraId="295E5874" w14:textId="53C74E3C" w:rsidR="00CF537B" w:rsidRDefault="00CF537B" w:rsidP="00CF537B">
            <w:pPr>
              <w:rPr>
                <w:rFonts w:cstheme="majorHAnsi"/>
                <w:b/>
                <w:bCs/>
                <w:szCs w:val="22"/>
              </w:rPr>
            </w:pPr>
          </w:p>
          <w:p w14:paraId="68510266" w14:textId="75BE8A43" w:rsidR="00CF537B" w:rsidRDefault="00CF537B" w:rsidP="00CF537B">
            <w:pPr>
              <w:rPr>
                <w:rFonts w:cstheme="majorHAnsi"/>
                <w:b/>
                <w:bCs/>
                <w:szCs w:val="22"/>
              </w:rPr>
            </w:pPr>
            <w:r>
              <w:rPr>
                <w:rFonts w:cstheme="majorHAnsi"/>
                <w:b/>
                <w:bCs/>
                <w:szCs w:val="22"/>
              </w:rPr>
              <w:fldChar w:fldCharType="begin">
                <w:ffData>
                  <w:name w:val="Check2"/>
                  <w:enabled/>
                  <w:calcOnExit w:val="0"/>
                  <w:checkBox>
                    <w:sizeAuto/>
                    <w:default w:val="0"/>
                  </w:checkBox>
                </w:ffData>
              </w:fldChar>
            </w:r>
            <w:bookmarkStart w:id="2" w:name="Check2"/>
            <w:r>
              <w:rPr>
                <w:rFonts w:cstheme="majorHAnsi"/>
                <w:b/>
                <w:bCs/>
                <w:szCs w:val="22"/>
              </w:rPr>
              <w:instrText xml:space="preserve"> FORMCHECKBOX </w:instrText>
            </w:r>
            <w:r w:rsidR="00BD490F">
              <w:rPr>
                <w:rFonts w:cstheme="majorHAnsi"/>
                <w:b/>
                <w:bCs/>
                <w:szCs w:val="22"/>
              </w:rPr>
            </w:r>
            <w:r w:rsidR="00BD490F">
              <w:rPr>
                <w:rFonts w:cstheme="majorHAnsi"/>
                <w:b/>
                <w:bCs/>
                <w:szCs w:val="22"/>
              </w:rPr>
              <w:fldChar w:fldCharType="separate"/>
            </w:r>
            <w:r>
              <w:rPr>
                <w:rFonts w:cstheme="majorHAnsi"/>
                <w:b/>
                <w:bCs/>
                <w:szCs w:val="22"/>
              </w:rPr>
              <w:fldChar w:fldCharType="end"/>
            </w:r>
            <w:bookmarkEnd w:id="2"/>
          </w:p>
        </w:tc>
        <w:tc>
          <w:tcPr>
            <w:tcW w:w="8730" w:type="dxa"/>
          </w:tcPr>
          <w:p w14:paraId="39780680" w14:textId="4F0E370E" w:rsidR="00CF537B" w:rsidRPr="00CF537B" w:rsidRDefault="00CF537B" w:rsidP="00CF537B">
            <w:pPr>
              <w:rPr>
                <w:rFonts w:cstheme="majorHAnsi"/>
                <w:bCs/>
                <w:szCs w:val="22"/>
              </w:rPr>
            </w:pPr>
            <w:r>
              <w:rPr>
                <w:rFonts w:cstheme="majorHAnsi"/>
                <w:bCs/>
                <w:szCs w:val="22"/>
              </w:rPr>
              <w:t>If targets are discussed, do any</w:t>
            </w:r>
            <w:r w:rsidR="00447B17">
              <w:rPr>
                <w:rFonts w:cstheme="majorHAnsi"/>
                <w:bCs/>
                <w:szCs w:val="22"/>
              </w:rPr>
              <w:t xml:space="preserve"> of them</w:t>
            </w:r>
            <w:r>
              <w:rPr>
                <w:rFonts w:cstheme="majorHAnsi"/>
                <w:bCs/>
                <w:szCs w:val="22"/>
              </w:rPr>
              <w:t xml:space="preserve"> include </w:t>
            </w:r>
            <w:r w:rsidR="009622DA">
              <w:rPr>
                <w:rFonts w:cstheme="majorHAnsi"/>
                <w:bCs/>
                <w:szCs w:val="22"/>
              </w:rPr>
              <w:t xml:space="preserve">explicit </w:t>
            </w:r>
            <w:r>
              <w:rPr>
                <w:rFonts w:cstheme="majorHAnsi"/>
                <w:bCs/>
                <w:szCs w:val="22"/>
              </w:rPr>
              <w:t xml:space="preserve">gender sensitive information, such as </w:t>
            </w:r>
            <w:r w:rsidRPr="00CF537B">
              <w:rPr>
                <w:rFonts w:cstheme="majorHAnsi"/>
                <w:bCs/>
                <w:szCs w:val="22"/>
              </w:rPr>
              <w:t>explicit acknowledgement of:</w:t>
            </w:r>
          </w:p>
          <w:p w14:paraId="73906918" w14:textId="69E53F94" w:rsidR="003B1224" w:rsidRDefault="003B1224" w:rsidP="00B9637E">
            <w:pPr>
              <w:pStyle w:val="ListParagraph"/>
              <w:numPr>
                <w:ilvl w:val="0"/>
                <w:numId w:val="2"/>
              </w:numPr>
              <w:rPr>
                <w:rFonts w:cstheme="majorHAnsi"/>
                <w:bCs/>
                <w:szCs w:val="22"/>
              </w:rPr>
            </w:pPr>
            <w:r>
              <w:rPr>
                <w:rFonts w:cstheme="majorHAnsi"/>
                <w:bCs/>
                <w:szCs w:val="22"/>
              </w:rPr>
              <w:t>The</w:t>
            </w:r>
            <w:r w:rsidR="00C8129F">
              <w:rPr>
                <w:rFonts w:cstheme="majorHAnsi"/>
                <w:bCs/>
                <w:szCs w:val="22"/>
              </w:rPr>
              <w:t xml:space="preserve"> role of inclusive and </w:t>
            </w:r>
            <w:r w:rsidR="00017E4F">
              <w:rPr>
                <w:rFonts w:cstheme="majorHAnsi"/>
                <w:bCs/>
                <w:szCs w:val="22"/>
              </w:rPr>
              <w:t xml:space="preserve">meaningful </w:t>
            </w:r>
            <w:r w:rsidR="00C8129F">
              <w:rPr>
                <w:rFonts w:cstheme="majorHAnsi"/>
                <w:bCs/>
                <w:szCs w:val="22"/>
              </w:rPr>
              <w:t>stakeholder engagement</w:t>
            </w:r>
            <w:r w:rsidR="00017E4F">
              <w:rPr>
                <w:rFonts w:cstheme="majorHAnsi"/>
                <w:bCs/>
                <w:szCs w:val="22"/>
              </w:rPr>
              <w:t xml:space="preserve"> (including with youth, disabled, women, the poor, etc.)</w:t>
            </w:r>
            <w:r w:rsidR="00C8129F">
              <w:rPr>
                <w:rFonts w:cstheme="majorHAnsi"/>
                <w:bCs/>
                <w:szCs w:val="22"/>
              </w:rPr>
              <w:t xml:space="preserve"> </w:t>
            </w:r>
            <w:r w:rsidR="00FB1839">
              <w:rPr>
                <w:rFonts w:cstheme="majorHAnsi"/>
                <w:bCs/>
                <w:szCs w:val="22"/>
              </w:rPr>
              <w:t>from</w:t>
            </w:r>
            <w:r w:rsidR="00456C79">
              <w:rPr>
                <w:rFonts w:cstheme="majorHAnsi"/>
                <w:bCs/>
                <w:szCs w:val="22"/>
              </w:rPr>
              <w:t xml:space="preserve"> a wide </w:t>
            </w:r>
            <w:r w:rsidR="0067225A">
              <w:rPr>
                <w:rFonts w:cstheme="majorHAnsi"/>
                <w:bCs/>
                <w:szCs w:val="22"/>
              </w:rPr>
              <w:t xml:space="preserve">range </w:t>
            </w:r>
            <w:r w:rsidR="00456C79">
              <w:rPr>
                <w:rFonts w:cstheme="majorHAnsi"/>
                <w:bCs/>
                <w:szCs w:val="22"/>
              </w:rPr>
              <w:t xml:space="preserve">of </w:t>
            </w:r>
            <w:r w:rsidR="0067225A">
              <w:rPr>
                <w:rFonts w:cstheme="majorHAnsi"/>
                <w:bCs/>
                <w:szCs w:val="22"/>
              </w:rPr>
              <w:t xml:space="preserve">entities (including </w:t>
            </w:r>
            <w:r w:rsidR="0067225A" w:rsidRPr="00EA2488">
              <w:rPr>
                <w:rFonts w:cstheme="majorHAnsi"/>
                <w:bCs/>
                <w:szCs w:val="22"/>
              </w:rPr>
              <w:t>government, civil society, NGOs, and indigenous peoples, and women’s and gender-focused organizations and groups</w:t>
            </w:r>
            <w:r w:rsidR="0067225A">
              <w:rPr>
                <w:rFonts w:cstheme="majorHAnsi"/>
                <w:bCs/>
                <w:szCs w:val="22"/>
              </w:rPr>
              <w:t xml:space="preserve">) </w:t>
            </w:r>
            <w:r w:rsidR="00C8129F">
              <w:rPr>
                <w:rFonts w:cstheme="majorHAnsi"/>
                <w:bCs/>
                <w:szCs w:val="22"/>
              </w:rPr>
              <w:t xml:space="preserve">in achieving </w:t>
            </w:r>
            <w:r w:rsidR="006F1FED">
              <w:rPr>
                <w:rFonts w:cstheme="majorHAnsi"/>
                <w:bCs/>
                <w:szCs w:val="22"/>
              </w:rPr>
              <w:t xml:space="preserve">REDD+ </w:t>
            </w:r>
            <w:r w:rsidR="00C8129F">
              <w:rPr>
                <w:rFonts w:cstheme="majorHAnsi"/>
                <w:bCs/>
                <w:szCs w:val="22"/>
              </w:rPr>
              <w:t>targets</w:t>
            </w:r>
            <w:r w:rsidR="006F1FED">
              <w:rPr>
                <w:rFonts w:cstheme="majorHAnsi"/>
                <w:bCs/>
                <w:szCs w:val="22"/>
              </w:rPr>
              <w:t xml:space="preserve"> and/or sustainable forest management</w:t>
            </w:r>
            <w:r w:rsidR="00C8129F">
              <w:rPr>
                <w:rFonts w:cstheme="majorHAnsi"/>
                <w:bCs/>
                <w:szCs w:val="22"/>
              </w:rPr>
              <w:t>?</w:t>
            </w:r>
            <w:r w:rsidR="006F1FED">
              <w:rPr>
                <w:rFonts w:cstheme="majorHAnsi"/>
                <w:bCs/>
                <w:szCs w:val="22"/>
              </w:rPr>
              <w:t xml:space="preserve"> </w:t>
            </w:r>
          </w:p>
          <w:p w14:paraId="60101CA8" w14:textId="054971DB" w:rsidR="00B9637E" w:rsidRDefault="008C3216" w:rsidP="00B9637E">
            <w:pPr>
              <w:pStyle w:val="ListParagraph"/>
              <w:numPr>
                <w:ilvl w:val="0"/>
                <w:numId w:val="2"/>
              </w:numPr>
              <w:rPr>
                <w:rFonts w:cstheme="majorHAnsi"/>
                <w:bCs/>
                <w:szCs w:val="22"/>
              </w:rPr>
            </w:pPr>
            <w:r>
              <w:rPr>
                <w:rFonts w:cstheme="majorHAnsi"/>
                <w:bCs/>
                <w:szCs w:val="22"/>
              </w:rPr>
              <w:t xml:space="preserve">The linkages </w:t>
            </w:r>
            <w:r w:rsidR="001702AE">
              <w:rPr>
                <w:rFonts w:cstheme="majorHAnsi"/>
                <w:bCs/>
                <w:szCs w:val="22"/>
              </w:rPr>
              <w:t>and evidence</w:t>
            </w:r>
            <w:r w:rsidR="00C17B7E">
              <w:rPr>
                <w:rFonts w:cstheme="majorHAnsi"/>
                <w:bCs/>
                <w:szCs w:val="22"/>
              </w:rPr>
              <w:t>,</w:t>
            </w:r>
            <w:r w:rsidR="001702AE">
              <w:rPr>
                <w:rFonts w:cstheme="majorHAnsi"/>
                <w:bCs/>
                <w:szCs w:val="22"/>
              </w:rPr>
              <w:t xml:space="preserve"> which show that </w:t>
            </w:r>
            <w:r w:rsidR="00BA2F80">
              <w:rPr>
                <w:rFonts w:cstheme="majorHAnsi"/>
                <w:bCs/>
                <w:szCs w:val="22"/>
              </w:rPr>
              <w:t xml:space="preserve">integrating </w:t>
            </w:r>
            <w:r w:rsidR="00B9637E">
              <w:rPr>
                <w:rFonts w:cstheme="majorHAnsi"/>
                <w:bCs/>
                <w:szCs w:val="22"/>
              </w:rPr>
              <w:t xml:space="preserve">gender equality </w:t>
            </w:r>
            <w:r w:rsidR="00BA2F80">
              <w:rPr>
                <w:rFonts w:cstheme="majorHAnsi"/>
                <w:bCs/>
                <w:szCs w:val="22"/>
              </w:rPr>
              <w:t xml:space="preserve">concepts </w:t>
            </w:r>
            <w:r w:rsidR="00B9637E">
              <w:rPr>
                <w:rFonts w:cstheme="majorHAnsi"/>
                <w:bCs/>
                <w:szCs w:val="22"/>
              </w:rPr>
              <w:t>and gender responsive action</w:t>
            </w:r>
            <w:r w:rsidR="00BA2F80">
              <w:rPr>
                <w:rFonts w:cstheme="majorHAnsi"/>
                <w:bCs/>
                <w:szCs w:val="22"/>
              </w:rPr>
              <w:t xml:space="preserve"> into </w:t>
            </w:r>
            <w:r w:rsidR="00EF072C">
              <w:rPr>
                <w:rFonts w:cstheme="majorHAnsi"/>
                <w:bCs/>
                <w:szCs w:val="22"/>
              </w:rPr>
              <w:t>programs</w:t>
            </w:r>
            <w:r w:rsidR="00B9637E">
              <w:rPr>
                <w:rFonts w:cstheme="majorHAnsi"/>
                <w:bCs/>
                <w:szCs w:val="22"/>
              </w:rPr>
              <w:t xml:space="preserve"> </w:t>
            </w:r>
            <w:r w:rsidR="001702AE">
              <w:rPr>
                <w:rFonts w:cstheme="majorHAnsi"/>
                <w:bCs/>
                <w:szCs w:val="22"/>
              </w:rPr>
              <w:t xml:space="preserve">can help </w:t>
            </w:r>
            <w:r w:rsidR="00470343">
              <w:rPr>
                <w:rFonts w:cstheme="majorHAnsi"/>
                <w:bCs/>
                <w:szCs w:val="22"/>
              </w:rPr>
              <w:t>promote</w:t>
            </w:r>
            <w:r w:rsidR="008F5CD1">
              <w:rPr>
                <w:rFonts w:cstheme="majorHAnsi"/>
                <w:bCs/>
                <w:szCs w:val="22"/>
              </w:rPr>
              <w:t xml:space="preserve"> </w:t>
            </w:r>
            <w:r>
              <w:rPr>
                <w:rFonts w:cstheme="majorHAnsi"/>
                <w:bCs/>
                <w:szCs w:val="22"/>
              </w:rPr>
              <w:t xml:space="preserve">successful </w:t>
            </w:r>
            <w:r w:rsidR="008F5CD1">
              <w:rPr>
                <w:rFonts w:cstheme="majorHAnsi"/>
                <w:bCs/>
                <w:szCs w:val="22"/>
              </w:rPr>
              <w:t>REDD+ action and larger sustainable development goals</w:t>
            </w:r>
            <w:r w:rsidR="00C8129F">
              <w:rPr>
                <w:rFonts w:cstheme="majorHAnsi"/>
                <w:bCs/>
                <w:szCs w:val="22"/>
              </w:rPr>
              <w:t>?</w:t>
            </w:r>
          </w:p>
          <w:p w14:paraId="22B96724" w14:textId="77777777" w:rsidR="006D122C" w:rsidRDefault="006D122C" w:rsidP="00D54FB8">
            <w:pPr>
              <w:rPr>
                <w:rFonts w:cstheme="majorHAnsi"/>
                <w:bCs/>
                <w:szCs w:val="22"/>
              </w:rPr>
            </w:pPr>
          </w:p>
          <w:p w14:paraId="14A437E3" w14:textId="2157D47D" w:rsidR="006D122C" w:rsidRPr="005E306A" w:rsidRDefault="006D122C" w:rsidP="00D54FB8">
            <w:pPr>
              <w:rPr>
                <w:rFonts w:cstheme="majorHAnsi"/>
                <w:bCs/>
                <w:i/>
              </w:rPr>
            </w:pPr>
            <w:r w:rsidRPr="005E306A">
              <w:rPr>
                <w:rFonts w:cstheme="majorHAnsi"/>
                <w:bCs/>
                <w:i/>
              </w:rPr>
              <w:t xml:space="preserve">Tip: </w:t>
            </w:r>
            <w:r w:rsidR="00D54FB8" w:rsidRPr="005E306A">
              <w:rPr>
                <w:rFonts w:cstheme="majorHAnsi"/>
                <w:bCs/>
                <w:i/>
              </w:rPr>
              <w:t>Some e</w:t>
            </w:r>
            <w:r w:rsidRPr="005E306A">
              <w:rPr>
                <w:rFonts w:cstheme="majorHAnsi"/>
                <w:bCs/>
                <w:i/>
              </w:rPr>
              <w:t>vidence</w:t>
            </w:r>
            <w:r w:rsidR="00D54FB8" w:rsidRPr="005E306A">
              <w:rPr>
                <w:rFonts w:cstheme="majorHAnsi"/>
                <w:bCs/>
                <w:i/>
              </w:rPr>
              <w:t>s in re</w:t>
            </w:r>
            <w:r w:rsidR="0038381F" w:rsidRPr="005E306A">
              <w:rPr>
                <w:rFonts w:cstheme="majorHAnsi"/>
                <w:bCs/>
                <w:i/>
              </w:rPr>
              <w:t>lation to (b) above</w:t>
            </w:r>
            <w:r w:rsidR="00D54FB8" w:rsidRPr="005E306A">
              <w:rPr>
                <w:rFonts w:cstheme="majorHAnsi"/>
                <w:bCs/>
                <w:i/>
              </w:rPr>
              <w:t xml:space="preserve"> include:</w:t>
            </w:r>
          </w:p>
          <w:p w14:paraId="4671EE86" w14:textId="685D7F55" w:rsidR="00D54FB8" w:rsidRPr="005E306A" w:rsidRDefault="00B70F7E" w:rsidP="00F3675D">
            <w:pPr>
              <w:pStyle w:val="ListParagraph"/>
              <w:numPr>
                <w:ilvl w:val="0"/>
                <w:numId w:val="18"/>
              </w:numPr>
              <w:ind w:left="342"/>
              <w:rPr>
                <w:rFonts w:cs="Times"/>
                <w:i/>
                <w:color w:val="1A1718"/>
              </w:rPr>
            </w:pPr>
            <w:r w:rsidRPr="005E306A">
              <w:rPr>
                <w:i/>
              </w:rPr>
              <w:t>Greater involvement of women in decision-making has resulted in improved forest protection and better management of environmental resources in a number of countries</w:t>
            </w:r>
            <w:r w:rsidR="00EE0DAC">
              <w:rPr>
                <w:i/>
              </w:rPr>
              <w:t>.</w:t>
            </w:r>
            <w:r w:rsidR="007E0821" w:rsidRPr="005E306A">
              <w:rPr>
                <w:i/>
              </w:rPr>
              <w:t xml:space="preserve"> (</w:t>
            </w:r>
            <w:r w:rsidR="00F3675D" w:rsidRPr="005E306A">
              <w:rPr>
                <w:i/>
              </w:rPr>
              <w:t xml:space="preserve">UNDP, “2011 Human Development Report” available </w:t>
            </w:r>
            <w:hyperlink r:id="rId8" w:history="1">
              <w:r w:rsidR="00F3675D" w:rsidRPr="005E306A">
                <w:rPr>
                  <w:rStyle w:val="Hyperlink"/>
                  <w:i/>
                </w:rPr>
                <w:t>here</w:t>
              </w:r>
            </w:hyperlink>
            <w:r w:rsidR="00F3675D" w:rsidRPr="005E306A">
              <w:rPr>
                <w:i/>
              </w:rPr>
              <w:t>)</w:t>
            </w:r>
          </w:p>
          <w:p w14:paraId="06D5E61D" w14:textId="0C11BCEF" w:rsidR="00CF537B" w:rsidRPr="00415AB5" w:rsidRDefault="00CF537B" w:rsidP="00415AB5">
            <w:pPr>
              <w:rPr>
                <w:rFonts w:cstheme="majorHAnsi"/>
                <w:bCs/>
                <w:i/>
                <w:szCs w:val="22"/>
              </w:rPr>
            </w:pPr>
          </w:p>
        </w:tc>
      </w:tr>
    </w:tbl>
    <w:p w14:paraId="5EED5C78" w14:textId="095CCBC9" w:rsidR="00CF537B" w:rsidRDefault="00CF537B" w:rsidP="00CF537B">
      <w:pPr>
        <w:rPr>
          <w:rFonts w:cstheme="majorHAnsi"/>
          <w:b/>
          <w:bCs/>
          <w:szCs w:val="22"/>
        </w:rPr>
      </w:pPr>
    </w:p>
    <w:p w14:paraId="3740AE51" w14:textId="773A5970" w:rsidR="00F651BF" w:rsidRPr="00C31EE6" w:rsidRDefault="00257917" w:rsidP="00F651BF">
      <w:pPr>
        <w:rPr>
          <w:rFonts w:cstheme="majorHAnsi"/>
          <w:b/>
          <w:bCs/>
          <w:szCs w:val="22"/>
          <w:u w:val="single"/>
        </w:rPr>
      </w:pPr>
      <w:r>
        <w:rPr>
          <w:rFonts w:cstheme="majorHAnsi"/>
          <w:b/>
          <w:bCs/>
          <w:szCs w:val="22"/>
          <w:u w:val="single"/>
        </w:rPr>
        <w:t>Discussion on</w:t>
      </w:r>
      <w:r w:rsidR="007755AC">
        <w:rPr>
          <w:rFonts w:cstheme="majorHAnsi"/>
          <w:b/>
          <w:bCs/>
          <w:szCs w:val="22"/>
          <w:u w:val="single"/>
        </w:rPr>
        <w:t xml:space="preserve"> b</w:t>
      </w:r>
      <w:r w:rsidR="00F651BF" w:rsidRPr="00C31EE6">
        <w:rPr>
          <w:rFonts w:cstheme="majorHAnsi"/>
          <w:b/>
          <w:bCs/>
          <w:szCs w:val="22"/>
          <w:u w:val="single"/>
        </w:rPr>
        <w:t>ackground</w:t>
      </w:r>
    </w:p>
    <w:p w14:paraId="2A6B69B5" w14:textId="77777777" w:rsidR="00614EC3" w:rsidRDefault="00614EC3" w:rsidP="00F651BF">
      <w:pPr>
        <w:rPr>
          <w:rFonts w:cstheme="majorHAnsi"/>
          <w:b/>
          <w:bCs/>
          <w:szCs w:val="22"/>
        </w:rPr>
      </w:pPr>
    </w:p>
    <w:tbl>
      <w:tblPr>
        <w:tblStyle w:val="TableGrid"/>
        <w:tblW w:w="9378" w:type="dxa"/>
        <w:tblLook w:val="04A0" w:firstRow="1" w:lastRow="0" w:firstColumn="1" w:lastColumn="0" w:noHBand="0" w:noVBand="1"/>
      </w:tblPr>
      <w:tblGrid>
        <w:gridCol w:w="648"/>
        <w:gridCol w:w="8730"/>
      </w:tblGrid>
      <w:tr w:rsidR="003D55E0" w:rsidRPr="00C53250" w14:paraId="36507335" w14:textId="77777777" w:rsidTr="00FC0C59">
        <w:tc>
          <w:tcPr>
            <w:tcW w:w="648" w:type="dxa"/>
            <w:vAlign w:val="center"/>
          </w:tcPr>
          <w:p w14:paraId="5F55A312" w14:textId="77777777" w:rsidR="003D55E0" w:rsidRDefault="003D55E0" w:rsidP="00523582">
            <w:pPr>
              <w:rPr>
                <w:rFonts w:cstheme="majorHAnsi"/>
                <w:b/>
                <w:bCs/>
                <w:szCs w:val="22"/>
              </w:rPr>
            </w:pPr>
            <w:r>
              <w:rPr>
                <w:rFonts w:cstheme="majorHAnsi"/>
                <w:b/>
                <w:bCs/>
                <w:szCs w:val="22"/>
              </w:rPr>
              <w:fldChar w:fldCharType="begin">
                <w:ffData>
                  <w:name w:val="Check1"/>
                  <w:enabled/>
                  <w:calcOnExit w:val="0"/>
                  <w:checkBox>
                    <w:sizeAuto/>
                    <w:default w:val="0"/>
                  </w:checkBox>
                </w:ffData>
              </w:fldChar>
            </w:r>
            <w:r>
              <w:rPr>
                <w:rFonts w:cstheme="majorHAnsi"/>
                <w:b/>
                <w:bCs/>
                <w:szCs w:val="22"/>
              </w:rPr>
              <w:instrText xml:space="preserve"> FORMCHECKBOX </w:instrText>
            </w:r>
            <w:r w:rsidR="00BD490F">
              <w:rPr>
                <w:rFonts w:cstheme="majorHAnsi"/>
                <w:b/>
                <w:bCs/>
                <w:szCs w:val="22"/>
              </w:rPr>
            </w:r>
            <w:r w:rsidR="00BD490F">
              <w:rPr>
                <w:rFonts w:cstheme="majorHAnsi"/>
                <w:b/>
                <w:bCs/>
                <w:szCs w:val="22"/>
              </w:rPr>
              <w:fldChar w:fldCharType="separate"/>
            </w:r>
            <w:r>
              <w:rPr>
                <w:rFonts w:cstheme="majorHAnsi"/>
                <w:b/>
                <w:bCs/>
                <w:szCs w:val="22"/>
              </w:rPr>
              <w:fldChar w:fldCharType="end"/>
            </w:r>
          </w:p>
        </w:tc>
        <w:tc>
          <w:tcPr>
            <w:tcW w:w="8730" w:type="dxa"/>
            <w:vAlign w:val="center"/>
          </w:tcPr>
          <w:p w14:paraId="29A65511" w14:textId="15CDB05B" w:rsidR="00141F72" w:rsidRDefault="00316E28" w:rsidP="00523582">
            <w:pPr>
              <w:rPr>
                <w:rFonts w:cstheme="majorHAnsi"/>
                <w:bCs/>
                <w:szCs w:val="22"/>
              </w:rPr>
            </w:pPr>
            <w:r>
              <w:rPr>
                <w:rFonts w:cstheme="majorHAnsi"/>
                <w:bCs/>
                <w:szCs w:val="22"/>
              </w:rPr>
              <w:t xml:space="preserve">Does </w:t>
            </w:r>
            <w:r w:rsidR="00E37063">
              <w:rPr>
                <w:rFonts w:cstheme="majorHAnsi"/>
                <w:bCs/>
                <w:szCs w:val="22"/>
              </w:rPr>
              <w:t xml:space="preserve">the </w:t>
            </w:r>
            <w:r>
              <w:rPr>
                <w:rFonts w:cstheme="majorHAnsi"/>
                <w:bCs/>
                <w:szCs w:val="22"/>
              </w:rPr>
              <w:t xml:space="preserve">background section provide </w:t>
            </w:r>
            <w:r w:rsidR="00141F72">
              <w:t xml:space="preserve">socio-economic </w:t>
            </w:r>
            <w:r w:rsidR="00141F72">
              <w:rPr>
                <w:rFonts w:cstheme="majorHAnsi"/>
                <w:bCs/>
                <w:szCs w:val="22"/>
              </w:rPr>
              <w:t>information</w:t>
            </w:r>
            <w:r w:rsidR="00E37063">
              <w:rPr>
                <w:rFonts w:cstheme="majorHAnsi"/>
                <w:bCs/>
                <w:szCs w:val="22"/>
              </w:rPr>
              <w:t xml:space="preserve"> </w:t>
            </w:r>
            <w:r w:rsidR="003D600A">
              <w:rPr>
                <w:rFonts w:cstheme="majorHAnsi"/>
                <w:bCs/>
                <w:szCs w:val="22"/>
              </w:rPr>
              <w:t xml:space="preserve">or situational analysis </w:t>
            </w:r>
            <w:r w:rsidR="00E37063">
              <w:rPr>
                <w:rFonts w:cstheme="majorHAnsi"/>
                <w:bCs/>
                <w:szCs w:val="22"/>
              </w:rPr>
              <w:t>relating to REDD+ action? If so, does it</w:t>
            </w:r>
            <w:r w:rsidR="00141F72">
              <w:t xml:space="preserve"> </w:t>
            </w:r>
            <w:r w:rsidR="00E37063">
              <w:t>provide</w:t>
            </w:r>
            <w:r w:rsidR="00141F72">
              <w:t xml:space="preserve"> </w:t>
            </w:r>
            <w:r w:rsidR="003D600A">
              <w:t xml:space="preserve">explicit </w:t>
            </w:r>
            <w:r w:rsidR="00141F72">
              <w:t>information on the different social, economic</w:t>
            </w:r>
            <w:r w:rsidR="00E37063">
              <w:t>, cultural</w:t>
            </w:r>
            <w:r w:rsidR="00141F72">
              <w:t xml:space="preserve"> and political conditions that women and men face </w:t>
            </w:r>
            <w:r w:rsidR="002A220D">
              <w:t>in the country</w:t>
            </w:r>
            <w:r w:rsidR="00E37063">
              <w:t xml:space="preserve"> a</w:t>
            </w:r>
            <w:r w:rsidR="00C71815">
              <w:t>s well as</w:t>
            </w:r>
            <w:r w:rsidR="00E37063">
              <w:t xml:space="preserve"> their roles and relationships with forests? </w:t>
            </w:r>
          </w:p>
          <w:p w14:paraId="268ACFBE" w14:textId="77777777" w:rsidR="003D55E0" w:rsidRPr="00C53250" w:rsidRDefault="003D55E0" w:rsidP="00E603D3">
            <w:pPr>
              <w:rPr>
                <w:rFonts w:cstheme="majorHAnsi"/>
                <w:bCs/>
                <w:szCs w:val="22"/>
              </w:rPr>
            </w:pPr>
          </w:p>
        </w:tc>
      </w:tr>
      <w:tr w:rsidR="003D55E0" w:rsidRPr="00415AB5" w14:paraId="221AE8C1" w14:textId="77777777" w:rsidTr="00FC0C59">
        <w:tc>
          <w:tcPr>
            <w:tcW w:w="648" w:type="dxa"/>
          </w:tcPr>
          <w:p w14:paraId="47608129" w14:textId="77777777" w:rsidR="003D55E0" w:rsidRDefault="003D55E0" w:rsidP="00523582">
            <w:pPr>
              <w:rPr>
                <w:rFonts w:cstheme="majorHAnsi"/>
                <w:b/>
                <w:bCs/>
                <w:szCs w:val="22"/>
              </w:rPr>
            </w:pPr>
          </w:p>
          <w:p w14:paraId="5C47D19E" w14:textId="77777777" w:rsidR="003D55E0" w:rsidRDefault="003D55E0" w:rsidP="00523582">
            <w:pPr>
              <w:rPr>
                <w:rFonts w:cstheme="majorHAnsi"/>
                <w:b/>
                <w:bCs/>
                <w:szCs w:val="22"/>
              </w:rPr>
            </w:pPr>
            <w:r>
              <w:rPr>
                <w:rFonts w:cstheme="majorHAnsi"/>
                <w:b/>
                <w:bCs/>
                <w:szCs w:val="22"/>
              </w:rPr>
              <w:fldChar w:fldCharType="begin">
                <w:ffData>
                  <w:name w:val="Check2"/>
                  <w:enabled/>
                  <w:calcOnExit w:val="0"/>
                  <w:checkBox>
                    <w:sizeAuto/>
                    <w:default w:val="0"/>
                  </w:checkBox>
                </w:ffData>
              </w:fldChar>
            </w:r>
            <w:r>
              <w:rPr>
                <w:rFonts w:cstheme="majorHAnsi"/>
                <w:b/>
                <w:bCs/>
                <w:szCs w:val="22"/>
              </w:rPr>
              <w:instrText xml:space="preserve"> FORMCHECKBOX </w:instrText>
            </w:r>
            <w:r w:rsidR="00BD490F">
              <w:rPr>
                <w:rFonts w:cstheme="majorHAnsi"/>
                <w:b/>
                <w:bCs/>
                <w:szCs w:val="22"/>
              </w:rPr>
            </w:r>
            <w:r w:rsidR="00BD490F">
              <w:rPr>
                <w:rFonts w:cstheme="majorHAnsi"/>
                <w:b/>
                <w:bCs/>
                <w:szCs w:val="22"/>
              </w:rPr>
              <w:fldChar w:fldCharType="separate"/>
            </w:r>
            <w:r>
              <w:rPr>
                <w:rFonts w:cstheme="majorHAnsi"/>
                <w:b/>
                <w:bCs/>
                <w:szCs w:val="22"/>
              </w:rPr>
              <w:fldChar w:fldCharType="end"/>
            </w:r>
          </w:p>
        </w:tc>
        <w:tc>
          <w:tcPr>
            <w:tcW w:w="8730" w:type="dxa"/>
          </w:tcPr>
          <w:p w14:paraId="791B29AE" w14:textId="539C9656" w:rsidR="00316E28" w:rsidRPr="00956F2D" w:rsidRDefault="003D55E0" w:rsidP="00956F2D">
            <w:pPr>
              <w:widowControl w:val="0"/>
              <w:autoSpaceDE w:val="0"/>
              <w:autoSpaceDN w:val="0"/>
              <w:adjustRightInd w:val="0"/>
              <w:spacing w:after="240"/>
              <w:rPr>
                <w:rFonts w:ascii="Times" w:hAnsi="Times" w:cs="Times"/>
              </w:rPr>
            </w:pPr>
            <w:r>
              <w:rPr>
                <w:rFonts w:cstheme="majorHAnsi"/>
                <w:bCs/>
                <w:szCs w:val="22"/>
              </w:rPr>
              <w:t xml:space="preserve">If </w:t>
            </w:r>
            <w:r w:rsidR="00A37755">
              <w:rPr>
                <w:rFonts w:cstheme="majorHAnsi"/>
                <w:bCs/>
                <w:szCs w:val="22"/>
              </w:rPr>
              <w:t xml:space="preserve">information is given </w:t>
            </w:r>
            <w:r w:rsidR="00A37755" w:rsidRPr="00E83602">
              <w:rPr>
                <w:rFonts w:cstheme="majorHAnsi"/>
                <w:bCs/>
                <w:szCs w:val="22"/>
              </w:rPr>
              <w:t xml:space="preserve">on legal frameworks, existing strategies, </w:t>
            </w:r>
            <w:r w:rsidR="007D104A" w:rsidRPr="00E83602">
              <w:rPr>
                <w:rFonts w:cstheme="majorHAnsi"/>
                <w:bCs/>
                <w:szCs w:val="22"/>
              </w:rPr>
              <w:t xml:space="preserve">policies, etc., </w:t>
            </w:r>
            <w:r w:rsidR="00A37755" w:rsidRPr="00E83602">
              <w:rPr>
                <w:rFonts w:cstheme="majorHAnsi"/>
                <w:bCs/>
                <w:szCs w:val="22"/>
              </w:rPr>
              <w:t xml:space="preserve">are connections and linkages noted </w:t>
            </w:r>
            <w:r w:rsidR="004A7C7A" w:rsidRPr="00E83602">
              <w:rPr>
                <w:rFonts w:cstheme="majorHAnsi"/>
                <w:bCs/>
                <w:szCs w:val="22"/>
              </w:rPr>
              <w:t>with such frameworks</w:t>
            </w:r>
            <w:r w:rsidR="004A7C7A">
              <w:rPr>
                <w:rFonts w:cstheme="majorHAnsi"/>
                <w:bCs/>
                <w:szCs w:val="22"/>
              </w:rPr>
              <w:t xml:space="preserve">, strategies and policies which support gender equality in forestry and REDD+ </w:t>
            </w:r>
            <w:r w:rsidR="00FB23DB" w:rsidRPr="00FB23DB">
              <w:rPr>
                <w:rFonts w:cstheme="majorHAnsi"/>
                <w:bCs/>
                <w:szCs w:val="22"/>
              </w:rPr>
              <w:t xml:space="preserve">in </w:t>
            </w:r>
            <w:r w:rsidR="0068608D">
              <w:rPr>
                <w:rFonts w:cstheme="majorHAnsi"/>
                <w:bCs/>
                <w:szCs w:val="22"/>
              </w:rPr>
              <w:t>the country?</w:t>
            </w:r>
          </w:p>
        </w:tc>
      </w:tr>
      <w:tr w:rsidR="00C14F40" w:rsidRPr="00415AB5" w14:paraId="72492C8D" w14:textId="77777777" w:rsidTr="00FC0C59">
        <w:tc>
          <w:tcPr>
            <w:tcW w:w="648" w:type="dxa"/>
          </w:tcPr>
          <w:p w14:paraId="24D04A6B" w14:textId="77777777" w:rsidR="00C14F40" w:rsidRDefault="00C14F40" w:rsidP="00523582">
            <w:pPr>
              <w:rPr>
                <w:rFonts w:cstheme="majorHAnsi"/>
                <w:b/>
                <w:bCs/>
                <w:szCs w:val="22"/>
              </w:rPr>
            </w:pPr>
          </w:p>
          <w:p w14:paraId="1460FA9C" w14:textId="65C3A949" w:rsidR="00C14F40" w:rsidRDefault="00C14F40" w:rsidP="00523582">
            <w:pPr>
              <w:rPr>
                <w:rFonts w:cstheme="majorHAnsi"/>
                <w:b/>
                <w:bCs/>
                <w:szCs w:val="22"/>
              </w:rPr>
            </w:pPr>
            <w:r>
              <w:rPr>
                <w:rFonts w:cstheme="majorHAnsi"/>
                <w:b/>
                <w:bCs/>
                <w:szCs w:val="22"/>
              </w:rPr>
              <w:fldChar w:fldCharType="begin">
                <w:ffData>
                  <w:name w:val="Check2"/>
                  <w:enabled/>
                  <w:calcOnExit w:val="0"/>
                  <w:checkBox>
                    <w:sizeAuto/>
                    <w:default w:val="0"/>
                  </w:checkBox>
                </w:ffData>
              </w:fldChar>
            </w:r>
            <w:r>
              <w:rPr>
                <w:rFonts w:cstheme="majorHAnsi"/>
                <w:b/>
                <w:bCs/>
                <w:szCs w:val="22"/>
              </w:rPr>
              <w:instrText xml:space="preserve"> FORMCHECKBOX </w:instrText>
            </w:r>
            <w:r w:rsidR="00BD490F">
              <w:rPr>
                <w:rFonts w:cstheme="majorHAnsi"/>
                <w:b/>
                <w:bCs/>
                <w:szCs w:val="22"/>
              </w:rPr>
            </w:r>
            <w:r w:rsidR="00BD490F">
              <w:rPr>
                <w:rFonts w:cstheme="majorHAnsi"/>
                <w:b/>
                <w:bCs/>
                <w:szCs w:val="22"/>
              </w:rPr>
              <w:fldChar w:fldCharType="separate"/>
            </w:r>
            <w:r>
              <w:rPr>
                <w:rFonts w:cstheme="majorHAnsi"/>
                <w:b/>
                <w:bCs/>
                <w:szCs w:val="22"/>
              </w:rPr>
              <w:fldChar w:fldCharType="end"/>
            </w:r>
          </w:p>
        </w:tc>
        <w:tc>
          <w:tcPr>
            <w:tcW w:w="8730" w:type="dxa"/>
          </w:tcPr>
          <w:p w14:paraId="70CB6030" w14:textId="39404F03" w:rsidR="004F0A0B" w:rsidRPr="004F0A0B" w:rsidRDefault="004F0A0B" w:rsidP="004F0A0B">
            <w:pPr>
              <w:widowControl w:val="0"/>
              <w:autoSpaceDE w:val="0"/>
              <w:autoSpaceDN w:val="0"/>
              <w:adjustRightInd w:val="0"/>
              <w:spacing w:after="240"/>
              <w:rPr>
                <w:rFonts w:cstheme="majorHAnsi"/>
                <w:bCs/>
                <w:szCs w:val="22"/>
              </w:rPr>
            </w:pPr>
            <w:r w:rsidRPr="004F0A0B">
              <w:rPr>
                <w:rFonts w:cstheme="majorHAnsi"/>
                <w:bCs/>
                <w:szCs w:val="22"/>
              </w:rPr>
              <w:t xml:space="preserve">Does discussion on the legal frameworks highlight connections to the UNFCCC Cancun Agreements, which were created and agreed upon during the 16th Conference of the Parties (COP-16)?  If so, this agreement </w:t>
            </w:r>
            <w:r w:rsidR="00783339">
              <w:rPr>
                <w:rFonts w:cstheme="majorHAnsi"/>
                <w:bCs/>
                <w:szCs w:val="22"/>
              </w:rPr>
              <w:t xml:space="preserve">encourages Parties to develop </w:t>
            </w:r>
            <w:r w:rsidRPr="004F0A0B">
              <w:rPr>
                <w:rFonts w:cstheme="majorHAnsi"/>
                <w:bCs/>
                <w:szCs w:val="22"/>
              </w:rPr>
              <w:t xml:space="preserve">REDD+ policy approaches and positive incentives, including guidance on activities and safeguards to be promoted and supported. In this text, direct reference to the need of including gender considerations in this process is made. Does this </w:t>
            </w:r>
            <w:r w:rsidR="00E52E86">
              <w:rPr>
                <w:rFonts w:cstheme="majorHAnsi"/>
                <w:bCs/>
                <w:szCs w:val="22"/>
              </w:rPr>
              <w:t>legal and policy framework</w:t>
            </w:r>
            <w:r w:rsidRPr="004F0A0B">
              <w:rPr>
                <w:rFonts w:cstheme="majorHAnsi"/>
                <w:bCs/>
                <w:szCs w:val="22"/>
              </w:rPr>
              <w:t xml:space="preserve"> </w:t>
            </w:r>
            <w:r w:rsidR="00783339">
              <w:rPr>
                <w:rFonts w:cstheme="majorHAnsi"/>
                <w:bCs/>
                <w:szCs w:val="22"/>
              </w:rPr>
              <w:t>include gender considerations?</w:t>
            </w:r>
          </w:p>
          <w:p w14:paraId="677AEFAA" w14:textId="316AA5A5" w:rsidR="00950119" w:rsidRPr="0092541D" w:rsidRDefault="00950119" w:rsidP="001D6C4F">
            <w:pPr>
              <w:widowControl w:val="0"/>
              <w:autoSpaceDE w:val="0"/>
              <w:autoSpaceDN w:val="0"/>
              <w:adjustRightInd w:val="0"/>
              <w:spacing w:after="240"/>
              <w:rPr>
                <w:i/>
                <w:iCs/>
                <w:sz w:val="22"/>
                <w:szCs w:val="22"/>
              </w:rPr>
            </w:pPr>
            <w:r w:rsidRPr="0092541D">
              <w:rPr>
                <w:i/>
                <w:u w:val="single"/>
              </w:rPr>
              <w:t>Reference:</w:t>
            </w:r>
            <w:r w:rsidRPr="0092541D">
              <w:rPr>
                <w:i/>
              </w:rPr>
              <w:t xml:space="preserve"> </w:t>
            </w:r>
            <w:r w:rsidR="0092541D" w:rsidRPr="0092541D">
              <w:rPr>
                <w:i/>
              </w:rPr>
              <w:t xml:space="preserve">"UNFCCC Cancun agreements, Paragraph 72: ‘Also requests developing country Parties, when developing and implementing their national strategies or action plans, to address, inter alia, the drivers of deforestation and forest degradation, land tenure issues, forest governance issues, </w:t>
            </w:r>
            <w:r w:rsidR="0092541D" w:rsidRPr="00102DA0">
              <w:rPr>
                <w:b/>
                <w:i/>
              </w:rPr>
              <w:t>gender considerations</w:t>
            </w:r>
            <w:r w:rsidR="0092541D" w:rsidRPr="0092541D">
              <w:rPr>
                <w:i/>
              </w:rPr>
              <w:t xml:space="preserve"> and the safeguards identified in paragraph 2 of appendix I to this decision, ensuring the full and effective participation of relevant stakeholders, inter alia indigenous peoples and local communities’." </w:t>
            </w:r>
            <w:r w:rsidRPr="0092541D">
              <w:rPr>
                <w:i/>
              </w:rPr>
              <w:t>UNFCCC Cancun Agreements (Decision 1/CP.16, paragraph 72</w:t>
            </w:r>
            <w:r w:rsidR="0092541D" w:rsidRPr="0092541D">
              <w:rPr>
                <w:i/>
              </w:rPr>
              <w:t>), available</w:t>
            </w:r>
            <w:hyperlink r:id="rId9" w:anchor="page=2" w:history="1">
              <w:r w:rsidR="0092541D" w:rsidRPr="00D7046D">
                <w:rPr>
                  <w:rStyle w:val="Hyperlink"/>
                  <w:i/>
                </w:rPr>
                <w:t xml:space="preserve"> here</w:t>
              </w:r>
            </w:hyperlink>
          </w:p>
        </w:tc>
      </w:tr>
    </w:tbl>
    <w:p w14:paraId="5945C138" w14:textId="77777777" w:rsidR="00614EC3" w:rsidRDefault="00614EC3" w:rsidP="00F651BF">
      <w:pPr>
        <w:rPr>
          <w:rFonts w:cstheme="majorHAnsi"/>
          <w:b/>
          <w:bCs/>
          <w:szCs w:val="22"/>
        </w:rPr>
      </w:pPr>
    </w:p>
    <w:p w14:paraId="550F7FF2" w14:textId="77777777" w:rsidR="001F46C5" w:rsidRDefault="001F46C5" w:rsidP="005A0D94">
      <w:pPr>
        <w:rPr>
          <w:rFonts w:cstheme="majorHAnsi"/>
          <w:b/>
          <w:bCs/>
          <w:szCs w:val="22"/>
          <w:u w:val="single"/>
        </w:rPr>
      </w:pPr>
    </w:p>
    <w:p w14:paraId="25577049" w14:textId="2D452E87" w:rsidR="005A0D94" w:rsidRPr="00217313" w:rsidRDefault="007755AC" w:rsidP="005A0D94">
      <w:pPr>
        <w:rPr>
          <w:rFonts w:cstheme="majorHAnsi"/>
          <w:b/>
          <w:bCs/>
          <w:szCs w:val="22"/>
          <w:u w:val="single"/>
        </w:rPr>
      </w:pPr>
      <w:r>
        <w:rPr>
          <w:rFonts w:cstheme="majorHAnsi"/>
          <w:b/>
          <w:bCs/>
          <w:szCs w:val="22"/>
          <w:u w:val="single"/>
        </w:rPr>
        <w:t>Discussion on</w:t>
      </w:r>
      <w:r w:rsidRPr="00C31EE6">
        <w:rPr>
          <w:rFonts w:cstheme="majorHAnsi"/>
          <w:b/>
          <w:bCs/>
          <w:szCs w:val="22"/>
          <w:u w:val="single"/>
        </w:rPr>
        <w:t xml:space="preserve"> </w:t>
      </w:r>
      <w:r>
        <w:rPr>
          <w:rFonts w:cstheme="majorHAnsi"/>
          <w:b/>
          <w:bCs/>
          <w:szCs w:val="22"/>
          <w:u w:val="single"/>
        </w:rPr>
        <w:t>i</w:t>
      </w:r>
      <w:r w:rsidR="00082DDF" w:rsidRPr="00217313">
        <w:rPr>
          <w:rFonts w:cstheme="majorHAnsi"/>
          <w:b/>
          <w:bCs/>
          <w:szCs w:val="22"/>
          <w:u w:val="single"/>
        </w:rPr>
        <w:t>nstitutional arrangements</w:t>
      </w:r>
    </w:p>
    <w:p w14:paraId="267B5CD7" w14:textId="77777777" w:rsidR="005A0D94" w:rsidRDefault="005A0D94" w:rsidP="005A0D94">
      <w:pPr>
        <w:rPr>
          <w:rFonts w:cstheme="majorHAnsi"/>
          <w:b/>
          <w:bCs/>
          <w:szCs w:val="22"/>
        </w:rPr>
      </w:pPr>
    </w:p>
    <w:tbl>
      <w:tblPr>
        <w:tblStyle w:val="TableGrid"/>
        <w:tblW w:w="9378" w:type="dxa"/>
        <w:tblLook w:val="04A0" w:firstRow="1" w:lastRow="0" w:firstColumn="1" w:lastColumn="0" w:noHBand="0" w:noVBand="1"/>
      </w:tblPr>
      <w:tblGrid>
        <w:gridCol w:w="648"/>
        <w:gridCol w:w="8730"/>
      </w:tblGrid>
      <w:tr w:rsidR="005A0D94" w:rsidRPr="00C53250" w14:paraId="3528FE60" w14:textId="77777777" w:rsidTr="00FC0C59">
        <w:tc>
          <w:tcPr>
            <w:tcW w:w="648" w:type="dxa"/>
            <w:vAlign w:val="center"/>
          </w:tcPr>
          <w:p w14:paraId="65A5600C" w14:textId="77777777" w:rsidR="005A0D94" w:rsidRDefault="005A0D94" w:rsidP="00523582">
            <w:pPr>
              <w:rPr>
                <w:rFonts w:cstheme="majorHAnsi"/>
                <w:b/>
                <w:bCs/>
                <w:szCs w:val="22"/>
              </w:rPr>
            </w:pPr>
            <w:r>
              <w:rPr>
                <w:rFonts w:cstheme="majorHAnsi"/>
                <w:b/>
                <w:bCs/>
                <w:szCs w:val="22"/>
              </w:rPr>
              <w:fldChar w:fldCharType="begin">
                <w:ffData>
                  <w:name w:val="Check1"/>
                  <w:enabled/>
                  <w:calcOnExit w:val="0"/>
                  <w:checkBox>
                    <w:sizeAuto/>
                    <w:default w:val="0"/>
                  </w:checkBox>
                </w:ffData>
              </w:fldChar>
            </w:r>
            <w:r>
              <w:rPr>
                <w:rFonts w:cstheme="majorHAnsi"/>
                <w:b/>
                <w:bCs/>
                <w:szCs w:val="22"/>
              </w:rPr>
              <w:instrText xml:space="preserve"> FORMCHECKBOX </w:instrText>
            </w:r>
            <w:r w:rsidR="00BD490F">
              <w:rPr>
                <w:rFonts w:cstheme="majorHAnsi"/>
                <w:b/>
                <w:bCs/>
                <w:szCs w:val="22"/>
              </w:rPr>
            </w:r>
            <w:r w:rsidR="00BD490F">
              <w:rPr>
                <w:rFonts w:cstheme="majorHAnsi"/>
                <w:b/>
                <w:bCs/>
                <w:szCs w:val="22"/>
              </w:rPr>
              <w:fldChar w:fldCharType="separate"/>
            </w:r>
            <w:r>
              <w:rPr>
                <w:rFonts w:cstheme="majorHAnsi"/>
                <w:b/>
                <w:bCs/>
                <w:szCs w:val="22"/>
              </w:rPr>
              <w:fldChar w:fldCharType="end"/>
            </w:r>
          </w:p>
        </w:tc>
        <w:tc>
          <w:tcPr>
            <w:tcW w:w="8730" w:type="dxa"/>
            <w:vAlign w:val="center"/>
          </w:tcPr>
          <w:p w14:paraId="248F0F82" w14:textId="68550B02" w:rsidR="005A0D94" w:rsidRDefault="00E8363B" w:rsidP="00477453">
            <w:pPr>
              <w:rPr>
                <w:rFonts w:cstheme="majorHAnsi"/>
                <w:bCs/>
                <w:szCs w:val="22"/>
              </w:rPr>
            </w:pPr>
            <w:r>
              <w:rPr>
                <w:rFonts w:cstheme="majorHAnsi"/>
                <w:bCs/>
                <w:szCs w:val="22"/>
              </w:rPr>
              <w:t>Do</w:t>
            </w:r>
            <w:r w:rsidR="004C24F2">
              <w:rPr>
                <w:rFonts w:cstheme="majorHAnsi"/>
                <w:bCs/>
                <w:szCs w:val="22"/>
              </w:rPr>
              <w:t xml:space="preserve"> the institutional arrangements</w:t>
            </w:r>
            <w:r w:rsidR="00477453">
              <w:rPr>
                <w:rFonts w:cstheme="majorHAnsi"/>
                <w:bCs/>
                <w:szCs w:val="22"/>
              </w:rPr>
              <w:t xml:space="preserve"> </w:t>
            </w:r>
            <w:r w:rsidR="004C24F2" w:rsidRPr="00E661F9">
              <w:rPr>
                <w:rFonts w:cstheme="majorHAnsi"/>
                <w:bCs/>
                <w:szCs w:val="22"/>
              </w:rPr>
              <w:t xml:space="preserve">promote the participation of government ministries responsible for women’s empowerment &amp; gender issues as well as women’s </w:t>
            </w:r>
            <w:r w:rsidR="00620C2E">
              <w:rPr>
                <w:rFonts w:cstheme="majorHAnsi"/>
                <w:bCs/>
                <w:szCs w:val="22"/>
              </w:rPr>
              <w:t xml:space="preserve">and youth </w:t>
            </w:r>
            <w:r w:rsidR="004C24F2" w:rsidRPr="00E661F9">
              <w:rPr>
                <w:rFonts w:cstheme="majorHAnsi"/>
                <w:bCs/>
                <w:szCs w:val="22"/>
              </w:rPr>
              <w:t>organizations</w:t>
            </w:r>
            <w:r w:rsidR="00477453" w:rsidRPr="00E661F9">
              <w:rPr>
                <w:rFonts w:cstheme="majorHAnsi"/>
                <w:bCs/>
                <w:szCs w:val="22"/>
              </w:rPr>
              <w:t>?</w:t>
            </w:r>
          </w:p>
          <w:p w14:paraId="44ACD30A" w14:textId="77777777" w:rsidR="005A0D94" w:rsidRPr="00C53250" w:rsidRDefault="005A0D94" w:rsidP="00B062CF">
            <w:pPr>
              <w:rPr>
                <w:rFonts w:cstheme="majorHAnsi"/>
                <w:bCs/>
                <w:szCs w:val="22"/>
              </w:rPr>
            </w:pPr>
          </w:p>
        </w:tc>
      </w:tr>
      <w:tr w:rsidR="005A0D94" w:rsidRPr="00415AB5" w14:paraId="7006DDB0" w14:textId="77777777" w:rsidTr="00FC0C59">
        <w:tc>
          <w:tcPr>
            <w:tcW w:w="648" w:type="dxa"/>
          </w:tcPr>
          <w:p w14:paraId="00B37741" w14:textId="77777777" w:rsidR="005A0D94" w:rsidRPr="00673902" w:rsidRDefault="005A0D94" w:rsidP="00523582">
            <w:pPr>
              <w:rPr>
                <w:rFonts w:cstheme="majorHAnsi"/>
                <w:bCs/>
                <w:szCs w:val="22"/>
              </w:rPr>
            </w:pPr>
          </w:p>
          <w:p w14:paraId="7FF2ABF0" w14:textId="77777777" w:rsidR="005A0D94" w:rsidRPr="00673902" w:rsidRDefault="005A0D94" w:rsidP="00523582">
            <w:pPr>
              <w:rPr>
                <w:rFonts w:cstheme="majorHAnsi"/>
                <w:bCs/>
                <w:szCs w:val="22"/>
              </w:rPr>
            </w:pPr>
            <w:r w:rsidRPr="00673902">
              <w:rPr>
                <w:rFonts w:cstheme="majorHAnsi"/>
                <w:bCs/>
                <w:szCs w:val="22"/>
              </w:rPr>
              <w:fldChar w:fldCharType="begin">
                <w:ffData>
                  <w:name w:val="Check2"/>
                  <w:enabled/>
                  <w:calcOnExit w:val="0"/>
                  <w:checkBox>
                    <w:sizeAuto/>
                    <w:default w:val="0"/>
                  </w:checkBox>
                </w:ffData>
              </w:fldChar>
            </w:r>
            <w:r w:rsidRPr="00673902">
              <w:rPr>
                <w:rFonts w:cstheme="majorHAnsi"/>
                <w:bCs/>
                <w:szCs w:val="22"/>
              </w:rPr>
              <w:instrText xml:space="preserve"> FORMCHECKBOX </w:instrText>
            </w:r>
            <w:r w:rsidR="00BD490F">
              <w:rPr>
                <w:rFonts w:cstheme="majorHAnsi"/>
                <w:bCs/>
                <w:szCs w:val="22"/>
              </w:rPr>
            </w:r>
            <w:r w:rsidR="00BD490F">
              <w:rPr>
                <w:rFonts w:cstheme="majorHAnsi"/>
                <w:bCs/>
                <w:szCs w:val="22"/>
              </w:rPr>
              <w:fldChar w:fldCharType="separate"/>
            </w:r>
            <w:r w:rsidRPr="00673902">
              <w:rPr>
                <w:rFonts w:cstheme="majorHAnsi"/>
                <w:bCs/>
                <w:szCs w:val="22"/>
              </w:rPr>
              <w:fldChar w:fldCharType="end"/>
            </w:r>
          </w:p>
        </w:tc>
        <w:tc>
          <w:tcPr>
            <w:tcW w:w="8730" w:type="dxa"/>
          </w:tcPr>
          <w:p w14:paraId="762F7177" w14:textId="03F61AB6" w:rsidR="005A0D94" w:rsidRDefault="00E946CB" w:rsidP="001B3F77">
            <w:pPr>
              <w:widowControl w:val="0"/>
              <w:contextualSpacing/>
              <w:rPr>
                <w:rFonts w:cstheme="majorHAnsi"/>
                <w:bCs/>
                <w:szCs w:val="22"/>
              </w:rPr>
            </w:pPr>
            <w:r w:rsidRPr="00673902">
              <w:rPr>
                <w:rFonts w:cstheme="majorHAnsi"/>
                <w:bCs/>
                <w:szCs w:val="22"/>
              </w:rPr>
              <w:t xml:space="preserve">Is explicit mention of </w:t>
            </w:r>
            <w:r w:rsidR="00673902">
              <w:rPr>
                <w:rFonts w:cstheme="majorHAnsi"/>
                <w:bCs/>
                <w:szCs w:val="22"/>
              </w:rPr>
              <w:t xml:space="preserve">promoting </w:t>
            </w:r>
            <w:r w:rsidRPr="00673902">
              <w:rPr>
                <w:rFonts w:cstheme="majorHAnsi"/>
                <w:bCs/>
                <w:szCs w:val="22"/>
              </w:rPr>
              <w:t xml:space="preserve">both women and men’s role in the institutional arrangements </w:t>
            </w:r>
            <w:r w:rsidR="004527D7">
              <w:rPr>
                <w:rFonts w:cstheme="majorHAnsi"/>
                <w:bCs/>
                <w:szCs w:val="22"/>
              </w:rPr>
              <w:t xml:space="preserve">for </w:t>
            </w:r>
            <w:r w:rsidRPr="00673902">
              <w:rPr>
                <w:rFonts w:cstheme="majorHAnsi"/>
                <w:bCs/>
                <w:szCs w:val="22"/>
              </w:rPr>
              <w:t>the national REDD+ strategy</w:t>
            </w:r>
            <w:r w:rsidR="00673902" w:rsidRPr="00673902">
              <w:rPr>
                <w:rFonts w:cstheme="majorHAnsi"/>
                <w:bCs/>
                <w:szCs w:val="22"/>
              </w:rPr>
              <w:t xml:space="preserve"> </w:t>
            </w:r>
            <w:r w:rsidR="00673902">
              <w:rPr>
                <w:rFonts w:cstheme="majorHAnsi"/>
                <w:bCs/>
                <w:szCs w:val="22"/>
              </w:rPr>
              <w:t>provided</w:t>
            </w:r>
            <w:r w:rsidR="00673902" w:rsidRPr="00673902">
              <w:rPr>
                <w:rFonts w:cstheme="majorHAnsi"/>
                <w:bCs/>
                <w:szCs w:val="22"/>
              </w:rPr>
              <w:t>? If so, is there acknowledgement</w:t>
            </w:r>
            <w:r w:rsidR="00673902">
              <w:rPr>
                <w:rFonts w:cstheme="majorHAnsi"/>
                <w:bCs/>
                <w:szCs w:val="22"/>
              </w:rPr>
              <w:t xml:space="preserve"> of how women’s participation in decision-making and senior management positions w</w:t>
            </w:r>
            <w:r w:rsidR="00EB4FE0">
              <w:rPr>
                <w:rFonts w:cstheme="majorHAnsi"/>
                <w:bCs/>
                <w:szCs w:val="22"/>
              </w:rPr>
              <w:t>ould</w:t>
            </w:r>
            <w:r w:rsidR="00FD3DAB">
              <w:rPr>
                <w:rFonts w:cstheme="majorHAnsi"/>
                <w:bCs/>
                <w:szCs w:val="22"/>
              </w:rPr>
              <w:t xml:space="preserve"> be promoted [</w:t>
            </w:r>
            <w:r w:rsidR="00673902">
              <w:rPr>
                <w:rFonts w:cstheme="majorHAnsi"/>
                <w:bCs/>
                <w:szCs w:val="22"/>
              </w:rPr>
              <w:t xml:space="preserve">i.e. </w:t>
            </w:r>
            <w:r w:rsidR="00300FAC">
              <w:rPr>
                <w:rFonts w:cstheme="majorHAnsi"/>
                <w:bCs/>
                <w:szCs w:val="22"/>
              </w:rPr>
              <w:t xml:space="preserve">through </w:t>
            </w:r>
            <w:r w:rsidR="00673902">
              <w:rPr>
                <w:rFonts w:cstheme="majorHAnsi"/>
                <w:bCs/>
                <w:szCs w:val="22"/>
              </w:rPr>
              <w:t>capacity building, leadership training, quotas</w:t>
            </w:r>
            <w:r w:rsidR="00C00978">
              <w:rPr>
                <w:rFonts w:cstheme="majorHAnsi"/>
                <w:bCs/>
                <w:szCs w:val="22"/>
              </w:rPr>
              <w:t xml:space="preserve"> (example: 30%</w:t>
            </w:r>
            <w:r w:rsidR="008903CB">
              <w:rPr>
                <w:rFonts w:cstheme="majorHAnsi"/>
                <w:bCs/>
                <w:szCs w:val="22"/>
              </w:rPr>
              <w:t xml:space="preserve"> women</w:t>
            </w:r>
            <w:r w:rsidR="00C00978">
              <w:rPr>
                <w:rFonts w:cstheme="majorHAnsi"/>
                <w:bCs/>
                <w:szCs w:val="22"/>
              </w:rPr>
              <w:t>)</w:t>
            </w:r>
            <w:r w:rsidR="001F6552">
              <w:rPr>
                <w:rFonts w:cstheme="majorHAnsi"/>
                <w:bCs/>
                <w:szCs w:val="22"/>
              </w:rPr>
              <w:t>, etc.]?</w:t>
            </w:r>
          </w:p>
          <w:p w14:paraId="1BBB004A" w14:textId="07E4DAAA" w:rsidR="00C148E9" w:rsidRPr="00673902" w:rsidRDefault="00C148E9" w:rsidP="001B3F77">
            <w:pPr>
              <w:widowControl w:val="0"/>
              <w:contextualSpacing/>
              <w:rPr>
                <w:rFonts w:cstheme="majorHAnsi"/>
                <w:bCs/>
                <w:szCs w:val="22"/>
              </w:rPr>
            </w:pPr>
          </w:p>
        </w:tc>
      </w:tr>
    </w:tbl>
    <w:p w14:paraId="728FF6C3" w14:textId="77777777" w:rsidR="00217313" w:rsidRDefault="00217313" w:rsidP="005A0D94">
      <w:pPr>
        <w:rPr>
          <w:rFonts w:cstheme="majorHAnsi"/>
          <w:b/>
          <w:bCs/>
          <w:szCs w:val="22"/>
        </w:rPr>
      </w:pPr>
    </w:p>
    <w:p w14:paraId="382A12E6" w14:textId="71D5E5BA" w:rsidR="005A0D94" w:rsidRPr="00105193" w:rsidRDefault="007755AC" w:rsidP="00E8363B">
      <w:pPr>
        <w:jc w:val="both"/>
        <w:rPr>
          <w:rFonts w:cstheme="majorHAnsi"/>
          <w:b/>
          <w:bCs/>
          <w:szCs w:val="22"/>
          <w:u w:val="single"/>
        </w:rPr>
      </w:pPr>
      <w:r>
        <w:rPr>
          <w:rFonts w:cstheme="majorHAnsi"/>
          <w:b/>
          <w:bCs/>
          <w:szCs w:val="22"/>
          <w:u w:val="single"/>
        </w:rPr>
        <w:t>Discussion on</w:t>
      </w:r>
      <w:r w:rsidRPr="00C31EE6">
        <w:rPr>
          <w:rFonts w:cstheme="majorHAnsi"/>
          <w:b/>
          <w:bCs/>
          <w:szCs w:val="22"/>
          <w:u w:val="single"/>
        </w:rPr>
        <w:t xml:space="preserve"> </w:t>
      </w:r>
      <w:r>
        <w:rPr>
          <w:rFonts w:cstheme="majorHAnsi"/>
          <w:b/>
          <w:bCs/>
          <w:szCs w:val="22"/>
          <w:u w:val="single"/>
        </w:rPr>
        <w:t>p</w:t>
      </w:r>
      <w:r w:rsidR="00EF77B9" w:rsidRPr="00105193">
        <w:rPr>
          <w:rFonts w:cstheme="majorHAnsi"/>
          <w:b/>
          <w:bCs/>
          <w:szCs w:val="22"/>
          <w:u w:val="single"/>
        </w:rPr>
        <w:t>olicies and measures to address drivers of deforestation and forest degradation</w:t>
      </w:r>
    </w:p>
    <w:p w14:paraId="4123E3B6" w14:textId="77777777" w:rsidR="005A0D94" w:rsidRDefault="005A0D94" w:rsidP="005A0D94">
      <w:pPr>
        <w:rPr>
          <w:rFonts w:cstheme="majorHAnsi"/>
          <w:b/>
          <w:bCs/>
          <w:szCs w:val="22"/>
        </w:rPr>
      </w:pPr>
    </w:p>
    <w:tbl>
      <w:tblPr>
        <w:tblStyle w:val="TableGrid"/>
        <w:tblW w:w="9378" w:type="dxa"/>
        <w:tblLook w:val="04A0" w:firstRow="1" w:lastRow="0" w:firstColumn="1" w:lastColumn="0" w:noHBand="0" w:noVBand="1"/>
      </w:tblPr>
      <w:tblGrid>
        <w:gridCol w:w="648"/>
        <w:gridCol w:w="8730"/>
      </w:tblGrid>
      <w:tr w:rsidR="005A0D94" w:rsidRPr="00C53250" w14:paraId="6E544024" w14:textId="77777777" w:rsidTr="00FC0C59">
        <w:tc>
          <w:tcPr>
            <w:tcW w:w="648" w:type="dxa"/>
            <w:vAlign w:val="center"/>
          </w:tcPr>
          <w:p w14:paraId="18E39503" w14:textId="77777777" w:rsidR="005A0D94" w:rsidRDefault="005A0D94" w:rsidP="00523582">
            <w:pPr>
              <w:rPr>
                <w:rFonts w:cstheme="majorHAnsi"/>
                <w:b/>
                <w:bCs/>
                <w:szCs w:val="22"/>
              </w:rPr>
            </w:pPr>
            <w:r>
              <w:rPr>
                <w:rFonts w:cstheme="majorHAnsi"/>
                <w:b/>
                <w:bCs/>
                <w:szCs w:val="22"/>
              </w:rPr>
              <w:fldChar w:fldCharType="begin">
                <w:ffData>
                  <w:name w:val="Check1"/>
                  <w:enabled/>
                  <w:calcOnExit w:val="0"/>
                  <w:checkBox>
                    <w:sizeAuto/>
                    <w:default w:val="0"/>
                  </w:checkBox>
                </w:ffData>
              </w:fldChar>
            </w:r>
            <w:r>
              <w:rPr>
                <w:rFonts w:cstheme="majorHAnsi"/>
                <w:b/>
                <w:bCs/>
                <w:szCs w:val="22"/>
              </w:rPr>
              <w:instrText xml:space="preserve"> FORMCHECKBOX </w:instrText>
            </w:r>
            <w:r w:rsidR="00BD490F">
              <w:rPr>
                <w:rFonts w:cstheme="majorHAnsi"/>
                <w:b/>
                <w:bCs/>
                <w:szCs w:val="22"/>
              </w:rPr>
            </w:r>
            <w:r w:rsidR="00BD490F">
              <w:rPr>
                <w:rFonts w:cstheme="majorHAnsi"/>
                <w:b/>
                <w:bCs/>
                <w:szCs w:val="22"/>
              </w:rPr>
              <w:fldChar w:fldCharType="separate"/>
            </w:r>
            <w:r>
              <w:rPr>
                <w:rFonts w:cstheme="majorHAnsi"/>
                <w:b/>
                <w:bCs/>
                <w:szCs w:val="22"/>
              </w:rPr>
              <w:fldChar w:fldCharType="end"/>
            </w:r>
          </w:p>
        </w:tc>
        <w:tc>
          <w:tcPr>
            <w:tcW w:w="8730" w:type="dxa"/>
            <w:vAlign w:val="center"/>
          </w:tcPr>
          <w:p w14:paraId="3A00DA18" w14:textId="1C8F893D" w:rsidR="008766BD" w:rsidRDefault="00C47B4A" w:rsidP="00D94209">
            <w:pPr>
              <w:rPr>
                <w:szCs w:val="26"/>
              </w:rPr>
            </w:pPr>
            <w:r>
              <w:rPr>
                <w:szCs w:val="26"/>
              </w:rPr>
              <w:t>Is the</w:t>
            </w:r>
            <w:r w:rsidR="008766BD">
              <w:rPr>
                <w:szCs w:val="26"/>
              </w:rPr>
              <w:t xml:space="preserve"> need to look at the gender dimensions of</w:t>
            </w:r>
            <w:r w:rsidR="00D94209">
              <w:rPr>
                <w:szCs w:val="26"/>
              </w:rPr>
              <w:t xml:space="preserve"> the drivers of deforestation and forest degradation</w:t>
            </w:r>
            <w:r>
              <w:rPr>
                <w:szCs w:val="26"/>
              </w:rPr>
              <w:t xml:space="preserve"> highlighted</w:t>
            </w:r>
            <w:r w:rsidR="008766BD">
              <w:rPr>
                <w:szCs w:val="26"/>
              </w:rPr>
              <w:t>? (Example: Given women’s role in many communities, they are also involved in s</w:t>
            </w:r>
            <w:r w:rsidR="00D94209">
              <w:rPr>
                <w:szCs w:val="26"/>
              </w:rPr>
              <w:t>lash and burn, fuel wood collection both for commercial purpose and for household use, non-timber forest harvesting, etc.</w:t>
            </w:r>
            <w:r w:rsidR="008766BD">
              <w:rPr>
                <w:szCs w:val="26"/>
              </w:rPr>
              <w:t xml:space="preserve">)  Other aspects </w:t>
            </w:r>
            <w:r w:rsidR="003A2A94">
              <w:rPr>
                <w:szCs w:val="26"/>
              </w:rPr>
              <w:t xml:space="preserve">/statements </w:t>
            </w:r>
            <w:r w:rsidR="008766BD">
              <w:rPr>
                <w:szCs w:val="26"/>
              </w:rPr>
              <w:t xml:space="preserve">which could be </w:t>
            </w:r>
            <w:r w:rsidR="00F244F6">
              <w:rPr>
                <w:szCs w:val="26"/>
              </w:rPr>
              <w:t xml:space="preserve">explicitly </w:t>
            </w:r>
            <w:r w:rsidR="008766BD">
              <w:rPr>
                <w:szCs w:val="26"/>
              </w:rPr>
              <w:t xml:space="preserve">acknowledged </w:t>
            </w:r>
            <w:r w:rsidR="003A2A94">
              <w:rPr>
                <w:szCs w:val="26"/>
              </w:rPr>
              <w:t xml:space="preserve">to help bring </w:t>
            </w:r>
            <w:r w:rsidR="00F244F6">
              <w:rPr>
                <w:szCs w:val="26"/>
              </w:rPr>
              <w:t xml:space="preserve">gender considerations </w:t>
            </w:r>
            <w:r w:rsidR="008766BD">
              <w:rPr>
                <w:szCs w:val="26"/>
              </w:rPr>
              <w:t>in</w:t>
            </w:r>
            <w:r w:rsidR="00F244F6">
              <w:rPr>
                <w:szCs w:val="26"/>
              </w:rPr>
              <w:t>to</w:t>
            </w:r>
            <w:r w:rsidR="008766BD">
              <w:rPr>
                <w:szCs w:val="26"/>
              </w:rPr>
              <w:t xml:space="preserve"> </w:t>
            </w:r>
            <w:r w:rsidR="00C53BA3">
              <w:rPr>
                <w:szCs w:val="26"/>
              </w:rPr>
              <w:t>such a discussion</w:t>
            </w:r>
            <w:r w:rsidR="008766BD">
              <w:rPr>
                <w:szCs w:val="26"/>
              </w:rPr>
              <w:t xml:space="preserve"> are:</w:t>
            </w:r>
          </w:p>
          <w:p w14:paraId="0B942F44" w14:textId="77777777" w:rsidR="008766BD" w:rsidRPr="008766BD" w:rsidRDefault="008766BD" w:rsidP="008766BD">
            <w:pPr>
              <w:pStyle w:val="ListParagraph"/>
              <w:numPr>
                <w:ilvl w:val="0"/>
                <w:numId w:val="6"/>
              </w:numPr>
              <w:rPr>
                <w:rFonts w:cstheme="majorHAnsi"/>
                <w:bCs/>
                <w:szCs w:val="22"/>
              </w:rPr>
            </w:pPr>
            <w:r>
              <w:lastRenderedPageBreak/>
              <w:t>W</w:t>
            </w:r>
            <w:r w:rsidRPr="00516219">
              <w:t xml:space="preserve">omen’s subsistence activities and knowledge of the forest can </w:t>
            </w:r>
            <w:r>
              <w:t xml:space="preserve">also </w:t>
            </w:r>
            <w:r w:rsidRPr="00516219">
              <w:t>contribute positively to the sustainable management of forests or enhancement of forest carbon stocks.</w:t>
            </w:r>
          </w:p>
          <w:p w14:paraId="47729B94" w14:textId="77777777" w:rsidR="003A2A94" w:rsidRDefault="008766BD" w:rsidP="00D94209">
            <w:pPr>
              <w:pStyle w:val="ListParagraph"/>
              <w:numPr>
                <w:ilvl w:val="0"/>
                <w:numId w:val="6"/>
              </w:numPr>
              <w:rPr>
                <w:rFonts w:cstheme="majorHAnsi"/>
                <w:bCs/>
                <w:szCs w:val="22"/>
              </w:rPr>
            </w:pPr>
            <w:r>
              <w:rPr>
                <w:rFonts w:cstheme="majorHAnsi"/>
                <w:bCs/>
                <w:szCs w:val="22"/>
              </w:rPr>
              <w:t>W</w:t>
            </w:r>
            <w:r w:rsidR="00D94209" w:rsidRPr="008766BD">
              <w:rPr>
                <w:rFonts w:cstheme="majorHAnsi"/>
                <w:bCs/>
                <w:szCs w:val="22"/>
              </w:rPr>
              <w:t xml:space="preserve">omen can actively </w:t>
            </w:r>
            <w:r w:rsidR="00F244F6">
              <w:rPr>
                <w:rFonts w:cstheme="majorHAnsi"/>
                <w:bCs/>
                <w:szCs w:val="22"/>
              </w:rPr>
              <w:t xml:space="preserve">help </w:t>
            </w:r>
            <w:r w:rsidR="00D94209" w:rsidRPr="008766BD">
              <w:rPr>
                <w:rFonts w:cstheme="majorHAnsi"/>
                <w:bCs/>
                <w:szCs w:val="22"/>
              </w:rPr>
              <w:t xml:space="preserve">address the drivers of deforestation and forest degradation and contribute to sustainable forest management. </w:t>
            </w:r>
          </w:p>
          <w:p w14:paraId="3CBD3E76" w14:textId="45140FF3" w:rsidR="008766BD" w:rsidRPr="003A2A94" w:rsidRDefault="008766BD" w:rsidP="00D94209">
            <w:pPr>
              <w:pStyle w:val="ListParagraph"/>
              <w:numPr>
                <w:ilvl w:val="0"/>
                <w:numId w:val="6"/>
              </w:numPr>
              <w:rPr>
                <w:rFonts w:cstheme="majorHAnsi"/>
                <w:bCs/>
                <w:szCs w:val="22"/>
              </w:rPr>
            </w:pPr>
            <w:r>
              <w:t>U</w:t>
            </w:r>
            <w:r w:rsidRPr="00E67759">
              <w:t xml:space="preserve">nderstanding the varying roles played by men and women </w:t>
            </w:r>
            <w:r>
              <w:t>can</w:t>
            </w:r>
            <w:r w:rsidRPr="00516219">
              <w:t xml:space="preserve"> enable a more accurate </w:t>
            </w:r>
            <w:r>
              <w:t>analysis</w:t>
            </w:r>
            <w:r w:rsidRPr="00516219">
              <w:t xml:space="preserve"> of the problem — who is driving deforestation, where and how — </w:t>
            </w:r>
            <w:r>
              <w:t>and</w:t>
            </w:r>
            <w:r w:rsidR="003A2A94">
              <w:t xml:space="preserve"> also help</w:t>
            </w:r>
            <w:r w:rsidRPr="00516219">
              <w:t xml:space="preserve"> identify potential solutions and allows </w:t>
            </w:r>
            <w:r>
              <w:t>interventions be applicable and relevant.</w:t>
            </w:r>
          </w:p>
          <w:p w14:paraId="28AC1FFF" w14:textId="77777777" w:rsidR="005A0D94" w:rsidRPr="00C53250" w:rsidRDefault="005A0D94" w:rsidP="00207ABB">
            <w:pPr>
              <w:rPr>
                <w:rFonts w:cstheme="majorHAnsi"/>
                <w:bCs/>
                <w:szCs w:val="22"/>
              </w:rPr>
            </w:pPr>
          </w:p>
        </w:tc>
      </w:tr>
      <w:tr w:rsidR="005A0D94" w:rsidRPr="00415AB5" w14:paraId="0EE97E1A" w14:textId="77777777" w:rsidTr="00FC0C59">
        <w:tc>
          <w:tcPr>
            <w:tcW w:w="648" w:type="dxa"/>
          </w:tcPr>
          <w:p w14:paraId="312DA25C" w14:textId="4DBBA754" w:rsidR="005A0D94" w:rsidRDefault="005A0D94" w:rsidP="00523582">
            <w:pPr>
              <w:rPr>
                <w:rFonts w:cstheme="majorHAnsi"/>
                <w:b/>
                <w:bCs/>
                <w:szCs w:val="22"/>
              </w:rPr>
            </w:pPr>
          </w:p>
          <w:p w14:paraId="3EBA71DF" w14:textId="77777777" w:rsidR="005A0D94" w:rsidRDefault="005A0D94" w:rsidP="00523582">
            <w:pPr>
              <w:rPr>
                <w:rFonts w:cstheme="majorHAnsi"/>
                <w:b/>
                <w:bCs/>
                <w:szCs w:val="22"/>
              </w:rPr>
            </w:pPr>
            <w:r>
              <w:rPr>
                <w:rFonts w:cstheme="majorHAnsi"/>
                <w:b/>
                <w:bCs/>
                <w:szCs w:val="22"/>
              </w:rPr>
              <w:fldChar w:fldCharType="begin">
                <w:ffData>
                  <w:name w:val="Check2"/>
                  <w:enabled/>
                  <w:calcOnExit w:val="0"/>
                  <w:checkBox>
                    <w:sizeAuto/>
                    <w:default w:val="0"/>
                  </w:checkBox>
                </w:ffData>
              </w:fldChar>
            </w:r>
            <w:r>
              <w:rPr>
                <w:rFonts w:cstheme="majorHAnsi"/>
                <w:b/>
                <w:bCs/>
                <w:szCs w:val="22"/>
              </w:rPr>
              <w:instrText xml:space="preserve"> FORMCHECKBOX </w:instrText>
            </w:r>
            <w:r w:rsidR="00BD490F">
              <w:rPr>
                <w:rFonts w:cstheme="majorHAnsi"/>
                <w:b/>
                <w:bCs/>
                <w:szCs w:val="22"/>
              </w:rPr>
            </w:r>
            <w:r w:rsidR="00BD490F">
              <w:rPr>
                <w:rFonts w:cstheme="majorHAnsi"/>
                <w:b/>
                <w:bCs/>
                <w:szCs w:val="22"/>
              </w:rPr>
              <w:fldChar w:fldCharType="separate"/>
            </w:r>
            <w:r>
              <w:rPr>
                <w:rFonts w:cstheme="majorHAnsi"/>
                <w:b/>
                <w:bCs/>
                <w:szCs w:val="22"/>
              </w:rPr>
              <w:fldChar w:fldCharType="end"/>
            </w:r>
          </w:p>
        </w:tc>
        <w:tc>
          <w:tcPr>
            <w:tcW w:w="8730" w:type="dxa"/>
          </w:tcPr>
          <w:p w14:paraId="4ACA12B7" w14:textId="55C7C640" w:rsidR="0050756E" w:rsidRDefault="0006229E" w:rsidP="0050756E">
            <w:pPr>
              <w:pStyle w:val="NoSpacing"/>
              <w:rPr>
                <w:rFonts w:cstheme="majorHAnsi"/>
                <w:bCs/>
                <w:szCs w:val="22"/>
              </w:rPr>
            </w:pPr>
            <w:r w:rsidRPr="00207ABB">
              <w:t>Are efforts to equitably involve wo</w:t>
            </w:r>
            <w:r w:rsidR="00C53BA3">
              <w:t>men and other vulnerable groups -</w:t>
            </w:r>
            <w:r w:rsidRPr="00207ABB">
              <w:t xml:space="preserve"> such as youth, elderly, and indigenous people</w:t>
            </w:r>
            <w:r w:rsidR="00C53BA3">
              <w:t xml:space="preserve"> - </w:t>
            </w:r>
            <w:r w:rsidRPr="00207ABB">
              <w:t>in the design and implementation of policies and measures to address these drivers</w:t>
            </w:r>
            <w:r w:rsidR="00207ABB" w:rsidRPr="00207ABB">
              <w:t xml:space="preserve"> </w:t>
            </w:r>
            <w:r w:rsidR="00F34646">
              <w:t xml:space="preserve">of </w:t>
            </w:r>
            <w:r w:rsidR="00207ABB" w:rsidRPr="00207ABB">
              <w:t>deforestation and forest degradation</w:t>
            </w:r>
            <w:r w:rsidR="00207ABB">
              <w:t xml:space="preserve"> </w:t>
            </w:r>
            <w:r w:rsidRPr="00207ABB">
              <w:t>explicitly noted?</w:t>
            </w:r>
            <w:r>
              <w:rPr>
                <w:rFonts w:cstheme="majorHAnsi"/>
                <w:bCs/>
                <w:szCs w:val="22"/>
              </w:rPr>
              <w:t xml:space="preserve"> </w:t>
            </w:r>
          </w:p>
          <w:p w14:paraId="11AF58AC" w14:textId="453CE633" w:rsidR="005A0D94" w:rsidRPr="00207ABB" w:rsidRDefault="0006229E" w:rsidP="0050756E">
            <w:pPr>
              <w:pStyle w:val="NoSpacing"/>
            </w:pPr>
            <w:r>
              <w:rPr>
                <w:rFonts w:cstheme="majorHAnsi"/>
                <w:bCs/>
                <w:szCs w:val="22"/>
              </w:rPr>
              <w:t xml:space="preserve"> </w:t>
            </w:r>
          </w:p>
        </w:tc>
      </w:tr>
    </w:tbl>
    <w:p w14:paraId="696EC16A" w14:textId="77777777" w:rsidR="00B042B2" w:rsidRDefault="00B042B2" w:rsidP="00F651BF">
      <w:pPr>
        <w:rPr>
          <w:rFonts w:cstheme="majorHAnsi"/>
          <w:b/>
          <w:bCs/>
          <w:szCs w:val="22"/>
        </w:rPr>
      </w:pPr>
    </w:p>
    <w:p w14:paraId="015AA750" w14:textId="04DAD8CD" w:rsidR="005A0D94" w:rsidRPr="00892BF7" w:rsidRDefault="007755AC" w:rsidP="005A0D94">
      <w:pPr>
        <w:rPr>
          <w:rFonts w:cstheme="majorHAnsi"/>
          <w:b/>
          <w:bCs/>
          <w:szCs w:val="22"/>
          <w:u w:val="single"/>
        </w:rPr>
      </w:pPr>
      <w:r>
        <w:rPr>
          <w:rFonts w:cstheme="majorHAnsi"/>
          <w:b/>
          <w:bCs/>
          <w:szCs w:val="22"/>
          <w:u w:val="single"/>
        </w:rPr>
        <w:t>Discussion on</w:t>
      </w:r>
      <w:r w:rsidRPr="00C31EE6">
        <w:rPr>
          <w:rFonts w:cstheme="majorHAnsi"/>
          <w:b/>
          <w:bCs/>
          <w:szCs w:val="22"/>
          <w:u w:val="single"/>
        </w:rPr>
        <w:t xml:space="preserve"> </w:t>
      </w:r>
      <w:r w:rsidR="0066527E">
        <w:rPr>
          <w:rFonts w:cstheme="majorHAnsi"/>
          <w:b/>
          <w:bCs/>
          <w:szCs w:val="22"/>
          <w:u w:val="single"/>
        </w:rPr>
        <w:t>s</w:t>
      </w:r>
      <w:r w:rsidR="009A0510" w:rsidRPr="00892BF7">
        <w:rPr>
          <w:rFonts w:cstheme="majorHAnsi"/>
          <w:b/>
          <w:bCs/>
          <w:szCs w:val="22"/>
          <w:u w:val="single"/>
        </w:rPr>
        <w:t>afeguards and grievance mechanisms</w:t>
      </w:r>
    </w:p>
    <w:p w14:paraId="0DD16642" w14:textId="77777777" w:rsidR="005A0D94" w:rsidRDefault="005A0D94" w:rsidP="005A0D94">
      <w:pPr>
        <w:rPr>
          <w:rFonts w:cstheme="majorHAnsi"/>
          <w:b/>
          <w:bCs/>
          <w:szCs w:val="22"/>
        </w:rPr>
      </w:pPr>
    </w:p>
    <w:tbl>
      <w:tblPr>
        <w:tblStyle w:val="TableGrid"/>
        <w:tblW w:w="9378" w:type="dxa"/>
        <w:tblLook w:val="04A0" w:firstRow="1" w:lastRow="0" w:firstColumn="1" w:lastColumn="0" w:noHBand="0" w:noVBand="1"/>
      </w:tblPr>
      <w:tblGrid>
        <w:gridCol w:w="648"/>
        <w:gridCol w:w="8730"/>
      </w:tblGrid>
      <w:tr w:rsidR="005A0D94" w:rsidRPr="00C53250" w14:paraId="1782C6E6" w14:textId="77777777" w:rsidTr="00FC0C59">
        <w:tc>
          <w:tcPr>
            <w:tcW w:w="648" w:type="dxa"/>
            <w:vAlign w:val="center"/>
          </w:tcPr>
          <w:p w14:paraId="354C9C50" w14:textId="77777777" w:rsidR="005A0D94" w:rsidRDefault="005A0D94" w:rsidP="00523582">
            <w:pPr>
              <w:rPr>
                <w:rFonts w:cstheme="majorHAnsi"/>
                <w:b/>
                <w:bCs/>
                <w:szCs w:val="22"/>
              </w:rPr>
            </w:pPr>
            <w:r>
              <w:rPr>
                <w:rFonts w:cstheme="majorHAnsi"/>
                <w:b/>
                <w:bCs/>
                <w:szCs w:val="22"/>
              </w:rPr>
              <w:fldChar w:fldCharType="begin">
                <w:ffData>
                  <w:name w:val="Check1"/>
                  <w:enabled/>
                  <w:calcOnExit w:val="0"/>
                  <w:checkBox>
                    <w:sizeAuto/>
                    <w:default w:val="0"/>
                  </w:checkBox>
                </w:ffData>
              </w:fldChar>
            </w:r>
            <w:r>
              <w:rPr>
                <w:rFonts w:cstheme="majorHAnsi"/>
                <w:b/>
                <w:bCs/>
                <w:szCs w:val="22"/>
              </w:rPr>
              <w:instrText xml:space="preserve"> FORMCHECKBOX </w:instrText>
            </w:r>
            <w:r w:rsidR="00BD490F">
              <w:rPr>
                <w:rFonts w:cstheme="majorHAnsi"/>
                <w:b/>
                <w:bCs/>
                <w:szCs w:val="22"/>
              </w:rPr>
            </w:r>
            <w:r w:rsidR="00BD490F">
              <w:rPr>
                <w:rFonts w:cstheme="majorHAnsi"/>
                <w:b/>
                <w:bCs/>
                <w:szCs w:val="22"/>
              </w:rPr>
              <w:fldChar w:fldCharType="separate"/>
            </w:r>
            <w:r>
              <w:rPr>
                <w:rFonts w:cstheme="majorHAnsi"/>
                <w:b/>
                <w:bCs/>
                <w:szCs w:val="22"/>
              </w:rPr>
              <w:fldChar w:fldCharType="end"/>
            </w:r>
          </w:p>
        </w:tc>
        <w:tc>
          <w:tcPr>
            <w:tcW w:w="8730" w:type="dxa"/>
            <w:vAlign w:val="center"/>
          </w:tcPr>
          <w:p w14:paraId="1DAD572D" w14:textId="7C5208D2" w:rsidR="00C46EA3" w:rsidRPr="0003425C" w:rsidRDefault="00304523" w:rsidP="0003425C">
            <w:pPr>
              <w:rPr>
                <w:rFonts w:cstheme="majorHAnsi"/>
                <w:bCs/>
                <w:szCs w:val="22"/>
              </w:rPr>
            </w:pPr>
            <w:r>
              <w:rPr>
                <w:rFonts w:cstheme="majorHAnsi"/>
                <w:bCs/>
                <w:szCs w:val="22"/>
              </w:rPr>
              <w:t xml:space="preserve">Is there </w:t>
            </w:r>
            <w:r w:rsidR="00C95A37">
              <w:rPr>
                <w:rFonts w:cstheme="majorHAnsi"/>
                <w:bCs/>
                <w:szCs w:val="22"/>
              </w:rPr>
              <w:t xml:space="preserve">explicit </w:t>
            </w:r>
            <w:r>
              <w:rPr>
                <w:rFonts w:cstheme="majorHAnsi"/>
                <w:bCs/>
                <w:szCs w:val="22"/>
              </w:rPr>
              <w:t>mention that both</w:t>
            </w:r>
            <w:r w:rsidR="0003425C">
              <w:rPr>
                <w:rFonts w:cstheme="majorHAnsi"/>
                <w:bCs/>
                <w:szCs w:val="22"/>
              </w:rPr>
              <w:t xml:space="preserve"> w</w:t>
            </w:r>
            <w:r w:rsidR="00426849">
              <w:rPr>
                <w:rFonts w:cstheme="majorHAnsi"/>
                <w:bCs/>
                <w:szCs w:val="22"/>
              </w:rPr>
              <w:t xml:space="preserve">omen and </w:t>
            </w:r>
            <w:r w:rsidR="00C46EA3" w:rsidRPr="0003425C">
              <w:rPr>
                <w:rFonts w:cstheme="majorHAnsi"/>
                <w:bCs/>
                <w:szCs w:val="22"/>
              </w:rPr>
              <w:t>men</w:t>
            </w:r>
            <w:r w:rsidR="00A74A44">
              <w:rPr>
                <w:rFonts w:cstheme="majorHAnsi"/>
                <w:bCs/>
                <w:szCs w:val="22"/>
              </w:rPr>
              <w:t xml:space="preserve"> will</w:t>
            </w:r>
            <w:r w:rsidR="00426849">
              <w:rPr>
                <w:rFonts w:cstheme="majorHAnsi"/>
                <w:bCs/>
                <w:szCs w:val="22"/>
              </w:rPr>
              <w:t xml:space="preserve"> </w:t>
            </w:r>
            <w:r w:rsidR="00F10EB8">
              <w:rPr>
                <w:rFonts w:cstheme="majorHAnsi"/>
                <w:bCs/>
                <w:szCs w:val="22"/>
              </w:rPr>
              <w:t>be</w:t>
            </w:r>
            <w:r w:rsidR="00F10EB8" w:rsidRPr="0003425C">
              <w:rPr>
                <w:rFonts w:cstheme="majorHAnsi"/>
                <w:bCs/>
                <w:szCs w:val="22"/>
              </w:rPr>
              <w:t xml:space="preserve"> </w:t>
            </w:r>
            <w:r w:rsidR="00C46EA3" w:rsidRPr="0003425C">
              <w:rPr>
                <w:rFonts w:cstheme="majorHAnsi"/>
                <w:bCs/>
                <w:szCs w:val="22"/>
              </w:rPr>
              <w:t>taken into account during all phases of</w:t>
            </w:r>
            <w:r w:rsidR="0003425C">
              <w:rPr>
                <w:rFonts w:cstheme="majorHAnsi"/>
                <w:bCs/>
                <w:szCs w:val="22"/>
              </w:rPr>
              <w:t xml:space="preserve"> </w:t>
            </w:r>
            <w:r w:rsidR="00CE1381">
              <w:rPr>
                <w:rFonts w:cstheme="majorHAnsi"/>
                <w:bCs/>
                <w:szCs w:val="22"/>
              </w:rPr>
              <w:t xml:space="preserve">the </w:t>
            </w:r>
            <w:r w:rsidR="0003425C">
              <w:rPr>
                <w:rFonts w:cstheme="majorHAnsi"/>
                <w:bCs/>
                <w:szCs w:val="22"/>
              </w:rPr>
              <w:t>national safeguards approach</w:t>
            </w:r>
            <w:r w:rsidR="00041C3E">
              <w:rPr>
                <w:rFonts w:cstheme="majorHAnsi"/>
                <w:bCs/>
                <w:szCs w:val="22"/>
              </w:rPr>
              <w:t xml:space="preserve"> and/or framework</w:t>
            </w:r>
            <w:r w:rsidR="006C107D">
              <w:rPr>
                <w:rFonts w:cstheme="majorHAnsi"/>
                <w:bCs/>
                <w:szCs w:val="22"/>
              </w:rPr>
              <w:t xml:space="preserve"> -</w:t>
            </w:r>
            <w:r w:rsidR="00C46EA3">
              <w:rPr>
                <w:rFonts w:cstheme="majorHAnsi"/>
                <w:bCs/>
                <w:szCs w:val="22"/>
              </w:rPr>
              <w:t xml:space="preserve"> that </w:t>
            </w:r>
            <w:r w:rsidR="007B3486">
              <w:rPr>
                <w:rFonts w:cstheme="majorHAnsi"/>
                <w:bCs/>
                <w:szCs w:val="22"/>
              </w:rPr>
              <w:t>is in design, implementation,</w:t>
            </w:r>
            <w:r w:rsidR="00C46EA3">
              <w:rPr>
                <w:rFonts w:cstheme="majorHAnsi"/>
                <w:bCs/>
                <w:szCs w:val="22"/>
              </w:rPr>
              <w:t xml:space="preserve"> monitoring and evaluation</w:t>
            </w:r>
            <w:r w:rsidR="0003425C">
              <w:rPr>
                <w:rFonts w:cstheme="majorHAnsi"/>
                <w:bCs/>
                <w:szCs w:val="22"/>
              </w:rPr>
              <w:t>?</w:t>
            </w:r>
          </w:p>
          <w:p w14:paraId="5495F271" w14:textId="7E676276" w:rsidR="007101E0" w:rsidRPr="00C53250" w:rsidRDefault="007101E0" w:rsidP="00C53BA3">
            <w:pPr>
              <w:rPr>
                <w:rFonts w:cstheme="majorHAnsi"/>
                <w:bCs/>
                <w:szCs w:val="22"/>
              </w:rPr>
            </w:pPr>
          </w:p>
        </w:tc>
      </w:tr>
      <w:tr w:rsidR="005A0D94" w:rsidRPr="00415AB5" w14:paraId="0042B65D" w14:textId="77777777" w:rsidTr="00FC0C59">
        <w:tc>
          <w:tcPr>
            <w:tcW w:w="648" w:type="dxa"/>
          </w:tcPr>
          <w:p w14:paraId="0F1523F9" w14:textId="77777777" w:rsidR="005A0D94" w:rsidRDefault="005A0D94" w:rsidP="00523582">
            <w:pPr>
              <w:rPr>
                <w:rFonts w:cstheme="majorHAnsi"/>
                <w:b/>
                <w:bCs/>
                <w:szCs w:val="22"/>
              </w:rPr>
            </w:pPr>
          </w:p>
          <w:p w14:paraId="3911C6B2" w14:textId="77777777" w:rsidR="005A0D94" w:rsidRDefault="005A0D94" w:rsidP="00523582">
            <w:pPr>
              <w:rPr>
                <w:rFonts w:cstheme="majorHAnsi"/>
                <w:b/>
                <w:bCs/>
                <w:szCs w:val="22"/>
              </w:rPr>
            </w:pPr>
            <w:r>
              <w:rPr>
                <w:rFonts w:cstheme="majorHAnsi"/>
                <w:b/>
                <w:bCs/>
                <w:szCs w:val="22"/>
              </w:rPr>
              <w:fldChar w:fldCharType="begin">
                <w:ffData>
                  <w:name w:val="Check2"/>
                  <w:enabled/>
                  <w:calcOnExit w:val="0"/>
                  <w:checkBox>
                    <w:sizeAuto/>
                    <w:default w:val="0"/>
                  </w:checkBox>
                </w:ffData>
              </w:fldChar>
            </w:r>
            <w:r>
              <w:rPr>
                <w:rFonts w:cstheme="majorHAnsi"/>
                <w:b/>
                <w:bCs/>
                <w:szCs w:val="22"/>
              </w:rPr>
              <w:instrText xml:space="preserve"> FORMCHECKBOX </w:instrText>
            </w:r>
            <w:r w:rsidR="00BD490F">
              <w:rPr>
                <w:rFonts w:cstheme="majorHAnsi"/>
                <w:b/>
                <w:bCs/>
                <w:szCs w:val="22"/>
              </w:rPr>
            </w:r>
            <w:r w:rsidR="00BD490F">
              <w:rPr>
                <w:rFonts w:cstheme="majorHAnsi"/>
                <w:b/>
                <w:bCs/>
                <w:szCs w:val="22"/>
              </w:rPr>
              <w:fldChar w:fldCharType="separate"/>
            </w:r>
            <w:r>
              <w:rPr>
                <w:rFonts w:cstheme="majorHAnsi"/>
                <w:b/>
                <w:bCs/>
                <w:szCs w:val="22"/>
              </w:rPr>
              <w:fldChar w:fldCharType="end"/>
            </w:r>
          </w:p>
        </w:tc>
        <w:tc>
          <w:tcPr>
            <w:tcW w:w="8730" w:type="dxa"/>
          </w:tcPr>
          <w:p w14:paraId="7853D2B7" w14:textId="61E05284" w:rsidR="0088298A" w:rsidRPr="007125F7" w:rsidRDefault="0088298A" w:rsidP="0088298A">
            <w:pPr>
              <w:rPr>
                <w:rFonts w:ascii="Times" w:hAnsi="Times" w:cs="Times"/>
              </w:rPr>
            </w:pPr>
            <w:r>
              <w:rPr>
                <w:rFonts w:cstheme="majorHAnsi"/>
                <w:bCs/>
                <w:szCs w:val="22"/>
              </w:rPr>
              <w:t>Within</w:t>
            </w:r>
            <w:r w:rsidR="009C66A7">
              <w:rPr>
                <w:rFonts w:cstheme="majorHAnsi"/>
                <w:bCs/>
                <w:szCs w:val="22"/>
              </w:rPr>
              <w:t xml:space="preserve"> possible</w:t>
            </w:r>
            <w:r>
              <w:rPr>
                <w:rFonts w:cstheme="majorHAnsi"/>
                <w:bCs/>
                <w:szCs w:val="22"/>
              </w:rPr>
              <w:t xml:space="preserve"> </w:t>
            </w:r>
            <w:r w:rsidRPr="00C338BD">
              <w:rPr>
                <w:rFonts w:cstheme="majorHAnsi"/>
                <w:bCs/>
                <w:szCs w:val="22"/>
              </w:rPr>
              <w:t xml:space="preserve">discussion of safeguards’ principles, criteria, and indicators, </w:t>
            </w:r>
            <w:r w:rsidR="00AC0755" w:rsidRPr="00C338BD">
              <w:rPr>
                <w:rFonts w:cstheme="majorHAnsi"/>
                <w:bCs/>
                <w:szCs w:val="22"/>
              </w:rPr>
              <w:t xml:space="preserve">are </w:t>
            </w:r>
            <w:r w:rsidR="00DE34A3" w:rsidRPr="00C338BD">
              <w:rPr>
                <w:rFonts w:cstheme="majorHAnsi"/>
                <w:bCs/>
                <w:szCs w:val="22"/>
              </w:rPr>
              <w:t xml:space="preserve">any </w:t>
            </w:r>
            <w:r w:rsidR="00AC0755" w:rsidRPr="00C338BD">
              <w:rPr>
                <w:rFonts w:cstheme="majorHAnsi"/>
                <w:bCs/>
                <w:szCs w:val="22"/>
              </w:rPr>
              <w:t>gender sensitive considerations taken into account</w:t>
            </w:r>
            <w:r w:rsidR="00DE34A3" w:rsidRPr="00C338BD">
              <w:rPr>
                <w:rFonts w:cstheme="majorHAnsi"/>
                <w:bCs/>
                <w:szCs w:val="22"/>
              </w:rPr>
              <w:t xml:space="preserve"> within them</w:t>
            </w:r>
            <w:r w:rsidR="00AC0755" w:rsidRPr="00C338BD">
              <w:rPr>
                <w:rFonts w:cstheme="majorHAnsi"/>
                <w:bCs/>
                <w:szCs w:val="22"/>
              </w:rPr>
              <w:t>?</w:t>
            </w:r>
            <w:r w:rsidRPr="00C338BD">
              <w:rPr>
                <w:rFonts w:cstheme="majorHAnsi"/>
                <w:bCs/>
                <w:szCs w:val="22"/>
              </w:rPr>
              <w:t xml:space="preserve"> </w:t>
            </w:r>
          </w:p>
          <w:p w14:paraId="7A008030" w14:textId="7E716D13" w:rsidR="005A0D94" w:rsidRPr="00415AB5" w:rsidRDefault="005A0D94" w:rsidP="00523582">
            <w:pPr>
              <w:rPr>
                <w:rFonts w:cstheme="majorHAnsi"/>
                <w:bCs/>
                <w:i/>
                <w:szCs w:val="22"/>
              </w:rPr>
            </w:pPr>
          </w:p>
        </w:tc>
      </w:tr>
      <w:tr w:rsidR="0082567F" w:rsidRPr="00415AB5" w14:paraId="6F0E8265" w14:textId="77777777" w:rsidTr="00FC0C59">
        <w:tc>
          <w:tcPr>
            <w:tcW w:w="648" w:type="dxa"/>
          </w:tcPr>
          <w:p w14:paraId="20BEC0F6" w14:textId="77777777" w:rsidR="00BA674E" w:rsidRPr="00953201" w:rsidRDefault="00BA674E" w:rsidP="00523582">
            <w:pPr>
              <w:rPr>
                <w:rFonts w:cstheme="majorHAnsi"/>
                <w:b/>
                <w:bCs/>
              </w:rPr>
            </w:pPr>
          </w:p>
          <w:p w14:paraId="2090E2DD" w14:textId="6468BA44" w:rsidR="0082567F" w:rsidRPr="00953201" w:rsidRDefault="00BA674E" w:rsidP="00523582">
            <w:pPr>
              <w:rPr>
                <w:rFonts w:cstheme="majorHAnsi"/>
                <w:b/>
                <w:bCs/>
              </w:rPr>
            </w:pPr>
            <w:r w:rsidRPr="001F46C5">
              <w:rPr>
                <w:rFonts w:cstheme="majorHAnsi"/>
                <w:b/>
                <w:bCs/>
              </w:rPr>
              <w:fldChar w:fldCharType="begin">
                <w:ffData>
                  <w:name w:val="Check2"/>
                  <w:enabled/>
                  <w:calcOnExit w:val="0"/>
                  <w:checkBox>
                    <w:sizeAuto/>
                    <w:default w:val="0"/>
                  </w:checkBox>
                </w:ffData>
              </w:fldChar>
            </w:r>
            <w:r w:rsidRPr="001F46C5">
              <w:rPr>
                <w:rFonts w:cstheme="majorHAnsi"/>
                <w:b/>
                <w:bCs/>
              </w:rPr>
              <w:instrText xml:space="preserve"> FORMCHECKBOX </w:instrText>
            </w:r>
            <w:r w:rsidR="00BD490F">
              <w:rPr>
                <w:rFonts w:cstheme="majorHAnsi"/>
                <w:b/>
                <w:bCs/>
              </w:rPr>
            </w:r>
            <w:r w:rsidR="00BD490F">
              <w:rPr>
                <w:rFonts w:cstheme="majorHAnsi"/>
                <w:b/>
                <w:bCs/>
              </w:rPr>
              <w:fldChar w:fldCharType="separate"/>
            </w:r>
            <w:r w:rsidRPr="001F46C5">
              <w:rPr>
                <w:rFonts w:cstheme="majorHAnsi"/>
                <w:b/>
                <w:bCs/>
              </w:rPr>
              <w:fldChar w:fldCharType="end"/>
            </w:r>
          </w:p>
        </w:tc>
        <w:tc>
          <w:tcPr>
            <w:tcW w:w="8730" w:type="dxa"/>
          </w:tcPr>
          <w:p w14:paraId="715BEFE1" w14:textId="01EC107E" w:rsidR="0082567F" w:rsidRPr="00C338BD" w:rsidRDefault="0082567F" w:rsidP="00C338BD">
            <w:pPr>
              <w:widowControl w:val="0"/>
              <w:tabs>
                <w:tab w:val="left" w:pos="220"/>
                <w:tab w:val="left" w:pos="720"/>
              </w:tabs>
              <w:autoSpaceDE w:val="0"/>
              <w:autoSpaceDN w:val="0"/>
              <w:adjustRightInd w:val="0"/>
              <w:spacing w:after="266"/>
              <w:rPr>
                <w:rFonts w:cstheme="majorHAnsi"/>
                <w:bCs/>
                <w:szCs w:val="22"/>
              </w:rPr>
            </w:pPr>
            <w:r w:rsidRPr="00C338BD">
              <w:rPr>
                <w:rFonts w:cstheme="majorHAnsi"/>
                <w:bCs/>
                <w:szCs w:val="22"/>
              </w:rPr>
              <w:t>Is there explicit text which notes that when addressing safeguards, gender equality and the right</w:t>
            </w:r>
            <w:r w:rsidR="00946FDD" w:rsidRPr="00C338BD">
              <w:rPr>
                <w:rFonts w:cstheme="majorHAnsi"/>
                <w:bCs/>
                <w:szCs w:val="22"/>
              </w:rPr>
              <w:t>s</w:t>
            </w:r>
            <w:r w:rsidRPr="00C338BD">
              <w:rPr>
                <w:rFonts w:cstheme="majorHAnsi"/>
                <w:bCs/>
                <w:szCs w:val="22"/>
              </w:rPr>
              <w:t xml:space="preserve"> of vulnerable groups, including women, indigenous people, poor, etc. to participate equally in REDD+ implementation</w:t>
            </w:r>
            <w:r w:rsidR="00405FBA" w:rsidRPr="00C338BD">
              <w:rPr>
                <w:rFonts w:cstheme="majorHAnsi"/>
                <w:bCs/>
                <w:szCs w:val="22"/>
              </w:rPr>
              <w:t xml:space="preserve"> will be assured?</w:t>
            </w:r>
            <w:r w:rsidRPr="00C338BD">
              <w:rPr>
                <w:rFonts w:cstheme="majorHAnsi"/>
                <w:bCs/>
                <w:szCs w:val="22"/>
              </w:rPr>
              <w:t xml:space="preserve">  </w:t>
            </w:r>
          </w:p>
        </w:tc>
      </w:tr>
      <w:tr w:rsidR="00657F3C" w:rsidRPr="00415AB5" w14:paraId="374772EA" w14:textId="77777777" w:rsidTr="00FC0C59">
        <w:tc>
          <w:tcPr>
            <w:tcW w:w="648" w:type="dxa"/>
          </w:tcPr>
          <w:p w14:paraId="4FE2D0F1" w14:textId="77777777" w:rsidR="00657F3C" w:rsidRPr="00953201" w:rsidRDefault="00657F3C" w:rsidP="00523582">
            <w:pPr>
              <w:rPr>
                <w:rFonts w:cstheme="majorHAnsi"/>
                <w:b/>
                <w:bCs/>
              </w:rPr>
            </w:pPr>
          </w:p>
          <w:p w14:paraId="7BE46C96" w14:textId="4B769CAB" w:rsidR="00426849" w:rsidRPr="00953201" w:rsidRDefault="00426849" w:rsidP="00523582">
            <w:pPr>
              <w:rPr>
                <w:rFonts w:cstheme="majorHAnsi"/>
                <w:b/>
                <w:bCs/>
              </w:rPr>
            </w:pPr>
            <w:r w:rsidRPr="00C20288">
              <w:rPr>
                <w:rFonts w:cstheme="majorHAnsi"/>
                <w:b/>
                <w:bCs/>
              </w:rPr>
              <w:fldChar w:fldCharType="begin">
                <w:ffData>
                  <w:name w:val="Check2"/>
                  <w:enabled/>
                  <w:calcOnExit w:val="0"/>
                  <w:checkBox>
                    <w:sizeAuto/>
                    <w:default w:val="0"/>
                  </w:checkBox>
                </w:ffData>
              </w:fldChar>
            </w:r>
            <w:r w:rsidRPr="00C20288">
              <w:rPr>
                <w:rFonts w:cstheme="majorHAnsi"/>
                <w:b/>
                <w:bCs/>
              </w:rPr>
              <w:instrText xml:space="preserve"> FORMCHECKBOX </w:instrText>
            </w:r>
            <w:r w:rsidR="00BD490F">
              <w:rPr>
                <w:rFonts w:cstheme="majorHAnsi"/>
                <w:b/>
                <w:bCs/>
              </w:rPr>
            </w:r>
            <w:r w:rsidR="00BD490F">
              <w:rPr>
                <w:rFonts w:cstheme="majorHAnsi"/>
                <w:b/>
                <w:bCs/>
              </w:rPr>
              <w:fldChar w:fldCharType="separate"/>
            </w:r>
            <w:r w:rsidRPr="00C20288">
              <w:rPr>
                <w:rFonts w:cstheme="majorHAnsi"/>
                <w:b/>
                <w:bCs/>
              </w:rPr>
              <w:fldChar w:fldCharType="end"/>
            </w:r>
          </w:p>
        </w:tc>
        <w:tc>
          <w:tcPr>
            <w:tcW w:w="8730" w:type="dxa"/>
          </w:tcPr>
          <w:p w14:paraId="20653446" w14:textId="46CE4294" w:rsidR="00657F3C" w:rsidRPr="00C20288" w:rsidRDefault="00657F3C" w:rsidP="00895D47">
            <w:pPr>
              <w:rPr>
                <w:rFonts w:cstheme="majorHAnsi"/>
                <w:bCs/>
              </w:rPr>
            </w:pPr>
            <w:r w:rsidRPr="00783339">
              <w:rPr>
                <w:rFonts w:cstheme="majorHAnsi"/>
                <w:bCs/>
              </w:rPr>
              <w:t>When d</w:t>
            </w:r>
            <w:r w:rsidR="001B32AB" w:rsidRPr="00783339">
              <w:rPr>
                <w:rFonts w:cstheme="majorHAnsi"/>
                <w:bCs/>
              </w:rPr>
              <w:t xml:space="preserve">escribing </w:t>
            </w:r>
            <w:r w:rsidRPr="00783339">
              <w:rPr>
                <w:rFonts w:cstheme="majorHAnsi"/>
                <w:bCs/>
              </w:rPr>
              <w:t xml:space="preserve">consultation processes on safeguards </w:t>
            </w:r>
            <w:r w:rsidR="00547C0B" w:rsidRPr="00783339">
              <w:rPr>
                <w:rFonts w:cstheme="majorHAnsi"/>
                <w:bCs/>
              </w:rPr>
              <w:t>and grievance mechanisms</w:t>
            </w:r>
            <w:r w:rsidR="001B32AB" w:rsidRPr="00783339">
              <w:rPr>
                <w:rFonts w:cstheme="majorHAnsi"/>
                <w:bCs/>
              </w:rPr>
              <w:t xml:space="preserve"> </w:t>
            </w:r>
            <w:r w:rsidR="00547C0B" w:rsidRPr="00912E93">
              <w:rPr>
                <w:rFonts w:cstheme="majorHAnsi"/>
                <w:bCs/>
              </w:rPr>
              <w:t>with stakeholders</w:t>
            </w:r>
            <w:r w:rsidRPr="007125F7">
              <w:rPr>
                <w:rFonts w:cstheme="majorHAnsi"/>
                <w:bCs/>
              </w:rPr>
              <w:t xml:space="preserve">, does the chapter then </w:t>
            </w:r>
            <w:r w:rsidR="007B3486" w:rsidRPr="007125F7">
              <w:rPr>
                <w:rFonts w:cstheme="majorHAnsi"/>
                <w:bCs/>
              </w:rPr>
              <w:t xml:space="preserve">further </w:t>
            </w:r>
            <w:r w:rsidR="007D281D" w:rsidRPr="007125F7">
              <w:rPr>
                <w:rFonts w:cstheme="majorHAnsi"/>
                <w:bCs/>
              </w:rPr>
              <w:t>define</w:t>
            </w:r>
            <w:r w:rsidRPr="007125F7">
              <w:rPr>
                <w:rFonts w:cstheme="majorHAnsi"/>
                <w:bCs/>
              </w:rPr>
              <w:t xml:space="preserve"> in more detail who these </w:t>
            </w:r>
            <w:r w:rsidR="007D281D" w:rsidRPr="00C20288">
              <w:rPr>
                <w:rFonts w:cstheme="majorHAnsi"/>
                <w:bCs/>
              </w:rPr>
              <w:t>‘</w:t>
            </w:r>
            <w:r w:rsidRPr="00C20288">
              <w:rPr>
                <w:rFonts w:cstheme="majorHAnsi"/>
                <w:bCs/>
              </w:rPr>
              <w:t>stakeholders</w:t>
            </w:r>
            <w:r w:rsidR="007D281D" w:rsidRPr="00C20288">
              <w:rPr>
                <w:rFonts w:cstheme="majorHAnsi"/>
                <w:bCs/>
              </w:rPr>
              <w:t>’</w:t>
            </w:r>
            <w:r w:rsidRPr="00C20288">
              <w:rPr>
                <w:rFonts w:cstheme="majorHAnsi"/>
                <w:bCs/>
              </w:rPr>
              <w:t xml:space="preserve"> </w:t>
            </w:r>
            <w:r w:rsidR="004158F2" w:rsidRPr="00C20288">
              <w:rPr>
                <w:rFonts w:cstheme="majorHAnsi"/>
                <w:bCs/>
              </w:rPr>
              <w:t>are</w:t>
            </w:r>
            <w:r w:rsidRPr="00C20288">
              <w:rPr>
                <w:rFonts w:cstheme="majorHAnsi"/>
                <w:bCs/>
              </w:rPr>
              <w:t>?  For example, does it use phrases such as “</w:t>
            </w:r>
            <w:r w:rsidR="004158F2" w:rsidRPr="00C20288">
              <w:rPr>
                <w:rFonts w:cstheme="majorHAnsi"/>
                <w:bCs/>
              </w:rPr>
              <w:t>…</w:t>
            </w:r>
            <w:r w:rsidRPr="00C20288">
              <w:rPr>
                <w:rFonts w:cstheme="majorHAnsi"/>
                <w:bCs/>
              </w:rPr>
              <w:t>with all relevant</w:t>
            </w:r>
            <w:r w:rsidR="00023A95" w:rsidRPr="00C20288">
              <w:rPr>
                <w:rFonts w:cstheme="majorHAnsi"/>
                <w:bCs/>
              </w:rPr>
              <w:t xml:space="preserve"> stakeholders, including women and other </w:t>
            </w:r>
            <w:r w:rsidRPr="00C20288">
              <w:rPr>
                <w:rFonts w:cstheme="majorHAnsi"/>
                <w:bCs/>
              </w:rPr>
              <w:t xml:space="preserve">vulnerable groups such as indigenous people, poor, youth, </w:t>
            </w:r>
            <w:r w:rsidR="00C22EAC" w:rsidRPr="00C20288">
              <w:rPr>
                <w:rFonts w:cstheme="majorHAnsi"/>
                <w:bCs/>
              </w:rPr>
              <w:t xml:space="preserve">and </w:t>
            </w:r>
            <w:r w:rsidRPr="00C20288">
              <w:rPr>
                <w:rFonts w:cstheme="majorHAnsi"/>
                <w:bCs/>
              </w:rPr>
              <w:t>elderly</w:t>
            </w:r>
            <w:r w:rsidR="00C22EAC" w:rsidRPr="00C20288">
              <w:rPr>
                <w:rFonts w:cstheme="majorHAnsi"/>
                <w:bCs/>
              </w:rPr>
              <w:t>”?</w:t>
            </w:r>
          </w:p>
          <w:p w14:paraId="0526A9A9" w14:textId="2D94FB07" w:rsidR="00426849" w:rsidRPr="00C20288" w:rsidRDefault="00426849" w:rsidP="00895D47">
            <w:pPr>
              <w:rPr>
                <w:rFonts w:ascii="Times" w:hAnsi="Times" w:cs="Times"/>
              </w:rPr>
            </w:pPr>
          </w:p>
        </w:tc>
      </w:tr>
      <w:tr w:rsidR="00AD4CA8" w:rsidRPr="00415AB5" w14:paraId="28E3708E" w14:textId="77777777" w:rsidTr="00FC0C59">
        <w:tc>
          <w:tcPr>
            <w:tcW w:w="648" w:type="dxa"/>
          </w:tcPr>
          <w:p w14:paraId="11D2C8A5" w14:textId="77777777" w:rsidR="00606AE2" w:rsidRPr="00953201" w:rsidRDefault="00606AE2" w:rsidP="00523582">
            <w:pPr>
              <w:rPr>
                <w:rFonts w:cstheme="majorHAnsi"/>
                <w:b/>
                <w:bCs/>
              </w:rPr>
            </w:pPr>
          </w:p>
          <w:p w14:paraId="2D52BA6B" w14:textId="35B792BC" w:rsidR="00AD4CA8" w:rsidRPr="00953201" w:rsidRDefault="00AD4CA8" w:rsidP="00523582">
            <w:pPr>
              <w:rPr>
                <w:rFonts w:cstheme="majorHAnsi"/>
                <w:b/>
                <w:bCs/>
              </w:rPr>
            </w:pPr>
            <w:r w:rsidRPr="001F46C5">
              <w:rPr>
                <w:rFonts w:cstheme="majorHAnsi"/>
                <w:b/>
                <w:bCs/>
              </w:rPr>
              <w:fldChar w:fldCharType="begin">
                <w:ffData>
                  <w:name w:val="Check2"/>
                  <w:enabled/>
                  <w:calcOnExit w:val="0"/>
                  <w:checkBox>
                    <w:sizeAuto/>
                    <w:default w:val="0"/>
                  </w:checkBox>
                </w:ffData>
              </w:fldChar>
            </w:r>
            <w:r w:rsidRPr="001F46C5">
              <w:rPr>
                <w:rFonts w:cstheme="majorHAnsi"/>
                <w:b/>
                <w:bCs/>
              </w:rPr>
              <w:instrText xml:space="preserve"> FORMCHECKBOX </w:instrText>
            </w:r>
            <w:r w:rsidR="00BD490F">
              <w:rPr>
                <w:rFonts w:cstheme="majorHAnsi"/>
                <w:b/>
                <w:bCs/>
              </w:rPr>
            </w:r>
            <w:r w:rsidR="00BD490F">
              <w:rPr>
                <w:rFonts w:cstheme="majorHAnsi"/>
                <w:b/>
                <w:bCs/>
              </w:rPr>
              <w:fldChar w:fldCharType="separate"/>
            </w:r>
            <w:r w:rsidRPr="001F46C5">
              <w:rPr>
                <w:rFonts w:cstheme="majorHAnsi"/>
                <w:b/>
                <w:bCs/>
              </w:rPr>
              <w:fldChar w:fldCharType="end"/>
            </w:r>
          </w:p>
        </w:tc>
        <w:tc>
          <w:tcPr>
            <w:tcW w:w="8730" w:type="dxa"/>
          </w:tcPr>
          <w:p w14:paraId="31800D83" w14:textId="41658868" w:rsidR="00AD4CA8" w:rsidRPr="00AB4A9F" w:rsidRDefault="001B32AB" w:rsidP="00895D47">
            <w:pPr>
              <w:rPr>
                <w:rFonts w:cstheme="majorHAnsi"/>
                <w:bCs/>
              </w:rPr>
            </w:pPr>
            <w:r w:rsidRPr="00783339">
              <w:rPr>
                <w:rFonts w:cstheme="majorHAnsi"/>
                <w:bCs/>
              </w:rPr>
              <w:t xml:space="preserve">Is there explicit acknowledgement that a fair and accessible system for both women and men, as </w:t>
            </w:r>
            <w:r w:rsidR="00372FFC" w:rsidRPr="00912E93">
              <w:rPr>
                <w:rFonts w:cstheme="majorHAnsi"/>
                <w:bCs/>
              </w:rPr>
              <w:t xml:space="preserve">well as </w:t>
            </w:r>
            <w:r w:rsidRPr="007125F7">
              <w:rPr>
                <w:rFonts w:cstheme="majorHAnsi"/>
                <w:bCs/>
              </w:rPr>
              <w:t>those from vulnerable groups, will be developed</w:t>
            </w:r>
            <w:r w:rsidR="00372FFC" w:rsidRPr="007125F7">
              <w:rPr>
                <w:rFonts w:cstheme="majorHAnsi"/>
                <w:bCs/>
              </w:rPr>
              <w:t xml:space="preserve"> to address grievances and conflict</w:t>
            </w:r>
            <w:r w:rsidRPr="00AE7800">
              <w:rPr>
                <w:rFonts w:cstheme="majorHAnsi"/>
                <w:bCs/>
              </w:rPr>
              <w:t>?</w:t>
            </w:r>
          </w:p>
          <w:p w14:paraId="59C65623" w14:textId="44454BF7" w:rsidR="001B32AB" w:rsidRPr="001F46C5" w:rsidRDefault="001B32AB" w:rsidP="00895D47">
            <w:pPr>
              <w:rPr>
                <w:rFonts w:cstheme="majorHAnsi"/>
                <w:bCs/>
              </w:rPr>
            </w:pPr>
          </w:p>
        </w:tc>
      </w:tr>
      <w:tr w:rsidR="00547C0B" w:rsidRPr="00415AB5" w14:paraId="79C37490" w14:textId="77777777" w:rsidTr="003A3C1F">
        <w:tc>
          <w:tcPr>
            <w:tcW w:w="648" w:type="dxa"/>
            <w:vAlign w:val="center"/>
          </w:tcPr>
          <w:p w14:paraId="728B876D" w14:textId="5C99DE0E" w:rsidR="00606AE2" w:rsidRPr="00953201" w:rsidRDefault="00606AE2" w:rsidP="00ED49F4">
            <w:pPr>
              <w:rPr>
                <w:rFonts w:cstheme="majorHAnsi"/>
                <w:b/>
                <w:bCs/>
              </w:rPr>
            </w:pPr>
            <w:r w:rsidRPr="001F46C5">
              <w:rPr>
                <w:rFonts w:cstheme="majorHAnsi"/>
                <w:b/>
                <w:bCs/>
              </w:rPr>
              <w:fldChar w:fldCharType="begin">
                <w:ffData>
                  <w:name w:val="Check2"/>
                  <w:enabled/>
                  <w:calcOnExit w:val="0"/>
                  <w:checkBox>
                    <w:sizeAuto/>
                    <w:default w:val="0"/>
                  </w:checkBox>
                </w:ffData>
              </w:fldChar>
            </w:r>
            <w:r w:rsidRPr="001F46C5">
              <w:rPr>
                <w:rFonts w:cstheme="majorHAnsi"/>
                <w:b/>
                <w:bCs/>
              </w:rPr>
              <w:instrText xml:space="preserve"> FORMCHECKBOX </w:instrText>
            </w:r>
            <w:r w:rsidR="00BD490F">
              <w:rPr>
                <w:rFonts w:cstheme="majorHAnsi"/>
                <w:b/>
                <w:bCs/>
              </w:rPr>
            </w:r>
            <w:r w:rsidR="00BD490F">
              <w:rPr>
                <w:rFonts w:cstheme="majorHAnsi"/>
                <w:b/>
                <w:bCs/>
              </w:rPr>
              <w:fldChar w:fldCharType="separate"/>
            </w:r>
            <w:r w:rsidRPr="001F46C5">
              <w:rPr>
                <w:rFonts w:cstheme="majorHAnsi"/>
                <w:b/>
                <w:bCs/>
              </w:rPr>
              <w:fldChar w:fldCharType="end"/>
            </w:r>
          </w:p>
        </w:tc>
        <w:tc>
          <w:tcPr>
            <w:tcW w:w="8730" w:type="dxa"/>
            <w:vAlign w:val="center"/>
          </w:tcPr>
          <w:p w14:paraId="68E4B55D" w14:textId="046B65E0" w:rsidR="00547C0B" w:rsidRPr="00953201" w:rsidRDefault="0075698B" w:rsidP="003A3C1F">
            <w:r w:rsidRPr="00953201">
              <w:t>Does the</w:t>
            </w:r>
            <w:r w:rsidR="00547C0B" w:rsidRPr="00953201">
              <w:t xml:space="preserve"> grievance mechanism provide special provisions for women and youth</w:t>
            </w:r>
            <w:r w:rsidR="00914E95" w:rsidRPr="00953201">
              <w:t>, particularly in terms of capacity building</w:t>
            </w:r>
            <w:r w:rsidRPr="00953201">
              <w:t>?</w:t>
            </w:r>
            <w:r w:rsidR="00A064EC" w:rsidRPr="00953201">
              <w:t xml:space="preserve"> </w:t>
            </w:r>
          </w:p>
          <w:p w14:paraId="6DD75ACE" w14:textId="3EDD4A9B" w:rsidR="00ED49F4" w:rsidRPr="00783339" w:rsidRDefault="00ED49F4" w:rsidP="003A3C1F">
            <w:pPr>
              <w:rPr>
                <w:rFonts w:cstheme="majorHAnsi"/>
                <w:bCs/>
              </w:rPr>
            </w:pPr>
          </w:p>
        </w:tc>
      </w:tr>
    </w:tbl>
    <w:p w14:paraId="1A5ACA41" w14:textId="14953B19" w:rsidR="005A0D94" w:rsidRDefault="005A0D94" w:rsidP="005A0D94">
      <w:pPr>
        <w:rPr>
          <w:rFonts w:cstheme="majorHAnsi"/>
          <w:b/>
          <w:bCs/>
          <w:szCs w:val="22"/>
        </w:rPr>
      </w:pPr>
    </w:p>
    <w:p w14:paraId="280DE97F" w14:textId="3B197F1B" w:rsidR="005A0D94" w:rsidRPr="00A15B09" w:rsidRDefault="0066527E" w:rsidP="005A0D94">
      <w:pPr>
        <w:rPr>
          <w:rFonts w:cstheme="majorHAnsi"/>
          <w:b/>
          <w:bCs/>
          <w:szCs w:val="22"/>
          <w:u w:val="single"/>
        </w:rPr>
      </w:pPr>
      <w:r>
        <w:rPr>
          <w:rFonts w:cstheme="majorHAnsi"/>
          <w:b/>
          <w:bCs/>
          <w:szCs w:val="22"/>
          <w:u w:val="single"/>
        </w:rPr>
        <w:t>Discussion on</w:t>
      </w:r>
      <w:r w:rsidRPr="00C31EE6">
        <w:rPr>
          <w:rFonts w:cstheme="majorHAnsi"/>
          <w:b/>
          <w:bCs/>
          <w:szCs w:val="22"/>
          <w:u w:val="single"/>
        </w:rPr>
        <w:t xml:space="preserve"> </w:t>
      </w:r>
      <w:r>
        <w:rPr>
          <w:rFonts w:cstheme="majorHAnsi"/>
          <w:b/>
          <w:bCs/>
          <w:szCs w:val="22"/>
          <w:u w:val="single"/>
        </w:rPr>
        <w:t>b</w:t>
      </w:r>
      <w:r w:rsidR="000A67D4" w:rsidRPr="00A15B09">
        <w:rPr>
          <w:rFonts w:cstheme="majorHAnsi"/>
          <w:b/>
          <w:bCs/>
          <w:szCs w:val="22"/>
          <w:u w:val="single"/>
        </w:rPr>
        <w:t>enefit sharing</w:t>
      </w:r>
      <w:r>
        <w:rPr>
          <w:rFonts w:cstheme="majorHAnsi"/>
          <w:b/>
          <w:bCs/>
          <w:szCs w:val="22"/>
          <w:u w:val="single"/>
        </w:rPr>
        <w:t xml:space="preserve"> and/or allocation of incentives</w:t>
      </w:r>
    </w:p>
    <w:p w14:paraId="38C372BA" w14:textId="77777777" w:rsidR="005A0D94" w:rsidRDefault="005A0D94" w:rsidP="005A0D94">
      <w:pPr>
        <w:rPr>
          <w:rFonts w:cstheme="majorHAnsi"/>
          <w:b/>
          <w:bCs/>
          <w:szCs w:val="22"/>
        </w:rPr>
      </w:pPr>
    </w:p>
    <w:tbl>
      <w:tblPr>
        <w:tblStyle w:val="TableGrid"/>
        <w:tblW w:w="9378" w:type="dxa"/>
        <w:tblLook w:val="04A0" w:firstRow="1" w:lastRow="0" w:firstColumn="1" w:lastColumn="0" w:noHBand="0" w:noVBand="1"/>
      </w:tblPr>
      <w:tblGrid>
        <w:gridCol w:w="648"/>
        <w:gridCol w:w="8730"/>
      </w:tblGrid>
      <w:tr w:rsidR="005A0D94" w:rsidRPr="00C53250" w14:paraId="3E307789" w14:textId="77777777" w:rsidTr="00FC0C59">
        <w:tc>
          <w:tcPr>
            <w:tcW w:w="648" w:type="dxa"/>
            <w:vAlign w:val="center"/>
          </w:tcPr>
          <w:p w14:paraId="3D152176" w14:textId="77777777" w:rsidR="005A0D94" w:rsidRDefault="005A0D94" w:rsidP="00523582">
            <w:pPr>
              <w:rPr>
                <w:rFonts w:cstheme="majorHAnsi"/>
                <w:b/>
                <w:bCs/>
                <w:szCs w:val="22"/>
              </w:rPr>
            </w:pPr>
            <w:r>
              <w:rPr>
                <w:rFonts w:cstheme="majorHAnsi"/>
                <w:b/>
                <w:bCs/>
                <w:szCs w:val="22"/>
              </w:rPr>
              <w:lastRenderedPageBreak/>
              <w:fldChar w:fldCharType="begin">
                <w:ffData>
                  <w:name w:val="Check1"/>
                  <w:enabled/>
                  <w:calcOnExit w:val="0"/>
                  <w:checkBox>
                    <w:sizeAuto/>
                    <w:default w:val="0"/>
                  </w:checkBox>
                </w:ffData>
              </w:fldChar>
            </w:r>
            <w:r>
              <w:rPr>
                <w:rFonts w:cstheme="majorHAnsi"/>
                <w:b/>
                <w:bCs/>
                <w:szCs w:val="22"/>
              </w:rPr>
              <w:instrText xml:space="preserve"> FORMCHECKBOX </w:instrText>
            </w:r>
            <w:r w:rsidR="00BD490F">
              <w:rPr>
                <w:rFonts w:cstheme="majorHAnsi"/>
                <w:b/>
                <w:bCs/>
                <w:szCs w:val="22"/>
              </w:rPr>
            </w:r>
            <w:r w:rsidR="00BD490F">
              <w:rPr>
                <w:rFonts w:cstheme="majorHAnsi"/>
                <w:b/>
                <w:bCs/>
                <w:szCs w:val="22"/>
              </w:rPr>
              <w:fldChar w:fldCharType="separate"/>
            </w:r>
            <w:r>
              <w:rPr>
                <w:rFonts w:cstheme="majorHAnsi"/>
                <w:b/>
                <w:bCs/>
                <w:szCs w:val="22"/>
              </w:rPr>
              <w:fldChar w:fldCharType="end"/>
            </w:r>
          </w:p>
        </w:tc>
        <w:tc>
          <w:tcPr>
            <w:tcW w:w="8730" w:type="dxa"/>
            <w:vAlign w:val="center"/>
          </w:tcPr>
          <w:p w14:paraId="39BF6061" w14:textId="52420DF1" w:rsidR="00C16DCB" w:rsidRDefault="00AD4CA8" w:rsidP="00523582">
            <w:pPr>
              <w:rPr>
                <w:rFonts w:cstheme="majorHAnsi"/>
                <w:bCs/>
                <w:szCs w:val="22"/>
              </w:rPr>
            </w:pPr>
            <w:r>
              <w:rPr>
                <w:rFonts w:cstheme="majorHAnsi"/>
                <w:bCs/>
                <w:szCs w:val="22"/>
              </w:rPr>
              <w:t xml:space="preserve">Does text on </w:t>
            </w:r>
            <w:r w:rsidRPr="004A1620">
              <w:rPr>
                <w:rFonts w:cstheme="majorHAnsi"/>
                <w:bCs/>
                <w:szCs w:val="22"/>
              </w:rPr>
              <w:t>benefit sharing</w:t>
            </w:r>
            <w:r w:rsidR="00922F5D">
              <w:rPr>
                <w:rFonts w:cstheme="majorHAnsi"/>
                <w:bCs/>
                <w:szCs w:val="22"/>
              </w:rPr>
              <w:t xml:space="preserve"> (or allocation of incentives)</w:t>
            </w:r>
            <w:r w:rsidRPr="004A1620">
              <w:rPr>
                <w:rFonts w:cstheme="majorHAnsi"/>
                <w:bCs/>
                <w:szCs w:val="22"/>
              </w:rPr>
              <w:t xml:space="preserve"> discuss and promote that</w:t>
            </w:r>
            <w:r w:rsidR="004A1620" w:rsidRPr="004A1620">
              <w:rPr>
                <w:rFonts w:cstheme="majorHAnsi"/>
                <w:bCs/>
                <w:szCs w:val="22"/>
              </w:rPr>
              <w:t xml:space="preserve"> benefits derived from REDD+ will be</w:t>
            </w:r>
            <w:r w:rsidRPr="004A1620">
              <w:rPr>
                <w:rFonts w:cstheme="majorHAnsi"/>
                <w:bCs/>
                <w:szCs w:val="22"/>
              </w:rPr>
              <w:t xml:space="preserve"> distributed effective</w:t>
            </w:r>
            <w:r w:rsidR="00256B33">
              <w:rPr>
                <w:rFonts w:cstheme="majorHAnsi"/>
                <w:bCs/>
                <w:szCs w:val="22"/>
              </w:rPr>
              <w:t>ly</w:t>
            </w:r>
            <w:r w:rsidRPr="004A1620">
              <w:rPr>
                <w:rFonts w:cstheme="majorHAnsi"/>
                <w:bCs/>
                <w:szCs w:val="22"/>
              </w:rPr>
              <w:t>, efficient</w:t>
            </w:r>
            <w:r w:rsidR="00256B33">
              <w:rPr>
                <w:rFonts w:cstheme="majorHAnsi"/>
                <w:bCs/>
                <w:szCs w:val="22"/>
              </w:rPr>
              <w:t>ly</w:t>
            </w:r>
            <w:r w:rsidRPr="004A1620">
              <w:rPr>
                <w:rFonts w:cstheme="majorHAnsi"/>
                <w:bCs/>
                <w:szCs w:val="22"/>
              </w:rPr>
              <w:t xml:space="preserve"> and </w:t>
            </w:r>
            <w:r w:rsidR="00C05F79">
              <w:rPr>
                <w:rFonts w:cstheme="majorHAnsi"/>
                <w:bCs/>
                <w:szCs w:val="22"/>
              </w:rPr>
              <w:t>equitably between women, men, youth</w:t>
            </w:r>
            <w:r w:rsidR="00256B33">
              <w:rPr>
                <w:rFonts w:cstheme="majorHAnsi"/>
                <w:bCs/>
                <w:szCs w:val="22"/>
              </w:rPr>
              <w:t>, elderly, disabled, and other marginalized groups</w:t>
            </w:r>
            <w:r w:rsidRPr="004A1620">
              <w:rPr>
                <w:rFonts w:cstheme="majorHAnsi"/>
                <w:bCs/>
                <w:szCs w:val="22"/>
              </w:rPr>
              <w:t>?</w:t>
            </w:r>
            <w:r w:rsidR="00256B33">
              <w:rPr>
                <w:rFonts w:cstheme="majorHAnsi"/>
                <w:bCs/>
                <w:szCs w:val="22"/>
              </w:rPr>
              <w:t xml:space="preserve"> </w:t>
            </w:r>
          </w:p>
          <w:p w14:paraId="4D2276B2" w14:textId="77777777" w:rsidR="005A0D94" w:rsidRPr="00C53250" w:rsidRDefault="005A0D94" w:rsidP="00AC7DE8">
            <w:pPr>
              <w:rPr>
                <w:rFonts w:cstheme="majorHAnsi"/>
                <w:bCs/>
                <w:szCs w:val="22"/>
              </w:rPr>
            </w:pPr>
          </w:p>
        </w:tc>
      </w:tr>
      <w:tr w:rsidR="005A0D94" w:rsidRPr="00415AB5" w14:paraId="5A7BF2BD" w14:textId="77777777" w:rsidTr="00FC0C59">
        <w:tc>
          <w:tcPr>
            <w:tcW w:w="648" w:type="dxa"/>
          </w:tcPr>
          <w:p w14:paraId="2035BF9D" w14:textId="77777777" w:rsidR="00520B40" w:rsidRDefault="00520B40" w:rsidP="00523582">
            <w:pPr>
              <w:rPr>
                <w:rFonts w:cstheme="majorHAnsi"/>
                <w:b/>
                <w:bCs/>
                <w:szCs w:val="22"/>
              </w:rPr>
            </w:pPr>
          </w:p>
          <w:p w14:paraId="4F22C363" w14:textId="7FC5ACC6" w:rsidR="005A0D94" w:rsidRDefault="00B808EE" w:rsidP="00523582">
            <w:pPr>
              <w:rPr>
                <w:rFonts w:cstheme="majorHAnsi"/>
                <w:b/>
                <w:bCs/>
                <w:szCs w:val="22"/>
              </w:rPr>
            </w:pPr>
            <w:r>
              <w:rPr>
                <w:rFonts w:cstheme="majorHAnsi"/>
                <w:b/>
                <w:bCs/>
                <w:szCs w:val="22"/>
              </w:rPr>
              <w:fldChar w:fldCharType="begin">
                <w:ffData>
                  <w:name w:val="Check1"/>
                  <w:enabled/>
                  <w:calcOnExit w:val="0"/>
                  <w:checkBox>
                    <w:sizeAuto/>
                    <w:default w:val="0"/>
                  </w:checkBox>
                </w:ffData>
              </w:fldChar>
            </w:r>
            <w:r>
              <w:rPr>
                <w:rFonts w:cstheme="majorHAnsi"/>
                <w:b/>
                <w:bCs/>
                <w:szCs w:val="22"/>
              </w:rPr>
              <w:instrText xml:space="preserve"> FORMCHECKBOX </w:instrText>
            </w:r>
            <w:r w:rsidR="00BD490F">
              <w:rPr>
                <w:rFonts w:cstheme="majorHAnsi"/>
                <w:b/>
                <w:bCs/>
                <w:szCs w:val="22"/>
              </w:rPr>
            </w:r>
            <w:r w:rsidR="00BD490F">
              <w:rPr>
                <w:rFonts w:cstheme="majorHAnsi"/>
                <w:b/>
                <w:bCs/>
                <w:szCs w:val="22"/>
              </w:rPr>
              <w:fldChar w:fldCharType="separate"/>
            </w:r>
            <w:r>
              <w:rPr>
                <w:rFonts w:cstheme="majorHAnsi"/>
                <w:b/>
                <w:bCs/>
                <w:szCs w:val="22"/>
              </w:rPr>
              <w:fldChar w:fldCharType="end"/>
            </w:r>
          </w:p>
        </w:tc>
        <w:tc>
          <w:tcPr>
            <w:tcW w:w="8730" w:type="dxa"/>
          </w:tcPr>
          <w:p w14:paraId="2E20955C" w14:textId="6A689FE5" w:rsidR="00B24231" w:rsidRPr="00AB4A9F" w:rsidRDefault="0098722F" w:rsidP="00AB4A9F">
            <w:pPr>
              <w:rPr>
                <w:rFonts w:cstheme="majorHAnsi"/>
                <w:bCs/>
                <w:szCs w:val="22"/>
              </w:rPr>
            </w:pPr>
            <w:r>
              <w:rPr>
                <w:rFonts w:cstheme="majorHAnsi"/>
                <w:bCs/>
                <w:szCs w:val="22"/>
              </w:rPr>
              <w:t>Are both women’s and men’s role, involvement and priorities explicit</w:t>
            </w:r>
            <w:r w:rsidR="00881985">
              <w:rPr>
                <w:rFonts w:cstheme="majorHAnsi"/>
                <w:bCs/>
                <w:szCs w:val="22"/>
              </w:rPr>
              <w:t xml:space="preserve">ly taken into account when </w:t>
            </w:r>
            <w:r w:rsidRPr="0098722F">
              <w:rPr>
                <w:rFonts w:cstheme="majorHAnsi"/>
                <w:bCs/>
                <w:szCs w:val="22"/>
              </w:rPr>
              <w:t>defining</w:t>
            </w:r>
            <w:r w:rsidR="00256B33">
              <w:rPr>
                <w:rFonts w:cstheme="majorHAnsi"/>
                <w:bCs/>
                <w:szCs w:val="22"/>
              </w:rPr>
              <w:t>, developing and designing</w:t>
            </w:r>
            <w:r w:rsidR="00A40EA6">
              <w:rPr>
                <w:rFonts w:cstheme="majorHAnsi"/>
                <w:bCs/>
                <w:szCs w:val="22"/>
              </w:rPr>
              <w:t xml:space="preserve"> the</w:t>
            </w:r>
            <w:r w:rsidR="00256B33">
              <w:rPr>
                <w:rFonts w:cstheme="majorHAnsi"/>
                <w:bCs/>
                <w:szCs w:val="22"/>
              </w:rPr>
              <w:t xml:space="preserve"> </w:t>
            </w:r>
            <w:r w:rsidRPr="0098722F">
              <w:rPr>
                <w:rFonts w:cstheme="majorHAnsi"/>
                <w:bCs/>
                <w:szCs w:val="22"/>
              </w:rPr>
              <w:t>REDD+ benefit</w:t>
            </w:r>
            <w:r w:rsidR="00ED27E4">
              <w:rPr>
                <w:rFonts w:cstheme="majorHAnsi"/>
                <w:bCs/>
                <w:szCs w:val="22"/>
              </w:rPr>
              <w:t xml:space="preserve"> sharing</w:t>
            </w:r>
            <w:r w:rsidR="00C338BD">
              <w:rPr>
                <w:rFonts w:cstheme="majorHAnsi"/>
                <w:bCs/>
                <w:szCs w:val="22"/>
              </w:rPr>
              <w:t xml:space="preserve"> </w:t>
            </w:r>
            <w:r w:rsidR="00C338BD">
              <w:rPr>
                <w:rFonts w:cstheme="majorHAnsi"/>
                <w:bCs/>
                <w:szCs w:val="22"/>
              </w:rPr>
              <w:t>(or allocation of incentives)</w:t>
            </w:r>
            <w:r w:rsidR="00ED27E4">
              <w:rPr>
                <w:rFonts w:cstheme="majorHAnsi"/>
                <w:bCs/>
                <w:szCs w:val="22"/>
              </w:rPr>
              <w:t xml:space="preserve"> mechanism/system</w:t>
            </w:r>
            <w:r w:rsidR="009B0B2B">
              <w:rPr>
                <w:rFonts w:cstheme="majorHAnsi"/>
                <w:bCs/>
                <w:szCs w:val="22"/>
              </w:rPr>
              <w:t>?</w:t>
            </w:r>
            <w:r w:rsidR="00F7108B">
              <w:rPr>
                <w:rFonts w:cstheme="majorHAnsi"/>
                <w:bCs/>
                <w:szCs w:val="22"/>
              </w:rPr>
              <w:t xml:space="preserve"> </w:t>
            </w:r>
            <w:r w:rsidR="00AB4A9F">
              <w:rPr>
                <w:rFonts w:cstheme="majorHAnsi"/>
                <w:bCs/>
                <w:szCs w:val="22"/>
              </w:rPr>
              <w:t xml:space="preserve">For example, when/if </w:t>
            </w:r>
            <w:r w:rsidR="00475B17" w:rsidRPr="00AE7800">
              <w:rPr>
                <w:rFonts w:cstheme="majorHAnsi"/>
                <w:bCs/>
                <w:szCs w:val="22"/>
              </w:rPr>
              <w:t xml:space="preserve">discussing </w:t>
            </w:r>
            <w:r w:rsidR="00475B17" w:rsidRPr="00AB4A9F">
              <w:rPr>
                <w:rFonts w:cstheme="majorHAnsi"/>
                <w:bCs/>
                <w:szCs w:val="22"/>
              </w:rPr>
              <w:t xml:space="preserve">how to incentivize REDD+ action though the benefit sharing system, is there explicit mention that both women and men </w:t>
            </w:r>
            <w:r w:rsidR="00ED27E4">
              <w:rPr>
                <w:rFonts w:cstheme="majorHAnsi"/>
                <w:bCs/>
                <w:szCs w:val="22"/>
              </w:rPr>
              <w:t xml:space="preserve">are </w:t>
            </w:r>
            <w:r w:rsidR="00475B17" w:rsidRPr="00AB4A9F">
              <w:rPr>
                <w:rFonts w:cstheme="majorHAnsi"/>
                <w:bCs/>
                <w:szCs w:val="22"/>
              </w:rPr>
              <w:t>involved as equal stakeholders in this process</w:t>
            </w:r>
            <w:r w:rsidR="00ED27E4">
              <w:rPr>
                <w:rFonts w:cstheme="majorHAnsi"/>
                <w:bCs/>
                <w:szCs w:val="22"/>
              </w:rPr>
              <w:t xml:space="preserve"> and within any </w:t>
            </w:r>
            <w:r w:rsidR="001173B3">
              <w:rPr>
                <w:rFonts w:cstheme="majorHAnsi"/>
                <w:bCs/>
                <w:szCs w:val="22"/>
              </w:rPr>
              <w:t xml:space="preserve">potential </w:t>
            </w:r>
            <w:r w:rsidR="00ED27E4">
              <w:rPr>
                <w:rFonts w:cstheme="majorHAnsi"/>
                <w:bCs/>
                <w:szCs w:val="22"/>
              </w:rPr>
              <w:t>consultations</w:t>
            </w:r>
            <w:r w:rsidR="001173B3">
              <w:rPr>
                <w:rFonts w:cstheme="majorHAnsi"/>
                <w:bCs/>
                <w:szCs w:val="22"/>
              </w:rPr>
              <w:t xml:space="preserve"> on this topic</w:t>
            </w:r>
            <w:r w:rsidR="00475B17" w:rsidRPr="00AB4A9F">
              <w:rPr>
                <w:rFonts w:cstheme="majorHAnsi"/>
                <w:bCs/>
                <w:szCs w:val="22"/>
              </w:rPr>
              <w:t xml:space="preserve">? </w:t>
            </w:r>
          </w:p>
          <w:p w14:paraId="03AE8DA0" w14:textId="51B52A32" w:rsidR="005A0D94" w:rsidRPr="00415AB5" w:rsidRDefault="005A0D94" w:rsidP="00523582">
            <w:pPr>
              <w:rPr>
                <w:rFonts w:cstheme="majorHAnsi"/>
                <w:bCs/>
                <w:i/>
                <w:szCs w:val="22"/>
              </w:rPr>
            </w:pPr>
          </w:p>
        </w:tc>
      </w:tr>
      <w:tr w:rsidR="00B8143F" w:rsidRPr="00415AB5" w14:paraId="074B4076" w14:textId="77777777" w:rsidTr="00FC0C59">
        <w:tc>
          <w:tcPr>
            <w:tcW w:w="648" w:type="dxa"/>
          </w:tcPr>
          <w:p w14:paraId="3DB39604" w14:textId="56E9DC6A" w:rsidR="00B8143F" w:rsidRDefault="00B8143F" w:rsidP="00523582">
            <w:pPr>
              <w:rPr>
                <w:rFonts w:cstheme="majorHAnsi"/>
                <w:b/>
                <w:bCs/>
                <w:szCs w:val="22"/>
              </w:rPr>
            </w:pPr>
          </w:p>
          <w:p w14:paraId="74F4B497" w14:textId="6A4394E2" w:rsidR="00B8143F" w:rsidRDefault="00B8143F" w:rsidP="00523582">
            <w:pPr>
              <w:rPr>
                <w:rFonts w:cstheme="majorHAnsi"/>
                <w:b/>
                <w:bCs/>
                <w:szCs w:val="22"/>
              </w:rPr>
            </w:pPr>
            <w:r>
              <w:rPr>
                <w:rFonts w:cstheme="majorHAnsi"/>
                <w:b/>
                <w:bCs/>
                <w:szCs w:val="22"/>
              </w:rPr>
              <w:fldChar w:fldCharType="begin">
                <w:ffData>
                  <w:name w:val="Check2"/>
                  <w:enabled/>
                  <w:calcOnExit w:val="0"/>
                  <w:checkBox>
                    <w:sizeAuto/>
                    <w:default w:val="0"/>
                  </w:checkBox>
                </w:ffData>
              </w:fldChar>
            </w:r>
            <w:r>
              <w:rPr>
                <w:rFonts w:cstheme="majorHAnsi"/>
                <w:b/>
                <w:bCs/>
                <w:szCs w:val="22"/>
              </w:rPr>
              <w:instrText xml:space="preserve"> FORMCHECKBOX </w:instrText>
            </w:r>
            <w:r w:rsidR="00BD490F">
              <w:rPr>
                <w:rFonts w:cstheme="majorHAnsi"/>
                <w:b/>
                <w:bCs/>
                <w:szCs w:val="22"/>
              </w:rPr>
            </w:r>
            <w:r w:rsidR="00BD490F">
              <w:rPr>
                <w:rFonts w:cstheme="majorHAnsi"/>
                <w:b/>
                <w:bCs/>
                <w:szCs w:val="22"/>
              </w:rPr>
              <w:fldChar w:fldCharType="separate"/>
            </w:r>
            <w:r>
              <w:rPr>
                <w:rFonts w:cstheme="majorHAnsi"/>
                <w:b/>
                <w:bCs/>
                <w:szCs w:val="22"/>
              </w:rPr>
              <w:fldChar w:fldCharType="end"/>
            </w:r>
          </w:p>
        </w:tc>
        <w:tc>
          <w:tcPr>
            <w:tcW w:w="8730" w:type="dxa"/>
          </w:tcPr>
          <w:p w14:paraId="681D78AE" w14:textId="607E35DF" w:rsidR="00B8143F" w:rsidRPr="00B8143F" w:rsidRDefault="007629D8" w:rsidP="00B8143F">
            <w:pPr>
              <w:rPr>
                <w:rFonts w:cstheme="majorHAnsi"/>
                <w:bCs/>
                <w:szCs w:val="22"/>
              </w:rPr>
            </w:pPr>
            <w:r>
              <w:rPr>
                <w:rFonts w:cstheme="majorHAnsi"/>
                <w:bCs/>
                <w:szCs w:val="22"/>
              </w:rPr>
              <w:t>If/when</w:t>
            </w:r>
            <w:r w:rsidRPr="00B8143F">
              <w:rPr>
                <w:rFonts w:cstheme="majorHAnsi"/>
                <w:bCs/>
                <w:szCs w:val="22"/>
              </w:rPr>
              <w:t xml:space="preserve"> defining beneficiaries</w:t>
            </w:r>
            <w:r>
              <w:rPr>
                <w:rFonts w:cstheme="majorHAnsi"/>
                <w:bCs/>
                <w:szCs w:val="22"/>
              </w:rPr>
              <w:t>, a</w:t>
            </w:r>
            <w:r w:rsidR="00B8143F">
              <w:rPr>
                <w:rFonts w:cstheme="majorHAnsi"/>
                <w:bCs/>
                <w:szCs w:val="22"/>
              </w:rPr>
              <w:t xml:space="preserve">re </w:t>
            </w:r>
            <w:r w:rsidR="00B8143F" w:rsidRPr="00B8143F">
              <w:rPr>
                <w:rFonts w:cstheme="majorHAnsi"/>
                <w:bCs/>
                <w:szCs w:val="22"/>
              </w:rPr>
              <w:t>formal and informal land tenure, forest use and access to resources</w:t>
            </w:r>
            <w:r w:rsidR="006F645B">
              <w:rPr>
                <w:rFonts w:cstheme="majorHAnsi"/>
                <w:bCs/>
                <w:szCs w:val="22"/>
              </w:rPr>
              <w:t xml:space="preserve"> taken into account</w:t>
            </w:r>
            <w:r w:rsidR="006014EE">
              <w:rPr>
                <w:rFonts w:cstheme="majorHAnsi"/>
                <w:bCs/>
                <w:szCs w:val="22"/>
              </w:rPr>
              <w:t>? (F</w:t>
            </w:r>
            <w:r w:rsidR="00B8143F">
              <w:rPr>
                <w:rFonts w:cstheme="majorHAnsi"/>
                <w:bCs/>
                <w:szCs w:val="22"/>
              </w:rPr>
              <w:t xml:space="preserve">ormal </w:t>
            </w:r>
            <w:r w:rsidR="00B8143F" w:rsidRPr="00C16DCB">
              <w:rPr>
                <w:rFonts w:cstheme="majorHAnsi"/>
                <w:bCs/>
                <w:szCs w:val="22"/>
              </w:rPr>
              <w:t>land tenur</w:t>
            </w:r>
            <w:r w:rsidR="00B8143F">
              <w:rPr>
                <w:rFonts w:cstheme="majorHAnsi"/>
                <w:bCs/>
                <w:szCs w:val="22"/>
              </w:rPr>
              <w:t xml:space="preserve">e and </w:t>
            </w:r>
            <w:r w:rsidR="00B8143F" w:rsidRPr="00C16DCB">
              <w:rPr>
                <w:rFonts w:cstheme="majorHAnsi"/>
                <w:bCs/>
                <w:szCs w:val="22"/>
              </w:rPr>
              <w:t>resource use system</w:t>
            </w:r>
            <w:r w:rsidR="0085609D">
              <w:rPr>
                <w:rFonts w:cstheme="majorHAnsi"/>
                <w:bCs/>
                <w:szCs w:val="22"/>
              </w:rPr>
              <w:t>s</w:t>
            </w:r>
            <w:r w:rsidR="00B8143F" w:rsidRPr="00C16DCB">
              <w:rPr>
                <w:rFonts w:cstheme="majorHAnsi"/>
                <w:bCs/>
                <w:szCs w:val="22"/>
              </w:rPr>
              <w:t xml:space="preserve"> </w:t>
            </w:r>
            <w:r w:rsidR="00B8143F">
              <w:rPr>
                <w:rFonts w:cstheme="majorHAnsi"/>
                <w:bCs/>
                <w:szCs w:val="22"/>
              </w:rPr>
              <w:t xml:space="preserve">within communities are not </w:t>
            </w:r>
            <w:r w:rsidR="006F645B">
              <w:rPr>
                <w:rFonts w:cstheme="majorHAnsi"/>
                <w:bCs/>
                <w:szCs w:val="22"/>
              </w:rPr>
              <w:t xml:space="preserve">often </w:t>
            </w:r>
            <w:r w:rsidR="00B8143F">
              <w:rPr>
                <w:rFonts w:cstheme="majorHAnsi"/>
                <w:bCs/>
                <w:szCs w:val="22"/>
              </w:rPr>
              <w:t>equitable between women and men</w:t>
            </w:r>
            <w:r w:rsidR="0085609D">
              <w:rPr>
                <w:rFonts w:cstheme="majorHAnsi"/>
                <w:bCs/>
                <w:szCs w:val="22"/>
              </w:rPr>
              <w:t>. T</w:t>
            </w:r>
            <w:r w:rsidR="00BB0A56">
              <w:rPr>
                <w:rFonts w:cstheme="majorHAnsi"/>
                <w:bCs/>
                <w:szCs w:val="22"/>
              </w:rPr>
              <w:t>hus</w:t>
            </w:r>
            <w:r w:rsidR="0085609D">
              <w:rPr>
                <w:rFonts w:cstheme="majorHAnsi"/>
                <w:bCs/>
                <w:szCs w:val="22"/>
              </w:rPr>
              <w:t>,</w:t>
            </w:r>
            <w:r w:rsidR="00BB0A56">
              <w:rPr>
                <w:rFonts w:cstheme="majorHAnsi"/>
                <w:bCs/>
                <w:szCs w:val="22"/>
              </w:rPr>
              <w:t xml:space="preserve"> if only formal land tenure and land use aspects are considered, women will often then be left out and excluded from the process.</w:t>
            </w:r>
            <w:r w:rsidR="00B8143F">
              <w:rPr>
                <w:rFonts w:cstheme="majorHAnsi"/>
                <w:bCs/>
                <w:szCs w:val="22"/>
              </w:rPr>
              <w:t>)</w:t>
            </w:r>
          </w:p>
          <w:p w14:paraId="6AC0F386" w14:textId="77777777" w:rsidR="00B8143F" w:rsidRDefault="00B8143F" w:rsidP="0098722F">
            <w:pPr>
              <w:rPr>
                <w:rFonts w:cstheme="majorHAnsi"/>
                <w:bCs/>
                <w:szCs w:val="22"/>
              </w:rPr>
            </w:pPr>
          </w:p>
        </w:tc>
      </w:tr>
    </w:tbl>
    <w:p w14:paraId="4E2861D4" w14:textId="77777777" w:rsidR="005A0D94" w:rsidRDefault="005A0D94" w:rsidP="005A0D94">
      <w:pPr>
        <w:rPr>
          <w:rFonts w:cstheme="majorHAnsi"/>
          <w:b/>
          <w:bCs/>
          <w:szCs w:val="22"/>
        </w:rPr>
      </w:pPr>
    </w:p>
    <w:p w14:paraId="7E3DE24C" w14:textId="02DB9A9E" w:rsidR="005A0D94" w:rsidRPr="00803A57" w:rsidRDefault="00AF6D17" w:rsidP="005A0D94">
      <w:pPr>
        <w:rPr>
          <w:rFonts w:cstheme="majorHAnsi"/>
          <w:b/>
          <w:bCs/>
          <w:szCs w:val="22"/>
          <w:u w:val="single"/>
        </w:rPr>
      </w:pPr>
      <w:r>
        <w:rPr>
          <w:rFonts w:cstheme="majorHAnsi"/>
          <w:b/>
          <w:bCs/>
          <w:szCs w:val="22"/>
          <w:u w:val="single"/>
        </w:rPr>
        <w:t>Discussion on n</w:t>
      </w:r>
      <w:r w:rsidR="007B3204" w:rsidRPr="00803A57">
        <w:rPr>
          <w:rFonts w:cstheme="majorHAnsi"/>
          <w:b/>
          <w:bCs/>
          <w:szCs w:val="22"/>
          <w:u w:val="single"/>
        </w:rPr>
        <w:t>ational forest monitoring system</w:t>
      </w:r>
      <w:r w:rsidR="00B10380">
        <w:rPr>
          <w:rFonts w:cstheme="majorHAnsi"/>
          <w:b/>
          <w:bCs/>
          <w:szCs w:val="22"/>
          <w:u w:val="single"/>
        </w:rPr>
        <w:t xml:space="preserve"> (NFMS)</w:t>
      </w:r>
    </w:p>
    <w:p w14:paraId="271F7E1D" w14:textId="77777777" w:rsidR="005A0D94" w:rsidRDefault="005A0D94" w:rsidP="005A0D94">
      <w:pPr>
        <w:rPr>
          <w:rFonts w:cstheme="majorHAnsi"/>
          <w:b/>
          <w:bCs/>
          <w:szCs w:val="22"/>
        </w:rPr>
      </w:pPr>
    </w:p>
    <w:tbl>
      <w:tblPr>
        <w:tblStyle w:val="TableGrid"/>
        <w:tblW w:w="9378" w:type="dxa"/>
        <w:tblLook w:val="04A0" w:firstRow="1" w:lastRow="0" w:firstColumn="1" w:lastColumn="0" w:noHBand="0" w:noVBand="1"/>
      </w:tblPr>
      <w:tblGrid>
        <w:gridCol w:w="648"/>
        <w:gridCol w:w="8730"/>
      </w:tblGrid>
      <w:tr w:rsidR="005A0D94" w:rsidRPr="00C53250" w14:paraId="5AC79F87" w14:textId="77777777" w:rsidTr="00CF5366">
        <w:tc>
          <w:tcPr>
            <w:tcW w:w="648" w:type="dxa"/>
            <w:vAlign w:val="center"/>
          </w:tcPr>
          <w:p w14:paraId="7E35E5CA" w14:textId="77777777" w:rsidR="005A0D94" w:rsidRDefault="005A0D94" w:rsidP="00523582">
            <w:pPr>
              <w:rPr>
                <w:rFonts w:cstheme="majorHAnsi"/>
                <w:b/>
                <w:bCs/>
                <w:szCs w:val="22"/>
              </w:rPr>
            </w:pPr>
            <w:r>
              <w:rPr>
                <w:rFonts w:cstheme="majorHAnsi"/>
                <w:b/>
                <w:bCs/>
                <w:szCs w:val="22"/>
              </w:rPr>
              <w:fldChar w:fldCharType="begin">
                <w:ffData>
                  <w:name w:val="Check1"/>
                  <w:enabled/>
                  <w:calcOnExit w:val="0"/>
                  <w:checkBox>
                    <w:sizeAuto/>
                    <w:default w:val="0"/>
                  </w:checkBox>
                </w:ffData>
              </w:fldChar>
            </w:r>
            <w:r>
              <w:rPr>
                <w:rFonts w:cstheme="majorHAnsi"/>
                <w:b/>
                <w:bCs/>
                <w:szCs w:val="22"/>
              </w:rPr>
              <w:instrText xml:space="preserve"> FORMCHECKBOX </w:instrText>
            </w:r>
            <w:r w:rsidR="00BD490F">
              <w:rPr>
                <w:rFonts w:cstheme="majorHAnsi"/>
                <w:b/>
                <w:bCs/>
                <w:szCs w:val="22"/>
              </w:rPr>
            </w:r>
            <w:r w:rsidR="00BD490F">
              <w:rPr>
                <w:rFonts w:cstheme="majorHAnsi"/>
                <w:b/>
                <w:bCs/>
                <w:szCs w:val="22"/>
              </w:rPr>
              <w:fldChar w:fldCharType="separate"/>
            </w:r>
            <w:r>
              <w:rPr>
                <w:rFonts w:cstheme="majorHAnsi"/>
                <w:b/>
                <w:bCs/>
                <w:szCs w:val="22"/>
              </w:rPr>
              <w:fldChar w:fldCharType="end"/>
            </w:r>
          </w:p>
        </w:tc>
        <w:tc>
          <w:tcPr>
            <w:tcW w:w="8730" w:type="dxa"/>
            <w:vAlign w:val="center"/>
          </w:tcPr>
          <w:p w14:paraId="21FCDB84" w14:textId="723A5429" w:rsidR="005A0D94" w:rsidRPr="00012A23" w:rsidRDefault="00C9509A" w:rsidP="00C9509A">
            <w:pPr>
              <w:rPr>
                <w:rFonts w:cstheme="majorHAnsi"/>
                <w:bCs/>
                <w:sz w:val="16"/>
                <w:szCs w:val="16"/>
              </w:rPr>
            </w:pPr>
            <w:r>
              <w:rPr>
                <w:rFonts w:cstheme="majorHAnsi"/>
                <w:bCs/>
                <w:szCs w:val="22"/>
              </w:rPr>
              <w:t xml:space="preserve">In discussion of forest monitoring activities, is there discussion of whether this work </w:t>
            </w:r>
            <w:r w:rsidRPr="00C9509A">
              <w:rPr>
                <w:rFonts w:cstheme="majorHAnsi"/>
                <w:bCs/>
                <w:szCs w:val="22"/>
              </w:rPr>
              <w:t xml:space="preserve">should be </w:t>
            </w:r>
            <w:r>
              <w:rPr>
                <w:rFonts w:cstheme="majorHAnsi"/>
                <w:bCs/>
                <w:szCs w:val="22"/>
              </w:rPr>
              <w:t xml:space="preserve">done in a </w:t>
            </w:r>
            <w:r w:rsidRPr="00C9509A">
              <w:rPr>
                <w:rFonts w:cstheme="majorHAnsi"/>
                <w:bCs/>
                <w:szCs w:val="22"/>
              </w:rPr>
              <w:t xml:space="preserve">gender sensitive </w:t>
            </w:r>
            <w:r>
              <w:rPr>
                <w:rFonts w:cstheme="majorHAnsi"/>
                <w:bCs/>
                <w:szCs w:val="22"/>
              </w:rPr>
              <w:t>manner and include indigenous peoples and</w:t>
            </w:r>
            <w:r w:rsidRPr="00C9509A">
              <w:rPr>
                <w:rFonts w:cstheme="majorHAnsi"/>
                <w:bCs/>
                <w:szCs w:val="22"/>
              </w:rPr>
              <w:t xml:space="preserve"> local communities (both women </w:t>
            </w:r>
            <w:r>
              <w:rPr>
                <w:rFonts w:cstheme="majorHAnsi"/>
                <w:bCs/>
                <w:szCs w:val="22"/>
              </w:rPr>
              <w:t>and</w:t>
            </w:r>
            <w:r w:rsidRPr="00C9509A">
              <w:rPr>
                <w:rFonts w:cstheme="majorHAnsi"/>
                <w:bCs/>
                <w:szCs w:val="22"/>
              </w:rPr>
              <w:t xml:space="preserve"> men</w:t>
            </w:r>
            <w:r>
              <w:rPr>
                <w:rFonts w:cstheme="majorHAnsi"/>
                <w:bCs/>
                <w:szCs w:val="22"/>
              </w:rPr>
              <w:t>)</w:t>
            </w:r>
            <w:r w:rsidR="00B64AB3">
              <w:rPr>
                <w:rFonts w:cstheme="majorHAnsi"/>
                <w:bCs/>
                <w:szCs w:val="22"/>
              </w:rPr>
              <w:t xml:space="preserve">, as well as </w:t>
            </w:r>
            <w:r w:rsidR="00561320">
              <w:rPr>
                <w:rFonts w:cstheme="majorHAnsi"/>
                <w:bCs/>
                <w:szCs w:val="22"/>
              </w:rPr>
              <w:t xml:space="preserve">take into account </w:t>
            </w:r>
            <w:r w:rsidR="00B64AB3">
              <w:rPr>
                <w:rFonts w:cstheme="majorHAnsi"/>
                <w:bCs/>
                <w:szCs w:val="22"/>
              </w:rPr>
              <w:t>their perspectives and roles in relation to forests</w:t>
            </w:r>
            <w:r w:rsidR="00845CB4">
              <w:rPr>
                <w:rFonts w:cstheme="majorHAnsi"/>
                <w:bCs/>
                <w:szCs w:val="22"/>
              </w:rPr>
              <w:t>?</w:t>
            </w:r>
          </w:p>
          <w:p w14:paraId="0E11C538" w14:textId="77777777" w:rsidR="005A0D94" w:rsidRPr="00C53250" w:rsidRDefault="005A0D94" w:rsidP="00845CB4">
            <w:pPr>
              <w:rPr>
                <w:rFonts w:cstheme="majorHAnsi"/>
                <w:bCs/>
                <w:szCs w:val="22"/>
              </w:rPr>
            </w:pPr>
          </w:p>
        </w:tc>
      </w:tr>
      <w:tr w:rsidR="005A0D94" w:rsidRPr="00415AB5" w14:paraId="0F994E64" w14:textId="77777777" w:rsidTr="00CF5366">
        <w:tc>
          <w:tcPr>
            <w:tcW w:w="648" w:type="dxa"/>
          </w:tcPr>
          <w:p w14:paraId="373FE200" w14:textId="77777777" w:rsidR="005A0D94" w:rsidRDefault="005A0D94" w:rsidP="00523582">
            <w:pPr>
              <w:rPr>
                <w:rFonts w:cstheme="majorHAnsi"/>
                <w:b/>
                <w:bCs/>
                <w:szCs w:val="22"/>
              </w:rPr>
            </w:pPr>
          </w:p>
          <w:p w14:paraId="45E57ED3" w14:textId="77777777" w:rsidR="00AF71CA" w:rsidRDefault="00AF71CA" w:rsidP="00523582">
            <w:pPr>
              <w:rPr>
                <w:rFonts w:cstheme="majorHAnsi"/>
                <w:b/>
                <w:bCs/>
                <w:szCs w:val="22"/>
              </w:rPr>
            </w:pPr>
          </w:p>
          <w:p w14:paraId="103F3414" w14:textId="77777777" w:rsidR="00AF71CA" w:rsidRDefault="00AF71CA" w:rsidP="00523582">
            <w:pPr>
              <w:rPr>
                <w:rFonts w:cstheme="majorHAnsi"/>
                <w:b/>
                <w:bCs/>
                <w:szCs w:val="22"/>
              </w:rPr>
            </w:pPr>
          </w:p>
          <w:p w14:paraId="63BDAB6B" w14:textId="77777777" w:rsidR="00AF71CA" w:rsidRDefault="00AF71CA" w:rsidP="00523582">
            <w:pPr>
              <w:rPr>
                <w:rFonts w:cstheme="majorHAnsi"/>
                <w:b/>
                <w:bCs/>
                <w:szCs w:val="22"/>
              </w:rPr>
            </w:pPr>
          </w:p>
          <w:p w14:paraId="28CDD951" w14:textId="77777777" w:rsidR="005A0D94" w:rsidRDefault="005A0D94" w:rsidP="00523582">
            <w:pPr>
              <w:rPr>
                <w:rFonts w:cstheme="majorHAnsi"/>
                <w:b/>
                <w:bCs/>
                <w:szCs w:val="22"/>
              </w:rPr>
            </w:pPr>
            <w:r>
              <w:rPr>
                <w:rFonts w:cstheme="majorHAnsi"/>
                <w:b/>
                <w:bCs/>
                <w:szCs w:val="22"/>
              </w:rPr>
              <w:fldChar w:fldCharType="begin">
                <w:ffData>
                  <w:name w:val="Check2"/>
                  <w:enabled/>
                  <w:calcOnExit w:val="0"/>
                  <w:checkBox>
                    <w:sizeAuto/>
                    <w:default w:val="0"/>
                  </w:checkBox>
                </w:ffData>
              </w:fldChar>
            </w:r>
            <w:r>
              <w:rPr>
                <w:rFonts w:cstheme="majorHAnsi"/>
                <w:b/>
                <w:bCs/>
                <w:szCs w:val="22"/>
              </w:rPr>
              <w:instrText xml:space="preserve"> FORMCHECKBOX </w:instrText>
            </w:r>
            <w:r w:rsidR="00BD490F">
              <w:rPr>
                <w:rFonts w:cstheme="majorHAnsi"/>
                <w:b/>
                <w:bCs/>
                <w:szCs w:val="22"/>
              </w:rPr>
            </w:r>
            <w:r w:rsidR="00BD490F">
              <w:rPr>
                <w:rFonts w:cstheme="majorHAnsi"/>
                <w:b/>
                <w:bCs/>
                <w:szCs w:val="22"/>
              </w:rPr>
              <w:fldChar w:fldCharType="separate"/>
            </w:r>
            <w:r>
              <w:rPr>
                <w:rFonts w:cstheme="majorHAnsi"/>
                <w:b/>
                <w:bCs/>
                <w:szCs w:val="22"/>
              </w:rPr>
              <w:fldChar w:fldCharType="end"/>
            </w:r>
          </w:p>
        </w:tc>
        <w:tc>
          <w:tcPr>
            <w:tcW w:w="8730" w:type="dxa"/>
          </w:tcPr>
          <w:p w14:paraId="4F6B7765" w14:textId="25A399FD" w:rsidR="00845CB4" w:rsidRPr="006B6CA0" w:rsidRDefault="006B6CA0" w:rsidP="006B6CA0">
            <w:pPr>
              <w:widowControl w:val="0"/>
              <w:tabs>
                <w:tab w:val="left" w:pos="1440"/>
              </w:tabs>
              <w:rPr>
                <w:rFonts w:cs="Calibri"/>
              </w:rPr>
            </w:pPr>
            <w:r>
              <w:rPr>
                <w:rFonts w:cs="Calibri"/>
              </w:rPr>
              <w:t xml:space="preserve">If capacity strengthening or building </w:t>
            </w:r>
            <w:r w:rsidR="00A32746">
              <w:rPr>
                <w:rFonts w:cs="Calibri"/>
              </w:rPr>
              <w:t>on</w:t>
            </w:r>
            <w:r>
              <w:rPr>
                <w:rFonts w:cs="Calibri"/>
              </w:rPr>
              <w:t xml:space="preserve"> forest monitoring is noted, are </w:t>
            </w:r>
            <w:r w:rsidR="00845CB4" w:rsidRPr="006B6CA0">
              <w:rPr>
                <w:rFonts w:cs="Calibri"/>
              </w:rPr>
              <w:t xml:space="preserve">gender sensitive aspects </w:t>
            </w:r>
            <w:r>
              <w:rPr>
                <w:rFonts w:cs="Calibri"/>
              </w:rPr>
              <w:t xml:space="preserve">taken </w:t>
            </w:r>
            <w:r w:rsidR="00845CB4" w:rsidRPr="006B6CA0">
              <w:rPr>
                <w:rFonts w:cs="Calibri"/>
              </w:rPr>
              <w:t>into account</w:t>
            </w:r>
            <w:r w:rsidR="00A32746">
              <w:rPr>
                <w:rFonts w:cs="Calibri"/>
              </w:rPr>
              <w:t xml:space="preserve"> in this process</w:t>
            </w:r>
            <w:r w:rsidR="00845CB4" w:rsidRPr="006B6CA0">
              <w:rPr>
                <w:rFonts w:cs="Calibri"/>
              </w:rPr>
              <w:t xml:space="preserve">? </w:t>
            </w:r>
            <w:r>
              <w:rPr>
                <w:rFonts w:cs="Calibri"/>
              </w:rPr>
              <w:t>S</w:t>
            </w:r>
            <w:r w:rsidR="00845CB4" w:rsidRPr="006B6CA0">
              <w:rPr>
                <w:rFonts w:cs="Calibri"/>
              </w:rPr>
              <w:t>uch gender sensitive aspects could include</w:t>
            </w:r>
            <w:r w:rsidR="00881985">
              <w:rPr>
                <w:rFonts w:cs="Calibri"/>
              </w:rPr>
              <w:t xml:space="preserve"> explicit reference of</w:t>
            </w:r>
            <w:r w:rsidR="00845CB4" w:rsidRPr="006B6CA0">
              <w:rPr>
                <w:rFonts w:cs="Calibri"/>
              </w:rPr>
              <w:t xml:space="preserve">: </w:t>
            </w:r>
          </w:p>
          <w:p w14:paraId="68D0476A" w14:textId="1057554E" w:rsidR="00845CB4" w:rsidRDefault="00881985" w:rsidP="00845CB4">
            <w:pPr>
              <w:pStyle w:val="ListParagraph"/>
              <w:widowControl w:val="0"/>
              <w:numPr>
                <w:ilvl w:val="0"/>
                <w:numId w:val="14"/>
              </w:numPr>
              <w:ind w:left="720"/>
              <w:rPr>
                <w:rFonts w:cs="Calibri"/>
              </w:rPr>
            </w:pPr>
            <w:r>
              <w:rPr>
                <w:rFonts w:cs="Calibri"/>
              </w:rPr>
              <w:t>E</w:t>
            </w:r>
            <w:r w:rsidR="000148DB">
              <w:rPr>
                <w:rFonts w:cs="Calibri"/>
              </w:rPr>
              <w:t xml:space="preserve">ngaging and </w:t>
            </w:r>
            <w:r w:rsidR="00176E84">
              <w:rPr>
                <w:rFonts w:cs="Calibri"/>
              </w:rPr>
              <w:t>i</w:t>
            </w:r>
            <w:r w:rsidR="00845CB4" w:rsidRPr="0005044B">
              <w:rPr>
                <w:rFonts w:cs="Calibri"/>
              </w:rPr>
              <w:t xml:space="preserve">nvolving both women and men in the </w:t>
            </w:r>
            <w:r w:rsidR="008E185F">
              <w:rPr>
                <w:rFonts w:cs="Calibri"/>
              </w:rPr>
              <w:t xml:space="preserve">capacity building </w:t>
            </w:r>
            <w:r w:rsidR="004D2986">
              <w:rPr>
                <w:rFonts w:cs="Calibri"/>
              </w:rPr>
              <w:t>workshops/meeting</w:t>
            </w:r>
            <w:r w:rsidR="00A32746">
              <w:rPr>
                <w:rFonts w:cs="Calibri"/>
              </w:rPr>
              <w:t>s</w:t>
            </w:r>
            <w:r w:rsidR="00845CB4">
              <w:rPr>
                <w:rFonts w:cs="Calibri"/>
              </w:rPr>
              <w:t>;</w:t>
            </w:r>
          </w:p>
          <w:p w14:paraId="43173F7A" w14:textId="7B1AA9EF" w:rsidR="00845CB4" w:rsidRPr="0005044B" w:rsidRDefault="00881985" w:rsidP="00845CB4">
            <w:pPr>
              <w:pStyle w:val="ListParagraph"/>
              <w:widowControl w:val="0"/>
              <w:numPr>
                <w:ilvl w:val="0"/>
                <w:numId w:val="14"/>
              </w:numPr>
              <w:ind w:left="720"/>
              <w:rPr>
                <w:rFonts w:cs="Calibri"/>
              </w:rPr>
            </w:pPr>
            <w:r>
              <w:rPr>
                <w:rFonts w:cs="Calibri"/>
              </w:rPr>
              <w:t>D</w:t>
            </w:r>
            <w:r w:rsidR="00845CB4" w:rsidRPr="0005044B">
              <w:rPr>
                <w:rFonts w:cs="Calibri"/>
              </w:rPr>
              <w:t xml:space="preserve">esigning meetings (time, location, group arrangement, such as mixed groups, and/or women’s and men’s only meetings) to encourage women’s and men’s equitable and meaningful participation and involvement; </w:t>
            </w:r>
          </w:p>
          <w:p w14:paraId="30F2BD97" w14:textId="42C3E575" w:rsidR="005A0D94" w:rsidRDefault="00845CB4" w:rsidP="00227BD0">
            <w:pPr>
              <w:pStyle w:val="ListParagraph"/>
              <w:widowControl w:val="0"/>
              <w:numPr>
                <w:ilvl w:val="0"/>
                <w:numId w:val="14"/>
              </w:numPr>
              <w:ind w:left="720"/>
              <w:rPr>
                <w:rFonts w:cs="Calibri"/>
              </w:rPr>
            </w:pPr>
            <w:r w:rsidRPr="0005044B">
              <w:rPr>
                <w:rFonts w:cs="Calibri"/>
              </w:rPr>
              <w:t>In</w:t>
            </w:r>
            <w:r w:rsidR="00227BD0">
              <w:rPr>
                <w:rFonts w:cs="Calibri"/>
              </w:rPr>
              <w:t xml:space="preserve">cluding </w:t>
            </w:r>
            <w:r w:rsidRPr="0005044B">
              <w:rPr>
                <w:rFonts w:cs="Calibri"/>
              </w:rPr>
              <w:t xml:space="preserve">gender focal points from </w:t>
            </w:r>
            <w:r w:rsidR="00953201">
              <w:rPr>
                <w:rFonts w:cs="Calibri"/>
              </w:rPr>
              <w:t>relevant</w:t>
            </w:r>
            <w:r w:rsidR="00953201" w:rsidRPr="0005044B">
              <w:rPr>
                <w:rFonts w:cs="Calibri"/>
              </w:rPr>
              <w:t xml:space="preserve"> </w:t>
            </w:r>
            <w:r w:rsidRPr="0005044B">
              <w:rPr>
                <w:rFonts w:cs="Calibri"/>
              </w:rPr>
              <w:t>ministries, representatives from women’s or gender ministries</w:t>
            </w:r>
            <w:r>
              <w:rPr>
                <w:rFonts w:cs="Calibri"/>
              </w:rPr>
              <w:t>,</w:t>
            </w:r>
            <w:r w:rsidRPr="0005044B">
              <w:rPr>
                <w:rFonts w:cs="Calibri"/>
              </w:rPr>
              <w:t xml:space="preserve"> representatives from women’s groups and union</w:t>
            </w:r>
            <w:r>
              <w:rPr>
                <w:rFonts w:cs="Calibri"/>
              </w:rPr>
              <w:t>s</w:t>
            </w:r>
            <w:r w:rsidRPr="0005044B">
              <w:rPr>
                <w:rFonts w:cs="Calibri"/>
              </w:rPr>
              <w:t>, and women’s or gender focused CSOs/NGOs, etc.</w:t>
            </w:r>
          </w:p>
          <w:p w14:paraId="7C16BE8E" w14:textId="660F8455" w:rsidR="00511DF7" w:rsidRPr="00227BD0" w:rsidRDefault="00511DF7" w:rsidP="00184218">
            <w:pPr>
              <w:pStyle w:val="ListParagraph"/>
              <w:widowControl w:val="0"/>
              <w:rPr>
                <w:rFonts w:cs="Calibri"/>
              </w:rPr>
            </w:pPr>
          </w:p>
        </w:tc>
      </w:tr>
      <w:tr w:rsidR="00283A61" w:rsidRPr="00415AB5" w14:paraId="239788EA" w14:textId="77777777" w:rsidTr="00CF5366">
        <w:tc>
          <w:tcPr>
            <w:tcW w:w="648" w:type="dxa"/>
          </w:tcPr>
          <w:p w14:paraId="2D8D01D5" w14:textId="77777777" w:rsidR="008D7C19" w:rsidRDefault="008D7C19" w:rsidP="00523582">
            <w:pPr>
              <w:rPr>
                <w:rFonts w:cstheme="majorHAnsi"/>
                <w:b/>
                <w:bCs/>
                <w:szCs w:val="22"/>
              </w:rPr>
            </w:pPr>
          </w:p>
          <w:p w14:paraId="10786E28" w14:textId="6988EA3E" w:rsidR="00283A61" w:rsidRDefault="00283A61" w:rsidP="00523582">
            <w:pPr>
              <w:rPr>
                <w:rFonts w:cstheme="majorHAnsi"/>
                <w:b/>
                <w:bCs/>
                <w:szCs w:val="22"/>
              </w:rPr>
            </w:pPr>
            <w:r>
              <w:rPr>
                <w:rFonts w:cstheme="majorHAnsi"/>
                <w:b/>
                <w:bCs/>
                <w:szCs w:val="22"/>
              </w:rPr>
              <w:fldChar w:fldCharType="begin">
                <w:ffData>
                  <w:name w:val="Check2"/>
                  <w:enabled/>
                  <w:calcOnExit w:val="0"/>
                  <w:checkBox>
                    <w:sizeAuto/>
                    <w:default w:val="0"/>
                  </w:checkBox>
                </w:ffData>
              </w:fldChar>
            </w:r>
            <w:r>
              <w:rPr>
                <w:rFonts w:cstheme="majorHAnsi"/>
                <w:b/>
                <w:bCs/>
                <w:szCs w:val="22"/>
              </w:rPr>
              <w:instrText xml:space="preserve"> FORMCHECKBOX </w:instrText>
            </w:r>
            <w:r w:rsidR="00BD490F">
              <w:rPr>
                <w:rFonts w:cstheme="majorHAnsi"/>
                <w:b/>
                <w:bCs/>
                <w:szCs w:val="22"/>
              </w:rPr>
            </w:r>
            <w:r w:rsidR="00BD490F">
              <w:rPr>
                <w:rFonts w:cstheme="majorHAnsi"/>
                <w:b/>
                <w:bCs/>
                <w:szCs w:val="22"/>
              </w:rPr>
              <w:fldChar w:fldCharType="separate"/>
            </w:r>
            <w:r>
              <w:rPr>
                <w:rFonts w:cstheme="majorHAnsi"/>
                <w:b/>
                <w:bCs/>
                <w:szCs w:val="22"/>
              </w:rPr>
              <w:fldChar w:fldCharType="end"/>
            </w:r>
          </w:p>
        </w:tc>
        <w:tc>
          <w:tcPr>
            <w:tcW w:w="8730" w:type="dxa"/>
          </w:tcPr>
          <w:p w14:paraId="65F89B74" w14:textId="295273FF" w:rsidR="00283A61" w:rsidRDefault="00E648F1" w:rsidP="00E648F1">
            <w:pPr>
              <w:widowControl w:val="0"/>
              <w:tabs>
                <w:tab w:val="left" w:pos="1440"/>
              </w:tabs>
              <w:rPr>
                <w:rFonts w:cs="Calibri"/>
              </w:rPr>
            </w:pPr>
            <w:r>
              <w:rPr>
                <w:rFonts w:cs="Calibri"/>
              </w:rPr>
              <w:t>Are explicit efforts noted of promoting women’s role</w:t>
            </w:r>
            <w:r w:rsidR="00BF691E">
              <w:rPr>
                <w:rFonts w:cs="Calibri"/>
              </w:rPr>
              <w:t xml:space="preserve"> and other vulnerable groups</w:t>
            </w:r>
            <w:r>
              <w:rPr>
                <w:rFonts w:cs="Calibri"/>
              </w:rPr>
              <w:t xml:space="preserve"> in forest monitoring, such as through their involvement in </w:t>
            </w:r>
            <w:r w:rsidRPr="008A578F">
              <w:rPr>
                <w:rFonts w:cs="Calibri"/>
              </w:rPr>
              <w:t>decision-making bodies and processes</w:t>
            </w:r>
            <w:r>
              <w:rPr>
                <w:rFonts w:cs="Calibri"/>
              </w:rPr>
              <w:t xml:space="preserve"> as well as through educational programs</w:t>
            </w:r>
            <w:r w:rsidR="00A81A8C">
              <w:rPr>
                <w:rFonts w:cs="Calibri"/>
              </w:rPr>
              <w:t>?</w:t>
            </w:r>
          </w:p>
          <w:p w14:paraId="7726B916" w14:textId="7E322D16" w:rsidR="00E648F1" w:rsidRDefault="00E648F1" w:rsidP="00E648F1">
            <w:pPr>
              <w:widowControl w:val="0"/>
              <w:tabs>
                <w:tab w:val="left" w:pos="1440"/>
              </w:tabs>
              <w:rPr>
                <w:rFonts w:cs="Calibri"/>
              </w:rPr>
            </w:pPr>
          </w:p>
        </w:tc>
      </w:tr>
    </w:tbl>
    <w:p w14:paraId="07610F19" w14:textId="0D7091BA" w:rsidR="005A0D94" w:rsidRDefault="005A0D94" w:rsidP="005A0D94">
      <w:pPr>
        <w:rPr>
          <w:rFonts w:cstheme="majorHAnsi"/>
          <w:b/>
          <w:bCs/>
          <w:szCs w:val="22"/>
        </w:rPr>
      </w:pPr>
    </w:p>
    <w:p w14:paraId="318CF179" w14:textId="3BA0C5CC" w:rsidR="005A0D94" w:rsidRPr="00803A57" w:rsidRDefault="00725CA6" w:rsidP="005A0D94">
      <w:pPr>
        <w:rPr>
          <w:rFonts w:cstheme="majorHAnsi"/>
          <w:b/>
          <w:bCs/>
          <w:szCs w:val="22"/>
          <w:u w:val="single"/>
        </w:rPr>
      </w:pPr>
      <w:r>
        <w:rPr>
          <w:rFonts w:cstheme="majorHAnsi"/>
          <w:b/>
          <w:bCs/>
          <w:szCs w:val="22"/>
          <w:u w:val="single"/>
        </w:rPr>
        <w:t>Discussion on</w:t>
      </w:r>
      <w:r w:rsidRPr="00C31EE6">
        <w:rPr>
          <w:rFonts w:cstheme="majorHAnsi"/>
          <w:b/>
          <w:bCs/>
          <w:szCs w:val="22"/>
          <w:u w:val="single"/>
        </w:rPr>
        <w:t xml:space="preserve"> </w:t>
      </w:r>
      <w:r>
        <w:rPr>
          <w:rFonts w:cstheme="majorHAnsi"/>
          <w:b/>
          <w:bCs/>
          <w:szCs w:val="22"/>
          <w:u w:val="single"/>
        </w:rPr>
        <w:t>n</w:t>
      </w:r>
      <w:r w:rsidR="00800079" w:rsidRPr="00803A57">
        <w:rPr>
          <w:rFonts w:cstheme="majorHAnsi"/>
          <w:b/>
          <w:bCs/>
          <w:szCs w:val="22"/>
          <w:u w:val="single"/>
        </w:rPr>
        <w:t xml:space="preserve">ational </w:t>
      </w:r>
      <w:r w:rsidR="00797D70">
        <w:rPr>
          <w:rFonts w:cstheme="majorHAnsi"/>
          <w:b/>
          <w:bCs/>
          <w:szCs w:val="22"/>
          <w:u w:val="single"/>
        </w:rPr>
        <w:t>F</w:t>
      </w:r>
      <w:r w:rsidR="00800079" w:rsidRPr="00803A57">
        <w:rPr>
          <w:rFonts w:cstheme="majorHAnsi"/>
          <w:b/>
          <w:bCs/>
          <w:szCs w:val="22"/>
          <w:u w:val="single"/>
        </w:rPr>
        <w:t>REL/</w:t>
      </w:r>
      <w:r w:rsidR="00797D70">
        <w:rPr>
          <w:rFonts w:cstheme="majorHAnsi"/>
          <w:b/>
          <w:bCs/>
          <w:szCs w:val="22"/>
          <w:u w:val="single"/>
        </w:rPr>
        <w:t>F</w:t>
      </w:r>
      <w:r w:rsidR="00800079" w:rsidRPr="00803A57">
        <w:rPr>
          <w:rFonts w:cstheme="majorHAnsi"/>
          <w:b/>
          <w:bCs/>
          <w:szCs w:val="22"/>
          <w:u w:val="single"/>
        </w:rPr>
        <w:t>RL</w:t>
      </w:r>
    </w:p>
    <w:p w14:paraId="07187C10" w14:textId="77777777" w:rsidR="005A0D94" w:rsidRDefault="005A0D94" w:rsidP="005A0D94">
      <w:pPr>
        <w:rPr>
          <w:rFonts w:cstheme="majorHAnsi"/>
          <w:b/>
          <w:bCs/>
          <w:szCs w:val="22"/>
        </w:rPr>
      </w:pPr>
    </w:p>
    <w:tbl>
      <w:tblPr>
        <w:tblStyle w:val="TableGrid"/>
        <w:tblW w:w="9378" w:type="dxa"/>
        <w:tblLook w:val="04A0" w:firstRow="1" w:lastRow="0" w:firstColumn="1" w:lastColumn="0" w:noHBand="0" w:noVBand="1"/>
      </w:tblPr>
      <w:tblGrid>
        <w:gridCol w:w="648"/>
        <w:gridCol w:w="8730"/>
      </w:tblGrid>
      <w:tr w:rsidR="005A0D94" w:rsidRPr="00C53250" w14:paraId="329289EA" w14:textId="77777777" w:rsidTr="00FA7ED2">
        <w:tc>
          <w:tcPr>
            <w:tcW w:w="648" w:type="dxa"/>
            <w:vAlign w:val="center"/>
          </w:tcPr>
          <w:p w14:paraId="515C21C4" w14:textId="77777777" w:rsidR="005A0D94" w:rsidRDefault="005A0D94" w:rsidP="00523582">
            <w:pPr>
              <w:rPr>
                <w:rFonts w:cstheme="majorHAnsi"/>
                <w:b/>
                <w:bCs/>
                <w:szCs w:val="22"/>
              </w:rPr>
            </w:pPr>
            <w:r>
              <w:rPr>
                <w:rFonts w:cstheme="majorHAnsi"/>
                <w:b/>
                <w:bCs/>
                <w:szCs w:val="22"/>
              </w:rPr>
              <w:lastRenderedPageBreak/>
              <w:fldChar w:fldCharType="begin">
                <w:ffData>
                  <w:name w:val="Check1"/>
                  <w:enabled/>
                  <w:calcOnExit w:val="0"/>
                  <w:checkBox>
                    <w:sizeAuto/>
                    <w:default w:val="0"/>
                  </w:checkBox>
                </w:ffData>
              </w:fldChar>
            </w:r>
            <w:r>
              <w:rPr>
                <w:rFonts w:cstheme="majorHAnsi"/>
                <w:b/>
                <w:bCs/>
                <w:szCs w:val="22"/>
              </w:rPr>
              <w:instrText xml:space="preserve"> FORMCHECKBOX </w:instrText>
            </w:r>
            <w:r w:rsidR="00BD490F">
              <w:rPr>
                <w:rFonts w:cstheme="majorHAnsi"/>
                <w:b/>
                <w:bCs/>
                <w:szCs w:val="22"/>
              </w:rPr>
            </w:r>
            <w:r w:rsidR="00BD490F">
              <w:rPr>
                <w:rFonts w:cstheme="majorHAnsi"/>
                <w:b/>
                <w:bCs/>
                <w:szCs w:val="22"/>
              </w:rPr>
              <w:fldChar w:fldCharType="separate"/>
            </w:r>
            <w:r>
              <w:rPr>
                <w:rFonts w:cstheme="majorHAnsi"/>
                <w:b/>
                <w:bCs/>
                <w:szCs w:val="22"/>
              </w:rPr>
              <w:fldChar w:fldCharType="end"/>
            </w:r>
          </w:p>
        </w:tc>
        <w:tc>
          <w:tcPr>
            <w:tcW w:w="8730" w:type="dxa"/>
            <w:vAlign w:val="center"/>
          </w:tcPr>
          <w:p w14:paraId="43FE051D" w14:textId="60C58D6F" w:rsidR="005A0D94" w:rsidRDefault="008D7C19" w:rsidP="008D7C19">
            <w:pPr>
              <w:rPr>
                <w:rFonts w:cstheme="majorHAnsi"/>
                <w:bCs/>
                <w:sz w:val="16"/>
                <w:szCs w:val="16"/>
              </w:rPr>
            </w:pPr>
            <w:r w:rsidRPr="006C731D">
              <w:rPr>
                <w:rFonts w:cs="Calibri"/>
              </w:rPr>
              <w:t xml:space="preserve">When discussing the implementing and monitoring of national </w:t>
            </w:r>
            <w:r w:rsidR="00D65C43">
              <w:rPr>
                <w:rFonts w:cs="Calibri"/>
              </w:rPr>
              <w:t>FREL/F</w:t>
            </w:r>
            <w:r w:rsidRPr="006C731D">
              <w:rPr>
                <w:rFonts w:cs="Calibri"/>
              </w:rPr>
              <w:t>RL</w:t>
            </w:r>
            <w:r w:rsidR="006C731D">
              <w:rPr>
                <w:rFonts w:cs="Calibri"/>
              </w:rPr>
              <w:t xml:space="preserve">, are aspects on </w:t>
            </w:r>
            <w:r w:rsidR="00AD6551">
              <w:rPr>
                <w:rFonts w:cs="Calibri"/>
              </w:rPr>
              <w:t xml:space="preserve">awareness </w:t>
            </w:r>
            <w:r w:rsidR="005F3416">
              <w:rPr>
                <w:rFonts w:cs="Calibri"/>
              </w:rPr>
              <w:t>raising</w:t>
            </w:r>
            <w:r w:rsidR="006C731D">
              <w:rPr>
                <w:rFonts w:cs="Calibri"/>
              </w:rPr>
              <w:t xml:space="preserve"> discussed?  If so, is there</w:t>
            </w:r>
            <w:r w:rsidR="001B3F77">
              <w:rPr>
                <w:rFonts w:cs="Calibri"/>
              </w:rPr>
              <w:t xml:space="preserve"> acknowledgement of involving </w:t>
            </w:r>
            <w:r w:rsidR="006F359F">
              <w:rPr>
                <w:rFonts w:cs="Calibri"/>
              </w:rPr>
              <w:t>a wide range of stakeholders in this process (including women and indigenous people)?</w:t>
            </w:r>
          </w:p>
          <w:p w14:paraId="2647FBC5" w14:textId="77777777" w:rsidR="005A0D94" w:rsidRPr="00C53250" w:rsidRDefault="005A0D94" w:rsidP="008D7C19">
            <w:pPr>
              <w:rPr>
                <w:rFonts w:cstheme="majorHAnsi"/>
                <w:bCs/>
                <w:szCs w:val="22"/>
              </w:rPr>
            </w:pPr>
          </w:p>
        </w:tc>
      </w:tr>
    </w:tbl>
    <w:p w14:paraId="7D38C32D" w14:textId="77777777" w:rsidR="005A0D94" w:rsidRDefault="005A0D94" w:rsidP="005A0D94">
      <w:pPr>
        <w:rPr>
          <w:rFonts w:cstheme="majorHAnsi"/>
          <w:b/>
          <w:bCs/>
          <w:szCs w:val="22"/>
        </w:rPr>
      </w:pPr>
    </w:p>
    <w:p w14:paraId="05A4A36A" w14:textId="4FF6B9D3" w:rsidR="005A0D94" w:rsidRPr="00803A57" w:rsidRDefault="005A0BF8" w:rsidP="005A0D94">
      <w:pPr>
        <w:rPr>
          <w:rFonts w:cstheme="majorHAnsi"/>
          <w:b/>
          <w:bCs/>
          <w:szCs w:val="22"/>
          <w:u w:val="single"/>
        </w:rPr>
      </w:pPr>
      <w:r>
        <w:rPr>
          <w:rFonts w:cstheme="majorHAnsi"/>
          <w:b/>
          <w:bCs/>
          <w:szCs w:val="22"/>
          <w:u w:val="single"/>
        </w:rPr>
        <w:t>Discussion on</w:t>
      </w:r>
      <w:r w:rsidRPr="00C31EE6">
        <w:rPr>
          <w:rFonts w:cstheme="majorHAnsi"/>
          <w:b/>
          <w:bCs/>
          <w:szCs w:val="22"/>
          <w:u w:val="single"/>
        </w:rPr>
        <w:t xml:space="preserve"> </w:t>
      </w:r>
      <w:r>
        <w:rPr>
          <w:rFonts w:cstheme="majorHAnsi"/>
          <w:b/>
          <w:bCs/>
          <w:szCs w:val="22"/>
          <w:u w:val="single"/>
        </w:rPr>
        <w:t>n</w:t>
      </w:r>
      <w:r w:rsidR="00C876F9" w:rsidRPr="00803A57">
        <w:rPr>
          <w:rFonts w:cstheme="majorHAnsi"/>
          <w:b/>
          <w:bCs/>
          <w:szCs w:val="22"/>
          <w:u w:val="single"/>
        </w:rPr>
        <w:t>ational system to report on GHGs</w:t>
      </w:r>
    </w:p>
    <w:p w14:paraId="181DDBF9" w14:textId="77777777" w:rsidR="005A0D94" w:rsidRDefault="005A0D94" w:rsidP="005A0D94">
      <w:pPr>
        <w:rPr>
          <w:rFonts w:cstheme="majorHAnsi"/>
          <w:b/>
          <w:bCs/>
          <w:szCs w:val="22"/>
        </w:rPr>
      </w:pPr>
    </w:p>
    <w:tbl>
      <w:tblPr>
        <w:tblStyle w:val="TableGrid"/>
        <w:tblW w:w="9378" w:type="dxa"/>
        <w:tblLook w:val="04A0" w:firstRow="1" w:lastRow="0" w:firstColumn="1" w:lastColumn="0" w:noHBand="0" w:noVBand="1"/>
      </w:tblPr>
      <w:tblGrid>
        <w:gridCol w:w="648"/>
        <w:gridCol w:w="8730"/>
      </w:tblGrid>
      <w:tr w:rsidR="00EE267F" w:rsidRPr="00C53250" w14:paraId="753BA4D9" w14:textId="77777777" w:rsidTr="00FA7ED2">
        <w:tc>
          <w:tcPr>
            <w:tcW w:w="648" w:type="dxa"/>
            <w:vAlign w:val="center"/>
          </w:tcPr>
          <w:p w14:paraId="47A9D7B4" w14:textId="0E20701A" w:rsidR="00EE267F" w:rsidRDefault="00126BCC" w:rsidP="00523582">
            <w:pPr>
              <w:rPr>
                <w:rFonts w:cstheme="majorHAnsi"/>
                <w:b/>
                <w:bCs/>
                <w:szCs w:val="22"/>
              </w:rPr>
            </w:pPr>
            <w:r>
              <w:rPr>
                <w:rFonts w:cstheme="majorHAnsi"/>
                <w:b/>
                <w:bCs/>
                <w:szCs w:val="22"/>
              </w:rPr>
              <w:fldChar w:fldCharType="begin">
                <w:ffData>
                  <w:name w:val="Check1"/>
                  <w:enabled/>
                  <w:calcOnExit w:val="0"/>
                  <w:checkBox>
                    <w:sizeAuto/>
                    <w:default w:val="0"/>
                  </w:checkBox>
                </w:ffData>
              </w:fldChar>
            </w:r>
            <w:r>
              <w:rPr>
                <w:rFonts w:cstheme="majorHAnsi"/>
                <w:b/>
                <w:bCs/>
                <w:szCs w:val="22"/>
              </w:rPr>
              <w:instrText xml:space="preserve"> FORMCHECKBOX </w:instrText>
            </w:r>
            <w:r w:rsidR="00BD490F">
              <w:rPr>
                <w:rFonts w:cstheme="majorHAnsi"/>
                <w:b/>
                <w:bCs/>
                <w:szCs w:val="22"/>
              </w:rPr>
            </w:r>
            <w:r w:rsidR="00BD490F">
              <w:rPr>
                <w:rFonts w:cstheme="majorHAnsi"/>
                <w:b/>
                <w:bCs/>
                <w:szCs w:val="22"/>
              </w:rPr>
              <w:fldChar w:fldCharType="separate"/>
            </w:r>
            <w:r>
              <w:rPr>
                <w:rFonts w:cstheme="majorHAnsi"/>
                <w:b/>
                <w:bCs/>
                <w:szCs w:val="22"/>
              </w:rPr>
              <w:fldChar w:fldCharType="end"/>
            </w:r>
          </w:p>
        </w:tc>
        <w:tc>
          <w:tcPr>
            <w:tcW w:w="8730" w:type="dxa"/>
            <w:vAlign w:val="center"/>
          </w:tcPr>
          <w:p w14:paraId="1D0CB9CC" w14:textId="6CE9EBC8" w:rsidR="00AA3353" w:rsidRPr="00953201" w:rsidRDefault="00021034" w:rsidP="00AA3353">
            <w:pPr>
              <w:widowControl w:val="0"/>
              <w:tabs>
                <w:tab w:val="left" w:pos="1440"/>
              </w:tabs>
              <w:rPr>
                <w:rFonts w:cs="Calibri"/>
              </w:rPr>
            </w:pPr>
            <w:r w:rsidRPr="00116D74">
              <w:rPr>
                <w:rFonts w:ascii="Times" w:hAnsi="Times" w:cs="Times"/>
              </w:rPr>
              <w:t>Are</w:t>
            </w:r>
            <w:r w:rsidR="00EE267F" w:rsidRPr="00116D74">
              <w:rPr>
                <w:rFonts w:ascii="Times" w:hAnsi="Times" w:cs="Times"/>
              </w:rPr>
              <w:t xml:space="preserve"> </w:t>
            </w:r>
            <w:r w:rsidR="00EE267F" w:rsidRPr="00953201">
              <w:rPr>
                <w:rFonts w:cs="Calibri"/>
              </w:rPr>
              <w:t>aspects on capacity building discussed?  If so, is there acknowledgement of involving a wide range of stakeholders in this process (including women and indigenous people)?</w:t>
            </w:r>
            <w:r w:rsidR="00805B83" w:rsidRPr="00953201">
              <w:rPr>
                <w:rFonts w:cs="Calibri"/>
              </w:rPr>
              <w:t xml:space="preserve"> Such aspects </w:t>
            </w:r>
            <w:r w:rsidR="00F419CB" w:rsidRPr="00953201">
              <w:rPr>
                <w:rFonts w:cs="Calibri"/>
              </w:rPr>
              <w:t xml:space="preserve">again </w:t>
            </w:r>
            <w:r w:rsidR="00805B83" w:rsidRPr="00953201">
              <w:rPr>
                <w:rFonts w:cs="Calibri"/>
              </w:rPr>
              <w:t xml:space="preserve">could include explicit reference of: </w:t>
            </w:r>
          </w:p>
          <w:p w14:paraId="783DE7CB" w14:textId="0C40951D" w:rsidR="00805B83" w:rsidRPr="00953201" w:rsidRDefault="00805B83" w:rsidP="00AA3353">
            <w:pPr>
              <w:pStyle w:val="ListParagraph"/>
              <w:widowControl w:val="0"/>
              <w:numPr>
                <w:ilvl w:val="0"/>
                <w:numId w:val="17"/>
              </w:numPr>
              <w:tabs>
                <w:tab w:val="left" w:pos="1440"/>
              </w:tabs>
              <w:rPr>
                <w:rFonts w:cs="Calibri"/>
              </w:rPr>
            </w:pPr>
            <w:r w:rsidRPr="00953201">
              <w:rPr>
                <w:rFonts w:cs="Calibri"/>
              </w:rPr>
              <w:t>Engaging and involving both women and men in the capacity building workshops/meetings;</w:t>
            </w:r>
          </w:p>
          <w:p w14:paraId="79F255AC" w14:textId="77777777" w:rsidR="00805B83" w:rsidRPr="00953201" w:rsidRDefault="00805B83" w:rsidP="00AA3353">
            <w:pPr>
              <w:pStyle w:val="ListParagraph"/>
              <w:widowControl w:val="0"/>
              <w:numPr>
                <w:ilvl w:val="0"/>
                <w:numId w:val="17"/>
              </w:numPr>
              <w:rPr>
                <w:rFonts w:cs="Calibri"/>
              </w:rPr>
            </w:pPr>
            <w:r w:rsidRPr="00953201">
              <w:rPr>
                <w:rFonts w:cs="Calibri"/>
              </w:rPr>
              <w:t xml:space="preserve">Designing meetings (time, location, group arrangement, such as mixed groups, and/or women’s and men’s only meetings) to encourage women’s and men’s equitable and meaningful participation and involvement; </w:t>
            </w:r>
          </w:p>
          <w:p w14:paraId="23F1E803" w14:textId="49A59497" w:rsidR="00EE267F" w:rsidRPr="00953201" w:rsidRDefault="00805B83" w:rsidP="003A77AA">
            <w:pPr>
              <w:pStyle w:val="ListParagraph"/>
              <w:widowControl w:val="0"/>
              <w:numPr>
                <w:ilvl w:val="0"/>
                <w:numId w:val="17"/>
              </w:numPr>
              <w:rPr>
                <w:rFonts w:cs="Calibri"/>
              </w:rPr>
            </w:pPr>
            <w:r w:rsidRPr="00953201">
              <w:rPr>
                <w:rFonts w:cs="Calibri"/>
              </w:rPr>
              <w:t>Including gender focal points from applicable ministries, representatives from women’s or gender ministries, representatives from women’s groups and unions, and women’s or gender focused CSOs/NGOs, etc.</w:t>
            </w:r>
          </w:p>
          <w:p w14:paraId="59C4FD70" w14:textId="0B8FBA7C" w:rsidR="003A77AA" w:rsidRPr="00116D74" w:rsidRDefault="003A77AA" w:rsidP="00B65F4A">
            <w:pPr>
              <w:rPr>
                <w:rFonts w:cstheme="majorHAnsi"/>
                <w:bCs/>
              </w:rPr>
            </w:pPr>
          </w:p>
        </w:tc>
      </w:tr>
      <w:tr w:rsidR="005A0D94" w:rsidRPr="00415AB5" w14:paraId="5331BE7A" w14:textId="77777777" w:rsidTr="00FA7ED2">
        <w:tc>
          <w:tcPr>
            <w:tcW w:w="648" w:type="dxa"/>
          </w:tcPr>
          <w:p w14:paraId="732944BC" w14:textId="77777777" w:rsidR="005A0D94" w:rsidRDefault="005A0D94" w:rsidP="00523582">
            <w:pPr>
              <w:rPr>
                <w:rFonts w:cstheme="majorHAnsi"/>
                <w:b/>
                <w:bCs/>
                <w:szCs w:val="22"/>
              </w:rPr>
            </w:pPr>
          </w:p>
          <w:p w14:paraId="113EE66C" w14:textId="77777777" w:rsidR="005A0D94" w:rsidRDefault="005A0D94" w:rsidP="00523582">
            <w:pPr>
              <w:rPr>
                <w:rFonts w:cstheme="majorHAnsi"/>
                <w:b/>
                <w:bCs/>
                <w:szCs w:val="22"/>
              </w:rPr>
            </w:pPr>
            <w:r>
              <w:rPr>
                <w:rFonts w:cstheme="majorHAnsi"/>
                <w:b/>
                <w:bCs/>
                <w:szCs w:val="22"/>
              </w:rPr>
              <w:fldChar w:fldCharType="begin">
                <w:ffData>
                  <w:name w:val="Check2"/>
                  <w:enabled/>
                  <w:calcOnExit w:val="0"/>
                  <w:checkBox>
                    <w:sizeAuto/>
                    <w:default w:val="0"/>
                  </w:checkBox>
                </w:ffData>
              </w:fldChar>
            </w:r>
            <w:r>
              <w:rPr>
                <w:rFonts w:cstheme="majorHAnsi"/>
                <w:b/>
                <w:bCs/>
                <w:szCs w:val="22"/>
              </w:rPr>
              <w:instrText xml:space="preserve"> FORMCHECKBOX </w:instrText>
            </w:r>
            <w:r w:rsidR="00BD490F">
              <w:rPr>
                <w:rFonts w:cstheme="majorHAnsi"/>
                <w:b/>
                <w:bCs/>
                <w:szCs w:val="22"/>
              </w:rPr>
            </w:r>
            <w:r w:rsidR="00BD490F">
              <w:rPr>
                <w:rFonts w:cstheme="majorHAnsi"/>
                <w:b/>
                <w:bCs/>
                <w:szCs w:val="22"/>
              </w:rPr>
              <w:fldChar w:fldCharType="separate"/>
            </w:r>
            <w:r>
              <w:rPr>
                <w:rFonts w:cstheme="majorHAnsi"/>
                <w:b/>
                <w:bCs/>
                <w:szCs w:val="22"/>
              </w:rPr>
              <w:fldChar w:fldCharType="end"/>
            </w:r>
          </w:p>
        </w:tc>
        <w:tc>
          <w:tcPr>
            <w:tcW w:w="8730" w:type="dxa"/>
          </w:tcPr>
          <w:p w14:paraId="351A761B" w14:textId="47EC96C0" w:rsidR="005A0D94" w:rsidRPr="007A648F" w:rsidRDefault="00B65F4A" w:rsidP="007C1062">
            <w:pPr>
              <w:widowControl w:val="0"/>
              <w:tabs>
                <w:tab w:val="left" w:pos="220"/>
                <w:tab w:val="left" w:pos="720"/>
              </w:tabs>
              <w:autoSpaceDE w:val="0"/>
              <w:autoSpaceDN w:val="0"/>
              <w:adjustRightInd w:val="0"/>
              <w:spacing w:after="266"/>
              <w:rPr>
                <w:rFonts w:cs="Times"/>
              </w:rPr>
            </w:pPr>
            <w:r w:rsidRPr="007A648F">
              <w:rPr>
                <w:rFonts w:cs="Times"/>
              </w:rPr>
              <w:t>Is the national system to report on GHGs going to be made available and accessible to stakeholders?  If so, are specific action</w:t>
            </w:r>
            <w:r w:rsidR="007C1062" w:rsidRPr="007A648F">
              <w:rPr>
                <w:rFonts w:cs="Times"/>
              </w:rPr>
              <w:t>s</w:t>
            </w:r>
            <w:r w:rsidRPr="007A648F">
              <w:rPr>
                <w:rFonts w:cs="Times"/>
              </w:rPr>
              <w:t xml:space="preserve"> noted and/or will be taken to ensure that such accessibility</w:t>
            </w:r>
            <w:r w:rsidR="007C1062" w:rsidRPr="007A648F">
              <w:rPr>
                <w:rFonts w:cs="Times"/>
              </w:rPr>
              <w:t xml:space="preserve"> of information</w:t>
            </w:r>
            <w:r w:rsidRPr="007A648F">
              <w:rPr>
                <w:rFonts w:cs="Times"/>
              </w:rPr>
              <w:t xml:space="preserve"> will be made known to a wide range of stakeholders</w:t>
            </w:r>
            <w:r w:rsidR="007C1062" w:rsidRPr="007A648F">
              <w:rPr>
                <w:rFonts w:cs="Times"/>
              </w:rPr>
              <w:t xml:space="preserve"> </w:t>
            </w:r>
            <w:r w:rsidR="004E0136" w:rsidRPr="007A648F">
              <w:rPr>
                <w:rFonts w:cs="Times"/>
              </w:rPr>
              <w:t xml:space="preserve">and </w:t>
            </w:r>
            <w:r w:rsidR="007C1062" w:rsidRPr="007A648F">
              <w:rPr>
                <w:rFonts w:cs="Times"/>
              </w:rPr>
              <w:t>in an equitable and transparent manner</w:t>
            </w:r>
            <w:r w:rsidRPr="007A648F">
              <w:rPr>
                <w:rFonts w:cs="Times"/>
              </w:rPr>
              <w:t xml:space="preserve"> (including</w:t>
            </w:r>
            <w:r w:rsidR="007C1062" w:rsidRPr="007A648F">
              <w:rPr>
                <w:rFonts w:cs="Times"/>
              </w:rPr>
              <w:t xml:space="preserve"> to</w:t>
            </w:r>
            <w:r w:rsidRPr="007A648F">
              <w:rPr>
                <w:rFonts w:cs="Times"/>
              </w:rPr>
              <w:t xml:space="preserve"> those </w:t>
            </w:r>
            <w:r w:rsidR="007C1062" w:rsidRPr="007A648F">
              <w:rPr>
                <w:rFonts w:cs="Times"/>
              </w:rPr>
              <w:t xml:space="preserve">who live </w:t>
            </w:r>
            <w:r w:rsidR="00DC7B28" w:rsidRPr="007A648F">
              <w:rPr>
                <w:rFonts w:cs="Times"/>
              </w:rPr>
              <w:t>in more remote areas</w:t>
            </w:r>
            <w:r w:rsidR="007C1062" w:rsidRPr="007A648F">
              <w:rPr>
                <w:rFonts w:cs="Times"/>
              </w:rPr>
              <w:t>)</w:t>
            </w:r>
            <w:r w:rsidR="004E0136" w:rsidRPr="007A648F">
              <w:rPr>
                <w:rFonts w:cs="Times"/>
              </w:rPr>
              <w:t>?</w:t>
            </w:r>
          </w:p>
        </w:tc>
      </w:tr>
    </w:tbl>
    <w:p w14:paraId="366531E7" w14:textId="1ECC5C95" w:rsidR="005A0D94" w:rsidRDefault="005A0D94" w:rsidP="005A0D94">
      <w:pPr>
        <w:rPr>
          <w:rFonts w:cstheme="majorHAnsi"/>
          <w:b/>
          <w:bCs/>
          <w:szCs w:val="22"/>
        </w:rPr>
      </w:pPr>
    </w:p>
    <w:p w14:paraId="63382DC1" w14:textId="6B74B9A5" w:rsidR="005A0D94" w:rsidRPr="00803A57" w:rsidRDefault="005A0BF8" w:rsidP="005A0D94">
      <w:pPr>
        <w:rPr>
          <w:rFonts w:cstheme="majorHAnsi"/>
          <w:b/>
          <w:bCs/>
          <w:szCs w:val="22"/>
          <w:u w:val="single"/>
        </w:rPr>
      </w:pPr>
      <w:r>
        <w:rPr>
          <w:rFonts w:cstheme="majorHAnsi"/>
          <w:b/>
          <w:bCs/>
          <w:szCs w:val="22"/>
          <w:u w:val="single"/>
        </w:rPr>
        <w:t>Discussion on</w:t>
      </w:r>
      <w:r w:rsidRPr="00C31EE6">
        <w:rPr>
          <w:rFonts w:cstheme="majorHAnsi"/>
          <w:b/>
          <w:bCs/>
          <w:szCs w:val="22"/>
          <w:u w:val="single"/>
        </w:rPr>
        <w:t xml:space="preserve"> </w:t>
      </w:r>
      <w:r w:rsidR="00B918FE">
        <w:rPr>
          <w:rFonts w:cstheme="majorHAnsi"/>
          <w:b/>
          <w:bCs/>
          <w:szCs w:val="22"/>
          <w:u w:val="single"/>
        </w:rPr>
        <w:t>p</w:t>
      </w:r>
      <w:r w:rsidR="005F11E4" w:rsidRPr="00803A57">
        <w:rPr>
          <w:rFonts w:cstheme="majorHAnsi"/>
          <w:b/>
          <w:bCs/>
          <w:szCs w:val="22"/>
          <w:u w:val="single"/>
        </w:rPr>
        <w:t>ossible role for sub-national implementation in a national REDD+ strategy</w:t>
      </w:r>
    </w:p>
    <w:p w14:paraId="7D401FD9" w14:textId="77777777" w:rsidR="005A0D94" w:rsidRDefault="005A0D94" w:rsidP="005A0D94">
      <w:pPr>
        <w:rPr>
          <w:rFonts w:cstheme="majorHAnsi"/>
          <w:b/>
          <w:bCs/>
          <w:szCs w:val="22"/>
        </w:rPr>
      </w:pPr>
    </w:p>
    <w:tbl>
      <w:tblPr>
        <w:tblStyle w:val="TableGrid"/>
        <w:tblW w:w="9378" w:type="dxa"/>
        <w:tblLook w:val="04A0" w:firstRow="1" w:lastRow="0" w:firstColumn="1" w:lastColumn="0" w:noHBand="0" w:noVBand="1"/>
      </w:tblPr>
      <w:tblGrid>
        <w:gridCol w:w="648"/>
        <w:gridCol w:w="8730"/>
      </w:tblGrid>
      <w:tr w:rsidR="005A0D94" w:rsidRPr="00415AB5" w14:paraId="35BF933C" w14:textId="77777777" w:rsidTr="00FA7ED2">
        <w:tc>
          <w:tcPr>
            <w:tcW w:w="648" w:type="dxa"/>
          </w:tcPr>
          <w:p w14:paraId="7B8F0E33" w14:textId="77777777" w:rsidR="005A0D94" w:rsidRDefault="005A0D94" w:rsidP="00523582">
            <w:pPr>
              <w:rPr>
                <w:rFonts w:cstheme="majorHAnsi"/>
                <w:b/>
                <w:bCs/>
                <w:szCs w:val="22"/>
              </w:rPr>
            </w:pPr>
          </w:p>
          <w:p w14:paraId="4D8E32A9" w14:textId="77777777" w:rsidR="00EF0566" w:rsidRDefault="00EF0566" w:rsidP="00523582">
            <w:pPr>
              <w:rPr>
                <w:rFonts w:cstheme="majorHAnsi"/>
                <w:b/>
                <w:bCs/>
                <w:szCs w:val="22"/>
              </w:rPr>
            </w:pPr>
          </w:p>
          <w:p w14:paraId="3A20B1F7" w14:textId="77777777" w:rsidR="005A0D94" w:rsidRDefault="005A0D94" w:rsidP="00523582">
            <w:pPr>
              <w:rPr>
                <w:rFonts w:cstheme="majorHAnsi"/>
                <w:b/>
                <w:bCs/>
                <w:szCs w:val="22"/>
              </w:rPr>
            </w:pPr>
            <w:r>
              <w:rPr>
                <w:rFonts w:cstheme="majorHAnsi"/>
                <w:b/>
                <w:bCs/>
                <w:szCs w:val="22"/>
              </w:rPr>
              <w:fldChar w:fldCharType="begin">
                <w:ffData>
                  <w:name w:val="Check2"/>
                  <w:enabled/>
                  <w:calcOnExit w:val="0"/>
                  <w:checkBox>
                    <w:sizeAuto/>
                    <w:default w:val="0"/>
                  </w:checkBox>
                </w:ffData>
              </w:fldChar>
            </w:r>
            <w:r>
              <w:rPr>
                <w:rFonts w:cstheme="majorHAnsi"/>
                <w:b/>
                <w:bCs/>
                <w:szCs w:val="22"/>
              </w:rPr>
              <w:instrText xml:space="preserve"> FORMCHECKBOX </w:instrText>
            </w:r>
            <w:r w:rsidR="00BD490F">
              <w:rPr>
                <w:rFonts w:cstheme="majorHAnsi"/>
                <w:b/>
                <w:bCs/>
                <w:szCs w:val="22"/>
              </w:rPr>
            </w:r>
            <w:r w:rsidR="00BD490F">
              <w:rPr>
                <w:rFonts w:cstheme="majorHAnsi"/>
                <w:b/>
                <w:bCs/>
                <w:szCs w:val="22"/>
              </w:rPr>
              <w:fldChar w:fldCharType="separate"/>
            </w:r>
            <w:r>
              <w:rPr>
                <w:rFonts w:cstheme="majorHAnsi"/>
                <w:b/>
                <w:bCs/>
                <w:szCs w:val="22"/>
              </w:rPr>
              <w:fldChar w:fldCharType="end"/>
            </w:r>
          </w:p>
        </w:tc>
        <w:tc>
          <w:tcPr>
            <w:tcW w:w="8730" w:type="dxa"/>
          </w:tcPr>
          <w:p w14:paraId="31111F38" w14:textId="7348FAB7" w:rsidR="00743FAC" w:rsidRPr="00AC02EC" w:rsidRDefault="00743FAC" w:rsidP="00AC02EC">
            <w:pPr>
              <w:rPr>
                <w:rFonts w:eastAsiaTheme="minorHAnsi" w:cstheme="minorHAnsi"/>
                <w:lang w:bidi="km-KH"/>
              </w:rPr>
            </w:pPr>
            <w:r w:rsidRPr="00AC02EC">
              <w:rPr>
                <w:rFonts w:eastAsiaTheme="minorHAnsi" w:cstheme="minorHAnsi"/>
                <w:lang w:bidi="km-KH"/>
              </w:rPr>
              <w:t xml:space="preserve">Is there discussion on how local level </w:t>
            </w:r>
            <w:r w:rsidR="00AC02EC" w:rsidRPr="00AC02EC">
              <w:rPr>
                <w:rFonts w:eastAsiaTheme="minorHAnsi" w:cstheme="minorHAnsi"/>
                <w:lang w:bidi="km-KH"/>
              </w:rPr>
              <w:t xml:space="preserve">needs would be taken into account in sub-national implementation?  If so, is there acknowledgement that </w:t>
            </w:r>
            <w:r w:rsidRPr="00AC02EC">
              <w:rPr>
                <w:rFonts w:eastAsiaTheme="minorHAnsi" w:cstheme="minorHAnsi"/>
                <w:lang w:bidi="km-KH"/>
              </w:rPr>
              <w:t>constraints</w:t>
            </w:r>
            <w:r w:rsidR="009D51A1">
              <w:rPr>
                <w:rFonts w:eastAsiaTheme="minorHAnsi" w:cstheme="minorHAnsi"/>
                <w:lang w:bidi="km-KH"/>
              </w:rPr>
              <w:t>, which</w:t>
            </w:r>
            <w:r w:rsidRPr="00AC02EC">
              <w:rPr>
                <w:rFonts w:eastAsiaTheme="minorHAnsi" w:cstheme="minorHAnsi"/>
                <w:lang w:bidi="km-KH"/>
              </w:rPr>
              <w:t xml:space="preserve"> could limi</w:t>
            </w:r>
            <w:r w:rsidR="009D51A1">
              <w:rPr>
                <w:rFonts w:eastAsiaTheme="minorHAnsi" w:cstheme="minorHAnsi"/>
                <w:lang w:bidi="km-KH"/>
              </w:rPr>
              <w:t xml:space="preserve">t the success of REDD+, </w:t>
            </w:r>
            <w:r w:rsidR="00CF6EA5">
              <w:rPr>
                <w:rFonts w:eastAsiaTheme="minorHAnsi" w:cstheme="minorHAnsi"/>
                <w:lang w:bidi="km-KH"/>
              </w:rPr>
              <w:t>need</w:t>
            </w:r>
            <w:r w:rsidR="00AC02EC" w:rsidRPr="00AC02EC">
              <w:rPr>
                <w:rFonts w:eastAsiaTheme="minorHAnsi" w:cstheme="minorHAnsi"/>
                <w:lang w:bidi="km-KH"/>
              </w:rPr>
              <w:t xml:space="preserve"> be</w:t>
            </w:r>
            <w:r w:rsidRPr="00AC02EC">
              <w:rPr>
                <w:rFonts w:eastAsiaTheme="minorHAnsi" w:cstheme="minorHAnsi"/>
                <w:lang w:bidi="km-KH"/>
              </w:rPr>
              <w:t xml:space="preserve"> addressed</w:t>
            </w:r>
            <w:r w:rsidR="009D51A1">
              <w:rPr>
                <w:rFonts w:eastAsiaTheme="minorHAnsi" w:cstheme="minorHAnsi"/>
                <w:lang w:bidi="km-KH"/>
              </w:rPr>
              <w:t xml:space="preserve"> </w:t>
            </w:r>
            <w:r w:rsidR="00F34D1A">
              <w:rPr>
                <w:rFonts w:eastAsiaTheme="minorHAnsi" w:cstheme="minorHAnsi"/>
                <w:lang w:bidi="km-KH"/>
              </w:rPr>
              <w:t>so that all stakeholders are involved and benefit from REDD+ in an equitable and transparent manner</w:t>
            </w:r>
            <w:r w:rsidR="00AC02EC" w:rsidRPr="00AC02EC">
              <w:rPr>
                <w:rFonts w:eastAsiaTheme="minorHAnsi" w:cstheme="minorHAnsi"/>
                <w:lang w:bidi="km-KH"/>
              </w:rPr>
              <w:t xml:space="preserve">?  </w:t>
            </w:r>
            <w:r w:rsidR="00F34D1A">
              <w:rPr>
                <w:rFonts w:eastAsiaTheme="minorHAnsi" w:cstheme="minorHAnsi"/>
                <w:lang w:bidi="km-KH"/>
              </w:rPr>
              <w:t>A</w:t>
            </w:r>
            <w:r w:rsidR="00C35DEC">
              <w:rPr>
                <w:rFonts w:eastAsiaTheme="minorHAnsi" w:cstheme="minorHAnsi"/>
                <w:lang w:bidi="km-KH"/>
              </w:rPr>
              <w:t>lso, a</w:t>
            </w:r>
            <w:r w:rsidR="00F34D1A">
              <w:rPr>
                <w:rFonts w:eastAsiaTheme="minorHAnsi" w:cstheme="minorHAnsi"/>
                <w:lang w:bidi="km-KH"/>
              </w:rPr>
              <w:t xml:space="preserve">re </w:t>
            </w:r>
            <w:r w:rsidR="00C35DEC">
              <w:rPr>
                <w:rFonts w:eastAsiaTheme="minorHAnsi" w:cstheme="minorHAnsi"/>
                <w:lang w:bidi="km-KH"/>
              </w:rPr>
              <w:t>stakeholders</w:t>
            </w:r>
            <w:r w:rsidR="00F34D1A">
              <w:rPr>
                <w:rFonts w:eastAsiaTheme="minorHAnsi" w:cstheme="minorHAnsi"/>
                <w:lang w:bidi="km-KH"/>
              </w:rPr>
              <w:t xml:space="preserve"> further defined to include vulnerable groups such as women, the poor, youth, indigenous people, etc.?</w:t>
            </w:r>
          </w:p>
          <w:p w14:paraId="135818E4" w14:textId="1A091F5A" w:rsidR="005A0D94" w:rsidRPr="00415AB5" w:rsidRDefault="005A0D94" w:rsidP="00F34D1A">
            <w:pPr>
              <w:rPr>
                <w:rFonts w:cstheme="majorHAnsi"/>
                <w:bCs/>
                <w:i/>
                <w:szCs w:val="22"/>
              </w:rPr>
            </w:pPr>
          </w:p>
        </w:tc>
      </w:tr>
    </w:tbl>
    <w:p w14:paraId="123F0250" w14:textId="77777777" w:rsidR="00614EC3" w:rsidRPr="00614EC3" w:rsidRDefault="00614EC3" w:rsidP="00F651BF">
      <w:pPr>
        <w:rPr>
          <w:rFonts w:cstheme="majorHAnsi"/>
          <w:b/>
          <w:bCs/>
          <w:szCs w:val="22"/>
        </w:rPr>
      </w:pPr>
    </w:p>
    <w:p w14:paraId="6316F260" w14:textId="56E371FD" w:rsidR="00E54991" w:rsidRPr="009A5C82" w:rsidRDefault="00E54991" w:rsidP="00E54991">
      <w:pPr>
        <w:rPr>
          <w:rFonts w:cstheme="majorHAnsi"/>
          <w:b/>
          <w:bCs/>
          <w:szCs w:val="22"/>
          <w:u w:val="single"/>
        </w:rPr>
      </w:pPr>
      <w:r>
        <w:rPr>
          <w:rFonts w:cstheme="majorHAnsi"/>
          <w:b/>
          <w:bCs/>
          <w:szCs w:val="22"/>
          <w:u w:val="single"/>
        </w:rPr>
        <w:t>Discussion on</w:t>
      </w:r>
      <w:r w:rsidRPr="00C31EE6">
        <w:rPr>
          <w:rFonts w:cstheme="majorHAnsi"/>
          <w:b/>
          <w:bCs/>
          <w:szCs w:val="22"/>
          <w:u w:val="single"/>
        </w:rPr>
        <w:t xml:space="preserve"> </w:t>
      </w:r>
      <w:r w:rsidRPr="009A5C82">
        <w:rPr>
          <w:rFonts w:cstheme="majorHAnsi"/>
          <w:b/>
          <w:bCs/>
          <w:szCs w:val="22"/>
          <w:u w:val="single"/>
        </w:rPr>
        <w:t>REDD+</w:t>
      </w:r>
      <w:r>
        <w:rPr>
          <w:rFonts w:cstheme="majorHAnsi"/>
          <w:b/>
          <w:bCs/>
          <w:szCs w:val="22"/>
          <w:u w:val="single"/>
        </w:rPr>
        <w:t xml:space="preserve"> financing options </w:t>
      </w:r>
      <w:r w:rsidRPr="009A5C82">
        <w:rPr>
          <w:rFonts w:cstheme="majorHAnsi"/>
          <w:b/>
          <w:bCs/>
          <w:szCs w:val="22"/>
          <w:u w:val="single"/>
        </w:rPr>
        <w:t xml:space="preserve">or another approach to </w:t>
      </w:r>
      <w:r w:rsidRPr="00A61B70">
        <w:rPr>
          <w:rFonts w:cstheme="majorHAnsi"/>
          <w:b/>
          <w:bCs/>
          <w:szCs w:val="22"/>
          <w:u w:val="single"/>
        </w:rPr>
        <w:t>implement the REDD+ strategy</w:t>
      </w:r>
    </w:p>
    <w:p w14:paraId="025D3A6D" w14:textId="77777777" w:rsidR="00E54991" w:rsidRDefault="00E54991" w:rsidP="00E54991">
      <w:pPr>
        <w:rPr>
          <w:rFonts w:cstheme="majorHAnsi"/>
          <w:b/>
          <w:bCs/>
          <w:szCs w:val="22"/>
        </w:rPr>
      </w:pPr>
    </w:p>
    <w:tbl>
      <w:tblPr>
        <w:tblStyle w:val="TableGrid"/>
        <w:tblW w:w="9378" w:type="dxa"/>
        <w:tblLook w:val="04A0" w:firstRow="1" w:lastRow="0" w:firstColumn="1" w:lastColumn="0" w:noHBand="0" w:noVBand="1"/>
      </w:tblPr>
      <w:tblGrid>
        <w:gridCol w:w="648"/>
        <w:gridCol w:w="8730"/>
      </w:tblGrid>
      <w:tr w:rsidR="00E54991" w:rsidRPr="00415AB5" w14:paraId="5CE8E940" w14:textId="77777777" w:rsidTr="00D661D6">
        <w:tc>
          <w:tcPr>
            <w:tcW w:w="648" w:type="dxa"/>
          </w:tcPr>
          <w:p w14:paraId="4D970A24" w14:textId="77777777" w:rsidR="00E54991" w:rsidRDefault="00E54991" w:rsidP="00D661D6">
            <w:pPr>
              <w:rPr>
                <w:rFonts w:cstheme="majorHAnsi"/>
                <w:b/>
                <w:bCs/>
                <w:szCs w:val="22"/>
              </w:rPr>
            </w:pPr>
          </w:p>
          <w:p w14:paraId="366CD6CE" w14:textId="77777777" w:rsidR="00E54991" w:rsidRDefault="00E54991" w:rsidP="00D661D6">
            <w:pPr>
              <w:rPr>
                <w:rFonts w:cstheme="majorHAnsi"/>
                <w:b/>
                <w:bCs/>
                <w:szCs w:val="22"/>
              </w:rPr>
            </w:pPr>
            <w:r>
              <w:rPr>
                <w:rFonts w:cstheme="majorHAnsi"/>
                <w:b/>
                <w:bCs/>
                <w:szCs w:val="22"/>
              </w:rPr>
              <w:fldChar w:fldCharType="begin">
                <w:ffData>
                  <w:name w:val="Check2"/>
                  <w:enabled/>
                  <w:calcOnExit w:val="0"/>
                  <w:checkBox>
                    <w:sizeAuto/>
                    <w:default w:val="0"/>
                  </w:checkBox>
                </w:ffData>
              </w:fldChar>
            </w:r>
            <w:r>
              <w:rPr>
                <w:rFonts w:cstheme="majorHAnsi"/>
                <w:b/>
                <w:bCs/>
                <w:szCs w:val="22"/>
              </w:rPr>
              <w:instrText xml:space="preserve"> FORMCHECKBOX </w:instrText>
            </w:r>
            <w:r>
              <w:rPr>
                <w:rFonts w:cstheme="majorHAnsi"/>
                <w:b/>
                <w:bCs/>
                <w:szCs w:val="22"/>
              </w:rPr>
            </w:r>
            <w:r>
              <w:rPr>
                <w:rFonts w:cstheme="majorHAnsi"/>
                <w:b/>
                <w:bCs/>
                <w:szCs w:val="22"/>
              </w:rPr>
              <w:fldChar w:fldCharType="separate"/>
            </w:r>
            <w:r>
              <w:rPr>
                <w:rFonts w:cstheme="majorHAnsi"/>
                <w:b/>
                <w:bCs/>
                <w:szCs w:val="22"/>
              </w:rPr>
              <w:fldChar w:fldCharType="end"/>
            </w:r>
          </w:p>
        </w:tc>
        <w:tc>
          <w:tcPr>
            <w:tcW w:w="8730" w:type="dxa"/>
          </w:tcPr>
          <w:p w14:paraId="08797182" w14:textId="78FFF6BC" w:rsidR="00E54991" w:rsidRPr="00321382" w:rsidRDefault="00E54991" w:rsidP="00D661D6">
            <w:pPr>
              <w:rPr>
                <w:rFonts w:cstheme="majorHAnsi"/>
                <w:bCs/>
                <w:szCs w:val="22"/>
              </w:rPr>
            </w:pPr>
            <w:r w:rsidRPr="00321382">
              <w:rPr>
                <w:rFonts w:cstheme="majorHAnsi"/>
                <w:bCs/>
                <w:szCs w:val="22"/>
              </w:rPr>
              <w:t xml:space="preserve">In monitoring of financial management, </w:t>
            </w:r>
            <w:r>
              <w:rPr>
                <w:rFonts w:cstheme="majorHAnsi"/>
                <w:bCs/>
                <w:szCs w:val="22"/>
              </w:rPr>
              <w:t xml:space="preserve">is the </w:t>
            </w:r>
            <w:r w:rsidRPr="00321382">
              <w:rPr>
                <w:rFonts w:cstheme="majorHAnsi"/>
                <w:bCs/>
                <w:szCs w:val="22"/>
              </w:rPr>
              <w:t>participation of government ministries responsible for women’s empowerment</w:t>
            </w:r>
            <w:r>
              <w:rPr>
                <w:rFonts w:cstheme="majorHAnsi"/>
                <w:bCs/>
                <w:szCs w:val="22"/>
              </w:rPr>
              <w:t xml:space="preserve"> and</w:t>
            </w:r>
            <w:r w:rsidRPr="00321382">
              <w:rPr>
                <w:rFonts w:cstheme="majorHAnsi"/>
                <w:bCs/>
                <w:szCs w:val="22"/>
              </w:rPr>
              <w:t xml:space="preserve"> gender issues as well as women’s organizations </w:t>
            </w:r>
            <w:r w:rsidR="002A7679">
              <w:rPr>
                <w:rFonts w:cstheme="majorHAnsi"/>
                <w:bCs/>
                <w:szCs w:val="22"/>
              </w:rPr>
              <w:t>noted</w:t>
            </w:r>
            <w:r>
              <w:rPr>
                <w:rFonts w:cstheme="majorHAnsi"/>
                <w:bCs/>
                <w:szCs w:val="22"/>
              </w:rPr>
              <w:t>?</w:t>
            </w:r>
          </w:p>
          <w:p w14:paraId="36044572" w14:textId="77777777" w:rsidR="00E54991" w:rsidRPr="00415AB5" w:rsidRDefault="00E54991" w:rsidP="00D661D6">
            <w:pPr>
              <w:rPr>
                <w:rFonts w:cstheme="majorHAnsi"/>
                <w:bCs/>
                <w:i/>
                <w:szCs w:val="22"/>
              </w:rPr>
            </w:pPr>
          </w:p>
        </w:tc>
      </w:tr>
      <w:tr w:rsidR="00E54991" w:rsidRPr="00415AB5" w14:paraId="076B243A" w14:textId="77777777" w:rsidTr="00D661D6">
        <w:tc>
          <w:tcPr>
            <w:tcW w:w="648" w:type="dxa"/>
            <w:vAlign w:val="center"/>
          </w:tcPr>
          <w:p w14:paraId="6E4916FC" w14:textId="77777777" w:rsidR="00E54991" w:rsidRDefault="00E54991" w:rsidP="00D661D6">
            <w:pPr>
              <w:rPr>
                <w:rFonts w:cstheme="majorHAnsi"/>
                <w:b/>
                <w:bCs/>
                <w:szCs w:val="22"/>
              </w:rPr>
            </w:pPr>
            <w:r>
              <w:rPr>
                <w:rFonts w:cstheme="majorHAnsi"/>
                <w:b/>
                <w:bCs/>
                <w:szCs w:val="22"/>
              </w:rPr>
              <w:lastRenderedPageBreak/>
              <w:fldChar w:fldCharType="begin">
                <w:ffData>
                  <w:name w:val="Check1"/>
                  <w:enabled/>
                  <w:calcOnExit w:val="0"/>
                  <w:checkBox>
                    <w:sizeAuto/>
                    <w:default w:val="0"/>
                  </w:checkBox>
                </w:ffData>
              </w:fldChar>
            </w:r>
            <w:r>
              <w:rPr>
                <w:rFonts w:cstheme="majorHAnsi"/>
                <w:b/>
                <w:bCs/>
                <w:szCs w:val="22"/>
              </w:rPr>
              <w:instrText xml:space="preserve"> FORMCHECKBOX </w:instrText>
            </w:r>
            <w:r>
              <w:rPr>
                <w:rFonts w:cstheme="majorHAnsi"/>
                <w:b/>
                <w:bCs/>
                <w:szCs w:val="22"/>
              </w:rPr>
            </w:r>
            <w:r>
              <w:rPr>
                <w:rFonts w:cstheme="majorHAnsi"/>
                <w:b/>
                <w:bCs/>
                <w:szCs w:val="22"/>
              </w:rPr>
              <w:fldChar w:fldCharType="separate"/>
            </w:r>
            <w:r>
              <w:rPr>
                <w:rFonts w:cstheme="majorHAnsi"/>
                <w:b/>
                <w:bCs/>
                <w:szCs w:val="22"/>
              </w:rPr>
              <w:fldChar w:fldCharType="end"/>
            </w:r>
          </w:p>
        </w:tc>
        <w:tc>
          <w:tcPr>
            <w:tcW w:w="8730" w:type="dxa"/>
            <w:vAlign w:val="center"/>
          </w:tcPr>
          <w:p w14:paraId="0503C07B" w14:textId="02AF3E94" w:rsidR="00E54991" w:rsidRPr="00AB1304" w:rsidRDefault="00E54991" w:rsidP="00D661D6">
            <w:pPr>
              <w:rPr>
                <w:rFonts w:eastAsiaTheme="minorHAnsi" w:cstheme="minorHAnsi"/>
                <w:lang w:bidi="km-KH"/>
              </w:rPr>
            </w:pPr>
            <w:r w:rsidRPr="001A06EC">
              <w:rPr>
                <w:rFonts w:eastAsiaTheme="minorHAnsi" w:cstheme="minorHAnsi"/>
                <w:lang w:bidi="km-KH"/>
              </w:rPr>
              <w:t xml:space="preserve">If estimated up-front financial needs to implement the national REDD+ strategy </w:t>
            </w:r>
            <w:r>
              <w:rPr>
                <w:rFonts w:eastAsiaTheme="minorHAnsi" w:cstheme="minorHAnsi"/>
                <w:lang w:bidi="km-KH"/>
              </w:rPr>
              <w:t xml:space="preserve">are </w:t>
            </w:r>
            <w:r w:rsidRPr="001A06EC">
              <w:rPr>
                <w:rFonts w:eastAsiaTheme="minorHAnsi" w:cstheme="minorHAnsi"/>
                <w:lang w:bidi="km-KH"/>
              </w:rPr>
              <w:t>discussed, are the</w:t>
            </w:r>
            <w:r>
              <w:rPr>
                <w:rFonts w:eastAsiaTheme="minorHAnsi" w:cstheme="minorHAnsi"/>
                <w:lang w:bidi="km-KH"/>
              </w:rPr>
              <w:t xml:space="preserve"> financial requirements </w:t>
            </w:r>
            <w:r w:rsidRPr="001A06EC">
              <w:rPr>
                <w:rFonts w:eastAsiaTheme="minorHAnsi" w:cstheme="minorHAnsi"/>
                <w:lang w:bidi="km-KH"/>
              </w:rPr>
              <w:t>to implement the REDD+ Strategy in a gender sensitive manner also stated (wherein for example, there is an explicit budget line(s) for gender work)?</w:t>
            </w:r>
            <w:r>
              <w:rPr>
                <w:rFonts w:eastAsiaTheme="minorHAnsi" w:cstheme="minorHAnsi"/>
                <w:lang w:bidi="km-KH"/>
              </w:rPr>
              <w:t xml:space="preserve"> If such a gender budget exists, is it sufficient? </w:t>
            </w:r>
          </w:p>
          <w:p w14:paraId="7BFBD6C4" w14:textId="77777777" w:rsidR="00E54991" w:rsidRPr="00321382" w:rsidRDefault="00E54991" w:rsidP="00D661D6">
            <w:pPr>
              <w:rPr>
                <w:rFonts w:cstheme="majorHAnsi"/>
                <w:bCs/>
                <w:szCs w:val="22"/>
              </w:rPr>
            </w:pPr>
          </w:p>
        </w:tc>
      </w:tr>
      <w:tr w:rsidR="00E54991" w:rsidRPr="00415AB5" w14:paraId="65623B45" w14:textId="77777777" w:rsidTr="00D661D6">
        <w:tc>
          <w:tcPr>
            <w:tcW w:w="648" w:type="dxa"/>
            <w:vAlign w:val="center"/>
          </w:tcPr>
          <w:p w14:paraId="345984D6" w14:textId="77777777" w:rsidR="00E54991" w:rsidRDefault="00E54991" w:rsidP="00D661D6">
            <w:pPr>
              <w:rPr>
                <w:rFonts w:cstheme="majorHAnsi"/>
                <w:b/>
                <w:bCs/>
                <w:szCs w:val="22"/>
              </w:rPr>
            </w:pPr>
            <w:r>
              <w:rPr>
                <w:rFonts w:cstheme="majorHAnsi"/>
                <w:b/>
                <w:bCs/>
                <w:szCs w:val="22"/>
              </w:rPr>
              <w:fldChar w:fldCharType="begin">
                <w:ffData>
                  <w:name w:val="Check1"/>
                  <w:enabled/>
                  <w:calcOnExit w:val="0"/>
                  <w:checkBox>
                    <w:sizeAuto/>
                    <w:default w:val="0"/>
                  </w:checkBox>
                </w:ffData>
              </w:fldChar>
            </w:r>
            <w:r>
              <w:rPr>
                <w:rFonts w:cstheme="majorHAnsi"/>
                <w:b/>
                <w:bCs/>
                <w:szCs w:val="22"/>
              </w:rPr>
              <w:instrText xml:space="preserve"> FORMCHECKBOX </w:instrText>
            </w:r>
            <w:r>
              <w:rPr>
                <w:rFonts w:cstheme="majorHAnsi"/>
                <w:b/>
                <w:bCs/>
                <w:szCs w:val="22"/>
              </w:rPr>
            </w:r>
            <w:r>
              <w:rPr>
                <w:rFonts w:cstheme="majorHAnsi"/>
                <w:b/>
                <w:bCs/>
                <w:szCs w:val="22"/>
              </w:rPr>
              <w:fldChar w:fldCharType="separate"/>
            </w:r>
            <w:r>
              <w:rPr>
                <w:rFonts w:cstheme="majorHAnsi"/>
                <w:b/>
                <w:bCs/>
                <w:szCs w:val="22"/>
              </w:rPr>
              <w:fldChar w:fldCharType="end"/>
            </w:r>
          </w:p>
        </w:tc>
        <w:tc>
          <w:tcPr>
            <w:tcW w:w="8730" w:type="dxa"/>
            <w:vAlign w:val="center"/>
          </w:tcPr>
          <w:p w14:paraId="6949CF52" w14:textId="77777777" w:rsidR="00E54991" w:rsidRPr="00351AF6" w:rsidRDefault="00E54991" w:rsidP="00D661D6">
            <w:pPr>
              <w:rPr>
                <w:rFonts w:eastAsiaTheme="minorHAnsi" w:cstheme="minorHAnsi"/>
                <w:lang w:bidi="km-KH"/>
              </w:rPr>
            </w:pPr>
            <w:r>
              <w:rPr>
                <w:rFonts w:eastAsiaTheme="minorHAnsi" w:cstheme="minorHAnsi"/>
                <w:lang w:bidi="km-KH"/>
              </w:rPr>
              <w:t>Are concepts for gender responsive budgeting applied in the National REDD+ funding approach?</w:t>
            </w:r>
          </w:p>
          <w:p w14:paraId="4FA364DD" w14:textId="77777777" w:rsidR="00E54991" w:rsidRDefault="00E54991" w:rsidP="00D661D6">
            <w:pPr>
              <w:rPr>
                <w:rFonts w:cstheme="majorHAnsi"/>
                <w:bCs/>
                <w:i/>
                <w:szCs w:val="22"/>
                <w:u w:val="single"/>
              </w:rPr>
            </w:pPr>
          </w:p>
          <w:p w14:paraId="6CDF8393" w14:textId="028F9075" w:rsidR="00F02982" w:rsidRPr="00F02982" w:rsidRDefault="00E54991" w:rsidP="00F02982">
            <w:pPr>
              <w:rPr>
                <w:rStyle w:val="Hyperlink"/>
                <w:i/>
              </w:rPr>
            </w:pPr>
            <w:r w:rsidRPr="004600A6">
              <w:rPr>
                <w:rFonts w:cstheme="majorHAnsi"/>
                <w:bCs/>
                <w:i/>
                <w:szCs w:val="22"/>
                <w:u w:val="single"/>
              </w:rPr>
              <w:t>Tip:</w:t>
            </w:r>
            <w:r>
              <w:rPr>
                <w:rFonts w:cstheme="majorHAnsi"/>
                <w:bCs/>
                <w:i/>
                <w:szCs w:val="22"/>
                <w:u w:val="single"/>
              </w:rPr>
              <w:t xml:space="preserve"> </w:t>
            </w:r>
            <w:r w:rsidRPr="00351AF6">
              <w:rPr>
                <w:rFonts w:cstheme="majorHAnsi"/>
                <w:bCs/>
                <w:i/>
                <w:szCs w:val="22"/>
              </w:rPr>
              <w:t xml:space="preserve">UN Women has undertaken various activities and developed multiple tools to help governments </w:t>
            </w:r>
            <w:r>
              <w:rPr>
                <w:rFonts w:cstheme="majorHAnsi"/>
                <w:bCs/>
                <w:i/>
                <w:szCs w:val="22"/>
              </w:rPr>
              <w:t>to create</w:t>
            </w:r>
            <w:r w:rsidRPr="00351AF6">
              <w:rPr>
                <w:rFonts w:cstheme="majorHAnsi"/>
                <w:bCs/>
                <w:i/>
                <w:szCs w:val="22"/>
              </w:rPr>
              <w:t xml:space="preserve"> gender-responsive budgets.  Such resources can be helpful tools for the National REDD+ Strategy and its implementation as well.  For more information, visit th</w:t>
            </w:r>
            <w:r w:rsidRPr="00F02982">
              <w:rPr>
                <w:rFonts w:cstheme="majorHAnsi"/>
                <w:bCs/>
                <w:i/>
              </w:rPr>
              <w:t>e following UN-Women’s website</w:t>
            </w:r>
            <w:r w:rsidR="00F02982" w:rsidRPr="00F02982">
              <w:rPr>
                <w:i/>
              </w:rPr>
              <w:t xml:space="preserve">: </w:t>
            </w:r>
            <w:r w:rsidR="00F02982" w:rsidRPr="00F02982">
              <w:rPr>
                <w:i/>
              </w:rPr>
              <w:fldChar w:fldCharType="begin"/>
            </w:r>
            <w:r w:rsidR="00F02982" w:rsidRPr="00F02982">
              <w:rPr>
                <w:i/>
              </w:rPr>
              <w:instrText xml:space="preserve"> HYPERLINK "http://gender-financing.unwomen.org/en" </w:instrText>
            </w:r>
            <w:r w:rsidR="00F02982" w:rsidRPr="00F02982">
              <w:rPr>
                <w:i/>
              </w:rPr>
            </w:r>
            <w:r w:rsidR="00F02982" w:rsidRPr="00F02982">
              <w:rPr>
                <w:i/>
              </w:rPr>
              <w:fldChar w:fldCharType="separate"/>
            </w:r>
            <w:r w:rsidR="00F02982" w:rsidRPr="00F02982">
              <w:rPr>
                <w:rStyle w:val="Hyperlink"/>
                <w:i/>
              </w:rPr>
              <w:t>UN Women’s Financing for Gender Equality website</w:t>
            </w:r>
          </w:p>
          <w:p w14:paraId="4A615797" w14:textId="55C786B4" w:rsidR="00E54991" w:rsidRDefault="00F02982" w:rsidP="00F02982">
            <w:pPr>
              <w:rPr>
                <w:rFonts w:cstheme="majorHAnsi"/>
                <w:bCs/>
                <w:i/>
                <w:szCs w:val="22"/>
              </w:rPr>
            </w:pPr>
            <w:r w:rsidRPr="00F02982">
              <w:rPr>
                <w:i/>
              </w:rPr>
              <w:fldChar w:fldCharType="end"/>
            </w:r>
          </w:p>
          <w:p w14:paraId="136A0583" w14:textId="77777777" w:rsidR="00E54991" w:rsidRPr="001A06EC" w:rsidRDefault="00E54991" w:rsidP="00D661D6">
            <w:pPr>
              <w:rPr>
                <w:rFonts w:eastAsiaTheme="minorHAnsi" w:cstheme="minorHAnsi"/>
                <w:lang w:bidi="km-KH"/>
              </w:rPr>
            </w:pPr>
          </w:p>
        </w:tc>
      </w:tr>
      <w:tr w:rsidR="00E54991" w:rsidRPr="00415AB5" w14:paraId="341BFB9E" w14:textId="77777777" w:rsidTr="00D661D6">
        <w:tc>
          <w:tcPr>
            <w:tcW w:w="648" w:type="dxa"/>
          </w:tcPr>
          <w:p w14:paraId="0488A741" w14:textId="77777777" w:rsidR="00E54991" w:rsidRDefault="00E54991" w:rsidP="00D661D6">
            <w:pPr>
              <w:rPr>
                <w:rFonts w:cstheme="majorHAnsi"/>
                <w:b/>
                <w:bCs/>
                <w:szCs w:val="22"/>
              </w:rPr>
            </w:pPr>
          </w:p>
          <w:p w14:paraId="09850C48" w14:textId="77777777" w:rsidR="00E54991" w:rsidRDefault="00E54991" w:rsidP="00D661D6">
            <w:pPr>
              <w:rPr>
                <w:rFonts w:cstheme="majorHAnsi"/>
                <w:b/>
                <w:bCs/>
                <w:szCs w:val="22"/>
              </w:rPr>
            </w:pPr>
          </w:p>
          <w:p w14:paraId="5034EB50" w14:textId="77777777" w:rsidR="00E54991" w:rsidRDefault="00E54991" w:rsidP="00D661D6">
            <w:pPr>
              <w:rPr>
                <w:rFonts w:cstheme="majorHAnsi"/>
                <w:b/>
                <w:bCs/>
                <w:szCs w:val="22"/>
              </w:rPr>
            </w:pPr>
            <w:r>
              <w:rPr>
                <w:rFonts w:cstheme="majorHAnsi"/>
                <w:b/>
                <w:bCs/>
                <w:szCs w:val="22"/>
              </w:rPr>
              <w:fldChar w:fldCharType="begin">
                <w:ffData>
                  <w:name w:val="Check2"/>
                  <w:enabled/>
                  <w:calcOnExit w:val="0"/>
                  <w:checkBox>
                    <w:sizeAuto/>
                    <w:default w:val="0"/>
                  </w:checkBox>
                </w:ffData>
              </w:fldChar>
            </w:r>
            <w:r>
              <w:rPr>
                <w:rFonts w:cstheme="majorHAnsi"/>
                <w:b/>
                <w:bCs/>
                <w:szCs w:val="22"/>
              </w:rPr>
              <w:instrText xml:space="preserve"> FORMCHECKBOX </w:instrText>
            </w:r>
            <w:r>
              <w:rPr>
                <w:rFonts w:cstheme="majorHAnsi"/>
                <w:b/>
                <w:bCs/>
                <w:szCs w:val="22"/>
              </w:rPr>
            </w:r>
            <w:r>
              <w:rPr>
                <w:rFonts w:cstheme="majorHAnsi"/>
                <w:b/>
                <w:bCs/>
                <w:szCs w:val="22"/>
              </w:rPr>
              <w:fldChar w:fldCharType="separate"/>
            </w:r>
            <w:r>
              <w:rPr>
                <w:rFonts w:cstheme="majorHAnsi"/>
                <w:b/>
                <w:bCs/>
                <w:szCs w:val="22"/>
              </w:rPr>
              <w:fldChar w:fldCharType="end"/>
            </w:r>
          </w:p>
        </w:tc>
        <w:tc>
          <w:tcPr>
            <w:tcW w:w="8730" w:type="dxa"/>
          </w:tcPr>
          <w:p w14:paraId="19344F01" w14:textId="77777777" w:rsidR="00E54991" w:rsidRDefault="00E54991" w:rsidP="00D661D6">
            <w:pPr>
              <w:rPr>
                <w:rFonts w:eastAsiaTheme="minorHAnsi" w:cstheme="minorHAnsi"/>
                <w:lang w:bidi="km-KH"/>
              </w:rPr>
            </w:pPr>
            <w:r w:rsidRPr="00FD40BD">
              <w:rPr>
                <w:rFonts w:eastAsiaTheme="minorHAnsi" w:cstheme="minorHAnsi"/>
                <w:lang w:bidi="km-KH"/>
              </w:rPr>
              <w:t xml:space="preserve">Are any indicators </w:t>
            </w:r>
            <w:r>
              <w:rPr>
                <w:rFonts w:eastAsiaTheme="minorHAnsi" w:cstheme="minorHAnsi"/>
                <w:lang w:bidi="km-KH"/>
              </w:rPr>
              <w:t>on</w:t>
            </w:r>
            <w:r w:rsidRPr="00FD40BD">
              <w:rPr>
                <w:rFonts w:eastAsiaTheme="minorHAnsi" w:cstheme="minorHAnsi"/>
                <w:lang w:bidi="km-KH"/>
              </w:rPr>
              <w:t xml:space="preserve"> performance-based payment</w:t>
            </w:r>
            <w:r>
              <w:rPr>
                <w:rFonts w:eastAsiaTheme="minorHAnsi" w:cstheme="minorHAnsi"/>
                <w:lang w:bidi="km-KH"/>
              </w:rPr>
              <w:t>s</w:t>
            </w:r>
            <w:r w:rsidRPr="00FD40BD">
              <w:rPr>
                <w:rFonts w:eastAsiaTheme="minorHAnsi" w:cstheme="minorHAnsi"/>
                <w:lang w:bidi="km-KH"/>
              </w:rPr>
              <w:t xml:space="preserve"> in terms of fund distribution </w:t>
            </w:r>
            <w:r>
              <w:rPr>
                <w:rFonts w:eastAsiaTheme="minorHAnsi" w:cstheme="minorHAnsi"/>
                <w:lang w:bidi="km-KH"/>
              </w:rPr>
              <w:t>listed</w:t>
            </w:r>
            <w:r w:rsidRPr="00FD40BD">
              <w:rPr>
                <w:rFonts w:eastAsiaTheme="minorHAnsi" w:cstheme="minorHAnsi"/>
                <w:lang w:bidi="km-KH"/>
              </w:rPr>
              <w:t>?  If so, are they gender sensitive</w:t>
            </w:r>
            <w:r>
              <w:rPr>
                <w:rFonts w:eastAsiaTheme="minorHAnsi" w:cstheme="minorHAnsi"/>
                <w:lang w:bidi="km-KH"/>
              </w:rPr>
              <w:t>? F</w:t>
            </w:r>
            <w:r w:rsidRPr="00FD40BD">
              <w:rPr>
                <w:rFonts w:eastAsiaTheme="minorHAnsi" w:cstheme="minorHAnsi"/>
                <w:lang w:bidi="km-KH"/>
              </w:rPr>
              <w:t xml:space="preserve">or example, </w:t>
            </w:r>
            <w:r>
              <w:rPr>
                <w:rFonts w:eastAsiaTheme="minorHAnsi" w:cstheme="minorHAnsi"/>
                <w:lang w:bidi="km-KH"/>
              </w:rPr>
              <w:t xml:space="preserve">do they 1) measure the gender equitable disbursement of funds, in both monetary and non-monetary terms; 2) </w:t>
            </w:r>
            <w:r w:rsidRPr="00FD40BD">
              <w:rPr>
                <w:rFonts w:eastAsiaTheme="minorHAnsi" w:cstheme="minorHAnsi"/>
                <w:lang w:bidi="km-KH"/>
              </w:rPr>
              <w:t>explicitly account for women and other vulnerable groups</w:t>
            </w:r>
            <w:r>
              <w:rPr>
                <w:rFonts w:eastAsiaTheme="minorHAnsi" w:cstheme="minorHAnsi"/>
                <w:lang w:bidi="km-KH"/>
              </w:rPr>
              <w:t>; 3) request that data be disaggregated by sex; and/or 4) apply to stakeholders who are not formal land owners, but who, for example, are forest users?</w:t>
            </w:r>
          </w:p>
          <w:p w14:paraId="06C7A545" w14:textId="77777777" w:rsidR="00E54991" w:rsidRDefault="00E54991" w:rsidP="00D661D6">
            <w:pPr>
              <w:rPr>
                <w:rFonts w:eastAsiaTheme="minorHAnsi" w:cstheme="minorHAnsi"/>
                <w:lang w:bidi="km-KH"/>
              </w:rPr>
            </w:pPr>
          </w:p>
        </w:tc>
      </w:tr>
    </w:tbl>
    <w:p w14:paraId="12E7ADFD" w14:textId="6A6FE372" w:rsidR="00D43953" w:rsidRDefault="00D43953" w:rsidP="00E116EC">
      <w:pPr>
        <w:rPr>
          <w:b/>
          <w:sz w:val="28"/>
        </w:rPr>
      </w:pPr>
      <w:r>
        <w:rPr>
          <w:b/>
          <w:sz w:val="28"/>
        </w:rPr>
        <w:br w:type="page"/>
      </w:r>
    </w:p>
    <w:p w14:paraId="61758D5D" w14:textId="75BD19C6" w:rsidR="001B1506" w:rsidRDefault="00D43953" w:rsidP="00EA5E1E">
      <w:pPr>
        <w:jc w:val="center"/>
        <w:rPr>
          <w:b/>
          <w:sz w:val="28"/>
        </w:rPr>
      </w:pPr>
      <w:r>
        <w:rPr>
          <w:b/>
          <w:sz w:val="28"/>
        </w:rPr>
        <w:lastRenderedPageBreak/>
        <w:t>Annex 1: Gender Terminology</w:t>
      </w:r>
    </w:p>
    <w:p w14:paraId="3AF17156" w14:textId="77777777" w:rsidR="000537F8" w:rsidRPr="00C67C6D" w:rsidRDefault="000537F8" w:rsidP="00EA5E1E">
      <w:pPr>
        <w:jc w:val="center"/>
        <w:rPr>
          <w:b/>
        </w:rPr>
      </w:pPr>
    </w:p>
    <w:p w14:paraId="19711C18" w14:textId="77777777" w:rsidR="000537F8" w:rsidRPr="00C67C6D" w:rsidRDefault="000537F8" w:rsidP="000537F8">
      <w:pPr>
        <w:jc w:val="both"/>
        <w:rPr>
          <w:rFonts w:cs="Times New Roman"/>
          <w:b/>
        </w:rPr>
      </w:pPr>
      <w:r w:rsidRPr="00C67C6D">
        <w:rPr>
          <w:rFonts w:cs="Times New Roman"/>
          <w:b/>
        </w:rPr>
        <w:t xml:space="preserve">Gender </w:t>
      </w:r>
    </w:p>
    <w:p w14:paraId="234F73C7" w14:textId="77777777" w:rsidR="000537F8" w:rsidRPr="00C67C6D" w:rsidRDefault="000537F8" w:rsidP="000537F8">
      <w:pPr>
        <w:widowControl w:val="0"/>
        <w:autoSpaceDE w:val="0"/>
        <w:autoSpaceDN w:val="0"/>
        <w:adjustRightInd w:val="0"/>
        <w:spacing w:after="240"/>
        <w:jc w:val="both"/>
        <w:rPr>
          <w:rFonts w:cs="Times"/>
        </w:rPr>
      </w:pPr>
      <w:r w:rsidRPr="00C67C6D">
        <w:rPr>
          <w:rFonts w:cs="Times"/>
        </w:rPr>
        <w:t>Refers to the social attributes and opportunities associated with being male and female and the relationships between women and men and girls and boys, as well as the relations between women and those between men. These attributes, opportunities and relationships are socially constructed and are learned through socialization processes. They are context/ time -specific and changeable.</w:t>
      </w:r>
    </w:p>
    <w:p w14:paraId="3A194F78" w14:textId="77777777" w:rsidR="000537F8" w:rsidRPr="00C67C6D" w:rsidRDefault="000537F8" w:rsidP="000537F8">
      <w:pPr>
        <w:jc w:val="both"/>
        <w:rPr>
          <w:rFonts w:cs="Times New Roman"/>
        </w:rPr>
      </w:pPr>
      <w:r w:rsidRPr="00C67C6D">
        <w:rPr>
          <w:rFonts w:cs="Times New Roman"/>
          <w:i/>
        </w:rPr>
        <w:t>Source: UN Women Concepts and Definitions on Gender Mainstreaming</w:t>
      </w:r>
      <w:r w:rsidRPr="00C67C6D">
        <w:rPr>
          <w:rFonts w:cs="Times New Roman"/>
        </w:rPr>
        <w:t>, available at:</w:t>
      </w:r>
      <w:r w:rsidRPr="00C67C6D">
        <w:t xml:space="preserve"> </w:t>
      </w:r>
      <w:hyperlink r:id="rId10" w:history="1">
        <w:r w:rsidRPr="00C67C6D">
          <w:rPr>
            <w:rStyle w:val="Hyperlink"/>
            <w:rFonts w:cs="Times New Roman"/>
          </w:rPr>
          <w:t>http://www.un.org/womenwatch/osagi/conceptsandefinitions.htm</w:t>
        </w:r>
      </w:hyperlink>
      <w:r w:rsidRPr="00C67C6D">
        <w:rPr>
          <w:rFonts w:cs="Times New Roman"/>
        </w:rPr>
        <w:t xml:space="preserve"> </w:t>
      </w:r>
    </w:p>
    <w:p w14:paraId="780A6E94" w14:textId="77777777" w:rsidR="000537F8" w:rsidRPr="00C67C6D" w:rsidRDefault="000537F8" w:rsidP="000537F8">
      <w:pPr>
        <w:jc w:val="both"/>
        <w:rPr>
          <w:rFonts w:cs="Times New Roman"/>
          <w:b/>
        </w:rPr>
      </w:pPr>
    </w:p>
    <w:p w14:paraId="4341289D" w14:textId="77777777" w:rsidR="000537F8" w:rsidRPr="00C67C6D" w:rsidRDefault="000537F8" w:rsidP="000537F8">
      <w:pPr>
        <w:jc w:val="both"/>
        <w:rPr>
          <w:rFonts w:cs="Times New Roman"/>
          <w:b/>
        </w:rPr>
      </w:pPr>
      <w:r w:rsidRPr="00C67C6D">
        <w:rPr>
          <w:rFonts w:cs="Times New Roman"/>
          <w:b/>
        </w:rPr>
        <w:t xml:space="preserve">Gender Equality  </w:t>
      </w:r>
    </w:p>
    <w:p w14:paraId="35BFEAD3" w14:textId="77777777" w:rsidR="000537F8" w:rsidRPr="00C67C6D" w:rsidRDefault="000537F8" w:rsidP="000537F8">
      <w:pPr>
        <w:jc w:val="both"/>
        <w:rPr>
          <w:rFonts w:cs="Times New Roman"/>
        </w:rPr>
      </w:pPr>
      <w:r w:rsidRPr="00C67C6D">
        <w:rPr>
          <w:rFonts w:cs="Times New Roman"/>
        </w:rPr>
        <w:t>The equal rights, responsibilities and opportunities of women and men and girls and boys. Equality does not mean that women and men will become the same but that women’s and men’s rights, responsibilities and opportunities will not depend on whether they are born male or female. Gender equality implies that the interests, needs and priorities of both women and men are taken into consideration, recognizing the diversity of different groups of women and men. Gender equality is not a women’s issue but should concern and fully engage men as well as women. </w:t>
      </w:r>
    </w:p>
    <w:p w14:paraId="1EA067B0" w14:textId="77777777" w:rsidR="000537F8" w:rsidRPr="00C67C6D" w:rsidRDefault="000537F8" w:rsidP="000537F8">
      <w:pPr>
        <w:jc w:val="both"/>
        <w:rPr>
          <w:rFonts w:cs="Times New Roman"/>
        </w:rPr>
      </w:pPr>
    </w:p>
    <w:p w14:paraId="0AB685E9" w14:textId="77777777" w:rsidR="000537F8" w:rsidRPr="00C67C6D" w:rsidRDefault="000537F8" w:rsidP="000537F8">
      <w:pPr>
        <w:jc w:val="both"/>
        <w:rPr>
          <w:rFonts w:cs="Times New Roman"/>
        </w:rPr>
      </w:pPr>
      <w:r w:rsidRPr="00C67C6D">
        <w:rPr>
          <w:rFonts w:cs="Times New Roman"/>
          <w:i/>
        </w:rPr>
        <w:t>Source: UN Women Concepts and Definitions on Gender Mainstreaming</w:t>
      </w:r>
      <w:r w:rsidRPr="00C67C6D">
        <w:rPr>
          <w:rFonts w:cs="Times New Roman"/>
        </w:rPr>
        <w:t>, available at:</w:t>
      </w:r>
      <w:r w:rsidRPr="00C67C6D">
        <w:t xml:space="preserve"> </w:t>
      </w:r>
      <w:hyperlink r:id="rId11" w:history="1">
        <w:r w:rsidRPr="00C67C6D">
          <w:rPr>
            <w:rStyle w:val="Hyperlink"/>
            <w:rFonts w:cs="Times New Roman"/>
          </w:rPr>
          <w:t>http://www.un.org/womenwatch/osagi/conceptsandefinitions.htm</w:t>
        </w:r>
      </w:hyperlink>
      <w:r w:rsidRPr="00C67C6D">
        <w:rPr>
          <w:rFonts w:cs="Times New Roman"/>
        </w:rPr>
        <w:t xml:space="preserve"> </w:t>
      </w:r>
    </w:p>
    <w:p w14:paraId="173BED40" w14:textId="77777777" w:rsidR="000537F8" w:rsidRPr="00C67C6D" w:rsidRDefault="000537F8" w:rsidP="000537F8">
      <w:pPr>
        <w:rPr>
          <w:b/>
        </w:rPr>
      </w:pPr>
    </w:p>
    <w:p w14:paraId="378B5B9F" w14:textId="5115B471" w:rsidR="0064252D" w:rsidRDefault="0064252D" w:rsidP="000537F8">
      <w:pPr>
        <w:rPr>
          <w:b/>
        </w:rPr>
      </w:pPr>
      <w:r>
        <w:rPr>
          <w:b/>
        </w:rPr>
        <w:t>Gender Equity</w:t>
      </w:r>
    </w:p>
    <w:p w14:paraId="4CE38FEF" w14:textId="34CF3891" w:rsidR="0064252D" w:rsidRDefault="0064252D" w:rsidP="0064252D">
      <w:pPr>
        <w:jc w:val="both"/>
        <w:rPr>
          <w:rFonts w:cs="Times New Roman"/>
        </w:rPr>
      </w:pPr>
      <w:r w:rsidRPr="0064252D">
        <w:rPr>
          <w:rFonts w:cs="Times New Roman"/>
        </w:rPr>
        <w:t>Gender equity is the process of being fair to women and men. To ensure fairness, strategies and measures must often be available to compensate for women’s historical and social disadvantages that</w:t>
      </w:r>
      <w:r>
        <w:rPr>
          <w:rFonts w:cs="Times New Roman"/>
        </w:rPr>
        <w:t xml:space="preserve"> </w:t>
      </w:r>
      <w:r w:rsidRPr="0064252D">
        <w:rPr>
          <w:rFonts w:cs="Times New Roman"/>
        </w:rPr>
        <w:t>prevent women and men from otherwise operating on a level playing field. Equity leads to equality.</w:t>
      </w:r>
    </w:p>
    <w:p w14:paraId="0CB9F0B7" w14:textId="77777777" w:rsidR="0064252D" w:rsidRDefault="0064252D" w:rsidP="0064252D">
      <w:pPr>
        <w:jc w:val="both"/>
        <w:rPr>
          <w:rFonts w:cs="Times New Roman"/>
        </w:rPr>
      </w:pPr>
    </w:p>
    <w:p w14:paraId="54544E62" w14:textId="2CA1EC4B" w:rsidR="0064252D" w:rsidRPr="0064252D" w:rsidRDefault="0064252D" w:rsidP="004316A0">
      <w:pPr>
        <w:jc w:val="both"/>
        <w:rPr>
          <w:rFonts w:cs="Times New Roman"/>
        </w:rPr>
      </w:pPr>
      <w:r>
        <w:rPr>
          <w:rFonts w:cs="Times New Roman"/>
        </w:rPr>
        <w:t xml:space="preserve">Source: </w:t>
      </w:r>
      <w:r w:rsidR="004316A0" w:rsidRPr="004316A0">
        <w:rPr>
          <w:rFonts w:cs="Times New Roman"/>
        </w:rPr>
        <w:t>CGIAR Rese</w:t>
      </w:r>
      <w:r w:rsidR="004316A0">
        <w:rPr>
          <w:rFonts w:cs="Times New Roman"/>
        </w:rPr>
        <w:t xml:space="preserve">arch Program on Climate Change, </w:t>
      </w:r>
      <w:r w:rsidR="004316A0" w:rsidRPr="004316A0">
        <w:rPr>
          <w:rFonts w:cs="Times New Roman"/>
        </w:rPr>
        <w:t>Agriculture and Food Security</w:t>
      </w:r>
      <w:r w:rsidR="004316A0">
        <w:rPr>
          <w:rFonts w:cs="Times New Roman"/>
        </w:rPr>
        <w:t>,</w:t>
      </w:r>
      <w:r w:rsidR="004316A0" w:rsidRPr="004316A0">
        <w:rPr>
          <w:rFonts w:cs="Times New Roman"/>
        </w:rPr>
        <w:t xml:space="preserve"> </w:t>
      </w:r>
      <w:r w:rsidR="004316A0">
        <w:rPr>
          <w:rFonts w:cs="Times New Roman"/>
        </w:rPr>
        <w:t xml:space="preserve">2014, “Gender and Inclusion Toolbox: Participatory Research in Climate Change and Agriculture”, available </w:t>
      </w:r>
      <w:hyperlink r:id="rId12" w:history="1">
        <w:r w:rsidR="0098603D" w:rsidRPr="0098603D">
          <w:rPr>
            <w:rStyle w:val="Hyperlink"/>
            <w:rFonts w:cs="Times New Roman"/>
          </w:rPr>
          <w:t>here</w:t>
        </w:r>
      </w:hyperlink>
    </w:p>
    <w:p w14:paraId="7846BD92" w14:textId="77777777" w:rsidR="0064252D" w:rsidRDefault="0064252D" w:rsidP="000537F8">
      <w:pPr>
        <w:rPr>
          <w:b/>
        </w:rPr>
      </w:pPr>
    </w:p>
    <w:p w14:paraId="607F6212" w14:textId="301478CD" w:rsidR="004C44DF" w:rsidRPr="004C44DF" w:rsidRDefault="00466C75" w:rsidP="00466C75">
      <w:pPr>
        <w:jc w:val="both"/>
        <w:rPr>
          <w:b/>
        </w:rPr>
      </w:pPr>
      <w:r w:rsidRPr="004C44DF">
        <w:rPr>
          <w:b/>
        </w:rPr>
        <w:t xml:space="preserve">Gender sensitive </w:t>
      </w:r>
    </w:p>
    <w:p w14:paraId="1826D801" w14:textId="54BD3A3F" w:rsidR="00466C75" w:rsidRPr="007B1410" w:rsidRDefault="00466C75" w:rsidP="00466C75">
      <w:pPr>
        <w:jc w:val="both"/>
        <w:rPr>
          <w:color w:val="000000" w:themeColor="text1"/>
          <w:vertAlign w:val="superscript"/>
        </w:rPr>
      </w:pPr>
      <w:r w:rsidRPr="00466C75">
        <w:t xml:space="preserve">A gender sensitive approach understands and considers socio-cultural factors underlying gender-based discrimination to attempt to redress existing gender inequalities.  Gender sensitivity in application differentiates between the capacities, needs and priorities of </w:t>
      </w:r>
      <w:r w:rsidRPr="007B1410">
        <w:rPr>
          <w:color w:val="000000" w:themeColor="text1"/>
        </w:rPr>
        <w:t>women and men; ensures that the views and ideas of both women and men are taken seriously; considers the implications of decisions on the situation of women relative to men; and takes actions to address inequalities or imbalance between women and men. In application, gender sensitiv</w:t>
      </w:r>
      <w:r w:rsidR="00313862" w:rsidRPr="007B1410">
        <w:rPr>
          <w:color w:val="000000" w:themeColor="text1"/>
        </w:rPr>
        <w:t>e has come to mean ‘do no harm’.</w:t>
      </w:r>
    </w:p>
    <w:p w14:paraId="21E043F9" w14:textId="77777777" w:rsidR="00466C75" w:rsidRPr="007B1410" w:rsidRDefault="00466C75" w:rsidP="00466C75">
      <w:pPr>
        <w:jc w:val="both"/>
        <w:rPr>
          <w:b/>
          <w:color w:val="000000" w:themeColor="text1"/>
          <w:u w:val="single"/>
        </w:rPr>
      </w:pPr>
    </w:p>
    <w:p w14:paraId="5CA652B9" w14:textId="587DE36A" w:rsidR="00AB26B0" w:rsidRPr="007B1410" w:rsidRDefault="00AB26B0" w:rsidP="007B1410">
      <w:pPr>
        <w:rPr>
          <w:color w:val="000000" w:themeColor="text1"/>
          <w:u w:val="single"/>
        </w:rPr>
      </w:pPr>
      <w:r w:rsidRPr="007B1410">
        <w:rPr>
          <w:rFonts w:cs="Times New Roman"/>
          <w:color w:val="000000" w:themeColor="text1"/>
        </w:rPr>
        <w:t>Source:</w:t>
      </w:r>
      <w:r w:rsidR="00313862" w:rsidRPr="007B1410">
        <w:rPr>
          <w:color w:val="000000" w:themeColor="text1"/>
        </w:rPr>
        <w:t xml:space="preserve"> </w:t>
      </w:r>
      <w:r w:rsidR="00313862" w:rsidRPr="007B1410">
        <w:rPr>
          <w:rFonts w:cs="Times"/>
          <w:color w:val="000000" w:themeColor="text1"/>
        </w:rPr>
        <w:t xml:space="preserve">Owren, C. (2015). </w:t>
      </w:r>
      <w:r w:rsidR="00313862" w:rsidRPr="007B1410">
        <w:rPr>
          <w:rFonts w:cs="Times"/>
          <w:i/>
          <w:iCs/>
          <w:color w:val="000000" w:themeColor="text1"/>
        </w:rPr>
        <w:t xml:space="preserve">Roots for the future: The landscape and way forward on gender and climate change. </w:t>
      </w:r>
      <w:r w:rsidR="00313862" w:rsidRPr="007B1410">
        <w:rPr>
          <w:rFonts w:cs="Times"/>
          <w:color w:val="000000" w:themeColor="text1"/>
        </w:rPr>
        <w:t xml:space="preserve">Washington, DC: IUCN &amp; GGCA, available at </w:t>
      </w:r>
      <w:hyperlink r:id="rId13" w:history="1">
        <w:r w:rsidR="00313862" w:rsidRPr="007B1410">
          <w:rPr>
            <w:rStyle w:val="Hyperlink"/>
            <w:rFonts w:eastAsia="Times New Roman"/>
            <w:color w:val="000000" w:themeColor="text1"/>
          </w:rPr>
          <w:t>http://bit.ly/1mCIb9b</w:t>
        </w:r>
      </w:hyperlink>
      <w:r w:rsidR="00313862" w:rsidRPr="007B1410">
        <w:rPr>
          <w:rFonts w:eastAsia="Times New Roman"/>
          <w:color w:val="000000" w:themeColor="text1"/>
        </w:rPr>
        <w:t>;</w:t>
      </w:r>
      <w:r w:rsidR="00313862" w:rsidRPr="007B1410">
        <w:rPr>
          <w:rFonts w:cs="Times"/>
          <w:color w:val="000000" w:themeColor="text1"/>
        </w:rPr>
        <w:t xml:space="preserve"> and REDD+ SES &amp; WEDO (2013), “From research to action, leaf by leaf: Getting gender right in </w:t>
      </w:r>
      <w:r w:rsidR="00313862" w:rsidRPr="007B1410">
        <w:rPr>
          <w:rFonts w:cs="Times"/>
          <w:color w:val="000000" w:themeColor="text1"/>
        </w:rPr>
        <w:lastRenderedPageBreak/>
        <w:t xml:space="preserve">the REDD+ Social and Environmental Standards”, Booklet 1, available at </w:t>
      </w:r>
      <w:hyperlink r:id="rId14" w:history="1">
        <w:r w:rsidR="00313862" w:rsidRPr="007B1410">
          <w:rPr>
            <w:rStyle w:val="Hyperlink"/>
            <w:rFonts w:cs="Times"/>
            <w:color w:val="000000" w:themeColor="text1"/>
          </w:rPr>
          <w:t>http://bit.ly/214xPyo</w:t>
        </w:r>
      </w:hyperlink>
      <w:r w:rsidR="00313862" w:rsidRPr="007B1410">
        <w:rPr>
          <w:rFonts w:cs="Times"/>
          <w:color w:val="000000" w:themeColor="text1"/>
        </w:rPr>
        <w:t>.</w:t>
      </w:r>
    </w:p>
    <w:p w14:paraId="358209BF" w14:textId="77777777" w:rsidR="00AB26B0" w:rsidRDefault="00AB26B0" w:rsidP="00466C75">
      <w:pPr>
        <w:jc w:val="both"/>
        <w:rPr>
          <w:b/>
          <w:u w:val="single"/>
        </w:rPr>
      </w:pPr>
    </w:p>
    <w:p w14:paraId="1C6B2B5D" w14:textId="6DBFA027" w:rsidR="004C44DF" w:rsidRPr="00752937" w:rsidRDefault="00466C75" w:rsidP="00466C75">
      <w:pPr>
        <w:jc w:val="both"/>
      </w:pPr>
      <w:r w:rsidRPr="00752937">
        <w:rPr>
          <w:b/>
        </w:rPr>
        <w:t>Gender responsive</w:t>
      </w:r>
      <w:r w:rsidRPr="00752937">
        <w:t xml:space="preserve"> </w:t>
      </w:r>
    </w:p>
    <w:p w14:paraId="4D7838C6" w14:textId="1B6A3C54" w:rsidR="00466C75" w:rsidRPr="00466C75" w:rsidRDefault="00466C75" w:rsidP="00466C75">
      <w:pPr>
        <w:jc w:val="both"/>
      </w:pPr>
      <w:r w:rsidRPr="00466C75">
        <w:t>A gender responsive approach proactively identifies, understands, and implements interventions to address gender gaps and overcome historical</w:t>
      </w:r>
      <w:r w:rsidRPr="00466C75">
        <w:rPr>
          <w:rFonts w:ascii="MS Mincho" w:eastAsia="MS Mincho" w:hAnsi="MS Mincho" w:cs="MS Mincho"/>
        </w:rPr>
        <w:t> </w:t>
      </w:r>
      <w:r w:rsidRPr="00466C75">
        <w:t>gender biases in policies and interventions. Gender responsiveness in application attempts to re-define women and men’s gender roles and relations and contributes pro-actively and intentionally to the advancement of gender equality. More than ‘doing no harm’, a gender-responsive policy, programme, plan or project aims to ‘do better’</w:t>
      </w:r>
      <w:r w:rsidR="00E479C9">
        <w:t>.</w:t>
      </w:r>
    </w:p>
    <w:p w14:paraId="3788900B" w14:textId="77777777" w:rsidR="000537F8" w:rsidRDefault="000537F8" w:rsidP="000537F8">
      <w:pPr>
        <w:jc w:val="both"/>
        <w:rPr>
          <w:rFonts w:cs="Times New Roman"/>
          <w:b/>
          <w:color w:val="000000"/>
        </w:rPr>
      </w:pPr>
    </w:p>
    <w:p w14:paraId="5D44B872" w14:textId="6E46736C" w:rsidR="00AB26B0" w:rsidRPr="00C67C6D" w:rsidRDefault="00AB26B0" w:rsidP="000537F8">
      <w:pPr>
        <w:jc w:val="both"/>
        <w:rPr>
          <w:rFonts w:cs="Times New Roman"/>
          <w:b/>
          <w:color w:val="000000"/>
        </w:rPr>
      </w:pPr>
      <w:r>
        <w:rPr>
          <w:rFonts w:cs="Times New Roman"/>
        </w:rPr>
        <w:t>Source:</w:t>
      </w:r>
      <w:r w:rsidR="00E479C9" w:rsidRPr="00E479C9">
        <w:rPr>
          <w:color w:val="FFFFFF" w:themeColor="background1"/>
          <w:sz w:val="18"/>
          <w:szCs w:val="18"/>
        </w:rPr>
        <w:t xml:space="preserve"> </w:t>
      </w:r>
      <w:r w:rsidR="00E479C9" w:rsidRPr="00E479C9">
        <w:rPr>
          <w:color w:val="000000" w:themeColor="text1"/>
        </w:rPr>
        <w:t xml:space="preserve">Adapted from UN Women’s Glossary of terms, available at: </w:t>
      </w:r>
      <w:hyperlink r:id="rId15" w:history="1">
        <w:r w:rsidR="00E479C9" w:rsidRPr="00E479C9">
          <w:rPr>
            <w:rStyle w:val="Hyperlink"/>
            <w:color w:val="000000" w:themeColor="text1"/>
          </w:rPr>
          <w:t>http://bit.ly/1TiNHKZ</w:t>
        </w:r>
      </w:hyperlink>
      <w:r w:rsidR="00E479C9" w:rsidRPr="00E479C9">
        <w:rPr>
          <w:color w:val="000000" w:themeColor="text1"/>
        </w:rPr>
        <w:t>; Aguilar</w:t>
      </w:r>
      <w:r w:rsidR="00E479C9" w:rsidRPr="00E479C9">
        <w:rPr>
          <w:rFonts w:cs="Times"/>
          <w:color w:val="000000" w:themeColor="text1"/>
        </w:rPr>
        <w:t xml:space="preserve">, L., Granat, M., &amp; Owren, C. (2015). </w:t>
      </w:r>
      <w:r w:rsidR="00E479C9" w:rsidRPr="00E479C9">
        <w:rPr>
          <w:rFonts w:cs="Times"/>
          <w:i/>
          <w:iCs/>
          <w:color w:val="000000" w:themeColor="text1"/>
        </w:rPr>
        <w:t xml:space="preserve">Roots for the future: The landscape and way forward on gender and climate change. </w:t>
      </w:r>
      <w:r w:rsidR="00E479C9" w:rsidRPr="00E479C9">
        <w:rPr>
          <w:rFonts w:cs="Times"/>
          <w:color w:val="000000" w:themeColor="text1"/>
        </w:rPr>
        <w:t xml:space="preserve">Washington, DC: IUCN &amp; GGCA, available at </w:t>
      </w:r>
      <w:hyperlink r:id="rId16" w:history="1">
        <w:r w:rsidR="00E479C9" w:rsidRPr="00E479C9">
          <w:rPr>
            <w:rStyle w:val="Hyperlink"/>
            <w:rFonts w:eastAsia="Times New Roman"/>
            <w:color w:val="000000" w:themeColor="text1"/>
          </w:rPr>
          <w:t>http://bit.ly/1mCIb9b</w:t>
        </w:r>
      </w:hyperlink>
      <w:r w:rsidR="00E479C9" w:rsidRPr="00E479C9">
        <w:rPr>
          <w:rFonts w:eastAsia="Times New Roman"/>
          <w:color w:val="000000" w:themeColor="text1"/>
        </w:rPr>
        <w:t>.</w:t>
      </w:r>
    </w:p>
    <w:p w14:paraId="58BCC7AA" w14:textId="77777777" w:rsidR="00AB26B0" w:rsidRDefault="00AB26B0" w:rsidP="000537F8">
      <w:pPr>
        <w:jc w:val="both"/>
        <w:rPr>
          <w:rFonts w:cs="Times New Roman"/>
          <w:b/>
          <w:color w:val="000000"/>
        </w:rPr>
      </w:pPr>
    </w:p>
    <w:p w14:paraId="0D0ACE7D" w14:textId="77777777" w:rsidR="000537F8" w:rsidRPr="00C67C6D" w:rsidRDefault="000537F8" w:rsidP="000537F8">
      <w:pPr>
        <w:jc w:val="both"/>
        <w:rPr>
          <w:rFonts w:cs="Times New Roman"/>
          <w:b/>
          <w:color w:val="000000"/>
        </w:rPr>
      </w:pPr>
      <w:r w:rsidRPr="00C67C6D">
        <w:rPr>
          <w:rFonts w:cs="Times New Roman"/>
          <w:b/>
          <w:color w:val="000000"/>
        </w:rPr>
        <w:t>Gender Mainstreaming</w:t>
      </w:r>
    </w:p>
    <w:p w14:paraId="72A058BD" w14:textId="77777777" w:rsidR="000537F8" w:rsidRPr="00C67C6D" w:rsidRDefault="000537F8" w:rsidP="000537F8">
      <w:pPr>
        <w:jc w:val="both"/>
        <w:rPr>
          <w:rFonts w:cs="Times New Roman"/>
          <w:color w:val="000000"/>
        </w:rPr>
      </w:pPr>
      <w:r w:rsidRPr="00C67C6D">
        <w:rPr>
          <w:rFonts w:cs="Times New Roman"/>
          <w:color w:val="000000"/>
        </w:rPr>
        <w:t>The process of assessing the implications for women and men of any planned action, including legislation, policies or programmes, in all areas and at all levels. It is a strategy for making women's as well as men's concerns and experiences an integral dimension of the design, implementation, monitoring and evaluation of policies and programmes in all political, economic and societal spheres so that women and men benefit equally and inequality is not perpetuated. The ultimate goal is to achieve gender equality.</w:t>
      </w:r>
    </w:p>
    <w:p w14:paraId="0C7947DE" w14:textId="77777777" w:rsidR="000537F8" w:rsidRPr="00C67C6D" w:rsidRDefault="000537F8" w:rsidP="000537F8">
      <w:pPr>
        <w:jc w:val="both"/>
        <w:rPr>
          <w:rFonts w:cs="Times New Roman"/>
          <w:i/>
          <w:color w:val="000000"/>
          <w:u w:val="single"/>
        </w:rPr>
      </w:pPr>
    </w:p>
    <w:p w14:paraId="23C6D735" w14:textId="77777777" w:rsidR="000537F8" w:rsidRPr="00C67C6D" w:rsidRDefault="000537F8" w:rsidP="000537F8">
      <w:pPr>
        <w:jc w:val="both"/>
        <w:rPr>
          <w:rFonts w:cs="Times New Roman"/>
          <w:i/>
          <w:color w:val="000000"/>
        </w:rPr>
      </w:pPr>
      <w:r w:rsidRPr="00C67C6D">
        <w:rPr>
          <w:rFonts w:cs="Times New Roman"/>
          <w:i/>
          <w:color w:val="000000"/>
          <w:u w:val="single"/>
        </w:rPr>
        <w:t>Source:</w:t>
      </w:r>
      <w:r w:rsidRPr="00C67C6D">
        <w:rPr>
          <w:rFonts w:cs="Times New Roman"/>
          <w:i/>
          <w:color w:val="000000"/>
        </w:rPr>
        <w:t xml:space="preserve"> United Nations Economic and Social Council Agreed Conclusions, 1997/2</w:t>
      </w:r>
      <w:r w:rsidRPr="00C67C6D">
        <w:rPr>
          <w:rFonts w:cs="Times New Roman"/>
          <w:color w:val="000000"/>
        </w:rPr>
        <w:t xml:space="preserve">, available at: </w:t>
      </w:r>
      <w:hyperlink r:id="rId17" w:anchor="ecosoc" w:history="1">
        <w:r w:rsidRPr="00C67C6D">
          <w:rPr>
            <w:rStyle w:val="Hyperlink"/>
            <w:rFonts w:cs="Times New Roman"/>
          </w:rPr>
          <w:t>http://www.un.org/womenwatch/osagi/intergovernmentalmandates.htm#ecosoc</w:t>
        </w:r>
      </w:hyperlink>
    </w:p>
    <w:p w14:paraId="1E3AD1A4" w14:textId="77777777" w:rsidR="000537F8" w:rsidRPr="00C67C6D" w:rsidRDefault="000537F8" w:rsidP="000537F8">
      <w:pPr>
        <w:jc w:val="both"/>
        <w:rPr>
          <w:rFonts w:cs="Times New Roman"/>
          <w:b/>
        </w:rPr>
      </w:pPr>
    </w:p>
    <w:p w14:paraId="18C40192" w14:textId="77777777" w:rsidR="000537F8" w:rsidRPr="00C67C6D" w:rsidRDefault="000537F8" w:rsidP="000537F8">
      <w:pPr>
        <w:jc w:val="both"/>
        <w:rPr>
          <w:rFonts w:cs="Times New Roman"/>
          <w:b/>
          <w:color w:val="000000"/>
        </w:rPr>
      </w:pPr>
      <w:r w:rsidRPr="00C67C6D">
        <w:rPr>
          <w:rFonts w:cs="Times New Roman"/>
          <w:b/>
          <w:color w:val="000000"/>
        </w:rPr>
        <w:t>Women’s Empowerment</w:t>
      </w:r>
    </w:p>
    <w:p w14:paraId="327CF2B7" w14:textId="77777777" w:rsidR="000537F8" w:rsidRPr="00C67C6D" w:rsidRDefault="000537F8" w:rsidP="000537F8">
      <w:pPr>
        <w:pStyle w:val="NoSpacing"/>
        <w:jc w:val="both"/>
        <w:rPr>
          <w:rFonts w:cs="Times New Roman"/>
          <w:color w:val="000000"/>
        </w:rPr>
      </w:pPr>
      <w:r w:rsidRPr="00C67C6D">
        <w:rPr>
          <w:rFonts w:cs="Times New Roman"/>
          <w:color w:val="000000"/>
        </w:rPr>
        <w:t>The concept of empowerment is related to gender equality but distinct from it. The core of empowerment lies in the ability of a woman to control her own destiny. This implies that to be empowered women must not only have equal capabilities (such as education and health) and equal access to resources and opportunities (such as land and employment), they must also have the agency to use those rights, capabilities, resources and opportunities to make strategic choices and decisions (such as are provided through leadership opportunities and participation in political institutions. And to exercise agency, women must live without the fear of coercion and violence.</w:t>
      </w:r>
    </w:p>
    <w:p w14:paraId="7E78248D" w14:textId="77777777" w:rsidR="000537F8" w:rsidRPr="00C67C6D" w:rsidRDefault="000537F8" w:rsidP="000537F8">
      <w:pPr>
        <w:pStyle w:val="NoSpacing"/>
        <w:jc w:val="both"/>
        <w:rPr>
          <w:rFonts w:cs="Times New Roman"/>
          <w:color w:val="000000"/>
        </w:rPr>
      </w:pPr>
    </w:p>
    <w:p w14:paraId="621F3FC3" w14:textId="77777777" w:rsidR="000537F8" w:rsidRPr="00C67C6D" w:rsidRDefault="000537F8" w:rsidP="000537F8">
      <w:pPr>
        <w:pStyle w:val="NoSpacing"/>
        <w:jc w:val="both"/>
        <w:rPr>
          <w:rFonts w:cs="Times New Roman"/>
          <w:i/>
        </w:rPr>
      </w:pPr>
      <w:r w:rsidRPr="00C67C6D">
        <w:rPr>
          <w:rFonts w:cs="Times New Roman"/>
          <w:i/>
          <w:color w:val="000000"/>
        </w:rPr>
        <w:t>Source:</w:t>
      </w:r>
      <w:r w:rsidRPr="00C67C6D">
        <w:rPr>
          <w:rFonts w:cs="Times New Roman"/>
          <w:i/>
        </w:rPr>
        <w:t xml:space="preserve"> Millennium Project Task Force on Education and Gender Equality, 2005, Taking action: achieving gender equality and empowering women, </w:t>
      </w:r>
      <w:r w:rsidRPr="00C67C6D">
        <w:rPr>
          <w:rFonts w:cs="Times New Roman"/>
        </w:rPr>
        <w:t>available at:</w:t>
      </w:r>
      <w:r w:rsidRPr="00C67C6D">
        <w:t xml:space="preserve"> </w:t>
      </w:r>
      <w:r w:rsidRPr="00C67C6D">
        <w:rPr>
          <w:rFonts w:cs="Times New Roman"/>
        </w:rPr>
        <w:t>http://www.unmillenniumproject.org/documents/Gender-complete.pdf</w:t>
      </w:r>
    </w:p>
    <w:p w14:paraId="5B95B5ED" w14:textId="77777777" w:rsidR="000537F8" w:rsidRPr="00AD5E14" w:rsidRDefault="000537F8" w:rsidP="00150F50">
      <w:pPr>
        <w:rPr>
          <w:b/>
          <w:sz w:val="28"/>
        </w:rPr>
      </w:pPr>
    </w:p>
    <w:sectPr w:rsidR="000537F8" w:rsidRPr="00AD5E14" w:rsidSect="00FC0C59">
      <w:footerReference w:type="even"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FD0BB4" w14:textId="77777777" w:rsidR="00BD490F" w:rsidRDefault="00BD490F" w:rsidP="007A737D">
      <w:r>
        <w:separator/>
      </w:r>
    </w:p>
  </w:endnote>
  <w:endnote w:type="continuationSeparator" w:id="0">
    <w:p w14:paraId="36100C0D" w14:textId="77777777" w:rsidR="00BD490F" w:rsidRDefault="00BD490F" w:rsidP="007A7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10022FF" w:usb1="C000E47F" w:usb2="00000029" w:usb3="00000000" w:csb0="000001DF" w:csb1="00000000"/>
  </w:font>
  <w:font w:name="MS Mincho">
    <w:panose1 w:val="02020609040205080304"/>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F46D5" w14:textId="77777777" w:rsidR="00055C93" w:rsidRDefault="00055C93" w:rsidP="00A153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D61DBB" w14:textId="77777777" w:rsidR="00055C93" w:rsidRDefault="00055C93" w:rsidP="007A737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D0B9E" w14:textId="77777777" w:rsidR="00055C93" w:rsidRDefault="00055C93" w:rsidP="00A153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72F31">
      <w:rPr>
        <w:rStyle w:val="PageNumber"/>
        <w:noProof/>
      </w:rPr>
      <w:t>1</w:t>
    </w:r>
    <w:r>
      <w:rPr>
        <w:rStyle w:val="PageNumber"/>
      </w:rPr>
      <w:fldChar w:fldCharType="end"/>
    </w:r>
  </w:p>
  <w:p w14:paraId="5D189DDD" w14:textId="77777777" w:rsidR="00055C93" w:rsidRDefault="00055C93" w:rsidP="007A737D">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45BA36" w14:textId="77777777" w:rsidR="00BD490F" w:rsidRDefault="00BD490F" w:rsidP="007A737D">
      <w:r>
        <w:separator/>
      </w:r>
    </w:p>
  </w:footnote>
  <w:footnote w:type="continuationSeparator" w:id="0">
    <w:p w14:paraId="088D8EDB" w14:textId="77777777" w:rsidR="00BD490F" w:rsidRDefault="00BD490F" w:rsidP="007A737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D7732F9"/>
    <w:multiLevelType w:val="hybridMultilevel"/>
    <w:tmpl w:val="8CD664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FE48DF"/>
    <w:multiLevelType w:val="hybridMultilevel"/>
    <w:tmpl w:val="13EEE9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A4703D"/>
    <w:multiLevelType w:val="hybridMultilevel"/>
    <w:tmpl w:val="8B560E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D40AA9"/>
    <w:multiLevelType w:val="hybridMultilevel"/>
    <w:tmpl w:val="F9AA9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CA0FBE"/>
    <w:multiLevelType w:val="hybridMultilevel"/>
    <w:tmpl w:val="59C8B0DC"/>
    <w:lvl w:ilvl="0" w:tplc="69C8A91C">
      <w:start w:val="1"/>
      <w:numFmt w:val="bullet"/>
      <w:lvlText w:val="•"/>
      <w:lvlJc w:val="left"/>
      <w:pPr>
        <w:tabs>
          <w:tab w:val="num" w:pos="720"/>
        </w:tabs>
        <w:ind w:left="720" w:hanging="360"/>
      </w:pPr>
      <w:rPr>
        <w:rFonts w:ascii="Arial" w:hAnsi="Arial" w:hint="default"/>
      </w:rPr>
    </w:lvl>
    <w:lvl w:ilvl="1" w:tplc="2A92B09C" w:tentative="1">
      <w:start w:val="1"/>
      <w:numFmt w:val="bullet"/>
      <w:lvlText w:val="•"/>
      <w:lvlJc w:val="left"/>
      <w:pPr>
        <w:tabs>
          <w:tab w:val="num" w:pos="1440"/>
        </w:tabs>
        <w:ind w:left="1440" w:hanging="360"/>
      </w:pPr>
      <w:rPr>
        <w:rFonts w:ascii="Arial" w:hAnsi="Arial" w:hint="default"/>
      </w:rPr>
    </w:lvl>
    <w:lvl w:ilvl="2" w:tplc="D804B43A" w:tentative="1">
      <w:start w:val="1"/>
      <w:numFmt w:val="bullet"/>
      <w:lvlText w:val="•"/>
      <w:lvlJc w:val="left"/>
      <w:pPr>
        <w:tabs>
          <w:tab w:val="num" w:pos="2160"/>
        </w:tabs>
        <w:ind w:left="2160" w:hanging="360"/>
      </w:pPr>
      <w:rPr>
        <w:rFonts w:ascii="Arial" w:hAnsi="Arial" w:hint="default"/>
      </w:rPr>
    </w:lvl>
    <w:lvl w:ilvl="3" w:tplc="C188FFC2" w:tentative="1">
      <w:start w:val="1"/>
      <w:numFmt w:val="bullet"/>
      <w:lvlText w:val="•"/>
      <w:lvlJc w:val="left"/>
      <w:pPr>
        <w:tabs>
          <w:tab w:val="num" w:pos="2880"/>
        </w:tabs>
        <w:ind w:left="2880" w:hanging="360"/>
      </w:pPr>
      <w:rPr>
        <w:rFonts w:ascii="Arial" w:hAnsi="Arial" w:hint="default"/>
      </w:rPr>
    </w:lvl>
    <w:lvl w:ilvl="4" w:tplc="65A03DB4" w:tentative="1">
      <w:start w:val="1"/>
      <w:numFmt w:val="bullet"/>
      <w:lvlText w:val="•"/>
      <w:lvlJc w:val="left"/>
      <w:pPr>
        <w:tabs>
          <w:tab w:val="num" w:pos="3600"/>
        </w:tabs>
        <w:ind w:left="3600" w:hanging="360"/>
      </w:pPr>
      <w:rPr>
        <w:rFonts w:ascii="Arial" w:hAnsi="Arial" w:hint="default"/>
      </w:rPr>
    </w:lvl>
    <w:lvl w:ilvl="5" w:tplc="6E460AAC" w:tentative="1">
      <w:start w:val="1"/>
      <w:numFmt w:val="bullet"/>
      <w:lvlText w:val="•"/>
      <w:lvlJc w:val="left"/>
      <w:pPr>
        <w:tabs>
          <w:tab w:val="num" w:pos="4320"/>
        </w:tabs>
        <w:ind w:left="4320" w:hanging="360"/>
      </w:pPr>
      <w:rPr>
        <w:rFonts w:ascii="Arial" w:hAnsi="Arial" w:hint="default"/>
      </w:rPr>
    </w:lvl>
    <w:lvl w:ilvl="6" w:tplc="D666C9A8" w:tentative="1">
      <w:start w:val="1"/>
      <w:numFmt w:val="bullet"/>
      <w:lvlText w:val="•"/>
      <w:lvlJc w:val="left"/>
      <w:pPr>
        <w:tabs>
          <w:tab w:val="num" w:pos="5040"/>
        </w:tabs>
        <w:ind w:left="5040" w:hanging="360"/>
      </w:pPr>
      <w:rPr>
        <w:rFonts w:ascii="Arial" w:hAnsi="Arial" w:hint="default"/>
      </w:rPr>
    </w:lvl>
    <w:lvl w:ilvl="7" w:tplc="B9F47FE6" w:tentative="1">
      <w:start w:val="1"/>
      <w:numFmt w:val="bullet"/>
      <w:lvlText w:val="•"/>
      <w:lvlJc w:val="left"/>
      <w:pPr>
        <w:tabs>
          <w:tab w:val="num" w:pos="5760"/>
        </w:tabs>
        <w:ind w:left="5760" w:hanging="360"/>
      </w:pPr>
      <w:rPr>
        <w:rFonts w:ascii="Arial" w:hAnsi="Arial" w:hint="default"/>
      </w:rPr>
    </w:lvl>
    <w:lvl w:ilvl="8" w:tplc="2084B194" w:tentative="1">
      <w:start w:val="1"/>
      <w:numFmt w:val="bullet"/>
      <w:lvlText w:val="•"/>
      <w:lvlJc w:val="left"/>
      <w:pPr>
        <w:tabs>
          <w:tab w:val="num" w:pos="6480"/>
        </w:tabs>
        <w:ind w:left="6480" w:hanging="360"/>
      </w:pPr>
      <w:rPr>
        <w:rFonts w:ascii="Arial" w:hAnsi="Arial" w:hint="default"/>
      </w:rPr>
    </w:lvl>
  </w:abstractNum>
  <w:abstractNum w:abstractNumId="6">
    <w:nsid w:val="2CE93299"/>
    <w:multiLevelType w:val="hybridMultilevel"/>
    <w:tmpl w:val="C29442A4"/>
    <w:lvl w:ilvl="0" w:tplc="6436F7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30E6883"/>
    <w:multiLevelType w:val="hybridMultilevel"/>
    <w:tmpl w:val="869698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7306FD6"/>
    <w:multiLevelType w:val="hybridMultilevel"/>
    <w:tmpl w:val="1B8ACB04"/>
    <w:lvl w:ilvl="0" w:tplc="04090019">
      <w:start w:val="1"/>
      <w:numFmt w:val="lowerLetter"/>
      <w:lvlText w:val="%1."/>
      <w:lvlJc w:val="lef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9">
    <w:nsid w:val="3E9D5439"/>
    <w:multiLevelType w:val="hybridMultilevel"/>
    <w:tmpl w:val="5BE855D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39275EA"/>
    <w:multiLevelType w:val="hybridMultilevel"/>
    <w:tmpl w:val="C5FCCC74"/>
    <w:lvl w:ilvl="0" w:tplc="0F8CCA56">
      <w:start w:val="1"/>
      <w:numFmt w:val="bullet"/>
      <w:lvlText w:val="•"/>
      <w:lvlJc w:val="left"/>
      <w:pPr>
        <w:tabs>
          <w:tab w:val="num" w:pos="720"/>
        </w:tabs>
        <w:ind w:left="720" w:hanging="360"/>
      </w:pPr>
      <w:rPr>
        <w:rFonts w:ascii="Arial" w:hAnsi="Arial" w:hint="default"/>
      </w:rPr>
    </w:lvl>
    <w:lvl w:ilvl="1" w:tplc="FB3E1AC6">
      <w:start w:val="1"/>
      <w:numFmt w:val="bullet"/>
      <w:lvlText w:val="•"/>
      <w:lvlJc w:val="left"/>
      <w:pPr>
        <w:tabs>
          <w:tab w:val="num" w:pos="1440"/>
        </w:tabs>
        <w:ind w:left="1440" w:hanging="360"/>
      </w:pPr>
      <w:rPr>
        <w:rFonts w:ascii="Arial" w:hAnsi="Arial" w:hint="default"/>
      </w:rPr>
    </w:lvl>
    <w:lvl w:ilvl="2" w:tplc="6BAC0634" w:tentative="1">
      <w:start w:val="1"/>
      <w:numFmt w:val="bullet"/>
      <w:lvlText w:val="•"/>
      <w:lvlJc w:val="left"/>
      <w:pPr>
        <w:tabs>
          <w:tab w:val="num" w:pos="2160"/>
        </w:tabs>
        <w:ind w:left="2160" w:hanging="360"/>
      </w:pPr>
      <w:rPr>
        <w:rFonts w:ascii="Arial" w:hAnsi="Arial" w:hint="default"/>
      </w:rPr>
    </w:lvl>
    <w:lvl w:ilvl="3" w:tplc="6BC6EC74" w:tentative="1">
      <w:start w:val="1"/>
      <w:numFmt w:val="bullet"/>
      <w:lvlText w:val="•"/>
      <w:lvlJc w:val="left"/>
      <w:pPr>
        <w:tabs>
          <w:tab w:val="num" w:pos="2880"/>
        </w:tabs>
        <w:ind w:left="2880" w:hanging="360"/>
      </w:pPr>
      <w:rPr>
        <w:rFonts w:ascii="Arial" w:hAnsi="Arial" w:hint="default"/>
      </w:rPr>
    </w:lvl>
    <w:lvl w:ilvl="4" w:tplc="ABE281C6" w:tentative="1">
      <w:start w:val="1"/>
      <w:numFmt w:val="bullet"/>
      <w:lvlText w:val="•"/>
      <w:lvlJc w:val="left"/>
      <w:pPr>
        <w:tabs>
          <w:tab w:val="num" w:pos="3600"/>
        </w:tabs>
        <w:ind w:left="3600" w:hanging="360"/>
      </w:pPr>
      <w:rPr>
        <w:rFonts w:ascii="Arial" w:hAnsi="Arial" w:hint="default"/>
      </w:rPr>
    </w:lvl>
    <w:lvl w:ilvl="5" w:tplc="F8FC5C62" w:tentative="1">
      <w:start w:val="1"/>
      <w:numFmt w:val="bullet"/>
      <w:lvlText w:val="•"/>
      <w:lvlJc w:val="left"/>
      <w:pPr>
        <w:tabs>
          <w:tab w:val="num" w:pos="4320"/>
        </w:tabs>
        <w:ind w:left="4320" w:hanging="360"/>
      </w:pPr>
      <w:rPr>
        <w:rFonts w:ascii="Arial" w:hAnsi="Arial" w:hint="default"/>
      </w:rPr>
    </w:lvl>
    <w:lvl w:ilvl="6" w:tplc="A7E0E9A4" w:tentative="1">
      <w:start w:val="1"/>
      <w:numFmt w:val="bullet"/>
      <w:lvlText w:val="•"/>
      <w:lvlJc w:val="left"/>
      <w:pPr>
        <w:tabs>
          <w:tab w:val="num" w:pos="5040"/>
        </w:tabs>
        <w:ind w:left="5040" w:hanging="360"/>
      </w:pPr>
      <w:rPr>
        <w:rFonts w:ascii="Arial" w:hAnsi="Arial" w:hint="default"/>
      </w:rPr>
    </w:lvl>
    <w:lvl w:ilvl="7" w:tplc="DE341048" w:tentative="1">
      <w:start w:val="1"/>
      <w:numFmt w:val="bullet"/>
      <w:lvlText w:val="•"/>
      <w:lvlJc w:val="left"/>
      <w:pPr>
        <w:tabs>
          <w:tab w:val="num" w:pos="5760"/>
        </w:tabs>
        <w:ind w:left="5760" w:hanging="360"/>
      </w:pPr>
      <w:rPr>
        <w:rFonts w:ascii="Arial" w:hAnsi="Arial" w:hint="default"/>
      </w:rPr>
    </w:lvl>
    <w:lvl w:ilvl="8" w:tplc="03008550" w:tentative="1">
      <w:start w:val="1"/>
      <w:numFmt w:val="bullet"/>
      <w:lvlText w:val="•"/>
      <w:lvlJc w:val="left"/>
      <w:pPr>
        <w:tabs>
          <w:tab w:val="num" w:pos="6480"/>
        </w:tabs>
        <w:ind w:left="6480" w:hanging="360"/>
      </w:pPr>
      <w:rPr>
        <w:rFonts w:ascii="Arial" w:hAnsi="Arial" w:hint="default"/>
      </w:rPr>
    </w:lvl>
  </w:abstractNum>
  <w:abstractNum w:abstractNumId="11">
    <w:nsid w:val="56350785"/>
    <w:multiLevelType w:val="hybridMultilevel"/>
    <w:tmpl w:val="C29442A4"/>
    <w:lvl w:ilvl="0" w:tplc="6436F7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18A2AE3"/>
    <w:multiLevelType w:val="hybridMultilevel"/>
    <w:tmpl w:val="FF9A77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4B84444"/>
    <w:multiLevelType w:val="hybridMultilevel"/>
    <w:tmpl w:val="5100F134"/>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4">
    <w:nsid w:val="6B876EA0"/>
    <w:multiLevelType w:val="hybridMultilevel"/>
    <w:tmpl w:val="907C4D86"/>
    <w:lvl w:ilvl="0" w:tplc="7CF0A190">
      <w:start w:val="1"/>
      <w:numFmt w:val="bullet"/>
      <w:lvlText w:val="•"/>
      <w:lvlJc w:val="left"/>
      <w:pPr>
        <w:tabs>
          <w:tab w:val="num" w:pos="720"/>
        </w:tabs>
        <w:ind w:left="720" w:hanging="360"/>
      </w:pPr>
      <w:rPr>
        <w:rFonts w:ascii="Arial" w:hAnsi="Arial" w:hint="default"/>
      </w:rPr>
    </w:lvl>
    <w:lvl w:ilvl="1" w:tplc="81BEFAAE" w:tentative="1">
      <w:start w:val="1"/>
      <w:numFmt w:val="bullet"/>
      <w:lvlText w:val="•"/>
      <w:lvlJc w:val="left"/>
      <w:pPr>
        <w:tabs>
          <w:tab w:val="num" w:pos="1440"/>
        </w:tabs>
        <w:ind w:left="1440" w:hanging="360"/>
      </w:pPr>
      <w:rPr>
        <w:rFonts w:ascii="Arial" w:hAnsi="Arial" w:hint="default"/>
      </w:rPr>
    </w:lvl>
    <w:lvl w:ilvl="2" w:tplc="8C10D916" w:tentative="1">
      <w:start w:val="1"/>
      <w:numFmt w:val="bullet"/>
      <w:lvlText w:val="•"/>
      <w:lvlJc w:val="left"/>
      <w:pPr>
        <w:tabs>
          <w:tab w:val="num" w:pos="2160"/>
        </w:tabs>
        <w:ind w:left="2160" w:hanging="360"/>
      </w:pPr>
      <w:rPr>
        <w:rFonts w:ascii="Arial" w:hAnsi="Arial" w:hint="default"/>
      </w:rPr>
    </w:lvl>
    <w:lvl w:ilvl="3" w:tplc="B6068AA4" w:tentative="1">
      <w:start w:val="1"/>
      <w:numFmt w:val="bullet"/>
      <w:lvlText w:val="•"/>
      <w:lvlJc w:val="left"/>
      <w:pPr>
        <w:tabs>
          <w:tab w:val="num" w:pos="2880"/>
        </w:tabs>
        <w:ind w:left="2880" w:hanging="360"/>
      </w:pPr>
      <w:rPr>
        <w:rFonts w:ascii="Arial" w:hAnsi="Arial" w:hint="default"/>
      </w:rPr>
    </w:lvl>
    <w:lvl w:ilvl="4" w:tplc="54220642" w:tentative="1">
      <w:start w:val="1"/>
      <w:numFmt w:val="bullet"/>
      <w:lvlText w:val="•"/>
      <w:lvlJc w:val="left"/>
      <w:pPr>
        <w:tabs>
          <w:tab w:val="num" w:pos="3600"/>
        </w:tabs>
        <w:ind w:left="3600" w:hanging="360"/>
      </w:pPr>
      <w:rPr>
        <w:rFonts w:ascii="Arial" w:hAnsi="Arial" w:hint="default"/>
      </w:rPr>
    </w:lvl>
    <w:lvl w:ilvl="5" w:tplc="6F966EEC" w:tentative="1">
      <w:start w:val="1"/>
      <w:numFmt w:val="bullet"/>
      <w:lvlText w:val="•"/>
      <w:lvlJc w:val="left"/>
      <w:pPr>
        <w:tabs>
          <w:tab w:val="num" w:pos="4320"/>
        </w:tabs>
        <w:ind w:left="4320" w:hanging="360"/>
      </w:pPr>
      <w:rPr>
        <w:rFonts w:ascii="Arial" w:hAnsi="Arial" w:hint="default"/>
      </w:rPr>
    </w:lvl>
    <w:lvl w:ilvl="6" w:tplc="E70C577E" w:tentative="1">
      <w:start w:val="1"/>
      <w:numFmt w:val="bullet"/>
      <w:lvlText w:val="•"/>
      <w:lvlJc w:val="left"/>
      <w:pPr>
        <w:tabs>
          <w:tab w:val="num" w:pos="5040"/>
        </w:tabs>
        <w:ind w:left="5040" w:hanging="360"/>
      </w:pPr>
      <w:rPr>
        <w:rFonts w:ascii="Arial" w:hAnsi="Arial" w:hint="default"/>
      </w:rPr>
    </w:lvl>
    <w:lvl w:ilvl="7" w:tplc="095ED134" w:tentative="1">
      <w:start w:val="1"/>
      <w:numFmt w:val="bullet"/>
      <w:lvlText w:val="•"/>
      <w:lvlJc w:val="left"/>
      <w:pPr>
        <w:tabs>
          <w:tab w:val="num" w:pos="5760"/>
        </w:tabs>
        <w:ind w:left="5760" w:hanging="360"/>
      </w:pPr>
      <w:rPr>
        <w:rFonts w:ascii="Arial" w:hAnsi="Arial" w:hint="default"/>
      </w:rPr>
    </w:lvl>
    <w:lvl w:ilvl="8" w:tplc="48845C0C" w:tentative="1">
      <w:start w:val="1"/>
      <w:numFmt w:val="bullet"/>
      <w:lvlText w:val="•"/>
      <w:lvlJc w:val="left"/>
      <w:pPr>
        <w:tabs>
          <w:tab w:val="num" w:pos="6480"/>
        </w:tabs>
        <w:ind w:left="6480" w:hanging="360"/>
      </w:pPr>
      <w:rPr>
        <w:rFonts w:ascii="Arial" w:hAnsi="Arial" w:hint="default"/>
      </w:rPr>
    </w:lvl>
  </w:abstractNum>
  <w:abstractNum w:abstractNumId="15">
    <w:nsid w:val="6D360CF3"/>
    <w:multiLevelType w:val="hybridMultilevel"/>
    <w:tmpl w:val="E624A46A"/>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9DF4587"/>
    <w:multiLevelType w:val="hybridMultilevel"/>
    <w:tmpl w:val="037AD9C4"/>
    <w:lvl w:ilvl="0" w:tplc="BBB8234C">
      <w:start w:val="1"/>
      <w:numFmt w:val="bullet"/>
      <w:lvlText w:val="•"/>
      <w:lvlJc w:val="left"/>
      <w:pPr>
        <w:tabs>
          <w:tab w:val="num" w:pos="720"/>
        </w:tabs>
        <w:ind w:left="720" w:hanging="360"/>
      </w:pPr>
      <w:rPr>
        <w:rFonts w:ascii="Arial" w:hAnsi="Arial" w:hint="default"/>
      </w:rPr>
    </w:lvl>
    <w:lvl w:ilvl="1" w:tplc="72826446" w:tentative="1">
      <w:start w:val="1"/>
      <w:numFmt w:val="bullet"/>
      <w:lvlText w:val="•"/>
      <w:lvlJc w:val="left"/>
      <w:pPr>
        <w:tabs>
          <w:tab w:val="num" w:pos="1440"/>
        </w:tabs>
        <w:ind w:left="1440" w:hanging="360"/>
      </w:pPr>
      <w:rPr>
        <w:rFonts w:ascii="Arial" w:hAnsi="Arial" w:hint="default"/>
      </w:rPr>
    </w:lvl>
    <w:lvl w:ilvl="2" w:tplc="4FBA1EA2" w:tentative="1">
      <w:start w:val="1"/>
      <w:numFmt w:val="bullet"/>
      <w:lvlText w:val="•"/>
      <w:lvlJc w:val="left"/>
      <w:pPr>
        <w:tabs>
          <w:tab w:val="num" w:pos="2160"/>
        </w:tabs>
        <w:ind w:left="2160" w:hanging="360"/>
      </w:pPr>
      <w:rPr>
        <w:rFonts w:ascii="Arial" w:hAnsi="Arial" w:hint="default"/>
      </w:rPr>
    </w:lvl>
    <w:lvl w:ilvl="3" w:tplc="6D083C48" w:tentative="1">
      <w:start w:val="1"/>
      <w:numFmt w:val="bullet"/>
      <w:lvlText w:val="•"/>
      <w:lvlJc w:val="left"/>
      <w:pPr>
        <w:tabs>
          <w:tab w:val="num" w:pos="2880"/>
        </w:tabs>
        <w:ind w:left="2880" w:hanging="360"/>
      </w:pPr>
      <w:rPr>
        <w:rFonts w:ascii="Arial" w:hAnsi="Arial" w:hint="default"/>
      </w:rPr>
    </w:lvl>
    <w:lvl w:ilvl="4" w:tplc="10C46EB6" w:tentative="1">
      <w:start w:val="1"/>
      <w:numFmt w:val="bullet"/>
      <w:lvlText w:val="•"/>
      <w:lvlJc w:val="left"/>
      <w:pPr>
        <w:tabs>
          <w:tab w:val="num" w:pos="3600"/>
        </w:tabs>
        <w:ind w:left="3600" w:hanging="360"/>
      </w:pPr>
      <w:rPr>
        <w:rFonts w:ascii="Arial" w:hAnsi="Arial" w:hint="default"/>
      </w:rPr>
    </w:lvl>
    <w:lvl w:ilvl="5" w:tplc="C0B6C25E" w:tentative="1">
      <w:start w:val="1"/>
      <w:numFmt w:val="bullet"/>
      <w:lvlText w:val="•"/>
      <w:lvlJc w:val="left"/>
      <w:pPr>
        <w:tabs>
          <w:tab w:val="num" w:pos="4320"/>
        </w:tabs>
        <w:ind w:left="4320" w:hanging="360"/>
      </w:pPr>
      <w:rPr>
        <w:rFonts w:ascii="Arial" w:hAnsi="Arial" w:hint="default"/>
      </w:rPr>
    </w:lvl>
    <w:lvl w:ilvl="6" w:tplc="1E1A1A2C" w:tentative="1">
      <w:start w:val="1"/>
      <w:numFmt w:val="bullet"/>
      <w:lvlText w:val="•"/>
      <w:lvlJc w:val="left"/>
      <w:pPr>
        <w:tabs>
          <w:tab w:val="num" w:pos="5040"/>
        </w:tabs>
        <w:ind w:left="5040" w:hanging="360"/>
      </w:pPr>
      <w:rPr>
        <w:rFonts w:ascii="Arial" w:hAnsi="Arial" w:hint="default"/>
      </w:rPr>
    </w:lvl>
    <w:lvl w:ilvl="7" w:tplc="6F626F4A" w:tentative="1">
      <w:start w:val="1"/>
      <w:numFmt w:val="bullet"/>
      <w:lvlText w:val="•"/>
      <w:lvlJc w:val="left"/>
      <w:pPr>
        <w:tabs>
          <w:tab w:val="num" w:pos="5760"/>
        </w:tabs>
        <w:ind w:left="5760" w:hanging="360"/>
      </w:pPr>
      <w:rPr>
        <w:rFonts w:ascii="Arial" w:hAnsi="Arial" w:hint="default"/>
      </w:rPr>
    </w:lvl>
    <w:lvl w:ilvl="8" w:tplc="06589670" w:tentative="1">
      <w:start w:val="1"/>
      <w:numFmt w:val="bullet"/>
      <w:lvlText w:val="•"/>
      <w:lvlJc w:val="left"/>
      <w:pPr>
        <w:tabs>
          <w:tab w:val="num" w:pos="6480"/>
        </w:tabs>
        <w:ind w:left="6480" w:hanging="360"/>
      </w:pPr>
      <w:rPr>
        <w:rFonts w:ascii="Arial" w:hAnsi="Arial" w:hint="default"/>
      </w:rPr>
    </w:lvl>
  </w:abstractNum>
  <w:abstractNum w:abstractNumId="17">
    <w:nsid w:val="7C8D1062"/>
    <w:multiLevelType w:val="hybridMultilevel"/>
    <w:tmpl w:val="5BE855D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7D5F6806"/>
    <w:multiLevelType w:val="hybridMultilevel"/>
    <w:tmpl w:val="C29442A4"/>
    <w:lvl w:ilvl="0" w:tplc="6436F7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DC374E8"/>
    <w:multiLevelType w:val="hybridMultilevel"/>
    <w:tmpl w:val="53F8D210"/>
    <w:lvl w:ilvl="0" w:tplc="4260D1DC">
      <w:start w:val="1"/>
      <w:numFmt w:val="bullet"/>
      <w:lvlText w:val="–"/>
      <w:lvlJc w:val="left"/>
      <w:pPr>
        <w:tabs>
          <w:tab w:val="num" w:pos="720"/>
        </w:tabs>
        <w:ind w:left="720" w:hanging="360"/>
      </w:pPr>
      <w:rPr>
        <w:rFonts w:ascii="Arial" w:hAnsi="Arial" w:hint="default"/>
      </w:rPr>
    </w:lvl>
    <w:lvl w:ilvl="1" w:tplc="74AC8510">
      <w:start w:val="1"/>
      <w:numFmt w:val="bullet"/>
      <w:lvlText w:val="–"/>
      <w:lvlJc w:val="left"/>
      <w:pPr>
        <w:tabs>
          <w:tab w:val="num" w:pos="1440"/>
        </w:tabs>
        <w:ind w:left="1440" w:hanging="360"/>
      </w:pPr>
      <w:rPr>
        <w:rFonts w:ascii="Arial" w:hAnsi="Arial" w:hint="default"/>
      </w:rPr>
    </w:lvl>
    <w:lvl w:ilvl="2" w:tplc="5AB683EA" w:tentative="1">
      <w:start w:val="1"/>
      <w:numFmt w:val="bullet"/>
      <w:lvlText w:val="–"/>
      <w:lvlJc w:val="left"/>
      <w:pPr>
        <w:tabs>
          <w:tab w:val="num" w:pos="2160"/>
        </w:tabs>
        <w:ind w:left="2160" w:hanging="360"/>
      </w:pPr>
      <w:rPr>
        <w:rFonts w:ascii="Arial" w:hAnsi="Arial" w:hint="default"/>
      </w:rPr>
    </w:lvl>
    <w:lvl w:ilvl="3" w:tplc="38021FB6" w:tentative="1">
      <w:start w:val="1"/>
      <w:numFmt w:val="bullet"/>
      <w:lvlText w:val="–"/>
      <w:lvlJc w:val="left"/>
      <w:pPr>
        <w:tabs>
          <w:tab w:val="num" w:pos="2880"/>
        </w:tabs>
        <w:ind w:left="2880" w:hanging="360"/>
      </w:pPr>
      <w:rPr>
        <w:rFonts w:ascii="Arial" w:hAnsi="Arial" w:hint="default"/>
      </w:rPr>
    </w:lvl>
    <w:lvl w:ilvl="4" w:tplc="DEAE5360" w:tentative="1">
      <w:start w:val="1"/>
      <w:numFmt w:val="bullet"/>
      <w:lvlText w:val="–"/>
      <w:lvlJc w:val="left"/>
      <w:pPr>
        <w:tabs>
          <w:tab w:val="num" w:pos="3600"/>
        </w:tabs>
        <w:ind w:left="3600" w:hanging="360"/>
      </w:pPr>
      <w:rPr>
        <w:rFonts w:ascii="Arial" w:hAnsi="Arial" w:hint="default"/>
      </w:rPr>
    </w:lvl>
    <w:lvl w:ilvl="5" w:tplc="054EF164" w:tentative="1">
      <w:start w:val="1"/>
      <w:numFmt w:val="bullet"/>
      <w:lvlText w:val="–"/>
      <w:lvlJc w:val="left"/>
      <w:pPr>
        <w:tabs>
          <w:tab w:val="num" w:pos="4320"/>
        </w:tabs>
        <w:ind w:left="4320" w:hanging="360"/>
      </w:pPr>
      <w:rPr>
        <w:rFonts w:ascii="Arial" w:hAnsi="Arial" w:hint="default"/>
      </w:rPr>
    </w:lvl>
    <w:lvl w:ilvl="6" w:tplc="38627DA8" w:tentative="1">
      <w:start w:val="1"/>
      <w:numFmt w:val="bullet"/>
      <w:lvlText w:val="–"/>
      <w:lvlJc w:val="left"/>
      <w:pPr>
        <w:tabs>
          <w:tab w:val="num" w:pos="5040"/>
        </w:tabs>
        <w:ind w:left="5040" w:hanging="360"/>
      </w:pPr>
      <w:rPr>
        <w:rFonts w:ascii="Arial" w:hAnsi="Arial" w:hint="default"/>
      </w:rPr>
    </w:lvl>
    <w:lvl w:ilvl="7" w:tplc="1186B578" w:tentative="1">
      <w:start w:val="1"/>
      <w:numFmt w:val="bullet"/>
      <w:lvlText w:val="–"/>
      <w:lvlJc w:val="left"/>
      <w:pPr>
        <w:tabs>
          <w:tab w:val="num" w:pos="5760"/>
        </w:tabs>
        <w:ind w:left="5760" w:hanging="360"/>
      </w:pPr>
      <w:rPr>
        <w:rFonts w:ascii="Arial" w:hAnsi="Arial" w:hint="default"/>
      </w:rPr>
    </w:lvl>
    <w:lvl w:ilvl="8" w:tplc="572C8746"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11"/>
  </w:num>
  <w:num w:numId="3">
    <w:abstractNumId w:val="18"/>
  </w:num>
  <w:num w:numId="4">
    <w:abstractNumId w:val="12"/>
  </w:num>
  <w:num w:numId="5">
    <w:abstractNumId w:val="7"/>
  </w:num>
  <w:num w:numId="6">
    <w:abstractNumId w:val="6"/>
  </w:num>
  <w:num w:numId="7">
    <w:abstractNumId w:val="10"/>
  </w:num>
  <w:num w:numId="8">
    <w:abstractNumId w:val="0"/>
  </w:num>
  <w:num w:numId="9">
    <w:abstractNumId w:val="19"/>
  </w:num>
  <w:num w:numId="10">
    <w:abstractNumId w:val="14"/>
  </w:num>
  <w:num w:numId="11">
    <w:abstractNumId w:val="16"/>
  </w:num>
  <w:num w:numId="12">
    <w:abstractNumId w:val="5"/>
  </w:num>
  <w:num w:numId="13">
    <w:abstractNumId w:val="15"/>
  </w:num>
  <w:num w:numId="14">
    <w:abstractNumId w:val="17"/>
  </w:num>
  <w:num w:numId="15">
    <w:abstractNumId w:val="2"/>
  </w:num>
  <w:num w:numId="16">
    <w:abstractNumId w:val="9"/>
  </w:num>
  <w:num w:numId="17">
    <w:abstractNumId w:val="3"/>
  </w:num>
  <w:num w:numId="18">
    <w:abstractNumId w:val="1"/>
  </w:num>
  <w:num w:numId="19">
    <w:abstractNumId w:val="13"/>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E14"/>
    <w:rsid w:val="00012A23"/>
    <w:rsid w:val="000148DB"/>
    <w:rsid w:val="000166DF"/>
    <w:rsid w:val="00016EF1"/>
    <w:rsid w:val="00017E4F"/>
    <w:rsid w:val="00021034"/>
    <w:rsid w:val="00023A95"/>
    <w:rsid w:val="00023FD0"/>
    <w:rsid w:val="00027724"/>
    <w:rsid w:val="0003425C"/>
    <w:rsid w:val="00041C3E"/>
    <w:rsid w:val="000477BF"/>
    <w:rsid w:val="000537F8"/>
    <w:rsid w:val="00055C93"/>
    <w:rsid w:val="0006229E"/>
    <w:rsid w:val="00067140"/>
    <w:rsid w:val="00082DDF"/>
    <w:rsid w:val="000907C4"/>
    <w:rsid w:val="00090A6D"/>
    <w:rsid w:val="00095F1F"/>
    <w:rsid w:val="000A0682"/>
    <w:rsid w:val="000A4BAF"/>
    <w:rsid w:val="000A67D4"/>
    <w:rsid w:val="000A683F"/>
    <w:rsid w:val="000B0499"/>
    <w:rsid w:val="000C3698"/>
    <w:rsid w:val="000D0F81"/>
    <w:rsid w:val="000D4209"/>
    <w:rsid w:val="000E37E8"/>
    <w:rsid w:val="000E7AAC"/>
    <w:rsid w:val="000F1931"/>
    <w:rsid w:val="001027D0"/>
    <w:rsid w:val="00102DA0"/>
    <w:rsid w:val="00105193"/>
    <w:rsid w:val="00116D74"/>
    <w:rsid w:val="001173B3"/>
    <w:rsid w:val="00120778"/>
    <w:rsid w:val="00126BCC"/>
    <w:rsid w:val="00141F72"/>
    <w:rsid w:val="00144B93"/>
    <w:rsid w:val="00146E8F"/>
    <w:rsid w:val="00150F50"/>
    <w:rsid w:val="0015527B"/>
    <w:rsid w:val="00165823"/>
    <w:rsid w:val="001702AE"/>
    <w:rsid w:val="00171782"/>
    <w:rsid w:val="00174092"/>
    <w:rsid w:val="00176E84"/>
    <w:rsid w:val="00184218"/>
    <w:rsid w:val="00185CA0"/>
    <w:rsid w:val="001A03D9"/>
    <w:rsid w:val="001A06EC"/>
    <w:rsid w:val="001B1506"/>
    <w:rsid w:val="001B32AB"/>
    <w:rsid w:val="001B3F77"/>
    <w:rsid w:val="001C1719"/>
    <w:rsid w:val="001C3A1C"/>
    <w:rsid w:val="001C5C6A"/>
    <w:rsid w:val="001C6861"/>
    <w:rsid w:val="001D6C4F"/>
    <w:rsid w:val="001E103D"/>
    <w:rsid w:val="001E47D5"/>
    <w:rsid w:val="001F0CD7"/>
    <w:rsid w:val="001F26FE"/>
    <w:rsid w:val="001F46C5"/>
    <w:rsid w:val="001F6552"/>
    <w:rsid w:val="001F6588"/>
    <w:rsid w:val="00207ABB"/>
    <w:rsid w:val="00210F8D"/>
    <w:rsid w:val="00213C78"/>
    <w:rsid w:val="00217313"/>
    <w:rsid w:val="002173C2"/>
    <w:rsid w:val="00227BD0"/>
    <w:rsid w:val="00236246"/>
    <w:rsid w:val="00236587"/>
    <w:rsid w:val="00256B33"/>
    <w:rsid w:val="00257917"/>
    <w:rsid w:val="0026399F"/>
    <w:rsid w:val="00280823"/>
    <w:rsid w:val="00283A61"/>
    <w:rsid w:val="00294A7E"/>
    <w:rsid w:val="002A220D"/>
    <w:rsid w:val="002A7679"/>
    <w:rsid w:val="002C55AE"/>
    <w:rsid w:val="002D0CB1"/>
    <w:rsid w:val="002D297C"/>
    <w:rsid w:val="002D333C"/>
    <w:rsid w:val="002E67AF"/>
    <w:rsid w:val="00300FAC"/>
    <w:rsid w:val="00303E82"/>
    <w:rsid w:val="00304523"/>
    <w:rsid w:val="003131E2"/>
    <w:rsid w:val="00313862"/>
    <w:rsid w:val="00314F53"/>
    <w:rsid w:val="00316E28"/>
    <w:rsid w:val="003203C9"/>
    <w:rsid w:val="00321382"/>
    <w:rsid w:val="00351AF6"/>
    <w:rsid w:val="0035567B"/>
    <w:rsid w:val="00360584"/>
    <w:rsid w:val="00370041"/>
    <w:rsid w:val="00370902"/>
    <w:rsid w:val="00372F31"/>
    <w:rsid w:val="00372FFC"/>
    <w:rsid w:val="0038381F"/>
    <w:rsid w:val="0038437E"/>
    <w:rsid w:val="00385AE5"/>
    <w:rsid w:val="0039008C"/>
    <w:rsid w:val="00391873"/>
    <w:rsid w:val="00394895"/>
    <w:rsid w:val="003A2A94"/>
    <w:rsid w:val="003A3C1F"/>
    <w:rsid w:val="003A77AA"/>
    <w:rsid w:val="003B1224"/>
    <w:rsid w:val="003B2A03"/>
    <w:rsid w:val="003B475C"/>
    <w:rsid w:val="003C6E1E"/>
    <w:rsid w:val="003D55E0"/>
    <w:rsid w:val="003D600A"/>
    <w:rsid w:val="003D6F77"/>
    <w:rsid w:val="003E31B2"/>
    <w:rsid w:val="003E41FE"/>
    <w:rsid w:val="003E6231"/>
    <w:rsid w:val="003F1D35"/>
    <w:rsid w:val="003F1F8B"/>
    <w:rsid w:val="00405FBA"/>
    <w:rsid w:val="00413B91"/>
    <w:rsid w:val="004158F2"/>
    <w:rsid w:val="00415AB5"/>
    <w:rsid w:val="00426849"/>
    <w:rsid w:val="004316A0"/>
    <w:rsid w:val="00432ECE"/>
    <w:rsid w:val="00447B17"/>
    <w:rsid w:val="004527D7"/>
    <w:rsid w:val="00454CD5"/>
    <w:rsid w:val="00456799"/>
    <w:rsid w:val="00456C79"/>
    <w:rsid w:val="004600A6"/>
    <w:rsid w:val="00461081"/>
    <w:rsid w:val="00466C75"/>
    <w:rsid w:val="00470343"/>
    <w:rsid w:val="00475B17"/>
    <w:rsid w:val="00475CAF"/>
    <w:rsid w:val="00477453"/>
    <w:rsid w:val="00496448"/>
    <w:rsid w:val="004A1620"/>
    <w:rsid w:val="004A6DE1"/>
    <w:rsid w:val="004A7C7A"/>
    <w:rsid w:val="004C23BF"/>
    <w:rsid w:val="004C24F2"/>
    <w:rsid w:val="004C3B35"/>
    <w:rsid w:val="004C44DF"/>
    <w:rsid w:val="004D2986"/>
    <w:rsid w:val="004D4A86"/>
    <w:rsid w:val="004E0136"/>
    <w:rsid w:val="004F0A0B"/>
    <w:rsid w:val="004F113C"/>
    <w:rsid w:val="004F5CFD"/>
    <w:rsid w:val="00505198"/>
    <w:rsid w:val="0050756E"/>
    <w:rsid w:val="00510A54"/>
    <w:rsid w:val="00511DF7"/>
    <w:rsid w:val="00513B40"/>
    <w:rsid w:val="0051680B"/>
    <w:rsid w:val="00520B40"/>
    <w:rsid w:val="00523582"/>
    <w:rsid w:val="00537A4D"/>
    <w:rsid w:val="00544960"/>
    <w:rsid w:val="00547C0B"/>
    <w:rsid w:val="00561320"/>
    <w:rsid w:val="0056149F"/>
    <w:rsid w:val="005873E5"/>
    <w:rsid w:val="00587A50"/>
    <w:rsid w:val="005902B4"/>
    <w:rsid w:val="00593FF8"/>
    <w:rsid w:val="005A0BF8"/>
    <w:rsid w:val="005A0D94"/>
    <w:rsid w:val="005D67CE"/>
    <w:rsid w:val="005D72D8"/>
    <w:rsid w:val="005E1C91"/>
    <w:rsid w:val="005E306A"/>
    <w:rsid w:val="005E5EA5"/>
    <w:rsid w:val="005F08CE"/>
    <w:rsid w:val="005F11E4"/>
    <w:rsid w:val="005F3416"/>
    <w:rsid w:val="005F3C84"/>
    <w:rsid w:val="005F3D35"/>
    <w:rsid w:val="00600F6D"/>
    <w:rsid w:val="006014EE"/>
    <w:rsid w:val="00606AE2"/>
    <w:rsid w:val="00614EC3"/>
    <w:rsid w:val="00617C8F"/>
    <w:rsid w:val="00620C2E"/>
    <w:rsid w:val="0062509C"/>
    <w:rsid w:val="00631EE8"/>
    <w:rsid w:val="0064252D"/>
    <w:rsid w:val="006540B8"/>
    <w:rsid w:val="006560C5"/>
    <w:rsid w:val="006572A0"/>
    <w:rsid w:val="00657F3C"/>
    <w:rsid w:val="0066527E"/>
    <w:rsid w:val="0067225A"/>
    <w:rsid w:val="0067351A"/>
    <w:rsid w:val="00673902"/>
    <w:rsid w:val="00684FFF"/>
    <w:rsid w:val="0068608D"/>
    <w:rsid w:val="006A4A30"/>
    <w:rsid w:val="006A5F74"/>
    <w:rsid w:val="006B28B0"/>
    <w:rsid w:val="006B6CA0"/>
    <w:rsid w:val="006B71B0"/>
    <w:rsid w:val="006C107D"/>
    <w:rsid w:val="006C731D"/>
    <w:rsid w:val="006D122C"/>
    <w:rsid w:val="006D7CB9"/>
    <w:rsid w:val="006E4EF2"/>
    <w:rsid w:val="006E543D"/>
    <w:rsid w:val="006E6258"/>
    <w:rsid w:val="006F1FED"/>
    <w:rsid w:val="006F359F"/>
    <w:rsid w:val="006F645B"/>
    <w:rsid w:val="006F7B5B"/>
    <w:rsid w:val="007038A4"/>
    <w:rsid w:val="007058F0"/>
    <w:rsid w:val="007101E0"/>
    <w:rsid w:val="007125F7"/>
    <w:rsid w:val="00717D1A"/>
    <w:rsid w:val="007235CE"/>
    <w:rsid w:val="00725CA6"/>
    <w:rsid w:val="00735875"/>
    <w:rsid w:val="00743FAC"/>
    <w:rsid w:val="00752937"/>
    <w:rsid w:val="00754CE5"/>
    <w:rsid w:val="0075698B"/>
    <w:rsid w:val="007629D8"/>
    <w:rsid w:val="00774704"/>
    <w:rsid w:val="007755AC"/>
    <w:rsid w:val="00782027"/>
    <w:rsid w:val="00783339"/>
    <w:rsid w:val="007932DF"/>
    <w:rsid w:val="00797D70"/>
    <w:rsid w:val="00797E25"/>
    <w:rsid w:val="007A08D8"/>
    <w:rsid w:val="007A648F"/>
    <w:rsid w:val="007A737D"/>
    <w:rsid w:val="007B1410"/>
    <w:rsid w:val="007B2C84"/>
    <w:rsid w:val="007B3204"/>
    <w:rsid w:val="007B3486"/>
    <w:rsid w:val="007B4EA3"/>
    <w:rsid w:val="007C1062"/>
    <w:rsid w:val="007D104A"/>
    <w:rsid w:val="007D281D"/>
    <w:rsid w:val="007D7F66"/>
    <w:rsid w:val="007E0821"/>
    <w:rsid w:val="007E176F"/>
    <w:rsid w:val="007F120F"/>
    <w:rsid w:val="00800079"/>
    <w:rsid w:val="0080282A"/>
    <w:rsid w:val="00802958"/>
    <w:rsid w:val="00803A57"/>
    <w:rsid w:val="00805B83"/>
    <w:rsid w:val="0080791A"/>
    <w:rsid w:val="008115DF"/>
    <w:rsid w:val="00815991"/>
    <w:rsid w:val="008226C4"/>
    <w:rsid w:val="0082567F"/>
    <w:rsid w:val="00836231"/>
    <w:rsid w:val="00842882"/>
    <w:rsid w:val="00845CB4"/>
    <w:rsid w:val="008501ED"/>
    <w:rsid w:val="00851D04"/>
    <w:rsid w:val="0085609D"/>
    <w:rsid w:val="008766BD"/>
    <w:rsid w:val="00881985"/>
    <w:rsid w:val="0088298A"/>
    <w:rsid w:val="008903CB"/>
    <w:rsid w:val="00892BF7"/>
    <w:rsid w:val="00895D47"/>
    <w:rsid w:val="008C3216"/>
    <w:rsid w:val="008C4272"/>
    <w:rsid w:val="008D0734"/>
    <w:rsid w:val="008D7C19"/>
    <w:rsid w:val="008E185F"/>
    <w:rsid w:val="008E6C25"/>
    <w:rsid w:val="008E7AE5"/>
    <w:rsid w:val="008F5CD1"/>
    <w:rsid w:val="00912DC8"/>
    <w:rsid w:val="00912E93"/>
    <w:rsid w:val="00914E95"/>
    <w:rsid w:val="00922F5D"/>
    <w:rsid w:val="0092541D"/>
    <w:rsid w:val="00932BA7"/>
    <w:rsid w:val="009405A4"/>
    <w:rsid w:val="00946FDD"/>
    <w:rsid w:val="00950119"/>
    <w:rsid w:val="00953201"/>
    <w:rsid w:val="00956F2D"/>
    <w:rsid w:val="009622DA"/>
    <w:rsid w:val="00962CAA"/>
    <w:rsid w:val="00966F1B"/>
    <w:rsid w:val="00967A42"/>
    <w:rsid w:val="00977AD8"/>
    <w:rsid w:val="0098603D"/>
    <w:rsid w:val="00986AC5"/>
    <w:rsid w:val="0098722F"/>
    <w:rsid w:val="0099184B"/>
    <w:rsid w:val="00994A4D"/>
    <w:rsid w:val="009972C9"/>
    <w:rsid w:val="009A0510"/>
    <w:rsid w:val="009A1071"/>
    <w:rsid w:val="009A4614"/>
    <w:rsid w:val="009A5C82"/>
    <w:rsid w:val="009B0B2B"/>
    <w:rsid w:val="009C66A7"/>
    <w:rsid w:val="009D14EF"/>
    <w:rsid w:val="009D38FD"/>
    <w:rsid w:val="009D51A1"/>
    <w:rsid w:val="009D67AC"/>
    <w:rsid w:val="009D745F"/>
    <w:rsid w:val="009E0B81"/>
    <w:rsid w:val="009F4756"/>
    <w:rsid w:val="00A02961"/>
    <w:rsid w:val="00A064EC"/>
    <w:rsid w:val="00A114FD"/>
    <w:rsid w:val="00A15312"/>
    <w:rsid w:val="00A15B09"/>
    <w:rsid w:val="00A21815"/>
    <w:rsid w:val="00A30126"/>
    <w:rsid w:val="00A30697"/>
    <w:rsid w:val="00A32746"/>
    <w:rsid w:val="00A37755"/>
    <w:rsid w:val="00A40EA6"/>
    <w:rsid w:val="00A422C9"/>
    <w:rsid w:val="00A43D93"/>
    <w:rsid w:val="00A4753A"/>
    <w:rsid w:val="00A500DD"/>
    <w:rsid w:val="00A52D61"/>
    <w:rsid w:val="00A61B70"/>
    <w:rsid w:val="00A733A5"/>
    <w:rsid w:val="00A738F3"/>
    <w:rsid w:val="00A74A44"/>
    <w:rsid w:val="00A81A8C"/>
    <w:rsid w:val="00A83AAE"/>
    <w:rsid w:val="00A97C44"/>
    <w:rsid w:val="00AA3353"/>
    <w:rsid w:val="00AA414B"/>
    <w:rsid w:val="00AA4EC9"/>
    <w:rsid w:val="00AB1304"/>
    <w:rsid w:val="00AB26B0"/>
    <w:rsid w:val="00AB4379"/>
    <w:rsid w:val="00AB4A9F"/>
    <w:rsid w:val="00AB4D12"/>
    <w:rsid w:val="00AC02EC"/>
    <w:rsid w:val="00AC0755"/>
    <w:rsid w:val="00AC7DE8"/>
    <w:rsid w:val="00AD4CA8"/>
    <w:rsid w:val="00AD5E14"/>
    <w:rsid w:val="00AD6551"/>
    <w:rsid w:val="00AD7B4F"/>
    <w:rsid w:val="00AE48D3"/>
    <w:rsid w:val="00AE7800"/>
    <w:rsid w:val="00AF6D17"/>
    <w:rsid w:val="00AF71CA"/>
    <w:rsid w:val="00B042B2"/>
    <w:rsid w:val="00B062CF"/>
    <w:rsid w:val="00B10380"/>
    <w:rsid w:val="00B140AF"/>
    <w:rsid w:val="00B141BB"/>
    <w:rsid w:val="00B16276"/>
    <w:rsid w:val="00B23034"/>
    <w:rsid w:val="00B24231"/>
    <w:rsid w:val="00B26B3F"/>
    <w:rsid w:val="00B3391B"/>
    <w:rsid w:val="00B35E5D"/>
    <w:rsid w:val="00B62F16"/>
    <w:rsid w:val="00B64AB3"/>
    <w:rsid w:val="00B65B1A"/>
    <w:rsid w:val="00B65F4A"/>
    <w:rsid w:val="00B70F7E"/>
    <w:rsid w:val="00B7194E"/>
    <w:rsid w:val="00B808EE"/>
    <w:rsid w:val="00B8143F"/>
    <w:rsid w:val="00B9148A"/>
    <w:rsid w:val="00B918FE"/>
    <w:rsid w:val="00B9637E"/>
    <w:rsid w:val="00BA2F80"/>
    <w:rsid w:val="00BA674E"/>
    <w:rsid w:val="00BB0A56"/>
    <w:rsid w:val="00BD490F"/>
    <w:rsid w:val="00BD745C"/>
    <w:rsid w:val="00BE1180"/>
    <w:rsid w:val="00BF691E"/>
    <w:rsid w:val="00C00978"/>
    <w:rsid w:val="00C03B38"/>
    <w:rsid w:val="00C05F79"/>
    <w:rsid w:val="00C06371"/>
    <w:rsid w:val="00C148E9"/>
    <w:rsid w:val="00C14F40"/>
    <w:rsid w:val="00C150ED"/>
    <w:rsid w:val="00C16DCB"/>
    <w:rsid w:val="00C17B7E"/>
    <w:rsid w:val="00C20288"/>
    <w:rsid w:val="00C22EAC"/>
    <w:rsid w:val="00C31EE6"/>
    <w:rsid w:val="00C338BD"/>
    <w:rsid w:val="00C3597E"/>
    <w:rsid w:val="00C35DEC"/>
    <w:rsid w:val="00C425ED"/>
    <w:rsid w:val="00C45185"/>
    <w:rsid w:val="00C46EA3"/>
    <w:rsid w:val="00C4755B"/>
    <w:rsid w:val="00C47B4A"/>
    <w:rsid w:val="00C53250"/>
    <w:rsid w:val="00C53BA3"/>
    <w:rsid w:val="00C57B9A"/>
    <w:rsid w:val="00C67C6D"/>
    <w:rsid w:val="00C71815"/>
    <w:rsid w:val="00C77725"/>
    <w:rsid w:val="00C8129F"/>
    <w:rsid w:val="00C8327A"/>
    <w:rsid w:val="00C876F9"/>
    <w:rsid w:val="00C9509A"/>
    <w:rsid w:val="00C95A37"/>
    <w:rsid w:val="00CA713E"/>
    <w:rsid w:val="00CC1A5B"/>
    <w:rsid w:val="00CD460C"/>
    <w:rsid w:val="00CD4BB5"/>
    <w:rsid w:val="00CE1381"/>
    <w:rsid w:val="00CE527B"/>
    <w:rsid w:val="00CF5366"/>
    <w:rsid w:val="00CF537B"/>
    <w:rsid w:val="00CF6EA5"/>
    <w:rsid w:val="00D30C5D"/>
    <w:rsid w:val="00D314D1"/>
    <w:rsid w:val="00D418AA"/>
    <w:rsid w:val="00D43953"/>
    <w:rsid w:val="00D454FA"/>
    <w:rsid w:val="00D4737B"/>
    <w:rsid w:val="00D54B35"/>
    <w:rsid w:val="00D54FB8"/>
    <w:rsid w:val="00D56190"/>
    <w:rsid w:val="00D65C43"/>
    <w:rsid w:val="00D7046D"/>
    <w:rsid w:val="00D72C29"/>
    <w:rsid w:val="00D80286"/>
    <w:rsid w:val="00D94209"/>
    <w:rsid w:val="00DA4A5B"/>
    <w:rsid w:val="00DA69D2"/>
    <w:rsid w:val="00DB3AF2"/>
    <w:rsid w:val="00DC7B28"/>
    <w:rsid w:val="00DD363D"/>
    <w:rsid w:val="00DE0DB4"/>
    <w:rsid w:val="00DE34A3"/>
    <w:rsid w:val="00DE3826"/>
    <w:rsid w:val="00E0096D"/>
    <w:rsid w:val="00E00C0A"/>
    <w:rsid w:val="00E04EB7"/>
    <w:rsid w:val="00E10432"/>
    <w:rsid w:val="00E116EC"/>
    <w:rsid w:val="00E14966"/>
    <w:rsid w:val="00E24F70"/>
    <w:rsid w:val="00E37063"/>
    <w:rsid w:val="00E37E61"/>
    <w:rsid w:val="00E37F95"/>
    <w:rsid w:val="00E4078E"/>
    <w:rsid w:val="00E4117C"/>
    <w:rsid w:val="00E479C9"/>
    <w:rsid w:val="00E52163"/>
    <w:rsid w:val="00E52A2D"/>
    <w:rsid w:val="00E52E86"/>
    <w:rsid w:val="00E54991"/>
    <w:rsid w:val="00E566D2"/>
    <w:rsid w:val="00E603D3"/>
    <w:rsid w:val="00E648F1"/>
    <w:rsid w:val="00E661F9"/>
    <w:rsid w:val="00E75412"/>
    <w:rsid w:val="00E77EC4"/>
    <w:rsid w:val="00E80388"/>
    <w:rsid w:val="00E83602"/>
    <w:rsid w:val="00E8363B"/>
    <w:rsid w:val="00E946CB"/>
    <w:rsid w:val="00EA1F27"/>
    <w:rsid w:val="00EA2488"/>
    <w:rsid w:val="00EA5E1E"/>
    <w:rsid w:val="00EB28D7"/>
    <w:rsid w:val="00EB4FE0"/>
    <w:rsid w:val="00EC2AC0"/>
    <w:rsid w:val="00ED27E4"/>
    <w:rsid w:val="00ED49F4"/>
    <w:rsid w:val="00ED6CD7"/>
    <w:rsid w:val="00EE0DAC"/>
    <w:rsid w:val="00EE267F"/>
    <w:rsid w:val="00EF0566"/>
    <w:rsid w:val="00EF072C"/>
    <w:rsid w:val="00EF1178"/>
    <w:rsid w:val="00EF77B9"/>
    <w:rsid w:val="00F02439"/>
    <w:rsid w:val="00F02982"/>
    <w:rsid w:val="00F030CC"/>
    <w:rsid w:val="00F10EB8"/>
    <w:rsid w:val="00F121C6"/>
    <w:rsid w:val="00F244F6"/>
    <w:rsid w:val="00F34646"/>
    <w:rsid w:val="00F34D1A"/>
    <w:rsid w:val="00F3675D"/>
    <w:rsid w:val="00F370B3"/>
    <w:rsid w:val="00F37CD1"/>
    <w:rsid w:val="00F419CB"/>
    <w:rsid w:val="00F524B3"/>
    <w:rsid w:val="00F60FCD"/>
    <w:rsid w:val="00F6517C"/>
    <w:rsid w:val="00F651BF"/>
    <w:rsid w:val="00F7108B"/>
    <w:rsid w:val="00FA01EB"/>
    <w:rsid w:val="00FA219F"/>
    <w:rsid w:val="00FA2B37"/>
    <w:rsid w:val="00FA5270"/>
    <w:rsid w:val="00FA6E1C"/>
    <w:rsid w:val="00FA7ED2"/>
    <w:rsid w:val="00FB1839"/>
    <w:rsid w:val="00FB23DB"/>
    <w:rsid w:val="00FC0C59"/>
    <w:rsid w:val="00FD3DAB"/>
    <w:rsid w:val="00FD40BD"/>
    <w:rsid w:val="00FF5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F90847"/>
  <w14:defaultImageDpi w14:val="300"/>
  <w15:docId w15:val="{8F957C19-CD96-496B-B68F-980899180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651BF"/>
    <w:pPr>
      <w:spacing w:before="100" w:beforeAutospacing="1" w:after="100" w:afterAutospacing="1"/>
    </w:pPr>
    <w:rPr>
      <w:rFonts w:ascii="Times" w:hAnsi="Times" w:cs="Times New Roman"/>
      <w:sz w:val="20"/>
      <w:szCs w:val="20"/>
    </w:rPr>
  </w:style>
  <w:style w:type="paragraph" w:styleId="ListParagraph">
    <w:name w:val="List Paragraph"/>
    <w:basedOn w:val="Normal"/>
    <w:link w:val="ListParagraphChar"/>
    <w:uiPriority w:val="34"/>
    <w:qFormat/>
    <w:rsid w:val="00A422C9"/>
    <w:pPr>
      <w:ind w:left="720"/>
      <w:contextualSpacing/>
    </w:pPr>
  </w:style>
  <w:style w:type="table" w:styleId="TableGrid">
    <w:name w:val="Table Grid"/>
    <w:basedOn w:val="TableNormal"/>
    <w:uiPriority w:val="59"/>
    <w:rsid w:val="00CF53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7A737D"/>
    <w:pPr>
      <w:tabs>
        <w:tab w:val="center" w:pos="4320"/>
        <w:tab w:val="right" w:pos="8640"/>
      </w:tabs>
    </w:pPr>
  </w:style>
  <w:style w:type="character" w:customStyle="1" w:styleId="FooterChar">
    <w:name w:val="Footer Char"/>
    <w:basedOn w:val="DefaultParagraphFont"/>
    <w:link w:val="Footer"/>
    <w:uiPriority w:val="99"/>
    <w:rsid w:val="007A737D"/>
  </w:style>
  <w:style w:type="character" w:styleId="PageNumber">
    <w:name w:val="page number"/>
    <w:basedOn w:val="DefaultParagraphFont"/>
    <w:uiPriority w:val="99"/>
    <w:semiHidden/>
    <w:unhideWhenUsed/>
    <w:rsid w:val="007A737D"/>
  </w:style>
  <w:style w:type="paragraph" w:styleId="FootnoteText">
    <w:name w:val="footnote text"/>
    <w:basedOn w:val="Normal"/>
    <w:link w:val="FootnoteTextChar"/>
    <w:uiPriority w:val="99"/>
    <w:unhideWhenUsed/>
    <w:rsid w:val="00316E28"/>
  </w:style>
  <w:style w:type="character" w:customStyle="1" w:styleId="FootnoteTextChar">
    <w:name w:val="Footnote Text Char"/>
    <w:basedOn w:val="DefaultParagraphFont"/>
    <w:link w:val="FootnoteText"/>
    <w:uiPriority w:val="99"/>
    <w:rsid w:val="00316E28"/>
  </w:style>
  <w:style w:type="character" w:styleId="FootnoteReference">
    <w:name w:val="footnote reference"/>
    <w:basedOn w:val="DefaultParagraphFont"/>
    <w:uiPriority w:val="99"/>
    <w:unhideWhenUsed/>
    <w:rsid w:val="00316E28"/>
    <w:rPr>
      <w:vertAlign w:val="superscript"/>
    </w:rPr>
  </w:style>
  <w:style w:type="character" w:styleId="Hyperlink">
    <w:name w:val="Hyperlink"/>
    <w:basedOn w:val="DefaultParagraphFont"/>
    <w:uiPriority w:val="99"/>
    <w:unhideWhenUsed/>
    <w:rsid w:val="001D6C4F"/>
    <w:rPr>
      <w:color w:val="0000FF" w:themeColor="hyperlink"/>
      <w:u w:val="single"/>
    </w:rPr>
  </w:style>
  <w:style w:type="character" w:styleId="FollowedHyperlink">
    <w:name w:val="FollowedHyperlink"/>
    <w:basedOn w:val="DefaultParagraphFont"/>
    <w:uiPriority w:val="99"/>
    <w:semiHidden/>
    <w:unhideWhenUsed/>
    <w:rsid w:val="001D6C4F"/>
    <w:rPr>
      <w:color w:val="800080" w:themeColor="followedHyperlink"/>
      <w:u w:val="single"/>
    </w:rPr>
  </w:style>
  <w:style w:type="paragraph" w:styleId="NoSpacing">
    <w:name w:val="No Spacing"/>
    <w:uiPriority w:val="1"/>
    <w:qFormat/>
    <w:rsid w:val="0050756E"/>
  </w:style>
  <w:style w:type="character" w:customStyle="1" w:styleId="ListParagraphChar">
    <w:name w:val="List Paragraph Char"/>
    <w:link w:val="ListParagraph"/>
    <w:uiPriority w:val="34"/>
    <w:rsid w:val="00845CB4"/>
  </w:style>
  <w:style w:type="paragraph" w:styleId="CommentText">
    <w:name w:val="annotation text"/>
    <w:basedOn w:val="Normal"/>
    <w:link w:val="CommentTextChar"/>
    <w:uiPriority w:val="99"/>
    <w:rsid w:val="001C5C6A"/>
    <w:pPr>
      <w:spacing w:after="200" w:line="276"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1C5C6A"/>
    <w:rPr>
      <w:rFonts w:ascii="Calibri" w:eastAsia="Calibri" w:hAnsi="Calibri" w:cs="Calibri"/>
      <w:sz w:val="20"/>
      <w:szCs w:val="20"/>
    </w:rPr>
  </w:style>
  <w:style w:type="character" w:styleId="CommentReference">
    <w:name w:val="annotation reference"/>
    <w:basedOn w:val="DefaultParagraphFont"/>
    <w:uiPriority w:val="99"/>
    <w:semiHidden/>
    <w:unhideWhenUsed/>
    <w:rsid w:val="006E543D"/>
    <w:rPr>
      <w:sz w:val="16"/>
      <w:szCs w:val="16"/>
    </w:rPr>
  </w:style>
  <w:style w:type="paragraph" w:styleId="CommentSubject">
    <w:name w:val="annotation subject"/>
    <w:basedOn w:val="CommentText"/>
    <w:next w:val="CommentText"/>
    <w:link w:val="CommentSubjectChar"/>
    <w:uiPriority w:val="99"/>
    <w:semiHidden/>
    <w:unhideWhenUsed/>
    <w:rsid w:val="006E543D"/>
    <w:pPr>
      <w:spacing w:after="0" w:line="240" w:lineRule="auto"/>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6E543D"/>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6E54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4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768642">
      <w:bodyDiv w:val="1"/>
      <w:marLeft w:val="0"/>
      <w:marRight w:val="0"/>
      <w:marTop w:val="0"/>
      <w:marBottom w:val="0"/>
      <w:divBdr>
        <w:top w:val="none" w:sz="0" w:space="0" w:color="auto"/>
        <w:left w:val="none" w:sz="0" w:space="0" w:color="auto"/>
        <w:bottom w:val="none" w:sz="0" w:space="0" w:color="auto"/>
        <w:right w:val="none" w:sz="0" w:space="0" w:color="auto"/>
      </w:divBdr>
      <w:divsChild>
        <w:div w:id="466972610">
          <w:marLeft w:val="1526"/>
          <w:marRight w:val="0"/>
          <w:marTop w:val="106"/>
          <w:marBottom w:val="0"/>
          <w:divBdr>
            <w:top w:val="none" w:sz="0" w:space="0" w:color="auto"/>
            <w:left w:val="none" w:sz="0" w:space="0" w:color="auto"/>
            <w:bottom w:val="none" w:sz="0" w:space="0" w:color="auto"/>
            <w:right w:val="none" w:sz="0" w:space="0" w:color="auto"/>
          </w:divBdr>
        </w:div>
      </w:divsChild>
    </w:div>
    <w:div w:id="909657919">
      <w:bodyDiv w:val="1"/>
      <w:marLeft w:val="0"/>
      <w:marRight w:val="0"/>
      <w:marTop w:val="0"/>
      <w:marBottom w:val="0"/>
      <w:divBdr>
        <w:top w:val="none" w:sz="0" w:space="0" w:color="auto"/>
        <w:left w:val="none" w:sz="0" w:space="0" w:color="auto"/>
        <w:bottom w:val="none" w:sz="0" w:space="0" w:color="auto"/>
        <w:right w:val="none" w:sz="0" w:space="0" w:color="auto"/>
      </w:divBdr>
    </w:div>
    <w:div w:id="1189030072">
      <w:bodyDiv w:val="1"/>
      <w:marLeft w:val="0"/>
      <w:marRight w:val="0"/>
      <w:marTop w:val="0"/>
      <w:marBottom w:val="0"/>
      <w:divBdr>
        <w:top w:val="none" w:sz="0" w:space="0" w:color="auto"/>
        <w:left w:val="none" w:sz="0" w:space="0" w:color="auto"/>
        <w:bottom w:val="none" w:sz="0" w:space="0" w:color="auto"/>
        <w:right w:val="none" w:sz="0" w:space="0" w:color="auto"/>
      </w:divBdr>
      <w:divsChild>
        <w:div w:id="1765304763">
          <w:marLeft w:val="1166"/>
          <w:marRight w:val="0"/>
          <w:marTop w:val="115"/>
          <w:marBottom w:val="0"/>
          <w:divBdr>
            <w:top w:val="none" w:sz="0" w:space="0" w:color="auto"/>
            <w:left w:val="none" w:sz="0" w:space="0" w:color="auto"/>
            <w:bottom w:val="none" w:sz="0" w:space="0" w:color="auto"/>
            <w:right w:val="none" w:sz="0" w:space="0" w:color="auto"/>
          </w:divBdr>
        </w:div>
        <w:div w:id="1460032943">
          <w:marLeft w:val="1166"/>
          <w:marRight w:val="0"/>
          <w:marTop w:val="115"/>
          <w:marBottom w:val="0"/>
          <w:divBdr>
            <w:top w:val="none" w:sz="0" w:space="0" w:color="auto"/>
            <w:left w:val="none" w:sz="0" w:space="0" w:color="auto"/>
            <w:bottom w:val="none" w:sz="0" w:space="0" w:color="auto"/>
            <w:right w:val="none" w:sz="0" w:space="0" w:color="auto"/>
          </w:divBdr>
        </w:div>
        <w:div w:id="759371344">
          <w:marLeft w:val="1166"/>
          <w:marRight w:val="0"/>
          <w:marTop w:val="115"/>
          <w:marBottom w:val="0"/>
          <w:divBdr>
            <w:top w:val="none" w:sz="0" w:space="0" w:color="auto"/>
            <w:left w:val="none" w:sz="0" w:space="0" w:color="auto"/>
            <w:bottom w:val="none" w:sz="0" w:space="0" w:color="auto"/>
            <w:right w:val="none" w:sz="0" w:space="0" w:color="auto"/>
          </w:divBdr>
        </w:div>
        <w:div w:id="1103650117">
          <w:marLeft w:val="1166"/>
          <w:marRight w:val="0"/>
          <w:marTop w:val="115"/>
          <w:marBottom w:val="0"/>
          <w:divBdr>
            <w:top w:val="none" w:sz="0" w:space="0" w:color="auto"/>
            <w:left w:val="none" w:sz="0" w:space="0" w:color="auto"/>
            <w:bottom w:val="none" w:sz="0" w:space="0" w:color="auto"/>
            <w:right w:val="none" w:sz="0" w:space="0" w:color="auto"/>
          </w:divBdr>
        </w:div>
        <w:div w:id="229580187">
          <w:marLeft w:val="1166"/>
          <w:marRight w:val="0"/>
          <w:marTop w:val="115"/>
          <w:marBottom w:val="0"/>
          <w:divBdr>
            <w:top w:val="none" w:sz="0" w:space="0" w:color="auto"/>
            <w:left w:val="none" w:sz="0" w:space="0" w:color="auto"/>
            <w:bottom w:val="none" w:sz="0" w:space="0" w:color="auto"/>
            <w:right w:val="none" w:sz="0" w:space="0" w:color="auto"/>
          </w:divBdr>
        </w:div>
      </w:divsChild>
    </w:div>
    <w:div w:id="1278684755">
      <w:bodyDiv w:val="1"/>
      <w:marLeft w:val="0"/>
      <w:marRight w:val="0"/>
      <w:marTop w:val="0"/>
      <w:marBottom w:val="0"/>
      <w:divBdr>
        <w:top w:val="none" w:sz="0" w:space="0" w:color="auto"/>
        <w:left w:val="none" w:sz="0" w:space="0" w:color="auto"/>
        <w:bottom w:val="none" w:sz="0" w:space="0" w:color="auto"/>
        <w:right w:val="none" w:sz="0" w:space="0" w:color="auto"/>
      </w:divBdr>
      <w:divsChild>
        <w:div w:id="1293950176">
          <w:marLeft w:val="547"/>
          <w:marRight w:val="0"/>
          <w:marTop w:val="125"/>
          <w:marBottom w:val="0"/>
          <w:divBdr>
            <w:top w:val="none" w:sz="0" w:space="0" w:color="auto"/>
            <w:left w:val="none" w:sz="0" w:space="0" w:color="auto"/>
            <w:bottom w:val="none" w:sz="0" w:space="0" w:color="auto"/>
            <w:right w:val="none" w:sz="0" w:space="0" w:color="auto"/>
          </w:divBdr>
        </w:div>
      </w:divsChild>
    </w:div>
    <w:div w:id="1326976970">
      <w:bodyDiv w:val="1"/>
      <w:marLeft w:val="0"/>
      <w:marRight w:val="0"/>
      <w:marTop w:val="0"/>
      <w:marBottom w:val="0"/>
      <w:divBdr>
        <w:top w:val="none" w:sz="0" w:space="0" w:color="auto"/>
        <w:left w:val="none" w:sz="0" w:space="0" w:color="auto"/>
        <w:bottom w:val="none" w:sz="0" w:space="0" w:color="auto"/>
        <w:right w:val="none" w:sz="0" w:space="0" w:color="auto"/>
      </w:divBdr>
    </w:div>
    <w:div w:id="1373767424">
      <w:bodyDiv w:val="1"/>
      <w:marLeft w:val="0"/>
      <w:marRight w:val="0"/>
      <w:marTop w:val="0"/>
      <w:marBottom w:val="0"/>
      <w:divBdr>
        <w:top w:val="none" w:sz="0" w:space="0" w:color="auto"/>
        <w:left w:val="none" w:sz="0" w:space="0" w:color="auto"/>
        <w:bottom w:val="none" w:sz="0" w:space="0" w:color="auto"/>
        <w:right w:val="none" w:sz="0" w:space="0" w:color="auto"/>
      </w:divBdr>
    </w:div>
    <w:div w:id="1424690686">
      <w:bodyDiv w:val="1"/>
      <w:marLeft w:val="0"/>
      <w:marRight w:val="0"/>
      <w:marTop w:val="0"/>
      <w:marBottom w:val="0"/>
      <w:divBdr>
        <w:top w:val="none" w:sz="0" w:space="0" w:color="auto"/>
        <w:left w:val="none" w:sz="0" w:space="0" w:color="auto"/>
        <w:bottom w:val="none" w:sz="0" w:space="0" w:color="auto"/>
        <w:right w:val="none" w:sz="0" w:space="0" w:color="auto"/>
      </w:divBdr>
    </w:div>
    <w:div w:id="1517692601">
      <w:bodyDiv w:val="1"/>
      <w:marLeft w:val="0"/>
      <w:marRight w:val="0"/>
      <w:marTop w:val="0"/>
      <w:marBottom w:val="0"/>
      <w:divBdr>
        <w:top w:val="none" w:sz="0" w:space="0" w:color="auto"/>
        <w:left w:val="none" w:sz="0" w:space="0" w:color="auto"/>
        <w:bottom w:val="none" w:sz="0" w:space="0" w:color="auto"/>
        <w:right w:val="none" w:sz="0" w:space="0" w:color="auto"/>
      </w:divBdr>
    </w:div>
    <w:div w:id="1752115464">
      <w:bodyDiv w:val="1"/>
      <w:marLeft w:val="0"/>
      <w:marRight w:val="0"/>
      <w:marTop w:val="0"/>
      <w:marBottom w:val="0"/>
      <w:divBdr>
        <w:top w:val="none" w:sz="0" w:space="0" w:color="auto"/>
        <w:left w:val="none" w:sz="0" w:space="0" w:color="auto"/>
        <w:bottom w:val="none" w:sz="0" w:space="0" w:color="auto"/>
        <w:right w:val="none" w:sz="0" w:space="0" w:color="auto"/>
      </w:divBdr>
      <w:divsChild>
        <w:div w:id="1440099671">
          <w:marLeft w:val="547"/>
          <w:marRight w:val="0"/>
          <w:marTop w:val="115"/>
          <w:marBottom w:val="0"/>
          <w:divBdr>
            <w:top w:val="none" w:sz="0" w:space="0" w:color="auto"/>
            <w:left w:val="none" w:sz="0" w:space="0" w:color="auto"/>
            <w:bottom w:val="none" w:sz="0" w:space="0" w:color="auto"/>
            <w:right w:val="none" w:sz="0" w:space="0" w:color="auto"/>
          </w:divBdr>
        </w:div>
      </w:divsChild>
    </w:div>
    <w:div w:id="1829707731">
      <w:bodyDiv w:val="1"/>
      <w:marLeft w:val="0"/>
      <w:marRight w:val="0"/>
      <w:marTop w:val="0"/>
      <w:marBottom w:val="0"/>
      <w:divBdr>
        <w:top w:val="none" w:sz="0" w:space="0" w:color="auto"/>
        <w:left w:val="none" w:sz="0" w:space="0" w:color="auto"/>
        <w:bottom w:val="none" w:sz="0" w:space="0" w:color="auto"/>
        <w:right w:val="none" w:sz="0" w:space="0" w:color="auto"/>
      </w:divBdr>
      <w:divsChild>
        <w:div w:id="2112969821">
          <w:marLeft w:val="547"/>
          <w:marRight w:val="0"/>
          <w:marTop w:val="115"/>
          <w:marBottom w:val="0"/>
          <w:divBdr>
            <w:top w:val="none" w:sz="0" w:space="0" w:color="auto"/>
            <w:left w:val="none" w:sz="0" w:space="0" w:color="auto"/>
            <w:bottom w:val="none" w:sz="0" w:space="0" w:color="auto"/>
            <w:right w:val="none" w:sz="0" w:space="0" w:color="auto"/>
          </w:divBdr>
        </w:div>
      </w:divsChild>
    </w:div>
    <w:div w:id="1989675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unfccc.int/resource/docs/2010/cop16/eng/07a01.pdf"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www.un.org/womenwatch/osagi/conceptsandefinitions.htm" TargetMode="External"/><Relationship Id="rId11" Type="http://schemas.openxmlformats.org/officeDocument/2006/relationships/hyperlink" Target="http://www.un.org/womenwatch/osagi/conceptsandefinitions.htm" TargetMode="External"/><Relationship Id="rId12" Type="http://schemas.openxmlformats.org/officeDocument/2006/relationships/hyperlink" Target="https://cgspace.cgiar.org/bitstream/handle/10568/45955/CCAFS_Gender_Toolbox.pdf?sequence=7" TargetMode="External"/><Relationship Id="rId13" Type="http://schemas.openxmlformats.org/officeDocument/2006/relationships/hyperlink" Target="http://bit.ly/1mCIb9b" TargetMode="External"/><Relationship Id="rId14" Type="http://schemas.openxmlformats.org/officeDocument/2006/relationships/hyperlink" Target="http://bit.ly/214xPyo" TargetMode="External"/><Relationship Id="rId15" Type="http://schemas.openxmlformats.org/officeDocument/2006/relationships/hyperlink" Target="http://bit.ly/1TiNHKZ" TargetMode="External"/><Relationship Id="rId16" Type="http://schemas.openxmlformats.org/officeDocument/2006/relationships/hyperlink" Target="http://bit.ly/1mCIb9b" TargetMode="External"/><Relationship Id="rId17" Type="http://schemas.openxmlformats.org/officeDocument/2006/relationships/hyperlink" Target="http://www.un.org/womenwatch/osagi/intergovernmentalmandates.htm" TargetMode="Externa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hdr.undp.org/en/reports/global/hdr2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96013-7138-7045-A79A-C87FF574C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8</Pages>
  <Words>2883</Words>
  <Characters>16439</Characters>
  <Application>Microsoft Macintosh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Eggerts</dc:creator>
  <cp:keywords/>
  <dc:description/>
  <cp:lastModifiedBy>Elizabeth Eggerts</cp:lastModifiedBy>
  <cp:revision>106</cp:revision>
  <dcterms:created xsi:type="dcterms:W3CDTF">2016-10-26T07:22:00Z</dcterms:created>
  <dcterms:modified xsi:type="dcterms:W3CDTF">2016-10-26T14:28:00Z</dcterms:modified>
</cp:coreProperties>
</file>