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21E" w:rsidRDefault="00A9621E" w:rsidP="00A9621E">
      <w:pPr>
        <w:pStyle w:val="NoSpacing"/>
        <w:jc w:val="center"/>
        <w:rPr>
          <w:rFonts w:ascii="Times New Roman" w:hAnsi="Times New Roman" w:cs="Times New Roman"/>
          <w:b/>
          <w:sz w:val="28"/>
          <w:szCs w:val="28"/>
        </w:rPr>
      </w:pPr>
      <w:r w:rsidRPr="00A9621E">
        <w:rPr>
          <w:rFonts w:ascii="Times New Roman" w:hAnsi="Times New Roman" w:cs="Times New Roman"/>
          <w:b/>
          <w:sz w:val="28"/>
          <w:szCs w:val="28"/>
        </w:rPr>
        <w:t xml:space="preserve">Breakout Groups – Report Back </w:t>
      </w:r>
      <w:r w:rsidR="00AC52CB">
        <w:rPr>
          <w:rFonts w:ascii="Times New Roman" w:hAnsi="Times New Roman" w:cs="Times New Roman"/>
          <w:b/>
          <w:sz w:val="28"/>
          <w:szCs w:val="28"/>
        </w:rPr>
        <w:t>and Plenary Discussion</w:t>
      </w:r>
    </w:p>
    <w:p w:rsidR="00A9621E" w:rsidRPr="00AC52CB" w:rsidRDefault="00A9621E" w:rsidP="00A9621E">
      <w:pPr>
        <w:pStyle w:val="NoSpacing"/>
        <w:jc w:val="center"/>
        <w:rPr>
          <w:rFonts w:ascii="Times New Roman" w:hAnsi="Times New Roman" w:cs="Times New Roman"/>
          <w:sz w:val="28"/>
          <w:szCs w:val="28"/>
        </w:rPr>
      </w:pPr>
      <w:r w:rsidRPr="00AC52CB">
        <w:rPr>
          <w:rFonts w:ascii="Times New Roman" w:hAnsi="Times New Roman" w:cs="Times New Roman"/>
          <w:sz w:val="28"/>
          <w:szCs w:val="28"/>
        </w:rPr>
        <w:t>Expert Workshop on the UN-REDD FPIC Guidelines</w:t>
      </w:r>
      <w:r w:rsidR="00AC52CB" w:rsidRPr="00AC52CB">
        <w:rPr>
          <w:rFonts w:ascii="Times New Roman" w:hAnsi="Times New Roman" w:cs="Times New Roman"/>
          <w:sz w:val="28"/>
          <w:szCs w:val="28"/>
        </w:rPr>
        <w:t xml:space="preserve">, </w:t>
      </w:r>
      <w:r w:rsidRPr="00AC52CB">
        <w:rPr>
          <w:rFonts w:ascii="Times New Roman" w:hAnsi="Times New Roman" w:cs="Times New Roman"/>
          <w:sz w:val="28"/>
          <w:szCs w:val="28"/>
        </w:rPr>
        <w:t>10 February 2012</w:t>
      </w:r>
    </w:p>
    <w:p w:rsidR="00A9621E" w:rsidRPr="00AC52CB" w:rsidRDefault="00A9621E" w:rsidP="00A9621E">
      <w:pPr>
        <w:pStyle w:val="NoSpacing"/>
        <w:jc w:val="center"/>
        <w:rPr>
          <w:rFonts w:ascii="Times New Roman" w:hAnsi="Times New Roman" w:cs="Times New Roman"/>
          <w:sz w:val="24"/>
          <w:szCs w:val="24"/>
        </w:rPr>
      </w:pPr>
    </w:p>
    <w:p w:rsidR="00AC52CB" w:rsidRDefault="00AC52CB" w:rsidP="00AC52CB">
      <w:pPr>
        <w:pStyle w:val="NoSpacing"/>
      </w:pPr>
    </w:p>
    <w:p w:rsidR="00E07011" w:rsidRDefault="00E07011">
      <w:pPr>
        <w:rPr>
          <w:rFonts w:ascii="Times New Roman" w:hAnsi="Times New Roman" w:cs="Times New Roman"/>
          <w:b/>
          <w:sz w:val="28"/>
          <w:szCs w:val="28"/>
          <w:u w:val="single"/>
        </w:rPr>
      </w:pPr>
    </w:p>
    <w:p w:rsidR="00A9621E" w:rsidRPr="00E07011" w:rsidRDefault="00A9621E">
      <w:pPr>
        <w:rPr>
          <w:rFonts w:ascii="Times New Roman" w:hAnsi="Times New Roman" w:cs="Times New Roman"/>
          <w:b/>
          <w:sz w:val="28"/>
          <w:szCs w:val="28"/>
          <w:u w:val="single"/>
        </w:rPr>
      </w:pPr>
      <w:bookmarkStart w:id="0" w:name="_GoBack"/>
      <w:bookmarkEnd w:id="0"/>
      <w:r w:rsidRPr="00E07011">
        <w:rPr>
          <w:rFonts w:ascii="Times New Roman" w:hAnsi="Times New Roman" w:cs="Times New Roman"/>
          <w:b/>
          <w:sz w:val="28"/>
          <w:szCs w:val="28"/>
          <w:u w:val="single"/>
        </w:rPr>
        <w:t xml:space="preserve">Breakout Group 1 – Who </w:t>
      </w:r>
      <w:r w:rsidR="00AC52CB" w:rsidRPr="00E07011">
        <w:rPr>
          <w:rFonts w:ascii="Times New Roman" w:hAnsi="Times New Roman" w:cs="Times New Roman"/>
          <w:b/>
          <w:sz w:val="28"/>
          <w:szCs w:val="28"/>
          <w:u w:val="single"/>
        </w:rPr>
        <w:t>Gives Consent?</w:t>
      </w:r>
    </w:p>
    <w:p w:rsidR="00A9621E" w:rsidRPr="00181BD9" w:rsidRDefault="00A9621E" w:rsidP="00A9621E">
      <w:pPr>
        <w:rPr>
          <w:rFonts w:ascii="Times New Roman" w:hAnsi="Times New Roman" w:cs="Times New Roman"/>
          <w:b/>
        </w:rPr>
      </w:pPr>
      <w:r w:rsidRPr="00181BD9">
        <w:rPr>
          <w:rFonts w:ascii="Times New Roman" w:hAnsi="Times New Roman" w:cs="Times New Roman"/>
          <w:b/>
        </w:rPr>
        <w:t>What should be the criteria for determining which groups FPIC should be extended to (</w:t>
      </w:r>
      <w:proofErr w:type="spellStart"/>
      <w:r w:rsidRPr="00181BD9">
        <w:rPr>
          <w:rFonts w:ascii="Times New Roman" w:hAnsi="Times New Roman" w:cs="Times New Roman"/>
          <w:b/>
        </w:rPr>
        <w:t>i.e</w:t>
      </w:r>
      <w:proofErr w:type="spellEnd"/>
      <w:r w:rsidRPr="00181BD9">
        <w:rPr>
          <w:rFonts w:ascii="Times New Roman" w:hAnsi="Times New Roman" w:cs="Times New Roman"/>
          <w:b/>
        </w:rPr>
        <w:t xml:space="preserve"> modernity/traditional lifestyle, dependency on forest resources, or historic, social and cultural ties to the (forest) area)? </w:t>
      </w:r>
    </w:p>
    <w:p w:rsidR="00000000" w:rsidRPr="00181BD9" w:rsidRDefault="00DA11D1" w:rsidP="00181BD9">
      <w:pPr>
        <w:pStyle w:val="NoSpacing"/>
        <w:numPr>
          <w:ilvl w:val="0"/>
          <w:numId w:val="19"/>
        </w:numPr>
        <w:rPr>
          <w:rFonts w:ascii="Times New Roman" w:hAnsi="Times New Roman" w:cs="Times New Roman"/>
        </w:rPr>
      </w:pPr>
      <w:r w:rsidRPr="00181BD9">
        <w:rPr>
          <w:rFonts w:ascii="Times New Roman" w:hAnsi="Times New Roman" w:cs="Times New Roman"/>
        </w:rPr>
        <w:t>Clarify at the beginning of the document: FPIC</w:t>
      </w:r>
      <w:r w:rsidRPr="00181BD9">
        <w:rPr>
          <w:rFonts w:ascii="Times New Roman" w:hAnsi="Times New Roman" w:cs="Times New Roman"/>
        </w:rPr>
        <w:t xml:space="preserve"> guidelines is about human rights </w:t>
      </w:r>
    </w:p>
    <w:p w:rsidR="00000000" w:rsidRPr="00181BD9" w:rsidRDefault="00DA11D1" w:rsidP="00181BD9">
      <w:pPr>
        <w:pStyle w:val="NoSpacing"/>
        <w:numPr>
          <w:ilvl w:val="0"/>
          <w:numId w:val="19"/>
        </w:numPr>
        <w:rPr>
          <w:rFonts w:ascii="Times New Roman" w:hAnsi="Times New Roman" w:cs="Times New Roman"/>
        </w:rPr>
      </w:pPr>
      <w:r w:rsidRPr="00181BD9">
        <w:rPr>
          <w:rFonts w:ascii="Times New Roman" w:hAnsi="Times New Roman" w:cs="Times New Roman"/>
        </w:rPr>
        <w:t xml:space="preserve">Include ownership of forest , land and resources as a criteria for rights holder group </w:t>
      </w:r>
    </w:p>
    <w:p w:rsidR="00000000" w:rsidRPr="00181BD9" w:rsidRDefault="00DA11D1" w:rsidP="00181BD9">
      <w:pPr>
        <w:pStyle w:val="NoSpacing"/>
        <w:numPr>
          <w:ilvl w:val="0"/>
          <w:numId w:val="19"/>
        </w:numPr>
        <w:rPr>
          <w:rFonts w:ascii="Times New Roman" w:hAnsi="Times New Roman" w:cs="Times New Roman"/>
        </w:rPr>
      </w:pPr>
      <w:r w:rsidRPr="00181BD9">
        <w:rPr>
          <w:rFonts w:ascii="Times New Roman" w:hAnsi="Times New Roman" w:cs="Times New Roman"/>
        </w:rPr>
        <w:t>Make clear distinction between IP a</w:t>
      </w:r>
      <w:r w:rsidRPr="00181BD9">
        <w:rPr>
          <w:rFonts w:ascii="Times New Roman" w:hAnsi="Times New Roman" w:cs="Times New Roman"/>
        </w:rPr>
        <w:t xml:space="preserve">nd other rights holders in the guidelines: </w:t>
      </w:r>
    </w:p>
    <w:p w:rsidR="00000000" w:rsidRPr="00181BD9" w:rsidRDefault="00DA11D1" w:rsidP="00181BD9">
      <w:pPr>
        <w:pStyle w:val="NoSpacing"/>
        <w:numPr>
          <w:ilvl w:val="1"/>
          <w:numId w:val="19"/>
        </w:numPr>
        <w:rPr>
          <w:rFonts w:ascii="Times New Roman" w:hAnsi="Times New Roman" w:cs="Times New Roman"/>
        </w:rPr>
      </w:pPr>
      <w:r w:rsidRPr="00181BD9">
        <w:rPr>
          <w:rFonts w:ascii="Times New Roman" w:hAnsi="Times New Roman" w:cs="Times New Roman"/>
        </w:rPr>
        <w:t>Research and include other existing laws and legal frameworks that protecting other rights holders, e.g. minorities, local communities, women</w:t>
      </w:r>
    </w:p>
    <w:p w:rsidR="00000000" w:rsidRPr="00181BD9" w:rsidRDefault="00DA11D1" w:rsidP="00181BD9">
      <w:pPr>
        <w:pStyle w:val="NoSpacing"/>
        <w:numPr>
          <w:ilvl w:val="0"/>
          <w:numId w:val="19"/>
        </w:numPr>
        <w:rPr>
          <w:rFonts w:ascii="Times New Roman" w:hAnsi="Times New Roman" w:cs="Times New Roman"/>
        </w:rPr>
      </w:pPr>
      <w:r w:rsidRPr="00181BD9">
        <w:rPr>
          <w:rFonts w:ascii="Times New Roman" w:hAnsi="Times New Roman" w:cs="Times New Roman"/>
        </w:rPr>
        <w:t>The guidelines should require</w:t>
      </w:r>
      <w:r w:rsidR="00181BD9">
        <w:rPr>
          <w:rFonts w:ascii="Times New Roman" w:hAnsi="Times New Roman" w:cs="Times New Roman"/>
        </w:rPr>
        <w:t xml:space="preserve"> a</w:t>
      </w:r>
      <w:r w:rsidRPr="00181BD9">
        <w:rPr>
          <w:rFonts w:ascii="Times New Roman" w:hAnsi="Times New Roman" w:cs="Times New Roman"/>
        </w:rPr>
        <w:t xml:space="preserve"> human rights impact assessment (risk of right violation) in REDD+ exercise so the rights that might be violated will be taken into account before REDD+ implemented:</w:t>
      </w:r>
      <w:r w:rsidRPr="00181BD9">
        <w:rPr>
          <w:rFonts w:ascii="Times New Roman" w:hAnsi="Times New Roman" w:cs="Times New Roman"/>
        </w:rPr>
        <w:t xml:space="preserve"> the specific who question will be addressed at national level </w:t>
      </w:r>
    </w:p>
    <w:p w:rsidR="00000000" w:rsidRPr="00181BD9" w:rsidRDefault="00DA11D1" w:rsidP="00181BD9">
      <w:pPr>
        <w:pStyle w:val="NoSpacing"/>
        <w:numPr>
          <w:ilvl w:val="0"/>
          <w:numId w:val="19"/>
        </w:numPr>
        <w:rPr>
          <w:rFonts w:ascii="Times New Roman" w:hAnsi="Times New Roman" w:cs="Times New Roman"/>
        </w:rPr>
      </w:pPr>
      <w:r w:rsidRPr="00181BD9">
        <w:rPr>
          <w:rFonts w:ascii="Times New Roman" w:hAnsi="Times New Roman" w:cs="Times New Roman"/>
        </w:rPr>
        <w:t xml:space="preserve">Assessment of drivers of deforestation and degradation to understand the </w:t>
      </w:r>
      <w:r w:rsidR="00181BD9" w:rsidRPr="00181BD9">
        <w:rPr>
          <w:rFonts w:ascii="Times New Roman" w:hAnsi="Times New Roman" w:cs="Times New Roman"/>
        </w:rPr>
        <w:t>underlying</w:t>
      </w:r>
      <w:r w:rsidRPr="00181BD9">
        <w:rPr>
          <w:rFonts w:ascii="Times New Roman" w:hAnsi="Times New Roman" w:cs="Times New Roman"/>
        </w:rPr>
        <w:t xml:space="preserve"> reason of forest dependency to better man</w:t>
      </w:r>
      <w:r w:rsidRPr="00181BD9">
        <w:rPr>
          <w:rFonts w:ascii="Times New Roman" w:hAnsi="Times New Roman" w:cs="Times New Roman"/>
        </w:rPr>
        <w:t xml:space="preserve">age conflict among different groups </w:t>
      </w:r>
    </w:p>
    <w:p w:rsidR="00181BD9" w:rsidRPr="00181BD9" w:rsidRDefault="00181BD9" w:rsidP="00181BD9">
      <w:pPr>
        <w:pStyle w:val="NoSpacing"/>
        <w:ind w:left="360"/>
        <w:rPr>
          <w:rFonts w:ascii="Times New Roman" w:hAnsi="Times New Roman" w:cs="Times New Roman"/>
        </w:rPr>
      </w:pPr>
    </w:p>
    <w:p w:rsidR="00A9621E" w:rsidRPr="00181BD9" w:rsidRDefault="00A9621E" w:rsidP="00A9621E">
      <w:pPr>
        <w:rPr>
          <w:rFonts w:ascii="Times New Roman" w:hAnsi="Times New Roman" w:cs="Times New Roman"/>
          <w:b/>
        </w:rPr>
      </w:pPr>
      <w:r w:rsidRPr="00181BD9">
        <w:rPr>
          <w:rFonts w:ascii="Times New Roman" w:hAnsi="Times New Roman" w:cs="Times New Roman"/>
          <w:b/>
        </w:rPr>
        <w:t>How should the Guidance deal with situations where States do not recognize the distinct identity and rights of indigenous peoples?</w:t>
      </w:r>
    </w:p>
    <w:p w:rsidR="00000000" w:rsidRPr="00181BD9" w:rsidRDefault="00DA11D1" w:rsidP="00181BD9">
      <w:pPr>
        <w:pStyle w:val="NoSpacing"/>
        <w:numPr>
          <w:ilvl w:val="0"/>
          <w:numId w:val="21"/>
        </w:numPr>
        <w:rPr>
          <w:rFonts w:ascii="Times New Roman" w:hAnsi="Times New Roman" w:cs="Times New Roman"/>
        </w:rPr>
      </w:pPr>
      <w:r w:rsidRPr="00181BD9">
        <w:rPr>
          <w:rFonts w:ascii="Times New Roman" w:hAnsi="Times New Roman" w:cs="Times New Roman"/>
        </w:rPr>
        <w:t xml:space="preserve">Recognition should be the pre-condition for joining UN-REDD program. </w:t>
      </w:r>
    </w:p>
    <w:p w:rsidR="00000000" w:rsidRPr="00181BD9" w:rsidRDefault="00DA11D1" w:rsidP="00181BD9">
      <w:pPr>
        <w:pStyle w:val="NoSpacing"/>
        <w:numPr>
          <w:ilvl w:val="0"/>
          <w:numId w:val="21"/>
        </w:numPr>
        <w:rPr>
          <w:rFonts w:ascii="Times New Roman" w:hAnsi="Times New Roman" w:cs="Times New Roman"/>
        </w:rPr>
      </w:pPr>
      <w:r w:rsidRPr="00181BD9">
        <w:rPr>
          <w:rFonts w:ascii="Times New Roman" w:hAnsi="Times New Roman" w:cs="Times New Roman"/>
        </w:rPr>
        <w:t>There should be capacity building funds for rights ho</w:t>
      </w:r>
      <w:r w:rsidRPr="00181BD9">
        <w:rPr>
          <w:rFonts w:ascii="Times New Roman" w:hAnsi="Times New Roman" w:cs="Times New Roman"/>
        </w:rPr>
        <w:t xml:space="preserve">lders to self-identify. </w:t>
      </w:r>
    </w:p>
    <w:p w:rsidR="00181BD9" w:rsidRDefault="00181BD9" w:rsidP="00181BD9">
      <w:pPr>
        <w:pStyle w:val="NoSpacing"/>
        <w:rPr>
          <w:rFonts w:ascii="Times New Roman" w:hAnsi="Times New Roman" w:cs="Times New Roman"/>
        </w:rPr>
      </w:pPr>
    </w:p>
    <w:p w:rsidR="00A9621E" w:rsidRPr="00181BD9" w:rsidRDefault="00A9621E" w:rsidP="00181BD9">
      <w:pPr>
        <w:pStyle w:val="NoSpacing"/>
        <w:rPr>
          <w:rFonts w:ascii="Times New Roman" w:hAnsi="Times New Roman" w:cs="Times New Roman"/>
          <w:b/>
        </w:rPr>
      </w:pPr>
      <w:r w:rsidRPr="00181BD9">
        <w:rPr>
          <w:rFonts w:ascii="Times New Roman" w:hAnsi="Times New Roman" w:cs="Times New Roman"/>
          <w:b/>
        </w:rPr>
        <w:t>What should be the criteria for determining the validity of groups claiming to be ‘relevant rights-holders’?</w:t>
      </w:r>
    </w:p>
    <w:p w:rsidR="00A9621E" w:rsidRPr="00181BD9" w:rsidRDefault="00A9621E" w:rsidP="00181BD9">
      <w:pPr>
        <w:pStyle w:val="NoSpacing"/>
        <w:numPr>
          <w:ilvl w:val="0"/>
          <w:numId w:val="21"/>
        </w:numPr>
        <w:rPr>
          <w:rFonts w:ascii="Times New Roman" w:hAnsi="Times New Roman" w:cs="Times New Roman"/>
        </w:rPr>
      </w:pPr>
      <w:r w:rsidRPr="00181BD9">
        <w:rPr>
          <w:rFonts w:ascii="Times New Roman" w:hAnsi="Times New Roman" w:cs="Times New Roman"/>
        </w:rPr>
        <w:t xml:space="preserve">Human Right Impact Assessment: Who would do the assessment? National parties will do it and UNREDD will guide and have to be approved by multi-stakeholder policy board. </w:t>
      </w:r>
    </w:p>
    <w:p w:rsidR="00A9621E" w:rsidRPr="00AC52CB" w:rsidRDefault="00A9621E" w:rsidP="00A9621E">
      <w:pPr>
        <w:pStyle w:val="NoSpacing"/>
        <w:rPr>
          <w:rFonts w:ascii="Times New Roman" w:hAnsi="Times New Roman" w:cs="Times New Roman"/>
        </w:rPr>
      </w:pPr>
    </w:p>
    <w:p w:rsidR="00E07011" w:rsidRDefault="00E07011">
      <w:pPr>
        <w:rPr>
          <w:rFonts w:ascii="Times New Roman" w:hAnsi="Times New Roman" w:cs="Times New Roman"/>
          <w:b/>
          <w:sz w:val="28"/>
          <w:szCs w:val="28"/>
        </w:rPr>
      </w:pPr>
    </w:p>
    <w:p w:rsidR="00E07011" w:rsidRDefault="00E07011">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A9621E" w:rsidRPr="00E07011" w:rsidRDefault="00A9621E">
      <w:pPr>
        <w:rPr>
          <w:rFonts w:ascii="Times New Roman" w:hAnsi="Times New Roman" w:cs="Times New Roman"/>
          <w:b/>
          <w:sz w:val="28"/>
          <w:szCs w:val="28"/>
          <w:u w:val="single"/>
        </w:rPr>
      </w:pPr>
      <w:r w:rsidRPr="00E07011">
        <w:rPr>
          <w:rFonts w:ascii="Times New Roman" w:hAnsi="Times New Roman" w:cs="Times New Roman"/>
          <w:b/>
          <w:sz w:val="28"/>
          <w:szCs w:val="28"/>
          <w:u w:val="single"/>
        </w:rPr>
        <w:lastRenderedPageBreak/>
        <w:t>Breakout Group 2 – When is FPIC Required?</w:t>
      </w:r>
    </w:p>
    <w:p w:rsidR="00386BB4" w:rsidRPr="00A9621E" w:rsidRDefault="009E19AF">
      <w:pPr>
        <w:rPr>
          <w:rFonts w:ascii="Times New Roman" w:hAnsi="Times New Roman" w:cs="Times New Roman"/>
        </w:rPr>
      </w:pPr>
      <w:r w:rsidRPr="00A9621E">
        <w:rPr>
          <w:rFonts w:ascii="Times New Roman" w:hAnsi="Times New Roman" w:cs="Times New Roman"/>
          <w:b/>
        </w:rPr>
        <w:t>When required?</w:t>
      </w:r>
    </w:p>
    <w:p w:rsidR="00E876C3" w:rsidRPr="00A9621E" w:rsidRDefault="00E876C3" w:rsidP="009E19AF">
      <w:pPr>
        <w:pStyle w:val="ListParagraph"/>
        <w:numPr>
          <w:ilvl w:val="0"/>
          <w:numId w:val="14"/>
        </w:numPr>
        <w:rPr>
          <w:rFonts w:ascii="Times New Roman" w:hAnsi="Times New Roman" w:cs="Times New Roman"/>
        </w:rPr>
      </w:pPr>
      <w:r w:rsidRPr="00A9621E">
        <w:rPr>
          <w:rFonts w:ascii="Times New Roman" w:hAnsi="Times New Roman" w:cs="Times New Roman"/>
        </w:rPr>
        <w:t xml:space="preserve">Required at </w:t>
      </w:r>
      <w:r w:rsidRPr="00A9621E">
        <w:rPr>
          <w:rFonts w:ascii="Times New Roman" w:hAnsi="Times New Roman" w:cs="Times New Roman"/>
          <w:b/>
        </w:rPr>
        <w:t>local level</w:t>
      </w:r>
      <w:r w:rsidRPr="00A9621E">
        <w:rPr>
          <w:rFonts w:ascii="Times New Roman" w:hAnsi="Times New Roman" w:cs="Times New Roman"/>
        </w:rPr>
        <w:t xml:space="preserve"> when activity will affect the right and management of land, territories and resources of IPs. </w:t>
      </w:r>
    </w:p>
    <w:p w:rsidR="00386BB4" w:rsidRPr="00A9621E" w:rsidRDefault="00E876C3" w:rsidP="009E19AF">
      <w:pPr>
        <w:pStyle w:val="ListParagraph"/>
        <w:numPr>
          <w:ilvl w:val="0"/>
          <w:numId w:val="14"/>
        </w:numPr>
        <w:rPr>
          <w:rFonts w:ascii="Times New Roman" w:hAnsi="Times New Roman" w:cs="Times New Roman"/>
        </w:rPr>
      </w:pPr>
      <w:r w:rsidRPr="00A9621E">
        <w:rPr>
          <w:rFonts w:ascii="Times New Roman" w:hAnsi="Times New Roman" w:cs="Times New Roman"/>
        </w:rPr>
        <w:t>Required at</w:t>
      </w:r>
      <w:r w:rsidR="00386BB4" w:rsidRPr="00A9621E">
        <w:rPr>
          <w:rFonts w:ascii="Times New Roman" w:hAnsi="Times New Roman" w:cs="Times New Roman"/>
        </w:rPr>
        <w:t xml:space="preserve"> </w:t>
      </w:r>
      <w:r w:rsidR="00386BB4" w:rsidRPr="00A9621E">
        <w:rPr>
          <w:rFonts w:ascii="Times New Roman" w:hAnsi="Times New Roman" w:cs="Times New Roman"/>
          <w:b/>
        </w:rPr>
        <w:t>national level</w:t>
      </w:r>
      <w:r w:rsidR="00386BB4" w:rsidRPr="00A9621E">
        <w:rPr>
          <w:rFonts w:ascii="Times New Roman" w:hAnsi="Times New Roman" w:cs="Times New Roman"/>
        </w:rPr>
        <w:t xml:space="preserve"> when policies or legislation or administrative actions have impact</w:t>
      </w:r>
      <w:r w:rsidRPr="00A9621E">
        <w:rPr>
          <w:rFonts w:ascii="Times New Roman" w:hAnsi="Times New Roman" w:cs="Times New Roman"/>
        </w:rPr>
        <w:t>s</w:t>
      </w:r>
      <w:r w:rsidR="00386BB4" w:rsidRPr="00A9621E">
        <w:rPr>
          <w:rFonts w:ascii="Times New Roman" w:hAnsi="Times New Roman" w:cs="Times New Roman"/>
        </w:rPr>
        <w:t xml:space="preserve"> on lands, territories and resources. </w:t>
      </w:r>
      <w:r w:rsidRPr="00A9621E">
        <w:rPr>
          <w:rFonts w:ascii="Times New Roman" w:hAnsi="Times New Roman" w:cs="Times New Roman"/>
        </w:rPr>
        <w:t>I</w:t>
      </w:r>
      <w:r w:rsidR="00386BB4" w:rsidRPr="00A9621E">
        <w:rPr>
          <w:rFonts w:ascii="Times New Roman" w:hAnsi="Times New Roman" w:cs="Times New Roman"/>
        </w:rPr>
        <w:t xml:space="preserve">mportant to have consultation processes with legitimate representatives. Duly designated representatives or legitimate institutions. </w:t>
      </w:r>
    </w:p>
    <w:p w:rsidR="00386BB4" w:rsidRPr="00A9621E" w:rsidRDefault="009E19AF">
      <w:pPr>
        <w:rPr>
          <w:rFonts w:ascii="Times New Roman" w:hAnsi="Times New Roman" w:cs="Times New Roman"/>
          <w:b/>
        </w:rPr>
      </w:pPr>
      <w:r w:rsidRPr="00A9621E">
        <w:rPr>
          <w:rFonts w:ascii="Times New Roman" w:hAnsi="Times New Roman" w:cs="Times New Roman"/>
          <w:b/>
        </w:rPr>
        <w:t>Which activities?</w:t>
      </w:r>
    </w:p>
    <w:p w:rsidR="00E876C3" w:rsidRPr="00A9621E" w:rsidRDefault="00E876C3" w:rsidP="00E876C3">
      <w:pPr>
        <w:pStyle w:val="ListParagraph"/>
        <w:numPr>
          <w:ilvl w:val="0"/>
          <w:numId w:val="11"/>
        </w:numPr>
        <w:rPr>
          <w:rFonts w:ascii="Times New Roman" w:hAnsi="Times New Roman" w:cs="Times New Roman"/>
        </w:rPr>
      </w:pPr>
      <w:r w:rsidRPr="00A9621E">
        <w:rPr>
          <w:rFonts w:ascii="Times New Roman" w:hAnsi="Times New Roman" w:cs="Times New Roman"/>
        </w:rPr>
        <w:t>Need</w:t>
      </w:r>
      <w:r w:rsidR="00386BB4" w:rsidRPr="00A9621E">
        <w:rPr>
          <w:rFonts w:ascii="Times New Roman" w:hAnsi="Times New Roman" w:cs="Times New Roman"/>
        </w:rPr>
        <w:t xml:space="preserve"> to clarify the difference between effective consultation and FPIC. </w:t>
      </w:r>
    </w:p>
    <w:p w:rsidR="00E876C3" w:rsidRPr="00A9621E" w:rsidRDefault="00386BB4" w:rsidP="00E876C3">
      <w:pPr>
        <w:pStyle w:val="ListParagraph"/>
        <w:numPr>
          <w:ilvl w:val="1"/>
          <w:numId w:val="11"/>
        </w:numPr>
        <w:rPr>
          <w:rFonts w:ascii="Times New Roman" w:hAnsi="Times New Roman" w:cs="Times New Roman"/>
        </w:rPr>
      </w:pPr>
      <w:r w:rsidRPr="00A9621E">
        <w:rPr>
          <w:rFonts w:ascii="Times New Roman" w:hAnsi="Times New Roman" w:cs="Times New Roman"/>
        </w:rPr>
        <w:t>Consultation is essential to ensure that the views and interests of relevant stakeholders and rights holders influence design. Must include IPs, women, etc.</w:t>
      </w:r>
    </w:p>
    <w:p w:rsidR="00E876C3" w:rsidRPr="00A9621E" w:rsidRDefault="00E876C3" w:rsidP="00E876C3">
      <w:pPr>
        <w:pStyle w:val="ListParagraph"/>
        <w:numPr>
          <w:ilvl w:val="1"/>
          <w:numId w:val="11"/>
        </w:numPr>
        <w:rPr>
          <w:rFonts w:ascii="Times New Roman" w:hAnsi="Times New Roman" w:cs="Times New Roman"/>
        </w:rPr>
      </w:pPr>
      <w:r w:rsidRPr="00A9621E">
        <w:rPr>
          <w:rFonts w:ascii="Times New Roman" w:hAnsi="Times New Roman" w:cs="Times New Roman"/>
        </w:rPr>
        <w:t>E</w:t>
      </w:r>
      <w:r w:rsidR="00386BB4" w:rsidRPr="00A9621E">
        <w:rPr>
          <w:rFonts w:ascii="Times New Roman" w:hAnsi="Times New Roman" w:cs="Times New Roman"/>
        </w:rPr>
        <w:t xml:space="preserve">ffective consultation must lead to consensus </w:t>
      </w:r>
      <w:r w:rsidR="004303A0" w:rsidRPr="00A9621E">
        <w:rPr>
          <w:rFonts w:ascii="Times New Roman" w:hAnsi="Times New Roman" w:cs="Times New Roman"/>
        </w:rPr>
        <w:t xml:space="preserve">between parties (note: </w:t>
      </w:r>
      <w:r w:rsidR="000B1236" w:rsidRPr="00A9621E">
        <w:rPr>
          <w:rFonts w:ascii="Times New Roman" w:hAnsi="Times New Roman" w:cs="Times New Roman"/>
        </w:rPr>
        <w:t>different</w:t>
      </w:r>
      <w:r w:rsidR="00386BB4" w:rsidRPr="00A9621E">
        <w:rPr>
          <w:rFonts w:ascii="Times New Roman" w:hAnsi="Times New Roman" w:cs="Times New Roman"/>
        </w:rPr>
        <w:t xml:space="preserve"> from consent).</w:t>
      </w:r>
    </w:p>
    <w:p w:rsidR="00386BB4" w:rsidRPr="00A9621E" w:rsidRDefault="00386BB4" w:rsidP="00E876C3">
      <w:pPr>
        <w:pStyle w:val="ListParagraph"/>
        <w:numPr>
          <w:ilvl w:val="1"/>
          <w:numId w:val="11"/>
        </w:numPr>
        <w:rPr>
          <w:rFonts w:ascii="Times New Roman" w:hAnsi="Times New Roman" w:cs="Times New Roman"/>
        </w:rPr>
      </w:pPr>
      <w:r w:rsidRPr="00A9621E">
        <w:rPr>
          <w:rFonts w:ascii="Times New Roman" w:hAnsi="Times New Roman" w:cs="Times New Roman"/>
        </w:rPr>
        <w:t>FPIC</w:t>
      </w:r>
      <w:r w:rsidR="004552AC" w:rsidRPr="00A9621E">
        <w:rPr>
          <w:rFonts w:ascii="Times New Roman" w:hAnsi="Times New Roman" w:cs="Times New Roman"/>
        </w:rPr>
        <w:t xml:space="preserve"> is</w:t>
      </w:r>
      <w:r w:rsidR="00E876C3" w:rsidRPr="00A9621E">
        <w:rPr>
          <w:rFonts w:ascii="Times New Roman" w:hAnsi="Times New Roman" w:cs="Times New Roman"/>
        </w:rPr>
        <w:t xml:space="preserve"> a</w:t>
      </w:r>
      <w:r w:rsidR="004552AC" w:rsidRPr="00A9621E">
        <w:rPr>
          <w:rFonts w:ascii="Times New Roman" w:hAnsi="Times New Roman" w:cs="Times New Roman"/>
        </w:rPr>
        <w:t xml:space="preserve"> collective decision and leads to consent. </w:t>
      </w:r>
    </w:p>
    <w:p w:rsidR="00E876C3" w:rsidRPr="00A9621E" w:rsidRDefault="00E876C3" w:rsidP="00E876C3">
      <w:pPr>
        <w:pStyle w:val="ListParagraph"/>
        <w:ind w:left="1080"/>
        <w:rPr>
          <w:rFonts w:ascii="Times New Roman" w:hAnsi="Times New Roman" w:cs="Times New Roman"/>
        </w:rPr>
      </w:pPr>
    </w:p>
    <w:p w:rsidR="004552AC" w:rsidRPr="00A9621E" w:rsidRDefault="00E876C3" w:rsidP="00E876C3">
      <w:pPr>
        <w:pStyle w:val="ListParagraph"/>
        <w:numPr>
          <w:ilvl w:val="0"/>
          <w:numId w:val="11"/>
        </w:numPr>
        <w:rPr>
          <w:rFonts w:ascii="Times New Roman" w:hAnsi="Times New Roman" w:cs="Times New Roman"/>
        </w:rPr>
      </w:pPr>
      <w:r w:rsidRPr="00A9621E">
        <w:rPr>
          <w:rFonts w:ascii="Times New Roman" w:hAnsi="Times New Roman" w:cs="Times New Roman"/>
        </w:rPr>
        <w:t>Readiness strategies: w</w:t>
      </w:r>
      <w:r w:rsidR="004552AC" w:rsidRPr="00A9621E">
        <w:rPr>
          <w:rFonts w:ascii="Times New Roman" w:hAnsi="Times New Roman" w:cs="Times New Roman"/>
        </w:rPr>
        <w:t xml:space="preserve">hich elements require FPIC? </w:t>
      </w:r>
    </w:p>
    <w:p w:rsidR="004552AC" w:rsidRPr="00A9621E" w:rsidRDefault="004552AC" w:rsidP="00E876C3">
      <w:pPr>
        <w:pStyle w:val="ListParagraph"/>
        <w:numPr>
          <w:ilvl w:val="0"/>
          <w:numId w:val="12"/>
        </w:numPr>
        <w:rPr>
          <w:rFonts w:ascii="Times New Roman" w:hAnsi="Times New Roman" w:cs="Times New Roman"/>
        </w:rPr>
      </w:pPr>
      <w:r w:rsidRPr="00A9621E">
        <w:rPr>
          <w:rFonts w:ascii="Times New Roman" w:hAnsi="Times New Roman" w:cs="Times New Roman"/>
        </w:rPr>
        <w:t>Demonstration projects</w:t>
      </w:r>
    </w:p>
    <w:p w:rsidR="004552AC" w:rsidRPr="00A9621E" w:rsidRDefault="004552AC" w:rsidP="00E876C3">
      <w:pPr>
        <w:pStyle w:val="ListParagraph"/>
        <w:numPr>
          <w:ilvl w:val="0"/>
          <w:numId w:val="12"/>
        </w:numPr>
        <w:rPr>
          <w:rFonts w:ascii="Times New Roman" w:hAnsi="Times New Roman" w:cs="Times New Roman"/>
        </w:rPr>
      </w:pPr>
      <w:r w:rsidRPr="00A9621E">
        <w:rPr>
          <w:rFonts w:ascii="Times New Roman" w:hAnsi="Times New Roman" w:cs="Times New Roman"/>
        </w:rPr>
        <w:t>Designation/zoning of forests</w:t>
      </w:r>
    </w:p>
    <w:p w:rsidR="004552AC" w:rsidRPr="00A9621E" w:rsidRDefault="004552AC" w:rsidP="00E876C3">
      <w:pPr>
        <w:pStyle w:val="ListParagraph"/>
        <w:numPr>
          <w:ilvl w:val="0"/>
          <w:numId w:val="12"/>
        </w:numPr>
        <w:rPr>
          <w:rFonts w:ascii="Times New Roman" w:hAnsi="Times New Roman" w:cs="Times New Roman"/>
        </w:rPr>
      </w:pPr>
      <w:r w:rsidRPr="00A9621E">
        <w:rPr>
          <w:rFonts w:ascii="Times New Roman" w:hAnsi="Times New Roman" w:cs="Times New Roman"/>
        </w:rPr>
        <w:t xml:space="preserve">Identification of drivers of deforestation – could consider them studies and baseline information, but sometimes shifting agriculture is identified as a driver. </w:t>
      </w:r>
    </w:p>
    <w:p w:rsidR="00E876C3" w:rsidRPr="00A9621E" w:rsidRDefault="004552AC" w:rsidP="00F25D1E">
      <w:pPr>
        <w:pStyle w:val="ListParagraph"/>
        <w:numPr>
          <w:ilvl w:val="0"/>
          <w:numId w:val="12"/>
        </w:numPr>
        <w:rPr>
          <w:rFonts w:ascii="Times New Roman" w:hAnsi="Times New Roman" w:cs="Times New Roman"/>
        </w:rPr>
      </w:pPr>
      <w:r w:rsidRPr="00A9621E">
        <w:rPr>
          <w:rFonts w:ascii="Times New Roman" w:hAnsi="Times New Roman" w:cs="Times New Roman"/>
        </w:rPr>
        <w:t>Benefit sharing</w:t>
      </w:r>
    </w:p>
    <w:p w:rsidR="00E876C3" w:rsidRPr="00A9621E" w:rsidRDefault="00E876C3" w:rsidP="00E876C3">
      <w:pPr>
        <w:pStyle w:val="ListParagraph"/>
        <w:ind w:left="1080"/>
        <w:rPr>
          <w:rFonts w:ascii="Times New Roman" w:hAnsi="Times New Roman" w:cs="Times New Roman"/>
        </w:rPr>
      </w:pPr>
    </w:p>
    <w:p w:rsidR="004552AC" w:rsidRPr="00A9621E" w:rsidRDefault="004552AC" w:rsidP="00E876C3">
      <w:pPr>
        <w:pStyle w:val="ListParagraph"/>
        <w:numPr>
          <w:ilvl w:val="0"/>
          <w:numId w:val="13"/>
        </w:numPr>
        <w:rPr>
          <w:rFonts w:ascii="Times New Roman" w:hAnsi="Times New Roman" w:cs="Times New Roman"/>
        </w:rPr>
      </w:pPr>
      <w:r w:rsidRPr="00A9621E">
        <w:rPr>
          <w:rFonts w:ascii="Times New Roman" w:hAnsi="Times New Roman" w:cs="Times New Roman"/>
        </w:rPr>
        <w:t>Not all compon</w:t>
      </w:r>
      <w:r w:rsidR="00E876C3" w:rsidRPr="00A9621E">
        <w:rPr>
          <w:rFonts w:ascii="Times New Roman" w:hAnsi="Times New Roman" w:cs="Times New Roman"/>
        </w:rPr>
        <w:t>ents of readiness strategies require FPIC, e.g.</w:t>
      </w:r>
      <w:r w:rsidRPr="00A9621E">
        <w:rPr>
          <w:rFonts w:ascii="Times New Roman" w:hAnsi="Times New Roman" w:cs="Times New Roman"/>
        </w:rPr>
        <w:t xml:space="preserve"> defining baselines and reference levels. </w:t>
      </w:r>
    </w:p>
    <w:p w:rsidR="004552AC" w:rsidRPr="00A9621E" w:rsidRDefault="004552AC" w:rsidP="004552AC">
      <w:pPr>
        <w:rPr>
          <w:rFonts w:ascii="Times New Roman" w:hAnsi="Times New Roman" w:cs="Times New Roman"/>
          <w:b/>
        </w:rPr>
      </w:pPr>
      <w:r w:rsidRPr="00A9621E">
        <w:rPr>
          <w:rFonts w:ascii="Times New Roman" w:hAnsi="Times New Roman" w:cs="Times New Roman"/>
          <w:b/>
        </w:rPr>
        <w:t>Which level?</w:t>
      </w:r>
    </w:p>
    <w:p w:rsidR="004552AC" w:rsidRPr="00A9621E" w:rsidRDefault="004552AC" w:rsidP="009E19AF">
      <w:pPr>
        <w:pStyle w:val="ListParagraph"/>
        <w:numPr>
          <w:ilvl w:val="0"/>
          <w:numId w:val="13"/>
        </w:numPr>
        <w:rPr>
          <w:rFonts w:ascii="Times New Roman" w:hAnsi="Times New Roman" w:cs="Times New Roman"/>
        </w:rPr>
      </w:pPr>
      <w:r w:rsidRPr="00A9621E">
        <w:rPr>
          <w:rFonts w:ascii="Times New Roman" w:hAnsi="Times New Roman" w:cs="Times New Roman"/>
        </w:rPr>
        <w:t xml:space="preserve">At national level, doesn’t mean collective consent from every community. Instead, consent through representation. </w:t>
      </w:r>
    </w:p>
    <w:p w:rsidR="004552AC" w:rsidRPr="00A9621E" w:rsidRDefault="004552AC" w:rsidP="009E19AF">
      <w:pPr>
        <w:pStyle w:val="ListParagraph"/>
        <w:numPr>
          <w:ilvl w:val="0"/>
          <w:numId w:val="13"/>
        </w:numPr>
        <w:rPr>
          <w:rFonts w:ascii="Times New Roman" w:hAnsi="Times New Roman" w:cs="Times New Roman"/>
        </w:rPr>
      </w:pPr>
      <w:r w:rsidRPr="00A9621E">
        <w:rPr>
          <w:rFonts w:ascii="Times New Roman" w:hAnsi="Times New Roman" w:cs="Times New Roman"/>
        </w:rPr>
        <w:t>Processes for determining whether FPIC applies should be participatory involving all key stakeholders, potentially affected rights-holders.</w:t>
      </w:r>
    </w:p>
    <w:p w:rsidR="00A9621E" w:rsidRPr="00A9621E" w:rsidRDefault="00A9621E" w:rsidP="004552AC">
      <w:pPr>
        <w:rPr>
          <w:rFonts w:ascii="Times New Roman" w:hAnsi="Times New Roman" w:cs="Times New Roman"/>
          <w:b/>
        </w:rPr>
      </w:pPr>
      <w:r w:rsidRPr="00A9621E">
        <w:rPr>
          <w:rFonts w:ascii="Times New Roman" w:hAnsi="Times New Roman" w:cs="Times New Roman"/>
          <w:b/>
        </w:rPr>
        <w:t>Discussion</w:t>
      </w:r>
    </w:p>
    <w:p w:rsidR="004552AC" w:rsidRPr="00A9621E" w:rsidRDefault="008D0BF9" w:rsidP="004552AC">
      <w:pPr>
        <w:rPr>
          <w:rFonts w:ascii="Times New Roman" w:hAnsi="Times New Roman" w:cs="Times New Roman"/>
        </w:rPr>
      </w:pPr>
      <w:proofErr w:type="spellStart"/>
      <w:r w:rsidRPr="00A9621E">
        <w:rPr>
          <w:rFonts w:ascii="Times New Roman" w:hAnsi="Times New Roman" w:cs="Times New Roman"/>
          <w:i/>
        </w:rPr>
        <w:t>Gervais</w:t>
      </w:r>
      <w:proofErr w:type="spellEnd"/>
      <w:r w:rsidRPr="00A9621E">
        <w:rPr>
          <w:rFonts w:ascii="Times New Roman" w:hAnsi="Times New Roman" w:cs="Times New Roman"/>
        </w:rPr>
        <w:t>:</w:t>
      </w:r>
      <w:r w:rsidR="004552AC" w:rsidRPr="00A9621E">
        <w:rPr>
          <w:rFonts w:ascii="Times New Roman" w:hAnsi="Times New Roman" w:cs="Times New Roman"/>
        </w:rPr>
        <w:t xml:space="preserve"> providing representatives from IPs with the means to go to meetings and to gather view of those that they represent. Could notify UN police board that if we want IPs to be represented, they’ll need to get funds from their home base.</w:t>
      </w:r>
    </w:p>
    <w:p w:rsidR="004303A0" w:rsidRPr="00A9621E" w:rsidRDefault="004552AC" w:rsidP="004552AC">
      <w:pPr>
        <w:rPr>
          <w:rFonts w:ascii="Times New Roman" w:hAnsi="Times New Roman" w:cs="Times New Roman"/>
        </w:rPr>
      </w:pPr>
      <w:r w:rsidRPr="00A9621E">
        <w:rPr>
          <w:rFonts w:ascii="Times New Roman" w:hAnsi="Times New Roman" w:cs="Times New Roman"/>
          <w:i/>
        </w:rPr>
        <w:t>Rick</w:t>
      </w:r>
      <w:r w:rsidRPr="00A9621E">
        <w:rPr>
          <w:rFonts w:ascii="Times New Roman" w:hAnsi="Times New Roman" w:cs="Times New Roman"/>
        </w:rPr>
        <w:t>: having this list of activities that may not require consent may just b</w:t>
      </w:r>
      <w:r w:rsidR="004303A0" w:rsidRPr="00A9621E">
        <w:rPr>
          <w:rFonts w:ascii="Times New Roman" w:hAnsi="Times New Roman" w:cs="Times New Roman"/>
        </w:rPr>
        <w:t>e confusing the matter. This box might not be necessary.</w:t>
      </w:r>
    </w:p>
    <w:p w:rsidR="004552AC" w:rsidRPr="00A9621E" w:rsidRDefault="008D0BF9" w:rsidP="004552AC">
      <w:pPr>
        <w:rPr>
          <w:rFonts w:ascii="Times New Roman" w:hAnsi="Times New Roman" w:cs="Times New Roman"/>
        </w:rPr>
      </w:pPr>
      <w:r w:rsidRPr="00A9621E">
        <w:rPr>
          <w:rFonts w:ascii="Times New Roman" w:hAnsi="Times New Roman" w:cs="Times New Roman"/>
          <w:i/>
        </w:rPr>
        <w:t>Sushil</w:t>
      </w:r>
      <w:r w:rsidR="004303A0" w:rsidRPr="00A9621E">
        <w:rPr>
          <w:rFonts w:ascii="Times New Roman" w:hAnsi="Times New Roman" w:cs="Times New Roman"/>
        </w:rPr>
        <w:t xml:space="preserve">: Having an exhaustive list might cause confusion. As far as FPIC is concerned, there are two contexts where it’s </w:t>
      </w:r>
      <w:r w:rsidR="000B1236" w:rsidRPr="00A9621E">
        <w:rPr>
          <w:rFonts w:ascii="Times New Roman" w:hAnsi="Times New Roman" w:cs="Times New Roman"/>
        </w:rPr>
        <w:t>required:</w:t>
      </w:r>
      <w:r w:rsidR="004303A0" w:rsidRPr="00A9621E">
        <w:rPr>
          <w:rFonts w:ascii="Times New Roman" w:hAnsi="Times New Roman" w:cs="Times New Roman"/>
        </w:rPr>
        <w:t xml:space="preserve"> relocation </w:t>
      </w:r>
      <w:r w:rsidR="000B1236" w:rsidRPr="00A9621E">
        <w:rPr>
          <w:rFonts w:ascii="Times New Roman" w:hAnsi="Times New Roman" w:cs="Times New Roman"/>
        </w:rPr>
        <w:t>and</w:t>
      </w:r>
      <w:r w:rsidR="004303A0" w:rsidRPr="00A9621E">
        <w:rPr>
          <w:rFonts w:ascii="Times New Roman" w:hAnsi="Times New Roman" w:cs="Times New Roman"/>
        </w:rPr>
        <w:t xml:space="preserve"> toxic waste. But impacts must also be assessed. So broadly, yes, administrative policies might not deal with IPs but have an impact. So if we enumerate very specifically, we may be leaving out other instances and categories. Also, might not want to treat </w:t>
      </w:r>
      <w:r w:rsidR="004303A0" w:rsidRPr="00A9621E">
        <w:rPr>
          <w:rFonts w:ascii="Times New Roman" w:hAnsi="Times New Roman" w:cs="Times New Roman"/>
        </w:rPr>
        <w:lastRenderedPageBreak/>
        <w:t>consultation and FPIC as different processes. Consultation is part of FPIC and applies to a broad swath of people.</w:t>
      </w:r>
      <w:r w:rsidR="004552AC" w:rsidRPr="00A9621E">
        <w:rPr>
          <w:rFonts w:ascii="Times New Roman" w:hAnsi="Times New Roman" w:cs="Times New Roman"/>
        </w:rPr>
        <w:t xml:space="preserve">  </w:t>
      </w:r>
      <w:r w:rsidR="004303A0" w:rsidRPr="00A9621E">
        <w:rPr>
          <w:rFonts w:ascii="Times New Roman" w:hAnsi="Times New Roman" w:cs="Times New Roman"/>
        </w:rPr>
        <w:t xml:space="preserve">So whoever is conducting process has to ensure that the process isn’t corrupted. So they are broad standards, but needs to be left open for specific standards. Finally, there are existing standards, including #2 about consultation. Special Rapp has reported on this extensively as well. There is normative work that can be borrowed and utilized. But it’s so context specific that you have to do impact assessments, which goes back to the point that you need to do assessments. </w:t>
      </w:r>
    </w:p>
    <w:p w:rsidR="004303A0" w:rsidRPr="00A9621E" w:rsidRDefault="004303A0" w:rsidP="004552AC">
      <w:pPr>
        <w:rPr>
          <w:rFonts w:ascii="Times New Roman" w:hAnsi="Times New Roman" w:cs="Times New Roman"/>
        </w:rPr>
      </w:pPr>
      <w:r w:rsidRPr="00A9621E">
        <w:rPr>
          <w:rFonts w:ascii="Times New Roman" w:hAnsi="Times New Roman" w:cs="Times New Roman"/>
          <w:i/>
        </w:rPr>
        <w:t>Vanessa</w:t>
      </w:r>
      <w:r w:rsidRPr="00A9621E">
        <w:rPr>
          <w:rFonts w:ascii="Times New Roman" w:hAnsi="Times New Roman" w:cs="Times New Roman"/>
        </w:rPr>
        <w:t>: I too get nervous with lists. I understand that you might want to give examples, so giving an example or two might be better. Also want to think about when FPIC applies, with respect to countries in Latin America, the IACHR has made it clear that as long s there’s no delimitation, demarcation or titling, you always shave to get FPIC “until …has been carried out the state must abstain from all act..to affect the existence, value, use or enjoyment of the territory to which indigenous people are entitled.”</w:t>
      </w:r>
    </w:p>
    <w:p w:rsidR="004303A0" w:rsidRPr="00A9621E" w:rsidRDefault="004303A0" w:rsidP="004552AC">
      <w:pPr>
        <w:rPr>
          <w:rFonts w:ascii="Times New Roman" w:hAnsi="Times New Roman" w:cs="Times New Roman"/>
        </w:rPr>
      </w:pPr>
      <w:proofErr w:type="spellStart"/>
      <w:r w:rsidRPr="00A9621E">
        <w:rPr>
          <w:rFonts w:ascii="Times New Roman" w:hAnsi="Times New Roman" w:cs="Times New Roman"/>
          <w:i/>
        </w:rPr>
        <w:t>Ma</w:t>
      </w:r>
      <w:r w:rsidR="00CF0D33" w:rsidRPr="00A9621E">
        <w:rPr>
          <w:rFonts w:ascii="Times New Roman" w:hAnsi="Times New Roman" w:cs="Times New Roman"/>
          <w:i/>
        </w:rPr>
        <w:t>r</w:t>
      </w:r>
      <w:r w:rsidRPr="00A9621E">
        <w:rPr>
          <w:rFonts w:ascii="Times New Roman" w:hAnsi="Times New Roman" w:cs="Times New Roman"/>
          <w:i/>
        </w:rPr>
        <w:t>lea</w:t>
      </w:r>
      <w:proofErr w:type="spellEnd"/>
      <w:r w:rsidRPr="00A9621E">
        <w:rPr>
          <w:rFonts w:ascii="Times New Roman" w:hAnsi="Times New Roman" w:cs="Times New Roman"/>
        </w:rPr>
        <w:t xml:space="preserve">: I like to look at the technical REDD activities </w:t>
      </w:r>
      <w:r w:rsidR="000B1236" w:rsidRPr="00A9621E">
        <w:rPr>
          <w:rFonts w:ascii="Times New Roman" w:hAnsi="Times New Roman" w:cs="Times New Roman"/>
        </w:rPr>
        <w:t>- you</w:t>
      </w:r>
      <w:r w:rsidRPr="00A9621E">
        <w:rPr>
          <w:rFonts w:ascii="Times New Roman" w:hAnsi="Times New Roman" w:cs="Times New Roman"/>
        </w:rPr>
        <w:t xml:space="preserve"> take car</w:t>
      </w:r>
      <w:r w:rsidR="00CF0D33" w:rsidRPr="00A9621E">
        <w:rPr>
          <w:rFonts w:ascii="Times New Roman" w:hAnsi="Times New Roman" w:cs="Times New Roman"/>
        </w:rPr>
        <w:t>e</w:t>
      </w:r>
      <w:r w:rsidRPr="00A9621E">
        <w:rPr>
          <w:rFonts w:ascii="Times New Roman" w:hAnsi="Times New Roman" w:cs="Times New Roman"/>
        </w:rPr>
        <w:t xml:space="preserve"> </w:t>
      </w:r>
      <w:r w:rsidR="000B1236" w:rsidRPr="00A9621E">
        <w:rPr>
          <w:rFonts w:ascii="Times New Roman" w:hAnsi="Times New Roman" w:cs="Times New Roman"/>
        </w:rPr>
        <w:t>of</w:t>
      </w:r>
      <w:r w:rsidRPr="00A9621E">
        <w:rPr>
          <w:rFonts w:ascii="Times New Roman" w:hAnsi="Times New Roman" w:cs="Times New Roman"/>
        </w:rPr>
        <w:t xml:space="preserve"> the normative. At the end of the day, things have to be implemented. One column – activities. Other column – areas. That’s where you can now ask them – which activities do you think will have impact on you and which do you think you should be consulted on? There is danger to lists, but there are 5 activities in REDD plus and several under that. Let the countries </w:t>
      </w:r>
      <w:r w:rsidR="00CF0D33" w:rsidRPr="00A9621E">
        <w:rPr>
          <w:rFonts w:ascii="Times New Roman" w:hAnsi="Times New Roman" w:cs="Times New Roman"/>
        </w:rPr>
        <w:t xml:space="preserve">go </w:t>
      </w:r>
      <w:r w:rsidRPr="00A9621E">
        <w:rPr>
          <w:rFonts w:ascii="Times New Roman" w:hAnsi="Times New Roman" w:cs="Times New Roman"/>
        </w:rPr>
        <w:t>through the process of consultation do the exercise for them to identify.</w:t>
      </w:r>
    </w:p>
    <w:p w:rsidR="004303A0" w:rsidRPr="00A9621E" w:rsidRDefault="004303A0" w:rsidP="004552AC">
      <w:pPr>
        <w:rPr>
          <w:rFonts w:ascii="Times New Roman" w:hAnsi="Times New Roman" w:cs="Times New Roman"/>
        </w:rPr>
      </w:pPr>
      <w:r w:rsidRPr="00A9621E">
        <w:rPr>
          <w:rFonts w:ascii="Times New Roman" w:hAnsi="Times New Roman" w:cs="Times New Roman"/>
          <w:i/>
        </w:rPr>
        <w:t>Onel</w:t>
      </w:r>
      <w:r w:rsidRPr="00A9621E">
        <w:rPr>
          <w:rFonts w:ascii="Times New Roman" w:hAnsi="Times New Roman" w:cs="Times New Roman"/>
        </w:rPr>
        <w:t xml:space="preserve">: There are two things that I was thinking about activities that don’t require consultation. I think it’s difficult to require a list and to generalize. In terms of photography, they didn’t allow that in our countries because it’s not allowed to fly over certain areas that are </w:t>
      </w:r>
      <w:r w:rsidR="000B1236" w:rsidRPr="00A9621E">
        <w:rPr>
          <w:rFonts w:ascii="Times New Roman" w:hAnsi="Times New Roman" w:cs="Times New Roman"/>
        </w:rPr>
        <w:t>sometimes</w:t>
      </w:r>
      <w:r w:rsidRPr="00A9621E">
        <w:rPr>
          <w:rFonts w:ascii="Times New Roman" w:hAnsi="Times New Roman" w:cs="Times New Roman"/>
        </w:rPr>
        <w:t xml:space="preserve"> considered sacred. We can also wonder what they are trying to photograph. They also need to get down in the area to see what’s there. In our community, that must be allowed first. In our community there is a risk if we allow such things. We have experience with carbon cowboys. They surprise us because they show studies from our area but we don’t know how </w:t>
      </w:r>
      <w:r w:rsidR="000B1236" w:rsidRPr="00A9621E">
        <w:rPr>
          <w:rFonts w:ascii="Times New Roman" w:hAnsi="Times New Roman" w:cs="Times New Roman"/>
        </w:rPr>
        <w:t>they</w:t>
      </w:r>
      <w:r w:rsidRPr="00A9621E">
        <w:rPr>
          <w:rFonts w:ascii="Times New Roman" w:hAnsi="Times New Roman" w:cs="Times New Roman"/>
        </w:rPr>
        <w:t xml:space="preserve"> got the information. I understand that it’s difficult to consult on everything, but that’s </w:t>
      </w:r>
      <w:r w:rsidR="000B1236" w:rsidRPr="00A9621E">
        <w:rPr>
          <w:rFonts w:ascii="Times New Roman" w:hAnsi="Times New Roman" w:cs="Times New Roman"/>
        </w:rPr>
        <w:t>what's</w:t>
      </w:r>
      <w:r w:rsidRPr="00A9621E">
        <w:rPr>
          <w:rFonts w:ascii="Times New Roman" w:hAnsi="Times New Roman" w:cs="Times New Roman"/>
        </w:rPr>
        <w:t xml:space="preserve"> happening. In order to identify what should be consulted upon, there should be an agreement on what will or won’t need to be consulted upon. Recently, there was a company that started trading </w:t>
      </w:r>
      <w:r w:rsidR="00437793" w:rsidRPr="00A9621E">
        <w:rPr>
          <w:rFonts w:ascii="Times New Roman" w:hAnsi="Times New Roman" w:cs="Times New Roman"/>
        </w:rPr>
        <w:t xml:space="preserve">(carbon?) in our area and the people were very upset. There are some peoples whose rights are recognized but not applied, and there are others who enforce their rights and apply their traditional law. On the issue of representatives, under our law my </w:t>
      </w:r>
      <w:r w:rsidR="000B1236" w:rsidRPr="00A9621E">
        <w:rPr>
          <w:rFonts w:ascii="Times New Roman" w:hAnsi="Times New Roman" w:cs="Times New Roman"/>
        </w:rPr>
        <w:t>role is</w:t>
      </w:r>
      <w:r w:rsidR="00437793" w:rsidRPr="00A9621E">
        <w:rPr>
          <w:rFonts w:ascii="Times New Roman" w:hAnsi="Times New Roman" w:cs="Times New Roman"/>
        </w:rPr>
        <w:t xml:space="preserve"> not to make decisions. </w:t>
      </w:r>
      <w:r w:rsidR="000B1236" w:rsidRPr="00A9621E">
        <w:rPr>
          <w:rFonts w:ascii="Times New Roman" w:hAnsi="Times New Roman" w:cs="Times New Roman"/>
        </w:rPr>
        <w:t xml:space="preserve">I make suggestions and the (?) </w:t>
      </w:r>
      <w:r w:rsidR="00437793" w:rsidRPr="00A9621E">
        <w:rPr>
          <w:rFonts w:ascii="Times New Roman" w:hAnsi="Times New Roman" w:cs="Times New Roman"/>
        </w:rPr>
        <w:t>makes the decisions. If FPIC really want to ensure rights, they need to ensure…</w:t>
      </w:r>
    </w:p>
    <w:p w:rsidR="00437793" w:rsidRPr="00A9621E" w:rsidRDefault="00437793" w:rsidP="004552AC">
      <w:pPr>
        <w:rPr>
          <w:rFonts w:ascii="Times New Roman" w:hAnsi="Times New Roman" w:cs="Times New Roman"/>
        </w:rPr>
      </w:pPr>
      <w:r w:rsidRPr="00A9621E">
        <w:rPr>
          <w:rFonts w:ascii="Times New Roman" w:hAnsi="Times New Roman" w:cs="Times New Roman"/>
          <w:i/>
        </w:rPr>
        <w:t>Rubin</w:t>
      </w:r>
      <w:r w:rsidRPr="00A9621E">
        <w:rPr>
          <w:rFonts w:ascii="Times New Roman" w:hAnsi="Times New Roman" w:cs="Times New Roman"/>
        </w:rPr>
        <w:t>: …This wasn’t the first process that was undertaken. We weren’t trying to put more burdens on the REDD process because I know how that works….However, with regard to participation it’s up to states. Within REDD we want things to be participatory and we need to all agree if we want to move forward.</w:t>
      </w:r>
    </w:p>
    <w:p w:rsidR="00437793" w:rsidRPr="00A9621E" w:rsidRDefault="000B1236" w:rsidP="004552AC">
      <w:pPr>
        <w:rPr>
          <w:rFonts w:ascii="Times New Roman" w:hAnsi="Times New Roman" w:cs="Times New Roman"/>
        </w:rPr>
      </w:pPr>
      <w:r w:rsidRPr="00A9621E">
        <w:rPr>
          <w:rFonts w:ascii="Times New Roman" w:hAnsi="Times New Roman" w:cs="Times New Roman"/>
          <w:i/>
        </w:rPr>
        <w:t>Josep</w:t>
      </w:r>
      <w:r w:rsidRPr="00A9621E">
        <w:rPr>
          <w:rFonts w:ascii="Times New Roman" w:hAnsi="Times New Roman" w:cs="Times New Roman"/>
        </w:rPr>
        <w:t>: Our</w:t>
      </w:r>
      <w:r w:rsidR="00437793" w:rsidRPr="00A9621E">
        <w:rPr>
          <w:rFonts w:ascii="Times New Roman" w:hAnsi="Times New Roman" w:cs="Times New Roman"/>
        </w:rPr>
        <w:t xml:space="preserve"> colleague Rubin put a reality check on what can and can’t happen. In DRC, when things become too complicated they don’t happen. Sometimes we shift here between the concepts of consultation and consent. These have very different weight. Without </w:t>
      </w:r>
      <w:r w:rsidRPr="00A9621E">
        <w:rPr>
          <w:rFonts w:ascii="Times New Roman" w:hAnsi="Times New Roman" w:cs="Times New Roman"/>
        </w:rPr>
        <w:t>consultation</w:t>
      </w:r>
      <w:r w:rsidR="00437793" w:rsidRPr="00A9621E">
        <w:rPr>
          <w:rFonts w:ascii="Times New Roman" w:hAnsi="Times New Roman" w:cs="Times New Roman"/>
        </w:rPr>
        <w:t xml:space="preserve"> it’s not possible to get a sense of the forest framework. Not just a matter of right but also procedural important. Consent carries a heavy judicial weight. It’s not only IPs giving yes or </w:t>
      </w:r>
      <w:r w:rsidRPr="00A9621E">
        <w:rPr>
          <w:rFonts w:ascii="Times New Roman" w:hAnsi="Times New Roman" w:cs="Times New Roman"/>
        </w:rPr>
        <w:t>no;</w:t>
      </w:r>
      <w:r w:rsidR="00437793" w:rsidRPr="00A9621E">
        <w:rPr>
          <w:rFonts w:ascii="Times New Roman" w:hAnsi="Times New Roman" w:cs="Times New Roman"/>
        </w:rPr>
        <w:t xml:space="preserve"> it’s about the state to protect that decision. So it’s not just that people are expressing their will. We need to build not only consent systems, but to ensure that state machinery is going to respect that. Otherwise it will be useful. If we put consent everywhere, then the state won’t listen. Maybe the solution to these </w:t>
      </w:r>
      <w:r w:rsidRPr="00A9621E">
        <w:rPr>
          <w:rFonts w:ascii="Times New Roman" w:hAnsi="Times New Roman" w:cs="Times New Roman"/>
        </w:rPr>
        <w:t>types</w:t>
      </w:r>
      <w:r w:rsidR="00437793" w:rsidRPr="00A9621E">
        <w:rPr>
          <w:rFonts w:ascii="Times New Roman" w:hAnsi="Times New Roman" w:cs="Times New Roman"/>
        </w:rPr>
        <w:t xml:space="preserve"> of controversies isn’t a shopping list. Maybe we could simplify the list, and through the REDD readiness process we could decide where the consent is </w:t>
      </w:r>
      <w:r w:rsidR="00437793" w:rsidRPr="00A9621E">
        <w:rPr>
          <w:rFonts w:ascii="Times New Roman" w:hAnsi="Times New Roman" w:cs="Times New Roman"/>
        </w:rPr>
        <w:lastRenderedPageBreak/>
        <w:t xml:space="preserve">needed. Maybe it should be up to each country to decide through multi-stakeholder process to decide when consent applies. Perfect democracy </w:t>
      </w:r>
      <w:r w:rsidRPr="00A9621E">
        <w:rPr>
          <w:rFonts w:ascii="Times New Roman" w:hAnsi="Times New Roman" w:cs="Times New Roman"/>
        </w:rPr>
        <w:t>isn’t</w:t>
      </w:r>
      <w:r w:rsidR="00437793" w:rsidRPr="00A9621E">
        <w:rPr>
          <w:rFonts w:ascii="Times New Roman" w:hAnsi="Times New Roman" w:cs="Times New Roman"/>
        </w:rPr>
        <w:t xml:space="preserve">’ possible. When in reality FPIC is functioning… We need to strike a balance. There has to be, through the consultative process, elements when FPIC should be applied and how. </w:t>
      </w:r>
    </w:p>
    <w:p w:rsidR="00437793" w:rsidRPr="00A9621E" w:rsidRDefault="00437793" w:rsidP="004552AC">
      <w:pPr>
        <w:rPr>
          <w:rFonts w:ascii="Times New Roman" w:hAnsi="Times New Roman" w:cs="Times New Roman"/>
        </w:rPr>
      </w:pPr>
      <w:r w:rsidRPr="00A9621E">
        <w:rPr>
          <w:rFonts w:ascii="Times New Roman" w:hAnsi="Times New Roman" w:cs="Times New Roman"/>
        </w:rPr>
        <w:t xml:space="preserve">National committee probably isn’t (at least always) the appropriate structure to give consent. We know that there is often a divide between national representatives and local populations. </w:t>
      </w:r>
    </w:p>
    <w:p w:rsidR="00E07011" w:rsidRDefault="00E07011" w:rsidP="004552AC">
      <w:pPr>
        <w:rPr>
          <w:rFonts w:ascii="Times New Roman" w:hAnsi="Times New Roman" w:cs="Times New Roman"/>
          <w:b/>
          <w:color w:val="403152" w:themeColor="accent4" w:themeShade="80"/>
          <w:sz w:val="28"/>
          <w:szCs w:val="28"/>
        </w:rPr>
      </w:pPr>
    </w:p>
    <w:p w:rsidR="00E07011" w:rsidRDefault="00E07011">
      <w:pPr>
        <w:rPr>
          <w:rFonts w:ascii="Times New Roman" w:hAnsi="Times New Roman" w:cs="Times New Roman"/>
          <w:b/>
          <w:color w:val="403152" w:themeColor="accent4" w:themeShade="80"/>
          <w:sz w:val="28"/>
          <w:szCs w:val="28"/>
          <w:u w:val="single"/>
        </w:rPr>
      </w:pPr>
      <w:r>
        <w:rPr>
          <w:rFonts w:ascii="Times New Roman" w:hAnsi="Times New Roman" w:cs="Times New Roman"/>
          <w:b/>
          <w:color w:val="403152" w:themeColor="accent4" w:themeShade="80"/>
          <w:sz w:val="28"/>
          <w:szCs w:val="28"/>
          <w:u w:val="single"/>
        </w:rPr>
        <w:br w:type="page"/>
      </w:r>
    </w:p>
    <w:p w:rsidR="00147F1A" w:rsidRPr="00E07011" w:rsidRDefault="00A9621E" w:rsidP="004552AC">
      <w:pPr>
        <w:rPr>
          <w:rFonts w:ascii="Times New Roman" w:hAnsi="Times New Roman" w:cs="Times New Roman"/>
          <w:b/>
          <w:color w:val="403152" w:themeColor="accent4" w:themeShade="80"/>
          <w:sz w:val="28"/>
          <w:szCs w:val="28"/>
          <w:u w:val="single"/>
        </w:rPr>
      </w:pPr>
      <w:r w:rsidRPr="00E07011">
        <w:rPr>
          <w:rFonts w:ascii="Times New Roman" w:hAnsi="Times New Roman" w:cs="Times New Roman"/>
          <w:b/>
          <w:color w:val="403152" w:themeColor="accent4" w:themeShade="80"/>
          <w:sz w:val="28"/>
          <w:szCs w:val="28"/>
          <w:u w:val="single"/>
        </w:rPr>
        <w:lastRenderedPageBreak/>
        <w:t xml:space="preserve">Breakout </w:t>
      </w:r>
      <w:r w:rsidR="00147F1A" w:rsidRPr="00E07011">
        <w:rPr>
          <w:rFonts w:ascii="Times New Roman" w:hAnsi="Times New Roman" w:cs="Times New Roman"/>
          <w:b/>
          <w:color w:val="403152" w:themeColor="accent4" w:themeShade="80"/>
          <w:sz w:val="28"/>
          <w:szCs w:val="28"/>
          <w:u w:val="single"/>
        </w:rPr>
        <w:t xml:space="preserve">Group 3 – </w:t>
      </w:r>
      <w:r w:rsidRPr="00E07011">
        <w:rPr>
          <w:rFonts w:ascii="Times New Roman" w:hAnsi="Times New Roman" w:cs="Times New Roman"/>
          <w:b/>
          <w:color w:val="403152" w:themeColor="accent4" w:themeShade="80"/>
          <w:sz w:val="28"/>
          <w:szCs w:val="28"/>
          <w:u w:val="single"/>
        </w:rPr>
        <w:t>Process for Seeking FPIC</w:t>
      </w:r>
    </w:p>
    <w:p w:rsidR="008D0BF9" w:rsidRPr="00A9621E" w:rsidRDefault="008D0BF9" w:rsidP="004552AC">
      <w:pPr>
        <w:rPr>
          <w:rFonts w:ascii="Times New Roman" w:hAnsi="Times New Roman" w:cs="Times New Roman"/>
        </w:rPr>
      </w:pPr>
      <w:r w:rsidRPr="00A9621E">
        <w:rPr>
          <w:rFonts w:ascii="Times New Roman" w:hAnsi="Times New Roman" w:cs="Times New Roman"/>
        </w:rPr>
        <w:t>(</w:t>
      </w:r>
      <w:r w:rsidRPr="00A9621E">
        <w:rPr>
          <w:rFonts w:ascii="Times New Roman" w:hAnsi="Times New Roman" w:cs="Times New Roman"/>
          <w:i/>
        </w:rPr>
        <w:t>Vanessa</w:t>
      </w:r>
      <w:r w:rsidRPr="00A9621E">
        <w:rPr>
          <w:rFonts w:ascii="Times New Roman" w:hAnsi="Times New Roman" w:cs="Times New Roman"/>
        </w:rPr>
        <w:t>)</w:t>
      </w:r>
    </w:p>
    <w:p w:rsidR="00147F1A" w:rsidRPr="00A9621E" w:rsidRDefault="00147F1A" w:rsidP="004552AC">
      <w:pPr>
        <w:rPr>
          <w:rFonts w:ascii="Times New Roman" w:hAnsi="Times New Roman" w:cs="Times New Roman"/>
        </w:rPr>
      </w:pPr>
      <w:r w:rsidRPr="00A9621E">
        <w:rPr>
          <w:rFonts w:ascii="Times New Roman" w:hAnsi="Times New Roman" w:cs="Times New Roman"/>
        </w:rPr>
        <w:t>Many questions that we couldn’t answer. But we tried to answer the three questions that were given to us.</w:t>
      </w:r>
    </w:p>
    <w:p w:rsidR="00147F1A" w:rsidRPr="00A9621E" w:rsidRDefault="00147F1A" w:rsidP="004552AC">
      <w:pPr>
        <w:rPr>
          <w:rFonts w:ascii="Times New Roman" w:hAnsi="Times New Roman" w:cs="Times New Roman"/>
        </w:rPr>
      </w:pPr>
      <w:r w:rsidRPr="00A9621E">
        <w:rPr>
          <w:rFonts w:ascii="Times New Roman" w:hAnsi="Times New Roman" w:cs="Times New Roman"/>
        </w:rPr>
        <w:t>First question was about methodology and potential indicators. –</w:t>
      </w:r>
    </w:p>
    <w:p w:rsidR="00147F1A" w:rsidRPr="00A9621E" w:rsidRDefault="00147F1A" w:rsidP="004552AC">
      <w:pPr>
        <w:rPr>
          <w:rFonts w:ascii="Times New Roman" w:hAnsi="Times New Roman" w:cs="Times New Roman"/>
        </w:rPr>
      </w:pPr>
      <w:r w:rsidRPr="00A9621E">
        <w:rPr>
          <w:rFonts w:ascii="Times New Roman" w:hAnsi="Times New Roman" w:cs="Times New Roman"/>
        </w:rPr>
        <w:t>First decided that it would be important to have a pre-consultation phase to set up framework for how process should move forward. Timelines, expectations, standards, benchmarks, whether they would have a facilitator or not. Get consensus so that everyone knew what’s going to happen.</w:t>
      </w:r>
    </w:p>
    <w:p w:rsidR="00147F1A" w:rsidRPr="00A9621E" w:rsidRDefault="00147F1A" w:rsidP="004552AC">
      <w:pPr>
        <w:rPr>
          <w:rFonts w:ascii="Times New Roman" w:hAnsi="Times New Roman" w:cs="Times New Roman"/>
        </w:rPr>
      </w:pPr>
      <w:r w:rsidRPr="00A9621E">
        <w:rPr>
          <w:rFonts w:ascii="Times New Roman" w:hAnsi="Times New Roman" w:cs="Times New Roman"/>
        </w:rPr>
        <w:t>We talked about some indicators, questions to be asked about the process when evaluating:</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Was funding sufficient to carry out work?</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Was it iterative? Or one-off event. Process should happen throughout.</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 xml:space="preserve">Was information proper in terms of </w:t>
      </w:r>
      <w:r w:rsidR="000B1236" w:rsidRPr="00A9621E">
        <w:rPr>
          <w:rFonts w:ascii="Times New Roman" w:hAnsi="Times New Roman" w:cs="Times New Roman"/>
        </w:rPr>
        <w:t>what</w:t>
      </w:r>
      <w:r w:rsidRPr="00A9621E">
        <w:rPr>
          <w:rFonts w:ascii="Times New Roman" w:hAnsi="Times New Roman" w:cs="Times New Roman"/>
        </w:rPr>
        <w:t xml:space="preserve"> was included and how it was shared? Risks, benefits etc.</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Was exchange of information constant throughout process?</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Was process conducted in accordance with customs and traditions?</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Were there milestones that were actually met?</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Was there true representation of affected communities? Did the community itself designate representative?</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 xml:space="preserve">Was decision made by community </w:t>
      </w:r>
      <w:r w:rsidR="000B1236" w:rsidRPr="00A9621E">
        <w:rPr>
          <w:rFonts w:ascii="Times New Roman" w:hAnsi="Times New Roman" w:cs="Times New Roman"/>
        </w:rPr>
        <w:t>knowingly</w:t>
      </w:r>
      <w:r w:rsidRPr="00A9621E">
        <w:rPr>
          <w:rFonts w:ascii="Times New Roman" w:hAnsi="Times New Roman" w:cs="Times New Roman"/>
        </w:rPr>
        <w:t xml:space="preserve"> and </w:t>
      </w:r>
      <w:r w:rsidR="000B1236" w:rsidRPr="00A9621E">
        <w:rPr>
          <w:rFonts w:ascii="Times New Roman" w:hAnsi="Times New Roman" w:cs="Times New Roman"/>
        </w:rPr>
        <w:t>voluntarily</w:t>
      </w:r>
      <w:r w:rsidRPr="00A9621E">
        <w:rPr>
          <w:rFonts w:ascii="Times New Roman" w:hAnsi="Times New Roman" w:cs="Times New Roman"/>
        </w:rPr>
        <w:t xml:space="preserve">? </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Were the roles clearly defined?</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Was grievance mechanism present? Used? Independent and effective?</w:t>
      </w:r>
    </w:p>
    <w:p w:rsidR="00147F1A" w:rsidRPr="00A9621E" w:rsidRDefault="00147F1A" w:rsidP="00147F1A">
      <w:pPr>
        <w:rPr>
          <w:rFonts w:ascii="Times New Roman" w:hAnsi="Times New Roman" w:cs="Times New Roman"/>
        </w:rPr>
      </w:pPr>
      <w:r w:rsidRPr="00A9621E">
        <w:rPr>
          <w:rFonts w:ascii="Times New Roman" w:hAnsi="Times New Roman" w:cs="Times New Roman"/>
        </w:rPr>
        <w:t>Verification</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Interviews in a culturally appropriate manner</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Review agreements reached by the parties at the beginning of the process</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Review distributed materials</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Review decisions and minutes at the end.</w:t>
      </w:r>
    </w:p>
    <w:p w:rsidR="00147F1A" w:rsidRPr="00A9621E" w:rsidRDefault="00147F1A" w:rsidP="00147F1A">
      <w:pPr>
        <w:rPr>
          <w:rFonts w:ascii="Times New Roman" w:hAnsi="Times New Roman" w:cs="Times New Roman"/>
        </w:rPr>
      </w:pPr>
      <w:r w:rsidRPr="00A9621E">
        <w:rPr>
          <w:rFonts w:ascii="Times New Roman" w:hAnsi="Times New Roman" w:cs="Times New Roman"/>
        </w:rPr>
        <w:t>Who should review?</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Didn’t have a whole lot of time to discuss. Should be 3</w:t>
      </w:r>
      <w:r w:rsidRPr="00A9621E">
        <w:rPr>
          <w:rFonts w:ascii="Times New Roman" w:hAnsi="Times New Roman" w:cs="Times New Roman"/>
          <w:vertAlign w:val="superscript"/>
        </w:rPr>
        <w:t>rd</w:t>
      </w:r>
      <w:r w:rsidRPr="00A9621E">
        <w:rPr>
          <w:rFonts w:ascii="Times New Roman" w:hAnsi="Times New Roman" w:cs="Times New Roman"/>
        </w:rPr>
        <w:t xml:space="preserve"> party. Couldn’t come to agreement whether that also meant not a UNREDD person.</w:t>
      </w:r>
    </w:p>
    <w:p w:rsidR="00147F1A" w:rsidRPr="00A9621E" w:rsidRDefault="00147F1A" w:rsidP="00147F1A">
      <w:pPr>
        <w:rPr>
          <w:rFonts w:ascii="Times New Roman" w:hAnsi="Times New Roman" w:cs="Times New Roman"/>
        </w:rPr>
      </w:pPr>
      <w:r w:rsidRPr="00A9621E">
        <w:rPr>
          <w:rFonts w:ascii="Times New Roman" w:hAnsi="Times New Roman" w:cs="Times New Roman"/>
        </w:rPr>
        <w:t xml:space="preserve">National consent </w:t>
      </w:r>
      <w:r w:rsidR="002E570A" w:rsidRPr="00A9621E">
        <w:rPr>
          <w:rFonts w:ascii="Times New Roman" w:hAnsi="Times New Roman" w:cs="Times New Roman"/>
        </w:rPr>
        <w:t>(</w:t>
      </w:r>
      <w:r w:rsidRPr="00A9621E">
        <w:rPr>
          <w:rFonts w:ascii="Times New Roman" w:hAnsi="Times New Roman" w:cs="Times New Roman"/>
        </w:rPr>
        <w:t>versus community process</w:t>
      </w:r>
      <w:r w:rsidR="002E570A" w:rsidRPr="00A9621E">
        <w:rPr>
          <w:rFonts w:ascii="Times New Roman" w:hAnsi="Times New Roman" w:cs="Times New Roman"/>
        </w:rPr>
        <w:t>)</w:t>
      </w:r>
      <w:r w:rsidRPr="00A9621E">
        <w:rPr>
          <w:rFonts w:ascii="Times New Roman" w:hAnsi="Times New Roman" w:cs="Times New Roman"/>
        </w:rPr>
        <w:t>:</w:t>
      </w:r>
    </w:p>
    <w:p w:rsidR="002E570A" w:rsidRPr="00A9621E" w:rsidRDefault="002E570A" w:rsidP="00147F1A">
      <w:pPr>
        <w:pStyle w:val="ListParagraph"/>
        <w:numPr>
          <w:ilvl w:val="0"/>
          <w:numId w:val="1"/>
        </w:numPr>
        <w:rPr>
          <w:rFonts w:ascii="Times New Roman" w:hAnsi="Times New Roman" w:cs="Times New Roman"/>
        </w:rPr>
      </w:pPr>
      <w:r w:rsidRPr="00A9621E">
        <w:rPr>
          <w:rFonts w:ascii="Times New Roman" w:hAnsi="Times New Roman" w:cs="Times New Roman"/>
        </w:rPr>
        <w:t>Still should be consultation phase and get agreement.</w:t>
      </w:r>
    </w:p>
    <w:p w:rsidR="00147F1A" w:rsidRPr="00A9621E" w:rsidRDefault="00147F1A" w:rsidP="00147F1A">
      <w:pPr>
        <w:pStyle w:val="ListParagraph"/>
        <w:numPr>
          <w:ilvl w:val="0"/>
          <w:numId w:val="1"/>
        </w:numPr>
        <w:rPr>
          <w:rFonts w:ascii="Times New Roman" w:hAnsi="Times New Roman" w:cs="Times New Roman"/>
        </w:rPr>
      </w:pPr>
      <w:r w:rsidRPr="00A9621E">
        <w:rPr>
          <w:rFonts w:ascii="Times New Roman" w:hAnsi="Times New Roman" w:cs="Times New Roman"/>
        </w:rPr>
        <w:t>All same indicators and probably more apply</w:t>
      </w:r>
      <w:r w:rsidR="002E570A" w:rsidRPr="00A9621E">
        <w:rPr>
          <w:rFonts w:ascii="Times New Roman" w:hAnsi="Times New Roman" w:cs="Times New Roman"/>
        </w:rPr>
        <w:t>.</w:t>
      </w:r>
    </w:p>
    <w:p w:rsidR="002E570A" w:rsidRPr="00A9621E" w:rsidRDefault="002E570A" w:rsidP="00147F1A">
      <w:pPr>
        <w:pStyle w:val="ListParagraph"/>
        <w:numPr>
          <w:ilvl w:val="0"/>
          <w:numId w:val="1"/>
        </w:numPr>
        <w:rPr>
          <w:rFonts w:ascii="Times New Roman" w:hAnsi="Times New Roman" w:cs="Times New Roman"/>
        </w:rPr>
      </w:pPr>
      <w:r w:rsidRPr="00A9621E">
        <w:rPr>
          <w:rFonts w:ascii="Times New Roman" w:hAnsi="Times New Roman" w:cs="Times New Roman"/>
        </w:rPr>
        <w:t>Recognize that this is challenging. But despite challenges, that process should get some form of buy-in and consent even from local communities.</w:t>
      </w:r>
    </w:p>
    <w:p w:rsidR="002E570A" w:rsidRPr="00A9621E" w:rsidRDefault="002E570A" w:rsidP="002E570A">
      <w:pPr>
        <w:rPr>
          <w:rFonts w:ascii="Times New Roman" w:hAnsi="Times New Roman" w:cs="Times New Roman"/>
        </w:rPr>
      </w:pPr>
      <w:r w:rsidRPr="00A9621E">
        <w:rPr>
          <w:rFonts w:ascii="Times New Roman" w:hAnsi="Times New Roman" w:cs="Times New Roman"/>
        </w:rPr>
        <w:t>Facilitator</w:t>
      </w:r>
    </w:p>
    <w:p w:rsidR="002E570A" w:rsidRPr="00A9621E" w:rsidRDefault="002E570A" w:rsidP="002E570A">
      <w:pPr>
        <w:pStyle w:val="ListParagraph"/>
        <w:numPr>
          <w:ilvl w:val="0"/>
          <w:numId w:val="1"/>
        </w:numPr>
        <w:rPr>
          <w:rFonts w:ascii="Times New Roman" w:hAnsi="Times New Roman" w:cs="Times New Roman"/>
        </w:rPr>
      </w:pPr>
      <w:r w:rsidRPr="00A9621E">
        <w:rPr>
          <w:rFonts w:ascii="Times New Roman" w:hAnsi="Times New Roman" w:cs="Times New Roman"/>
        </w:rPr>
        <w:lastRenderedPageBreak/>
        <w:t>Shouldn’t be a requirement, but should be stressed that it’s an option that all could consent to (or not)</w:t>
      </w:r>
    </w:p>
    <w:p w:rsidR="002E570A" w:rsidRPr="00A9621E" w:rsidRDefault="002E570A" w:rsidP="002E570A">
      <w:pPr>
        <w:pStyle w:val="ListParagraph"/>
        <w:numPr>
          <w:ilvl w:val="0"/>
          <w:numId w:val="1"/>
        </w:numPr>
        <w:rPr>
          <w:rFonts w:ascii="Times New Roman" w:hAnsi="Times New Roman" w:cs="Times New Roman"/>
        </w:rPr>
      </w:pPr>
      <w:r w:rsidRPr="00A9621E">
        <w:rPr>
          <w:rFonts w:ascii="Times New Roman" w:hAnsi="Times New Roman" w:cs="Times New Roman"/>
        </w:rPr>
        <w:t xml:space="preserve">Mandate of facilitator should be determined by parties, not the FPIC guide. </w:t>
      </w:r>
    </w:p>
    <w:p w:rsidR="002E570A" w:rsidRPr="00A9621E" w:rsidRDefault="002E570A" w:rsidP="002E570A">
      <w:pPr>
        <w:rPr>
          <w:rFonts w:ascii="Times New Roman" w:hAnsi="Times New Roman" w:cs="Times New Roman"/>
        </w:rPr>
      </w:pPr>
      <w:r w:rsidRPr="00A9621E">
        <w:rPr>
          <w:rFonts w:ascii="Times New Roman" w:hAnsi="Times New Roman" w:cs="Times New Roman"/>
        </w:rPr>
        <w:t>Timing</w:t>
      </w:r>
    </w:p>
    <w:p w:rsidR="002E570A" w:rsidRPr="00A9621E" w:rsidRDefault="002E570A" w:rsidP="002E570A">
      <w:pPr>
        <w:pStyle w:val="ListParagraph"/>
        <w:numPr>
          <w:ilvl w:val="0"/>
          <w:numId w:val="1"/>
        </w:numPr>
        <w:rPr>
          <w:rFonts w:ascii="Times New Roman" w:hAnsi="Times New Roman" w:cs="Times New Roman"/>
        </w:rPr>
      </w:pPr>
      <w:r w:rsidRPr="00A9621E">
        <w:rPr>
          <w:rFonts w:ascii="Times New Roman" w:hAnsi="Times New Roman" w:cs="Times New Roman"/>
        </w:rPr>
        <w:t>Balance between urgency of the environment and urgency of human rights.</w:t>
      </w:r>
    </w:p>
    <w:p w:rsidR="002E570A" w:rsidRPr="00A9621E" w:rsidRDefault="002E570A" w:rsidP="002E570A">
      <w:pPr>
        <w:pStyle w:val="ListParagraph"/>
        <w:numPr>
          <w:ilvl w:val="0"/>
          <w:numId w:val="1"/>
        </w:numPr>
        <w:rPr>
          <w:rFonts w:ascii="Times New Roman" w:hAnsi="Times New Roman" w:cs="Times New Roman"/>
        </w:rPr>
      </w:pPr>
      <w:r w:rsidRPr="00A9621E">
        <w:rPr>
          <w:rFonts w:ascii="Times New Roman" w:hAnsi="Times New Roman" w:cs="Times New Roman"/>
        </w:rPr>
        <w:t>Pre-consultation phase is place to talk about timing.</w:t>
      </w:r>
    </w:p>
    <w:p w:rsidR="002E570A" w:rsidRPr="00A9621E" w:rsidRDefault="002E570A" w:rsidP="002E570A">
      <w:pPr>
        <w:pStyle w:val="ListParagraph"/>
        <w:numPr>
          <w:ilvl w:val="0"/>
          <w:numId w:val="1"/>
        </w:numPr>
        <w:rPr>
          <w:rFonts w:ascii="Times New Roman" w:hAnsi="Times New Roman" w:cs="Times New Roman"/>
        </w:rPr>
      </w:pPr>
      <w:r w:rsidRPr="00A9621E">
        <w:rPr>
          <w:rFonts w:ascii="Times New Roman" w:hAnsi="Times New Roman" w:cs="Times New Roman"/>
        </w:rPr>
        <w:t>Difficult to determine time-lines, but hopefully parties can come up with something in an amicable way.</w:t>
      </w:r>
    </w:p>
    <w:p w:rsidR="002E570A" w:rsidRPr="00A9621E" w:rsidRDefault="002E570A" w:rsidP="002E570A">
      <w:pPr>
        <w:pStyle w:val="ListParagraph"/>
        <w:numPr>
          <w:ilvl w:val="0"/>
          <w:numId w:val="1"/>
        </w:numPr>
        <w:rPr>
          <w:rFonts w:ascii="Times New Roman" w:hAnsi="Times New Roman" w:cs="Times New Roman"/>
        </w:rPr>
      </w:pPr>
      <w:r w:rsidRPr="00A9621E">
        <w:rPr>
          <w:rFonts w:ascii="Times New Roman" w:hAnsi="Times New Roman" w:cs="Times New Roman"/>
        </w:rPr>
        <w:t>Should take into consideration the time needed by local communities to respond in their traditional manner.</w:t>
      </w:r>
    </w:p>
    <w:p w:rsidR="00A9621E" w:rsidRPr="00A9621E" w:rsidRDefault="00A9621E" w:rsidP="002E570A">
      <w:pPr>
        <w:rPr>
          <w:rFonts w:ascii="Times New Roman" w:hAnsi="Times New Roman" w:cs="Times New Roman"/>
          <w:b/>
        </w:rPr>
      </w:pPr>
      <w:r w:rsidRPr="00A9621E">
        <w:rPr>
          <w:rFonts w:ascii="Times New Roman" w:hAnsi="Times New Roman" w:cs="Times New Roman"/>
          <w:b/>
        </w:rPr>
        <w:t>Discussion:</w:t>
      </w:r>
    </w:p>
    <w:p w:rsidR="002E570A" w:rsidRPr="00A9621E" w:rsidRDefault="002E570A" w:rsidP="002E570A">
      <w:pPr>
        <w:rPr>
          <w:rFonts w:ascii="Times New Roman" w:hAnsi="Times New Roman" w:cs="Times New Roman"/>
        </w:rPr>
      </w:pPr>
      <w:r w:rsidRPr="00A9621E">
        <w:rPr>
          <w:rFonts w:ascii="Times New Roman" w:hAnsi="Times New Roman" w:cs="Times New Roman"/>
          <w:i/>
        </w:rPr>
        <w:t>Joanna</w:t>
      </w:r>
      <w:r w:rsidRPr="00A9621E">
        <w:rPr>
          <w:rFonts w:ascii="Times New Roman" w:hAnsi="Times New Roman" w:cs="Times New Roman"/>
        </w:rPr>
        <w:t xml:space="preserve">: Very impressive. On information that’s needed, I think you picked up on something that we’ve been talking about regarding SEPC and REDD SES: Indigenous and others need to know what potential social risks and benefits might be, a kind of social and environmental impact assessment at the local level. I know that’s a complex thing to do, but I know that’s an important </w:t>
      </w:r>
      <w:r w:rsidR="000B1236" w:rsidRPr="00A9621E">
        <w:rPr>
          <w:rFonts w:ascii="Times New Roman" w:hAnsi="Times New Roman" w:cs="Times New Roman"/>
        </w:rPr>
        <w:t>part</w:t>
      </w:r>
      <w:r w:rsidRPr="00A9621E">
        <w:rPr>
          <w:rFonts w:ascii="Times New Roman" w:hAnsi="Times New Roman" w:cs="Times New Roman"/>
        </w:rPr>
        <w:t xml:space="preserve"> that’s needed. One more thing that’s important is FPIC for the use of traditional knowledge and practice is formulation </w:t>
      </w:r>
      <w:r w:rsidR="000B1236" w:rsidRPr="00A9621E">
        <w:rPr>
          <w:rFonts w:ascii="Times New Roman" w:hAnsi="Times New Roman" w:cs="Times New Roman"/>
        </w:rPr>
        <w:t>of</w:t>
      </w:r>
      <w:r w:rsidRPr="00A9621E">
        <w:rPr>
          <w:rFonts w:ascii="Times New Roman" w:hAnsi="Times New Roman" w:cs="Times New Roman"/>
        </w:rPr>
        <w:t xml:space="preserve"> REDD+ program. </w:t>
      </w:r>
    </w:p>
    <w:p w:rsidR="002E570A" w:rsidRPr="00A9621E" w:rsidRDefault="000B1236" w:rsidP="002E570A">
      <w:pPr>
        <w:rPr>
          <w:rFonts w:ascii="Times New Roman" w:hAnsi="Times New Roman" w:cs="Times New Roman"/>
        </w:rPr>
      </w:pPr>
      <w:r w:rsidRPr="00A9621E">
        <w:rPr>
          <w:rFonts w:ascii="Times New Roman" w:hAnsi="Times New Roman" w:cs="Times New Roman"/>
          <w:i/>
        </w:rPr>
        <w:t>Vicky</w:t>
      </w:r>
      <w:r w:rsidR="002E570A" w:rsidRPr="00A9621E">
        <w:rPr>
          <w:rFonts w:ascii="Times New Roman" w:hAnsi="Times New Roman" w:cs="Times New Roman"/>
        </w:rPr>
        <w:t xml:space="preserve">: of course if you’re doing work on REDD like medicinal plants etc can be </w:t>
      </w:r>
      <w:r w:rsidRPr="00A9621E">
        <w:rPr>
          <w:rFonts w:ascii="Times New Roman" w:hAnsi="Times New Roman" w:cs="Times New Roman"/>
        </w:rPr>
        <w:t>sensitive</w:t>
      </w:r>
      <w:r w:rsidR="002E570A" w:rsidRPr="00A9621E">
        <w:rPr>
          <w:rFonts w:ascii="Times New Roman" w:hAnsi="Times New Roman" w:cs="Times New Roman"/>
        </w:rPr>
        <w:t xml:space="preserve"> in a way because it can be taken by bio-pirate.</w:t>
      </w:r>
    </w:p>
    <w:p w:rsidR="008D0BF9" w:rsidRPr="00A9621E" w:rsidRDefault="002E570A" w:rsidP="002E570A">
      <w:pPr>
        <w:rPr>
          <w:rFonts w:ascii="Times New Roman" w:hAnsi="Times New Roman" w:cs="Times New Roman"/>
        </w:rPr>
      </w:pPr>
      <w:r w:rsidRPr="00A9621E">
        <w:rPr>
          <w:rFonts w:ascii="Times New Roman" w:hAnsi="Times New Roman" w:cs="Times New Roman"/>
          <w:i/>
        </w:rPr>
        <w:t>Joan</w:t>
      </w:r>
      <w:r w:rsidRPr="00A9621E">
        <w:rPr>
          <w:rFonts w:ascii="Times New Roman" w:hAnsi="Times New Roman" w:cs="Times New Roman"/>
        </w:rPr>
        <w:t>: Another way to validate an agreement is to</w:t>
      </w:r>
      <w:r w:rsidR="008D0BF9" w:rsidRPr="00A9621E">
        <w:rPr>
          <w:rFonts w:ascii="Times New Roman" w:hAnsi="Times New Roman" w:cs="Times New Roman"/>
        </w:rPr>
        <w:t xml:space="preserve"> make sure that the indigenous people have the same understanding as the other parties.</w:t>
      </w:r>
    </w:p>
    <w:p w:rsidR="008D0BF9" w:rsidRPr="00A9621E" w:rsidRDefault="008D0BF9" w:rsidP="002E570A">
      <w:pPr>
        <w:rPr>
          <w:rFonts w:ascii="Times New Roman" w:hAnsi="Times New Roman" w:cs="Times New Roman"/>
        </w:rPr>
      </w:pPr>
      <w:r w:rsidRPr="00A9621E">
        <w:rPr>
          <w:rFonts w:ascii="Times New Roman" w:hAnsi="Times New Roman" w:cs="Times New Roman"/>
          <w:i/>
        </w:rPr>
        <w:t>Kristen</w:t>
      </w:r>
      <w:r w:rsidRPr="00A9621E">
        <w:rPr>
          <w:rFonts w:ascii="Times New Roman" w:hAnsi="Times New Roman" w:cs="Times New Roman"/>
        </w:rPr>
        <w:t>: Understanding carbon rights and REDD etc can be entirely new to a community. It could take at a minimum of 1-2 year to people to internalize and fully understand the agreements in question.</w:t>
      </w:r>
    </w:p>
    <w:p w:rsidR="008D0BF9" w:rsidRPr="00A9621E" w:rsidRDefault="008D0BF9" w:rsidP="002E570A">
      <w:pPr>
        <w:rPr>
          <w:rFonts w:ascii="Times New Roman" w:hAnsi="Times New Roman" w:cs="Times New Roman"/>
        </w:rPr>
      </w:pPr>
      <w:r w:rsidRPr="00A9621E">
        <w:rPr>
          <w:rFonts w:ascii="Times New Roman" w:hAnsi="Times New Roman" w:cs="Times New Roman"/>
          <w:i/>
        </w:rPr>
        <w:t>Leo</w:t>
      </w:r>
      <w:r w:rsidRPr="00A9621E">
        <w:rPr>
          <w:rFonts w:ascii="Times New Roman" w:hAnsi="Times New Roman" w:cs="Times New Roman"/>
        </w:rPr>
        <w:t>: Level of readiness will affect how long consultations will take.</w:t>
      </w:r>
    </w:p>
    <w:p w:rsidR="008D0BF9" w:rsidRPr="00A9621E" w:rsidRDefault="008D0BF9" w:rsidP="002E570A">
      <w:pPr>
        <w:rPr>
          <w:rFonts w:ascii="Times New Roman" w:hAnsi="Times New Roman" w:cs="Times New Roman"/>
        </w:rPr>
      </w:pPr>
      <w:r w:rsidRPr="00A9621E">
        <w:rPr>
          <w:rFonts w:ascii="Times New Roman" w:hAnsi="Times New Roman" w:cs="Times New Roman"/>
          <w:i/>
        </w:rPr>
        <w:t>Xiaoting</w:t>
      </w:r>
      <w:r w:rsidRPr="00A9621E">
        <w:rPr>
          <w:rFonts w:ascii="Times New Roman" w:hAnsi="Times New Roman" w:cs="Times New Roman"/>
        </w:rPr>
        <w:t>: where does education and awareness-raising fit into the UNREDD program?</w:t>
      </w:r>
    </w:p>
    <w:p w:rsidR="008D0BF9" w:rsidRPr="00A9621E" w:rsidRDefault="000B1236" w:rsidP="002E570A">
      <w:pPr>
        <w:rPr>
          <w:rFonts w:ascii="Times New Roman" w:hAnsi="Times New Roman" w:cs="Times New Roman"/>
        </w:rPr>
      </w:pPr>
      <w:r w:rsidRPr="00A9621E">
        <w:rPr>
          <w:rFonts w:ascii="Times New Roman" w:hAnsi="Times New Roman" w:cs="Times New Roman"/>
          <w:i/>
        </w:rPr>
        <w:t>Josep</w:t>
      </w:r>
      <w:r w:rsidRPr="00A9621E">
        <w:rPr>
          <w:rFonts w:ascii="Times New Roman" w:hAnsi="Times New Roman" w:cs="Times New Roman"/>
        </w:rPr>
        <w:t xml:space="preserve"> (missed what he said)</w:t>
      </w:r>
    </w:p>
    <w:p w:rsidR="000B1236" w:rsidRPr="00A9621E" w:rsidRDefault="000B1236" w:rsidP="002E570A">
      <w:pPr>
        <w:rPr>
          <w:rFonts w:ascii="Times New Roman" w:hAnsi="Times New Roman" w:cs="Times New Roman"/>
        </w:rPr>
      </w:pPr>
      <w:r w:rsidRPr="00A9621E">
        <w:rPr>
          <w:rFonts w:ascii="Times New Roman" w:hAnsi="Times New Roman" w:cs="Times New Roman"/>
          <w:i/>
        </w:rPr>
        <w:t>Sushil</w:t>
      </w:r>
      <w:r w:rsidRPr="00A9621E">
        <w:rPr>
          <w:rFonts w:ascii="Times New Roman" w:hAnsi="Times New Roman" w:cs="Times New Roman"/>
        </w:rPr>
        <w:t>: We would add human rights to social and environmental assessments. Also, could put in place minimum standards and contextualize it. So we can start form the minimum and then look at context.</w:t>
      </w:r>
    </w:p>
    <w:p w:rsidR="00A9621E" w:rsidRPr="00A9621E" w:rsidRDefault="00A9621E">
      <w:pPr>
        <w:rPr>
          <w:rFonts w:ascii="Times New Roman" w:hAnsi="Times New Roman" w:cs="Times New Roman"/>
        </w:rPr>
      </w:pPr>
    </w:p>
    <w:sectPr w:rsidR="00A9621E" w:rsidRPr="00A9621E" w:rsidSect="000036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1D1" w:rsidRDefault="00DA11D1" w:rsidP="000B1236">
      <w:pPr>
        <w:spacing w:after="0" w:line="240" w:lineRule="auto"/>
      </w:pPr>
      <w:r>
        <w:separator/>
      </w:r>
    </w:p>
  </w:endnote>
  <w:endnote w:type="continuationSeparator" w:id="0">
    <w:p w:rsidR="00DA11D1" w:rsidRDefault="00DA11D1" w:rsidP="000B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10860"/>
      <w:docPartObj>
        <w:docPartGallery w:val="Page Numbers (Bottom of Page)"/>
        <w:docPartUnique/>
      </w:docPartObj>
    </w:sdtPr>
    <w:sdtEndPr/>
    <w:sdtContent>
      <w:p w:rsidR="00B833C8" w:rsidRDefault="000F0185">
        <w:pPr>
          <w:pStyle w:val="Footer"/>
          <w:jc w:val="right"/>
        </w:pPr>
        <w:r>
          <w:fldChar w:fldCharType="begin"/>
        </w:r>
        <w:r>
          <w:instrText xml:space="preserve"> PAGE   \* MERGEFORMAT </w:instrText>
        </w:r>
        <w:r>
          <w:fldChar w:fldCharType="separate"/>
        </w:r>
        <w:r w:rsidR="00E07011">
          <w:rPr>
            <w:noProof/>
          </w:rPr>
          <w:t>5</w:t>
        </w:r>
        <w:r>
          <w:rPr>
            <w:noProof/>
          </w:rPr>
          <w:fldChar w:fldCharType="end"/>
        </w:r>
      </w:p>
    </w:sdtContent>
  </w:sdt>
  <w:p w:rsidR="00B833C8" w:rsidRDefault="00B83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1D1" w:rsidRDefault="00DA11D1" w:rsidP="000B1236">
      <w:pPr>
        <w:spacing w:after="0" w:line="240" w:lineRule="auto"/>
      </w:pPr>
      <w:r>
        <w:separator/>
      </w:r>
    </w:p>
  </w:footnote>
  <w:footnote w:type="continuationSeparator" w:id="0">
    <w:p w:rsidR="00DA11D1" w:rsidRDefault="00DA11D1" w:rsidP="000B1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8D8"/>
    <w:multiLevelType w:val="hybridMultilevel"/>
    <w:tmpl w:val="0C2A1732"/>
    <w:lvl w:ilvl="0" w:tplc="55065854">
      <w:start w:val="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414AC"/>
    <w:multiLevelType w:val="hybridMultilevel"/>
    <w:tmpl w:val="98380642"/>
    <w:lvl w:ilvl="0" w:tplc="512C69AC">
      <w:start w:val="1"/>
      <w:numFmt w:val="bullet"/>
      <w:lvlText w:val="•"/>
      <w:lvlJc w:val="left"/>
      <w:pPr>
        <w:tabs>
          <w:tab w:val="num" w:pos="360"/>
        </w:tabs>
        <w:ind w:left="360" w:hanging="360"/>
      </w:pPr>
      <w:rPr>
        <w:rFonts w:ascii="Arial" w:hAnsi="Arial" w:hint="default"/>
      </w:rPr>
    </w:lvl>
    <w:lvl w:ilvl="1" w:tplc="785E4EEA" w:tentative="1">
      <w:start w:val="1"/>
      <w:numFmt w:val="bullet"/>
      <w:lvlText w:val="•"/>
      <w:lvlJc w:val="left"/>
      <w:pPr>
        <w:tabs>
          <w:tab w:val="num" w:pos="1080"/>
        </w:tabs>
        <w:ind w:left="1080" w:hanging="360"/>
      </w:pPr>
      <w:rPr>
        <w:rFonts w:ascii="Arial" w:hAnsi="Arial" w:hint="default"/>
      </w:rPr>
    </w:lvl>
    <w:lvl w:ilvl="2" w:tplc="DEE0F348" w:tentative="1">
      <w:start w:val="1"/>
      <w:numFmt w:val="bullet"/>
      <w:lvlText w:val="•"/>
      <w:lvlJc w:val="left"/>
      <w:pPr>
        <w:tabs>
          <w:tab w:val="num" w:pos="1800"/>
        </w:tabs>
        <w:ind w:left="1800" w:hanging="360"/>
      </w:pPr>
      <w:rPr>
        <w:rFonts w:ascii="Arial" w:hAnsi="Arial" w:hint="default"/>
      </w:rPr>
    </w:lvl>
    <w:lvl w:ilvl="3" w:tplc="DADE2350" w:tentative="1">
      <w:start w:val="1"/>
      <w:numFmt w:val="bullet"/>
      <w:lvlText w:val="•"/>
      <w:lvlJc w:val="left"/>
      <w:pPr>
        <w:tabs>
          <w:tab w:val="num" w:pos="2520"/>
        </w:tabs>
        <w:ind w:left="2520" w:hanging="360"/>
      </w:pPr>
      <w:rPr>
        <w:rFonts w:ascii="Arial" w:hAnsi="Arial" w:hint="default"/>
      </w:rPr>
    </w:lvl>
    <w:lvl w:ilvl="4" w:tplc="0FCC3FF0" w:tentative="1">
      <w:start w:val="1"/>
      <w:numFmt w:val="bullet"/>
      <w:lvlText w:val="•"/>
      <w:lvlJc w:val="left"/>
      <w:pPr>
        <w:tabs>
          <w:tab w:val="num" w:pos="3240"/>
        </w:tabs>
        <w:ind w:left="3240" w:hanging="360"/>
      </w:pPr>
      <w:rPr>
        <w:rFonts w:ascii="Arial" w:hAnsi="Arial" w:hint="default"/>
      </w:rPr>
    </w:lvl>
    <w:lvl w:ilvl="5" w:tplc="5456E882" w:tentative="1">
      <w:start w:val="1"/>
      <w:numFmt w:val="bullet"/>
      <w:lvlText w:val="•"/>
      <w:lvlJc w:val="left"/>
      <w:pPr>
        <w:tabs>
          <w:tab w:val="num" w:pos="3960"/>
        </w:tabs>
        <w:ind w:left="3960" w:hanging="360"/>
      </w:pPr>
      <w:rPr>
        <w:rFonts w:ascii="Arial" w:hAnsi="Arial" w:hint="default"/>
      </w:rPr>
    </w:lvl>
    <w:lvl w:ilvl="6" w:tplc="7FCAD146" w:tentative="1">
      <w:start w:val="1"/>
      <w:numFmt w:val="bullet"/>
      <w:lvlText w:val="•"/>
      <w:lvlJc w:val="left"/>
      <w:pPr>
        <w:tabs>
          <w:tab w:val="num" w:pos="4680"/>
        </w:tabs>
        <w:ind w:left="4680" w:hanging="360"/>
      </w:pPr>
      <w:rPr>
        <w:rFonts w:ascii="Arial" w:hAnsi="Arial" w:hint="default"/>
      </w:rPr>
    </w:lvl>
    <w:lvl w:ilvl="7" w:tplc="0944B080" w:tentative="1">
      <w:start w:val="1"/>
      <w:numFmt w:val="bullet"/>
      <w:lvlText w:val="•"/>
      <w:lvlJc w:val="left"/>
      <w:pPr>
        <w:tabs>
          <w:tab w:val="num" w:pos="5400"/>
        </w:tabs>
        <w:ind w:left="5400" w:hanging="360"/>
      </w:pPr>
      <w:rPr>
        <w:rFonts w:ascii="Arial" w:hAnsi="Arial" w:hint="default"/>
      </w:rPr>
    </w:lvl>
    <w:lvl w:ilvl="8" w:tplc="9CA26F78" w:tentative="1">
      <w:start w:val="1"/>
      <w:numFmt w:val="bullet"/>
      <w:lvlText w:val="•"/>
      <w:lvlJc w:val="left"/>
      <w:pPr>
        <w:tabs>
          <w:tab w:val="num" w:pos="6120"/>
        </w:tabs>
        <w:ind w:left="6120" w:hanging="360"/>
      </w:pPr>
      <w:rPr>
        <w:rFonts w:ascii="Arial" w:hAnsi="Arial" w:hint="default"/>
      </w:rPr>
    </w:lvl>
  </w:abstractNum>
  <w:abstractNum w:abstractNumId="2">
    <w:nsid w:val="147E5D84"/>
    <w:multiLevelType w:val="hybridMultilevel"/>
    <w:tmpl w:val="910ADABA"/>
    <w:lvl w:ilvl="0" w:tplc="A4861EFE">
      <w:start w:val="1"/>
      <w:numFmt w:val="bullet"/>
      <w:lvlText w:val="•"/>
      <w:lvlJc w:val="left"/>
      <w:pPr>
        <w:tabs>
          <w:tab w:val="num" w:pos="720"/>
        </w:tabs>
        <w:ind w:left="720" w:hanging="360"/>
      </w:pPr>
      <w:rPr>
        <w:rFonts w:ascii="Arial" w:hAnsi="Arial" w:hint="default"/>
      </w:rPr>
    </w:lvl>
    <w:lvl w:ilvl="1" w:tplc="632C0C04" w:tentative="1">
      <w:start w:val="1"/>
      <w:numFmt w:val="bullet"/>
      <w:lvlText w:val="•"/>
      <w:lvlJc w:val="left"/>
      <w:pPr>
        <w:tabs>
          <w:tab w:val="num" w:pos="1440"/>
        </w:tabs>
        <w:ind w:left="1440" w:hanging="360"/>
      </w:pPr>
      <w:rPr>
        <w:rFonts w:ascii="Arial" w:hAnsi="Arial" w:hint="default"/>
      </w:rPr>
    </w:lvl>
    <w:lvl w:ilvl="2" w:tplc="791EE7DE" w:tentative="1">
      <w:start w:val="1"/>
      <w:numFmt w:val="bullet"/>
      <w:lvlText w:val="•"/>
      <w:lvlJc w:val="left"/>
      <w:pPr>
        <w:tabs>
          <w:tab w:val="num" w:pos="2160"/>
        </w:tabs>
        <w:ind w:left="2160" w:hanging="360"/>
      </w:pPr>
      <w:rPr>
        <w:rFonts w:ascii="Arial" w:hAnsi="Arial" w:hint="default"/>
      </w:rPr>
    </w:lvl>
    <w:lvl w:ilvl="3" w:tplc="D244FEA6" w:tentative="1">
      <w:start w:val="1"/>
      <w:numFmt w:val="bullet"/>
      <w:lvlText w:val="•"/>
      <w:lvlJc w:val="left"/>
      <w:pPr>
        <w:tabs>
          <w:tab w:val="num" w:pos="2880"/>
        </w:tabs>
        <w:ind w:left="2880" w:hanging="360"/>
      </w:pPr>
      <w:rPr>
        <w:rFonts w:ascii="Arial" w:hAnsi="Arial" w:hint="default"/>
      </w:rPr>
    </w:lvl>
    <w:lvl w:ilvl="4" w:tplc="C8C0E5B0" w:tentative="1">
      <w:start w:val="1"/>
      <w:numFmt w:val="bullet"/>
      <w:lvlText w:val="•"/>
      <w:lvlJc w:val="left"/>
      <w:pPr>
        <w:tabs>
          <w:tab w:val="num" w:pos="3600"/>
        </w:tabs>
        <w:ind w:left="3600" w:hanging="360"/>
      </w:pPr>
      <w:rPr>
        <w:rFonts w:ascii="Arial" w:hAnsi="Arial" w:hint="default"/>
      </w:rPr>
    </w:lvl>
    <w:lvl w:ilvl="5" w:tplc="1F9872D0" w:tentative="1">
      <w:start w:val="1"/>
      <w:numFmt w:val="bullet"/>
      <w:lvlText w:val="•"/>
      <w:lvlJc w:val="left"/>
      <w:pPr>
        <w:tabs>
          <w:tab w:val="num" w:pos="4320"/>
        </w:tabs>
        <w:ind w:left="4320" w:hanging="360"/>
      </w:pPr>
      <w:rPr>
        <w:rFonts w:ascii="Arial" w:hAnsi="Arial" w:hint="default"/>
      </w:rPr>
    </w:lvl>
    <w:lvl w:ilvl="6" w:tplc="1436AE56" w:tentative="1">
      <w:start w:val="1"/>
      <w:numFmt w:val="bullet"/>
      <w:lvlText w:val="•"/>
      <w:lvlJc w:val="left"/>
      <w:pPr>
        <w:tabs>
          <w:tab w:val="num" w:pos="5040"/>
        </w:tabs>
        <w:ind w:left="5040" w:hanging="360"/>
      </w:pPr>
      <w:rPr>
        <w:rFonts w:ascii="Arial" w:hAnsi="Arial" w:hint="default"/>
      </w:rPr>
    </w:lvl>
    <w:lvl w:ilvl="7" w:tplc="C2885A72" w:tentative="1">
      <w:start w:val="1"/>
      <w:numFmt w:val="bullet"/>
      <w:lvlText w:val="•"/>
      <w:lvlJc w:val="left"/>
      <w:pPr>
        <w:tabs>
          <w:tab w:val="num" w:pos="5760"/>
        </w:tabs>
        <w:ind w:left="5760" w:hanging="360"/>
      </w:pPr>
      <w:rPr>
        <w:rFonts w:ascii="Arial" w:hAnsi="Arial" w:hint="default"/>
      </w:rPr>
    </w:lvl>
    <w:lvl w:ilvl="8" w:tplc="38C0719E" w:tentative="1">
      <w:start w:val="1"/>
      <w:numFmt w:val="bullet"/>
      <w:lvlText w:val="•"/>
      <w:lvlJc w:val="left"/>
      <w:pPr>
        <w:tabs>
          <w:tab w:val="num" w:pos="6480"/>
        </w:tabs>
        <w:ind w:left="6480" w:hanging="360"/>
      </w:pPr>
      <w:rPr>
        <w:rFonts w:ascii="Arial" w:hAnsi="Arial" w:hint="default"/>
      </w:rPr>
    </w:lvl>
  </w:abstractNum>
  <w:abstractNum w:abstractNumId="3">
    <w:nsid w:val="24C1344A"/>
    <w:multiLevelType w:val="hybridMultilevel"/>
    <w:tmpl w:val="7AF0B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F409B3"/>
    <w:multiLevelType w:val="hybridMultilevel"/>
    <w:tmpl w:val="9E92C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172B6B"/>
    <w:multiLevelType w:val="hybridMultilevel"/>
    <w:tmpl w:val="55700C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39404B"/>
    <w:multiLevelType w:val="hybridMultilevel"/>
    <w:tmpl w:val="5BAA1A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513B18"/>
    <w:multiLevelType w:val="hybridMultilevel"/>
    <w:tmpl w:val="C66494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3321767"/>
    <w:multiLevelType w:val="hybridMultilevel"/>
    <w:tmpl w:val="DF28C5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3D2243C"/>
    <w:multiLevelType w:val="hybridMultilevel"/>
    <w:tmpl w:val="88DE3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ABF5365"/>
    <w:multiLevelType w:val="hybridMultilevel"/>
    <w:tmpl w:val="A37A2ECE"/>
    <w:lvl w:ilvl="0" w:tplc="824E4E0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41A3C61"/>
    <w:multiLevelType w:val="hybridMultilevel"/>
    <w:tmpl w:val="2F9A8CB2"/>
    <w:lvl w:ilvl="0" w:tplc="13062968">
      <w:start w:val="1"/>
      <w:numFmt w:val="bullet"/>
      <w:lvlText w:val="•"/>
      <w:lvlJc w:val="left"/>
      <w:pPr>
        <w:tabs>
          <w:tab w:val="num" w:pos="720"/>
        </w:tabs>
        <w:ind w:left="720" w:hanging="360"/>
      </w:pPr>
      <w:rPr>
        <w:rFonts w:ascii="Arial" w:hAnsi="Arial" w:hint="default"/>
      </w:rPr>
    </w:lvl>
    <w:lvl w:ilvl="1" w:tplc="E26A8096" w:tentative="1">
      <w:start w:val="1"/>
      <w:numFmt w:val="bullet"/>
      <w:lvlText w:val="•"/>
      <w:lvlJc w:val="left"/>
      <w:pPr>
        <w:tabs>
          <w:tab w:val="num" w:pos="1440"/>
        </w:tabs>
        <w:ind w:left="1440" w:hanging="360"/>
      </w:pPr>
      <w:rPr>
        <w:rFonts w:ascii="Arial" w:hAnsi="Arial" w:hint="default"/>
      </w:rPr>
    </w:lvl>
    <w:lvl w:ilvl="2" w:tplc="5AAA925A" w:tentative="1">
      <w:start w:val="1"/>
      <w:numFmt w:val="bullet"/>
      <w:lvlText w:val="•"/>
      <w:lvlJc w:val="left"/>
      <w:pPr>
        <w:tabs>
          <w:tab w:val="num" w:pos="2160"/>
        </w:tabs>
        <w:ind w:left="2160" w:hanging="360"/>
      </w:pPr>
      <w:rPr>
        <w:rFonts w:ascii="Arial" w:hAnsi="Arial" w:hint="default"/>
      </w:rPr>
    </w:lvl>
    <w:lvl w:ilvl="3" w:tplc="1F8A74FE" w:tentative="1">
      <w:start w:val="1"/>
      <w:numFmt w:val="bullet"/>
      <w:lvlText w:val="•"/>
      <w:lvlJc w:val="left"/>
      <w:pPr>
        <w:tabs>
          <w:tab w:val="num" w:pos="2880"/>
        </w:tabs>
        <w:ind w:left="2880" w:hanging="360"/>
      </w:pPr>
      <w:rPr>
        <w:rFonts w:ascii="Arial" w:hAnsi="Arial" w:hint="default"/>
      </w:rPr>
    </w:lvl>
    <w:lvl w:ilvl="4" w:tplc="B7C2435C" w:tentative="1">
      <w:start w:val="1"/>
      <w:numFmt w:val="bullet"/>
      <w:lvlText w:val="•"/>
      <w:lvlJc w:val="left"/>
      <w:pPr>
        <w:tabs>
          <w:tab w:val="num" w:pos="3600"/>
        </w:tabs>
        <w:ind w:left="3600" w:hanging="360"/>
      </w:pPr>
      <w:rPr>
        <w:rFonts w:ascii="Arial" w:hAnsi="Arial" w:hint="default"/>
      </w:rPr>
    </w:lvl>
    <w:lvl w:ilvl="5" w:tplc="7D3E2232" w:tentative="1">
      <w:start w:val="1"/>
      <w:numFmt w:val="bullet"/>
      <w:lvlText w:val="•"/>
      <w:lvlJc w:val="left"/>
      <w:pPr>
        <w:tabs>
          <w:tab w:val="num" w:pos="4320"/>
        </w:tabs>
        <w:ind w:left="4320" w:hanging="360"/>
      </w:pPr>
      <w:rPr>
        <w:rFonts w:ascii="Arial" w:hAnsi="Arial" w:hint="default"/>
      </w:rPr>
    </w:lvl>
    <w:lvl w:ilvl="6" w:tplc="4C360958" w:tentative="1">
      <w:start w:val="1"/>
      <w:numFmt w:val="bullet"/>
      <w:lvlText w:val="•"/>
      <w:lvlJc w:val="left"/>
      <w:pPr>
        <w:tabs>
          <w:tab w:val="num" w:pos="5040"/>
        </w:tabs>
        <w:ind w:left="5040" w:hanging="360"/>
      </w:pPr>
      <w:rPr>
        <w:rFonts w:ascii="Arial" w:hAnsi="Arial" w:hint="default"/>
      </w:rPr>
    </w:lvl>
    <w:lvl w:ilvl="7" w:tplc="E36AFA56" w:tentative="1">
      <w:start w:val="1"/>
      <w:numFmt w:val="bullet"/>
      <w:lvlText w:val="•"/>
      <w:lvlJc w:val="left"/>
      <w:pPr>
        <w:tabs>
          <w:tab w:val="num" w:pos="5760"/>
        </w:tabs>
        <w:ind w:left="5760" w:hanging="360"/>
      </w:pPr>
      <w:rPr>
        <w:rFonts w:ascii="Arial" w:hAnsi="Arial" w:hint="default"/>
      </w:rPr>
    </w:lvl>
    <w:lvl w:ilvl="8" w:tplc="51A8259C" w:tentative="1">
      <w:start w:val="1"/>
      <w:numFmt w:val="bullet"/>
      <w:lvlText w:val="•"/>
      <w:lvlJc w:val="left"/>
      <w:pPr>
        <w:tabs>
          <w:tab w:val="num" w:pos="6480"/>
        </w:tabs>
        <w:ind w:left="6480" w:hanging="360"/>
      </w:pPr>
      <w:rPr>
        <w:rFonts w:ascii="Arial" w:hAnsi="Arial" w:hint="default"/>
      </w:rPr>
    </w:lvl>
  </w:abstractNum>
  <w:abstractNum w:abstractNumId="12">
    <w:nsid w:val="543B14DF"/>
    <w:multiLevelType w:val="hybridMultilevel"/>
    <w:tmpl w:val="71D68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E75A43"/>
    <w:multiLevelType w:val="hybridMultilevel"/>
    <w:tmpl w:val="10F4AD06"/>
    <w:lvl w:ilvl="0" w:tplc="68B0C5D6">
      <w:start w:val="1"/>
      <w:numFmt w:val="bullet"/>
      <w:lvlText w:val="•"/>
      <w:lvlJc w:val="left"/>
      <w:pPr>
        <w:tabs>
          <w:tab w:val="num" w:pos="720"/>
        </w:tabs>
        <w:ind w:left="720" w:hanging="360"/>
      </w:pPr>
      <w:rPr>
        <w:rFonts w:ascii="Arial" w:hAnsi="Arial" w:hint="default"/>
      </w:rPr>
    </w:lvl>
    <w:lvl w:ilvl="1" w:tplc="1BFA87BA">
      <w:start w:val="1592"/>
      <w:numFmt w:val="bullet"/>
      <w:lvlText w:val="–"/>
      <w:lvlJc w:val="left"/>
      <w:pPr>
        <w:tabs>
          <w:tab w:val="num" w:pos="1440"/>
        </w:tabs>
        <w:ind w:left="1440" w:hanging="360"/>
      </w:pPr>
      <w:rPr>
        <w:rFonts w:ascii="Arial" w:hAnsi="Arial" w:hint="default"/>
      </w:rPr>
    </w:lvl>
    <w:lvl w:ilvl="2" w:tplc="50320C5E" w:tentative="1">
      <w:start w:val="1"/>
      <w:numFmt w:val="bullet"/>
      <w:lvlText w:val="•"/>
      <w:lvlJc w:val="left"/>
      <w:pPr>
        <w:tabs>
          <w:tab w:val="num" w:pos="2160"/>
        </w:tabs>
        <w:ind w:left="2160" w:hanging="360"/>
      </w:pPr>
      <w:rPr>
        <w:rFonts w:ascii="Arial" w:hAnsi="Arial" w:hint="default"/>
      </w:rPr>
    </w:lvl>
    <w:lvl w:ilvl="3" w:tplc="BC4C3842" w:tentative="1">
      <w:start w:val="1"/>
      <w:numFmt w:val="bullet"/>
      <w:lvlText w:val="•"/>
      <w:lvlJc w:val="left"/>
      <w:pPr>
        <w:tabs>
          <w:tab w:val="num" w:pos="2880"/>
        </w:tabs>
        <w:ind w:left="2880" w:hanging="360"/>
      </w:pPr>
      <w:rPr>
        <w:rFonts w:ascii="Arial" w:hAnsi="Arial" w:hint="default"/>
      </w:rPr>
    </w:lvl>
    <w:lvl w:ilvl="4" w:tplc="C69ABBFC" w:tentative="1">
      <w:start w:val="1"/>
      <w:numFmt w:val="bullet"/>
      <w:lvlText w:val="•"/>
      <w:lvlJc w:val="left"/>
      <w:pPr>
        <w:tabs>
          <w:tab w:val="num" w:pos="3600"/>
        </w:tabs>
        <w:ind w:left="3600" w:hanging="360"/>
      </w:pPr>
      <w:rPr>
        <w:rFonts w:ascii="Arial" w:hAnsi="Arial" w:hint="default"/>
      </w:rPr>
    </w:lvl>
    <w:lvl w:ilvl="5" w:tplc="3D2648C2" w:tentative="1">
      <w:start w:val="1"/>
      <w:numFmt w:val="bullet"/>
      <w:lvlText w:val="•"/>
      <w:lvlJc w:val="left"/>
      <w:pPr>
        <w:tabs>
          <w:tab w:val="num" w:pos="4320"/>
        </w:tabs>
        <w:ind w:left="4320" w:hanging="360"/>
      </w:pPr>
      <w:rPr>
        <w:rFonts w:ascii="Arial" w:hAnsi="Arial" w:hint="default"/>
      </w:rPr>
    </w:lvl>
    <w:lvl w:ilvl="6" w:tplc="A96C42AA" w:tentative="1">
      <w:start w:val="1"/>
      <w:numFmt w:val="bullet"/>
      <w:lvlText w:val="•"/>
      <w:lvlJc w:val="left"/>
      <w:pPr>
        <w:tabs>
          <w:tab w:val="num" w:pos="5040"/>
        </w:tabs>
        <w:ind w:left="5040" w:hanging="360"/>
      </w:pPr>
      <w:rPr>
        <w:rFonts w:ascii="Arial" w:hAnsi="Arial" w:hint="default"/>
      </w:rPr>
    </w:lvl>
    <w:lvl w:ilvl="7" w:tplc="FB7C5034" w:tentative="1">
      <w:start w:val="1"/>
      <w:numFmt w:val="bullet"/>
      <w:lvlText w:val="•"/>
      <w:lvlJc w:val="left"/>
      <w:pPr>
        <w:tabs>
          <w:tab w:val="num" w:pos="5760"/>
        </w:tabs>
        <w:ind w:left="5760" w:hanging="360"/>
      </w:pPr>
      <w:rPr>
        <w:rFonts w:ascii="Arial" w:hAnsi="Arial" w:hint="default"/>
      </w:rPr>
    </w:lvl>
    <w:lvl w:ilvl="8" w:tplc="48D68E00" w:tentative="1">
      <w:start w:val="1"/>
      <w:numFmt w:val="bullet"/>
      <w:lvlText w:val="•"/>
      <w:lvlJc w:val="left"/>
      <w:pPr>
        <w:tabs>
          <w:tab w:val="num" w:pos="6480"/>
        </w:tabs>
        <w:ind w:left="6480" w:hanging="360"/>
      </w:pPr>
      <w:rPr>
        <w:rFonts w:ascii="Arial" w:hAnsi="Arial" w:hint="default"/>
      </w:rPr>
    </w:lvl>
  </w:abstractNum>
  <w:abstractNum w:abstractNumId="14">
    <w:nsid w:val="568F0375"/>
    <w:multiLevelType w:val="hybridMultilevel"/>
    <w:tmpl w:val="7FEE3E3E"/>
    <w:lvl w:ilvl="0" w:tplc="2FFEAE40">
      <w:start w:val="1"/>
      <w:numFmt w:val="bullet"/>
      <w:lvlText w:val="•"/>
      <w:lvlJc w:val="left"/>
      <w:pPr>
        <w:tabs>
          <w:tab w:val="num" w:pos="720"/>
        </w:tabs>
        <w:ind w:left="720" w:hanging="360"/>
      </w:pPr>
      <w:rPr>
        <w:rFonts w:ascii="Arial" w:hAnsi="Arial" w:hint="default"/>
      </w:rPr>
    </w:lvl>
    <w:lvl w:ilvl="1" w:tplc="548A9DCE" w:tentative="1">
      <w:start w:val="1"/>
      <w:numFmt w:val="bullet"/>
      <w:lvlText w:val="•"/>
      <w:lvlJc w:val="left"/>
      <w:pPr>
        <w:tabs>
          <w:tab w:val="num" w:pos="1440"/>
        </w:tabs>
        <w:ind w:left="1440" w:hanging="360"/>
      </w:pPr>
      <w:rPr>
        <w:rFonts w:ascii="Arial" w:hAnsi="Arial" w:hint="default"/>
      </w:rPr>
    </w:lvl>
    <w:lvl w:ilvl="2" w:tplc="736C98E0" w:tentative="1">
      <w:start w:val="1"/>
      <w:numFmt w:val="bullet"/>
      <w:lvlText w:val="•"/>
      <w:lvlJc w:val="left"/>
      <w:pPr>
        <w:tabs>
          <w:tab w:val="num" w:pos="2160"/>
        </w:tabs>
        <w:ind w:left="2160" w:hanging="360"/>
      </w:pPr>
      <w:rPr>
        <w:rFonts w:ascii="Arial" w:hAnsi="Arial" w:hint="default"/>
      </w:rPr>
    </w:lvl>
    <w:lvl w:ilvl="3" w:tplc="658ACA14" w:tentative="1">
      <w:start w:val="1"/>
      <w:numFmt w:val="bullet"/>
      <w:lvlText w:val="•"/>
      <w:lvlJc w:val="left"/>
      <w:pPr>
        <w:tabs>
          <w:tab w:val="num" w:pos="2880"/>
        </w:tabs>
        <w:ind w:left="2880" w:hanging="360"/>
      </w:pPr>
      <w:rPr>
        <w:rFonts w:ascii="Arial" w:hAnsi="Arial" w:hint="default"/>
      </w:rPr>
    </w:lvl>
    <w:lvl w:ilvl="4" w:tplc="1F402746" w:tentative="1">
      <w:start w:val="1"/>
      <w:numFmt w:val="bullet"/>
      <w:lvlText w:val="•"/>
      <w:lvlJc w:val="left"/>
      <w:pPr>
        <w:tabs>
          <w:tab w:val="num" w:pos="3600"/>
        </w:tabs>
        <w:ind w:left="3600" w:hanging="360"/>
      </w:pPr>
      <w:rPr>
        <w:rFonts w:ascii="Arial" w:hAnsi="Arial" w:hint="default"/>
      </w:rPr>
    </w:lvl>
    <w:lvl w:ilvl="5" w:tplc="FA32D672" w:tentative="1">
      <w:start w:val="1"/>
      <w:numFmt w:val="bullet"/>
      <w:lvlText w:val="•"/>
      <w:lvlJc w:val="left"/>
      <w:pPr>
        <w:tabs>
          <w:tab w:val="num" w:pos="4320"/>
        </w:tabs>
        <w:ind w:left="4320" w:hanging="360"/>
      </w:pPr>
      <w:rPr>
        <w:rFonts w:ascii="Arial" w:hAnsi="Arial" w:hint="default"/>
      </w:rPr>
    </w:lvl>
    <w:lvl w:ilvl="6" w:tplc="6DFCF946" w:tentative="1">
      <w:start w:val="1"/>
      <w:numFmt w:val="bullet"/>
      <w:lvlText w:val="•"/>
      <w:lvlJc w:val="left"/>
      <w:pPr>
        <w:tabs>
          <w:tab w:val="num" w:pos="5040"/>
        </w:tabs>
        <w:ind w:left="5040" w:hanging="360"/>
      </w:pPr>
      <w:rPr>
        <w:rFonts w:ascii="Arial" w:hAnsi="Arial" w:hint="default"/>
      </w:rPr>
    </w:lvl>
    <w:lvl w:ilvl="7" w:tplc="759C4DD0" w:tentative="1">
      <w:start w:val="1"/>
      <w:numFmt w:val="bullet"/>
      <w:lvlText w:val="•"/>
      <w:lvlJc w:val="left"/>
      <w:pPr>
        <w:tabs>
          <w:tab w:val="num" w:pos="5760"/>
        </w:tabs>
        <w:ind w:left="5760" w:hanging="360"/>
      </w:pPr>
      <w:rPr>
        <w:rFonts w:ascii="Arial" w:hAnsi="Arial" w:hint="default"/>
      </w:rPr>
    </w:lvl>
    <w:lvl w:ilvl="8" w:tplc="9C18E89E" w:tentative="1">
      <w:start w:val="1"/>
      <w:numFmt w:val="bullet"/>
      <w:lvlText w:val="•"/>
      <w:lvlJc w:val="left"/>
      <w:pPr>
        <w:tabs>
          <w:tab w:val="num" w:pos="6480"/>
        </w:tabs>
        <w:ind w:left="6480" w:hanging="360"/>
      </w:pPr>
      <w:rPr>
        <w:rFonts w:ascii="Arial" w:hAnsi="Arial" w:hint="default"/>
      </w:rPr>
    </w:lvl>
  </w:abstractNum>
  <w:abstractNum w:abstractNumId="15">
    <w:nsid w:val="6189092B"/>
    <w:multiLevelType w:val="hybridMultilevel"/>
    <w:tmpl w:val="8AF0B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3A6292F"/>
    <w:multiLevelType w:val="hybridMultilevel"/>
    <w:tmpl w:val="CE8A0A48"/>
    <w:lvl w:ilvl="0" w:tplc="1306296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9F36BC6"/>
    <w:multiLevelType w:val="hybridMultilevel"/>
    <w:tmpl w:val="AB346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F0858F3"/>
    <w:multiLevelType w:val="hybridMultilevel"/>
    <w:tmpl w:val="D4544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FD2965"/>
    <w:multiLevelType w:val="hybridMultilevel"/>
    <w:tmpl w:val="C0146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5A2335"/>
    <w:multiLevelType w:val="hybridMultilevel"/>
    <w:tmpl w:val="5BC4DB60"/>
    <w:lvl w:ilvl="0" w:tplc="78D4C300">
      <w:start w:val="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0"/>
  </w:num>
  <w:num w:numId="3">
    <w:abstractNumId w:val="0"/>
  </w:num>
  <w:num w:numId="4">
    <w:abstractNumId w:val="4"/>
  </w:num>
  <w:num w:numId="5">
    <w:abstractNumId w:val="15"/>
  </w:num>
  <w:num w:numId="6">
    <w:abstractNumId w:val="2"/>
  </w:num>
  <w:num w:numId="7">
    <w:abstractNumId w:val="1"/>
  </w:num>
  <w:num w:numId="8">
    <w:abstractNumId w:val="14"/>
  </w:num>
  <w:num w:numId="9">
    <w:abstractNumId w:val="8"/>
  </w:num>
  <w:num w:numId="10">
    <w:abstractNumId w:val="3"/>
  </w:num>
  <w:num w:numId="11">
    <w:abstractNumId w:val="7"/>
  </w:num>
  <w:num w:numId="12">
    <w:abstractNumId w:val="5"/>
  </w:num>
  <w:num w:numId="13">
    <w:abstractNumId w:val="12"/>
  </w:num>
  <w:num w:numId="14">
    <w:abstractNumId w:val="17"/>
  </w:num>
  <w:num w:numId="15">
    <w:abstractNumId w:val="13"/>
  </w:num>
  <w:num w:numId="16">
    <w:abstractNumId w:val="11"/>
  </w:num>
  <w:num w:numId="17">
    <w:abstractNumId w:val="18"/>
  </w:num>
  <w:num w:numId="18">
    <w:abstractNumId w:val="9"/>
  </w:num>
  <w:num w:numId="19">
    <w:abstractNumId w:val="6"/>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364"/>
    <w:rsid w:val="0000365D"/>
    <w:rsid w:val="000B1236"/>
    <w:rsid w:val="000F0185"/>
    <w:rsid w:val="00116091"/>
    <w:rsid w:val="00147F1A"/>
    <w:rsid w:val="0015704C"/>
    <w:rsid w:val="00181BD9"/>
    <w:rsid w:val="001B484B"/>
    <w:rsid w:val="00274535"/>
    <w:rsid w:val="002C01DC"/>
    <w:rsid w:val="002E570A"/>
    <w:rsid w:val="00310814"/>
    <w:rsid w:val="00380510"/>
    <w:rsid w:val="00386BB4"/>
    <w:rsid w:val="00401E1B"/>
    <w:rsid w:val="004303A0"/>
    <w:rsid w:val="00437793"/>
    <w:rsid w:val="004552AC"/>
    <w:rsid w:val="004970F0"/>
    <w:rsid w:val="00540E8E"/>
    <w:rsid w:val="005775EC"/>
    <w:rsid w:val="00785660"/>
    <w:rsid w:val="007B7D3F"/>
    <w:rsid w:val="007C41B4"/>
    <w:rsid w:val="008D0BF9"/>
    <w:rsid w:val="009E19AF"/>
    <w:rsid w:val="00A142BE"/>
    <w:rsid w:val="00A9621E"/>
    <w:rsid w:val="00AB1364"/>
    <w:rsid w:val="00AC52CB"/>
    <w:rsid w:val="00AE7F3F"/>
    <w:rsid w:val="00B03449"/>
    <w:rsid w:val="00B05A93"/>
    <w:rsid w:val="00B833C8"/>
    <w:rsid w:val="00CF0D33"/>
    <w:rsid w:val="00DA11D1"/>
    <w:rsid w:val="00E07011"/>
    <w:rsid w:val="00E20453"/>
    <w:rsid w:val="00E876C3"/>
    <w:rsid w:val="00F25D1E"/>
    <w:rsid w:val="00F264C8"/>
    <w:rsid w:val="00FE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7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2AC"/>
    <w:pPr>
      <w:ind w:left="720"/>
      <w:contextualSpacing/>
    </w:pPr>
  </w:style>
  <w:style w:type="character" w:customStyle="1" w:styleId="Heading1Char">
    <w:name w:val="Heading 1 Char"/>
    <w:basedOn w:val="DefaultParagraphFont"/>
    <w:link w:val="Heading1"/>
    <w:uiPriority w:val="9"/>
    <w:rsid w:val="00147F1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0B12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236"/>
  </w:style>
  <w:style w:type="paragraph" w:styleId="Footer">
    <w:name w:val="footer"/>
    <w:basedOn w:val="Normal"/>
    <w:link w:val="FooterChar"/>
    <w:uiPriority w:val="99"/>
    <w:unhideWhenUsed/>
    <w:rsid w:val="000B1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36"/>
  </w:style>
  <w:style w:type="paragraph" w:styleId="NoSpacing">
    <w:name w:val="No Spacing"/>
    <w:uiPriority w:val="1"/>
    <w:qFormat/>
    <w:rsid w:val="003108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7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2AC"/>
    <w:pPr>
      <w:ind w:left="720"/>
      <w:contextualSpacing/>
    </w:pPr>
  </w:style>
  <w:style w:type="character" w:customStyle="1" w:styleId="Heading1Char">
    <w:name w:val="Heading 1 Char"/>
    <w:basedOn w:val="DefaultParagraphFont"/>
    <w:link w:val="Heading1"/>
    <w:uiPriority w:val="9"/>
    <w:rsid w:val="00147F1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0B12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236"/>
  </w:style>
  <w:style w:type="paragraph" w:styleId="Footer">
    <w:name w:val="footer"/>
    <w:basedOn w:val="Normal"/>
    <w:link w:val="FooterChar"/>
    <w:uiPriority w:val="99"/>
    <w:unhideWhenUsed/>
    <w:rsid w:val="000B1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36"/>
  </w:style>
  <w:style w:type="paragraph" w:styleId="NoSpacing">
    <w:name w:val="No Spacing"/>
    <w:uiPriority w:val="1"/>
    <w:qFormat/>
    <w:rsid w:val="00310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79057">
      <w:bodyDiv w:val="1"/>
      <w:marLeft w:val="0"/>
      <w:marRight w:val="0"/>
      <w:marTop w:val="0"/>
      <w:marBottom w:val="0"/>
      <w:divBdr>
        <w:top w:val="none" w:sz="0" w:space="0" w:color="auto"/>
        <w:left w:val="none" w:sz="0" w:space="0" w:color="auto"/>
        <w:bottom w:val="none" w:sz="0" w:space="0" w:color="auto"/>
        <w:right w:val="none" w:sz="0" w:space="0" w:color="auto"/>
      </w:divBdr>
    </w:div>
    <w:div w:id="145781522">
      <w:bodyDiv w:val="1"/>
      <w:marLeft w:val="0"/>
      <w:marRight w:val="0"/>
      <w:marTop w:val="0"/>
      <w:marBottom w:val="0"/>
      <w:divBdr>
        <w:top w:val="none" w:sz="0" w:space="0" w:color="auto"/>
        <w:left w:val="none" w:sz="0" w:space="0" w:color="auto"/>
        <w:bottom w:val="none" w:sz="0" w:space="0" w:color="auto"/>
        <w:right w:val="none" w:sz="0" w:space="0" w:color="auto"/>
      </w:divBdr>
      <w:divsChild>
        <w:div w:id="1926961656">
          <w:marLeft w:val="547"/>
          <w:marRight w:val="0"/>
          <w:marTop w:val="0"/>
          <w:marBottom w:val="0"/>
          <w:divBdr>
            <w:top w:val="none" w:sz="0" w:space="0" w:color="auto"/>
            <w:left w:val="none" w:sz="0" w:space="0" w:color="auto"/>
            <w:bottom w:val="none" w:sz="0" w:space="0" w:color="auto"/>
            <w:right w:val="none" w:sz="0" w:space="0" w:color="auto"/>
          </w:divBdr>
        </w:div>
        <w:div w:id="1376660035">
          <w:marLeft w:val="547"/>
          <w:marRight w:val="0"/>
          <w:marTop w:val="0"/>
          <w:marBottom w:val="0"/>
          <w:divBdr>
            <w:top w:val="none" w:sz="0" w:space="0" w:color="auto"/>
            <w:left w:val="none" w:sz="0" w:space="0" w:color="auto"/>
            <w:bottom w:val="none" w:sz="0" w:space="0" w:color="auto"/>
            <w:right w:val="none" w:sz="0" w:space="0" w:color="auto"/>
          </w:divBdr>
        </w:div>
        <w:div w:id="2089688683">
          <w:marLeft w:val="547"/>
          <w:marRight w:val="0"/>
          <w:marTop w:val="0"/>
          <w:marBottom w:val="0"/>
          <w:divBdr>
            <w:top w:val="none" w:sz="0" w:space="0" w:color="auto"/>
            <w:left w:val="none" w:sz="0" w:space="0" w:color="auto"/>
            <w:bottom w:val="none" w:sz="0" w:space="0" w:color="auto"/>
            <w:right w:val="none" w:sz="0" w:space="0" w:color="auto"/>
          </w:divBdr>
        </w:div>
      </w:divsChild>
    </w:div>
    <w:div w:id="257370236">
      <w:bodyDiv w:val="1"/>
      <w:marLeft w:val="0"/>
      <w:marRight w:val="0"/>
      <w:marTop w:val="0"/>
      <w:marBottom w:val="0"/>
      <w:divBdr>
        <w:top w:val="none" w:sz="0" w:space="0" w:color="auto"/>
        <w:left w:val="none" w:sz="0" w:space="0" w:color="auto"/>
        <w:bottom w:val="none" w:sz="0" w:space="0" w:color="auto"/>
        <w:right w:val="none" w:sz="0" w:space="0" w:color="auto"/>
      </w:divBdr>
      <w:divsChild>
        <w:div w:id="28772240">
          <w:marLeft w:val="547"/>
          <w:marRight w:val="0"/>
          <w:marTop w:val="154"/>
          <w:marBottom w:val="0"/>
          <w:divBdr>
            <w:top w:val="none" w:sz="0" w:space="0" w:color="auto"/>
            <w:left w:val="none" w:sz="0" w:space="0" w:color="auto"/>
            <w:bottom w:val="none" w:sz="0" w:space="0" w:color="auto"/>
            <w:right w:val="none" w:sz="0" w:space="0" w:color="auto"/>
          </w:divBdr>
        </w:div>
        <w:div w:id="1744522796">
          <w:marLeft w:val="547"/>
          <w:marRight w:val="0"/>
          <w:marTop w:val="154"/>
          <w:marBottom w:val="0"/>
          <w:divBdr>
            <w:top w:val="none" w:sz="0" w:space="0" w:color="auto"/>
            <w:left w:val="none" w:sz="0" w:space="0" w:color="auto"/>
            <w:bottom w:val="none" w:sz="0" w:space="0" w:color="auto"/>
            <w:right w:val="none" w:sz="0" w:space="0" w:color="auto"/>
          </w:divBdr>
        </w:div>
      </w:divsChild>
    </w:div>
    <w:div w:id="768309366">
      <w:bodyDiv w:val="1"/>
      <w:marLeft w:val="0"/>
      <w:marRight w:val="0"/>
      <w:marTop w:val="0"/>
      <w:marBottom w:val="0"/>
      <w:divBdr>
        <w:top w:val="none" w:sz="0" w:space="0" w:color="auto"/>
        <w:left w:val="none" w:sz="0" w:space="0" w:color="auto"/>
        <w:bottom w:val="none" w:sz="0" w:space="0" w:color="auto"/>
        <w:right w:val="none" w:sz="0" w:space="0" w:color="auto"/>
      </w:divBdr>
    </w:div>
    <w:div w:id="1067537245">
      <w:bodyDiv w:val="1"/>
      <w:marLeft w:val="0"/>
      <w:marRight w:val="0"/>
      <w:marTop w:val="0"/>
      <w:marBottom w:val="0"/>
      <w:divBdr>
        <w:top w:val="none" w:sz="0" w:space="0" w:color="auto"/>
        <w:left w:val="none" w:sz="0" w:space="0" w:color="auto"/>
        <w:bottom w:val="none" w:sz="0" w:space="0" w:color="auto"/>
        <w:right w:val="none" w:sz="0" w:space="0" w:color="auto"/>
      </w:divBdr>
      <w:divsChild>
        <w:div w:id="1796748240">
          <w:marLeft w:val="547"/>
          <w:marRight w:val="0"/>
          <w:marTop w:val="106"/>
          <w:marBottom w:val="0"/>
          <w:divBdr>
            <w:top w:val="none" w:sz="0" w:space="0" w:color="auto"/>
            <w:left w:val="none" w:sz="0" w:space="0" w:color="auto"/>
            <w:bottom w:val="none" w:sz="0" w:space="0" w:color="auto"/>
            <w:right w:val="none" w:sz="0" w:space="0" w:color="auto"/>
          </w:divBdr>
        </w:div>
        <w:div w:id="1027563369">
          <w:marLeft w:val="547"/>
          <w:marRight w:val="0"/>
          <w:marTop w:val="106"/>
          <w:marBottom w:val="0"/>
          <w:divBdr>
            <w:top w:val="none" w:sz="0" w:space="0" w:color="auto"/>
            <w:left w:val="none" w:sz="0" w:space="0" w:color="auto"/>
            <w:bottom w:val="none" w:sz="0" w:space="0" w:color="auto"/>
            <w:right w:val="none" w:sz="0" w:space="0" w:color="auto"/>
          </w:divBdr>
        </w:div>
        <w:div w:id="1380201895">
          <w:marLeft w:val="547"/>
          <w:marRight w:val="0"/>
          <w:marTop w:val="106"/>
          <w:marBottom w:val="0"/>
          <w:divBdr>
            <w:top w:val="none" w:sz="0" w:space="0" w:color="auto"/>
            <w:left w:val="none" w:sz="0" w:space="0" w:color="auto"/>
            <w:bottom w:val="none" w:sz="0" w:space="0" w:color="auto"/>
            <w:right w:val="none" w:sz="0" w:space="0" w:color="auto"/>
          </w:divBdr>
        </w:div>
        <w:div w:id="1476413641">
          <w:marLeft w:val="1166"/>
          <w:marRight w:val="0"/>
          <w:marTop w:val="96"/>
          <w:marBottom w:val="0"/>
          <w:divBdr>
            <w:top w:val="none" w:sz="0" w:space="0" w:color="auto"/>
            <w:left w:val="none" w:sz="0" w:space="0" w:color="auto"/>
            <w:bottom w:val="none" w:sz="0" w:space="0" w:color="auto"/>
            <w:right w:val="none" w:sz="0" w:space="0" w:color="auto"/>
          </w:divBdr>
        </w:div>
        <w:div w:id="1915357462">
          <w:marLeft w:val="547"/>
          <w:marRight w:val="0"/>
          <w:marTop w:val="106"/>
          <w:marBottom w:val="0"/>
          <w:divBdr>
            <w:top w:val="none" w:sz="0" w:space="0" w:color="auto"/>
            <w:left w:val="none" w:sz="0" w:space="0" w:color="auto"/>
            <w:bottom w:val="none" w:sz="0" w:space="0" w:color="auto"/>
            <w:right w:val="none" w:sz="0" w:space="0" w:color="auto"/>
          </w:divBdr>
        </w:div>
        <w:div w:id="846094368">
          <w:marLeft w:val="547"/>
          <w:marRight w:val="0"/>
          <w:marTop w:val="106"/>
          <w:marBottom w:val="0"/>
          <w:divBdr>
            <w:top w:val="none" w:sz="0" w:space="0" w:color="auto"/>
            <w:left w:val="none" w:sz="0" w:space="0" w:color="auto"/>
            <w:bottom w:val="none" w:sz="0" w:space="0" w:color="auto"/>
            <w:right w:val="none" w:sz="0" w:space="0" w:color="auto"/>
          </w:divBdr>
        </w:div>
      </w:divsChild>
    </w:div>
    <w:div w:id="1274677551">
      <w:bodyDiv w:val="1"/>
      <w:marLeft w:val="0"/>
      <w:marRight w:val="0"/>
      <w:marTop w:val="0"/>
      <w:marBottom w:val="0"/>
      <w:divBdr>
        <w:top w:val="none" w:sz="0" w:space="0" w:color="auto"/>
        <w:left w:val="none" w:sz="0" w:space="0" w:color="auto"/>
        <w:bottom w:val="none" w:sz="0" w:space="0" w:color="auto"/>
        <w:right w:val="none" w:sz="0" w:space="0" w:color="auto"/>
      </w:divBdr>
      <w:divsChild>
        <w:div w:id="1493644946">
          <w:marLeft w:val="547"/>
          <w:marRight w:val="0"/>
          <w:marTop w:val="0"/>
          <w:marBottom w:val="0"/>
          <w:divBdr>
            <w:top w:val="none" w:sz="0" w:space="0" w:color="auto"/>
            <w:left w:val="none" w:sz="0" w:space="0" w:color="auto"/>
            <w:bottom w:val="none" w:sz="0" w:space="0" w:color="auto"/>
            <w:right w:val="none" w:sz="0" w:space="0" w:color="auto"/>
          </w:divBdr>
        </w:div>
        <w:div w:id="519707201">
          <w:marLeft w:val="547"/>
          <w:marRight w:val="0"/>
          <w:marTop w:val="0"/>
          <w:marBottom w:val="0"/>
          <w:divBdr>
            <w:top w:val="none" w:sz="0" w:space="0" w:color="auto"/>
            <w:left w:val="none" w:sz="0" w:space="0" w:color="auto"/>
            <w:bottom w:val="none" w:sz="0" w:space="0" w:color="auto"/>
            <w:right w:val="none" w:sz="0" w:space="0" w:color="auto"/>
          </w:divBdr>
        </w:div>
      </w:divsChild>
    </w:div>
    <w:div w:id="1977181357">
      <w:bodyDiv w:val="1"/>
      <w:marLeft w:val="0"/>
      <w:marRight w:val="0"/>
      <w:marTop w:val="0"/>
      <w:marBottom w:val="0"/>
      <w:divBdr>
        <w:top w:val="none" w:sz="0" w:space="0" w:color="auto"/>
        <w:left w:val="none" w:sz="0" w:space="0" w:color="auto"/>
        <w:bottom w:val="none" w:sz="0" w:space="0" w:color="auto"/>
        <w:right w:val="none" w:sz="0" w:space="0" w:color="auto"/>
      </w:divBdr>
      <w:divsChild>
        <w:div w:id="7190936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41F57-15F4-43EF-B3B4-A9CA0EB4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WRI</Company>
  <LinksUpToDate>false</LinksUpToDate>
  <CharactersWithSpaces>12542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Gaia.Larsen</dc:creator>
  <cp:lastModifiedBy>Jennifer Laughlin</cp:lastModifiedBy>
  <cp:revision>17</cp:revision>
  <dcterms:created xsi:type="dcterms:W3CDTF">2012-02-10T20:43:00Z</dcterms:created>
  <dcterms:modified xsi:type="dcterms:W3CDTF">2012-03-06T20:12:00Z</dcterms:modified>
</cp:coreProperties>
</file>