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1D" w:rsidRPr="0031643B" w:rsidRDefault="005F151D">
      <w:pPr>
        <w:pStyle w:val="Title"/>
        <w:rPr>
          <w:rFonts w:ascii="Myriad Pro" w:hAnsi="Myriad Pro"/>
        </w:rPr>
      </w:pPr>
    </w:p>
    <w:p w:rsidR="005F151D" w:rsidRPr="0031643B" w:rsidRDefault="005F151D">
      <w:pPr>
        <w:pStyle w:val="Title"/>
        <w:rPr>
          <w:rFonts w:ascii="Myriad Pro" w:hAnsi="Myriad Pro"/>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tblPr>
      <w:tblGrid>
        <w:gridCol w:w="1458"/>
        <w:gridCol w:w="7290"/>
      </w:tblGrid>
      <w:tr w:rsidR="005F151D" w:rsidRPr="0031643B">
        <w:trPr>
          <w:cantSplit/>
        </w:trPr>
        <w:tc>
          <w:tcPr>
            <w:tcW w:w="1458" w:type="dxa"/>
            <w:shd w:val="clear" w:color="auto" w:fill="FFFFFF"/>
            <w:vAlign w:val="center"/>
          </w:tcPr>
          <w:p w:rsidR="005F151D" w:rsidRPr="0031643B" w:rsidRDefault="005F151D">
            <w:pPr>
              <w:jc w:val="center"/>
              <w:rPr>
                <w:rFonts w:ascii="Myriad Pro" w:hAnsi="Myriad Pro"/>
                <w:b/>
                <w:sz w:val="22"/>
              </w:rPr>
            </w:pPr>
            <w:r w:rsidRPr="0031643B">
              <w:rPr>
                <w:rFonts w:ascii="Myriad Pro" w:hAnsi="Myriad Pro"/>
              </w:rPr>
              <w:object w:dxaOrig="2400" w:dyaOrig="1740">
                <v:shape id="_x0000_i1025" type="#_x0000_t75" style="width:53.6pt;height:39.35pt" o:ole="" fillcolor="window">
                  <v:imagedata r:id="rId11" o:title=""/>
                </v:shape>
                <o:OLEObject Type="Embed" ProgID="MSPhotoEd.3" ShapeID="_x0000_i1025" DrawAspect="Content" ObjectID="_1412081141" r:id="rId12"/>
              </w:object>
            </w:r>
          </w:p>
        </w:tc>
        <w:tc>
          <w:tcPr>
            <w:tcW w:w="7290" w:type="dxa"/>
            <w:shd w:val="clear" w:color="auto" w:fill="FFFFFF"/>
          </w:tcPr>
          <w:p w:rsidR="005F151D" w:rsidRPr="0031643B" w:rsidRDefault="005F151D">
            <w:pPr>
              <w:rPr>
                <w:rFonts w:ascii="Myriad Pro" w:hAnsi="Myriad Pro"/>
                <w:b/>
                <w:sz w:val="22"/>
              </w:rPr>
            </w:pPr>
          </w:p>
          <w:p w:rsidR="005F151D" w:rsidRPr="0031643B" w:rsidRDefault="005F151D">
            <w:pPr>
              <w:rPr>
                <w:rFonts w:ascii="Myriad Pro" w:hAnsi="Myriad Pro"/>
                <w:b/>
                <w:sz w:val="22"/>
              </w:rPr>
            </w:pPr>
            <w:r w:rsidRPr="0031643B">
              <w:rPr>
                <w:rFonts w:ascii="Myriad Pro" w:hAnsi="Myriad Pro"/>
                <w:b/>
                <w:sz w:val="22"/>
              </w:rPr>
              <w:t>UNITED NATIONS DEVELOPMENT PROGRAMME</w:t>
            </w:r>
          </w:p>
          <w:p w:rsidR="005F151D" w:rsidRPr="0031643B" w:rsidRDefault="005F151D">
            <w:pPr>
              <w:rPr>
                <w:rFonts w:ascii="Myriad Pro" w:hAnsi="Myriad Pro"/>
                <w:b/>
                <w:sz w:val="22"/>
              </w:rPr>
            </w:pPr>
            <w:r w:rsidRPr="0031643B">
              <w:rPr>
                <w:rFonts w:ascii="Myriad Pro" w:hAnsi="Myriad Pro"/>
                <w:b/>
                <w:sz w:val="22"/>
              </w:rPr>
              <w:t>JOB DESCRIPTION</w:t>
            </w:r>
          </w:p>
          <w:p w:rsidR="005F151D" w:rsidRPr="0031643B" w:rsidRDefault="005F151D">
            <w:pPr>
              <w:rPr>
                <w:rFonts w:ascii="Myriad Pro" w:hAnsi="Myriad Pro"/>
              </w:rPr>
            </w:pPr>
          </w:p>
        </w:tc>
      </w:tr>
    </w:tbl>
    <w:p w:rsidR="005F151D" w:rsidRPr="0031643B" w:rsidRDefault="005F151D">
      <w:pPr>
        <w:rPr>
          <w:rFonts w:ascii="Myriad Pro" w:hAnsi="Myriad Pro"/>
        </w:rPr>
      </w:pPr>
    </w:p>
    <w:p w:rsidR="005F151D" w:rsidRPr="0031643B" w:rsidRDefault="005F151D">
      <w:pPr>
        <w:rPr>
          <w:rFonts w:ascii="Myriad Pro" w:hAnsi="Myriad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3"/>
      </w:tblGrid>
      <w:tr w:rsidR="00D539DF" w:rsidRPr="0031643B" w:rsidTr="00C676FA">
        <w:trPr>
          <w:trHeight w:val="431"/>
        </w:trPr>
        <w:tc>
          <w:tcPr>
            <w:tcW w:w="8856" w:type="dxa"/>
            <w:shd w:val="clear" w:color="auto" w:fill="E0E0E0"/>
            <w:vAlign w:val="center"/>
          </w:tcPr>
          <w:p w:rsidR="00D539DF" w:rsidRPr="005C3256" w:rsidRDefault="00D539DF" w:rsidP="00C676FA">
            <w:pPr>
              <w:rPr>
                <w:rFonts w:ascii="Myriad Pro" w:hAnsi="Myriad Pro"/>
                <w:b/>
                <w:bCs/>
                <w:sz w:val="24"/>
              </w:rPr>
            </w:pPr>
            <w:r w:rsidRPr="005C3256">
              <w:rPr>
                <w:rFonts w:ascii="Myriad Pro" w:hAnsi="Myriad Pro"/>
                <w:b/>
                <w:bCs/>
                <w:sz w:val="24"/>
              </w:rPr>
              <w:t>I.  Position Information</w:t>
            </w:r>
          </w:p>
        </w:tc>
      </w:tr>
      <w:tr w:rsidR="00D539DF" w:rsidRPr="0031643B" w:rsidTr="00C676FA">
        <w:tc>
          <w:tcPr>
            <w:tcW w:w="8856" w:type="dxa"/>
          </w:tcPr>
          <w:p w:rsidR="00D539DF" w:rsidRPr="0031643B" w:rsidRDefault="00D539DF" w:rsidP="00C676FA">
            <w:pPr>
              <w:rPr>
                <w:rFonts w:ascii="Myriad Pro" w:hAnsi="Myriad Pro"/>
                <w:sz w:val="22"/>
                <w:szCs w:val="22"/>
              </w:rPr>
            </w:pPr>
          </w:p>
          <w:p w:rsidR="00D539DF" w:rsidRPr="0031643B" w:rsidRDefault="00D539DF" w:rsidP="00C676FA">
            <w:pPr>
              <w:rPr>
                <w:rFonts w:ascii="Myriad Pro" w:hAnsi="Myriad Pro"/>
                <w:sz w:val="22"/>
                <w:szCs w:val="22"/>
              </w:rPr>
            </w:pPr>
            <w:r w:rsidRPr="0031643B">
              <w:rPr>
                <w:rFonts w:ascii="Myriad Pro" w:hAnsi="Myriad Pro"/>
                <w:sz w:val="22"/>
                <w:szCs w:val="22"/>
              </w:rPr>
              <w:t xml:space="preserve">Job Title: </w:t>
            </w:r>
            <w:r w:rsidRPr="0031643B">
              <w:rPr>
                <w:rFonts w:ascii="Myriad Pro" w:hAnsi="Myriad Pro"/>
                <w:sz w:val="22"/>
                <w:szCs w:val="22"/>
              </w:rPr>
              <w:tab/>
            </w:r>
            <w:r w:rsidRPr="0031643B">
              <w:rPr>
                <w:rFonts w:ascii="Myriad Pro" w:hAnsi="Myriad Pro"/>
                <w:sz w:val="22"/>
                <w:szCs w:val="22"/>
              </w:rPr>
              <w:tab/>
            </w:r>
            <w:r w:rsidR="0036474C">
              <w:rPr>
                <w:rFonts w:ascii="Myriad Pro" w:hAnsi="Myriad Pro"/>
                <w:b/>
                <w:sz w:val="22"/>
                <w:szCs w:val="22"/>
              </w:rPr>
              <w:t>UNREDD</w:t>
            </w:r>
            <w:r w:rsidR="0031643B">
              <w:rPr>
                <w:rFonts w:ascii="Myriad Pro" w:hAnsi="Myriad Pro"/>
                <w:b/>
                <w:sz w:val="22"/>
                <w:szCs w:val="22"/>
              </w:rPr>
              <w:t xml:space="preserve"> Coordinator </w:t>
            </w:r>
          </w:p>
          <w:p w:rsidR="00D539DF" w:rsidRPr="0031643B" w:rsidRDefault="00D539DF" w:rsidP="00C676FA">
            <w:pPr>
              <w:rPr>
                <w:rFonts w:ascii="Myriad Pro" w:hAnsi="Myriad Pro"/>
                <w:sz w:val="22"/>
                <w:szCs w:val="22"/>
              </w:rPr>
            </w:pPr>
            <w:r w:rsidRPr="0031643B">
              <w:rPr>
                <w:rFonts w:ascii="Myriad Pro" w:hAnsi="Myriad Pro"/>
                <w:sz w:val="22"/>
                <w:szCs w:val="22"/>
              </w:rPr>
              <w:t xml:space="preserve">Department: </w:t>
            </w:r>
            <w:r w:rsidRPr="0031643B">
              <w:rPr>
                <w:rFonts w:ascii="Myriad Pro" w:hAnsi="Myriad Pro"/>
                <w:sz w:val="22"/>
                <w:szCs w:val="22"/>
              </w:rPr>
              <w:tab/>
            </w:r>
            <w:r w:rsidRPr="0031643B">
              <w:rPr>
                <w:rFonts w:ascii="Myriad Pro" w:hAnsi="Myriad Pro"/>
                <w:sz w:val="22"/>
                <w:szCs w:val="22"/>
              </w:rPr>
              <w:tab/>
              <w:t xml:space="preserve">Environment &amp; Energy Cluster </w:t>
            </w:r>
          </w:p>
          <w:p w:rsidR="00D539DF" w:rsidRPr="0031643B" w:rsidRDefault="00D539DF" w:rsidP="00C676FA">
            <w:pPr>
              <w:rPr>
                <w:rFonts w:ascii="Myriad Pro" w:hAnsi="Myriad Pro"/>
                <w:sz w:val="22"/>
                <w:szCs w:val="22"/>
              </w:rPr>
            </w:pPr>
            <w:r w:rsidRPr="0031643B">
              <w:rPr>
                <w:rFonts w:ascii="Myriad Pro" w:hAnsi="Myriad Pro"/>
                <w:sz w:val="22"/>
                <w:szCs w:val="22"/>
              </w:rPr>
              <w:t xml:space="preserve">Reports to: </w:t>
            </w:r>
            <w:r w:rsidRPr="0031643B">
              <w:rPr>
                <w:rFonts w:ascii="Myriad Pro" w:hAnsi="Myriad Pro"/>
                <w:sz w:val="22"/>
                <w:szCs w:val="22"/>
              </w:rPr>
              <w:tab/>
            </w:r>
            <w:r w:rsidRPr="0031643B">
              <w:rPr>
                <w:rFonts w:ascii="Myriad Pro" w:hAnsi="Myriad Pro"/>
                <w:sz w:val="22"/>
                <w:szCs w:val="22"/>
              </w:rPr>
              <w:tab/>
            </w:r>
            <w:r w:rsidRPr="00AC011F">
              <w:rPr>
                <w:rFonts w:ascii="Myriad Pro" w:hAnsi="Myriad Pro"/>
                <w:sz w:val="22"/>
                <w:szCs w:val="22"/>
              </w:rPr>
              <w:t>UNDP</w:t>
            </w:r>
            <w:r w:rsidRPr="0031643B">
              <w:rPr>
                <w:rFonts w:ascii="Myriad Pro" w:hAnsi="Myriad Pro"/>
                <w:sz w:val="22"/>
                <w:szCs w:val="22"/>
              </w:rPr>
              <w:t xml:space="preserve"> Environment &amp; Energy Team Leader</w:t>
            </w:r>
          </w:p>
          <w:p w:rsidR="00D539DF" w:rsidRPr="0031643B" w:rsidRDefault="00D539DF" w:rsidP="00C676FA">
            <w:pPr>
              <w:rPr>
                <w:rFonts w:ascii="Myriad Pro" w:hAnsi="Myriad Pro"/>
                <w:sz w:val="22"/>
                <w:szCs w:val="22"/>
              </w:rPr>
            </w:pPr>
            <w:r w:rsidRPr="0031643B">
              <w:rPr>
                <w:rFonts w:ascii="Myriad Pro" w:hAnsi="Myriad Pro"/>
                <w:sz w:val="22"/>
                <w:szCs w:val="22"/>
              </w:rPr>
              <w:t>Contract Type:</w:t>
            </w:r>
            <w:r w:rsidRPr="0031643B">
              <w:rPr>
                <w:rFonts w:ascii="Myriad Pro" w:hAnsi="Myriad Pro"/>
                <w:sz w:val="22"/>
                <w:szCs w:val="22"/>
              </w:rPr>
              <w:tab/>
              <w:t xml:space="preserve">                Services Contract</w:t>
            </w:r>
          </w:p>
          <w:p w:rsidR="00D539DF" w:rsidRPr="0031643B" w:rsidRDefault="00D539DF" w:rsidP="00C676FA">
            <w:pPr>
              <w:rPr>
                <w:rFonts w:ascii="Myriad Pro" w:hAnsi="Myriad Pro"/>
                <w:sz w:val="22"/>
                <w:szCs w:val="22"/>
              </w:rPr>
            </w:pPr>
            <w:r w:rsidRPr="0031643B">
              <w:rPr>
                <w:rFonts w:ascii="Myriad Pro" w:hAnsi="Myriad Pro"/>
                <w:sz w:val="22"/>
                <w:szCs w:val="22"/>
              </w:rPr>
              <w:t>Classified Level:</w:t>
            </w:r>
            <w:r w:rsidRPr="0031643B">
              <w:rPr>
                <w:rFonts w:ascii="Myriad Pro" w:hAnsi="Myriad Pro"/>
                <w:sz w:val="22"/>
                <w:szCs w:val="22"/>
              </w:rPr>
              <w:tab/>
              <w:t xml:space="preserve">                SB-</w:t>
            </w:r>
            <w:r w:rsidR="00DF61F8">
              <w:rPr>
                <w:rFonts w:ascii="Myriad Pro" w:hAnsi="Myriad Pro"/>
                <w:sz w:val="22"/>
                <w:szCs w:val="22"/>
              </w:rPr>
              <w:t>4</w:t>
            </w:r>
          </w:p>
          <w:p w:rsidR="00D539DF" w:rsidRPr="0031643B" w:rsidRDefault="00D539DF" w:rsidP="00C676FA">
            <w:pPr>
              <w:rPr>
                <w:rFonts w:ascii="Myriad Pro" w:hAnsi="Myriad Pro"/>
                <w:sz w:val="22"/>
                <w:szCs w:val="22"/>
                <w:lang w:val="en-GB"/>
              </w:rPr>
            </w:pPr>
            <w:r w:rsidRPr="0031643B">
              <w:rPr>
                <w:rFonts w:ascii="Myriad Pro" w:hAnsi="Myriad Pro"/>
                <w:sz w:val="22"/>
                <w:szCs w:val="22"/>
                <w:lang w:val="en-GB"/>
              </w:rPr>
              <w:t>Duration:                            One Year</w:t>
            </w:r>
          </w:p>
          <w:p w:rsidR="00D539DF" w:rsidRPr="0031643B" w:rsidRDefault="00D539DF" w:rsidP="00C676FA">
            <w:pPr>
              <w:rPr>
                <w:rFonts w:ascii="Myriad Pro" w:hAnsi="Myriad Pro"/>
                <w:sz w:val="22"/>
                <w:szCs w:val="22"/>
              </w:rPr>
            </w:pPr>
          </w:p>
        </w:tc>
      </w:tr>
    </w:tbl>
    <w:p w:rsidR="005F151D" w:rsidRPr="0031643B" w:rsidRDefault="005F151D">
      <w:pPr>
        <w:rPr>
          <w:rFonts w:ascii="Myriad Pro" w:hAnsi="Myriad Pro"/>
        </w:rPr>
      </w:pPr>
    </w:p>
    <w:p w:rsidR="005F151D" w:rsidRPr="0031643B" w:rsidRDefault="005F151D">
      <w:pPr>
        <w:rPr>
          <w:rFonts w:ascii="Myriad Pro" w:hAnsi="Myriad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523"/>
      </w:tblGrid>
      <w:tr w:rsidR="005F151D" w:rsidRPr="0031643B">
        <w:tc>
          <w:tcPr>
            <w:tcW w:w="8856" w:type="dxa"/>
            <w:tcBorders>
              <w:bottom w:val="single" w:sz="4" w:space="0" w:color="auto"/>
            </w:tcBorders>
            <w:shd w:val="clear" w:color="auto" w:fill="E0E0E0"/>
          </w:tcPr>
          <w:p w:rsidR="005F151D" w:rsidRPr="0031643B" w:rsidRDefault="005F151D">
            <w:pPr>
              <w:pStyle w:val="Heading1"/>
              <w:rPr>
                <w:rFonts w:ascii="Myriad Pro" w:hAnsi="Myriad Pro"/>
              </w:rPr>
            </w:pPr>
          </w:p>
          <w:p w:rsidR="005F151D" w:rsidRPr="0031643B" w:rsidRDefault="005F151D">
            <w:pPr>
              <w:pStyle w:val="Heading1"/>
              <w:rPr>
                <w:rFonts w:ascii="Myriad Pro" w:hAnsi="Myriad Pro"/>
              </w:rPr>
            </w:pPr>
            <w:r w:rsidRPr="0031643B">
              <w:rPr>
                <w:rFonts w:ascii="Myriad Pro" w:hAnsi="Myriad Pro"/>
              </w:rPr>
              <w:t xml:space="preserve">II. Organizational Context </w:t>
            </w:r>
          </w:p>
          <w:p w:rsidR="005F151D" w:rsidRPr="0031643B" w:rsidRDefault="005F151D">
            <w:pPr>
              <w:pStyle w:val="Heading1"/>
              <w:rPr>
                <w:rFonts w:ascii="Myriad Pro" w:hAnsi="Myriad Pro"/>
                <w:b w:val="0"/>
                <w:bCs w:val="0"/>
                <w:i/>
                <w:iCs/>
                <w:sz w:val="18"/>
              </w:rPr>
            </w:pPr>
          </w:p>
        </w:tc>
      </w:tr>
      <w:tr w:rsidR="005F151D" w:rsidRPr="0031643B">
        <w:tc>
          <w:tcPr>
            <w:tcW w:w="8856" w:type="dxa"/>
          </w:tcPr>
          <w:p w:rsidR="00ED4CFF" w:rsidRPr="0031643B" w:rsidRDefault="00ED4CFF" w:rsidP="00ED4CFF">
            <w:pPr>
              <w:spacing w:after="200" w:line="276" w:lineRule="auto"/>
              <w:jc w:val="both"/>
              <w:rPr>
                <w:rFonts w:ascii="Myriad Pro" w:eastAsia="Calibri" w:hAnsi="Myriad Pro" w:cs="Calibri"/>
                <w:sz w:val="22"/>
                <w:szCs w:val="22"/>
                <w:lang w:val="en-GB"/>
              </w:rPr>
            </w:pPr>
            <w:r w:rsidRPr="0031643B">
              <w:rPr>
                <w:rFonts w:ascii="Myriad Pro" w:eastAsia="Calibri" w:hAnsi="Myriad Pro" w:cs="Calibri"/>
                <w:sz w:val="22"/>
                <w:szCs w:val="22"/>
                <w:lang w:val="en-GB"/>
              </w:rPr>
              <w:t xml:space="preserve">Cambodia has one of the highest levels of forest cover in Southeast Asia, with approximately 10.7 million hectares of forest in 2006 or 59% of Cambodia’s land area. Cambodia also has a relatively high rate of land-use change with Forestry Administration statistics showing that 379,485 hectares of forest were lost between 2002 and 2005/6, a deforestation rate of 0.5% per year. </w:t>
            </w:r>
          </w:p>
          <w:p w:rsidR="00ED4CFF" w:rsidRPr="0031643B" w:rsidRDefault="00ED4CFF" w:rsidP="00ED4CFF">
            <w:pPr>
              <w:spacing w:after="200" w:line="276" w:lineRule="auto"/>
              <w:jc w:val="both"/>
              <w:rPr>
                <w:rFonts w:ascii="Myriad Pro" w:eastAsia="Calibri" w:hAnsi="Myriad Pro" w:cs="Calibri"/>
                <w:sz w:val="22"/>
                <w:szCs w:val="22"/>
                <w:lang w:val="en-GB"/>
              </w:rPr>
            </w:pPr>
            <w:r w:rsidRPr="0031643B">
              <w:rPr>
                <w:rFonts w:ascii="Myriad Pro" w:eastAsia="Calibri" w:hAnsi="Myriad Pro" w:cs="Calibri"/>
                <w:sz w:val="22"/>
                <w:szCs w:val="22"/>
                <w:lang w:val="en-GB"/>
              </w:rPr>
              <w:t>A future mechanism for Reduced Emissions from Deforestation and Degradation (REDD+) being developed through the UNFCCC provides an opportunity to support Cambodia’s efforts to reduce levels of deforestation and help to maintain and protect this natural forest..</w:t>
            </w:r>
          </w:p>
          <w:p w:rsidR="00ED4CFF" w:rsidRPr="0031643B" w:rsidRDefault="00ED4CFF" w:rsidP="00ED4CFF">
            <w:pPr>
              <w:spacing w:after="200" w:line="276" w:lineRule="auto"/>
              <w:jc w:val="both"/>
              <w:rPr>
                <w:rFonts w:ascii="Myriad Pro" w:eastAsia="Calibri" w:hAnsi="Myriad Pro" w:cs="Calibri"/>
                <w:sz w:val="22"/>
                <w:szCs w:val="22"/>
                <w:lang w:val="en-GB"/>
              </w:rPr>
            </w:pPr>
            <w:r w:rsidRPr="0031643B">
              <w:rPr>
                <w:rFonts w:ascii="Myriad Pro" w:eastAsia="Calibri" w:hAnsi="Myriad Pro" w:cs="Calibri"/>
                <w:sz w:val="22"/>
                <w:szCs w:val="22"/>
                <w:lang w:val="en-GB"/>
              </w:rPr>
              <w:t xml:space="preserve">The Royal Government of Cambodia has shown early support for the development of approaches to REDD+ with the approval of two pilot sites in 2008 and 2009. In August 2009, the General Department of Administration for Nature Conservation and Protection of the Ministry of Environment, Forestry Administration of the Ministry of Agriculture, Forestry and Fisheries and Ministry of Economic and Finance as representatives of the RGC were granted observer status in the UN-REDD programme. Following this time  the RGC with support from UNDP Cambodia and FAO Cambodia, prepared a REDD+ Readiness planning process, which led to the development of the Cambodia Readiness Plan Proposal on REDD+ (“Roadmap”), a document outlining how the country with develop policies and measures to become ‘REDD+ ready’. </w:t>
            </w:r>
          </w:p>
          <w:p w:rsidR="00ED4CFF" w:rsidRPr="0031643B" w:rsidRDefault="00ED4CFF" w:rsidP="00ED4CFF">
            <w:pPr>
              <w:tabs>
                <w:tab w:val="num" w:pos="720"/>
              </w:tabs>
              <w:spacing w:after="200" w:line="276" w:lineRule="auto"/>
              <w:jc w:val="both"/>
              <w:rPr>
                <w:rFonts w:ascii="Myriad Pro" w:eastAsia="Calibri" w:hAnsi="Myriad Pro" w:cs="Calibri"/>
                <w:sz w:val="22"/>
                <w:szCs w:val="22"/>
                <w:lang w:val="en-GB"/>
              </w:rPr>
            </w:pPr>
            <w:r w:rsidRPr="0031643B">
              <w:rPr>
                <w:rFonts w:ascii="Myriad Pro" w:eastAsia="Calibri" w:hAnsi="Myriad Pro" w:cs="Calibri"/>
                <w:sz w:val="22"/>
                <w:szCs w:val="22"/>
                <w:lang w:val="en-GB"/>
              </w:rPr>
              <w:t xml:space="preserve">The Cambodia UN-REDD National Programme forms part of this approach and has been specifically designed to support implementation of the Roadmap, which was been developed by the interim REDD+ Taskforce and stakeholder groups during the period January-September 2010. The UN-REDD programme has four outcomes: </w:t>
            </w:r>
          </w:p>
          <w:p w:rsidR="00ED4CFF" w:rsidRPr="0031643B" w:rsidRDefault="00ED4CFF" w:rsidP="00ED4CFF">
            <w:pPr>
              <w:numPr>
                <w:ilvl w:val="0"/>
                <w:numId w:val="37"/>
              </w:numPr>
              <w:spacing w:after="200" w:line="276" w:lineRule="auto"/>
              <w:contextualSpacing/>
              <w:jc w:val="both"/>
              <w:rPr>
                <w:rFonts w:ascii="Myriad Pro" w:eastAsia="Calibri" w:hAnsi="Myriad Pro" w:cs="Calibri"/>
                <w:sz w:val="22"/>
                <w:szCs w:val="22"/>
                <w:lang w:val="en-GB"/>
              </w:rPr>
            </w:pPr>
            <w:r w:rsidRPr="0031643B">
              <w:rPr>
                <w:rFonts w:ascii="Myriad Pro" w:eastAsia="Calibri" w:hAnsi="Myriad Pro" w:cs="Calibri"/>
                <w:sz w:val="22"/>
                <w:szCs w:val="22"/>
                <w:lang w:val="en-GB"/>
              </w:rPr>
              <w:lastRenderedPageBreak/>
              <w:t xml:space="preserve">National REDD+ Readiness Management arrangements and stakeholder consultation; </w:t>
            </w:r>
          </w:p>
          <w:p w:rsidR="00ED4CFF" w:rsidRPr="0031643B" w:rsidRDefault="00ED4CFF" w:rsidP="00ED4CFF">
            <w:pPr>
              <w:numPr>
                <w:ilvl w:val="0"/>
                <w:numId w:val="37"/>
              </w:numPr>
              <w:spacing w:after="200" w:line="276" w:lineRule="auto"/>
              <w:contextualSpacing/>
              <w:jc w:val="both"/>
              <w:rPr>
                <w:rFonts w:ascii="Myriad Pro" w:eastAsia="Calibri" w:hAnsi="Myriad Pro" w:cs="Calibri"/>
                <w:sz w:val="22"/>
                <w:szCs w:val="22"/>
                <w:lang w:val="en-GB"/>
              </w:rPr>
            </w:pPr>
            <w:r w:rsidRPr="0031643B">
              <w:rPr>
                <w:rFonts w:ascii="Myriad Pro" w:eastAsia="Calibri" w:hAnsi="Myriad Pro" w:cs="Calibri"/>
                <w:sz w:val="22"/>
                <w:szCs w:val="22"/>
                <w:lang w:val="en-GB"/>
              </w:rPr>
              <w:t xml:space="preserve">National capacity-building towards development of the REDD+ strategy and implementation framework; and </w:t>
            </w:r>
          </w:p>
          <w:p w:rsidR="00ED4CFF" w:rsidRPr="0031643B" w:rsidRDefault="00ED4CFF" w:rsidP="00ED4CFF">
            <w:pPr>
              <w:numPr>
                <w:ilvl w:val="0"/>
                <w:numId w:val="37"/>
              </w:numPr>
              <w:spacing w:after="200" w:line="276" w:lineRule="auto"/>
              <w:contextualSpacing/>
              <w:jc w:val="both"/>
              <w:rPr>
                <w:rFonts w:ascii="Myriad Pro" w:eastAsia="Calibri" w:hAnsi="Myriad Pro" w:cs="Calibri"/>
                <w:sz w:val="22"/>
                <w:szCs w:val="22"/>
                <w:lang w:val="en-GB"/>
              </w:rPr>
            </w:pPr>
            <w:r w:rsidRPr="0031643B">
              <w:rPr>
                <w:rFonts w:ascii="Myriad Pro" w:eastAsia="Calibri" w:hAnsi="Myriad Pro" w:cs="Calibri"/>
                <w:sz w:val="22"/>
                <w:szCs w:val="22"/>
                <w:lang w:val="en-GB"/>
              </w:rPr>
              <w:t xml:space="preserve">Sub-National REDD+ capacity-building and demonstration; </w:t>
            </w:r>
          </w:p>
          <w:p w:rsidR="00ED4CFF" w:rsidRPr="0031643B" w:rsidRDefault="00ED4CFF" w:rsidP="00ED4CFF">
            <w:pPr>
              <w:numPr>
                <w:ilvl w:val="0"/>
                <w:numId w:val="37"/>
              </w:numPr>
              <w:spacing w:after="200" w:line="276" w:lineRule="auto"/>
              <w:contextualSpacing/>
              <w:jc w:val="both"/>
              <w:rPr>
                <w:rFonts w:ascii="Myriad Pro" w:eastAsia="Calibri" w:hAnsi="Myriad Pro" w:cs="Calibri"/>
                <w:sz w:val="22"/>
                <w:szCs w:val="22"/>
                <w:lang w:val="en-GB"/>
              </w:rPr>
            </w:pPr>
            <w:r w:rsidRPr="0031643B">
              <w:rPr>
                <w:rFonts w:ascii="Myriad Pro" w:eastAsia="Calibri" w:hAnsi="Myriad Pro" w:cs="Calibri"/>
                <w:sz w:val="22"/>
                <w:szCs w:val="22"/>
                <w:lang w:val="en-GB"/>
              </w:rPr>
              <w:t xml:space="preserve">Support to development of the Monitoring system. </w:t>
            </w:r>
          </w:p>
          <w:p w:rsidR="00ED4CFF" w:rsidRPr="0031643B" w:rsidRDefault="00ED4CFF" w:rsidP="00ED4CFF">
            <w:pPr>
              <w:tabs>
                <w:tab w:val="num" w:pos="720"/>
              </w:tabs>
              <w:spacing w:after="200" w:line="276" w:lineRule="auto"/>
              <w:jc w:val="both"/>
              <w:rPr>
                <w:rFonts w:ascii="Myriad Pro" w:eastAsia="Calibri" w:hAnsi="Myriad Pro" w:cs="Calibri"/>
                <w:sz w:val="22"/>
                <w:szCs w:val="22"/>
                <w:lang w:val="en-GB"/>
              </w:rPr>
            </w:pPr>
            <w:r w:rsidRPr="0031643B">
              <w:rPr>
                <w:rFonts w:ascii="Myriad Pro" w:eastAsia="Calibri" w:hAnsi="Myriad Pro" w:cs="Calibri"/>
                <w:sz w:val="22"/>
                <w:szCs w:val="22"/>
                <w:lang w:val="en-GB"/>
              </w:rPr>
              <w:t xml:space="preserve">The programme design looks to fully incorporate relevant line ministries and agencies with FA, GDANCP and FiA being fully engaged within the implementing structures, while other ministries are engaged within higher level decision making bodies as well as technical assessment and consultation processes. This approach marks the programme out as one of the most highly integrated UN-REDD programmes globally.  </w:t>
            </w:r>
          </w:p>
          <w:p w:rsidR="00074763" w:rsidRDefault="00ED4CFF" w:rsidP="00ED4CFF">
            <w:pPr>
              <w:autoSpaceDE w:val="0"/>
              <w:autoSpaceDN w:val="0"/>
              <w:adjustRightInd w:val="0"/>
              <w:spacing w:after="200" w:line="276" w:lineRule="auto"/>
              <w:jc w:val="both"/>
              <w:rPr>
                <w:rFonts w:ascii="Myriad Pro" w:eastAsia="Calibri" w:hAnsi="Myriad Pro" w:cs="Calibri"/>
                <w:sz w:val="22"/>
                <w:szCs w:val="22"/>
                <w:lang w:val="en-GB"/>
              </w:rPr>
            </w:pPr>
            <w:r w:rsidRPr="0031643B">
              <w:rPr>
                <w:rFonts w:ascii="Myriad Pro" w:eastAsia="Calibri" w:hAnsi="Myriad Pro" w:cs="Calibri"/>
                <w:sz w:val="22"/>
                <w:szCs w:val="22"/>
                <w:lang w:val="en-GB"/>
              </w:rPr>
              <w:t>A final programme agreement was signed between General Department of Administration for Nature Conservation and Protection of the Ministry of Environment, Forestry Administration of the Ministry of Agriculture, Forestry and Fisheries and Ministry of Economic and Finance representative of the Royal Government of Cambodia and UN-REDD in August 2011. Since this point in time the UN agencies have worked to make initial preparations for the beginning of the programme and an Inception Workshop was occurred the week of the 14</w:t>
            </w:r>
            <w:r w:rsidRPr="0031643B">
              <w:rPr>
                <w:rFonts w:ascii="Myriad Pro" w:eastAsia="Calibri" w:hAnsi="Myriad Pro" w:cs="Calibri"/>
                <w:sz w:val="22"/>
                <w:szCs w:val="22"/>
                <w:vertAlign w:val="superscript"/>
                <w:lang w:val="en-GB"/>
              </w:rPr>
              <w:t>th</w:t>
            </w:r>
            <w:r w:rsidRPr="0031643B">
              <w:rPr>
                <w:rFonts w:ascii="Myriad Pro" w:eastAsia="Calibri" w:hAnsi="Myriad Pro" w:cs="Calibri"/>
                <w:sz w:val="22"/>
                <w:szCs w:val="22"/>
                <w:lang w:val="en-GB"/>
              </w:rPr>
              <w:t xml:space="preserve"> of November. At this workshop it was decided that the period from December to March would focus on establishment of the programme with approval of the first annual workplan being scheduled for March 2012. </w:t>
            </w:r>
          </w:p>
          <w:p w:rsidR="00074763" w:rsidRDefault="00950B44" w:rsidP="00C772DD">
            <w:pPr>
              <w:autoSpaceDE w:val="0"/>
              <w:autoSpaceDN w:val="0"/>
              <w:adjustRightInd w:val="0"/>
              <w:contextualSpacing/>
              <w:jc w:val="both"/>
              <w:rPr>
                <w:rFonts w:ascii="Myriad Pro" w:hAnsi="Myriad Pro" w:cs="Calibri"/>
                <w:sz w:val="22"/>
                <w:szCs w:val="22"/>
              </w:rPr>
            </w:pPr>
            <w:r>
              <w:rPr>
                <w:rFonts w:ascii="Myriad Pro" w:hAnsi="Myriad Pro" w:cs="Calibri"/>
                <w:sz w:val="22"/>
                <w:szCs w:val="22"/>
              </w:rPr>
              <w:t>The</w:t>
            </w:r>
            <w:r w:rsidR="00074763" w:rsidRPr="00AC011F">
              <w:rPr>
                <w:rFonts w:ascii="Myriad Pro" w:hAnsi="Myriad Pro" w:cs="Calibri"/>
                <w:sz w:val="22"/>
                <w:szCs w:val="22"/>
              </w:rPr>
              <w:t xml:space="preserve"> </w:t>
            </w:r>
            <w:r w:rsidR="00807045">
              <w:rPr>
                <w:rFonts w:ascii="Myriad Pro" w:hAnsi="Myriad Pro" w:cs="Calibri"/>
                <w:sz w:val="22"/>
                <w:szCs w:val="22"/>
              </w:rPr>
              <w:t xml:space="preserve">UNREDD </w:t>
            </w:r>
            <w:r w:rsidR="00074763" w:rsidRPr="00AC011F">
              <w:rPr>
                <w:rFonts w:ascii="Myriad Pro" w:hAnsi="Myriad Pro" w:cs="Calibri"/>
                <w:sz w:val="22"/>
                <w:szCs w:val="22"/>
              </w:rPr>
              <w:t xml:space="preserve">Coordinator </w:t>
            </w:r>
            <w:r w:rsidR="00807045">
              <w:rPr>
                <w:rFonts w:ascii="Myriad Pro" w:hAnsi="Myriad Pro" w:cs="Calibri"/>
                <w:sz w:val="22"/>
                <w:szCs w:val="22"/>
              </w:rPr>
              <w:t xml:space="preserve">works under the supervision of the UNREDD Technical Specialist and </w:t>
            </w:r>
            <w:r w:rsidR="00074763" w:rsidRPr="00AC011F">
              <w:rPr>
                <w:rFonts w:ascii="Myriad Pro" w:hAnsi="Myriad Pro" w:cs="Calibri"/>
                <w:sz w:val="22"/>
                <w:szCs w:val="22"/>
              </w:rPr>
              <w:t>will be based in the REDD+ Taskforce Secretariat</w:t>
            </w:r>
            <w:r w:rsidR="00807045">
              <w:rPr>
                <w:rFonts w:ascii="Myriad Pro" w:hAnsi="Myriad Pro" w:cs="Calibri"/>
                <w:sz w:val="22"/>
                <w:szCs w:val="22"/>
              </w:rPr>
              <w:t xml:space="preserve">, he/she work closely </w:t>
            </w:r>
            <w:r w:rsidR="00074763" w:rsidRPr="00AC011F">
              <w:rPr>
                <w:rFonts w:ascii="Myriad Pro" w:hAnsi="Myriad Pro" w:cs="Calibri"/>
                <w:sz w:val="22"/>
                <w:szCs w:val="22"/>
              </w:rPr>
              <w:t>on a day</w:t>
            </w:r>
            <w:r w:rsidR="00807045">
              <w:rPr>
                <w:rFonts w:ascii="Myriad Pro" w:hAnsi="Myriad Pro" w:cs="Calibri"/>
                <w:sz w:val="22"/>
                <w:szCs w:val="22"/>
              </w:rPr>
              <w:t>-</w:t>
            </w:r>
            <w:r w:rsidR="00074763" w:rsidRPr="00AC011F">
              <w:rPr>
                <w:rFonts w:ascii="Myriad Pro" w:hAnsi="Myriad Pro" w:cs="Calibri"/>
                <w:sz w:val="22"/>
                <w:szCs w:val="22"/>
              </w:rPr>
              <w:t>to</w:t>
            </w:r>
            <w:r w:rsidR="00807045">
              <w:rPr>
                <w:rFonts w:ascii="Myriad Pro" w:hAnsi="Myriad Pro" w:cs="Calibri"/>
                <w:sz w:val="22"/>
                <w:szCs w:val="22"/>
              </w:rPr>
              <w:t>-</w:t>
            </w:r>
            <w:r w:rsidR="00074763" w:rsidRPr="00AC011F">
              <w:rPr>
                <w:rFonts w:ascii="Myriad Pro" w:hAnsi="Myriad Pro" w:cs="Calibri"/>
                <w:sz w:val="22"/>
                <w:szCs w:val="22"/>
              </w:rPr>
              <w:t xml:space="preserve">day basis </w:t>
            </w:r>
            <w:r w:rsidR="00807045">
              <w:rPr>
                <w:rFonts w:ascii="Myriad Pro" w:hAnsi="Myriad Pro" w:cs="Calibri"/>
                <w:sz w:val="22"/>
                <w:szCs w:val="22"/>
              </w:rPr>
              <w:t xml:space="preserve">with </w:t>
            </w:r>
            <w:r w:rsidR="00074763" w:rsidRPr="00AC011F">
              <w:rPr>
                <w:rFonts w:ascii="Myriad Pro" w:hAnsi="Myriad Pro" w:cs="Calibri"/>
                <w:sz w:val="22"/>
                <w:szCs w:val="22"/>
              </w:rPr>
              <w:t>the Secretariat Chief and Deputy Chief</w:t>
            </w:r>
            <w:r w:rsidR="00807045">
              <w:rPr>
                <w:rFonts w:ascii="Myriad Pro" w:hAnsi="Myriad Pro" w:cs="Calibri"/>
                <w:sz w:val="22"/>
                <w:szCs w:val="22"/>
              </w:rPr>
              <w:t>.</w:t>
            </w:r>
            <w:r w:rsidR="00074763" w:rsidRPr="00AC011F">
              <w:rPr>
                <w:rFonts w:ascii="Myriad Pro" w:hAnsi="Myriad Pro" w:cs="Calibri"/>
                <w:sz w:val="22"/>
                <w:szCs w:val="22"/>
              </w:rPr>
              <w:t>.</w:t>
            </w:r>
            <w:r w:rsidR="00074763">
              <w:rPr>
                <w:rFonts w:ascii="Myriad Pro" w:hAnsi="Myriad Pro" w:cs="Calibri"/>
                <w:sz w:val="22"/>
                <w:szCs w:val="22"/>
              </w:rPr>
              <w:t xml:space="preserve"> </w:t>
            </w:r>
          </w:p>
          <w:p w:rsidR="00074763" w:rsidRPr="003F6D54" w:rsidRDefault="00074763" w:rsidP="00074763">
            <w:pPr>
              <w:autoSpaceDE w:val="0"/>
              <w:autoSpaceDN w:val="0"/>
              <w:adjustRightInd w:val="0"/>
              <w:contextualSpacing/>
              <w:jc w:val="both"/>
              <w:rPr>
                <w:rFonts w:ascii="Myriad Pro" w:hAnsi="Myriad Pro" w:cs="Calibri"/>
                <w:sz w:val="22"/>
                <w:szCs w:val="22"/>
              </w:rPr>
            </w:pPr>
          </w:p>
          <w:p w:rsidR="00074763" w:rsidRDefault="00074763" w:rsidP="00074763">
            <w:pPr>
              <w:autoSpaceDE w:val="0"/>
              <w:autoSpaceDN w:val="0"/>
              <w:adjustRightInd w:val="0"/>
              <w:contextualSpacing/>
              <w:jc w:val="both"/>
              <w:rPr>
                <w:rFonts w:ascii="Myriad Pro" w:hAnsi="Myriad Pro" w:cs="Calibri"/>
                <w:sz w:val="22"/>
                <w:szCs w:val="22"/>
              </w:rPr>
            </w:pPr>
            <w:r w:rsidRPr="003F6D54">
              <w:rPr>
                <w:rFonts w:ascii="Myriad Pro" w:hAnsi="Myriad Pro" w:cs="Calibri"/>
                <w:sz w:val="22"/>
                <w:szCs w:val="22"/>
              </w:rPr>
              <w:t>T</w:t>
            </w:r>
            <w:r>
              <w:rPr>
                <w:rFonts w:ascii="Myriad Pro" w:hAnsi="Myriad Pro" w:cs="Calibri"/>
                <w:sz w:val="22"/>
                <w:szCs w:val="22"/>
              </w:rPr>
              <w:t>he incumbent</w:t>
            </w:r>
            <w:r w:rsidRPr="003F6D54">
              <w:rPr>
                <w:rFonts w:ascii="Myriad Pro" w:hAnsi="Myriad Pro" w:cs="Calibri"/>
                <w:sz w:val="22"/>
                <w:szCs w:val="22"/>
              </w:rPr>
              <w:t xml:space="preserve"> work as part of the broader Secretariat and National REDD+ Programme team and respond to the needs of that programme where required and appropriate. Administrative support will be supplied by FA, GDANCP and where needed by UNDP officers (e.g. regarding contractual issues).  The </w:t>
            </w:r>
            <w:r>
              <w:rPr>
                <w:rFonts w:ascii="Myriad Pro" w:hAnsi="Myriad Pro" w:cs="Calibri"/>
                <w:sz w:val="22"/>
                <w:szCs w:val="22"/>
              </w:rPr>
              <w:t>incumbent</w:t>
            </w:r>
            <w:r w:rsidRPr="003F6D54">
              <w:rPr>
                <w:rFonts w:ascii="Myriad Pro" w:hAnsi="Myriad Pro" w:cs="Calibri"/>
                <w:sz w:val="22"/>
                <w:szCs w:val="22"/>
              </w:rPr>
              <w:t xml:space="preserve"> will also work closely </w:t>
            </w:r>
            <w:r w:rsidR="00807045">
              <w:rPr>
                <w:rFonts w:ascii="Myriad Pro" w:hAnsi="Myriad Pro" w:cs="Calibri"/>
                <w:sz w:val="22"/>
                <w:szCs w:val="22"/>
              </w:rPr>
              <w:t xml:space="preserve">with </w:t>
            </w:r>
            <w:r w:rsidRPr="003F6D54">
              <w:rPr>
                <w:rFonts w:ascii="Myriad Pro" w:hAnsi="Myriad Pro" w:cs="Calibri"/>
                <w:sz w:val="22"/>
                <w:szCs w:val="22"/>
              </w:rPr>
              <w:t>the MRV Technical Expert as well as with stakeholders from other relevant ministries/agencies, and bilateral and multilateral development partners.</w:t>
            </w:r>
          </w:p>
          <w:p w:rsidR="00807045" w:rsidRPr="003F6D54" w:rsidRDefault="00807045" w:rsidP="00074763">
            <w:pPr>
              <w:autoSpaceDE w:val="0"/>
              <w:autoSpaceDN w:val="0"/>
              <w:adjustRightInd w:val="0"/>
              <w:contextualSpacing/>
              <w:jc w:val="both"/>
              <w:rPr>
                <w:rFonts w:ascii="Myriad Pro" w:hAnsi="Myriad Pro" w:cs="Calibri"/>
                <w:sz w:val="22"/>
                <w:szCs w:val="22"/>
              </w:rPr>
            </w:pPr>
          </w:p>
          <w:p w:rsidR="00074763" w:rsidRPr="0031643B" w:rsidRDefault="00074763" w:rsidP="00074763">
            <w:pPr>
              <w:autoSpaceDE w:val="0"/>
              <w:autoSpaceDN w:val="0"/>
              <w:adjustRightInd w:val="0"/>
              <w:contextualSpacing/>
              <w:jc w:val="both"/>
              <w:rPr>
                <w:rFonts w:ascii="Myriad Pro" w:hAnsi="Myriad Pro" w:cs="Calibri"/>
                <w:sz w:val="22"/>
                <w:szCs w:val="22"/>
              </w:rPr>
            </w:pPr>
            <w:r w:rsidRPr="003F6D54">
              <w:rPr>
                <w:rFonts w:ascii="Myriad Pro" w:hAnsi="Myriad Pro" w:cs="Calibri"/>
                <w:sz w:val="22"/>
                <w:szCs w:val="22"/>
              </w:rPr>
              <w:t xml:space="preserve">The </w:t>
            </w:r>
            <w:r>
              <w:rPr>
                <w:rFonts w:ascii="Myriad Pro" w:hAnsi="Myriad Pro" w:cs="Calibri"/>
                <w:sz w:val="22"/>
                <w:szCs w:val="22"/>
              </w:rPr>
              <w:t>incumbent</w:t>
            </w:r>
            <w:r w:rsidRPr="003F6D54">
              <w:rPr>
                <w:rFonts w:ascii="Myriad Pro" w:hAnsi="Myriad Pro" w:cs="Calibri"/>
                <w:sz w:val="22"/>
                <w:szCs w:val="22"/>
              </w:rPr>
              <w:t xml:space="preserve"> </w:t>
            </w:r>
            <w:r>
              <w:rPr>
                <w:rFonts w:ascii="Myriad Pro" w:hAnsi="Myriad Pro" w:cs="Calibri"/>
                <w:sz w:val="22"/>
                <w:szCs w:val="22"/>
              </w:rPr>
              <w:t>will</w:t>
            </w:r>
            <w:r w:rsidRPr="003F6D54">
              <w:rPr>
                <w:rFonts w:ascii="Myriad Pro" w:hAnsi="Myriad Pro" w:cs="Calibri"/>
                <w:sz w:val="22"/>
                <w:szCs w:val="22"/>
              </w:rPr>
              <w:t xml:space="preserve"> look for synergies with d</w:t>
            </w:r>
            <w:r>
              <w:rPr>
                <w:rFonts w:ascii="Myriad Pro" w:hAnsi="Myriad Pro" w:cs="Calibri"/>
                <w:sz w:val="22"/>
                <w:szCs w:val="22"/>
              </w:rPr>
              <w:t>ifferent programmes and where p</w:t>
            </w:r>
            <w:r w:rsidRPr="003F6D54">
              <w:rPr>
                <w:rFonts w:ascii="Myriad Pro" w:hAnsi="Myriad Pro" w:cs="Calibri"/>
                <w:sz w:val="22"/>
                <w:szCs w:val="22"/>
              </w:rPr>
              <w:t>ossible coordinate activities with that of other programmes or projects and or provide support to those programmes or projects where it is not to the detriment of their own assignment.</w:t>
            </w:r>
            <w:r>
              <w:rPr>
                <w:rFonts w:ascii="Myriad Pro" w:hAnsi="Myriad Pro" w:cs="Calibri"/>
                <w:sz w:val="22"/>
                <w:szCs w:val="22"/>
              </w:rPr>
              <w:t xml:space="preserve"> </w:t>
            </w:r>
          </w:p>
          <w:p w:rsidR="005F151D" w:rsidRPr="0031643B" w:rsidRDefault="005F151D" w:rsidP="00C772DD">
            <w:pPr>
              <w:autoSpaceDE w:val="0"/>
              <w:autoSpaceDN w:val="0"/>
              <w:adjustRightInd w:val="0"/>
              <w:spacing w:after="200" w:line="276" w:lineRule="auto"/>
              <w:jc w:val="both"/>
              <w:rPr>
                <w:rFonts w:ascii="Myriad Pro" w:hAnsi="Myriad Pro"/>
              </w:rPr>
            </w:pPr>
          </w:p>
        </w:tc>
      </w:tr>
    </w:tbl>
    <w:p w:rsidR="005F151D" w:rsidRPr="0031643B" w:rsidRDefault="005F151D">
      <w:pPr>
        <w:rPr>
          <w:rFonts w:ascii="Myriad Pro" w:hAnsi="Myriad Pro"/>
        </w:rPr>
      </w:pPr>
    </w:p>
    <w:p w:rsidR="005F151D" w:rsidRPr="0031643B" w:rsidRDefault="005F151D">
      <w:pPr>
        <w:rPr>
          <w:rFonts w:ascii="Myriad Pro" w:hAnsi="Myriad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523"/>
      </w:tblGrid>
      <w:tr w:rsidR="005F151D" w:rsidRPr="0031643B">
        <w:tc>
          <w:tcPr>
            <w:tcW w:w="8856" w:type="dxa"/>
            <w:shd w:val="clear" w:color="auto" w:fill="E0E0E0"/>
          </w:tcPr>
          <w:p w:rsidR="005F151D" w:rsidRPr="0031643B" w:rsidRDefault="005F151D">
            <w:pPr>
              <w:rPr>
                <w:rFonts w:ascii="Myriad Pro" w:hAnsi="Myriad Pro"/>
                <w:b/>
                <w:bCs/>
                <w:sz w:val="24"/>
              </w:rPr>
            </w:pPr>
          </w:p>
          <w:p w:rsidR="005F151D" w:rsidRPr="0031643B" w:rsidRDefault="005F151D">
            <w:pPr>
              <w:pStyle w:val="Heading1"/>
              <w:rPr>
                <w:rFonts w:ascii="Myriad Pro" w:hAnsi="Myriad Pro"/>
              </w:rPr>
            </w:pPr>
            <w:r w:rsidRPr="0031643B">
              <w:rPr>
                <w:rFonts w:ascii="Myriad Pro" w:hAnsi="Myriad Pro"/>
              </w:rPr>
              <w:t>III. Functions / Key Results Expected</w:t>
            </w:r>
          </w:p>
          <w:p w:rsidR="005F151D" w:rsidRPr="0031643B" w:rsidRDefault="005F151D">
            <w:pPr>
              <w:rPr>
                <w:rFonts w:ascii="Myriad Pro" w:hAnsi="Myriad Pro"/>
                <w:i/>
                <w:iCs/>
                <w:sz w:val="18"/>
              </w:rPr>
            </w:pPr>
          </w:p>
        </w:tc>
      </w:tr>
      <w:tr w:rsidR="005F151D" w:rsidRPr="0031643B">
        <w:tc>
          <w:tcPr>
            <w:tcW w:w="8856" w:type="dxa"/>
          </w:tcPr>
          <w:p w:rsidR="005F151D" w:rsidRPr="0031643B" w:rsidRDefault="005F151D">
            <w:pPr>
              <w:rPr>
                <w:rFonts w:ascii="Myriad Pro" w:hAnsi="Myriad Pro"/>
                <w:b/>
                <w:bCs/>
                <w:sz w:val="22"/>
                <w:szCs w:val="22"/>
              </w:rPr>
            </w:pPr>
            <w:r w:rsidRPr="0031643B">
              <w:rPr>
                <w:rFonts w:ascii="Myriad Pro" w:hAnsi="Myriad Pro"/>
                <w:b/>
                <w:bCs/>
                <w:sz w:val="22"/>
                <w:szCs w:val="22"/>
              </w:rPr>
              <w:t>Summary of key functions:</w:t>
            </w:r>
          </w:p>
          <w:p w:rsidR="00273943" w:rsidRPr="0031643B" w:rsidRDefault="00273943" w:rsidP="000E6C17">
            <w:pPr>
              <w:numPr>
                <w:ilvl w:val="0"/>
                <w:numId w:val="34"/>
              </w:numPr>
              <w:rPr>
                <w:rFonts w:ascii="Myriad Pro" w:hAnsi="Myriad Pro"/>
                <w:sz w:val="22"/>
                <w:szCs w:val="22"/>
              </w:rPr>
            </w:pPr>
            <w:r w:rsidRPr="0031643B">
              <w:rPr>
                <w:rFonts w:ascii="Myriad Pro" w:hAnsi="Myriad Pro"/>
                <w:sz w:val="22"/>
                <w:szCs w:val="22"/>
              </w:rPr>
              <w:t>Coordinate activities between UN and Government Agencies</w:t>
            </w:r>
          </w:p>
          <w:p w:rsidR="00273943" w:rsidRPr="0031643B" w:rsidRDefault="00273943" w:rsidP="000E6C17">
            <w:pPr>
              <w:numPr>
                <w:ilvl w:val="0"/>
                <w:numId w:val="34"/>
              </w:numPr>
              <w:rPr>
                <w:rFonts w:ascii="Myriad Pro" w:hAnsi="Myriad Pro"/>
                <w:sz w:val="22"/>
                <w:szCs w:val="22"/>
              </w:rPr>
            </w:pPr>
            <w:r w:rsidRPr="0031643B">
              <w:rPr>
                <w:rFonts w:ascii="Myriad Pro" w:hAnsi="Myriad Pro"/>
                <w:sz w:val="22"/>
                <w:szCs w:val="22"/>
              </w:rPr>
              <w:t xml:space="preserve">Support the </w:t>
            </w:r>
            <w:r w:rsidR="00BB6357">
              <w:rPr>
                <w:rFonts w:ascii="Myriad Pro" w:hAnsi="Myriad Pro"/>
                <w:sz w:val="22"/>
                <w:szCs w:val="22"/>
              </w:rPr>
              <w:t>operations of the REDD+ Taskfor</w:t>
            </w:r>
            <w:r w:rsidRPr="0031643B">
              <w:rPr>
                <w:rFonts w:ascii="Myriad Pro" w:hAnsi="Myriad Pro"/>
                <w:sz w:val="22"/>
                <w:szCs w:val="22"/>
              </w:rPr>
              <w:t>ce Secretariat</w:t>
            </w:r>
          </w:p>
          <w:p w:rsidR="00273943" w:rsidRPr="0031643B" w:rsidRDefault="00273943" w:rsidP="000E6C17">
            <w:pPr>
              <w:numPr>
                <w:ilvl w:val="0"/>
                <w:numId w:val="34"/>
              </w:numPr>
              <w:rPr>
                <w:rFonts w:ascii="Myriad Pro" w:hAnsi="Myriad Pro"/>
                <w:sz w:val="22"/>
                <w:szCs w:val="22"/>
              </w:rPr>
            </w:pPr>
            <w:r w:rsidRPr="0031643B">
              <w:rPr>
                <w:rFonts w:ascii="Myriad Pro" w:hAnsi="Myriad Pro"/>
                <w:sz w:val="22"/>
                <w:szCs w:val="22"/>
              </w:rPr>
              <w:t>Coordinate the work of Technical Teams as well as consultants</w:t>
            </w:r>
          </w:p>
          <w:p w:rsidR="00B25686" w:rsidRPr="0031643B" w:rsidRDefault="00B25686" w:rsidP="009138E3">
            <w:pPr>
              <w:jc w:val="both"/>
              <w:rPr>
                <w:rFonts w:ascii="Myriad Pro" w:hAnsi="Myriad Pro" w:cs="Calibri"/>
                <w:b/>
                <w:bCs/>
                <w:sz w:val="22"/>
                <w:szCs w:val="22"/>
              </w:rPr>
            </w:pPr>
          </w:p>
          <w:p w:rsidR="005F151D" w:rsidRPr="0031643B" w:rsidRDefault="005F151D" w:rsidP="00C772DD">
            <w:pPr>
              <w:autoSpaceDE w:val="0"/>
              <w:autoSpaceDN w:val="0"/>
              <w:adjustRightInd w:val="0"/>
              <w:contextualSpacing/>
              <w:jc w:val="both"/>
              <w:rPr>
                <w:rFonts w:ascii="Myriad Pro" w:hAnsi="Myriad Pro"/>
                <w:sz w:val="22"/>
                <w:szCs w:val="22"/>
              </w:rPr>
            </w:pPr>
          </w:p>
        </w:tc>
      </w:tr>
      <w:tr w:rsidR="005F151D" w:rsidRPr="0031643B">
        <w:tc>
          <w:tcPr>
            <w:tcW w:w="8856" w:type="dxa"/>
          </w:tcPr>
          <w:p w:rsidR="005C3256" w:rsidRPr="0031643B" w:rsidRDefault="005C3256" w:rsidP="00573B58">
            <w:pPr>
              <w:contextualSpacing/>
              <w:jc w:val="both"/>
              <w:rPr>
                <w:rFonts w:ascii="Myriad Pro" w:hAnsi="Myriad Pro" w:cs="Calibri"/>
                <w:b/>
                <w:bCs/>
                <w:color w:val="000000"/>
                <w:sz w:val="22"/>
                <w:szCs w:val="22"/>
                <w:lang w:eastAsia="en-GB"/>
              </w:rPr>
            </w:pPr>
          </w:p>
          <w:p w:rsidR="00313606" w:rsidRPr="005C3256" w:rsidRDefault="00313606" w:rsidP="00313606">
            <w:pPr>
              <w:numPr>
                <w:ilvl w:val="0"/>
                <w:numId w:val="39"/>
              </w:numPr>
              <w:ind w:left="360"/>
              <w:rPr>
                <w:rFonts w:ascii="Myriad Pro" w:hAnsi="Myriad Pro"/>
                <w:b/>
                <w:sz w:val="22"/>
                <w:szCs w:val="22"/>
              </w:rPr>
            </w:pPr>
            <w:r w:rsidRPr="005C3256">
              <w:rPr>
                <w:rFonts w:ascii="Myriad Pro" w:hAnsi="Myriad Pro"/>
                <w:b/>
                <w:sz w:val="22"/>
                <w:szCs w:val="22"/>
              </w:rPr>
              <w:t>Coordinate activities between UN and Government Agencies</w:t>
            </w:r>
          </w:p>
          <w:p w:rsidR="00313606" w:rsidRPr="0031643B" w:rsidRDefault="00313606" w:rsidP="00313606">
            <w:pPr>
              <w:numPr>
                <w:ilvl w:val="0"/>
                <w:numId w:val="40"/>
              </w:numPr>
              <w:rPr>
                <w:rFonts w:ascii="Myriad Pro" w:hAnsi="Myriad Pro"/>
                <w:sz w:val="22"/>
                <w:szCs w:val="22"/>
              </w:rPr>
            </w:pPr>
            <w:r w:rsidRPr="0031643B">
              <w:rPr>
                <w:rFonts w:ascii="Myriad Pro" w:hAnsi="Myriad Pro"/>
                <w:sz w:val="22"/>
                <w:szCs w:val="22"/>
              </w:rPr>
              <w:lastRenderedPageBreak/>
              <w:t>Work closely with different UN and Government agencies to facilitate the development of quarterly and annual workplans, budgets, Terms of Reference and reports</w:t>
            </w:r>
          </w:p>
          <w:p w:rsidR="00313606" w:rsidRPr="0031643B" w:rsidRDefault="00804479" w:rsidP="005122E5">
            <w:pPr>
              <w:numPr>
                <w:ilvl w:val="0"/>
                <w:numId w:val="40"/>
              </w:numPr>
              <w:rPr>
                <w:rFonts w:ascii="Myriad Pro" w:hAnsi="Myriad Pro"/>
                <w:sz w:val="22"/>
                <w:szCs w:val="22"/>
              </w:rPr>
            </w:pPr>
            <w:r>
              <w:rPr>
                <w:rFonts w:ascii="Myriad Pro" w:hAnsi="Myriad Pro"/>
                <w:sz w:val="22"/>
                <w:szCs w:val="22"/>
              </w:rPr>
              <w:t>C</w:t>
            </w:r>
            <w:r w:rsidR="00313606" w:rsidRPr="0031643B">
              <w:rPr>
                <w:rFonts w:ascii="Myriad Pro" w:hAnsi="Myriad Pro"/>
                <w:sz w:val="22"/>
                <w:szCs w:val="22"/>
              </w:rPr>
              <w:t>oordinate scheduling and</w:t>
            </w:r>
            <w:r w:rsidR="00C772DD">
              <w:rPr>
                <w:rFonts w:ascii="Myriad Pro" w:hAnsi="Myriad Pro"/>
                <w:sz w:val="22"/>
                <w:szCs w:val="22"/>
              </w:rPr>
              <w:t xml:space="preserve"> organise the </w:t>
            </w:r>
            <w:r w:rsidR="00313606" w:rsidRPr="0031643B">
              <w:rPr>
                <w:rFonts w:ascii="Myriad Pro" w:hAnsi="Myriad Pro"/>
                <w:sz w:val="22"/>
                <w:szCs w:val="22"/>
              </w:rPr>
              <w:t>national meetings</w:t>
            </w:r>
          </w:p>
          <w:p w:rsidR="00313606" w:rsidRPr="005C3256" w:rsidRDefault="00313606" w:rsidP="00313606">
            <w:pPr>
              <w:ind w:left="-360"/>
              <w:rPr>
                <w:rFonts w:ascii="Myriad Pro" w:hAnsi="Myriad Pro"/>
                <w:b/>
                <w:sz w:val="22"/>
                <w:szCs w:val="22"/>
              </w:rPr>
            </w:pPr>
          </w:p>
          <w:p w:rsidR="00313606" w:rsidRPr="005C3256" w:rsidRDefault="00313606" w:rsidP="00313606">
            <w:pPr>
              <w:numPr>
                <w:ilvl w:val="0"/>
                <w:numId w:val="39"/>
              </w:numPr>
              <w:ind w:left="360"/>
              <w:rPr>
                <w:rFonts w:ascii="Myriad Pro" w:hAnsi="Myriad Pro"/>
                <w:b/>
                <w:sz w:val="22"/>
                <w:szCs w:val="22"/>
              </w:rPr>
            </w:pPr>
            <w:r w:rsidRPr="005C3256">
              <w:rPr>
                <w:rFonts w:ascii="Myriad Pro" w:hAnsi="Myriad Pro"/>
                <w:b/>
                <w:sz w:val="22"/>
                <w:szCs w:val="22"/>
              </w:rPr>
              <w:t>Support the operations of the REDD+ Taskforece Secretariat</w:t>
            </w:r>
          </w:p>
          <w:p w:rsidR="00313606" w:rsidRPr="0031643B" w:rsidRDefault="00313606" w:rsidP="00313606">
            <w:pPr>
              <w:numPr>
                <w:ilvl w:val="0"/>
                <w:numId w:val="40"/>
              </w:numPr>
              <w:rPr>
                <w:rFonts w:ascii="Myriad Pro" w:hAnsi="Myriad Pro"/>
                <w:sz w:val="22"/>
                <w:szCs w:val="22"/>
              </w:rPr>
            </w:pPr>
            <w:r w:rsidRPr="0031643B">
              <w:rPr>
                <w:rFonts w:ascii="Myriad Pro" w:hAnsi="Myriad Pro"/>
                <w:sz w:val="22"/>
                <w:szCs w:val="22"/>
              </w:rPr>
              <w:t>P</w:t>
            </w:r>
            <w:r w:rsidR="00950B44">
              <w:rPr>
                <w:rFonts w:ascii="Myriad Pro" w:hAnsi="Myriad Pro"/>
                <w:sz w:val="22"/>
                <w:szCs w:val="22"/>
              </w:rPr>
              <w:t>articipate</w:t>
            </w:r>
            <w:r w:rsidRPr="0031643B">
              <w:rPr>
                <w:rFonts w:ascii="Myriad Pro" w:hAnsi="Myriad Pro"/>
                <w:sz w:val="22"/>
                <w:szCs w:val="22"/>
              </w:rPr>
              <w:t xml:space="preserve"> in the development of programme documents including quarterly and annual reporting </w:t>
            </w:r>
          </w:p>
          <w:p w:rsidR="00313606" w:rsidRPr="0031643B" w:rsidRDefault="00DF61F8" w:rsidP="00313606">
            <w:pPr>
              <w:numPr>
                <w:ilvl w:val="0"/>
                <w:numId w:val="40"/>
              </w:numPr>
              <w:rPr>
                <w:rFonts w:ascii="Myriad Pro" w:hAnsi="Myriad Pro"/>
                <w:sz w:val="22"/>
                <w:szCs w:val="22"/>
              </w:rPr>
            </w:pPr>
            <w:r>
              <w:rPr>
                <w:rFonts w:ascii="Myriad Pro" w:hAnsi="Myriad Pro"/>
                <w:sz w:val="22"/>
                <w:szCs w:val="22"/>
              </w:rPr>
              <w:t>D</w:t>
            </w:r>
            <w:r w:rsidR="00313606" w:rsidRPr="0031643B">
              <w:rPr>
                <w:rFonts w:ascii="Myriad Pro" w:hAnsi="Myriad Pro"/>
                <w:sz w:val="22"/>
                <w:szCs w:val="22"/>
              </w:rPr>
              <w:t xml:space="preserve">evelop communications and outreach material and the implementation of the communications, consultation and participation plan </w:t>
            </w:r>
          </w:p>
          <w:p w:rsidR="00313606" w:rsidRPr="0031643B" w:rsidRDefault="00313606" w:rsidP="00313606">
            <w:pPr>
              <w:numPr>
                <w:ilvl w:val="0"/>
                <w:numId w:val="40"/>
              </w:numPr>
              <w:rPr>
                <w:rFonts w:ascii="Myriad Pro" w:hAnsi="Myriad Pro"/>
                <w:sz w:val="22"/>
                <w:szCs w:val="22"/>
              </w:rPr>
            </w:pPr>
            <w:r w:rsidRPr="0031643B">
              <w:rPr>
                <w:rFonts w:ascii="Myriad Pro" w:hAnsi="Myriad Pro"/>
                <w:sz w:val="22"/>
                <w:szCs w:val="22"/>
              </w:rPr>
              <w:t xml:space="preserve">Organise for or conduct translation of relevant documents </w:t>
            </w:r>
          </w:p>
          <w:p w:rsidR="00313606" w:rsidRPr="0031643B" w:rsidRDefault="00313606" w:rsidP="00313606">
            <w:pPr>
              <w:numPr>
                <w:ilvl w:val="0"/>
                <w:numId w:val="40"/>
              </w:numPr>
              <w:rPr>
                <w:rFonts w:ascii="Myriad Pro" w:hAnsi="Myriad Pro"/>
                <w:sz w:val="22"/>
                <w:szCs w:val="22"/>
              </w:rPr>
            </w:pPr>
            <w:r w:rsidRPr="0031643B">
              <w:rPr>
                <w:rFonts w:ascii="Myriad Pro" w:hAnsi="Myriad Pro"/>
                <w:sz w:val="22"/>
                <w:szCs w:val="22"/>
              </w:rPr>
              <w:t xml:space="preserve">Take minutes for key meetings including those of the Taskforce and translate these into both English and Khmer for access by stakeholders </w:t>
            </w:r>
          </w:p>
          <w:p w:rsidR="00313606" w:rsidRPr="0031643B" w:rsidRDefault="00313606" w:rsidP="00313606">
            <w:pPr>
              <w:numPr>
                <w:ilvl w:val="0"/>
                <w:numId w:val="40"/>
              </w:numPr>
              <w:rPr>
                <w:rFonts w:ascii="Myriad Pro" w:hAnsi="Myriad Pro"/>
                <w:sz w:val="22"/>
                <w:szCs w:val="22"/>
              </w:rPr>
            </w:pPr>
            <w:r w:rsidRPr="0031643B">
              <w:rPr>
                <w:rFonts w:ascii="Myriad Pro" w:hAnsi="Myriad Pro"/>
                <w:sz w:val="22"/>
                <w:szCs w:val="22"/>
              </w:rPr>
              <w:t>Support the work of external consu</w:t>
            </w:r>
            <w:r w:rsidR="00011C55" w:rsidRPr="0031643B">
              <w:rPr>
                <w:rFonts w:ascii="Myriad Pro" w:hAnsi="Myriad Pro"/>
                <w:sz w:val="22"/>
                <w:szCs w:val="22"/>
              </w:rPr>
              <w:t>l</w:t>
            </w:r>
            <w:r w:rsidRPr="0031643B">
              <w:rPr>
                <w:rFonts w:ascii="Myriad Pro" w:hAnsi="Myriad Pro"/>
                <w:sz w:val="22"/>
                <w:szCs w:val="22"/>
              </w:rPr>
              <w:t xml:space="preserve">tants including </w:t>
            </w:r>
            <w:r w:rsidR="00011C55" w:rsidRPr="0031643B">
              <w:rPr>
                <w:rFonts w:ascii="Myriad Pro" w:hAnsi="Myriad Pro"/>
                <w:sz w:val="22"/>
                <w:szCs w:val="22"/>
              </w:rPr>
              <w:t xml:space="preserve">operational arrangements, meetings, review and approval of reports and workplans, and translation when required. </w:t>
            </w:r>
          </w:p>
          <w:p w:rsidR="00313606" w:rsidRPr="0031643B" w:rsidRDefault="00313606" w:rsidP="00313606">
            <w:pPr>
              <w:ind w:left="720"/>
              <w:rPr>
                <w:rFonts w:ascii="Myriad Pro" w:hAnsi="Myriad Pro"/>
                <w:sz w:val="22"/>
                <w:szCs w:val="22"/>
              </w:rPr>
            </w:pPr>
          </w:p>
          <w:p w:rsidR="00313606" w:rsidRPr="005C3256" w:rsidRDefault="00313606" w:rsidP="00313606">
            <w:pPr>
              <w:numPr>
                <w:ilvl w:val="0"/>
                <w:numId w:val="39"/>
              </w:numPr>
              <w:ind w:left="360"/>
              <w:rPr>
                <w:rFonts w:ascii="Myriad Pro" w:hAnsi="Myriad Pro"/>
                <w:b/>
                <w:sz w:val="22"/>
                <w:szCs w:val="22"/>
              </w:rPr>
            </w:pPr>
            <w:r w:rsidRPr="005C3256">
              <w:rPr>
                <w:rFonts w:ascii="Myriad Pro" w:hAnsi="Myriad Pro"/>
                <w:b/>
                <w:sz w:val="22"/>
                <w:szCs w:val="22"/>
              </w:rPr>
              <w:t>Coordinate the work of Technical Teams as well as consultants</w:t>
            </w:r>
          </w:p>
          <w:p w:rsidR="00313606" w:rsidRPr="0031643B" w:rsidRDefault="00DF61F8" w:rsidP="00313606">
            <w:pPr>
              <w:numPr>
                <w:ilvl w:val="0"/>
                <w:numId w:val="40"/>
              </w:numPr>
              <w:rPr>
                <w:rFonts w:ascii="Myriad Pro" w:hAnsi="Myriad Pro"/>
                <w:sz w:val="22"/>
                <w:szCs w:val="22"/>
              </w:rPr>
            </w:pPr>
            <w:r>
              <w:rPr>
                <w:rFonts w:ascii="Myriad Pro" w:hAnsi="Myriad Pro"/>
                <w:sz w:val="22"/>
                <w:szCs w:val="22"/>
              </w:rPr>
              <w:t>Participate in</w:t>
            </w:r>
            <w:r w:rsidR="00313606" w:rsidRPr="0031643B">
              <w:rPr>
                <w:rFonts w:ascii="Myriad Pro" w:hAnsi="Myriad Pro"/>
                <w:sz w:val="22"/>
                <w:szCs w:val="22"/>
              </w:rPr>
              <w:t xml:space="preserve"> the development of Terms of Reference of different technical teams </w:t>
            </w:r>
          </w:p>
          <w:p w:rsidR="00313606" w:rsidRPr="0031643B" w:rsidRDefault="00DF61F8" w:rsidP="00313606">
            <w:pPr>
              <w:numPr>
                <w:ilvl w:val="0"/>
                <w:numId w:val="40"/>
              </w:numPr>
              <w:rPr>
                <w:rFonts w:ascii="Myriad Pro" w:hAnsi="Myriad Pro"/>
                <w:sz w:val="22"/>
                <w:szCs w:val="22"/>
              </w:rPr>
            </w:pPr>
            <w:r>
              <w:rPr>
                <w:rFonts w:ascii="Myriad Pro" w:hAnsi="Myriad Pro"/>
                <w:sz w:val="22"/>
                <w:szCs w:val="22"/>
              </w:rPr>
              <w:t>Issues</w:t>
            </w:r>
            <w:r w:rsidR="00313606" w:rsidRPr="0031643B">
              <w:rPr>
                <w:rFonts w:ascii="Myriad Pro" w:hAnsi="Myriad Pro"/>
                <w:sz w:val="22"/>
                <w:szCs w:val="22"/>
              </w:rPr>
              <w:t xml:space="preserve"> of invites for technical teams</w:t>
            </w:r>
          </w:p>
          <w:p w:rsidR="00313606" w:rsidRPr="0031643B" w:rsidRDefault="00313606" w:rsidP="00313606">
            <w:pPr>
              <w:numPr>
                <w:ilvl w:val="0"/>
                <w:numId w:val="40"/>
              </w:numPr>
              <w:rPr>
                <w:rFonts w:ascii="Myriad Pro" w:hAnsi="Myriad Pro"/>
                <w:sz w:val="22"/>
                <w:szCs w:val="22"/>
              </w:rPr>
            </w:pPr>
            <w:r w:rsidRPr="0031643B">
              <w:rPr>
                <w:rFonts w:ascii="Myriad Pro" w:hAnsi="Myriad Pro"/>
                <w:sz w:val="22"/>
                <w:szCs w:val="22"/>
              </w:rPr>
              <w:t>Support the day to day operation</w:t>
            </w:r>
            <w:r w:rsidR="00387A47">
              <w:rPr>
                <w:rFonts w:ascii="Myriad Pro" w:hAnsi="Myriad Pro"/>
                <w:sz w:val="22"/>
                <w:szCs w:val="22"/>
              </w:rPr>
              <w:t>s</w:t>
            </w:r>
            <w:r w:rsidRPr="0031643B">
              <w:rPr>
                <w:rFonts w:ascii="Myriad Pro" w:hAnsi="Myriad Pro"/>
                <w:sz w:val="22"/>
                <w:szCs w:val="22"/>
              </w:rPr>
              <w:t xml:space="preserve"> of the teams through circulation of documents, taking of minutes, coordinating meetings and feedback of information </w:t>
            </w:r>
          </w:p>
          <w:p w:rsidR="00313606" w:rsidRPr="0031643B" w:rsidRDefault="00313606" w:rsidP="00313606">
            <w:pPr>
              <w:numPr>
                <w:ilvl w:val="0"/>
                <w:numId w:val="40"/>
              </w:numPr>
              <w:rPr>
                <w:rFonts w:ascii="Myriad Pro" w:hAnsi="Myriad Pro"/>
                <w:sz w:val="22"/>
                <w:szCs w:val="22"/>
              </w:rPr>
            </w:pPr>
            <w:r w:rsidRPr="0031643B">
              <w:rPr>
                <w:rFonts w:ascii="Myriad Pro" w:hAnsi="Myriad Pro"/>
                <w:sz w:val="22"/>
                <w:szCs w:val="22"/>
              </w:rPr>
              <w:t>Facilitate the engagement of a broad stakeholder group with in technical teams</w:t>
            </w:r>
          </w:p>
          <w:p w:rsidR="00313606" w:rsidRPr="0031643B" w:rsidRDefault="00DF61F8" w:rsidP="00313606">
            <w:pPr>
              <w:numPr>
                <w:ilvl w:val="0"/>
                <w:numId w:val="40"/>
              </w:numPr>
              <w:rPr>
                <w:rFonts w:ascii="Myriad Pro" w:hAnsi="Myriad Pro"/>
                <w:sz w:val="22"/>
                <w:szCs w:val="22"/>
              </w:rPr>
            </w:pPr>
            <w:r>
              <w:rPr>
                <w:rFonts w:ascii="Myriad Pro" w:hAnsi="Myriad Pro"/>
                <w:sz w:val="22"/>
                <w:szCs w:val="22"/>
              </w:rPr>
              <w:t>Participate in</w:t>
            </w:r>
            <w:r w:rsidR="00313606" w:rsidRPr="0031643B">
              <w:rPr>
                <w:rFonts w:ascii="Myriad Pro" w:hAnsi="Myriad Pro"/>
                <w:sz w:val="22"/>
                <w:szCs w:val="22"/>
              </w:rPr>
              <w:t xml:space="preserve"> the development of Terms of Reference for technical inputs </w:t>
            </w:r>
          </w:p>
          <w:p w:rsidR="00313606" w:rsidRPr="0031643B" w:rsidRDefault="00313606" w:rsidP="00313606">
            <w:pPr>
              <w:ind w:left="360"/>
              <w:rPr>
                <w:rFonts w:ascii="Myriad Pro" w:hAnsi="Myriad Pro"/>
                <w:sz w:val="22"/>
                <w:szCs w:val="22"/>
              </w:rPr>
            </w:pPr>
          </w:p>
          <w:p w:rsidR="002C4C1C" w:rsidRPr="0031643B" w:rsidRDefault="002C4C1C" w:rsidP="00011C55">
            <w:pPr>
              <w:jc w:val="both"/>
              <w:rPr>
                <w:rFonts w:ascii="Myriad Pro" w:hAnsi="Myriad Pro" w:cs="Calibri"/>
                <w:color w:val="000000"/>
                <w:sz w:val="22"/>
                <w:szCs w:val="22"/>
                <w:lang w:eastAsia="en-GB"/>
              </w:rPr>
            </w:pPr>
          </w:p>
        </w:tc>
      </w:tr>
    </w:tbl>
    <w:p w:rsidR="005F151D" w:rsidRPr="0031643B" w:rsidRDefault="005F151D">
      <w:pPr>
        <w:rPr>
          <w:rFonts w:ascii="Myriad Pro" w:hAnsi="Myriad Pro"/>
        </w:rPr>
      </w:pPr>
    </w:p>
    <w:p w:rsidR="005F151D" w:rsidRPr="0031643B" w:rsidRDefault="005F151D">
      <w:pPr>
        <w:rPr>
          <w:rFonts w:ascii="Myriad Pro" w:hAnsi="Myriad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523"/>
      </w:tblGrid>
      <w:tr w:rsidR="005F151D" w:rsidRPr="005C3256">
        <w:tc>
          <w:tcPr>
            <w:tcW w:w="8856" w:type="dxa"/>
            <w:tcBorders>
              <w:bottom w:val="single" w:sz="4" w:space="0" w:color="auto"/>
            </w:tcBorders>
            <w:shd w:val="clear" w:color="auto" w:fill="E0E0E0"/>
          </w:tcPr>
          <w:p w:rsidR="005F151D" w:rsidRPr="005C3256" w:rsidRDefault="005F151D">
            <w:pPr>
              <w:pStyle w:val="Heading1"/>
              <w:rPr>
                <w:rFonts w:ascii="Myriad Pro" w:hAnsi="Myriad Pro"/>
                <w:sz w:val="22"/>
                <w:szCs w:val="22"/>
              </w:rPr>
            </w:pPr>
          </w:p>
          <w:p w:rsidR="005F151D" w:rsidRPr="005C3256" w:rsidRDefault="005F151D">
            <w:pPr>
              <w:pStyle w:val="Heading1"/>
              <w:rPr>
                <w:rFonts w:ascii="Myriad Pro" w:hAnsi="Myriad Pro"/>
                <w:sz w:val="22"/>
                <w:szCs w:val="22"/>
              </w:rPr>
            </w:pPr>
            <w:r w:rsidRPr="005C3256">
              <w:rPr>
                <w:rFonts w:ascii="Myriad Pro" w:hAnsi="Myriad Pro"/>
                <w:sz w:val="22"/>
                <w:szCs w:val="22"/>
              </w:rPr>
              <w:t xml:space="preserve">IV. Impact of Results </w:t>
            </w:r>
          </w:p>
          <w:p w:rsidR="005F151D" w:rsidRPr="005C3256" w:rsidRDefault="005F151D">
            <w:pPr>
              <w:pStyle w:val="Heading1"/>
              <w:rPr>
                <w:rFonts w:ascii="Myriad Pro" w:hAnsi="Myriad Pro"/>
                <w:b w:val="0"/>
                <w:bCs w:val="0"/>
                <w:i/>
                <w:iCs/>
                <w:sz w:val="22"/>
                <w:szCs w:val="22"/>
              </w:rPr>
            </w:pPr>
          </w:p>
        </w:tc>
      </w:tr>
      <w:tr w:rsidR="005F151D" w:rsidRPr="005C3256">
        <w:tc>
          <w:tcPr>
            <w:tcW w:w="8856" w:type="dxa"/>
          </w:tcPr>
          <w:p w:rsidR="005F151D" w:rsidRPr="005C3256" w:rsidRDefault="00ED4CFF">
            <w:pPr>
              <w:rPr>
                <w:rFonts w:ascii="Myriad Pro" w:hAnsi="Myriad Pro"/>
                <w:sz w:val="22"/>
                <w:szCs w:val="22"/>
              </w:rPr>
            </w:pPr>
            <w:r w:rsidRPr="005C3256">
              <w:rPr>
                <w:rFonts w:ascii="Myriad Pro" w:hAnsi="Myriad Pro"/>
                <w:sz w:val="22"/>
                <w:szCs w:val="22"/>
              </w:rPr>
              <w:t>It is anticipated that t</w:t>
            </w:r>
            <w:r w:rsidR="00011C55" w:rsidRPr="005C3256">
              <w:rPr>
                <w:rFonts w:ascii="Myriad Pro" w:hAnsi="Myriad Pro"/>
                <w:sz w:val="22"/>
                <w:szCs w:val="22"/>
              </w:rPr>
              <w:t>he work of the</w:t>
            </w:r>
            <w:r w:rsidR="00807045">
              <w:rPr>
                <w:rFonts w:ascii="Myriad Pro" w:hAnsi="Myriad Pro"/>
                <w:sz w:val="22"/>
                <w:szCs w:val="22"/>
              </w:rPr>
              <w:t xml:space="preserve"> UNREDD</w:t>
            </w:r>
            <w:r w:rsidR="00011C55" w:rsidRPr="005C3256">
              <w:rPr>
                <w:rFonts w:ascii="Myriad Pro" w:hAnsi="Myriad Pro"/>
                <w:sz w:val="22"/>
                <w:szCs w:val="22"/>
              </w:rPr>
              <w:t xml:space="preserve"> Coordinator</w:t>
            </w:r>
            <w:r w:rsidRPr="005C3256">
              <w:rPr>
                <w:rFonts w:ascii="Myriad Pro" w:hAnsi="Myriad Pro"/>
                <w:sz w:val="22"/>
                <w:szCs w:val="22"/>
              </w:rPr>
              <w:t xml:space="preserve"> will have the following impacts: </w:t>
            </w:r>
          </w:p>
          <w:p w:rsidR="00011C55" w:rsidRPr="005C3256" w:rsidRDefault="00011C55" w:rsidP="0050566B">
            <w:pPr>
              <w:numPr>
                <w:ilvl w:val="0"/>
                <w:numId w:val="38"/>
              </w:numPr>
              <w:rPr>
                <w:rFonts w:ascii="Myriad Pro" w:hAnsi="Myriad Pro"/>
                <w:sz w:val="22"/>
                <w:szCs w:val="22"/>
              </w:rPr>
            </w:pPr>
            <w:r w:rsidRPr="005C3256">
              <w:rPr>
                <w:rFonts w:ascii="Myriad Pro" w:hAnsi="Myriad Pro"/>
                <w:sz w:val="22"/>
                <w:szCs w:val="22"/>
              </w:rPr>
              <w:t xml:space="preserve">Strong engagement from different Government agencies in the REDD+ </w:t>
            </w:r>
            <w:r w:rsidR="00D21F33" w:rsidRPr="005C3256">
              <w:rPr>
                <w:rFonts w:ascii="Myriad Pro" w:hAnsi="Myriad Pro"/>
                <w:sz w:val="22"/>
                <w:szCs w:val="22"/>
              </w:rPr>
              <w:t>development p</w:t>
            </w:r>
            <w:r w:rsidRPr="005C3256">
              <w:rPr>
                <w:rFonts w:ascii="Myriad Pro" w:hAnsi="Myriad Pro"/>
                <w:sz w:val="22"/>
                <w:szCs w:val="22"/>
              </w:rPr>
              <w:t>rocess</w:t>
            </w:r>
            <w:r w:rsidR="00625988" w:rsidRPr="005C3256">
              <w:rPr>
                <w:rFonts w:ascii="Myriad Pro" w:hAnsi="Myriad Pro"/>
                <w:sz w:val="22"/>
                <w:szCs w:val="22"/>
              </w:rPr>
              <w:t>;</w:t>
            </w:r>
            <w:r w:rsidRPr="005C3256">
              <w:rPr>
                <w:rFonts w:ascii="Myriad Pro" w:hAnsi="Myriad Pro"/>
                <w:sz w:val="22"/>
                <w:szCs w:val="22"/>
              </w:rPr>
              <w:t xml:space="preserve"> </w:t>
            </w:r>
          </w:p>
          <w:p w:rsidR="00011C55" w:rsidRPr="005C3256" w:rsidRDefault="00011C55" w:rsidP="0050566B">
            <w:pPr>
              <w:numPr>
                <w:ilvl w:val="0"/>
                <w:numId w:val="38"/>
              </w:numPr>
              <w:rPr>
                <w:rFonts w:ascii="Myriad Pro" w:hAnsi="Myriad Pro"/>
                <w:sz w:val="22"/>
                <w:szCs w:val="22"/>
              </w:rPr>
            </w:pPr>
            <w:r w:rsidRPr="005C3256">
              <w:rPr>
                <w:rFonts w:ascii="Myriad Pro" w:hAnsi="Myriad Pro"/>
                <w:sz w:val="22"/>
                <w:szCs w:val="22"/>
              </w:rPr>
              <w:t xml:space="preserve">Effective operational engagement between UN agencies and Government implementing agencies </w:t>
            </w:r>
            <w:r w:rsidR="00625988" w:rsidRPr="005C3256">
              <w:rPr>
                <w:rFonts w:ascii="Myriad Pro" w:hAnsi="Myriad Pro"/>
                <w:sz w:val="22"/>
                <w:szCs w:val="22"/>
              </w:rPr>
              <w:t xml:space="preserve">– through regular submission of reports, updates and balance transfers; </w:t>
            </w:r>
          </w:p>
          <w:p w:rsidR="00011C55" w:rsidRPr="005C3256" w:rsidRDefault="00011C55" w:rsidP="0050566B">
            <w:pPr>
              <w:numPr>
                <w:ilvl w:val="0"/>
                <w:numId w:val="38"/>
              </w:numPr>
              <w:rPr>
                <w:rFonts w:ascii="Myriad Pro" w:hAnsi="Myriad Pro"/>
                <w:sz w:val="22"/>
                <w:szCs w:val="22"/>
              </w:rPr>
            </w:pPr>
            <w:r w:rsidRPr="005C3256">
              <w:rPr>
                <w:rFonts w:ascii="Myriad Pro" w:hAnsi="Myriad Pro"/>
                <w:sz w:val="22"/>
                <w:szCs w:val="22"/>
              </w:rPr>
              <w:t xml:space="preserve">Effective engagement of a range of stakeholders through the </w:t>
            </w:r>
            <w:r w:rsidR="00625988" w:rsidRPr="005C3256">
              <w:rPr>
                <w:rFonts w:ascii="Myriad Pro" w:hAnsi="Myriad Pro"/>
                <w:sz w:val="22"/>
                <w:szCs w:val="22"/>
              </w:rPr>
              <w:t xml:space="preserve">regular meeting of </w:t>
            </w:r>
            <w:r w:rsidRPr="005C3256">
              <w:rPr>
                <w:rFonts w:ascii="Myriad Pro" w:hAnsi="Myriad Pro"/>
                <w:sz w:val="22"/>
                <w:szCs w:val="22"/>
              </w:rPr>
              <w:t>technical teams</w:t>
            </w:r>
            <w:r w:rsidR="00625988" w:rsidRPr="005C3256">
              <w:rPr>
                <w:rFonts w:ascii="Myriad Pro" w:hAnsi="Myriad Pro"/>
                <w:sz w:val="22"/>
                <w:szCs w:val="22"/>
              </w:rPr>
              <w:t xml:space="preserve">; </w:t>
            </w:r>
          </w:p>
          <w:p w:rsidR="00011C55" w:rsidRPr="005C3256" w:rsidRDefault="00011C55" w:rsidP="0050566B">
            <w:pPr>
              <w:numPr>
                <w:ilvl w:val="0"/>
                <w:numId w:val="38"/>
              </w:numPr>
              <w:rPr>
                <w:rFonts w:ascii="Myriad Pro" w:hAnsi="Myriad Pro"/>
                <w:sz w:val="22"/>
                <w:szCs w:val="22"/>
              </w:rPr>
            </w:pPr>
            <w:r w:rsidRPr="005C3256">
              <w:rPr>
                <w:rFonts w:ascii="Myriad Pro" w:hAnsi="Myriad Pro"/>
                <w:sz w:val="22"/>
                <w:szCs w:val="22"/>
              </w:rPr>
              <w:t>Strong coordination between consultants, secretariat and technical teams to ensure shared learning and programme development</w:t>
            </w:r>
            <w:r w:rsidR="00625988" w:rsidRPr="005C3256">
              <w:rPr>
                <w:rFonts w:ascii="Myriad Pro" w:hAnsi="Myriad Pro"/>
                <w:sz w:val="22"/>
                <w:szCs w:val="22"/>
              </w:rPr>
              <w:t>;</w:t>
            </w:r>
            <w:r w:rsidRPr="005C3256">
              <w:rPr>
                <w:rFonts w:ascii="Myriad Pro" w:hAnsi="Myriad Pro"/>
                <w:sz w:val="22"/>
                <w:szCs w:val="22"/>
              </w:rPr>
              <w:t xml:space="preserve"> </w:t>
            </w:r>
          </w:p>
          <w:p w:rsidR="00ED4CFF" w:rsidRPr="005C3256" w:rsidRDefault="00ED4CFF" w:rsidP="0050566B">
            <w:pPr>
              <w:numPr>
                <w:ilvl w:val="0"/>
                <w:numId w:val="38"/>
              </w:numPr>
              <w:rPr>
                <w:rFonts w:ascii="Myriad Pro" w:hAnsi="Myriad Pro"/>
                <w:sz w:val="22"/>
                <w:szCs w:val="22"/>
              </w:rPr>
            </w:pPr>
            <w:r w:rsidRPr="005C3256">
              <w:rPr>
                <w:rFonts w:ascii="Myriad Pro" w:hAnsi="Myriad Pro"/>
                <w:sz w:val="22"/>
                <w:szCs w:val="22"/>
              </w:rPr>
              <w:t>Increased understanding of National REDD+ Process amongst key stakeholder</w:t>
            </w:r>
            <w:r w:rsidR="00625988" w:rsidRPr="005C3256">
              <w:rPr>
                <w:rFonts w:ascii="Myriad Pro" w:hAnsi="Myriad Pro"/>
                <w:sz w:val="22"/>
                <w:szCs w:val="22"/>
              </w:rPr>
              <w:t>s</w:t>
            </w:r>
            <w:r w:rsidRPr="005C3256">
              <w:rPr>
                <w:rFonts w:ascii="Myriad Pro" w:hAnsi="Myriad Pro"/>
                <w:sz w:val="22"/>
                <w:szCs w:val="22"/>
              </w:rPr>
              <w:t xml:space="preserve"> within government and outside</w:t>
            </w:r>
          </w:p>
          <w:p w:rsidR="00ED4CFF" w:rsidRPr="005C3256" w:rsidRDefault="00ED4CFF" w:rsidP="0050566B">
            <w:pPr>
              <w:numPr>
                <w:ilvl w:val="0"/>
                <w:numId w:val="38"/>
              </w:numPr>
              <w:rPr>
                <w:rFonts w:ascii="Myriad Pro" w:hAnsi="Myriad Pro"/>
                <w:sz w:val="22"/>
                <w:szCs w:val="22"/>
              </w:rPr>
            </w:pPr>
            <w:r w:rsidRPr="005C3256">
              <w:rPr>
                <w:rFonts w:ascii="Myriad Pro" w:hAnsi="Myriad Pro"/>
                <w:sz w:val="22"/>
                <w:szCs w:val="22"/>
              </w:rPr>
              <w:t>There is enhanced capacity within Cambodia to further develop and implement a national approach to REDD+</w:t>
            </w:r>
          </w:p>
          <w:p w:rsidR="005F151D" w:rsidRPr="005C3256" w:rsidRDefault="005F151D">
            <w:pPr>
              <w:rPr>
                <w:rFonts w:ascii="Myriad Pro" w:hAnsi="Myriad Pro"/>
                <w:sz w:val="22"/>
                <w:szCs w:val="22"/>
              </w:rPr>
            </w:pPr>
          </w:p>
        </w:tc>
      </w:tr>
    </w:tbl>
    <w:p w:rsidR="005F151D" w:rsidRPr="0031643B" w:rsidRDefault="005F151D">
      <w:pPr>
        <w:rPr>
          <w:rFonts w:ascii="Myriad Pro" w:hAnsi="Myriad Pro"/>
        </w:rPr>
      </w:pPr>
    </w:p>
    <w:p w:rsidR="005F151D" w:rsidRDefault="005F151D">
      <w:pPr>
        <w:rPr>
          <w:rFonts w:ascii="Myriad Pro" w:hAnsi="Myriad Pro"/>
        </w:rPr>
      </w:pPr>
    </w:p>
    <w:p w:rsidR="00C772DD" w:rsidRDefault="00C772DD">
      <w:pPr>
        <w:rPr>
          <w:rFonts w:ascii="Myriad Pro" w:hAnsi="Myriad Pro"/>
        </w:rPr>
      </w:pPr>
    </w:p>
    <w:p w:rsidR="00C772DD" w:rsidRDefault="00C772DD">
      <w:pPr>
        <w:rPr>
          <w:rFonts w:ascii="Myriad Pro" w:hAnsi="Myriad Pro"/>
        </w:rPr>
      </w:pPr>
    </w:p>
    <w:p w:rsidR="00C772DD" w:rsidRDefault="00C772DD">
      <w:pPr>
        <w:rPr>
          <w:rFonts w:ascii="Myriad Pro" w:hAnsi="Myriad Pro"/>
        </w:rPr>
      </w:pPr>
    </w:p>
    <w:p w:rsidR="00C772DD" w:rsidRDefault="00C772DD">
      <w:pPr>
        <w:rPr>
          <w:rFonts w:ascii="Myriad Pro" w:hAnsi="Myriad Pro"/>
        </w:rPr>
      </w:pPr>
    </w:p>
    <w:p w:rsidR="00C772DD" w:rsidRDefault="00C772DD">
      <w:pPr>
        <w:rPr>
          <w:rFonts w:ascii="Myriad Pro" w:hAnsi="Myriad Pro"/>
        </w:rPr>
      </w:pPr>
    </w:p>
    <w:p w:rsidR="00C772DD" w:rsidRDefault="00C772DD">
      <w:pPr>
        <w:rPr>
          <w:rFonts w:ascii="Myriad Pro" w:hAnsi="Myriad Pro"/>
        </w:rPr>
      </w:pPr>
    </w:p>
    <w:p w:rsidR="00C772DD" w:rsidRPr="0031643B" w:rsidRDefault="00C772DD">
      <w:pPr>
        <w:rPr>
          <w:rFonts w:ascii="Myriad Pro" w:hAnsi="Myriad Pro"/>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856"/>
      </w:tblGrid>
      <w:tr w:rsidR="005F151D" w:rsidRPr="00C772DD">
        <w:tc>
          <w:tcPr>
            <w:tcW w:w="8856" w:type="dxa"/>
            <w:shd w:val="clear" w:color="auto" w:fill="E0E0E0"/>
          </w:tcPr>
          <w:p w:rsidR="005F151D" w:rsidRPr="00C772DD" w:rsidRDefault="005F151D">
            <w:pPr>
              <w:rPr>
                <w:rFonts w:ascii="Myriad Pro" w:hAnsi="Myriad Pro"/>
                <w:sz w:val="22"/>
                <w:szCs w:val="22"/>
              </w:rPr>
            </w:pPr>
          </w:p>
          <w:p w:rsidR="005F151D" w:rsidRPr="00C772DD" w:rsidRDefault="005F151D">
            <w:pPr>
              <w:pStyle w:val="Heading1"/>
              <w:rPr>
                <w:rFonts w:ascii="Myriad Pro" w:hAnsi="Myriad Pro"/>
                <w:sz w:val="22"/>
                <w:szCs w:val="22"/>
              </w:rPr>
            </w:pPr>
            <w:r w:rsidRPr="00C772DD">
              <w:rPr>
                <w:rFonts w:ascii="Myriad Pro" w:hAnsi="Myriad Pro"/>
                <w:sz w:val="22"/>
                <w:szCs w:val="22"/>
              </w:rPr>
              <w:t xml:space="preserve">V. Competencies </w:t>
            </w:r>
          </w:p>
          <w:p w:rsidR="005F151D" w:rsidRPr="00C772DD" w:rsidRDefault="005F151D">
            <w:pPr>
              <w:rPr>
                <w:rFonts w:ascii="Myriad Pro" w:hAnsi="Myriad Pro"/>
                <w:sz w:val="22"/>
                <w:szCs w:val="22"/>
              </w:rPr>
            </w:pPr>
          </w:p>
        </w:tc>
      </w:tr>
      <w:tr w:rsidR="005F151D" w:rsidRPr="00C772DD">
        <w:trPr>
          <w:cantSplit/>
          <w:trHeight w:val="353"/>
        </w:trPr>
        <w:tc>
          <w:tcPr>
            <w:tcW w:w="8856" w:type="dxa"/>
            <w:tcBorders>
              <w:bottom w:val="single" w:sz="4" w:space="0" w:color="auto"/>
            </w:tcBorders>
          </w:tcPr>
          <w:p w:rsidR="00387A47" w:rsidRPr="00C772DD" w:rsidRDefault="00387A47" w:rsidP="00387A47">
            <w:pPr>
              <w:jc w:val="both"/>
              <w:rPr>
                <w:rFonts w:ascii="Myriad Pro" w:hAnsi="Myriad Pro"/>
                <w:b/>
                <w:sz w:val="22"/>
                <w:szCs w:val="22"/>
              </w:rPr>
            </w:pPr>
            <w:r w:rsidRPr="00C772DD">
              <w:rPr>
                <w:rFonts w:ascii="Myriad Pro" w:hAnsi="Myriad Pro"/>
                <w:b/>
                <w:sz w:val="22"/>
                <w:szCs w:val="22"/>
              </w:rPr>
              <w:t>Corporate Competencies:</w:t>
            </w:r>
          </w:p>
          <w:p w:rsidR="00387A47" w:rsidRPr="00C772DD" w:rsidRDefault="00387A47" w:rsidP="00387A47">
            <w:pPr>
              <w:numPr>
                <w:ilvl w:val="0"/>
                <w:numId w:val="41"/>
              </w:numPr>
              <w:jc w:val="both"/>
              <w:rPr>
                <w:rFonts w:ascii="Myriad Pro" w:hAnsi="Myriad Pro"/>
                <w:sz w:val="22"/>
                <w:szCs w:val="22"/>
              </w:rPr>
            </w:pPr>
            <w:r w:rsidRPr="00C772DD">
              <w:rPr>
                <w:rFonts w:ascii="Myriad Pro" w:hAnsi="Myriad Pro"/>
                <w:sz w:val="22"/>
                <w:szCs w:val="22"/>
              </w:rPr>
              <w:t xml:space="preserve">Demonstrates commitment to </w:t>
            </w:r>
            <w:r w:rsidR="00BB538A">
              <w:rPr>
                <w:rFonts w:ascii="Myriad Pro" w:hAnsi="Myriad Pro"/>
                <w:sz w:val="22"/>
                <w:szCs w:val="22"/>
              </w:rPr>
              <w:t xml:space="preserve">the </w:t>
            </w:r>
            <w:r w:rsidRPr="00C772DD">
              <w:rPr>
                <w:rFonts w:ascii="Myriad Pro" w:hAnsi="Myriad Pro"/>
                <w:sz w:val="22"/>
                <w:szCs w:val="22"/>
              </w:rPr>
              <w:t>UN’s mission, vision and values;</w:t>
            </w:r>
          </w:p>
          <w:p w:rsidR="00387A47" w:rsidRPr="00C772DD" w:rsidRDefault="00387A47" w:rsidP="00387A47">
            <w:pPr>
              <w:numPr>
                <w:ilvl w:val="0"/>
                <w:numId w:val="41"/>
              </w:numPr>
              <w:jc w:val="both"/>
              <w:rPr>
                <w:rFonts w:ascii="Myriad Pro" w:hAnsi="Myriad Pro"/>
                <w:sz w:val="22"/>
                <w:szCs w:val="22"/>
              </w:rPr>
            </w:pPr>
            <w:r w:rsidRPr="00C772DD">
              <w:rPr>
                <w:rFonts w:ascii="Myriad Pro" w:hAnsi="Myriad Pro"/>
                <w:sz w:val="22"/>
                <w:szCs w:val="22"/>
              </w:rPr>
              <w:t>Displays cultural, gender, religion, race, nationality and age sensitivity and adaptability; and</w:t>
            </w:r>
          </w:p>
          <w:p w:rsidR="00387A47" w:rsidRPr="00C772DD" w:rsidRDefault="00387A47" w:rsidP="00387A47">
            <w:pPr>
              <w:numPr>
                <w:ilvl w:val="0"/>
                <w:numId w:val="41"/>
              </w:numPr>
              <w:jc w:val="both"/>
              <w:rPr>
                <w:rFonts w:ascii="Myriad Pro" w:hAnsi="Myriad Pro"/>
                <w:sz w:val="22"/>
                <w:szCs w:val="22"/>
              </w:rPr>
            </w:pPr>
            <w:r w:rsidRPr="00C772DD">
              <w:rPr>
                <w:rFonts w:ascii="Myriad Pro" w:hAnsi="Myriad Pro"/>
                <w:sz w:val="22"/>
                <w:szCs w:val="22"/>
              </w:rPr>
              <w:t>Ability to maintain effective rapport with different kinds of people.</w:t>
            </w:r>
          </w:p>
          <w:p w:rsidR="00387A47" w:rsidRPr="00C772DD" w:rsidRDefault="00387A47" w:rsidP="00387A47">
            <w:pPr>
              <w:jc w:val="both"/>
              <w:rPr>
                <w:rFonts w:ascii="Myriad Pro" w:hAnsi="Myriad Pro"/>
                <w:sz w:val="22"/>
                <w:szCs w:val="22"/>
              </w:rPr>
            </w:pPr>
          </w:p>
          <w:p w:rsidR="00387A47" w:rsidRPr="00C772DD" w:rsidRDefault="00387A47" w:rsidP="00387A47">
            <w:pPr>
              <w:jc w:val="both"/>
              <w:rPr>
                <w:rFonts w:ascii="Myriad Pro" w:hAnsi="Myriad Pro"/>
                <w:b/>
                <w:sz w:val="22"/>
                <w:szCs w:val="22"/>
              </w:rPr>
            </w:pPr>
            <w:r w:rsidRPr="00C772DD">
              <w:rPr>
                <w:rFonts w:ascii="Myriad Pro" w:hAnsi="Myriad Pro"/>
                <w:b/>
                <w:sz w:val="22"/>
                <w:szCs w:val="22"/>
              </w:rPr>
              <w:t>Functional Competencies:</w:t>
            </w:r>
          </w:p>
          <w:p w:rsidR="00387A47" w:rsidRPr="00C772DD" w:rsidRDefault="00387A47" w:rsidP="00387A47">
            <w:pPr>
              <w:jc w:val="both"/>
              <w:rPr>
                <w:rFonts w:ascii="Myriad Pro" w:hAnsi="Myriad Pro"/>
                <w:i/>
                <w:sz w:val="22"/>
                <w:szCs w:val="22"/>
              </w:rPr>
            </w:pPr>
            <w:r w:rsidRPr="00C772DD">
              <w:rPr>
                <w:rFonts w:ascii="Myriad Pro" w:hAnsi="Myriad Pro"/>
                <w:i/>
                <w:sz w:val="22"/>
                <w:szCs w:val="22"/>
              </w:rPr>
              <w:t xml:space="preserve">         Knowledge Management and Learning</w:t>
            </w:r>
          </w:p>
          <w:p w:rsidR="00387A47" w:rsidRPr="00C772DD" w:rsidRDefault="00387A47" w:rsidP="00387A47">
            <w:pPr>
              <w:numPr>
                <w:ilvl w:val="0"/>
                <w:numId w:val="42"/>
              </w:numPr>
              <w:ind w:hanging="180"/>
              <w:jc w:val="both"/>
              <w:rPr>
                <w:rFonts w:ascii="Myriad Pro" w:hAnsi="Myriad Pro"/>
                <w:sz w:val="22"/>
                <w:szCs w:val="22"/>
              </w:rPr>
            </w:pPr>
            <w:r w:rsidRPr="00C772DD">
              <w:rPr>
                <w:rFonts w:ascii="Myriad Pro" w:hAnsi="Myriad Pro"/>
                <w:sz w:val="22"/>
                <w:szCs w:val="22"/>
              </w:rPr>
              <w:t>Shares knowledge and experience; and</w:t>
            </w:r>
          </w:p>
          <w:p w:rsidR="00387A47" w:rsidRPr="00C772DD" w:rsidRDefault="00387A47" w:rsidP="00387A47">
            <w:pPr>
              <w:numPr>
                <w:ilvl w:val="0"/>
                <w:numId w:val="42"/>
              </w:numPr>
              <w:ind w:hanging="180"/>
              <w:jc w:val="both"/>
              <w:rPr>
                <w:rFonts w:ascii="Myriad Pro" w:hAnsi="Myriad Pro"/>
                <w:sz w:val="22"/>
                <w:szCs w:val="22"/>
              </w:rPr>
            </w:pPr>
            <w:r w:rsidRPr="00C772DD">
              <w:rPr>
                <w:rFonts w:ascii="Myriad Pro" w:hAnsi="Myriad Pro"/>
                <w:sz w:val="22"/>
                <w:szCs w:val="22"/>
              </w:rPr>
              <w:t xml:space="preserve">Actively works towards continuing personal learning, acts on learning plan and applies newly acquired skills. </w:t>
            </w:r>
          </w:p>
          <w:p w:rsidR="00387A47" w:rsidRPr="00C772DD" w:rsidRDefault="00387A47" w:rsidP="00387A47">
            <w:pPr>
              <w:ind w:left="360"/>
              <w:jc w:val="both"/>
              <w:rPr>
                <w:rFonts w:ascii="Myriad Pro" w:hAnsi="Myriad Pro"/>
                <w:sz w:val="22"/>
                <w:szCs w:val="22"/>
              </w:rPr>
            </w:pPr>
          </w:p>
          <w:p w:rsidR="00387A47" w:rsidRPr="00C772DD" w:rsidRDefault="00387A47" w:rsidP="00387A47">
            <w:pPr>
              <w:jc w:val="both"/>
              <w:rPr>
                <w:rFonts w:ascii="Myriad Pro" w:hAnsi="Myriad Pro"/>
                <w:i/>
                <w:sz w:val="22"/>
                <w:szCs w:val="22"/>
              </w:rPr>
            </w:pPr>
            <w:r w:rsidRPr="00C772DD">
              <w:rPr>
                <w:rFonts w:ascii="Myriad Pro" w:hAnsi="Myriad Pro"/>
                <w:i/>
                <w:sz w:val="22"/>
                <w:szCs w:val="22"/>
              </w:rPr>
              <w:t xml:space="preserve">       Development and Operational Effectiveness</w:t>
            </w:r>
          </w:p>
          <w:p w:rsidR="00387A47" w:rsidRPr="00C772DD" w:rsidRDefault="00387A47" w:rsidP="00387A47">
            <w:pPr>
              <w:numPr>
                <w:ilvl w:val="0"/>
                <w:numId w:val="43"/>
              </w:numPr>
              <w:ind w:hanging="180"/>
              <w:jc w:val="both"/>
              <w:rPr>
                <w:rFonts w:ascii="Myriad Pro" w:hAnsi="Myriad Pro"/>
                <w:sz w:val="22"/>
                <w:szCs w:val="22"/>
              </w:rPr>
            </w:pPr>
            <w:r w:rsidRPr="00C772DD">
              <w:rPr>
                <w:rFonts w:ascii="Myriad Pro" w:hAnsi="Myriad Pro"/>
                <w:sz w:val="22"/>
                <w:szCs w:val="22"/>
              </w:rPr>
              <w:t>Strong analytical skills and the ability to master new material quickly;</w:t>
            </w:r>
          </w:p>
          <w:p w:rsidR="00387A47" w:rsidRPr="00C772DD" w:rsidRDefault="00387A47" w:rsidP="00387A47">
            <w:pPr>
              <w:numPr>
                <w:ilvl w:val="0"/>
                <w:numId w:val="43"/>
              </w:numPr>
              <w:ind w:hanging="180"/>
              <w:jc w:val="both"/>
              <w:rPr>
                <w:rFonts w:ascii="Myriad Pro" w:hAnsi="Myriad Pro"/>
                <w:sz w:val="22"/>
                <w:szCs w:val="22"/>
              </w:rPr>
            </w:pPr>
            <w:r w:rsidRPr="00C772DD">
              <w:rPr>
                <w:rFonts w:ascii="Myriad Pro" w:hAnsi="Myriad Pro"/>
                <w:sz w:val="22"/>
                <w:szCs w:val="22"/>
              </w:rPr>
              <w:t>Ability to manage priorities in order to meet tight deadlines; and</w:t>
            </w:r>
          </w:p>
          <w:p w:rsidR="00387A47" w:rsidRPr="00C772DD" w:rsidRDefault="00387A47" w:rsidP="00387A47">
            <w:pPr>
              <w:numPr>
                <w:ilvl w:val="0"/>
                <w:numId w:val="43"/>
              </w:numPr>
              <w:ind w:hanging="180"/>
              <w:jc w:val="both"/>
              <w:rPr>
                <w:rFonts w:ascii="Myriad Pro" w:hAnsi="Myriad Pro"/>
                <w:sz w:val="22"/>
                <w:szCs w:val="22"/>
              </w:rPr>
            </w:pPr>
            <w:r w:rsidRPr="00C772DD">
              <w:rPr>
                <w:rFonts w:ascii="Myriad Pro" w:hAnsi="Myriad Pro"/>
                <w:sz w:val="22"/>
                <w:szCs w:val="22"/>
              </w:rPr>
              <w:t>Good communications, interpersonal and report writing skills.</w:t>
            </w:r>
          </w:p>
          <w:p w:rsidR="00387A47" w:rsidRPr="00C772DD" w:rsidRDefault="00387A47" w:rsidP="00387A47">
            <w:pPr>
              <w:numPr>
                <w:ilvl w:val="0"/>
                <w:numId w:val="43"/>
              </w:numPr>
              <w:ind w:hanging="180"/>
              <w:jc w:val="both"/>
              <w:rPr>
                <w:rFonts w:ascii="Myriad Pro" w:hAnsi="Myriad Pro"/>
                <w:sz w:val="22"/>
                <w:szCs w:val="22"/>
              </w:rPr>
            </w:pPr>
            <w:r w:rsidRPr="00C772DD">
              <w:rPr>
                <w:rFonts w:ascii="Myriad Pro" w:hAnsi="Myriad Pro"/>
                <w:sz w:val="22"/>
                <w:szCs w:val="22"/>
              </w:rPr>
              <w:t xml:space="preserve">Creativity and innovation abilities </w:t>
            </w:r>
          </w:p>
          <w:p w:rsidR="00387A47" w:rsidRPr="00C772DD" w:rsidRDefault="00387A47" w:rsidP="00387A47">
            <w:pPr>
              <w:jc w:val="both"/>
              <w:rPr>
                <w:rFonts w:ascii="Myriad Pro" w:hAnsi="Myriad Pro"/>
                <w:sz w:val="22"/>
                <w:szCs w:val="22"/>
              </w:rPr>
            </w:pPr>
          </w:p>
          <w:p w:rsidR="00387A47" w:rsidRPr="00C772DD" w:rsidRDefault="00387A47" w:rsidP="00387A47">
            <w:pPr>
              <w:tabs>
                <w:tab w:val="left" w:pos="3168"/>
              </w:tabs>
              <w:jc w:val="both"/>
              <w:rPr>
                <w:rFonts w:ascii="Myriad Pro" w:hAnsi="Myriad Pro"/>
                <w:i/>
                <w:sz w:val="22"/>
                <w:szCs w:val="22"/>
              </w:rPr>
            </w:pPr>
            <w:r w:rsidRPr="00C772DD">
              <w:rPr>
                <w:rFonts w:ascii="Myriad Pro" w:hAnsi="Myriad Pro"/>
                <w:i/>
                <w:sz w:val="22"/>
                <w:szCs w:val="22"/>
              </w:rPr>
              <w:t xml:space="preserve">      Leadership and Self-Management</w:t>
            </w:r>
            <w:r w:rsidRPr="00C772DD">
              <w:rPr>
                <w:rFonts w:ascii="Myriad Pro" w:hAnsi="Myriad Pro"/>
                <w:i/>
                <w:sz w:val="22"/>
                <w:szCs w:val="22"/>
              </w:rPr>
              <w:tab/>
            </w:r>
          </w:p>
          <w:p w:rsidR="00387A47" w:rsidRPr="00C772DD" w:rsidRDefault="00387A47" w:rsidP="00387A47">
            <w:pPr>
              <w:numPr>
                <w:ilvl w:val="0"/>
                <w:numId w:val="44"/>
              </w:numPr>
              <w:ind w:left="720" w:hanging="180"/>
              <w:jc w:val="both"/>
              <w:rPr>
                <w:rFonts w:ascii="Myriad Pro" w:hAnsi="Myriad Pro"/>
                <w:sz w:val="22"/>
                <w:szCs w:val="22"/>
              </w:rPr>
            </w:pPr>
            <w:r w:rsidRPr="00C772DD">
              <w:rPr>
                <w:rFonts w:ascii="Myriad Pro" w:hAnsi="Myriad Pro"/>
                <w:sz w:val="22"/>
                <w:szCs w:val="22"/>
              </w:rPr>
              <w:t>Focuses on result for the client and responds positively to feedback;</w:t>
            </w:r>
          </w:p>
          <w:p w:rsidR="00387A47" w:rsidRPr="00C772DD" w:rsidRDefault="00387A47" w:rsidP="00387A47">
            <w:pPr>
              <w:numPr>
                <w:ilvl w:val="0"/>
                <w:numId w:val="44"/>
              </w:numPr>
              <w:ind w:left="720" w:hanging="180"/>
              <w:jc w:val="both"/>
              <w:rPr>
                <w:rFonts w:ascii="Myriad Pro" w:hAnsi="Myriad Pro"/>
                <w:sz w:val="22"/>
                <w:szCs w:val="22"/>
              </w:rPr>
            </w:pPr>
            <w:r w:rsidRPr="00C772DD">
              <w:rPr>
                <w:rFonts w:ascii="Myriad Pro" w:hAnsi="Myriad Pro"/>
                <w:sz w:val="22"/>
                <w:szCs w:val="22"/>
              </w:rPr>
              <w:t>Consistently approaches work with energy and a positive, constructive attitude;</w:t>
            </w:r>
          </w:p>
          <w:p w:rsidR="00387A47" w:rsidRPr="00C772DD" w:rsidRDefault="00387A47" w:rsidP="00387A47">
            <w:pPr>
              <w:numPr>
                <w:ilvl w:val="0"/>
                <w:numId w:val="44"/>
              </w:numPr>
              <w:ind w:left="720" w:hanging="180"/>
              <w:jc w:val="both"/>
              <w:rPr>
                <w:rFonts w:ascii="Myriad Pro" w:hAnsi="Myriad Pro"/>
                <w:sz w:val="22"/>
                <w:szCs w:val="22"/>
              </w:rPr>
            </w:pPr>
            <w:r w:rsidRPr="00C772DD">
              <w:rPr>
                <w:rFonts w:ascii="Myriad Pro" w:hAnsi="Myriad Pro"/>
                <w:sz w:val="22"/>
                <w:szCs w:val="22"/>
              </w:rPr>
              <w:t>Remains calm, in control and good humored even under pressure;</w:t>
            </w:r>
          </w:p>
          <w:p w:rsidR="00387A47" w:rsidRPr="00C772DD" w:rsidRDefault="00387A47" w:rsidP="00387A47">
            <w:pPr>
              <w:numPr>
                <w:ilvl w:val="0"/>
                <w:numId w:val="44"/>
              </w:numPr>
              <w:ind w:left="720" w:hanging="180"/>
              <w:jc w:val="both"/>
              <w:rPr>
                <w:rFonts w:ascii="Myriad Pro" w:hAnsi="Myriad Pro"/>
                <w:sz w:val="22"/>
                <w:szCs w:val="22"/>
              </w:rPr>
            </w:pPr>
            <w:r w:rsidRPr="00C772DD">
              <w:rPr>
                <w:rFonts w:ascii="Myriad Pro" w:hAnsi="Myriad Pro"/>
                <w:sz w:val="22"/>
                <w:szCs w:val="22"/>
              </w:rPr>
              <w:t>Ability to manage the work of teams, subordinates and consultants;</w:t>
            </w:r>
          </w:p>
          <w:p w:rsidR="00387A47" w:rsidRPr="00C772DD" w:rsidRDefault="00387A47" w:rsidP="00387A47">
            <w:pPr>
              <w:numPr>
                <w:ilvl w:val="0"/>
                <w:numId w:val="44"/>
              </w:numPr>
              <w:ind w:left="720" w:hanging="180"/>
              <w:jc w:val="both"/>
              <w:rPr>
                <w:rFonts w:ascii="Myriad Pro" w:hAnsi="Myriad Pro"/>
                <w:sz w:val="22"/>
                <w:szCs w:val="22"/>
              </w:rPr>
            </w:pPr>
            <w:r w:rsidRPr="00C772DD">
              <w:rPr>
                <w:rFonts w:ascii="Myriad Pro" w:hAnsi="Myriad Pro"/>
                <w:sz w:val="22"/>
                <w:szCs w:val="22"/>
              </w:rPr>
              <w:t>Proven ability to work flexibly and independently as part of an interdisciplinary and/or multi-cultural team; and delivery quality results against tight deadlines; and</w:t>
            </w:r>
          </w:p>
          <w:p w:rsidR="00387A47" w:rsidRPr="00C772DD" w:rsidRDefault="00387A47" w:rsidP="00387A47">
            <w:pPr>
              <w:numPr>
                <w:ilvl w:val="0"/>
                <w:numId w:val="44"/>
              </w:numPr>
              <w:ind w:left="720" w:hanging="180"/>
              <w:jc w:val="both"/>
              <w:rPr>
                <w:rFonts w:ascii="Myriad Pro" w:hAnsi="Myriad Pro"/>
                <w:sz w:val="22"/>
                <w:szCs w:val="22"/>
              </w:rPr>
            </w:pPr>
            <w:r w:rsidRPr="00C772DD">
              <w:rPr>
                <w:rFonts w:ascii="Myriad Pro" w:hAnsi="Myriad Pro"/>
                <w:sz w:val="22"/>
                <w:szCs w:val="22"/>
              </w:rPr>
              <w:t>Demonstrated capacity for leadership and management.</w:t>
            </w:r>
          </w:p>
          <w:p w:rsidR="005F151D" w:rsidRPr="00C772DD" w:rsidRDefault="005F151D" w:rsidP="00237B26">
            <w:pPr>
              <w:autoSpaceDE w:val="0"/>
              <w:autoSpaceDN w:val="0"/>
              <w:adjustRightInd w:val="0"/>
              <w:contextualSpacing/>
              <w:jc w:val="both"/>
              <w:rPr>
                <w:rFonts w:ascii="Myriad Pro" w:hAnsi="Myriad Pro"/>
                <w:sz w:val="22"/>
                <w:szCs w:val="22"/>
              </w:rPr>
            </w:pPr>
          </w:p>
        </w:tc>
      </w:tr>
    </w:tbl>
    <w:p w:rsidR="005F151D" w:rsidRPr="0031643B" w:rsidRDefault="005F151D">
      <w:pPr>
        <w:rPr>
          <w:rFonts w:ascii="Myriad Pro" w:hAnsi="Myriad Pro"/>
        </w:rPr>
      </w:pPr>
    </w:p>
    <w:p w:rsidR="005F151D" w:rsidRPr="0031643B" w:rsidRDefault="005F151D">
      <w:pPr>
        <w:rPr>
          <w:rFonts w:ascii="Myriad Pro" w:hAnsi="Myriad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2905"/>
        <w:gridCol w:w="5618"/>
      </w:tblGrid>
      <w:tr w:rsidR="005F151D" w:rsidRPr="005C3256">
        <w:tc>
          <w:tcPr>
            <w:tcW w:w="8856" w:type="dxa"/>
            <w:gridSpan w:val="2"/>
            <w:shd w:val="clear" w:color="auto" w:fill="E0E0E0"/>
          </w:tcPr>
          <w:p w:rsidR="005F151D" w:rsidRPr="005C3256" w:rsidRDefault="005F151D">
            <w:pPr>
              <w:rPr>
                <w:rFonts w:ascii="Myriad Pro" w:hAnsi="Myriad Pro"/>
                <w:b/>
                <w:bCs/>
                <w:sz w:val="22"/>
                <w:szCs w:val="22"/>
              </w:rPr>
            </w:pPr>
          </w:p>
          <w:p w:rsidR="005F151D" w:rsidRPr="005C3256" w:rsidRDefault="005F151D">
            <w:pPr>
              <w:rPr>
                <w:rFonts w:ascii="Myriad Pro" w:hAnsi="Myriad Pro"/>
                <w:b/>
                <w:bCs/>
                <w:sz w:val="22"/>
                <w:szCs w:val="22"/>
              </w:rPr>
            </w:pPr>
            <w:r w:rsidRPr="005C3256">
              <w:rPr>
                <w:rFonts w:ascii="Myriad Pro" w:hAnsi="Myriad Pro"/>
                <w:b/>
                <w:bCs/>
                <w:sz w:val="22"/>
                <w:szCs w:val="22"/>
              </w:rPr>
              <w:t>VI. Recruitment Qualifications</w:t>
            </w:r>
          </w:p>
          <w:p w:rsidR="005F151D" w:rsidRPr="005C3256" w:rsidRDefault="005F151D">
            <w:pPr>
              <w:rPr>
                <w:rFonts w:ascii="Myriad Pro" w:hAnsi="Myriad Pro"/>
                <w:b/>
                <w:bCs/>
                <w:sz w:val="22"/>
                <w:szCs w:val="22"/>
              </w:rPr>
            </w:pPr>
          </w:p>
        </w:tc>
      </w:tr>
      <w:tr w:rsidR="005F151D" w:rsidRPr="005C3256">
        <w:trPr>
          <w:trHeight w:val="230"/>
        </w:trPr>
        <w:tc>
          <w:tcPr>
            <w:tcW w:w="2988" w:type="dxa"/>
            <w:tcBorders>
              <w:bottom w:val="single" w:sz="4" w:space="0" w:color="auto"/>
            </w:tcBorders>
          </w:tcPr>
          <w:p w:rsidR="005F151D" w:rsidRPr="005C3256" w:rsidRDefault="005F151D">
            <w:pPr>
              <w:rPr>
                <w:rFonts w:ascii="Myriad Pro" w:hAnsi="Myriad Pro"/>
                <w:sz w:val="22"/>
                <w:szCs w:val="22"/>
              </w:rPr>
            </w:pPr>
          </w:p>
          <w:p w:rsidR="005F151D" w:rsidRPr="005C3256" w:rsidRDefault="005F151D">
            <w:pPr>
              <w:rPr>
                <w:rFonts w:ascii="Myriad Pro" w:hAnsi="Myriad Pro"/>
                <w:sz w:val="22"/>
                <w:szCs w:val="22"/>
              </w:rPr>
            </w:pPr>
            <w:r w:rsidRPr="005C3256">
              <w:rPr>
                <w:rFonts w:ascii="Myriad Pro" w:hAnsi="Myriad Pro"/>
                <w:sz w:val="22"/>
                <w:szCs w:val="22"/>
              </w:rPr>
              <w:t>Education:</w:t>
            </w:r>
          </w:p>
        </w:tc>
        <w:tc>
          <w:tcPr>
            <w:tcW w:w="5868" w:type="dxa"/>
            <w:tcBorders>
              <w:bottom w:val="single" w:sz="4" w:space="0" w:color="auto"/>
            </w:tcBorders>
          </w:tcPr>
          <w:p w:rsidR="005F151D" w:rsidRPr="00C772DD" w:rsidRDefault="00387A47" w:rsidP="00C772DD">
            <w:pPr>
              <w:autoSpaceDE w:val="0"/>
              <w:autoSpaceDN w:val="0"/>
              <w:adjustRightInd w:val="0"/>
              <w:contextualSpacing/>
              <w:jc w:val="both"/>
              <w:rPr>
                <w:rFonts w:ascii="Myriad Pro" w:hAnsi="Myriad Pro" w:cs="Calibri"/>
                <w:sz w:val="22"/>
                <w:szCs w:val="22"/>
              </w:rPr>
            </w:pPr>
            <w:r>
              <w:rPr>
                <w:rFonts w:ascii="Myriad Pro" w:hAnsi="Myriad Pro" w:cs="Calibri"/>
                <w:sz w:val="22"/>
                <w:szCs w:val="22"/>
              </w:rPr>
              <w:t>Master</w:t>
            </w:r>
            <w:r w:rsidR="001704B9" w:rsidRPr="005C3256">
              <w:rPr>
                <w:rFonts w:ascii="Myriad Pro" w:hAnsi="Myriad Pro" w:cs="Calibri"/>
                <w:sz w:val="22"/>
                <w:szCs w:val="22"/>
              </w:rPr>
              <w:t xml:space="preserve"> degree in Environmental Science, Natural Resource Management, Environmental Economics, or similar.</w:t>
            </w:r>
          </w:p>
        </w:tc>
      </w:tr>
      <w:tr w:rsidR="005F151D" w:rsidRPr="005C3256">
        <w:trPr>
          <w:trHeight w:val="230"/>
        </w:trPr>
        <w:tc>
          <w:tcPr>
            <w:tcW w:w="2988" w:type="dxa"/>
            <w:tcBorders>
              <w:bottom w:val="single" w:sz="4" w:space="0" w:color="auto"/>
            </w:tcBorders>
          </w:tcPr>
          <w:p w:rsidR="005F151D" w:rsidRPr="005C3256" w:rsidRDefault="005F151D">
            <w:pPr>
              <w:rPr>
                <w:rFonts w:ascii="Myriad Pro" w:hAnsi="Myriad Pro"/>
                <w:sz w:val="22"/>
                <w:szCs w:val="22"/>
              </w:rPr>
            </w:pPr>
          </w:p>
          <w:p w:rsidR="005F151D" w:rsidRPr="005C3256" w:rsidRDefault="005F151D">
            <w:pPr>
              <w:rPr>
                <w:rFonts w:ascii="Myriad Pro" w:hAnsi="Myriad Pro"/>
                <w:sz w:val="22"/>
                <w:szCs w:val="22"/>
              </w:rPr>
            </w:pPr>
            <w:r w:rsidRPr="005C3256">
              <w:rPr>
                <w:rFonts w:ascii="Myriad Pro" w:hAnsi="Myriad Pro"/>
                <w:sz w:val="22"/>
                <w:szCs w:val="22"/>
              </w:rPr>
              <w:t>Experience:</w:t>
            </w:r>
          </w:p>
        </w:tc>
        <w:tc>
          <w:tcPr>
            <w:tcW w:w="5868" w:type="dxa"/>
            <w:tcBorders>
              <w:bottom w:val="single" w:sz="4" w:space="0" w:color="auto"/>
            </w:tcBorders>
          </w:tcPr>
          <w:p w:rsidR="001704B9" w:rsidRDefault="001704B9" w:rsidP="001704B9">
            <w:pPr>
              <w:autoSpaceDE w:val="0"/>
              <w:autoSpaceDN w:val="0"/>
              <w:adjustRightInd w:val="0"/>
              <w:contextualSpacing/>
              <w:jc w:val="both"/>
              <w:rPr>
                <w:rFonts w:ascii="Myriad Pro" w:hAnsi="Myriad Pro" w:cs="Calibri"/>
                <w:sz w:val="22"/>
                <w:szCs w:val="22"/>
              </w:rPr>
            </w:pPr>
            <w:r w:rsidRPr="005C3256">
              <w:rPr>
                <w:rFonts w:ascii="Myriad Pro" w:hAnsi="Myriad Pro" w:cs="Calibri"/>
                <w:sz w:val="22"/>
                <w:szCs w:val="22"/>
              </w:rPr>
              <w:t xml:space="preserve">At least </w:t>
            </w:r>
            <w:r w:rsidR="00387A47">
              <w:rPr>
                <w:rFonts w:ascii="Myriad Pro" w:hAnsi="Myriad Pro" w:cs="Calibri"/>
                <w:sz w:val="22"/>
                <w:szCs w:val="22"/>
              </w:rPr>
              <w:t>3</w:t>
            </w:r>
            <w:r w:rsidRPr="005C3256">
              <w:rPr>
                <w:rFonts w:ascii="Myriad Pro" w:hAnsi="Myriad Pro" w:cs="Calibri"/>
                <w:sz w:val="22"/>
                <w:szCs w:val="22"/>
              </w:rPr>
              <w:t xml:space="preserve"> years of </w:t>
            </w:r>
            <w:r w:rsidR="00804479">
              <w:rPr>
                <w:rFonts w:ascii="Myriad Pro" w:hAnsi="Myriad Pro" w:cs="Calibri"/>
                <w:sz w:val="22"/>
                <w:szCs w:val="22"/>
              </w:rPr>
              <w:t xml:space="preserve">professional management </w:t>
            </w:r>
            <w:r w:rsidRPr="005C3256">
              <w:rPr>
                <w:rFonts w:ascii="Myriad Pro" w:hAnsi="Myriad Pro" w:cs="Calibri"/>
                <w:sz w:val="22"/>
                <w:szCs w:val="22"/>
              </w:rPr>
              <w:t>experience</w:t>
            </w:r>
            <w:r w:rsidR="00804479">
              <w:rPr>
                <w:rFonts w:ascii="Myriad Pro" w:hAnsi="Myriad Pro" w:cs="Calibri"/>
                <w:sz w:val="22"/>
                <w:szCs w:val="22"/>
              </w:rPr>
              <w:t>. Experience</w:t>
            </w:r>
            <w:r w:rsidRPr="005C3256">
              <w:rPr>
                <w:rFonts w:ascii="Myriad Pro" w:hAnsi="Myriad Pro" w:cs="Calibri"/>
                <w:sz w:val="22"/>
                <w:szCs w:val="22"/>
              </w:rPr>
              <w:t xml:space="preserve"> on REDD+, conservation, resource management, forest economic policy and community development livelihoods with experience in Cambodia preferable.</w:t>
            </w:r>
          </w:p>
          <w:p w:rsidR="00387A47" w:rsidRDefault="00387A47" w:rsidP="001704B9">
            <w:pPr>
              <w:autoSpaceDE w:val="0"/>
              <w:autoSpaceDN w:val="0"/>
              <w:adjustRightInd w:val="0"/>
              <w:contextualSpacing/>
              <w:jc w:val="both"/>
              <w:rPr>
                <w:rFonts w:ascii="Myriad Pro" w:hAnsi="Myriad Pro" w:cs="Calibri"/>
                <w:sz w:val="22"/>
                <w:szCs w:val="22"/>
              </w:rPr>
            </w:pPr>
          </w:p>
          <w:p w:rsidR="00387A47" w:rsidRDefault="00387A47" w:rsidP="001704B9">
            <w:pPr>
              <w:autoSpaceDE w:val="0"/>
              <w:autoSpaceDN w:val="0"/>
              <w:adjustRightInd w:val="0"/>
              <w:contextualSpacing/>
              <w:jc w:val="both"/>
              <w:rPr>
                <w:rFonts w:ascii="Myriad Pro" w:hAnsi="Myriad Pro" w:cs="Calibri"/>
                <w:sz w:val="22"/>
                <w:szCs w:val="22"/>
              </w:rPr>
            </w:pPr>
            <w:r>
              <w:rPr>
                <w:rFonts w:ascii="Myriad Pro" w:hAnsi="Myriad Pro" w:cs="Calibri"/>
                <w:sz w:val="22"/>
                <w:szCs w:val="22"/>
              </w:rPr>
              <w:t>Strong facilitation</w:t>
            </w:r>
            <w:r w:rsidRPr="005C3256">
              <w:rPr>
                <w:rFonts w:ascii="Myriad Pro" w:hAnsi="Myriad Pro" w:cs="Calibri"/>
                <w:sz w:val="22"/>
                <w:szCs w:val="22"/>
              </w:rPr>
              <w:t xml:space="preserve"> and coordinat</w:t>
            </w:r>
            <w:r>
              <w:rPr>
                <w:rFonts w:ascii="Myriad Pro" w:hAnsi="Myriad Pro" w:cs="Calibri"/>
                <w:sz w:val="22"/>
                <w:szCs w:val="22"/>
              </w:rPr>
              <w:t>ion skill</w:t>
            </w:r>
          </w:p>
          <w:p w:rsidR="00387A47" w:rsidRDefault="00387A47" w:rsidP="001704B9">
            <w:pPr>
              <w:autoSpaceDE w:val="0"/>
              <w:autoSpaceDN w:val="0"/>
              <w:adjustRightInd w:val="0"/>
              <w:contextualSpacing/>
              <w:jc w:val="both"/>
              <w:rPr>
                <w:rFonts w:ascii="Myriad Pro" w:hAnsi="Myriad Pro" w:cs="Calibri"/>
                <w:sz w:val="22"/>
                <w:szCs w:val="22"/>
              </w:rPr>
            </w:pPr>
          </w:p>
          <w:p w:rsidR="00387A47" w:rsidRDefault="00387A47" w:rsidP="001704B9">
            <w:pPr>
              <w:autoSpaceDE w:val="0"/>
              <w:autoSpaceDN w:val="0"/>
              <w:adjustRightInd w:val="0"/>
              <w:contextualSpacing/>
              <w:jc w:val="both"/>
              <w:rPr>
                <w:rFonts w:ascii="Myriad Pro" w:hAnsi="Myriad Pro" w:cs="Calibri"/>
                <w:sz w:val="22"/>
                <w:szCs w:val="22"/>
              </w:rPr>
            </w:pPr>
            <w:r>
              <w:rPr>
                <w:rFonts w:ascii="Myriad Pro" w:hAnsi="Myriad Pro" w:cs="Calibri"/>
                <w:sz w:val="22"/>
                <w:szCs w:val="22"/>
              </w:rPr>
              <w:t>E</w:t>
            </w:r>
            <w:r w:rsidRPr="005C3256">
              <w:rPr>
                <w:rFonts w:ascii="Myriad Pro" w:hAnsi="Myriad Pro" w:cs="Calibri"/>
                <w:sz w:val="22"/>
                <w:szCs w:val="22"/>
              </w:rPr>
              <w:t>xperience of working in multinational teams to implement programmes involving different funding and implementing agencies</w:t>
            </w:r>
            <w:r>
              <w:rPr>
                <w:rFonts w:ascii="Myriad Pro" w:hAnsi="Myriad Pro" w:cs="Calibri"/>
                <w:sz w:val="22"/>
                <w:szCs w:val="22"/>
              </w:rPr>
              <w:t>.</w:t>
            </w:r>
          </w:p>
          <w:p w:rsidR="00387A47" w:rsidRDefault="00387A47" w:rsidP="001704B9">
            <w:pPr>
              <w:autoSpaceDE w:val="0"/>
              <w:autoSpaceDN w:val="0"/>
              <w:adjustRightInd w:val="0"/>
              <w:contextualSpacing/>
              <w:jc w:val="both"/>
              <w:rPr>
                <w:rFonts w:ascii="Myriad Pro" w:hAnsi="Myriad Pro" w:cs="Calibri"/>
                <w:sz w:val="22"/>
                <w:szCs w:val="22"/>
              </w:rPr>
            </w:pPr>
          </w:p>
          <w:p w:rsidR="005F151D" w:rsidRPr="00C772DD" w:rsidRDefault="00387A47" w:rsidP="00C772DD">
            <w:pPr>
              <w:autoSpaceDE w:val="0"/>
              <w:autoSpaceDN w:val="0"/>
              <w:adjustRightInd w:val="0"/>
              <w:contextualSpacing/>
              <w:jc w:val="both"/>
              <w:rPr>
                <w:rFonts w:ascii="Myriad Pro" w:hAnsi="Myriad Pro" w:cs="Calibri"/>
                <w:sz w:val="22"/>
                <w:szCs w:val="22"/>
              </w:rPr>
            </w:pPr>
            <w:r w:rsidRPr="005C3256">
              <w:rPr>
                <w:rFonts w:ascii="Myriad Pro" w:hAnsi="Myriad Pro" w:cs="Calibri"/>
                <w:sz w:val="22"/>
                <w:szCs w:val="22"/>
              </w:rPr>
              <w:t>Experience of implementing programmes across the UN agencies and across the Royal Government of Cambodia are definite advantages.</w:t>
            </w:r>
          </w:p>
        </w:tc>
      </w:tr>
      <w:tr w:rsidR="005F151D" w:rsidRPr="005C3256">
        <w:trPr>
          <w:trHeight w:val="230"/>
        </w:trPr>
        <w:tc>
          <w:tcPr>
            <w:tcW w:w="2988" w:type="dxa"/>
            <w:tcBorders>
              <w:bottom w:val="single" w:sz="4" w:space="0" w:color="auto"/>
            </w:tcBorders>
          </w:tcPr>
          <w:p w:rsidR="005F151D" w:rsidRPr="005C3256" w:rsidRDefault="005F151D">
            <w:pPr>
              <w:rPr>
                <w:rFonts w:ascii="Myriad Pro" w:hAnsi="Myriad Pro"/>
                <w:sz w:val="22"/>
                <w:szCs w:val="22"/>
              </w:rPr>
            </w:pPr>
          </w:p>
          <w:p w:rsidR="005F151D" w:rsidRPr="005C3256" w:rsidRDefault="005F151D">
            <w:pPr>
              <w:rPr>
                <w:rFonts w:ascii="Myriad Pro" w:hAnsi="Myriad Pro"/>
                <w:sz w:val="22"/>
                <w:szCs w:val="22"/>
              </w:rPr>
            </w:pPr>
            <w:r w:rsidRPr="005C3256">
              <w:rPr>
                <w:rFonts w:ascii="Myriad Pro" w:hAnsi="Myriad Pro"/>
                <w:sz w:val="22"/>
                <w:szCs w:val="22"/>
              </w:rPr>
              <w:t>Language Requirements:</w:t>
            </w:r>
          </w:p>
        </w:tc>
        <w:tc>
          <w:tcPr>
            <w:tcW w:w="5868" w:type="dxa"/>
            <w:tcBorders>
              <w:bottom w:val="single" w:sz="4" w:space="0" w:color="auto"/>
            </w:tcBorders>
          </w:tcPr>
          <w:p w:rsidR="00D539DF" w:rsidRPr="005C3256" w:rsidRDefault="00D539DF" w:rsidP="001704B9">
            <w:pPr>
              <w:autoSpaceDE w:val="0"/>
              <w:autoSpaceDN w:val="0"/>
              <w:adjustRightInd w:val="0"/>
              <w:contextualSpacing/>
              <w:jc w:val="both"/>
              <w:rPr>
                <w:rFonts w:ascii="Myriad Pro" w:hAnsi="Myriad Pro" w:cs="Calibri"/>
                <w:sz w:val="22"/>
                <w:szCs w:val="22"/>
              </w:rPr>
            </w:pPr>
          </w:p>
          <w:p w:rsidR="001704B9" w:rsidRPr="005C3256" w:rsidRDefault="001704B9" w:rsidP="001704B9">
            <w:pPr>
              <w:autoSpaceDE w:val="0"/>
              <w:autoSpaceDN w:val="0"/>
              <w:adjustRightInd w:val="0"/>
              <w:contextualSpacing/>
              <w:jc w:val="both"/>
              <w:rPr>
                <w:rFonts w:ascii="Myriad Pro" w:hAnsi="Myriad Pro" w:cs="Calibri"/>
                <w:sz w:val="22"/>
                <w:szCs w:val="22"/>
              </w:rPr>
            </w:pPr>
            <w:r w:rsidRPr="005C3256">
              <w:rPr>
                <w:rFonts w:ascii="Myriad Pro" w:hAnsi="Myriad Pro" w:cs="Calibri"/>
                <w:sz w:val="22"/>
                <w:szCs w:val="22"/>
              </w:rPr>
              <w:t xml:space="preserve">Proficiency in </w:t>
            </w:r>
            <w:r w:rsidR="00237B26" w:rsidRPr="005C3256">
              <w:rPr>
                <w:rFonts w:ascii="Myriad Pro" w:hAnsi="Myriad Pro" w:cs="Calibri"/>
                <w:sz w:val="22"/>
                <w:szCs w:val="22"/>
              </w:rPr>
              <w:t>both spoken and written English and Khmer</w:t>
            </w:r>
            <w:r w:rsidRPr="005C3256">
              <w:rPr>
                <w:rFonts w:ascii="Myriad Pro" w:hAnsi="Myriad Pro" w:cs="Calibri"/>
                <w:sz w:val="22"/>
                <w:szCs w:val="22"/>
              </w:rPr>
              <w:t>.</w:t>
            </w:r>
          </w:p>
          <w:p w:rsidR="005F151D" w:rsidRPr="005C3256" w:rsidRDefault="005F151D">
            <w:pPr>
              <w:rPr>
                <w:rFonts w:ascii="Myriad Pro" w:hAnsi="Myriad Pro"/>
                <w:sz w:val="22"/>
                <w:szCs w:val="22"/>
              </w:rPr>
            </w:pPr>
          </w:p>
        </w:tc>
      </w:tr>
    </w:tbl>
    <w:p w:rsidR="005F151D" w:rsidRPr="0031643B" w:rsidRDefault="005F151D">
      <w:pPr>
        <w:rPr>
          <w:rFonts w:ascii="Myriad Pro" w:hAnsi="Myriad Pro"/>
        </w:rPr>
      </w:pPr>
    </w:p>
    <w:p w:rsidR="005F151D" w:rsidRPr="0031643B" w:rsidRDefault="005F151D">
      <w:pPr>
        <w:rPr>
          <w:rFonts w:ascii="Myriad Pro" w:hAnsi="Myriad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523"/>
      </w:tblGrid>
      <w:tr w:rsidR="005F151D" w:rsidRPr="005C3256">
        <w:tc>
          <w:tcPr>
            <w:tcW w:w="8856" w:type="dxa"/>
            <w:shd w:val="clear" w:color="auto" w:fill="E0E0E0"/>
          </w:tcPr>
          <w:p w:rsidR="005F151D" w:rsidRPr="00C772DD" w:rsidRDefault="005F151D">
            <w:pPr>
              <w:rPr>
                <w:rFonts w:ascii="Myriad Pro" w:hAnsi="Myriad Pro"/>
                <w:sz w:val="22"/>
                <w:szCs w:val="22"/>
              </w:rPr>
            </w:pPr>
          </w:p>
          <w:p w:rsidR="005F151D" w:rsidRPr="005C3256" w:rsidRDefault="005F151D">
            <w:pPr>
              <w:rPr>
                <w:rFonts w:ascii="Myriad Pro" w:hAnsi="Myriad Pro"/>
                <w:b/>
                <w:bCs/>
                <w:sz w:val="22"/>
                <w:szCs w:val="22"/>
                <w:lang w:val="fr-FR"/>
              </w:rPr>
            </w:pPr>
            <w:r w:rsidRPr="005C3256">
              <w:rPr>
                <w:rFonts w:ascii="Myriad Pro" w:hAnsi="Myriad Pro"/>
                <w:b/>
                <w:bCs/>
                <w:sz w:val="22"/>
                <w:szCs w:val="22"/>
                <w:lang w:val="fr-FR"/>
              </w:rPr>
              <w:t>VII. Signatures- Post Description Certification</w:t>
            </w:r>
          </w:p>
          <w:p w:rsidR="005F151D" w:rsidRPr="005C3256" w:rsidRDefault="005F151D">
            <w:pPr>
              <w:rPr>
                <w:rFonts w:ascii="Myriad Pro" w:hAnsi="Myriad Pro"/>
                <w:b/>
                <w:bCs/>
                <w:sz w:val="22"/>
                <w:szCs w:val="22"/>
                <w:lang w:val="fr-FR"/>
              </w:rPr>
            </w:pPr>
          </w:p>
        </w:tc>
      </w:tr>
      <w:tr w:rsidR="005F151D" w:rsidRPr="005C3256">
        <w:tc>
          <w:tcPr>
            <w:tcW w:w="8856" w:type="dxa"/>
          </w:tcPr>
          <w:p w:rsidR="005F151D" w:rsidRPr="005C3256" w:rsidRDefault="005F151D">
            <w:pPr>
              <w:rPr>
                <w:rFonts w:ascii="Myriad Pro" w:hAnsi="Myriad Pro"/>
                <w:i/>
                <w:iCs/>
                <w:sz w:val="22"/>
                <w:szCs w:val="22"/>
              </w:rPr>
            </w:pPr>
            <w:r w:rsidRPr="005C3256">
              <w:rPr>
                <w:rFonts w:ascii="Myriad Pro" w:hAnsi="Myriad Pro"/>
                <w:sz w:val="22"/>
                <w:szCs w:val="22"/>
              </w:rPr>
              <w:t xml:space="preserve">Incumbent  </w:t>
            </w:r>
            <w:r w:rsidRPr="005C3256">
              <w:rPr>
                <w:rFonts w:ascii="Myriad Pro" w:hAnsi="Myriad Pro"/>
                <w:i/>
                <w:iCs/>
                <w:sz w:val="22"/>
                <w:szCs w:val="22"/>
              </w:rPr>
              <w:t>(if applicable)</w:t>
            </w:r>
          </w:p>
          <w:p w:rsidR="005F151D" w:rsidRPr="005C3256" w:rsidRDefault="005F151D">
            <w:pPr>
              <w:rPr>
                <w:rFonts w:ascii="Myriad Pro" w:hAnsi="Myriad Pro"/>
                <w:sz w:val="22"/>
                <w:szCs w:val="22"/>
              </w:rPr>
            </w:pPr>
          </w:p>
          <w:p w:rsidR="00D539DF" w:rsidRDefault="00D539DF">
            <w:pPr>
              <w:rPr>
                <w:rFonts w:ascii="Myriad Pro" w:hAnsi="Myriad Pro"/>
                <w:sz w:val="22"/>
                <w:szCs w:val="22"/>
              </w:rPr>
            </w:pPr>
          </w:p>
          <w:p w:rsidR="005C3256" w:rsidRPr="005C3256" w:rsidRDefault="005C3256">
            <w:pPr>
              <w:rPr>
                <w:rFonts w:ascii="Myriad Pro" w:hAnsi="Myriad Pro"/>
                <w:sz w:val="22"/>
                <w:szCs w:val="22"/>
              </w:rPr>
            </w:pPr>
          </w:p>
          <w:p w:rsidR="005F151D" w:rsidRPr="005C3256" w:rsidRDefault="005F151D">
            <w:pPr>
              <w:rPr>
                <w:rFonts w:ascii="Myriad Pro" w:hAnsi="Myriad Pro"/>
                <w:sz w:val="22"/>
                <w:szCs w:val="22"/>
              </w:rPr>
            </w:pPr>
            <w:r w:rsidRPr="005C3256">
              <w:rPr>
                <w:rFonts w:ascii="Myriad Pro" w:hAnsi="Myriad Pro"/>
                <w:sz w:val="22"/>
                <w:szCs w:val="22"/>
              </w:rPr>
              <w:t>Name                                          Signature                                         Date</w:t>
            </w:r>
          </w:p>
        </w:tc>
      </w:tr>
      <w:tr w:rsidR="005F151D" w:rsidRPr="005C3256">
        <w:tc>
          <w:tcPr>
            <w:tcW w:w="8856" w:type="dxa"/>
          </w:tcPr>
          <w:p w:rsidR="005F151D" w:rsidRPr="005C3256" w:rsidRDefault="005F151D">
            <w:pPr>
              <w:rPr>
                <w:rFonts w:ascii="Myriad Pro" w:hAnsi="Myriad Pro"/>
                <w:sz w:val="22"/>
                <w:szCs w:val="22"/>
              </w:rPr>
            </w:pPr>
            <w:r w:rsidRPr="005C3256">
              <w:rPr>
                <w:rFonts w:ascii="Myriad Pro" w:hAnsi="Myriad Pro"/>
                <w:sz w:val="22"/>
                <w:szCs w:val="22"/>
              </w:rPr>
              <w:t>Supervisor</w:t>
            </w:r>
          </w:p>
          <w:p w:rsidR="005F151D" w:rsidRDefault="005F151D">
            <w:pPr>
              <w:rPr>
                <w:rFonts w:ascii="Myriad Pro" w:hAnsi="Myriad Pro"/>
                <w:sz w:val="22"/>
                <w:szCs w:val="22"/>
              </w:rPr>
            </w:pPr>
          </w:p>
          <w:p w:rsidR="005C3256" w:rsidRPr="005C3256" w:rsidRDefault="005C3256">
            <w:pPr>
              <w:rPr>
                <w:rFonts w:ascii="Myriad Pro" w:hAnsi="Myriad Pro"/>
                <w:sz w:val="22"/>
                <w:szCs w:val="22"/>
              </w:rPr>
            </w:pPr>
          </w:p>
          <w:p w:rsidR="00D539DF" w:rsidRPr="005C3256" w:rsidRDefault="00D539DF">
            <w:pPr>
              <w:rPr>
                <w:rFonts w:ascii="Myriad Pro" w:hAnsi="Myriad Pro"/>
                <w:sz w:val="22"/>
                <w:szCs w:val="22"/>
              </w:rPr>
            </w:pPr>
          </w:p>
          <w:p w:rsidR="005F151D" w:rsidRPr="005C3256" w:rsidRDefault="005F151D">
            <w:pPr>
              <w:rPr>
                <w:rFonts w:ascii="Myriad Pro" w:hAnsi="Myriad Pro"/>
                <w:sz w:val="22"/>
                <w:szCs w:val="22"/>
              </w:rPr>
            </w:pPr>
            <w:r w:rsidRPr="005C3256">
              <w:rPr>
                <w:rFonts w:ascii="Myriad Pro" w:hAnsi="Myriad Pro"/>
                <w:sz w:val="22"/>
                <w:szCs w:val="22"/>
              </w:rPr>
              <w:t>Name  / Title                               Signature                                         Date</w:t>
            </w:r>
          </w:p>
        </w:tc>
      </w:tr>
      <w:tr w:rsidR="005F151D" w:rsidRPr="005C3256">
        <w:tc>
          <w:tcPr>
            <w:tcW w:w="8856" w:type="dxa"/>
          </w:tcPr>
          <w:p w:rsidR="005F151D" w:rsidRPr="005C3256" w:rsidRDefault="005F151D">
            <w:pPr>
              <w:rPr>
                <w:rFonts w:ascii="Myriad Pro" w:hAnsi="Myriad Pro"/>
                <w:sz w:val="22"/>
                <w:szCs w:val="22"/>
              </w:rPr>
            </w:pPr>
            <w:r w:rsidRPr="005C3256">
              <w:rPr>
                <w:rFonts w:ascii="Myriad Pro" w:hAnsi="Myriad Pro"/>
                <w:sz w:val="22"/>
                <w:szCs w:val="22"/>
              </w:rPr>
              <w:t>Chief Division/Section</w:t>
            </w:r>
          </w:p>
          <w:p w:rsidR="005F151D" w:rsidRPr="005C3256" w:rsidRDefault="005F151D">
            <w:pPr>
              <w:rPr>
                <w:rFonts w:ascii="Myriad Pro" w:hAnsi="Myriad Pro"/>
                <w:sz w:val="22"/>
                <w:szCs w:val="22"/>
              </w:rPr>
            </w:pPr>
          </w:p>
          <w:p w:rsidR="00D539DF" w:rsidRDefault="00D539DF">
            <w:pPr>
              <w:rPr>
                <w:rFonts w:ascii="Myriad Pro" w:hAnsi="Myriad Pro"/>
                <w:sz w:val="22"/>
                <w:szCs w:val="22"/>
              </w:rPr>
            </w:pPr>
          </w:p>
          <w:p w:rsidR="005C3256" w:rsidRPr="005C3256" w:rsidRDefault="005C3256">
            <w:pPr>
              <w:rPr>
                <w:rFonts w:ascii="Myriad Pro" w:hAnsi="Myriad Pro"/>
                <w:sz w:val="22"/>
                <w:szCs w:val="22"/>
              </w:rPr>
            </w:pPr>
          </w:p>
          <w:p w:rsidR="005F151D" w:rsidRPr="005C3256" w:rsidRDefault="005F151D">
            <w:pPr>
              <w:rPr>
                <w:rFonts w:ascii="Myriad Pro" w:hAnsi="Myriad Pro"/>
                <w:sz w:val="22"/>
                <w:szCs w:val="22"/>
              </w:rPr>
            </w:pPr>
            <w:r w:rsidRPr="005C3256">
              <w:rPr>
                <w:rFonts w:ascii="Myriad Pro" w:hAnsi="Myriad Pro"/>
                <w:sz w:val="22"/>
                <w:szCs w:val="22"/>
              </w:rPr>
              <w:t>Name / Title                                Signature                                        Date</w:t>
            </w:r>
          </w:p>
        </w:tc>
      </w:tr>
    </w:tbl>
    <w:p w:rsidR="005F151D" w:rsidRPr="0031643B" w:rsidRDefault="005F151D">
      <w:pPr>
        <w:rPr>
          <w:rFonts w:ascii="Myriad Pro" w:hAnsi="Myriad Pro"/>
        </w:rPr>
      </w:pPr>
    </w:p>
    <w:p w:rsidR="005F151D" w:rsidRPr="0031643B" w:rsidRDefault="005F151D">
      <w:pPr>
        <w:rPr>
          <w:rFonts w:ascii="Myriad Pro" w:hAnsi="Myriad Pro"/>
        </w:rPr>
      </w:pPr>
    </w:p>
    <w:p w:rsidR="005F151D" w:rsidRPr="0031643B" w:rsidRDefault="005F151D">
      <w:pPr>
        <w:rPr>
          <w:rFonts w:ascii="Myriad Pro" w:hAnsi="Myriad Pro"/>
        </w:rPr>
      </w:pPr>
    </w:p>
    <w:sectPr w:rsidR="005F151D" w:rsidRPr="0031643B" w:rsidSect="005A2EC2">
      <w:headerReference w:type="default" r:id="rId13"/>
      <w:footerReference w:type="default" r:id="rId14"/>
      <w:pgSz w:w="11907" w:h="16839" w:code="9"/>
      <w:pgMar w:top="72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59B" w:rsidRDefault="0059259B" w:rsidP="009138E3">
      <w:r>
        <w:separator/>
      </w:r>
    </w:p>
  </w:endnote>
  <w:endnote w:type="continuationSeparator" w:id="0">
    <w:p w:rsidR="0059259B" w:rsidRDefault="0059259B" w:rsidP="009138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58" w:rsidRDefault="00E20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59B" w:rsidRDefault="0059259B" w:rsidP="009138E3">
      <w:r>
        <w:separator/>
      </w:r>
    </w:p>
  </w:footnote>
  <w:footnote w:type="continuationSeparator" w:id="0">
    <w:p w:rsidR="0059259B" w:rsidRDefault="0059259B" w:rsidP="00913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58" w:rsidRDefault="00E20E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abstractNum w:abstractNumId="0">
    <w:nsid w:val="FFFFFF1D"/>
    <w:multiLevelType w:val="multilevel"/>
    <w:tmpl w:val="30B4FA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3239E"/>
    <w:multiLevelType w:val="hybridMultilevel"/>
    <w:tmpl w:val="E5E2B6B2"/>
    <w:lvl w:ilvl="0" w:tplc="D5D0030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A3DD1"/>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3DC32C1"/>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EB0870"/>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925C37"/>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451572"/>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6048B9"/>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654145"/>
    <w:multiLevelType w:val="hybridMultilevel"/>
    <w:tmpl w:val="7DCEA7E4"/>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BF18D6"/>
    <w:multiLevelType w:val="hybridMultilevel"/>
    <w:tmpl w:val="0164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338F7"/>
    <w:multiLevelType w:val="hybridMultilevel"/>
    <w:tmpl w:val="5AAE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2F5C98"/>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D774E0"/>
    <w:multiLevelType w:val="hybridMultilevel"/>
    <w:tmpl w:val="0AFE2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F979DC"/>
    <w:multiLevelType w:val="hybridMultilevel"/>
    <w:tmpl w:val="C4D0E0B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F4D97"/>
    <w:multiLevelType w:val="multilevel"/>
    <w:tmpl w:val="03424126"/>
    <w:lvl w:ilvl="0">
      <w:start w:val="1"/>
      <w:numFmt w:val="bullet"/>
      <w:lvlText w:val=""/>
      <w:lvlJc w:val="left"/>
      <w:pPr>
        <w:tabs>
          <w:tab w:val="num" w:pos="432"/>
        </w:tabs>
        <w:ind w:left="432" w:hanging="432"/>
      </w:pPr>
      <w:rPr>
        <w:rFonts w:ascii="Wingdings" w:hAnsi="Wingdings" w:hint="default"/>
        <w:sz w:val="16"/>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20B05F5"/>
    <w:multiLevelType w:val="hybridMultilevel"/>
    <w:tmpl w:val="6B4A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2640C"/>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3F20D75"/>
    <w:multiLevelType w:val="hybridMultilevel"/>
    <w:tmpl w:val="C7EC5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B66DA0"/>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A6750AC"/>
    <w:multiLevelType w:val="hybridMultilevel"/>
    <w:tmpl w:val="1AC0A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14602F"/>
    <w:multiLevelType w:val="hybridMultilevel"/>
    <w:tmpl w:val="903A6A14"/>
    <w:lvl w:ilvl="0" w:tplc="E6F25EC2">
      <w:start w:val="1"/>
      <w:numFmt w:val="bullet"/>
      <w:lvlText w:val=""/>
      <w:lvlJc w:val="left"/>
      <w:pPr>
        <w:tabs>
          <w:tab w:val="num" w:pos="720"/>
        </w:tabs>
        <w:ind w:left="720" w:hanging="432"/>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FA1303"/>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4A538E6"/>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5AC1283"/>
    <w:multiLevelType w:val="hybridMultilevel"/>
    <w:tmpl w:val="5AAE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31636"/>
    <w:multiLevelType w:val="hybridMultilevel"/>
    <w:tmpl w:val="8B7A3D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B23805"/>
    <w:multiLevelType w:val="hybridMultilevel"/>
    <w:tmpl w:val="A80A157C"/>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CB4096"/>
    <w:multiLevelType w:val="hybridMultilevel"/>
    <w:tmpl w:val="DB70F6C0"/>
    <w:lvl w:ilvl="0" w:tplc="5B2E6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D84F9A"/>
    <w:multiLevelType w:val="hybridMultilevel"/>
    <w:tmpl w:val="398AAF6E"/>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E74A35"/>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EDA2DF1"/>
    <w:multiLevelType w:val="hybridMultilevel"/>
    <w:tmpl w:val="76E8122C"/>
    <w:lvl w:ilvl="0" w:tplc="E6F25EC2">
      <w:start w:val="1"/>
      <w:numFmt w:val="bullet"/>
      <w:lvlText w:val=""/>
      <w:lvlJc w:val="left"/>
      <w:pPr>
        <w:tabs>
          <w:tab w:val="num" w:pos="720"/>
        </w:tabs>
        <w:ind w:left="720" w:hanging="432"/>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2776CA"/>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1A67677"/>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6C7324"/>
    <w:multiLevelType w:val="multilevel"/>
    <w:tmpl w:val="65724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color w:val="33333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916E88"/>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78734F"/>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C7A5704"/>
    <w:multiLevelType w:val="multilevel"/>
    <w:tmpl w:val="D4B0EE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E0C06B0"/>
    <w:multiLevelType w:val="multilevel"/>
    <w:tmpl w:val="9350F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960"/>
        </w:tabs>
        <w:ind w:left="960" w:hanging="72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38">
    <w:nsid w:val="6E3B1EB4"/>
    <w:multiLevelType w:val="hybridMultilevel"/>
    <w:tmpl w:val="355EE170"/>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44715E1"/>
    <w:multiLevelType w:val="hybridMultilevel"/>
    <w:tmpl w:val="2C5A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5E099C"/>
    <w:multiLevelType w:val="multilevel"/>
    <w:tmpl w:val="C6EA857C"/>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5F5C1D"/>
    <w:multiLevelType w:val="hybridMultilevel"/>
    <w:tmpl w:val="9D9CFF3A"/>
    <w:lvl w:ilvl="0" w:tplc="DB224B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F014FD"/>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6"/>
  </w:num>
  <w:num w:numId="3">
    <w:abstractNumId w:val="21"/>
  </w:num>
  <w:num w:numId="4">
    <w:abstractNumId w:val="37"/>
  </w:num>
  <w:num w:numId="5">
    <w:abstractNumId w:val="30"/>
  </w:num>
  <w:num w:numId="6">
    <w:abstractNumId w:val="22"/>
  </w:num>
  <w:num w:numId="7">
    <w:abstractNumId w:val="7"/>
  </w:num>
  <w:num w:numId="8">
    <w:abstractNumId w:val="17"/>
  </w:num>
  <w:num w:numId="9">
    <w:abstractNumId w:val="34"/>
  </w:num>
  <w:num w:numId="10">
    <w:abstractNumId w:val="15"/>
  </w:num>
  <w:num w:numId="11">
    <w:abstractNumId w:val="29"/>
  </w:num>
  <w:num w:numId="12">
    <w:abstractNumId w:val="20"/>
  </w:num>
  <w:num w:numId="13">
    <w:abstractNumId w:val="31"/>
  </w:num>
  <w:num w:numId="14">
    <w:abstractNumId w:val="23"/>
  </w:num>
  <w:num w:numId="15">
    <w:abstractNumId w:val="2"/>
  </w:num>
  <w:num w:numId="16">
    <w:abstractNumId w:val="19"/>
  </w:num>
  <w:num w:numId="17">
    <w:abstractNumId w:val="27"/>
  </w:num>
  <w:num w:numId="18">
    <w:abstractNumId w:val="32"/>
  </w:num>
  <w:num w:numId="19">
    <w:abstractNumId w:val="42"/>
  </w:num>
  <w:num w:numId="20">
    <w:abstractNumId w:val="35"/>
  </w:num>
  <w:num w:numId="21">
    <w:abstractNumId w:val="18"/>
  </w:num>
  <w:num w:numId="22">
    <w:abstractNumId w:val="13"/>
  </w:num>
  <w:num w:numId="23">
    <w:abstractNumId w:val="25"/>
  </w:num>
  <w:num w:numId="24">
    <w:abstractNumId w:val="3"/>
  </w:num>
  <w:num w:numId="25">
    <w:abstractNumId w:val="33"/>
  </w:num>
  <w:num w:numId="26">
    <w:abstractNumId w:val="40"/>
  </w:num>
  <w:num w:numId="27">
    <w:abstractNumId w:val="41"/>
  </w:num>
  <w:num w:numId="28">
    <w:abstractNumId w:val="14"/>
  </w:num>
  <w:num w:numId="29">
    <w:abstractNumId w:val="9"/>
  </w:num>
  <w:num w:numId="30">
    <w:abstractNumId w:val="43"/>
  </w:num>
  <w:num w:numId="31">
    <w:abstractNumId w:val="5"/>
  </w:num>
  <w:num w:numId="32">
    <w:abstractNumId w:val="6"/>
  </w:num>
  <w:num w:numId="33">
    <w:abstractNumId w:val="4"/>
  </w:num>
  <w:num w:numId="34">
    <w:abstractNumId w:val="24"/>
  </w:num>
  <w:num w:numId="35">
    <w:abstractNumId w:val="39"/>
  </w:num>
  <w:num w:numId="36">
    <w:abstractNumId w:val="0"/>
  </w:num>
  <w:num w:numId="37">
    <w:abstractNumId w:val="12"/>
  </w:num>
  <w:num w:numId="38">
    <w:abstractNumId w:val="16"/>
  </w:num>
  <w:num w:numId="39">
    <w:abstractNumId w:val="10"/>
  </w:num>
  <w:num w:numId="40">
    <w:abstractNumId w:val="1"/>
  </w:num>
  <w:num w:numId="41">
    <w:abstractNumId w:val="28"/>
  </w:num>
  <w:num w:numId="42">
    <w:abstractNumId w:val="26"/>
  </w:num>
  <w:num w:numId="43">
    <w:abstractNumId w:val="8"/>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6B1DC0"/>
    <w:rsid w:val="00011C55"/>
    <w:rsid w:val="00074763"/>
    <w:rsid w:val="0009783B"/>
    <w:rsid w:val="000B5E8A"/>
    <w:rsid w:val="000E6C17"/>
    <w:rsid w:val="000F3A55"/>
    <w:rsid w:val="001704B9"/>
    <w:rsid w:val="00223F94"/>
    <w:rsid w:val="00237B26"/>
    <w:rsid w:val="00265301"/>
    <w:rsid w:val="00273943"/>
    <w:rsid w:val="002C4C1C"/>
    <w:rsid w:val="002E0BE7"/>
    <w:rsid w:val="00313606"/>
    <w:rsid w:val="0031643B"/>
    <w:rsid w:val="0032067C"/>
    <w:rsid w:val="00330A3E"/>
    <w:rsid w:val="00333E8F"/>
    <w:rsid w:val="0036474C"/>
    <w:rsid w:val="00387A47"/>
    <w:rsid w:val="003A03B6"/>
    <w:rsid w:val="003F6D54"/>
    <w:rsid w:val="00492309"/>
    <w:rsid w:val="0050566B"/>
    <w:rsid w:val="005122E5"/>
    <w:rsid w:val="00573B58"/>
    <w:rsid w:val="00586D10"/>
    <w:rsid w:val="0059259B"/>
    <w:rsid w:val="005A2EC2"/>
    <w:rsid w:val="005C3256"/>
    <w:rsid w:val="005F151D"/>
    <w:rsid w:val="005F2CF2"/>
    <w:rsid w:val="00625988"/>
    <w:rsid w:val="00666C83"/>
    <w:rsid w:val="0069796C"/>
    <w:rsid w:val="006A37AA"/>
    <w:rsid w:val="006B1DC0"/>
    <w:rsid w:val="00702FD6"/>
    <w:rsid w:val="007204F8"/>
    <w:rsid w:val="00765571"/>
    <w:rsid w:val="00774B1E"/>
    <w:rsid w:val="007E43EE"/>
    <w:rsid w:val="00804479"/>
    <w:rsid w:val="00807045"/>
    <w:rsid w:val="008B74B1"/>
    <w:rsid w:val="008E7714"/>
    <w:rsid w:val="009138E3"/>
    <w:rsid w:val="00950B44"/>
    <w:rsid w:val="0098576F"/>
    <w:rsid w:val="009B68BF"/>
    <w:rsid w:val="009D66E1"/>
    <w:rsid w:val="00A26DC9"/>
    <w:rsid w:val="00A52B66"/>
    <w:rsid w:val="00A741BE"/>
    <w:rsid w:val="00AC011F"/>
    <w:rsid w:val="00AC3665"/>
    <w:rsid w:val="00B25686"/>
    <w:rsid w:val="00BB538A"/>
    <w:rsid w:val="00BB6357"/>
    <w:rsid w:val="00BC6A6B"/>
    <w:rsid w:val="00BC7EBD"/>
    <w:rsid w:val="00BD50C3"/>
    <w:rsid w:val="00C11A37"/>
    <w:rsid w:val="00C22862"/>
    <w:rsid w:val="00C36151"/>
    <w:rsid w:val="00C55841"/>
    <w:rsid w:val="00C56695"/>
    <w:rsid w:val="00C62295"/>
    <w:rsid w:val="00C676FA"/>
    <w:rsid w:val="00C7184D"/>
    <w:rsid w:val="00C76E0C"/>
    <w:rsid w:val="00C772DD"/>
    <w:rsid w:val="00D064CC"/>
    <w:rsid w:val="00D21F33"/>
    <w:rsid w:val="00D539DF"/>
    <w:rsid w:val="00D57864"/>
    <w:rsid w:val="00DF61F8"/>
    <w:rsid w:val="00E05E91"/>
    <w:rsid w:val="00E20E58"/>
    <w:rsid w:val="00E372A6"/>
    <w:rsid w:val="00E44925"/>
    <w:rsid w:val="00EA5E32"/>
    <w:rsid w:val="00ED4CFF"/>
    <w:rsid w:val="00F22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309"/>
    <w:rPr>
      <w:rFonts w:ascii="Arial" w:hAnsi="Arial"/>
      <w:szCs w:val="24"/>
    </w:rPr>
  </w:style>
  <w:style w:type="paragraph" w:styleId="Heading1">
    <w:name w:val="heading 1"/>
    <w:basedOn w:val="Normal"/>
    <w:next w:val="Normal"/>
    <w:qFormat/>
    <w:rsid w:val="00492309"/>
    <w:pPr>
      <w:keepNext/>
      <w:outlineLvl w:val="0"/>
    </w:pPr>
    <w:rPr>
      <w:b/>
      <w:bCs/>
      <w:sz w:val="24"/>
    </w:rPr>
  </w:style>
  <w:style w:type="paragraph" w:styleId="Heading2">
    <w:name w:val="heading 2"/>
    <w:basedOn w:val="Normal"/>
    <w:next w:val="Normal"/>
    <w:qFormat/>
    <w:rsid w:val="00492309"/>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2309"/>
    <w:pPr>
      <w:jc w:val="center"/>
    </w:pPr>
    <w:rPr>
      <w:b/>
      <w:bCs/>
      <w:sz w:val="28"/>
    </w:rPr>
  </w:style>
  <w:style w:type="character" w:styleId="CommentReference">
    <w:name w:val="annotation reference"/>
    <w:semiHidden/>
    <w:rsid w:val="00492309"/>
    <w:rPr>
      <w:sz w:val="16"/>
      <w:szCs w:val="16"/>
    </w:rPr>
  </w:style>
  <w:style w:type="paragraph" w:styleId="CommentText">
    <w:name w:val="annotation text"/>
    <w:basedOn w:val="Normal"/>
    <w:link w:val="CommentTextChar"/>
    <w:semiHidden/>
    <w:rsid w:val="00492309"/>
    <w:rPr>
      <w:szCs w:val="20"/>
    </w:rPr>
  </w:style>
  <w:style w:type="paragraph" w:styleId="BodyTextIndent">
    <w:name w:val="Body Text Indent"/>
    <w:basedOn w:val="Normal"/>
    <w:rsid w:val="00492309"/>
    <w:pPr>
      <w:ind w:left="720"/>
      <w:jc w:val="both"/>
    </w:pPr>
    <w:rPr>
      <w:rFonts w:cs="Arial"/>
    </w:rPr>
  </w:style>
  <w:style w:type="paragraph" w:styleId="BodyText">
    <w:name w:val="Body Text"/>
    <w:basedOn w:val="Normal"/>
    <w:rsid w:val="00492309"/>
    <w:pPr>
      <w:jc w:val="both"/>
    </w:pPr>
    <w:rPr>
      <w:rFonts w:cs="Arial"/>
    </w:rPr>
  </w:style>
  <w:style w:type="paragraph" w:styleId="BodyTextIndent3">
    <w:name w:val="Body Text Indent 3"/>
    <w:basedOn w:val="Normal"/>
    <w:rsid w:val="00492309"/>
    <w:pPr>
      <w:ind w:left="540" w:hanging="540"/>
      <w:jc w:val="both"/>
    </w:pPr>
  </w:style>
  <w:style w:type="paragraph" w:styleId="BodyText3">
    <w:name w:val="Body Text 3"/>
    <w:basedOn w:val="Normal"/>
    <w:rsid w:val="00492309"/>
    <w:pPr>
      <w:jc w:val="both"/>
    </w:pPr>
    <w:rPr>
      <w:rFonts w:cs="Arial"/>
      <w:sz w:val="18"/>
    </w:rPr>
  </w:style>
  <w:style w:type="paragraph" w:styleId="BodyTextIndent2">
    <w:name w:val="Body Text Indent 2"/>
    <w:basedOn w:val="Normal"/>
    <w:rsid w:val="00492309"/>
    <w:pPr>
      <w:ind w:firstLine="720"/>
      <w:jc w:val="both"/>
    </w:pPr>
    <w:rPr>
      <w:rFonts w:cs="Arial"/>
      <w:sz w:val="17"/>
    </w:rPr>
  </w:style>
  <w:style w:type="paragraph" w:styleId="BalloonText">
    <w:name w:val="Balloon Text"/>
    <w:basedOn w:val="Normal"/>
    <w:semiHidden/>
    <w:rsid w:val="006B1DC0"/>
    <w:rPr>
      <w:rFonts w:ascii="Tahoma" w:hAnsi="Tahoma" w:cs="Tahoma"/>
      <w:sz w:val="16"/>
      <w:szCs w:val="16"/>
    </w:rPr>
  </w:style>
  <w:style w:type="paragraph" w:styleId="FootnoteText">
    <w:name w:val="footnote text"/>
    <w:basedOn w:val="Normal"/>
    <w:link w:val="FootnoteTextChar"/>
    <w:rsid w:val="009138E3"/>
    <w:rPr>
      <w:szCs w:val="20"/>
      <w:lang w:val="en-GB"/>
    </w:rPr>
  </w:style>
  <w:style w:type="character" w:customStyle="1" w:styleId="FootnoteTextChar">
    <w:name w:val="Footnote Text Char"/>
    <w:link w:val="FootnoteText"/>
    <w:rsid w:val="009138E3"/>
    <w:rPr>
      <w:rFonts w:ascii="Arial" w:hAnsi="Arial"/>
      <w:lang w:val="en-GB" w:eastAsia="en-US" w:bidi="ar-SA"/>
    </w:rPr>
  </w:style>
  <w:style w:type="character" w:styleId="FootnoteReference">
    <w:name w:val="footnote reference"/>
    <w:rsid w:val="009138E3"/>
    <w:rPr>
      <w:vertAlign w:val="superscript"/>
    </w:rPr>
  </w:style>
  <w:style w:type="paragraph" w:styleId="CommentSubject">
    <w:name w:val="annotation subject"/>
    <w:basedOn w:val="CommentText"/>
    <w:next w:val="CommentText"/>
    <w:link w:val="CommentSubjectChar"/>
    <w:rsid w:val="00804479"/>
    <w:rPr>
      <w:b/>
      <w:bCs/>
    </w:rPr>
  </w:style>
  <w:style w:type="character" w:customStyle="1" w:styleId="CommentTextChar">
    <w:name w:val="Comment Text Char"/>
    <w:link w:val="CommentText"/>
    <w:semiHidden/>
    <w:rsid w:val="00804479"/>
    <w:rPr>
      <w:rFonts w:ascii="Arial" w:hAnsi="Arial"/>
    </w:rPr>
  </w:style>
  <w:style w:type="character" w:customStyle="1" w:styleId="CommentSubjectChar">
    <w:name w:val="Comment Subject Char"/>
    <w:link w:val="CommentSubject"/>
    <w:rsid w:val="00804479"/>
    <w:rPr>
      <w:rFonts w:ascii="Arial" w:hAnsi="Arial"/>
      <w:b/>
      <w:bCs/>
    </w:rPr>
  </w:style>
  <w:style w:type="paragraph" w:styleId="Header">
    <w:name w:val="header"/>
    <w:basedOn w:val="Normal"/>
    <w:link w:val="HeaderChar"/>
    <w:rsid w:val="00E20E58"/>
    <w:pPr>
      <w:tabs>
        <w:tab w:val="center" w:pos="4680"/>
        <w:tab w:val="right" w:pos="9360"/>
      </w:tabs>
    </w:pPr>
  </w:style>
  <w:style w:type="character" w:customStyle="1" w:styleId="HeaderChar">
    <w:name w:val="Header Char"/>
    <w:basedOn w:val="DefaultParagraphFont"/>
    <w:link w:val="Header"/>
    <w:rsid w:val="00E20E58"/>
    <w:rPr>
      <w:rFonts w:ascii="Arial" w:hAnsi="Arial"/>
      <w:szCs w:val="24"/>
    </w:rPr>
  </w:style>
  <w:style w:type="paragraph" w:styleId="Footer">
    <w:name w:val="footer"/>
    <w:basedOn w:val="Normal"/>
    <w:link w:val="FooterChar"/>
    <w:rsid w:val="00E20E58"/>
    <w:pPr>
      <w:tabs>
        <w:tab w:val="center" w:pos="4680"/>
        <w:tab w:val="right" w:pos="9360"/>
      </w:tabs>
    </w:pPr>
  </w:style>
  <w:style w:type="character" w:customStyle="1" w:styleId="FooterChar">
    <w:name w:val="Footer Char"/>
    <w:basedOn w:val="DefaultParagraphFont"/>
    <w:link w:val="Footer"/>
    <w:rsid w:val="00E20E58"/>
    <w:rPr>
      <w:rFonts w:ascii="Arial" w:hAnsi="Arial"/>
      <w:szCs w:val="24"/>
    </w:rPr>
  </w:style>
  <w:style w:type="paragraph" w:styleId="Revision">
    <w:name w:val="Revision"/>
    <w:hidden/>
    <w:uiPriority w:val="99"/>
    <w:semiHidden/>
    <w:rsid w:val="00E20E58"/>
    <w:rPr>
      <w:rFonts w:ascii="Arial" w:hAnsi="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BDFAC29EA0743A8427D50044F6D3F" ma:contentTypeVersion="1" ma:contentTypeDescription="Create a new document." ma:contentTypeScope="" ma:versionID="af9a350c6c2ea4feaefcdfb49717f274">
  <xsd:schema xmlns:xsd="http://www.w3.org/2001/XMLSchema" xmlns:p="http://schemas.microsoft.com/office/2006/metadata/properties" xmlns:ns2="ACDF6BD9-EA29-4307-A842-7D50044F6D3F" targetNamespace="http://schemas.microsoft.com/office/2006/metadata/properties" ma:root="true" ma:fieldsID="92f331397900c2d5b874aad5dc494ae3" ns2:_="">
    <xsd:import namespace="ACDF6BD9-EA29-4307-A842-7D50044F6D3F"/>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ACDF6BD9-EA29-4307-A842-7D50044F6D3F" elementFormDefault="qualified">
    <xsd:import namespace="http://schemas.microsoft.com/office/2006/documentManagement/types"/>
    <xsd:element name="Phase" ma:index="8" nillable="true" ma:displayName="Phase" ma:internalName="Pha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hase xmlns="ACDF6BD9-EA29-4307-A842-7D50044F6D3F" xsi:nil="true"/>
  </documentManagement>
</p:properties>
</file>

<file path=customXml/item4.xml><?xml version="1.0" encoding="utf-8"?>
<p:properties xmlns:p="http://schemas.microsoft.com/office/2006/metadata/properties" xmlns:xsi="http://www.w3.org/2001/XMLSchema-instance">
  <documentManagement>
    <Phase xmlns="ACDF6BD9-EA29-4307-A842-7D50044F6D3F" xsi:nil="true"/>
  </documentManagement>
</p:properties>
</file>

<file path=customXml/itemProps1.xml><?xml version="1.0" encoding="utf-8"?>
<ds:datastoreItem xmlns:ds="http://schemas.openxmlformats.org/officeDocument/2006/customXml" ds:itemID="{9AA41D68-410C-438B-B19F-1EB12966484D}">
  <ds:schemaRefs>
    <ds:schemaRef ds:uri="http://schemas.microsoft.com/sharepoint/v3/contenttype/forms"/>
  </ds:schemaRefs>
</ds:datastoreItem>
</file>

<file path=customXml/itemProps2.xml><?xml version="1.0" encoding="utf-8"?>
<ds:datastoreItem xmlns:ds="http://schemas.openxmlformats.org/officeDocument/2006/customXml" ds:itemID="{CC015B2F-5676-421C-A999-6A5762B4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F6BD9-EA29-4307-A842-7D50044F6D3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5E0A9F-BD04-4392-A914-CE37F2CBA397}">
  <ds:schemaRefs>
    <ds:schemaRef ds:uri="http://schemas.microsoft.com/office/2006/metadata/properties"/>
    <ds:schemaRef ds:uri="ACDF6BD9-EA29-4307-A842-7D50044F6D3F"/>
  </ds:schemaRefs>
</ds:datastoreItem>
</file>

<file path=customXml/itemProps4.xml><?xml version="1.0" encoding="utf-8"?>
<ds:datastoreItem xmlns:ds="http://schemas.openxmlformats.org/officeDocument/2006/customXml" ds:itemID="{A576CFEE-DAFF-4ED8-9BC5-D244A6985A12}">
  <ds:schemaRefs>
    <ds:schemaRef ds:uri="http://schemas.microsoft.com/office/2006/metadata/properties"/>
    <ds:schemaRef ds:uri="ACDF6BD9-EA29-4307-A842-7D50044F6D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timothy.boyle</cp:lastModifiedBy>
  <cp:revision>2</cp:revision>
  <cp:lastPrinted>2012-03-01T02:58:00Z</cp:lastPrinted>
  <dcterms:created xsi:type="dcterms:W3CDTF">2012-10-18T08:59:00Z</dcterms:created>
  <dcterms:modified xsi:type="dcterms:W3CDTF">2012-10-18T08:59:00Z</dcterms:modified>
</cp:coreProperties>
</file>