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8B" w:rsidRDefault="00C92553">
      <w:pPr>
        <w:rPr>
          <w:b/>
          <w:bCs/>
        </w:rPr>
      </w:pPr>
      <w:r>
        <w:rPr>
          <w:b/>
          <w:bCs/>
        </w:rPr>
      </w:r>
      <w:r>
        <w:rPr>
          <w:b/>
          <w:bCs/>
        </w:rPr>
        <w:pict>
          <v:group id="_x0000_s1028" editas="canvas" style="width:387pt;height:36pt;mso-position-horizontal-relative:char;mso-position-vertical-relative:line" coordorigin="2527,3191" coordsize="6450,6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527;top:3191;width:6450;height:618" o:preferrelative="f">
              <v:fill o:detectmouseclick="t"/>
              <v:path o:extrusionok="t" o:connecttype="none"/>
              <o:lock v:ext="edit" text="t"/>
            </v:shape>
            <w10:anchorlock/>
          </v:group>
        </w:pict>
      </w: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5472"/>
      </w:tblGrid>
      <w:tr w:rsidR="00444B8B" w:rsidRPr="00057DFF">
        <w:trPr>
          <w:trHeight w:val="390"/>
        </w:trPr>
        <w:tc>
          <w:tcPr>
            <w:tcW w:w="0" w:type="auto"/>
            <w:tcBorders>
              <w:top w:val="nil"/>
              <w:left w:val="nil"/>
              <w:bottom w:val="nil"/>
              <w:right w:val="nil"/>
            </w:tcBorders>
            <w:shd w:val="clear" w:color="auto" w:fill="FFFFFF"/>
            <w:vAlign w:val="bottom"/>
          </w:tcPr>
          <w:p w:rsidR="00444B8B" w:rsidRPr="000A208C" w:rsidRDefault="00444B8B" w:rsidP="004E3B8F">
            <w:pPr>
              <w:pStyle w:val="NoSpacing"/>
              <w:tabs>
                <w:tab w:val="left" w:pos="2100"/>
              </w:tabs>
              <w:rPr>
                <w:sz w:val="56"/>
                <w:szCs w:val="56"/>
              </w:rPr>
            </w:pPr>
            <w:r w:rsidRPr="000A208C">
              <w:rPr>
                <w:color w:val="FF0000"/>
                <w:sz w:val="56"/>
                <w:szCs w:val="56"/>
              </w:rPr>
              <w:t xml:space="preserve">DRAFT </w:t>
            </w:r>
            <w:r w:rsidRPr="000A208C">
              <w:rPr>
                <w:sz w:val="56"/>
                <w:szCs w:val="56"/>
              </w:rPr>
              <w:t>Concept Note</w:t>
            </w:r>
          </w:p>
          <w:p w:rsidR="00444B8B" w:rsidRPr="000A208C" w:rsidRDefault="00444B8B" w:rsidP="004E3B8F">
            <w:pPr>
              <w:pStyle w:val="NoSpacing"/>
              <w:tabs>
                <w:tab w:val="left" w:pos="2100"/>
              </w:tabs>
              <w:rPr>
                <w:color w:val="FF0000"/>
                <w:sz w:val="56"/>
                <w:szCs w:val="56"/>
              </w:rPr>
            </w:pPr>
            <w:r>
              <w:rPr>
                <w:sz w:val="56"/>
                <w:szCs w:val="56"/>
              </w:rPr>
              <w:t>Convening the “REDD-plus Hour” events series</w:t>
            </w:r>
          </w:p>
        </w:tc>
      </w:tr>
      <w:tr w:rsidR="00444B8B" w:rsidRPr="00B70AE0">
        <w:trPr>
          <w:trHeight w:val="390"/>
        </w:trPr>
        <w:tc>
          <w:tcPr>
            <w:tcW w:w="0" w:type="auto"/>
            <w:tcBorders>
              <w:left w:val="nil"/>
              <w:bottom w:val="nil"/>
              <w:right w:val="nil"/>
            </w:tcBorders>
            <w:shd w:val="clear" w:color="auto" w:fill="FFFFFF"/>
          </w:tcPr>
          <w:p w:rsidR="00444B8B" w:rsidRPr="00B70AE0" w:rsidRDefault="00444B8B" w:rsidP="004E3B8F">
            <w:pPr>
              <w:pStyle w:val="NoSpacing"/>
              <w:rPr>
                <w:color w:val="0070C0"/>
                <w:sz w:val="40"/>
                <w:szCs w:val="40"/>
              </w:rPr>
            </w:pPr>
            <w:r w:rsidRPr="00B70AE0">
              <w:rPr>
                <w:color w:val="548DD4"/>
                <w:sz w:val="32"/>
                <w:szCs w:val="32"/>
              </w:rPr>
              <w:t>UN-REDD P</w:t>
            </w:r>
            <w:r w:rsidRPr="00B70AE0">
              <w:rPr>
                <w:color w:val="548DD4"/>
                <w:sz w:val="24"/>
                <w:szCs w:val="24"/>
              </w:rPr>
              <w:t>ROGRAMME</w:t>
            </w:r>
          </w:p>
        </w:tc>
      </w:tr>
      <w:tr w:rsidR="00444B8B" w:rsidRPr="00B70AE0">
        <w:trPr>
          <w:trHeight w:val="345"/>
        </w:trPr>
        <w:tc>
          <w:tcPr>
            <w:tcW w:w="0" w:type="auto"/>
            <w:tcBorders>
              <w:left w:val="nil"/>
              <w:bottom w:val="nil"/>
              <w:right w:val="nil"/>
            </w:tcBorders>
            <w:shd w:val="clear" w:color="auto" w:fill="FFFFFF"/>
          </w:tcPr>
          <w:p w:rsidR="00444B8B" w:rsidRDefault="00444B8B" w:rsidP="004E3B8F">
            <w:pPr>
              <w:pStyle w:val="NoSpacing"/>
              <w:rPr>
                <w:color w:val="000000"/>
                <w:sz w:val="28"/>
                <w:szCs w:val="28"/>
              </w:rPr>
            </w:pPr>
            <w:r>
              <w:rPr>
                <w:color w:val="000000"/>
                <w:sz w:val="28"/>
                <w:szCs w:val="28"/>
              </w:rPr>
              <w:t>Working document</w:t>
            </w:r>
          </w:p>
          <w:p w:rsidR="00444B8B" w:rsidRPr="00B70AE0" w:rsidRDefault="00444B8B" w:rsidP="004E3B8F">
            <w:pPr>
              <w:pStyle w:val="NoSpacing"/>
              <w:rPr>
                <w:color w:val="000000"/>
                <w:sz w:val="28"/>
                <w:szCs w:val="28"/>
              </w:rPr>
            </w:pPr>
            <w:r>
              <w:rPr>
                <w:color w:val="000000"/>
                <w:sz w:val="28"/>
                <w:szCs w:val="28"/>
              </w:rPr>
              <w:t xml:space="preserve">22 April </w:t>
            </w:r>
            <w:r w:rsidRPr="00B70AE0">
              <w:rPr>
                <w:color w:val="000000"/>
                <w:sz w:val="28"/>
                <w:szCs w:val="28"/>
              </w:rPr>
              <w:t>2010</w:t>
            </w:r>
          </w:p>
          <w:p w:rsidR="00444B8B" w:rsidRPr="00B70AE0" w:rsidRDefault="00444B8B" w:rsidP="004E3B8F">
            <w:pPr>
              <w:pStyle w:val="NoSpacing"/>
              <w:rPr>
                <w:color w:val="000000"/>
                <w:sz w:val="28"/>
                <w:szCs w:val="28"/>
              </w:rPr>
            </w:pPr>
          </w:p>
        </w:tc>
      </w:tr>
    </w:tbl>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pPr>
        <w:rPr>
          <w:b/>
          <w:bCs/>
        </w:rPr>
      </w:pPr>
    </w:p>
    <w:p w:rsidR="00444B8B" w:rsidRDefault="00444B8B">
      <w:r>
        <w:rPr>
          <w:b/>
          <w:bCs/>
        </w:rPr>
        <w:t>Background</w:t>
      </w:r>
      <w:r>
        <w:t>: The proposed “REDD-plus Hour” events are implemented within the multiple benefits work area of the UN-REDD Programme and are aligned with the International Year of Biodiversity (IYB) and the CBD events for this year which include the SBSTTA, COP 10, and the Global Expert Workshop on REDD+ and Biodiversity benefits. The proposed events are planned to be continued during UNFCCC COP16 and UNCCD COP10 in 2011 (also at the Ecosystems and Climate Change Pavilion) and during the International Year of Forests. This concept note focus on the up-coming CBD events and the IYB. A separate concept is being prepared for the follow-up during UNFCCC COP16, the International Year of Forests (2011) and UNCCD COP10.</w:t>
      </w:r>
    </w:p>
    <w:p w:rsidR="00444B8B" w:rsidRDefault="00444B8B">
      <w:pPr>
        <w:rPr>
          <w:b/>
          <w:bCs/>
        </w:rPr>
      </w:pPr>
    </w:p>
    <w:p w:rsidR="00444B8B" w:rsidRDefault="00444B8B">
      <w:r w:rsidRPr="001B26B5">
        <w:rPr>
          <w:b/>
          <w:bCs/>
        </w:rPr>
        <w:t>Objective:</w:t>
      </w:r>
      <w:r>
        <w:t xml:space="preserve"> The objectives of the “REDD-plus Hour” events series are to a) raise awareness and seek dialogue on the opportunity REDD+ presents for biodiversity conservation and management and vice versa within the CBD constituency, especially the CBD negotiators, b) promote the involvement of the biodiversity constituency in national REDD+ processes</w:t>
      </w:r>
      <w:r w:rsidDel="007E3E33">
        <w:t xml:space="preserve"> </w:t>
      </w:r>
      <w:r>
        <w:t xml:space="preserve">c) raise the awareness of UN-REDD work on biodiversity and ecosystem services </w:t>
      </w:r>
    </w:p>
    <w:p w:rsidR="00444B8B" w:rsidRDefault="00444B8B"/>
    <w:p w:rsidR="00444B8B" w:rsidRDefault="00444B8B">
      <w:r w:rsidRPr="001B26B5">
        <w:rPr>
          <w:b/>
          <w:bCs/>
        </w:rPr>
        <w:t>Activity:</w:t>
      </w:r>
      <w:r w:rsidRPr="00270C12">
        <w:rPr>
          <w:i/>
          <w:iCs/>
        </w:rPr>
        <w:t xml:space="preserve"> </w:t>
      </w:r>
      <w:r>
        <w:t xml:space="preserve">A workshop, seminar and ‘happening’ </w:t>
      </w:r>
      <w:r w:rsidRPr="007E3E33">
        <w:rPr>
          <w:i/>
          <w:iCs/>
          <w:u w:val="single"/>
        </w:rPr>
        <w:t>series</w:t>
      </w:r>
      <w:r>
        <w:t xml:space="preserve"> that present the synergistic linkages among the REDD+ the biodiversity agendas, and the catalytic role that forest carbon finance could play for  conservation, sustainable use and fair and equitable sharing of benefits from biodiversity. Designed to foster partnership and collaboration this workshop series invites partner organizations to co-hosts specific topics and workshops that are relevant to their areas of expertise and interests.</w:t>
      </w:r>
    </w:p>
    <w:p w:rsidR="00444B8B" w:rsidRDefault="00444B8B"/>
    <w:p w:rsidR="00444B8B" w:rsidRDefault="00444B8B"/>
    <w:p w:rsidR="00444B8B" w:rsidRPr="00B11903" w:rsidRDefault="00444B8B" w:rsidP="00C43163">
      <w:pPr>
        <w:numPr>
          <w:ilvl w:val="0"/>
          <w:numId w:val="5"/>
        </w:numPr>
        <w:tabs>
          <w:tab w:val="clear" w:pos="720"/>
          <w:tab w:val="num" w:pos="0"/>
        </w:tabs>
        <w:ind w:left="0" w:firstLine="0"/>
        <w:rPr>
          <w:b/>
          <w:bCs/>
        </w:rPr>
      </w:pPr>
      <w:r>
        <w:rPr>
          <w:b/>
          <w:bCs/>
        </w:rPr>
        <w:t xml:space="preserve">CBD </w:t>
      </w:r>
      <w:r w:rsidRPr="00B11903">
        <w:rPr>
          <w:b/>
          <w:bCs/>
        </w:rPr>
        <w:t>SBST</w:t>
      </w:r>
      <w:r>
        <w:rPr>
          <w:b/>
          <w:bCs/>
        </w:rPr>
        <w:t>TA  11 May</w:t>
      </w:r>
      <w:r w:rsidRPr="00B11903">
        <w:rPr>
          <w:b/>
          <w:bCs/>
        </w:rPr>
        <w:t xml:space="preserve"> 201</w:t>
      </w:r>
      <w:r>
        <w:rPr>
          <w:b/>
          <w:bCs/>
        </w:rPr>
        <w:t>0, 1:15 to 2:45pm</w:t>
      </w:r>
    </w:p>
    <w:p w:rsidR="00444B8B" w:rsidRDefault="00444B8B"/>
    <w:p w:rsidR="00444B8B" w:rsidRDefault="00444B8B">
      <w:r w:rsidRPr="00C43163">
        <w:rPr>
          <w:i/>
          <w:iCs/>
        </w:rPr>
        <w:t xml:space="preserve">Location: </w:t>
      </w:r>
      <w:r>
        <w:t>Nairobi, Kenya</w:t>
      </w:r>
    </w:p>
    <w:p w:rsidR="00444B8B" w:rsidRDefault="00444B8B">
      <w:r w:rsidRPr="00C43163">
        <w:rPr>
          <w:i/>
          <w:iCs/>
        </w:rPr>
        <w:t xml:space="preserve">Venue: </w:t>
      </w:r>
      <w:r>
        <w:t>UNON Campus, Conference Room 1</w:t>
      </w:r>
    </w:p>
    <w:p w:rsidR="00444B8B" w:rsidRDefault="00444B8B">
      <w:r w:rsidRPr="00C43163">
        <w:rPr>
          <w:i/>
          <w:iCs/>
        </w:rPr>
        <w:t>Available time:</w:t>
      </w:r>
      <w:r>
        <w:t xml:space="preserve"> 1.5h</w:t>
      </w:r>
    </w:p>
    <w:p w:rsidR="00444B8B" w:rsidRDefault="00444B8B">
      <w:r>
        <w:rPr>
          <w:i/>
          <w:iCs/>
        </w:rPr>
        <w:t>Target</w:t>
      </w:r>
      <w:r w:rsidRPr="00C43163">
        <w:rPr>
          <w:i/>
          <w:iCs/>
        </w:rPr>
        <w:t xml:space="preserve"> </w:t>
      </w:r>
      <w:r>
        <w:rPr>
          <w:i/>
          <w:iCs/>
        </w:rPr>
        <w:t>a</w:t>
      </w:r>
      <w:r w:rsidRPr="00C43163">
        <w:rPr>
          <w:i/>
          <w:iCs/>
        </w:rPr>
        <w:t xml:space="preserve">udience: </w:t>
      </w:r>
      <w:r>
        <w:t xml:space="preserve">CBD Negotiators and Constituency </w:t>
      </w:r>
    </w:p>
    <w:p w:rsidR="00444B8B" w:rsidRDefault="00444B8B"/>
    <w:p w:rsidR="00444B8B" w:rsidRDefault="00444B8B">
      <w:r w:rsidRPr="00C43163">
        <w:rPr>
          <w:i/>
          <w:iCs/>
        </w:rPr>
        <w:t xml:space="preserve">Side Event: </w:t>
      </w:r>
      <w:r>
        <w:rPr>
          <w:i/>
          <w:iCs/>
        </w:rPr>
        <w:t xml:space="preserve">“REDD-plus Hour” </w:t>
      </w:r>
      <w:r w:rsidRPr="000A208C">
        <w:t>p</w:t>
      </w:r>
      <w:r>
        <w:t xml:space="preserve">anel discussion on Economics of forest biodiversity and ecosystem services and MRV of biodiversity and ecosystem services within REDD+ </w:t>
      </w:r>
    </w:p>
    <w:p w:rsidR="00444B8B" w:rsidRDefault="00444B8B"/>
    <w:p w:rsidR="00444B8B" w:rsidRDefault="00444B8B">
      <w:r>
        <w:t xml:space="preserve">Event Objectives: </w:t>
      </w:r>
    </w:p>
    <w:p w:rsidR="00444B8B" w:rsidRDefault="00444B8B" w:rsidP="00F21B13">
      <w:pPr>
        <w:numPr>
          <w:ilvl w:val="0"/>
          <w:numId w:val="7"/>
        </w:numPr>
      </w:pPr>
      <w:r>
        <w:t>Demonstration of the potentially great synergies between REDD+ and biodiversity and how working closer together would be mutually beneficial</w:t>
      </w:r>
    </w:p>
    <w:p w:rsidR="00444B8B" w:rsidRDefault="00444B8B" w:rsidP="00F21B13">
      <w:pPr>
        <w:numPr>
          <w:ilvl w:val="0"/>
          <w:numId w:val="7"/>
        </w:numPr>
      </w:pPr>
      <w:r>
        <w:t>Demonstration of the opportunity for developing these synergies which has never been better given that this is IYB and the next year is IYF</w:t>
      </w:r>
    </w:p>
    <w:p w:rsidR="00444B8B" w:rsidRDefault="00444B8B" w:rsidP="00F21B13">
      <w:pPr>
        <w:numPr>
          <w:ilvl w:val="0"/>
          <w:numId w:val="7"/>
        </w:numPr>
      </w:pPr>
      <w:r>
        <w:t>This dialogue will be continued and expanded in Nagoya and Cancun</w:t>
      </w:r>
    </w:p>
    <w:p w:rsidR="00444B8B" w:rsidRDefault="00444B8B" w:rsidP="00F21B13">
      <w:pPr>
        <w:ind w:left="360"/>
      </w:pPr>
    </w:p>
    <w:p w:rsidR="00444B8B" w:rsidRPr="002D79F5" w:rsidRDefault="00444B8B" w:rsidP="007B4EB4">
      <w:pPr>
        <w:rPr>
          <w:lang w:val="it-IT"/>
        </w:rPr>
      </w:pPr>
      <w:r w:rsidRPr="002D79F5">
        <w:rPr>
          <w:i/>
          <w:iCs/>
          <w:lang w:val="it-IT"/>
        </w:rPr>
        <w:t xml:space="preserve">Moderator: </w:t>
      </w:r>
      <w:r w:rsidRPr="002D79F5">
        <w:rPr>
          <w:lang w:val="it-IT"/>
        </w:rPr>
        <w:t>Mario Boccucci or Ravi Prabhu</w:t>
      </w:r>
    </w:p>
    <w:p w:rsidR="00444B8B" w:rsidRDefault="00444B8B" w:rsidP="007B4EB4">
      <w:r w:rsidRPr="00C43163">
        <w:rPr>
          <w:i/>
          <w:iCs/>
        </w:rPr>
        <w:lastRenderedPageBreak/>
        <w:t xml:space="preserve">Potential Panelists: </w:t>
      </w:r>
      <w:r>
        <w:t xml:space="preserve"> Barney Dickson (UNEP-WCMC), Pavan Sukhdev (TEEB), ICRAF, CBD, IUCN, WWF, Country Representative, Kenya or other UN-REDD country</w:t>
      </w:r>
    </w:p>
    <w:p w:rsidR="00444B8B" w:rsidRDefault="00444B8B"/>
    <w:p w:rsidR="00444B8B" w:rsidRPr="000A208C" w:rsidRDefault="00444B8B">
      <w:pPr>
        <w:rPr>
          <w:i/>
          <w:iCs/>
        </w:rPr>
      </w:pPr>
      <w:r w:rsidRPr="000A208C">
        <w:rPr>
          <w:i/>
          <w:iCs/>
        </w:rPr>
        <w:t xml:space="preserve">Budget: </w:t>
      </w:r>
      <w:r>
        <w:rPr>
          <w:i/>
          <w:iCs/>
        </w:rPr>
        <w:t>To be determined</w:t>
      </w:r>
    </w:p>
    <w:p w:rsidR="00444B8B" w:rsidRDefault="00444B8B"/>
    <w:p w:rsidR="00444B8B" w:rsidRDefault="00444B8B" w:rsidP="00C43163">
      <w:pPr>
        <w:numPr>
          <w:ilvl w:val="0"/>
          <w:numId w:val="5"/>
        </w:numPr>
        <w:tabs>
          <w:tab w:val="clear" w:pos="720"/>
          <w:tab w:val="num" w:pos="0"/>
        </w:tabs>
        <w:ind w:left="0" w:firstLine="0"/>
        <w:rPr>
          <w:b/>
          <w:bCs/>
        </w:rPr>
      </w:pPr>
      <w:r>
        <w:rPr>
          <w:b/>
          <w:bCs/>
        </w:rPr>
        <w:t xml:space="preserve">COP10 – 18 </w:t>
      </w:r>
      <w:r w:rsidRPr="00B11903">
        <w:rPr>
          <w:b/>
          <w:bCs/>
        </w:rPr>
        <w:t xml:space="preserve">-29 October 2010 </w:t>
      </w:r>
    </w:p>
    <w:p w:rsidR="00444B8B" w:rsidRDefault="00444B8B" w:rsidP="00751B8B"/>
    <w:p w:rsidR="00444B8B" w:rsidRDefault="00444B8B" w:rsidP="00751B8B">
      <w:r>
        <w:t>The UN REDD Programme and other partners will organize a series of workshops presenting the linkages and opportunities of REDD-plus for the biodiversity agenda, including conservation, sustainable use and fair and equitable sharing of benefits. The workshop series also provides opportunities for the biodiversity constituency to provide messages and input to the UNFCCC process including COP16.</w:t>
      </w:r>
    </w:p>
    <w:p w:rsidR="00444B8B" w:rsidRDefault="00444B8B" w:rsidP="00751B8B"/>
    <w:p w:rsidR="00444B8B" w:rsidRDefault="00444B8B" w:rsidP="00751B8B">
      <w:r>
        <w:t xml:space="preserve">The series would be arranged as a daily ‘REDD-plus hour’ in collaboration between UN-REDD (UNEP), the Rio Convention Pavilion team, and other partners including the World Bank and ITTO. The workshops will take place in the </w:t>
      </w:r>
      <w:r w:rsidRPr="00EE4659">
        <w:rPr>
          <w:i/>
          <w:iCs/>
        </w:rPr>
        <w:t>Ecosystems and Climate Change Pavilion</w:t>
      </w:r>
      <w:r>
        <w:t xml:space="preserve"> room inside the Nagoya Convention Centre. Each workshop would be followed by a small reception (depending on finance). </w:t>
      </w:r>
    </w:p>
    <w:p w:rsidR="00444B8B" w:rsidRDefault="00444B8B" w:rsidP="00C43163">
      <w:pPr>
        <w:rPr>
          <w:b/>
          <w:bCs/>
        </w:rPr>
      </w:pPr>
    </w:p>
    <w:p w:rsidR="00444B8B" w:rsidRDefault="00444B8B" w:rsidP="00C43163">
      <w:r>
        <w:rPr>
          <w:i/>
          <w:iCs/>
        </w:rPr>
        <w:t xml:space="preserve">Location: </w:t>
      </w:r>
      <w:r>
        <w:t>Nagoya, Japan</w:t>
      </w:r>
    </w:p>
    <w:p w:rsidR="00444B8B" w:rsidRDefault="00444B8B" w:rsidP="00C43163">
      <w:r w:rsidRPr="00EB3C6A">
        <w:rPr>
          <w:i/>
          <w:iCs/>
        </w:rPr>
        <w:t xml:space="preserve">Venue: </w:t>
      </w:r>
      <w:r>
        <w:t>“Ecosystems and Climate Change Pavilion” at the COP</w:t>
      </w:r>
    </w:p>
    <w:p w:rsidR="00444B8B" w:rsidRDefault="00444B8B" w:rsidP="00C43163">
      <w:r w:rsidRPr="00EB3C6A">
        <w:rPr>
          <w:i/>
          <w:iCs/>
        </w:rPr>
        <w:t xml:space="preserve">Proposed timing: </w:t>
      </w:r>
      <w:r>
        <w:t>Multiple 90 minute interventions as part of a series, possibly daily or selected dates</w:t>
      </w:r>
    </w:p>
    <w:p w:rsidR="00444B8B" w:rsidRDefault="00444B8B" w:rsidP="00C43163">
      <w:r>
        <w:rPr>
          <w:i/>
          <w:iCs/>
        </w:rPr>
        <w:t>Target</w:t>
      </w:r>
      <w:r w:rsidRPr="00727D70">
        <w:rPr>
          <w:i/>
          <w:iCs/>
        </w:rPr>
        <w:t xml:space="preserve"> </w:t>
      </w:r>
      <w:r>
        <w:rPr>
          <w:i/>
          <w:iCs/>
        </w:rPr>
        <w:t>a</w:t>
      </w:r>
      <w:r w:rsidRPr="00727D70">
        <w:rPr>
          <w:i/>
          <w:iCs/>
        </w:rPr>
        <w:t>udiences:</w:t>
      </w:r>
      <w:r>
        <w:t xml:space="preserve"> CBD Negotiators and Constituency, Donor Countries, Practitioners, Conservation Partners</w:t>
      </w:r>
    </w:p>
    <w:p w:rsidR="00444B8B" w:rsidRDefault="00444B8B"/>
    <w:p w:rsidR="00444B8B" w:rsidRPr="004F4C25" w:rsidRDefault="00444B8B">
      <w:pPr>
        <w:rPr>
          <w:b/>
          <w:bCs/>
        </w:rPr>
      </w:pPr>
      <w:r w:rsidRPr="004F4C25">
        <w:rPr>
          <w:b/>
          <w:bCs/>
          <w:i/>
          <w:iCs/>
        </w:rPr>
        <w:t xml:space="preserve">Session 1: </w:t>
      </w:r>
      <w:r w:rsidRPr="004F4C25">
        <w:rPr>
          <w:b/>
          <w:bCs/>
        </w:rPr>
        <w:t xml:space="preserve"> Inter-linkages of biodiversity and carbon</w:t>
      </w:r>
    </w:p>
    <w:p w:rsidR="00444B8B" w:rsidRDefault="00444B8B" w:rsidP="00727D70">
      <w:pPr>
        <w:ind w:left="720"/>
        <w:rPr>
          <w:i/>
          <w:iCs/>
        </w:rPr>
      </w:pPr>
    </w:p>
    <w:p w:rsidR="00444B8B" w:rsidRPr="00751B8B" w:rsidRDefault="00444B8B" w:rsidP="00727D70">
      <w:pPr>
        <w:ind w:left="720"/>
        <w:rPr>
          <w:i/>
          <w:iCs/>
        </w:rPr>
      </w:pPr>
      <w:r>
        <w:rPr>
          <w:i/>
          <w:iCs/>
        </w:rPr>
        <w:t xml:space="preserve">Time: </w:t>
      </w:r>
      <w:r w:rsidRPr="00751B8B">
        <w:rPr>
          <w:i/>
          <w:iCs/>
        </w:rPr>
        <w:t>Saturday, 23 October 2010, 6 – 8 pm:</w:t>
      </w:r>
    </w:p>
    <w:p w:rsidR="00444B8B" w:rsidRDefault="00444B8B" w:rsidP="00727D70">
      <w:pPr>
        <w:ind w:left="720"/>
        <w:rPr>
          <w:i/>
          <w:iCs/>
        </w:rPr>
      </w:pPr>
    </w:p>
    <w:p w:rsidR="00444B8B" w:rsidRDefault="00444B8B" w:rsidP="00727D70">
      <w:pPr>
        <w:ind w:left="720"/>
      </w:pPr>
      <w:r w:rsidRPr="00727D70">
        <w:rPr>
          <w:i/>
          <w:iCs/>
        </w:rPr>
        <w:t xml:space="preserve">Objective: </w:t>
      </w:r>
      <w:r>
        <w:t xml:space="preserve">Exploring evidence of the positive correlation between biodiversity and carbon and the linkages between CBD and UNFCCC </w:t>
      </w:r>
    </w:p>
    <w:p w:rsidR="00444B8B" w:rsidRDefault="00444B8B" w:rsidP="00727D70">
      <w:pPr>
        <w:ind w:left="720"/>
      </w:pPr>
    </w:p>
    <w:p w:rsidR="00444B8B" w:rsidRDefault="00444B8B" w:rsidP="00727D70">
      <w:pPr>
        <w:ind w:left="720"/>
        <w:rPr>
          <w:i/>
          <w:iCs/>
        </w:rPr>
      </w:pPr>
      <w:r w:rsidRPr="00727D70">
        <w:rPr>
          <w:i/>
          <w:iCs/>
        </w:rPr>
        <w:t>Potential Panelists</w:t>
      </w:r>
      <w:r>
        <w:rPr>
          <w:i/>
          <w:iCs/>
        </w:rPr>
        <w:t>/co-hosts</w:t>
      </w:r>
      <w:r w:rsidRPr="00727D70">
        <w:rPr>
          <w:i/>
          <w:iCs/>
        </w:rPr>
        <w:t>:</w:t>
      </w:r>
      <w:r>
        <w:t xml:space="preserve"> UNEP – WCMC, WWF, Norway, ?</w:t>
      </w:r>
      <w:r>
        <w:rPr>
          <w:i/>
          <w:iCs/>
        </w:rPr>
        <w:tab/>
      </w:r>
      <w:r>
        <w:rPr>
          <w:i/>
          <w:iCs/>
        </w:rPr>
        <w:tab/>
      </w:r>
    </w:p>
    <w:p w:rsidR="00444B8B" w:rsidRDefault="00444B8B" w:rsidP="00727D70">
      <w:pPr>
        <w:ind w:left="720"/>
        <w:rPr>
          <w:i/>
          <w:iCs/>
        </w:rPr>
      </w:pPr>
    </w:p>
    <w:p w:rsidR="00444B8B" w:rsidRDefault="00444B8B" w:rsidP="00727D70">
      <w:pPr>
        <w:ind w:left="720"/>
        <w:rPr>
          <w:i/>
          <w:iCs/>
        </w:rPr>
      </w:pPr>
      <w:r>
        <w:rPr>
          <w:i/>
          <w:iCs/>
        </w:rPr>
        <w:t xml:space="preserve">Featured activities: </w:t>
      </w:r>
    </w:p>
    <w:p w:rsidR="00444B8B" w:rsidRDefault="00444B8B" w:rsidP="00F21B13">
      <w:pPr>
        <w:numPr>
          <w:ilvl w:val="0"/>
          <w:numId w:val="8"/>
        </w:numPr>
      </w:pPr>
      <w:r>
        <w:t>A panel discussion involving practitioners, policy makers, conservationists</w:t>
      </w:r>
    </w:p>
    <w:p w:rsidR="00444B8B" w:rsidRDefault="00444B8B" w:rsidP="00F21B13">
      <w:pPr>
        <w:numPr>
          <w:ilvl w:val="0"/>
          <w:numId w:val="8"/>
        </w:numPr>
      </w:pPr>
      <w:r>
        <w:t xml:space="preserve">Keynote speech </w:t>
      </w:r>
    </w:p>
    <w:p w:rsidR="00444B8B" w:rsidRDefault="00444B8B" w:rsidP="00F21B13">
      <w:pPr>
        <w:numPr>
          <w:ilvl w:val="0"/>
          <w:numId w:val="8"/>
        </w:numPr>
      </w:pPr>
      <w:r>
        <w:t>Audio/visual product e.g. Posters/slideshow from Biodiversity &amp; REDD+ projects around the world</w:t>
      </w:r>
    </w:p>
    <w:p w:rsidR="00444B8B" w:rsidRDefault="00444B8B" w:rsidP="00727D70">
      <w:pPr>
        <w:ind w:left="720"/>
      </w:pPr>
    </w:p>
    <w:p w:rsidR="00444B8B" w:rsidRPr="00F21B13" w:rsidRDefault="00444B8B" w:rsidP="00727D70">
      <w:pPr>
        <w:ind w:left="720"/>
      </w:pPr>
      <w:r w:rsidRPr="006C1EEB">
        <w:rPr>
          <w:i/>
          <w:iCs/>
        </w:rPr>
        <w:t xml:space="preserve">Take home message: </w:t>
      </w:r>
      <w:r>
        <w:t>The evidence for synergy is strong, the opportunities tangible - need to act now to take advantage of them</w:t>
      </w:r>
    </w:p>
    <w:p w:rsidR="00444B8B" w:rsidRDefault="00444B8B" w:rsidP="00727D70">
      <w:pPr>
        <w:ind w:left="720"/>
      </w:pPr>
      <w:r>
        <w:tab/>
      </w:r>
      <w:r>
        <w:tab/>
      </w:r>
      <w:r>
        <w:tab/>
      </w:r>
    </w:p>
    <w:p w:rsidR="00444B8B" w:rsidRPr="004F4C25" w:rsidRDefault="00444B8B" w:rsidP="00727D70">
      <w:pPr>
        <w:rPr>
          <w:b/>
          <w:bCs/>
        </w:rPr>
      </w:pPr>
      <w:r w:rsidRPr="004F4C25">
        <w:rPr>
          <w:b/>
          <w:bCs/>
          <w:i/>
          <w:iCs/>
        </w:rPr>
        <w:lastRenderedPageBreak/>
        <w:t>Session 2</w:t>
      </w:r>
      <w:r w:rsidRPr="004F4C25">
        <w:rPr>
          <w:b/>
          <w:bCs/>
        </w:rPr>
        <w:t>: Measuring, Monitoring, Reporting and Verification of biodiversity and ecosystem services within REDD+</w:t>
      </w:r>
    </w:p>
    <w:p w:rsidR="00444B8B" w:rsidRDefault="00444B8B" w:rsidP="00727D70">
      <w:pPr>
        <w:ind w:left="360" w:firstLine="360"/>
      </w:pPr>
    </w:p>
    <w:p w:rsidR="00444B8B" w:rsidRDefault="00444B8B" w:rsidP="00727D70">
      <w:pPr>
        <w:ind w:left="720"/>
        <w:rPr>
          <w:i/>
          <w:iCs/>
        </w:rPr>
      </w:pPr>
      <w:r>
        <w:rPr>
          <w:i/>
          <w:iCs/>
        </w:rPr>
        <w:t>Time:</w:t>
      </w:r>
      <w:r w:rsidRPr="00751B8B">
        <w:t xml:space="preserve"> </w:t>
      </w:r>
      <w:r w:rsidRPr="00751B8B">
        <w:rPr>
          <w:i/>
          <w:iCs/>
        </w:rPr>
        <w:t>Monday, 25 October 2010, 6 – 8 pm:</w:t>
      </w:r>
      <w:r>
        <w:rPr>
          <w:i/>
          <w:iCs/>
        </w:rPr>
        <w:t xml:space="preserve"> </w:t>
      </w:r>
    </w:p>
    <w:p w:rsidR="00444B8B" w:rsidRDefault="00444B8B" w:rsidP="00727D70">
      <w:pPr>
        <w:ind w:left="720"/>
        <w:rPr>
          <w:i/>
          <w:iCs/>
        </w:rPr>
      </w:pPr>
    </w:p>
    <w:p w:rsidR="00444B8B" w:rsidRDefault="00444B8B" w:rsidP="00727D70">
      <w:pPr>
        <w:ind w:left="720"/>
      </w:pPr>
      <w:r w:rsidRPr="00727D70">
        <w:rPr>
          <w:i/>
          <w:iCs/>
        </w:rPr>
        <w:t>Objective:</w:t>
      </w:r>
      <w:r>
        <w:t xml:space="preserve"> Exploring the role of biodiversity in the UNFCCC REDD+ debate and MMRV opportunities on biodiversity and ecosystem services within REDD+ processes </w:t>
      </w:r>
    </w:p>
    <w:p w:rsidR="00444B8B" w:rsidRDefault="00444B8B" w:rsidP="00727D70">
      <w:pPr>
        <w:ind w:left="720"/>
      </w:pPr>
    </w:p>
    <w:p w:rsidR="00444B8B" w:rsidRDefault="00444B8B" w:rsidP="00727D70">
      <w:pPr>
        <w:ind w:left="720"/>
      </w:pPr>
      <w:r w:rsidRPr="00727D70">
        <w:rPr>
          <w:i/>
          <w:iCs/>
        </w:rPr>
        <w:t>Potential Panelists</w:t>
      </w:r>
      <w:r>
        <w:rPr>
          <w:i/>
          <w:iCs/>
        </w:rPr>
        <w:t>/co-hosts</w:t>
      </w:r>
      <w:r w:rsidRPr="00727D70">
        <w:rPr>
          <w:i/>
          <w:iCs/>
        </w:rPr>
        <w:t>:</w:t>
      </w:r>
      <w:r>
        <w:t xml:space="preserve"> Barney Dickson (UNEP-WCMC), Greenpeace, HCVF specialist (FSC or WWF), CIFOR, ?</w:t>
      </w:r>
    </w:p>
    <w:p w:rsidR="00444B8B" w:rsidRDefault="00444B8B" w:rsidP="00727D70">
      <w:pPr>
        <w:ind w:left="720"/>
      </w:pPr>
    </w:p>
    <w:p w:rsidR="00444B8B" w:rsidRPr="006C1EEB" w:rsidRDefault="00444B8B" w:rsidP="00727D70">
      <w:pPr>
        <w:ind w:left="720"/>
        <w:rPr>
          <w:i/>
          <w:iCs/>
        </w:rPr>
      </w:pPr>
      <w:r w:rsidRPr="006C1EEB">
        <w:rPr>
          <w:i/>
          <w:iCs/>
        </w:rPr>
        <w:t>Featured activities:</w:t>
      </w:r>
    </w:p>
    <w:p w:rsidR="00444B8B" w:rsidRDefault="00444B8B" w:rsidP="00F21B13">
      <w:pPr>
        <w:numPr>
          <w:ilvl w:val="0"/>
          <w:numId w:val="9"/>
        </w:numPr>
      </w:pPr>
      <w:r>
        <w:t>Panel discussion on improving the synergies, sharing the data, making the information accessible and real</w:t>
      </w:r>
    </w:p>
    <w:p w:rsidR="00444B8B" w:rsidRDefault="00444B8B" w:rsidP="00F21B13">
      <w:pPr>
        <w:numPr>
          <w:ilvl w:val="0"/>
          <w:numId w:val="9"/>
        </w:numPr>
      </w:pPr>
      <w:r>
        <w:t xml:space="preserve">Demo of MRV  to demonstrate power of modern media, technology in monitoring </w:t>
      </w:r>
    </w:p>
    <w:p w:rsidR="00444B8B" w:rsidRPr="00727D70" w:rsidRDefault="00444B8B" w:rsidP="00727D70">
      <w:pPr>
        <w:ind w:left="720"/>
      </w:pPr>
      <w:r>
        <w:tab/>
      </w:r>
      <w:r>
        <w:tab/>
        <w:t xml:space="preserve">         </w:t>
      </w:r>
    </w:p>
    <w:p w:rsidR="00444B8B" w:rsidRPr="00E91005" w:rsidRDefault="00444B8B" w:rsidP="00773F06">
      <w:pPr>
        <w:rPr>
          <w:b/>
          <w:bCs/>
        </w:rPr>
      </w:pPr>
      <w:r w:rsidRPr="00E91005">
        <w:rPr>
          <w:b/>
          <w:bCs/>
          <w:i/>
          <w:iCs/>
        </w:rPr>
        <w:t>Session 3:</w:t>
      </w:r>
      <w:r w:rsidRPr="00E91005">
        <w:rPr>
          <w:b/>
          <w:bCs/>
        </w:rPr>
        <w:t xml:space="preserve">  Environmental Governance and REDD</w:t>
      </w:r>
      <w:r>
        <w:rPr>
          <w:b/>
          <w:bCs/>
        </w:rPr>
        <w:t>-plus</w:t>
      </w:r>
    </w:p>
    <w:p w:rsidR="00444B8B" w:rsidRDefault="00444B8B" w:rsidP="004D3E1B">
      <w:pPr>
        <w:ind w:left="360"/>
      </w:pPr>
    </w:p>
    <w:p w:rsidR="00444B8B" w:rsidRDefault="00444B8B" w:rsidP="004D3E1B">
      <w:pPr>
        <w:ind w:left="720"/>
        <w:rPr>
          <w:i/>
          <w:iCs/>
        </w:rPr>
      </w:pPr>
      <w:r>
        <w:rPr>
          <w:i/>
          <w:iCs/>
        </w:rPr>
        <w:t xml:space="preserve">Time: </w:t>
      </w:r>
      <w:r w:rsidRPr="00751B8B">
        <w:rPr>
          <w:i/>
          <w:iCs/>
        </w:rPr>
        <w:t>Tuesday, 26 October 2010, 6 – 8 pm:</w:t>
      </w:r>
      <w:r>
        <w:rPr>
          <w:i/>
          <w:iCs/>
        </w:rPr>
        <w:t xml:space="preserve">  </w:t>
      </w:r>
    </w:p>
    <w:p w:rsidR="00444B8B" w:rsidRPr="00751B8B" w:rsidRDefault="00444B8B" w:rsidP="004D3E1B">
      <w:pPr>
        <w:ind w:left="720"/>
        <w:rPr>
          <w:i/>
          <w:iCs/>
        </w:rPr>
      </w:pPr>
    </w:p>
    <w:p w:rsidR="00444B8B" w:rsidRDefault="00444B8B" w:rsidP="004D3E1B">
      <w:pPr>
        <w:ind w:left="720"/>
      </w:pPr>
      <w:r w:rsidRPr="004D3E1B">
        <w:rPr>
          <w:i/>
          <w:iCs/>
        </w:rPr>
        <w:t>Objective:</w:t>
      </w:r>
      <w:r>
        <w:t xml:space="preserve"> Exploring the role of environmental governance in national REDD+ implementation </w:t>
      </w:r>
    </w:p>
    <w:p w:rsidR="00444B8B" w:rsidRDefault="00444B8B" w:rsidP="004D3E1B">
      <w:pPr>
        <w:ind w:left="720"/>
      </w:pPr>
    </w:p>
    <w:p w:rsidR="00444B8B" w:rsidRPr="006B7EBF" w:rsidRDefault="00444B8B" w:rsidP="004D3E1B">
      <w:pPr>
        <w:ind w:left="720"/>
      </w:pPr>
      <w:r w:rsidRPr="004D3E1B">
        <w:rPr>
          <w:i/>
          <w:iCs/>
        </w:rPr>
        <w:t>Potential Panelists</w:t>
      </w:r>
      <w:r>
        <w:rPr>
          <w:i/>
          <w:iCs/>
        </w:rPr>
        <w:t>/co-hosts</w:t>
      </w:r>
      <w:r w:rsidRPr="004D3E1B">
        <w:rPr>
          <w:i/>
          <w:iCs/>
        </w:rPr>
        <w:t xml:space="preserve">: </w:t>
      </w:r>
      <w:r>
        <w:t>Country Representative, The Nature Conservancy, Conservation International, ?</w:t>
      </w:r>
    </w:p>
    <w:p w:rsidR="00444B8B" w:rsidRDefault="00444B8B" w:rsidP="004D3E1B">
      <w:pPr>
        <w:ind w:left="720"/>
      </w:pPr>
    </w:p>
    <w:p w:rsidR="00444B8B" w:rsidRPr="006C1EEB" w:rsidRDefault="00444B8B" w:rsidP="004D3E1B">
      <w:pPr>
        <w:ind w:left="720"/>
        <w:rPr>
          <w:i/>
          <w:iCs/>
        </w:rPr>
      </w:pPr>
      <w:r w:rsidRPr="006C1EEB">
        <w:rPr>
          <w:i/>
          <w:iCs/>
        </w:rPr>
        <w:t>Featured activities:</w:t>
      </w:r>
    </w:p>
    <w:p w:rsidR="00444B8B" w:rsidRDefault="00444B8B" w:rsidP="006C1EEB">
      <w:pPr>
        <w:numPr>
          <w:ilvl w:val="0"/>
          <w:numId w:val="12"/>
        </w:numPr>
      </w:pPr>
      <w:r>
        <w:t>Case study presentation of the role of environmental governance</w:t>
      </w:r>
    </w:p>
    <w:p w:rsidR="00444B8B" w:rsidRDefault="00444B8B" w:rsidP="006C1EEB">
      <w:pPr>
        <w:numPr>
          <w:ilvl w:val="0"/>
          <w:numId w:val="12"/>
        </w:numPr>
      </w:pPr>
      <w:r>
        <w:t>Discussion</w:t>
      </w:r>
    </w:p>
    <w:p w:rsidR="00444B8B" w:rsidRDefault="00444B8B" w:rsidP="004D3E1B">
      <w:pPr>
        <w:ind w:left="720"/>
      </w:pPr>
    </w:p>
    <w:p w:rsidR="00444B8B" w:rsidRPr="00E91005" w:rsidRDefault="00444B8B" w:rsidP="00773F06">
      <w:pPr>
        <w:rPr>
          <w:b/>
          <w:bCs/>
        </w:rPr>
      </w:pPr>
      <w:r w:rsidRPr="00E91005">
        <w:rPr>
          <w:b/>
          <w:bCs/>
          <w:i/>
          <w:iCs/>
        </w:rPr>
        <w:t xml:space="preserve">Session </w:t>
      </w:r>
      <w:r>
        <w:rPr>
          <w:b/>
          <w:bCs/>
          <w:i/>
          <w:iCs/>
        </w:rPr>
        <w:t>4</w:t>
      </w:r>
      <w:r w:rsidRPr="00E91005">
        <w:rPr>
          <w:b/>
          <w:bCs/>
          <w:i/>
          <w:iCs/>
        </w:rPr>
        <w:t>:</w:t>
      </w:r>
      <w:r w:rsidRPr="00E91005">
        <w:rPr>
          <w:b/>
          <w:bCs/>
        </w:rPr>
        <w:t xml:space="preserve"> Empowerment of the biodiversity constituency in REDD+ processes</w:t>
      </w:r>
    </w:p>
    <w:p w:rsidR="00444B8B" w:rsidRDefault="00444B8B" w:rsidP="004D3E1B">
      <w:pPr>
        <w:ind w:left="360" w:firstLine="360"/>
        <w:rPr>
          <w:i/>
          <w:iCs/>
        </w:rPr>
      </w:pPr>
    </w:p>
    <w:p w:rsidR="00444B8B" w:rsidRPr="00751B8B" w:rsidRDefault="00444B8B" w:rsidP="00526A0A">
      <w:pPr>
        <w:ind w:left="720"/>
        <w:rPr>
          <w:i/>
          <w:iCs/>
        </w:rPr>
      </w:pPr>
      <w:r>
        <w:rPr>
          <w:i/>
          <w:iCs/>
        </w:rPr>
        <w:t xml:space="preserve">Time: </w:t>
      </w:r>
      <w:r w:rsidRPr="00751B8B">
        <w:rPr>
          <w:i/>
          <w:iCs/>
        </w:rPr>
        <w:t>Wednesday, 27 October 2010, 6 – 8 pm:</w:t>
      </w:r>
    </w:p>
    <w:p w:rsidR="00444B8B" w:rsidRDefault="00444B8B" w:rsidP="00526A0A">
      <w:pPr>
        <w:ind w:left="720"/>
        <w:rPr>
          <w:i/>
          <w:iCs/>
        </w:rPr>
      </w:pPr>
    </w:p>
    <w:p w:rsidR="00444B8B" w:rsidRDefault="00444B8B" w:rsidP="00526A0A">
      <w:pPr>
        <w:ind w:left="720"/>
      </w:pPr>
      <w:r w:rsidRPr="004D3E1B">
        <w:rPr>
          <w:i/>
          <w:iCs/>
        </w:rPr>
        <w:t>Objective:</w:t>
      </w:r>
      <w:r>
        <w:t xml:space="preserve"> Exploring lessons on benefit sharing from REDD-plus, CBD ABS,</w:t>
      </w:r>
      <w:r w:rsidRPr="00526A0A">
        <w:t xml:space="preserve"> </w:t>
      </w:r>
      <w:r>
        <w:t xml:space="preserve">Integrated Conservation and Development Projects, Community Based Natural Resource Management and landscape level conservation planning.  </w:t>
      </w:r>
    </w:p>
    <w:p w:rsidR="00444B8B" w:rsidRPr="00CA514C" w:rsidRDefault="00444B8B" w:rsidP="004D3E1B">
      <w:pPr>
        <w:ind w:left="360" w:firstLine="360"/>
        <w:rPr>
          <w:i/>
          <w:iCs/>
        </w:rPr>
      </w:pPr>
    </w:p>
    <w:p w:rsidR="00444B8B" w:rsidRPr="00425F7D" w:rsidRDefault="00444B8B" w:rsidP="004D3E1B">
      <w:pPr>
        <w:ind w:left="360" w:firstLine="360"/>
      </w:pPr>
      <w:r w:rsidRPr="00425F7D">
        <w:rPr>
          <w:i/>
          <w:iCs/>
        </w:rPr>
        <w:t>Potential Panelists</w:t>
      </w:r>
      <w:r w:rsidRPr="000A208C">
        <w:rPr>
          <w:i/>
          <w:iCs/>
        </w:rPr>
        <w:t>/co-hosts</w:t>
      </w:r>
      <w:r w:rsidRPr="00425F7D">
        <w:rPr>
          <w:i/>
          <w:iCs/>
        </w:rPr>
        <w:t>:</w:t>
      </w:r>
      <w:r w:rsidRPr="00425F7D">
        <w:t xml:space="preserve"> CBD, Yemi Katerere (UN-REDD), IUCN</w:t>
      </w:r>
      <w:r>
        <w:t>, ?</w:t>
      </w:r>
    </w:p>
    <w:p w:rsidR="00444B8B" w:rsidRPr="00425F7D" w:rsidRDefault="00444B8B" w:rsidP="004D3E1B">
      <w:pPr>
        <w:ind w:left="360" w:firstLine="360"/>
      </w:pPr>
    </w:p>
    <w:p w:rsidR="00444B8B" w:rsidRPr="006C1EEB" w:rsidRDefault="00444B8B" w:rsidP="004D3E1B">
      <w:pPr>
        <w:ind w:left="360" w:firstLine="360"/>
        <w:rPr>
          <w:i/>
          <w:iCs/>
        </w:rPr>
      </w:pPr>
      <w:r w:rsidRPr="006C1EEB">
        <w:rPr>
          <w:i/>
          <w:iCs/>
        </w:rPr>
        <w:t>Featured activities:</w:t>
      </w:r>
    </w:p>
    <w:p w:rsidR="00444B8B" w:rsidRDefault="00444B8B" w:rsidP="004D3E1B">
      <w:pPr>
        <w:numPr>
          <w:ilvl w:val="1"/>
          <w:numId w:val="7"/>
        </w:numPr>
      </w:pPr>
      <w:r>
        <w:t>An ideas wall would be posted throughout COP for participants to ask questions and post comments</w:t>
      </w:r>
    </w:p>
    <w:p w:rsidR="00444B8B" w:rsidRDefault="00444B8B" w:rsidP="004D3E1B">
      <w:pPr>
        <w:numPr>
          <w:ilvl w:val="1"/>
          <w:numId w:val="7"/>
        </w:numPr>
      </w:pPr>
      <w:r>
        <w:t>Panel discussion to address questions and comments brought up on the wall</w:t>
      </w:r>
    </w:p>
    <w:p w:rsidR="00444B8B" w:rsidRDefault="00444B8B" w:rsidP="006C1EEB">
      <w:pPr>
        <w:ind w:left="1080"/>
      </w:pPr>
    </w:p>
    <w:p w:rsidR="00444B8B" w:rsidRPr="00E91005" w:rsidRDefault="00444B8B" w:rsidP="000B34D3">
      <w:pPr>
        <w:rPr>
          <w:b/>
          <w:bCs/>
        </w:rPr>
      </w:pPr>
      <w:r w:rsidRPr="00E91005">
        <w:rPr>
          <w:b/>
          <w:bCs/>
          <w:i/>
          <w:iCs/>
        </w:rPr>
        <w:t xml:space="preserve">Session </w:t>
      </w:r>
      <w:r>
        <w:rPr>
          <w:b/>
          <w:bCs/>
          <w:i/>
          <w:iCs/>
        </w:rPr>
        <w:t>5</w:t>
      </w:r>
      <w:r w:rsidRPr="00E91005">
        <w:rPr>
          <w:b/>
          <w:bCs/>
          <w:i/>
          <w:iCs/>
        </w:rPr>
        <w:t xml:space="preserve">: </w:t>
      </w:r>
      <w:r w:rsidRPr="00E91005">
        <w:rPr>
          <w:b/>
          <w:bCs/>
        </w:rPr>
        <w:t>Traditional knowledge in conserving biodiversity and carbon</w:t>
      </w:r>
    </w:p>
    <w:p w:rsidR="00444B8B" w:rsidRDefault="00444B8B" w:rsidP="00CA62A1">
      <w:pPr>
        <w:ind w:left="720"/>
        <w:rPr>
          <w:i/>
          <w:iCs/>
        </w:rPr>
      </w:pPr>
    </w:p>
    <w:p w:rsidR="00444B8B" w:rsidRPr="00751B8B" w:rsidRDefault="00444B8B" w:rsidP="00CA62A1">
      <w:pPr>
        <w:ind w:left="720"/>
        <w:rPr>
          <w:i/>
          <w:iCs/>
        </w:rPr>
      </w:pPr>
      <w:r>
        <w:rPr>
          <w:i/>
          <w:iCs/>
        </w:rPr>
        <w:t>Time:</w:t>
      </w:r>
      <w:r w:rsidRPr="00751B8B">
        <w:t xml:space="preserve"> </w:t>
      </w:r>
      <w:r w:rsidRPr="00751B8B">
        <w:rPr>
          <w:i/>
          <w:iCs/>
        </w:rPr>
        <w:t>Thursday, 28 October 2010, 6 – 8 pm:</w:t>
      </w:r>
    </w:p>
    <w:p w:rsidR="00444B8B" w:rsidRDefault="00444B8B" w:rsidP="00CA62A1">
      <w:pPr>
        <w:ind w:left="720"/>
        <w:rPr>
          <w:i/>
          <w:iCs/>
        </w:rPr>
      </w:pPr>
    </w:p>
    <w:p w:rsidR="00444B8B" w:rsidRDefault="00444B8B" w:rsidP="00CA62A1">
      <w:pPr>
        <w:ind w:left="720"/>
      </w:pPr>
      <w:r w:rsidRPr="00CA62A1">
        <w:rPr>
          <w:i/>
          <w:iCs/>
        </w:rPr>
        <w:t>Objective:</w:t>
      </w:r>
      <w:r>
        <w:t xml:space="preserve"> Exploring how traditional knowledge can support decision making in national REDD strategy development and implementation </w:t>
      </w:r>
    </w:p>
    <w:p w:rsidR="00444B8B" w:rsidRDefault="00444B8B" w:rsidP="00CA62A1">
      <w:pPr>
        <w:ind w:left="720"/>
      </w:pPr>
    </w:p>
    <w:p w:rsidR="00444B8B" w:rsidRDefault="00444B8B" w:rsidP="00CA62A1">
      <w:pPr>
        <w:ind w:left="720"/>
      </w:pPr>
      <w:r>
        <w:t>Alternatively: How can we make FPIC work for people, biodiversity and climate?</w:t>
      </w:r>
    </w:p>
    <w:p w:rsidR="00444B8B" w:rsidRDefault="00444B8B" w:rsidP="00CA62A1">
      <w:pPr>
        <w:ind w:left="720"/>
        <w:rPr>
          <w:i/>
          <w:iCs/>
        </w:rPr>
      </w:pPr>
    </w:p>
    <w:p w:rsidR="00444B8B" w:rsidRDefault="00444B8B" w:rsidP="00CA62A1">
      <w:pPr>
        <w:ind w:left="720"/>
      </w:pPr>
      <w:r w:rsidRPr="00CA62A1">
        <w:rPr>
          <w:i/>
          <w:iCs/>
        </w:rPr>
        <w:t>Potential Panelists</w:t>
      </w:r>
      <w:r>
        <w:rPr>
          <w:i/>
          <w:iCs/>
        </w:rPr>
        <w:t>/co-hosts</w:t>
      </w:r>
      <w:r w:rsidRPr="00CA62A1">
        <w:rPr>
          <w:i/>
          <w:iCs/>
        </w:rPr>
        <w:t xml:space="preserve">: </w:t>
      </w:r>
      <w:r>
        <w:t xml:space="preserve">CBD, </w:t>
      </w:r>
      <w:r w:rsidRPr="006C1EEB">
        <w:t xml:space="preserve">UN-REDD, </w:t>
      </w:r>
      <w:r>
        <w:t>Indigenous Peoples Representative, WRI, ?</w:t>
      </w:r>
    </w:p>
    <w:p w:rsidR="00444B8B" w:rsidRDefault="00444B8B" w:rsidP="00CA62A1">
      <w:pPr>
        <w:ind w:left="720"/>
      </w:pPr>
    </w:p>
    <w:p w:rsidR="00444B8B" w:rsidRDefault="00444B8B" w:rsidP="00CA62A1">
      <w:pPr>
        <w:ind w:left="720"/>
        <w:rPr>
          <w:i/>
          <w:iCs/>
        </w:rPr>
      </w:pPr>
      <w:r w:rsidRPr="006C1EEB">
        <w:rPr>
          <w:i/>
          <w:iCs/>
        </w:rPr>
        <w:t>Featured activities:</w:t>
      </w:r>
    </w:p>
    <w:p w:rsidR="00444B8B" w:rsidRDefault="00444B8B" w:rsidP="006C1EEB">
      <w:pPr>
        <w:numPr>
          <w:ilvl w:val="0"/>
          <w:numId w:val="13"/>
        </w:numPr>
      </w:pPr>
      <w:r>
        <w:t>Video featuring indigenous peoples and other forest dependent peoples</w:t>
      </w:r>
    </w:p>
    <w:p w:rsidR="00444B8B" w:rsidRDefault="00444B8B" w:rsidP="006C1EEB">
      <w:pPr>
        <w:numPr>
          <w:ilvl w:val="0"/>
          <w:numId w:val="13"/>
        </w:numPr>
      </w:pPr>
      <w:r>
        <w:t xml:space="preserve">Testimonials from IPs and other local communities </w:t>
      </w:r>
    </w:p>
    <w:p w:rsidR="00444B8B" w:rsidRPr="006C1EEB" w:rsidRDefault="00444B8B" w:rsidP="006C1EEB">
      <w:pPr>
        <w:numPr>
          <w:ilvl w:val="0"/>
          <w:numId w:val="13"/>
        </w:numPr>
      </w:pPr>
      <w:r>
        <w:t>Discussion about connecting traditional knowledge to policy</w:t>
      </w:r>
    </w:p>
    <w:p w:rsidR="00444B8B" w:rsidRDefault="00444B8B" w:rsidP="00CA62A1">
      <w:pPr>
        <w:ind w:left="720"/>
      </w:pPr>
    </w:p>
    <w:p w:rsidR="00444B8B" w:rsidRPr="000A208C" w:rsidRDefault="00444B8B" w:rsidP="00773F06">
      <w:pPr>
        <w:rPr>
          <w:b/>
          <w:bCs/>
          <w:highlight w:val="lightGray"/>
        </w:rPr>
      </w:pPr>
      <w:r w:rsidRPr="000A208C">
        <w:rPr>
          <w:b/>
          <w:bCs/>
          <w:i/>
          <w:iCs/>
          <w:highlight w:val="lightGray"/>
        </w:rPr>
        <w:t xml:space="preserve">Session 6: </w:t>
      </w:r>
      <w:r w:rsidRPr="000A208C">
        <w:rPr>
          <w:b/>
          <w:bCs/>
          <w:highlight w:val="lightGray"/>
        </w:rPr>
        <w:t xml:space="preserve">Environmental safeguards </w:t>
      </w:r>
    </w:p>
    <w:p w:rsidR="00444B8B" w:rsidRPr="000A208C" w:rsidRDefault="00444B8B" w:rsidP="00CA62A1">
      <w:pPr>
        <w:ind w:left="360"/>
        <w:rPr>
          <w:i/>
          <w:iCs/>
          <w:highlight w:val="lightGray"/>
        </w:rPr>
      </w:pPr>
    </w:p>
    <w:p w:rsidR="00444B8B" w:rsidRPr="000A208C" w:rsidRDefault="00444B8B" w:rsidP="00CA62A1">
      <w:pPr>
        <w:ind w:left="720"/>
        <w:rPr>
          <w:highlight w:val="lightGray"/>
        </w:rPr>
      </w:pPr>
      <w:r w:rsidRPr="000A208C">
        <w:rPr>
          <w:i/>
          <w:iCs/>
          <w:highlight w:val="lightGray"/>
        </w:rPr>
        <w:t xml:space="preserve">Objective: </w:t>
      </w:r>
      <w:r w:rsidRPr="000A208C">
        <w:rPr>
          <w:highlight w:val="lightGray"/>
        </w:rPr>
        <w:t xml:space="preserve">Exploring what measures should be included in national REDD+ strategies to both safeguard and capture biodiversity benefits </w:t>
      </w:r>
    </w:p>
    <w:p w:rsidR="00444B8B" w:rsidRPr="000A208C" w:rsidRDefault="00444B8B" w:rsidP="00CA62A1">
      <w:pPr>
        <w:ind w:left="360" w:firstLine="360"/>
        <w:rPr>
          <w:highlight w:val="lightGray"/>
        </w:rPr>
      </w:pPr>
    </w:p>
    <w:p w:rsidR="00444B8B" w:rsidRPr="000A208C" w:rsidRDefault="00444B8B" w:rsidP="004126DC">
      <w:pPr>
        <w:ind w:left="720"/>
        <w:rPr>
          <w:i/>
          <w:iCs/>
          <w:highlight w:val="lightGray"/>
        </w:rPr>
      </w:pPr>
      <w:r w:rsidRPr="000A208C">
        <w:rPr>
          <w:i/>
          <w:iCs/>
          <w:highlight w:val="lightGray"/>
        </w:rPr>
        <w:t xml:space="preserve">Co-hosts: </w:t>
      </w:r>
      <w:r>
        <w:rPr>
          <w:i/>
          <w:iCs/>
          <w:highlight w:val="lightGray"/>
        </w:rPr>
        <w:t>World Bank, ?</w:t>
      </w:r>
    </w:p>
    <w:p w:rsidR="00444B8B" w:rsidRPr="000A208C" w:rsidRDefault="00444B8B" w:rsidP="00CA62A1">
      <w:pPr>
        <w:ind w:left="360" w:firstLine="360"/>
        <w:rPr>
          <w:i/>
          <w:iCs/>
          <w:highlight w:val="lightGray"/>
        </w:rPr>
      </w:pPr>
    </w:p>
    <w:p w:rsidR="00444B8B" w:rsidRPr="000A208C" w:rsidRDefault="00444B8B" w:rsidP="00CA62A1">
      <w:pPr>
        <w:ind w:left="360" w:firstLine="360"/>
        <w:rPr>
          <w:highlight w:val="lightGray"/>
        </w:rPr>
      </w:pPr>
      <w:r w:rsidRPr="000A208C">
        <w:rPr>
          <w:i/>
          <w:iCs/>
          <w:highlight w:val="lightGray"/>
        </w:rPr>
        <w:t xml:space="preserve">Potential Panelists: </w:t>
      </w:r>
      <w:r w:rsidRPr="000A208C">
        <w:rPr>
          <w:highlight w:val="lightGray"/>
        </w:rPr>
        <w:t>IISD, Joanna Durbin (CCBA), World Bank, Rights and Resources Initiative</w:t>
      </w:r>
    </w:p>
    <w:p w:rsidR="00444B8B" w:rsidRPr="000A208C" w:rsidRDefault="00444B8B" w:rsidP="00773F06">
      <w:pPr>
        <w:rPr>
          <w:i/>
          <w:iCs/>
          <w:highlight w:val="lightGray"/>
        </w:rPr>
      </w:pPr>
    </w:p>
    <w:p w:rsidR="00444B8B" w:rsidRPr="000A208C" w:rsidRDefault="00444B8B" w:rsidP="005C5E5E">
      <w:pPr>
        <w:ind w:firstLine="720"/>
        <w:rPr>
          <w:i/>
          <w:iCs/>
          <w:highlight w:val="lightGray"/>
        </w:rPr>
      </w:pPr>
      <w:r w:rsidRPr="000A208C">
        <w:rPr>
          <w:i/>
          <w:iCs/>
          <w:highlight w:val="lightGray"/>
        </w:rPr>
        <w:t>Featured activities:</w:t>
      </w:r>
    </w:p>
    <w:p w:rsidR="00444B8B" w:rsidRPr="000A208C" w:rsidRDefault="00444B8B" w:rsidP="005C5E5E">
      <w:pPr>
        <w:numPr>
          <w:ilvl w:val="0"/>
          <w:numId w:val="14"/>
        </w:numPr>
        <w:rPr>
          <w:highlight w:val="lightGray"/>
        </w:rPr>
      </w:pPr>
      <w:r w:rsidRPr="000A208C">
        <w:rPr>
          <w:highlight w:val="lightGray"/>
        </w:rPr>
        <w:t>Overview presentation about existing safeguards for REDD+</w:t>
      </w:r>
    </w:p>
    <w:p w:rsidR="00444B8B" w:rsidRPr="000A208C" w:rsidRDefault="00444B8B" w:rsidP="005C5E5E">
      <w:pPr>
        <w:numPr>
          <w:ilvl w:val="0"/>
          <w:numId w:val="14"/>
        </w:numPr>
        <w:rPr>
          <w:highlight w:val="lightGray"/>
        </w:rPr>
      </w:pPr>
      <w:r w:rsidRPr="000A208C">
        <w:rPr>
          <w:highlight w:val="lightGray"/>
        </w:rPr>
        <w:t>Discussion on how CBD safeguards can be brought to bear on LCA negotiations and to ensure safeguards have force</w:t>
      </w:r>
      <w:r w:rsidRPr="000A208C">
        <w:rPr>
          <w:i/>
          <w:iCs/>
          <w:highlight w:val="lightGray"/>
        </w:rPr>
        <w:t>?</w:t>
      </w:r>
    </w:p>
    <w:p w:rsidR="00444B8B" w:rsidRPr="000A208C" w:rsidRDefault="00444B8B" w:rsidP="005C5E5E">
      <w:pPr>
        <w:rPr>
          <w:highlight w:val="lightGray"/>
        </w:rPr>
      </w:pPr>
    </w:p>
    <w:p w:rsidR="00444B8B" w:rsidRPr="000A208C" w:rsidRDefault="00444B8B" w:rsidP="00773F06">
      <w:pPr>
        <w:rPr>
          <w:i/>
          <w:iCs/>
          <w:highlight w:val="lightGray"/>
        </w:rPr>
      </w:pPr>
    </w:p>
    <w:p w:rsidR="00444B8B" w:rsidRPr="000A208C" w:rsidRDefault="00444B8B" w:rsidP="00773F06">
      <w:pPr>
        <w:rPr>
          <w:b/>
          <w:bCs/>
          <w:highlight w:val="lightGray"/>
        </w:rPr>
      </w:pPr>
      <w:r w:rsidRPr="000A208C">
        <w:rPr>
          <w:b/>
          <w:bCs/>
          <w:i/>
          <w:iCs/>
          <w:highlight w:val="lightGray"/>
        </w:rPr>
        <w:t>Session 7:</w:t>
      </w:r>
      <w:r w:rsidRPr="000A208C">
        <w:rPr>
          <w:b/>
          <w:bCs/>
          <w:highlight w:val="lightGray"/>
        </w:rPr>
        <w:t xml:space="preserve"> Tools and methodologies for delivering on co-benefits within REDD-plus implementation</w:t>
      </w:r>
    </w:p>
    <w:p w:rsidR="00444B8B" w:rsidRPr="000A208C" w:rsidRDefault="00444B8B" w:rsidP="00773F06">
      <w:pPr>
        <w:rPr>
          <w:b/>
          <w:bCs/>
          <w:highlight w:val="lightGray"/>
        </w:rPr>
      </w:pPr>
    </w:p>
    <w:p w:rsidR="00444B8B" w:rsidRPr="000A208C" w:rsidRDefault="00444B8B" w:rsidP="00526A0A">
      <w:pPr>
        <w:ind w:firstLine="720"/>
        <w:rPr>
          <w:highlight w:val="lightGray"/>
        </w:rPr>
      </w:pPr>
      <w:r w:rsidRPr="000A208C">
        <w:rPr>
          <w:highlight w:val="lightGray"/>
        </w:rPr>
        <w:t>Objective: Tools and methodologies for delivering co-benefits within REDD-plus presented and discussed</w:t>
      </w:r>
    </w:p>
    <w:p w:rsidR="00444B8B" w:rsidRPr="000A208C" w:rsidRDefault="00444B8B" w:rsidP="00526A0A">
      <w:pPr>
        <w:ind w:firstLine="720"/>
        <w:rPr>
          <w:highlight w:val="lightGray"/>
        </w:rPr>
      </w:pPr>
    </w:p>
    <w:p w:rsidR="00444B8B" w:rsidRPr="000A208C" w:rsidRDefault="00444B8B" w:rsidP="00526A0A">
      <w:pPr>
        <w:ind w:firstLine="720"/>
        <w:rPr>
          <w:highlight w:val="lightGray"/>
        </w:rPr>
      </w:pPr>
      <w:r w:rsidRPr="000A208C">
        <w:rPr>
          <w:i/>
          <w:iCs/>
          <w:highlight w:val="lightGray"/>
        </w:rPr>
        <w:t>Potential Panelist</w:t>
      </w:r>
      <w:r>
        <w:rPr>
          <w:i/>
          <w:iCs/>
          <w:highlight w:val="lightGray"/>
        </w:rPr>
        <w:t>/co-hosts</w:t>
      </w:r>
      <w:r w:rsidRPr="000A208C">
        <w:rPr>
          <w:i/>
          <w:iCs/>
          <w:highlight w:val="lightGray"/>
        </w:rPr>
        <w:t>:</w:t>
      </w:r>
      <w:r w:rsidRPr="000A208C">
        <w:rPr>
          <w:highlight w:val="lightGray"/>
        </w:rPr>
        <w:t xml:space="preserve"> FSC, WWF, </w:t>
      </w:r>
      <w:r>
        <w:rPr>
          <w:highlight w:val="lightGray"/>
        </w:rPr>
        <w:t xml:space="preserve">ITTO, </w:t>
      </w:r>
      <w:r w:rsidRPr="000A208C">
        <w:rPr>
          <w:highlight w:val="lightGray"/>
        </w:rPr>
        <w:t>UNEP-WCMC, Gustavo Fonseca (GEF)</w:t>
      </w:r>
    </w:p>
    <w:p w:rsidR="00444B8B" w:rsidRPr="000A208C" w:rsidRDefault="00444B8B" w:rsidP="00526A0A">
      <w:pPr>
        <w:ind w:firstLine="720"/>
        <w:rPr>
          <w:highlight w:val="lightGray"/>
        </w:rPr>
      </w:pPr>
    </w:p>
    <w:p w:rsidR="00444B8B" w:rsidRPr="000A208C" w:rsidRDefault="00444B8B" w:rsidP="00526A0A">
      <w:pPr>
        <w:ind w:firstLine="720"/>
        <w:rPr>
          <w:highlight w:val="lightGray"/>
        </w:rPr>
      </w:pPr>
      <w:r w:rsidRPr="000A208C">
        <w:rPr>
          <w:highlight w:val="lightGray"/>
        </w:rPr>
        <w:t xml:space="preserve">Featured activities: </w:t>
      </w:r>
    </w:p>
    <w:p w:rsidR="00444B8B" w:rsidRPr="000A208C" w:rsidRDefault="00444B8B" w:rsidP="00E65992">
      <w:pPr>
        <w:ind w:left="360"/>
        <w:rPr>
          <w:highlight w:val="lightGray"/>
        </w:rPr>
      </w:pPr>
      <w:r>
        <w:rPr>
          <w:highlight w:val="lightGray"/>
        </w:rPr>
        <w:tab/>
      </w:r>
      <w:r w:rsidRPr="000A208C">
        <w:rPr>
          <w:highlight w:val="lightGray"/>
        </w:rPr>
        <w:t>1) Presentation of tools and methodologies</w:t>
      </w:r>
    </w:p>
    <w:p w:rsidR="00444B8B" w:rsidRPr="00526A0A" w:rsidRDefault="00444B8B" w:rsidP="00E65992">
      <w:pPr>
        <w:ind w:left="360"/>
      </w:pPr>
      <w:r>
        <w:rPr>
          <w:highlight w:val="lightGray"/>
        </w:rPr>
        <w:lastRenderedPageBreak/>
        <w:tab/>
      </w:r>
      <w:r w:rsidRPr="000A208C">
        <w:rPr>
          <w:highlight w:val="lightGray"/>
        </w:rPr>
        <w:t>2) Discussion, feedback and input</w:t>
      </w:r>
    </w:p>
    <w:p w:rsidR="00444B8B" w:rsidRDefault="00444B8B" w:rsidP="00773F06">
      <w:pPr>
        <w:rPr>
          <w:b/>
          <w:bCs/>
        </w:rPr>
      </w:pPr>
    </w:p>
    <w:p w:rsidR="00444B8B" w:rsidRDefault="00444B8B" w:rsidP="004F5A1F"/>
    <w:p w:rsidR="00444B8B" w:rsidRPr="00561B24" w:rsidRDefault="00444B8B" w:rsidP="004F5A1F">
      <w:pPr>
        <w:rPr>
          <w:b/>
          <w:bCs/>
        </w:rPr>
      </w:pPr>
      <w:r w:rsidRPr="00561B24">
        <w:rPr>
          <w:b/>
          <w:bCs/>
        </w:rPr>
        <w:t>Communications</w:t>
      </w:r>
    </w:p>
    <w:p w:rsidR="00444B8B" w:rsidRDefault="00444B8B" w:rsidP="00702BFF"/>
    <w:p w:rsidR="00444B8B" w:rsidRDefault="00444B8B" w:rsidP="008A4B27">
      <w:r w:rsidRPr="00751B8B">
        <w:t xml:space="preserve">Messages from each </w:t>
      </w:r>
      <w:r>
        <w:t>REDD-plus hour</w:t>
      </w:r>
      <w:r w:rsidRPr="00751B8B">
        <w:t xml:space="preserve"> session would be compiled by UNEP and channeled into the overall messaging process of the Ecosystem and Climate Change Pavilion, with the aim to inform UNFCCC COP16 other relevant actors and fora on the role of biodiversity in REDD-plus implementation (CBD, UN-REDD, UNFCCC SBSTA Chair).</w:t>
      </w:r>
      <w:r w:rsidRPr="008A4B27">
        <w:t xml:space="preserve"> </w:t>
      </w:r>
    </w:p>
    <w:p w:rsidR="00444B8B" w:rsidRDefault="00444B8B" w:rsidP="008A4B27"/>
    <w:p w:rsidR="00444B8B" w:rsidRDefault="00444B8B" w:rsidP="008A4B27">
      <w:r>
        <w:t xml:space="preserve">Subject to available funding, the workshops would be offered in English with simultaneous translation into Spanish and French, and will also be covered by the ENB. Presentations will be made available on the web, including through video streaming.  </w:t>
      </w:r>
    </w:p>
    <w:p w:rsidR="00444B8B" w:rsidRPr="00751B8B" w:rsidRDefault="00444B8B" w:rsidP="008A4B27"/>
    <w:p w:rsidR="00444B8B" w:rsidRDefault="00444B8B" w:rsidP="00751B8B">
      <w:r>
        <w:t xml:space="preserve">In addition to the workshop series, REDD-plus aspects will also be reflected in the ‘Economics Hour’ in the thematic Pavilion day on forests, and at the special thematic day on ‘The Economics of Ecosystems and Biodiversity (TEEB)’. </w:t>
      </w:r>
    </w:p>
    <w:p w:rsidR="00444B8B" w:rsidRDefault="00444B8B" w:rsidP="00702BFF">
      <w:pPr>
        <w:rPr>
          <w:i/>
          <w:iCs/>
        </w:rPr>
      </w:pPr>
    </w:p>
    <w:p w:rsidR="00444B8B" w:rsidRPr="00561B24" w:rsidRDefault="00444B8B" w:rsidP="00702BFF">
      <w:pPr>
        <w:rPr>
          <w:i/>
          <w:iCs/>
        </w:rPr>
      </w:pPr>
      <w:r w:rsidRPr="00561B24">
        <w:rPr>
          <w:i/>
          <w:iCs/>
        </w:rPr>
        <w:t>Products/Publications</w:t>
      </w:r>
    </w:p>
    <w:p w:rsidR="00444B8B" w:rsidRDefault="00444B8B" w:rsidP="00702BFF">
      <w:r>
        <w:t>1) Forest biodiversity and carbon paper</w:t>
      </w:r>
    </w:p>
    <w:p w:rsidR="00444B8B" w:rsidRDefault="00444B8B" w:rsidP="00702BFF">
      <w:r>
        <w:t>2) Hand outs for each session that identified key outcomes</w:t>
      </w:r>
    </w:p>
    <w:p w:rsidR="00444B8B" w:rsidRDefault="00444B8B" w:rsidP="00702BFF">
      <w:r>
        <w:t>3) Posters</w:t>
      </w:r>
    </w:p>
    <w:p w:rsidR="00444B8B" w:rsidRDefault="00444B8B" w:rsidP="00702BFF"/>
    <w:p w:rsidR="00444B8B" w:rsidRPr="00561B24" w:rsidRDefault="00444B8B" w:rsidP="00702BFF">
      <w:pPr>
        <w:rPr>
          <w:i/>
          <w:iCs/>
        </w:rPr>
      </w:pPr>
      <w:r w:rsidRPr="00561B24">
        <w:rPr>
          <w:i/>
          <w:iCs/>
        </w:rPr>
        <w:t>Outreach</w:t>
      </w:r>
    </w:p>
    <w:p w:rsidR="00444B8B" w:rsidRDefault="00444B8B" w:rsidP="00702BFF">
      <w:r>
        <w:t>1) Media engagement strategy to be formulated</w:t>
      </w:r>
    </w:p>
    <w:p w:rsidR="00444B8B" w:rsidRDefault="00444B8B" w:rsidP="00702BFF">
      <w:r>
        <w:t>2) Creating the buzz to promote events</w:t>
      </w:r>
    </w:p>
    <w:p w:rsidR="00444B8B" w:rsidRDefault="00444B8B" w:rsidP="00702BFF"/>
    <w:p w:rsidR="00444B8B" w:rsidRDefault="00444B8B" w:rsidP="00702BFF">
      <w:pPr>
        <w:rPr>
          <w:b/>
          <w:bCs/>
        </w:rPr>
      </w:pPr>
      <w:r>
        <w:rPr>
          <w:b/>
          <w:bCs/>
        </w:rPr>
        <w:t>Beyond CBD COP – connecting to UNFCCC COP</w:t>
      </w:r>
    </w:p>
    <w:p w:rsidR="00444B8B" w:rsidRDefault="00444B8B" w:rsidP="00702BFF">
      <w:pPr>
        <w:rPr>
          <w:b/>
          <w:bCs/>
        </w:rPr>
      </w:pPr>
    </w:p>
    <w:p w:rsidR="00444B8B" w:rsidRDefault="00444B8B" w:rsidP="00702BFF">
      <w:r>
        <w:t xml:space="preserve">The CBD, UNFCCC, and UNCCCD are working together and plan to have an “Ecosystems and Climate Change Pavilion” at each of the major COPs at the end of 2010 and into 2011. If this model were to be successful in CBD COP and UNFCCC COP 16, it could be replicated in following CBD, UNFCCC and UNCCD COPs. </w:t>
      </w:r>
    </w:p>
    <w:p w:rsidR="00444B8B" w:rsidRDefault="00444B8B" w:rsidP="00702BFF"/>
    <w:p w:rsidR="00444B8B" w:rsidRPr="00702BFF" w:rsidRDefault="00444B8B" w:rsidP="00702BFF">
      <w:pPr>
        <w:rPr>
          <w:b/>
          <w:bCs/>
        </w:rPr>
      </w:pPr>
      <w:r w:rsidRPr="00702BFF">
        <w:rPr>
          <w:b/>
          <w:bCs/>
        </w:rPr>
        <w:t>Budget</w:t>
      </w:r>
    </w:p>
    <w:p w:rsidR="00444B8B" w:rsidRDefault="00444B8B" w:rsidP="00702BFF"/>
    <w:p w:rsidR="00444B8B" w:rsidRDefault="00444B8B" w:rsidP="00702BFF">
      <w:r>
        <w:t xml:space="preserve">Below are three budget estimates: high, medium and low. The high budget accounts for a longer event (the full two weeks), a commissioned paper, a communication product, a catered event and covering the costs of 3 participants. The medium budget is for a shorter event (10 days), a catered event and covering the costs of 3 participants. The low estimate is for a short event (5 days) and none of the other extras. </w:t>
      </w:r>
    </w:p>
    <w:p w:rsidR="00444B8B" w:rsidRDefault="00444B8B" w:rsidP="00702BFF"/>
    <w:p w:rsidR="00444B8B" w:rsidRDefault="00444B8B" w:rsidP="00702BFF">
      <w:r w:rsidRPr="00270C12">
        <w:rPr>
          <w:b/>
          <w:bCs/>
        </w:rPr>
        <w:t xml:space="preserve">High: </w:t>
      </w:r>
      <w:r>
        <w:t>USD 150,000</w:t>
      </w:r>
    </w:p>
    <w:p w:rsidR="00444B8B" w:rsidRDefault="00444B8B" w:rsidP="00702BFF">
      <w:r w:rsidRPr="00405960">
        <w:rPr>
          <w:b/>
          <w:bCs/>
        </w:rPr>
        <w:t>Medium:</w:t>
      </w:r>
      <w:r>
        <w:t xml:space="preserve"> USD 75,000</w:t>
      </w:r>
    </w:p>
    <w:p w:rsidR="00444B8B" w:rsidRPr="00405960" w:rsidRDefault="00444B8B" w:rsidP="00702BFF">
      <w:r w:rsidRPr="00405960">
        <w:rPr>
          <w:b/>
          <w:bCs/>
        </w:rPr>
        <w:lastRenderedPageBreak/>
        <w:t xml:space="preserve">Low: </w:t>
      </w:r>
      <w:r>
        <w:t>USD 33,000</w:t>
      </w:r>
    </w:p>
    <w:p w:rsidR="00444B8B" w:rsidRDefault="00444B8B" w:rsidP="00702BFF"/>
    <w:sectPr w:rsidR="00444B8B" w:rsidSect="00270C1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B8B" w:rsidRDefault="00444B8B">
      <w:r>
        <w:separator/>
      </w:r>
    </w:p>
  </w:endnote>
  <w:endnote w:type="continuationSeparator" w:id="1">
    <w:p w:rsidR="00444B8B" w:rsidRDefault="00444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8B" w:rsidRDefault="00C92553" w:rsidP="004E3B8F">
    <w:pPr>
      <w:pStyle w:val="Footer"/>
      <w:framePr w:wrap="auto" w:vAnchor="text" w:hAnchor="margin" w:xAlign="right" w:y="1"/>
      <w:rPr>
        <w:rStyle w:val="PageNumber"/>
      </w:rPr>
    </w:pPr>
    <w:r>
      <w:rPr>
        <w:rStyle w:val="PageNumber"/>
      </w:rPr>
      <w:fldChar w:fldCharType="begin"/>
    </w:r>
    <w:r w:rsidR="00444B8B">
      <w:rPr>
        <w:rStyle w:val="PageNumber"/>
      </w:rPr>
      <w:instrText xml:space="preserve">PAGE  </w:instrText>
    </w:r>
    <w:r>
      <w:rPr>
        <w:rStyle w:val="PageNumber"/>
      </w:rPr>
      <w:fldChar w:fldCharType="separate"/>
    </w:r>
    <w:r w:rsidR="00697D0C">
      <w:rPr>
        <w:rStyle w:val="PageNumber"/>
        <w:noProof/>
      </w:rPr>
      <w:t>2</w:t>
    </w:r>
    <w:r>
      <w:rPr>
        <w:rStyle w:val="PageNumber"/>
      </w:rPr>
      <w:fldChar w:fldCharType="end"/>
    </w:r>
  </w:p>
  <w:p w:rsidR="00444B8B" w:rsidRDefault="00697D0C" w:rsidP="00270C12">
    <w:pPr>
      <w:pStyle w:val="Footer"/>
      <w:ind w:right="360"/>
      <w:jc w:val="center"/>
    </w:pPr>
    <w:r>
      <w:rPr>
        <w:noProof/>
      </w:rPr>
      <w:drawing>
        <wp:inline distT="0" distB="0" distL="0" distR="0">
          <wp:extent cx="1381125" cy="542925"/>
          <wp:effectExtent l="19050" t="0" r="9525" b="0"/>
          <wp:docPr id="2" name="Picture 2"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O,UNEP and UNDP logos"/>
                  <pic:cNvPicPr>
                    <a:picLocks noChangeAspect="1" noChangeArrowheads="1"/>
                  </pic:cNvPicPr>
                </pic:nvPicPr>
                <pic:blipFill>
                  <a:blip r:embed="rId1"/>
                  <a:srcRect/>
                  <a:stretch>
                    <a:fillRect/>
                  </a:stretch>
                </pic:blipFill>
                <pic:spPr bwMode="auto">
                  <a:xfrm>
                    <a:off x="0" y="0"/>
                    <a:ext cx="1381125" cy="542925"/>
                  </a:xfrm>
                  <a:prstGeom prst="rect">
                    <a:avLst/>
                  </a:prstGeom>
                  <a:noFill/>
                  <a:ln w="9525">
                    <a:noFill/>
                    <a:miter lim="800000"/>
                    <a:headEnd/>
                    <a:tailEnd/>
                  </a:ln>
                </pic:spPr>
              </pic:pic>
            </a:graphicData>
          </a:graphic>
        </wp:inline>
      </w:drawing>
    </w:r>
  </w:p>
  <w:p w:rsidR="00444B8B" w:rsidRDefault="00444B8B" w:rsidP="00270C12">
    <w:pPr>
      <w:pStyle w:val="Footer"/>
    </w:pPr>
    <w:r>
      <w:tab/>
    </w:r>
  </w:p>
  <w:p w:rsidR="00444B8B" w:rsidRDefault="00444B8B" w:rsidP="00DE6F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8B" w:rsidRDefault="00697D0C" w:rsidP="00026279">
    <w:pPr>
      <w:pStyle w:val="Footer"/>
      <w:jc w:val="center"/>
    </w:pPr>
    <w:r>
      <w:rPr>
        <w:noProof/>
      </w:rPr>
      <w:drawing>
        <wp:inline distT="0" distB="0" distL="0" distR="0">
          <wp:extent cx="1381125" cy="542925"/>
          <wp:effectExtent l="19050" t="0" r="9525" b="0"/>
          <wp:docPr id="3" name="Picture 3"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O,UNEP and UNDP logos"/>
                  <pic:cNvPicPr>
                    <a:picLocks noChangeAspect="1" noChangeArrowheads="1"/>
                  </pic:cNvPicPr>
                </pic:nvPicPr>
                <pic:blipFill>
                  <a:blip r:embed="rId1"/>
                  <a:srcRect/>
                  <a:stretch>
                    <a:fillRect/>
                  </a:stretch>
                </pic:blipFill>
                <pic:spPr bwMode="auto">
                  <a:xfrm>
                    <a:off x="0" y="0"/>
                    <a:ext cx="1381125"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B8B" w:rsidRDefault="00444B8B">
      <w:r>
        <w:separator/>
      </w:r>
    </w:p>
  </w:footnote>
  <w:footnote w:type="continuationSeparator" w:id="1">
    <w:p w:rsidR="00444B8B" w:rsidRDefault="00444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8B" w:rsidRDefault="00697D0C">
    <w:pPr>
      <w:pStyle w:val="Header"/>
    </w:pPr>
    <w:r>
      <w:rPr>
        <w:noProof/>
      </w:rPr>
      <w:drawing>
        <wp:anchor distT="0" distB="0" distL="114300" distR="114300" simplePos="0" relativeHeight="251664384" behindDoc="0" locked="1" layoutInCell="1" allowOverlap="1">
          <wp:simplePos x="0" y="0"/>
          <wp:positionH relativeFrom="column">
            <wp:posOffset>-342900</wp:posOffset>
          </wp:positionH>
          <wp:positionV relativeFrom="paragraph">
            <wp:posOffset>-228600</wp:posOffset>
          </wp:positionV>
          <wp:extent cx="1447800" cy="619125"/>
          <wp:effectExtent l="19050" t="0" r="0" b="0"/>
          <wp:wrapSquare wrapText="bothSides"/>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1"/>
                  <a:srcRect/>
                  <a:stretch>
                    <a:fillRect/>
                  </a:stretch>
                </pic:blipFill>
                <pic:spPr bwMode="auto">
                  <a:xfrm>
                    <a:off x="0" y="0"/>
                    <a:ext cx="1447800" cy="61912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8B" w:rsidRDefault="00697D0C">
    <w:pPr>
      <w:pStyle w:val="Header"/>
    </w:pPr>
    <w:r>
      <w:rPr>
        <w:noProof/>
      </w:rPr>
      <w:drawing>
        <wp:anchor distT="0" distB="0" distL="114300" distR="114300" simplePos="0" relativeHeight="251666432" behindDoc="0" locked="1" layoutInCell="1" allowOverlap="1">
          <wp:simplePos x="0" y="0"/>
          <wp:positionH relativeFrom="column">
            <wp:posOffset>-190500</wp:posOffset>
          </wp:positionH>
          <wp:positionV relativeFrom="paragraph">
            <wp:posOffset>-76200</wp:posOffset>
          </wp:positionV>
          <wp:extent cx="1447800" cy="619125"/>
          <wp:effectExtent l="19050" t="0" r="0" b="0"/>
          <wp:wrapSquare wrapText="bothSides"/>
          <wp:docPr id="4" name="Picture 4"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REDD logo"/>
                  <pic:cNvPicPr>
                    <a:picLocks noChangeAspect="1" noChangeArrowheads="1"/>
                  </pic:cNvPicPr>
                </pic:nvPicPr>
                <pic:blipFill>
                  <a:blip r:embed="rId1"/>
                  <a:srcRect/>
                  <a:stretch>
                    <a:fillRect/>
                  </a:stretch>
                </pic:blipFill>
                <pic:spPr bwMode="auto">
                  <a:xfrm>
                    <a:off x="0" y="0"/>
                    <a:ext cx="1447800" cy="6191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78DE18"/>
    <w:lvl w:ilvl="0">
      <w:numFmt w:val="bullet"/>
      <w:lvlText w:val="*"/>
      <w:lvlJc w:val="left"/>
    </w:lvl>
  </w:abstractNum>
  <w:abstractNum w:abstractNumId="1">
    <w:nsid w:val="04736EC6"/>
    <w:multiLevelType w:val="hybridMultilevel"/>
    <w:tmpl w:val="5BDC8994"/>
    <w:lvl w:ilvl="0" w:tplc="0409000F">
      <w:start w:val="1"/>
      <w:numFmt w:val="decimal"/>
      <w:lvlText w:val="%1."/>
      <w:lvlJc w:val="left"/>
      <w:pPr>
        <w:tabs>
          <w:tab w:val="num" w:pos="720"/>
        </w:tabs>
        <w:ind w:left="720" w:hanging="360"/>
      </w:pPr>
      <w:rPr>
        <w:rFonts w:hint="default"/>
      </w:rPr>
    </w:lvl>
    <w:lvl w:ilvl="1" w:tplc="82429CD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4041CE"/>
    <w:multiLevelType w:val="hybridMultilevel"/>
    <w:tmpl w:val="61D6B6DE"/>
    <w:lvl w:ilvl="0" w:tplc="7A1E7552">
      <w:start w:val="1"/>
      <w:numFmt w:val="decimal"/>
      <w:lvlText w:val="%1)"/>
      <w:lvlJc w:val="left"/>
      <w:pPr>
        <w:tabs>
          <w:tab w:val="num" w:pos="1080"/>
        </w:tabs>
        <w:ind w:left="1080" w:hanging="360"/>
      </w:pPr>
      <w:rPr>
        <w:rFonts w:hint="default"/>
        <w:i/>
        <w:i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0BC65F56"/>
    <w:multiLevelType w:val="hybridMultilevel"/>
    <w:tmpl w:val="75D61816"/>
    <w:lvl w:ilvl="0" w:tplc="95C2D2D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0D5F2466"/>
    <w:multiLevelType w:val="hybridMultilevel"/>
    <w:tmpl w:val="386E41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1EA75FB"/>
    <w:multiLevelType w:val="hybridMultilevel"/>
    <w:tmpl w:val="E968D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5603E84"/>
    <w:multiLevelType w:val="hybridMultilevel"/>
    <w:tmpl w:val="41F60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295FEC"/>
    <w:multiLevelType w:val="hybridMultilevel"/>
    <w:tmpl w:val="658AE7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EDB7FA8"/>
    <w:multiLevelType w:val="hybridMultilevel"/>
    <w:tmpl w:val="CF8245A6"/>
    <w:lvl w:ilvl="0" w:tplc="D83C1CF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25E27BBC"/>
    <w:multiLevelType w:val="hybridMultilevel"/>
    <w:tmpl w:val="60168D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BCF53F8"/>
    <w:multiLevelType w:val="hybridMultilevel"/>
    <w:tmpl w:val="66F8B838"/>
    <w:lvl w:ilvl="0" w:tplc="ECD8D9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3AB62834"/>
    <w:multiLevelType w:val="hybridMultilevel"/>
    <w:tmpl w:val="0534F1CE"/>
    <w:lvl w:ilvl="0" w:tplc="B35AF83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439160EB"/>
    <w:multiLevelType w:val="hybridMultilevel"/>
    <w:tmpl w:val="AC605284"/>
    <w:lvl w:ilvl="0" w:tplc="3AFA063C">
      <w:start w:val="1"/>
      <w:numFmt w:val="decimal"/>
      <w:lvlText w:val="%1."/>
      <w:lvlJc w:val="left"/>
      <w:pPr>
        <w:tabs>
          <w:tab w:val="num" w:pos="1320"/>
        </w:tabs>
        <w:ind w:left="1320" w:hanging="60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586611CE"/>
    <w:multiLevelType w:val="hybridMultilevel"/>
    <w:tmpl w:val="70828ECA"/>
    <w:lvl w:ilvl="0" w:tplc="EDA21A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72847ACF"/>
    <w:multiLevelType w:val="hybridMultilevel"/>
    <w:tmpl w:val="73F605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BCE695C"/>
    <w:multiLevelType w:val="hybridMultilevel"/>
    <w:tmpl w:val="45ECE714"/>
    <w:lvl w:ilvl="0" w:tplc="28BAADB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0"/>
        <w:lvlJc w:val="left"/>
        <w:rPr>
          <w:rFonts w:ascii="Helv" w:hAnsi="Helv" w:cs="Helv" w:hint="default"/>
        </w:rPr>
      </w:lvl>
    </w:lvlOverride>
  </w:num>
  <w:num w:numId="2">
    <w:abstractNumId w:val="9"/>
  </w:num>
  <w:num w:numId="3">
    <w:abstractNumId w:val="7"/>
  </w:num>
  <w:num w:numId="4">
    <w:abstractNumId w:val="5"/>
  </w:num>
  <w:num w:numId="5">
    <w:abstractNumId w:val="14"/>
  </w:num>
  <w:num w:numId="6">
    <w:abstractNumId w:val="6"/>
  </w:num>
  <w:num w:numId="7">
    <w:abstractNumId w:val="1"/>
  </w:num>
  <w:num w:numId="8">
    <w:abstractNumId w:val="2"/>
  </w:num>
  <w:num w:numId="9">
    <w:abstractNumId w:val="15"/>
  </w:num>
  <w:num w:numId="10">
    <w:abstractNumId w:val="8"/>
  </w:num>
  <w:num w:numId="11">
    <w:abstractNumId w:val="12"/>
  </w:num>
  <w:num w:numId="12">
    <w:abstractNumId w:val="13"/>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characterSpacingControl w:val="doNotCompress"/>
  <w:doNotValidateAgainstSchema/>
  <w:doNotDemarcateInvalidXml/>
  <w:hdrShapeDefaults>
    <o:shapedefaults v:ext="edit" spidmax="2055"/>
  </w:hdrShapeDefaults>
  <w:footnotePr>
    <w:footnote w:id="0"/>
    <w:footnote w:id="1"/>
  </w:footnotePr>
  <w:endnotePr>
    <w:endnote w:id="0"/>
    <w:endnote w:id="1"/>
  </w:endnotePr>
  <w:compat/>
  <w:rsids>
    <w:rsidRoot w:val="00787DBE"/>
    <w:rsid w:val="00011BB8"/>
    <w:rsid w:val="00026279"/>
    <w:rsid w:val="00036D95"/>
    <w:rsid w:val="000509FA"/>
    <w:rsid w:val="0005241C"/>
    <w:rsid w:val="00055551"/>
    <w:rsid w:val="00057DFF"/>
    <w:rsid w:val="00077B05"/>
    <w:rsid w:val="000901C2"/>
    <w:rsid w:val="00092D0B"/>
    <w:rsid w:val="000954BD"/>
    <w:rsid w:val="000A208C"/>
    <w:rsid w:val="000B34D3"/>
    <w:rsid w:val="000E7E24"/>
    <w:rsid w:val="00101589"/>
    <w:rsid w:val="001551AA"/>
    <w:rsid w:val="00166584"/>
    <w:rsid w:val="001972BC"/>
    <w:rsid w:val="001B26B5"/>
    <w:rsid w:val="001F2A0E"/>
    <w:rsid w:val="002158E9"/>
    <w:rsid w:val="00270C12"/>
    <w:rsid w:val="002808A9"/>
    <w:rsid w:val="00285848"/>
    <w:rsid w:val="00295DD8"/>
    <w:rsid w:val="002A7602"/>
    <w:rsid w:val="002B2ED1"/>
    <w:rsid w:val="002C0750"/>
    <w:rsid w:val="002D79F5"/>
    <w:rsid w:val="00302C6E"/>
    <w:rsid w:val="00326365"/>
    <w:rsid w:val="00332007"/>
    <w:rsid w:val="00342A59"/>
    <w:rsid w:val="003508C4"/>
    <w:rsid w:val="00383360"/>
    <w:rsid w:val="003B1AA0"/>
    <w:rsid w:val="003F191B"/>
    <w:rsid w:val="00405960"/>
    <w:rsid w:val="004126DC"/>
    <w:rsid w:val="00425F7D"/>
    <w:rsid w:val="00444653"/>
    <w:rsid w:val="00444B8B"/>
    <w:rsid w:val="00447F7D"/>
    <w:rsid w:val="00496922"/>
    <w:rsid w:val="004A1C9E"/>
    <w:rsid w:val="004D3E1B"/>
    <w:rsid w:val="004D6CBC"/>
    <w:rsid w:val="004E1075"/>
    <w:rsid w:val="004E3B8F"/>
    <w:rsid w:val="004F37F6"/>
    <w:rsid w:val="004F4C25"/>
    <w:rsid w:val="004F53B3"/>
    <w:rsid w:val="004F5A1F"/>
    <w:rsid w:val="00526A0A"/>
    <w:rsid w:val="005406D6"/>
    <w:rsid w:val="00561549"/>
    <w:rsid w:val="00561B24"/>
    <w:rsid w:val="005B0D48"/>
    <w:rsid w:val="005C0BE5"/>
    <w:rsid w:val="005C5E5E"/>
    <w:rsid w:val="005C7B24"/>
    <w:rsid w:val="00612C7E"/>
    <w:rsid w:val="00636304"/>
    <w:rsid w:val="00650F12"/>
    <w:rsid w:val="00697D0C"/>
    <w:rsid w:val="006B7EBF"/>
    <w:rsid w:val="006C1EEB"/>
    <w:rsid w:val="00702BFF"/>
    <w:rsid w:val="00727D70"/>
    <w:rsid w:val="00751B8B"/>
    <w:rsid w:val="00773F06"/>
    <w:rsid w:val="00787DBE"/>
    <w:rsid w:val="007B4BD2"/>
    <w:rsid w:val="007B4EB4"/>
    <w:rsid w:val="007D32AC"/>
    <w:rsid w:val="007D7710"/>
    <w:rsid w:val="007E3E33"/>
    <w:rsid w:val="007E5A16"/>
    <w:rsid w:val="007F3EE5"/>
    <w:rsid w:val="00814315"/>
    <w:rsid w:val="00816D2B"/>
    <w:rsid w:val="008916E0"/>
    <w:rsid w:val="008A4B27"/>
    <w:rsid w:val="008B3094"/>
    <w:rsid w:val="009362EC"/>
    <w:rsid w:val="00956792"/>
    <w:rsid w:val="0096300C"/>
    <w:rsid w:val="009C215F"/>
    <w:rsid w:val="009C46E8"/>
    <w:rsid w:val="009E67BE"/>
    <w:rsid w:val="00A04AA5"/>
    <w:rsid w:val="00A2555F"/>
    <w:rsid w:val="00AE2F88"/>
    <w:rsid w:val="00AE4F3F"/>
    <w:rsid w:val="00AF3052"/>
    <w:rsid w:val="00B11903"/>
    <w:rsid w:val="00B152EE"/>
    <w:rsid w:val="00B174A3"/>
    <w:rsid w:val="00B24DF7"/>
    <w:rsid w:val="00B35D80"/>
    <w:rsid w:val="00B70AE0"/>
    <w:rsid w:val="00BB143F"/>
    <w:rsid w:val="00BC0DF6"/>
    <w:rsid w:val="00C33D93"/>
    <w:rsid w:val="00C43163"/>
    <w:rsid w:val="00C509BF"/>
    <w:rsid w:val="00C657DA"/>
    <w:rsid w:val="00C8086C"/>
    <w:rsid w:val="00C92553"/>
    <w:rsid w:val="00CA1326"/>
    <w:rsid w:val="00CA514C"/>
    <w:rsid w:val="00CA62A1"/>
    <w:rsid w:val="00CE1E31"/>
    <w:rsid w:val="00CF47CA"/>
    <w:rsid w:val="00D3097B"/>
    <w:rsid w:val="00D350D5"/>
    <w:rsid w:val="00D73212"/>
    <w:rsid w:val="00DB0F0C"/>
    <w:rsid w:val="00DB2A50"/>
    <w:rsid w:val="00DE6FD1"/>
    <w:rsid w:val="00DF4942"/>
    <w:rsid w:val="00DF6C80"/>
    <w:rsid w:val="00E03276"/>
    <w:rsid w:val="00E22D30"/>
    <w:rsid w:val="00E65992"/>
    <w:rsid w:val="00E91005"/>
    <w:rsid w:val="00EB2734"/>
    <w:rsid w:val="00EB3C6A"/>
    <w:rsid w:val="00EE4659"/>
    <w:rsid w:val="00F21B13"/>
    <w:rsid w:val="00F25C56"/>
    <w:rsid w:val="00F57DF4"/>
    <w:rsid w:val="00F9499B"/>
    <w:rsid w:val="00FF49B8"/>
    <w:rsid w:val="00FF7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9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F4C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792"/>
    <w:rPr>
      <w:sz w:val="2"/>
      <w:szCs w:val="2"/>
    </w:rPr>
  </w:style>
  <w:style w:type="paragraph" w:styleId="Footer">
    <w:name w:val="footer"/>
    <w:basedOn w:val="Normal"/>
    <w:link w:val="FooterChar"/>
    <w:uiPriority w:val="99"/>
    <w:rsid w:val="00DE6FD1"/>
    <w:pPr>
      <w:tabs>
        <w:tab w:val="center" w:pos="4320"/>
        <w:tab w:val="right" w:pos="8640"/>
      </w:tabs>
    </w:pPr>
  </w:style>
  <w:style w:type="character" w:customStyle="1" w:styleId="FooterChar">
    <w:name w:val="Footer Char"/>
    <w:basedOn w:val="DefaultParagraphFont"/>
    <w:link w:val="Footer"/>
    <w:uiPriority w:val="99"/>
    <w:locked/>
    <w:rsid w:val="00270C12"/>
    <w:rPr>
      <w:sz w:val="24"/>
      <w:szCs w:val="24"/>
      <w:lang w:val="en-US" w:eastAsia="en-US"/>
    </w:rPr>
  </w:style>
  <w:style w:type="character" w:styleId="PageNumber">
    <w:name w:val="page number"/>
    <w:basedOn w:val="DefaultParagraphFont"/>
    <w:uiPriority w:val="99"/>
    <w:rsid w:val="00DE6FD1"/>
  </w:style>
  <w:style w:type="paragraph" w:styleId="Header">
    <w:name w:val="header"/>
    <w:basedOn w:val="Normal"/>
    <w:link w:val="HeaderChar"/>
    <w:uiPriority w:val="99"/>
    <w:rsid w:val="00270C12"/>
    <w:pPr>
      <w:tabs>
        <w:tab w:val="center" w:pos="4320"/>
        <w:tab w:val="right" w:pos="8640"/>
      </w:tabs>
    </w:pPr>
  </w:style>
  <w:style w:type="character" w:customStyle="1" w:styleId="HeaderChar">
    <w:name w:val="Header Char"/>
    <w:basedOn w:val="DefaultParagraphFont"/>
    <w:link w:val="Header"/>
    <w:uiPriority w:val="99"/>
    <w:semiHidden/>
    <w:locked/>
    <w:rsid w:val="00956792"/>
    <w:rPr>
      <w:sz w:val="24"/>
      <w:szCs w:val="24"/>
    </w:rPr>
  </w:style>
  <w:style w:type="character" w:styleId="Hyperlink">
    <w:name w:val="Hyperlink"/>
    <w:basedOn w:val="DefaultParagraphFont"/>
    <w:uiPriority w:val="99"/>
    <w:rsid w:val="00270C12"/>
    <w:rPr>
      <w:color w:val="0000FF"/>
      <w:u w:val="single"/>
    </w:rPr>
  </w:style>
  <w:style w:type="paragraph" w:styleId="NoSpacing">
    <w:name w:val="No Spacing"/>
    <w:link w:val="NoSpacingChar"/>
    <w:uiPriority w:val="99"/>
    <w:qFormat/>
    <w:rsid w:val="00270C12"/>
    <w:rPr>
      <w:rFonts w:ascii="Calibri" w:hAnsi="Calibri" w:cs="Calibri"/>
    </w:rPr>
  </w:style>
  <w:style w:type="character" w:customStyle="1" w:styleId="NoSpacingChar">
    <w:name w:val="No Spacing Char"/>
    <w:basedOn w:val="DefaultParagraphFont"/>
    <w:link w:val="NoSpacing"/>
    <w:uiPriority w:val="99"/>
    <w:locked/>
    <w:rsid w:val="00270C12"/>
    <w:rPr>
      <w:rFonts w:ascii="Calibri" w:hAnsi="Calibri" w:cs="Calibri"/>
      <w:sz w:val="22"/>
      <w:szCs w:val="22"/>
      <w:lang w:val="en-US" w:eastAsia="en-US"/>
    </w:rPr>
  </w:style>
  <w:style w:type="character" w:styleId="CommentReference">
    <w:name w:val="annotation reference"/>
    <w:basedOn w:val="DefaultParagraphFont"/>
    <w:uiPriority w:val="99"/>
    <w:semiHidden/>
    <w:rsid w:val="009C215F"/>
    <w:rPr>
      <w:sz w:val="16"/>
      <w:szCs w:val="16"/>
    </w:rPr>
  </w:style>
  <w:style w:type="paragraph" w:styleId="CommentText">
    <w:name w:val="annotation text"/>
    <w:basedOn w:val="Normal"/>
    <w:link w:val="CommentTextChar"/>
    <w:uiPriority w:val="99"/>
    <w:semiHidden/>
    <w:rsid w:val="009C215F"/>
    <w:rPr>
      <w:sz w:val="20"/>
      <w:szCs w:val="20"/>
    </w:rPr>
  </w:style>
  <w:style w:type="character" w:customStyle="1" w:styleId="CommentTextChar">
    <w:name w:val="Comment Text Char"/>
    <w:basedOn w:val="DefaultParagraphFont"/>
    <w:link w:val="CommentText"/>
    <w:uiPriority w:val="99"/>
    <w:locked/>
    <w:rsid w:val="009C215F"/>
    <w:rPr>
      <w:lang w:val="en-US" w:eastAsia="en-US"/>
    </w:rPr>
  </w:style>
  <w:style w:type="paragraph" w:styleId="CommentSubject">
    <w:name w:val="annotation subject"/>
    <w:basedOn w:val="CommentText"/>
    <w:next w:val="CommentText"/>
    <w:link w:val="CommentSubjectChar"/>
    <w:uiPriority w:val="99"/>
    <w:semiHidden/>
    <w:rsid w:val="009C215F"/>
    <w:rPr>
      <w:b/>
      <w:bCs/>
    </w:rPr>
  </w:style>
  <w:style w:type="character" w:customStyle="1" w:styleId="CommentSubjectChar">
    <w:name w:val="Comment Subject Char"/>
    <w:basedOn w:val="CommentTextChar"/>
    <w:link w:val="CommentSubject"/>
    <w:uiPriority w:val="99"/>
    <w:locked/>
    <w:rsid w:val="009C215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1418</Words>
  <Characters>8088</Characters>
  <Application>Microsoft Office Word</Application>
  <DocSecurity>4</DocSecurity>
  <Lines>67</Lines>
  <Paragraphs>18</Paragraphs>
  <ScaleCrop>false</ScaleCrop>
  <Company> UNHABITAT</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 collaboration</dc:title>
  <dc:subject/>
  <dc:creator>hagelben</dc:creator>
  <cp:keywords/>
  <dc:description/>
  <cp:lastModifiedBy>Ismail</cp:lastModifiedBy>
  <cp:revision>2</cp:revision>
  <cp:lastPrinted>2010-04-26T06:45:00Z</cp:lastPrinted>
  <dcterms:created xsi:type="dcterms:W3CDTF">2010-05-03T15:22:00Z</dcterms:created>
  <dcterms:modified xsi:type="dcterms:W3CDTF">2010-05-03T15:22:00Z</dcterms:modified>
</cp:coreProperties>
</file>