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058C8" w:rsidRPr="003324C2" w:rsidRDefault="009058C8">
      <w:pPr>
        <w:rPr>
          <w:rStyle w:val="hpsalt-edited"/>
          <w:rFonts w:ascii="Cambria" w:hAnsi="Cambria"/>
          <w:sz w:val="24"/>
        </w:rPr>
      </w:pPr>
      <w:r w:rsidRPr="003324C2">
        <w:rPr>
          <w:rStyle w:val="hps"/>
          <w:rFonts w:ascii="Times New Roman Bold" w:hAnsi="Times New Roman Bold"/>
          <w:b/>
          <w:sz w:val="28"/>
          <w:lang w:val="fr-FR"/>
        </w:rPr>
        <w:t>Groupe de discussion 2</w:t>
      </w:r>
      <w:r w:rsidRPr="003324C2">
        <w:rPr>
          <w:rFonts w:ascii="Times New Roman Bold" w:hAnsi="Times New Roman Bold"/>
          <w:b/>
          <w:sz w:val="28"/>
          <w:lang w:val="fr-FR"/>
        </w:rPr>
        <w:t xml:space="preserve">: </w:t>
      </w:r>
      <w:r w:rsidRPr="003324C2">
        <w:rPr>
          <w:rStyle w:val="hpsatn"/>
          <w:rFonts w:ascii="Times New Roman Bold" w:hAnsi="Times New Roman Bold"/>
          <w:b/>
          <w:sz w:val="28"/>
          <w:lang w:val="fr-FR"/>
        </w:rPr>
        <w:t xml:space="preserve">Quand le CLIP est-il </w:t>
      </w:r>
      <w:r w:rsidRPr="003324C2">
        <w:rPr>
          <w:rStyle w:val="hps"/>
          <w:rFonts w:ascii="Times New Roman Bold" w:hAnsi="Times New Roman Bold"/>
          <w:b/>
          <w:sz w:val="28"/>
          <w:lang w:val="fr-FR"/>
        </w:rPr>
        <w:t>nécessaire</w:t>
      </w:r>
      <w:r w:rsidRPr="003324C2">
        <w:rPr>
          <w:rFonts w:ascii="Times New Roman Bold" w:hAnsi="Times New Roman Bold"/>
          <w:b/>
          <w:sz w:val="28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 Bold" w:hAnsi="Times New Roman Bold"/>
          <w:b/>
          <w:sz w:val="24"/>
          <w:lang w:val="fr-FR"/>
        </w:rPr>
        <w:t>Recommandations: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Clarifier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les activités qui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nécessitent</w:t>
      </w:r>
      <w:r w:rsidRPr="003324C2">
        <w:rPr>
          <w:rFonts w:ascii="Times New Roman" w:hAnsi="Times New Roman"/>
          <w:sz w:val="24"/>
          <w:lang w:val="fr-FR"/>
        </w:rPr>
        <w:t xml:space="preserve"> le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CLIP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Clarifier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à quel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 xml:space="preserve">mesure le CLIP </w:t>
      </w:r>
      <w:r w:rsidRPr="003324C2">
        <w:rPr>
          <w:rStyle w:val="hps"/>
          <w:rFonts w:ascii="Times New Roman" w:hAnsi="Times New Roman"/>
          <w:sz w:val="24"/>
          <w:lang w:val="fr-FR"/>
        </w:rPr>
        <w:t>est-il nécessaire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dans la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phase de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préparation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REDD+</w:t>
      </w:r>
      <w:r w:rsidRPr="003324C2">
        <w:rPr>
          <w:sz w:val="24"/>
          <w:lang w:val="fr-FR"/>
        </w:rPr>
        <w:br/>
      </w:r>
      <w:r w:rsidRPr="003324C2">
        <w:rPr>
          <w:b/>
          <w:sz w:val="24"/>
          <w:lang w:val="fr-FR"/>
        </w:rPr>
        <w:br/>
      </w:r>
      <w:r w:rsidRPr="003324C2">
        <w:rPr>
          <w:rStyle w:val="hps"/>
          <w:rFonts w:ascii="Times New Roman Bold" w:hAnsi="Times New Roman Bold"/>
          <w:b/>
          <w:sz w:val="24"/>
          <w:lang w:val="fr-FR"/>
        </w:rPr>
        <w:t>Solutions possibles</w:t>
      </w:r>
      <w:r w:rsidRPr="003324C2">
        <w:rPr>
          <w:rFonts w:ascii="Times New Roman Bold" w:hAnsi="Times New Roman Bold"/>
          <w:b/>
          <w:sz w:val="24"/>
          <w:lang w:val="fr-FR"/>
        </w:rPr>
        <w:t>: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Élaborer des critères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et questions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pour appuyer les programmes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nationaux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de déterminer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si ou non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une activité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exige</w:t>
      </w:r>
      <w:r w:rsidRPr="003324C2">
        <w:rPr>
          <w:rFonts w:ascii="Times New Roman" w:hAnsi="Times New Roman"/>
          <w:sz w:val="24"/>
          <w:lang w:val="fr-FR"/>
        </w:rPr>
        <w:t xml:space="preserve"> le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CLIP</w:t>
      </w:r>
    </w:p>
    <w:p w:rsidR="009058C8" w:rsidRPr="003324C2" w:rsidRDefault="009058C8">
      <w:pPr>
        <w:rPr>
          <w:rFonts w:ascii="Times New Roman Bold" w:hAnsi="Times New Roman Bold"/>
          <w:b/>
          <w:bCs/>
          <w:sz w:val="24"/>
        </w:rPr>
      </w:pPr>
      <w:r w:rsidRPr="003324C2">
        <w:rPr>
          <w:rStyle w:val="hps"/>
          <w:rFonts w:ascii="Times New Roman Bold" w:hAnsi="Times New Roman Bold"/>
          <w:b/>
          <w:sz w:val="24"/>
          <w:lang w:val="fr-FR"/>
        </w:rPr>
        <w:t>Questions: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Quels sont les critères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et questions</w:t>
      </w:r>
      <w:r w:rsidRPr="003324C2">
        <w:rPr>
          <w:rFonts w:ascii="Times New Roman" w:hAnsi="Times New Roman"/>
          <w:sz w:val="24"/>
          <w:lang w:val="fr-FR"/>
        </w:rPr>
        <w:t xml:space="preserve"> qui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pourraient appuyer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un programme national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de déterminer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si ou non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une activité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exige</w:t>
      </w:r>
      <w:r w:rsidRPr="003324C2">
        <w:rPr>
          <w:rFonts w:ascii="Times New Roman" w:hAnsi="Times New Roman"/>
          <w:sz w:val="24"/>
          <w:lang w:val="fr-FR"/>
        </w:rPr>
        <w:t xml:space="preserve"> le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CLIP</w:t>
      </w:r>
      <w:r w:rsidRPr="003324C2">
        <w:rPr>
          <w:rFonts w:ascii="Times New Roman" w:hAnsi="Times New Roman"/>
          <w:sz w:val="24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Qui détermine si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l'activité proposée/la politique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aura un impact significatif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sur la terre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...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et quelles méthodes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seront utilisées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pour cette détermination</w:t>
      </w:r>
      <w:r w:rsidRPr="003324C2">
        <w:rPr>
          <w:rFonts w:ascii="Times New Roman" w:hAnsi="Times New Roman"/>
          <w:sz w:val="24"/>
          <w:lang w:val="fr-FR"/>
        </w:rPr>
        <w:t xml:space="preserve">: </w:t>
      </w:r>
      <w:r w:rsidRPr="003324C2">
        <w:rPr>
          <w:rStyle w:val="hps"/>
          <w:rFonts w:ascii="Times New Roman" w:hAnsi="Times New Roman"/>
          <w:sz w:val="24"/>
          <w:lang w:val="fr-FR"/>
        </w:rPr>
        <w:t>une consultation</w:t>
      </w:r>
      <w:r w:rsidRPr="003324C2">
        <w:rPr>
          <w:rFonts w:ascii="Times New Roman" w:hAnsi="Times New Roman"/>
          <w:sz w:val="24"/>
          <w:lang w:val="fr-FR"/>
        </w:rPr>
        <w:t xml:space="preserve">, </w:t>
      </w:r>
      <w:r w:rsidRPr="003324C2">
        <w:rPr>
          <w:rStyle w:val="hps"/>
          <w:rFonts w:ascii="Times New Roman" w:hAnsi="Times New Roman"/>
          <w:sz w:val="24"/>
          <w:lang w:val="fr-FR"/>
        </w:rPr>
        <w:t>une évaluation sociale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ou d'autres méthodes</w:t>
      </w:r>
      <w:r w:rsidRPr="003324C2">
        <w:rPr>
          <w:rFonts w:ascii="Times New Roman" w:hAnsi="Times New Roman"/>
          <w:sz w:val="24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Dans quelle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mesure les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lignes directrices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prescrivent quand</w:t>
      </w:r>
      <w:r w:rsidRPr="003324C2">
        <w:rPr>
          <w:rFonts w:ascii="Times New Roman" w:hAnsi="Times New Roman"/>
          <w:sz w:val="24"/>
          <w:lang w:val="fr-FR"/>
        </w:rPr>
        <w:t xml:space="preserve"> le </w:t>
      </w:r>
      <w:r w:rsidRPr="003324C2">
        <w:rPr>
          <w:rStyle w:val="hps"/>
          <w:rFonts w:ascii="Times New Roman" w:hAnsi="Times New Roman"/>
          <w:sz w:val="24"/>
          <w:lang w:val="fr-FR"/>
        </w:rPr>
        <w:t>CLIP est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nécessaire</w:t>
      </w:r>
      <w:r w:rsidRPr="003324C2">
        <w:rPr>
          <w:rFonts w:ascii="Times New Roman" w:hAnsi="Times New Roman"/>
          <w:sz w:val="24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rStyle w:val="hpsalt-edited"/>
          <w:rFonts w:ascii="Times New Roman" w:hAnsi="Times New Roman"/>
          <w:sz w:val="24"/>
          <w:lang w:val="fr-FR"/>
        </w:rPr>
        <w:t>• Les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activités de préparation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tn"/>
          <w:rFonts w:ascii="Times New Roman" w:hAnsi="Times New Roman"/>
          <w:sz w:val="24"/>
          <w:lang w:val="fr-FR"/>
        </w:rPr>
        <w:t>(</w:t>
      </w:r>
      <w:r w:rsidRPr="003324C2">
        <w:rPr>
          <w:rFonts w:ascii="Times New Roman" w:hAnsi="Times New Roman"/>
          <w:sz w:val="24"/>
          <w:lang w:val="fr-FR"/>
        </w:rPr>
        <w:t xml:space="preserve">et donc </w:t>
      </w:r>
      <w:r w:rsidRPr="003324C2">
        <w:rPr>
          <w:rStyle w:val="hps"/>
          <w:rFonts w:ascii="Times New Roman" w:hAnsi="Times New Roman"/>
          <w:sz w:val="24"/>
          <w:lang w:val="fr-FR"/>
        </w:rPr>
        <w:t>des programmes nationaux</w:t>
      </w:r>
      <w:r w:rsidRPr="003324C2">
        <w:rPr>
          <w:rFonts w:ascii="Times New Roman" w:hAnsi="Times New Roman"/>
          <w:sz w:val="24"/>
          <w:lang w:val="fr-FR"/>
        </w:rPr>
        <w:t xml:space="preserve">) </w:t>
      </w:r>
      <w:r w:rsidRPr="003324C2">
        <w:rPr>
          <w:rStyle w:val="hps"/>
          <w:rFonts w:ascii="Times New Roman" w:hAnsi="Times New Roman"/>
          <w:sz w:val="24"/>
          <w:lang w:val="fr-FR"/>
        </w:rPr>
        <w:t>exigent-ils le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CLIP</w:t>
      </w:r>
      <w:r w:rsidRPr="003324C2">
        <w:rPr>
          <w:rFonts w:ascii="Times New Roman" w:hAnsi="Times New Roman"/>
          <w:sz w:val="24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Quels sont les aspects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atn"/>
          <w:rFonts w:ascii="Times New Roman" w:hAnsi="Times New Roman"/>
          <w:sz w:val="24"/>
          <w:lang w:val="fr-FR"/>
        </w:rPr>
        <w:t>(</w:t>
      </w:r>
      <w:r w:rsidRPr="003324C2">
        <w:rPr>
          <w:rFonts w:ascii="Times New Roman" w:hAnsi="Times New Roman"/>
          <w:sz w:val="24"/>
          <w:lang w:val="fr-FR"/>
        </w:rPr>
        <w:t>s'il y en a) d</w:t>
      </w:r>
      <w:r w:rsidRPr="003324C2">
        <w:rPr>
          <w:rStyle w:val="hps"/>
          <w:rFonts w:ascii="Times New Roman" w:hAnsi="Times New Roman"/>
          <w:sz w:val="24"/>
          <w:lang w:val="fr-FR"/>
        </w:rPr>
        <w:t>'élaboration d'une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stratégie nationale REDD +</w:t>
      </w:r>
      <w:r w:rsidRPr="003324C2">
        <w:rPr>
          <w:rFonts w:ascii="Times New Roman" w:hAnsi="Times New Roman"/>
          <w:sz w:val="24"/>
          <w:lang w:val="fr-FR"/>
        </w:rPr>
        <w:t xml:space="preserve"> qui </w:t>
      </w:r>
      <w:r w:rsidRPr="003324C2">
        <w:rPr>
          <w:rStyle w:val="hpsalt-edited"/>
          <w:rFonts w:ascii="Times New Roman" w:hAnsi="Times New Roman"/>
          <w:sz w:val="24"/>
          <w:lang w:val="fr-FR"/>
        </w:rPr>
        <w:t>exigent le CLIP</w:t>
      </w:r>
      <w:r w:rsidRPr="003324C2">
        <w:rPr>
          <w:rFonts w:ascii="Times New Roman" w:hAnsi="Times New Roman"/>
          <w:sz w:val="24"/>
          <w:lang w:val="fr-FR"/>
        </w:rPr>
        <w:t>?</w:t>
      </w:r>
      <w:r w:rsidRPr="003324C2">
        <w:rPr>
          <w:sz w:val="24"/>
          <w:lang w:val="fr-FR"/>
        </w:rPr>
        <w:br/>
      </w:r>
      <w:r w:rsidRPr="003324C2">
        <w:rPr>
          <w:rStyle w:val="hps"/>
          <w:rFonts w:ascii="Times New Roman" w:hAnsi="Times New Roman"/>
          <w:sz w:val="24"/>
          <w:lang w:val="fr-FR"/>
        </w:rPr>
        <w:t>• Le CLIP est-il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requis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au niveau national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ou seulement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au niveau communautaire</w:t>
      </w:r>
      <w:r w:rsidRPr="003324C2">
        <w:rPr>
          <w:rFonts w:ascii="Times New Roman" w:hAnsi="Times New Roman"/>
          <w:sz w:val="24"/>
          <w:lang w:val="fr-FR"/>
        </w:rPr>
        <w:t xml:space="preserve">? </w:t>
      </w:r>
      <w:r w:rsidRPr="003324C2">
        <w:rPr>
          <w:rStyle w:val="hpsatn"/>
          <w:rFonts w:ascii="Times New Roman" w:hAnsi="Times New Roman"/>
          <w:sz w:val="24"/>
          <w:lang w:val="fr-FR"/>
        </w:rPr>
        <w:t>(</w:t>
      </w:r>
      <w:r w:rsidRPr="003324C2">
        <w:rPr>
          <w:rFonts w:ascii="Times New Roman" w:hAnsi="Times New Roman"/>
          <w:sz w:val="24"/>
          <w:lang w:val="fr-FR"/>
        </w:rPr>
        <w:t xml:space="preserve">Si </w:t>
      </w:r>
      <w:r w:rsidRPr="003324C2">
        <w:rPr>
          <w:rStyle w:val="hps"/>
          <w:rFonts w:ascii="Times New Roman" w:hAnsi="Times New Roman"/>
          <w:sz w:val="24"/>
          <w:lang w:val="fr-FR"/>
        </w:rPr>
        <w:t>national,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comment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tous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les titulaires de droits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concernés</w:t>
      </w:r>
      <w:r w:rsidRPr="003324C2">
        <w:rPr>
          <w:rFonts w:ascii="Times New Roman" w:hAnsi="Times New Roman"/>
          <w:sz w:val="24"/>
          <w:lang w:val="fr-FR"/>
        </w:rPr>
        <w:t xml:space="preserve"> </w:t>
      </w:r>
      <w:r w:rsidRPr="003324C2">
        <w:rPr>
          <w:rStyle w:val="hps"/>
          <w:rFonts w:ascii="Times New Roman" w:hAnsi="Times New Roman"/>
          <w:sz w:val="24"/>
          <w:lang w:val="fr-FR"/>
        </w:rPr>
        <w:t>seront représentés?</w:t>
      </w:r>
      <w:r w:rsidRPr="003324C2">
        <w:rPr>
          <w:rFonts w:ascii="Times New Roman" w:hAnsi="Times New Roman"/>
          <w:sz w:val="24"/>
          <w:lang w:val="fr-FR"/>
        </w:rPr>
        <w:t>)</w:t>
      </w:r>
      <w:r w:rsidRPr="003324C2">
        <w:rPr>
          <w:sz w:val="24"/>
          <w:lang w:val="fr-FR"/>
        </w:rPr>
        <w:br/>
      </w:r>
      <w:r w:rsidRPr="003324C2">
        <w:rPr>
          <w:sz w:val="24"/>
          <w:lang w:val="fr-FR"/>
        </w:rPr>
        <w:br/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br w:type="page"/>
      </w:r>
      <w:r w:rsidRPr="003324C2">
        <w:rPr>
          <w:rStyle w:val="hpsalt-edited"/>
          <w:rFonts w:ascii="Times New Roman" w:hAnsi="Times New Roman"/>
          <w:b/>
          <w:sz w:val="28"/>
          <w:lang w:val="fr-FR"/>
        </w:rPr>
        <w:t>Pour référence</w:t>
      </w:r>
      <w:r w:rsidRPr="003324C2">
        <w:rPr>
          <w:rFonts w:ascii="Times New Roman Bold" w:hAnsi="Times New Roman Bold"/>
          <w:b/>
          <w:bCs/>
          <w:sz w:val="28"/>
        </w:rPr>
        <w:t xml:space="preserve"> </w:t>
      </w:r>
      <w:r w:rsidRPr="003324C2">
        <w:rPr>
          <w:rStyle w:val="hps"/>
          <w:rFonts w:ascii="Times" w:hAnsi="Times"/>
          <w:b/>
          <w:sz w:val="28"/>
          <w:lang w:val="fr-FR"/>
        </w:rPr>
        <w:t>des lignes directrices</w:t>
      </w:r>
      <w:r w:rsidRPr="003324C2">
        <w:rPr>
          <w:rFonts w:ascii="Times" w:hAnsi="Times"/>
          <w:b/>
          <w:sz w:val="28"/>
          <w:lang w:val="fr-FR"/>
        </w:rPr>
        <w:t xml:space="preserve"> </w:t>
      </w:r>
      <w:r w:rsidRPr="003324C2">
        <w:rPr>
          <w:rStyle w:val="hps"/>
          <w:rFonts w:ascii="Times" w:hAnsi="Times"/>
          <w:b/>
          <w:sz w:val="28"/>
          <w:lang w:val="fr-FR"/>
        </w:rPr>
        <w:t>CLIP</w:t>
      </w:r>
      <w:r w:rsidRPr="003324C2">
        <w:rPr>
          <w:rFonts w:ascii="Times New Roman Bold" w:hAnsi="Times New Roman Bold"/>
          <w:b/>
          <w:bCs/>
          <w:sz w:val="24"/>
        </w:rPr>
        <w:t xml:space="preserve"> (p. 13-14) </w:t>
      </w:r>
    </w:p>
    <w:p w:rsidR="009058C8" w:rsidRPr="00EB62BB" w:rsidRDefault="009058C8" w:rsidP="003324C2">
      <w:pPr>
        <w:pStyle w:val="NoSpacing"/>
        <w:rPr>
          <w:rFonts w:ascii="Times New Roman" w:hAnsi="Times New Roman"/>
          <w:b/>
          <w:bCs/>
          <w:sz w:val="24"/>
        </w:rPr>
      </w:pPr>
      <w:r w:rsidRPr="00EB62BB">
        <w:rPr>
          <w:rFonts w:ascii="Times New Roman" w:hAnsi="Times New Roman"/>
          <w:b/>
          <w:bCs/>
          <w:sz w:val="24"/>
        </w:rPr>
        <w:t>Pour examen: Exemples émergents d'activités qui peuvent ou peuvent ne pas exiger de consentement</w:t>
      </w:r>
      <w:r w:rsidRPr="00EB62BB">
        <w:rPr>
          <w:rFonts w:ascii="Times New Roman" w:hAnsi="Times New Roman"/>
          <w:b/>
          <w:bCs/>
          <w:sz w:val="24"/>
          <w:vertAlign w:val="superscript"/>
        </w:rPr>
        <w:t xml:space="preserve">32 </w:t>
      </w:r>
      <w:r w:rsidRPr="00EB62BB">
        <w:rPr>
          <w:rFonts w:ascii="Times New Roman" w:hAnsi="Times New Roman"/>
          <w:b/>
          <w:bCs/>
          <w:sz w:val="24"/>
        </w:rPr>
        <w:t xml:space="preserve"> </w:t>
      </w:r>
    </w:p>
    <w:p w:rsidR="009058C8" w:rsidRPr="00EB62BB" w:rsidRDefault="009058C8">
      <w:pPr>
        <w:pStyle w:val="NoSpacing"/>
        <w:jc w:val="both"/>
        <w:rPr>
          <w:rFonts w:ascii="Times New Roman" w:hAnsi="Times New Roman"/>
          <w:sz w:val="16"/>
        </w:rPr>
      </w:pPr>
    </w:p>
    <w:p w:rsidR="009058C8" w:rsidRDefault="009058C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Activités qui peuvent exiger un consentement :</w:t>
      </w: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Activité/politique proposée qui inclurait le retrait des peuples autochtones et/ou d'autres détenteurs de droits sur des terres/territoires traditionnels ou coutumiers ; </w:t>
      </w:r>
      <w:r>
        <w:rPr>
          <w:rFonts w:ascii="Times New Roman" w:hAnsi="Times New Roman"/>
          <w:vertAlign w:val="superscript"/>
        </w:rPr>
        <w:t xml:space="preserve"> 33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Activité/politique proposée qui comprendrait le retrait de la propriété culturelle, intellectuelle, religieuse et spirituelle des peuples autochtones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Activité/politique proposée qui comprendrait la confiscation, l'occupation ou l'endommagement des terres, territoires et/ou des ressources des peuples autochtones et/ou d'autres détenteurs de droits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Décisions quant à savoir si des activités pilotes auront lieu </w:t>
      </w:r>
      <w:r>
        <w:rPr>
          <w:rFonts w:ascii="Times New Roman" w:eastAsia="Batang" w:hAnsi="Times New Roman"/>
          <w:lang w:val="de-DE"/>
        </w:rPr>
        <w:t xml:space="preserve"> sur les terres/territoires </w:t>
      </w:r>
      <w:r>
        <w:rPr>
          <w:rFonts w:ascii="Times New Roman" w:hAnsi="Times New Roman"/>
        </w:rPr>
        <w:t xml:space="preserve"> des peuples autochtones et/ou d'autres détenteurs de droits ; </w:t>
      </w:r>
      <w:r>
        <w:rPr>
          <w:rFonts w:ascii="Times New Roman" w:hAnsi="Times New Roman"/>
          <w:vertAlign w:val="superscript"/>
        </w:rPr>
        <w:t xml:space="preserve"> 34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Décisions concernant la conduite des activités qui seront réalisées</w:t>
      </w:r>
      <w:r>
        <w:rPr>
          <w:rFonts w:ascii="Times New Roman" w:eastAsia="Batang" w:hAnsi="Times New Roman"/>
          <w:lang w:val="de-DE"/>
        </w:rPr>
        <w:t xml:space="preserve"> sur les terres/territoires des </w:t>
      </w:r>
      <w:r>
        <w:rPr>
          <w:rFonts w:ascii="Times New Roman" w:hAnsi="Times New Roman"/>
        </w:rPr>
        <w:t xml:space="preserve">peuples autochtones et/ou d'autres détenteurs de droits ; </w:t>
      </w:r>
      <w:r>
        <w:rPr>
          <w:rFonts w:ascii="Times New Roman" w:hAnsi="Times New Roman"/>
          <w:vertAlign w:val="superscript"/>
        </w:rPr>
        <w:t xml:space="preserve"> 35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Décisions concernant le partage des avantages, lorsque les prestations sont tirées des </w:t>
      </w:r>
      <w:r>
        <w:rPr>
          <w:rFonts w:ascii="Times New Roman" w:eastAsia="Batang" w:hAnsi="Times New Roman"/>
          <w:lang w:val="de-DE"/>
        </w:rPr>
        <w:t xml:space="preserve">terres/territoires/ressources </w:t>
      </w:r>
      <w:r>
        <w:rPr>
          <w:rFonts w:ascii="Times New Roman" w:hAnsi="Times New Roman"/>
        </w:rPr>
        <w:t xml:space="preserve"> des peuples autochtones et / ou d'autres détenteurs de droits ; </w:t>
      </w:r>
      <w:r>
        <w:rPr>
          <w:rFonts w:ascii="Times New Roman" w:hAnsi="Times New Roman"/>
          <w:vertAlign w:val="superscript"/>
        </w:rPr>
        <w:t xml:space="preserve"> 36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Batang" w:hAnsi="Times New Roman"/>
        </w:rPr>
        <w:t xml:space="preserve">Décisions relatives à la propriété foncière </w:t>
      </w:r>
      <w:r>
        <w:rPr>
          <w:rFonts w:ascii="Times New Roman" w:eastAsia="Batang" w:hAnsi="Times New Roman"/>
          <w:lang w:val="de-DE"/>
        </w:rPr>
        <w:t xml:space="preserve"> sur les terres/territoires</w:t>
      </w:r>
      <w:r>
        <w:rPr>
          <w:rFonts w:ascii="Times New Roman" w:hAnsi="Times New Roman"/>
        </w:rPr>
        <w:t xml:space="preserve"> des peuples autochtones et/ou d'autres détenteurs de droits ;</w:t>
      </w:r>
      <w:r>
        <w:rPr>
          <w:rFonts w:ascii="Times New Roman" w:hAnsi="Times New Roman"/>
          <w:vertAlign w:val="superscript"/>
        </w:rPr>
        <w:t xml:space="preserve"> 37 </w:t>
      </w:r>
      <w:r>
        <w:rPr>
          <w:rFonts w:ascii="Times New Roman" w:hAnsi="Times New Roman"/>
        </w:rPr>
        <w:t xml:space="preserve">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Décisions sur les forêts et le zonage d'utilisation des terres des réserves forestières et/ou des zones de gestion forestière durable</w:t>
      </w:r>
      <w:r>
        <w:rPr>
          <w:rFonts w:ascii="Times New Roman" w:eastAsia="Batang" w:hAnsi="Times New Roman"/>
          <w:lang w:val="de-DE"/>
        </w:rPr>
        <w:t xml:space="preserve"> sur les terres/territoires</w:t>
      </w:r>
      <w:r>
        <w:rPr>
          <w:rFonts w:ascii="Times New Roman" w:hAnsi="Times New Roman"/>
        </w:rPr>
        <w:t xml:space="preserve"> des peuples autochtones et/ou d'autres détenteurs de droits ;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Décisions concernant l'accès à la biodiversité et les services écosystémiques (par exemple, pour la nourriture ou les médicaments) sur </w:t>
      </w:r>
      <w:r>
        <w:rPr>
          <w:rFonts w:ascii="Times New Roman" w:eastAsia="Batang" w:hAnsi="Times New Roman"/>
          <w:lang w:val="de-DE"/>
        </w:rPr>
        <w:t xml:space="preserve"> les terres/territoires</w:t>
      </w:r>
      <w:r>
        <w:rPr>
          <w:rFonts w:ascii="Times New Roman" w:hAnsi="Times New Roman"/>
        </w:rPr>
        <w:t xml:space="preserve"> des peuples autochtones et/ou d'autres détenteurs de droits.</w:t>
      </w:r>
      <w:r>
        <w:rPr>
          <w:rFonts w:ascii="Times New Roman" w:hAnsi="Times New Roman"/>
          <w:vertAlign w:val="superscript"/>
        </w:rPr>
        <w:t xml:space="preserve">39 </w:t>
      </w:r>
    </w:p>
    <w:p w:rsidR="009058C8" w:rsidRDefault="009058C8" w:rsidP="00556E12">
      <w:pPr>
        <w:pStyle w:val="NoSpacing"/>
        <w:jc w:val="both"/>
        <w:rPr>
          <w:rFonts w:ascii="Times New Roman" w:hAnsi="Times New Roman"/>
          <w:b/>
        </w:rPr>
      </w:pPr>
    </w:p>
    <w:p w:rsidR="009058C8" w:rsidRDefault="009058C8" w:rsidP="00920BB9">
      <w:pPr>
        <w:pStyle w:val="NoSpacing"/>
        <w:jc w:val="center"/>
        <w:rPr>
          <w:rFonts w:ascii="Times New Roman" w:hAnsi="Times New Roman"/>
          <w:b/>
          <w:bCs/>
        </w:rPr>
      </w:pPr>
    </w:p>
    <w:p w:rsidR="009058C8" w:rsidRDefault="009058C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Activités qui peuvent ne pas d’exiger d’un consentement, sauf dans la mesure où elles comprennent des décisions identifiées à celles qui sont énumérés ci-dessus :</w:t>
      </w: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Approbation d'une stratégie nationale de préparation à REDD+ ;</w:t>
      </w:r>
    </w:p>
    <w:p w:rsidR="009058C8" w:rsidRDefault="009058C8">
      <w:pPr>
        <w:pStyle w:val="NoSpacing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Fourniture d'activités de partage de l'information, de sensibilisation et de renforcement des capacités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eastAsia="Batang" w:hAnsi="Times New Roman"/>
        </w:rPr>
        <w:t>Identification des moteurs de dégradation des forêts ;</w:t>
      </w:r>
      <w:r>
        <w:rPr>
          <w:rFonts w:ascii="Times New Roman" w:eastAsia="Batang" w:hAnsi="Times New Roman"/>
          <w:lang w:val="de-DE"/>
        </w:rPr>
        <w:t xml:space="preserve"> 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Evaluation de l'utilisation des terres, de la législation forestière, de la politique et de la gouvernance;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Evaluation des principaux risques sociaux et environnementaux et des impacts potentiels (positifs et négatifs) des stratégies REDD+ possibles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Etudes techniques et scientifiques (par exemple pour déterminer un niveau de référence nationale)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Mise en place d'un système national de surveillance pour mesurer, rapporter et vérifier les effets de la stratégie  REDD+ sur les émissions de gaz à effet de serre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Prise de photographies aériennes des terres ;</w:t>
      </w:r>
    </w:p>
    <w:p w:rsidR="009058C8" w:rsidRDefault="009058C8">
      <w:pPr>
        <w:pStyle w:val="NoSpacing"/>
        <w:ind w:left="360"/>
        <w:jc w:val="both"/>
        <w:rPr>
          <w:rFonts w:ascii="Times New Roman" w:hAnsi="Times New Roman"/>
          <w:sz w:val="10"/>
        </w:rPr>
      </w:pPr>
    </w:p>
    <w:p w:rsidR="009058C8" w:rsidRDefault="009058C8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Mesure du stock de carbone.</w:t>
      </w:r>
    </w:p>
    <w:p w:rsidR="009058C8" w:rsidRPr="00D40059" w:rsidRDefault="009058C8" w:rsidP="003324C2">
      <w:pPr>
        <w:pStyle w:val="NoSpacing"/>
        <w:jc w:val="both"/>
        <w:rPr>
          <w:bCs/>
        </w:rPr>
      </w:pPr>
    </w:p>
    <w:sectPr w:rsidR="009058C8" w:rsidRPr="00D40059" w:rsidSect="00AD426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??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Batang">
    <w:altName w:val="??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AC1885"/>
    <w:multiLevelType w:val="hybridMultilevel"/>
    <w:tmpl w:val="D500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F4F84"/>
    <w:multiLevelType w:val="hybridMultilevel"/>
    <w:tmpl w:val="9D42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7705"/>
    <w:multiLevelType w:val="hybridMultilevel"/>
    <w:tmpl w:val="9BE2D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63A55"/>
    <w:multiLevelType w:val="hybridMultilevel"/>
    <w:tmpl w:val="200E2B8E"/>
    <w:lvl w:ilvl="0" w:tplc="6936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0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3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82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89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66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47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6D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E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E62CB3"/>
    <w:multiLevelType w:val="hybridMultilevel"/>
    <w:tmpl w:val="26980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5D446C"/>
    <w:multiLevelType w:val="hybridMultilevel"/>
    <w:tmpl w:val="45B6B4A0"/>
    <w:lvl w:ilvl="0" w:tplc="FA7E7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2D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CE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A1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47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F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A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8C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D709A1"/>
    <w:multiLevelType w:val="hybridMultilevel"/>
    <w:tmpl w:val="68ACF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25854"/>
    <w:multiLevelType w:val="hybridMultilevel"/>
    <w:tmpl w:val="AC98F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D40059"/>
    <w:rsid w:val="00152DE7"/>
    <w:rsid w:val="002C2F7A"/>
    <w:rsid w:val="003324C2"/>
    <w:rsid w:val="00556E12"/>
    <w:rsid w:val="00574357"/>
    <w:rsid w:val="00713A64"/>
    <w:rsid w:val="008869B1"/>
    <w:rsid w:val="009058C8"/>
    <w:rsid w:val="00920BB9"/>
    <w:rsid w:val="00AD4261"/>
    <w:rsid w:val="00B4043D"/>
    <w:rsid w:val="00B53F96"/>
    <w:rsid w:val="00D40059"/>
    <w:rsid w:val="00EB62BB"/>
    <w:rsid w:val="00F44BD5"/>
    <w:rsid w:val="00FD2FE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5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0059"/>
    <w:pPr>
      <w:keepNext/>
      <w:keepLines/>
      <w:spacing w:before="200" w:after="0"/>
      <w:outlineLvl w:val="2"/>
    </w:pPr>
    <w:rPr>
      <w:rFonts w:eastAsia="Times New Roman"/>
      <w:b/>
      <w:bCs/>
      <w:i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40059"/>
    <w:rPr>
      <w:rFonts w:ascii="Calibri" w:hAnsi="Calibri" w:cs="Times New Roman"/>
      <w:b/>
      <w:bCs/>
      <w:i/>
      <w:color w:val="4F81BD"/>
    </w:rPr>
  </w:style>
  <w:style w:type="paragraph" w:customStyle="1" w:styleId="MediumGrid1-Accent21">
    <w:name w:val="Medium Grid 1 - Accent 21"/>
    <w:basedOn w:val="Normal"/>
    <w:uiPriority w:val="99"/>
    <w:rsid w:val="00D400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semiHidden/>
    <w:qFormat/>
    <w:rsid w:val="00D4005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556E12"/>
    <w:rPr>
      <w:rFonts w:cs="Times New Roman"/>
      <w:sz w:val="16"/>
    </w:rPr>
  </w:style>
  <w:style w:type="character" w:customStyle="1" w:styleId="hps">
    <w:name w:val="hps"/>
    <w:basedOn w:val="DefaultParagraphFont"/>
    <w:uiPriority w:val="99"/>
    <w:rsid w:val="003324C2"/>
    <w:rPr>
      <w:rFonts w:cs="Times New Roman"/>
    </w:rPr>
  </w:style>
  <w:style w:type="character" w:customStyle="1" w:styleId="hpsalt-edited">
    <w:name w:val="hps alt-edited"/>
    <w:basedOn w:val="DefaultParagraphFont"/>
    <w:uiPriority w:val="99"/>
    <w:rsid w:val="003324C2"/>
    <w:rPr>
      <w:rFonts w:cs="Times New Roman"/>
    </w:rPr>
  </w:style>
  <w:style w:type="character" w:customStyle="1" w:styleId="hpsatn">
    <w:name w:val="hps atn"/>
    <w:basedOn w:val="DefaultParagraphFont"/>
    <w:uiPriority w:val="99"/>
    <w:rsid w:val="003324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Word 12.1.1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Discusión 2: Cuando se requiere el CLPI</dc:title>
  <dc:subject/>
  <dc:creator>Jennifer Laughlin</dc:creator>
  <cp:keywords/>
  <cp:lastModifiedBy>NK</cp:lastModifiedBy>
  <cp:revision>3</cp:revision>
  <dcterms:created xsi:type="dcterms:W3CDTF">2012-02-09T23:56:00Z</dcterms:created>
  <dcterms:modified xsi:type="dcterms:W3CDTF">2012-02-09T23:56:00Z</dcterms:modified>
</cp:coreProperties>
</file>