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25" w:rsidRDefault="00652125" w:rsidP="00652125">
      <w:pPr>
        <w:pStyle w:val="textstory"/>
        <w:spacing w:before="0" w:beforeAutospacing="0" w:after="0" w:afterAutospacing="0"/>
        <w:jc w:val="center"/>
        <w:rPr>
          <w:rStyle w:val="Strong"/>
          <w:rFonts w:asciiTheme="minorHAnsi" w:hAnsiTheme="minorHAnsi" w:cstheme="minorHAnsi"/>
        </w:rPr>
      </w:pPr>
      <w:r>
        <w:rPr>
          <w:rStyle w:val="Strong"/>
          <w:rFonts w:asciiTheme="minorHAnsi" w:hAnsiTheme="minorHAnsi" w:cstheme="minorHAnsi"/>
        </w:rPr>
        <w:t>REDD+ Update</w:t>
      </w:r>
    </w:p>
    <w:p w:rsidR="00652125" w:rsidRDefault="00AC6A51" w:rsidP="00652125">
      <w:pPr>
        <w:pStyle w:val="textstory"/>
        <w:spacing w:before="0" w:beforeAutospacing="0" w:after="0" w:afterAutospacing="0"/>
        <w:jc w:val="center"/>
        <w:rPr>
          <w:rStyle w:val="Strong"/>
          <w:rFonts w:asciiTheme="minorHAnsi" w:hAnsiTheme="minorHAnsi" w:cstheme="minorHAnsi"/>
        </w:rPr>
      </w:pPr>
      <w:r w:rsidRPr="008A52C3">
        <w:rPr>
          <w:rStyle w:val="Strong"/>
          <w:rFonts w:asciiTheme="minorHAnsi" w:hAnsiTheme="minorHAnsi" w:cstheme="minorHAnsi"/>
        </w:rPr>
        <w:t>Bonn Climate Change Conference, May 14</w:t>
      </w:r>
      <w:r w:rsidR="00652125">
        <w:rPr>
          <w:rStyle w:val="Strong"/>
          <w:rFonts w:asciiTheme="minorHAnsi" w:hAnsiTheme="minorHAnsi" w:cstheme="minorHAnsi"/>
        </w:rPr>
        <w:t xml:space="preserve"> – 25, 2012</w:t>
      </w:r>
    </w:p>
    <w:p w:rsidR="00652125" w:rsidRDefault="00652125" w:rsidP="00652125">
      <w:pPr>
        <w:pStyle w:val="textstory"/>
        <w:spacing w:before="0" w:beforeAutospacing="0" w:after="0" w:afterAutospacing="0"/>
        <w:jc w:val="center"/>
        <w:rPr>
          <w:rStyle w:val="Strong"/>
          <w:rFonts w:asciiTheme="minorHAnsi" w:hAnsiTheme="minorHAnsi" w:cstheme="minorHAnsi"/>
        </w:rPr>
      </w:pPr>
    </w:p>
    <w:p w:rsidR="00205A2A" w:rsidRDefault="00764AF2" w:rsidP="00652125">
      <w:pPr>
        <w:pStyle w:val="textstory"/>
        <w:spacing w:before="0" w:beforeAutospacing="0" w:after="0" w:afterAutospacing="0"/>
        <w:jc w:val="center"/>
        <w:rPr>
          <w:rStyle w:val="Strong"/>
          <w:rFonts w:asciiTheme="minorHAnsi" w:hAnsiTheme="minorHAnsi" w:cstheme="minorHAnsi"/>
        </w:rPr>
      </w:pPr>
      <w:r w:rsidRPr="008A52C3">
        <w:rPr>
          <w:rStyle w:val="Strong"/>
          <w:rFonts w:asciiTheme="minorHAnsi" w:hAnsiTheme="minorHAnsi" w:cstheme="minorHAnsi"/>
        </w:rPr>
        <w:t>Week 1 report</w:t>
      </w:r>
      <w:r w:rsidR="00652125">
        <w:rPr>
          <w:rStyle w:val="FootnoteReference"/>
          <w:rFonts w:asciiTheme="minorHAnsi" w:hAnsiTheme="minorHAnsi" w:cstheme="minorHAnsi"/>
          <w:b/>
          <w:bCs/>
        </w:rPr>
        <w:footnoteReference w:id="1"/>
      </w:r>
    </w:p>
    <w:p w:rsidR="003433E3" w:rsidRPr="008A52C3" w:rsidRDefault="003433E3" w:rsidP="00AA0981">
      <w:pPr>
        <w:pStyle w:val="textstory"/>
        <w:rPr>
          <w:rStyle w:val="Strong"/>
          <w:rFonts w:asciiTheme="minorHAnsi" w:hAnsiTheme="minorHAnsi" w:cstheme="minorHAnsi"/>
        </w:rPr>
      </w:pPr>
      <w:r>
        <w:rPr>
          <w:rStyle w:val="Strong"/>
          <w:rFonts w:asciiTheme="minorHAnsi" w:hAnsiTheme="minorHAnsi" w:cstheme="minorHAnsi"/>
        </w:rPr>
        <w:t>I. The REDD+ Negotiations under the UNFCCC</w:t>
      </w:r>
    </w:p>
    <w:p w:rsidR="00AC6A51" w:rsidRPr="008A52C3" w:rsidRDefault="00B56C68" w:rsidP="00AA0981">
      <w:pPr>
        <w:pStyle w:val="textstory"/>
        <w:rPr>
          <w:rStyle w:val="Strong"/>
          <w:rFonts w:asciiTheme="minorHAnsi" w:hAnsiTheme="minorHAnsi" w:cstheme="minorHAnsi"/>
          <w:b w:val="0"/>
          <w:i/>
        </w:rPr>
      </w:pPr>
      <w:r w:rsidRPr="008A52C3">
        <w:rPr>
          <w:rStyle w:val="Strong"/>
          <w:rFonts w:asciiTheme="minorHAnsi" w:hAnsiTheme="minorHAnsi" w:cstheme="minorHAnsi"/>
          <w:b w:val="0"/>
          <w:i/>
        </w:rPr>
        <w:t>SBSTA: Methodological Guidance for REDD+</w:t>
      </w:r>
    </w:p>
    <w:p w:rsidR="001B1EE4" w:rsidRDefault="00AC6A51" w:rsidP="00AA0981">
      <w:pPr>
        <w:pStyle w:val="textstory"/>
        <w:rPr>
          <w:rFonts w:asciiTheme="minorHAnsi" w:hAnsiTheme="minorHAnsi" w:cstheme="minorHAnsi"/>
        </w:rPr>
      </w:pPr>
      <w:r w:rsidRPr="008A52C3">
        <w:rPr>
          <w:rFonts w:asciiTheme="minorHAnsi" w:hAnsiTheme="minorHAnsi" w:cstheme="minorHAnsi"/>
        </w:rPr>
        <w:t xml:space="preserve">Discussions </w:t>
      </w:r>
      <w:r w:rsidR="001B1EE4">
        <w:rPr>
          <w:rFonts w:asciiTheme="minorHAnsi" w:hAnsiTheme="minorHAnsi" w:cstheme="minorHAnsi"/>
        </w:rPr>
        <w:t xml:space="preserve">under SBSTA </w:t>
      </w:r>
      <w:r w:rsidRPr="008A52C3">
        <w:rPr>
          <w:rFonts w:asciiTheme="minorHAnsi" w:hAnsiTheme="minorHAnsi" w:cstheme="minorHAnsi"/>
        </w:rPr>
        <w:t xml:space="preserve">so far have focused on </w:t>
      </w:r>
      <w:r w:rsidR="00AA0981" w:rsidRPr="008A52C3">
        <w:rPr>
          <w:rFonts w:asciiTheme="minorHAnsi" w:hAnsiTheme="minorHAnsi" w:cstheme="minorHAnsi"/>
        </w:rPr>
        <w:t>guidance for national fores</w:t>
      </w:r>
      <w:r w:rsidR="00891E3D" w:rsidRPr="008A52C3">
        <w:rPr>
          <w:rFonts w:asciiTheme="minorHAnsi" w:hAnsiTheme="minorHAnsi" w:cstheme="minorHAnsi"/>
        </w:rPr>
        <w:t>t monitoring systems</w:t>
      </w:r>
      <w:r w:rsidR="008A52C3">
        <w:rPr>
          <w:rFonts w:asciiTheme="minorHAnsi" w:hAnsiTheme="minorHAnsi" w:cstheme="minorHAnsi"/>
        </w:rPr>
        <w:t xml:space="preserve"> (NFMS)</w:t>
      </w:r>
      <w:r w:rsidRPr="008A52C3">
        <w:rPr>
          <w:rFonts w:asciiTheme="minorHAnsi" w:hAnsiTheme="minorHAnsi" w:cstheme="minorHAnsi"/>
        </w:rPr>
        <w:t>,</w:t>
      </w:r>
      <w:r w:rsidR="00891E3D" w:rsidRPr="008A52C3">
        <w:rPr>
          <w:rFonts w:asciiTheme="minorHAnsi" w:hAnsiTheme="minorHAnsi" w:cstheme="minorHAnsi"/>
        </w:rPr>
        <w:t xml:space="preserve"> MRV</w:t>
      </w:r>
      <w:r w:rsidRPr="008A52C3">
        <w:rPr>
          <w:rFonts w:asciiTheme="minorHAnsi" w:hAnsiTheme="minorHAnsi" w:cstheme="minorHAnsi"/>
        </w:rPr>
        <w:t xml:space="preserve">, and drivers of deforestation and </w:t>
      </w:r>
      <w:r w:rsidR="001B1EE4">
        <w:rPr>
          <w:rFonts w:asciiTheme="minorHAnsi" w:hAnsiTheme="minorHAnsi" w:cstheme="minorHAnsi"/>
        </w:rPr>
        <w:t xml:space="preserve">forest </w:t>
      </w:r>
      <w:r w:rsidRPr="008A52C3">
        <w:rPr>
          <w:rFonts w:asciiTheme="minorHAnsi" w:hAnsiTheme="minorHAnsi" w:cstheme="minorHAnsi"/>
        </w:rPr>
        <w:t>degradation</w:t>
      </w:r>
      <w:r w:rsidR="00AA0981" w:rsidRPr="008A52C3">
        <w:rPr>
          <w:rFonts w:asciiTheme="minorHAnsi" w:hAnsiTheme="minorHAnsi" w:cstheme="minorHAnsi"/>
        </w:rPr>
        <w:t xml:space="preserve">. </w:t>
      </w:r>
      <w:r w:rsidRPr="008A52C3">
        <w:rPr>
          <w:rFonts w:asciiTheme="minorHAnsi" w:hAnsiTheme="minorHAnsi" w:cstheme="minorHAnsi"/>
        </w:rPr>
        <w:t xml:space="preserve"> </w:t>
      </w:r>
    </w:p>
    <w:p w:rsidR="00B56C68" w:rsidRPr="008A52C3" w:rsidRDefault="00AA0981" w:rsidP="00AA0981">
      <w:pPr>
        <w:pStyle w:val="textstory"/>
        <w:rPr>
          <w:rFonts w:asciiTheme="minorHAnsi" w:hAnsiTheme="minorHAnsi" w:cstheme="minorHAnsi"/>
        </w:rPr>
      </w:pPr>
      <w:r w:rsidRPr="008A52C3">
        <w:rPr>
          <w:rFonts w:asciiTheme="minorHAnsi" w:hAnsiTheme="minorHAnsi" w:cstheme="minorHAnsi"/>
        </w:rPr>
        <w:t xml:space="preserve">On national forest monitoring systems, </w:t>
      </w:r>
      <w:r w:rsidR="000F4079" w:rsidRPr="008A52C3">
        <w:rPr>
          <w:rFonts w:asciiTheme="minorHAnsi" w:hAnsiTheme="minorHAnsi" w:cstheme="minorHAnsi"/>
        </w:rPr>
        <w:t xml:space="preserve">there was a general sense </w:t>
      </w:r>
      <w:r w:rsidR="00DA2D61" w:rsidRPr="008A52C3">
        <w:rPr>
          <w:rFonts w:asciiTheme="minorHAnsi" w:hAnsiTheme="minorHAnsi" w:cstheme="minorHAnsi"/>
        </w:rPr>
        <w:t xml:space="preserve">in the discussions </w:t>
      </w:r>
      <w:r w:rsidR="000F4079" w:rsidRPr="008A52C3">
        <w:rPr>
          <w:rFonts w:asciiTheme="minorHAnsi" w:hAnsiTheme="minorHAnsi" w:cstheme="minorHAnsi"/>
        </w:rPr>
        <w:t>that there is a</w:t>
      </w:r>
      <w:r w:rsidR="00DA2D61" w:rsidRPr="008A52C3">
        <w:rPr>
          <w:rFonts w:asciiTheme="minorHAnsi" w:hAnsiTheme="minorHAnsi" w:cstheme="minorHAnsi"/>
        </w:rPr>
        <w:t>lready a</w:t>
      </w:r>
      <w:r w:rsidR="000F4079" w:rsidRPr="008A52C3">
        <w:rPr>
          <w:rFonts w:asciiTheme="minorHAnsi" w:hAnsiTheme="minorHAnsi" w:cstheme="minorHAnsi"/>
        </w:rPr>
        <w:t xml:space="preserve"> strong foundation based on the previous decisions in Copenhagen and Cancun, and therefore</w:t>
      </w:r>
      <w:r w:rsidR="00DA2D61" w:rsidRPr="008A52C3">
        <w:rPr>
          <w:rFonts w:asciiTheme="minorHAnsi" w:hAnsiTheme="minorHAnsi" w:cstheme="minorHAnsi"/>
        </w:rPr>
        <w:t xml:space="preserve"> not much more is needed beyond some elaboration of key elements.  </w:t>
      </w:r>
      <w:r w:rsidR="000F4079" w:rsidRPr="008A52C3">
        <w:rPr>
          <w:rFonts w:asciiTheme="minorHAnsi" w:hAnsiTheme="minorHAnsi" w:cstheme="minorHAnsi"/>
        </w:rPr>
        <w:t xml:space="preserve">Some parties made the linkage </w:t>
      </w:r>
      <w:r w:rsidRPr="008A52C3">
        <w:rPr>
          <w:rFonts w:asciiTheme="minorHAnsi" w:hAnsiTheme="minorHAnsi" w:cstheme="minorHAnsi"/>
        </w:rPr>
        <w:t>that information requirements should be coherent with those applicable to nationally appropriate mitigation actions (NAMAs)</w:t>
      </w:r>
      <w:r w:rsidR="001B2AC8" w:rsidRPr="008A52C3">
        <w:rPr>
          <w:rFonts w:asciiTheme="minorHAnsi" w:hAnsiTheme="minorHAnsi" w:cstheme="minorHAnsi"/>
        </w:rPr>
        <w:t>, particularly Brazil</w:t>
      </w:r>
      <w:r w:rsidRPr="008A52C3">
        <w:rPr>
          <w:rFonts w:asciiTheme="minorHAnsi" w:hAnsiTheme="minorHAnsi" w:cstheme="minorHAnsi"/>
        </w:rPr>
        <w:t>.</w:t>
      </w:r>
      <w:r w:rsidR="000F4079" w:rsidRPr="008A52C3">
        <w:rPr>
          <w:rFonts w:asciiTheme="minorHAnsi" w:hAnsiTheme="minorHAnsi" w:cstheme="minorHAnsi"/>
        </w:rPr>
        <w:t xml:space="preserve">   Bolivia</w:t>
      </w:r>
      <w:r w:rsidRPr="008A52C3">
        <w:rPr>
          <w:rFonts w:asciiTheme="minorHAnsi" w:hAnsiTheme="minorHAnsi" w:cstheme="minorHAnsi"/>
        </w:rPr>
        <w:t xml:space="preserve"> highlighted that non-market approaches should also be considered and that data on other issues, such as ecosystem services,</w:t>
      </w:r>
      <w:r w:rsidR="001B2AC8" w:rsidRPr="008A52C3">
        <w:rPr>
          <w:rFonts w:asciiTheme="minorHAnsi" w:hAnsiTheme="minorHAnsi" w:cstheme="minorHAnsi"/>
        </w:rPr>
        <w:t xml:space="preserve"> should be included. Many</w:t>
      </w:r>
      <w:r w:rsidRPr="008A52C3">
        <w:rPr>
          <w:rFonts w:asciiTheme="minorHAnsi" w:hAnsiTheme="minorHAnsi" w:cstheme="minorHAnsi"/>
        </w:rPr>
        <w:t xml:space="preserve"> parties emphasized that the system should be built on existing national monitoring systems. While some parties supported inviting the IPC</w:t>
      </w:r>
      <w:r w:rsidR="00B56C68" w:rsidRPr="008A52C3">
        <w:rPr>
          <w:rFonts w:asciiTheme="minorHAnsi" w:hAnsiTheme="minorHAnsi" w:cstheme="minorHAnsi"/>
        </w:rPr>
        <w:t xml:space="preserve">C to </w:t>
      </w:r>
      <w:proofErr w:type="gramStart"/>
      <w:r w:rsidR="00B56C68" w:rsidRPr="008A52C3">
        <w:rPr>
          <w:rFonts w:asciiTheme="minorHAnsi" w:hAnsiTheme="minorHAnsi" w:cstheme="minorHAnsi"/>
        </w:rPr>
        <w:t>do</w:t>
      </w:r>
      <w:proofErr w:type="gramEnd"/>
      <w:r w:rsidR="00B56C68" w:rsidRPr="008A52C3">
        <w:rPr>
          <w:rFonts w:asciiTheme="minorHAnsi" w:hAnsiTheme="minorHAnsi" w:cstheme="minorHAnsi"/>
        </w:rPr>
        <w:t xml:space="preserve"> further work</w:t>
      </w:r>
      <w:r w:rsidRPr="008A52C3">
        <w:rPr>
          <w:rFonts w:asciiTheme="minorHAnsi" w:hAnsiTheme="minorHAnsi" w:cstheme="minorHAnsi"/>
        </w:rPr>
        <w:t xml:space="preserve"> on methodologica</w:t>
      </w:r>
      <w:r w:rsidR="00B56C68" w:rsidRPr="008A52C3">
        <w:rPr>
          <w:rFonts w:asciiTheme="minorHAnsi" w:hAnsiTheme="minorHAnsi" w:cstheme="minorHAnsi"/>
        </w:rPr>
        <w:t>l issues, others did not see the need for this</w:t>
      </w:r>
      <w:r w:rsidR="00DA2D61" w:rsidRPr="008A52C3">
        <w:rPr>
          <w:rFonts w:asciiTheme="minorHAnsi" w:hAnsiTheme="minorHAnsi" w:cstheme="minorHAnsi"/>
        </w:rPr>
        <w:t xml:space="preserve">.  </w:t>
      </w:r>
    </w:p>
    <w:p w:rsidR="00AA0981" w:rsidRDefault="00AA0981" w:rsidP="00AA0981">
      <w:pPr>
        <w:pStyle w:val="textstory"/>
        <w:rPr>
          <w:rFonts w:asciiTheme="minorHAnsi" w:hAnsiTheme="minorHAnsi" w:cstheme="minorHAnsi"/>
        </w:rPr>
      </w:pPr>
      <w:r w:rsidRPr="008A52C3">
        <w:rPr>
          <w:rFonts w:asciiTheme="minorHAnsi" w:hAnsiTheme="minorHAnsi" w:cstheme="minorHAnsi"/>
        </w:rPr>
        <w:t>On MRV</w:t>
      </w:r>
      <w:r w:rsidR="0089064B" w:rsidRPr="008A52C3">
        <w:rPr>
          <w:rFonts w:asciiTheme="minorHAnsi" w:hAnsiTheme="minorHAnsi" w:cstheme="minorHAnsi"/>
        </w:rPr>
        <w:t xml:space="preserve"> </w:t>
      </w:r>
      <w:r w:rsidRPr="008A52C3">
        <w:rPr>
          <w:rFonts w:asciiTheme="minorHAnsi" w:hAnsiTheme="minorHAnsi" w:cstheme="minorHAnsi"/>
        </w:rPr>
        <w:t>for REDD+, delegates focused on possible interlinkages betwe</w:t>
      </w:r>
      <w:r w:rsidR="001B2AC8" w:rsidRPr="008A52C3">
        <w:rPr>
          <w:rFonts w:asciiTheme="minorHAnsi" w:hAnsiTheme="minorHAnsi" w:cstheme="minorHAnsi"/>
        </w:rPr>
        <w:t>en MRV for NAMAs and for REDD+, and several highlighted the distinction between unsupported and supported mitigation actions, and implications for varying stringency of MRV requirements.  It was agreed that with MRV there is also a strong basis from previous decisions, but there is likely a need to be more precise, particularly to give guidance to technical reviewers.</w:t>
      </w:r>
    </w:p>
    <w:p w:rsidR="001B1EE4" w:rsidRPr="008A52C3" w:rsidRDefault="001B1EE4" w:rsidP="001B1EE4">
      <w:pPr>
        <w:spacing w:before="100" w:beforeAutospacing="1" w:after="100" w:afterAutospacing="1" w:line="240" w:lineRule="auto"/>
        <w:rPr>
          <w:rFonts w:cstheme="minorHAnsi"/>
          <w:sz w:val="24"/>
          <w:szCs w:val="24"/>
        </w:rPr>
      </w:pPr>
      <w:r w:rsidRPr="008A52C3">
        <w:rPr>
          <w:rFonts w:cstheme="minorHAnsi"/>
          <w:sz w:val="24"/>
          <w:szCs w:val="24"/>
        </w:rPr>
        <w:t xml:space="preserve">Though less time has been spent on the issue so far, there has also been a single discussion on drivers of deforestation and forest degradation.  There were differing views on the scale of drivers that should be addressed – international versus national.  Concerns were raised by Brazil regarding trade issues, citing Convention text as a basis for why trade implications must be avoided.  Brazil only wants to focus on drivers within a national context, and this raised concern among several Parties, who recognized that drivers operate on multiple scales and all of these should be addressed.  There were several interventions pointing out that addressing drivers will be a collective responsibility of both developed and developing countries.  Based on the concerns of trade implications, questions were raised regarding how far SBSTA could go on this issue, given its technical scope.  </w:t>
      </w:r>
    </w:p>
    <w:p w:rsidR="001B1EE4" w:rsidRDefault="001B1EE4" w:rsidP="001B1EE4">
      <w:pPr>
        <w:spacing w:after="0" w:line="240" w:lineRule="auto"/>
        <w:rPr>
          <w:rFonts w:cstheme="minorHAnsi"/>
          <w:sz w:val="24"/>
          <w:szCs w:val="24"/>
        </w:rPr>
      </w:pPr>
      <w:r w:rsidRPr="008A52C3">
        <w:rPr>
          <w:rFonts w:cstheme="minorHAnsi"/>
          <w:sz w:val="24"/>
          <w:szCs w:val="24"/>
        </w:rPr>
        <w:t>There has been an agreement to prioritize the remaining issues on the REDD+ agenda under SBSTA for this meeting</w:t>
      </w:r>
      <w:r>
        <w:rPr>
          <w:rFonts w:cstheme="minorHAnsi"/>
          <w:sz w:val="24"/>
          <w:szCs w:val="24"/>
        </w:rPr>
        <w:t xml:space="preserve">.  NFMS and </w:t>
      </w:r>
      <w:r w:rsidRPr="008A52C3">
        <w:rPr>
          <w:rFonts w:cstheme="minorHAnsi"/>
          <w:sz w:val="24"/>
          <w:szCs w:val="24"/>
        </w:rPr>
        <w:t xml:space="preserve">MRV were agreed to be the first priority, as there was insufficient time to agree to decision text on these topics in Durban.  As time permits, the </w:t>
      </w:r>
      <w:r w:rsidRPr="008A52C3">
        <w:rPr>
          <w:rFonts w:cstheme="minorHAnsi"/>
          <w:sz w:val="24"/>
          <w:szCs w:val="24"/>
        </w:rPr>
        <w:lastRenderedPageBreak/>
        <w:t>remaining issues will be taken up in the following order for drafting: drivers, reference level review guidance, and additional guidance for SIS. It is very likely that there will be insufficient time to address all issues here at this session.</w:t>
      </w:r>
    </w:p>
    <w:p w:rsidR="001B1EE4" w:rsidRPr="001B1EE4" w:rsidRDefault="001B1EE4" w:rsidP="00AA0981">
      <w:pPr>
        <w:pStyle w:val="textstory"/>
        <w:rPr>
          <w:rFonts w:asciiTheme="minorHAnsi" w:hAnsiTheme="minorHAnsi" w:cstheme="minorHAnsi"/>
          <w:i/>
        </w:rPr>
      </w:pPr>
      <w:r>
        <w:rPr>
          <w:rFonts w:asciiTheme="minorHAnsi" w:hAnsiTheme="minorHAnsi" w:cstheme="minorHAnsi"/>
          <w:i/>
        </w:rPr>
        <w:t xml:space="preserve">Current </w:t>
      </w:r>
      <w:r w:rsidRPr="001B1EE4">
        <w:rPr>
          <w:rFonts w:asciiTheme="minorHAnsi" w:hAnsiTheme="minorHAnsi" w:cstheme="minorHAnsi"/>
          <w:i/>
        </w:rPr>
        <w:t>SBSTA text on REDD+</w:t>
      </w:r>
    </w:p>
    <w:p w:rsidR="00BB04B0" w:rsidRPr="008A52C3" w:rsidRDefault="00DA2D61" w:rsidP="00566C32">
      <w:pPr>
        <w:pStyle w:val="textstory"/>
        <w:rPr>
          <w:rFonts w:asciiTheme="minorHAnsi" w:hAnsiTheme="minorHAnsi" w:cstheme="minorHAnsi"/>
        </w:rPr>
      </w:pPr>
      <w:r w:rsidRPr="008A52C3">
        <w:rPr>
          <w:rFonts w:asciiTheme="minorHAnsi" w:hAnsiTheme="minorHAnsi" w:cstheme="minorHAnsi"/>
        </w:rPr>
        <w:t xml:space="preserve">Based on these discussions, the Parties have </w:t>
      </w:r>
      <w:r w:rsidR="00B82615" w:rsidRPr="008A52C3">
        <w:rPr>
          <w:rFonts w:asciiTheme="minorHAnsi" w:hAnsiTheme="minorHAnsi" w:cstheme="minorHAnsi"/>
        </w:rPr>
        <w:t>been working on a draft</w:t>
      </w:r>
      <w:r w:rsidRPr="008A52C3">
        <w:rPr>
          <w:rFonts w:asciiTheme="minorHAnsi" w:hAnsiTheme="minorHAnsi" w:cstheme="minorHAnsi"/>
        </w:rPr>
        <w:t xml:space="preserve"> text </w:t>
      </w:r>
      <w:r w:rsidR="00B82615" w:rsidRPr="008A52C3">
        <w:rPr>
          <w:rFonts w:asciiTheme="minorHAnsi" w:hAnsiTheme="minorHAnsi" w:cstheme="minorHAnsi"/>
        </w:rPr>
        <w:t>on both national forest monitoring systems as well as MRV</w:t>
      </w:r>
      <w:r w:rsidR="00566C32" w:rsidRPr="008A52C3">
        <w:rPr>
          <w:rFonts w:asciiTheme="minorHAnsi" w:hAnsiTheme="minorHAnsi" w:cstheme="minorHAnsi"/>
        </w:rPr>
        <w:t xml:space="preserve"> for REDD+</w:t>
      </w:r>
      <w:r w:rsidR="00B82615" w:rsidRPr="008A52C3">
        <w:rPr>
          <w:rFonts w:asciiTheme="minorHAnsi" w:hAnsiTheme="minorHAnsi" w:cstheme="minorHAnsi"/>
        </w:rPr>
        <w:t>, with the aim of</w:t>
      </w:r>
      <w:r w:rsidRPr="008A52C3">
        <w:rPr>
          <w:rFonts w:asciiTheme="minorHAnsi" w:hAnsiTheme="minorHAnsi" w:cstheme="minorHAnsi"/>
        </w:rPr>
        <w:t xml:space="preserve"> forward</w:t>
      </w:r>
      <w:r w:rsidR="00B82615" w:rsidRPr="008A52C3">
        <w:rPr>
          <w:rFonts w:asciiTheme="minorHAnsi" w:hAnsiTheme="minorHAnsi" w:cstheme="minorHAnsi"/>
        </w:rPr>
        <w:t>ing a draft decision</w:t>
      </w:r>
      <w:r w:rsidRPr="008A52C3">
        <w:rPr>
          <w:rFonts w:asciiTheme="minorHAnsi" w:hAnsiTheme="minorHAnsi" w:cstheme="minorHAnsi"/>
        </w:rPr>
        <w:t xml:space="preserve"> to Doha</w:t>
      </w:r>
      <w:r w:rsidR="00B82615" w:rsidRPr="008A52C3">
        <w:rPr>
          <w:rFonts w:asciiTheme="minorHAnsi" w:hAnsiTheme="minorHAnsi" w:cstheme="minorHAnsi"/>
        </w:rPr>
        <w:t>.</w:t>
      </w:r>
      <w:r w:rsidR="00F82B8D" w:rsidRPr="008A52C3">
        <w:rPr>
          <w:rFonts w:asciiTheme="minorHAnsi" w:hAnsiTheme="minorHAnsi" w:cstheme="minorHAnsi"/>
        </w:rPr>
        <w:t xml:space="preserve">  At this point in the session, the text is a </w:t>
      </w:r>
      <w:r w:rsidR="00C82FDC">
        <w:rPr>
          <w:rFonts w:asciiTheme="minorHAnsi" w:hAnsiTheme="minorHAnsi" w:cstheme="minorHAnsi"/>
        </w:rPr>
        <w:t xml:space="preserve">work in progress with a number of </w:t>
      </w:r>
      <w:r w:rsidR="00BB04B0" w:rsidRPr="008A52C3">
        <w:rPr>
          <w:rFonts w:asciiTheme="minorHAnsi" w:hAnsiTheme="minorHAnsi" w:cstheme="minorHAnsi"/>
        </w:rPr>
        <w:t>bracketed para</w:t>
      </w:r>
      <w:r w:rsidR="00F82B8D" w:rsidRPr="008A52C3">
        <w:rPr>
          <w:rFonts w:asciiTheme="minorHAnsi" w:hAnsiTheme="minorHAnsi" w:cstheme="minorHAnsi"/>
        </w:rPr>
        <w:t>graphs</w:t>
      </w:r>
      <w:r w:rsidR="00C82FDC">
        <w:rPr>
          <w:rFonts w:asciiTheme="minorHAnsi" w:hAnsiTheme="minorHAnsi" w:cstheme="minorHAnsi"/>
        </w:rPr>
        <w:t>, particularly under MRV</w:t>
      </w:r>
      <w:r w:rsidR="00B50693">
        <w:rPr>
          <w:rFonts w:asciiTheme="minorHAnsi" w:hAnsiTheme="minorHAnsi" w:cstheme="minorHAnsi"/>
        </w:rPr>
        <w:t>.  It is</w:t>
      </w:r>
      <w:r w:rsidR="00F82B8D" w:rsidRPr="008A52C3">
        <w:rPr>
          <w:rFonts w:asciiTheme="minorHAnsi" w:hAnsiTheme="minorHAnsi" w:cstheme="minorHAnsi"/>
        </w:rPr>
        <w:t xml:space="preserve"> not expected that all of those brackets will be resolved here, but rather in Doha.</w:t>
      </w:r>
      <w:r w:rsidR="00566C32" w:rsidRPr="008A52C3">
        <w:rPr>
          <w:rFonts w:asciiTheme="minorHAnsi" w:hAnsiTheme="minorHAnsi" w:cstheme="minorHAnsi"/>
        </w:rPr>
        <w:t xml:space="preserve">  For MRV</w:t>
      </w:r>
      <w:r w:rsidR="00BB04B0" w:rsidRPr="008A52C3">
        <w:rPr>
          <w:rFonts w:asciiTheme="minorHAnsi" w:hAnsiTheme="minorHAnsi" w:cstheme="minorHAnsi"/>
        </w:rPr>
        <w:t>, agreement</w:t>
      </w:r>
      <w:r w:rsidR="00BB23DD">
        <w:rPr>
          <w:rStyle w:val="FootnoteReference"/>
          <w:rFonts w:asciiTheme="minorHAnsi" w:hAnsiTheme="minorHAnsi" w:cstheme="minorHAnsi"/>
        </w:rPr>
        <w:footnoteReference w:id="2"/>
      </w:r>
      <w:r w:rsidR="00BB04B0" w:rsidRPr="008A52C3">
        <w:rPr>
          <w:rFonts w:asciiTheme="minorHAnsi" w:hAnsiTheme="minorHAnsi" w:cstheme="minorHAnsi"/>
        </w:rPr>
        <w:t xml:space="preserve"> has seemingly been reached o</w:t>
      </w:r>
      <w:r w:rsidR="00566C32" w:rsidRPr="008A52C3">
        <w:rPr>
          <w:rFonts w:asciiTheme="minorHAnsi" w:hAnsiTheme="minorHAnsi" w:cstheme="minorHAnsi"/>
        </w:rPr>
        <w:t xml:space="preserve">n the need for consistency between </w:t>
      </w:r>
      <w:r w:rsidR="00BB04B0" w:rsidRPr="008A52C3">
        <w:rPr>
          <w:rFonts w:asciiTheme="minorHAnsi" w:hAnsiTheme="minorHAnsi" w:cstheme="minorHAnsi"/>
        </w:rPr>
        <w:t xml:space="preserve">MRV modalities for </w:t>
      </w:r>
      <w:r w:rsidR="00566C32" w:rsidRPr="008A52C3">
        <w:rPr>
          <w:rFonts w:asciiTheme="minorHAnsi" w:hAnsiTheme="minorHAnsi" w:cstheme="minorHAnsi"/>
        </w:rPr>
        <w:t xml:space="preserve">REDD+ </w:t>
      </w:r>
      <w:r w:rsidR="001B1EE4">
        <w:rPr>
          <w:rFonts w:asciiTheme="minorHAnsi" w:hAnsiTheme="minorHAnsi" w:cstheme="minorHAnsi"/>
        </w:rPr>
        <w:t>and</w:t>
      </w:r>
      <w:r w:rsidR="00566C32" w:rsidRPr="008A52C3">
        <w:rPr>
          <w:rFonts w:asciiTheme="minorHAnsi" w:hAnsiTheme="minorHAnsi" w:cstheme="minorHAnsi"/>
        </w:rPr>
        <w:t xml:space="preserve"> those for </w:t>
      </w:r>
      <w:r w:rsidR="00BB04B0" w:rsidRPr="008A52C3">
        <w:rPr>
          <w:rFonts w:asciiTheme="minorHAnsi" w:hAnsiTheme="minorHAnsi" w:cstheme="minorHAnsi"/>
        </w:rPr>
        <w:t>Nationally Appropriate Mitigation Actions (NAMA</w:t>
      </w:r>
      <w:r w:rsidR="00C82FDC">
        <w:rPr>
          <w:rFonts w:asciiTheme="minorHAnsi" w:hAnsiTheme="minorHAnsi" w:cstheme="minorHAnsi"/>
        </w:rPr>
        <w:t xml:space="preserve">s). There has also been agreement </w:t>
      </w:r>
      <w:r w:rsidR="00BB23DD">
        <w:rPr>
          <w:rFonts w:asciiTheme="minorHAnsi" w:hAnsiTheme="minorHAnsi" w:cstheme="minorHAnsi"/>
        </w:rPr>
        <w:t>to invite the IPCC</w:t>
      </w:r>
      <w:r w:rsidR="00BB04B0" w:rsidRPr="008A52C3">
        <w:rPr>
          <w:rFonts w:asciiTheme="minorHAnsi" w:hAnsiTheme="minorHAnsi" w:cstheme="minorHAnsi"/>
        </w:rPr>
        <w:t xml:space="preserve"> to develop additional guidance </w:t>
      </w:r>
      <w:r w:rsidR="00C82FDC">
        <w:rPr>
          <w:rFonts w:asciiTheme="minorHAnsi" w:hAnsiTheme="minorHAnsi" w:cstheme="minorHAnsi"/>
        </w:rPr>
        <w:t xml:space="preserve">for REDD+.  There are a number of issues in the REDD+ MRV text on which there is not agreement at this stage, so these remain bracketed.  These include </w:t>
      </w:r>
      <w:r w:rsidR="00BB04B0" w:rsidRPr="008A52C3">
        <w:rPr>
          <w:rFonts w:asciiTheme="minorHAnsi" w:hAnsiTheme="minorHAnsi" w:cstheme="minorHAnsi"/>
        </w:rPr>
        <w:t xml:space="preserve">the degree of stringency attached to MRVed information to be provided by Parties, </w:t>
      </w:r>
      <w:r w:rsidR="00BB23DD">
        <w:rPr>
          <w:rFonts w:asciiTheme="minorHAnsi" w:hAnsiTheme="minorHAnsi" w:cstheme="minorHAnsi"/>
        </w:rPr>
        <w:t xml:space="preserve">whether MRV for REDD+ implies the need to submit an inventory of forest-related emissions by sources and removals by sinks, </w:t>
      </w:r>
      <w:r w:rsidR="00BB04B0" w:rsidRPr="008A52C3">
        <w:rPr>
          <w:rFonts w:asciiTheme="minorHAnsi" w:hAnsiTheme="minorHAnsi" w:cstheme="minorHAnsi"/>
        </w:rPr>
        <w:t xml:space="preserve">the use of a stepwise approach to MRV </w:t>
      </w:r>
      <w:r w:rsidR="00C82FDC">
        <w:rPr>
          <w:rFonts w:asciiTheme="minorHAnsi" w:hAnsiTheme="minorHAnsi" w:cstheme="minorHAnsi"/>
        </w:rPr>
        <w:t>(incorporating better date, more pools, etc over time),</w:t>
      </w:r>
      <w:r w:rsidR="00BB23DD">
        <w:rPr>
          <w:rFonts w:asciiTheme="minorHAnsi" w:hAnsiTheme="minorHAnsi" w:cstheme="minorHAnsi"/>
        </w:rPr>
        <w:t xml:space="preserve"> and the process for</w:t>
      </w:r>
      <w:r w:rsidR="00C82FDC">
        <w:rPr>
          <w:rFonts w:asciiTheme="minorHAnsi" w:hAnsiTheme="minorHAnsi" w:cstheme="minorHAnsi"/>
        </w:rPr>
        <w:t xml:space="preserve"> international reporting and verification</w:t>
      </w:r>
      <w:r w:rsidR="00BB23DD">
        <w:rPr>
          <w:rFonts w:asciiTheme="minorHAnsi" w:hAnsiTheme="minorHAnsi" w:cstheme="minorHAnsi"/>
        </w:rPr>
        <w:t>.</w:t>
      </w:r>
    </w:p>
    <w:p w:rsidR="001B1EE4" w:rsidRPr="001B1EE4" w:rsidRDefault="00BB04B0" w:rsidP="001B1EE4">
      <w:pPr>
        <w:spacing w:before="100" w:beforeAutospacing="1" w:after="100" w:afterAutospacing="1" w:line="240" w:lineRule="auto"/>
        <w:rPr>
          <w:rFonts w:eastAsia="Times New Roman" w:cstheme="minorHAnsi"/>
          <w:sz w:val="24"/>
          <w:szCs w:val="24"/>
        </w:rPr>
      </w:pPr>
      <w:r w:rsidRPr="008A52C3">
        <w:rPr>
          <w:rFonts w:eastAsia="Times New Roman" w:cstheme="minorHAnsi"/>
          <w:sz w:val="24"/>
          <w:szCs w:val="24"/>
        </w:rPr>
        <w:t xml:space="preserve">With regards to the modalities of national forest monitoring systems (NFMS), </w:t>
      </w:r>
      <w:r w:rsidR="00BB23DD">
        <w:rPr>
          <w:rFonts w:eastAsia="Times New Roman" w:cstheme="minorHAnsi"/>
          <w:sz w:val="24"/>
          <w:szCs w:val="24"/>
        </w:rPr>
        <w:t xml:space="preserve">there is more agreement.  </w:t>
      </w:r>
      <w:r w:rsidRPr="008A52C3">
        <w:rPr>
          <w:rFonts w:eastAsia="Times New Roman" w:cstheme="minorHAnsi"/>
          <w:sz w:val="24"/>
          <w:szCs w:val="24"/>
        </w:rPr>
        <w:t>Parties agree that systems should be</w:t>
      </w:r>
      <w:r w:rsidR="00BB23DD">
        <w:rPr>
          <w:rFonts w:eastAsia="Times New Roman" w:cstheme="minorHAnsi"/>
          <w:sz w:val="24"/>
          <w:szCs w:val="24"/>
        </w:rPr>
        <w:t xml:space="preserve"> guided by the IPC</w:t>
      </w:r>
      <w:r w:rsidRPr="008A52C3">
        <w:rPr>
          <w:rFonts w:eastAsia="Times New Roman" w:cstheme="minorHAnsi"/>
          <w:sz w:val="24"/>
          <w:szCs w:val="24"/>
        </w:rPr>
        <w:t>C guidance and provide information that is transparent, consistent over time and com</w:t>
      </w:r>
      <w:r w:rsidR="00BB23DD">
        <w:rPr>
          <w:rFonts w:eastAsia="Times New Roman" w:cstheme="minorHAnsi"/>
          <w:sz w:val="24"/>
          <w:szCs w:val="24"/>
        </w:rPr>
        <w:t>plete</w:t>
      </w:r>
      <w:r w:rsidRPr="008A52C3">
        <w:rPr>
          <w:rFonts w:eastAsia="Times New Roman" w:cstheme="minorHAnsi"/>
          <w:sz w:val="24"/>
          <w:szCs w:val="24"/>
        </w:rPr>
        <w:t xml:space="preserve"> </w:t>
      </w:r>
      <w:r w:rsidR="00BB23DD">
        <w:rPr>
          <w:rFonts w:eastAsia="Times New Roman" w:cstheme="minorHAnsi"/>
          <w:sz w:val="24"/>
          <w:szCs w:val="24"/>
        </w:rPr>
        <w:t>(in this context, “complete” is being used to mean sufficient data to allow</w:t>
      </w:r>
      <w:r w:rsidRPr="008A52C3">
        <w:rPr>
          <w:rFonts w:eastAsia="Times New Roman" w:cstheme="minorHAnsi"/>
          <w:sz w:val="24"/>
          <w:szCs w:val="24"/>
        </w:rPr>
        <w:t xml:space="preserve"> tech</w:t>
      </w:r>
      <w:r w:rsidR="00BB23DD">
        <w:rPr>
          <w:rFonts w:eastAsia="Times New Roman" w:cstheme="minorHAnsi"/>
          <w:sz w:val="24"/>
          <w:szCs w:val="24"/>
        </w:rPr>
        <w:t xml:space="preserve">nical analysis of the results).  The general </w:t>
      </w:r>
      <w:r w:rsidRPr="008A52C3">
        <w:rPr>
          <w:rFonts w:eastAsia="Times New Roman" w:cstheme="minorHAnsi"/>
          <w:sz w:val="24"/>
          <w:szCs w:val="24"/>
        </w:rPr>
        <w:t xml:space="preserve">characteristics and functions of the NFMS </w:t>
      </w:r>
      <w:r w:rsidR="00743098">
        <w:rPr>
          <w:rFonts w:eastAsia="Times New Roman" w:cstheme="minorHAnsi"/>
          <w:sz w:val="24"/>
          <w:szCs w:val="24"/>
        </w:rPr>
        <w:t>have also been agreed.  These include</w:t>
      </w:r>
      <w:r w:rsidRPr="008A52C3">
        <w:rPr>
          <w:rFonts w:eastAsia="Times New Roman" w:cstheme="minorHAnsi"/>
          <w:sz w:val="24"/>
          <w:szCs w:val="24"/>
        </w:rPr>
        <w:t xml:space="preserve"> flexibility, building o</w:t>
      </w:r>
      <w:r w:rsidR="00743098">
        <w:rPr>
          <w:rFonts w:eastAsia="Times New Roman" w:cstheme="minorHAnsi"/>
          <w:sz w:val="24"/>
          <w:szCs w:val="24"/>
        </w:rPr>
        <w:t>n existing systems, enabling some degree of assessment or</w:t>
      </w:r>
      <w:r w:rsidRPr="008A52C3">
        <w:rPr>
          <w:rFonts w:eastAsia="Times New Roman" w:cstheme="minorHAnsi"/>
          <w:sz w:val="24"/>
          <w:szCs w:val="24"/>
        </w:rPr>
        <w:t xml:space="preserve"> ide</w:t>
      </w:r>
      <w:r w:rsidR="00743098">
        <w:rPr>
          <w:rFonts w:eastAsia="Times New Roman" w:cstheme="minorHAnsi"/>
          <w:sz w:val="24"/>
          <w:szCs w:val="24"/>
        </w:rPr>
        <w:t xml:space="preserve">ntification of changes </w:t>
      </w:r>
      <w:r w:rsidRPr="008A52C3">
        <w:rPr>
          <w:rFonts w:eastAsia="Times New Roman" w:cstheme="minorHAnsi"/>
          <w:sz w:val="24"/>
          <w:szCs w:val="24"/>
        </w:rPr>
        <w:t xml:space="preserve">in natural forests, reflecting the phased approach and identifying potential sources of uncertainties. </w:t>
      </w:r>
      <w:r w:rsidR="00743098">
        <w:rPr>
          <w:rFonts w:eastAsia="Times New Roman" w:cstheme="minorHAnsi"/>
          <w:sz w:val="24"/>
          <w:szCs w:val="24"/>
        </w:rPr>
        <w:t xml:space="preserve">The text also includes </w:t>
      </w:r>
      <w:proofErr w:type="gramStart"/>
      <w:r w:rsidR="00743098">
        <w:rPr>
          <w:rFonts w:eastAsia="Times New Roman" w:cstheme="minorHAnsi"/>
          <w:sz w:val="24"/>
          <w:szCs w:val="24"/>
        </w:rPr>
        <w:t>a recognition</w:t>
      </w:r>
      <w:proofErr w:type="gramEnd"/>
      <w:r w:rsidR="00743098">
        <w:rPr>
          <w:rFonts w:eastAsia="Times New Roman" w:cstheme="minorHAnsi"/>
          <w:sz w:val="24"/>
          <w:szCs w:val="24"/>
        </w:rPr>
        <w:t xml:space="preserve"> of</w:t>
      </w:r>
      <w:r w:rsidRPr="008A52C3">
        <w:rPr>
          <w:rFonts w:eastAsia="Times New Roman" w:cstheme="minorHAnsi"/>
          <w:sz w:val="24"/>
          <w:szCs w:val="24"/>
        </w:rPr>
        <w:t xml:space="preserve"> the role of </w:t>
      </w:r>
      <w:r w:rsidR="00743098">
        <w:rPr>
          <w:rFonts w:eastAsia="Times New Roman" w:cstheme="minorHAnsi"/>
          <w:sz w:val="24"/>
          <w:szCs w:val="24"/>
        </w:rPr>
        <w:t xml:space="preserve">a robust and transparent </w:t>
      </w:r>
      <w:r w:rsidRPr="008A52C3">
        <w:rPr>
          <w:rFonts w:eastAsia="Times New Roman" w:cstheme="minorHAnsi"/>
          <w:sz w:val="24"/>
          <w:szCs w:val="24"/>
        </w:rPr>
        <w:t xml:space="preserve">NFMS in strengthening forest governance and promoting </w:t>
      </w:r>
      <w:r w:rsidR="00743098">
        <w:rPr>
          <w:rFonts w:eastAsia="Times New Roman" w:cstheme="minorHAnsi"/>
          <w:sz w:val="24"/>
          <w:szCs w:val="24"/>
        </w:rPr>
        <w:t xml:space="preserve">the </w:t>
      </w:r>
      <w:r w:rsidRPr="008A52C3">
        <w:rPr>
          <w:rFonts w:eastAsia="Times New Roman" w:cstheme="minorHAnsi"/>
          <w:sz w:val="24"/>
          <w:szCs w:val="24"/>
        </w:rPr>
        <w:t xml:space="preserve">effective implementation of REDD+. </w:t>
      </w:r>
      <w:r w:rsidR="00743098">
        <w:rPr>
          <w:rFonts w:eastAsia="Times New Roman" w:cstheme="minorHAnsi"/>
          <w:sz w:val="24"/>
          <w:szCs w:val="24"/>
        </w:rPr>
        <w:t xml:space="preserve"> </w:t>
      </w:r>
      <w:r w:rsidRPr="008A52C3">
        <w:rPr>
          <w:rFonts w:eastAsia="Times New Roman" w:cstheme="minorHAnsi"/>
          <w:sz w:val="24"/>
          <w:szCs w:val="24"/>
        </w:rPr>
        <w:t xml:space="preserve">Other </w:t>
      </w:r>
      <w:r w:rsidR="00743098">
        <w:rPr>
          <w:rFonts w:eastAsia="Times New Roman" w:cstheme="minorHAnsi"/>
          <w:sz w:val="24"/>
          <w:szCs w:val="24"/>
        </w:rPr>
        <w:t xml:space="preserve">text proposals being discussed, though they remain in brackets, </w:t>
      </w:r>
      <w:r w:rsidRPr="008A52C3">
        <w:rPr>
          <w:rFonts w:eastAsia="Times New Roman" w:cstheme="minorHAnsi"/>
          <w:sz w:val="24"/>
          <w:szCs w:val="24"/>
        </w:rPr>
        <w:t xml:space="preserve">include </w:t>
      </w:r>
      <w:r w:rsidR="00743098">
        <w:rPr>
          <w:rFonts w:eastAsia="Times New Roman" w:cstheme="minorHAnsi"/>
          <w:sz w:val="24"/>
          <w:szCs w:val="24"/>
        </w:rPr>
        <w:t>an acknowledgement that an NFMS would provide information to feed</w:t>
      </w:r>
      <w:r w:rsidRPr="008A52C3">
        <w:rPr>
          <w:rFonts w:eastAsia="Times New Roman" w:cstheme="minorHAnsi"/>
          <w:sz w:val="24"/>
          <w:szCs w:val="24"/>
        </w:rPr>
        <w:t xml:space="preserve"> into </w:t>
      </w:r>
      <w:r w:rsidR="00743098">
        <w:rPr>
          <w:rFonts w:eastAsia="Times New Roman" w:cstheme="minorHAnsi"/>
          <w:sz w:val="24"/>
          <w:szCs w:val="24"/>
        </w:rPr>
        <w:t xml:space="preserve">the safeguards information system and </w:t>
      </w:r>
      <w:r w:rsidR="001B1EE4">
        <w:rPr>
          <w:rFonts w:eastAsia="Times New Roman" w:cstheme="minorHAnsi"/>
          <w:sz w:val="24"/>
          <w:szCs w:val="24"/>
        </w:rPr>
        <w:t>would consider</w:t>
      </w:r>
      <w:r w:rsidRPr="008A52C3">
        <w:rPr>
          <w:rFonts w:eastAsia="Times New Roman" w:cstheme="minorHAnsi"/>
          <w:sz w:val="24"/>
          <w:szCs w:val="24"/>
        </w:rPr>
        <w:t xml:space="preserve"> the multiple functions of forest under a joint mitigation and adaptation approach </w:t>
      </w:r>
      <w:r w:rsidR="00743098">
        <w:rPr>
          <w:rFonts w:eastAsia="Times New Roman" w:cstheme="minorHAnsi"/>
          <w:sz w:val="24"/>
          <w:szCs w:val="24"/>
        </w:rPr>
        <w:t xml:space="preserve">(Bolivia’s proposal) </w:t>
      </w:r>
      <w:r w:rsidRPr="008A52C3">
        <w:rPr>
          <w:rFonts w:eastAsia="Times New Roman" w:cstheme="minorHAnsi"/>
          <w:sz w:val="24"/>
          <w:szCs w:val="24"/>
        </w:rPr>
        <w:t>to the integral and sustainable management of forests.</w:t>
      </w:r>
    </w:p>
    <w:p w:rsidR="00566C32" w:rsidRPr="001B1EE4" w:rsidRDefault="00566C32">
      <w:pPr>
        <w:rPr>
          <w:rFonts w:cstheme="minorHAnsi"/>
          <w:i/>
          <w:sz w:val="24"/>
          <w:szCs w:val="24"/>
        </w:rPr>
      </w:pPr>
      <w:r w:rsidRPr="001B1EE4">
        <w:rPr>
          <w:rFonts w:cstheme="minorHAnsi"/>
          <w:i/>
          <w:sz w:val="24"/>
          <w:szCs w:val="24"/>
        </w:rPr>
        <w:t>AWG-LCA: Policy Approaches and Policy Incentives for REDD+</w:t>
      </w:r>
    </w:p>
    <w:p w:rsidR="0035189C" w:rsidRDefault="004553C3" w:rsidP="001B1EE4">
      <w:pPr>
        <w:spacing w:after="0" w:line="240" w:lineRule="auto"/>
        <w:rPr>
          <w:rFonts w:cstheme="minorHAnsi"/>
          <w:sz w:val="24"/>
          <w:szCs w:val="24"/>
        </w:rPr>
      </w:pPr>
      <w:r w:rsidRPr="008A52C3">
        <w:rPr>
          <w:rFonts w:cstheme="minorHAnsi"/>
          <w:sz w:val="24"/>
          <w:szCs w:val="24"/>
        </w:rPr>
        <w:t>T</w:t>
      </w:r>
      <w:r w:rsidR="00B82615" w:rsidRPr="008A52C3">
        <w:rPr>
          <w:rFonts w:cstheme="minorHAnsi"/>
          <w:sz w:val="24"/>
          <w:szCs w:val="24"/>
        </w:rPr>
        <w:t>here is also a stream of RED</w:t>
      </w:r>
      <w:r w:rsidRPr="008A52C3">
        <w:rPr>
          <w:rFonts w:cstheme="minorHAnsi"/>
          <w:sz w:val="24"/>
          <w:szCs w:val="24"/>
        </w:rPr>
        <w:t xml:space="preserve">D+ negotiations under the </w:t>
      </w:r>
      <w:r w:rsidR="005831A8" w:rsidRPr="005831A8">
        <w:rPr>
          <w:rFonts w:cstheme="minorHAnsi"/>
          <w:sz w:val="24"/>
          <w:szCs w:val="24"/>
        </w:rPr>
        <w:t>Long-term Cooperative Action</w:t>
      </w:r>
      <w:r w:rsidR="005831A8">
        <w:rPr>
          <w:rFonts w:cstheme="minorHAnsi"/>
          <w:sz w:val="24"/>
          <w:szCs w:val="24"/>
        </w:rPr>
        <w:t xml:space="preserve"> (</w:t>
      </w:r>
      <w:r w:rsidRPr="008A52C3">
        <w:rPr>
          <w:rFonts w:cstheme="minorHAnsi"/>
          <w:sz w:val="24"/>
          <w:szCs w:val="24"/>
        </w:rPr>
        <w:t>LCA</w:t>
      </w:r>
      <w:r w:rsidR="005831A8">
        <w:rPr>
          <w:rFonts w:cstheme="minorHAnsi"/>
          <w:sz w:val="24"/>
          <w:szCs w:val="24"/>
        </w:rPr>
        <w:t>)</w:t>
      </w:r>
      <w:r w:rsidRPr="008A52C3">
        <w:rPr>
          <w:rFonts w:cstheme="minorHAnsi"/>
          <w:sz w:val="24"/>
          <w:szCs w:val="24"/>
        </w:rPr>
        <w:t xml:space="preserve"> track</w:t>
      </w:r>
      <w:r w:rsidR="005831A8">
        <w:rPr>
          <w:rFonts w:cstheme="minorHAnsi"/>
          <w:sz w:val="24"/>
          <w:szCs w:val="24"/>
        </w:rPr>
        <w:t xml:space="preserve"> of negotiations</w:t>
      </w:r>
      <w:r w:rsidR="00B82615" w:rsidRPr="008A52C3">
        <w:rPr>
          <w:rFonts w:cstheme="minorHAnsi"/>
          <w:sz w:val="24"/>
          <w:szCs w:val="24"/>
        </w:rPr>
        <w:t>.  The LCA discu</w:t>
      </w:r>
      <w:r w:rsidR="00963195" w:rsidRPr="008A52C3">
        <w:rPr>
          <w:rFonts w:cstheme="minorHAnsi"/>
          <w:sz w:val="24"/>
          <w:szCs w:val="24"/>
        </w:rPr>
        <w:t xml:space="preserve">ssions focus </w:t>
      </w:r>
      <w:r w:rsidR="00B82615" w:rsidRPr="008A52C3">
        <w:rPr>
          <w:rFonts w:cstheme="minorHAnsi"/>
          <w:sz w:val="24"/>
          <w:szCs w:val="24"/>
        </w:rPr>
        <w:t>on the policy and finance issues, whil</w:t>
      </w:r>
      <w:r w:rsidR="005831A8">
        <w:rPr>
          <w:rFonts w:cstheme="minorHAnsi"/>
          <w:sz w:val="24"/>
          <w:szCs w:val="24"/>
        </w:rPr>
        <w:t>e the SBSTA track focuses on</w:t>
      </w:r>
      <w:r w:rsidR="00B82615" w:rsidRPr="008A52C3">
        <w:rPr>
          <w:rFonts w:cstheme="minorHAnsi"/>
          <w:sz w:val="24"/>
          <w:szCs w:val="24"/>
        </w:rPr>
        <w:t xml:space="preserve"> technical</w:t>
      </w:r>
      <w:r w:rsidR="005831A8">
        <w:rPr>
          <w:rFonts w:cstheme="minorHAnsi"/>
          <w:sz w:val="24"/>
          <w:szCs w:val="24"/>
        </w:rPr>
        <w:t xml:space="preserve"> aspects</w:t>
      </w:r>
      <w:r w:rsidR="00B82615" w:rsidRPr="008A52C3">
        <w:rPr>
          <w:rFonts w:cstheme="minorHAnsi"/>
          <w:sz w:val="24"/>
          <w:szCs w:val="24"/>
        </w:rPr>
        <w:t>.</w:t>
      </w:r>
      <w:r w:rsidRPr="008A52C3">
        <w:rPr>
          <w:rFonts w:cstheme="minorHAnsi"/>
          <w:sz w:val="24"/>
          <w:szCs w:val="24"/>
        </w:rPr>
        <w:t xml:space="preserve"> </w:t>
      </w:r>
      <w:r w:rsidR="00F82B8D" w:rsidRPr="008A52C3">
        <w:rPr>
          <w:rFonts w:cstheme="minorHAnsi"/>
          <w:sz w:val="24"/>
          <w:szCs w:val="24"/>
        </w:rPr>
        <w:t xml:space="preserve"> The focus at this 36</w:t>
      </w:r>
      <w:r w:rsidR="00F82B8D" w:rsidRPr="001B1EE4">
        <w:rPr>
          <w:rFonts w:cstheme="minorHAnsi"/>
          <w:sz w:val="24"/>
          <w:szCs w:val="24"/>
        </w:rPr>
        <w:t>th</w:t>
      </w:r>
      <w:r w:rsidR="00F82B8D" w:rsidRPr="008A52C3">
        <w:rPr>
          <w:rFonts w:cstheme="minorHAnsi"/>
          <w:sz w:val="24"/>
          <w:szCs w:val="24"/>
        </w:rPr>
        <w:t xml:space="preserve"> session of SBSTA is modalities and procedures for financing results-based </w:t>
      </w:r>
      <w:r w:rsidR="00963195" w:rsidRPr="008A52C3">
        <w:rPr>
          <w:rFonts w:cstheme="minorHAnsi"/>
          <w:sz w:val="24"/>
          <w:szCs w:val="24"/>
        </w:rPr>
        <w:t xml:space="preserve">REDD+ </w:t>
      </w:r>
      <w:r w:rsidR="00F82B8D" w:rsidRPr="008A52C3">
        <w:rPr>
          <w:rFonts w:cstheme="minorHAnsi"/>
          <w:sz w:val="24"/>
          <w:szCs w:val="24"/>
        </w:rPr>
        <w:t>actions</w:t>
      </w:r>
      <w:r w:rsidR="00963195" w:rsidRPr="008A52C3">
        <w:rPr>
          <w:rFonts w:cstheme="minorHAnsi"/>
          <w:sz w:val="24"/>
          <w:szCs w:val="24"/>
        </w:rPr>
        <w:t xml:space="preserve">.  There is general agreement among </w:t>
      </w:r>
      <w:r w:rsidR="00963195" w:rsidRPr="008A52C3">
        <w:rPr>
          <w:rFonts w:cstheme="minorHAnsi"/>
          <w:sz w:val="24"/>
          <w:szCs w:val="24"/>
        </w:rPr>
        <w:lastRenderedPageBreak/>
        <w:t xml:space="preserve">Parties (excluding Bolivia) that private finance will be needed in addition to public finance, given the scale required, and therefore, that there is a role for market and non-market sources of finance.  A number of Parties stated the need for a dedicated REDD+ window under the Green Climate Fund (GCF) as well as market-based approaches.  PNG called for a replacement of UN-REDD, FCPF and the FIP with the GCF as soon as possible.  Phillipines disagreed with this, </w:t>
      </w:r>
      <w:r w:rsidR="00566C32" w:rsidRPr="008A52C3">
        <w:rPr>
          <w:rFonts w:cstheme="minorHAnsi"/>
          <w:sz w:val="24"/>
          <w:szCs w:val="24"/>
        </w:rPr>
        <w:t>given the capacity-building needs and the time it will take to operationalize the GCF.  Other Party views of note include statements by both India and China that there should be equitable, proportionate access to financing across all REDD+ activities.  Because they are focused on conservation and enhancement of C stocks, they do not want to see reduced deforestation be the priority area for financing.  In addition, a positive thread through the interventions was that a number of both developed and developing Parties stressed the need for robust MRV for market mechanisms.</w:t>
      </w:r>
    </w:p>
    <w:p w:rsidR="001B1EE4" w:rsidRPr="008A52C3" w:rsidRDefault="001B1EE4" w:rsidP="001B1EE4">
      <w:pPr>
        <w:spacing w:after="0" w:line="240" w:lineRule="auto"/>
        <w:rPr>
          <w:rFonts w:cstheme="minorHAnsi"/>
          <w:sz w:val="24"/>
          <w:szCs w:val="24"/>
        </w:rPr>
      </w:pPr>
    </w:p>
    <w:p w:rsidR="00B82615" w:rsidRPr="001B1EE4" w:rsidRDefault="00566C32">
      <w:pPr>
        <w:rPr>
          <w:rFonts w:cstheme="minorHAnsi"/>
          <w:b/>
          <w:sz w:val="24"/>
          <w:szCs w:val="24"/>
        </w:rPr>
      </w:pPr>
      <w:r w:rsidRPr="001B1EE4">
        <w:rPr>
          <w:rFonts w:cstheme="minorHAnsi"/>
          <w:b/>
          <w:sz w:val="24"/>
          <w:szCs w:val="24"/>
        </w:rPr>
        <w:t>II</w:t>
      </w:r>
      <w:proofErr w:type="gramStart"/>
      <w:r w:rsidRPr="001B1EE4">
        <w:rPr>
          <w:rFonts w:cstheme="minorHAnsi"/>
          <w:b/>
          <w:sz w:val="24"/>
          <w:szCs w:val="24"/>
        </w:rPr>
        <w:t xml:space="preserve">.  </w:t>
      </w:r>
      <w:r w:rsidR="00B82615" w:rsidRPr="001B1EE4">
        <w:rPr>
          <w:rFonts w:cstheme="minorHAnsi"/>
          <w:b/>
          <w:sz w:val="24"/>
          <w:szCs w:val="24"/>
        </w:rPr>
        <w:t>Other</w:t>
      </w:r>
      <w:proofErr w:type="gramEnd"/>
      <w:r w:rsidR="00B82615" w:rsidRPr="001B1EE4">
        <w:rPr>
          <w:rFonts w:cstheme="minorHAnsi"/>
          <w:b/>
          <w:sz w:val="24"/>
          <w:szCs w:val="24"/>
        </w:rPr>
        <w:t xml:space="preserve"> Key Issues Relevant to REDD+</w:t>
      </w:r>
    </w:p>
    <w:p w:rsidR="003433E3" w:rsidRPr="001B1EE4" w:rsidRDefault="003433E3" w:rsidP="000E078B">
      <w:pPr>
        <w:spacing w:after="0" w:line="240" w:lineRule="auto"/>
        <w:rPr>
          <w:rFonts w:cstheme="minorHAnsi"/>
          <w:i/>
          <w:sz w:val="24"/>
          <w:szCs w:val="24"/>
        </w:rPr>
      </w:pPr>
      <w:r w:rsidRPr="001B1EE4">
        <w:rPr>
          <w:rFonts w:cstheme="minorHAnsi"/>
          <w:i/>
          <w:sz w:val="24"/>
          <w:szCs w:val="24"/>
        </w:rPr>
        <w:t>The Durban Platform for Enhanced Action</w:t>
      </w:r>
    </w:p>
    <w:p w:rsidR="003433E3" w:rsidRPr="001B1EE4" w:rsidRDefault="003433E3" w:rsidP="000E078B">
      <w:pPr>
        <w:spacing w:after="0" w:line="240" w:lineRule="auto"/>
        <w:rPr>
          <w:rFonts w:cstheme="minorHAnsi"/>
          <w:sz w:val="24"/>
          <w:szCs w:val="24"/>
        </w:rPr>
      </w:pPr>
    </w:p>
    <w:p w:rsidR="000E078B" w:rsidRPr="001B1EE4" w:rsidRDefault="000E078B" w:rsidP="000E078B">
      <w:pPr>
        <w:spacing w:after="0" w:line="240" w:lineRule="auto"/>
        <w:rPr>
          <w:rFonts w:cstheme="minorHAnsi"/>
          <w:sz w:val="24"/>
          <w:szCs w:val="24"/>
        </w:rPr>
      </w:pPr>
      <w:r w:rsidRPr="001B1EE4">
        <w:rPr>
          <w:rFonts w:cstheme="minorHAnsi"/>
          <w:sz w:val="24"/>
          <w:szCs w:val="24"/>
        </w:rPr>
        <w:t>The Ad Hoc Working Group on the Durban Platform for Enhance</w:t>
      </w:r>
      <w:r w:rsidR="003433E3" w:rsidRPr="001B1EE4">
        <w:rPr>
          <w:rFonts w:cstheme="minorHAnsi"/>
          <w:sz w:val="24"/>
          <w:szCs w:val="24"/>
        </w:rPr>
        <w:t>d</w:t>
      </w:r>
      <w:r w:rsidRPr="001B1EE4">
        <w:rPr>
          <w:rFonts w:cstheme="minorHAnsi"/>
          <w:sz w:val="24"/>
          <w:szCs w:val="24"/>
        </w:rPr>
        <w:t xml:space="preserve"> Action (ADP) opened for the first time this week. This new body was established </w:t>
      </w:r>
      <w:r w:rsidR="001B1EE4" w:rsidRPr="001B1EE4">
        <w:rPr>
          <w:rFonts w:cstheme="minorHAnsi"/>
          <w:sz w:val="24"/>
          <w:szCs w:val="24"/>
        </w:rPr>
        <w:t xml:space="preserve">by the COP </w:t>
      </w:r>
      <w:r w:rsidRPr="001B1EE4">
        <w:rPr>
          <w:rFonts w:cstheme="minorHAnsi"/>
          <w:sz w:val="24"/>
          <w:szCs w:val="24"/>
        </w:rPr>
        <w:t xml:space="preserve">in Durban to develop a legal instrument under the UNFCCC applicable to all parties. It is expected that the current two negotiation tracks </w:t>
      </w:r>
      <w:r w:rsidR="001B1EE4">
        <w:rPr>
          <w:rFonts w:cstheme="minorHAnsi"/>
          <w:sz w:val="24"/>
          <w:szCs w:val="24"/>
        </w:rPr>
        <w:t>– LCA and K</w:t>
      </w:r>
      <w:r w:rsidR="005831A8">
        <w:rPr>
          <w:rFonts w:cstheme="minorHAnsi"/>
          <w:sz w:val="24"/>
          <w:szCs w:val="24"/>
        </w:rPr>
        <w:t xml:space="preserve">yoto </w:t>
      </w:r>
      <w:r w:rsidR="001B1EE4">
        <w:rPr>
          <w:rFonts w:cstheme="minorHAnsi"/>
          <w:sz w:val="24"/>
          <w:szCs w:val="24"/>
        </w:rPr>
        <w:t>P</w:t>
      </w:r>
      <w:r w:rsidR="005831A8">
        <w:rPr>
          <w:rFonts w:cstheme="minorHAnsi"/>
          <w:sz w:val="24"/>
          <w:szCs w:val="24"/>
        </w:rPr>
        <w:t>rotocol</w:t>
      </w:r>
      <w:r w:rsidR="001B1EE4">
        <w:rPr>
          <w:rFonts w:cstheme="minorHAnsi"/>
          <w:sz w:val="24"/>
          <w:szCs w:val="24"/>
        </w:rPr>
        <w:t xml:space="preserve"> - </w:t>
      </w:r>
      <w:r w:rsidRPr="001B1EE4">
        <w:rPr>
          <w:rFonts w:cstheme="minorHAnsi"/>
          <w:sz w:val="24"/>
          <w:szCs w:val="24"/>
        </w:rPr>
        <w:t>will merge into the ADP work plan at COP18 in Doha, creating a reshuffling of issues cove</w:t>
      </w:r>
      <w:r w:rsidR="001B1EE4" w:rsidRPr="001B1EE4">
        <w:rPr>
          <w:rFonts w:cstheme="minorHAnsi"/>
          <w:sz w:val="24"/>
          <w:szCs w:val="24"/>
        </w:rPr>
        <w:t>red by the Convention. This development may</w:t>
      </w:r>
      <w:r w:rsidRPr="001B1EE4">
        <w:rPr>
          <w:rFonts w:cstheme="minorHAnsi"/>
          <w:sz w:val="24"/>
          <w:szCs w:val="24"/>
        </w:rPr>
        <w:t xml:space="preserve"> impact on the course and content of REDD+ negotiations.</w:t>
      </w:r>
    </w:p>
    <w:p w:rsidR="003433E3" w:rsidRPr="001B1EE4" w:rsidRDefault="003433E3" w:rsidP="000E078B">
      <w:pPr>
        <w:spacing w:after="0" w:line="240" w:lineRule="auto"/>
        <w:rPr>
          <w:rFonts w:cstheme="minorHAnsi"/>
          <w:sz w:val="24"/>
          <w:szCs w:val="24"/>
        </w:rPr>
      </w:pPr>
    </w:p>
    <w:p w:rsidR="003433E3" w:rsidRPr="001B1EE4" w:rsidRDefault="003433E3" w:rsidP="000E078B">
      <w:pPr>
        <w:spacing w:after="0" w:line="240" w:lineRule="auto"/>
        <w:rPr>
          <w:rFonts w:cstheme="minorHAnsi"/>
          <w:i/>
          <w:sz w:val="24"/>
          <w:szCs w:val="24"/>
        </w:rPr>
      </w:pPr>
      <w:r w:rsidRPr="001B1EE4">
        <w:rPr>
          <w:rFonts w:cstheme="minorHAnsi"/>
          <w:i/>
          <w:sz w:val="24"/>
          <w:szCs w:val="24"/>
        </w:rPr>
        <w:t>Agriculture</w:t>
      </w:r>
    </w:p>
    <w:p w:rsidR="003433E3" w:rsidRPr="001B1EE4" w:rsidRDefault="003433E3" w:rsidP="000E078B">
      <w:pPr>
        <w:spacing w:after="0" w:line="240" w:lineRule="auto"/>
        <w:rPr>
          <w:rFonts w:cstheme="minorHAnsi"/>
          <w:sz w:val="24"/>
          <w:szCs w:val="24"/>
        </w:rPr>
      </w:pPr>
    </w:p>
    <w:p w:rsidR="00E60B34" w:rsidRPr="001B1EE4" w:rsidRDefault="00E60B34" w:rsidP="003433E3">
      <w:pPr>
        <w:spacing w:after="0" w:line="240" w:lineRule="auto"/>
        <w:rPr>
          <w:rFonts w:cstheme="minorHAnsi"/>
          <w:sz w:val="24"/>
          <w:szCs w:val="24"/>
        </w:rPr>
      </w:pPr>
      <w:r w:rsidRPr="001B1EE4">
        <w:rPr>
          <w:rFonts w:cstheme="minorHAnsi"/>
          <w:sz w:val="24"/>
          <w:szCs w:val="24"/>
        </w:rPr>
        <w:t>Under the LCA track of negotiations</w:t>
      </w:r>
      <w:r w:rsidR="00566C32" w:rsidRPr="001B1EE4">
        <w:rPr>
          <w:rFonts w:cstheme="minorHAnsi"/>
          <w:sz w:val="24"/>
          <w:szCs w:val="24"/>
        </w:rPr>
        <w:t xml:space="preserve">, parties have </w:t>
      </w:r>
      <w:r w:rsidRPr="001B1EE4">
        <w:rPr>
          <w:rFonts w:cstheme="minorHAnsi"/>
          <w:sz w:val="24"/>
          <w:szCs w:val="24"/>
        </w:rPr>
        <w:t xml:space="preserve">also </w:t>
      </w:r>
      <w:r w:rsidR="00566C32" w:rsidRPr="001B1EE4">
        <w:rPr>
          <w:rFonts w:cstheme="minorHAnsi"/>
          <w:sz w:val="24"/>
          <w:szCs w:val="24"/>
        </w:rPr>
        <w:t>engaged in a debate on climate change issues to address in relation to agriculture. While building the adaptation capacity of the agricultural sectors is a priority for developing countries, many developed countries</w:t>
      </w:r>
      <w:r w:rsidRPr="001B1EE4">
        <w:rPr>
          <w:rFonts w:cstheme="minorHAnsi"/>
          <w:sz w:val="24"/>
          <w:szCs w:val="24"/>
        </w:rPr>
        <w:t xml:space="preserve"> appear to be in favo</w:t>
      </w:r>
      <w:r w:rsidR="00566C32" w:rsidRPr="001B1EE4">
        <w:rPr>
          <w:rFonts w:cstheme="minorHAnsi"/>
          <w:sz w:val="24"/>
          <w:szCs w:val="24"/>
        </w:rPr>
        <w:t xml:space="preserve">r of addressing both adaptation and mitigation in a future work programme on agriculture. The </w:t>
      </w:r>
      <w:proofErr w:type="gramStart"/>
      <w:r w:rsidR="00566C32" w:rsidRPr="001B1EE4">
        <w:rPr>
          <w:rFonts w:cstheme="minorHAnsi"/>
          <w:sz w:val="24"/>
          <w:szCs w:val="24"/>
        </w:rPr>
        <w:t>outcomes of these negotiations is</w:t>
      </w:r>
      <w:proofErr w:type="gramEnd"/>
      <w:r w:rsidR="00566C32" w:rsidRPr="001B1EE4">
        <w:rPr>
          <w:rFonts w:cstheme="minorHAnsi"/>
          <w:sz w:val="24"/>
          <w:szCs w:val="24"/>
        </w:rPr>
        <w:t xml:space="preserve"> </w:t>
      </w:r>
      <w:r w:rsidR="001B1EE4" w:rsidRPr="001B1EE4">
        <w:rPr>
          <w:rFonts w:cstheme="minorHAnsi"/>
          <w:sz w:val="24"/>
          <w:szCs w:val="24"/>
        </w:rPr>
        <w:t xml:space="preserve">also </w:t>
      </w:r>
      <w:r w:rsidR="00566C32" w:rsidRPr="001B1EE4">
        <w:rPr>
          <w:rFonts w:cstheme="minorHAnsi"/>
          <w:sz w:val="24"/>
          <w:szCs w:val="24"/>
        </w:rPr>
        <w:t>likely to have an impact on the REDD+ debates, especially the discussion on drivers of deforestation and forest degradation.</w:t>
      </w:r>
    </w:p>
    <w:p w:rsidR="003433E3" w:rsidRPr="001B1EE4" w:rsidRDefault="003433E3" w:rsidP="003433E3">
      <w:pPr>
        <w:spacing w:after="0" w:line="240" w:lineRule="auto"/>
        <w:rPr>
          <w:rFonts w:cstheme="minorHAnsi"/>
          <w:sz w:val="24"/>
          <w:szCs w:val="24"/>
        </w:rPr>
      </w:pPr>
    </w:p>
    <w:p w:rsidR="0035189C" w:rsidRPr="001B1EE4" w:rsidRDefault="001B1EE4">
      <w:pPr>
        <w:rPr>
          <w:rFonts w:cstheme="minorHAnsi"/>
          <w:i/>
          <w:sz w:val="24"/>
          <w:szCs w:val="24"/>
        </w:rPr>
      </w:pPr>
      <w:r>
        <w:rPr>
          <w:rFonts w:cstheme="minorHAnsi"/>
          <w:i/>
          <w:sz w:val="24"/>
          <w:szCs w:val="24"/>
        </w:rPr>
        <w:t>Land Use, Land Use Change and Forestry (LULUCF)</w:t>
      </w:r>
    </w:p>
    <w:p w:rsidR="0035189C" w:rsidRPr="008A52C3" w:rsidRDefault="00383BE6" w:rsidP="005831A8">
      <w:pPr>
        <w:spacing w:after="0" w:line="240" w:lineRule="auto"/>
        <w:rPr>
          <w:rFonts w:cstheme="minorHAnsi"/>
          <w:sz w:val="24"/>
          <w:szCs w:val="24"/>
        </w:rPr>
      </w:pPr>
      <w:r w:rsidRPr="008A52C3">
        <w:rPr>
          <w:rFonts w:cstheme="minorHAnsi"/>
          <w:sz w:val="24"/>
          <w:szCs w:val="24"/>
        </w:rPr>
        <w:t>The SBSTA was requested to initiate f</w:t>
      </w:r>
      <w:r w:rsidR="0035189C" w:rsidRPr="008A52C3">
        <w:rPr>
          <w:rFonts w:cstheme="minorHAnsi"/>
          <w:sz w:val="24"/>
          <w:szCs w:val="24"/>
        </w:rPr>
        <w:t xml:space="preserve">our work programmes </w:t>
      </w:r>
      <w:r w:rsidR="00E60B34" w:rsidRPr="008A52C3">
        <w:rPr>
          <w:rFonts w:cstheme="minorHAnsi"/>
          <w:sz w:val="24"/>
          <w:szCs w:val="24"/>
        </w:rPr>
        <w:t xml:space="preserve">related to LULUCF issues under the Kyoto Protocol </w:t>
      </w:r>
      <w:r w:rsidR="0035189C" w:rsidRPr="008A52C3">
        <w:rPr>
          <w:rFonts w:cstheme="minorHAnsi"/>
          <w:sz w:val="24"/>
          <w:szCs w:val="24"/>
        </w:rPr>
        <w:t xml:space="preserve">in </w:t>
      </w:r>
      <w:r w:rsidR="00F36CC3" w:rsidRPr="008A52C3">
        <w:rPr>
          <w:rFonts w:cstheme="minorHAnsi"/>
          <w:sz w:val="24"/>
          <w:szCs w:val="24"/>
        </w:rPr>
        <w:t xml:space="preserve">the Durban </w:t>
      </w:r>
      <w:r w:rsidRPr="008A52C3">
        <w:rPr>
          <w:rFonts w:cstheme="minorHAnsi"/>
          <w:sz w:val="24"/>
          <w:szCs w:val="24"/>
        </w:rPr>
        <w:t>decision 2/CMP.7</w:t>
      </w:r>
      <w:r w:rsidR="0035189C" w:rsidRPr="008A52C3">
        <w:rPr>
          <w:rFonts w:cstheme="minorHAnsi"/>
          <w:sz w:val="24"/>
          <w:szCs w:val="24"/>
        </w:rPr>
        <w:t>.  The 4 wor</w:t>
      </w:r>
      <w:r w:rsidRPr="008A52C3">
        <w:rPr>
          <w:rFonts w:cstheme="minorHAnsi"/>
          <w:sz w:val="24"/>
          <w:szCs w:val="24"/>
        </w:rPr>
        <w:t>k programmes are as follows</w:t>
      </w:r>
      <w:r w:rsidR="0035189C" w:rsidRPr="008A52C3">
        <w:rPr>
          <w:rFonts w:cstheme="minorHAnsi"/>
          <w:sz w:val="24"/>
          <w:szCs w:val="24"/>
        </w:rPr>
        <w:t xml:space="preserve">:   </w:t>
      </w:r>
      <w:r w:rsidRPr="008A52C3">
        <w:rPr>
          <w:rFonts w:cstheme="minorHAnsi"/>
          <w:sz w:val="24"/>
          <w:szCs w:val="24"/>
        </w:rPr>
        <w:t xml:space="preserve">(1) exploration of a more comprehensive approach to LULUCF accounting for Annex I countries under the Kyoto Protocol; (2) recommendations for possible additional LULUCF activities under the CDM; (3) consideration of alternative approaches to addressing the risk of non-permanence under CDM and (4) consideration of modalities and procedures for additionality.  Parties agreed </w:t>
      </w:r>
      <w:r w:rsidR="0035189C" w:rsidRPr="008A52C3">
        <w:rPr>
          <w:rFonts w:cstheme="minorHAnsi"/>
          <w:sz w:val="24"/>
          <w:szCs w:val="24"/>
        </w:rPr>
        <w:t>to a prioritization</w:t>
      </w:r>
      <w:r w:rsidRPr="008A52C3">
        <w:rPr>
          <w:rFonts w:cstheme="minorHAnsi"/>
          <w:sz w:val="24"/>
          <w:szCs w:val="24"/>
        </w:rPr>
        <w:t xml:space="preserve"> and staggered timing to address these four areas of work</w:t>
      </w:r>
      <w:r w:rsidR="0035189C" w:rsidRPr="008A52C3">
        <w:rPr>
          <w:rFonts w:cstheme="minorHAnsi"/>
          <w:sz w:val="24"/>
          <w:szCs w:val="24"/>
        </w:rPr>
        <w:t>, recognizing the CDM-related work pro</w:t>
      </w:r>
      <w:r w:rsidRPr="008A52C3">
        <w:rPr>
          <w:rFonts w:cstheme="minorHAnsi"/>
          <w:sz w:val="24"/>
          <w:szCs w:val="24"/>
        </w:rPr>
        <w:t xml:space="preserve">grammes to be the most urgent (new activities under CDM and alternative approaches to non-permanence).  These have implications for REDD and </w:t>
      </w:r>
      <w:r w:rsidRPr="008A52C3">
        <w:rPr>
          <w:rFonts w:cstheme="minorHAnsi"/>
          <w:sz w:val="24"/>
          <w:szCs w:val="24"/>
        </w:rPr>
        <w:lastRenderedPageBreak/>
        <w:t>reconciliation of accounting in those REDD+ countries that may have CDM projects in addition to a REDD+ framework.</w:t>
      </w:r>
    </w:p>
    <w:sectPr w:rsidR="0035189C" w:rsidRPr="008A52C3" w:rsidSect="000D72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09" w:rsidRDefault="008E0B09" w:rsidP="00BB23DD">
      <w:pPr>
        <w:spacing w:after="0" w:line="240" w:lineRule="auto"/>
      </w:pPr>
      <w:r>
        <w:separator/>
      </w:r>
    </w:p>
  </w:endnote>
  <w:endnote w:type="continuationSeparator" w:id="0">
    <w:p w:rsidR="008E0B09" w:rsidRDefault="008E0B09" w:rsidP="00BB2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09" w:rsidRDefault="008E0B09" w:rsidP="00BB23DD">
      <w:pPr>
        <w:spacing w:after="0" w:line="240" w:lineRule="auto"/>
      </w:pPr>
      <w:r>
        <w:separator/>
      </w:r>
    </w:p>
  </w:footnote>
  <w:footnote w:type="continuationSeparator" w:id="0">
    <w:p w:rsidR="008E0B09" w:rsidRDefault="008E0B09" w:rsidP="00BB23DD">
      <w:pPr>
        <w:spacing w:after="0" w:line="240" w:lineRule="auto"/>
      </w:pPr>
      <w:r>
        <w:continuationSeparator/>
      </w:r>
    </w:p>
  </w:footnote>
  <w:footnote w:id="1">
    <w:p w:rsidR="00652125" w:rsidRDefault="00652125">
      <w:pPr>
        <w:pStyle w:val="FootnoteText"/>
      </w:pPr>
      <w:r>
        <w:rPr>
          <w:rStyle w:val="FootnoteReference"/>
        </w:rPr>
        <w:footnoteRef/>
      </w:r>
      <w:r>
        <w:t xml:space="preserve"> The report was prepared by </w:t>
      </w:r>
      <w:r w:rsidRPr="00652125">
        <w:t>Kimberly Todd (UNDP) and Emelyne Cheney (FAO)</w:t>
      </w:r>
      <w:r>
        <w:t>.</w:t>
      </w:r>
    </w:p>
  </w:footnote>
  <w:footnote w:id="2">
    <w:p w:rsidR="00BB23DD" w:rsidRDefault="00BB23DD">
      <w:pPr>
        <w:pStyle w:val="FootnoteText"/>
      </w:pPr>
      <w:r>
        <w:rPr>
          <w:rStyle w:val="FootnoteReference"/>
        </w:rPr>
        <w:footnoteRef/>
      </w:r>
      <w:r>
        <w:t xml:space="preserve"> In this report, we use “agreement” to mean unbracketed text at this stage.  As Parties continually caution during the negotiation process, “nothing is agreed until all is agreed.”  In addition, this will only be draft decision text to be formally “agreed” at COP18.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9227A"/>
    <w:multiLevelType w:val="hybridMultilevel"/>
    <w:tmpl w:val="536A807E"/>
    <w:lvl w:ilvl="0" w:tplc="0D864C6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E62975"/>
    <w:multiLevelType w:val="hybridMultilevel"/>
    <w:tmpl w:val="524A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A0981"/>
    <w:rsid w:val="000D72D2"/>
    <w:rsid w:val="000E078B"/>
    <w:rsid w:val="000E5285"/>
    <w:rsid w:val="000F4079"/>
    <w:rsid w:val="001B1EE4"/>
    <w:rsid w:val="001B2AC8"/>
    <w:rsid w:val="001B71DE"/>
    <w:rsid w:val="00205A2A"/>
    <w:rsid w:val="0022240C"/>
    <w:rsid w:val="0029467C"/>
    <w:rsid w:val="002B0F86"/>
    <w:rsid w:val="003433E3"/>
    <w:rsid w:val="0035189C"/>
    <w:rsid w:val="00383BE6"/>
    <w:rsid w:val="00390A91"/>
    <w:rsid w:val="00430638"/>
    <w:rsid w:val="004553C3"/>
    <w:rsid w:val="00457B5D"/>
    <w:rsid w:val="00462EE9"/>
    <w:rsid w:val="004C4EA6"/>
    <w:rsid w:val="004D79D3"/>
    <w:rsid w:val="00524400"/>
    <w:rsid w:val="00566C32"/>
    <w:rsid w:val="005831A8"/>
    <w:rsid w:val="006230BD"/>
    <w:rsid w:val="00650971"/>
    <w:rsid w:val="00652125"/>
    <w:rsid w:val="00743098"/>
    <w:rsid w:val="00764AF2"/>
    <w:rsid w:val="00792EB2"/>
    <w:rsid w:val="00843D65"/>
    <w:rsid w:val="0089064B"/>
    <w:rsid w:val="00891E3D"/>
    <w:rsid w:val="008A52C3"/>
    <w:rsid w:val="008E0B09"/>
    <w:rsid w:val="008F4384"/>
    <w:rsid w:val="00963195"/>
    <w:rsid w:val="00AA0981"/>
    <w:rsid w:val="00AC6A51"/>
    <w:rsid w:val="00B21ACA"/>
    <w:rsid w:val="00B50693"/>
    <w:rsid w:val="00B56C68"/>
    <w:rsid w:val="00B82615"/>
    <w:rsid w:val="00BB04B0"/>
    <w:rsid w:val="00BB23DD"/>
    <w:rsid w:val="00C82FDC"/>
    <w:rsid w:val="00CF30C7"/>
    <w:rsid w:val="00D10D52"/>
    <w:rsid w:val="00DA2D61"/>
    <w:rsid w:val="00E208B9"/>
    <w:rsid w:val="00E60B34"/>
    <w:rsid w:val="00E614CF"/>
    <w:rsid w:val="00E74AC1"/>
    <w:rsid w:val="00F36CC3"/>
    <w:rsid w:val="00F5797A"/>
    <w:rsid w:val="00F82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tory">
    <w:name w:val="textstory"/>
    <w:basedOn w:val="Normal"/>
    <w:rsid w:val="00AA09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981"/>
    <w:rPr>
      <w:b/>
      <w:bCs/>
    </w:rPr>
  </w:style>
  <w:style w:type="paragraph" w:customStyle="1" w:styleId="EDFLetterText">
    <w:name w:val="EDF_LetterText"/>
    <w:basedOn w:val="Normal"/>
    <w:qFormat/>
    <w:rsid w:val="00650971"/>
    <w:pPr>
      <w:spacing w:after="0"/>
    </w:pPr>
    <w:rPr>
      <w:rFonts w:ascii="Georgia" w:eastAsia="Cambria" w:hAnsi="Georgia" w:cs="Times New Roman"/>
      <w:szCs w:val="24"/>
    </w:rPr>
  </w:style>
  <w:style w:type="paragraph" w:styleId="FootnoteText">
    <w:name w:val="footnote text"/>
    <w:basedOn w:val="Normal"/>
    <w:link w:val="FootnoteTextChar"/>
    <w:uiPriority w:val="99"/>
    <w:semiHidden/>
    <w:unhideWhenUsed/>
    <w:rsid w:val="00BB2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3DD"/>
    <w:rPr>
      <w:sz w:val="20"/>
      <w:szCs w:val="20"/>
    </w:rPr>
  </w:style>
  <w:style w:type="character" w:styleId="FootnoteReference">
    <w:name w:val="footnote reference"/>
    <w:basedOn w:val="DefaultParagraphFont"/>
    <w:uiPriority w:val="99"/>
    <w:semiHidden/>
    <w:unhideWhenUsed/>
    <w:rsid w:val="00BB23DD"/>
    <w:rPr>
      <w:vertAlign w:val="superscript"/>
    </w:rPr>
  </w:style>
</w:styles>
</file>

<file path=word/webSettings.xml><?xml version="1.0" encoding="utf-8"?>
<w:webSettings xmlns:r="http://schemas.openxmlformats.org/officeDocument/2006/relationships" xmlns:w="http://schemas.openxmlformats.org/wordprocessingml/2006/main">
  <w:divs>
    <w:div w:id="975598690">
      <w:bodyDiv w:val="1"/>
      <w:marLeft w:val="0"/>
      <w:marRight w:val="0"/>
      <w:marTop w:val="0"/>
      <w:marBottom w:val="0"/>
      <w:divBdr>
        <w:top w:val="none" w:sz="0" w:space="0" w:color="auto"/>
        <w:left w:val="none" w:sz="0" w:space="0" w:color="auto"/>
        <w:bottom w:val="none" w:sz="0" w:space="0" w:color="auto"/>
        <w:right w:val="none" w:sz="0" w:space="0" w:color="auto"/>
      </w:divBdr>
    </w:div>
    <w:div w:id="1174223973">
      <w:bodyDiv w:val="1"/>
      <w:marLeft w:val="0"/>
      <w:marRight w:val="0"/>
      <w:marTop w:val="0"/>
      <w:marBottom w:val="0"/>
      <w:divBdr>
        <w:top w:val="none" w:sz="0" w:space="0" w:color="auto"/>
        <w:left w:val="none" w:sz="0" w:space="0" w:color="auto"/>
        <w:bottom w:val="none" w:sz="0" w:space="0" w:color="auto"/>
        <w:right w:val="none" w:sz="0" w:space="0" w:color="auto"/>
      </w:divBdr>
    </w:div>
    <w:div w:id="1929266561">
      <w:bodyDiv w:val="1"/>
      <w:marLeft w:val="0"/>
      <w:marRight w:val="0"/>
      <w:marTop w:val="0"/>
      <w:marBottom w:val="0"/>
      <w:divBdr>
        <w:top w:val="none" w:sz="0" w:space="0" w:color="auto"/>
        <w:left w:val="none" w:sz="0" w:space="0" w:color="auto"/>
        <w:bottom w:val="none" w:sz="0" w:space="0" w:color="auto"/>
        <w:right w:val="none" w:sz="0" w:space="0" w:color="auto"/>
      </w:divBdr>
      <w:divsChild>
        <w:div w:id="663355902">
          <w:marLeft w:val="0"/>
          <w:marRight w:val="0"/>
          <w:marTop w:val="0"/>
          <w:marBottom w:val="0"/>
          <w:divBdr>
            <w:top w:val="none" w:sz="0" w:space="0" w:color="auto"/>
            <w:left w:val="none" w:sz="0" w:space="0" w:color="auto"/>
            <w:bottom w:val="none" w:sz="0" w:space="0" w:color="auto"/>
            <w:right w:val="none" w:sz="0" w:space="0" w:color="auto"/>
          </w:divBdr>
        </w:div>
        <w:div w:id="19933963">
          <w:marLeft w:val="0"/>
          <w:marRight w:val="0"/>
          <w:marTop w:val="0"/>
          <w:marBottom w:val="0"/>
          <w:divBdr>
            <w:top w:val="none" w:sz="0" w:space="0" w:color="auto"/>
            <w:left w:val="none" w:sz="0" w:space="0" w:color="auto"/>
            <w:bottom w:val="none" w:sz="0" w:space="0" w:color="auto"/>
            <w:right w:val="none" w:sz="0" w:space="0" w:color="auto"/>
          </w:divBdr>
        </w:div>
        <w:div w:id="165086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18B87-BB89-46EF-A17B-97998EE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2</cp:revision>
  <dcterms:created xsi:type="dcterms:W3CDTF">2012-05-21T08:57:00Z</dcterms:created>
  <dcterms:modified xsi:type="dcterms:W3CDTF">2012-05-21T08:57:00Z</dcterms:modified>
</cp:coreProperties>
</file>