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7C" w:rsidRDefault="0034397C" w:rsidP="0034397C">
      <w:pPr>
        <w:jc w:val="center"/>
        <w:rPr>
          <w:rFonts w:cstheme="minorHAnsi"/>
          <w:b/>
          <w:sz w:val="24"/>
          <w:szCs w:val="24"/>
        </w:rPr>
      </w:pPr>
    </w:p>
    <w:p w:rsidR="0034397C" w:rsidRDefault="0034397C" w:rsidP="0034397C">
      <w:pPr>
        <w:jc w:val="center"/>
        <w:rPr>
          <w:rFonts w:cstheme="minorHAnsi"/>
          <w:b/>
          <w:sz w:val="24"/>
          <w:szCs w:val="24"/>
        </w:rPr>
      </w:pPr>
    </w:p>
    <w:p w:rsidR="00A46DEC" w:rsidRDefault="003A5EDE" w:rsidP="0034397C">
      <w:pPr>
        <w:jc w:val="center"/>
        <w:rPr>
          <w:rFonts w:cstheme="minorHAnsi"/>
          <w:b/>
          <w:sz w:val="24"/>
          <w:szCs w:val="24"/>
        </w:rPr>
      </w:pPr>
      <w:r w:rsidRPr="0034397C">
        <w:rPr>
          <w:rFonts w:cstheme="minorHAnsi"/>
          <w:b/>
          <w:sz w:val="24"/>
          <w:szCs w:val="24"/>
        </w:rPr>
        <w:t xml:space="preserve">Background material for the PGA </w:t>
      </w:r>
      <w:r w:rsidR="0034397C">
        <w:rPr>
          <w:rFonts w:cstheme="minorHAnsi"/>
          <w:b/>
          <w:sz w:val="24"/>
          <w:szCs w:val="24"/>
        </w:rPr>
        <w:t>Knowledge Exchange</w:t>
      </w:r>
    </w:p>
    <w:p w:rsidR="0034397C" w:rsidRPr="0034397C" w:rsidRDefault="0034397C" w:rsidP="0034397C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Please note that some of this material will be distribute</w:t>
      </w:r>
      <w:r w:rsidR="00710DCC">
        <w:rPr>
          <w:rFonts w:cstheme="minorHAnsi"/>
          <w:sz w:val="20"/>
          <w:szCs w:val="20"/>
        </w:rPr>
        <w:t>d</w:t>
      </w:r>
      <w:r>
        <w:rPr>
          <w:rFonts w:cstheme="minorHAnsi"/>
          <w:sz w:val="20"/>
          <w:szCs w:val="20"/>
        </w:rPr>
        <w:t xml:space="preserve"> and available during the workshop.</w:t>
      </w:r>
    </w:p>
    <w:p w:rsidR="00C930A8" w:rsidRPr="0034397C" w:rsidRDefault="00C930A8" w:rsidP="003A5EDE">
      <w:pPr>
        <w:rPr>
          <w:rFonts w:cstheme="minorHAnsi"/>
          <w:b/>
          <w:sz w:val="18"/>
          <w:szCs w:val="18"/>
        </w:rPr>
      </w:pPr>
      <w:bookmarkStart w:id="0" w:name="_GoBack"/>
      <w:bookmarkEnd w:id="0"/>
    </w:p>
    <w:p w:rsidR="003A5EDE" w:rsidRPr="00D707D3" w:rsidRDefault="003A5EDE" w:rsidP="003A5EDE">
      <w:pPr>
        <w:rPr>
          <w:rFonts w:cstheme="minorHAnsi"/>
          <w:b/>
          <w:sz w:val="18"/>
          <w:szCs w:val="18"/>
          <w:u w:val="single"/>
        </w:rPr>
      </w:pPr>
      <w:r w:rsidRPr="0034397C">
        <w:rPr>
          <w:rFonts w:cstheme="minorHAnsi"/>
          <w:b/>
          <w:sz w:val="18"/>
          <w:szCs w:val="18"/>
        </w:rPr>
        <w:t xml:space="preserve">PGAs/ Governance assessments: </w:t>
      </w:r>
    </w:p>
    <w:p w:rsidR="003A5EDE" w:rsidRPr="00D707D3" w:rsidRDefault="00160D45" w:rsidP="003A5EDE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hyperlink r:id="rId9" w:history="1">
        <w:r w:rsidR="003A5EDE" w:rsidRPr="005F456F">
          <w:rPr>
            <w:rStyle w:val="Hyperlink"/>
            <w:rFonts w:cstheme="minorHAnsi"/>
            <w:i/>
            <w:sz w:val="18"/>
            <w:szCs w:val="18"/>
          </w:rPr>
          <w:t xml:space="preserve">PGA </w:t>
        </w:r>
        <w:r w:rsidR="005F456F" w:rsidRPr="005F456F">
          <w:rPr>
            <w:rStyle w:val="Hyperlink"/>
            <w:rFonts w:cstheme="minorHAnsi"/>
            <w:i/>
            <w:sz w:val="18"/>
            <w:szCs w:val="18"/>
          </w:rPr>
          <w:t>Planning Document 2011-15</w:t>
        </w:r>
      </w:hyperlink>
      <w:r w:rsidR="003A5EDE" w:rsidRPr="00D707D3">
        <w:rPr>
          <w:rFonts w:cstheme="minorHAnsi"/>
          <w:sz w:val="18"/>
          <w:szCs w:val="18"/>
        </w:rPr>
        <w:t xml:space="preserve"> and </w:t>
      </w:r>
      <w:hyperlink r:id="rId10" w:history="1">
        <w:r w:rsidR="005F456F" w:rsidRPr="005F456F">
          <w:rPr>
            <w:rStyle w:val="Hyperlink"/>
            <w:rFonts w:cstheme="minorHAnsi"/>
            <w:i/>
            <w:sz w:val="18"/>
            <w:szCs w:val="18"/>
          </w:rPr>
          <w:t>PGA Fast Facts</w:t>
        </w:r>
      </w:hyperlink>
      <w:r w:rsidR="00A46DEC" w:rsidRPr="00D707D3">
        <w:rPr>
          <w:rFonts w:cstheme="minorHAnsi"/>
          <w:sz w:val="18"/>
          <w:szCs w:val="18"/>
        </w:rPr>
        <w:t xml:space="preserve"> (</w:t>
      </w:r>
      <w:r w:rsidR="005F456F">
        <w:rPr>
          <w:rFonts w:cstheme="minorHAnsi"/>
          <w:sz w:val="18"/>
          <w:szCs w:val="18"/>
        </w:rPr>
        <w:t>October 2011)</w:t>
      </w:r>
    </w:p>
    <w:p w:rsidR="00C930A8" w:rsidRDefault="003A5EDE" w:rsidP="00C930A8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34397C">
        <w:rPr>
          <w:rFonts w:cstheme="minorHAnsi"/>
          <w:i/>
          <w:sz w:val="18"/>
          <w:szCs w:val="18"/>
        </w:rPr>
        <w:t>PGA Pilot overview</w:t>
      </w:r>
      <w:r w:rsidR="00A46DEC" w:rsidRPr="00D707D3">
        <w:rPr>
          <w:rFonts w:cstheme="minorHAnsi"/>
          <w:sz w:val="18"/>
          <w:szCs w:val="18"/>
        </w:rPr>
        <w:t xml:space="preserve"> (</w:t>
      </w:r>
      <w:r w:rsidR="001B0D45">
        <w:rPr>
          <w:rFonts w:cstheme="minorHAnsi"/>
          <w:sz w:val="18"/>
          <w:szCs w:val="18"/>
        </w:rPr>
        <w:t>will be shared at the workshop</w:t>
      </w:r>
      <w:r w:rsidR="00A46DEC" w:rsidRPr="00D707D3">
        <w:rPr>
          <w:rFonts w:cstheme="minorHAnsi"/>
          <w:sz w:val="18"/>
          <w:szCs w:val="18"/>
        </w:rPr>
        <w:t>)</w:t>
      </w:r>
    </w:p>
    <w:p w:rsidR="00C930A8" w:rsidRPr="00D707D3" w:rsidRDefault="00C930A8" w:rsidP="00C930A8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34397C">
        <w:rPr>
          <w:rFonts w:cstheme="minorHAnsi"/>
          <w:i/>
          <w:sz w:val="18"/>
          <w:szCs w:val="18"/>
        </w:rPr>
        <w:t>Draft indicator set – PGA Indonesia</w:t>
      </w:r>
      <w:r w:rsidRPr="00D707D3">
        <w:rPr>
          <w:rFonts w:cstheme="minorHAnsi"/>
          <w:sz w:val="18"/>
          <w:szCs w:val="18"/>
        </w:rPr>
        <w:t xml:space="preserve"> (</w:t>
      </w:r>
      <w:r w:rsidR="00E3782D">
        <w:rPr>
          <w:rFonts w:cstheme="minorHAnsi"/>
          <w:sz w:val="18"/>
          <w:szCs w:val="18"/>
        </w:rPr>
        <w:t>will be shared at the workshop</w:t>
      </w:r>
      <w:r w:rsidRPr="00D707D3">
        <w:rPr>
          <w:rFonts w:cstheme="minorHAnsi"/>
          <w:sz w:val="18"/>
          <w:szCs w:val="18"/>
        </w:rPr>
        <w:t>)</w:t>
      </w:r>
    </w:p>
    <w:p w:rsidR="003A5EDE" w:rsidRPr="00D707D3" w:rsidRDefault="00160D45" w:rsidP="003A5EDE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hyperlink r:id="rId11" w:history="1">
        <w:r w:rsidR="00C930A8" w:rsidRPr="00C930A8">
          <w:rPr>
            <w:rStyle w:val="Hyperlink"/>
            <w:rFonts w:cstheme="minorHAnsi"/>
            <w:i/>
            <w:sz w:val="18"/>
            <w:szCs w:val="18"/>
          </w:rPr>
          <w:t>Supporting Country-led Governance Assessments – Practice note</w:t>
        </w:r>
      </w:hyperlink>
      <w:r w:rsidR="00A46DEC" w:rsidRPr="00D707D3">
        <w:rPr>
          <w:rFonts w:cstheme="minorHAnsi"/>
          <w:sz w:val="18"/>
          <w:szCs w:val="18"/>
        </w:rPr>
        <w:t xml:space="preserve"> (</w:t>
      </w:r>
      <w:r w:rsidR="00C930A8">
        <w:rPr>
          <w:rFonts w:cstheme="minorHAnsi"/>
          <w:sz w:val="18"/>
          <w:szCs w:val="18"/>
        </w:rPr>
        <w:t xml:space="preserve">UNDP, 2009) </w:t>
      </w:r>
      <w:hyperlink r:id="rId12" w:history="1">
        <w:r w:rsidR="00E3782D" w:rsidRPr="00E3782D">
          <w:rPr>
            <w:rStyle w:val="Hyperlink"/>
            <w:rFonts w:cstheme="minorHAnsi"/>
            <w:sz w:val="18"/>
            <w:szCs w:val="18"/>
          </w:rPr>
          <w:t>SPANISH VERSION</w:t>
        </w:r>
      </w:hyperlink>
    </w:p>
    <w:p w:rsidR="003A5EDE" w:rsidRPr="00D707D3" w:rsidRDefault="00160D45" w:rsidP="003A5EDE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hyperlink r:id="rId13" w:history="1">
        <w:r w:rsidR="003A5EDE" w:rsidRPr="00C930A8">
          <w:rPr>
            <w:rStyle w:val="Hyperlink"/>
            <w:rFonts w:cstheme="minorHAnsi"/>
            <w:i/>
            <w:sz w:val="18"/>
            <w:szCs w:val="18"/>
          </w:rPr>
          <w:t>Planning a G</w:t>
        </w:r>
        <w:r w:rsidR="00C930A8" w:rsidRPr="00C930A8">
          <w:rPr>
            <w:rStyle w:val="Hyperlink"/>
            <w:rFonts w:cstheme="minorHAnsi"/>
            <w:i/>
            <w:sz w:val="18"/>
            <w:szCs w:val="18"/>
          </w:rPr>
          <w:t xml:space="preserve">overnance </w:t>
        </w:r>
        <w:r w:rsidR="003A5EDE" w:rsidRPr="00C930A8">
          <w:rPr>
            <w:rStyle w:val="Hyperlink"/>
            <w:rFonts w:cstheme="minorHAnsi"/>
            <w:i/>
            <w:sz w:val="18"/>
            <w:szCs w:val="18"/>
          </w:rPr>
          <w:t>A</w:t>
        </w:r>
        <w:r w:rsidR="00C930A8" w:rsidRPr="00C930A8">
          <w:rPr>
            <w:rStyle w:val="Hyperlink"/>
            <w:rFonts w:cstheme="minorHAnsi"/>
            <w:i/>
            <w:sz w:val="18"/>
            <w:szCs w:val="18"/>
          </w:rPr>
          <w:t>ssessment – A Guide to Approaches, Costs and Benefits</w:t>
        </w:r>
      </w:hyperlink>
      <w:r w:rsidR="00A46DEC" w:rsidRPr="00D707D3">
        <w:rPr>
          <w:rFonts w:cstheme="minorHAnsi"/>
          <w:sz w:val="18"/>
          <w:szCs w:val="18"/>
        </w:rPr>
        <w:t xml:space="preserve"> (</w:t>
      </w:r>
      <w:r w:rsidR="00C930A8">
        <w:rPr>
          <w:rFonts w:cstheme="minorHAnsi"/>
          <w:sz w:val="18"/>
          <w:szCs w:val="18"/>
        </w:rPr>
        <w:t>UNDP, 2009</w:t>
      </w:r>
      <w:r w:rsidR="00A46DEC" w:rsidRPr="00D707D3">
        <w:rPr>
          <w:rFonts w:cstheme="minorHAnsi"/>
          <w:sz w:val="18"/>
          <w:szCs w:val="18"/>
        </w:rPr>
        <w:t>)</w:t>
      </w:r>
    </w:p>
    <w:p w:rsidR="003A5EDE" w:rsidRPr="00D707D3" w:rsidRDefault="00160D45" w:rsidP="003A5EDE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hyperlink r:id="rId14" w:history="1">
        <w:r w:rsidR="00C930A8">
          <w:rPr>
            <w:rStyle w:val="Hyperlink"/>
            <w:rFonts w:cstheme="minorHAnsi"/>
            <w:i/>
            <w:sz w:val="18"/>
            <w:szCs w:val="18"/>
          </w:rPr>
          <w:t xml:space="preserve">Mid-term review of the UNDP Global Programme on Governance Assessments </w:t>
        </w:r>
      </w:hyperlink>
      <w:r w:rsidR="00A46DEC" w:rsidRPr="00D707D3">
        <w:rPr>
          <w:rFonts w:cstheme="minorHAnsi"/>
          <w:sz w:val="18"/>
          <w:szCs w:val="18"/>
        </w:rPr>
        <w:t xml:space="preserve"> (</w:t>
      </w:r>
      <w:r w:rsidR="00C930A8">
        <w:rPr>
          <w:rFonts w:cstheme="minorHAnsi"/>
          <w:sz w:val="18"/>
          <w:szCs w:val="18"/>
        </w:rPr>
        <w:t>UNDP, 2012</w:t>
      </w:r>
      <w:r w:rsidR="00A46DEC" w:rsidRPr="00D707D3">
        <w:rPr>
          <w:rFonts w:cstheme="minorHAnsi"/>
          <w:sz w:val="18"/>
          <w:szCs w:val="18"/>
        </w:rPr>
        <w:t>)</w:t>
      </w:r>
    </w:p>
    <w:p w:rsidR="003A5EDE" w:rsidRPr="00D707D3" w:rsidRDefault="003A5EDE" w:rsidP="003A5EDE">
      <w:pPr>
        <w:pStyle w:val="ListParagraph"/>
        <w:numPr>
          <w:ilvl w:val="0"/>
          <w:numId w:val="1"/>
        </w:numPr>
        <w:rPr>
          <w:rFonts w:cstheme="minorHAnsi"/>
          <w:sz w:val="18"/>
          <w:szCs w:val="18"/>
        </w:rPr>
      </w:pPr>
      <w:r w:rsidRPr="0034397C">
        <w:rPr>
          <w:rFonts w:cstheme="minorHAnsi"/>
          <w:i/>
          <w:sz w:val="18"/>
          <w:szCs w:val="18"/>
        </w:rPr>
        <w:t>Report from the regional South-South Exchange in Jakarta on governance assessments in the region</w:t>
      </w:r>
      <w:r w:rsidRPr="00D707D3">
        <w:rPr>
          <w:rFonts w:cstheme="minorHAnsi"/>
          <w:sz w:val="18"/>
          <w:szCs w:val="18"/>
        </w:rPr>
        <w:t xml:space="preserve"> (will </w:t>
      </w:r>
      <w:r w:rsidR="001B0D45">
        <w:rPr>
          <w:rFonts w:cstheme="minorHAnsi"/>
          <w:sz w:val="18"/>
          <w:szCs w:val="18"/>
        </w:rPr>
        <w:t>be shared at the workshop</w:t>
      </w:r>
      <w:r w:rsidRPr="00D707D3">
        <w:rPr>
          <w:rFonts w:cstheme="minorHAnsi"/>
          <w:sz w:val="18"/>
          <w:szCs w:val="18"/>
        </w:rPr>
        <w:t>)</w:t>
      </w:r>
    </w:p>
    <w:p w:rsidR="003A5EDE" w:rsidRPr="00D707D3" w:rsidRDefault="003A5EDE" w:rsidP="003A5EDE">
      <w:pPr>
        <w:rPr>
          <w:rFonts w:cstheme="minorHAnsi"/>
          <w:sz w:val="20"/>
          <w:szCs w:val="20"/>
        </w:rPr>
      </w:pPr>
    </w:p>
    <w:p w:rsidR="003A5EDE" w:rsidRPr="0034397C" w:rsidRDefault="003A5EDE" w:rsidP="003A5EDE">
      <w:pPr>
        <w:rPr>
          <w:rFonts w:cstheme="minorHAnsi"/>
          <w:sz w:val="18"/>
          <w:szCs w:val="18"/>
        </w:rPr>
      </w:pPr>
      <w:r w:rsidRPr="0034397C">
        <w:rPr>
          <w:rFonts w:cstheme="minorHAnsi"/>
          <w:b/>
          <w:sz w:val="18"/>
          <w:szCs w:val="18"/>
        </w:rPr>
        <w:t xml:space="preserve">General and relevant governance publications: </w:t>
      </w:r>
    </w:p>
    <w:p w:rsidR="00D707D3" w:rsidRPr="00316E6B" w:rsidRDefault="00160D45" w:rsidP="00D707D3">
      <w:pPr>
        <w:pStyle w:val="ListParagraph"/>
        <w:numPr>
          <w:ilvl w:val="0"/>
          <w:numId w:val="2"/>
        </w:numPr>
        <w:rPr>
          <w:rFonts w:cstheme="minorHAnsi"/>
          <w:sz w:val="18"/>
          <w:szCs w:val="18"/>
        </w:rPr>
      </w:pPr>
      <w:hyperlink r:id="rId15" w:history="1">
        <w:r w:rsidR="00D707D3" w:rsidRPr="00316E6B">
          <w:rPr>
            <w:rStyle w:val="Hyperlink"/>
            <w:rFonts w:cstheme="minorHAnsi"/>
            <w:i/>
            <w:sz w:val="18"/>
            <w:szCs w:val="18"/>
          </w:rPr>
          <w:t xml:space="preserve">Fostering </w:t>
        </w:r>
        <w:r w:rsidR="003A5EDE" w:rsidRPr="00316E6B">
          <w:rPr>
            <w:rStyle w:val="Hyperlink"/>
            <w:rFonts w:cstheme="minorHAnsi"/>
            <w:i/>
            <w:sz w:val="18"/>
            <w:szCs w:val="18"/>
          </w:rPr>
          <w:t>Social Accountability</w:t>
        </w:r>
      </w:hyperlink>
      <w:r w:rsidR="00D707D3" w:rsidRPr="00316E6B">
        <w:rPr>
          <w:rFonts w:cstheme="minorHAnsi"/>
          <w:sz w:val="18"/>
          <w:szCs w:val="18"/>
        </w:rPr>
        <w:t xml:space="preserve"> (UNDP, 2011)</w:t>
      </w:r>
    </w:p>
    <w:p w:rsidR="003A5EDE" w:rsidRPr="00C930A8" w:rsidRDefault="00160D45" w:rsidP="003A5EDE">
      <w:pPr>
        <w:pStyle w:val="ListParagraph"/>
        <w:numPr>
          <w:ilvl w:val="0"/>
          <w:numId w:val="2"/>
        </w:numPr>
        <w:rPr>
          <w:rFonts w:cstheme="minorHAnsi"/>
          <w:sz w:val="18"/>
          <w:szCs w:val="18"/>
        </w:rPr>
      </w:pPr>
      <w:hyperlink r:id="rId16" w:history="1">
        <w:r w:rsidR="005F456F" w:rsidRPr="00C930A8">
          <w:rPr>
            <w:rStyle w:val="Hyperlink"/>
            <w:rFonts w:cstheme="minorHAnsi"/>
            <w:i/>
            <w:sz w:val="18"/>
            <w:szCs w:val="18"/>
          </w:rPr>
          <w:t>Framework for Assessing and Monitoring Forest Governance</w:t>
        </w:r>
      </w:hyperlink>
      <w:r w:rsidR="00A46DEC" w:rsidRPr="00C930A8">
        <w:rPr>
          <w:rFonts w:cstheme="minorHAnsi"/>
          <w:sz w:val="18"/>
          <w:szCs w:val="18"/>
        </w:rPr>
        <w:t xml:space="preserve"> </w:t>
      </w:r>
      <w:r w:rsidR="005F456F" w:rsidRPr="00C930A8">
        <w:rPr>
          <w:rFonts w:cstheme="minorHAnsi"/>
          <w:sz w:val="18"/>
          <w:szCs w:val="18"/>
        </w:rPr>
        <w:t xml:space="preserve"> (FAO, 2011)</w:t>
      </w:r>
    </w:p>
    <w:p w:rsidR="003A5EDE" w:rsidRPr="00D707D3" w:rsidRDefault="003A5EDE" w:rsidP="00D707D3">
      <w:pPr>
        <w:pStyle w:val="ListParagraph"/>
        <w:rPr>
          <w:rFonts w:cstheme="minorHAnsi"/>
          <w:sz w:val="16"/>
          <w:szCs w:val="16"/>
        </w:rPr>
      </w:pPr>
    </w:p>
    <w:p w:rsidR="003A5EDE" w:rsidRPr="00D707D3" w:rsidRDefault="003A5EDE">
      <w:pPr>
        <w:rPr>
          <w:rFonts w:cstheme="minorHAnsi"/>
          <w:sz w:val="20"/>
          <w:szCs w:val="20"/>
        </w:rPr>
      </w:pPr>
    </w:p>
    <w:p w:rsidR="00316E6B" w:rsidRPr="0034397C" w:rsidRDefault="003A5EDE" w:rsidP="00316E6B">
      <w:pPr>
        <w:rPr>
          <w:rFonts w:cstheme="minorHAnsi"/>
          <w:color w:val="FF0000"/>
          <w:sz w:val="20"/>
          <w:szCs w:val="20"/>
        </w:rPr>
      </w:pPr>
      <w:r w:rsidRPr="0034397C">
        <w:rPr>
          <w:rFonts w:cstheme="minorHAnsi"/>
          <w:b/>
          <w:sz w:val="18"/>
          <w:szCs w:val="18"/>
        </w:rPr>
        <w:t>Data collection</w:t>
      </w:r>
      <w:r w:rsidR="00316E6B" w:rsidRPr="0034397C">
        <w:rPr>
          <w:rFonts w:cstheme="minorHAnsi"/>
          <w:b/>
          <w:sz w:val="18"/>
          <w:szCs w:val="18"/>
        </w:rPr>
        <w:t xml:space="preserve"> and indicator development</w:t>
      </w:r>
      <w:r w:rsidRPr="0034397C">
        <w:rPr>
          <w:rFonts w:cstheme="minorHAnsi"/>
          <w:b/>
          <w:sz w:val="18"/>
          <w:szCs w:val="18"/>
        </w:rPr>
        <w:t xml:space="preserve">: </w:t>
      </w:r>
    </w:p>
    <w:p w:rsidR="00316E6B" w:rsidRDefault="00160D45" w:rsidP="00316E6B">
      <w:pPr>
        <w:pStyle w:val="ListParagraph"/>
        <w:numPr>
          <w:ilvl w:val="0"/>
          <w:numId w:val="8"/>
        </w:numPr>
        <w:rPr>
          <w:rFonts w:cstheme="minorHAnsi"/>
          <w:sz w:val="18"/>
          <w:szCs w:val="18"/>
        </w:rPr>
      </w:pPr>
      <w:hyperlink r:id="rId17" w:history="1">
        <w:r w:rsidR="00316E6B" w:rsidRPr="00316E6B">
          <w:rPr>
            <w:rStyle w:val="Hyperlink"/>
            <w:rFonts w:cstheme="minorHAnsi"/>
            <w:i/>
            <w:sz w:val="18"/>
            <w:szCs w:val="18"/>
          </w:rPr>
          <w:t>Measuring Democratic Governance – a framework for selecting pro-poor and gender sensitive indicators</w:t>
        </w:r>
      </w:hyperlink>
      <w:r w:rsidR="00316E6B">
        <w:rPr>
          <w:rFonts w:cstheme="minorHAnsi"/>
          <w:sz w:val="18"/>
          <w:szCs w:val="18"/>
        </w:rPr>
        <w:t xml:space="preserve"> (UNDP, 2006)</w:t>
      </w:r>
    </w:p>
    <w:p w:rsidR="001B0D45" w:rsidRPr="00316E6B" w:rsidRDefault="00E3782D" w:rsidP="00316E6B">
      <w:pPr>
        <w:pStyle w:val="ListParagraph"/>
        <w:numPr>
          <w:ilvl w:val="0"/>
          <w:numId w:val="8"/>
        </w:numPr>
        <w:rPr>
          <w:rFonts w:cstheme="minorHAnsi"/>
          <w:sz w:val="18"/>
          <w:szCs w:val="18"/>
        </w:rPr>
      </w:pPr>
      <w:hyperlink r:id="rId18" w:history="1">
        <w:r w:rsidR="001B0D45" w:rsidRPr="00E3782D">
          <w:rPr>
            <w:rStyle w:val="Hyperlink"/>
            <w:rFonts w:cstheme="minorHAnsi"/>
            <w:i/>
            <w:sz w:val="18"/>
            <w:szCs w:val="18"/>
          </w:rPr>
          <w:t>Governance Indicators: A User’s Guide – second edition</w:t>
        </w:r>
      </w:hyperlink>
      <w:r w:rsidR="001B0D45">
        <w:rPr>
          <w:rFonts w:cstheme="minorHAnsi"/>
          <w:sz w:val="18"/>
          <w:szCs w:val="18"/>
        </w:rPr>
        <w:t xml:space="preserve"> (UNDP, 2007) </w:t>
      </w:r>
      <w:hyperlink r:id="rId19" w:history="1"/>
      <w:r w:rsidR="001B0D45">
        <w:rPr>
          <w:rFonts w:cstheme="minorHAnsi"/>
          <w:sz w:val="18"/>
          <w:szCs w:val="18"/>
        </w:rPr>
        <w:t xml:space="preserve"> </w:t>
      </w:r>
      <w:hyperlink r:id="rId20" w:history="1">
        <w:r w:rsidR="001B0D45" w:rsidRPr="001B0D45">
          <w:rPr>
            <w:rStyle w:val="Hyperlink"/>
            <w:rFonts w:cstheme="minorHAnsi"/>
            <w:sz w:val="18"/>
            <w:szCs w:val="18"/>
          </w:rPr>
          <w:t>SPANISH VERSION</w:t>
        </w:r>
      </w:hyperlink>
    </w:p>
    <w:p w:rsidR="00A46DEC" w:rsidRPr="00D707D3" w:rsidRDefault="00A46DEC">
      <w:pPr>
        <w:rPr>
          <w:rFonts w:cstheme="minorHAnsi"/>
          <w:b/>
          <w:sz w:val="18"/>
          <w:szCs w:val="18"/>
          <w:u w:val="single"/>
        </w:rPr>
      </w:pPr>
    </w:p>
    <w:p w:rsidR="003A5EDE" w:rsidRPr="0034397C" w:rsidRDefault="003A5EDE">
      <w:pPr>
        <w:rPr>
          <w:rFonts w:cstheme="minorHAnsi"/>
          <w:b/>
          <w:sz w:val="18"/>
          <w:szCs w:val="18"/>
        </w:rPr>
      </w:pPr>
      <w:r w:rsidRPr="0034397C">
        <w:rPr>
          <w:rFonts w:cstheme="minorHAnsi"/>
          <w:b/>
          <w:sz w:val="18"/>
          <w:szCs w:val="18"/>
        </w:rPr>
        <w:t xml:space="preserve">Stakeholder </w:t>
      </w:r>
      <w:proofErr w:type="spellStart"/>
      <w:r w:rsidRPr="0034397C">
        <w:rPr>
          <w:rFonts w:cstheme="minorHAnsi"/>
          <w:b/>
          <w:sz w:val="18"/>
          <w:szCs w:val="18"/>
        </w:rPr>
        <w:t>Engangement</w:t>
      </w:r>
      <w:proofErr w:type="spellEnd"/>
      <w:r w:rsidRPr="0034397C">
        <w:rPr>
          <w:rFonts w:cstheme="minorHAnsi"/>
          <w:b/>
          <w:sz w:val="18"/>
          <w:szCs w:val="18"/>
        </w:rPr>
        <w:t>/ Institutional Context Analysis:</w:t>
      </w:r>
    </w:p>
    <w:p w:rsidR="00316E6B" w:rsidRDefault="003A5EDE" w:rsidP="003A5EDE">
      <w:pPr>
        <w:pStyle w:val="ListParagraph"/>
        <w:numPr>
          <w:ilvl w:val="0"/>
          <w:numId w:val="4"/>
        </w:numPr>
        <w:rPr>
          <w:rFonts w:cstheme="minorHAnsi"/>
          <w:sz w:val="18"/>
          <w:szCs w:val="18"/>
        </w:rPr>
      </w:pPr>
      <w:r w:rsidRPr="0034397C">
        <w:rPr>
          <w:rFonts w:cstheme="minorHAnsi"/>
          <w:i/>
          <w:sz w:val="18"/>
          <w:szCs w:val="18"/>
        </w:rPr>
        <w:t>I</w:t>
      </w:r>
      <w:r w:rsidR="00D707D3" w:rsidRPr="0034397C">
        <w:rPr>
          <w:rFonts w:cstheme="minorHAnsi"/>
          <w:i/>
          <w:sz w:val="18"/>
          <w:szCs w:val="18"/>
        </w:rPr>
        <w:t xml:space="preserve">nstitutional </w:t>
      </w:r>
      <w:r w:rsidRPr="0034397C">
        <w:rPr>
          <w:rFonts w:cstheme="minorHAnsi"/>
          <w:i/>
          <w:sz w:val="18"/>
          <w:szCs w:val="18"/>
        </w:rPr>
        <w:t>C</w:t>
      </w:r>
      <w:r w:rsidR="00D707D3" w:rsidRPr="0034397C">
        <w:rPr>
          <w:rFonts w:cstheme="minorHAnsi"/>
          <w:i/>
          <w:sz w:val="18"/>
          <w:szCs w:val="18"/>
        </w:rPr>
        <w:t xml:space="preserve">ontext </w:t>
      </w:r>
      <w:r w:rsidRPr="0034397C">
        <w:rPr>
          <w:rFonts w:cstheme="minorHAnsi"/>
          <w:i/>
          <w:sz w:val="18"/>
          <w:szCs w:val="18"/>
        </w:rPr>
        <w:t>A</w:t>
      </w:r>
      <w:r w:rsidR="00D707D3" w:rsidRPr="0034397C">
        <w:rPr>
          <w:rFonts w:cstheme="minorHAnsi"/>
          <w:i/>
          <w:sz w:val="18"/>
          <w:szCs w:val="18"/>
        </w:rPr>
        <w:t>nalysis note</w:t>
      </w:r>
      <w:r w:rsidR="00D707D3" w:rsidRPr="00D707D3">
        <w:rPr>
          <w:rFonts w:cstheme="minorHAnsi"/>
          <w:sz w:val="18"/>
          <w:szCs w:val="18"/>
        </w:rPr>
        <w:t xml:space="preserve"> (UNDP, 2011)</w:t>
      </w:r>
      <w:r w:rsidR="00E3782D">
        <w:rPr>
          <w:rFonts w:cstheme="minorHAnsi"/>
          <w:sz w:val="18"/>
          <w:szCs w:val="18"/>
        </w:rPr>
        <w:t xml:space="preserve"> (attached)</w:t>
      </w:r>
    </w:p>
    <w:p w:rsidR="003A5EDE" w:rsidRDefault="0034397C" w:rsidP="003A5EDE">
      <w:pPr>
        <w:pStyle w:val="ListParagraph"/>
        <w:numPr>
          <w:ilvl w:val="0"/>
          <w:numId w:val="4"/>
        </w:numPr>
        <w:rPr>
          <w:rFonts w:cstheme="minorHAnsi"/>
          <w:sz w:val="18"/>
          <w:szCs w:val="18"/>
        </w:rPr>
      </w:pPr>
      <w:r w:rsidRPr="0034397C">
        <w:rPr>
          <w:rFonts w:cstheme="minorHAnsi"/>
          <w:i/>
          <w:sz w:val="18"/>
          <w:szCs w:val="18"/>
        </w:rPr>
        <w:t xml:space="preserve">The latest versions of the UN-REDD </w:t>
      </w:r>
      <w:r w:rsidR="003A5EDE" w:rsidRPr="0034397C">
        <w:rPr>
          <w:rFonts w:cstheme="minorHAnsi"/>
          <w:i/>
          <w:sz w:val="18"/>
          <w:szCs w:val="18"/>
        </w:rPr>
        <w:t>FPIC Guidelines</w:t>
      </w:r>
      <w:r w:rsidRPr="0034397C">
        <w:rPr>
          <w:rFonts w:cstheme="minorHAnsi"/>
          <w:i/>
          <w:sz w:val="18"/>
          <w:szCs w:val="18"/>
        </w:rPr>
        <w:t xml:space="preserve"> </w:t>
      </w:r>
      <w:hyperlink r:id="rId21" w:history="1">
        <w:r w:rsidRPr="0034397C">
          <w:rPr>
            <w:rStyle w:val="Hyperlink"/>
            <w:rFonts w:cstheme="minorHAnsi"/>
            <w:sz w:val="18"/>
            <w:szCs w:val="18"/>
          </w:rPr>
          <w:t>here</w:t>
        </w:r>
      </w:hyperlink>
    </w:p>
    <w:p w:rsidR="0034397C" w:rsidRPr="0034397C" w:rsidRDefault="0034397C" w:rsidP="003A5EDE">
      <w:pPr>
        <w:pStyle w:val="ListParagraph"/>
        <w:numPr>
          <w:ilvl w:val="0"/>
          <w:numId w:val="4"/>
        </w:numPr>
        <w:rPr>
          <w:rFonts w:cstheme="minorHAnsi"/>
          <w:sz w:val="18"/>
          <w:szCs w:val="18"/>
        </w:rPr>
      </w:pPr>
      <w:hyperlink r:id="rId22" w:history="1">
        <w:r w:rsidRPr="0034397C">
          <w:rPr>
            <w:rStyle w:val="Hyperlink"/>
            <w:rFonts w:cstheme="minorHAnsi"/>
            <w:i/>
            <w:sz w:val="18"/>
            <w:szCs w:val="18"/>
          </w:rPr>
          <w:t>Stakeholder Engagement Guidelines</w:t>
        </w:r>
      </w:hyperlink>
      <w:r>
        <w:rPr>
          <w:rFonts w:cstheme="minorHAnsi"/>
          <w:i/>
          <w:sz w:val="18"/>
          <w:szCs w:val="18"/>
        </w:rPr>
        <w:t xml:space="preserve"> (UN-REDD, March 2012)</w:t>
      </w:r>
    </w:p>
    <w:p w:rsidR="003A5EDE" w:rsidRPr="00D707D3" w:rsidRDefault="003A5EDE">
      <w:pPr>
        <w:rPr>
          <w:rFonts w:cstheme="minorHAnsi"/>
          <w:sz w:val="20"/>
          <w:szCs w:val="20"/>
        </w:rPr>
      </w:pPr>
    </w:p>
    <w:p w:rsidR="003A5EDE" w:rsidRPr="0034397C" w:rsidRDefault="00316E6B">
      <w:pPr>
        <w:rPr>
          <w:rFonts w:cstheme="minorHAnsi"/>
          <w:b/>
          <w:sz w:val="18"/>
          <w:szCs w:val="18"/>
        </w:rPr>
      </w:pPr>
      <w:r w:rsidRPr="0034397C">
        <w:rPr>
          <w:rFonts w:cstheme="minorHAnsi"/>
          <w:b/>
          <w:sz w:val="18"/>
          <w:szCs w:val="18"/>
        </w:rPr>
        <w:t>Parliaments and Legal Assistance</w:t>
      </w:r>
      <w:r w:rsidR="003A5EDE" w:rsidRPr="0034397C">
        <w:rPr>
          <w:rFonts w:cstheme="minorHAnsi"/>
          <w:b/>
          <w:sz w:val="18"/>
          <w:szCs w:val="18"/>
        </w:rPr>
        <w:t xml:space="preserve">: </w:t>
      </w:r>
    </w:p>
    <w:p w:rsidR="00BD3892" w:rsidRPr="00160D45" w:rsidRDefault="00160D45" w:rsidP="00BD3892">
      <w:pPr>
        <w:pStyle w:val="ListParagraph"/>
        <w:numPr>
          <w:ilvl w:val="0"/>
          <w:numId w:val="7"/>
        </w:numPr>
        <w:rPr>
          <w:rFonts w:cstheme="minorHAnsi"/>
          <w:b/>
          <w:sz w:val="18"/>
          <w:szCs w:val="18"/>
          <w:u w:val="single"/>
        </w:rPr>
      </w:pPr>
      <w:hyperlink r:id="rId23" w:history="1">
        <w:r w:rsidR="00316E6B">
          <w:rPr>
            <w:rStyle w:val="Hyperlink"/>
            <w:rFonts w:cstheme="minorHAnsi"/>
            <w:i/>
            <w:sz w:val="18"/>
            <w:szCs w:val="18"/>
          </w:rPr>
          <w:t>Concept note on LEG-REDD+: Gap Analysis and Legal A</w:t>
        </w:r>
        <w:r w:rsidR="00BD3892" w:rsidRPr="00D707D3">
          <w:rPr>
            <w:rStyle w:val="Hyperlink"/>
            <w:rFonts w:cstheme="minorHAnsi"/>
            <w:i/>
            <w:sz w:val="18"/>
            <w:szCs w:val="18"/>
          </w:rPr>
          <w:t>ssistance for REDD+ Implementation</w:t>
        </w:r>
      </w:hyperlink>
      <w:r w:rsidR="00BD3892" w:rsidRPr="00D707D3">
        <w:rPr>
          <w:rFonts w:cstheme="minorHAnsi"/>
          <w:i/>
          <w:sz w:val="18"/>
          <w:szCs w:val="18"/>
        </w:rPr>
        <w:t xml:space="preserve"> </w:t>
      </w:r>
      <w:r w:rsidR="00BD3892" w:rsidRPr="00D707D3">
        <w:rPr>
          <w:rFonts w:cstheme="minorHAnsi"/>
          <w:sz w:val="18"/>
          <w:szCs w:val="18"/>
        </w:rPr>
        <w:t>(UN-REDD/ FAO, 2012)</w:t>
      </w:r>
    </w:p>
    <w:p w:rsidR="00160D45" w:rsidRPr="00D707D3" w:rsidRDefault="00160D45" w:rsidP="00BD3892">
      <w:pPr>
        <w:pStyle w:val="ListParagraph"/>
        <w:numPr>
          <w:ilvl w:val="0"/>
          <w:numId w:val="7"/>
        </w:numPr>
        <w:rPr>
          <w:rFonts w:cstheme="minorHAnsi"/>
          <w:b/>
          <w:sz w:val="18"/>
          <w:szCs w:val="18"/>
          <w:u w:val="single"/>
        </w:rPr>
      </w:pPr>
      <w:hyperlink r:id="rId24" w:history="1">
        <w:r w:rsidRPr="00160D45">
          <w:rPr>
            <w:rStyle w:val="Hyperlink"/>
            <w:rFonts w:cstheme="minorHAnsi"/>
            <w:i/>
            <w:sz w:val="18"/>
            <w:szCs w:val="18"/>
          </w:rPr>
          <w:t>Parliamentary Developm</w:t>
        </w:r>
        <w:r w:rsidR="0034397C">
          <w:rPr>
            <w:rStyle w:val="Hyperlink"/>
            <w:rFonts w:cstheme="minorHAnsi"/>
            <w:i/>
            <w:sz w:val="18"/>
            <w:szCs w:val="18"/>
          </w:rPr>
          <w:t xml:space="preserve">ent – Fast Facts </w:t>
        </w:r>
      </w:hyperlink>
      <w:r>
        <w:rPr>
          <w:rFonts w:cstheme="minorHAnsi"/>
          <w:sz w:val="18"/>
          <w:szCs w:val="18"/>
        </w:rPr>
        <w:t xml:space="preserve"> (UNDP, 2011)</w:t>
      </w:r>
    </w:p>
    <w:p w:rsidR="003A5EDE" w:rsidRPr="00D707D3" w:rsidRDefault="003A5EDE">
      <w:pPr>
        <w:rPr>
          <w:rFonts w:cstheme="minorHAnsi"/>
          <w:sz w:val="18"/>
          <w:szCs w:val="18"/>
        </w:rPr>
      </w:pPr>
    </w:p>
    <w:p w:rsidR="003A5EDE" w:rsidRPr="0034397C" w:rsidRDefault="003A5EDE">
      <w:pPr>
        <w:rPr>
          <w:rFonts w:cstheme="minorHAnsi"/>
          <w:b/>
          <w:sz w:val="18"/>
          <w:szCs w:val="18"/>
        </w:rPr>
      </w:pPr>
      <w:r w:rsidRPr="0034397C">
        <w:rPr>
          <w:rFonts w:cstheme="minorHAnsi"/>
          <w:b/>
          <w:sz w:val="18"/>
          <w:szCs w:val="18"/>
        </w:rPr>
        <w:t>Anti-corruption:</w:t>
      </w:r>
    </w:p>
    <w:p w:rsidR="003A5EDE" w:rsidRPr="00D707D3" w:rsidRDefault="00160D45" w:rsidP="003A5EDE">
      <w:pPr>
        <w:pStyle w:val="ListParagraph"/>
        <w:numPr>
          <w:ilvl w:val="0"/>
          <w:numId w:val="6"/>
        </w:numPr>
        <w:rPr>
          <w:rFonts w:cstheme="minorHAnsi"/>
          <w:i/>
          <w:sz w:val="18"/>
          <w:szCs w:val="18"/>
        </w:rPr>
      </w:pPr>
      <w:hyperlink r:id="rId25" w:history="1">
        <w:r w:rsidR="00802775" w:rsidRPr="00D707D3">
          <w:rPr>
            <w:rStyle w:val="Hyperlink"/>
            <w:rFonts w:cstheme="minorHAnsi"/>
            <w:i/>
            <w:sz w:val="18"/>
            <w:szCs w:val="18"/>
          </w:rPr>
          <w:t>Staying on T</w:t>
        </w:r>
        <w:r w:rsidR="003A5EDE" w:rsidRPr="00D707D3">
          <w:rPr>
            <w:rStyle w:val="Hyperlink"/>
            <w:rFonts w:cstheme="minorHAnsi"/>
            <w:i/>
            <w:sz w:val="18"/>
            <w:szCs w:val="18"/>
          </w:rPr>
          <w:t>rack</w:t>
        </w:r>
        <w:r w:rsidR="00802775" w:rsidRPr="00D707D3">
          <w:rPr>
            <w:rStyle w:val="Hyperlink"/>
            <w:rFonts w:cstheme="minorHAnsi"/>
            <w:i/>
            <w:sz w:val="18"/>
            <w:szCs w:val="18"/>
          </w:rPr>
          <w:t xml:space="preserve"> – Tackling Corruption Risks in Climate Change</w:t>
        </w:r>
      </w:hyperlink>
      <w:r w:rsidR="00802775" w:rsidRPr="00D707D3">
        <w:rPr>
          <w:rFonts w:cstheme="minorHAnsi"/>
          <w:i/>
          <w:sz w:val="18"/>
          <w:szCs w:val="18"/>
        </w:rPr>
        <w:t xml:space="preserve">  </w:t>
      </w:r>
      <w:r w:rsidR="00802775" w:rsidRPr="00D707D3">
        <w:rPr>
          <w:rFonts w:cstheme="minorHAnsi"/>
          <w:sz w:val="18"/>
          <w:szCs w:val="18"/>
        </w:rPr>
        <w:t>(UNDP, November 2010)</w:t>
      </w:r>
    </w:p>
    <w:p w:rsidR="00AF6DA5" w:rsidRPr="00D707D3" w:rsidRDefault="00AF6DA5" w:rsidP="00AF6DA5">
      <w:pPr>
        <w:pStyle w:val="ListParagraph"/>
        <w:rPr>
          <w:rFonts w:cstheme="minorHAnsi"/>
          <w:i/>
          <w:sz w:val="18"/>
          <w:szCs w:val="18"/>
        </w:rPr>
      </w:pPr>
    </w:p>
    <w:p w:rsidR="00AF6DA5" w:rsidRPr="00D707D3" w:rsidRDefault="00160D45" w:rsidP="00AF6DA5">
      <w:pPr>
        <w:pStyle w:val="ListParagraph"/>
        <w:numPr>
          <w:ilvl w:val="0"/>
          <w:numId w:val="6"/>
        </w:numPr>
        <w:rPr>
          <w:rFonts w:cstheme="minorHAnsi"/>
          <w:i/>
          <w:sz w:val="18"/>
          <w:szCs w:val="18"/>
        </w:rPr>
      </w:pPr>
      <w:hyperlink r:id="rId26" w:history="1">
        <w:r w:rsidR="00AF6DA5" w:rsidRPr="00D707D3">
          <w:rPr>
            <w:rStyle w:val="Hyperlink"/>
            <w:rFonts w:cstheme="minorHAnsi"/>
            <w:i/>
            <w:sz w:val="18"/>
            <w:szCs w:val="18"/>
          </w:rPr>
          <w:t>Local Governance, Anti-corruption and REDD+ in Latin America and the Caribbean: Exploring synergies to strengthen Transparency and Accountability</w:t>
        </w:r>
      </w:hyperlink>
      <w:r w:rsidR="00802775" w:rsidRPr="00D707D3">
        <w:rPr>
          <w:rFonts w:cstheme="minorHAnsi"/>
          <w:sz w:val="18"/>
          <w:szCs w:val="18"/>
        </w:rPr>
        <w:t xml:space="preserve"> </w:t>
      </w:r>
      <w:r w:rsidR="00AF6DA5" w:rsidRPr="00D707D3">
        <w:rPr>
          <w:rFonts w:cstheme="minorHAnsi"/>
          <w:sz w:val="18"/>
          <w:szCs w:val="18"/>
        </w:rPr>
        <w:t>(UNDP, September 2011)</w:t>
      </w:r>
    </w:p>
    <w:p w:rsidR="00AF6DA5" w:rsidRPr="00D707D3" w:rsidRDefault="00AF6DA5" w:rsidP="00AF6DA5">
      <w:pPr>
        <w:pStyle w:val="ListParagraph"/>
        <w:rPr>
          <w:rFonts w:cstheme="minorHAnsi"/>
          <w:i/>
          <w:sz w:val="18"/>
          <w:szCs w:val="18"/>
        </w:rPr>
      </w:pPr>
    </w:p>
    <w:p w:rsidR="00AF6DA5" w:rsidRPr="00D707D3" w:rsidRDefault="00AF6DA5" w:rsidP="00AF6DA5">
      <w:pPr>
        <w:pStyle w:val="ListParagraph"/>
        <w:rPr>
          <w:rFonts w:cstheme="minorHAnsi"/>
          <w:i/>
          <w:sz w:val="18"/>
          <w:szCs w:val="18"/>
        </w:rPr>
      </w:pPr>
    </w:p>
    <w:p w:rsidR="003A5EDE" w:rsidRPr="00D707D3" w:rsidRDefault="003A5EDE">
      <w:pPr>
        <w:rPr>
          <w:rFonts w:cstheme="minorHAnsi"/>
        </w:rPr>
      </w:pPr>
    </w:p>
    <w:p w:rsidR="003A5EDE" w:rsidRPr="00D707D3" w:rsidRDefault="003A5EDE">
      <w:pPr>
        <w:rPr>
          <w:rFonts w:cstheme="minorHAnsi"/>
        </w:rPr>
      </w:pPr>
    </w:p>
    <w:p w:rsidR="00D707D3" w:rsidRPr="00D707D3" w:rsidRDefault="00D707D3">
      <w:pPr>
        <w:rPr>
          <w:rFonts w:cstheme="minorHAnsi"/>
        </w:rPr>
      </w:pPr>
    </w:p>
    <w:sectPr w:rsidR="00D707D3" w:rsidRPr="00D707D3" w:rsidSect="00710DCC">
      <w:headerReference w:type="default" r:id="rId27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DCC" w:rsidRDefault="00710DCC" w:rsidP="00710DCC">
      <w:pPr>
        <w:spacing w:after="0" w:line="240" w:lineRule="auto"/>
      </w:pPr>
      <w:r>
        <w:separator/>
      </w:r>
    </w:p>
  </w:endnote>
  <w:endnote w:type="continuationSeparator" w:id="0">
    <w:p w:rsidR="00710DCC" w:rsidRDefault="00710DCC" w:rsidP="0071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DCC" w:rsidRDefault="00710DCC" w:rsidP="00710DCC">
      <w:pPr>
        <w:spacing w:after="0" w:line="240" w:lineRule="auto"/>
      </w:pPr>
      <w:r>
        <w:separator/>
      </w:r>
    </w:p>
  </w:footnote>
  <w:footnote w:type="continuationSeparator" w:id="0">
    <w:p w:rsidR="00710DCC" w:rsidRDefault="00710DCC" w:rsidP="0071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DCC" w:rsidRDefault="00710DCC">
    <w:pPr>
      <w:pStyle w:val="Header"/>
    </w:pPr>
    <w:r>
      <w:rPr>
        <w:rFonts w:cs="Arial"/>
        <w:noProof/>
        <w:color w:val="000000"/>
        <w:sz w:val="20"/>
        <w:szCs w:val="20"/>
        <w:lang w:eastAsia="en-GB"/>
      </w:rPr>
      <w:drawing>
        <wp:inline distT="0" distB="0" distL="0" distR="0" wp14:anchorId="2BBC4567" wp14:editId="70BF56CF">
          <wp:extent cx="299250" cy="616527"/>
          <wp:effectExtent l="0" t="0" r="5715" b="0"/>
          <wp:docPr id="3" name="Picture 3" descr="http://images.richoz.multiply.com/image/1/photos/upload/300x300/R-9WDQoKCDAAAD0NB4Q1/undpindonesia.png?et=%2B%2C6Nr3ejqK59VJNIjHBmdA&amp;nmid=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richoz.multiply.com/image/1/photos/upload/300x300/R-9WDQoKCDAAAD0NB4Q1/undpindonesia.png?et=%2B%2C6Nr3ejqK59VJNIjHBmdA&amp;nmid=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250" cy="616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  <w:color w:val="000000"/>
        <w:sz w:val="20"/>
        <w:szCs w:val="20"/>
      </w:rPr>
      <w:t xml:space="preserve">                                                            </w:t>
    </w:r>
    <w:r>
      <w:rPr>
        <w:rFonts w:cs="Arial"/>
        <w:noProof/>
        <w:color w:val="000000"/>
        <w:sz w:val="20"/>
        <w:szCs w:val="20"/>
      </w:rPr>
      <w:t xml:space="preserve">                                               </w:t>
    </w:r>
    <w:r>
      <w:rPr>
        <w:rFonts w:cs="Arial"/>
        <w:noProof/>
        <w:color w:val="000000"/>
        <w:sz w:val="20"/>
        <w:szCs w:val="20"/>
      </w:rPr>
      <w:t xml:space="preserve">                                                        </w:t>
    </w:r>
    <w:r>
      <w:rPr>
        <w:noProof/>
        <w:lang w:eastAsia="en-GB"/>
      </w:rPr>
      <w:drawing>
        <wp:inline distT="0" distB="0" distL="0" distR="0" wp14:anchorId="77722D98" wp14:editId="724C1DB9">
          <wp:extent cx="771210" cy="671945"/>
          <wp:effectExtent l="0" t="0" r="0" b="0"/>
          <wp:docPr id="2" name="Picture 2" descr="C:\Users\tina.hageberg\AppData\Local\Microsoft\Windows\Temporary Internet Files\Content.Outlook\6P1W9YQY\UN-RED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na.hageberg\AppData\Local\Microsoft\Windows\Temporary Internet Files\Content.Outlook\6P1W9YQY\UN-REDD log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226" cy="673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2AA9"/>
    <w:multiLevelType w:val="hybridMultilevel"/>
    <w:tmpl w:val="9F16B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8719D"/>
    <w:multiLevelType w:val="hybridMultilevel"/>
    <w:tmpl w:val="C01ED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81911"/>
    <w:multiLevelType w:val="hybridMultilevel"/>
    <w:tmpl w:val="BD3A0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E2EFA"/>
    <w:multiLevelType w:val="hybridMultilevel"/>
    <w:tmpl w:val="DEA2A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D2AB0"/>
    <w:multiLevelType w:val="hybridMultilevel"/>
    <w:tmpl w:val="D5DA9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20D34"/>
    <w:multiLevelType w:val="hybridMultilevel"/>
    <w:tmpl w:val="546AB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23B05"/>
    <w:multiLevelType w:val="hybridMultilevel"/>
    <w:tmpl w:val="D44C2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DE"/>
    <w:rsid w:val="00160D45"/>
    <w:rsid w:val="001B0D45"/>
    <w:rsid w:val="00316E6B"/>
    <w:rsid w:val="0034397C"/>
    <w:rsid w:val="003A5EDE"/>
    <w:rsid w:val="005F456F"/>
    <w:rsid w:val="00710DCC"/>
    <w:rsid w:val="00746887"/>
    <w:rsid w:val="00802775"/>
    <w:rsid w:val="008E29B3"/>
    <w:rsid w:val="009C249B"/>
    <w:rsid w:val="00A46DEC"/>
    <w:rsid w:val="00AF6DA5"/>
    <w:rsid w:val="00BD3892"/>
    <w:rsid w:val="00C930A8"/>
    <w:rsid w:val="00D707D3"/>
    <w:rsid w:val="00E3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EDE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unhideWhenUsed/>
    <w:rsid w:val="0080277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F6DA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D389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DCC"/>
  </w:style>
  <w:style w:type="paragraph" w:styleId="Footer">
    <w:name w:val="footer"/>
    <w:basedOn w:val="Normal"/>
    <w:link w:val="FooterChar"/>
    <w:uiPriority w:val="99"/>
    <w:unhideWhenUsed/>
    <w:rsid w:val="00710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DCC"/>
  </w:style>
  <w:style w:type="paragraph" w:styleId="BalloonText">
    <w:name w:val="Balloon Text"/>
    <w:basedOn w:val="Normal"/>
    <w:link w:val="BalloonTextChar"/>
    <w:uiPriority w:val="99"/>
    <w:semiHidden/>
    <w:unhideWhenUsed/>
    <w:rsid w:val="0071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EDE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unhideWhenUsed/>
    <w:rsid w:val="0080277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F6DA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D389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DCC"/>
  </w:style>
  <w:style w:type="paragraph" w:styleId="Footer">
    <w:name w:val="footer"/>
    <w:basedOn w:val="Normal"/>
    <w:link w:val="FooterChar"/>
    <w:uiPriority w:val="99"/>
    <w:unhideWhenUsed/>
    <w:rsid w:val="00710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DCC"/>
  </w:style>
  <w:style w:type="paragraph" w:styleId="BalloonText">
    <w:name w:val="Balloon Text"/>
    <w:basedOn w:val="Normal"/>
    <w:link w:val="BalloonTextChar"/>
    <w:uiPriority w:val="99"/>
    <w:semiHidden/>
    <w:unhideWhenUsed/>
    <w:rsid w:val="00710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com/url?sa=t&amp;rct=j&amp;q=planning%20a%20governance%20assessment%20undp&amp;source=web&amp;cd=1&amp;ved=0CCYQFjAA&amp;url=http%3A%2F%2Fwww.undp.org%2Foslocentre%2Fdocs09%2FUNDP_GA_Guide_070408_V4.pdf&amp;ei=DuVyT8n0N8TLswa25u3wDQ&amp;usg=AFQjCNGu_71zRKMgtrBChHeVait6dlY2yg" TargetMode="External"/><Relationship Id="rId18" Type="http://schemas.openxmlformats.org/officeDocument/2006/relationships/hyperlink" Target="http://gaportal.org/sites/default/files/undp_users_guide_online_version.pdf" TargetMode="External"/><Relationship Id="rId26" Type="http://schemas.openxmlformats.org/officeDocument/2006/relationships/hyperlink" Target="http://www.unredd.net/index.php?option=com_docman&amp;task=doc_download&amp;gid=5858&amp;Itemid=5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nredd.net/index.php?option=com_content&amp;view=article&amp;id=1116:un-redd-programme-guidelines-on-free-prior-and-informed-consent-fpic-are-open-for-public-review&amp;catid=98:genera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aportal.org/sites/default/files/Nota_Practica_Spanish.pdf" TargetMode="External"/><Relationship Id="rId17" Type="http://schemas.openxmlformats.org/officeDocument/2006/relationships/hyperlink" Target="http://web.undp.org/oslocentre/docs06/Framework%20paper%20-%20entire%20paper.pdf" TargetMode="External"/><Relationship Id="rId25" Type="http://schemas.openxmlformats.org/officeDocument/2006/relationships/hyperlink" Target="http://www.unredd.net/index.php?option=com_docman&amp;task=doc_download&amp;gid=4365&amp;Itemid=5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o.org/docrep/014/i2227e/i2227e00.pdf" TargetMode="External"/><Relationship Id="rId20" Type="http://schemas.openxmlformats.org/officeDocument/2006/relationships/hyperlink" Target="http://gaportal.org/sites/default/files/Final_Spanish%2021.11.07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com/url?sa=t&amp;rct=j&amp;q=practice%20note%20governance%20assessments%20undp&amp;source=web&amp;cd=1&amp;ved=0CCMQFjAA&amp;url=http%3A%2F%2Fwww.undp.org%2Foslocentre%2Fdocs09%2FPracticeNoteFeb2009.pdf&amp;ei=RORyT6WQK4netAbL8MH2DQ&amp;usg=AFQjCNGnyjFMYjQ6xmgqGHtpY2G8bfykPg" TargetMode="External"/><Relationship Id="rId24" Type="http://schemas.openxmlformats.org/officeDocument/2006/relationships/hyperlink" Target="http://www.undp.org/content/dam/undp/library/corporate/fast-facts/english/FF-Parliamentary-Development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oogle.com/url?sa=t&amp;rct=j&amp;q=undp%20social%20accountability&amp;source=web&amp;cd=1&amp;ved=0CCoQFjAA&amp;url=http%3A%2F%2Fcontent.undp.org%2Fgo%2Fcms-service%2Fdownload%2Fpublication%2F%3Fversion%3Dlive%26id%3D3275402&amp;ei=xuFyT7izF6774QSc4Ki6Dw&amp;usg=AFQjCNEl1jeKcUWBoAry9VSoQ_xQpZKcNA" TargetMode="External"/><Relationship Id="rId23" Type="http://schemas.openxmlformats.org/officeDocument/2006/relationships/hyperlink" Target="http://www.unredd.net/index.php?option=com_docman&amp;task=cat_view&amp;gid=1267&amp;Itemid=5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unredd.net/index.php?option=com_docman&amp;task=doc_download&amp;gid=5927&amp;Itemid=53" TargetMode="External"/><Relationship Id="rId19" Type="http://schemas.openxmlformats.org/officeDocument/2006/relationships/hyperlink" Target="http://gaportal.org/sites/default/files/undp_users_guide_online_version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nredd.net/index.php?option=com_docman&amp;task=doc_download&amp;gid=5330&amp;Itemid=53" TargetMode="External"/><Relationship Id="rId14" Type="http://schemas.openxmlformats.org/officeDocument/2006/relationships/hyperlink" Target="http://www.gaportal.org/sites/default/files/GAP%20Mid-term%20review-final.pdf" TargetMode="External"/><Relationship Id="rId22" Type="http://schemas.openxmlformats.org/officeDocument/2006/relationships/hyperlink" Target="http://www.unredd.net/index.php?option=com_docman&amp;task=doc_download&amp;gid=6862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images.richoz.multiply.com/image/1/photos/upload/300x300/R-9WDQoKCDAAAD0NB4Q1/undpindonesia.png?et=%2B%2C6Nr3ejqK59VJNIjHBmdA&amp;nmid=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C4B98-3EB0-45C7-9387-71CB2CBC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 House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tina.hageberg</dc:creator>
  <cp:lastModifiedBy>tina.hageberg</cp:lastModifiedBy>
  <cp:revision>3</cp:revision>
  <dcterms:created xsi:type="dcterms:W3CDTF">2012-03-30T12:59:00Z</dcterms:created>
  <dcterms:modified xsi:type="dcterms:W3CDTF">2012-03-30T13:00:00Z</dcterms:modified>
</cp:coreProperties>
</file>