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9" w:type="dxa"/>
        <w:tblInd w:w="-1050" w:type="dxa"/>
        <w:tblLayout w:type="fixed"/>
        <w:tblCellMar>
          <w:left w:w="120" w:type="dxa"/>
          <w:right w:w="120" w:type="dxa"/>
        </w:tblCellMar>
        <w:tblLook w:val="0000" w:firstRow="0" w:lastRow="0" w:firstColumn="0" w:lastColumn="0" w:noHBand="0" w:noVBand="0"/>
      </w:tblPr>
      <w:tblGrid>
        <w:gridCol w:w="3330"/>
        <w:gridCol w:w="1384"/>
        <w:gridCol w:w="3296"/>
        <w:gridCol w:w="540"/>
        <w:gridCol w:w="2109"/>
      </w:tblGrid>
      <w:tr w:rsidR="009A5041" w:rsidRPr="00BC510F" w:rsidTr="00520F5A">
        <w:trPr>
          <w:trHeight w:val="1090"/>
        </w:trPr>
        <w:tc>
          <w:tcPr>
            <w:tcW w:w="855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B04483">
            <w:pPr>
              <w:jc w:val="center"/>
              <w:rPr>
                <w:rFonts w:ascii="Times New Roman" w:hAnsi="Times New Roman"/>
                <w:bCs/>
                <w:sz w:val="21"/>
                <w:szCs w:val="21"/>
              </w:rPr>
            </w:pPr>
            <w:r w:rsidRPr="00BC510F">
              <w:rPr>
                <w:rFonts w:ascii="Times New Roman" w:hAnsi="Times New Roman"/>
                <w:bCs/>
                <w:sz w:val="21"/>
                <w:szCs w:val="21"/>
              </w:rPr>
              <w:t xml:space="preserve">Date:  </w:t>
            </w:r>
            <w:r w:rsidR="00B04483">
              <w:rPr>
                <w:rFonts w:ascii="Times New Roman" w:hAnsi="Times New Roman"/>
                <w:bCs/>
                <w:sz w:val="21"/>
                <w:szCs w:val="21"/>
              </w:rPr>
              <w:t xml:space="preserve">8 April </w:t>
            </w:r>
            <w:r>
              <w:rPr>
                <w:rFonts w:ascii="Times New Roman" w:hAnsi="Times New Roman"/>
                <w:bCs/>
                <w:sz w:val="21"/>
                <w:szCs w:val="21"/>
              </w:rPr>
              <w:t>201</w:t>
            </w:r>
            <w:r w:rsidR="00DF18D2">
              <w:rPr>
                <w:rFonts w:ascii="Times New Roman" w:hAnsi="Times New Roman"/>
                <w:bCs/>
                <w:sz w:val="21"/>
                <w:szCs w:val="21"/>
              </w:rPr>
              <w:t>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fr-CH" w:eastAsia="fr-CH"/>
              </w:rPr>
              <w:drawing>
                <wp:inline distT="0" distB="0" distL="0" distR="0" wp14:anchorId="575C2464" wp14:editId="04ECF2B7">
                  <wp:extent cx="489835" cy="1004354"/>
                  <wp:effectExtent l="0" t="0" r="5715"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494767" cy="1014466"/>
                          </a:xfrm>
                          <a:prstGeom prst="rect">
                            <a:avLst/>
                          </a:prstGeom>
                        </pic:spPr>
                      </pic:pic>
                    </a:graphicData>
                  </a:graphic>
                </wp:inline>
              </w:drawing>
            </w:r>
          </w:p>
        </w:tc>
      </w:tr>
      <w:tr w:rsidR="009A5041" w:rsidRPr="00BC510F" w:rsidTr="009A6232">
        <w:trPr>
          <w:cantSplit/>
          <w:trHeight w:hRule="exact" w:val="612"/>
        </w:trPr>
        <w:tc>
          <w:tcPr>
            <w:tcW w:w="4714" w:type="dxa"/>
            <w:gridSpan w:val="2"/>
            <w:tcBorders>
              <w:top w:val="double" w:sz="6" w:space="0" w:color="auto"/>
              <w:left w:val="double" w:sz="6" w:space="0" w:color="auto"/>
              <w:right w:val="single" w:sz="4" w:space="0" w:color="auto"/>
            </w:tcBorders>
          </w:tcPr>
          <w:p w:rsidR="009A5041" w:rsidRPr="008276F5" w:rsidRDefault="009A5041" w:rsidP="005C634E">
            <w:pPr>
              <w:pStyle w:val="Heading3"/>
              <w:spacing w:after="0"/>
              <w:rPr>
                <w:sz w:val="21"/>
                <w:szCs w:val="21"/>
              </w:rPr>
            </w:pPr>
            <w:r w:rsidRPr="008276F5">
              <w:rPr>
                <w:sz w:val="21"/>
                <w:szCs w:val="21"/>
              </w:rPr>
              <w:t>Name</w:t>
            </w:r>
          </w:p>
          <w:p w:rsidR="009A5041" w:rsidRPr="008276F5" w:rsidRDefault="00BF1DC4" w:rsidP="00A515A6">
            <w:pPr>
              <w:ind w:left="360"/>
              <w:contextualSpacing/>
              <w:rPr>
                <w:rFonts w:ascii="Times New Roman" w:hAnsi="Times New Roman"/>
                <w:bCs/>
                <w:sz w:val="21"/>
                <w:szCs w:val="21"/>
              </w:rPr>
            </w:pPr>
            <w:r w:rsidRPr="00A515A6">
              <w:rPr>
                <w:rFonts w:ascii="Palatino Linotype" w:hAnsi="Palatino Linotype"/>
                <w:sz w:val="18"/>
                <w:lang w:val="en-GB"/>
              </w:rPr>
              <w:t>Clea Paz-Rivera</w:t>
            </w:r>
            <w:r w:rsidR="009A5041" w:rsidRPr="00A515A6">
              <w:rPr>
                <w:rFonts w:ascii="Palatino Linotype" w:hAnsi="Palatino Linotype"/>
                <w:sz w:val="18"/>
                <w:lang w:val="en-GB"/>
              </w:rPr>
              <w:t xml:space="preserve">, </w:t>
            </w:r>
            <w:r w:rsidRPr="00A515A6">
              <w:rPr>
                <w:rFonts w:ascii="Palatino Linotype" w:hAnsi="Palatino Linotype"/>
                <w:sz w:val="18"/>
                <w:lang w:val="en-GB"/>
              </w:rPr>
              <w:t>UN-REDD Programme Secretariat</w:t>
            </w:r>
          </w:p>
        </w:tc>
        <w:tc>
          <w:tcPr>
            <w:tcW w:w="3836" w:type="dxa"/>
            <w:gridSpan w:val="2"/>
            <w:tcBorders>
              <w:top w:val="double" w:sz="6" w:space="0" w:color="auto"/>
              <w:left w:val="single" w:sz="4"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p>
          <w:p w:rsidR="009A5041" w:rsidRPr="00A515A6" w:rsidRDefault="000E3732" w:rsidP="00A515A6">
            <w:pPr>
              <w:ind w:left="360"/>
              <w:contextualSpacing/>
              <w:rPr>
                <w:rFonts w:ascii="Palatino Linotype" w:hAnsi="Palatino Linotype"/>
                <w:sz w:val="18"/>
                <w:lang w:val="en-GB"/>
              </w:rPr>
            </w:pPr>
            <w:r w:rsidRPr="00A515A6">
              <w:rPr>
                <w:rFonts w:ascii="Palatino Linotype" w:hAnsi="Palatino Linotype"/>
                <w:sz w:val="18"/>
                <w:lang w:val="en-GB"/>
              </w:rPr>
              <w:t>+41 22 917 8558</w:t>
            </w:r>
          </w:p>
          <w:p w:rsidR="000E3732" w:rsidRPr="00BC510F" w:rsidRDefault="000E3732" w:rsidP="00874C23">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CD3DB3" w:rsidRDefault="00147662" w:rsidP="00B108F4">
            <w:pPr>
              <w:ind w:left="360"/>
              <w:contextualSpacing/>
              <w:rPr>
                <w:rFonts w:ascii="Times New Roman" w:hAnsi="Times New Roman"/>
                <w:bCs/>
                <w:sz w:val="21"/>
                <w:szCs w:val="21"/>
              </w:rPr>
            </w:pPr>
            <w:r w:rsidRPr="00CD3DB3">
              <w:rPr>
                <w:rFonts w:ascii="Palatino Linotype" w:hAnsi="Palatino Linotype"/>
                <w:sz w:val="18"/>
              </w:rPr>
              <w:t>Geneva</w:t>
            </w:r>
            <w:r w:rsidR="00247325" w:rsidRPr="00CD3DB3">
              <w:rPr>
                <w:rFonts w:ascii="Palatino Linotype" w:hAnsi="Palatino Linotype"/>
                <w:sz w:val="18"/>
              </w:rPr>
              <w:t>-</w:t>
            </w:r>
            <w:r w:rsidR="00B108F4">
              <w:rPr>
                <w:rFonts w:ascii="Palatino Linotype" w:hAnsi="Palatino Linotype"/>
                <w:sz w:val="18"/>
              </w:rPr>
              <w:t>Lombok-</w:t>
            </w:r>
            <w:r w:rsidRPr="00CD3DB3">
              <w:rPr>
                <w:rFonts w:ascii="Palatino Linotype" w:hAnsi="Palatino Linotype"/>
                <w:sz w:val="18"/>
              </w:rPr>
              <w:t xml:space="preserve">Geneva </w:t>
            </w:r>
          </w:p>
        </w:tc>
        <w:tc>
          <w:tcPr>
            <w:tcW w:w="7329" w:type="dxa"/>
            <w:gridSpan w:val="4"/>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B108F4" w:rsidRPr="00B108F4" w:rsidRDefault="00B108F4" w:rsidP="00147662">
            <w:pPr>
              <w:pStyle w:val="ListParagraph"/>
              <w:numPr>
                <w:ilvl w:val="0"/>
                <w:numId w:val="3"/>
              </w:numPr>
              <w:contextualSpacing/>
              <w:rPr>
                <w:rFonts w:ascii="Palatino Linotype" w:hAnsi="Palatino Linotype"/>
                <w:sz w:val="18"/>
                <w:szCs w:val="18"/>
              </w:rPr>
            </w:pPr>
            <w:r w:rsidRPr="00B108F4">
              <w:rPr>
                <w:rFonts w:ascii="Palatino Linotype" w:hAnsi="Palatino Linotype"/>
                <w:sz w:val="18"/>
                <w:szCs w:val="18"/>
              </w:rPr>
              <w:t>Report from Panama’s info session</w:t>
            </w:r>
          </w:p>
          <w:p w:rsidR="00B108F4" w:rsidRPr="009A6232" w:rsidRDefault="00B108F4" w:rsidP="009A6232">
            <w:pPr>
              <w:ind w:left="720"/>
              <w:contextualSpacing/>
              <w:rPr>
                <w:rFonts w:ascii="Times New Roman" w:hAnsi="Times New Roman"/>
                <w:sz w:val="21"/>
                <w:szCs w:val="21"/>
              </w:rPr>
            </w:pPr>
          </w:p>
        </w:tc>
      </w:tr>
      <w:tr w:rsidR="00B108F4" w:rsidRPr="00BC510F" w:rsidTr="00192ED3">
        <w:trPr>
          <w:trHeight w:val="732"/>
        </w:trPr>
        <w:tc>
          <w:tcPr>
            <w:tcW w:w="3330" w:type="dxa"/>
            <w:tcBorders>
              <w:top w:val="single" w:sz="6" w:space="0" w:color="auto"/>
              <w:left w:val="double" w:sz="6" w:space="0" w:color="auto"/>
            </w:tcBorders>
          </w:tcPr>
          <w:p w:rsidR="00B108F4" w:rsidRDefault="00B108F4" w:rsidP="00135418">
            <w:pPr>
              <w:pStyle w:val="Heading4"/>
              <w:spacing w:after="0"/>
              <w:rPr>
                <w:sz w:val="21"/>
                <w:szCs w:val="21"/>
              </w:rPr>
            </w:pPr>
            <w:r w:rsidRPr="00BC510F">
              <w:rPr>
                <w:sz w:val="21"/>
                <w:szCs w:val="21"/>
              </w:rPr>
              <w:t>Inclusive Travel Dates</w:t>
            </w:r>
            <w:r>
              <w:rPr>
                <w:sz w:val="21"/>
                <w:szCs w:val="21"/>
              </w:rPr>
              <w:t>:</w:t>
            </w:r>
          </w:p>
          <w:p w:rsidR="00B108F4" w:rsidRPr="00B108F4" w:rsidRDefault="00B108F4" w:rsidP="00B108F4">
            <w:pPr>
              <w:pStyle w:val="ListParagraph"/>
              <w:ind w:left="1080"/>
              <w:contextualSpacing/>
            </w:pPr>
            <w:r w:rsidRPr="00B108F4">
              <w:rPr>
                <w:rFonts w:ascii="Palatino Linotype" w:hAnsi="Palatino Linotype"/>
                <w:sz w:val="18"/>
                <w:lang w:val="en-GB"/>
              </w:rPr>
              <w:t>22 June-</w:t>
            </w:r>
            <w:r>
              <w:rPr>
                <w:rFonts w:ascii="Palatino Linotype" w:hAnsi="Palatino Linotype"/>
                <w:sz w:val="18"/>
                <w:lang w:val="en-GB"/>
              </w:rPr>
              <w:t xml:space="preserve"> 1 </w:t>
            </w:r>
            <w:r w:rsidRPr="00B108F4">
              <w:rPr>
                <w:rFonts w:ascii="Palatino Linotype" w:hAnsi="Palatino Linotype"/>
                <w:sz w:val="18"/>
                <w:lang w:val="en-GB"/>
              </w:rPr>
              <w:t xml:space="preserve">July </w:t>
            </w:r>
          </w:p>
        </w:tc>
        <w:tc>
          <w:tcPr>
            <w:tcW w:w="7329" w:type="dxa"/>
            <w:gridSpan w:val="4"/>
            <w:tcBorders>
              <w:top w:val="single" w:sz="6" w:space="0" w:color="auto"/>
              <w:left w:val="single" w:sz="6" w:space="0" w:color="auto"/>
              <w:right w:val="double" w:sz="6" w:space="0" w:color="auto"/>
            </w:tcBorders>
          </w:tcPr>
          <w:p w:rsidR="00B108F4" w:rsidRDefault="00B108F4" w:rsidP="00B108F4">
            <w:pPr>
              <w:tabs>
                <w:tab w:val="left" w:pos="-1440"/>
                <w:tab w:val="left" w:pos="-720"/>
              </w:tabs>
              <w:suppressAutoHyphens/>
              <w:rPr>
                <w:rFonts w:ascii="Times New Roman" w:hAnsi="Times New Roman"/>
                <w:b/>
                <w:bCs/>
                <w:sz w:val="21"/>
                <w:szCs w:val="21"/>
              </w:rPr>
            </w:pPr>
            <w:r>
              <w:rPr>
                <w:rFonts w:ascii="Times New Roman" w:hAnsi="Times New Roman"/>
                <w:b/>
                <w:bCs/>
                <w:sz w:val="21"/>
                <w:szCs w:val="21"/>
              </w:rPr>
              <w:t>Key counterparts</w:t>
            </w:r>
          </w:p>
          <w:p w:rsidR="00B108F4" w:rsidRDefault="00B108F4" w:rsidP="00B108F4">
            <w:pPr>
              <w:pStyle w:val="ListParagraph"/>
              <w:numPr>
                <w:ilvl w:val="0"/>
                <w:numId w:val="3"/>
              </w:numPr>
              <w:tabs>
                <w:tab w:val="left" w:pos="-1440"/>
                <w:tab w:val="left" w:pos="-720"/>
              </w:tabs>
              <w:suppressAutoHyphens/>
              <w:rPr>
                <w:rFonts w:ascii="Times New Roman" w:hAnsi="Times New Roman"/>
                <w:bCs/>
                <w:sz w:val="21"/>
                <w:szCs w:val="21"/>
              </w:rPr>
            </w:pPr>
            <w:r>
              <w:rPr>
                <w:rFonts w:ascii="Times New Roman" w:hAnsi="Times New Roman"/>
                <w:bCs/>
                <w:sz w:val="21"/>
                <w:szCs w:val="21"/>
              </w:rPr>
              <w:t>PB members and observers</w:t>
            </w:r>
          </w:p>
          <w:p w:rsidR="00B108F4" w:rsidRDefault="00B108F4" w:rsidP="00B108F4">
            <w:pPr>
              <w:pStyle w:val="ListParagraph"/>
              <w:numPr>
                <w:ilvl w:val="0"/>
                <w:numId w:val="3"/>
              </w:numPr>
              <w:tabs>
                <w:tab w:val="left" w:pos="-1440"/>
                <w:tab w:val="left" w:pos="-720"/>
              </w:tabs>
              <w:suppressAutoHyphens/>
              <w:rPr>
                <w:rFonts w:ascii="Times New Roman" w:hAnsi="Times New Roman"/>
                <w:bCs/>
                <w:sz w:val="21"/>
                <w:szCs w:val="21"/>
              </w:rPr>
            </w:pPr>
            <w:r>
              <w:rPr>
                <w:rFonts w:ascii="Times New Roman" w:hAnsi="Times New Roman"/>
                <w:bCs/>
                <w:sz w:val="21"/>
                <w:szCs w:val="21"/>
              </w:rPr>
              <w:t>UN-REDD Programme Secretariat</w:t>
            </w:r>
          </w:p>
          <w:p w:rsidR="00B108F4" w:rsidRDefault="00B108F4" w:rsidP="00B108F4">
            <w:pPr>
              <w:pStyle w:val="ListParagraph"/>
              <w:numPr>
                <w:ilvl w:val="0"/>
                <w:numId w:val="3"/>
              </w:numPr>
              <w:tabs>
                <w:tab w:val="left" w:pos="-1440"/>
                <w:tab w:val="left" w:pos="-720"/>
              </w:tabs>
              <w:suppressAutoHyphens/>
              <w:rPr>
                <w:rFonts w:ascii="Times New Roman" w:hAnsi="Times New Roman"/>
                <w:bCs/>
                <w:sz w:val="21"/>
                <w:szCs w:val="21"/>
              </w:rPr>
            </w:pPr>
            <w:r>
              <w:rPr>
                <w:rFonts w:ascii="Times New Roman" w:hAnsi="Times New Roman"/>
                <w:bCs/>
                <w:sz w:val="21"/>
                <w:szCs w:val="21"/>
              </w:rPr>
              <w:t>UN-REDD team in Lombok</w:t>
            </w:r>
          </w:p>
          <w:p w:rsidR="00B108F4" w:rsidRPr="00B108F4" w:rsidRDefault="00B108F4" w:rsidP="00B108F4">
            <w:pPr>
              <w:pStyle w:val="ListParagraph"/>
              <w:numPr>
                <w:ilvl w:val="0"/>
                <w:numId w:val="3"/>
              </w:numPr>
              <w:tabs>
                <w:tab w:val="left" w:pos="-1440"/>
                <w:tab w:val="left" w:pos="-720"/>
              </w:tabs>
              <w:suppressAutoHyphens/>
              <w:rPr>
                <w:rFonts w:ascii="Times New Roman" w:hAnsi="Times New Roman"/>
                <w:bCs/>
                <w:sz w:val="21"/>
                <w:szCs w:val="21"/>
              </w:rPr>
            </w:pPr>
            <w:r>
              <w:rPr>
                <w:rFonts w:ascii="Times New Roman" w:hAnsi="Times New Roman"/>
                <w:bCs/>
                <w:sz w:val="21"/>
                <w:szCs w:val="21"/>
              </w:rPr>
              <w:t xml:space="preserve">FCPF’s FMT and PC </w:t>
            </w:r>
          </w:p>
        </w:tc>
      </w:tr>
      <w:tr w:rsidR="00B108F4" w:rsidRPr="00BC510F" w:rsidTr="009733C7">
        <w:trPr>
          <w:trHeight w:val="993"/>
        </w:trPr>
        <w:tc>
          <w:tcPr>
            <w:tcW w:w="10659" w:type="dxa"/>
            <w:gridSpan w:val="5"/>
            <w:tcBorders>
              <w:top w:val="single" w:sz="6" w:space="0" w:color="auto"/>
              <w:left w:val="double" w:sz="6" w:space="0" w:color="auto"/>
              <w:bottom w:val="single" w:sz="4" w:space="0" w:color="auto"/>
              <w:right w:val="double" w:sz="6" w:space="0" w:color="auto"/>
            </w:tcBorders>
          </w:tcPr>
          <w:p w:rsidR="00B108F4" w:rsidRDefault="00B108F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135418" w:rsidRPr="00135418" w:rsidRDefault="00135418" w:rsidP="00135418">
            <w:pPr>
              <w:pStyle w:val="ListParagraph"/>
              <w:numPr>
                <w:ilvl w:val="0"/>
                <w:numId w:val="2"/>
              </w:numPr>
              <w:contextualSpacing/>
              <w:rPr>
                <w:rFonts w:ascii="Times New Roman" w:hAnsi="Times New Roman"/>
                <w:bCs/>
                <w:sz w:val="21"/>
                <w:szCs w:val="21"/>
              </w:rPr>
            </w:pPr>
            <w:r w:rsidRPr="00135418">
              <w:rPr>
                <w:rFonts w:ascii="Palatino Linotype" w:hAnsi="Palatino Linotype"/>
                <w:sz w:val="18"/>
                <w:lang w:val="en-GB"/>
              </w:rPr>
              <w:t xml:space="preserve">To deliver, along with the UN-REDD team, the </w:t>
            </w:r>
            <w:r>
              <w:rPr>
                <w:rFonts w:ascii="Palatino Linotype" w:hAnsi="Palatino Linotype"/>
                <w:sz w:val="18"/>
                <w:lang w:val="en-GB"/>
              </w:rPr>
              <w:t xml:space="preserve">tenth Policy Board meeting </w:t>
            </w:r>
            <w:r w:rsidRPr="00135418">
              <w:rPr>
                <w:rFonts w:ascii="Palatino Linotype" w:hAnsi="Palatino Linotype"/>
                <w:sz w:val="18"/>
                <w:lang w:val="en-GB"/>
              </w:rPr>
              <w:t>and</w:t>
            </w:r>
            <w:r>
              <w:rPr>
                <w:rFonts w:ascii="Palatino Linotype" w:hAnsi="Palatino Linotype"/>
                <w:sz w:val="18"/>
                <w:lang w:val="en-GB"/>
              </w:rPr>
              <w:t xml:space="preserve"> support delivery of one of the </w:t>
            </w:r>
            <w:r w:rsidRPr="00135418">
              <w:rPr>
                <w:rFonts w:ascii="Palatino Linotype" w:hAnsi="Palatino Linotype"/>
                <w:sz w:val="18"/>
                <w:lang w:val="en-GB"/>
              </w:rPr>
              <w:t xml:space="preserve"> pre-meetings </w:t>
            </w:r>
          </w:p>
          <w:p w:rsidR="00B108F4" w:rsidRPr="00A515A6" w:rsidRDefault="00B108F4" w:rsidP="00135418">
            <w:pPr>
              <w:pStyle w:val="ListParagraph"/>
              <w:numPr>
                <w:ilvl w:val="0"/>
                <w:numId w:val="2"/>
              </w:numPr>
              <w:contextualSpacing/>
              <w:rPr>
                <w:rFonts w:ascii="Times New Roman" w:hAnsi="Times New Roman"/>
                <w:bCs/>
                <w:sz w:val="21"/>
                <w:szCs w:val="21"/>
              </w:rPr>
            </w:pPr>
            <w:r>
              <w:rPr>
                <w:rFonts w:ascii="Palatino Linotype" w:hAnsi="Palatino Linotype"/>
                <w:sz w:val="18"/>
                <w:lang w:val="en-GB"/>
              </w:rPr>
              <w:t>To represent UN-REDD in the FCPF 15 PC meeting</w:t>
            </w:r>
          </w:p>
        </w:tc>
      </w:tr>
      <w:tr w:rsidR="00B108F4" w:rsidRPr="00C1798E" w:rsidTr="00323264">
        <w:trPr>
          <w:trHeight w:val="840"/>
        </w:trPr>
        <w:tc>
          <w:tcPr>
            <w:tcW w:w="10659" w:type="dxa"/>
            <w:gridSpan w:val="5"/>
            <w:tcBorders>
              <w:top w:val="single" w:sz="4" w:space="0" w:color="auto"/>
              <w:left w:val="double" w:sz="6" w:space="0" w:color="auto"/>
              <w:right w:val="double" w:sz="6" w:space="0" w:color="auto"/>
            </w:tcBorders>
          </w:tcPr>
          <w:p w:rsidR="00B108F4" w:rsidRDefault="00B108F4" w:rsidP="00CC09A4">
            <w:pPr>
              <w:jc w:val="both"/>
              <w:rPr>
                <w:rFonts w:ascii="Times New Roman" w:hAnsi="Times New Roman"/>
                <w:b/>
                <w:bCs/>
                <w:sz w:val="21"/>
                <w:szCs w:val="21"/>
              </w:rPr>
            </w:pPr>
            <w:r>
              <w:rPr>
                <w:rFonts w:ascii="Times New Roman" w:hAnsi="Times New Roman"/>
                <w:b/>
                <w:bCs/>
                <w:sz w:val="21"/>
                <w:szCs w:val="21"/>
              </w:rPr>
              <w:t>Context</w:t>
            </w:r>
          </w:p>
          <w:p w:rsidR="00135418" w:rsidRPr="00135418" w:rsidRDefault="00135418" w:rsidP="00135418">
            <w:pPr>
              <w:pStyle w:val="ListParagraph"/>
              <w:numPr>
                <w:ilvl w:val="0"/>
                <w:numId w:val="10"/>
              </w:numPr>
              <w:jc w:val="both"/>
              <w:rPr>
                <w:rFonts w:ascii="Palatino Linotype" w:hAnsi="Palatino Linotype"/>
                <w:bCs/>
                <w:sz w:val="18"/>
                <w:szCs w:val="18"/>
              </w:rPr>
            </w:pPr>
            <w:r w:rsidRPr="00135418">
              <w:rPr>
                <w:rFonts w:ascii="Palatino Linotype" w:hAnsi="Palatino Linotype"/>
                <w:bCs/>
                <w:sz w:val="18"/>
                <w:szCs w:val="18"/>
                <w:lang w:val="en-GB"/>
              </w:rPr>
              <w:t xml:space="preserve">The </w:t>
            </w:r>
            <w:r w:rsidR="00345710">
              <w:rPr>
                <w:rFonts w:ascii="Palatino Linotype" w:hAnsi="Palatino Linotype"/>
                <w:bCs/>
                <w:sz w:val="18"/>
                <w:szCs w:val="18"/>
                <w:lang w:val="en-GB"/>
              </w:rPr>
              <w:t>ten</w:t>
            </w:r>
            <w:r w:rsidRPr="00135418">
              <w:rPr>
                <w:rFonts w:ascii="Palatino Linotype" w:hAnsi="Palatino Linotype"/>
                <w:bCs/>
                <w:sz w:val="18"/>
                <w:szCs w:val="18"/>
                <w:lang w:val="en-GB"/>
              </w:rPr>
              <w:t xml:space="preserve">th UN-REDD Programme </w:t>
            </w:r>
            <w:hyperlink r:id="rId10" w:history="1">
              <w:r w:rsidRPr="00135418">
                <w:rPr>
                  <w:rStyle w:val="Hyperlink"/>
                  <w:rFonts w:ascii="Palatino Linotype" w:hAnsi="Palatino Linotype"/>
                  <w:bCs/>
                  <w:sz w:val="18"/>
                  <w:szCs w:val="18"/>
                  <w:lang w:val="en-GB"/>
                </w:rPr>
                <w:t>Policy Board</w:t>
              </w:r>
            </w:hyperlink>
            <w:r w:rsidRPr="00135418">
              <w:rPr>
                <w:rFonts w:ascii="Palatino Linotype" w:hAnsi="Palatino Linotype"/>
                <w:sz w:val="18"/>
                <w:szCs w:val="18"/>
              </w:rPr>
              <w:t xml:space="preserve"> meeting was held in</w:t>
            </w:r>
            <w:r>
              <w:rPr>
                <w:rFonts w:ascii="Palatino Linotype" w:hAnsi="Palatino Linotype"/>
                <w:sz w:val="18"/>
                <w:szCs w:val="18"/>
              </w:rPr>
              <w:t xml:space="preserve"> </w:t>
            </w:r>
            <w:hyperlink r:id="rId11" w:history="1">
              <w:r w:rsidRPr="00A00D49">
                <w:rPr>
                  <w:rStyle w:val="Hyperlink"/>
                  <w:rFonts w:ascii="Palatino Linotype" w:hAnsi="Palatino Linotype"/>
                  <w:sz w:val="18"/>
                  <w:szCs w:val="18"/>
                </w:rPr>
                <w:t>June 26-27</w:t>
              </w:r>
            </w:hyperlink>
            <w:r>
              <w:rPr>
                <w:rFonts w:ascii="Palatino Linotype" w:hAnsi="Palatino Linotype"/>
                <w:sz w:val="18"/>
                <w:szCs w:val="18"/>
              </w:rPr>
              <w:t xml:space="preserve"> in Lombok, Indonesia</w:t>
            </w:r>
            <w:r w:rsidRPr="00135418">
              <w:rPr>
                <w:rFonts w:ascii="Palatino Linotype" w:hAnsi="Palatino Linotype"/>
                <w:bCs/>
                <w:sz w:val="18"/>
                <w:szCs w:val="18"/>
                <w:lang w:val="en-GB"/>
              </w:rPr>
              <w:t xml:space="preserve">.  Key decision items included </w:t>
            </w:r>
            <w:r>
              <w:rPr>
                <w:rFonts w:ascii="Palatino Linotype" w:hAnsi="Palatino Linotype"/>
                <w:bCs/>
                <w:sz w:val="18"/>
                <w:szCs w:val="18"/>
                <w:lang w:val="en-GB"/>
              </w:rPr>
              <w:t>consideration of Colombia’s funding request, consideration of the SNA budget restoration in the Outcome of stakeholder engagement, and the presentation of the final report of the Policy Board review. In addition the situation of Panama’s National Programme and COONAPIP (National Coordinating Body for Indigenous Peoples) was discussed during an information session before the meeting</w:t>
            </w:r>
            <w:r w:rsidRPr="00135418">
              <w:rPr>
                <w:rFonts w:ascii="Palatino Linotype" w:hAnsi="Palatino Linotype"/>
                <w:bCs/>
                <w:sz w:val="18"/>
                <w:szCs w:val="18"/>
                <w:lang w:val="en-GB"/>
              </w:rPr>
              <w:t xml:space="preserve">. </w:t>
            </w:r>
          </w:p>
          <w:p w:rsidR="00135418" w:rsidRPr="00135418" w:rsidRDefault="00135418" w:rsidP="00135418">
            <w:pPr>
              <w:pStyle w:val="ListParagraph"/>
              <w:numPr>
                <w:ilvl w:val="0"/>
                <w:numId w:val="10"/>
              </w:numPr>
              <w:jc w:val="both"/>
              <w:rPr>
                <w:rFonts w:ascii="Palatino Linotype" w:hAnsi="Palatino Linotype"/>
                <w:bCs/>
                <w:sz w:val="18"/>
                <w:szCs w:val="18"/>
              </w:rPr>
            </w:pPr>
            <w:r w:rsidRPr="00135418">
              <w:rPr>
                <w:rFonts w:ascii="Palatino Linotype" w:hAnsi="Palatino Linotype"/>
                <w:bCs/>
                <w:sz w:val="18"/>
                <w:szCs w:val="18"/>
              </w:rPr>
              <w:t>The Forest Carbon Partnership Facility (FCPF) is one of the World Bank’s REDD+ initiatives.  The UN-REDD Programme works very closely with the FCPF, holding joint meetings/workshops and developing harmonized guidance for REDD+ Readiness.</w:t>
            </w:r>
            <w:r>
              <w:rPr>
                <w:rFonts w:ascii="Palatino Linotype" w:hAnsi="Palatino Linotype"/>
                <w:bCs/>
                <w:sz w:val="18"/>
                <w:szCs w:val="18"/>
              </w:rPr>
              <w:t xml:space="preserve"> </w:t>
            </w:r>
            <w:r w:rsidRPr="00135418">
              <w:rPr>
                <w:rFonts w:ascii="Palatino Linotype" w:hAnsi="Palatino Linotype"/>
                <w:bCs/>
                <w:sz w:val="18"/>
                <w:szCs w:val="18"/>
              </w:rPr>
              <w:t xml:space="preserve">At this meeting I focused on two items: </w:t>
            </w:r>
            <w:proofErr w:type="spellStart"/>
            <w:r w:rsidRPr="00135418">
              <w:rPr>
                <w:rFonts w:ascii="Palatino Linotype" w:hAnsi="Palatino Linotype"/>
                <w:bCs/>
                <w:sz w:val="18"/>
                <w:szCs w:val="18"/>
              </w:rPr>
              <w:t>i</w:t>
            </w:r>
            <w:proofErr w:type="spellEnd"/>
            <w:r w:rsidRPr="00135418">
              <w:rPr>
                <w:rFonts w:ascii="Palatino Linotype" w:hAnsi="Palatino Linotype"/>
                <w:bCs/>
                <w:sz w:val="18"/>
                <w:szCs w:val="18"/>
              </w:rPr>
              <w:t xml:space="preserve">) </w:t>
            </w:r>
            <w:r w:rsidR="00C80764">
              <w:rPr>
                <w:rFonts w:ascii="Palatino Linotype" w:hAnsi="Palatino Linotype"/>
                <w:bCs/>
                <w:sz w:val="18"/>
                <w:szCs w:val="18"/>
              </w:rPr>
              <w:t xml:space="preserve">delivering a </w:t>
            </w:r>
            <w:hyperlink r:id="rId12" w:history="1">
              <w:r w:rsidR="00C80764" w:rsidRPr="00A00D49">
                <w:rPr>
                  <w:rStyle w:val="Hyperlink"/>
                  <w:rFonts w:ascii="Palatino Linotype" w:hAnsi="Palatino Linotype"/>
                  <w:bCs/>
                  <w:sz w:val="18"/>
                  <w:szCs w:val="18"/>
                </w:rPr>
                <w:t>report on behalf of the UN-REDD</w:t>
              </w:r>
              <w:r w:rsidRPr="00A00D49">
                <w:rPr>
                  <w:rStyle w:val="Hyperlink"/>
                  <w:rFonts w:ascii="Palatino Linotype" w:hAnsi="Palatino Linotype"/>
                  <w:bCs/>
                  <w:sz w:val="18"/>
                  <w:szCs w:val="18"/>
                </w:rPr>
                <w:t xml:space="preserve"> </w:t>
              </w:r>
              <w:r w:rsidR="00C80764" w:rsidRPr="00A00D49">
                <w:rPr>
                  <w:rStyle w:val="Hyperlink"/>
                  <w:rFonts w:ascii="Palatino Linotype" w:hAnsi="Palatino Linotype"/>
                  <w:bCs/>
                  <w:sz w:val="18"/>
                  <w:szCs w:val="18"/>
                </w:rPr>
                <w:t>Programme</w:t>
              </w:r>
            </w:hyperlink>
            <w:r w:rsidR="00C80764">
              <w:rPr>
                <w:rFonts w:ascii="Palatino Linotype" w:hAnsi="Palatino Linotype"/>
                <w:bCs/>
                <w:sz w:val="18"/>
                <w:szCs w:val="18"/>
              </w:rPr>
              <w:t xml:space="preserve"> </w:t>
            </w:r>
            <w:r w:rsidRPr="00135418">
              <w:rPr>
                <w:rFonts w:ascii="Palatino Linotype" w:hAnsi="Palatino Linotype"/>
                <w:bCs/>
                <w:sz w:val="18"/>
                <w:szCs w:val="18"/>
              </w:rPr>
              <w:t>ii)</w:t>
            </w:r>
            <w:r w:rsidR="00C80764">
              <w:rPr>
                <w:rFonts w:ascii="Palatino Linotype" w:hAnsi="Palatino Linotype"/>
                <w:bCs/>
                <w:sz w:val="18"/>
                <w:szCs w:val="18"/>
              </w:rPr>
              <w:t xml:space="preserve"> FCPF’s fo</w:t>
            </w:r>
            <w:r w:rsidR="00A00D49">
              <w:rPr>
                <w:rFonts w:ascii="Palatino Linotype" w:hAnsi="Palatino Linotype"/>
                <w:bCs/>
                <w:sz w:val="18"/>
                <w:szCs w:val="18"/>
              </w:rPr>
              <w:t>r</w:t>
            </w:r>
            <w:r w:rsidR="00C80764">
              <w:rPr>
                <w:rFonts w:ascii="Palatino Linotype" w:hAnsi="Palatino Linotype"/>
                <w:bCs/>
                <w:sz w:val="18"/>
                <w:szCs w:val="18"/>
              </w:rPr>
              <w:t xml:space="preserve"> </w:t>
            </w:r>
            <w:hyperlink r:id="rId13" w:history="1">
              <w:r w:rsidR="00C80764" w:rsidRPr="00A00D49">
                <w:rPr>
                  <w:rStyle w:val="Hyperlink"/>
                  <w:rFonts w:ascii="Palatino Linotype" w:hAnsi="Palatino Linotype"/>
                  <w:bCs/>
                  <w:sz w:val="18"/>
                  <w:szCs w:val="18"/>
                </w:rPr>
                <w:t>monitoring and evaluation framework</w:t>
              </w:r>
            </w:hyperlink>
            <w:r w:rsidR="00DB1901">
              <w:rPr>
                <w:rStyle w:val="Hyperlink"/>
                <w:rFonts w:ascii="Palatino Linotype" w:hAnsi="Palatino Linotype"/>
                <w:bCs/>
                <w:sz w:val="18"/>
                <w:szCs w:val="18"/>
              </w:rPr>
              <w:t>.</w:t>
            </w:r>
          </w:p>
          <w:p w:rsidR="00135418" w:rsidRPr="00135418" w:rsidRDefault="00135418" w:rsidP="00135418">
            <w:pPr>
              <w:pStyle w:val="ListParagraph"/>
              <w:ind w:left="360"/>
              <w:jc w:val="both"/>
              <w:rPr>
                <w:rFonts w:ascii="Palatino Linotype" w:hAnsi="Palatino Linotype"/>
                <w:bCs/>
                <w:sz w:val="18"/>
                <w:szCs w:val="18"/>
              </w:rPr>
            </w:pPr>
          </w:p>
          <w:p w:rsidR="00B108F4" w:rsidRDefault="00B108F4" w:rsidP="00C80764">
            <w:pPr>
              <w:rPr>
                <w:rFonts w:ascii="Times New Roman" w:hAnsi="Times New Roman"/>
                <w:b/>
                <w:bCs/>
                <w:sz w:val="21"/>
                <w:szCs w:val="21"/>
              </w:rPr>
            </w:pPr>
            <w:r>
              <w:rPr>
                <w:rFonts w:ascii="Palatino Linotype" w:hAnsi="Palatino Linotype" w:cs="Arial"/>
                <w:sz w:val="18"/>
                <w:szCs w:val="18"/>
              </w:rPr>
              <w:t xml:space="preserve"> </w:t>
            </w:r>
            <w:r w:rsidRPr="00E54A29">
              <w:rPr>
                <w:rFonts w:ascii="Times New Roman" w:hAnsi="Times New Roman"/>
                <w:b/>
                <w:bCs/>
                <w:sz w:val="21"/>
                <w:szCs w:val="21"/>
              </w:rPr>
              <w:t>Summary of Mission</w:t>
            </w:r>
            <w:r>
              <w:rPr>
                <w:rFonts w:ascii="Times New Roman" w:hAnsi="Times New Roman"/>
                <w:b/>
                <w:bCs/>
                <w:sz w:val="21"/>
                <w:szCs w:val="21"/>
              </w:rPr>
              <w:t xml:space="preserve"> Activities/</w:t>
            </w:r>
            <w:r w:rsidRPr="00E54A29">
              <w:rPr>
                <w:rFonts w:ascii="Times New Roman" w:hAnsi="Times New Roman"/>
                <w:b/>
                <w:bCs/>
                <w:sz w:val="21"/>
                <w:szCs w:val="21"/>
              </w:rPr>
              <w:t xml:space="preserve"> Findings</w:t>
            </w:r>
          </w:p>
          <w:p w:rsidR="001371DF" w:rsidRDefault="00C80764" w:rsidP="00C80764">
            <w:pPr>
              <w:pStyle w:val="ListParagraph"/>
              <w:numPr>
                <w:ilvl w:val="0"/>
                <w:numId w:val="10"/>
              </w:numPr>
              <w:jc w:val="both"/>
              <w:rPr>
                <w:rFonts w:ascii="Palatino Linotype" w:hAnsi="Palatino Linotype"/>
                <w:bCs/>
                <w:sz w:val="18"/>
                <w:szCs w:val="18"/>
                <w:lang w:val="en-GB"/>
              </w:rPr>
            </w:pPr>
            <w:r w:rsidRPr="00C80764">
              <w:rPr>
                <w:rFonts w:ascii="Palatino Linotype" w:hAnsi="Palatino Linotype"/>
                <w:bCs/>
                <w:sz w:val="18"/>
                <w:szCs w:val="18"/>
                <w:u w:val="single"/>
                <w:lang w:val="en-GB"/>
              </w:rPr>
              <w:t>UN-REDD Policy Board meeting</w:t>
            </w:r>
            <w:r w:rsidR="001371DF">
              <w:rPr>
                <w:rFonts w:ascii="Palatino Linotype" w:hAnsi="Palatino Linotype"/>
                <w:bCs/>
                <w:sz w:val="18"/>
                <w:szCs w:val="18"/>
                <w:lang w:val="en-GB"/>
              </w:rPr>
              <w:t>:</w:t>
            </w:r>
          </w:p>
          <w:p w:rsidR="00C80764" w:rsidRPr="009A6232" w:rsidRDefault="001371DF" w:rsidP="009A6232">
            <w:pPr>
              <w:pStyle w:val="ListParagraph"/>
              <w:numPr>
                <w:ilvl w:val="0"/>
                <w:numId w:val="11"/>
              </w:numPr>
              <w:ind w:left="720" w:hanging="360"/>
              <w:jc w:val="both"/>
              <w:rPr>
                <w:rFonts w:ascii="Palatino Linotype" w:hAnsi="Palatino Linotype"/>
                <w:bCs/>
                <w:sz w:val="18"/>
                <w:szCs w:val="18"/>
                <w:lang w:val="en-GB"/>
              </w:rPr>
            </w:pPr>
            <w:r w:rsidRPr="009A6232">
              <w:rPr>
                <w:rFonts w:ascii="Palatino Linotype" w:hAnsi="Palatino Linotype"/>
                <w:bCs/>
                <w:sz w:val="18"/>
                <w:szCs w:val="18"/>
                <w:u w:val="single"/>
                <w:lang w:val="en-GB"/>
              </w:rPr>
              <w:t>Panama’s NP</w:t>
            </w:r>
            <w:r w:rsidRPr="009A6232">
              <w:rPr>
                <w:rFonts w:ascii="Palatino Linotype" w:hAnsi="Palatino Linotype"/>
                <w:bCs/>
                <w:sz w:val="18"/>
                <w:szCs w:val="18"/>
                <w:lang w:val="en-GB"/>
              </w:rPr>
              <w:t xml:space="preserve">: </w:t>
            </w:r>
            <w:r w:rsidR="00C80764" w:rsidRPr="009A6232">
              <w:rPr>
                <w:rFonts w:ascii="Palatino Linotype" w:hAnsi="Palatino Linotype"/>
                <w:bCs/>
                <w:sz w:val="18"/>
                <w:szCs w:val="18"/>
                <w:lang w:val="en-GB"/>
              </w:rPr>
              <w:t>I supported coordination of Panama’s information session, which included holding preparatory meetings with the team and the panellists, discussing the order of the agenda and supporting the preparation of the presentations, as well as preparing</w:t>
            </w:r>
            <w:r w:rsidR="00A00D49" w:rsidRPr="009A6232">
              <w:rPr>
                <w:rFonts w:ascii="Palatino Linotype" w:hAnsi="Palatino Linotype"/>
                <w:bCs/>
                <w:sz w:val="18"/>
                <w:szCs w:val="18"/>
                <w:lang w:val="en-GB"/>
              </w:rPr>
              <w:t xml:space="preserve"> and delivering</w:t>
            </w:r>
            <w:r w:rsidR="00C80764" w:rsidRPr="009A6232">
              <w:rPr>
                <w:rFonts w:ascii="Palatino Linotype" w:hAnsi="Palatino Linotype"/>
                <w:bCs/>
                <w:sz w:val="18"/>
                <w:szCs w:val="18"/>
                <w:lang w:val="en-GB"/>
              </w:rPr>
              <w:t xml:space="preserve"> the introductory presentation. The outcome of this session is acknowledgment of the preliminary results of the investigation and evaluation, and the responses from ANAM and COONAPIP, and a general agree</w:t>
            </w:r>
            <w:r w:rsidR="006D587A" w:rsidRPr="009A6232">
              <w:rPr>
                <w:rFonts w:ascii="Palatino Linotype" w:hAnsi="Palatino Linotype"/>
                <w:bCs/>
                <w:sz w:val="18"/>
                <w:szCs w:val="18"/>
                <w:lang w:val="en-GB"/>
              </w:rPr>
              <w:t>ment on</w:t>
            </w:r>
            <w:r w:rsidR="002D6CBA" w:rsidRPr="009A6232">
              <w:rPr>
                <w:rFonts w:ascii="Palatino Linotype" w:hAnsi="Palatino Linotype"/>
                <w:bCs/>
                <w:sz w:val="18"/>
                <w:szCs w:val="18"/>
                <w:lang w:val="en-GB"/>
              </w:rPr>
              <w:t xml:space="preserve"> the importance on keeping the channels for dialogue open and waiting for the final results of the investigation and evaluation </w:t>
            </w:r>
            <w:r w:rsidRPr="009A6232">
              <w:rPr>
                <w:rFonts w:ascii="Palatino Linotype" w:hAnsi="Palatino Linotype"/>
                <w:bCs/>
                <w:sz w:val="18"/>
                <w:szCs w:val="18"/>
                <w:lang w:val="en-GB"/>
              </w:rPr>
              <w:t>to define the next steps (Annex 1)</w:t>
            </w:r>
            <w:r w:rsidR="006D587A" w:rsidRPr="009A6232">
              <w:rPr>
                <w:rFonts w:ascii="Palatino Linotype" w:hAnsi="Palatino Linotype"/>
                <w:bCs/>
                <w:sz w:val="18"/>
                <w:szCs w:val="18"/>
                <w:lang w:val="en-GB"/>
              </w:rPr>
              <w:t xml:space="preserve">. </w:t>
            </w:r>
            <w:r w:rsidR="00A00D49" w:rsidRPr="009A6232">
              <w:rPr>
                <w:rFonts w:ascii="Palatino Linotype" w:hAnsi="Palatino Linotype"/>
                <w:bCs/>
                <w:sz w:val="18"/>
                <w:szCs w:val="18"/>
                <w:lang w:val="en-GB"/>
              </w:rPr>
              <w:t>After</w:t>
            </w:r>
            <w:r w:rsidR="006D587A" w:rsidRPr="009A6232">
              <w:rPr>
                <w:rFonts w:ascii="Palatino Linotype" w:hAnsi="Palatino Linotype"/>
                <w:bCs/>
                <w:sz w:val="18"/>
                <w:szCs w:val="18"/>
                <w:lang w:val="en-GB"/>
              </w:rPr>
              <w:t xml:space="preserve"> the session COONAPIP also presented a formal letter to the Head of the Secretariat.</w:t>
            </w:r>
          </w:p>
          <w:p w:rsidR="00B671AB" w:rsidRPr="009A6232" w:rsidRDefault="00B671AB" w:rsidP="009A6232">
            <w:pPr>
              <w:pStyle w:val="ListParagraph"/>
              <w:numPr>
                <w:ilvl w:val="0"/>
                <w:numId w:val="11"/>
              </w:numPr>
              <w:ind w:left="720" w:hanging="360"/>
              <w:jc w:val="both"/>
              <w:rPr>
                <w:rFonts w:ascii="Palatino Linotype" w:hAnsi="Palatino Linotype"/>
                <w:bCs/>
                <w:sz w:val="18"/>
                <w:szCs w:val="18"/>
                <w:lang w:val="en-GB"/>
              </w:rPr>
            </w:pPr>
            <w:r w:rsidRPr="009A6232">
              <w:rPr>
                <w:rFonts w:ascii="Palatino Linotype" w:hAnsi="Palatino Linotype"/>
                <w:bCs/>
                <w:sz w:val="18"/>
                <w:szCs w:val="18"/>
                <w:u w:val="single"/>
                <w:lang w:val="en-GB"/>
              </w:rPr>
              <w:t>Viet Nam’s final evaluation</w:t>
            </w:r>
            <w:r w:rsidRPr="009A6232">
              <w:rPr>
                <w:rFonts w:ascii="Palatino Linotype" w:hAnsi="Palatino Linotype"/>
                <w:bCs/>
                <w:sz w:val="18"/>
                <w:szCs w:val="18"/>
                <w:lang w:val="en-GB"/>
              </w:rPr>
              <w:t xml:space="preserve">: </w:t>
            </w:r>
            <w:r w:rsidR="00A00D49" w:rsidRPr="009A6232">
              <w:rPr>
                <w:rFonts w:ascii="Palatino Linotype" w:hAnsi="Palatino Linotype"/>
                <w:bCs/>
                <w:sz w:val="18"/>
                <w:szCs w:val="18"/>
                <w:lang w:val="en-GB"/>
              </w:rPr>
              <w:t xml:space="preserve">The session was coordinated, including preparing the presentation for the evaluation department. </w:t>
            </w:r>
            <w:r w:rsidRPr="009A6232">
              <w:rPr>
                <w:rFonts w:ascii="Palatino Linotype" w:hAnsi="Palatino Linotype"/>
                <w:bCs/>
                <w:sz w:val="18"/>
                <w:szCs w:val="18"/>
                <w:lang w:val="en-GB"/>
              </w:rPr>
              <w:t>Recommendations from the final evaluation and the responses by the Government and Agencies (management response) were endorsed. Viet Nam was also recognized and congratulated for completing its National Programme and moving to the next phase.</w:t>
            </w:r>
          </w:p>
          <w:p w:rsidR="00A00D49" w:rsidRDefault="001371DF" w:rsidP="00A00D49">
            <w:pPr>
              <w:pStyle w:val="ListParagraph"/>
              <w:numPr>
                <w:ilvl w:val="0"/>
                <w:numId w:val="11"/>
              </w:numPr>
              <w:ind w:left="720" w:hanging="360"/>
              <w:jc w:val="both"/>
              <w:rPr>
                <w:rFonts w:ascii="Palatino Linotype" w:hAnsi="Palatino Linotype"/>
                <w:bCs/>
                <w:sz w:val="18"/>
                <w:szCs w:val="18"/>
                <w:lang w:val="en-GB"/>
              </w:rPr>
            </w:pPr>
            <w:r>
              <w:rPr>
                <w:rFonts w:ascii="Palatino Linotype" w:hAnsi="Palatino Linotype"/>
                <w:bCs/>
                <w:sz w:val="18"/>
                <w:szCs w:val="18"/>
                <w:u w:val="single"/>
                <w:lang w:val="en-GB"/>
              </w:rPr>
              <w:t>Colombia’s Funding allocation request</w:t>
            </w:r>
            <w:r w:rsidRPr="001371DF">
              <w:rPr>
                <w:rFonts w:ascii="Palatino Linotype" w:hAnsi="Palatino Linotype"/>
                <w:bCs/>
                <w:sz w:val="18"/>
                <w:szCs w:val="18"/>
                <w:lang w:val="en-GB"/>
              </w:rPr>
              <w:t>:</w:t>
            </w:r>
            <w:r>
              <w:rPr>
                <w:rFonts w:ascii="Palatino Linotype" w:hAnsi="Palatino Linotype"/>
                <w:bCs/>
                <w:sz w:val="18"/>
                <w:szCs w:val="18"/>
                <w:lang w:val="en-GB"/>
              </w:rPr>
              <w:t xml:space="preserve"> </w:t>
            </w:r>
            <w:r w:rsidR="00A00D49">
              <w:rPr>
                <w:rFonts w:ascii="Palatino Linotype" w:hAnsi="Palatino Linotype"/>
                <w:bCs/>
                <w:sz w:val="18"/>
                <w:szCs w:val="18"/>
                <w:lang w:val="en-GB"/>
              </w:rPr>
              <w:t xml:space="preserve">I held a preparatory meeting with Colombia to review the presentation. </w:t>
            </w:r>
            <w:r w:rsidR="00B671AB">
              <w:rPr>
                <w:rFonts w:ascii="Palatino Linotype" w:hAnsi="Palatino Linotype"/>
                <w:bCs/>
                <w:sz w:val="18"/>
                <w:szCs w:val="18"/>
                <w:lang w:val="en-GB"/>
              </w:rPr>
              <w:t>Colombia presented is R-PP version 7.1 in the PB meeting and requested a funding allocation of 4 million for three years. The Board asked questions, provided recommend</w:t>
            </w:r>
            <w:r w:rsidR="00DB1901">
              <w:rPr>
                <w:rFonts w:ascii="Palatino Linotype" w:hAnsi="Palatino Linotype"/>
                <w:bCs/>
                <w:sz w:val="18"/>
                <w:szCs w:val="18"/>
                <w:lang w:val="en-GB"/>
              </w:rPr>
              <w:t>ations and approved the request</w:t>
            </w:r>
            <w:r w:rsidR="00A00D49">
              <w:rPr>
                <w:rFonts w:ascii="Palatino Linotype" w:hAnsi="Palatino Linotype"/>
                <w:bCs/>
                <w:sz w:val="18"/>
                <w:szCs w:val="18"/>
                <w:lang w:val="en-GB"/>
              </w:rPr>
              <w:t xml:space="preserve">. </w:t>
            </w:r>
          </w:p>
          <w:p w:rsidR="00B108F4" w:rsidRPr="00A00D49" w:rsidRDefault="00B671AB" w:rsidP="00A00D49">
            <w:pPr>
              <w:pStyle w:val="ListParagraph"/>
              <w:numPr>
                <w:ilvl w:val="0"/>
                <w:numId w:val="11"/>
              </w:numPr>
              <w:ind w:left="720" w:hanging="360"/>
              <w:jc w:val="both"/>
              <w:rPr>
                <w:rFonts w:ascii="Palatino Linotype" w:hAnsi="Palatino Linotype"/>
                <w:bCs/>
                <w:sz w:val="18"/>
                <w:szCs w:val="18"/>
                <w:lang w:val="en-GB"/>
              </w:rPr>
            </w:pPr>
            <w:r w:rsidRPr="00A00D49">
              <w:rPr>
                <w:rFonts w:ascii="Palatino Linotype" w:hAnsi="Palatino Linotype"/>
                <w:bCs/>
                <w:sz w:val="18"/>
                <w:szCs w:val="18"/>
                <w:u w:val="single"/>
                <w:lang w:val="en-GB"/>
              </w:rPr>
              <w:t>Implementation of National Programmes</w:t>
            </w:r>
            <w:r w:rsidRPr="00A00D49">
              <w:rPr>
                <w:rFonts w:ascii="Palatino Linotype" w:hAnsi="Palatino Linotype"/>
                <w:bCs/>
                <w:sz w:val="18"/>
                <w:szCs w:val="18"/>
                <w:lang w:val="en-GB"/>
              </w:rPr>
              <w:t>: Throughout the meeting several recommendations to enhance implementation of NPs were provided by the Board. These are: consider conducting mid-term reviews for all NPs in implementation, simplify the semi-annual report template and eliminate the signatures from them, prepare a revised version of the guidance note on operational matters for NPs and circulate this inter-</w:t>
            </w:r>
            <w:proofErr w:type="spellStart"/>
            <w:r w:rsidRPr="00A00D49">
              <w:rPr>
                <w:rFonts w:ascii="Palatino Linotype" w:hAnsi="Palatino Linotype"/>
                <w:bCs/>
                <w:sz w:val="18"/>
                <w:szCs w:val="18"/>
                <w:lang w:val="en-GB"/>
              </w:rPr>
              <w:t>sessionally</w:t>
            </w:r>
            <w:proofErr w:type="spellEnd"/>
            <w:r w:rsidRPr="00A00D49">
              <w:rPr>
                <w:rFonts w:ascii="Palatino Linotype" w:hAnsi="Palatino Linotype"/>
                <w:bCs/>
                <w:sz w:val="18"/>
                <w:szCs w:val="18"/>
                <w:lang w:val="en-GB"/>
              </w:rPr>
              <w:t>, and prepare an analysis on implementation challenges to be presented at the next PB meeting.</w:t>
            </w:r>
          </w:p>
          <w:p w:rsidR="00B671AB" w:rsidRPr="00B671AB" w:rsidRDefault="00B671AB" w:rsidP="00B671AB">
            <w:pPr>
              <w:pStyle w:val="ListParagraph"/>
              <w:ind w:left="1080"/>
              <w:jc w:val="both"/>
              <w:rPr>
                <w:rFonts w:ascii="Palatino Linotype" w:hAnsi="Palatino Linotype"/>
                <w:bCs/>
                <w:sz w:val="18"/>
                <w:szCs w:val="18"/>
                <w:lang w:val="en-GB"/>
              </w:rPr>
            </w:pPr>
          </w:p>
          <w:p w:rsidR="00B671AB" w:rsidRDefault="00B671AB" w:rsidP="00B671AB">
            <w:pPr>
              <w:jc w:val="both"/>
              <w:rPr>
                <w:rFonts w:ascii="Palatino Linotype" w:hAnsi="Palatino Linotype"/>
                <w:sz w:val="18"/>
                <w:lang w:val="en-GB"/>
              </w:rPr>
            </w:pPr>
            <w:r>
              <w:rPr>
                <w:rFonts w:ascii="Palatino Linotype" w:hAnsi="Palatino Linotype"/>
                <w:sz w:val="18"/>
                <w:lang w:val="en-GB"/>
              </w:rPr>
              <w:t>After the PB meeting, two bilateral meetings were held with Colombia, to discuss the next steps and to consolidate the comments from the session.</w:t>
            </w:r>
          </w:p>
          <w:p w:rsidR="006D587A" w:rsidRDefault="006D587A" w:rsidP="00B671AB">
            <w:pPr>
              <w:jc w:val="both"/>
              <w:rPr>
                <w:rFonts w:ascii="Palatino Linotype" w:hAnsi="Palatino Linotype"/>
                <w:sz w:val="18"/>
                <w:lang w:val="en-GB"/>
              </w:rPr>
            </w:pPr>
          </w:p>
          <w:p w:rsidR="00B671AB" w:rsidRPr="00B671AB" w:rsidRDefault="00B671AB" w:rsidP="00DB1901">
            <w:pPr>
              <w:pStyle w:val="ListParagraph"/>
              <w:numPr>
                <w:ilvl w:val="0"/>
                <w:numId w:val="10"/>
              </w:numPr>
              <w:jc w:val="both"/>
              <w:rPr>
                <w:rFonts w:ascii="Palatino Linotype" w:hAnsi="Palatino Linotype"/>
                <w:sz w:val="18"/>
                <w:lang w:val="en-GB"/>
              </w:rPr>
            </w:pPr>
            <w:r w:rsidRPr="004D5DE8">
              <w:rPr>
                <w:rFonts w:ascii="Palatino Linotype" w:hAnsi="Palatino Linotype"/>
                <w:bCs/>
                <w:sz w:val="18"/>
                <w:szCs w:val="18"/>
                <w:u w:val="single"/>
                <w:lang w:val="en-GB"/>
              </w:rPr>
              <w:t xml:space="preserve">FCPF </w:t>
            </w:r>
            <w:r w:rsidR="00AB6BF3" w:rsidRPr="004D5DE8">
              <w:rPr>
                <w:rFonts w:ascii="Palatino Linotype" w:hAnsi="Palatino Linotype"/>
                <w:bCs/>
                <w:sz w:val="18"/>
                <w:szCs w:val="18"/>
                <w:u w:val="single"/>
                <w:lang w:val="en-GB"/>
              </w:rPr>
              <w:t>15 PC</w:t>
            </w:r>
            <w:r w:rsidRPr="004D5DE8">
              <w:rPr>
                <w:rFonts w:ascii="Palatino Linotype" w:hAnsi="Palatino Linotype"/>
                <w:bCs/>
                <w:sz w:val="18"/>
                <w:szCs w:val="18"/>
                <w:u w:val="single"/>
                <w:lang w:val="en-GB"/>
              </w:rPr>
              <w:t xml:space="preserve"> meeting</w:t>
            </w:r>
            <w:r w:rsidRPr="004D5DE8">
              <w:rPr>
                <w:rFonts w:ascii="Palatino Linotype" w:hAnsi="Palatino Linotype"/>
                <w:bCs/>
                <w:sz w:val="18"/>
                <w:szCs w:val="18"/>
                <w:lang w:val="en-GB"/>
              </w:rPr>
              <w:t>: Somewhat unexpectedly the meeting with FCPC had substantive discus</w:t>
            </w:r>
            <w:r w:rsidR="00AB6BF3" w:rsidRPr="004D5DE8">
              <w:rPr>
                <w:rFonts w:ascii="Palatino Linotype" w:hAnsi="Palatino Linotype"/>
                <w:bCs/>
                <w:sz w:val="18"/>
                <w:szCs w:val="18"/>
                <w:lang w:val="en-GB"/>
              </w:rPr>
              <w:t>sions on collaboration/comparis</w:t>
            </w:r>
            <w:r w:rsidRPr="004D5DE8">
              <w:rPr>
                <w:rFonts w:ascii="Palatino Linotype" w:hAnsi="Palatino Linotype"/>
                <w:bCs/>
                <w:sz w:val="18"/>
                <w:szCs w:val="18"/>
                <w:lang w:val="en-GB"/>
              </w:rPr>
              <w:t xml:space="preserve">on with the UN-REDD Programme. In the first presentation and while reporting on FCPF </w:t>
            </w:r>
            <w:r w:rsidR="00AB6BF3" w:rsidRPr="004D5DE8">
              <w:rPr>
                <w:rFonts w:ascii="Palatino Linotype" w:hAnsi="Palatino Linotype"/>
                <w:bCs/>
                <w:sz w:val="18"/>
                <w:szCs w:val="18"/>
                <w:lang w:val="en-GB"/>
              </w:rPr>
              <w:t>committed</w:t>
            </w:r>
            <w:r w:rsidRPr="004D5DE8">
              <w:rPr>
                <w:rFonts w:ascii="Palatino Linotype" w:hAnsi="Palatino Linotype"/>
                <w:bCs/>
                <w:sz w:val="18"/>
                <w:szCs w:val="18"/>
                <w:lang w:val="en-GB"/>
              </w:rPr>
              <w:t xml:space="preserve"> funds, UN-REDD was asked </w:t>
            </w:r>
            <w:r w:rsidR="008C457E">
              <w:rPr>
                <w:rFonts w:ascii="Palatino Linotype" w:hAnsi="Palatino Linotype"/>
                <w:bCs/>
                <w:sz w:val="18"/>
                <w:szCs w:val="18"/>
                <w:lang w:val="en-GB"/>
              </w:rPr>
              <w:t xml:space="preserve">by the FMT’s interim coordinator </w:t>
            </w:r>
            <w:r w:rsidRPr="004D5DE8">
              <w:rPr>
                <w:rFonts w:ascii="Palatino Linotype" w:hAnsi="Palatino Linotype"/>
                <w:bCs/>
                <w:sz w:val="18"/>
                <w:szCs w:val="18"/>
                <w:lang w:val="en-GB"/>
              </w:rPr>
              <w:t>to confirm if the funds reported as transferred to count</w:t>
            </w:r>
            <w:r w:rsidR="008C457E">
              <w:rPr>
                <w:rFonts w:ascii="Palatino Linotype" w:hAnsi="Palatino Linotype"/>
                <w:bCs/>
                <w:sz w:val="18"/>
                <w:szCs w:val="18"/>
                <w:lang w:val="en-GB"/>
              </w:rPr>
              <w:t xml:space="preserve">ries </w:t>
            </w:r>
            <w:r w:rsidRPr="004D5DE8">
              <w:rPr>
                <w:rFonts w:ascii="Palatino Linotype" w:hAnsi="Palatino Linotype"/>
                <w:bCs/>
                <w:sz w:val="18"/>
                <w:szCs w:val="18"/>
                <w:lang w:val="en-GB"/>
              </w:rPr>
              <w:t xml:space="preserve">are in fact transferred to them or to the UN organizations HQs. I responded that the funds are transferred to the budget holders on each agency which are </w:t>
            </w:r>
            <w:r w:rsidR="00AB6BF3" w:rsidRPr="004D5DE8">
              <w:rPr>
                <w:rFonts w:ascii="Palatino Linotype" w:hAnsi="Palatino Linotype"/>
                <w:bCs/>
                <w:sz w:val="18"/>
                <w:szCs w:val="18"/>
                <w:lang w:val="en-GB"/>
              </w:rPr>
              <w:t xml:space="preserve">at the </w:t>
            </w:r>
            <w:r w:rsidRPr="004D5DE8">
              <w:rPr>
                <w:rFonts w:ascii="Palatino Linotype" w:hAnsi="Palatino Linotype"/>
                <w:bCs/>
                <w:sz w:val="18"/>
                <w:szCs w:val="18"/>
                <w:lang w:val="en-GB"/>
              </w:rPr>
              <w:t>country level for FAO and UNDP with the exception of a few countries</w:t>
            </w:r>
            <w:r w:rsidR="00AB6BF3" w:rsidRPr="004D5DE8">
              <w:rPr>
                <w:rFonts w:ascii="Palatino Linotype" w:hAnsi="Palatino Linotype"/>
                <w:bCs/>
                <w:sz w:val="18"/>
                <w:szCs w:val="18"/>
                <w:lang w:val="en-GB"/>
              </w:rPr>
              <w:t>, and more importantly that the results achieved with the funds are presented in the NP reports</w:t>
            </w:r>
            <w:r w:rsidRPr="004D5DE8">
              <w:rPr>
                <w:rFonts w:ascii="Palatino Linotype" w:hAnsi="Palatino Linotype"/>
                <w:bCs/>
                <w:sz w:val="18"/>
                <w:szCs w:val="18"/>
                <w:lang w:val="en-GB"/>
              </w:rPr>
              <w:t>.</w:t>
            </w:r>
            <w:r w:rsidR="00AB6BF3" w:rsidRPr="004D5DE8">
              <w:rPr>
                <w:rFonts w:ascii="Palatino Linotype" w:hAnsi="Palatino Linotype"/>
                <w:bCs/>
                <w:sz w:val="18"/>
                <w:szCs w:val="18"/>
                <w:lang w:val="en-GB"/>
              </w:rPr>
              <w:t xml:space="preserve"> A clarification message was also sent to the FMT during the session. After the </w:t>
            </w:r>
            <w:hyperlink r:id="rId14" w:history="1">
              <w:r w:rsidR="00AB6BF3" w:rsidRPr="00DB1901">
                <w:rPr>
                  <w:rStyle w:val="Hyperlink"/>
                  <w:rFonts w:ascii="Palatino Linotype" w:hAnsi="Palatino Linotype"/>
                  <w:bCs/>
                  <w:sz w:val="18"/>
                  <w:szCs w:val="18"/>
                  <w:lang w:val="en-GB"/>
                </w:rPr>
                <w:t>report of the UN-REDD Programme</w:t>
              </w:r>
            </w:hyperlink>
            <w:r w:rsidR="00AB6BF3" w:rsidRPr="004D5DE8">
              <w:rPr>
                <w:rFonts w:ascii="Palatino Linotype" w:hAnsi="Palatino Linotype"/>
                <w:bCs/>
                <w:sz w:val="18"/>
                <w:szCs w:val="18"/>
                <w:lang w:val="en-GB"/>
              </w:rPr>
              <w:t xml:space="preserve">, we received several questions </w:t>
            </w:r>
            <w:r w:rsidR="006D587A">
              <w:rPr>
                <w:rFonts w:ascii="Palatino Linotype" w:hAnsi="Palatino Linotype"/>
                <w:bCs/>
                <w:sz w:val="18"/>
                <w:szCs w:val="18"/>
                <w:lang w:val="en-GB"/>
              </w:rPr>
              <w:t xml:space="preserve">including </w:t>
            </w:r>
            <w:r w:rsidR="00AB6BF3" w:rsidRPr="004D5DE8">
              <w:rPr>
                <w:rFonts w:ascii="Palatino Linotype" w:hAnsi="Palatino Linotype"/>
                <w:bCs/>
                <w:sz w:val="18"/>
                <w:szCs w:val="18"/>
                <w:lang w:val="en-GB"/>
              </w:rPr>
              <w:t xml:space="preserve">how it </w:t>
            </w:r>
            <w:r w:rsidR="00AB6BF3" w:rsidRPr="004D5DE8">
              <w:rPr>
                <w:rFonts w:ascii="Palatino Linotype" w:hAnsi="Palatino Linotype"/>
                <w:bCs/>
                <w:sz w:val="18"/>
                <w:szCs w:val="18"/>
                <w:lang w:val="en-GB"/>
              </w:rPr>
              <w:lastRenderedPageBreak/>
              <w:t>will be ensure that the situation of Panama is not repeated, what are the predictions for a possible solution and how this complaint affects the presentation of the submission of the R-PP to the PC. I responded that we intend to wait for the results of the investigation and evaluation to define next steps, and the FMT complemented by saying that</w:t>
            </w:r>
            <w:r w:rsidR="006D587A">
              <w:rPr>
                <w:rFonts w:ascii="Palatino Linotype" w:hAnsi="Palatino Linotype"/>
                <w:bCs/>
                <w:sz w:val="18"/>
                <w:szCs w:val="18"/>
                <w:lang w:val="en-GB"/>
              </w:rPr>
              <w:t xml:space="preserve"> they are also waiting for this</w:t>
            </w:r>
            <w:r w:rsidR="00AB6BF3" w:rsidRPr="004D5DE8">
              <w:rPr>
                <w:rFonts w:ascii="Palatino Linotype" w:hAnsi="Palatino Linotype"/>
                <w:bCs/>
                <w:sz w:val="18"/>
                <w:szCs w:val="18"/>
                <w:lang w:val="en-GB"/>
              </w:rPr>
              <w:t xml:space="preserve"> for considering</w:t>
            </w:r>
            <w:r w:rsidR="006D587A">
              <w:rPr>
                <w:rFonts w:ascii="Palatino Linotype" w:hAnsi="Palatino Linotype"/>
                <w:bCs/>
                <w:sz w:val="18"/>
                <w:szCs w:val="18"/>
                <w:lang w:val="en-GB"/>
              </w:rPr>
              <w:t xml:space="preserve"> the implications in P</w:t>
            </w:r>
            <w:r w:rsidR="00AB6BF3" w:rsidRPr="004D5DE8">
              <w:rPr>
                <w:rFonts w:ascii="Palatino Linotype" w:hAnsi="Palatino Linotype"/>
                <w:bCs/>
                <w:sz w:val="18"/>
                <w:szCs w:val="18"/>
                <w:lang w:val="en-GB"/>
              </w:rPr>
              <w:t>anama’s R-PP submission.</w:t>
            </w:r>
            <w:r w:rsidR="004D5DE8" w:rsidRPr="004D5DE8">
              <w:rPr>
                <w:rFonts w:ascii="Palatino Linotype" w:hAnsi="Palatino Linotype"/>
                <w:bCs/>
                <w:sz w:val="18"/>
                <w:szCs w:val="18"/>
                <w:lang w:val="en-GB"/>
              </w:rPr>
              <w:t xml:space="preserve"> There were several calls for enhanced collaboration with the UN-REDD Programme in particular ensure collaboration on knowledge sharing  and lessons learned efforts (stressed by Germany, Norway, Denmark, Thailand, and others), looking into lessons </w:t>
            </w:r>
            <w:r w:rsidR="00A00D49">
              <w:rPr>
                <w:rFonts w:ascii="Palatino Linotype" w:hAnsi="Palatino Linotype"/>
                <w:bCs/>
                <w:sz w:val="18"/>
                <w:szCs w:val="18"/>
                <w:lang w:val="en-GB"/>
              </w:rPr>
              <w:t xml:space="preserve">from implementation </w:t>
            </w:r>
            <w:r w:rsidR="004D5DE8" w:rsidRPr="004D5DE8">
              <w:rPr>
                <w:rFonts w:ascii="Palatino Linotype" w:hAnsi="Palatino Linotype"/>
                <w:bCs/>
                <w:sz w:val="18"/>
                <w:szCs w:val="18"/>
                <w:lang w:val="en-GB"/>
              </w:rPr>
              <w:t>among the three initiatives FC</w:t>
            </w:r>
            <w:r w:rsidR="00A00D49">
              <w:rPr>
                <w:rFonts w:ascii="Palatino Linotype" w:hAnsi="Palatino Linotype"/>
                <w:bCs/>
                <w:sz w:val="18"/>
                <w:szCs w:val="18"/>
                <w:lang w:val="en-GB"/>
              </w:rPr>
              <w:t>PF, FIP, and UN-REDD, and calls to ensur</w:t>
            </w:r>
            <w:r w:rsidR="004D5DE8" w:rsidRPr="004D5DE8">
              <w:rPr>
                <w:rFonts w:ascii="Palatino Linotype" w:hAnsi="Palatino Linotype"/>
                <w:bCs/>
                <w:sz w:val="18"/>
                <w:szCs w:val="18"/>
                <w:lang w:val="en-GB"/>
              </w:rPr>
              <w:t>e collaboration on thematic areas of support (reference levels</w:t>
            </w:r>
            <w:r w:rsidR="00A00D49">
              <w:rPr>
                <w:rFonts w:ascii="Palatino Linotype" w:hAnsi="Palatino Linotype"/>
                <w:bCs/>
                <w:sz w:val="18"/>
                <w:szCs w:val="18"/>
                <w:lang w:val="en-GB"/>
              </w:rPr>
              <w:t xml:space="preserve"> with FAO;</w:t>
            </w:r>
            <w:r w:rsidR="004D5DE8" w:rsidRPr="004D5DE8">
              <w:rPr>
                <w:rFonts w:ascii="Palatino Linotype" w:hAnsi="Palatino Linotype"/>
                <w:bCs/>
                <w:sz w:val="18"/>
                <w:szCs w:val="18"/>
                <w:lang w:val="en-GB"/>
              </w:rPr>
              <w:t xml:space="preserve"> </w:t>
            </w:r>
            <w:r w:rsidR="00A00D49">
              <w:rPr>
                <w:rFonts w:ascii="Palatino Linotype" w:hAnsi="Palatino Linotype"/>
                <w:bCs/>
                <w:sz w:val="18"/>
                <w:szCs w:val="18"/>
                <w:lang w:val="en-GB"/>
              </w:rPr>
              <w:t xml:space="preserve">social inclusion, </w:t>
            </w:r>
            <w:r w:rsidR="004D5DE8" w:rsidRPr="004D5DE8">
              <w:rPr>
                <w:rFonts w:ascii="Palatino Linotype" w:hAnsi="Palatino Linotype"/>
                <w:bCs/>
                <w:sz w:val="18"/>
                <w:szCs w:val="18"/>
                <w:lang w:val="en-GB"/>
              </w:rPr>
              <w:t>governance</w:t>
            </w:r>
            <w:r w:rsidR="00A00D49">
              <w:rPr>
                <w:rFonts w:ascii="Palatino Linotype" w:hAnsi="Palatino Linotype"/>
                <w:bCs/>
                <w:sz w:val="18"/>
                <w:szCs w:val="18"/>
                <w:lang w:val="en-GB"/>
              </w:rPr>
              <w:t xml:space="preserve"> &amp; CBR with UNDP; private sector engagement with UNEP,</w:t>
            </w:r>
            <w:r w:rsidR="004D5DE8" w:rsidRPr="004D5DE8">
              <w:rPr>
                <w:rFonts w:ascii="Palatino Linotype" w:hAnsi="Palatino Linotype"/>
                <w:bCs/>
                <w:sz w:val="18"/>
                <w:szCs w:val="18"/>
                <w:lang w:val="en-GB"/>
              </w:rPr>
              <w:t xml:space="preserve">) which was raised by Norway. On the monitoring session I suggested to enhance collaboration on reporting systems for countries overlapping among the initiatives to reduce reporting burden for the countries, which was welcomed by the FMT. </w:t>
            </w:r>
            <w:r w:rsidR="00A00D49">
              <w:rPr>
                <w:rFonts w:ascii="Palatino Linotype" w:hAnsi="Palatino Linotype"/>
                <w:bCs/>
                <w:sz w:val="18"/>
                <w:szCs w:val="18"/>
                <w:lang w:val="en-GB"/>
              </w:rPr>
              <w:t xml:space="preserve">The FCPF also approved its </w:t>
            </w:r>
            <w:hyperlink r:id="rId15" w:history="1">
              <w:r w:rsidR="00A00D49" w:rsidRPr="00A00D49">
                <w:rPr>
                  <w:rStyle w:val="Hyperlink"/>
                  <w:rFonts w:ascii="Palatino Linotype" w:hAnsi="Palatino Linotype"/>
                  <w:bCs/>
                  <w:sz w:val="18"/>
                  <w:szCs w:val="18"/>
                  <w:lang w:val="en-GB"/>
                </w:rPr>
                <w:t>2014 budget</w:t>
              </w:r>
            </w:hyperlink>
            <w:r w:rsidR="00A00D49">
              <w:rPr>
                <w:rFonts w:ascii="Palatino Linotype" w:hAnsi="Palatino Linotype"/>
                <w:bCs/>
                <w:sz w:val="18"/>
                <w:szCs w:val="18"/>
                <w:lang w:val="en-GB"/>
              </w:rPr>
              <w:t xml:space="preserve">, which includes several areas overlapping with UN-REDD. It would be important to follow up specifically on each area, in particular for reference </w:t>
            </w:r>
            <w:r w:rsidR="009E2ECF">
              <w:rPr>
                <w:rFonts w:ascii="Palatino Linotype" w:hAnsi="Palatino Linotype"/>
                <w:bCs/>
                <w:sz w:val="18"/>
                <w:szCs w:val="18"/>
                <w:lang w:val="en-GB"/>
              </w:rPr>
              <w:t>a level that has</w:t>
            </w:r>
            <w:r w:rsidR="00A00D49">
              <w:rPr>
                <w:rFonts w:ascii="Palatino Linotype" w:hAnsi="Palatino Linotype"/>
                <w:bCs/>
                <w:sz w:val="18"/>
                <w:szCs w:val="18"/>
                <w:lang w:val="en-GB"/>
              </w:rPr>
              <w:t xml:space="preserve"> an increased budget. </w:t>
            </w:r>
            <w:r w:rsidR="004D5DE8" w:rsidRPr="004D5DE8">
              <w:rPr>
                <w:rFonts w:ascii="Palatino Linotype" w:hAnsi="Palatino Linotype"/>
                <w:bCs/>
                <w:sz w:val="18"/>
                <w:szCs w:val="18"/>
                <w:lang w:val="en-GB"/>
              </w:rPr>
              <w:t>The last session of the meeting was a panel discussion on managing REDD+ funds presented as a joint initiative from UN-REDD (Berta Pesti) and FCPF. The session was extremely well received by the PC.</w:t>
            </w:r>
          </w:p>
        </w:tc>
      </w:tr>
      <w:tr w:rsidR="00B108F4" w:rsidRPr="001512E1" w:rsidTr="00854CBC">
        <w:trPr>
          <w:trHeight w:val="1862"/>
        </w:trPr>
        <w:tc>
          <w:tcPr>
            <w:tcW w:w="8010" w:type="dxa"/>
            <w:gridSpan w:val="3"/>
            <w:tcBorders>
              <w:top w:val="single" w:sz="4" w:space="0" w:color="auto"/>
              <w:left w:val="double" w:sz="6" w:space="0" w:color="auto"/>
              <w:bottom w:val="single" w:sz="4" w:space="0" w:color="auto"/>
            </w:tcBorders>
          </w:tcPr>
          <w:p w:rsidR="00B108F4" w:rsidRPr="001512E1" w:rsidRDefault="00B108F4" w:rsidP="00CC09A4">
            <w:pPr>
              <w:pStyle w:val="Heading2"/>
              <w:tabs>
                <w:tab w:val="clear" w:pos="-720"/>
              </w:tabs>
              <w:suppressAutoHyphens w:val="0"/>
              <w:spacing w:after="0"/>
              <w:rPr>
                <w:bCs/>
                <w:sz w:val="21"/>
                <w:szCs w:val="21"/>
              </w:rPr>
            </w:pPr>
            <w:r w:rsidRPr="001512E1">
              <w:rPr>
                <w:bCs/>
                <w:sz w:val="21"/>
                <w:szCs w:val="21"/>
              </w:rPr>
              <w:lastRenderedPageBreak/>
              <w:t>Follow up actions:</w:t>
            </w:r>
          </w:p>
          <w:p w:rsidR="00B108F4" w:rsidRDefault="0001250B" w:rsidP="00147662">
            <w:pPr>
              <w:pStyle w:val="ListParagraph"/>
              <w:numPr>
                <w:ilvl w:val="0"/>
                <w:numId w:val="5"/>
              </w:numPr>
              <w:rPr>
                <w:rFonts w:ascii="Palatino Linotype" w:hAnsi="Palatino Linotype" w:cs="Arial"/>
                <w:sz w:val="18"/>
                <w:szCs w:val="18"/>
              </w:rPr>
            </w:pPr>
            <w:r>
              <w:rPr>
                <w:rFonts w:ascii="Palatino Linotype" w:hAnsi="Palatino Linotype" w:cs="Arial"/>
                <w:sz w:val="18"/>
                <w:szCs w:val="18"/>
              </w:rPr>
              <w:t>Send message with next steps and consolidated comments to Colombia</w:t>
            </w:r>
            <w:r w:rsidR="00B108F4">
              <w:rPr>
                <w:rFonts w:ascii="Palatino Linotype" w:hAnsi="Palatino Linotype" w:cs="Arial"/>
                <w:sz w:val="18"/>
                <w:szCs w:val="18"/>
              </w:rPr>
              <w:t xml:space="preserve"> (done)</w:t>
            </w:r>
          </w:p>
          <w:p w:rsidR="0001250B" w:rsidRDefault="0001250B" w:rsidP="00147662">
            <w:pPr>
              <w:pStyle w:val="ListParagraph"/>
              <w:numPr>
                <w:ilvl w:val="0"/>
                <w:numId w:val="5"/>
              </w:numPr>
              <w:rPr>
                <w:rFonts w:ascii="Palatino Linotype" w:hAnsi="Palatino Linotype" w:cs="Arial"/>
                <w:sz w:val="18"/>
                <w:szCs w:val="18"/>
              </w:rPr>
            </w:pPr>
            <w:r>
              <w:rPr>
                <w:rFonts w:ascii="Palatino Linotype" w:hAnsi="Palatino Linotype" w:cs="Arial"/>
                <w:sz w:val="18"/>
                <w:szCs w:val="18"/>
              </w:rPr>
              <w:t xml:space="preserve">Support integration of comments in the R-PP and NPD </w:t>
            </w:r>
            <w:r w:rsidR="008D5FEC">
              <w:rPr>
                <w:rFonts w:ascii="Palatino Linotype" w:hAnsi="Palatino Linotype" w:cs="Arial"/>
                <w:sz w:val="18"/>
                <w:szCs w:val="18"/>
              </w:rPr>
              <w:t xml:space="preserve">(if appropriate)- </w:t>
            </w:r>
            <w:r w:rsidR="00E23E3A">
              <w:rPr>
                <w:rFonts w:ascii="Palatino Linotype" w:hAnsi="Palatino Linotype" w:cs="Arial"/>
                <w:sz w:val="18"/>
                <w:szCs w:val="18"/>
              </w:rPr>
              <w:t>RTAs</w:t>
            </w:r>
          </w:p>
          <w:p w:rsidR="006D587A" w:rsidRDefault="006D587A" w:rsidP="00147662">
            <w:pPr>
              <w:pStyle w:val="ListParagraph"/>
              <w:numPr>
                <w:ilvl w:val="0"/>
                <w:numId w:val="5"/>
              </w:numPr>
              <w:rPr>
                <w:rFonts w:ascii="Palatino Linotype" w:hAnsi="Palatino Linotype" w:cs="Arial"/>
                <w:sz w:val="18"/>
                <w:szCs w:val="18"/>
              </w:rPr>
            </w:pPr>
            <w:r>
              <w:rPr>
                <w:rFonts w:ascii="Palatino Linotype" w:hAnsi="Palatino Linotype" w:cs="Arial"/>
                <w:sz w:val="18"/>
                <w:szCs w:val="18"/>
              </w:rPr>
              <w:t>Prepare response letter to COONAPIP-Clea</w:t>
            </w:r>
            <w:r w:rsidR="00A00D49">
              <w:rPr>
                <w:rFonts w:ascii="Palatino Linotype" w:hAnsi="Palatino Linotype" w:cs="Arial"/>
                <w:sz w:val="18"/>
                <w:szCs w:val="18"/>
              </w:rPr>
              <w:t xml:space="preserve"> (done)</w:t>
            </w:r>
          </w:p>
          <w:p w:rsidR="0001250B" w:rsidRPr="0001250B" w:rsidRDefault="00B108F4" w:rsidP="0001250B">
            <w:pPr>
              <w:pStyle w:val="ListParagraph"/>
              <w:numPr>
                <w:ilvl w:val="0"/>
                <w:numId w:val="5"/>
              </w:numPr>
              <w:rPr>
                <w:rFonts w:ascii="Times New Roman" w:hAnsi="Times New Roman"/>
                <w:bCs/>
                <w:sz w:val="21"/>
                <w:szCs w:val="21"/>
              </w:rPr>
            </w:pPr>
            <w:r w:rsidRPr="00DE5DBB">
              <w:rPr>
                <w:rFonts w:ascii="Palatino Linotype" w:hAnsi="Palatino Linotype" w:cs="Arial"/>
                <w:sz w:val="18"/>
                <w:szCs w:val="18"/>
              </w:rPr>
              <w:t xml:space="preserve">Finalize </w:t>
            </w:r>
            <w:r w:rsidR="00733F27">
              <w:rPr>
                <w:rFonts w:ascii="Palatino Linotype" w:hAnsi="Palatino Linotype" w:cs="Arial"/>
                <w:sz w:val="18"/>
                <w:szCs w:val="18"/>
              </w:rPr>
              <w:t>PB report’s NP session-C</w:t>
            </w:r>
            <w:r w:rsidR="0001250B">
              <w:rPr>
                <w:rFonts w:ascii="Palatino Linotype" w:hAnsi="Palatino Linotype" w:cs="Arial"/>
                <w:sz w:val="18"/>
                <w:szCs w:val="18"/>
              </w:rPr>
              <w:t>lea</w:t>
            </w:r>
          </w:p>
          <w:p w:rsidR="00B108F4" w:rsidRPr="00086A31" w:rsidRDefault="00086A31" w:rsidP="00086A31">
            <w:pPr>
              <w:pStyle w:val="ListParagraph"/>
              <w:numPr>
                <w:ilvl w:val="0"/>
                <w:numId w:val="5"/>
              </w:numPr>
              <w:rPr>
                <w:rFonts w:ascii="Times New Roman" w:hAnsi="Times New Roman"/>
                <w:bCs/>
                <w:sz w:val="21"/>
                <w:szCs w:val="21"/>
              </w:rPr>
            </w:pPr>
            <w:r>
              <w:rPr>
                <w:rFonts w:ascii="Palatino Linotype" w:hAnsi="Palatino Linotype" w:cs="Arial"/>
                <w:sz w:val="18"/>
                <w:szCs w:val="18"/>
              </w:rPr>
              <w:t xml:space="preserve">Correct NP reporting template and guidance note (by the end of July)-Clea </w:t>
            </w:r>
          </w:p>
        </w:tc>
        <w:tc>
          <w:tcPr>
            <w:tcW w:w="2649" w:type="dxa"/>
            <w:gridSpan w:val="2"/>
            <w:tcBorders>
              <w:top w:val="single" w:sz="4" w:space="0" w:color="auto"/>
              <w:left w:val="single" w:sz="6" w:space="0" w:color="auto"/>
              <w:bottom w:val="single" w:sz="4" w:space="0" w:color="auto"/>
              <w:right w:val="double" w:sz="6" w:space="0" w:color="auto"/>
            </w:tcBorders>
          </w:tcPr>
          <w:p w:rsidR="00B108F4" w:rsidRPr="001512E1" w:rsidRDefault="00B108F4" w:rsidP="00CC09A4">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B108F4" w:rsidRPr="009A6232" w:rsidRDefault="00086A31" w:rsidP="00147662">
            <w:pPr>
              <w:pStyle w:val="ListParagraph"/>
              <w:numPr>
                <w:ilvl w:val="0"/>
                <w:numId w:val="1"/>
              </w:numPr>
              <w:ind w:left="473"/>
              <w:contextualSpacing/>
              <w:rPr>
                <w:rFonts w:ascii="Times New Roman" w:hAnsi="Times New Roman"/>
                <w:sz w:val="21"/>
                <w:szCs w:val="21"/>
              </w:rPr>
            </w:pPr>
            <w:r>
              <w:rPr>
                <w:rFonts w:ascii="Palatino Linotype" w:hAnsi="Palatino Linotype"/>
                <w:sz w:val="18"/>
                <w:lang w:val="en-GB"/>
              </w:rPr>
              <w:t>UN-REDD team</w:t>
            </w:r>
          </w:p>
          <w:p w:rsidR="009A6232" w:rsidRPr="00737134" w:rsidRDefault="009A6232" w:rsidP="009A6232">
            <w:pPr>
              <w:pStyle w:val="ListParagraph"/>
              <w:ind w:left="473"/>
              <w:contextualSpacing/>
              <w:rPr>
                <w:rFonts w:ascii="Times New Roman" w:hAnsi="Times New Roman"/>
                <w:sz w:val="21"/>
                <w:szCs w:val="21"/>
              </w:rPr>
            </w:pPr>
          </w:p>
        </w:tc>
      </w:tr>
    </w:tbl>
    <w:p w:rsidR="006E37B8" w:rsidRDefault="006E37B8" w:rsidP="003B68A2">
      <w:pPr>
        <w:rPr>
          <w:szCs w:val="40"/>
        </w:rPr>
      </w:pPr>
      <w:bookmarkStart w:id="0" w:name="_GoBack"/>
      <w:bookmarkEnd w:id="0"/>
    </w:p>
    <w:sectPr w:rsidR="006E37B8" w:rsidSect="00B3001F">
      <w:footerReference w:type="default" r:id="rId16"/>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49" w:rsidRDefault="00A00D49" w:rsidP="005D765E">
      <w:r>
        <w:separator/>
      </w:r>
    </w:p>
  </w:endnote>
  <w:endnote w:type="continuationSeparator" w:id="0">
    <w:p w:rsidR="00A00D49" w:rsidRDefault="00A00D49"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A00D49" w:rsidRPr="00534110" w:rsidRDefault="00A00D49"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E23E3A">
          <w:rPr>
            <w:rFonts w:ascii="Times New Roman" w:hAnsi="Times New Roman"/>
            <w:noProof/>
            <w:sz w:val="20"/>
          </w:rPr>
          <w:t>1</w:t>
        </w:r>
        <w:r w:rsidRPr="00722F51">
          <w:rPr>
            <w:rFonts w:ascii="Times New Roman" w:hAnsi="Times New Roman"/>
            <w:sz w:val="20"/>
          </w:rPr>
          <w:fldChar w:fldCharType="end"/>
        </w:r>
      </w:p>
    </w:sdtContent>
  </w:sdt>
  <w:p w:rsidR="00A00D49" w:rsidRDefault="00A00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49" w:rsidRDefault="00A00D49" w:rsidP="005D765E">
      <w:r>
        <w:separator/>
      </w:r>
    </w:p>
  </w:footnote>
  <w:footnote w:type="continuationSeparator" w:id="0">
    <w:p w:rsidR="00A00D49" w:rsidRDefault="00A00D49"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ADD"/>
    <w:multiLevelType w:val="hybridMultilevel"/>
    <w:tmpl w:val="C232B19C"/>
    <w:lvl w:ilvl="0" w:tplc="AAEEF6E8">
      <w:start w:val="1"/>
      <w:numFmt w:val="decimal"/>
      <w:lvlText w:val="%1."/>
      <w:lvlJc w:val="left"/>
      <w:pPr>
        <w:ind w:left="720" w:hanging="360"/>
      </w:pPr>
      <w:rPr>
        <w:rFonts w:ascii="Palatino Linotype" w:hAnsi="Palatino Linotype" w:hint="default"/>
        <w:b w:val="0"/>
        <w:sz w:val="18"/>
      </w:rPr>
    </w:lvl>
    <w:lvl w:ilvl="1" w:tplc="D616C32C">
      <w:numFmt w:val="bullet"/>
      <w:lvlText w:val="-"/>
      <w:lvlJc w:val="left"/>
      <w:pPr>
        <w:ind w:left="1440" w:hanging="360"/>
      </w:pPr>
      <w:rPr>
        <w:rFonts w:ascii="Times New Roman" w:eastAsia="MS Mincho" w:hAnsi="Times New Roman" w:cs="Times New Roman"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7853002"/>
    <w:multiLevelType w:val="hybridMultilevel"/>
    <w:tmpl w:val="F7E48C86"/>
    <w:lvl w:ilvl="0" w:tplc="100C0001">
      <w:start w:val="1"/>
      <w:numFmt w:val="bullet"/>
      <w:lvlText w:val=""/>
      <w:lvlJc w:val="left"/>
      <w:pPr>
        <w:ind w:left="360" w:hanging="360"/>
      </w:pPr>
      <w:rPr>
        <w:rFonts w:ascii="Symbol" w:hAnsi="Symbol" w:hint="default"/>
      </w:rPr>
    </w:lvl>
    <w:lvl w:ilvl="1" w:tplc="100C0003">
      <w:start w:val="1"/>
      <w:numFmt w:val="decimal"/>
      <w:lvlText w:val="%2."/>
      <w:lvlJc w:val="left"/>
      <w:pPr>
        <w:tabs>
          <w:tab w:val="num" w:pos="1080"/>
        </w:tabs>
        <w:ind w:left="1080" w:hanging="360"/>
      </w:p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2">
    <w:nsid w:val="0CF65E20"/>
    <w:multiLevelType w:val="hybridMultilevel"/>
    <w:tmpl w:val="630641DC"/>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nsid w:val="0F060E8A"/>
    <w:multiLevelType w:val="hybridMultilevel"/>
    <w:tmpl w:val="A7B2E25A"/>
    <w:lvl w:ilvl="0" w:tplc="AEEAD004">
      <w:start w:val="22"/>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4">
    <w:nsid w:val="15F62377"/>
    <w:multiLevelType w:val="hybridMultilevel"/>
    <w:tmpl w:val="767867D2"/>
    <w:lvl w:ilvl="0" w:tplc="540E1EE4">
      <w:start w:val="1"/>
      <w:numFmt w:val="lowerRoman"/>
      <w:lvlText w:val="%1)"/>
      <w:lvlJc w:val="left"/>
      <w:pPr>
        <w:ind w:left="1080" w:hanging="720"/>
      </w:pPr>
      <w:rPr>
        <w:rFonts w:hint="default"/>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2BC71F58"/>
    <w:multiLevelType w:val="hybridMultilevel"/>
    <w:tmpl w:val="5362299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nsid w:val="353F0314"/>
    <w:multiLevelType w:val="hybridMultilevel"/>
    <w:tmpl w:val="B3122F5A"/>
    <w:lvl w:ilvl="0" w:tplc="8460C1A6">
      <w:start w:val="2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3A3E2569"/>
    <w:multiLevelType w:val="hybridMultilevel"/>
    <w:tmpl w:val="2AAEB06C"/>
    <w:lvl w:ilvl="0" w:tplc="D616C32C">
      <w:numFmt w:val="bullet"/>
      <w:lvlText w:val="-"/>
      <w:lvlJc w:val="left"/>
      <w:pPr>
        <w:ind w:left="720" w:hanging="360"/>
      </w:pPr>
      <w:rPr>
        <w:rFonts w:ascii="Times New Roman" w:eastAsia="MS Mincho"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B985401"/>
    <w:multiLevelType w:val="hybridMultilevel"/>
    <w:tmpl w:val="068C8D2E"/>
    <w:lvl w:ilvl="0" w:tplc="049E7F00">
      <w:start w:val="15"/>
      <w:numFmt w:val="bullet"/>
      <w:lvlText w:val="-"/>
      <w:lvlJc w:val="left"/>
      <w:pPr>
        <w:ind w:left="1080" w:hanging="360"/>
      </w:pPr>
      <w:rPr>
        <w:rFonts w:ascii="Calibri" w:eastAsia="MS Mincho"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nsid w:val="4CDA7B2E"/>
    <w:multiLevelType w:val="hybridMultilevel"/>
    <w:tmpl w:val="C3CC01B8"/>
    <w:lvl w:ilvl="0" w:tplc="049E7F00">
      <w:start w:val="15"/>
      <w:numFmt w:val="bullet"/>
      <w:lvlText w:val="-"/>
      <w:lvlJc w:val="left"/>
      <w:pPr>
        <w:ind w:left="1080" w:hanging="360"/>
      </w:pPr>
      <w:rPr>
        <w:rFonts w:ascii="Calibri" w:eastAsia="MS Mincho"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0">
    <w:nsid w:val="5F700734"/>
    <w:multiLevelType w:val="hybridMultilevel"/>
    <w:tmpl w:val="C8D6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9"/>
  </w:num>
  <w:num w:numId="5">
    <w:abstractNumId w:val="0"/>
  </w:num>
  <w:num w:numId="6">
    <w:abstractNumId w:val="2"/>
  </w:num>
  <w:num w:numId="7">
    <w:abstractNumId w:val="6"/>
  </w:num>
  <w:num w:numId="8">
    <w:abstractNumId w:val="10"/>
  </w:num>
  <w:num w:numId="9">
    <w:abstractNumId w:val="3"/>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CB4"/>
    <w:rsid w:val="00003AF6"/>
    <w:rsid w:val="00005943"/>
    <w:rsid w:val="0000778B"/>
    <w:rsid w:val="0001250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6CD"/>
    <w:rsid w:val="000809B9"/>
    <w:rsid w:val="00081B75"/>
    <w:rsid w:val="00082213"/>
    <w:rsid w:val="00083167"/>
    <w:rsid w:val="00083E30"/>
    <w:rsid w:val="00085D1F"/>
    <w:rsid w:val="00086A31"/>
    <w:rsid w:val="0008740F"/>
    <w:rsid w:val="00097949"/>
    <w:rsid w:val="000A141F"/>
    <w:rsid w:val="000A1CE0"/>
    <w:rsid w:val="000A6B1E"/>
    <w:rsid w:val="000B6A47"/>
    <w:rsid w:val="000B6FBA"/>
    <w:rsid w:val="000B7727"/>
    <w:rsid w:val="000C0B7F"/>
    <w:rsid w:val="000C55A8"/>
    <w:rsid w:val="000C77E1"/>
    <w:rsid w:val="000D4874"/>
    <w:rsid w:val="000E3732"/>
    <w:rsid w:val="000F4588"/>
    <w:rsid w:val="000F46FB"/>
    <w:rsid w:val="000F6446"/>
    <w:rsid w:val="001038FF"/>
    <w:rsid w:val="001203E4"/>
    <w:rsid w:val="0012045B"/>
    <w:rsid w:val="001253B6"/>
    <w:rsid w:val="00127C10"/>
    <w:rsid w:val="00127E2C"/>
    <w:rsid w:val="0013074C"/>
    <w:rsid w:val="00135330"/>
    <w:rsid w:val="00135418"/>
    <w:rsid w:val="001371DF"/>
    <w:rsid w:val="00140F44"/>
    <w:rsid w:val="00147662"/>
    <w:rsid w:val="001512E1"/>
    <w:rsid w:val="001644AB"/>
    <w:rsid w:val="001653F5"/>
    <w:rsid w:val="00171241"/>
    <w:rsid w:val="0017377F"/>
    <w:rsid w:val="00174943"/>
    <w:rsid w:val="001773BA"/>
    <w:rsid w:val="001778A3"/>
    <w:rsid w:val="00180CF8"/>
    <w:rsid w:val="001811C2"/>
    <w:rsid w:val="00182C85"/>
    <w:rsid w:val="001833B8"/>
    <w:rsid w:val="00184251"/>
    <w:rsid w:val="0018602C"/>
    <w:rsid w:val="00192ED3"/>
    <w:rsid w:val="00194941"/>
    <w:rsid w:val="001951E9"/>
    <w:rsid w:val="00196B1D"/>
    <w:rsid w:val="001B4373"/>
    <w:rsid w:val="001C7590"/>
    <w:rsid w:val="001D28B5"/>
    <w:rsid w:val="001D5FB7"/>
    <w:rsid w:val="001E5B2A"/>
    <w:rsid w:val="001E7C8B"/>
    <w:rsid w:val="001F27B3"/>
    <w:rsid w:val="001F28E4"/>
    <w:rsid w:val="001F2A50"/>
    <w:rsid w:val="001F3966"/>
    <w:rsid w:val="001F55B8"/>
    <w:rsid w:val="0020360F"/>
    <w:rsid w:val="00205FAD"/>
    <w:rsid w:val="002062C8"/>
    <w:rsid w:val="00216131"/>
    <w:rsid w:val="00216FC3"/>
    <w:rsid w:val="0022036D"/>
    <w:rsid w:val="00225D9E"/>
    <w:rsid w:val="00232847"/>
    <w:rsid w:val="00240A02"/>
    <w:rsid w:val="00247325"/>
    <w:rsid w:val="00250124"/>
    <w:rsid w:val="00251D9B"/>
    <w:rsid w:val="002651E5"/>
    <w:rsid w:val="00274D54"/>
    <w:rsid w:val="00277E36"/>
    <w:rsid w:val="0028175F"/>
    <w:rsid w:val="00285355"/>
    <w:rsid w:val="002A225B"/>
    <w:rsid w:val="002B0BE6"/>
    <w:rsid w:val="002B3C3B"/>
    <w:rsid w:val="002B4038"/>
    <w:rsid w:val="002B445C"/>
    <w:rsid w:val="002C1D66"/>
    <w:rsid w:val="002C23A2"/>
    <w:rsid w:val="002C36BC"/>
    <w:rsid w:val="002D6CBA"/>
    <w:rsid w:val="002E1C83"/>
    <w:rsid w:val="002E7D61"/>
    <w:rsid w:val="002F1E78"/>
    <w:rsid w:val="002F64AF"/>
    <w:rsid w:val="002F6864"/>
    <w:rsid w:val="00300FDE"/>
    <w:rsid w:val="00302E90"/>
    <w:rsid w:val="00310B76"/>
    <w:rsid w:val="0031244C"/>
    <w:rsid w:val="00314D91"/>
    <w:rsid w:val="00320A5F"/>
    <w:rsid w:val="00323264"/>
    <w:rsid w:val="0033404B"/>
    <w:rsid w:val="00337499"/>
    <w:rsid w:val="003429E1"/>
    <w:rsid w:val="00343E6D"/>
    <w:rsid w:val="00345710"/>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B68A2"/>
    <w:rsid w:val="003C4DCE"/>
    <w:rsid w:val="003D161B"/>
    <w:rsid w:val="003D444B"/>
    <w:rsid w:val="003D7C96"/>
    <w:rsid w:val="003E1548"/>
    <w:rsid w:val="003E3B82"/>
    <w:rsid w:val="003E3BFA"/>
    <w:rsid w:val="003E4333"/>
    <w:rsid w:val="003F40F7"/>
    <w:rsid w:val="00405CFD"/>
    <w:rsid w:val="00422F67"/>
    <w:rsid w:val="004233E6"/>
    <w:rsid w:val="00424DF0"/>
    <w:rsid w:val="004270F6"/>
    <w:rsid w:val="0043388C"/>
    <w:rsid w:val="0043683E"/>
    <w:rsid w:val="00436FB8"/>
    <w:rsid w:val="004376A3"/>
    <w:rsid w:val="0044349E"/>
    <w:rsid w:val="004534A3"/>
    <w:rsid w:val="00455760"/>
    <w:rsid w:val="0047173A"/>
    <w:rsid w:val="00476763"/>
    <w:rsid w:val="00477E6A"/>
    <w:rsid w:val="00487CBF"/>
    <w:rsid w:val="00492492"/>
    <w:rsid w:val="004933A5"/>
    <w:rsid w:val="00496288"/>
    <w:rsid w:val="00496A8B"/>
    <w:rsid w:val="00496F6F"/>
    <w:rsid w:val="00497AED"/>
    <w:rsid w:val="004A25D0"/>
    <w:rsid w:val="004A3043"/>
    <w:rsid w:val="004A5442"/>
    <w:rsid w:val="004B4ED3"/>
    <w:rsid w:val="004C3A46"/>
    <w:rsid w:val="004C6629"/>
    <w:rsid w:val="004C6E4C"/>
    <w:rsid w:val="004D5DE8"/>
    <w:rsid w:val="004D6AAD"/>
    <w:rsid w:val="004E52C5"/>
    <w:rsid w:val="004E6449"/>
    <w:rsid w:val="004F27C5"/>
    <w:rsid w:val="004F4156"/>
    <w:rsid w:val="004F77B1"/>
    <w:rsid w:val="00502037"/>
    <w:rsid w:val="0050309A"/>
    <w:rsid w:val="00503BD9"/>
    <w:rsid w:val="00505AA5"/>
    <w:rsid w:val="00510236"/>
    <w:rsid w:val="0051226D"/>
    <w:rsid w:val="0051355A"/>
    <w:rsid w:val="005139FD"/>
    <w:rsid w:val="00517D1A"/>
    <w:rsid w:val="00520F5A"/>
    <w:rsid w:val="00522430"/>
    <w:rsid w:val="0053055F"/>
    <w:rsid w:val="00531F46"/>
    <w:rsid w:val="00534110"/>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765E"/>
    <w:rsid w:val="005D76A2"/>
    <w:rsid w:val="005D78D7"/>
    <w:rsid w:val="005E4001"/>
    <w:rsid w:val="005E65CF"/>
    <w:rsid w:val="005F1121"/>
    <w:rsid w:val="005F1F20"/>
    <w:rsid w:val="005F4B99"/>
    <w:rsid w:val="005F4C8D"/>
    <w:rsid w:val="0060721E"/>
    <w:rsid w:val="00610C13"/>
    <w:rsid w:val="006115B5"/>
    <w:rsid w:val="00611F26"/>
    <w:rsid w:val="00613134"/>
    <w:rsid w:val="0062179A"/>
    <w:rsid w:val="00623BF6"/>
    <w:rsid w:val="00631A39"/>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D587A"/>
    <w:rsid w:val="006E37B8"/>
    <w:rsid w:val="006E4BC0"/>
    <w:rsid w:val="006E4E75"/>
    <w:rsid w:val="006E6FFB"/>
    <w:rsid w:val="006F1D80"/>
    <w:rsid w:val="006F1F89"/>
    <w:rsid w:val="006F2330"/>
    <w:rsid w:val="0070311D"/>
    <w:rsid w:val="007174C0"/>
    <w:rsid w:val="00720193"/>
    <w:rsid w:val="00722F51"/>
    <w:rsid w:val="007308F1"/>
    <w:rsid w:val="0073228F"/>
    <w:rsid w:val="00733F27"/>
    <w:rsid w:val="00734FEA"/>
    <w:rsid w:val="00736E09"/>
    <w:rsid w:val="00737134"/>
    <w:rsid w:val="00754C82"/>
    <w:rsid w:val="007620E9"/>
    <w:rsid w:val="00764EC4"/>
    <w:rsid w:val="007657F4"/>
    <w:rsid w:val="00765C25"/>
    <w:rsid w:val="00766140"/>
    <w:rsid w:val="00766DD6"/>
    <w:rsid w:val="007678A5"/>
    <w:rsid w:val="00773893"/>
    <w:rsid w:val="00774599"/>
    <w:rsid w:val="0078609E"/>
    <w:rsid w:val="00792773"/>
    <w:rsid w:val="007957BA"/>
    <w:rsid w:val="00796420"/>
    <w:rsid w:val="007A0A6E"/>
    <w:rsid w:val="007A7174"/>
    <w:rsid w:val="007B02C4"/>
    <w:rsid w:val="007B79D1"/>
    <w:rsid w:val="007C032A"/>
    <w:rsid w:val="007C12C4"/>
    <w:rsid w:val="007C46DD"/>
    <w:rsid w:val="007D3C1B"/>
    <w:rsid w:val="007D6B50"/>
    <w:rsid w:val="007D6DE6"/>
    <w:rsid w:val="007E5963"/>
    <w:rsid w:val="007E7DE0"/>
    <w:rsid w:val="007F0808"/>
    <w:rsid w:val="007F798A"/>
    <w:rsid w:val="008002E9"/>
    <w:rsid w:val="008002F2"/>
    <w:rsid w:val="00800EEF"/>
    <w:rsid w:val="008043B8"/>
    <w:rsid w:val="008043CE"/>
    <w:rsid w:val="008106BB"/>
    <w:rsid w:val="00813588"/>
    <w:rsid w:val="008137A1"/>
    <w:rsid w:val="008145D8"/>
    <w:rsid w:val="00823ADB"/>
    <w:rsid w:val="008276F5"/>
    <w:rsid w:val="008310BC"/>
    <w:rsid w:val="00831FB5"/>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3C97"/>
    <w:rsid w:val="008C457E"/>
    <w:rsid w:val="008D0A79"/>
    <w:rsid w:val="008D1589"/>
    <w:rsid w:val="008D5FEC"/>
    <w:rsid w:val="008D64B9"/>
    <w:rsid w:val="008D7789"/>
    <w:rsid w:val="008E1EAD"/>
    <w:rsid w:val="008E30AA"/>
    <w:rsid w:val="008F0242"/>
    <w:rsid w:val="008F307B"/>
    <w:rsid w:val="008F5680"/>
    <w:rsid w:val="008F6775"/>
    <w:rsid w:val="008F7CC3"/>
    <w:rsid w:val="009036E4"/>
    <w:rsid w:val="00906249"/>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B27"/>
    <w:rsid w:val="00992DB4"/>
    <w:rsid w:val="009A4D9D"/>
    <w:rsid w:val="009A5041"/>
    <w:rsid w:val="009A6232"/>
    <w:rsid w:val="009A77C0"/>
    <w:rsid w:val="009B2593"/>
    <w:rsid w:val="009C02B9"/>
    <w:rsid w:val="009C57F6"/>
    <w:rsid w:val="009E1462"/>
    <w:rsid w:val="009E1DEE"/>
    <w:rsid w:val="009E2B82"/>
    <w:rsid w:val="009E2ECF"/>
    <w:rsid w:val="009E7A2C"/>
    <w:rsid w:val="009F02B9"/>
    <w:rsid w:val="00A00B42"/>
    <w:rsid w:val="00A00D49"/>
    <w:rsid w:val="00A03C7C"/>
    <w:rsid w:val="00A040E8"/>
    <w:rsid w:val="00A04269"/>
    <w:rsid w:val="00A06C66"/>
    <w:rsid w:val="00A10306"/>
    <w:rsid w:val="00A114A0"/>
    <w:rsid w:val="00A154D1"/>
    <w:rsid w:val="00A16FA0"/>
    <w:rsid w:val="00A175F6"/>
    <w:rsid w:val="00A32A1E"/>
    <w:rsid w:val="00A42EAE"/>
    <w:rsid w:val="00A438AB"/>
    <w:rsid w:val="00A515A6"/>
    <w:rsid w:val="00A529BC"/>
    <w:rsid w:val="00A53924"/>
    <w:rsid w:val="00A54F14"/>
    <w:rsid w:val="00A56C00"/>
    <w:rsid w:val="00A57A54"/>
    <w:rsid w:val="00A6033A"/>
    <w:rsid w:val="00A60DC0"/>
    <w:rsid w:val="00A645D8"/>
    <w:rsid w:val="00A71BD6"/>
    <w:rsid w:val="00A75486"/>
    <w:rsid w:val="00A83427"/>
    <w:rsid w:val="00A96D6F"/>
    <w:rsid w:val="00A97933"/>
    <w:rsid w:val="00AA5CEE"/>
    <w:rsid w:val="00AA7E83"/>
    <w:rsid w:val="00AB6BF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483"/>
    <w:rsid w:val="00B04A52"/>
    <w:rsid w:val="00B108F4"/>
    <w:rsid w:val="00B12BC2"/>
    <w:rsid w:val="00B23A78"/>
    <w:rsid w:val="00B2742D"/>
    <w:rsid w:val="00B27B43"/>
    <w:rsid w:val="00B3001F"/>
    <w:rsid w:val="00B3086D"/>
    <w:rsid w:val="00B30C09"/>
    <w:rsid w:val="00B31E3C"/>
    <w:rsid w:val="00B321AF"/>
    <w:rsid w:val="00B547E6"/>
    <w:rsid w:val="00B5591A"/>
    <w:rsid w:val="00B55B55"/>
    <w:rsid w:val="00B606BF"/>
    <w:rsid w:val="00B671AB"/>
    <w:rsid w:val="00B74155"/>
    <w:rsid w:val="00B77A43"/>
    <w:rsid w:val="00B83C89"/>
    <w:rsid w:val="00B8598A"/>
    <w:rsid w:val="00B9368F"/>
    <w:rsid w:val="00BA0FBF"/>
    <w:rsid w:val="00BA3FE1"/>
    <w:rsid w:val="00BB44FB"/>
    <w:rsid w:val="00BB743B"/>
    <w:rsid w:val="00BC510F"/>
    <w:rsid w:val="00BC549E"/>
    <w:rsid w:val="00BC706B"/>
    <w:rsid w:val="00BC7308"/>
    <w:rsid w:val="00BD04BA"/>
    <w:rsid w:val="00BD24ED"/>
    <w:rsid w:val="00BE3B51"/>
    <w:rsid w:val="00BE4F6E"/>
    <w:rsid w:val="00BF1045"/>
    <w:rsid w:val="00BF1B03"/>
    <w:rsid w:val="00BF1DC4"/>
    <w:rsid w:val="00C11A00"/>
    <w:rsid w:val="00C11A95"/>
    <w:rsid w:val="00C16496"/>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0764"/>
    <w:rsid w:val="00C8276F"/>
    <w:rsid w:val="00C85118"/>
    <w:rsid w:val="00C870DD"/>
    <w:rsid w:val="00C94A24"/>
    <w:rsid w:val="00C9551E"/>
    <w:rsid w:val="00C95CA9"/>
    <w:rsid w:val="00C96765"/>
    <w:rsid w:val="00CA2436"/>
    <w:rsid w:val="00CA4C54"/>
    <w:rsid w:val="00CA599A"/>
    <w:rsid w:val="00CA68B4"/>
    <w:rsid w:val="00CB0A8B"/>
    <w:rsid w:val="00CB3260"/>
    <w:rsid w:val="00CB3830"/>
    <w:rsid w:val="00CB4DA5"/>
    <w:rsid w:val="00CB712C"/>
    <w:rsid w:val="00CC09A4"/>
    <w:rsid w:val="00CC24D6"/>
    <w:rsid w:val="00CC2C41"/>
    <w:rsid w:val="00CC63A9"/>
    <w:rsid w:val="00CD2684"/>
    <w:rsid w:val="00CD284A"/>
    <w:rsid w:val="00CD3DB3"/>
    <w:rsid w:val="00CD4161"/>
    <w:rsid w:val="00CD47A7"/>
    <w:rsid w:val="00CF1BC8"/>
    <w:rsid w:val="00CF4DA6"/>
    <w:rsid w:val="00CF60FD"/>
    <w:rsid w:val="00CF79B9"/>
    <w:rsid w:val="00D046FD"/>
    <w:rsid w:val="00D05A45"/>
    <w:rsid w:val="00D0696B"/>
    <w:rsid w:val="00D12D86"/>
    <w:rsid w:val="00D12FBE"/>
    <w:rsid w:val="00D15EDB"/>
    <w:rsid w:val="00D20F10"/>
    <w:rsid w:val="00D21B6B"/>
    <w:rsid w:val="00D22EAB"/>
    <w:rsid w:val="00D2622D"/>
    <w:rsid w:val="00D40D33"/>
    <w:rsid w:val="00D44E9B"/>
    <w:rsid w:val="00D50E4B"/>
    <w:rsid w:val="00D52F94"/>
    <w:rsid w:val="00D5304E"/>
    <w:rsid w:val="00D54361"/>
    <w:rsid w:val="00D62547"/>
    <w:rsid w:val="00D64D6C"/>
    <w:rsid w:val="00D66C5C"/>
    <w:rsid w:val="00D828A8"/>
    <w:rsid w:val="00D87C76"/>
    <w:rsid w:val="00D923B6"/>
    <w:rsid w:val="00D933F1"/>
    <w:rsid w:val="00D94DEA"/>
    <w:rsid w:val="00D95158"/>
    <w:rsid w:val="00D979B8"/>
    <w:rsid w:val="00DA4DBB"/>
    <w:rsid w:val="00DA689A"/>
    <w:rsid w:val="00DA70F6"/>
    <w:rsid w:val="00DB1901"/>
    <w:rsid w:val="00DB3F61"/>
    <w:rsid w:val="00DB620F"/>
    <w:rsid w:val="00DB70C4"/>
    <w:rsid w:val="00DC58C7"/>
    <w:rsid w:val="00DC7CDE"/>
    <w:rsid w:val="00DD5E00"/>
    <w:rsid w:val="00DE0A7C"/>
    <w:rsid w:val="00DE50A8"/>
    <w:rsid w:val="00DE5DBB"/>
    <w:rsid w:val="00DF18D2"/>
    <w:rsid w:val="00DF7A55"/>
    <w:rsid w:val="00E0448A"/>
    <w:rsid w:val="00E06289"/>
    <w:rsid w:val="00E12B13"/>
    <w:rsid w:val="00E14CEB"/>
    <w:rsid w:val="00E23E3A"/>
    <w:rsid w:val="00E24176"/>
    <w:rsid w:val="00E248D9"/>
    <w:rsid w:val="00E3675A"/>
    <w:rsid w:val="00E47DE0"/>
    <w:rsid w:val="00E523BF"/>
    <w:rsid w:val="00E527A5"/>
    <w:rsid w:val="00E53126"/>
    <w:rsid w:val="00E54A29"/>
    <w:rsid w:val="00E63863"/>
    <w:rsid w:val="00E640D0"/>
    <w:rsid w:val="00E75653"/>
    <w:rsid w:val="00E809B3"/>
    <w:rsid w:val="00E85DA2"/>
    <w:rsid w:val="00E90A1D"/>
    <w:rsid w:val="00E91F4A"/>
    <w:rsid w:val="00E928E0"/>
    <w:rsid w:val="00E964CE"/>
    <w:rsid w:val="00E97633"/>
    <w:rsid w:val="00EA08BD"/>
    <w:rsid w:val="00EA125D"/>
    <w:rsid w:val="00EA15F4"/>
    <w:rsid w:val="00EA42BA"/>
    <w:rsid w:val="00EA56BC"/>
    <w:rsid w:val="00EA6F0D"/>
    <w:rsid w:val="00EA7C3B"/>
    <w:rsid w:val="00EB036B"/>
    <w:rsid w:val="00EC0F9A"/>
    <w:rsid w:val="00EC216C"/>
    <w:rsid w:val="00EC550E"/>
    <w:rsid w:val="00ED701C"/>
    <w:rsid w:val="00EE261F"/>
    <w:rsid w:val="00EE4EC7"/>
    <w:rsid w:val="00EF13F9"/>
    <w:rsid w:val="00EF25EE"/>
    <w:rsid w:val="00EF7A30"/>
    <w:rsid w:val="00F01753"/>
    <w:rsid w:val="00F05DEE"/>
    <w:rsid w:val="00F0615F"/>
    <w:rsid w:val="00F108A1"/>
    <w:rsid w:val="00F1193E"/>
    <w:rsid w:val="00F20BF7"/>
    <w:rsid w:val="00F222ED"/>
    <w:rsid w:val="00F2530D"/>
    <w:rsid w:val="00F27A59"/>
    <w:rsid w:val="00F3001E"/>
    <w:rsid w:val="00F33EA5"/>
    <w:rsid w:val="00F34E01"/>
    <w:rsid w:val="00F4471D"/>
    <w:rsid w:val="00F459E8"/>
    <w:rsid w:val="00F462F7"/>
    <w:rsid w:val="00F5152C"/>
    <w:rsid w:val="00F51900"/>
    <w:rsid w:val="00F527E1"/>
    <w:rsid w:val="00F54D97"/>
    <w:rsid w:val="00F55096"/>
    <w:rsid w:val="00F70822"/>
    <w:rsid w:val="00F7447D"/>
    <w:rsid w:val="00F751DD"/>
    <w:rsid w:val="00F777D5"/>
    <w:rsid w:val="00F858C7"/>
    <w:rsid w:val="00F922CA"/>
    <w:rsid w:val="00F95B0D"/>
    <w:rsid w:val="00F95B6F"/>
    <w:rsid w:val="00FB0B5E"/>
    <w:rsid w:val="00FB29F4"/>
    <w:rsid w:val="00FC091A"/>
    <w:rsid w:val="00FD344A"/>
    <w:rsid w:val="00FD44C5"/>
    <w:rsid w:val="00FE3870"/>
    <w:rsid w:val="00FF1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rsid w:val="00274D54"/>
    <w:rPr>
      <w:sz w:val="20"/>
    </w:rPr>
  </w:style>
  <w:style w:type="character" w:styleId="FootnoteReference">
    <w:name w:val="footnote reference"/>
    <w:basedOn w:val="DefaultParagraphFont"/>
    <w:uiPriority w:val="99"/>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character" w:customStyle="1" w:styleId="FootnoteTextChar">
    <w:name w:val="Footnote Text Char"/>
    <w:link w:val="FootnoteText"/>
    <w:rsid w:val="00FE3870"/>
    <w:rPr>
      <w:rFonts w:ascii="CG Times" w:hAnsi="CG Times"/>
    </w:rPr>
  </w:style>
  <w:style w:type="paragraph" w:styleId="CommentSubject">
    <w:name w:val="annotation subject"/>
    <w:basedOn w:val="CommentText"/>
    <w:next w:val="CommentText"/>
    <w:link w:val="CommentSubjectChar"/>
    <w:rsid w:val="00135418"/>
    <w:rPr>
      <w:rFonts w:ascii="CG Times" w:hAnsi="CG Times"/>
      <w:b/>
      <w:bCs/>
    </w:rPr>
  </w:style>
  <w:style w:type="character" w:customStyle="1" w:styleId="CommentTextChar">
    <w:name w:val="Comment Text Char"/>
    <w:basedOn w:val="DefaultParagraphFont"/>
    <w:link w:val="CommentText"/>
    <w:semiHidden/>
    <w:rsid w:val="00135418"/>
  </w:style>
  <w:style w:type="character" w:customStyle="1" w:styleId="CommentSubjectChar">
    <w:name w:val="Comment Subject Char"/>
    <w:basedOn w:val="CommentTextChar"/>
    <w:link w:val="CommentSubject"/>
    <w:rsid w:val="00135418"/>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rsid w:val="00274D54"/>
    <w:rPr>
      <w:sz w:val="20"/>
    </w:rPr>
  </w:style>
  <w:style w:type="character" w:styleId="FootnoteReference">
    <w:name w:val="footnote reference"/>
    <w:basedOn w:val="DefaultParagraphFont"/>
    <w:uiPriority w:val="99"/>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character" w:customStyle="1" w:styleId="FootnoteTextChar">
    <w:name w:val="Footnote Text Char"/>
    <w:link w:val="FootnoteText"/>
    <w:rsid w:val="00FE3870"/>
    <w:rPr>
      <w:rFonts w:ascii="CG Times" w:hAnsi="CG Times"/>
    </w:rPr>
  </w:style>
  <w:style w:type="paragraph" w:styleId="CommentSubject">
    <w:name w:val="annotation subject"/>
    <w:basedOn w:val="CommentText"/>
    <w:next w:val="CommentText"/>
    <w:link w:val="CommentSubjectChar"/>
    <w:rsid w:val="00135418"/>
    <w:rPr>
      <w:rFonts w:ascii="CG Times" w:hAnsi="CG Times"/>
      <w:b/>
      <w:bCs/>
    </w:rPr>
  </w:style>
  <w:style w:type="character" w:customStyle="1" w:styleId="CommentTextChar">
    <w:name w:val="Comment Text Char"/>
    <w:basedOn w:val="DefaultParagraphFont"/>
    <w:link w:val="CommentText"/>
    <w:semiHidden/>
    <w:rsid w:val="00135418"/>
  </w:style>
  <w:style w:type="character" w:customStyle="1" w:styleId="CommentSubjectChar">
    <w:name w:val="Comment Subject Char"/>
    <w:basedOn w:val="CommentTextChar"/>
    <w:link w:val="CommentSubject"/>
    <w:rsid w:val="00135418"/>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477002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35299771">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estcarbonpartnership.org/sites/fcp/files/2013/june2013/7a.%20M%26E%20_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orestcarbonpartnership.org/sites/fcp/files/2013/june2013/UNREDD_REPORT%20TO%20THE%20FCPF-draft%2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PolicyBoard/10thPolicyBoard/tabid/106379/Default.aspx" TargetMode="External"/><Relationship Id="rId5" Type="http://schemas.openxmlformats.org/officeDocument/2006/relationships/settings" Target="settings.xml"/><Relationship Id="rId15" Type="http://schemas.openxmlformats.org/officeDocument/2006/relationships/hyperlink" Target="https://www.forestcarbonpartnership.org/sites/fcp/files/2013/june2013/6%20FY14%20Budget%20Proposal%20rev_0.pdf" TargetMode="External"/><Relationship Id="rId10" Type="http://schemas.openxmlformats.org/officeDocument/2006/relationships/hyperlink" Target="http://www.un-redd.org/PolicyBoard/tabid/588/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orestcarbonpartnership.org/sites/fcp/files/2013/june2013/UNREDD_REPORT%20TO%20THE%20FCPF-draft%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0135-D929-4BFA-90CF-78CA50B0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993</Words>
  <Characters>6138</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Clea PAZ</cp:lastModifiedBy>
  <cp:revision>5</cp:revision>
  <cp:lastPrinted>2005-04-08T22:30:00Z</cp:lastPrinted>
  <dcterms:created xsi:type="dcterms:W3CDTF">2013-07-04T12:42:00Z</dcterms:created>
  <dcterms:modified xsi:type="dcterms:W3CDTF">2013-07-05T09:08:00Z</dcterms:modified>
</cp:coreProperties>
</file>