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659" w:type="dxa"/>
        <w:tblInd w:w="-1050" w:type="dxa"/>
        <w:tblLayout w:type="fixed"/>
        <w:tblCellMar>
          <w:left w:w="120" w:type="dxa"/>
          <w:right w:w="120" w:type="dxa"/>
        </w:tblCellMar>
        <w:tblLook w:val="0000"/>
      </w:tblPr>
      <w:tblGrid>
        <w:gridCol w:w="1710"/>
        <w:gridCol w:w="1620"/>
        <w:gridCol w:w="817"/>
        <w:gridCol w:w="3863"/>
        <w:gridCol w:w="540"/>
        <w:gridCol w:w="2109"/>
      </w:tblGrid>
      <w:tr w:rsidR="009A5041" w:rsidRPr="00BC510F" w:rsidTr="00000CB4">
        <w:trPr>
          <w:trHeight w:val="1230"/>
        </w:trPr>
        <w:tc>
          <w:tcPr>
            <w:tcW w:w="8550" w:type="dxa"/>
            <w:gridSpan w:val="5"/>
            <w:tcBorders>
              <w:top w:val="double" w:sz="6" w:space="0" w:color="auto"/>
              <w:left w:val="double" w:sz="6" w:space="0" w:color="auto"/>
              <w:bottom w:val="double" w:sz="6" w:space="0" w:color="auto"/>
              <w:right w:val="double" w:sz="6" w:space="0" w:color="auto"/>
            </w:tcBorders>
          </w:tcPr>
          <w:p w:rsidR="009A5041" w:rsidRPr="00BC510F" w:rsidRDefault="009A5041" w:rsidP="005C634E">
            <w:pPr>
              <w:pStyle w:val="Heading1"/>
              <w:rPr>
                <w:sz w:val="21"/>
                <w:szCs w:val="21"/>
              </w:rPr>
            </w:pPr>
            <w:r w:rsidRPr="00BC510F">
              <w:rPr>
                <w:sz w:val="21"/>
                <w:szCs w:val="21"/>
              </w:rPr>
              <w:t>UNITED NATIONS DEVELOPMENT PROGRAMME</w:t>
            </w:r>
          </w:p>
          <w:p w:rsidR="009A5041" w:rsidRPr="00BC510F" w:rsidRDefault="009A5041" w:rsidP="005C634E">
            <w:pPr>
              <w:pStyle w:val="Heading2"/>
              <w:jc w:val="center"/>
              <w:rPr>
                <w:sz w:val="21"/>
                <w:szCs w:val="21"/>
              </w:rPr>
            </w:pPr>
            <w:r w:rsidRPr="00BC510F">
              <w:rPr>
                <w:sz w:val="21"/>
                <w:szCs w:val="21"/>
              </w:rPr>
              <w:t>BDP/</w:t>
            </w:r>
            <w:r>
              <w:rPr>
                <w:sz w:val="21"/>
                <w:szCs w:val="21"/>
              </w:rPr>
              <w:t>EE</w:t>
            </w:r>
            <w:r w:rsidRPr="00BC510F">
              <w:rPr>
                <w:sz w:val="21"/>
                <w:szCs w:val="21"/>
              </w:rPr>
              <w:t>G - MISSION REPORT SUMMARY</w:t>
            </w:r>
          </w:p>
          <w:p w:rsidR="009A5041" w:rsidRPr="00BC510F" w:rsidRDefault="009A5041" w:rsidP="00780989">
            <w:pPr>
              <w:jc w:val="center"/>
              <w:rPr>
                <w:rFonts w:ascii="Times New Roman" w:hAnsi="Times New Roman"/>
                <w:bCs/>
                <w:sz w:val="21"/>
                <w:szCs w:val="21"/>
              </w:rPr>
            </w:pPr>
            <w:r w:rsidRPr="00BC510F">
              <w:rPr>
                <w:rFonts w:ascii="Times New Roman" w:hAnsi="Times New Roman"/>
                <w:bCs/>
                <w:sz w:val="21"/>
                <w:szCs w:val="21"/>
              </w:rPr>
              <w:t xml:space="preserve">Date:  </w:t>
            </w:r>
            <w:r w:rsidR="002F668B">
              <w:rPr>
                <w:rFonts w:ascii="Times New Roman" w:hAnsi="Times New Roman"/>
                <w:bCs/>
                <w:sz w:val="21"/>
                <w:szCs w:val="21"/>
              </w:rPr>
              <w:t>6 May</w:t>
            </w:r>
            <w:r w:rsidR="004B6E35">
              <w:rPr>
                <w:rFonts w:ascii="Times New Roman" w:hAnsi="Times New Roman"/>
                <w:bCs/>
                <w:sz w:val="21"/>
                <w:szCs w:val="21"/>
              </w:rPr>
              <w:t xml:space="preserve"> 201</w:t>
            </w:r>
            <w:r w:rsidR="00194B5E">
              <w:rPr>
                <w:rFonts w:ascii="Times New Roman" w:hAnsi="Times New Roman"/>
                <w:bCs/>
                <w:sz w:val="21"/>
                <w:szCs w:val="21"/>
              </w:rPr>
              <w:t>3</w:t>
            </w:r>
          </w:p>
        </w:tc>
        <w:tc>
          <w:tcPr>
            <w:tcW w:w="2109" w:type="dxa"/>
            <w:vMerge w:val="restart"/>
            <w:tcBorders>
              <w:top w:val="double" w:sz="6" w:space="0" w:color="auto"/>
              <w:left w:val="double" w:sz="6" w:space="0" w:color="auto"/>
              <w:bottom w:val="double" w:sz="6" w:space="0" w:color="auto"/>
              <w:right w:val="double" w:sz="6" w:space="0" w:color="auto"/>
            </w:tcBorders>
          </w:tcPr>
          <w:p w:rsidR="009A5041" w:rsidRPr="00BC510F" w:rsidRDefault="009A5041" w:rsidP="009A5041">
            <w:pPr>
              <w:pStyle w:val="Heading2"/>
              <w:jc w:val="center"/>
              <w:rPr>
                <w:sz w:val="21"/>
                <w:szCs w:val="21"/>
              </w:rPr>
            </w:pPr>
            <w:r w:rsidRPr="009A5041">
              <w:rPr>
                <w:noProof/>
                <w:sz w:val="21"/>
                <w:szCs w:val="21"/>
              </w:rPr>
              <w:drawing>
                <wp:inline distT="0" distB="0" distL="0" distR="0">
                  <wp:extent cx="701463" cy="1438275"/>
                  <wp:effectExtent l="19050" t="0" r="3387" b="0"/>
                  <wp:docPr id="3" name="Picture 0" descr="UNDP_Logo-Blue w TaglineBlue-E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DP_Logo-Blue w TaglineBlue-ENG.png"/>
                          <pic:cNvPicPr/>
                        </pic:nvPicPr>
                        <pic:blipFill>
                          <a:blip r:embed="rId8" cstate="print"/>
                          <a:stretch>
                            <a:fillRect/>
                          </a:stretch>
                        </pic:blipFill>
                        <pic:spPr>
                          <a:xfrm>
                            <a:off x="0" y="0"/>
                            <a:ext cx="707295" cy="1450234"/>
                          </a:xfrm>
                          <a:prstGeom prst="rect">
                            <a:avLst/>
                          </a:prstGeom>
                        </pic:spPr>
                      </pic:pic>
                    </a:graphicData>
                  </a:graphic>
                </wp:inline>
              </w:drawing>
            </w:r>
          </w:p>
        </w:tc>
      </w:tr>
      <w:tr w:rsidR="009A5041" w:rsidRPr="00BC510F" w:rsidTr="00194B5E">
        <w:trPr>
          <w:cantSplit/>
          <w:trHeight w:hRule="exact" w:val="936"/>
        </w:trPr>
        <w:tc>
          <w:tcPr>
            <w:tcW w:w="4147" w:type="dxa"/>
            <w:gridSpan w:val="3"/>
            <w:tcBorders>
              <w:top w:val="double" w:sz="6" w:space="0" w:color="auto"/>
              <w:left w:val="double" w:sz="6" w:space="0" w:color="auto"/>
            </w:tcBorders>
          </w:tcPr>
          <w:p w:rsidR="009A5041" w:rsidRPr="00AC3F7A" w:rsidRDefault="009A5041" w:rsidP="005C634E">
            <w:pPr>
              <w:pStyle w:val="Heading3"/>
              <w:spacing w:after="0"/>
              <w:rPr>
                <w:b w:val="0"/>
                <w:sz w:val="20"/>
              </w:rPr>
            </w:pPr>
            <w:r w:rsidRPr="00AC3F7A">
              <w:rPr>
                <w:sz w:val="20"/>
              </w:rPr>
              <w:t>Name</w:t>
            </w:r>
            <w:r w:rsidR="009120BC" w:rsidRPr="00AC3F7A">
              <w:rPr>
                <w:sz w:val="20"/>
              </w:rPr>
              <w:t xml:space="preserve"> </w:t>
            </w:r>
            <w:r w:rsidR="009120BC" w:rsidRPr="00AC3F7A">
              <w:rPr>
                <w:b w:val="0"/>
                <w:sz w:val="20"/>
              </w:rPr>
              <w:t>Kimberly Todd</w:t>
            </w:r>
          </w:p>
          <w:p w:rsidR="009A5041" w:rsidRPr="00AC3F7A" w:rsidRDefault="009A5041" w:rsidP="00874C23">
            <w:pPr>
              <w:tabs>
                <w:tab w:val="left" w:pos="-4674"/>
                <w:tab w:val="left" w:pos="-720"/>
              </w:tabs>
              <w:suppressAutoHyphens/>
              <w:rPr>
                <w:rFonts w:ascii="Times New Roman" w:hAnsi="Times New Roman"/>
                <w:bCs/>
                <w:sz w:val="20"/>
              </w:rPr>
            </w:pPr>
          </w:p>
        </w:tc>
        <w:tc>
          <w:tcPr>
            <w:tcW w:w="4403" w:type="dxa"/>
            <w:gridSpan w:val="2"/>
            <w:tcBorders>
              <w:top w:val="double" w:sz="6" w:space="0" w:color="auto"/>
              <w:right w:val="double" w:sz="6" w:space="0" w:color="auto"/>
            </w:tcBorders>
          </w:tcPr>
          <w:p w:rsidR="009A5041" w:rsidRPr="00AC3F7A" w:rsidRDefault="009A5041" w:rsidP="005C634E">
            <w:pPr>
              <w:tabs>
                <w:tab w:val="left" w:pos="-4674"/>
                <w:tab w:val="left" w:pos="-720"/>
              </w:tabs>
              <w:suppressAutoHyphens/>
              <w:spacing w:before="31"/>
              <w:rPr>
                <w:rFonts w:ascii="Times New Roman" w:hAnsi="Times New Roman"/>
                <w:bCs/>
                <w:sz w:val="20"/>
              </w:rPr>
            </w:pPr>
            <w:r w:rsidRPr="00AC3F7A">
              <w:rPr>
                <w:rFonts w:ascii="Times New Roman" w:hAnsi="Times New Roman"/>
                <w:b/>
                <w:bCs/>
                <w:sz w:val="20"/>
              </w:rPr>
              <w:t>Tel No.</w:t>
            </w:r>
            <w:r w:rsidR="009120BC" w:rsidRPr="00AC3F7A">
              <w:rPr>
                <w:rFonts w:ascii="Times New Roman" w:hAnsi="Times New Roman"/>
                <w:b/>
                <w:bCs/>
                <w:sz w:val="20"/>
              </w:rPr>
              <w:t xml:space="preserve"> </w:t>
            </w:r>
            <w:r w:rsidR="009120BC" w:rsidRPr="00AC3F7A">
              <w:rPr>
                <w:rFonts w:ascii="Times New Roman" w:hAnsi="Times New Roman"/>
                <w:bCs/>
                <w:sz w:val="20"/>
              </w:rPr>
              <w:t>+ 1 212 906-5686</w:t>
            </w:r>
          </w:p>
          <w:p w:rsidR="000E3732" w:rsidRPr="00AC3F7A" w:rsidRDefault="000E3732" w:rsidP="00874C23">
            <w:pPr>
              <w:tabs>
                <w:tab w:val="left" w:pos="-4674"/>
                <w:tab w:val="left" w:pos="-720"/>
              </w:tabs>
              <w:suppressAutoHyphens/>
              <w:rPr>
                <w:rFonts w:ascii="Times New Roman" w:hAnsi="Times New Roman"/>
                <w:bCs/>
                <w:sz w:val="20"/>
              </w:rPr>
            </w:pPr>
          </w:p>
          <w:p w:rsidR="000E3732" w:rsidRPr="00AC3F7A" w:rsidRDefault="000E3732" w:rsidP="00874C23">
            <w:pPr>
              <w:tabs>
                <w:tab w:val="left" w:pos="-4674"/>
                <w:tab w:val="left" w:pos="-720"/>
              </w:tabs>
              <w:suppressAutoHyphens/>
              <w:rPr>
                <w:rFonts w:ascii="Times New Roman" w:hAnsi="Times New Roman"/>
                <w:bCs/>
                <w:sz w:val="20"/>
              </w:rPr>
            </w:pPr>
          </w:p>
        </w:tc>
        <w:tc>
          <w:tcPr>
            <w:tcW w:w="2109" w:type="dxa"/>
            <w:vMerge/>
            <w:tcBorders>
              <w:left w:val="double" w:sz="6" w:space="0" w:color="auto"/>
              <w:bottom w:val="double" w:sz="6" w:space="0" w:color="auto"/>
              <w:right w:val="double" w:sz="6" w:space="0" w:color="auto"/>
            </w:tcBorders>
          </w:tcPr>
          <w:p w:rsidR="009A5041" w:rsidRPr="00BC510F" w:rsidRDefault="009A5041" w:rsidP="009A5041">
            <w:pPr>
              <w:tabs>
                <w:tab w:val="left" w:pos="-4674"/>
                <w:tab w:val="left" w:pos="-720"/>
              </w:tabs>
              <w:suppressAutoHyphens/>
              <w:rPr>
                <w:rFonts w:ascii="Times New Roman" w:hAnsi="Times New Roman"/>
                <w:b/>
                <w:bCs/>
                <w:sz w:val="21"/>
                <w:szCs w:val="21"/>
              </w:rPr>
            </w:pPr>
          </w:p>
        </w:tc>
      </w:tr>
      <w:tr w:rsidR="005C634E" w:rsidRPr="00BC510F" w:rsidTr="00192ED3">
        <w:trPr>
          <w:trHeight w:val="732"/>
        </w:trPr>
        <w:tc>
          <w:tcPr>
            <w:tcW w:w="3330" w:type="dxa"/>
            <w:gridSpan w:val="2"/>
            <w:tcBorders>
              <w:top w:val="single" w:sz="6" w:space="0" w:color="auto"/>
              <w:left w:val="double" w:sz="6" w:space="0" w:color="auto"/>
            </w:tcBorders>
          </w:tcPr>
          <w:p w:rsidR="005C634E" w:rsidRPr="00BC510F" w:rsidRDefault="005C634E" w:rsidP="005C634E">
            <w:pPr>
              <w:tabs>
                <w:tab w:val="left" w:pos="-1440"/>
                <w:tab w:val="left" w:pos="-720"/>
              </w:tabs>
              <w:suppressAutoHyphens/>
              <w:jc w:val="center"/>
              <w:rPr>
                <w:rFonts w:ascii="Times New Roman" w:hAnsi="Times New Roman"/>
                <w:b/>
                <w:bCs/>
                <w:sz w:val="21"/>
                <w:szCs w:val="21"/>
              </w:rPr>
            </w:pPr>
            <w:r w:rsidRPr="00BC510F">
              <w:rPr>
                <w:rFonts w:ascii="Times New Roman" w:hAnsi="Times New Roman"/>
                <w:b/>
                <w:bCs/>
                <w:sz w:val="21"/>
                <w:szCs w:val="21"/>
              </w:rPr>
              <w:t>Approved Mission Itinerary:</w:t>
            </w:r>
          </w:p>
          <w:p w:rsidR="005C634E" w:rsidRPr="00AC3F7A" w:rsidRDefault="009120BC" w:rsidP="0044770C">
            <w:pPr>
              <w:tabs>
                <w:tab w:val="left" w:pos="-1440"/>
                <w:tab w:val="left" w:pos="-720"/>
              </w:tabs>
              <w:suppressAutoHyphens/>
              <w:rPr>
                <w:rFonts w:ascii="Times New Roman" w:hAnsi="Times New Roman"/>
                <w:bCs/>
                <w:sz w:val="20"/>
              </w:rPr>
            </w:pPr>
            <w:r w:rsidRPr="00AC3F7A">
              <w:rPr>
                <w:rFonts w:ascii="Times New Roman" w:hAnsi="Times New Roman"/>
                <w:bCs/>
                <w:sz w:val="20"/>
              </w:rPr>
              <w:t>New York –</w:t>
            </w:r>
            <w:r w:rsidR="0044770C">
              <w:rPr>
                <w:rFonts w:ascii="Times New Roman" w:hAnsi="Times New Roman"/>
                <w:bCs/>
                <w:sz w:val="20"/>
              </w:rPr>
              <w:t>Washington, DC</w:t>
            </w:r>
            <w:r w:rsidR="008746FA" w:rsidRPr="00AC3F7A">
              <w:rPr>
                <w:rFonts w:ascii="Times New Roman" w:hAnsi="Times New Roman"/>
                <w:bCs/>
                <w:sz w:val="20"/>
              </w:rPr>
              <w:t>-New York</w:t>
            </w:r>
          </w:p>
        </w:tc>
        <w:tc>
          <w:tcPr>
            <w:tcW w:w="7329" w:type="dxa"/>
            <w:gridSpan w:val="4"/>
            <w:tcBorders>
              <w:top w:val="single" w:sz="6" w:space="0" w:color="auto"/>
              <w:left w:val="single" w:sz="6" w:space="0" w:color="auto"/>
              <w:right w:val="double" w:sz="6" w:space="0" w:color="auto"/>
            </w:tcBorders>
          </w:tcPr>
          <w:p w:rsidR="005C634E" w:rsidRDefault="009120BC" w:rsidP="005C634E">
            <w:pPr>
              <w:tabs>
                <w:tab w:val="left" w:pos="-1440"/>
                <w:tab w:val="left" w:pos="-720"/>
              </w:tabs>
              <w:suppressAutoHyphens/>
              <w:rPr>
                <w:rFonts w:ascii="Times New Roman" w:hAnsi="Times New Roman"/>
                <w:sz w:val="21"/>
                <w:szCs w:val="21"/>
              </w:rPr>
            </w:pPr>
            <w:r>
              <w:rPr>
                <w:rFonts w:ascii="Times New Roman" w:hAnsi="Times New Roman"/>
                <w:b/>
                <w:bCs/>
                <w:sz w:val="21"/>
                <w:szCs w:val="21"/>
              </w:rPr>
              <w:t>Documents/Resources</w:t>
            </w:r>
            <w:r w:rsidR="005C634E" w:rsidRPr="00BC510F">
              <w:rPr>
                <w:rFonts w:ascii="Times New Roman" w:hAnsi="Times New Roman"/>
                <w:sz w:val="21"/>
                <w:szCs w:val="21"/>
              </w:rPr>
              <w:t xml:space="preserve">: </w:t>
            </w:r>
          </w:p>
          <w:p w:rsidR="00FE5ECD" w:rsidRPr="00FE5ECD" w:rsidRDefault="002F668B" w:rsidP="002F668B">
            <w:pPr>
              <w:pStyle w:val="ListParagraph"/>
              <w:numPr>
                <w:ilvl w:val="0"/>
                <w:numId w:val="4"/>
              </w:numPr>
              <w:tabs>
                <w:tab w:val="left" w:pos="-1440"/>
                <w:tab w:val="left" w:pos="-720"/>
              </w:tabs>
              <w:suppressAutoHyphens/>
              <w:rPr>
                <w:rFonts w:ascii="Times New Roman" w:hAnsi="Times New Roman"/>
                <w:sz w:val="20"/>
              </w:rPr>
            </w:pPr>
            <w:r w:rsidRPr="00FE5ECD">
              <w:rPr>
                <w:rFonts w:ascii="Times New Roman" w:hAnsi="Times New Roman"/>
                <w:sz w:val="20"/>
              </w:rPr>
              <w:t>FCPF website</w:t>
            </w:r>
            <w:r w:rsidR="00FE5ECD" w:rsidRPr="00FE5ECD">
              <w:rPr>
                <w:rFonts w:ascii="Times New Roman" w:hAnsi="Times New Roman"/>
                <w:sz w:val="20"/>
              </w:rPr>
              <w:t xml:space="preserve"> (with links to summary reports of Design Forums 1-2)</w:t>
            </w:r>
            <w:r w:rsidRPr="00FE5ECD">
              <w:rPr>
                <w:rFonts w:ascii="Times New Roman" w:hAnsi="Times New Roman"/>
                <w:sz w:val="20"/>
              </w:rPr>
              <w:t xml:space="preserve">: </w:t>
            </w:r>
          </w:p>
          <w:p w:rsidR="002F668B" w:rsidRPr="002F668B" w:rsidRDefault="002F668B" w:rsidP="00FE5ECD">
            <w:pPr>
              <w:pStyle w:val="ListParagraph"/>
              <w:tabs>
                <w:tab w:val="left" w:pos="-1440"/>
                <w:tab w:val="left" w:pos="-720"/>
              </w:tabs>
              <w:suppressAutoHyphens/>
              <w:ind w:left="360"/>
              <w:rPr>
                <w:rFonts w:ascii="Times New Roman" w:hAnsi="Times New Roman"/>
                <w:sz w:val="21"/>
                <w:szCs w:val="21"/>
              </w:rPr>
            </w:pPr>
            <w:r w:rsidRPr="00FE5ECD">
              <w:rPr>
                <w:rFonts w:ascii="Times New Roman" w:hAnsi="Times New Roman"/>
                <w:sz w:val="20"/>
              </w:rPr>
              <w:t>https://www.forestcarbonpartnership.org/development-carbon-fund-methodological-framework-0</w:t>
            </w:r>
          </w:p>
        </w:tc>
      </w:tr>
      <w:tr w:rsidR="005C634E" w:rsidRPr="00BC510F" w:rsidTr="00192ED3">
        <w:trPr>
          <w:trHeight w:hRule="exact" w:val="303"/>
        </w:trPr>
        <w:tc>
          <w:tcPr>
            <w:tcW w:w="3330" w:type="dxa"/>
            <w:gridSpan w:val="2"/>
            <w:tcBorders>
              <w:top w:val="single" w:sz="6" w:space="0" w:color="auto"/>
              <w:left w:val="double" w:sz="6" w:space="0" w:color="auto"/>
            </w:tcBorders>
          </w:tcPr>
          <w:p w:rsidR="005C634E" w:rsidRPr="00BC510F" w:rsidRDefault="005C634E" w:rsidP="009733C7">
            <w:pPr>
              <w:pStyle w:val="Heading4"/>
              <w:spacing w:after="0"/>
              <w:rPr>
                <w:sz w:val="21"/>
                <w:szCs w:val="21"/>
              </w:rPr>
            </w:pPr>
            <w:r w:rsidRPr="00BC510F">
              <w:rPr>
                <w:sz w:val="21"/>
                <w:szCs w:val="21"/>
              </w:rPr>
              <w:t>Inclusive Travel Dates</w:t>
            </w:r>
            <w:r w:rsidR="00FD44C5">
              <w:rPr>
                <w:sz w:val="21"/>
                <w:szCs w:val="21"/>
              </w:rPr>
              <w:t>:</w:t>
            </w:r>
          </w:p>
        </w:tc>
        <w:tc>
          <w:tcPr>
            <w:tcW w:w="7329" w:type="dxa"/>
            <w:gridSpan w:val="4"/>
            <w:tcBorders>
              <w:top w:val="single" w:sz="6" w:space="0" w:color="auto"/>
              <w:left w:val="single" w:sz="6" w:space="0" w:color="auto"/>
              <w:right w:val="double" w:sz="6" w:space="0" w:color="auto"/>
            </w:tcBorders>
          </w:tcPr>
          <w:p w:rsidR="005C634E" w:rsidRDefault="005C634E" w:rsidP="00C16732">
            <w:pPr>
              <w:tabs>
                <w:tab w:val="left" w:pos="-1440"/>
                <w:tab w:val="left" w:pos="-720"/>
              </w:tabs>
              <w:suppressAutoHyphens/>
              <w:spacing w:before="31"/>
              <w:rPr>
                <w:rFonts w:ascii="Times New Roman" w:hAnsi="Times New Roman"/>
                <w:b/>
                <w:bCs/>
                <w:sz w:val="21"/>
                <w:szCs w:val="21"/>
              </w:rPr>
            </w:pPr>
            <w:r w:rsidRPr="00BC510F">
              <w:rPr>
                <w:rFonts w:ascii="Times New Roman" w:hAnsi="Times New Roman"/>
                <w:b/>
                <w:bCs/>
                <w:sz w:val="21"/>
                <w:szCs w:val="21"/>
              </w:rPr>
              <w:t>Key counterpart(s)</w:t>
            </w:r>
            <w:r w:rsidR="009120BC">
              <w:rPr>
                <w:rFonts w:ascii="Times New Roman" w:hAnsi="Times New Roman"/>
                <w:b/>
                <w:bCs/>
                <w:sz w:val="21"/>
                <w:szCs w:val="21"/>
              </w:rPr>
              <w:t>:</w:t>
            </w:r>
            <w:r w:rsidRPr="00BC510F">
              <w:rPr>
                <w:rFonts w:ascii="Times New Roman" w:hAnsi="Times New Roman"/>
                <w:b/>
                <w:bCs/>
                <w:sz w:val="21"/>
                <w:szCs w:val="21"/>
              </w:rPr>
              <w:t xml:space="preserve"> </w:t>
            </w:r>
          </w:p>
          <w:p w:rsidR="00C16732" w:rsidRDefault="00C16732" w:rsidP="00C16732">
            <w:pPr>
              <w:tabs>
                <w:tab w:val="left" w:pos="-1440"/>
                <w:tab w:val="left" w:pos="-720"/>
              </w:tabs>
              <w:suppressAutoHyphens/>
              <w:spacing w:before="31"/>
              <w:rPr>
                <w:rFonts w:ascii="Times New Roman" w:hAnsi="Times New Roman"/>
                <w:b/>
                <w:bCs/>
                <w:sz w:val="21"/>
                <w:szCs w:val="21"/>
              </w:rPr>
            </w:pPr>
          </w:p>
          <w:p w:rsidR="00C16732" w:rsidRPr="00BC510F" w:rsidRDefault="00C16732" w:rsidP="00C16732">
            <w:pPr>
              <w:tabs>
                <w:tab w:val="left" w:pos="-1440"/>
                <w:tab w:val="left" w:pos="-720"/>
              </w:tabs>
              <w:suppressAutoHyphens/>
              <w:spacing w:before="31"/>
              <w:rPr>
                <w:rFonts w:ascii="Times New Roman" w:hAnsi="Times New Roman"/>
                <w:b/>
                <w:bCs/>
                <w:sz w:val="21"/>
                <w:szCs w:val="21"/>
              </w:rPr>
            </w:pPr>
          </w:p>
        </w:tc>
      </w:tr>
      <w:tr w:rsidR="00CC09A4" w:rsidRPr="00BC510F" w:rsidTr="00035882">
        <w:trPr>
          <w:trHeight w:val="558"/>
        </w:trPr>
        <w:tc>
          <w:tcPr>
            <w:tcW w:w="1710" w:type="dxa"/>
            <w:tcBorders>
              <w:left w:val="double" w:sz="6" w:space="0" w:color="auto"/>
            </w:tcBorders>
          </w:tcPr>
          <w:p w:rsidR="00035882" w:rsidRPr="00BC510F" w:rsidRDefault="002F668B" w:rsidP="00874C23">
            <w:pPr>
              <w:tabs>
                <w:tab w:val="left" w:pos="-1440"/>
                <w:tab w:val="left" w:pos="-720"/>
              </w:tabs>
              <w:suppressAutoHyphens/>
              <w:spacing w:before="31" w:after="110"/>
              <w:rPr>
                <w:rFonts w:ascii="Times New Roman" w:hAnsi="Times New Roman"/>
                <w:sz w:val="21"/>
                <w:szCs w:val="21"/>
              </w:rPr>
            </w:pPr>
            <w:r>
              <w:rPr>
                <w:rFonts w:ascii="Times New Roman" w:hAnsi="Times New Roman"/>
                <w:sz w:val="21"/>
                <w:szCs w:val="21"/>
              </w:rPr>
              <w:t>25 – 28 February 2013</w:t>
            </w:r>
          </w:p>
        </w:tc>
        <w:tc>
          <w:tcPr>
            <w:tcW w:w="1620" w:type="dxa"/>
          </w:tcPr>
          <w:p w:rsidR="00035882" w:rsidRPr="009120BC" w:rsidRDefault="00035882" w:rsidP="009120BC">
            <w:pPr>
              <w:tabs>
                <w:tab w:val="left" w:pos="-1440"/>
                <w:tab w:val="left" w:pos="-720"/>
              </w:tabs>
              <w:suppressAutoHyphens/>
              <w:spacing w:before="31" w:after="110"/>
              <w:rPr>
                <w:rFonts w:ascii="Times New Roman" w:hAnsi="Times New Roman"/>
                <w:sz w:val="21"/>
                <w:szCs w:val="21"/>
              </w:rPr>
            </w:pPr>
          </w:p>
        </w:tc>
        <w:tc>
          <w:tcPr>
            <w:tcW w:w="7329" w:type="dxa"/>
            <w:gridSpan w:val="4"/>
            <w:tcBorders>
              <w:left w:val="single" w:sz="6" w:space="0" w:color="auto"/>
              <w:right w:val="double" w:sz="6" w:space="0" w:color="auto"/>
            </w:tcBorders>
          </w:tcPr>
          <w:p w:rsidR="00725470" w:rsidRPr="00725470" w:rsidRDefault="00725470" w:rsidP="00725470">
            <w:pPr>
              <w:pStyle w:val="ListParagraph"/>
              <w:numPr>
                <w:ilvl w:val="0"/>
                <w:numId w:val="24"/>
              </w:numPr>
              <w:rPr>
                <w:rFonts w:ascii="Times New Roman" w:hAnsi="Times New Roman"/>
                <w:bCs/>
                <w:sz w:val="20"/>
              </w:rPr>
            </w:pPr>
            <w:r>
              <w:rPr>
                <w:rFonts w:ascii="Times New Roman" w:hAnsi="Times New Roman"/>
                <w:bCs/>
                <w:sz w:val="20"/>
              </w:rPr>
              <w:t xml:space="preserve">FCPF FMT: </w:t>
            </w:r>
            <w:r w:rsidRPr="00725470">
              <w:rPr>
                <w:rFonts w:ascii="Times New Roman" w:hAnsi="Times New Roman"/>
                <w:bCs/>
                <w:sz w:val="20"/>
              </w:rPr>
              <w:t xml:space="preserve">Ken </w:t>
            </w:r>
            <w:proofErr w:type="spellStart"/>
            <w:r w:rsidRPr="00725470">
              <w:rPr>
                <w:rFonts w:ascii="Times New Roman" w:hAnsi="Times New Roman"/>
                <w:bCs/>
                <w:sz w:val="20"/>
              </w:rPr>
              <w:t>Andrasko</w:t>
            </w:r>
            <w:proofErr w:type="spellEnd"/>
            <w:r>
              <w:rPr>
                <w:rFonts w:ascii="Times New Roman" w:hAnsi="Times New Roman"/>
                <w:bCs/>
                <w:sz w:val="20"/>
              </w:rPr>
              <w:t xml:space="preserve">, </w:t>
            </w:r>
            <w:proofErr w:type="spellStart"/>
            <w:r>
              <w:rPr>
                <w:rFonts w:ascii="Times New Roman" w:hAnsi="Times New Roman"/>
                <w:bCs/>
                <w:sz w:val="20"/>
              </w:rPr>
              <w:t>Kenn</w:t>
            </w:r>
            <w:proofErr w:type="spellEnd"/>
            <w:r>
              <w:rPr>
                <w:rFonts w:ascii="Times New Roman" w:hAnsi="Times New Roman"/>
                <w:bCs/>
                <w:sz w:val="20"/>
              </w:rPr>
              <w:t xml:space="preserve"> Rapp, Diana Movius, Bruno Guay</w:t>
            </w:r>
          </w:p>
          <w:p w:rsidR="00725470" w:rsidRDefault="00725470" w:rsidP="00725470">
            <w:pPr>
              <w:pStyle w:val="ListParagraph"/>
              <w:numPr>
                <w:ilvl w:val="0"/>
                <w:numId w:val="24"/>
              </w:numPr>
              <w:rPr>
                <w:rFonts w:ascii="Times New Roman" w:hAnsi="Times New Roman"/>
                <w:bCs/>
                <w:sz w:val="20"/>
              </w:rPr>
            </w:pPr>
            <w:r>
              <w:rPr>
                <w:rFonts w:ascii="Times New Roman" w:hAnsi="Times New Roman"/>
                <w:bCs/>
                <w:sz w:val="20"/>
              </w:rPr>
              <w:t>REDD+ SES</w:t>
            </w:r>
            <w:r w:rsidR="002F668B">
              <w:rPr>
                <w:rFonts w:ascii="Times New Roman" w:hAnsi="Times New Roman"/>
                <w:bCs/>
                <w:sz w:val="20"/>
              </w:rPr>
              <w:t>: Joanna Durbin</w:t>
            </w:r>
          </w:p>
          <w:p w:rsidR="00725470" w:rsidRPr="000E3732" w:rsidRDefault="00725470" w:rsidP="00725470">
            <w:pPr>
              <w:pStyle w:val="ListParagraph"/>
              <w:ind w:left="360"/>
              <w:rPr>
                <w:rFonts w:ascii="Times New Roman" w:hAnsi="Times New Roman"/>
                <w:bCs/>
                <w:sz w:val="20"/>
              </w:rPr>
            </w:pPr>
          </w:p>
        </w:tc>
      </w:tr>
      <w:tr w:rsidR="00CC09A4" w:rsidRPr="00BC510F" w:rsidTr="00CB2E7B">
        <w:trPr>
          <w:trHeight w:val="2469"/>
        </w:trPr>
        <w:tc>
          <w:tcPr>
            <w:tcW w:w="10659" w:type="dxa"/>
            <w:gridSpan w:val="6"/>
            <w:tcBorders>
              <w:top w:val="single" w:sz="6" w:space="0" w:color="auto"/>
              <w:left w:val="double" w:sz="6" w:space="0" w:color="auto"/>
              <w:bottom w:val="single" w:sz="4" w:space="0" w:color="auto"/>
              <w:right w:val="double" w:sz="6" w:space="0" w:color="auto"/>
            </w:tcBorders>
          </w:tcPr>
          <w:p w:rsidR="00D11FEF" w:rsidRPr="008F64CE" w:rsidRDefault="00CC09A4" w:rsidP="008F64CE">
            <w:pPr>
              <w:tabs>
                <w:tab w:val="left" w:pos="720"/>
              </w:tabs>
              <w:suppressAutoHyphens/>
              <w:spacing w:line="100" w:lineRule="atLeast"/>
              <w:rPr>
                <w:rFonts w:ascii="Times New Roman" w:hAnsi="Times New Roman"/>
                <w:sz w:val="20"/>
              </w:rPr>
            </w:pPr>
            <w:r w:rsidRPr="002B2378">
              <w:rPr>
                <w:rFonts w:ascii="Times New Roman" w:hAnsi="Times New Roman"/>
                <w:b/>
                <w:sz w:val="20"/>
              </w:rPr>
              <w:t>Purpose/Objectives of Mission</w:t>
            </w:r>
            <w:r w:rsidR="00D11FEF" w:rsidRPr="002B2378">
              <w:rPr>
                <w:rFonts w:ascii="Times New Roman" w:hAnsi="Times New Roman"/>
                <w:b/>
                <w:sz w:val="20"/>
              </w:rPr>
              <w:t>:</w:t>
            </w:r>
            <w:r w:rsidR="00FE5ECD">
              <w:rPr>
                <w:rFonts w:ascii="Times New Roman" w:hAnsi="Times New Roman"/>
                <w:b/>
                <w:sz w:val="20"/>
              </w:rPr>
              <w:t xml:space="preserve"> </w:t>
            </w:r>
            <w:r w:rsidR="008F64CE">
              <w:rPr>
                <w:rFonts w:ascii="Times New Roman" w:hAnsi="Times New Roman"/>
                <w:sz w:val="20"/>
              </w:rPr>
              <w:t xml:space="preserve">To participate in the Design Forum, representing UNDP as an FCPF Delivery Partner.  In addition, </w:t>
            </w:r>
            <w:r w:rsidR="00CB2E7B">
              <w:rPr>
                <w:rFonts w:ascii="Times New Roman" w:hAnsi="Times New Roman"/>
                <w:sz w:val="20"/>
              </w:rPr>
              <w:t xml:space="preserve">the </w:t>
            </w:r>
            <w:r w:rsidR="008F64CE">
              <w:rPr>
                <w:rFonts w:ascii="Times New Roman" w:hAnsi="Times New Roman"/>
                <w:sz w:val="20"/>
              </w:rPr>
              <w:t>other key objective of UNDP/UN-REDD participation was to meet bilaterally with Joanna Durbin to discuss communication and collaboration between UN-REDD and REDD+ SES on safeguards.</w:t>
            </w:r>
          </w:p>
          <w:p w:rsidR="008F64CE" w:rsidRDefault="008F64CE" w:rsidP="005F5FBE">
            <w:pPr>
              <w:rPr>
                <w:rFonts w:ascii="Times New Roman" w:hAnsi="Times New Roman"/>
                <w:b/>
                <w:sz w:val="20"/>
              </w:rPr>
            </w:pPr>
          </w:p>
          <w:p w:rsidR="005F5FBE" w:rsidRDefault="005F5FBE" w:rsidP="005F5FBE">
            <w:pPr>
              <w:rPr>
                <w:rFonts w:ascii="Times New Roman" w:hAnsi="Times New Roman"/>
                <w:b/>
                <w:sz w:val="20"/>
              </w:rPr>
            </w:pPr>
            <w:r w:rsidRPr="009B4AAC">
              <w:rPr>
                <w:rFonts w:ascii="Times New Roman" w:hAnsi="Times New Roman"/>
                <w:b/>
                <w:sz w:val="20"/>
              </w:rPr>
              <w:t>Main objective</w:t>
            </w:r>
            <w:r w:rsidR="00DA7AE4">
              <w:rPr>
                <w:rFonts w:ascii="Times New Roman" w:hAnsi="Times New Roman"/>
                <w:b/>
                <w:sz w:val="20"/>
              </w:rPr>
              <w:t xml:space="preserve"> of the meeting</w:t>
            </w:r>
            <w:r w:rsidRPr="009B4AAC">
              <w:rPr>
                <w:rFonts w:ascii="Times New Roman" w:hAnsi="Times New Roman"/>
                <w:b/>
                <w:sz w:val="20"/>
              </w:rPr>
              <w:t>:</w:t>
            </w:r>
            <w:r w:rsidR="00DA7AE4">
              <w:rPr>
                <w:rFonts w:ascii="Times New Roman" w:hAnsi="Times New Roman"/>
                <w:b/>
                <w:sz w:val="20"/>
              </w:rPr>
              <w:t xml:space="preserve"> </w:t>
            </w:r>
          </w:p>
          <w:p w:rsidR="008F64CE" w:rsidRDefault="008F64CE" w:rsidP="008F64CE">
            <w:pPr>
              <w:tabs>
                <w:tab w:val="left" w:pos="-1440"/>
                <w:tab w:val="left" w:pos="-720"/>
              </w:tabs>
              <w:suppressAutoHyphens/>
              <w:jc w:val="both"/>
              <w:rPr>
                <w:rFonts w:ascii="Times New Roman" w:hAnsi="Times New Roman"/>
                <w:sz w:val="20"/>
              </w:rPr>
            </w:pPr>
          </w:p>
          <w:p w:rsidR="00811497" w:rsidRPr="008F64CE" w:rsidRDefault="008F64CE" w:rsidP="00811497">
            <w:pPr>
              <w:pStyle w:val="ListParagraph"/>
              <w:numPr>
                <w:ilvl w:val="0"/>
                <w:numId w:val="4"/>
              </w:numPr>
              <w:tabs>
                <w:tab w:val="left" w:pos="-1440"/>
                <w:tab w:val="left" w:pos="-720"/>
              </w:tabs>
              <w:suppressAutoHyphens/>
              <w:jc w:val="both"/>
              <w:rPr>
                <w:rFonts w:ascii="Times New Roman" w:hAnsi="Times New Roman"/>
                <w:b/>
                <w:sz w:val="20"/>
              </w:rPr>
            </w:pPr>
            <w:r w:rsidRPr="008F64CE">
              <w:rPr>
                <w:rFonts w:ascii="Times New Roman" w:hAnsi="Times New Roman"/>
                <w:sz w:val="20"/>
              </w:rPr>
              <w:t>To inform the development of the Methodological Framework (MF) of the FCPF Carbon Fund, specifically on the topics of safeguards, benefit-sharing and feedback and grievance redress mechanisms (GRM).</w:t>
            </w:r>
            <w:r>
              <w:rPr>
                <w:rFonts w:ascii="Times New Roman" w:hAnsi="Times New Roman"/>
                <w:sz w:val="20"/>
              </w:rPr>
              <w:t xml:space="preserve">  </w:t>
            </w:r>
            <w:r w:rsidRPr="008F64CE">
              <w:rPr>
                <w:sz w:val="20"/>
              </w:rPr>
              <w:t>Issue papers, drafted by the FMT with independent expert consultants, were</w:t>
            </w:r>
            <w:r w:rsidR="00811497" w:rsidRPr="008F64CE">
              <w:rPr>
                <w:sz w:val="20"/>
              </w:rPr>
              <w:t xml:space="preserve"> presen</w:t>
            </w:r>
            <w:r w:rsidRPr="008F64CE">
              <w:rPr>
                <w:sz w:val="20"/>
              </w:rPr>
              <w:t>ted and d</w:t>
            </w:r>
            <w:r w:rsidR="00CB2E7B">
              <w:rPr>
                <w:sz w:val="20"/>
              </w:rPr>
              <w:t>iscussed.  Participants were to provide</w:t>
            </w:r>
            <w:r w:rsidRPr="008F64CE">
              <w:rPr>
                <w:sz w:val="20"/>
              </w:rPr>
              <w:t xml:space="preserve"> </w:t>
            </w:r>
            <w:r w:rsidR="00CB2E7B">
              <w:rPr>
                <w:sz w:val="20"/>
              </w:rPr>
              <w:t xml:space="preserve">reactions to the proposed options in these issue papers and additional </w:t>
            </w:r>
            <w:r w:rsidRPr="008F64CE">
              <w:rPr>
                <w:sz w:val="20"/>
              </w:rPr>
              <w:t xml:space="preserve">inputs </w:t>
            </w:r>
            <w:r w:rsidR="00CB2E7B">
              <w:rPr>
                <w:sz w:val="20"/>
              </w:rPr>
              <w:t xml:space="preserve">to feed into </w:t>
            </w:r>
            <w:r w:rsidR="00A5676C">
              <w:rPr>
                <w:sz w:val="20"/>
              </w:rPr>
              <w:t xml:space="preserve">the </w:t>
            </w:r>
            <w:r w:rsidR="00CB2E7B">
              <w:rPr>
                <w:sz w:val="20"/>
              </w:rPr>
              <w:t xml:space="preserve">further elaboration of the </w:t>
            </w:r>
            <w:r w:rsidR="00A5676C">
              <w:rPr>
                <w:sz w:val="20"/>
              </w:rPr>
              <w:t>MF</w:t>
            </w:r>
            <w:r w:rsidR="00CB2E7B">
              <w:rPr>
                <w:sz w:val="20"/>
              </w:rPr>
              <w:t xml:space="preserve"> by the FCPF FMT</w:t>
            </w:r>
            <w:r w:rsidR="00811497" w:rsidRPr="008F64CE">
              <w:rPr>
                <w:sz w:val="20"/>
              </w:rPr>
              <w:t>.  </w:t>
            </w:r>
            <w:r w:rsidR="00811497" w:rsidRPr="00811497">
              <w:t xml:space="preserve"> </w:t>
            </w:r>
          </w:p>
          <w:p w:rsidR="00CB2E7B" w:rsidRDefault="00CB2E7B" w:rsidP="00A5676C">
            <w:pPr>
              <w:pStyle w:val="ListParagraph"/>
              <w:tabs>
                <w:tab w:val="left" w:pos="720"/>
              </w:tabs>
              <w:suppressAutoHyphens/>
              <w:spacing w:line="100" w:lineRule="atLeast"/>
              <w:ind w:left="360"/>
              <w:rPr>
                <w:rFonts w:ascii="Times New Roman" w:hAnsi="Times New Roman"/>
                <w:bCs/>
                <w:sz w:val="21"/>
                <w:szCs w:val="21"/>
              </w:rPr>
            </w:pPr>
          </w:p>
          <w:p w:rsidR="00556069" w:rsidRPr="00CB2E7B" w:rsidRDefault="00556069" w:rsidP="00CB2E7B"/>
        </w:tc>
      </w:tr>
      <w:tr w:rsidR="00CC09A4" w:rsidRPr="00C1798E" w:rsidTr="008B006E">
        <w:trPr>
          <w:trHeight w:val="3140"/>
        </w:trPr>
        <w:tc>
          <w:tcPr>
            <w:tcW w:w="10659" w:type="dxa"/>
            <w:gridSpan w:val="6"/>
            <w:tcBorders>
              <w:top w:val="single" w:sz="4" w:space="0" w:color="auto"/>
              <w:left w:val="double" w:sz="6" w:space="0" w:color="auto"/>
              <w:right w:val="double" w:sz="6" w:space="0" w:color="auto"/>
            </w:tcBorders>
          </w:tcPr>
          <w:p w:rsidR="00CC09A4" w:rsidRDefault="00E54A29" w:rsidP="00CC09A4">
            <w:pPr>
              <w:jc w:val="both"/>
              <w:rPr>
                <w:rFonts w:ascii="Times New Roman" w:hAnsi="Times New Roman"/>
                <w:b/>
                <w:bCs/>
                <w:sz w:val="20"/>
              </w:rPr>
            </w:pPr>
            <w:r w:rsidRPr="0018304E">
              <w:rPr>
                <w:rFonts w:ascii="Times New Roman" w:hAnsi="Times New Roman"/>
                <w:b/>
                <w:bCs/>
                <w:sz w:val="20"/>
              </w:rPr>
              <w:t>Context</w:t>
            </w:r>
          </w:p>
          <w:p w:rsidR="0059715B" w:rsidRDefault="00FE5ECD" w:rsidP="0059715B">
            <w:pPr>
              <w:pStyle w:val="ListParagraph"/>
              <w:numPr>
                <w:ilvl w:val="0"/>
                <w:numId w:val="20"/>
              </w:numPr>
              <w:jc w:val="both"/>
              <w:rPr>
                <w:rFonts w:ascii="Times New Roman" w:hAnsi="Times New Roman"/>
                <w:bCs/>
                <w:sz w:val="20"/>
              </w:rPr>
            </w:pPr>
            <w:r>
              <w:rPr>
                <w:rFonts w:ascii="Times New Roman" w:hAnsi="Times New Roman"/>
                <w:bCs/>
                <w:sz w:val="20"/>
              </w:rPr>
              <w:t>This was part of a s</w:t>
            </w:r>
            <w:r w:rsidR="0059715B" w:rsidRPr="0059715B">
              <w:rPr>
                <w:rFonts w:ascii="Times New Roman" w:hAnsi="Times New Roman"/>
                <w:bCs/>
                <w:sz w:val="20"/>
              </w:rPr>
              <w:t xml:space="preserve">eries </w:t>
            </w:r>
            <w:r w:rsidR="0059715B">
              <w:rPr>
                <w:rFonts w:ascii="Times New Roman" w:hAnsi="Times New Roman"/>
                <w:bCs/>
                <w:sz w:val="20"/>
              </w:rPr>
              <w:t xml:space="preserve">of </w:t>
            </w:r>
            <w:r>
              <w:rPr>
                <w:rFonts w:ascii="Times New Roman" w:hAnsi="Times New Roman"/>
                <w:bCs/>
                <w:sz w:val="20"/>
              </w:rPr>
              <w:t>expert workshops</w:t>
            </w:r>
            <w:r w:rsidR="008F64CE">
              <w:rPr>
                <w:rFonts w:ascii="Times New Roman" w:hAnsi="Times New Roman"/>
                <w:bCs/>
                <w:sz w:val="20"/>
              </w:rPr>
              <w:t xml:space="preserve"> being held in Washington, D.C. in 2013</w:t>
            </w:r>
            <w:r w:rsidR="0093151B">
              <w:rPr>
                <w:rFonts w:ascii="Times New Roman" w:hAnsi="Times New Roman"/>
                <w:bCs/>
                <w:sz w:val="20"/>
              </w:rPr>
              <w:t xml:space="preserve">.  </w:t>
            </w:r>
            <w:r>
              <w:rPr>
                <w:rFonts w:ascii="Times New Roman" w:hAnsi="Times New Roman"/>
                <w:bCs/>
                <w:sz w:val="20"/>
              </w:rPr>
              <w:t xml:space="preserve">A third was held in April, with a focus on </w:t>
            </w:r>
            <w:r w:rsidR="0093151B">
              <w:rPr>
                <w:rFonts w:ascii="Times New Roman" w:hAnsi="Times New Roman"/>
                <w:bCs/>
                <w:sz w:val="20"/>
              </w:rPr>
              <w:t>C rights, non-C benefits, registries and finance issues.  A 4th design forum may be held in September</w:t>
            </w:r>
            <w:r w:rsidR="008F64CE">
              <w:rPr>
                <w:rFonts w:ascii="Times New Roman" w:hAnsi="Times New Roman"/>
                <w:bCs/>
                <w:sz w:val="20"/>
              </w:rPr>
              <w:t>,</w:t>
            </w:r>
            <w:r w:rsidR="0093151B">
              <w:rPr>
                <w:rFonts w:ascii="Times New Roman" w:hAnsi="Times New Roman"/>
                <w:bCs/>
                <w:sz w:val="20"/>
              </w:rPr>
              <w:t xml:space="preserve"> if needed.</w:t>
            </w:r>
          </w:p>
          <w:p w:rsidR="00A5676C" w:rsidRDefault="00A5676C" w:rsidP="0059715B">
            <w:pPr>
              <w:pStyle w:val="ListParagraph"/>
              <w:numPr>
                <w:ilvl w:val="0"/>
                <w:numId w:val="20"/>
              </w:numPr>
              <w:jc w:val="both"/>
              <w:rPr>
                <w:rFonts w:ascii="Times New Roman" w:hAnsi="Times New Roman"/>
                <w:bCs/>
                <w:sz w:val="20"/>
              </w:rPr>
            </w:pPr>
            <w:r>
              <w:rPr>
                <w:rFonts w:ascii="Times New Roman" w:hAnsi="Times New Roman"/>
                <w:bCs/>
                <w:sz w:val="20"/>
              </w:rPr>
              <w:t>The MF is intended to</w:t>
            </w:r>
            <w:r w:rsidR="00CB2E7B">
              <w:rPr>
                <w:rFonts w:ascii="Times New Roman" w:hAnsi="Times New Roman"/>
                <w:bCs/>
                <w:sz w:val="20"/>
              </w:rPr>
              <w:t>: (a)</w:t>
            </w:r>
            <w:r>
              <w:rPr>
                <w:rFonts w:ascii="Times New Roman" w:hAnsi="Times New Roman"/>
                <w:bCs/>
                <w:sz w:val="20"/>
              </w:rPr>
              <w:t xml:space="preserve"> provide technical and programmatic guidance to countries for the</w:t>
            </w:r>
            <w:r w:rsidR="00CB2E7B">
              <w:rPr>
                <w:rFonts w:ascii="Times New Roman" w:hAnsi="Times New Roman"/>
                <w:bCs/>
                <w:sz w:val="20"/>
              </w:rPr>
              <w:t>ir design of</w:t>
            </w:r>
            <w:r>
              <w:rPr>
                <w:rFonts w:ascii="Times New Roman" w:hAnsi="Times New Roman"/>
                <w:bCs/>
                <w:sz w:val="20"/>
              </w:rPr>
              <w:t xml:space="preserve"> Emission Reduction Programs (ERPs)</w:t>
            </w:r>
            <w:r w:rsidR="00546351">
              <w:rPr>
                <w:rFonts w:ascii="Times New Roman" w:hAnsi="Times New Roman"/>
                <w:bCs/>
                <w:sz w:val="20"/>
              </w:rPr>
              <w:t xml:space="preserve"> for inclusion in the Carbon Fund</w:t>
            </w:r>
            <w:r w:rsidR="00CB2E7B">
              <w:rPr>
                <w:rFonts w:ascii="Times New Roman" w:hAnsi="Times New Roman"/>
                <w:bCs/>
                <w:sz w:val="20"/>
              </w:rPr>
              <w:t xml:space="preserve"> and (b) assist C Fund participants and other stakeholders to assess the C Fund proposals received.</w:t>
            </w:r>
          </w:p>
          <w:p w:rsidR="00874BAB" w:rsidRPr="0018304E" w:rsidRDefault="00874BAB" w:rsidP="00CC09A4">
            <w:pPr>
              <w:jc w:val="both"/>
              <w:rPr>
                <w:rFonts w:ascii="Times New Roman" w:hAnsi="Times New Roman"/>
                <w:b/>
                <w:bCs/>
                <w:sz w:val="20"/>
              </w:rPr>
            </w:pPr>
          </w:p>
          <w:p w:rsidR="00B02F11" w:rsidRPr="00FE5ECD" w:rsidRDefault="00802AD4" w:rsidP="00725470">
            <w:pPr>
              <w:jc w:val="both"/>
              <w:rPr>
                <w:rFonts w:ascii="Times New Roman" w:hAnsi="Times New Roman"/>
                <w:bCs/>
                <w:sz w:val="20"/>
              </w:rPr>
            </w:pPr>
            <w:r w:rsidRPr="0018304E">
              <w:rPr>
                <w:rFonts w:ascii="Times New Roman" w:hAnsi="Times New Roman"/>
                <w:b/>
                <w:bCs/>
                <w:sz w:val="20"/>
              </w:rPr>
              <w:t>Participants:</w:t>
            </w:r>
            <w:r w:rsidR="009C7B8C">
              <w:rPr>
                <w:rFonts w:ascii="Times New Roman" w:hAnsi="Times New Roman"/>
                <w:b/>
                <w:bCs/>
                <w:sz w:val="20"/>
              </w:rPr>
              <w:t xml:space="preserve"> </w:t>
            </w:r>
            <w:r w:rsidR="00FE5ECD">
              <w:rPr>
                <w:rFonts w:ascii="Times New Roman" w:hAnsi="Times New Roman"/>
                <w:bCs/>
                <w:sz w:val="20"/>
              </w:rPr>
              <w:t xml:space="preserve">About 50 participants, </w:t>
            </w:r>
            <w:r w:rsidR="00CB2E7B">
              <w:rPr>
                <w:rFonts w:ascii="Times New Roman" w:hAnsi="Times New Roman"/>
                <w:bCs/>
                <w:sz w:val="20"/>
              </w:rPr>
              <w:t xml:space="preserve">including: </w:t>
            </w:r>
            <w:r w:rsidR="00FE5ECD">
              <w:rPr>
                <w:rFonts w:ascii="Times New Roman" w:hAnsi="Times New Roman"/>
                <w:bCs/>
                <w:sz w:val="20"/>
              </w:rPr>
              <w:t>FCPF FMT staff members and other World Bank</w:t>
            </w:r>
            <w:r w:rsidR="00CB2E7B">
              <w:rPr>
                <w:rFonts w:ascii="Times New Roman" w:hAnsi="Times New Roman"/>
                <w:bCs/>
                <w:sz w:val="20"/>
              </w:rPr>
              <w:t xml:space="preserve"> staff,</w:t>
            </w:r>
            <w:r w:rsidR="00FE5ECD">
              <w:rPr>
                <w:rFonts w:ascii="Times New Roman" w:hAnsi="Times New Roman"/>
                <w:bCs/>
                <w:sz w:val="20"/>
              </w:rPr>
              <w:t xml:space="preserve"> Carbon Fund Working Group member</w:t>
            </w:r>
            <w:r w:rsidR="00CB2E7B">
              <w:rPr>
                <w:rFonts w:ascii="Times New Roman" w:hAnsi="Times New Roman"/>
                <w:bCs/>
                <w:sz w:val="20"/>
              </w:rPr>
              <w:t>s</w:t>
            </w:r>
            <w:r w:rsidR="00FE5ECD">
              <w:rPr>
                <w:rFonts w:ascii="Times New Roman" w:hAnsi="Times New Roman"/>
                <w:bCs/>
                <w:sz w:val="20"/>
              </w:rPr>
              <w:t xml:space="preserve">, </w:t>
            </w:r>
            <w:r w:rsidR="008B006E">
              <w:rPr>
                <w:rFonts w:ascii="Times New Roman" w:hAnsi="Times New Roman"/>
                <w:bCs/>
                <w:sz w:val="20"/>
              </w:rPr>
              <w:t xml:space="preserve">UNFCCC, </w:t>
            </w:r>
            <w:r w:rsidR="00FE5ECD">
              <w:rPr>
                <w:rFonts w:ascii="Times New Roman" w:hAnsi="Times New Roman"/>
                <w:bCs/>
                <w:sz w:val="20"/>
              </w:rPr>
              <w:t>NGOs, IP organizations</w:t>
            </w:r>
            <w:r w:rsidR="00CB2E7B">
              <w:rPr>
                <w:rFonts w:ascii="Times New Roman" w:hAnsi="Times New Roman"/>
                <w:bCs/>
                <w:sz w:val="20"/>
              </w:rPr>
              <w:t>, country experts on REDD+ safeguards (</w:t>
            </w:r>
            <w:proofErr w:type="spellStart"/>
            <w:r w:rsidR="00CB2E7B">
              <w:rPr>
                <w:rFonts w:ascii="Times New Roman" w:hAnsi="Times New Roman"/>
                <w:bCs/>
                <w:sz w:val="20"/>
              </w:rPr>
              <w:t>gov’t</w:t>
            </w:r>
            <w:proofErr w:type="spellEnd"/>
            <w:r w:rsidR="00CB2E7B">
              <w:rPr>
                <w:rFonts w:ascii="Times New Roman" w:hAnsi="Times New Roman"/>
                <w:bCs/>
                <w:sz w:val="20"/>
              </w:rPr>
              <w:t xml:space="preserve"> and/or NGOs), Technical Advisory panel (TAP) experts</w:t>
            </w:r>
          </w:p>
          <w:p w:rsidR="00B06BB2" w:rsidRDefault="00B06BB2" w:rsidP="00E54A29">
            <w:pPr>
              <w:jc w:val="both"/>
              <w:rPr>
                <w:rFonts w:ascii="Times New Roman" w:hAnsi="Times New Roman"/>
                <w:b/>
                <w:bCs/>
                <w:sz w:val="20"/>
              </w:rPr>
            </w:pPr>
          </w:p>
          <w:p w:rsidR="00E54A29" w:rsidRDefault="00E54A29" w:rsidP="00E54A29">
            <w:pPr>
              <w:jc w:val="both"/>
              <w:rPr>
                <w:rFonts w:ascii="Times New Roman" w:hAnsi="Times New Roman"/>
                <w:b/>
                <w:bCs/>
                <w:sz w:val="20"/>
              </w:rPr>
            </w:pPr>
            <w:r w:rsidRPr="0018304E">
              <w:rPr>
                <w:rFonts w:ascii="Times New Roman" w:hAnsi="Times New Roman"/>
                <w:b/>
                <w:bCs/>
                <w:sz w:val="20"/>
              </w:rPr>
              <w:t>Summary of Mission Activities/ Findings</w:t>
            </w:r>
            <w:r w:rsidR="009120BC" w:rsidRPr="0018304E">
              <w:rPr>
                <w:rFonts w:ascii="Times New Roman" w:hAnsi="Times New Roman"/>
                <w:b/>
                <w:bCs/>
                <w:sz w:val="20"/>
              </w:rPr>
              <w:t>:</w:t>
            </w:r>
          </w:p>
          <w:p w:rsidR="008F67FA" w:rsidRDefault="008F67FA" w:rsidP="00E54A29">
            <w:pPr>
              <w:jc w:val="both"/>
              <w:rPr>
                <w:rFonts w:ascii="Times New Roman" w:hAnsi="Times New Roman"/>
                <w:b/>
                <w:bCs/>
                <w:sz w:val="20"/>
              </w:rPr>
            </w:pPr>
          </w:p>
          <w:p w:rsidR="00A5676C" w:rsidRPr="00A5676C" w:rsidRDefault="00A5676C" w:rsidP="00A5676C">
            <w:pPr>
              <w:pStyle w:val="ListParagraph"/>
              <w:numPr>
                <w:ilvl w:val="0"/>
                <w:numId w:val="25"/>
              </w:numPr>
              <w:jc w:val="both"/>
              <w:rPr>
                <w:rFonts w:ascii="Times New Roman" w:hAnsi="Times New Roman"/>
                <w:b/>
                <w:bCs/>
                <w:sz w:val="20"/>
              </w:rPr>
            </w:pPr>
            <w:r>
              <w:rPr>
                <w:rFonts w:ascii="Times New Roman" w:hAnsi="Times New Roman"/>
                <w:b/>
                <w:bCs/>
                <w:sz w:val="20"/>
              </w:rPr>
              <w:t>Safeguards/SIS</w:t>
            </w:r>
            <w:r w:rsidR="00BE4967">
              <w:rPr>
                <w:rFonts w:ascii="Times New Roman" w:hAnsi="Times New Roman"/>
                <w:b/>
                <w:bCs/>
                <w:sz w:val="20"/>
              </w:rPr>
              <w:t xml:space="preserve"> (1.5 days of meeting time)</w:t>
            </w:r>
          </w:p>
          <w:p w:rsidR="00C567E0" w:rsidRDefault="00C567E0" w:rsidP="00C567E0">
            <w:pPr>
              <w:pStyle w:val="ListParagraph"/>
              <w:numPr>
                <w:ilvl w:val="0"/>
                <w:numId w:val="20"/>
              </w:numPr>
              <w:rPr>
                <w:rFonts w:ascii="Times New Roman" w:eastAsia="Times New Roman" w:hAnsi="Times New Roman"/>
                <w:sz w:val="20"/>
              </w:rPr>
            </w:pPr>
            <w:r w:rsidRPr="00C567E0">
              <w:rPr>
                <w:rFonts w:ascii="Times New Roman" w:eastAsia="Times New Roman" w:hAnsi="Times New Roman"/>
                <w:sz w:val="20"/>
              </w:rPr>
              <w:t xml:space="preserve">The need to identify and address differences between World Bank Operational Policies and Cancun safeguards, or other relevant UN provisions on REDD+ safeguards and </w:t>
            </w:r>
            <w:r w:rsidRPr="0059715B">
              <w:rPr>
                <w:rFonts w:ascii="Times New Roman" w:eastAsia="Times New Roman" w:hAnsi="Times New Roman"/>
                <w:sz w:val="20"/>
              </w:rPr>
              <w:t xml:space="preserve">non-carbon benefits was highlighted, with a view to streamline, reduce and simplify the reporting burden on REDD+ countries. </w:t>
            </w:r>
          </w:p>
          <w:p w:rsidR="0059715B" w:rsidRPr="0059715B" w:rsidRDefault="008F67FA" w:rsidP="0059715B">
            <w:pPr>
              <w:pStyle w:val="ListParagraph"/>
              <w:numPr>
                <w:ilvl w:val="1"/>
                <w:numId w:val="20"/>
              </w:numPr>
              <w:rPr>
                <w:rFonts w:ascii="Times New Roman" w:eastAsia="Times New Roman" w:hAnsi="Times New Roman"/>
                <w:sz w:val="20"/>
              </w:rPr>
            </w:pPr>
            <w:r>
              <w:rPr>
                <w:rFonts w:ascii="Times New Roman" w:eastAsia="Times New Roman" w:hAnsi="Times New Roman"/>
                <w:sz w:val="20"/>
              </w:rPr>
              <w:t>Specific c</w:t>
            </w:r>
            <w:r w:rsidR="0059715B">
              <w:rPr>
                <w:rFonts w:ascii="Times New Roman" w:eastAsia="Times New Roman" w:hAnsi="Times New Roman"/>
                <w:sz w:val="20"/>
              </w:rPr>
              <w:t xml:space="preserve">oncerns </w:t>
            </w:r>
            <w:r>
              <w:rPr>
                <w:rFonts w:ascii="Times New Roman" w:eastAsia="Times New Roman" w:hAnsi="Times New Roman"/>
                <w:sz w:val="20"/>
              </w:rPr>
              <w:t xml:space="preserve">about perceived shortcomings of the WB safeguards included: a narrower definition of stakeholders </w:t>
            </w:r>
            <w:r w:rsidR="0059715B">
              <w:rPr>
                <w:rFonts w:ascii="Times New Roman" w:eastAsia="Times New Roman" w:hAnsi="Times New Roman"/>
                <w:sz w:val="20"/>
              </w:rPr>
              <w:t>restricted to IPs versus broader</w:t>
            </w:r>
            <w:r w:rsidR="000B38F5">
              <w:rPr>
                <w:rFonts w:ascii="Times New Roman" w:eastAsia="Times New Roman" w:hAnsi="Times New Roman"/>
                <w:sz w:val="20"/>
              </w:rPr>
              <w:t xml:space="preserve"> </w:t>
            </w:r>
            <w:r>
              <w:rPr>
                <w:rFonts w:ascii="Times New Roman" w:eastAsia="Times New Roman" w:hAnsi="Times New Roman"/>
                <w:sz w:val="20"/>
              </w:rPr>
              <w:t xml:space="preserve">UNFCCC characterization; </w:t>
            </w:r>
            <w:r w:rsidR="0059715B">
              <w:rPr>
                <w:rFonts w:ascii="Times New Roman" w:eastAsia="Times New Roman" w:hAnsi="Times New Roman"/>
                <w:sz w:val="20"/>
              </w:rPr>
              <w:t xml:space="preserve">lack of clarity on </w:t>
            </w:r>
            <w:r w:rsidR="000B38F5">
              <w:rPr>
                <w:rFonts w:ascii="Times New Roman" w:eastAsia="Times New Roman" w:hAnsi="Times New Roman"/>
                <w:sz w:val="20"/>
              </w:rPr>
              <w:t xml:space="preserve">whether </w:t>
            </w:r>
            <w:r w:rsidR="0059715B">
              <w:rPr>
                <w:rFonts w:ascii="Times New Roman" w:eastAsia="Times New Roman" w:hAnsi="Times New Roman"/>
                <w:sz w:val="20"/>
              </w:rPr>
              <w:t>treatment of natural forests</w:t>
            </w:r>
            <w:r w:rsidR="000B38F5">
              <w:rPr>
                <w:rFonts w:ascii="Times New Roman" w:eastAsia="Times New Roman" w:hAnsi="Times New Roman"/>
                <w:sz w:val="20"/>
              </w:rPr>
              <w:t xml:space="preserve"> within the WB safeguards would be comparable t</w:t>
            </w:r>
            <w:r>
              <w:rPr>
                <w:rFonts w:ascii="Times New Roman" w:eastAsia="Times New Roman" w:hAnsi="Times New Roman"/>
                <w:sz w:val="20"/>
              </w:rPr>
              <w:t xml:space="preserve">o the relevant UNFCCC safeguard (i.e., would “natural forests” be protected in a comparable way under the WB operational policy definition </w:t>
            </w:r>
            <w:proofErr w:type="gramStart"/>
            <w:r>
              <w:rPr>
                <w:rFonts w:ascii="Times New Roman" w:eastAsia="Times New Roman" w:hAnsi="Times New Roman"/>
                <w:sz w:val="20"/>
              </w:rPr>
              <w:t>of  “</w:t>
            </w:r>
            <w:proofErr w:type="gramEnd"/>
            <w:r>
              <w:rPr>
                <w:rFonts w:ascii="Times New Roman" w:eastAsia="Times New Roman" w:hAnsi="Times New Roman"/>
                <w:sz w:val="20"/>
              </w:rPr>
              <w:t>critical natural habitat.”</w:t>
            </w:r>
          </w:p>
          <w:p w:rsidR="000B38F5" w:rsidRDefault="000B38F5" w:rsidP="00C567E0">
            <w:pPr>
              <w:pStyle w:val="ListParagraph"/>
              <w:numPr>
                <w:ilvl w:val="0"/>
                <w:numId w:val="20"/>
              </w:numPr>
              <w:rPr>
                <w:rFonts w:ascii="Times New Roman" w:eastAsia="Times New Roman" w:hAnsi="Times New Roman"/>
                <w:sz w:val="20"/>
              </w:rPr>
            </w:pPr>
            <w:r>
              <w:rPr>
                <w:rFonts w:ascii="Times New Roman" w:eastAsia="Times New Roman" w:hAnsi="Times New Roman"/>
                <w:sz w:val="20"/>
              </w:rPr>
              <w:t>World Bank responded to concerns about the comparability of WB safeguards to the Cancun safeguards, saying that, by fulfilling WB safeguard requirements, it’s expected that the Cancun safeguards will also be promoted/supported.  The FMT also explained that a comparative matrix had been initiated but never released.  An agreement was reached to finalize this mapping of WB safeguards to Cancun safeguards and distribute it to the C Fund Working Group.</w:t>
            </w:r>
          </w:p>
          <w:p w:rsidR="00DE5C53" w:rsidRDefault="00DE5C53" w:rsidP="00C567E0">
            <w:pPr>
              <w:pStyle w:val="ListParagraph"/>
              <w:numPr>
                <w:ilvl w:val="0"/>
                <w:numId w:val="20"/>
              </w:numPr>
              <w:rPr>
                <w:rFonts w:ascii="Times New Roman" w:eastAsia="Times New Roman" w:hAnsi="Times New Roman"/>
                <w:sz w:val="20"/>
              </w:rPr>
            </w:pPr>
            <w:r>
              <w:rPr>
                <w:rFonts w:ascii="Times New Roman" w:eastAsia="Times New Roman" w:hAnsi="Times New Roman"/>
                <w:sz w:val="20"/>
              </w:rPr>
              <w:t>There were also many comments that aside from this comparability issue that the Cancun safeguards be given more weight in the MF – should be the frame of reference rather than the WB safeguards; this will be more difficult within the Bank to get agreement on though the FMT will pursue –mainly a framing/optics issue, in addition, altering this would not be entirely consistent with the Participants’ committee agreed principle on this topic which frames Cancun as secondary.</w:t>
            </w:r>
          </w:p>
          <w:p w:rsidR="00C567E0" w:rsidRDefault="00C567E0" w:rsidP="00C567E0">
            <w:pPr>
              <w:pStyle w:val="ListParagraph"/>
              <w:numPr>
                <w:ilvl w:val="0"/>
                <w:numId w:val="20"/>
              </w:numPr>
              <w:rPr>
                <w:rFonts w:ascii="Times New Roman" w:eastAsia="Times New Roman" w:hAnsi="Times New Roman"/>
                <w:sz w:val="20"/>
              </w:rPr>
            </w:pPr>
            <w:r w:rsidRPr="00C567E0">
              <w:rPr>
                <w:rFonts w:ascii="Times New Roman" w:eastAsia="Times New Roman" w:hAnsi="Times New Roman"/>
                <w:sz w:val="20"/>
              </w:rPr>
              <w:t>The FMT will provide information on how W</w:t>
            </w:r>
            <w:r w:rsidR="00261136">
              <w:rPr>
                <w:rFonts w:ascii="Times New Roman" w:eastAsia="Times New Roman" w:hAnsi="Times New Roman"/>
                <w:sz w:val="20"/>
              </w:rPr>
              <w:t xml:space="preserve">orld Bank Operational Policies </w:t>
            </w:r>
            <w:r w:rsidRPr="00C567E0">
              <w:rPr>
                <w:rFonts w:ascii="Times New Roman" w:eastAsia="Times New Roman" w:hAnsi="Times New Roman"/>
                <w:sz w:val="20"/>
              </w:rPr>
              <w:t>relate to Cancun safeguards</w:t>
            </w:r>
          </w:p>
          <w:p w:rsidR="002C6CA0" w:rsidRDefault="002C6CA0" w:rsidP="00C567E0">
            <w:pPr>
              <w:pStyle w:val="ListParagraph"/>
              <w:numPr>
                <w:ilvl w:val="0"/>
                <w:numId w:val="20"/>
              </w:numPr>
              <w:rPr>
                <w:rFonts w:ascii="Times New Roman" w:eastAsia="Times New Roman" w:hAnsi="Times New Roman"/>
                <w:sz w:val="20"/>
              </w:rPr>
            </w:pPr>
            <w:r>
              <w:rPr>
                <w:rFonts w:ascii="Times New Roman" w:eastAsia="Times New Roman" w:hAnsi="Times New Roman"/>
                <w:sz w:val="20"/>
              </w:rPr>
              <w:t xml:space="preserve">There was also discussion about how the WB due diligence procedures could be built </w:t>
            </w:r>
            <w:proofErr w:type="gramStart"/>
            <w:r>
              <w:rPr>
                <w:rFonts w:ascii="Times New Roman" w:eastAsia="Times New Roman" w:hAnsi="Times New Roman"/>
                <w:sz w:val="20"/>
              </w:rPr>
              <w:t>on/enhanced</w:t>
            </w:r>
            <w:proofErr w:type="gramEnd"/>
            <w:r>
              <w:rPr>
                <w:rFonts w:ascii="Times New Roman" w:eastAsia="Times New Roman" w:hAnsi="Times New Roman"/>
                <w:sz w:val="20"/>
              </w:rPr>
              <w:t xml:space="preserve"> for the purposed of ERPs.  A suggestion was made, for example, to increase the frequency of supervision missions for these </w:t>
            </w:r>
            <w:r w:rsidR="008F67FA">
              <w:rPr>
                <w:rFonts w:ascii="Times New Roman" w:eastAsia="Times New Roman" w:hAnsi="Times New Roman"/>
                <w:sz w:val="20"/>
              </w:rPr>
              <w:t>C Fund ERPs</w:t>
            </w:r>
            <w:r>
              <w:rPr>
                <w:rFonts w:ascii="Times New Roman" w:eastAsia="Times New Roman" w:hAnsi="Times New Roman"/>
                <w:sz w:val="20"/>
              </w:rPr>
              <w:t>.</w:t>
            </w:r>
          </w:p>
          <w:p w:rsidR="00165327" w:rsidRDefault="00165327" w:rsidP="00C567E0">
            <w:pPr>
              <w:pStyle w:val="ListParagraph"/>
              <w:numPr>
                <w:ilvl w:val="0"/>
                <w:numId w:val="20"/>
              </w:numPr>
              <w:rPr>
                <w:rFonts w:ascii="Times New Roman" w:eastAsia="Times New Roman" w:hAnsi="Times New Roman"/>
                <w:sz w:val="20"/>
              </w:rPr>
            </w:pPr>
            <w:r>
              <w:rPr>
                <w:rFonts w:ascii="Times New Roman" w:eastAsia="Times New Roman" w:hAnsi="Times New Roman"/>
                <w:sz w:val="20"/>
              </w:rPr>
              <w:t xml:space="preserve">In regards to safeguard information systems (SIS), </w:t>
            </w:r>
            <w:r w:rsidR="00972D7D">
              <w:rPr>
                <w:rFonts w:ascii="Times New Roman" w:eastAsia="Times New Roman" w:hAnsi="Times New Roman"/>
                <w:sz w:val="20"/>
              </w:rPr>
              <w:t xml:space="preserve">a number of participants </w:t>
            </w:r>
            <w:r w:rsidR="008F67FA">
              <w:rPr>
                <w:rFonts w:ascii="Times New Roman" w:eastAsia="Times New Roman" w:hAnsi="Times New Roman"/>
                <w:sz w:val="20"/>
              </w:rPr>
              <w:t xml:space="preserve">emphasized the importance of work on SIS </w:t>
            </w:r>
            <w:r w:rsidR="008F67FA">
              <w:rPr>
                <w:rFonts w:ascii="Times New Roman" w:eastAsia="Times New Roman" w:hAnsi="Times New Roman"/>
                <w:sz w:val="20"/>
              </w:rPr>
              <w:lastRenderedPageBreak/>
              <w:t>within the context of the ERP linking up to the national SIS development, providing a starting point for the country to develop it’s more comprehensive national system.</w:t>
            </w:r>
            <w:r w:rsidR="00DE5C53">
              <w:rPr>
                <w:rFonts w:ascii="Times New Roman" w:eastAsia="Times New Roman" w:hAnsi="Times New Roman"/>
                <w:sz w:val="20"/>
              </w:rPr>
              <w:t xml:space="preserve">  There were a number of concerns that there would be a high reporting burden on countries, with countries in a position to report different things to different donors.  There were multiple calls </w:t>
            </w:r>
            <w:proofErr w:type="gramStart"/>
            <w:r w:rsidR="00DE5C53">
              <w:rPr>
                <w:rFonts w:ascii="Times New Roman" w:eastAsia="Times New Roman" w:hAnsi="Times New Roman"/>
                <w:sz w:val="20"/>
              </w:rPr>
              <w:t>for  the</w:t>
            </w:r>
            <w:proofErr w:type="gramEnd"/>
            <w:r w:rsidR="00DE5C53">
              <w:rPr>
                <w:rFonts w:ascii="Times New Roman" w:eastAsia="Times New Roman" w:hAnsi="Times New Roman"/>
                <w:sz w:val="20"/>
              </w:rPr>
              <w:t xml:space="preserve"> MF to provide sufficient guidance on how the </w:t>
            </w:r>
            <w:r w:rsidR="00BE4967">
              <w:rPr>
                <w:rFonts w:ascii="Times New Roman" w:eastAsia="Times New Roman" w:hAnsi="Times New Roman"/>
                <w:sz w:val="20"/>
              </w:rPr>
              <w:t xml:space="preserve">SESA/ESMF developed with the FCPF support could and </w:t>
            </w:r>
            <w:r w:rsidR="00DE5C53">
              <w:rPr>
                <w:rFonts w:ascii="Times New Roman" w:eastAsia="Times New Roman" w:hAnsi="Times New Roman"/>
                <w:sz w:val="20"/>
              </w:rPr>
              <w:t xml:space="preserve">should </w:t>
            </w:r>
            <w:r w:rsidR="00BE4967">
              <w:rPr>
                <w:rFonts w:ascii="Times New Roman" w:eastAsia="Times New Roman" w:hAnsi="Times New Roman"/>
                <w:sz w:val="20"/>
              </w:rPr>
              <w:t xml:space="preserve">feed </w:t>
            </w:r>
            <w:proofErr w:type="spellStart"/>
            <w:r w:rsidR="00BE4967">
              <w:rPr>
                <w:rFonts w:ascii="Times New Roman" w:eastAsia="Times New Roman" w:hAnsi="Times New Roman"/>
                <w:sz w:val="20"/>
              </w:rPr>
              <w:t>into</w:t>
            </w:r>
            <w:r w:rsidR="00DE5C53">
              <w:rPr>
                <w:rFonts w:ascii="Times New Roman" w:eastAsia="Times New Roman" w:hAnsi="Times New Roman"/>
                <w:sz w:val="20"/>
              </w:rPr>
              <w:t>their</w:t>
            </w:r>
            <w:proofErr w:type="spellEnd"/>
            <w:r w:rsidR="00DE5C53">
              <w:rPr>
                <w:rFonts w:ascii="Times New Roman" w:eastAsia="Times New Roman" w:hAnsi="Times New Roman"/>
                <w:sz w:val="20"/>
              </w:rPr>
              <w:t xml:space="preserve"> overall national processes.</w:t>
            </w:r>
          </w:p>
          <w:p w:rsidR="00DE5C53" w:rsidRDefault="00DE5C53" w:rsidP="00C567E0">
            <w:pPr>
              <w:pStyle w:val="ListParagraph"/>
              <w:numPr>
                <w:ilvl w:val="0"/>
                <w:numId w:val="20"/>
              </w:numPr>
              <w:rPr>
                <w:rFonts w:ascii="Times New Roman" w:eastAsia="Times New Roman" w:hAnsi="Times New Roman"/>
                <w:sz w:val="20"/>
              </w:rPr>
            </w:pPr>
            <w:r>
              <w:rPr>
                <w:rFonts w:ascii="Times New Roman" w:eastAsia="Times New Roman" w:hAnsi="Times New Roman"/>
                <w:sz w:val="20"/>
              </w:rPr>
              <w:t xml:space="preserve">Capacity concerns were raised citing </w:t>
            </w:r>
            <w:proofErr w:type="gramStart"/>
            <w:r>
              <w:rPr>
                <w:rFonts w:ascii="Times New Roman" w:eastAsia="Times New Roman" w:hAnsi="Times New Roman"/>
                <w:sz w:val="20"/>
              </w:rPr>
              <w:t>a disconnect</w:t>
            </w:r>
            <w:proofErr w:type="gramEnd"/>
            <w:r>
              <w:rPr>
                <w:rFonts w:ascii="Times New Roman" w:eastAsia="Times New Roman" w:hAnsi="Times New Roman"/>
                <w:sz w:val="20"/>
              </w:rPr>
              <w:t xml:space="preserve"> with what international safeguard frameworks are calling for and the actual country capacity to implement.</w:t>
            </w:r>
          </w:p>
          <w:p w:rsidR="00DA7AE4" w:rsidRDefault="00DA7AE4" w:rsidP="00A5676C">
            <w:pPr>
              <w:pStyle w:val="ListParagraph"/>
              <w:ind w:left="360"/>
              <w:jc w:val="both"/>
              <w:rPr>
                <w:rFonts w:ascii="Times New Roman" w:hAnsi="Times New Roman"/>
                <w:bCs/>
                <w:sz w:val="20"/>
              </w:rPr>
            </w:pPr>
          </w:p>
          <w:p w:rsidR="00A5676C" w:rsidRDefault="00A5676C" w:rsidP="00A5676C">
            <w:pPr>
              <w:pStyle w:val="ListParagraph"/>
              <w:numPr>
                <w:ilvl w:val="0"/>
                <w:numId w:val="25"/>
              </w:numPr>
              <w:jc w:val="both"/>
              <w:rPr>
                <w:rFonts w:ascii="Times New Roman" w:hAnsi="Times New Roman"/>
                <w:b/>
                <w:bCs/>
                <w:sz w:val="20"/>
              </w:rPr>
            </w:pPr>
            <w:r w:rsidRPr="00A5676C">
              <w:rPr>
                <w:rFonts w:ascii="Times New Roman" w:hAnsi="Times New Roman"/>
                <w:b/>
                <w:bCs/>
                <w:sz w:val="20"/>
              </w:rPr>
              <w:t xml:space="preserve"> Benefit-Sharing</w:t>
            </w:r>
            <w:r w:rsidR="00BE4967">
              <w:rPr>
                <w:rFonts w:ascii="Times New Roman" w:hAnsi="Times New Roman"/>
                <w:b/>
                <w:bCs/>
                <w:sz w:val="20"/>
              </w:rPr>
              <w:t xml:space="preserve"> (&lt; 1 day)</w:t>
            </w:r>
          </w:p>
          <w:p w:rsidR="006F001F" w:rsidRPr="006F001F" w:rsidRDefault="006F001F" w:rsidP="006F001F">
            <w:pPr>
              <w:pStyle w:val="ListParagraph"/>
              <w:numPr>
                <w:ilvl w:val="0"/>
                <w:numId w:val="28"/>
              </w:numPr>
              <w:jc w:val="both"/>
              <w:rPr>
                <w:rFonts w:ascii="Times New Roman" w:hAnsi="Times New Roman"/>
                <w:b/>
                <w:bCs/>
                <w:sz w:val="20"/>
              </w:rPr>
            </w:pPr>
            <w:r w:rsidRPr="006F001F">
              <w:rPr>
                <w:rFonts w:ascii="Times New Roman" w:hAnsi="Times New Roman"/>
                <w:bCs/>
                <w:sz w:val="20"/>
              </w:rPr>
              <w:t xml:space="preserve">Overall, participants </w:t>
            </w:r>
            <w:r w:rsidR="00DE5C53">
              <w:rPr>
                <w:rFonts w:ascii="Times New Roman" w:hAnsi="Times New Roman"/>
                <w:bCs/>
                <w:sz w:val="20"/>
              </w:rPr>
              <w:t>converged for the most part on the proposal that</w:t>
            </w:r>
            <w:r w:rsidRPr="006F001F">
              <w:rPr>
                <w:rFonts w:ascii="Times New Roman" w:hAnsi="Times New Roman"/>
                <w:bCs/>
                <w:sz w:val="20"/>
              </w:rPr>
              <w:t xml:space="preserve"> the guidance for benefit-sharing should provide a </w:t>
            </w:r>
            <w:r w:rsidR="00DE5C53">
              <w:rPr>
                <w:rFonts w:ascii="Times New Roman" w:hAnsi="Times New Roman"/>
                <w:bCs/>
                <w:sz w:val="20"/>
              </w:rPr>
              <w:t xml:space="preserve">set of </w:t>
            </w:r>
            <w:r w:rsidR="00BE4967">
              <w:rPr>
                <w:rFonts w:ascii="Times New Roman" w:hAnsi="Times New Roman"/>
                <w:bCs/>
                <w:sz w:val="20"/>
              </w:rPr>
              <w:t>minimum standards, though with the caveat these systems need to be flexible and designed based on country circumstances.</w:t>
            </w:r>
            <w:r w:rsidRPr="006F001F">
              <w:rPr>
                <w:rFonts w:ascii="Times New Roman" w:hAnsi="Times New Roman"/>
                <w:bCs/>
                <w:sz w:val="20"/>
              </w:rPr>
              <w:t xml:space="preserve">  The</w:t>
            </w:r>
            <w:r w:rsidR="00BE4967">
              <w:rPr>
                <w:rFonts w:ascii="Times New Roman" w:hAnsi="Times New Roman"/>
                <w:bCs/>
                <w:sz w:val="20"/>
              </w:rPr>
              <w:t xml:space="preserve"> proposed standards for benefit-sharing proposed </w:t>
            </w:r>
            <w:r w:rsidRPr="006F001F">
              <w:rPr>
                <w:rFonts w:ascii="Times New Roman" w:hAnsi="Times New Roman"/>
                <w:bCs/>
                <w:sz w:val="20"/>
              </w:rPr>
              <w:t>in the issue paper and based primarily on REDD+ SES were viewed as a very good starting point</w:t>
            </w:r>
            <w:r>
              <w:rPr>
                <w:rFonts w:ascii="Times New Roman" w:hAnsi="Times New Roman"/>
                <w:bCs/>
                <w:sz w:val="20"/>
              </w:rPr>
              <w:t>.</w:t>
            </w:r>
          </w:p>
          <w:p w:rsidR="006F001F" w:rsidRPr="006F001F" w:rsidRDefault="006F001F" w:rsidP="006F001F">
            <w:pPr>
              <w:pStyle w:val="ListParagraph"/>
              <w:numPr>
                <w:ilvl w:val="0"/>
                <w:numId w:val="28"/>
              </w:numPr>
              <w:jc w:val="both"/>
              <w:rPr>
                <w:rFonts w:ascii="Times New Roman" w:hAnsi="Times New Roman"/>
                <w:b/>
                <w:bCs/>
                <w:sz w:val="20"/>
              </w:rPr>
            </w:pPr>
            <w:r>
              <w:rPr>
                <w:rFonts w:ascii="Times New Roman" w:hAnsi="Times New Roman"/>
                <w:bCs/>
                <w:sz w:val="20"/>
              </w:rPr>
              <w:t>There was also i</w:t>
            </w:r>
            <w:r w:rsidRPr="006F001F">
              <w:rPr>
                <w:rFonts w:ascii="Times New Roman" w:hAnsi="Times New Roman"/>
                <w:bCs/>
                <w:sz w:val="20"/>
              </w:rPr>
              <w:t>nterest providing good practice guidance and case studies, as part of the benefit-sharing guidance in the MF.</w:t>
            </w:r>
          </w:p>
          <w:p w:rsidR="006F001F" w:rsidRPr="006F001F" w:rsidRDefault="006F001F" w:rsidP="006F001F">
            <w:pPr>
              <w:pStyle w:val="ListParagraph"/>
              <w:ind w:left="360"/>
              <w:jc w:val="both"/>
              <w:rPr>
                <w:rFonts w:ascii="Times New Roman" w:hAnsi="Times New Roman"/>
                <w:b/>
                <w:bCs/>
                <w:sz w:val="20"/>
              </w:rPr>
            </w:pPr>
          </w:p>
          <w:p w:rsidR="00BE4967" w:rsidRDefault="00A5676C" w:rsidP="00BE4967">
            <w:pPr>
              <w:pStyle w:val="ListParagraph"/>
              <w:numPr>
                <w:ilvl w:val="0"/>
                <w:numId w:val="25"/>
              </w:numPr>
              <w:jc w:val="both"/>
              <w:rPr>
                <w:rFonts w:ascii="Times New Roman" w:hAnsi="Times New Roman"/>
                <w:b/>
                <w:bCs/>
                <w:sz w:val="20"/>
              </w:rPr>
            </w:pPr>
            <w:r w:rsidRPr="006F001F">
              <w:rPr>
                <w:rFonts w:ascii="Times New Roman" w:hAnsi="Times New Roman"/>
                <w:b/>
                <w:bCs/>
                <w:sz w:val="20"/>
              </w:rPr>
              <w:t>Grievance Redress Mechanisms (GRM)</w:t>
            </w:r>
            <w:r w:rsidR="00BE4967">
              <w:rPr>
                <w:rFonts w:ascii="Times New Roman" w:hAnsi="Times New Roman"/>
                <w:b/>
                <w:bCs/>
                <w:sz w:val="20"/>
              </w:rPr>
              <w:t xml:space="preserve"> (&lt; 1 day)</w:t>
            </w:r>
          </w:p>
          <w:p w:rsidR="00BE4967" w:rsidRPr="00BE4967" w:rsidRDefault="00BE4967" w:rsidP="00BE4967">
            <w:pPr>
              <w:pStyle w:val="ListParagraph"/>
              <w:numPr>
                <w:ilvl w:val="0"/>
                <w:numId w:val="35"/>
              </w:numPr>
              <w:jc w:val="both"/>
              <w:rPr>
                <w:rFonts w:ascii="Times New Roman" w:hAnsi="Times New Roman"/>
                <w:bCs/>
                <w:sz w:val="20"/>
              </w:rPr>
            </w:pPr>
            <w:proofErr w:type="spellStart"/>
            <w:r w:rsidRPr="00BE4967">
              <w:rPr>
                <w:rFonts w:ascii="Times New Roman" w:hAnsi="Times New Roman"/>
                <w:bCs/>
                <w:sz w:val="20"/>
              </w:rPr>
              <w:t>Amar</w:t>
            </w:r>
            <w:proofErr w:type="spellEnd"/>
            <w:r w:rsidRPr="00BE4967">
              <w:rPr>
                <w:rFonts w:ascii="Times New Roman" w:hAnsi="Times New Roman"/>
                <w:bCs/>
                <w:sz w:val="20"/>
              </w:rPr>
              <w:t xml:space="preserve"> </w:t>
            </w:r>
            <w:proofErr w:type="spellStart"/>
            <w:r w:rsidRPr="00BE4967">
              <w:rPr>
                <w:rFonts w:ascii="Times New Roman" w:hAnsi="Times New Roman"/>
                <w:bCs/>
                <w:sz w:val="20"/>
              </w:rPr>
              <w:t>Inamdar</w:t>
            </w:r>
            <w:proofErr w:type="spellEnd"/>
            <w:r>
              <w:rPr>
                <w:rFonts w:ascii="Times New Roman" w:hAnsi="Times New Roman"/>
                <w:bCs/>
                <w:sz w:val="20"/>
              </w:rPr>
              <w:t xml:space="preserve">, WB (working closely with Jen on the guidance for national-level grievance mechanisms) was the main speaker during this session.  </w:t>
            </w:r>
          </w:p>
          <w:p w:rsidR="006F001F" w:rsidRDefault="008B006E" w:rsidP="006F001F">
            <w:pPr>
              <w:pStyle w:val="ListParagraph"/>
              <w:numPr>
                <w:ilvl w:val="0"/>
                <w:numId w:val="20"/>
              </w:numPr>
              <w:jc w:val="both"/>
              <w:rPr>
                <w:rFonts w:ascii="Times New Roman" w:hAnsi="Times New Roman"/>
                <w:bCs/>
                <w:sz w:val="20"/>
              </w:rPr>
            </w:pPr>
            <w:r>
              <w:rPr>
                <w:rFonts w:ascii="Times New Roman" w:hAnsi="Times New Roman"/>
                <w:bCs/>
                <w:sz w:val="20"/>
              </w:rPr>
              <w:t>Given that the Readiness Fund of the FCPF had allocated $200 K additional per country for GRM development, the discussion emphasized the importance of building upon this work, and participants called for the MF to provide guidance o</w:t>
            </w:r>
            <w:r w:rsidR="00E03971">
              <w:rPr>
                <w:rFonts w:ascii="Times New Roman" w:hAnsi="Times New Roman"/>
                <w:bCs/>
                <w:sz w:val="20"/>
              </w:rPr>
              <w:t>n</w:t>
            </w:r>
            <w:r>
              <w:rPr>
                <w:rFonts w:ascii="Times New Roman" w:hAnsi="Times New Roman"/>
                <w:bCs/>
                <w:sz w:val="20"/>
              </w:rPr>
              <w:t xml:space="preserve"> how the GRM for the CF should imp</w:t>
            </w:r>
            <w:r w:rsidR="00E03971">
              <w:rPr>
                <w:rFonts w:ascii="Times New Roman" w:hAnsi="Times New Roman"/>
                <w:bCs/>
                <w:sz w:val="20"/>
              </w:rPr>
              <w:t>rove upon the readiness work as well as</w:t>
            </w:r>
            <w:r>
              <w:rPr>
                <w:rFonts w:ascii="Times New Roman" w:hAnsi="Times New Roman"/>
                <w:bCs/>
                <w:sz w:val="20"/>
              </w:rPr>
              <w:t xml:space="preserve"> how well-developed a GRM sh</w:t>
            </w:r>
            <w:r w:rsidR="00E03971">
              <w:rPr>
                <w:rFonts w:ascii="Times New Roman" w:hAnsi="Times New Roman"/>
                <w:bCs/>
                <w:sz w:val="20"/>
              </w:rPr>
              <w:t>ould be at various stages along the</w:t>
            </w:r>
            <w:r>
              <w:rPr>
                <w:rFonts w:ascii="Times New Roman" w:hAnsi="Times New Roman"/>
                <w:bCs/>
                <w:sz w:val="20"/>
              </w:rPr>
              <w:t xml:space="preserve"> C Fund pipeline.</w:t>
            </w:r>
          </w:p>
          <w:p w:rsidR="008B006E" w:rsidRPr="00C567E0" w:rsidRDefault="008B006E" w:rsidP="008B006E">
            <w:pPr>
              <w:pStyle w:val="ListParagraph"/>
              <w:numPr>
                <w:ilvl w:val="0"/>
                <w:numId w:val="20"/>
              </w:numPr>
              <w:rPr>
                <w:rFonts w:ascii="Times New Roman" w:eastAsia="Times New Roman" w:hAnsi="Times New Roman"/>
                <w:sz w:val="20"/>
              </w:rPr>
            </w:pPr>
            <w:r>
              <w:rPr>
                <w:rFonts w:ascii="Times New Roman" w:eastAsia="Times New Roman" w:hAnsi="Times New Roman"/>
                <w:sz w:val="20"/>
              </w:rPr>
              <w:t xml:space="preserve">Grievance – several comments on courts versus informal procedures </w:t>
            </w:r>
          </w:p>
          <w:p w:rsidR="008B006E" w:rsidRDefault="008B006E" w:rsidP="008B006E">
            <w:pPr>
              <w:pStyle w:val="ListParagraph"/>
              <w:ind w:left="360"/>
              <w:jc w:val="both"/>
              <w:rPr>
                <w:rFonts w:ascii="Times New Roman" w:hAnsi="Times New Roman"/>
                <w:bCs/>
                <w:sz w:val="20"/>
              </w:rPr>
            </w:pPr>
          </w:p>
          <w:p w:rsidR="008B006E" w:rsidRDefault="00972D7D" w:rsidP="008B006E">
            <w:pPr>
              <w:jc w:val="both"/>
              <w:rPr>
                <w:rFonts w:ascii="Times New Roman" w:hAnsi="Times New Roman"/>
                <w:bCs/>
                <w:sz w:val="20"/>
              </w:rPr>
            </w:pPr>
            <w:r>
              <w:rPr>
                <w:rFonts w:ascii="Times New Roman" w:hAnsi="Times New Roman"/>
                <w:bCs/>
                <w:sz w:val="20"/>
              </w:rPr>
              <w:t>FCPF FMT’s Next Steps:</w:t>
            </w:r>
          </w:p>
          <w:p w:rsidR="008B006E" w:rsidRPr="008B006E" w:rsidRDefault="008B006E" w:rsidP="008B006E">
            <w:pPr>
              <w:jc w:val="both"/>
              <w:rPr>
                <w:rFonts w:ascii="Times New Roman" w:hAnsi="Times New Roman"/>
                <w:bCs/>
                <w:sz w:val="20"/>
              </w:rPr>
            </w:pPr>
          </w:p>
          <w:p w:rsidR="008B006E" w:rsidRDefault="006F001F" w:rsidP="006F001F">
            <w:pPr>
              <w:pStyle w:val="ListParagraph"/>
              <w:numPr>
                <w:ilvl w:val="0"/>
                <w:numId w:val="20"/>
              </w:numPr>
              <w:jc w:val="both"/>
              <w:rPr>
                <w:rFonts w:ascii="Times New Roman" w:hAnsi="Times New Roman"/>
                <w:bCs/>
                <w:sz w:val="20"/>
              </w:rPr>
            </w:pPr>
            <w:r>
              <w:rPr>
                <w:rFonts w:ascii="Times New Roman" w:hAnsi="Times New Roman"/>
                <w:bCs/>
                <w:sz w:val="20"/>
              </w:rPr>
              <w:t>The FMT provided a rough timeframe for the further elaboration of the MF.  A presentation of the MF will be made at the next C Fund meeting in Indonesia (preceding the PC meeting)</w:t>
            </w:r>
            <w:r w:rsidR="008B006E">
              <w:rPr>
                <w:rFonts w:ascii="Times New Roman" w:hAnsi="Times New Roman"/>
                <w:bCs/>
                <w:sz w:val="20"/>
              </w:rPr>
              <w:t>.</w:t>
            </w:r>
          </w:p>
          <w:p w:rsidR="006F001F" w:rsidRPr="00972D7D" w:rsidRDefault="006F001F" w:rsidP="006F001F">
            <w:pPr>
              <w:pStyle w:val="ListParagraph"/>
              <w:numPr>
                <w:ilvl w:val="0"/>
                <w:numId w:val="20"/>
              </w:numPr>
              <w:jc w:val="both"/>
              <w:rPr>
                <w:rFonts w:ascii="Times New Roman" w:hAnsi="Times New Roman"/>
                <w:bCs/>
                <w:sz w:val="20"/>
              </w:rPr>
            </w:pPr>
            <w:r>
              <w:rPr>
                <w:rFonts w:ascii="Times New Roman" w:hAnsi="Times New Roman"/>
                <w:bCs/>
                <w:sz w:val="20"/>
              </w:rPr>
              <w:t>The current plan is that a public comment period will then run during the summer, with the</w:t>
            </w:r>
            <w:r>
              <w:rPr>
                <w:rFonts w:ascii="Times New Roman" w:eastAsia="Times New Roman" w:hAnsi="Times New Roman"/>
                <w:sz w:val="20"/>
              </w:rPr>
              <w:t xml:space="preserve"> FMT expecting</w:t>
            </w:r>
            <w:r w:rsidR="008B006E">
              <w:rPr>
                <w:rFonts w:ascii="Times New Roman" w:eastAsia="Times New Roman" w:hAnsi="Times New Roman"/>
                <w:sz w:val="20"/>
              </w:rPr>
              <w:t xml:space="preserve"> to </w:t>
            </w:r>
            <w:r w:rsidRPr="0093151B">
              <w:rPr>
                <w:rFonts w:ascii="Times New Roman" w:eastAsia="Times New Roman" w:hAnsi="Times New Roman"/>
                <w:sz w:val="20"/>
              </w:rPr>
              <w:t>present</w:t>
            </w:r>
            <w:r>
              <w:rPr>
                <w:rFonts w:ascii="Times New Roman" w:eastAsia="Times New Roman" w:hAnsi="Times New Roman"/>
                <w:sz w:val="20"/>
              </w:rPr>
              <w:t xml:space="preserve"> </w:t>
            </w:r>
            <w:r w:rsidR="008B006E">
              <w:rPr>
                <w:rFonts w:ascii="Times New Roman" w:eastAsia="Times New Roman" w:hAnsi="Times New Roman"/>
                <w:sz w:val="20"/>
              </w:rPr>
              <w:t xml:space="preserve">the final draft of the MF </w:t>
            </w:r>
            <w:r>
              <w:rPr>
                <w:rFonts w:ascii="Times New Roman" w:eastAsia="Times New Roman" w:hAnsi="Times New Roman"/>
                <w:sz w:val="20"/>
              </w:rPr>
              <w:t>for Carbon Fund partners’</w:t>
            </w:r>
            <w:r w:rsidRPr="0093151B">
              <w:rPr>
                <w:rFonts w:ascii="Times New Roman" w:eastAsia="Times New Roman" w:hAnsi="Times New Roman"/>
                <w:sz w:val="20"/>
              </w:rPr>
              <w:t xml:space="preserve"> consideration at the</w:t>
            </w:r>
            <w:r>
              <w:rPr>
                <w:rFonts w:ascii="Times New Roman" w:eastAsia="Times New Roman" w:hAnsi="Times New Roman"/>
                <w:sz w:val="20"/>
              </w:rPr>
              <w:t xml:space="preserve"> </w:t>
            </w:r>
            <w:r w:rsidR="008B006E">
              <w:rPr>
                <w:rFonts w:ascii="Times New Roman" w:eastAsia="Times New Roman" w:hAnsi="Times New Roman"/>
                <w:sz w:val="20"/>
              </w:rPr>
              <w:t>8</w:t>
            </w:r>
            <w:r w:rsidR="008B006E" w:rsidRPr="008B006E">
              <w:rPr>
                <w:rFonts w:ascii="Times New Roman" w:eastAsia="Times New Roman" w:hAnsi="Times New Roman"/>
                <w:sz w:val="20"/>
                <w:vertAlign w:val="superscript"/>
              </w:rPr>
              <w:t>th</w:t>
            </w:r>
            <w:r w:rsidR="008B006E">
              <w:rPr>
                <w:rFonts w:ascii="Times New Roman" w:eastAsia="Times New Roman" w:hAnsi="Times New Roman"/>
                <w:sz w:val="20"/>
              </w:rPr>
              <w:t xml:space="preserve"> </w:t>
            </w:r>
            <w:r w:rsidRPr="0093151B">
              <w:rPr>
                <w:rFonts w:ascii="Times New Roman" w:eastAsia="Times New Roman" w:hAnsi="Times New Roman"/>
                <w:sz w:val="20"/>
              </w:rPr>
              <w:t xml:space="preserve">CF meeting </w:t>
            </w:r>
            <w:r>
              <w:rPr>
                <w:rFonts w:ascii="Times New Roman" w:eastAsia="Times New Roman" w:hAnsi="Times New Roman"/>
                <w:sz w:val="20"/>
              </w:rPr>
              <w:t>(Oct/Nov 2013).</w:t>
            </w:r>
          </w:p>
          <w:p w:rsidR="00972D7D" w:rsidRDefault="00972D7D" w:rsidP="00972D7D">
            <w:pPr>
              <w:jc w:val="both"/>
              <w:rPr>
                <w:rFonts w:ascii="Times New Roman" w:hAnsi="Times New Roman"/>
                <w:bCs/>
                <w:sz w:val="20"/>
              </w:rPr>
            </w:pPr>
          </w:p>
          <w:p w:rsidR="00972D7D" w:rsidRDefault="00972D7D" w:rsidP="00972D7D">
            <w:pPr>
              <w:jc w:val="both"/>
              <w:rPr>
                <w:rFonts w:ascii="Times New Roman" w:hAnsi="Times New Roman"/>
                <w:bCs/>
                <w:sz w:val="20"/>
              </w:rPr>
            </w:pPr>
            <w:r>
              <w:rPr>
                <w:rFonts w:ascii="Times New Roman" w:hAnsi="Times New Roman"/>
                <w:bCs/>
                <w:sz w:val="20"/>
              </w:rPr>
              <w:t>Bilateral with Joanna Durbin:</w:t>
            </w:r>
          </w:p>
          <w:p w:rsidR="00972D7D" w:rsidRDefault="00972D7D" w:rsidP="00972D7D">
            <w:pPr>
              <w:pStyle w:val="ListParagraph"/>
              <w:numPr>
                <w:ilvl w:val="0"/>
                <w:numId w:val="33"/>
              </w:numPr>
              <w:jc w:val="both"/>
              <w:rPr>
                <w:rFonts w:ascii="Times New Roman" w:hAnsi="Times New Roman"/>
                <w:bCs/>
                <w:sz w:val="20"/>
              </w:rPr>
            </w:pPr>
            <w:r>
              <w:rPr>
                <w:rFonts w:ascii="Times New Roman" w:hAnsi="Times New Roman"/>
                <w:bCs/>
                <w:sz w:val="20"/>
              </w:rPr>
              <w:t>View that the UN-REDD polic</w:t>
            </w:r>
            <w:r w:rsidR="00DE5C53">
              <w:rPr>
                <w:rFonts w:ascii="Times New Roman" w:hAnsi="Times New Roman"/>
                <w:bCs/>
                <w:sz w:val="20"/>
              </w:rPr>
              <w:t xml:space="preserve">y brief was “UN-REDD-centric;” </w:t>
            </w:r>
            <w:r>
              <w:rPr>
                <w:rFonts w:ascii="Times New Roman" w:hAnsi="Times New Roman"/>
                <w:bCs/>
                <w:sz w:val="20"/>
              </w:rPr>
              <w:t>explained the initial thinking within the safeguards group to move forward with a of a safeguards web-based decision tree that would represent broader processes and tools beyond UN-REDD; Joanna’s view – this is already what REDD+ SES is aiming to do with their slides, so agree that showing where the different tools come in is very important.</w:t>
            </w:r>
          </w:p>
          <w:p w:rsidR="00972D7D" w:rsidRDefault="00972D7D" w:rsidP="00972D7D">
            <w:pPr>
              <w:pStyle w:val="ListParagraph"/>
              <w:numPr>
                <w:ilvl w:val="0"/>
                <w:numId w:val="33"/>
              </w:numPr>
              <w:jc w:val="both"/>
              <w:rPr>
                <w:rFonts w:ascii="Times New Roman" w:hAnsi="Times New Roman"/>
                <w:bCs/>
                <w:sz w:val="20"/>
              </w:rPr>
            </w:pPr>
            <w:r>
              <w:rPr>
                <w:rFonts w:ascii="Times New Roman" w:hAnsi="Times New Roman"/>
                <w:bCs/>
                <w:sz w:val="20"/>
              </w:rPr>
              <w:t>Joanna agreed that the fact that our frameworks for a national approach to safeguards are not entirely harmonized (mainly because we don’t identify grievance as an explicit component of a safeguards approach) is not a major issue and there’s no need to strive for further harmonization.</w:t>
            </w:r>
          </w:p>
          <w:p w:rsidR="006F001F" w:rsidRPr="00972D7D" w:rsidRDefault="00972D7D" w:rsidP="006F001F">
            <w:pPr>
              <w:pStyle w:val="ListParagraph"/>
              <w:numPr>
                <w:ilvl w:val="0"/>
                <w:numId w:val="33"/>
              </w:numPr>
              <w:jc w:val="both"/>
              <w:rPr>
                <w:rFonts w:ascii="Times New Roman" w:hAnsi="Times New Roman"/>
                <w:b/>
                <w:bCs/>
                <w:sz w:val="20"/>
              </w:rPr>
            </w:pPr>
            <w:r w:rsidRPr="00972D7D">
              <w:rPr>
                <w:rFonts w:ascii="Times New Roman" w:hAnsi="Times New Roman"/>
                <w:bCs/>
                <w:sz w:val="20"/>
              </w:rPr>
              <w:t xml:space="preserve">Discussed participation in each other’s workshops </w:t>
            </w:r>
            <w:r>
              <w:rPr>
                <w:rFonts w:ascii="Times New Roman" w:hAnsi="Times New Roman"/>
                <w:bCs/>
                <w:sz w:val="20"/>
              </w:rPr>
              <w:t>as a priority</w:t>
            </w:r>
          </w:p>
          <w:p w:rsidR="00D0696B" w:rsidRPr="0018304E" w:rsidRDefault="00D0696B" w:rsidP="009120BC">
            <w:pPr>
              <w:jc w:val="both"/>
              <w:rPr>
                <w:rFonts w:ascii="Times New Roman" w:hAnsi="Times New Roman"/>
                <w:bCs/>
                <w:sz w:val="20"/>
                <w:lang w:val="en-GB"/>
              </w:rPr>
            </w:pPr>
          </w:p>
        </w:tc>
      </w:tr>
      <w:tr w:rsidR="00CC09A4" w:rsidRPr="001512E1" w:rsidTr="00854CBC">
        <w:trPr>
          <w:trHeight w:val="1862"/>
        </w:trPr>
        <w:tc>
          <w:tcPr>
            <w:tcW w:w="8010" w:type="dxa"/>
            <w:gridSpan w:val="4"/>
            <w:tcBorders>
              <w:top w:val="single" w:sz="4" w:space="0" w:color="auto"/>
              <w:left w:val="double" w:sz="6" w:space="0" w:color="auto"/>
              <w:bottom w:val="single" w:sz="4" w:space="0" w:color="auto"/>
            </w:tcBorders>
          </w:tcPr>
          <w:p w:rsidR="00CC09A4" w:rsidRDefault="000E00AE" w:rsidP="00CC09A4">
            <w:pPr>
              <w:pStyle w:val="Heading2"/>
              <w:tabs>
                <w:tab w:val="clear" w:pos="-720"/>
              </w:tabs>
              <w:suppressAutoHyphens w:val="0"/>
              <w:spacing w:after="0"/>
              <w:rPr>
                <w:bCs/>
              </w:rPr>
            </w:pPr>
            <w:r>
              <w:rPr>
                <w:bCs/>
              </w:rPr>
              <w:lastRenderedPageBreak/>
              <w:t>Next steps/</w:t>
            </w:r>
            <w:r w:rsidR="00972D7D">
              <w:rPr>
                <w:bCs/>
              </w:rPr>
              <w:t>Follow-</w:t>
            </w:r>
            <w:r w:rsidR="00CC09A4" w:rsidRPr="00A8394D">
              <w:rPr>
                <w:bCs/>
              </w:rPr>
              <w:t>up actions:</w:t>
            </w:r>
          </w:p>
          <w:p w:rsidR="00A019E5" w:rsidRDefault="00C567E0" w:rsidP="00C567E0">
            <w:pPr>
              <w:pStyle w:val="ListParagraph"/>
              <w:numPr>
                <w:ilvl w:val="0"/>
                <w:numId w:val="20"/>
              </w:numPr>
              <w:jc w:val="both"/>
              <w:rPr>
                <w:rFonts w:ascii="Times New Roman" w:hAnsi="Times New Roman"/>
                <w:bCs/>
                <w:sz w:val="20"/>
              </w:rPr>
            </w:pPr>
            <w:r>
              <w:rPr>
                <w:rFonts w:ascii="Times New Roman" w:hAnsi="Times New Roman"/>
                <w:bCs/>
                <w:sz w:val="20"/>
              </w:rPr>
              <w:t>Follow-up with FMT on availability of a summary report from the Design Forum, upo</w:t>
            </w:r>
            <w:r w:rsidR="008F67FA">
              <w:rPr>
                <w:rFonts w:ascii="Times New Roman" w:hAnsi="Times New Roman"/>
                <w:bCs/>
                <w:sz w:val="20"/>
              </w:rPr>
              <w:t>n request from safeguards group: done</w:t>
            </w:r>
            <w:r w:rsidR="002F668B">
              <w:rPr>
                <w:rFonts w:ascii="Times New Roman" w:hAnsi="Times New Roman"/>
                <w:bCs/>
                <w:sz w:val="20"/>
              </w:rPr>
              <w:t xml:space="preserve"> – </w:t>
            </w:r>
            <w:r w:rsidR="008F67FA">
              <w:rPr>
                <w:rFonts w:ascii="Times New Roman" w:hAnsi="Times New Roman"/>
                <w:bCs/>
                <w:sz w:val="20"/>
              </w:rPr>
              <w:t xml:space="preserve">FMT </w:t>
            </w:r>
            <w:r w:rsidR="002F668B">
              <w:rPr>
                <w:rFonts w:ascii="Times New Roman" w:hAnsi="Times New Roman"/>
                <w:bCs/>
                <w:sz w:val="20"/>
              </w:rPr>
              <w:t>made available online early May (see link above)</w:t>
            </w:r>
          </w:p>
          <w:p w:rsidR="00C567E0" w:rsidRPr="00A5676C" w:rsidRDefault="00C567E0" w:rsidP="00C567E0">
            <w:pPr>
              <w:pStyle w:val="ListParagraph"/>
              <w:numPr>
                <w:ilvl w:val="0"/>
                <w:numId w:val="20"/>
              </w:numPr>
              <w:jc w:val="both"/>
              <w:rPr>
                <w:rFonts w:ascii="Times New Roman" w:hAnsi="Times New Roman"/>
                <w:bCs/>
                <w:sz w:val="20"/>
              </w:rPr>
            </w:pPr>
            <w:r>
              <w:rPr>
                <w:rFonts w:ascii="Times New Roman" w:hAnsi="Times New Roman"/>
                <w:bCs/>
                <w:sz w:val="20"/>
              </w:rPr>
              <w:t xml:space="preserve">Follow-up with FMT on status of </w:t>
            </w:r>
            <w:r w:rsidRPr="00C567E0">
              <w:rPr>
                <w:rFonts w:ascii="Times New Roman" w:eastAsia="Times New Roman" w:hAnsi="Times New Roman"/>
                <w:sz w:val="20"/>
              </w:rPr>
              <w:t>information on how World Bank Operational Policies  relate to Cancun safeguards</w:t>
            </w:r>
            <w:r w:rsidR="008B006E">
              <w:rPr>
                <w:rFonts w:ascii="Times New Roman" w:eastAsia="Times New Roman" w:hAnsi="Times New Roman"/>
                <w:sz w:val="20"/>
              </w:rPr>
              <w:t xml:space="preserve"> </w:t>
            </w:r>
            <w:r w:rsidR="000B38F5">
              <w:rPr>
                <w:rFonts w:ascii="Times New Roman" w:eastAsia="Times New Roman" w:hAnsi="Times New Roman"/>
                <w:sz w:val="20"/>
              </w:rPr>
              <w:t>(The summary report indicates release to the C Fund Working Group, but will follow up to see if this carried out, given UNDP is not on the C Fund WG)</w:t>
            </w:r>
          </w:p>
          <w:p w:rsidR="00A5676C" w:rsidRPr="000E00AE" w:rsidRDefault="00A5676C" w:rsidP="00C567E0">
            <w:pPr>
              <w:pStyle w:val="ListParagraph"/>
              <w:numPr>
                <w:ilvl w:val="0"/>
                <w:numId w:val="20"/>
              </w:numPr>
              <w:jc w:val="both"/>
              <w:rPr>
                <w:rFonts w:ascii="Times New Roman" w:hAnsi="Times New Roman"/>
                <w:bCs/>
                <w:sz w:val="20"/>
              </w:rPr>
            </w:pPr>
            <w:r>
              <w:rPr>
                <w:rFonts w:ascii="Times New Roman" w:eastAsia="Times New Roman" w:hAnsi="Times New Roman"/>
                <w:sz w:val="20"/>
              </w:rPr>
              <w:t>Through the Safeguard Group, foster ongoing communication between UN-REDD and the FCPF FMT, both at global and country-levels</w:t>
            </w:r>
            <w:r w:rsidR="008F67FA">
              <w:rPr>
                <w:rFonts w:ascii="Times New Roman" w:eastAsia="Times New Roman" w:hAnsi="Times New Roman"/>
                <w:sz w:val="20"/>
              </w:rPr>
              <w:t xml:space="preserve"> (ongoing)</w:t>
            </w:r>
          </w:p>
        </w:tc>
        <w:tc>
          <w:tcPr>
            <w:tcW w:w="2649" w:type="dxa"/>
            <w:gridSpan w:val="2"/>
            <w:tcBorders>
              <w:top w:val="single" w:sz="4" w:space="0" w:color="auto"/>
              <w:left w:val="single" w:sz="6" w:space="0" w:color="auto"/>
              <w:bottom w:val="single" w:sz="4" w:space="0" w:color="auto"/>
              <w:right w:val="double" w:sz="6" w:space="0" w:color="auto"/>
            </w:tcBorders>
          </w:tcPr>
          <w:p w:rsidR="00CC09A4" w:rsidRPr="00A8394D" w:rsidRDefault="00CC09A4" w:rsidP="00CC09A4">
            <w:pPr>
              <w:tabs>
                <w:tab w:val="left" w:pos="-1440"/>
                <w:tab w:val="left" w:pos="-720"/>
              </w:tabs>
              <w:suppressAutoHyphens/>
              <w:spacing w:before="31"/>
              <w:rPr>
                <w:rFonts w:ascii="Times New Roman" w:hAnsi="Times New Roman"/>
                <w:b/>
                <w:bCs/>
                <w:sz w:val="20"/>
              </w:rPr>
            </w:pPr>
            <w:r w:rsidRPr="00A8394D">
              <w:rPr>
                <w:rFonts w:ascii="Times New Roman" w:hAnsi="Times New Roman"/>
                <w:b/>
                <w:bCs/>
                <w:sz w:val="20"/>
              </w:rPr>
              <w:t xml:space="preserve">Distribution List: </w:t>
            </w:r>
          </w:p>
          <w:p w:rsidR="00A8394D" w:rsidRDefault="003F57DE" w:rsidP="00A5676C">
            <w:pPr>
              <w:pStyle w:val="ListParagraph"/>
              <w:numPr>
                <w:ilvl w:val="0"/>
                <w:numId w:val="2"/>
              </w:numPr>
              <w:tabs>
                <w:tab w:val="left" w:pos="-1440"/>
                <w:tab w:val="left" w:pos="-720"/>
                <w:tab w:val="left" w:pos="386"/>
              </w:tabs>
              <w:suppressAutoHyphens/>
              <w:ind w:left="150" w:hanging="184"/>
              <w:rPr>
                <w:rFonts w:ascii="Times New Roman" w:hAnsi="Times New Roman"/>
                <w:sz w:val="20"/>
              </w:rPr>
            </w:pPr>
            <w:r>
              <w:rPr>
                <w:rFonts w:ascii="Times New Roman" w:hAnsi="Times New Roman"/>
                <w:sz w:val="20"/>
              </w:rPr>
              <w:t>UNDP/</w:t>
            </w:r>
            <w:r w:rsidR="00C16496" w:rsidRPr="00A8394D">
              <w:rPr>
                <w:rFonts w:ascii="Times New Roman" w:hAnsi="Times New Roman"/>
                <w:sz w:val="20"/>
              </w:rPr>
              <w:t>UN-REDD</w:t>
            </w:r>
            <w:r w:rsidR="00E03971">
              <w:rPr>
                <w:rFonts w:ascii="Times New Roman" w:hAnsi="Times New Roman"/>
                <w:sz w:val="20"/>
              </w:rPr>
              <w:t xml:space="preserve"> </w:t>
            </w:r>
            <w:r w:rsidR="005B3279">
              <w:rPr>
                <w:rFonts w:ascii="Times New Roman" w:hAnsi="Times New Roman"/>
                <w:sz w:val="20"/>
              </w:rPr>
              <w:t>Global</w:t>
            </w:r>
          </w:p>
          <w:p w:rsidR="00A5676C" w:rsidRPr="00A5676C" w:rsidRDefault="00A5676C" w:rsidP="00A5676C">
            <w:pPr>
              <w:pStyle w:val="ListParagraph"/>
              <w:numPr>
                <w:ilvl w:val="0"/>
                <w:numId w:val="2"/>
              </w:numPr>
              <w:tabs>
                <w:tab w:val="left" w:pos="-1440"/>
                <w:tab w:val="left" w:pos="-720"/>
                <w:tab w:val="left" w:pos="386"/>
              </w:tabs>
              <w:suppressAutoHyphens/>
              <w:ind w:left="150" w:hanging="184"/>
              <w:rPr>
                <w:rFonts w:ascii="Times New Roman" w:hAnsi="Times New Roman"/>
                <w:sz w:val="20"/>
              </w:rPr>
            </w:pPr>
            <w:r>
              <w:rPr>
                <w:rFonts w:ascii="Times New Roman" w:hAnsi="Times New Roman"/>
                <w:sz w:val="20"/>
              </w:rPr>
              <w:t>UN-REDD Safeguards Group</w:t>
            </w:r>
          </w:p>
        </w:tc>
      </w:tr>
    </w:tbl>
    <w:p w:rsidR="006E37B8" w:rsidRDefault="006E37B8" w:rsidP="003B68A2">
      <w:pPr>
        <w:rPr>
          <w:szCs w:val="40"/>
        </w:rPr>
      </w:pPr>
    </w:p>
    <w:sectPr w:rsidR="006E37B8" w:rsidSect="00B3001F">
      <w:footerReference w:type="default" r:id="rId9"/>
      <w:pgSz w:w="11906" w:h="16838"/>
      <w:pgMar w:top="630" w:right="1800" w:bottom="450" w:left="1800" w:header="706" w:footer="48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1E4B" w:rsidRDefault="00621E4B" w:rsidP="005D765E">
      <w:r>
        <w:separator/>
      </w:r>
    </w:p>
  </w:endnote>
  <w:endnote w:type="continuationSeparator" w:id="0">
    <w:p w:rsidR="00621E4B" w:rsidRDefault="00621E4B" w:rsidP="005D765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G Times">
    <w:altName w:val="Times New Roman"/>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017752"/>
      <w:docPartObj>
        <w:docPartGallery w:val="Page Numbers (Bottom of Page)"/>
        <w:docPartUnique/>
      </w:docPartObj>
    </w:sdtPr>
    <w:sdtEndPr>
      <w:rPr>
        <w:rFonts w:ascii="Times New Roman" w:hAnsi="Times New Roman"/>
        <w:sz w:val="20"/>
      </w:rPr>
    </w:sdtEndPr>
    <w:sdtContent>
      <w:p w:rsidR="00BE4967" w:rsidRPr="00534110" w:rsidRDefault="00BE4967" w:rsidP="00534110">
        <w:pPr>
          <w:pStyle w:val="Footer"/>
          <w:ind w:right="-1234"/>
          <w:jc w:val="right"/>
          <w:rPr>
            <w:rFonts w:asciiTheme="minorHAnsi" w:hAnsiTheme="minorHAnsi" w:cstheme="minorHAnsi"/>
            <w:sz w:val="20"/>
          </w:rPr>
        </w:pPr>
        <w:r w:rsidRPr="00722F51">
          <w:rPr>
            <w:rFonts w:ascii="Times New Roman" w:hAnsi="Times New Roman"/>
            <w:sz w:val="20"/>
          </w:rPr>
          <w:fldChar w:fldCharType="begin"/>
        </w:r>
        <w:r w:rsidRPr="00722F51">
          <w:rPr>
            <w:rFonts w:ascii="Times New Roman" w:hAnsi="Times New Roman"/>
            <w:sz w:val="20"/>
          </w:rPr>
          <w:instrText xml:space="preserve"> PAGE   \* MERGEFORMAT </w:instrText>
        </w:r>
        <w:r w:rsidRPr="00722F51">
          <w:rPr>
            <w:rFonts w:ascii="Times New Roman" w:hAnsi="Times New Roman"/>
            <w:sz w:val="20"/>
          </w:rPr>
          <w:fldChar w:fldCharType="separate"/>
        </w:r>
        <w:r w:rsidR="00F72F89">
          <w:rPr>
            <w:rFonts w:ascii="Times New Roman" w:hAnsi="Times New Roman"/>
            <w:noProof/>
            <w:sz w:val="20"/>
          </w:rPr>
          <w:t>2</w:t>
        </w:r>
        <w:r w:rsidRPr="00722F51">
          <w:rPr>
            <w:rFonts w:ascii="Times New Roman" w:hAnsi="Times New Roman"/>
            <w:sz w:val="20"/>
          </w:rPr>
          <w:fldChar w:fldCharType="end"/>
        </w:r>
      </w:p>
    </w:sdtContent>
  </w:sdt>
  <w:p w:rsidR="00BE4967" w:rsidRDefault="00BE496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1E4B" w:rsidRDefault="00621E4B" w:rsidP="005D765E">
      <w:r>
        <w:separator/>
      </w:r>
    </w:p>
  </w:footnote>
  <w:footnote w:type="continuationSeparator" w:id="0">
    <w:p w:rsidR="00621E4B" w:rsidRDefault="00621E4B" w:rsidP="005D765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AE1AB1"/>
    <w:multiLevelType w:val="hybridMultilevel"/>
    <w:tmpl w:val="708E6A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0F6540B"/>
    <w:multiLevelType w:val="hybridMultilevel"/>
    <w:tmpl w:val="F2486D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7C47D97"/>
    <w:multiLevelType w:val="hybridMultilevel"/>
    <w:tmpl w:val="BE647A9C"/>
    <w:lvl w:ilvl="0" w:tplc="9A54F7CE">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CC018C9"/>
    <w:multiLevelType w:val="hybridMultilevel"/>
    <w:tmpl w:val="F978322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FC500AC"/>
    <w:multiLevelType w:val="hybridMultilevel"/>
    <w:tmpl w:val="23EA3C90"/>
    <w:lvl w:ilvl="0" w:tplc="CEF4025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3C32117"/>
    <w:multiLevelType w:val="hybridMultilevel"/>
    <w:tmpl w:val="62B04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7006933"/>
    <w:multiLevelType w:val="hybridMultilevel"/>
    <w:tmpl w:val="BFD006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7120961"/>
    <w:multiLevelType w:val="hybridMultilevel"/>
    <w:tmpl w:val="232823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75F29A2"/>
    <w:multiLevelType w:val="hybridMultilevel"/>
    <w:tmpl w:val="EEF23E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A6A68AD"/>
    <w:multiLevelType w:val="hybridMultilevel"/>
    <w:tmpl w:val="1F7645EC"/>
    <w:lvl w:ilvl="0" w:tplc="CEF4025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DC87C6A"/>
    <w:multiLevelType w:val="hybridMultilevel"/>
    <w:tmpl w:val="83E8BF4A"/>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8171811"/>
    <w:multiLevelType w:val="hybridMultilevel"/>
    <w:tmpl w:val="F990C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A3E2569"/>
    <w:multiLevelType w:val="hybridMultilevel"/>
    <w:tmpl w:val="7766292C"/>
    <w:lvl w:ilvl="0" w:tplc="04090001">
      <w:start w:val="1"/>
      <w:numFmt w:val="bullet"/>
      <w:lvlText w:val=""/>
      <w:lvlJc w:val="left"/>
      <w:pPr>
        <w:ind w:left="360" w:hanging="360"/>
      </w:pPr>
      <w:rPr>
        <w:rFonts w:ascii="Symbol" w:hAnsi="Symbol" w:hint="default"/>
      </w:rPr>
    </w:lvl>
    <w:lvl w:ilvl="1" w:tplc="100C0003">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13">
    <w:nsid w:val="3CCA4886"/>
    <w:multiLevelType w:val="hybridMultilevel"/>
    <w:tmpl w:val="0B1ED41C"/>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1080" w:hanging="360"/>
      </w:pPr>
      <w:rPr>
        <w:rFonts w:ascii="Courier New" w:hAnsi="Courier New" w:cs="Courier New" w:hint="default"/>
      </w:rPr>
    </w:lvl>
    <w:lvl w:ilvl="5" w:tplc="04090005" w:tentative="1">
      <w:start w:val="1"/>
      <w:numFmt w:val="bullet"/>
      <w:lvlText w:val=""/>
      <w:lvlJc w:val="left"/>
      <w:pPr>
        <w:ind w:left="-360" w:hanging="360"/>
      </w:pPr>
      <w:rPr>
        <w:rFonts w:ascii="Wingdings" w:hAnsi="Wingdings" w:hint="default"/>
      </w:rPr>
    </w:lvl>
    <w:lvl w:ilvl="6" w:tplc="04090001" w:tentative="1">
      <w:start w:val="1"/>
      <w:numFmt w:val="bullet"/>
      <w:lvlText w:val=""/>
      <w:lvlJc w:val="left"/>
      <w:pPr>
        <w:ind w:left="360" w:hanging="360"/>
      </w:pPr>
      <w:rPr>
        <w:rFonts w:ascii="Symbol" w:hAnsi="Symbol" w:hint="default"/>
      </w:rPr>
    </w:lvl>
    <w:lvl w:ilvl="7" w:tplc="04090003" w:tentative="1">
      <w:start w:val="1"/>
      <w:numFmt w:val="bullet"/>
      <w:lvlText w:val="o"/>
      <w:lvlJc w:val="left"/>
      <w:pPr>
        <w:ind w:left="1080" w:hanging="360"/>
      </w:pPr>
      <w:rPr>
        <w:rFonts w:ascii="Courier New" w:hAnsi="Courier New" w:cs="Courier New" w:hint="default"/>
      </w:rPr>
    </w:lvl>
    <w:lvl w:ilvl="8" w:tplc="04090005" w:tentative="1">
      <w:start w:val="1"/>
      <w:numFmt w:val="bullet"/>
      <w:lvlText w:val=""/>
      <w:lvlJc w:val="left"/>
      <w:pPr>
        <w:ind w:left="1800" w:hanging="360"/>
      </w:pPr>
      <w:rPr>
        <w:rFonts w:ascii="Wingdings" w:hAnsi="Wingdings" w:hint="default"/>
      </w:rPr>
    </w:lvl>
  </w:abstractNum>
  <w:abstractNum w:abstractNumId="14">
    <w:nsid w:val="444E1E6C"/>
    <w:multiLevelType w:val="hybridMultilevel"/>
    <w:tmpl w:val="B1882706"/>
    <w:lvl w:ilvl="0" w:tplc="9A54F7CE">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E391A17"/>
    <w:multiLevelType w:val="hybridMultilevel"/>
    <w:tmpl w:val="5602EA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54981774"/>
    <w:multiLevelType w:val="hybridMultilevel"/>
    <w:tmpl w:val="E912E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57B139C"/>
    <w:multiLevelType w:val="hybridMultilevel"/>
    <w:tmpl w:val="85269BD2"/>
    <w:lvl w:ilvl="0" w:tplc="9A54F7CE">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AE664EE"/>
    <w:multiLevelType w:val="hybridMultilevel"/>
    <w:tmpl w:val="A2D2FD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5BDA1549"/>
    <w:multiLevelType w:val="hybridMultilevel"/>
    <w:tmpl w:val="75A0D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C155C8A"/>
    <w:multiLevelType w:val="hybridMultilevel"/>
    <w:tmpl w:val="CE8A3D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5D4854D0"/>
    <w:multiLevelType w:val="hybridMultilevel"/>
    <w:tmpl w:val="C916FEF2"/>
    <w:lvl w:ilvl="0" w:tplc="55EEDE0A">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5FC41A03"/>
    <w:multiLevelType w:val="hybridMultilevel"/>
    <w:tmpl w:val="37287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1DC074E"/>
    <w:multiLevelType w:val="hybridMultilevel"/>
    <w:tmpl w:val="E87213C4"/>
    <w:lvl w:ilvl="0" w:tplc="9A54F7CE">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265061B"/>
    <w:multiLevelType w:val="hybridMultilevel"/>
    <w:tmpl w:val="EA02D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4667043"/>
    <w:multiLevelType w:val="hybridMultilevel"/>
    <w:tmpl w:val="CBA61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A840B20"/>
    <w:multiLevelType w:val="hybridMultilevel"/>
    <w:tmpl w:val="EF40E8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6DBA57B8"/>
    <w:multiLevelType w:val="hybridMultilevel"/>
    <w:tmpl w:val="54AA658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6E8110CB"/>
    <w:multiLevelType w:val="hybridMultilevel"/>
    <w:tmpl w:val="C66484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700B38D0"/>
    <w:multiLevelType w:val="hybridMultilevel"/>
    <w:tmpl w:val="8DE2BB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710A558B"/>
    <w:multiLevelType w:val="hybridMultilevel"/>
    <w:tmpl w:val="0BBA5076"/>
    <w:lvl w:ilvl="0" w:tplc="9A54F7CE">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1FD3E02"/>
    <w:multiLevelType w:val="hybridMultilevel"/>
    <w:tmpl w:val="025029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752B54B2"/>
    <w:multiLevelType w:val="hybridMultilevel"/>
    <w:tmpl w:val="EA8A2EDC"/>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nsid w:val="7AD75358"/>
    <w:multiLevelType w:val="hybridMultilevel"/>
    <w:tmpl w:val="2586DF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7AEA2676"/>
    <w:multiLevelType w:val="hybridMultilevel"/>
    <w:tmpl w:val="699E4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25"/>
  </w:num>
  <w:num w:numId="3">
    <w:abstractNumId w:val="27"/>
  </w:num>
  <w:num w:numId="4">
    <w:abstractNumId w:val="12"/>
  </w:num>
  <w:num w:numId="5">
    <w:abstractNumId w:val="33"/>
  </w:num>
  <w:num w:numId="6">
    <w:abstractNumId w:val="10"/>
  </w:num>
  <w:num w:numId="7">
    <w:abstractNumId w:val="32"/>
  </w:num>
  <w:num w:numId="8">
    <w:abstractNumId w:val="0"/>
  </w:num>
  <w:num w:numId="9">
    <w:abstractNumId w:val="21"/>
  </w:num>
  <w:num w:numId="10">
    <w:abstractNumId w:val="20"/>
  </w:num>
  <w:num w:numId="11">
    <w:abstractNumId w:val="34"/>
  </w:num>
  <w:num w:numId="12">
    <w:abstractNumId w:val="7"/>
  </w:num>
  <w:num w:numId="13">
    <w:abstractNumId w:val="14"/>
  </w:num>
  <w:num w:numId="14">
    <w:abstractNumId w:val="2"/>
  </w:num>
  <w:num w:numId="15">
    <w:abstractNumId w:val="30"/>
  </w:num>
  <w:num w:numId="16">
    <w:abstractNumId w:val="23"/>
  </w:num>
  <w:num w:numId="17">
    <w:abstractNumId w:val="17"/>
  </w:num>
  <w:num w:numId="18">
    <w:abstractNumId w:val="13"/>
  </w:num>
  <w:num w:numId="19">
    <w:abstractNumId w:val="16"/>
  </w:num>
  <w:num w:numId="20">
    <w:abstractNumId w:val="3"/>
  </w:num>
  <w:num w:numId="21">
    <w:abstractNumId w:val="26"/>
  </w:num>
  <w:num w:numId="22">
    <w:abstractNumId w:val="6"/>
  </w:num>
  <w:num w:numId="23">
    <w:abstractNumId w:val="19"/>
  </w:num>
  <w:num w:numId="24">
    <w:abstractNumId w:val="8"/>
  </w:num>
  <w:num w:numId="25">
    <w:abstractNumId w:val="4"/>
  </w:num>
  <w:num w:numId="26">
    <w:abstractNumId w:val="28"/>
  </w:num>
  <w:num w:numId="27">
    <w:abstractNumId w:val="29"/>
  </w:num>
  <w:num w:numId="28">
    <w:abstractNumId w:val="31"/>
  </w:num>
  <w:num w:numId="29">
    <w:abstractNumId w:val="1"/>
  </w:num>
  <w:num w:numId="30">
    <w:abstractNumId w:val="11"/>
  </w:num>
  <w:num w:numId="31">
    <w:abstractNumId w:val="22"/>
  </w:num>
  <w:num w:numId="32">
    <w:abstractNumId w:val="5"/>
  </w:num>
  <w:num w:numId="33">
    <w:abstractNumId w:val="18"/>
  </w:num>
  <w:num w:numId="34">
    <w:abstractNumId w:val="9"/>
  </w:num>
  <w:num w:numId="35">
    <w:abstractNumId w:val="15"/>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grammar="clean"/>
  <w:stylePaneFormatFilter w:val="3F01"/>
  <w:defaultTabStop w:val="720"/>
  <w:hyphenationZone w:val="425"/>
  <w:noPunctuationKerning/>
  <w:characterSpacingControl w:val="doNotCompress"/>
  <w:footnotePr>
    <w:footnote w:id="-1"/>
    <w:footnote w:id="0"/>
  </w:footnotePr>
  <w:endnotePr>
    <w:endnote w:id="-1"/>
    <w:endnote w:id="0"/>
  </w:endnotePr>
  <w:compat>
    <w:useFELayout/>
  </w:compat>
  <w:rsids>
    <w:rsidRoot w:val="00EE4EC7"/>
    <w:rsid w:val="00000CB4"/>
    <w:rsid w:val="0000304F"/>
    <w:rsid w:val="00003AF6"/>
    <w:rsid w:val="00005943"/>
    <w:rsid w:val="0000778B"/>
    <w:rsid w:val="000128EB"/>
    <w:rsid w:val="00013B2A"/>
    <w:rsid w:val="00015498"/>
    <w:rsid w:val="00017FEB"/>
    <w:rsid w:val="00021C4A"/>
    <w:rsid w:val="0002481C"/>
    <w:rsid w:val="00025FDF"/>
    <w:rsid w:val="00027330"/>
    <w:rsid w:val="00032C5B"/>
    <w:rsid w:val="0003336F"/>
    <w:rsid w:val="0003421F"/>
    <w:rsid w:val="00035882"/>
    <w:rsid w:val="000378F9"/>
    <w:rsid w:val="000424A8"/>
    <w:rsid w:val="000457A9"/>
    <w:rsid w:val="00047509"/>
    <w:rsid w:val="00051EFB"/>
    <w:rsid w:val="00061009"/>
    <w:rsid w:val="000669A2"/>
    <w:rsid w:val="00070654"/>
    <w:rsid w:val="00071622"/>
    <w:rsid w:val="000809B9"/>
    <w:rsid w:val="00081B75"/>
    <w:rsid w:val="00082213"/>
    <w:rsid w:val="00083167"/>
    <w:rsid w:val="00083E30"/>
    <w:rsid w:val="00085D1F"/>
    <w:rsid w:val="0008740F"/>
    <w:rsid w:val="000925C8"/>
    <w:rsid w:val="00097949"/>
    <w:rsid w:val="000A141F"/>
    <w:rsid w:val="000A1CE0"/>
    <w:rsid w:val="000A6B1E"/>
    <w:rsid w:val="000B38F5"/>
    <w:rsid w:val="000B6A47"/>
    <w:rsid w:val="000B6FBA"/>
    <w:rsid w:val="000B7727"/>
    <w:rsid w:val="000C0B7F"/>
    <w:rsid w:val="000C55A8"/>
    <w:rsid w:val="000C6DC1"/>
    <w:rsid w:val="000C77E1"/>
    <w:rsid w:val="000D4874"/>
    <w:rsid w:val="000E00AE"/>
    <w:rsid w:val="000E3732"/>
    <w:rsid w:val="000F4588"/>
    <w:rsid w:val="000F46FB"/>
    <w:rsid w:val="000F6446"/>
    <w:rsid w:val="001038FF"/>
    <w:rsid w:val="001203E4"/>
    <w:rsid w:val="0012045B"/>
    <w:rsid w:val="001253B6"/>
    <w:rsid w:val="00127C10"/>
    <w:rsid w:val="00127E2C"/>
    <w:rsid w:val="0013074C"/>
    <w:rsid w:val="00135330"/>
    <w:rsid w:val="00142478"/>
    <w:rsid w:val="00147073"/>
    <w:rsid w:val="001512E1"/>
    <w:rsid w:val="001644AB"/>
    <w:rsid w:val="00165327"/>
    <w:rsid w:val="001653F5"/>
    <w:rsid w:val="00171241"/>
    <w:rsid w:val="0017377F"/>
    <w:rsid w:val="00174943"/>
    <w:rsid w:val="001773BA"/>
    <w:rsid w:val="00177514"/>
    <w:rsid w:val="001778A3"/>
    <w:rsid w:val="00180CF8"/>
    <w:rsid w:val="001811C2"/>
    <w:rsid w:val="00182C85"/>
    <w:rsid w:val="0018304E"/>
    <w:rsid w:val="001833B8"/>
    <w:rsid w:val="00184251"/>
    <w:rsid w:val="0018602C"/>
    <w:rsid w:val="00190884"/>
    <w:rsid w:val="00192ED3"/>
    <w:rsid w:val="00194941"/>
    <w:rsid w:val="00194B5E"/>
    <w:rsid w:val="001951E9"/>
    <w:rsid w:val="0019652A"/>
    <w:rsid w:val="00196B1D"/>
    <w:rsid w:val="001B4373"/>
    <w:rsid w:val="001C7590"/>
    <w:rsid w:val="001D0ACE"/>
    <w:rsid w:val="001D28B5"/>
    <w:rsid w:val="001D5FB7"/>
    <w:rsid w:val="001E5B2A"/>
    <w:rsid w:val="001E7C8B"/>
    <w:rsid w:val="001F27B3"/>
    <w:rsid w:val="001F28E4"/>
    <w:rsid w:val="001F2A50"/>
    <w:rsid w:val="001F3966"/>
    <w:rsid w:val="001F55B8"/>
    <w:rsid w:val="00202A48"/>
    <w:rsid w:val="0020360F"/>
    <w:rsid w:val="00205FAD"/>
    <w:rsid w:val="002062C8"/>
    <w:rsid w:val="002105EE"/>
    <w:rsid w:val="00216131"/>
    <w:rsid w:val="00216FC3"/>
    <w:rsid w:val="00217324"/>
    <w:rsid w:val="0022036D"/>
    <w:rsid w:val="00225D9E"/>
    <w:rsid w:val="00232847"/>
    <w:rsid w:val="00240A02"/>
    <w:rsid w:val="00250124"/>
    <w:rsid w:val="00251D9B"/>
    <w:rsid w:val="00261136"/>
    <w:rsid w:val="00261457"/>
    <w:rsid w:val="002633E3"/>
    <w:rsid w:val="002651E5"/>
    <w:rsid w:val="00274D54"/>
    <w:rsid w:val="00277E36"/>
    <w:rsid w:val="0028175F"/>
    <w:rsid w:val="00285355"/>
    <w:rsid w:val="002915B5"/>
    <w:rsid w:val="002A225B"/>
    <w:rsid w:val="002A48E9"/>
    <w:rsid w:val="002B0B83"/>
    <w:rsid w:val="002B0BE6"/>
    <w:rsid w:val="002B2378"/>
    <w:rsid w:val="002B3C3B"/>
    <w:rsid w:val="002B4038"/>
    <w:rsid w:val="002B445C"/>
    <w:rsid w:val="002C1D66"/>
    <w:rsid w:val="002C23A2"/>
    <w:rsid w:val="002C356B"/>
    <w:rsid w:val="002C36BC"/>
    <w:rsid w:val="002C6CA0"/>
    <w:rsid w:val="002E09D6"/>
    <w:rsid w:val="002E1C83"/>
    <w:rsid w:val="002E7D61"/>
    <w:rsid w:val="002F1E78"/>
    <w:rsid w:val="002F61CC"/>
    <w:rsid w:val="002F64AF"/>
    <w:rsid w:val="002F668B"/>
    <w:rsid w:val="002F6864"/>
    <w:rsid w:val="00300FDE"/>
    <w:rsid w:val="00302E90"/>
    <w:rsid w:val="00310B76"/>
    <w:rsid w:val="0031244C"/>
    <w:rsid w:val="00314D91"/>
    <w:rsid w:val="00320A5F"/>
    <w:rsid w:val="00323264"/>
    <w:rsid w:val="0033404B"/>
    <w:rsid w:val="00341976"/>
    <w:rsid w:val="003429E1"/>
    <w:rsid w:val="00343E6D"/>
    <w:rsid w:val="00346464"/>
    <w:rsid w:val="00347963"/>
    <w:rsid w:val="00350A37"/>
    <w:rsid w:val="00352AD0"/>
    <w:rsid w:val="00356FA6"/>
    <w:rsid w:val="00365063"/>
    <w:rsid w:val="00367573"/>
    <w:rsid w:val="00367724"/>
    <w:rsid w:val="00367A4D"/>
    <w:rsid w:val="00371C4B"/>
    <w:rsid w:val="00373854"/>
    <w:rsid w:val="003765F6"/>
    <w:rsid w:val="003822C8"/>
    <w:rsid w:val="00382A41"/>
    <w:rsid w:val="00384085"/>
    <w:rsid w:val="00386018"/>
    <w:rsid w:val="00386FBE"/>
    <w:rsid w:val="00390D16"/>
    <w:rsid w:val="003926A9"/>
    <w:rsid w:val="003A1003"/>
    <w:rsid w:val="003A1A09"/>
    <w:rsid w:val="003A2B1D"/>
    <w:rsid w:val="003A4A6F"/>
    <w:rsid w:val="003B1721"/>
    <w:rsid w:val="003B2D86"/>
    <w:rsid w:val="003B68A2"/>
    <w:rsid w:val="003C4DCE"/>
    <w:rsid w:val="003D161B"/>
    <w:rsid w:val="003D2D9F"/>
    <w:rsid w:val="003D444B"/>
    <w:rsid w:val="003D7C96"/>
    <w:rsid w:val="003E1548"/>
    <w:rsid w:val="003E1F5C"/>
    <w:rsid w:val="003E263C"/>
    <w:rsid w:val="003E3B82"/>
    <w:rsid w:val="003E3BFA"/>
    <w:rsid w:val="003E4333"/>
    <w:rsid w:val="003F40F7"/>
    <w:rsid w:val="003F57DE"/>
    <w:rsid w:val="00404406"/>
    <w:rsid w:val="00405CFD"/>
    <w:rsid w:val="00410146"/>
    <w:rsid w:val="00421BC4"/>
    <w:rsid w:val="00422F67"/>
    <w:rsid w:val="004233E6"/>
    <w:rsid w:val="00424DF0"/>
    <w:rsid w:val="004270F6"/>
    <w:rsid w:val="0043388C"/>
    <w:rsid w:val="0043683E"/>
    <w:rsid w:val="00436FB8"/>
    <w:rsid w:val="004376A3"/>
    <w:rsid w:val="0044349E"/>
    <w:rsid w:val="0044770C"/>
    <w:rsid w:val="004534A3"/>
    <w:rsid w:val="00455760"/>
    <w:rsid w:val="00456219"/>
    <w:rsid w:val="00470B6C"/>
    <w:rsid w:val="004710FA"/>
    <w:rsid w:val="00471712"/>
    <w:rsid w:val="0047173A"/>
    <w:rsid w:val="00476763"/>
    <w:rsid w:val="00477E6A"/>
    <w:rsid w:val="00487CBF"/>
    <w:rsid w:val="00492492"/>
    <w:rsid w:val="004933A5"/>
    <w:rsid w:val="00496288"/>
    <w:rsid w:val="004967D5"/>
    <w:rsid w:val="00496A8B"/>
    <w:rsid w:val="00496F6F"/>
    <w:rsid w:val="00497AED"/>
    <w:rsid w:val="004A25D0"/>
    <w:rsid w:val="004A3043"/>
    <w:rsid w:val="004A5442"/>
    <w:rsid w:val="004B4ED3"/>
    <w:rsid w:val="004B6E35"/>
    <w:rsid w:val="004C3120"/>
    <w:rsid w:val="004C3A46"/>
    <w:rsid w:val="004C3B08"/>
    <w:rsid w:val="004C6629"/>
    <w:rsid w:val="004C6E4C"/>
    <w:rsid w:val="004D615E"/>
    <w:rsid w:val="004D6AAD"/>
    <w:rsid w:val="004E13B2"/>
    <w:rsid w:val="004E52C5"/>
    <w:rsid w:val="004E6449"/>
    <w:rsid w:val="004F0654"/>
    <w:rsid w:val="004F27C5"/>
    <w:rsid w:val="004F4156"/>
    <w:rsid w:val="004F716D"/>
    <w:rsid w:val="004F77B1"/>
    <w:rsid w:val="00502037"/>
    <w:rsid w:val="0050309A"/>
    <w:rsid w:val="00503BD9"/>
    <w:rsid w:val="00505AA5"/>
    <w:rsid w:val="00510236"/>
    <w:rsid w:val="0051226D"/>
    <w:rsid w:val="0051355A"/>
    <w:rsid w:val="005139FD"/>
    <w:rsid w:val="00517D1A"/>
    <w:rsid w:val="005212AF"/>
    <w:rsid w:val="005222FA"/>
    <w:rsid w:val="00522430"/>
    <w:rsid w:val="00530058"/>
    <w:rsid w:val="0053055F"/>
    <w:rsid w:val="00531F46"/>
    <w:rsid w:val="00534110"/>
    <w:rsid w:val="00543599"/>
    <w:rsid w:val="005458BE"/>
    <w:rsid w:val="00546351"/>
    <w:rsid w:val="005468DE"/>
    <w:rsid w:val="00552071"/>
    <w:rsid w:val="00556069"/>
    <w:rsid w:val="005572E1"/>
    <w:rsid w:val="005603CE"/>
    <w:rsid w:val="00565E09"/>
    <w:rsid w:val="0056788B"/>
    <w:rsid w:val="0057024C"/>
    <w:rsid w:val="00571296"/>
    <w:rsid w:val="005712EF"/>
    <w:rsid w:val="005726C9"/>
    <w:rsid w:val="005736D4"/>
    <w:rsid w:val="005751F4"/>
    <w:rsid w:val="0057724A"/>
    <w:rsid w:val="0058007E"/>
    <w:rsid w:val="00580C62"/>
    <w:rsid w:val="005858FD"/>
    <w:rsid w:val="005931BF"/>
    <w:rsid w:val="005942BA"/>
    <w:rsid w:val="0059715B"/>
    <w:rsid w:val="005A12D4"/>
    <w:rsid w:val="005A2914"/>
    <w:rsid w:val="005A3564"/>
    <w:rsid w:val="005A60DD"/>
    <w:rsid w:val="005A6537"/>
    <w:rsid w:val="005A7C23"/>
    <w:rsid w:val="005B3279"/>
    <w:rsid w:val="005B49FB"/>
    <w:rsid w:val="005B62A6"/>
    <w:rsid w:val="005C634E"/>
    <w:rsid w:val="005C6C0B"/>
    <w:rsid w:val="005D266C"/>
    <w:rsid w:val="005D332C"/>
    <w:rsid w:val="005D5A15"/>
    <w:rsid w:val="005D765E"/>
    <w:rsid w:val="005D76A2"/>
    <w:rsid w:val="005D78D7"/>
    <w:rsid w:val="005E0B6A"/>
    <w:rsid w:val="005E4001"/>
    <w:rsid w:val="005E65A3"/>
    <w:rsid w:val="005E65CF"/>
    <w:rsid w:val="005F1121"/>
    <w:rsid w:val="005F1F20"/>
    <w:rsid w:val="005F4B99"/>
    <w:rsid w:val="005F4C8D"/>
    <w:rsid w:val="005F4E06"/>
    <w:rsid w:val="005F5FBE"/>
    <w:rsid w:val="00603C6C"/>
    <w:rsid w:val="00604A43"/>
    <w:rsid w:val="0060721E"/>
    <w:rsid w:val="0060794D"/>
    <w:rsid w:val="00610C13"/>
    <w:rsid w:val="00611396"/>
    <w:rsid w:val="006115B5"/>
    <w:rsid w:val="00611F26"/>
    <w:rsid w:val="00613134"/>
    <w:rsid w:val="006133F3"/>
    <w:rsid w:val="00614315"/>
    <w:rsid w:val="0062179A"/>
    <w:rsid w:val="00621E4B"/>
    <w:rsid w:val="00623BF6"/>
    <w:rsid w:val="00631A39"/>
    <w:rsid w:val="0063339A"/>
    <w:rsid w:val="006337C6"/>
    <w:rsid w:val="0063685B"/>
    <w:rsid w:val="00653CD4"/>
    <w:rsid w:val="00657B29"/>
    <w:rsid w:val="0066412C"/>
    <w:rsid w:val="00666ECF"/>
    <w:rsid w:val="006708E9"/>
    <w:rsid w:val="006724FF"/>
    <w:rsid w:val="0067374E"/>
    <w:rsid w:val="006876B7"/>
    <w:rsid w:val="006928AB"/>
    <w:rsid w:val="00693417"/>
    <w:rsid w:val="0069446D"/>
    <w:rsid w:val="006A4352"/>
    <w:rsid w:val="006B2063"/>
    <w:rsid w:val="006B2D96"/>
    <w:rsid w:val="006B66A9"/>
    <w:rsid w:val="006B71CD"/>
    <w:rsid w:val="006B7A8A"/>
    <w:rsid w:val="006C031B"/>
    <w:rsid w:val="006C4D82"/>
    <w:rsid w:val="006C5ACD"/>
    <w:rsid w:val="006C7742"/>
    <w:rsid w:val="006D2570"/>
    <w:rsid w:val="006D4DE1"/>
    <w:rsid w:val="006E37B8"/>
    <w:rsid w:val="006E4BC0"/>
    <w:rsid w:val="006E4E75"/>
    <w:rsid w:val="006E6FFB"/>
    <w:rsid w:val="006F001F"/>
    <w:rsid w:val="006F1D80"/>
    <w:rsid w:val="006F1F89"/>
    <w:rsid w:val="006F2330"/>
    <w:rsid w:val="006F3B78"/>
    <w:rsid w:val="0070311D"/>
    <w:rsid w:val="00705960"/>
    <w:rsid w:val="00716C76"/>
    <w:rsid w:val="007174C0"/>
    <w:rsid w:val="00720193"/>
    <w:rsid w:val="0072157B"/>
    <w:rsid w:val="00722F51"/>
    <w:rsid w:val="00725470"/>
    <w:rsid w:val="007308F1"/>
    <w:rsid w:val="0073228F"/>
    <w:rsid w:val="0073425D"/>
    <w:rsid w:val="00734FEA"/>
    <w:rsid w:val="00736E09"/>
    <w:rsid w:val="00737134"/>
    <w:rsid w:val="00754C82"/>
    <w:rsid w:val="00755EA7"/>
    <w:rsid w:val="007620E9"/>
    <w:rsid w:val="00764EC4"/>
    <w:rsid w:val="007657F4"/>
    <w:rsid w:val="00765844"/>
    <w:rsid w:val="00765C25"/>
    <w:rsid w:val="00766140"/>
    <w:rsid w:val="00766DD6"/>
    <w:rsid w:val="007671A3"/>
    <w:rsid w:val="007678A5"/>
    <w:rsid w:val="00771F56"/>
    <w:rsid w:val="00773893"/>
    <w:rsid w:val="00774599"/>
    <w:rsid w:val="00780989"/>
    <w:rsid w:val="0078609E"/>
    <w:rsid w:val="00792773"/>
    <w:rsid w:val="00794DD4"/>
    <w:rsid w:val="007957BA"/>
    <w:rsid w:val="00796420"/>
    <w:rsid w:val="007A0A6E"/>
    <w:rsid w:val="007A17EC"/>
    <w:rsid w:val="007A7174"/>
    <w:rsid w:val="007B02C4"/>
    <w:rsid w:val="007B79D1"/>
    <w:rsid w:val="007C032A"/>
    <w:rsid w:val="007C12C4"/>
    <w:rsid w:val="007C46DD"/>
    <w:rsid w:val="007C5390"/>
    <w:rsid w:val="007D22B9"/>
    <w:rsid w:val="007D35E1"/>
    <w:rsid w:val="007D3C1B"/>
    <w:rsid w:val="007D48BC"/>
    <w:rsid w:val="007D6B50"/>
    <w:rsid w:val="007D6DE6"/>
    <w:rsid w:val="007D7C69"/>
    <w:rsid w:val="007E5963"/>
    <w:rsid w:val="007E7DE0"/>
    <w:rsid w:val="007F0808"/>
    <w:rsid w:val="007F798A"/>
    <w:rsid w:val="008002E9"/>
    <w:rsid w:val="008002F2"/>
    <w:rsid w:val="00800EEF"/>
    <w:rsid w:val="00802AD4"/>
    <w:rsid w:val="008043B8"/>
    <w:rsid w:val="008043CE"/>
    <w:rsid w:val="008054D5"/>
    <w:rsid w:val="00805AF5"/>
    <w:rsid w:val="008106BB"/>
    <w:rsid w:val="00811497"/>
    <w:rsid w:val="00813588"/>
    <w:rsid w:val="008137A1"/>
    <w:rsid w:val="008145D8"/>
    <w:rsid w:val="00823ADB"/>
    <w:rsid w:val="0082498E"/>
    <w:rsid w:val="008276F5"/>
    <w:rsid w:val="008310BC"/>
    <w:rsid w:val="0083311E"/>
    <w:rsid w:val="00833DF5"/>
    <w:rsid w:val="00836FA7"/>
    <w:rsid w:val="00836FAF"/>
    <w:rsid w:val="0084122F"/>
    <w:rsid w:val="008435CE"/>
    <w:rsid w:val="00851014"/>
    <w:rsid w:val="00854CBC"/>
    <w:rsid w:val="008577B6"/>
    <w:rsid w:val="00863E6E"/>
    <w:rsid w:val="00867039"/>
    <w:rsid w:val="008746FA"/>
    <w:rsid w:val="00874BAB"/>
    <w:rsid w:val="00874C23"/>
    <w:rsid w:val="0087734A"/>
    <w:rsid w:val="008779AE"/>
    <w:rsid w:val="00877F40"/>
    <w:rsid w:val="00894054"/>
    <w:rsid w:val="00897A91"/>
    <w:rsid w:val="008A1E86"/>
    <w:rsid w:val="008A4239"/>
    <w:rsid w:val="008A73AD"/>
    <w:rsid w:val="008B006E"/>
    <w:rsid w:val="008B0616"/>
    <w:rsid w:val="008B4EBF"/>
    <w:rsid w:val="008B68A9"/>
    <w:rsid w:val="008C167B"/>
    <w:rsid w:val="008C3C97"/>
    <w:rsid w:val="008D0A79"/>
    <w:rsid w:val="008D1589"/>
    <w:rsid w:val="008D64B9"/>
    <w:rsid w:val="008D7789"/>
    <w:rsid w:val="008E1EAD"/>
    <w:rsid w:val="008E30AA"/>
    <w:rsid w:val="008F0242"/>
    <w:rsid w:val="008F307B"/>
    <w:rsid w:val="008F5680"/>
    <w:rsid w:val="008F64CE"/>
    <w:rsid w:val="008F6775"/>
    <w:rsid w:val="008F67FA"/>
    <w:rsid w:val="008F7CC3"/>
    <w:rsid w:val="009024C1"/>
    <w:rsid w:val="009036E4"/>
    <w:rsid w:val="00906249"/>
    <w:rsid w:val="009117D0"/>
    <w:rsid w:val="00911FF9"/>
    <w:rsid w:val="009120BC"/>
    <w:rsid w:val="0091228D"/>
    <w:rsid w:val="0091686F"/>
    <w:rsid w:val="0092254F"/>
    <w:rsid w:val="00926CE0"/>
    <w:rsid w:val="0093151B"/>
    <w:rsid w:val="009320BE"/>
    <w:rsid w:val="009364BC"/>
    <w:rsid w:val="00951604"/>
    <w:rsid w:val="0095418B"/>
    <w:rsid w:val="00967E39"/>
    <w:rsid w:val="0097243F"/>
    <w:rsid w:val="00972D7D"/>
    <w:rsid w:val="0097320F"/>
    <w:rsid w:val="009733C7"/>
    <w:rsid w:val="0097766D"/>
    <w:rsid w:val="00982857"/>
    <w:rsid w:val="009855D5"/>
    <w:rsid w:val="00985FD9"/>
    <w:rsid w:val="0098671E"/>
    <w:rsid w:val="00991B27"/>
    <w:rsid w:val="00992DB4"/>
    <w:rsid w:val="009A4D9D"/>
    <w:rsid w:val="009A5041"/>
    <w:rsid w:val="009A77C0"/>
    <w:rsid w:val="009B2593"/>
    <w:rsid w:val="009B4AAC"/>
    <w:rsid w:val="009C02B9"/>
    <w:rsid w:val="009C4857"/>
    <w:rsid w:val="009C57F6"/>
    <w:rsid w:val="009C7B8C"/>
    <w:rsid w:val="009E1462"/>
    <w:rsid w:val="009E2B82"/>
    <w:rsid w:val="009E7A2C"/>
    <w:rsid w:val="009F02B9"/>
    <w:rsid w:val="00A019E5"/>
    <w:rsid w:val="00A02740"/>
    <w:rsid w:val="00A03C7C"/>
    <w:rsid w:val="00A040E8"/>
    <w:rsid w:val="00A04269"/>
    <w:rsid w:val="00A06C66"/>
    <w:rsid w:val="00A10306"/>
    <w:rsid w:val="00A114A0"/>
    <w:rsid w:val="00A154D1"/>
    <w:rsid w:val="00A16FA0"/>
    <w:rsid w:val="00A175F6"/>
    <w:rsid w:val="00A24C3D"/>
    <w:rsid w:val="00A32A1E"/>
    <w:rsid w:val="00A3590D"/>
    <w:rsid w:val="00A36193"/>
    <w:rsid w:val="00A42EAE"/>
    <w:rsid w:val="00A438AB"/>
    <w:rsid w:val="00A529BC"/>
    <w:rsid w:val="00A53924"/>
    <w:rsid w:val="00A54F14"/>
    <w:rsid w:val="00A5676C"/>
    <w:rsid w:val="00A56C00"/>
    <w:rsid w:val="00A57A54"/>
    <w:rsid w:val="00A6033A"/>
    <w:rsid w:val="00A60DC0"/>
    <w:rsid w:val="00A645D8"/>
    <w:rsid w:val="00A71BD6"/>
    <w:rsid w:val="00A75486"/>
    <w:rsid w:val="00A83427"/>
    <w:rsid w:val="00A8394D"/>
    <w:rsid w:val="00A83BDE"/>
    <w:rsid w:val="00A87CC5"/>
    <w:rsid w:val="00A90533"/>
    <w:rsid w:val="00A96D6F"/>
    <w:rsid w:val="00A96DB9"/>
    <w:rsid w:val="00A97933"/>
    <w:rsid w:val="00AA2787"/>
    <w:rsid w:val="00AA5CEE"/>
    <w:rsid w:val="00AA7E83"/>
    <w:rsid w:val="00AB6CD2"/>
    <w:rsid w:val="00AB6E71"/>
    <w:rsid w:val="00AB6E8C"/>
    <w:rsid w:val="00AC2F8D"/>
    <w:rsid w:val="00AC3252"/>
    <w:rsid w:val="00AC357E"/>
    <w:rsid w:val="00AC3F7A"/>
    <w:rsid w:val="00AC45F8"/>
    <w:rsid w:val="00AD19AD"/>
    <w:rsid w:val="00AD1ADA"/>
    <w:rsid w:val="00AD222B"/>
    <w:rsid w:val="00AD40D2"/>
    <w:rsid w:val="00AD48B4"/>
    <w:rsid w:val="00AD5C99"/>
    <w:rsid w:val="00AD60B1"/>
    <w:rsid w:val="00AD7B7A"/>
    <w:rsid w:val="00AE3B47"/>
    <w:rsid w:val="00AF0DB9"/>
    <w:rsid w:val="00AF4864"/>
    <w:rsid w:val="00AF7E40"/>
    <w:rsid w:val="00B02F11"/>
    <w:rsid w:val="00B04A52"/>
    <w:rsid w:val="00B06BB2"/>
    <w:rsid w:val="00B12BC2"/>
    <w:rsid w:val="00B22461"/>
    <w:rsid w:val="00B23A78"/>
    <w:rsid w:val="00B249F6"/>
    <w:rsid w:val="00B2742D"/>
    <w:rsid w:val="00B27B43"/>
    <w:rsid w:val="00B3001F"/>
    <w:rsid w:val="00B30802"/>
    <w:rsid w:val="00B3086D"/>
    <w:rsid w:val="00B30C09"/>
    <w:rsid w:val="00B31E3C"/>
    <w:rsid w:val="00B321AF"/>
    <w:rsid w:val="00B547E6"/>
    <w:rsid w:val="00B5591A"/>
    <w:rsid w:val="00B55B55"/>
    <w:rsid w:val="00B606BF"/>
    <w:rsid w:val="00B641FB"/>
    <w:rsid w:val="00B66324"/>
    <w:rsid w:val="00B663E8"/>
    <w:rsid w:val="00B67E71"/>
    <w:rsid w:val="00B70600"/>
    <w:rsid w:val="00B74155"/>
    <w:rsid w:val="00B77A43"/>
    <w:rsid w:val="00B80DC6"/>
    <w:rsid w:val="00B83C89"/>
    <w:rsid w:val="00B8598A"/>
    <w:rsid w:val="00B86EFB"/>
    <w:rsid w:val="00B9368F"/>
    <w:rsid w:val="00B973B7"/>
    <w:rsid w:val="00BA0D93"/>
    <w:rsid w:val="00BA0FBF"/>
    <w:rsid w:val="00BA3FE1"/>
    <w:rsid w:val="00BB44FB"/>
    <w:rsid w:val="00BB50FE"/>
    <w:rsid w:val="00BB743B"/>
    <w:rsid w:val="00BC510F"/>
    <w:rsid w:val="00BC549E"/>
    <w:rsid w:val="00BC622E"/>
    <w:rsid w:val="00BC706B"/>
    <w:rsid w:val="00BC7308"/>
    <w:rsid w:val="00BD04BA"/>
    <w:rsid w:val="00BD24ED"/>
    <w:rsid w:val="00BE19A9"/>
    <w:rsid w:val="00BE3B51"/>
    <w:rsid w:val="00BE4967"/>
    <w:rsid w:val="00BE4F6E"/>
    <w:rsid w:val="00BF1045"/>
    <w:rsid w:val="00BF1B03"/>
    <w:rsid w:val="00BF1DC4"/>
    <w:rsid w:val="00C11A00"/>
    <w:rsid w:val="00C11A95"/>
    <w:rsid w:val="00C11D2C"/>
    <w:rsid w:val="00C16496"/>
    <w:rsid w:val="00C16732"/>
    <w:rsid w:val="00C1798E"/>
    <w:rsid w:val="00C22816"/>
    <w:rsid w:val="00C24D8D"/>
    <w:rsid w:val="00C264E7"/>
    <w:rsid w:val="00C26AF0"/>
    <w:rsid w:val="00C26BB8"/>
    <w:rsid w:val="00C27841"/>
    <w:rsid w:val="00C302F9"/>
    <w:rsid w:val="00C30555"/>
    <w:rsid w:val="00C344E5"/>
    <w:rsid w:val="00C434C9"/>
    <w:rsid w:val="00C442E5"/>
    <w:rsid w:val="00C44C09"/>
    <w:rsid w:val="00C461AE"/>
    <w:rsid w:val="00C461D9"/>
    <w:rsid w:val="00C47B9A"/>
    <w:rsid w:val="00C51886"/>
    <w:rsid w:val="00C531E2"/>
    <w:rsid w:val="00C53D40"/>
    <w:rsid w:val="00C53EF1"/>
    <w:rsid w:val="00C5517D"/>
    <w:rsid w:val="00C565C3"/>
    <w:rsid w:val="00C567E0"/>
    <w:rsid w:val="00C62C95"/>
    <w:rsid w:val="00C648A5"/>
    <w:rsid w:val="00C65839"/>
    <w:rsid w:val="00C66E9D"/>
    <w:rsid w:val="00C74671"/>
    <w:rsid w:val="00C76D78"/>
    <w:rsid w:val="00C77790"/>
    <w:rsid w:val="00C8276F"/>
    <w:rsid w:val="00C85118"/>
    <w:rsid w:val="00C8622F"/>
    <w:rsid w:val="00C870DD"/>
    <w:rsid w:val="00C94A24"/>
    <w:rsid w:val="00C9551E"/>
    <w:rsid w:val="00C95C3E"/>
    <w:rsid w:val="00C95CA9"/>
    <w:rsid w:val="00C96765"/>
    <w:rsid w:val="00CA2436"/>
    <w:rsid w:val="00CA4C54"/>
    <w:rsid w:val="00CA599A"/>
    <w:rsid w:val="00CA68B4"/>
    <w:rsid w:val="00CB0A8B"/>
    <w:rsid w:val="00CB19D7"/>
    <w:rsid w:val="00CB2E7B"/>
    <w:rsid w:val="00CB3260"/>
    <w:rsid w:val="00CB4DA5"/>
    <w:rsid w:val="00CB712C"/>
    <w:rsid w:val="00CB7432"/>
    <w:rsid w:val="00CC09A4"/>
    <w:rsid w:val="00CC24D6"/>
    <w:rsid w:val="00CC2C41"/>
    <w:rsid w:val="00CC63A9"/>
    <w:rsid w:val="00CD2684"/>
    <w:rsid w:val="00CD284A"/>
    <w:rsid w:val="00CD4161"/>
    <w:rsid w:val="00CD47A7"/>
    <w:rsid w:val="00CF1BC8"/>
    <w:rsid w:val="00CF4DA6"/>
    <w:rsid w:val="00CF60FD"/>
    <w:rsid w:val="00CF79B9"/>
    <w:rsid w:val="00D021A4"/>
    <w:rsid w:val="00D046FD"/>
    <w:rsid w:val="00D05A45"/>
    <w:rsid w:val="00D0696B"/>
    <w:rsid w:val="00D11FEF"/>
    <w:rsid w:val="00D12D86"/>
    <w:rsid w:val="00D12FBE"/>
    <w:rsid w:val="00D20F10"/>
    <w:rsid w:val="00D21B6B"/>
    <w:rsid w:val="00D22874"/>
    <w:rsid w:val="00D22EAB"/>
    <w:rsid w:val="00D231FA"/>
    <w:rsid w:val="00D2622D"/>
    <w:rsid w:val="00D36FC0"/>
    <w:rsid w:val="00D44A9C"/>
    <w:rsid w:val="00D44E9B"/>
    <w:rsid w:val="00D50E4B"/>
    <w:rsid w:val="00D52F94"/>
    <w:rsid w:val="00D5304E"/>
    <w:rsid w:val="00D54361"/>
    <w:rsid w:val="00D62547"/>
    <w:rsid w:val="00D64D6C"/>
    <w:rsid w:val="00D66C5C"/>
    <w:rsid w:val="00D67865"/>
    <w:rsid w:val="00D828A8"/>
    <w:rsid w:val="00D87C76"/>
    <w:rsid w:val="00D87CC6"/>
    <w:rsid w:val="00D91B49"/>
    <w:rsid w:val="00D923B6"/>
    <w:rsid w:val="00D933F1"/>
    <w:rsid w:val="00D94DEA"/>
    <w:rsid w:val="00D979B8"/>
    <w:rsid w:val="00DA311E"/>
    <w:rsid w:val="00DA70F6"/>
    <w:rsid w:val="00DA7AE4"/>
    <w:rsid w:val="00DB35AF"/>
    <w:rsid w:val="00DB3F61"/>
    <w:rsid w:val="00DB620F"/>
    <w:rsid w:val="00DB70C4"/>
    <w:rsid w:val="00DC58C7"/>
    <w:rsid w:val="00DC7CDE"/>
    <w:rsid w:val="00DD308D"/>
    <w:rsid w:val="00DD5E00"/>
    <w:rsid w:val="00DE0A7C"/>
    <w:rsid w:val="00DE1EB8"/>
    <w:rsid w:val="00DE2BDC"/>
    <w:rsid w:val="00DE50A8"/>
    <w:rsid w:val="00DE5C53"/>
    <w:rsid w:val="00DF7A55"/>
    <w:rsid w:val="00E03971"/>
    <w:rsid w:val="00E0448A"/>
    <w:rsid w:val="00E06289"/>
    <w:rsid w:val="00E0757A"/>
    <w:rsid w:val="00E12A40"/>
    <w:rsid w:val="00E12B13"/>
    <w:rsid w:val="00E14CEB"/>
    <w:rsid w:val="00E17719"/>
    <w:rsid w:val="00E24176"/>
    <w:rsid w:val="00E248D9"/>
    <w:rsid w:val="00E3675A"/>
    <w:rsid w:val="00E41E26"/>
    <w:rsid w:val="00E47DE0"/>
    <w:rsid w:val="00E523BF"/>
    <w:rsid w:val="00E527A5"/>
    <w:rsid w:val="00E53126"/>
    <w:rsid w:val="00E54A29"/>
    <w:rsid w:val="00E640D0"/>
    <w:rsid w:val="00E75653"/>
    <w:rsid w:val="00E809B3"/>
    <w:rsid w:val="00E81A74"/>
    <w:rsid w:val="00E85DA2"/>
    <w:rsid w:val="00E90A1D"/>
    <w:rsid w:val="00E91F4A"/>
    <w:rsid w:val="00E928E0"/>
    <w:rsid w:val="00E935B5"/>
    <w:rsid w:val="00E949FB"/>
    <w:rsid w:val="00E95829"/>
    <w:rsid w:val="00E964CE"/>
    <w:rsid w:val="00E97633"/>
    <w:rsid w:val="00EA08BD"/>
    <w:rsid w:val="00EA125D"/>
    <w:rsid w:val="00EA15F4"/>
    <w:rsid w:val="00EA56BC"/>
    <w:rsid w:val="00EA630F"/>
    <w:rsid w:val="00EA6F0D"/>
    <w:rsid w:val="00EA7C3B"/>
    <w:rsid w:val="00EB036B"/>
    <w:rsid w:val="00EC0F9A"/>
    <w:rsid w:val="00EC216C"/>
    <w:rsid w:val="00EC550E"/>
    <w:rsid w:val="00ED701C"/>
    <w:rsid w:val="00ED76D0"/>
    <w:rsid w:val="00EE4EC7"/>
    <w:rsid w:val="00EE673A"/>
    <w:rsid w:val="00EF13F9"/>
    <w:rsid w:val="00EF25EE"/>
    <w:rsid w:val="00EF6C60"/>
    <w:rsid w:val="00EF7A30"/>
    <w:rsid w:val="00F01753"/>
    <w:rsid w:val="00F05DEE"/>
    <w:rsid w:val="00F0615F"/>
    <w:rsid w:val="00F108A1"/>
    <w:rsid w:val="00F1193E"/>
    <w:rsid w:val="00F136B4"/>
    <w:rsid w:val="00F20BF7"/>
    <w:rsid w:val="00F222ED"/>
    <w:rsid w:val="00F2530D"/>
    <w:rsid w:val="00F27A59"/>
    <w:rsid w:val="00F3001E"/>
    <w:rsid w:val="00F33EA5"/>
    <w:rsid w:val="00F34A8D"/>
    <w:rsid w:val="00F34E01"/>
    <w:rsid w:val="00F4005E"/>
    <w:rsid w:val="00F459E8"/>
    <w:rsid w:val="00F462F7"/>
    <w:rsid w:val="00F5152C"/>
    <w:rsid w:val="00F51900"/>
    <w:rsid w:val="00F527E1"/>
    <w:rsid w:val="00F54D97"/>
    <w:rsid w:val="00F55096"/>
    <w:rsid w:val="00F70822"/>
    <w:rsid w:val="00F72F89"/>
    <w:rsid w:val="00F7447D"/>
    <w:rsid w:val="00F777D5"/>
    <w:rsid w:val="00F84BEE"/>
    <w:rsid w:val="00F858C7"/>
    <w:rsid w:val="00F91DF4"/>
    <w:rsid w:val="00F922CA"/>
    <w:rsid w:val="00F95B0D"/>
    <w:rsid w:val="00F95B6F"/>
    <w:rsid w:val="00FA0806"/>
    <w:rsid w:val="00FB0B5E"/>
    <w:rsid w:val="00FB29F4"/>
    <w:rsid w:val="00FC091A"/>
    <w:rsid w:val="00FC282C"/>
    <w:rsid w:val="00FC642C"/>
    <w:rsid w:val="00FD344A"/>
    <w:rsid w:val="00FD44C5"/>
    <w:rsid w:val="00FE5ECD"/>
    <w:rsid w:val="00FF168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74D54"/>
    <w:rPr>
      <w:rFonts w:ascii="CG Times" w:hAnsi="CG Times"/>
      <w:sz w:val="22"/>
    </w:rPr>
  </w:style>
  <w:style w:type="paragraph" w:styleId="Heading1">
    <w:name w:val="heading 1"/>
    <w:basedOn w:val="Normal"/>
    <w:next w:val="Normal"/>
    <w:qFormat/>
    <w:rsid w:val="00274D54"/>
    <w:pPr>
      <w:keepNext/>
      <w:tabs>
        <w:tab w:val="center" w:pos="2647"/>
        <w:tab w:val="left" w:pos="5098"/>
      </w:tabs>
      <w:suppressAutoHyphens/>
      <w:spacing w:before="31" w:after="110"/>
      <w:jc w:val="center"/>
      <w:outlineLvl w:val="0"/>
    </w:pPr>
    <w:rPr>
      <w:rFonts w:ascii="Times New Roman" w:hAnsi="Times New Roman"/>
      <w:b/>
      <w:sz w:val="20"/>
    </w:rPr>
  </w:style>
  <w:style w:type="paragraph" w:styleId="Heading2">
    <w:name w:val="heading 2"/>
    <w:basedOn w:val="Normal"/>
    <w:next w:val="Normal"/>
    <w:qFormat/>
    <w:rsid w:val="00274D54"/>
    <w:pPr>
      <w:keepNext/>
      <w:tabs>
        <w:tab w:val="left" w:pos="-720"/>
      </w:tabs>
      <w:suppressAutoHyphens/>
      <w:spacing w:before="31" w:after="110"/>
      <w:outlineLvl w:val="1"/>
    </w:pPr>
    <w:rPr>
      <w:rFonts w:ascii="Times New Roman" w:hAnsi="Times New Roman"/>
      <w:b/>
      <w:sz w:val="20"/>
    </w:rPr>
  </w:style>
  <w:style w:type="paragraph" w:styleId="Heading3">
    <w:name w:val="heading 3"/>
    <w:basedOn w:val="Normal"/>
    <w:next w:val="Normal"/>
    <w:qFormat/>
    <w:rsid w:val="00274D54"/>
    <w:pPr>
      <w:keepNext/>
      <w:tabs>
        <w:tab w:val="left" w:pos="-720"/>
      </w:tabs>
      <w:suppressAutoHyphens/>
      <w:spacing w:before="31" w:after="110"/>
      <w:outlineLvl w:val="2"/>
    </w:pPr>
    <w:rPr>
      <w:rFonts w:ascii="Times New Roman" w:hAnsi="Times New Roman"/>
      <w:b/>
      <w:bCs/>
      <w:sz w:val="18"/>
    </w:rPr>
  </w:style>
  <w:style w:type="paragraph" w:styleId="Heading4">
    <w:name w:val="heading 4"/>
    <w:basedOn w:val="Normal"/>
    <w:next w:val="Normal"/>
    <w:qFormat/>
    <w:rsid w:val="00274D54"/>
    <w:pPr>
      <w:keepNext/>
      <w:tabs>
        <w:tab w:val="center" w:pos="1910"/>
      </w:tabs>
      <w:suppressAutoHyphens/>
      <w:spacing w:before="31" w:after="110"/>
      <w:jc w:val="center"/>
      <w:outlineLvl w:val="3"/>
    </w:pPr>
    <w:rPr>
      <w:rFonts w:ascii="Times New Roman" w:hAnsi="Times New Roman"/>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274D54"/>
    <w:rPr>
      <w:b/>
      <w:bCs/>
    </w:rPr>
  </w:style>
  <w:style w:type="paragraph" w:styleId="FootnoteText">
    <w:name w:val="footnote text"/>
    <w:basedOn w:val="Normal"/>
    <w:semiHidden/>
    <w:rsid w:val="00274D54"/>
    <w:rPr>
      <w:sz w:val="20"/>
    </w:rPr>
  </w:style>
  <w:style w:type="character" w:styleId="FootnoteReference">
    <w:name w:val="footnote reference"/>
    <w:basedOn w:val="DefaultParagraphFont"/>
    <w:semiHidden/>
    <w:rsid w:val="00274D54"/>
    <w:rPr>
      <w:vertAlign w:val="superscript"/>
    </w:rPr>
  </w:style>
  <w:style w:type="paragraph" w:styleId="BalloonText">
    <w:name w:val="Balloon Text"/>
    <w:basedOn w:val="Normal"/>
    <w:semiHidden/>
    <w:rsid w:val="006B2063"/>
    <w:rPr>
      <w:rFonts w:ascii="Tahoma" w:hAnsi="Tahoma" w:cs="Tahoma"/>
      <w:sz w:val="16"/>
      <w:szCs w:val="16"/>
    </w:rPr>
  </w:style>
  <w:style w:type="character" w:styleId="Hyperlink">
    <w:name w:val="Hyperlink"/>
    <w:basedOn w:val="DefaultParagraphFont"/>
    <w:rsid w:val="00EA7C3B"/>
    <w:rPr>
      <w:color w:val="0000FF"/>
      <w:u w:val="single"/>
    </w:rPr>
  </w:style>
  <w:style w:type="character" w:styleId="CommentReference">
    <w:name w:val="annotation reference"/>
    <w:basedOn w:val="DefaultParagraphFont"/>
    <w:semiHidden/>
    <w:rsid w:val="00F95B0D"/>
    <w:rPr>
      <w:sz w:val="16"/>
      <w:szCs w:val="16"/>
    </w:rPr>
  </w:style>
  <w:style w:type="paragraph" w:styleId="CommentText">
    <w:name w:val="annotation text"/>
    <w:basedOn w:val="Normal"/>
    <w:semiHidden/>
    <w:rsid w:val="00F95B0D"/>
    <w:rPr>
      <w:rFonts w:ascii="Times New Roman" w:hAnsi="Times New Roman"/>
      <w:sz w:val="20"/>
    </w:rPr>
  </w:style>
  <w:style w:type="paragraph" w:styleId="PlainText">
    <w:name w:val="Plain Text"/>
    <w:basedOn w:val="Normal"/>
    <w:link w:val="PlainTextChar"/>
    <w:uiPriority w:val="99"/>
    <w:unhideWhenUsed/>
    <w:rsid w:val="00C51886"/>
    <w:rPr>
      <w:rFonts w:ascii="Consolas" w:eastAsia="Calibri" w:hAnsi="Consolas"/>
      <w:sz w:val="21"/>
      <w:szCs w:val="21"/>
    </w:rPr>
  </w:style>
  <w:style w:type="character" w:customStyle="1" w:styleId="PlainTextChar">
    <w:name w:val="Plain Text Char"/>
    <w:basedOn w:val="DefaultParagraphFont"/>
    <w:link w:val="PlainText"/>
    <w:uiPriority w:val="99"/>
    <w:rsid w:val="00C51886"/>
    <w:rPr>
      <w:rFonts w:ascii="Consolas" w:eastAsia="Calibri" w:hAnsi="Consolas" w:cs="Times New Roman"/>
      <w:sz w:val="21"/>
      <w:szCs w:val="21"/>
    </w:rPr>
  </w:style>
  <w:style w:type="paragraph" w:styleId="ListParagraph">
    <w:name w:val="List Paragraph"/>
    <w:basedOn w:val="Normal"/>
    <w:qFormat/>
    <w:rsid w:val="00C53EF1"/>
    <w:pPr>
      <w:ind w:left="720"/>
    </w:pPr>
  </w:style>
  <w:style w:type="paragraph" w:styleId="Header">
    <w:name w:val="header"/>
    <w:basedOn w:val="Normal"/>
    <w:link w:val="HeaderChar"/>
    <w:uiPriority w:val="99"/>
    <w:rsid w:val="005D765E"/>
    <w:pPr>
      <w:tabs>
        <w:tab w:val="center" w:pos="4680"/>
        <w:tab w:val="right" w:pos="9360"/>
      </w:tabs>
    </w:pPr>
  </w:style>
  <w:style w:type="character" w:customStyle="1" w:styleId="HeaderChar">
    <w:name w:val="Header Char"/>
    <w:basedOn w:val="DefaultParagraphFont"/>
    <w:link w:val="Header"/>
    <w:uiPriority w:val="99"/>
    <w:rsid w:val="005D765E"/>
    <w:rPr>
      <w:rFonts w:ascii="CG Times" w:hAnsi="CG Times"/>
      <w:sz w:val="22"/>
    </w:rPr>
  </w:style>
  <w:style w:type="paragraph" w:styleId="Footer">
    <w:name w:val="footer"/>
    <w:basedOn w:val="Normal"/>
    <w:link w:val="FooterChar"/>
    <w:uiPriority w:val="99"/>
    <w:rsid w:val="005D765E"/>
    <w:pPr>
      <w:tabs>
        <w:tab w:val="center" w:pos="4680"/>
        <w:tab w:val="right" w:pos="9360"/>
      </w:tabs>
    </w:pPr>
  </w:style>
  <w:style w:type="character" w:customStyle="1" w:styleId="FooterChar">
    <w:name w:val="Footer Char"/>
    <w:basedOn w:val="DefaultParagraphFont"/>
    <w:link w:val="Footer"/>
    <w:uiPriority w:val="99"/>
    <w:rsid w:val="005D765E"/>
    <w:rPr>
      <w:rFonts w:ascii="CG Times" w:hAnsi="CG Times"/>
      <w:sz w:val="22"/>
    </w:rPr>
  </w:style>
  <w:style w:type="paragraph" w:styleId="NormalWeb">
    <w:name w:val="Normal (Web)"/>
    <w:basedOn w:val="Normal"/>
    <w:uiPriority w:val="99"/>
    <w:unhideWhenUsed/>
    <w:rsid w:val="008435CE"/>
    <w:pPr>
      <w:spacing w:before="100" w:beforeAutospacing="1" w:after="100" w:afterAutospacing="1"/>
    </w:pPr>
    <w:rPr>
      <w:rFonts w:ascii="Times New Roman" w:eastAsia="Times New Roman" w:hAnsi="Times New Roman"/>
      <w:sz w:val="24"/>
      <w:szCs w:val="24"/>
    </w:rPr>
  </w:style>
  <w:style w:type="table" w:customStyle="1" w:styleId="LightGrid-Accent11">
    <w:name w:val="Light Grid - Accent 11"/>
    <w:basedOn w:val="TableNormal"/>
    <w:uiPriority w:val="62"/>
    <w:rsid w:val="006E37B8"/>
    <w:rPr>
      <w:rFonts w:asciiTheme="minorHAnsi" w:eastAsiaTheme="minorEastAsia" w:hAnsiTheme="minorHAnsi" w:cstheme="minorBidi"/>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apple-style-span">
    <w:name w:val="apple-style-span"/>
    <w:basedOn w:val="DefaultParagraphFont"/>
    <w:rsid w:val="00EA15F4"/>
  </w:style>
  <w:style w:type="character" w:styleId="FollowedHyperlink">
    <w:name w:val="FollowedHyperlink"/>
    <w:basedOn w:val="DefaultParagraphFont"/>
    <w:rsid w:val="00EA15F4"/>
    <w:rPr>
      <w:color w:val="800080" w:themeColor="followedHyperlink"/>
      <w:u w:val="single"/>
    </w:rPr>
  </w:style>
  <w:style w:type="paragraph" w:customStyle="1" w:styleId="Default">
    <w:name w:val="Default"/>
    <w:rsid w:val="007D7C69"/>
    <w:pPr>
      <w:autoSpaceDE w:val="0"/>
      <w:autoSpaceDN w:val="0"/>
      <w:adjustRightInd w:val="0"/>
    </w:pPr>
    <w:rPr>
      <w:rFonts w:ascii="Calibri"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divs>
    <w:div w:id="8988870">
      <w:bodyDiv w:val="1"/>
      <w:marLeft w:val="0"/>
      <w:marRight w:val="0"/>
      <w:marTop w:val="0"/>
      <w:marBottom w:val="0"/>
      <w:divBdr>
        <w:top w:val="none" w:sz="0" w:space="0" w:color="auto"/>
        <w:left w:val="none" w:sz="0" w:space="0" w:color="auto"/>
        <w:bottom w:val="none" w:sz="0" w:space="0" w:color="auto"/>
        <w:right w:val="none" w:sz="0" w:space="0" w:color="auto"/>
      </w:divBdr>
    </w:div>
    <w:div w:id="118302284">
      <w:bodyDiv w:val="1"/>
      <w:marLeft w:val="0"/>
      <w:marRight w:val="0"/>
      <w:marTop w:val="0"/>
      <w:marBottom w:val="0"/>
      <w:divBdr>
        <w:top w:val="none" w:sz="0" w:space="0" w:color="auto"/>
        <w:left w:val="none" w:sz="0" w:space="0" w:color="auto"/>
        <w:bottom w:val="none" w:sz="0" w:space="0" w:color="auto"/>
        <w:right w:val="none" w:sz="0" w:space="0" w:color="auto"/>
      </w:divBdr>
      <w:divsChild>
        <w:div w:id="211701293">
          <w:marLeft w:val="1526"/>
          <w:marRight w:val="0"/>
          <w:marTop w:val="0"/>
          <w:marBottom w:val="0"/>
          <w:divBdr>
            <w:top w:val="none" w:sz="0" w:space="0" w:color="auto"/>
            <w:left w:val="none" w:sz="0" w:space="0" w:color="auto"/>
            <w:bottom w:val="none" w:sz="0" w:space="0" w:color="auto"/>
            <w:right w:val="none" w:sz="0" w:space="0" w:color="auto"/>
          </w:divBdr>
        </w:div>
        <w:div w:id="321666417">
          <w:marLeft w:val="1526"/>
          <w:marRight w:val="0"/>
          <w:marTop w:val="96"/>
          <w:marBottom w:val="0"/>
          <w:divBdr>
            <w:top w:val="none" w:sz="0" w:space="0" w:color="auto"/>
            <w:left w:val="none" w:sz="0" w:space="0" w:color="auto"/>
            <w:bottom w:val="none" w:sz="0" w:space="0" w:color="auto"/>
            <w:right w:val="none" w:sz="0" w:space="0" w:color="auto"/>
          </w:divBdr>
        </w:div>
        <w:div w:id="452483816">
          <w:marLeft w:val="1526"/>
          <w:marRight w:val="0"/>
          <w:marTop w:val="0"/>
          <w:marBottom w:val="0"/>
          <w:divBdr>
            <w:top w:val="none" w:sz="0" w:space="0" w:color="auto"/>
            <w:left w:val="none" w:sz="0" w:space="0" w:color="auto"/>
            <w:bottom w:val="none" w:sz="0" w:space="0" w:color="auto"/>
            <w:right w:val="none" w:sz="0" w:space="0" w:color="auto"/>
          </w:divBdr>
        </w:div>
        <w:div w:id="584537434">
          <w:marLeft w:val="1526"/>
          <w:marRight w:val="0"/>
          <w:marTop w:val="0"/>
          <w:marBottom w:val="0"/>
          <w:divBdr>
            <w:top w:val="none" w:sz="0" w:space="0" w:color="auto"/>
            <w:left w:val="none" w:sz="0" w:space="0" w:color="auto"/>
            <w:bottom w:val="none" w:sz="0" w:space="0" w:color="auto"/>
            <w:right w:val="none" w:sz="0" w:space="0" w:color="auto"/>
          </w:divBdr>
        </w:div>
        <w:div w:id="1624919071">
          <w:marLeft w:val="1526"/>
          <w:marRight w:val="0"/>
          <w:marTop w:val="0"/>
          <w:marBottom w:val="0"/>
          <w:divBdr>
            <w:top w:val="none" w:sz="0" w:space="0" w:color="auto"/>
            <w:left w:val="none" w:sz="0" w:space="0" w:color="auto"/>
            <w:bottom w:val="none" w:sz="0" w:space="0" w:color="auto"/>
            <w:right w:val="none" w:sz="0" w:space="0" w:color="auto"/>
          </w:divBdr>
        </w:div>
        <w:div w:id="1919561610">
          <w:marLeft w:val="1526"/>
          <w:marRight w:val="0"/>
          <w:marTop w:val="0"/>
          <w:marBottom w:val="0"/>
          <w:divBdr>
            <w:top w:val="none" w:sz="0" w:space="0" w:color="auto"/>
            <w:left w:val="none" w:sz="0" w:space="0" w:color="auto"/>
            <w:bottom w:val="none" w:sz="0" w:space="0" w:color="auto"/>
            <w:right w:val="none" w:sz="0" w:space="0" w:color="auto"/>
          </w:divBdr>
        </w:div>
      </w:divsChild>
    </w:div>
    <w:div w:id="183983310">
      <w:bodyDiv w:val="1"/>
      <w:marLeft w:val="0"/>
      <w:marRight w:val="0"/>
      <w:marTop w:val="0"/>
      <w:marBottom w:val="0"/>
      <w:divBdr>
        <w:top w:val="none" w:sz="0" w:space="0" w:color="auto"/>
        <w:left w:val="none" w:sz="0" w:space="0" w:color="auto"/>
        <w:bottom w:val="none" w:sz="0" w:space="0" w:color="auto"/>
        <w:right w:val="none" w:sz="0" w:space="0" w:color="auto"/>
      </w:divBdr>
      <w:divsChild>
        <w:div w:id="13698957">
          <w:marLeft w:val="1526"/>
          <w:marRight w:val="0"/>
          <w:marTop w:val="0"/>
          <w:marBottom w:val="0"/>
          <w:divBdr>
            <w:top w:val="none" w:sz="0" w:space="0" w:color="auto"/>
            <w:left w:val="none" w:sz="0" w:space="0" w:color="auto"/>
            <w:bottom w:val="none" w:sz="0" w:space="0" w:color="auto"/>
            <w:right w:val="none" w:sz="0" w:space="0" w:color="auto"/>
          </w:divBdr>
        </w:div>
        <w:div w:id="262304471">
          <w:marLeft w:val="1526"/>
          <w:marRight w:val="0"/>
          <w:marTop w:val="0"/>
          <w:marBottom w:val="0"/>
          <w:divBdr>
            <w:top w:val="none" w:sz="0" w:space="0" w:color="auto"/>
            <w:left w:val="none" w:sz="0" w:space="0" w:color="auto"/>
            <w:bottom w:val="none" w:sz="0" w:space="0" w:color="auto"/>
            <w:right w:val="none" w:sz="0" w:space="0" w:color="auto"/>
          </w:divBdr>
        </w:div>
        <w:div w:id="481776659">
          <w:marLeft w:val="1526"/>
          <w:marRight w:val="0"/>
          <w:marTop w:val="0"/>
          <w:marBottom w:val="0"/>
          <w:divBdr>
            <w:top w:val="none" w:sz="0" w:space="0" w:color="auto"/>
            <w:left w:val="none" w:sz="0" w:space="0" w:color="auto"/>
            <w:bottom w:val="none" w:sz="0" w:space="0" w:color="auto"/>
            <w:right w:val="none" w:sz="0" w:space="0" w:color="auto"/>
          </w:divBdr>
        </w:div>
        <w:div w:id="628125442">
          <w:marLeft w:val="1526"/>
          <w:marRight w:val="0"/>
          <w:marTop w:val="96"/>
          <w:marBottom w:val="0"/>
          <w:divBdr>
            <w:top w:val="none" w:sz="0" w:space="0" w:color="auto"/>
            <w:left w:val="none" w:sz="0" w:space="0" w:color="auto"/>
            <w:bottom w:val="none" w:sz="0" w:space="0" w:color="auto"/>
            <w:right w:val="none" w:sz="0" w:space="0" w:color="auto"/>
          </w:divBdr>
        </w:div>
        <w:div w:id="957179988">
          <w:marLeft w:val="1526"/>
          <w:marRight w:val="0"/>
          <w:marTop w:val="0"/>
          <w:marBottom w:val="0"/>
          <w:divBdr>
            <w:top w:val="none" w:sz="0" w:space="0" w:color="auto"/>
            <w:left w:val="none" w:sz="0" w:space="0" w:color="auto"/>
            <w:bottom w:val="none" w:sz="0" w:space="0" w:color="auto"/>
            <w:right w:val="none" w:sz="0" w:space="0" w:color="auto"/>
          </w:divBdr>
        </w:div>
        <w:div w:id="978803028">
          <w:marLeft w:val="1526"/>
          <w:marRight w:val="0"/>
          <w:marTop w:val="0"/>
          <w:marBottom w:val="0"/>
          <w:divBdr>
            <w:top w:val="none" w:sz="0" w:space="0" w:color="auto"/>
            <w:left w:val="none" w:sz="0" w:space="0" w:color="auto"/>
            <w:bottom w:val="none" w:sz="0" w:space="0" w:color="auto"/>
            <w:right w:val="none" w:sz="0" w:space="0" w:color="auto"/>
          </w:divBdr>
        </w:div>
      </w:divsChild>
    </w:div>
    <w:div w:id="370883363">
      <w:bodyDiv w:val="1"/>
      <w:marLeft w:val="0"/>
      <w:marRight w:val="0"/>
      <w:marTop w:val="0"/>
      <w:marBottom w:val="0"/>
      <w:divBdr>
        <w:top w:val="none" w:sz="0" w:space="0" w:color="auto"/>
        <w:left w:val="none" w:sz="0" w:space="0" w:color="auto"/>
        <w:bottom w:val="none" w:sz="0" w:space="0" w:color="auto"/>
        <w:right w:val="none" w:sz="0" w:space="0" w:color="auto"/>
      </w:divBdr>
      <w:divsChild>
        <w:div w:id="889462328">
          <w:marLeft w:val="0"/>
          <w:marRight w:val="0"/>
          <w:marTop w:val="0"/>
          <w:marBottom w:val="0"/>
          <w:divBdr>
            <w:top w:val="none" w:sz="0" w:space="0" w:color="auto"/>
            <w:left w:val="none" w:sz="0" w:space="0" w:color="auto"/>
            <w:bottom w:val="none" w:sz="0" w:space="0" w:color="auto"/>
            <w:right w:val="none" w:sz="0" w:space="0" w:color="auto"/>
          </w:divBdr>
        </w:div>
        <w:div w:id="1382555147">
          <w:marLeft w:val="0"/>
          <w:marRight w:val="0"/>
          <w:marTop w:val="0"/>
          <w:marBottom w:val="0"/>
          <w:divBdr>
            <w:top w:val="none" w:sz="0" w:space="0" w:color="auto"/>
            <w:left w:val="none" w:sz="0" w:space="0" w:color="auto"/>
            <w:bottom w:val="none" w:sz="0" w:space="0" w:color="auto"/>
            <w:right w:val="none" w:sz="0" w:space="0" w:color="auto"/>
          </w:divBdr>
        </w:div>
        <w:div w:id="794645060">
          <w:marLeft w:val="0"/>
          <w:marRight w:val="0"/>
          <w:marTop w:val="0"/>
          <w:marBottom w:val="0"/>
          <w:divBdr>
            <w:top w:val="none" w:sz="0" w:space="0" w:color="auto"/>
            <w:left w:val="none" w:sz="0" w:space="0" w:color="auto"/>
            <w:bottom w:val="none" w:sz="0" w:space="0" w:color="auto"/>
            <w:right w:val="none" w:sz="0" w:space="0" w:color="auto"/>
          </w:divBdr>
        </w:div>
        <w:div w:id="677074948">
          <w:marLeft w:val="0"/>
          <w:marRight w:val="0"/>
          <w:marTop w:val="0"/>
          <w:marBottom w:val="0"/>
          <w:divBdr>
            <w:top w:val="none" w:sz="0" w:space="0" w:color="auto"/>
            <w:left w:val="none" w:sz="0" w:space="0" w:color="auto"/>
            <w:bottom w:val="none" w:sz="0" w:space="0" w:color="auto"/>
            <w:right w:val="none" w:sz="0" w:space="0" w:color="auto"/>
          </w:divBdr>
        </w:div>
        <w:div w:id="902717580">
          <w:marLeft w:val="0"/>
          <w:marRight w:val="0"/>
          <w:marTop w:val="0"/>
          <w:marBottom w:val="0"/>
          <w:divBdr>
            <w:top w:val="none" w:sz="0" w:space="0" w:color="auto"/>
            <w:left w:val="none" w:sz="0" w:space="0" w:color="auto"/>
            <w:bottom w:val="none" w:sz="0" w:space="0" w:color="auto"/>
            <w:right w:val="none" w:sz="0" w:space="0" w:color="auto"/>
          </w:divBdr>
        </w:div>
        <w:div w:id="280305997">
          <w:marLeft w:val="0"/>
          <w:marRight w:val="0"/>
          <w:marTop w:val="0"/>
          <w:marBottom w:val="0"/>
          <w:divBdr>
            <w:top w:val="none" w:sz="0" w:space="0" w:color="auto"/>
            <w:left w:val="none" w:sz="0" w:space="0" w:color="auto"/>
            <w:bottom w:val="none" w:sz="0" w:space="0" w:color="auto"/>
            <w:right w:val="none" w:sz="0" w:space="0" w:color="auto"/>
          </w:divBdr>
        </w:div>
        <w:div w:id="183329658">
          <w:marLeft w:val="0"/>
          <w:marRight w:val="0"/>
          <w:marTop w:val="0"/>
          <w:marBottom w:val="0"/>
          <w:divBdr>
            <w:top w:val="none" w:sz="0" w:space="0" w:color="auto"/>
            <w:left w:val="none" w:sz="0" w:space="0" w:color="auto"/>
            <w:bottom w:val="none" w:sz="0" w:space="0" w:color="auto"/>
            <w:right w:val="none" w:sz="0" w:space="0" w:color="auto"/>
          </w:divBdr>
        </w:div>
        <w:div w:id="2001152611">
          <w:marLeft w:val="0"/>
          <w:marRight w:val="0"/>
          <w:marTop w:val="0"/>
          <w:marBottom w:val="0"/>
          <w:divBdr>
            <w:top w:val="none" w:sz="0" w:space="0" w:color="auto"/>
            <w:left w:val="none" w:sz="0" w:space="0" w:color="auto"/>
            <w:bottom w:val="none" w:sz="0" w:space="0" w:color="auto"/>
            <w:right w:val="none" w:sz="0" w:space="0" w:color="auto"/>
          </w:divBdr>
        </w:div>
        <w:div w:id="655455983">
          <w:marLeft w:val="0"/>
          <w:marRight w:val="0"/>
          <w:marTop w:val="0"/>
          <w:marBottom w:val="0"/>
          <w:divBdr>
            <w:top w:val="none" w:sz="0" w:space="0" w:color="auto"/>
            <w:left w:val="none" w:sz="0" w:space="0" w:color="auto"/>
            <w:bottom w:val="none" w:sz="0" w:space="0" w:color="auto"/>
            <w:right w:val="none" w:sz="0" w:space="0" w:color="auto"/>
          </w:divBdr>
        </w:div>
        <w:div w:id="1259368462">
          <w:marLeft w:val="0"/>
          <w:marRight w:val="0"/>
          <w:marTop w:val="0"/>
          <w:marBottom w:val="0"/>
          <w:divBdr>
            <w:top w:val="none" w:sz="0" w:space="0" w:color="auto"/>
            <w:left w:val="none" w:sz="0" w:space="0" w:color="auto"/>
            <w:bottom w:val="none" w:sz="0" w:space="0" w:color="auto"/>
            <w:right w:val="none" w:sz="0" w:space="0" w:color="auto"/>
          </w:divBdr>
        </w:div>
        <w:div w:id="10300112">
          <w:marLeft w:val="0"/>
          <w:marRight w:val="0"/>
          <w:marTop w:val="0"/>
          <w:marBottom w:val="0"/>
          <w:divBdr>
            <w:top w:val="none" w:sz="0" w:space="0" w:color="auto"/>
            <w:left w:val="none" w:sz="0" w:space="0" w:color="auto"/>
            <w:bottom w:val="none" w:sz="0" w:space="0" w:color="auto"/>
            <w:right w:val="none" w:sz="0" w:space="0" w:color="auto"/>
          </w:divBdr>
        </w:div>
        <w:div w:id="41491959">
          <w:marLeft w:val="0"/>
          <w:marRight w:val="0"/>
          <w:marTop w:val="0"/>
          <w:marBottom w:val="0"/>
          <w:divBdr>
            <w:top w:val="none" w:sz="0" w:space="0" w:color="auto"/>
            <w:left w:val="none" w:sz="0" w:space="0" w:color="auto"/>
            <w:bottom w:val="none" w:sz="0" w:space="0" w:color="auto"/>
            <w:right w:val="none" w:sz="0" w:space="0" w:color="auto"/>
          </w:divBdr>
        </w:div>
        <w:div w:id="535313499">
          <w:marLeft w:val="0"/>
          <w:marRight w:val="0"/>
          <w:marTop w:val="0"/>
          <w:marBottom w:val="0"/>
          <w:divBdr>
            <w:top w:val="none" w:sz="0" w:space="0" w:color="auto"/>
            <w:left w:val="none" w:sz="0" w:space="0" w:color="auto"/>
            <w:bottom w:val="none" w:sz="0" w:space="0" w:color="auto"/>
            <w:right w:val="none" w:sz="0" w:space="0" w:color="auto"/>
          </w:divBdr>
        </w:div>
        <w:div w:id="2044135789">
          <w:marLeft w:val="0"/>
          <w:marRight w:val="0"/>
          <w:marTop w:val="0"/>
          <w:marBottom w:val="0"/>
          <w:divBdr>
            <w:top w:val="none" w:sz="0" w:space="0" w:color="auto"/>
            <w:left w:val="none" w:sz="0" w:space="0" w:color="auto"/>
            <w:bottom w:val="none" w:sz="0" w:space="0" w:color="auto"/>
            <w:right w:val="none" w:sz="0" w:space="0" w:color="auto"/>
          </w:divBdr>
        </w:div>
        <w:div w:id="423500695">
          <w:marLeft w:val="0"/>
          <w:marRight w:val="0"/>
          <w:marTop w:val="0"/>
          <w:marBottom w:val="0"/>
          <w:divBdr>
            <w:top w:val="none" w:sz="0" w:space="0" w:color="auto"/>
            <w:left w:val="none" w:sz="0" w:space="0" w:color="auto"/>
            <w:bottom w:val="none" w:sz="0" w:space="0" w:color="auto"/>
            <w:right w:val="none" w:sz="0" w:space="0" w:color="auto"/>
          </w:divBdr>
        </w:div>
        <w:div w:id="225069625">
          <w:marLeft w:val="0"/>
          <w:marRight w:val="0"/>
          <w:marTop w:val="0"/>
          <w:marBottom w:val="0"/>
          <w:divBdr>
            <w:top w:val="none" w:sz="0" w:space="0" w:color="auto"/>
            <w:left w:val="none" w:sz="0" w:space="0" w:color="auto"/>
            <w:bottom w:val="none" w:sz="0" w:space="0" w:color="auto"/>
            <w:right w:val="none" w:sz="0" w:space="0" w:color="auto"/>
          </w:divBdr>
        </w:div>
        <w:div w:id="58797567">
          <w:marLeft w:val="0"/>
          <w:marRight w:val="0"/>
          <w:marTop w:val="0"/>
          <w:marBottom w:val="0"/>
          <w:divBdr>
            <w:top w:val="none" w:sz="0" w:space="0" w:color="auto"/>
            <w:left w:val="none" w:sz="0" w:space="0" w:color="auto"/>
            <w:bottom w:val="none" w:sz="0" w:space="0" w:color="auto"/>
            <w:right w:val="none" w:sz="0" w:space="0" w:color="auto"/>
          </w:divBdr>
        </w:div>
      </w:divsChild>
    </w:div>
    <w:div w:id="372004795">
      <w:bodyDiv w:val="1"/>
      <w:marLeft w:val="0"/>
      <w:marRight w:val="0"/>
      <w:marTop w:val="0"/>
      <w:marBottom w:val="0"/>
      <w:divBdr>
        <w:top w:val="none" w:sz="0" w:space="0" w:color="auto"/>
        <w:left w:val="none" w:sz="0" w:space="0" w:color="auto"/>
        <w:bottom w:val="none" w:sz="0" w:space="0" w:color="auto"/>
        <w:right w:val="none" w:sz="0" w:space="0" w:color="auto"/>
      </w:divBdr>
    </w:div>
    <w:div w:id="596862080">
      <w:bodyDiv w:val="1"/>
      <w:marLeft w:val="0"/>
      <w:marRight w:val="0"/>
      <w:marTop w:val="0"/>
      <w:marBottom w:val="0"/>
      <w:divBdr>
        <w:top w:val="none" w:sz="0" w:space="0" w:color="auto"/>
        <w:left w:val="none" w:sz="0" w:space="0" w:color="auto"/>
        <w:bottom w:val="none" w:sz="0" w:space="0" w:color="auto"/>
        <w:right w:val="none" w:sz="0" w:space="0" w:color="auto"/>
      </w:divBdr>
    </w:div>
    <w:div w:id="631332046">
      <w:bodyDiv w:val="1"/>
      <w:marLeft w:val="0"/>
      <w:marRight w:val="0"/>
      <w:marTop w:val="0"/>
      <w:marBottom w:val="0"/>
      <w:divBdr>
        <w:top w:val="none" w:sz="0" w:space="0" w:color="auto"/>
        <w:left w:val="none" w:sz="0" w:space="0" w:color="auto"/>
        <w:bottom w:val="none" w:sz="0" w:space="0" w:color="auto"/>
        <w:right w:val="none" w:sz="0" w:space="0" w:color="auto"/>
      </w:divBdr>
      <w:divsChild>
        <w:div w:id="1041787479">
          <w:marLeft w:val="0"/>
          <w:marRight w:val="0"/>
          <w:marTop w:val="0"/>
          <w:marBottom w:val="0"/>
          <w:divBdr>
            <w:top w:val="none" w:sz="0" w:space="0" w:color="auto"/>
            <w:left w:val="none" w:sz="0" w:space="0" w:color="auto"/>
            <w:bottom w:val="none" w:sz="0" w:space="0" w:color="auto"/>
            <w:right w:val="none" w:sz="0" w:space="0" w:color="auto"/>
          </w:divBdr>
        </w:div>
        <w:div w:id="1450856225">
          <w:marLeft w:val="0"/>
          <w:marRight w:val="0"/>
          <w:marTop w:val="0"/>
          <w:marBottom w:val="0"/>
          <w:divBdr>
            <w:top w:val="none" w:sz="0" w:space="0" w:color="auto"/>
            <w:left w:val="none" w:sz="0" w:space="0" w:color="auto"/>
            <w:bottom w:val="none" w:sz="0" w:space="0" w:color="auto"/>
            <w:right w:val="none" w:sz="0" w:space="0" w:color="auto"/>
          </w:divBdr>
        </w:div>
      </w:divsChild>
    </w:div>
    <w:div w:id="703866553">
      <w:bodyDiv w:val="1"/>
      <w:marLeft w:val="0"/>
      <w:marRight w:val="0"/>
      <w:marTop w:val="0"/>
      <w:marBottom w:val="0"/>
      <w:divBdr>
        <w:top w:val="none" w:sz="0" w:space="0" w:color="auto"/>
        <w:left w:val="none" w:sz="0" w:space="0" w:color="auto"/>
        <w:bottom w:val="none" w:sz="0" w:space="0" w:color="auto"/>
        <w:right w:val="none" w:sz="0" w:space="0" w:color="auto"/>
      </w:divBdr>
    </w:div>
    <w:div w:id="718093564">
      <w:bodyDiv w:val="1"/>
      <w:marLeft w:val="0"/>
      <w:marRight w:val="0"/>
      <w:marTop w:val="0"/>
      <w:marBottom w:val="0"/>
      <w:divBdr>
        <w:top w:val="none" w:sz="0" w:space="0" w:color="auto"/>
        <w:left w:val="none" w:sz="0" w:space="0" w:color="auto"/>
        <w:bottom w:val="none" w:sz="0" w:space="0" w:color="auto"/>
        <w:right w:val="none" w:sz="0" w:space="0" w:color="auto"/>
      </w:divBdr>
      <w:divsChild>
        <w:div w:id="270163525">
          <w:marLeft w:val="0"/>
          <w:marRight w:val="0"/>
          <w:marTop w:val="0"/>
          <w:marBottom w:val="0"/>
          <w:divBdr>
            <w:top w:val="none" w:sz="0" w:space="0" w:color="auto"/>
            <w:left w:val="none" w:sz="0" w:space="0" w:color="auto"/>
            <w:bottom w:val="none" w:sz="0" w:space="0" w:color="auto"/>
            <w:right w:val="none" w:sz="0" w:space="0" w:color="auto"/>
          </w:divBdr>
        </w:div>
        <w:div w:id="349797250">
          <w:marLeft w:val="0"/>
          <w:marRight w:val="0"/>
          <w:marTop w:val="0"/>
          <w:marBottom w:val="0"/>
          <w:divBdr>
            <w:top w:val="none" w:sz="0" w:space="0" w:color="auto"/>
            <w:left w:val="none" w:sz="0" w:space="0" w:color="auto"/>
            <w:bottom w:val="none" w:sz="0" w:space="0" w:color="auto"/>
            <w:right w:val="none" w:sz="0" w:space="0" w:color="auto"/>
          </w:divBdr>
        </w:div>
        <w:div w:id="391738418">
          <w:marLeft w:val="0"/>
          <w:marRight w:val="0"/>
          <w:marTop w:val="0"/>
          <w:marBottom w:val="0"/>
          <w:divBdr>
            <w:top w:val="none" w:sz="0" w:space="0" w:color="auto"/>
            <w:left w:val="none" w:sz="0" w:space="0" w:color="auto"/>
            <w:bottom w:val="none" w:sz="0" w:space="0" w:color="auto"/>
            <w:right w:val="none" w:sz="0" w:space="0" w:color="auto"/>
          </w:divBdr>
        </w:div>
        <w:div w:id="1284968466">
          <w:marLeft w:val="0"/>
          <w:marRight w:val="0"/>
          <w:marTop w:val="0"/>
          <w:marBottom w:val="0"/>
          <w:divBdr>
            <w:top w:val="none" w:sz="0" w:space="0" w:color="auto"/>
            <w:left w:val="none" w:sz="0" w:space="0" w:color="auto"/>
            <w:bottom w:val="none" w:sz="0" w:space="0" w:color="auto"/>
            <w:right w:val="none" w:sz="0" w:space="0" w:color="auto"/>
          </w:divBdr>
        </w:div>
        <w:div w:id="1488860054">
          <w:marLeft w:val="0"/>
          <w:marRight w:val="0"/>
          <w:marTop w:val="0"/>
          <w:marBottom w:val="0"/>
          <w:divBdr>
            <w:top w:val="none" w:sz="0" w:space="0" w:color="auto"/>
            <w:left w:val="none" w:sz="0" w:space="0" w:color="auto"/>
            <w:bottom w:val="none" w:sz="0" w:space="0" w:color="auto"/>
            <w:right w:val="none" w:sz="0" w:space="0" w:color="auto"/>
          </w:divBdr>
        </w:div>
      </w:divsChild>
    </w:div>
    <w:div w:id="928465903">
      <w:bodyDiv w:val="1"/>
      <w:marLeft w:val="0"/>
      <w:marRight w:val="0"/>
      <w:marTop w:val="0"/>
      <w:marBottom w:val="0"/>
      <w:divBdr>
        <w:top w:val="none" w:sz="0" w:space="0" w:color="auto"/>
        <w:left w:val="none" w:sz="0" w:space="0" w:color="auto"/>
        <w:bottom w:val="none" w:sz="0" w:space="0" w:color="auto"/>
        <w:right w:val="none" w:sz="0" w:space="0" w:color="auto"/>
      </w:divBdr>
      <w:divsChild>
        <w:div w:id="567883678">
          <w:marLeft w:val="0"/>
          <w:marRight w:val="0"/>
          <w:marTop w:val="0"/>
          <w:marBottom w:val="0"/>
          <w:divBdr>
            <w:top w:val="none" w:sz="0" w:space="0" w:color="auto"/>
            <w:left w:val="none" w:sz="0" w:space="0" w:color="auto"/>
            <w:bottom w:val="none" w:sz="0" w:space="0" w:color="auto"/>
            <w:right w:val="none" w:sz="0" w:space="0" w:color="auto"/>
          </w:divBdr>
        </w:div>
      </w:divsChild>
    </w:div>
    <w:div w:id="997153637">
      <w:bodyDiv w:val="1"/>
      <w:marLeft w:val="0"/>
      <w:marRight w:val="0"/>
      <w:marTop w:val="0"/>
      <w:marBottom w:val="0"/>
      <w:divBdr>
        <w:top w:val="none" w:sz="0" w:space="0" w:color="auto"/>
        <w:left w:val="none" w:sz="0" w:space="0" w:color="auto"/>
        <w:bottom w:val="none" w:sz="0" w:space="0" w:color="auto"/>
        <w:right w:val="none" w:sz="0" w:space="0" w:color="auto"/>
      </w:divBdr>
    </w:div>
    <w:div w:id="1040588802">
      <w:bodyDiv w:val="1"/>
      <w:marLeft w:val="0"/>
      <w:marRight w:val="0"/>
      <w:marTop w:val="0"/>
      <w:marBottom w:val="0"/>
      <w:divBdr>
        <w:top w:val="none" w:sz="0" w:space="0" w:color="auto"/>
        <w:left w:val="none" w:sz="0" w:space="0" w:color="auto"/>
        <w:bottom w:val="none" w:sz="0" w:space="0" w:color="auto"/>
        <w:right w:val="none" w:sz="0" w:space="0" w:color="auto"/>
      </w:divBdr>
    </w:div>
    <w:div w:id="1049692253">
      <w:bodyDiv w:val="1"/>
      <w:marLeft w:val="0"/>
      <w:marRight w:val="0"/>
      <w:marTop w:val="0"/>
      <w:marBottom w:val="0"/>
      <w:divBdr>
        <w:top w:val="none" w:sz="0" w:space="0" w:color="auto"/>
        <w:left w:val="none" w:sz="0" w:space="0" w:color="auto"/>
        <w:bottom w:val="none" w:sz="0" w:space="0" w:color="auto"/>
        <w:right w:val="none" w:sz="0" w:space="0" w:color="auto"/>
      </w:divBdr>
      <w:divsChild>
        <w:div w:id="1607032006">
          <w:marLeft w:val="0"/>
          <w:marRight w:val="0"/>
          <w:marTop w:val="0"/>
          <w:marBottom w:val="0"/>
          <w:divBdr>
            <w:top w:val="none" w:sz="0" w:space="0" w:color="auto"/>
            <w:left w:val="none" w:sz="0" w:space="0" w:color="auto"/>
            <w:bottom w:val="none" w:sz="0" w:space="0" w:color="auto"/>
            <w:right w:val="none" w:sz="0" w:space="0" w:color="auto"/>
          </w:divBdr>
        </w:div>
      </w:divsChild>
    </w:div>
    <w:div w:id="1115829089">
      <w:bodyDiv w:val="1"/>
      <w:marLeft w:val="0"/>
      <w:marRight w:val="0"/>
      <w:marTop w:val="0"/>
      <w:marBottom w:val="0"/>
      <w:divBdr>
        <w:top w:val="none" w:sz="0" w:space="0" w:color="auto"/>
        <w:left w:val="none" w:sz="0" w:space="0" w:color="auto"/>
        <w:bottom w:val="none" w:sz="0" w:space="0" w:color="auto"/>
        <w:right w:val="none" w:sz="0" w:space="0" w:color="auto"/>
      </w:divBdr>
      <w:divsChild>
        <w:div w:id="517042766">
          <w:marLeft w:val="1526"/>
          <w:marRight w:val="0"/>
          <w:marTop w:val="0"/>
          <w:marBottom w:val="0"/>
          <w:divBdr>
            <w:top w:val="none" w:sz="0" w:space="0" w:color="auto"/>
            <w:left w:val="none" w:sz="0" w:space="0" w:color="auto"/>
            <w:bottom w:val="none" w:sz="0" w:space="0" w:color="auto"/>
            <w:right w:val="none" w:sz="0" w:space="0" w:color="auto"/>
          </w:divBdr>
        </w:div>
      </w:divsChild>
    </w:div>
    <w:div w:id="1226261046">
      <w:bodyDiv w:val="1"/>
      <w:marLeft w:val="0"/>
      <w:marRight w:val="0"/>
      <w:marTop w:val="0"/>
      <w:marBottom w:val="0"/>
      <w:divBdr>
        <w:top w:val="none" w:sz="0" w:space="0" w:color="auto"/>
        <w:left w:val="none" w:sz="0" w:space="0" w:color="auto"/>
        <w:bottom w:val="none" w:sz="0" w:space="0" w:color="auto"/>
        <w:right w:val="none" w:sz="0" w:space="0" w:color="auto"/>
      </w:divBdr>
      <w:divsChild>
        <w:div w:id="294795368">
          <w:marLeft w:val="0"/>
          <w:marRight w:val="0"/>
          <w:marTop w:val="0"/>
          <w:marBottom w:val="0"/>
          <w:divBdr>
            <w:top w:val="none" w:sz="0" w:space="0" w:color="auto"/>
            <w:left w:val="none" w:sz="0" w:space="0" w:color="auto"/>
            <w:bottom w:val="none" w:sz="0" w:space="0" w:color="auto"/>
            <w:right w:val="none" w:sz="0" w:space="0" w:color="auto"/>
          </w:divBdr>
        </w:div>
        <w:div w:id="343559666">
          <w:marLeft w:val="0"/>
          <w:marRight w:val="0"/>
          <w:marTop w:val="0"/>
          <w:marBottom w:val="0"/>
          <w:divBdr>
            <w:top w:val="none" w:sz="0" w:space="0" w:color="auto"/>
            <w:left w:val="none" w:sz="0" w:space="0" w:color="auto"/>
            <w:bottom w:val="none" w:sz="0" w:space="0" w:color="auto"/>
            <w:right w:val="none" w:sz="0" w:space="0" w:color="auto"/>
          </w:divBdr>
        </w:div>
        <w:div w:id="419178947">
          <w:marLeft w:val="0"/>
          <w:marRight w:val="0"/>
          <w:marTop w:val="0"/>
          <w:marBottom w:val="0"/>
          <w:divBdr>
            <w:top w:val="none" w:sz="0" w:space="0" w:color="auto"/>
            <w:left w:val="none" w:sz="0" w:space="0" w:color="auto"/>
            <w:bottom w:val="none" w:sz="0" w:space="0" w:color="auto"/>
            <w:right w:val="none" w:sz="0" w:space="0" w:color="auto"/>
          </w:divBdr>
        </w:div>
        <w:div w:id="769424245">
          <w:marLeft w:val="0"/>
          <w:marRight w:val="0"/>
          <w:marTop w:val="0"/>
          <w:marBottom w:val="0"/>
          <w:divBdr>
            <w:top w:val="none" w:sz="0" w:space="0" w:color="auto"/>
            <w:left w:val="none" w:sz="0" w:space="0" w:color="auto"/>
            <w:bottom w:val="none" w:sz="0" w:space="0" w:color="auto"/>
            <w:right w:val="none" w:sz="0" w:space="0" w:color="auto"/>
          </w:divBdr>
        </w:div>
        <w:div w:id="990064232">
          <w:marLeft w:val="0"/>
          <w:marRight w:val="0"/>
          <w:marTop w:val="0"/>
          <w:marBottom w:val="0"/>
          <w:divBdr>
            <w:top w:val="none" w:sz="0" w:space="0" w:color="auto"/>
            <w:left w:val="none" w:sz="0" w:space="0" w:color="auto"/>
            <w:bottom w:val="none" w:sz="0" w:space="0" w:color="auto"/>
            <w:right w:val="none" w:sz="0" w:space="0" w:color="auto"/>
          </w:divBdr>
        </w:div>
        <w:div w:id="1012880968">
          <w:marLeft w:val="0"/>
          <w:marRight w:val="0"/>
          <w:marTop w:val="0"/>
          <w:marBottom w:val="0"/>
          <w:divBdr>
            <w:top w:val="none" w:sz="0" w:space="0" w:color="auto"/>
            <w:left w:val="none" w:sz="0" w:space="0" w:color="auto"/>
            <w:bottom w:val="none" w:sz="0" w:space="0" w:color="auto"/>
            <w:right w:val="none" w:sz="0" w:space="0" w:color="auto"/>
          </w:divBdr>
        </w:div>
        <w:div w:id="1476946103">
          <w:marLeft w:val="0"/>
          <w:marRight w:val="0"/>
          <w:marTop w:val="0"/>
          <w:marBottom w:val="0"/>
          <w:divBdr>
            <w:top w:val="none" w:sz="0" w:space="0" w:color="auto"/>
            <w:left w:val="none" w:sz="0" w:space="0" w:color="auto"/>
            <w:bottom w:val="none" w:sz="0" w:space="0" w:color="auto"/>
            <w:right w:val="none" w:sz="0" w:space="0" w:color="auto"/>
          </w:divBdr>
        </w:div>
        <w:div w:id="1615019794">
          <w:marLeft w:val="0"/>
          <w:marRight w:val="0"/>
          <w:marTop w:val="0"/>
          <w:marBottom w:val="0"/>
          <w:divBdr>
            <w:top w:val="none" w:sz="0" w:space="0" w:color="auto"/>
            <w:left w:val="none" w:sz="0" w:space="0" w:color="auto"/>
            <w:bottom w:val="none" w:sz="0" w:space="0" w:color="auto"/>
            <w:right w:val="none" w:sz="0" w:space="0" w:color="auto"/>
          </w:divBdr>
        </w:div>
        <w:div w:id="1875338467">
          <w:marLeft w:val="0"/>
          <w:marRight w:val="0"/>
          <w:marTop w:val="0"/>
          <w:marBottom w:val="0"/>
          <w:divBdr>
            <w:top w:val="none" w:sz="0" w:space="0" w:color="auto"/>
            <w:left w:val="none" w:sz="0" w:space="0" w:color="auto"/>
            <w:bottom w:val="none" w:sz="0" w:space="0" w:color="auto"/>
            <w:right w:val="none" w:sz="0" w:space="0" w:color="auto"/>
          </w:divBdr>
        </w:div>
        <w:div w:id="1888713493">
          <w:marLeft w:val="0"/>
          <w:marRight w:val="0"/>
          <w:marTop w:val="0"/>
          <w:marBottom w:val="0"/>
          <w:divBdr>
            <w:top w:val="none" w:sz="0" w:space="0" w:color="auto"/>
            <w:left w:val="none" w:sz="0" w:space="0" w:color="auto"/>
            <w:bottom w:val="none" w:sz="0" w:space="0" w:color="auto"/>
            <w:right w:val="none" w:sz="0" w:space="0" w:color="auto"/>
          </w:divBdr>
        </w:div>
        <w:div w:id="1922056927">
          <w:marLeft w:val="0"/>
          <w:marRight w:val="0"/>
          <w:marTop w:val="0"/>
          <w:marBottom w:val="0"/>
          <w:divBdr>
            <w:top w:val="none" w:sz="0" w:space="0" w:color="auto"/>
            <w:left w:val="none" w:sz="0" w:space="0" w:color="auto"/>
            <w:bottom w:val="none" w:sz="0" w:space="0" w:color="auto"/>
            <w:right w:val="none" w:sz="0" w:space="0" w:color="auto"/>
          </w:divBdr>
        </w:div>
        <w:div w:id="1982071454">
          <w:marLeft w:val="0"/>
          <w:marRight w:val="0"/>
          <w:marTop w:val="0"/>
          <w:marBottom w:val="0"/>
          <w:divBdr>
            <w:top w:val="none" w:sz="0" w:space="0" w:color="auto"/>
            <w:left w:val="none" w:sz="0" w:space="0" w:color="auto"/>
            <w:bottom w:val="none" w:sz="0" w:space="0" w:color="auto"/>
            <w:right w:val="none" w:sz="0" w:space="0" w:color="auto"/>
          </w:divBdr>
        </w:div>
      </w:divsChild>
    </w:div>
    <w:div w:id="1354766681">
      <w:bodyDiv w:val="1"/>
      <w:marLeft w:val="0"/>
      <w:marRight w:val="0"/>
      <w:marTop w:val="0"/>
      <w:marBottom w:val="0"/>
      <w:divBdr>
        <w:top w:val="none" w:sz="0" w:space="0" w:color="auto"/>
        <w:left w:val="none" w:sz="0" w:space="0" w:color="auto"/>
        <w:bottom w:val="none" w:sz="0" w:space="0" w:color="auto"/>
        <w:right w:val="none" w:sz="0" w:space="0" w:color="auto"/>
      </w:divBdr>
    </w:div>
    <w:div w:id="1361206319">
      <w:bodyDiv w:val="1"/>
      <w:marLeft w:val="0"/>
      <w:marRight w:val="0"/>
      <w:marTop w:val="0"/>
      <w:marBottom w:val="0"/>
      <w:divBdr>
        <w:top w:val="none" w:sz="0" w:space="0" w:color="auto"/>
        <w:left w:val="none" w:sz="0" w:space="0" w:color="auto"/>
        <w:bottom w:val="none" w:sz="0" w:space="0" w:color="auto"/>
        <w:right w:val="none" w:sz="0" w:space="0" w:color="auto"/>
      </w:divBdr>
      <w:divsChild>
        <w:div w:id="459232361">
          <w:marLeft w:val="0"/>
          <w:marRight w:val="0"/>
          <w:marTop w:val="0"/>
          <w:marBottom w:val="0"/>
          <w:divBdr>
            <w:top w:val="none" w:sz="0" w:space="0" w:color="auto"/>
            <w:left w:val="none" w:sz="0" w:space="0" w:color="auto"/>
            <w:bottom w:val="none" w:sz="0" w:space="0" w:color="auto"/>
            <w:right w:val="none" w:sz="0" w:space="0" w:color="auto"/>
          </w:divBdr>
        </w:div>
      </w:divsChild>
    </w:div>
    <w:div w:id="1760129447">
      <w:bodyDiv w:val="1"/>
      <w:marLeft w:val="0"/>
      <w:marRight w:val="0"/>
      <w:marTop w:val="0"/>
      <w:marBottom w:val="0"/>
      <w:divBdr>
        <w:top w:val="none" w:sz="0" w:space="0" w:color="auto"/>
        <w:left w:val="none" w:sz="0" w:space="0" w:color="auto"/>
        <w:bottom w:val="none" w:sz="0" w:space="0" w:color="auto"/>
        <w:right w:val="none" w:sz="0" w:space="0" w:color="auto"/>
      </w:divBdr>
    </w:div>
    <w:div w:id="1898738497">
      <w:bodyDiv w:val="1"/>
      <w:marLeft w:val="0"/>
      <w:marRight w:val="0"/>
      <w:marTop w:val="0"/>
      <w:marBottom w:val="0"/>
      <w:divBdr>
        <w:top w:val="none" w:sz="0" w:space="0" w:color="auto"/>
        <w:left w:val="none" w:sz="0" w:space="0" w:color="auto"/>
        <w:bottom w:val="none" w:sz="0" w:space="0" w:color="auto"/>
        <w:right w:val="none" w:sz="0" w:space="0" w:color="auto"/>
      </w:divBdr>
    </w:div>
    <w:div w:id="1921063374">
      <w:bodyDiv w:val="1"/>
      <w:marLeft w:val="0"/>
      <w:marRight w:val="0"/>
      <w:marTop w:val="0"/>
      <w:marBottom w:val="0"/>
      <w:divBdr>
        <w:top w:val="none" w:sz="0" w:space="0" w:color="auto"/>
        <w:left w:val="none" w:sz="0" w:space="0" w:color="auto"/>
        <w:bottom w:val="none" w:sz="0" w:space="0" w:color="auto"/>
        <w:right w:val="none" w:sz="0" w:space="0" w:color="auto"/>
      </w:divBdr>
    </w:div>
    <w:div w:id="1996252606">
      <w:bodyDiv w:val="1"/>
      <w:marLeft w:val="0"/>
      <w:marRight w:val="0"/>
      <w:marTop w:val="0"/>
      <w:marBottom w:val="0"/>
      <w:divBdr>
        <w:top w:val="none" w:sz="0" w:space="0" w:color="auto"/>
        <w:left w:val="none" w:sz="0" w:space="0" w:color="auto"/>
        <w:bottom w:val="none" w:sz="0" w:space="0" w:color="auto"/>
        <w:right w:val="none" w:sz="0" w:space="0" w:color="auto"/>
      </w:divBdr>
      <w:divsChild>
        <w:div w:id="162747164">
          <w:marLeft w:val="1526"/>
          <w:marRight w:val="0"/>
          <w:marTop w:val="96"/>
          <w:marBottom w:val="0"/>
          <w:divBdr>
            <w:top w:val="none" w:sz="0" w:space="0" w:color="auto"/>
            <w:left w:val="none" w:sz="0" w:space="0" w:color="auto"/>
            <w:bottom w:val="none" w:sz="0" w:space="0" w:color="auto"/>
            <w:right w:val="none" w:sz="0" w:space="0" w:color="auto"/>
          </w:divBdr>
        </w:div>
        <w:div w:id="994339819">
          <w:marLeft w:val="1526"/>
          <w:marRight w:val="0"/>
          <w:marTop w:val="0"/>
          <w:marBottom w:val="0"/>
          <w:divBdr>
            <w:top w:val="none" w:sz="0" w:space="0" w:color="auto"/>
            <w:left w:val="none" w:sz="0" w:space="0" w:color="auto"/>
            <w:bottom w:val="none" w:sz="0" w:space="0" w:color="auto"/>
            <w:right w:val="none" w:sz="0" w:space="0" w:color="auto"/>
          </w:divBdr>
        </w:div>
        <w:div w:id="1254171273">
          <w:marLeft w:val="1526"/>
          <w:marRight w:val="0"/>
          <w:marTop w:val="0"/>
          <w:marBottom w:val="0"/>
          <w:divBdr>
            <w:top w:val="none" w:sz="0" w:space="0" w:color="auto"/>
            <w:left w:val="none" w:sz="0" w:space="0" w:color="auto"/>
            <w:bottom w:val="none" w:sz="0" w:space="0" w:color="auto"/>
            <w:right w:val="none" w:sz="0" w:space="0" w:color="auto"/>
          </w:divBdr>
        </w:div>
        <w:div w:id="1287082975">
          <w:marLeft w:val="1526"/>
          <w:marRight w:val="0"/>
          <w:marTop w:val="0"/>
          <w:marBottom w:val="0"/>
          <w:divBdr>
            <w:top w:val="none" w:sz="0" w:space="0" w:color="auto"/>
            <w:left w:val="none" w:sz="0" w:space="0" w:color="auto"/>
            <w:bottom w:val="none" w:sz="0" w:space="0" w:color="auto"/>
            <w:right w:val="none" w:sz="0" w:space="0" w:color="auto"/>
          </w:divBdr>
        </w:div>
        <w:div w:id="1580360739">
          <w:marLeft w:val="1526"/>
          <w:marRight w:val="0"/>
          <w:marTop w:val="0"/>
          <w:marBottom w:val="0"/>
          <w:divBdr>
            <w:top w:val="none" w:sz="0" w:space="0" w:color="auto"/>
            <w:left w:val="none" w:sz="0" w:space="0" w:color="auto"/>
            <w:bottom w:val="none" w:sz="0" w:space="0" w:color="auto"/>
            <w:right w:val="none" w:sz="0" w:space="0" w:color="auto"/>
          </w:divBdr>
        </w:div>
        <w:div w:id="1803228715">
          <w:marLeft w:val="1526"/>
          <w:marRight w:val="0"/>
          <w:marTop w:val="0"/>
          <w:marBottom w:val="0"/>
          <w:divBdr>
            <w:top w:val="none" w:sz="0" w:space="0" w:color="auto"/>
            <w:left w:val="none" w:sz="0" w:space="0" w:color="auto"/>
            <w:bottom w:val="none" w:sz="0" w:space="0" w:color="auto"/>
            <w:right w:val="none" w:sz="0" w:space="0" w:color="auto"/>
          </w:divBdr>
        </w:div>
      </w:divsChild>
    </w:div>
    <w:div w:id="2139374663">
      <w:bodyDiv w:val="1"/>
      <w:marLeft w:val="0"/>
      <w:marRight w:val="0"/>
      <w:marTop w:val="0"/>
      <w:marBottom w:val="0"/>
      <w:divBdr>
        <w:top w:val="none" w:sz="0" w:space="0" w:color="auto"/>
        <w:left w:val="none" w:sz="0" w:space="0" w:color="auto"/>
        <w:bottom w:val="none" w:sz="0" w:space="0" w:color="auto"/>
        <w:right w:val="none" w:sz="0" w:space="0" w:color="auto"/>
      </w:divBdr>
      <w:divsChild>
        <w:div w:id="44568967">
          <w:marLeft w:val="0"/>
          <w:marRight w:val="0"/>
          <w:marTop w:val="0"/>
          <w:marBottom w:val="0"/>
          <w:divBdr>
            <w:top w:val="none" w:sz="0" w:space="0" w:color="auto"/>
            <w:left w:val="none" w:sz="0" w:space="0" w:color="auto"/>
            <w:bottom w:val="none" w:sz="0" w:space="0" w:color="auto"/>
            <w:right w:val="none" w:sz="0" w:space="0" w:color="auto"/>
          </w:divBdr>
        </w:div>
        <w:div w:id="45490885">
          <w:marLeft w:val="0"/>
          <w:marRight w:val="0"/>
          <w:marTop w:val="0"/>
          <w:marBottom w:val="0"/>
          <w:divBdr>
            <w:top w:val="none" w:sz="0" w:space="0" w:color="auto"/>
            <w:left w:val="none" w:sz="0" w:space="0" w:color="auto"/>
            <w:bottom w:val="none" w:sz="0" w:space="0" w:color="auto"/>
            <w:right w:val="none" w:sz="0" w:space="0" w:color="auto"/>
          </w:divBdr>
        </w:div>
        <w:div w:id="121534541">
          <w:marLeft w:val="0"/>
          <w:marRight w:val="0"/>
          <w:marTop w:val="0"/>
          <w:marBottom w:val="0"/>
          <w:divBdr>
            <w:top w:val="none" w:sz="0" w:space="0" w:color="auto"/>
            <w:left w:val="none" w:sz="0" w:space="0" w:color="auto"/>
            <w:bottom w:val="none" w:sz="0" w:space="0" w:color="auto"/>
            <w:right w:val="none" w:sz="0" w:space="0" w:color="auto"/>
          </w:divBdr>
        </w:div>
        <w:div w:id="133377345">
          <w:marLeft w:val="0"/>
          <w:marRight w:val="0"/>
          <w:marTop w:val="0"/>
          <w:marBottom w:val="0"/>
          <w:divBdr>
            <w:top w:val="none" w:sz="0" w:space="0" w:color="auto"/>
            <w:left w:val="none" w:sz="0" w:space="0" w:color="auto"/>
            <w:bottom w:val="none" w:sz="0" w:space="0" w:color="auto"/>
            <w:right w:val="none" w:sz="0" w:space="0" w:color="auto"/>
          </w:divBdr>
        </w:div>
        <w:div w:id="173106623">
          <w:marLeft w:val="0"/>
          <w:marRight w:val="0"/>
          <w:marTop w:val="0"/>
          <w:marBottom w:val="0"/>
          <w:divBdr>
            <w:top w:val="none" w:sz="0" w:space="0" w:color="auto"/>
            <w:left w:val="none" w:sz="0" w:space="0" w:color="auto"/>
            <w:bottom w:val="none" w:sz="0" w:space="0" w:color="auto"/>
            <w:right w:val="none" w:sz="0" w:space="0" w:color="auto"/>
          </w:divBdr>
        </w:div>
        <w:div w:id="210580141">
          <w:marLeft w:val="0"/>
          <w:marRight w:val="0"/>
          <w:marTop w:val="0"/>
          <w:marBottom w:val="0"/>
          <w:divBdr>
            <w:top w:val="none" w:sz="0" w:space="0" w:color="auto"/>
            <w:left w:val="none" w:sz="0" w:space="0" w:color="auto"/>
            <w:bottom w:val="none" w:sz="0" w:space="0" w:color="auto"/>
            <w:right w:val="none" w:sz="0" w:space="0" w:color="auto"/>
          </w:divBdr>
        </w:div>
        <w:div w:id="259340444">
          <w:marLeft w:val="0"/>
          <w:marRight w:val="0"/>
          <w:marTop w:val="0"/>
          <w:marBottom w:val="0"/>
          <w:divBdr>
            <w:top w:val="none" w:sz="0" w:space="0" w:color="auto"/>
            <w:left w:val="none" w:sz="0" w:space="0" w:color="auto"/>
            <w:bottom w:val="none" w:sz="0" w:space="0" w:color="auto"/>
            <w:right w:val="none" w:sz="0" w:space="0" w:color="auto"/>
          </w:divBdr>
        </w:div>
        <w:div w:id="286159121">
          <w:marLeft w:val="0"/>
          <w:marRight w:val="0"/>
          <w:marTop w:val="0"/>
          <w:marBottom w:val="0"/>
          <w:divBdr>
            <w:top w:val="none" w:sz="0" w:space="0" w:color="auto"/>
            <w:left w:val="none" w:sz="0" w:space="0" w:color="auto"/>
            <w:bottom w:val="none" w:sz="0" w:space="0" w:color="auto"/>
            <w:right w:val="none" w:sz="0" w:space="0" w:color="auto"/>
          </w:divBdr>
        </w:div>
        <w:div w:id="301891106">
          <w:marLeft w:val="0"/>
          <w:marRight w:val="0"/>
          <w:marTop w:val="0"/>
          <w:marBottom w:val="0"/>
          <w:divBdr>
            <w:top w:val="none" w:sz="0" w:space="0" w:color="auto"/>
            <w:left w:val="none" w:sz="0" w:space="0" w:color="auto"/>
            <w:bottom w:val="none" w:sz="0" w:space="0" w:color="auto"/>
            <w:right w:val="none" w:sz="0" w:space="0" w:color="auto"/>
          </w:divBdr>
        </w:div>
        <w:div w:id="333843776">
          <w:marLeft w:val="0"/>
          <w:marRight w:val="0"/>
          <w:marTop w:val="0"/>
          <w:marBottom w:val="0"/>
          <w:divBdr>
            <w:top w:val="none" w:sz="0" w:space="0" w:color="auto"/>
            <w:left w:val="none" w:sz="0" w:space="0" w:color="auto"/>
            <w:bottom w:val="none" w:sz="0" w:space="0" w:color="auto"/>
            <w:right w:val="none" w:sz="0" w:space="0" w:color="auto"/>
          </w:divBdr>
        </w:div>
        <w:div w:id="345130593">
          <w:marLeft w:val="0"/>
          <w:marRight w:val="0"/>
          <w:marTop w:val="0"/>
          <w:marBottom w:val="0"/>
          <w:divBdr>
            <w:top w:val="none" w:sz="0" w:space="0" w:color="auto"/>
            <w:left w:val="none" w:sz="0" w:space="0" w:color="auto"/>
            <w:bottom w:val="none" w:sz="0" w:space="0" w:color="auto"/>
            <w:right w:val="none" w:sz="0" w:space="0" w:color="auto"/>
          </w:divBdr>
        </w:div>
        <w:div w:id="350107922">
          <w:marLeft w:val="0"/>
          <w:marRight w:val="0"/>
          <w:marTop w:val="0"/>
          <w:marBottom w:val="0"/>
          <w:divBdr>
            <w:top w:val="none" w:sz="0" w:space="0" w:color="auto"/>
            <w:left w:val="none" w:sz="0" w:space="0" w:color="auto"/>
            <w:bottom w:val="none" w:sz="0" w:space="0" w:color="auto"/>
            <w:right w:val="none" w:sz="0" w:space="0" w:color="auto"/>
          </w:divBdr>
        </w:div>
        <w:div w:id="352345102">
          <w:marLeft w:val="0"/>
          <w:marRight w:val="0"/>
          <w:marTop w:val="0"/>
          <w:marBottom w:val="0"/>
          <w:divBdr>
            <w:top w:val="none" w:sz="0" w:space="0" w:color="auto"/>
            <w:left w:val="none" w:sz="0" w:space="0" w:color="auto"/>
            <w:bottom w:val="none" w:sz="0" w:space="0" w:color="auto"/>
            <w:right w:val="none" w:sz="0" w:space="0" w:color="auto"/>
          </w:divBdr>
        </w:div>
        <w:div w:id="353774598">
          <w:marLeft w:val="0"/>
          <w:marRight w:val="0"/>
          <w:marTop w:val="0"/>
          <w:marBottom w:val="0"/>
          <w:divBdr>
            <w:top w:val="none" w:sz="0" w:space="0" w:color="auto"/>
            <w:left w:val="none" w:sz="0" w:space="0" w:color="auto"/>
            <w:bottom w:val="none" w:sz="0" w:space="0" w:color="auto"/>
            <w:right w:val="none" w:sz="0" w:space="0" w:color="auto"/>
          </w:divBdr>
        </w:div>
        <w:div w:id="364017417">
          <w:marLeft w:val="0"/>
          <w:marRight w:val="0"/>
          <w:marTop w:val="0"/>
          <w:marBottom w:val="0"/>
          <w:divBdr>
            <w:top w:val="none" w:sz="0" w:space="0" w:color="auto"/>
            <w:left w:val="none" w:sz="0" w:space="0" w:color="auto"/>
            <w:bottom w:val="none" w:sz="0" w:space="0" w:color="auto"/>
            <w:right w:val="none" w:sz="0" w:space="0" w:color="auto"/>
          </w:divBdr>
        </w:div>
        <w:div w:id="399597618">
          <w:marLeft w:val="0"/>
          <w:marRight w:val="0"/>
          <w:marTop w:val="0"/>
          <w:marBottom w:val="0"/>
          <w:divBdr>
            <w:top w:val="none" w:sz="0" w:space="0" w:color="auto"/>
            <w:left w:val="none" w:sz="0" w:space="0" w:color="auto"/>
            <w:bottom w:val="none" w:sz="0" w:space="0" w:color="auto"/>
            <w:right w:val="none" w:sz="0" w:space="0" w:color="auto"/>
          </w:divBdr>
        </w:div>
        <w:div w:id="408384727">
          <w:marLeft w:val="0"/>
          <w:marRight w:val="0"/>
          <w:marTop w:val="0"/>
          <w:marBottom w:val="0"/>
          <w:divBdr>
            <w:top w:val="none" w:sz="0" w:space="0" w:color="auto"/>
            <w:left w:val="none" w:sz="0" w:space="0" w:color="auto"/>
            <w:bottom w:val="none" w:sz="0" w:space="0" w:color="auto"/>
            <w:right w:val="none" w:sz="0" w:space="0" w:color="auto"/>
          </w:divBdr>
        </w:div>
        <w:div w:id="426537624">
          <w:marLeft w:val="0"/>
          <w:marRight w:val="0"/>
          <w:marTop w:val="0"/>
          <w:marBottom w:val="0"/>
          <w:divBdr>
            <w:top w:val="none" w:sz="0" w:space="0" w:color="auto"/>
            <w:left w:val="none" w:sz="0" w:space="0" w:color="auto"/>
            <w:bottom w:val="none" w:sz="0" w:space="0" w:color="auto"/>
            <w:right w:val="none" w:sz="0" w:space="0" w:color="auto"/>
          </w:divBdr>
        </w:div>
        <w:div w:id="441196012">
          <w:marLeft w:val="0"/>
          <w:marRight w:val="0"/>
          <w:marTop w:val="0"/>
          <w:marBottom w:val="0"/>
          <w:divBdr>
            <w:top w:val="none" w:sz="0" w:space="0" w:color="auto"/>
            <w:left w:val="none" w:sz="0" w:space="0" w:color="auto"/>
            <w:bottom w:val="none" w:sz="0" w:space="0" w:color="auto"/>
            <w:right w:val="none" w:sz="0" w:space="0" w:color="auto"/>
          </w:divBdr>
        </w:div>
        <w:div w:id="459106046">
          <w:marLeft w:val="0"/>
          <w:marRight w:val="0"/>
          <w:marTop w:val="0"/>
          <w:marBottom w:val="0"/>
          <w:divBdr>
            <w:top w:val="none" w:sz="0" w:space="0" w:color="auto"/>
            <w:left w:val="none" w:sz="0" w:space="0" w:color="auto"/>
            <w:bottom w:val="none" w:sz="0" w:space="0" w:color="auto"/>
            <w:right w:val="none" w:sz="0" w:space="0" w:color="auto"/>
          </w:divBdr>
        </w:div>
        <w:div w:id="508716669">
          <w:marLeft w:val="0"/>
          <w:marRight w:val="0"/>
          <w:marTop w:val="0"/>
          <w:marBottom w:val="0"/>
          <w:divBdr>
            <w:top w:val="none" w:sz="0" w:space="0" w:color="auto"/>
            <w:left w:val="none" w:sz="0" w:space="0" w:color="auto"/>
            <w:bottom w:val="none" w:sz="0" w:space="0" w:color="auto"/>
            <w:right w:val="none" w:sz="0" w:space="0" w:color="auto"/>
          </w:divBdr>
        </w:div>
        <w:div w:id="543448642">
          <w:marLeft w:val="0"/>
          <w:marRight w:val="0"/>
          <w:marTop w:val="0"/>
          <w:marBottom w:val="0"/>
          <w:divBdr>
            <w:top w:val="none" w:sz="0" w:space="0" w:color="auto"/>
            <w:left w:val="none" w:sz="0" w:space="0" w:color="auto"/>
            <w:bottom w:val="none" w:sz="0" w:space="0" w:color="auto"/>
            <w:right w:val="none" w:sz="0" w:space="0" w:color="auto"/>
          </w:divBdr>
        </w:div>
        <w:div w:id="720252108">
          <w:marLeft w:val="0"/>
          <w:marRight w:val="0"/>
          <w:marTop w:val="0"/>
          <w:marBottom w:val="0"/>
          <w:divBdr>
            <w:top w:val="none" w:sz="0" w:space="0" w:color="auto"/>
            <w:left w:val="none" w:sz="0" w:space="0" w:color="auto"/>
            <w:bottom w:val="none" w:sz="0" w:space="0" w:color="auto"/>
            <w:right w:val="none" w:sz="0" w:space="0" w:color="auto"/>
          </w:divBdr>
        </w:div>
        <w:div w:id="759527642">
          <w:marLeft w:val="0"/>
          <w:marRight w:val="0"/>
          <w:marTop w:val="0"/>
          <w:marBottom w:val="0"/>
          <w:divBdr>
            <w:top w:val="none" w:sz="0" w:space="0" w:color="auto"/>
            <w:left w:val="none" w:sz="0" w:space="0" w:color="auto"/>
            <w:bottom w:val="none" w:sz="0" w:space="0" w:color="auto"/>
            <w:right w:val="none" w:sz="0" w:space="0" w:color="auto"/>
          </w:divBdr>
        </w:div>
        <w:div w:id="762725765">
          <w:marLeft w:val="0"/>
          <w:marRight w:val="0"/>
          <w:marTop w:val="0"/>
          <w:marBottom w:val="0"/>
          <w:divBdr>
            <w:top w:val="none" w:sz="0" w:space="0" w:color="auto"/>
            <w:left w:val="none" w:sz="0" w:space="0" w:color="auto"/>
            <w:bottom w:val="none" w:sz="0" w:space="0" w:color="auto"/>
            <w:right w:val="none" w:sz="0" w:space="0" w:color="auto"/>
          </w:divBdr>
        </w:div>
        <w:div w:id="823546280">
          <w:marLeft w:val="0"/>
          <w:marRight w:val="0"/>
          <w:marTop w:val="0"/>
          <w:marBottom w:val="0"/>
          <w:divBdr>
            <w:top w:val="none" w:sz="0" w:space="0" w:color="auto"/>
            <w:left w:val="none" w:sz="0" w:space="0" w:color="auto"/>
            <w:bottom w:val="none" w:sz="0" w:space="0" w:color="auto"/>
            <w:right w:val="none" w:sz="0" w:space="0" w:color="auto"/>
          </w:divBdr>
        </w:div>
        <w:div w:id="833762800">
          <w:marLeft w:val="0"/>
          <w:marRight w:val="0"/>
          <w:marTop w:val="0"/>
          <w:marBottom w:val="0"/>
          <w:divBdr>
            <w:top w:val="none" w:sz="0" w:space="0" w:color="auto"/>
            <w:left w:val="none" w:sz="0" w:space="0" w:color="auto"/>
            <w:bottom w:val="none" w:sz="0" w:space="0" w:color="auto"/>
            <w:right w:val="none" w:sz="0" w:space="0" w:color="auto"/>
          </w:divBdr>
        </w:div>
        <w:div w:id="851266205">
          <w:marLeft w:val="0"/>
          <w:marRight w:val="0"/>
          <w:marTop w:val="0"/>
          <w:marBottom w:val="0"/>
          <w:divBdr>
            <w:top w:val="none" w:sz="0" w:space="0" w:color="auto"/>
            <w:left w:val="none" w:sz="0" w:space="0" w:color="auto"/>
            <w:bottom w:val="none" w:sz="0" w:space="0" w:color="auto"/>
            <w:right w:val="none" w:sz="0" w:space="0" w:color="auto"/>
          </w:divBdr>
        </w:div>
        <w:div w:id="899444478">
          <w:marLeft w:val="0"/>
          <w:marRight w:val="0"/>
          <w:marTop w:val="0"/>
          <w:marBottom w:val="0"/>
          <w:divBdr>
            <w:top w:val="none" w:sz="0" w:space="0" w:color="auto"/>
            <w:left w:val="none" w:sz="0" w:space="0" w:color="auto"/>
            <w:bottom w:val="none" w:sz="0" w:space="0" w:color="auto"/>
            <w:right w:val="none" w:sz="0" w:space="0" w:color="auto"/>
          </w:divBdr>
        </w:div>
        <w:div w:id="966741188">
          <w:marLeft w:val="0"/>
          <w:marRight w:val="0"/>
          <w:marTop w:val="0"/>
          <w:marBottom w:val="0"/>
          <w:divBdr>
            <w:top w:val="none" w:sz="0" w:space="0" w:color="auto"/>
            <w:left w:val="none" w:sz="0" w:space="0" w:color="auto"/>
            <w:bottom w:val="none" w:sz="0" w:space="0" w:color="auto"/>
            <w:right w:val="none" w:sz="0" w:space="0" w:color="auto"/>
          </w:divBdr>
        </w:div>
        <w:div w:id="1111625724">
          <w:marLeft w:val="0"/>
          <w:marRight w:val="0"/>
          <w:marTop w:val="0"/>
          <w:marBottom w:val="0"/>
          <w:divBdr>
            <w:top w:val="none" w:sz="0" w:space="0" w:color="auto"/>
            <w:left w:val="none" w:sz="0" w:space="0" w:color="auto"/>
            <w:bottom w:val="none" w:sz="0" w:space="0" w:color="auto"/>
            <w:right w:val="none" w:sz="0" w:space="0" w:color="auto"/>
          </w:divBdr>
        </w:div>
        <w:div w:id="1117674051">
          <w:marLeft w:val="0"/>
          <w:marRight w:val="0"/>
          <w:marTop w:val="0"/>
          <w:marBottom w:val="0"/>
          <w:divBdr>
            <w:top w:val="none" w:sz="0" w:space="0" w:color="auto"/>
            <w:left w:val="none" w:sz="0" w:space="0" w:color="auto"/>
            <w:bottom w:val="none" w:sz="0" w:space="0" w:color="auto"/>
            <w:right w:val="none" w:sz="0" w:space="0" w:color="auto"/>
          </w:divBdr>
        </w:div>
        <w:div w:id="1139423516">
          <w:marLeft w:val="0"/>
          <w:marRight w:val="0"/>
          <w:marTop w:val="0"/>
          <w:marBottom w:val="0"/>
          <w:divBdr>
            <w:top w:val="none" w:sz="0" w:space="0" w:color="auto"/>
            <w:left w:val="none" w:sz="0" w:space="0" w:color="auto"/>
            <w:bottom w:val="none" w:sz="0" w:space="0" w:color="auto"/>
            <w:right w:val="none" w:sz="0" w:space="0" w:color="auto"/>
          </w:divBdr>
        </w:div>
        <w:div w:id="1189880403">
          <w:marLeft w:val="0"/>
          <w:marRight w:val="0"/>
          <w:marTop w:val="0"/>
          <w:marBottom w:val="0"/>
          <w:divBdr>
            <w:top w:val="none" w:sz="0" w:space="0" w:color="auto"/>
            <w:left w:val="none" w:sz="0" w:space="0" w:color="auto"/>
            <w:bottom w:val="none" w:sz="0" w:space="0" w:color="auto"/>
            <w:right w:val="none" w:sz="0" w:space="0" w:color="auto"/>
          </w:divBdr>
        </w:div>
        <w:div w:id="1222522901">
          <w:marLeft w:val="0"/>
          <w:marRight w:val="0"/>
          <w:marTop w:val="0"/>
          <w:marBottom w:val="0"/>
          <w:divBdr>
            <w:top w:val="none" w:sz="0" w:space="0" w:color="auto"/>
            <w:left w:val="none" w:sz="0" w:space="0" w:color="auto"/>
            <w:bottom w:val="none" w:sz="0" w:space="0" w:color="auto"/>
            <w:right w:val="none" w:sz="0" w:space="0" w:color="auto"/>
          </w:divBdr>
        </w:div>
        <w:div w:id="1226259269">
          <w:marLeft w:val="0"/>
          <w:marRight w:val="0"/>
          <w:marTop w:val="0"/>
          <w:marBottom w:val="0"/>
          <w:divBdr>
            <w:top w:val="none" w:sz="0" w:space="0" w:color="auto"/>
            <w:left w:val="none" w:sz="0" w:space="0" w:color="auto"/>
            <w:bottom w:val="none" w:sz="0" w:space="0" w:color="auto"/>
            <w:right w:val="none" w:sz="0" w:space="0" w:color="auto"/>
          </w:divBdr>
        </w:div>
        <w:div w:id="1236472160">
          <w:marLeft w:val="0"/>
          <w:marRight w:val="0"/>
          <w:marTop w:val="0"/>
          <w:marBottom w:val="0"/>
          <w:divBdr>
            <w:top w:val="none" w:sz="0" w:space="0" w:color="auto"/>
            <w:left w:val="none" w:sz="0" w:space="0" w:color="auto"/>
            <w:bottom w:val="none" w:sz="0" w:space="0" w:color="auto"/>
            <w:right w:val="none" w:sz="0" w:space="0" w:color="auto"/>
          </w:divBdr>
        </w:div>
        <w:div w:id="1323045487">
          <w:marLeft w:val="0"/>
          <w:marRight w:val="0"/>
          <w:marTop w:val="0"/>
          <w:marBottom w:val="0"/>
          <w:divBdr>
            <w:top w:val="none" w:sz="0" w:space="0" w:color="auto"/>
            <w:left w:val="none" w:sz="0" w:space="0" w:color="auto"/>
            <w:bottom w:val="none" w:sz="0" w:space="0" w:color="auto"/>
            <w:right w:val="none" w:sz="0" w:space="0" w:color="auto"/>
          </w:divBdr>
        </w:div>
        <w:div w:id="1323394215">
          <w:marLeft w:val="0"/>
          <w:marRight w:val="0"/>
          <w:marTop w:val="0"/>
          <w:marBottom w:val="0"/>
          <w:divBdr>
            <w:top w:val="none" w:sz="0" w:space="0" w:color="auto"/>
            <w:left w:val="none" w:sz="0" w:space="0" w:color="auto"/>
            <w:bottom w:val="none" w:sz="0" w:space="0" w:color="auto"/>
            <w:right w:val="none" w:sz="0" w:space="0" w:color="auto"/>
          </w:divBdr>
        </w:div>
        <w:div w:id="1438254010">
          <w:marLeft w:val="0"/>
          <w:marRight w:val="0"/>
          <w:marTop w:val="0"/>
          <w:marBottom w:val="0"/>
          <w:divBdr>
            <w:top w:val="none" w:sz="0" w:space="0" w:color="auto"/>
            <w:left w:val="none" w:sz="0" w:space="0" w:color="auto"/>
            <w:bottom w:val="none" w:sz="0" w:space="0" w:color="auto"/>
            <w:right w:val="none" w:sz="0" w:space="0" w:color="auto"/>
          </w:divBdr>
        </w:div>
        <w:div w:id="1470320015">
          <w:marLeft w:val="0"/>
          <w:marRight w:val="0"/>
          <w:marTop w:val="0"/>
          <w:marBottom w:val="0"/>
          <w:divBdr>
            <w:top w:val="none" w:sz="0" w:space="0" w:color="auto"/>
            <w:left w:val="none" w:sz="0" w:space="0" w:color="auto"/>
            <w:bottom w:val="none" w:sz="0" w:space="0" w:color="auto"/>
            <w:right w:val="none" w:sz="0" w:space="0" w:color="auto"/>
          </w:divBdr>
        </w:div>
        <w:div w:id="1515614625">
          <w:marLeft w:val="0"/>
          <w:marRight w:val="0"/>
          <w:marTop w:val="0"/>
          <w:marBottom w:val="0"/>
          <w:divBdr>
            <w:top w:val="none" w:sz="0" w:space="0" w:color="auto"/>
            <w:left w:val="none" w:sz="0" w:space="0" w:color="auto"/>
            <w:bottom w:val="none" w:sz="0" w:space="0" w:color="auto"/>
            <w:right w:val="none" w:sz="0" w:space="0" w:color="auto"/>
          </w:divBdr>
        </w:div>
        <w:div w:id="1538614629">
          <w:marLeft w:val="0"/>
          <w:marRight w:val="0"/>
          <w:marTop w:val="0"/>
          <w:marBottom w:val="0"/>
          <w:divBdr>
            <w:top w:val="none" w:sz="0" w:space="0" w:color="auto"/>
            <w:left w:val="none" w:sz="0" w:space="0" w:color="auto"/>
            <w:bottom w:val="none" w:sz="0" w:space="0" w:color="auto"/>
            <w:right w:val="none" w:sz="0" w:space="0" w:color="auto"/>
          </w:divBdr>
        </w:div>
        <w:div w:id="1546791081">
          <w:marLeft w:val="0"/>
          <w:marRight w:val="0"/>
          <w:marTop w:val="0"/>
          <w:marBottom w:val="0"/>
          <w:divBdr>
            <w:top w:val="none" w:sz="0" w:space="0" w:color="auto"/>
            <w:left w:val="none" w:sz="0" w:space="0" w:color="auto"/>
            <w:bottom w:val="none" w:sz="0" w:space="0" w:color="auto"/>
            <w:right w:val="none" w:sz="0" w:space="0" w:color="auto"/>
          </w:divBdr>
        </w:div>
        <w:div w:id="1551189458">
          <w:marLeft w:val="0"/>
          <w:marRight w:val="0"/>
          <w:marTop w:val="0"/>
          <w:marBottom w:val="0"/>
          <w:divBdr>
            <w:top w:val="none" w:sz="0" w:space="0" w:color="auto"/>
            <w:left w:val="none" w:sz="0" w:space="0" w:color="auto"/>
            <w:bottom w:val="none" w:sz="0" w:space="0" w:color="auto"/>
            <w:right w:val="none" w:sz="0" w:space="0" w:color="auto"/>
          </w:divBdr>
        </w:div>
        <w:div w:id="1590575029">
          <w:marLeft w:val="0"/>
          <w:marRight w:val="0"/>
          <w:marTop w:val="0"/>
          <w:marBottom w:val="0"/>
          <w:divBdr>
            <w:top w:val="none" w:sz="0" w:space="0" w:color="auto"/>
            <w:left w:val="none" w:sz="0" w:space="0" w:color="auto"/>
            <w:bottom w:val="none" w:sz="0" w:space="0" w:color="auto"/>
            <w:right w:val="none" w:sz="0" w:space="0" w:color="auto"/>
          </w:divBdr>
        </w:div>
        <w:div w:id="1667587489">
          <w:marLeft w:val="0"/>
          <w:marRight w:val="0"/>
          <w:marTop w:val="0"/>
          <w:marBottom w:val="0"/>
          <w:divBdr>
            <w:top w:val="none" w:sz="0" w:space="0" w:color="auto"/>
            <w:left w:val="none" w:sz="0" w:space="0" w:color="auto"/>
            <w:bottom w:val="none" w:sz="0" w:space="0" w:color="auto"/>
            <w:right w:val="none" w:sz="0" w:space="0" w:color="auto"/>
          </w:divBdr>
        </w:div>
        <w:div w:id="1681159863">
          <w:marLeft w:val="0"/>
          <w:marRight w:val="0"/>
          <w:marTop w:val="0"/>
          <w:marBottom w:val="0"/>
          <w:divBdr>
            <w:top w:val="none" w:sz="0" w:space="0" w:color="auto"/>
            <w:left w:val="none" w:sz="0" w:space="0" w:color="auto"/>
            <w:bottom w:val="none" w:sz="0" w:space="0" w:color="auto"/>
            <w:right w:val="none" w:sz="0" w:space="0" w:color="auto"/>
          </w:divBdr>
        </w:div>
        <w:div w:id="1710061367">
          <w:marLeft w:val="0"/>
          <w:marRight w:val="0"/>
          <w:marTop w:val="0"/>
          <w:marBottom w:val="0"/>
          <w:divBdr>
            <w:top w:val="none" w:sz="0" w:space="0" w:color="auto"/>
            <w:left w:val="none" w:sz="0" w:space="0" w:color="auto"/>
            <w:bottom w:val="none" w:sz="0" w:space="0" w:color="auto"/>
            <w:right w:val="none" w:sz="0" w:space="0" w:color="auto"/>
          </w:divBdr>
        </w:div>
        <w:div w:id="1746607740">
          <w:marLeft w:val="0"/>
          <w:marRight w:val="0"/>
          <w:marTop w:val="0"/>
          <w:marBottom w:val="0"/>
          <w:divBdr>
            <w:top w:val="none" w:sz="0" w:space="0" w:color="auto"/>
            <w:left w:val="none" w:sz="0" w:space="0" w:color="auto"/>
            <w:bottom w:val="none" w:sz="0" w:space="0" w:color="auto"/>
            <w:right w:val="none" w:sz="0" w:space="0" w:color="auto"/>
          </w:divBdr>
        </w:div>
        <w:div w:id="1750887757">
          <w:marLeft w:val="0"/>
          <w:marRight w:val="0"/>
          <w:marTop w:val="0"/>
          <w:marBottom w:val="0"/>
          <w:divBdr>
            <w:top w:val="none" w:sz="0" w:space="0" w:color="auto"/>
            <w:left w:val="none" w:sz="0" w:space="0" w:color="auto"/>
            <w:bottom w:val="none" w:sz="0" w:space="0" w:color="auto"/>
            <w:right w:val="none" w:sz="0" w:space="0" w:color="auto"/>
          </w:divBdr>
        </w:div>
        <w:div w:id="1754083978">
          <w:marLeft w:val="0"/>
          <w:marRight w:val="0"/>
          <w:marTop w:val="0"/>
          <w:marBottom w:val="0"/>
          <w:divBdr>
            <w:top w:val="none" w:sz="0" w:space="0" w:color="auto"/>
            <w:left w:val="none" w:sz="0" w:space="0" w:color="auto"/>
            <w:bottom w:val="none" w:sz="0" w:space="0" w:color="auto"/>
            <w:right w:val="none" w:sz="0" w:space="0" w:color="auto"/>
          </w:divBdr>
        </w:div>
        <w:div w:id="1770662037">
          <w:marLeft w:val="0"/>
          <w:marRight w:val="0"/>
          <w:marTop w:val="0"/>
          <w:marBottom w:val="0"/>
          <w:divBdr>
            <w:top w:val="none" w:sz="0" w:space="0" w:color="auto"/>
            <w:left w:val="none" w:sz="0" w:space="0" w:color="auto"/>
            <w:bottom w:val="none" w:sz="0" w:space="0" w:color="auto"/>
            <w:right w:val="none" w:sz="0" w:space="0" w:color="auto"/>
          </w:divBdr>
        </w:div>
        <w:div w:id="1776055579">
          <w:marLeft w:val="0"/>
          <w:marRight w:val="0"/>
          <w:marTop w:val="0"/>
          <w:marBottom w:val="0"/>
          <w:divBdr>
            <w:top w:val="none" w:sz="0" w:space="0" w:color="auto"/>
            <w:left w:val="none" w:sz="0" w:space="0" w:color="auto"/>
            <w:bottom w:val="none" w:sz="0" w:space="0" w:color="auto"/>
            <w:right w:val="none" w:sz="0" w:space="0" w:color="auto"/>
          </w:divBdr>
        </w:div>
        <w:div w:id="1857959550">
          <w:marLeft w:val="0"/>
          <w:marRight w:val="0"/>
          <w:marTop w:val="0"/>
          <w:marBottom w:val="0"/>
          <w:divBdr>
            <w:top w:val="none" w:sz="0" w:space="0" w:color="auto"/>
            <w:left w:val="none" w:sz="0" w:space="0" w:color="auto"/>
            <w:bottom w:val="none" w:sz="0" w:space="0" w:color="auto"/>
            <w:right w:val="none" w:sz="0" w:space="0" w:color="auto"/>
          </w:divBdr>
        </w:div>
        <w:div w:id="1868257467">
          <w:marLeft w:val="0"/>
          <w:marRight w:val="0"/>
          <w:marTop w:val="0"/>
          <w:marBottom w:val="0"/>
          <w:divBdr>
            <w:top w:val="none" w:sz="0" w:space="0" w:color="auto"/>
            <w:left w:val="none" w:sz="0" w:space="0" w:color="auto"/>
            <w:bottom w:val="none" w:sz="0" w:space="0" w:color="auto"/>
            <w:right w:val="none" w:sz="0" w:space="0" w:color="auto"/>
          </w:divBdr>
        </w:div>
        <w:div w:id="1923175667">
          <w:marLeft w:val="0"/>
          <w:marRight w:val="0"/>
          <w:marTop w:val="0"/>
          <w:marBottom w:val="0"/>
          <w:divBdr>
            <w:top w:val="none" w:sz="0" w:space="0" w:color="auto"/>
            <w:left w:val="none" w:sz="0" w:space="0" w:color="auto"/>
            <w:bottom w:val="none" w:sz="0" w:space="0" w:color="auto"/>
            <w:right w:val="none" w:sz="0" w:space="0" w:color="auto"/>
          </w:divBdr>
        </w:div>
        <w:div w:id="1989092112">
          <w:marLeft w:val="0"/>
          <w:marRight w:val="0"/>
          <w:marTop w:val="0"/>
          <w:marBottom w:val="0"/>
          <w:divBdr>
            <w:top w:val="none" w:sz="0" w:space="0" w:color="auto"/>
            <w:left w:val="none" w:sz="0" w:space="0" w:color="auto"/>
            <w:bottom w:val="none" w:sz="0" w:space="0" w:color="auto"/>
            <w:right w:val="none" w:sz="0" w:space="0" w:color="auto"/>
          </w:divBdr>
        </w:div>
        <w:div w:id="2040349520">
          <w:marLeft w:val="0"/>
          <w:marRight w:val="0"/>
          <w:marTop w:val="0"/>
          <w:marBottom w:val="0"/>
          <w:divBdr>
            <w:top w:val="none" w:sz="0" w:space="0" w:color="auto"/>
            <w:left w:val="none" w:sz="0" w:space="0" w:color="auto"/>
            <w:bottom w:val="none" w:sz="0" w:space="0" w:color="auto"/>
            <w:right w:val="none" w:sz="0" w:space="0" w:color="auto"/>
          </w:divBdr>
        </w:div>
        <w:div w:id="2096702811">
          <w:marLeft w:val="0"/>
          <w:marRight w:val="0"/>
          <w:marTop w:val="0"/>
          <w:marBottom w:val="0"/>
          <w:divBdr>
            <w:top w:val="none" w:sz="0" w:space="0" w:color="auto"/>
            <w:left w:val="none" w:sz="0" w:space="0" w:color="auto"/>
            <w:bottom w:val="none" w:sz="0" w:space="0" w:color="auto"/>
            <w:right w:val="none" w:sz="0" w:space="0" w:color="auto"/>
          </w:divBdr>
        </w:div>
        <w:div w:id="21079213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657F78-5177-4B5E-AAED-047D3E72A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363</TotalTime>
  <Pages>2</Pages>
  <Words>1209</Words>
  <Characters>6896</Characters>
  <Application>Microsoft Office Word</Application>
  <DocSecurity>0</DocSecurity>
  <Lines>57</Lines>
  <Paragraphs>16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UNITED NATIONS DEVELOPMENT PROGRAMME</vt:lpstr>
      <vt:lpstr>UNITED NATIONS DEVELOPMENT PROGRAMME</vt:lpstr>
    </vt:vector>
  </TitlesOfParts>
  <Company>OGC</Company>
  <LinksUpToDate>false</LinksUpToDate>
  <CharactersWithSpaces>8089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NATIONS DEVELOPMENT PROGRAMME</dc:title>
  <dc:subject/>
  <dc:creator>sudarshan</dc:creator>
  <cp:keywords/>
  <dc:description/>
  <cp:lastModifiedBy>kimberly.todd</cp:lastModifiedBy>
  <cp:revision>8</cp:revision>
  <cp:lastPrinted>2013-04-01T22:09:00Z</cp:lastPrinted>
  <dcterms:created xsi:type="dcterms:W3CDTF">2013-04-22T15:53:00Z</dcterms:created>
  <dcterms:modified xsi:type="dcterms:W3CDTF">2013-05-06T21:05:00Z</dcterms:modified>
</cp:coreProperties>
</file>