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2" w:type="dxa"/>
        <w:tblInd w:w="-150" w:type="dxa"/>
        <w:tblBorders>
          <w:top w:val="double" w:sz="18" w:space="0" w:color="FFFFFF"/>
          <w:left w:val="double" w:sz="18" w:space="0" w:color="FFFFFF"/>
          <w:bottom w:val="double" w:sz="18" w:space="0" w:color="FFFFFF"/>
          <w:right w:val="double" w:sz="18" w:space="0" w:color="FFFFFF"/>
          <w:insideH w:val="double" w:sz="18" w:space="0" w:color="FFFFFF"/>
          <w:insideV w:val="double" w:sz="18" w:space="0" w:color="FFFFFF"/>
        </w:tblBorders>
        <w:shd w:val="clear" w:color="auto" w:fill="E6E6E6"/>
        <w:tblLayout w:type="fixed"/>
        <w:tblCellMar>
          <w:left w:w="120" w:type="dxa"/>
          <w:right w:w="120" w:type="dxa"/>
        </w:tblCellMar>
        <w:tblLook w:val="0000" w:firstRow="0" w:lastRow="0" w:firstColumn="0" w:lastColumn="0" w:noHBand="0" w:noVBand="0"/>
      </w:tblPr>
      <w:tblGrid>
        <w:gridCol w:w="1852"/>
        <w:gridCol w:w="1710"/>
        <w:gridCol w:w="2617"/>
        <w:gridCol w:w="1620"/>
        <w:gridCol w:w="2603"/>
      </w:tblGrid>
      <w:tr w:rsidR="001675B4" w:rsidRPr="00272630" w:rsidTr="00273530">
        <w:trPr>
          <w:trHeight w:val="570"/>
        </w:trPr>
        <w:tc>
          <w:tcPr>
            <w:tcW w:w="6179" w:type="dxa"/>
            <w:gridSpan w:val="3"/>
            <w:shd w:val="clear" w:color="auto" w:fill="E6E6E6"/>
          </w:tcPr>
          <w:p w:rsidR="001675B4" w:rsidRPr="009D5DD6" w:rsidRDefault="001675B4" w:rsidP="00445F04">
            <w:pPr>
              <w:pStyle w:val="Heading4"/>
              <w:spacing w:before="0" w:after="0"/>
              <w:rPr>
                <w:rFonts w:ascii="Arial Narrow" w:hAnsi="Arial Narrow" w:cs="Arial"/>
                <w:sz w:val="20"/>
                <w:lang w:val="en-GB"/>
              </w:rPr>
            </w:pPr>
            <w:bookmarkStart w:id="0" w:name="_GoBack"/>
            <w:bookmarkEnd w:id="0"/>
            <w:r w:rsidRPr="009D5DD6">
              <w:rPr>
                <w:rFonts w:ascii="Arial Narrow" w:hAnsi="Arial Narrow" w:cs="Arial"/>
                <w:sz w:val="20"/>
                <w:lang w:val="en-GB"/>
              </w:rPr>
              <w:t>UNITED NATIONS DEVELOPMENT PROGRAMME</w:t>
            </w:r>
          </w:p>
          <w:p w:rsidR="001675B4" w:rsidRPr="009D5DD6" w:rsidRDefault="001675B4" w:rsidP="00445F04">
            <w:pPr>
              <w:suppressAutoHyphens/>
              <w:jc w:val="center"/>
              <w:rPr>
                <w:rFonts w:ascii="Arial Narrow" w:hAnsi="Arial Narrow" w:cs="Arial"/>
                <w:sz w:val="20"/>
                <w:lang w:val="en-GB"/>
              </w:rPr>
            </w:pPr>
            <w:r w:rsidRPr="009D5DD6">
              <w:rPr>
                <w:rFonts w:ascii="Arial Narrow" w:hAnsi="Arial Narrow" w:cs="Arial"/>
                <w:b/>
                <w:bCs/>
                <w:sz w:val="20"/>
                <w:lang w:val="en-GB"/>
              </w:rPr>
              <w:t>BUREAU FOR DEVELOPMENT POLICY (BDP)</w:t>
            </w:r>
          </w:p>
        </w:tc>
        <w:tc>
          <w:tcPr>
            <w:tcW w:w="4223" w:type="dxa"/>
            <w:gridSpan w:val="2"/>
            <w:shd w:val="clear" w:color="auto" w:fill="E6E6E6"/>
          </w:tcPr>
          <w:p w:rsidR="001675B4" w:rsidRPr="00272630" w:rsidRDefault="007A6A85" w:rsidP="00445F04">
            <w:pPr>
              <w:pStyle w:val="Heading2"/>
              <w:spacing w:before="0" w:after="0"/>
              <w:jc w:val="center"/>
              <w:rPr>
                <w:rFonts w:ascii="Arial Narrow" w:hAnsi="Arial Narrow" w:cs="Arial"/>
                <w:lang w:val="en-GB"/>
              </w:rPr>
            </w:pPr>
            <w:r>
              <w:rPr>
                <w:rFonts w:ascii="Arial Narrow" w:hAnsi="Arial Narrow" w:cs="Arial"/>
                <w:lang w:val="en-GB"/>
              </w:rPr>
              <w:t>SHORT</w:t>
            </w:r>
            <w:r w:rsidR="001675B4" w:rsidRPr="00272630">
              <w:rPr>
                <w:rFonts w:ascii="Arial Narrow" w:hAnsi="Arial Narrow" w:cs="Arial"/>
                <w:lang w:val="en-GB"/>
              </w:rPr>
              <w:t xml:space="preserve"> MISSION </w:t>
            </w:r>
            <w:r w:rsidR="00412D9E" w:rsidRPr="00272630">
              <w:rPr>
                <w:rFonts w:ascii="Arial Narrow" w:hAnsi="Arial Narrow" w:cs="Arial"/>
                <w:lang w:val="en-GB"/>
              </w:rPr>
              <w:t>REPORT SUMMARY</w:t>
            </w:r>
          </w:p>
          <w:p w:rsidR="001675B4" w:rsidRPr="00272630" w:rsidRDefault="0043088C" w:rsidP="00445F04">
            <w:pPr>
              <w:suppressAutoHyphens/>
              <w:jc w:val="center"/>
              <w:rPr>
                <w:rFonts w:ascii="Arial Narrow" w:hAnsi="Arial Narrow" w:cs="Arial"/>
                <w:b/>
                <w:bCs/>
                <w:sz w:val="20"/>
                <w:lang w:val="en-GB"/>
              </w:rPr>
            </w:pPr>
            <w:r w:rsidRPr="00272630">
              <w:rPr>
                <w:rFonts w:ascii="Arial Narrow" w:hAnsi="Arial Narrow" w:cs="Arial"/>
                <w:b/>
                <w:sz w:val="20"/>
                <w:lang w:val="en-GB"/>
              </w:rPr>
              <w:t>Date</w:t>
            </w:r>
            <w:r w:rsidR="0024281F" w:rsidRPr="00272630">
              <w:rPr>
                <w:rFonts w:ascii="Arial Narrow" w:hAnsi="Arial Narrow" w:cs="Arial"/>
                <w:b/>
                <w:sz w:val="20"/>
                <w:lang w:val="en-GB"/>
              </w:rPr>
              <w:t xml:space="preserve">: </w:t>
            </w:r>
            <w:r w:rsidR="00272546">
              <w:rPr>
                <w:rFonts w:asciiTheme="minorHAnsi" w:hAnsiTheme="minorHAnsi" w:cs="Arial"/>
                <w:b/>
                <w:sz w:val="20"/>
                <w:lang w:val="en-GB"/>
              </w:rPr>
              <w:t>8 Apr 2014</w:t>
            </w:r>
          </w:p>
        </w:tc>
      </w:tr>
      <w:tr w:rsidR="001675B4" w:rsidRPr="00272630" w:rsidTr="00273530">
        <w:trPr>
          <w:trHeight w:hRule="exact" w:val="551"/>
        </w:trPr>
        <w:tc>
          <w:tcPr>
            <w:tcW w:w="1852" w:type="dxa"/>
            <w:shd w:val="clear" w:color="auto" w:fill="E6E6E6"/>
          </w:tcPr>
          <w:p w:rsidR="00272546" w:rsidRDefault="0043088C" w:rsidP="00445F04">
            <w:pPr>
              <w:suppressAutoHyphens/>
              <w:spacing w:line="240" w:lineRule="auto"/>
              <w:rPr>
                <w:rFonts w:asciiTheme="minorHAnsi" w:hAnsiTheme="minorHAnsi" w:cs="Arial"/>
                <w:sz w:val="16"/>
                <w:szCs w:val="16"/>
                <w:lang w:val="de-CH"/>
              </w:rPr>
            </w:pPr>
            <w:r w:rsidRPr="00561D96">
              <w:rPr>
                <w:rFonts w:ascii="Arial Narrow" w:hAnsi="Arial Narrow" w:cs="Arial"/>
                <w:b/>
                <w:sz w:val="20"/>
                <w:lang w:val="de-CH"/>
              </w:rPr>
              <w:t>Name:</w:t>
            </w:r>
            <w:r w:rsidR="008755B7">
              <w:rPr>
                <w:rFonts w:ascii="Arial Narrow" w:hAnsi="Arial Narrow" w:cs="Arial"/>
                <w:b/>
                <w:sz w:val="20"/>
                <w:lang w:val="de-CH"/>
              </w:rPr>
              <w:t xml:space="preserve"> </w:t>
            </w:r>
            <w:r w:rsidR="003362AC" w:rsidRPr="00561D96">
              <w:rPr>
                <w:rFonts w:asciiTheme="minorHAnsi" w:hAnsiTheme="minorHAnsi" w:cs="Arial"/>
                <w:sz w:val="16"/>
                <w:szCs w:val="16"/>
                <w:lang w:val="de-CH"/>
              </w:rPr>
              <w:t>DanaeIssa</w:t>
            </w:r>
            <w:r w:rsidR="00272546" w:rsidRPr="00561D96">
              <w:rPr>
                <w:rFonts w:asciiTheme="minorHAnsi" w:hAnsiTheme="minorHAnsi" w:cs="Arial"/>
                <w:sz w:val="16"/>
                <w:szCs w:val="16"/>
                <w:lang w:val="de-CH"/>
              </w:rPr>
              <w:t xml:space="preserve"> and Estelle Fach</w:t>
            </w:r>
          </w:p>
          <w:p w:rsidR="006D2AA4" w:rsidRPr="00561D96" w:rsidRDefault="006D2AA4" w:rsidP="00445F04">
            <w:pPr>
              <w:suppressAutoHyphens/>
              <w:ind w:left="60"/>
              <w:rPr>
                <w:rFonts w:asciiTheme="minorHAnsi" w:hAnsiTheme="minorHAnsi" w:cs="Arial"/>
                <w:sz w:val="16"/>
                <w:szCs w:val="16"/>
                <w:lang w:val="de-CH"/>
              </w:rPr>
            </w:pPr>
          </w:p>
          <w:p w:rsidR="00272546" w:rsidRPr="00561D96" w:rsidRDefault="00272546" w:rsidP="00445F04">
            <w:pPr>
              <w:suppressAutoHyphens/>
              <w:ind w:left="60"/>
              <w:rPr>
                <w:rFonts w:asciiTheme="minorHAnsi" w:hAnsiTheme="minorHAnsi" w:cs="Arial"/>
                <w:sz w:val="20"/>
                <w:lang w:val="de-CH"/>
              </w:rPr>
            </w:pPr>
          </w:p>
        </w:tc>
        <w:tc>
          <w:tcPr>
            <w:tcW w:w="1710" w:type="dxa"/>
            <w:shd w:val="clear" w:color="auto" w:fill="E6E6E6"/>
          </w:tcPr>
          <w:p w:rsidR="001675B4" w:rsidRPr="0018307C" w:rsidRDefault="00273530" w:rsidP="00445F04">
            <w:pPr>
              <w:pStyle w:val="Heading3"/>
              <w:spacing w:before="0" w:after="0"/>
              <w:ind w:left="60"/>
              <w:rPr>
                <w:rFonts w:asciiTheme="minorHAnsi" w:hAnsiTheme="minorHAnsi" w:cs="Arial"/>
                <w:b w:val="0"/>
                <w:sz w:val="20"/>
                <w:lang w:val="en-GB"/>
              </w:rPr>
            </w:pPr>
            <w:r>
              <w:rPr>
                <w:rFonts w:asciiTheme="minorHAnsi" w:hAnsiTheme="minorHAnsi" w:cs="Arial"/>
                <w:b w:val="0"/>
                <w:sz w:val="20"/>
                <w:lang w:val="en-GB"/>
              </w:rPr>
              <w:t>EEG/</w:t>
            </w:r>
            <w:r w:rsidR="0018307C">
              <w:rPr>
                <w:rFonts w:asciiTheme="minorHAnsi" w:hAnsiTheme="minorHAnsi" w:cs="Arial"/>
                <w:b w:val="0"/>
                <w:sz w:val="20"/>
                <w:lang w:val="en-GB"/>
              </w:rPr>
              <w:t>UN-REDD</w:t>
            </w:r>
          </w:p>
        </w:tc>
        <w:tc>
          <w:tcPr>
            <w:tcW w:w="2617" w:type="dxa"/>
            <w:shd w:val="clear" w:color="auto" w:fill="E6E6E6"/>
          </w:tcPr>
          <w:p w:rsidR="00BB78D1" w:rsidRDefault="0043088C" w:rsidP="00445F04">
            <w:pPr>
              <w:tabs>
                <w:tab w:val="left" w:pos="-4674"/>
                <w:tab w:val="left" w:pos="-720"/>
              </w:tabs>
              <w:suppressAutoHyphens/>
              <w:spacing w:line="240" w:lineRule="auto"/>
              <w:ind w:left="0"/>
              <w:rPr>
                <w:rFonts w:asciiTheme="minorHAnsi" w:hAnsiTheme="minorHAnsi" w:cs="Arial"/>
                <w:bCs/>
                <w:sz w:val="16"/>
                <w:szCs w:val="16"/>
                <w:lang w:val="en-GB"/>
              </w:rPr>
            </w:pPr>
            <w:r w:rsidRPr="00272630">
              <w:rPr>
                <w:rFonts w:ascii="Arial Narrow" w:hAnsi="Arial Narrow" w:cs="Arial"/>
                <w:b/>
                <w:bCs/>
                <w:sz w:val="20"/>
                <w:lang w:val="en-GB"/>
              </w:rPr>
              <w:t xml:space="preserve">Phone: </w:t>
            </w:r>
            <w:r w:rsidR="00272546">
              <w:rPr>
                <w:rFonts w:asciiTheme="minorHAnsi" w:hAnsiTheme="minorHAnsi" w:cs="Arial"/>
                <w:bCs/>
                <w:sz w:val="16"/>
                <w:szCs w:val="16"/>
                <w:lang w:val="en-GB"/>
              </w:rPr>
              <w:t>DI: +</w:t>
            </w:r>
            <w:r w:rsidR="0018307C" w:rsidRPr="00272546">
              <w:rPr>
                <w:rFonts w:asciiTheme="minorHAnsi" w:hAnsiTheme="minorHAnsi" w:cs="Arial"/>
                <w:bCs/>
                <w:sz w:val="16"/>
                <w:szCs w:val="16"/>
                <w:lang w:val="en-GB"/>
              </w:rPr>
              <w:t>251(0)923500281</w:t>
            </w:r>
          </w:p>
          <w:p w:rsidR="00272546" w:rsidRPr="00272630" w:rsidRDefault="00272546" w:rsidP="00445F04">
            <w:pPr>
              <w:tabs>
                <w:tab w:val="left" w:pos="-4674"/>
                <w:tab w:val="left" w:pos="-720"/>
              </w:tabs>
              <w:suppressAutoHyphens/>
              <w:spacing w:line="240" w:lineRule="auto"/>
              <w:ind w:left="0"/>
              <w:rPr>
                <w:rFonts w:ascii="Arial Narrow" w:hAnsi="Arial Narrow" w:cs="Arial"/>
                <w:b/>
                <w:bCs/>
                <w:sz w:val="20"/>
                <w:lang w:val="en-GB"/>
              </w:rPr>
            </w:pPr>
            <w:r>
              <w:rPr>
                <w:rFonts w:asciiTheme="minorHAnsi" w:hAnsiTheme="minorHAnsi" w:cs="Arial"/>
                <w:bCs/>
                <w:sz w:val="16"/>
                <w:szCs w:val="16"/>
                <w:lang w:val="en-GB"/>
              </w:rPr>
              <w:t>EF: +</w:t>
            </w:r>
            <w:r w:rsidR="00561D96">
              <w:rPr>
                <w:rFonts w:asciiTheme="minorHAnsi" w:hAnsiTheme="minorHAnsi" w:cs="Arial"/>
                <w:bCs/>
                <w:sz w:val="16"/>
                <w:szCs w:val="16"/>
                <w:lang w:val="en-GB"/>
              </w:rPr>
              <w:t>41 22 917 8206</w:t>
            </w:r>
          </w:p>
        </w:tc>
        <w:tc>
          <w:tcPr>
            <w:tcW w:w="4223" w:type="dxa"/>
            <w:gridSpan w:val="2"/>
            <w:shd w:val="clear" w:color="auto" w:fill="E6E6E6"/>
          </w:tcPr>
          <w:p w:rsidR="001675B4" w:rsidRPr="00272630" w:rsidRDefault="001675B4" w:rsidP="00445F04">
            <w:pPr>
              <w:tabs>
                <w:tab w:val="left" w:pos="-1440"/>
                <w:tab w:val="left" w:pos="-720"/>
              </w:tabs>
              <w:suppressAutoHyphens/>
              <w:rPr>
                <w:rFonts w:ascii="Arial Narrow" w:hAnsi="Arial Narrow" w:cs="Arial"/>
                <w:b/>
                <w:bCs/>
                <w:sz w:val="20"/>
                <w:lang w:val="en-GB"/>
              </w:rPr>
            </w:pPr>
            <w:r w:rsidRPr="00272630">
              <w:rPr>
                <w:rFonts w:ascii="Arial Narrow" w:hAnsi="Arial Narrow" w:cs="Arial"/>
                <w:b/>
                <w:bCs/>
                <w:sz w:val="20"/>
                <w:lang w:val="en-GB"/>
              </w:rPr>
              <w:t xml:space="preserve">Travel Authorization #:   </w:t>
            </w:r>
          </w:p>
        </w:tc>
      </w:tr>
      <w:tr w:rsidR="001675B4" w:rsidRPr="006E326A" w:rsidTr="00273530">
        <w:trPr>
          <w:trHeight w:val="505"/>
        </w:trPr>
        <w:tc>
          <w:tcPr>
            <w:tcW w:w="3562" w:type="dxa"/>
            <w:gridSpan w:val="2"/>
            <w:shd w:val="clear" w:color="auto" w:fill="E6E6E6"/>
          </w:tcPr>
          <w:p w:rsidR="00860BB2" w:rsidRPr="00561D96" w:rsidRDefault="001675B4" w:rsidP="00445F04">
            <w:pPr>
              <w:tabs>
                <w:tab w:val="left" w:pos="-1440"/>
                <w:tab w:val="left" w:pos="-720"/>
              </w:tabs>
              <w:suppressAutoHyphens/>
              <w:spacing w:before="120"/>
              <w:ind w:left="60"/>
              <w:rPr>
                <w:rFonts w:ascii="Arial Narrow" w:hAnsi="Arial Narrow" w:cs="Arial"/>
                <w:b/>
                <w:bCs/>
                <w:sz w:val="20"/>
                <w:lang w:val="es-AR"/>
              </w:rPr>
            </w:pPr>
            <w:r w:rsidRPr="00561D96">
              <w:rPr>
                <w:rFonts w:ascii="Arial Narrow" w:hAnsi="Arial Narrow" w:cs="Arial"/>
                <w:b/>
                <w:bCs/>
                <w:sz w:val="20"/>
                <w:lang w:val="es-AR"/>
              </w:rPr>
              <w:t>Approved</w:t>
            </w:r>
            <w:r w:rsidR="008755B7">
              <w:rPr>
                <w:rFonts w:ascii="Arial Narrow" w:hAnsi="Arial Narrow" w:cs="Arial"/>
                <w:b/>
                <w:bCs/>
                <w:sz w:val="20"/>
                <w:lang w:val="es-AR"/>
              </w:rPr>
              <w:t xml:space="preserve"> </w:t>
            </w:r>
            <w:r w:rsidRPr="00561D96">
              <w:rPr>
                <w:rFonts w:ascii="Arial Narrow" w:hAnsi="Arial Narrow" w:cs="Arial"/>
                <w:b/>
                <w:bCs/>
                <w:sz w:val="20"/>
                <w:lang w:val="es-AR"/>
              </w:rPr>
              <w:t>Mission</w:t>
            </w:r>
            <w:r w:rsidR="008755B7">
              <w:rPr>
                <w:rFonts w:ascii="Arial Narrow" w:hAnsi="Arial Narrow" w:cs="Arial"/>
                <w:b/>
                <w:bCs/>
                <w:sz w:val="20"/>
                <w:lang w:val="es-AR"/>
              </w:rPr>
              <w:t xml:space="preserve"> </w:t>
            </w:r>
            <w:r w:rsidRPr="00561D96">
              <w:rPr>
                <w:rFonts w:ascii="Arial Narrow" w:hAnsi="Arial Narrow" w:cs="Arial"/>
                <w:b/>
                <w:bCs/>
                <w:sz w:val="20"/>
                <w:lang w:val="es-AR"/>
              </w:rPr>
              <w:t>Itinerary:</w:t>
            </w:r>
          </w:p>
          <w:p w:rsidR="00480A8D" w:rsidRPr="00C24D6B" w:rsidRDefault="00C24D6B" w:rsidP="00445F04">
            <w:pPr>
              <w:tabs>
                <w:tab w:val="left" w:pos="-1440"/>
                <w:tab w:val="left" w:pos="-720"/>
              </w:tabs>
              <w:suppressAutoHyphens/>
              <w:spacing w:after="40"/>
              <w:ind w:left="60"/>
              <w:rPr>
                <w:rFonts w:asciiTheme="minorHAnsi" w:hAnsiTheme="minorHAnsi" w:cs="Arial"/>
                <w:bCs/>
                <w:sz w:val="20"/>
                <w:lang w:val="es-ES"/>
              </w:rPr>
            </w:pPr>
            <w:r w:rsidRPr="00C24D6B">
              <w:rPr>
                <w:rFonts w:asciiTheme="minorHAnsi" w:hAnsiTheme="minorHAnsi" w:cs="Arial"/>
                <w:bCs/>
                <w:sz w:val="20"/>
                <w:lang w:val="es-ES"/>
              </w:rPr>
              <w:t xml:space="preserve">DI: </w:t>
            </w:r>
            <w:r w:rsidR="0018307C" w:rsidRPr="00C24D6B">
              <w:rPr>
                <w:rFonts w:asciiTheme="minorHAnsi" w:hAnsiTheme="minorHAnsi" w:cs="Arial"/>
                <w:bCs/>
                <w:sz w:val="20"/>
                <w:lang w:val="es-ES"/>
              </w:rPr>
              <w:t xml:space="preserve">Addis Ababa - Abuja - Calabar - </w:t>
            </w:r>
            <w:r w:rsidR="00272546" w:rsidRPr="003E24AD">
              <w:rPr>
                <w:rFonts w:asciiTheme="minorHAnsi" w:hAnsiTheme="minorHAnsi" w:cs="Arial"/>
                <w:b/>
                <w:bCs/>
                <w:sz w:val="20"/>
                <w:lang w:val="es-ES"/>
              </w:rPr>
              <w:t>Boje</w:t>
            </w:r>
            <w:r w:rsidR="00272546" w:rsidRPr="00C24D6B">
              <w:rPr>
                <w:rFonts w:asciiTheme="minorHAnsi" w:hAnsiTheme="minorHAnsi" w:cs="Arial"/>
                <w:bCs/>
                <w:sz w:val="20"/>
                <w:lang w:val="es-ES"/>
              </w:rPr>
              <w:t xml:space="preserve"> - Calabar - </w:t>
            </w:r>
            <w:r w:rsidR="0018307C" w:rsidRPr="00C24D6B">
              <w:rPr>
                <w:rFonts w:asciiTheme="minorHAnsi" w:hAnsiTheme="minorHAnsi" w:cs="Arial"/>
                <w:bCs/>
                <w:sz w:val="20"/>
                <w:lang w:val="es-ES"/>
              </w:rPr>
              <w:t>Abuja - Addis Ababa</w:t>
            </w:r>
          </w:p>
          <w:p w:rsidR="00272546" w:rsidRPr="0018307C" w:rsidRDefault="00272546" w:rsidP="00445F04">
            <w:pPr>
              <w:tabs>
                <w:tab w:val="left" w:pos="-1440"/>
                <w:tab w:val="left" w:pos="-720"/>
              </w:tabs>
              <w:suppressAutoHyphens/>
              <w:spacing w:after="40"/>
              <w:ind w:left="60"/>
              <w:rPr>
                <w:rFonts w:asciiTheme="minorHAnsi" w:hAnsiTheme="minorHAnsi" w:cs="Arial"/>
                <w:bCs/>
                <w:sz w:val="20"/>
                <w:lang w:val="es-ES"/>
              </w:rPr>
            </w:pPr>
            <w:r w:rsidRPr="00C24D6B">
              <w:rPr>
                <w:rFonts w:asciiTheme="minorHAnsi" w:hAnsiTheme="minorHAnsi" w:cs="Arial"/>
                <w:bCs/>
                <w:sz w:val="20"/>
                <w:lang w:val="es-ES"/>
              </w:rPr>
              <w:t>E</w:t>
            </w:r>
            <w:r w:rsidR="00C24D6B" w:rsidRPr="00C24D6B">
              <w:rPr>
                <w:rFonts w:asciiTheme="minorHAnsi" w:hAnsiTheme="minorHAnsi" w:cs="Arial"/>
                <w:bCs/>
                <w:sz w:val="20"/>
                <w:lang w:val="es-ES"/>
              </w:rPr>
              <w:t>F</w:t>
            </w:r>
            <w:r w:rsidRPr="00C24D6B">
              <w:rPr>
                <w:rFonts w:asciiTheme="minorHAnsi" w:hAnsiTheme="minorHAnsi" w:cs="Arial"/>
                <w:bCs/>
                <w:sz w:val="20"/>
                <w:lang w:val="es-ES"/>
              </w:rPr>
              <w:t xml:space="preserve">: Geneva - Abuja - Calabar - </w:t>
            </w:r>
            <w:r w:rsidRPr="003E24AD">
              <w:rPr>
                <w:rFonts w:asciiTheme="minorHAnsi" w:hAnsiTheme="minorHAnsi" w:cs="Arial"/>
                <w:b/>
                <w:bCs/>
                <w:sz w:val="20"/>
                <w:lang w:val="es-ES"/>
              </w:rPr>
              <w:t>Boje</w:t>
            </w:r>
            <w:r w:rsidRPr="00C24D6B">
              <w:rPr>
                <w:rFonts w:asciiTheme="minorHAnsi" w:hAnsiTheme="minorHAnsi" w:cs="Arial"/>
                <w:bCs/>
                <w:sz w:val="20"/>
                <w:lang w:val="es-ES"/>
              </w:rPr>
              <w:t xml:space="preserve"> - Calabar - Abuja - Geneva</w:t>
            </w:r>
          </w:p>
        </w:tc>
        <w:tc>
          <w:tcPr>
            <w:tcW w:w="6840" w:type="dxa"/>
            <w:gridSpan w:val="3"/>
            <w:shd w:val="clear" w:color="auto" w:fill="E6E6E6"/>
          </w:tcPr>
          <w:p w:rsidR="001675B4" w:rsidRPr="00272630" w:rsidRDefault="001675B4" w:rsidP="00445F04">
            <w:pPr>
              <w:tabs>
                <w:tab w:val="left" w:pos="-1440"/>
                <w:tab w:val="left" w:pos="-720"/>
              </w:tabs>
              <w:suppressAutoHyphens/>
              <w:ind w:left="0"/>
              <w:contextualSpacing/>
              <w:rPr>
                <w:rFonts w:ascii="Arial Narrow" w:hAnsi="Arial Narrow" w:cs="Arial"/>
                <w:sz w:val="20"/>
                <w:lang w:val="en-GB"/>
              </w:rPr>
            </w:pPr>
            <w:r w:rsidRPr="00272630">
              <w:rPr>
                <w:rFonts w:ascii="Arial Narrow" w:hAnsi="Arial Narrow" w:cs="Arial"/>
                <w:b/>
                <w:bCs/>
                <w:sz w:val="20"/>
                <w:lang w:val="en-GB"/>
              </w:rPr>
              <w:t>List of Annexes</w:t>
            </w:r>
            <w:r w:rsidRPr="00272630">
              <w:rPr>
                <w:rFonts w:ascii="Arial Narrow" w:hAnsi="Arial Narrow" w:cs="Arial"/>
                <w:sz w:val="20"/>
                <w:lang w:val="en-GB"/>
              </w:rPr>
              <w:t>:</w:t>
            </w:r>
          </w:p>
          <w:p w:rsidR="002864C6" w:rsidRPr="00272630" w:rsidRDefault="00C24D6B" w:rsidP="00445F04">
            <w:pPr>
              <w:tabs>
                <w:tab w:val="left" w:pos="-1440"/>
                <w:tab w:val="left" w:pos="-720"/>
              </w:tabs>
              <w:suppressAutoHyphens/>
              <w:ind w:left="0"/>
              <w:contextualSpacing/>
              <w:rPr>
                <w:rFonts w:ascii="Arial Narrow" w:hAnsi="Arial Narrow" w:cs="Arial"/>
                <w:sz w:val="20"/>
                <w:lang w:val="en-GB"/>
              </w:rPr>
            </w:pPr>
            <w:r>
              <w:rPr>
                <w:rFonts w:asciiTheme="minorHAnsi" w:hAnsiTheme="minorHAnsi" w:cs="Arial"/>
                <w:sz w:val="20"/>
                <w:lang w:val="en-GB"/>
              </w:rPr>
              <w:t>Training note</w:t>
            </w:r>
            <w:r w:rsidR="005C4216">
              <w:rPr>
                <w:rFonts w:asciiTheme="minorHAnsi" w:hAnsiTheme="minorHAnsi" w:cs="Arial"/>
                <w:sz w:val="20"/>
                <w:lang w:val="en-GB"/>
              </w:rPr>
              <w:t xml:space="preserve">; </w:t>
            </w:r>
            <w:r>
              <w:rPr>
                <w:rFonts w:asciiTheme="minorHAnsi" w:hAnsiTheme="minorHAnsi" w:cs="Arial"/>
                <w:sz w:val="20"/>
                <w:lang w:val="en-GB"/>
              </w:rPr>
              <w:t>Training agenda</w:t>
            </w:r>
            <w:r w:rsidR="005C4216">
              <w:rPr>
                <w:rFonts w:asciiTheme="minorHAnsi" w:hAnsiTheme="minorHAnsi" w:cs="Arial"/>
                <w:sz w:val="20"/>
                <w:lang w:val="en-GB"/>
              </w:rPr>
              <w:t xml:space="preserve">; </w:t>
            </w:r>
            <w:r w:rsidR="00DF5A76">
              <w:rPr>
                <w:rFonts w:asciiTheme="minorHAnsi" w:hAnsiTheme="minorHAnsi" w:cs="Arial"/>
                <w:sz w:val="20"/>
                <w:lang w:val="en-GB"/>
              </w:rPr>
              <w:t>Participants list</w:t>
            </w:r>
            <w:r w:rsidR="005C4216">
              <w:rPr>
                <w:rFonts w:asciiTheme="minorHAnsi" w:hAnsiTheme="minorHAnsi" w:cs="Arial"/>
                <w:sz w:val="20"/>
                <w:lang w:val="en-GB"/>
              </w:rPr>
              <w:t xml:space="preserve"> ; </w:t>
            </w:r>
            <w:r>
              <w:rPr>
                <w:rFonts w:asciiTheme="minorHAnsi" w:hAnsiTheme="minorHAnsi" w:cs="Arial"/>
                <w:sz w:val="20"/>
                <w:lang w:val="en-GB"/>
              </w:rPr>
              <w:t>Presentation on PGA approach, current status and next steps in Nigeria</w:t>
            </w:r>
            <w:r w:rsidR="005C4216">
              <w:rPr>
                <w:rFonts w:asciiTheme="minorHAnsi" w:hAnsiTheme="minorHAnsi" w:cs="Arial"/>
                <w:sz w:val="20"/>
                <w:lang w:val="en-GB"/>
              </w:rPr>
              <w:t xml:space="preserve"> ; </w:t>
            </w:r>
            <w:r w:rsidR="002238B4" w:rsidRPr="002238B4">
              <w:rPr>
                <w:rFonts w:asciiTheme="minorHAnsi" w:hAnsiTheme="minorHAnsi" w:cs="Arial"/>
                <w:sz w:val="20"/>
                <w:lang w:val="en-GB"/>
              </w:rPr>
              <w:t xml:space="preserve">Presentations </w:t>
            </w:r>
            <w:r>
              <w:rPr>
                <w:rFonts w:asciiTheme="minorHAnsi" w:hAnsiTheme="minorHAnsi" w:cs="Arial"/>
                <w:sz w:val="20"/>
                <w:lang w:val="en-GB"/>
              </w:rPr>
              <w:t>and training materials on governance indicators and data collection methods</w:t>
            </w:r>
            <w:r w:rsidR="005C4216">
              <w:rPr>
                <w:rFonts w:asciiTheme="minorHAnsi" w:hAnsiTheme="minorHAnsi" w:cs="Arial"/>
                <w:sz w:val="20"/>
                <w:lang w:val="en-GB"/>
              </w:rPr>
              <w:t xml:space="preserve"> ; </w:t>
            </w:r>
            <w:r>
              <w:rPr>
                <w:rFonts w:asciiTheme="minorHAnsi" w:hAnsiTheme="minorHAnsi" w:cs="Arial"/>
                <w:sz w:val="20"/>
                <w:lang w:val="en-GB"/>
              </w:rPr>
              <w:t>Revised PGA indicator set with comments</w:t>
            </w:r>
            <w:r w:rsidR="005C4216">
              <w:rPr>
                <w:rFonts w:asciiTheme="minorHAnsi" w:hAnsiTheme="minorHAnsi" w:cs="Arial"/>
                <w:sz w:val="20"/>
                <w:lang w:val="en-GB"/>
              </w:rPr>
              <w:t xml:space="preserve"> ; </w:t>
            </w:r>
            <w:r>
              <w:rPr>
                <w:rFonts w:asciiTheme="minorHAnsi" w:hAnsiTheme="minorHAnsi" w:cs="Arial"/>
                <w:sz w:val="20"/>
                <w:lang w:val="en-GB"/>
              </w:rPr>
              <w:t>Workshop evaluation</w:t>
            </w:r>
            <w:r w:rsidR="005C4216">
              <w:rPr>
                <w:rFonts w:asciiTheme="minorHAnsi" w:hAnsiTheme="minorHAnsi" w:cs="Arial"/>
                <w:sz w:val="20"/>
                <w:lang w:val="en-GB"/>
              </w:rPr>
              <w:t xml:space="preserve"> ; </w:t>
            </w:r>
            <w:r>
              <w:rPr>
                <w:rFonts w:asciiTheme="minorHAnsi" w:hAnsiTheme="minorHAnsi" w:cs="Arial"/>
                <w:sz w:val="20"/>
                <w:lang w:val="en-GB"/>
              </w:rPr>
              <w:t xml:space="preserve">Presentation and pictures from </w:t>
            </w:r>
            <w:r w:rsidR="003E24AD">
              <w:rPr>
                <w:rFonts w:asciiTheme="minorHAnsi" w:hAnsiTheme="minorHAnsi" w:cs="Arial"/>
                <w:sz w:val="20"/>
                <w:lang w:val="en-GB"/>
              </w:rPr>
              <w:t xml:space="preserve">meetings with </w:t>
            </w:r>
            <w:r>
              <w:rPr>
                <w:rFonts w:asciiTheme="minorHAnsi" w:hAnsiTheme="minorHAnsi" w:cs="Arial"/>
                <w:sz w:val="20"/>
                <w:lang w:val="en-GB"/>
              </w:rPr>
              <w:t xml:space="preserve">local communities </w:t>
            </w:r>
          </w:p>
        </w:tc>
      </w:tr>
      <w:tr w:rsidR="005E5615" w:rsidRPr="00272630" w:rsidTr="00273530">
        <w:trPr>
          <w:trHeight w:val="752"/>
        </w:trPr>
        <w:tc>
          <w:tcPr>
            <w:tcW w:w="3562" w:type="dxa"/>
            <w:gridSpan w:val="2"/>
            <w:shd w:val="clear" w:color="auto" w:fill="E6E6E6"/>
          </w:tcPr>
          <w:p w:rsidR="005E5615" w:rsidRPr="00C24D6B" w:rsidRDefault="005E5615" w:rsidP="00445F04">
            <w:pPr>
              <w:tabs>
                <w:tab w:val="left" w:pos="-1440"/>
                <w:tab w:val="left" w:pos="-720"/>
              </w:tabs>
              <w:suppressAutoHyphens/>
              <w:spacing w:before="120"/>
              <w:ind w:left="60"/>
              <w:rPr>
                <w:rFonts w:ascii="Arial Narrow" w:hAnsi="Arial Narrow" w:cs="Arial"/>
                <w:b/>
                <w:sz w:val="20"/>
                <w:lang w:val="es-ES"/>
              </w:rPr>
            </w:pPr>
            <w:r w:rsidRPr="00C24D6B">
              <w:rPr>
                <w:rFonts w:ascii="Arial Narrow" w:hAnsi="Arial Narrow" w:cs="Arial"/>
                <w:b/>
                <w:sz w:val="20"/>
                <w:lang w:val="es-ES"/>
              </w:rPr>
              <w:t>Inclusive Travel Date</w:t>
            </w:r>
            <w:r w:rsidR="0018307C" w:rsidRPr="00C24D6B">
              <w:rPr>
                <w:rFonts w:ascii="Arial Narrow" w:hAnsi="Arial Narrow" w:cs="Arial"/>
                <w:b/>
                <w:sz w:val="20"/>
                <w:lang w:val="es-ES"/>
              </w:rPr>
              <w:t>s</w:t>
            </w:r>
          </w:p>
          <w:p w:rsidR="005E5615" w:rsidRPr="00C24D6B" w:rsidRDefault="00C24D6B" w:rsidP="00445F04">
            <w:pPr>
              <w:tabs>
                <w:tab w:val="left" w:pos="-1440"/>
                <w:tab w:val="left" w:pos="-720"/>
              </w:tabs>
              <w:suppressAutoHyphens/>
              <w:spacing w:before="31" w:after="110"/>
              <w:ind w:left="60"/>
              <w:rPr>
                <w:rFonts w:asciiTheme="minorHAnsi" w:hAnsiTheme="minorHAnsi" w:cs="Arial"/>
                <w:sz w:val="20"/>
                <w:lang w:val="es-ES"/>
              </w:rPr>
            </w:pPr>
            <w:r w:rsidRPr="00C24D6B">
              <w:rPr>
                <w:rFonts w:asciiTheme="minorHAnsi" w:hAnsiTheme="minorHAnsi" w:cs="Arial"/>
                <w:sz w:val="20"/>
                <w:lang w:val="es-ES"/>
              </w:rPr>
              <w:t>DI: 23-30 Mar</w:t>
            </w:r>
            <w:r w:rsidR="003362AC" w:rsidRPr="00C24D6B">
              <w:rPr>
                <w:rFonts w:asciiTheme="minorHAnsi" w:hAnsiTheme="minorHAnsi" w:cs="Arial"/>
                <w:sz w:val="20"/>
                <w:lang w:val="es-ES"/>
              </w:rPr>
              <w:t xml:space="preserve"> 201</w:t>
            </w:r>
            <w:r w:rsidR="0018307C" w:rsidRPr="00C24D6B">
              <w:rPr>
                <w:rFonts w:asciiTheme="minorHAnsi" w:hAnsiTheme="minorHAnsi" w:cs="Arial"/>
                <w:sz w:val="20"/>
                <w:lang w:val="es-ES"/>
              </w:rPr>
              <w:t>4</w:t>
            </w:r>
          </w:p>
          <w:p w:rsidR="00C24D6B" w:rsidRPr="00C24D6B" w:rsidRDefault="00C24D6B" w:rsidP="00445F04">
            <w:pPr>
              <w:tabs>
                <w:tab w:val="left" w:pos="-1440"/>
                <w:tab w:val="left" w:pos="-720"/>
              </w:tabs>
              <w:suppressAutoHyphens/>
              <w:spacing w:before="31" w:after="110"/>
              <w:ind w:left="60"/>
              <w:rPr>
                <w:rFonts w:asciiTheme="minorHAnsi" w:hAnsiTheme="minorHAnsi" w:cs="Arial"/>
                <w:sz w:val="20"/>
                <w:lang w:val="es-ES"/>
              </w:rPr>
            </w:pPr>
            <w:r w:rsidRPr="00C24D6B">
              <w:rPr>
                <w:rFonts w:asciiTheme="minorHAnsi" w:hAnsiTheme="minorHAnsi" w:cs="Arial"/>
                <w:sz w:val="20"/>
                <w:lang w:val="es-ES"/>
              </w:rPr>
              <w:t>EF: 23-28Mar 2014</w:t>
            </w:r>
          </w:p>
        </w:tc>
        <w:tc>
          <w:tcPr>
            <w:tcW w:w="6840" w:type="dxa"/>
            <w:gridSpan w:val="3"/>
            <w:shd w:val="clear" w:color="auto" w:fill="E6E6E6"/>
          </w:tcPr>
          <w:p w:rsidR="005E5615" w:rsidRPr="00272630" w:rsidRDefault="003904A4" w:rsidP="00445F04">
            <w:pPr>
              <w:tabs>
                <w:tab w:val="left" w:pos="-1440"/>
                <w:tab w:val="left" w:pos="-720"/>
              </w:tabs>
              <w:suppressAutoHyphens/>
              <w:ind w:left="0"/>
              <w:contextualSpacing/>
              <w:rPr>
                <w:rFonts w:ascii="Arial Narrow" w:hAnsi="Arial Narrow" w:cs="Arial"/>
                <w:b/>
                <w:bCs/>
                <w:sz w:val="20"/>
                <w:lang w:val="en-GB"/>
              </w:rPr>
            </w:pPr>
            <w:r w:rsidRPr="00272630">
              <w:rPr>
                <w:rFonts w:ascii="Arial Narrow" w:hAnsi="Arial Narrow" w:cs="Arial"/>
                <w:b/>
                <w:bCs/>
                <w:sz w:val="20"/>
                <w:lang w:val="en-GB"/>
              </w:rPr>
              <w:t>Key counterparts in location</w:t>
            </w:r>
            <w:r w:rsidR="007F0BF0" w:rsidRPr="00272630">
              <w:rPr>
                <w:rFonts w:ascii="Arial Narrow" w:hAnsi="Arial Narrow" w:cs="Arial"/>
                <w:b/>
                <w:bCs/>
                <w:sz w:val="20"/>
                <w:lang w:val="en-GB"/>
              </w:rPr>
              <w:t>:</w:t>
            </w:r>
          </w:p>
          <w:p w:rsidR="003A7EBA" w:rsidRPr="00CF67BC" w:rsidRDefault="003E24AD" w:rsidP="00445F04">
            <w:pPr>
              <w:tabs>
                <w:tab w:val="left" w:pos="-1440"/>
                <w:tab w:val="left" w:pos="-720"/>
              </w:tabs>
              <w:suppressAutoHyphens/>
              <w:ind w:left="0"/>
              <w:contextualSpacing/>
              <w:rPr>
                <w:rFonts w:asciiTheme="minorHAnsi" w:hAnsiTheme="minorHAnsi" w:cs="Arial"/>
                <w:sz w:val="20"/>
                <w:lang w:val="en-GB"/>
              </w:rPr>
            </w:pPr>
            <w:r w:rsidRPr="003E24AD">
              <w:rPr>
                <w:rFonts w:asciiTheme="minorHAnsi" w:hAnsiTheme="minorHAnsi" w:cs="Arial"/>
                <w:i/>
                <w:sz w:val="20"/>
                <w:lang w:val="en-GB"/>
              </w:rPr>
              <w:t xml:space="preserve">In Abuja: </w:t>
            </w:r>
            <w:r w:rsidR="00273530" w:rsidRPr="005C4216">
              <w:rPr>
                <w:rFonts w:asciiTheme="minorHAnsi" w:hAnsiTheme="minorHAnsi" w:cs="Arial"/>
                <w:i/>
                <w:sz w:val="20"/>
                <w:lang w:val="en-GB"/>
              </w:rPr>
              <w:t>UNDP CO:</w:t>
            </w:r>
            <w:r w:rsidR="00273530">
              <w:rPr>
                <w:rFonts w:asciiTheme="minorHAnsi" w:hAnsiTheme="minorHAnsi" w:cs="Arial"/>
                <w:sz w:val="20"/>
                <w:lang w:val="en-GB"/>
              </w:rPr>
              <w:t xml:space="preserve"> Muyiwa </w:t>
            </w:r>
            <w:r w:rsidR="0044272A">
              <w:rPr>
                <w:rFonts w:asciiTheme="minorHAnsi" w:hAnsiTheme="minorHAnsi" w:cs="Arial"/>
                <w:sz w:val="20"/>
                <w:lang w:val="en-GB"/>
              </w:rPr>
              <w:t>Odele (Environment Team Leader)</w:t>
            </w:r>
            <w:r>
              <w:rPr>
                <w:rFonts w:asciiTheme="minorHAnsi" w:hAnsiTheme="minorHAnsi" w:cs="Arial"/>
                <w:sz w:val="20"/>
                <w:lang w:val="en-GB"/>
              </w:rPr>
              <w:t xml:space="preserve">, </w:t>
            </w:r>
            <w:r w:rsidRPr="00CF67BC">
              <w:rPr>
                <w:rFonts w:asciiTheme="minorHAnsi" w:hAnsiTheme="minorHAnsi" w:cs="Arial"/>
                <w:sz w:val="20"/>
                <w:lang w:val="en-GB"/>
              </w:rPr>
              <w:t xml:space="preserve">Oladipo Osibo </w:t>
            </w:r>
            <w:r w:rsidR="002722D4">
              <w:rPr>
                <w:rFonts w:asciiTheme="minorHAnsi" w:hAnsiTheme="minorHAnsi" w:cs="Arial"/>
                <w:sz w:val="20"/>
                <w:lang w:val="en-GB"/>
              </w:rPr>
              <w:t xml:space="preserve">and </w:t>
            </w:r>
            <w:r w:rsidR="002722D4" w:rsidRPr="002722D4">
              <w:rPr>
                <w:rFonts w:asciiTheme="minorHAnsi" w:hAnsiTheme="minorHAnsi" w:cs="Arial"/>
                <w:sz w:val="20"/>
                <w:lang w:val="en-GB"/>
              </w:rPr>
              <w:t>Udumma Nwokike</w:t>
            </w:r>
            <w:r w:rsidR="009030FC">
              <w:rPr>
                <w:rFonts w:asciiTheme="minorHAnsi" w:hAnsiTheme="minorHAnsi" w:cs="Arial"/>
                <w:sz w:val="20"/>
                <w:lang w:val="en-GB"/>
              </w:rPr>
              <w:t xml:space="preserve"> </w:t>
            </w:r>
            <w:r w:rsidR="00CF67BC">
              <w:rPr>
                <w:rFonts w:asciiTheme="minorHAnsi" w:hAnsiTheme="minorHAnsi" w:cs="Arial"/>
                <w:sz w:val="20"/>
                <w:lang w:val="en-GB"/>
              </w:rPr>
              <w:t>(E</w:t>
            </w:r>
            <w:r w:rsidR="009030FC">
              <w:rPr>
                <w:rFonts w:asciiTheme="minorHAnsi" w:hAnsiTheme="minorHAnsi" w:cs="Arial"/>
                <w:sz w:val="20"/>
                <w:lang w:val="en-GB"/>
              </w:rPr>
              <w:t>nvironment team)</w:t>
            </w:r>
            <w:r w:rsidR="00CF67BC">
              <w:rPr>
                <w:rFonts w:asciiTheme="minorHAnsi" w:hAnsiTheme="minorHAnsi" w:cs="Arial"/>
                <w:sz w:val="20"/>
                <w:lang w:val="en-GB"/>
              </w:rPr>
              <w:t xml:space="preserve">, </w:t>
            </w:r>
            <w:r w:rsidR="002238B4" w:rsidRPr="005C4216">
              <w:rPr>
                <w:rFonts w:asciiTheme="minorHAnsi" w:hAnsiTheme="minorHAnsi" w:cs="Arial"/>
                <w:i/>
                <w:sz w:val="20"/>
                <w:lang w:val="en-GB"/>
              </w:rPr>
              <w:t xml:space="preserve">Federal </w:t>
            </w:r>
            <w:r w:rsidR="0018307C" w:rsidRPr="005C4216">
              <w:rPr>
                <w:rFonts w:asciiTheme="minorHAnsi" w:hAnsiTheme="minorHAnsi" w:cs="Arial"/>
                <w:i/>
                <w:sz w:val="20"/>
                <w:lang w:val="en-GB"/>
              </w:rPr>
              <w:t>Ministry of Environment</w:t>
            </w:r>
            <w:r w:rsidR="00E9320F" w:rsidRPr="005C4216">
              <w:rPr>
                <w:rFonts w:asciiTheme="minorHAnsi" w:hAnsiTheme="minorHAnsi" w:cs="Arial"/>
                <w:i/>
                <w:sz w:val="20"/>
                <w:lang w:val="en-GB"/>
              </w:rPr>
              <w:t xml:space="preserve"> (MoE)</w:t>
            </w:r>
            <w:r w:rsidR="0018307C" w:rsidRPr="005C4216">
              <w:rPr>
                <w:rFonts w:asciiTheme="minorHAnsi" w:hAnsiTheme="minorHAnsi" w:cs="Arial"/>
                <w:i/>
                <w:sz w:val="20"/>
                <w:lang w:val="en-GB"/>
              </w:rPr>
              <w:t>:</w:t>
            </w:r>
            <w:r w:rsidR="009030FC">
              <w:rPr>
                <w:rFonts w:asciiTheme="minorHAnsi" w:hAnsiTheme="minorHAnsi" w:cs="Arial"/>
                <w:i/>
                <w:sz w:val="20"/>
                <w:lang w:val="en-GB"/>
              </w:rPr>
              <w:t xml:space="preserve"> </w:t>
            </w:r>
            <w:r w:rsidR="002238B4" w:rsidRPr="002238B4">
              <w:rPr>
                <w:rFonts w:asciiTheme="minorHAnsi" w:hAnsiTheme="minorHAnsi" w:cs="Arial"/>
                <w:sz w:val="20"/>
                <w:lang w:val="en-GB"/>
              </w:rPr>
              <w:t>Salisu</w:t>
            </w:r>
            <w:r w:rsidR="00EA1A3F">
              <w:rPr>
                <w:rFonts w:asciiTheme="minorHAnsi" w:hAnsiTheme="minorHAnsi" w:cs="Arial"/>
                <w:sz w:val="20"/>
                <w:lang w:val="en-GB"/>
              </w:rPr>
              <w:t xml:space="preserve"> </w:t>
            </w:r>
            <w:r w:rsidR="002238B4" w:rsidRPr="002238B4">
              <w:rPr>
                <w:rFonts w:asciiTheme="minorHAnsi" w:hAnsiTheme="minorHAnsi" w:cs="Arial"/>
                <w:sz w:val="20"/>
                <w:lang w:val="en-GB"/>
              </w:rPr>
              <w:t>Dahiru</w:t>
            </w:r>
            <w:r w:rsidR="00E9320F">
              <w:rPr>
                <w:rFonts w:asciiTheme="minorHAnsi" w:hAnsiTheme="minorHAnsi" w:cs="Arial"/>
                <w:sz w:val="20"/>
                <w:lang w:val="en-GB"/>
              </w:rPr>
              <w:t xml:space="preserve"> (</w:t>
            </w:r>
            <w:r w:rsidR="005D6727">
              <w:rPr>
                <w:rFonts w:asciiTheme="minorHAnsi" w:hAnsiTheme="minorHAnsi" w:cs="Arial"/>
                <w:sz w:val="20"/>
                <w:lang w:val="en-GB"/>
              </w:rPr>
              <w:t xml:space="preserve">Head of Department of Forestry, </w:t>
            </w:r>
            <w:r w:rsidR="00E9320F">
              <w:rPr>
                <w:rFonts w:asciiTheme="minorHAnsi" w:hAnsiTheme="minorHAnsi" w:cs="Arial"/>
                <w:sz w:val="20"/>
                <w:lang w:val="en-GB"/>
              </w:rPr>
              <w:t>National REDD+ Coordinator)</w:t>
            </w:r>
            <w:r w:rsidR="005C4216">
              <w:rPr>
                <w:rFonts w:asciiTheme="minorHAnsi" w:hAnsiTheme="minorHAnsi" w:cs="Arial"/>
                <w:sz w:val="20"/>
                <w:lang w:val="en-GB"/>
              </w:rPr>
              <w:t xml:space="preserve">, </w:t>
            </w:r>
            <w:r w:rsidR="002238B4" w:rsidRPr="002238B4">
              <w:rPr>
                <w:rFonts w:asciiTheme="minorHAnsi" w:hAnsiTheme="minorHAnsi" w:cs="Arial"/>
                <w:sz w:val="20"/>
                <w:lang w:val="en-GB"/>
              </w:rPr>
              <w:t>Ochuko</w:t>
            </w:r>
            <w:r w:rsidR="009030FC">
              <w:rPr>
                <w:rFonts w:asciiTheme="minorHAnsi" w:hAnsiTheme="minorHAnsi" w:cs="Arial"/>
                <w:sz w:val="20"/>
                <w:lang w:val="en-GB"/>
              </w:rPr>
              <w:t xml:space="preserve"> </w:t>
            </w:r>
            <w:r w:rsidR="002238B4" w:rsidRPr="002238B4">
              <w:rPr>
                <w:rFonts w:asciiTheme="minorHAnsi" w:hAnsiTheme="minorHAnsi" w:cs="Arial"/>
                <w:sz w:val="20"/>
                <w:lang w:val="en-GB"/>
              </w:rPr>
              <w:t>Odibo</w:t>
            </w:r>
            <w:r w:rsidR="00273530">
              <w:rPr>
                <w:rFonts w:asciiTheme="minorHAnsi" w:hAnsiTheme="minorHAnsi" w:cs="Arial"/>
                <w:sz w:val="20"/>
                <w:lang w:val="en-GB"/>
              </w:rPr>
              <w:t xml:space="preserve"> (</w:t>
            </w:r>
            <w:r w:rsidR="009D5DD6">
              <w:rPr>
                <w:rFonts w:asciiTheme="minorHAnsi" w:hAnsiTheme="minorHAnsi" w:cs="Arial"/>
                <w:sz w:val="20"/>
                <w:lang w:val="en-GB"/>
              </w:rPr>
              <w:t>REDD</w:t>
            </w:r>
            <w:r w:rsidR="00504FC0">
              <w:rPr>
                <w:rFonts w:asciiTheme="minorHAnsi" w:hAnsiTheme="minorHAnsi" w:cs="Arial"/>
                <w:sz w:val="20"/>
                <w:lang w:val="en-GB"/>
              </w:rPr>
              <w:t>+</w:t>
            </w:r>
            <w:r w:rsidR="009D5DD6">
              <w:rPr>
                <w:rFonts w:asciiTheme="minorHAnsi" w:hAnsiTheme="minorHAnsi" w:cs="Arial"/>
                <w:sz w:val="20"/>
                <w:lang w:val="en-GB"/>
              </w:rPr>
              <w:t xml:space="preserve"> Coordinator</w:t>
            </w:r>
            <w:r w:rsidR="00273530">
              <w:rPr>
                <w:rFonts w:asciiTheme="minorHAnsi" w:hAnsiTheme="minorHAnsi" w:cs="Arial"/>
                <w:sz w:val="20"/>
                <w:lang w:val="en-GB"/>
              </w:rPr>
              <w:t xml:space="preserve"> for the federal level</w:t>
            </w:r>
            <w:r>
              <w:rPr>
                <w:rFonts w:asciiTheme="minorHAnsi" w:hAnsiTheme="minorHAnsi" w:cs="Arial"/>
                <w:sz w:val="20"/>
                <w:lang w:val="en-GB"/>
              </w:rPr>
              <w:t>)</w:t>
            </w:r>
            <w:r w:rsidR="005C4216">
              <w:rPr>
                <w:rFonts w:asciiTheme="minorHAnsi" w:hAnsiTheme="minorHAnsi" w:cs="Arial"/>
                <w:sz w:val="20"/>
                <w:lang w:val="en-GB"/>
              </w:rPr>
              <w:t>.</w:t>
            </w:r>
          </w:p>
          <w:p w:rsidR="000C6C84" w:rsidRPr="00272630" w:rsidRDefault="003E24AD" w:rsidP="00445F04">
            <w:pPr>
              <w:tabs>
                <w:tab w:val="left" w:pos="-1440"/>
                <w:tab w:val="left" w:pos="-720"/>
              </w:tabs>
              <w:suppressAutoHyphens/>
              <w:ind w:left="0"/>
              <w:contextualSpacing/>
              <w:rPr>
                <w:rFonts w:ascii="Arial Narrow" w:hAnsi="Arial Narrow" w:cs="Arial"/>
                <w:sz w:val="20"/>
                <w:lang w:val="en-GB"/>
              </w:rPr>
            </w:pPr>
            <w:r w:rsidRPr="003E24AD">
              <w:rPr>
                <w:rFonts w:asciiTheme="minorHAnsi" w:hAnsiTheme="minorHAnsi" w:cs="Arial"/>
                <w:i/>
                <w:sz w:val="20"/>
                <w:lang w:val="en-GB"/>
              </w:rPr>
              <w:t>In Calabar and Boje</w:t>
            </w:r>
            <w:r w:rsidR="00C23D91">
              <w:rPr>
                <w:rFonts w:asciiTheme="minorHAnsi" w:hAnsiTheme="minorHAnsi" w:cs="Arial"/>
                <w:i/>
                <w:sz w:val="20"/>
                <w:lang w:val="en-GB"/>
              </w:rPr>
              <w:t xml:space="preserve"> (Cross River State)</w:t>
            </w:r>
            <w:r w:rsidRPr="003E24AD">
              <w:rPr>
                <w:rFonts w:asciiTheme="minorHAnsi" w:hAnsiTheme="minorHAnsi" w:cs="Arial"/>
                <w:i/>
                <w:sz w:val="20"/>
                <w:lang w:val="en-GB"/>
              </w:rPr>
              <w:t xml:space="preserve">: </w:t>
            </w:r>
            <w:r w:rsidR="002238B4" w:rsidRPr="005C4216">
              <w:rPr>
                <w:rFonts w:asciiTheme="minorHAnsi" w:hAnsiTheme="minorHAnsi" w:cs="Arial"/>
                <w:i/>
                <w:sz w:val="20"/>
                <w:lang w:val="en-GB"/>
              </w:rPr>
              <w:t>Cross River State Forestry Commission</w:t>
            </w:r>
            <w:r w:rsidR="00E9320F" w:rsidRPr="005C4216">
              <w:rPr>
                <w:rFonts w:asciiTheme="minorHAnsi" w:hAnsiTheme="minorHAnsi" w:cs="Arial"/>
                <w:i/>
                <w:sz w:val="20"/>
                <w:lang w:val="en-GB"/>
              </w:rPr>
              <w:t xml:space="preserve"> (CRS</w:t>
            </w:r>
            <w:r w:rsidR="00FF5486" w:rsidRPr="005C4216">
              <w:rPr>
                <w:rFonts w:asciiTheme="minorHAnsi" w:hAnsiTheme="minorHAnsi" w:cs="Arial"/>
                <w:i/>
                <w:sz w:val="20"/>
                <w:lang w:val="en-GB"/>
              </w:rPr>
              <w:t>/</w:t>
            </w:r>
            <w:r w:rsidR="00E9320F" w:rsidRPr="005C4216">
              <w:rPr>
                <w:rFonts w:asciiTheme="minorHAnsi" w:hAnsiTheme="minorHAnsi" w:cs="Arial"/>
                <w:i/>
                <w:sz w:val="20"/>
                <w:lang w:val="en-GB"/>
              </w:rPr>
              <w:t>FC)</w:t>
            </w:r>
            <w:r w:rsidR="002238B4" w:rsidRPr="002238B4">
              <w:rPr>
                <w:rFonts w:asciiTheme="minorHAnsi" w:hAnsiTheme="minorHAnsi" w:cs="Arial"/>
                <w:sz w:val="20"/>
                <w:lang w:val="en-GB"/>
              </w:rPr>
              <w:t>: Odigha Odigha (Chairman)</w:t>
            </w:r>
            <w:r w:rsidR="005C4216">
              <w:rPr>
                <w:rFonts w:asciiTheme="minorHAnsi" w:hAnsiTheme="minorHAnsi" w:cs="Arial"/>
                <w:sz w:val="20"/>
                <w:lang w:val="en-GB"/>
              </w:rPr>
              <w:t xml:space="preserve">; </w:t>
            </w:r>
            <w:r w:rsidR="009D5DD6" w:rsidRPr="005C4216">
              <w:rPr>
                <w:rFonts w:asciiTheme="minorHAnsi" w:hAnsiTheme="minorHAnsi" w:cs="Arial"/>
                <w:i/>
                <w:sz w:val="20"/>
                <w:lang w:val="en-GB"/>
              </w:rPr>
              <w:t>Calabar-based UN-REDD team:</w:t>
            </w:r>
            <w:r w:rsidR="009030FC">
              <w:rPr>
                <w:rFonts w:asciiTheme="minorHAnsi" w:hAnsiTheme="minorHAnsi" w:cs="Arial"/>
                <w:i/>
                <w:sz w:val="20"/>
                <w:lang w:val="en-GB"/>
              </w:rPr>
              <w:t xml:space="preserve"> </w:t>
            </w:r>
            <w:r w:rsidR="009D5DD6" w:rsidRPr="00273530">
              <w:rPr>
                <w:rFonts w:asciiTheme="minorHAnsi" w:hAnsiTheme="minorHAnsi" w:cs="Arial"/>
                <w:sz w:val="20"/>
                <w:lang w:val="en-GB"/>
              </w:rPr>
              <w:t>Rosemary Obo (PGA Coordinator), Tony Atah (Stakeholder Engagement</w:t>
            </w:r>
            <w:r w:rsidR="009D5DD6">
              <w:rPr>
                <w:rFonts w:asciiTheme="minorHAnsi" w:hAnsiTheme="minorHAnsi" w:cs="Arial"/>
                <w:sz w:val="20"/>
                <w:lang w:val="en-GB"/>
              </w:rPr>
              <w:t xml:space="preserve"> Specialist),</w:t>
            </w:r>
            <w:r w:rsidR="00273530">
              <w:rPr>
                <w:rFonts w:asciiTheme="minorHAnsi" w:hAnsiTheme="minorHAnsi" w:cs="Arial"/>
                <w:sz w:val="20"/>
                <w:lang w:val="en-GB"/>
              </w:rPr>
              <w:t>Bassey</w:t>
            </w:r>
            <w:r w:rsidR="009030FC">
              <w:rPr>
                <w:rFonts w:asciiTheme="minorHAnsi" w:hAnsiTheme="minorHAnsi" w:cs="Arial"/>
                <w:sz w:val="20"/>
                <w:lang w:val="en-GB"/>
              </w:rPr>
              <w:t xml:space="preserve"> </w:t>
            </w:r>
            <w:r w:rsidR="005D6727">
              <w:rPr>
                <w:rFonts w:asciiTheme="minorHAnsi" w:hAnsiTheme="minorHAnsi" w:cs="Arial"/>
                <w:sz w:val="20"/>
                <w:lang w:val="en-GB"/>
              </w:rPr>
              <w:t>Ituen (Finance &amp; Admin Manager)</w:t>
            </w:r>
            <w:r w:rsidR="005C4216">
              <w:rPr>
                <w:rFonts w:asciiTheme="minorHAnsi" w:hAnsiTheme="minorHAnsi" w:cs="Arial"/>
                <w:sz w:val="20"/>
                <w:lang w:val="en-GB"/>
              </w:rPr>
              <w:t xml:space="preserve">; </w:t>
            </w:r>
            <w:r w:rsidR="009A3F87">
              <w:rPr>
                <w:rFonts w:asciiTheme="minorHAnsi" w:hAnsiTheme="minorHAnsi" w:cs="Arial"/>
                <w:sz w:val="20"/>
                <w:lang w:val="en-GB"/>
              </w:rPr>
              <w:t>PGA Committee</w:t>
            </w:r>
            <w:r w:rsidR="00DF5A76">
              <w:rPr>
                <w:rFonts w:asciiTheme="minorHAnsi" w:hAnsiTheme="minorHAnsi" w:cs="Arial"/>
                <w:sz w:val="20"/>
                <w:lang w:val="en-GB"/>
              </w:rPr>
              <w:t xml:space="preserve"> and PGA Research team (see names in attachments)</w:t>
            </w:r>
            <w:r w:rsidR="005C4216">
              <w:rPr>
                <w:rFonts w:asciiTheme="minorHAnsi" w:hAnsiTheme="minorHAnsi" w:cs="Arial"/>
                <w:sz w:val="20"/>
                <w:lang w:val="en-GB"/>
              </w:rPr>
              <w:t>.</w:t>
            </w:r>
          </w:p>
        </w:tc>
      </w:tr>
      <w:tr w:rsidR="001675B4" w:rsidRPr="00272630" w:rsidTr="0082496B">
        <w:trPr>
          <w:trHeight w:val="3361"/>
        </w:trPr>
        <w:tc>
          <w:tcPr>
            <w:tcW w:w="10402" w:type="dxa"/>
            <w:gridSpan w:val="5"/>
            <w:shd w:val="clear" w:color="auto" w:fill="E6E6E6"/>
          </w:tcPr>
          <w:p w:rsidR="00645853" w:rsidRPr="00272630" w:rsidRDefault="001675B4" w:rsidP="00445F04">
            <w:pPr>
              <w:tabs>
                <w:tab w:val="left" w:pos="-1440"/>
                <w:tab w:val="left" w:pos="-720"/>
              </w:tabs>
              <w:suppressAutoHyphens/>
              <w:ind w:left="60"/>
              <w:jc w:val="both"/>
              <w:rPr>
                <w:rFonts w:ascii="Arial Narrow" w:hAnsi="Arial Narrow" w:cs="Arial"/>
                <w:b/>
                <w:bCs/>
                <w:szCs w:val="22"/>
                <w:lang w:val="en-GB"/>
              </w:rPr>
            </w:pPr>
            <w:r w:rsidRPr="00272630">
              <w:rPr>
                <w:rFonts w:ascii="Arial Narrow" w:hAnsi="Arial Narrow" w:cs="Arial"/>
                <w:b/>
                <w:bCs/>
                <w:szCs w:val="22"/>
                <w:lang w:val="en-GB"/>
              </w:rPr>
              <w:t>Purpose/Objective of Mission:</w:t>
            </w:r>
          </w:p>
          <w:p w:rsidR="000D5B35" w:rsidRDefault="00273530" w:rsidP="00445F04">
            <w:pPr>
              <w:tabs>
                <w:tab w:val="left" w:pos="-1440"/>
                <w:tab w:val="left" w:pos="-720"/>
              </w:tabs>
              <w:suppressAutoHyphens/>
              <w:spacing w:before="60" w:after="60"/>
              <w:ind w:left="60"/>
              <w:jc w:val="both"/>
              <w:rPr>
                <w:rFonts w:asciiTheme="minorHAnsi" w:hAnsiTheme="minorHAnsi" w:cs="Arial"/>
                <w:bCs/>
                <w:sz w:val="20"/>
                <w:lang w:val="en-GB"/>
              </w:rPr>
            </w:pPr>
            <w:r w:rsidRPr="00B643FE">
              <w:rPr>
                <w:rFonts w:asciiTheme="minorHAnsi" w:hAnsiTheme="minorHAnsi" w:cs="Arial"/>
                <w:bCs/>
                <w:sz w:val="20"/>
                <w:lang w:val="en-GB"/>
              </w:rPr>
              <w:t>T</w:t>
            </w:r>
            <w:r w:rsidR="00B643FE">
              <w:rPr>
                <w:rFonts w:asciiTheme="minorHAnsi" w:hAnsiTheme="minorHAnsi" w:cs="Arial"/>
                <w:bCs/>
                <w:sz w:val="20"/>
                <w:lang w:val="en-GB"/>
              </w:rPr>
              <w:t xml:space="preserve">he </w:t>
            </w:r>
            <w:r w:rsidR="009A3F87">
              <w:rPr>
                <w:rFonts w:asciiTheme="minorHAnsi" w:hAnsiTheme="minorHAnsi" w:cs="Arial"/>
                <w:bCs/>
                <w:sz w:val="20"/>
                <w:lang w:val="en-GB"/>
              </w:rPr>
              <w:t xml:space="preserve">primary objective of this joint </w:t>
            </w:r>
            <w:r w:rsidR="008E0335">
              <w:rPr>
                <w:rFonts w:asciiTheme="minorHAnsi" w:hAnsiTheme="minorHAnsi" w:cs="Arial"/>
                <w:bCs/>
                <w:sz w:val="20"/>
                <w:lang w:val="en-GB"/>
              </w:rPr>
              <w:t>mission wa</w:t>
            </w:r>
            <w:r w:rsidR="00B643FE">
              <w:rPr>
                <w:rFonts w:asciiTheme="minorHAnsi" w:hAnsiTheme="minorHAnsi" w:cs="Arial"/>
                <w:bCs/>
                <w:sz w:val="20"/>
                <w:lang w:val="en-GB"/>
              </w:rPr>
              <w:t>s to</w:t>
            </w:r>
            <w:r w:rsidR="009A3F87">
              <w:rPr>
                <w:rFonts w:asciiTheme="minorHAnsi" w:hAnsiTheme="minorHAnsi" w:cs="Arial"/>
                <w:bCs/>
                <w:sz w:val="20"/>
                <w:lang w:val="en-GB"/>
              </w:rPr>
              <w:t xml:space="preserve"> deliver a technical training on governance indicators and data collection methods</w:t>
            </w:r>
            <w:r w:rsidR="009030FC">
              <w:rPr>
                <w:rFonts w:asciiTheme="minorHAnsi" w:hAnsiTheme="minorHAnsi" w:cs="Arial"/>
                <w:bCs/>
                <w:sz w:val="20"/>
                <w:lang w:val="en-GB"/>
              </w:rPr>
              <w:t xml:space="preserve"> </w:t>
            </w:r>
            <w:r w:rsidR="00561D96">
              <w:rPr>
                <w:rFonts w:asciiTheme="minorHAnsi" w:hAnsiTheme="minorHAnsi" w:cs="Arial"/>
                <w:bCs/>
                <w:sz w:val="20"/>
                <w:lang w:val="en-GB"/>
              </w:rPr>
              <w:t>w</w:t>
            </w:r>
            <w:r w:rsidR="00C23D91">
              <w:rPr>
                <w:rFonts w:asciiTheme="minorHAnsi" w:hAnsiTheme="minorHAnsi" w:cs="Arial"/>
                <w:bCs/>
                <w:sz w:val="20"/>
                <w:lang w:val="en-GB"/>
              </w:rPr>
              <w:t xml:space="preserve">ithin the implementation of the </w:t>
            </w:r>
            <w:r w:rsidR="000D5B35">
              <w:rPr>
                <w:rFonts w:asciiTheme="minorHAnsi" w:hAnsiTheme="minorHAnsi" w:cs="Arial"/>
                <w:bCs/>
                <w:sz w:val="20"/>
                <w:lang w:val="en-GB"/>
              </w:rPr>
              <w:t xml:space="preserve">Nigerian </w:t>
            </w:r>
            <w:r w:rsidR="009A3F87">
              <w:rPr>
                <w:rFonts w:asciiTheme="minorHAnsi" w:hAnsiTheme="minorHAnsi" w:cs="Arial"/>
                <w:bCs/>
                <w:sz w:val="20"/>
                <w:lang w:val="en-GB"/>
              </w:rPr>
              <w:t xml:space="preserve">PGA work plan </w:t>
            </w:r>
            <w:r w:rsidR="000D5B35">
              <w:rPr>
                <w:rFonts w:asciiTheme="minorHAnsi" w:hAnsiTheme="minorHAnsi" w:cs="Arial"/>
                <w:bCs/>
                <w:sz w:val="20"/>
                <w:lang w:val="en-GB"/>
              </w:rPr>
              <w:t xml:space="preserve">for </w:t>
            </w:r>
            <w:r w:rsidR="009A3F87">
              <w:rPr>
                <w:rFonts w:asciiTheme="minorHAnsi" w:hAnsiTheme="minorHAnsi" w:cs="Arial"/>
                <w:bCs/>
                <w:sz w:val="20"/>
                <w:lang w:val="en-GB"/>
              </w:rPr>
              <w:t>2014</w:t>
            </w:r>
            <w:r w:rsidR="00DF5A76">
              <w:rPr>
                <w:rFonts w:asciiTheme="minorHAnsi" w:hAnsiTheme="minorHAnsi" w:cs="Arial"/>
                <w:bCs/>
                <w:sz w:val="20"/>
                <w:lang w:val="en-GB"/>
              </w:rPr>
              <w:t xml:space="preserve">, </w:t>
            </w:r>
            <w:r w:rsidR="00C23D91">
              <w:rPr>
                <w:rFonts w:asciiTheme="minorHAnsi" w:hAnsiTheme="minorHAnsi" w:cs="Arial"/>
                <w:bCs/>
                <w:sz w:val="20"/>
                <w:lang w:val="en-GB"/>
              </w:rPr>
              <w:t xml:space="preserve">and </w:t>
            </w:r>
            <w:r w:rsidR="00DF5A76">
              <w:rPr>
                <w:rFonts w:asciiTheme="minorHAnsi" w:hAnsiTheme="minorHAnsi" w:cs="Arial"/>
                <w:bCs/>
                <w:sz w:val="20"/>
                <w:lang w:val="en-GB"/>
              </w:rPr>
              <w:t>in response to the specific demand by the PGA Committee and team members as expressed during</w:t>
            </w:r>
            <w:r w:rsidR="00C23D91">
              <w:rPr>
                <w:rFonts w:asciiTheme="minorHAnsi" w:hAnsiTheme="minorHAnsi" w:cs="Arial"/>
                <w:bCs/>
                <w:sz w:val="20"/>
                <w:lang w:val="en-GB"/>
              </w:rPr>
              <w:t xml:space="preserve"> the PGA Committee meeting of 19-</w:t>
            </w:r>
            <w:r w:rsidR="000D5B35">
              <w:rPr>
                <w:rFonts w:asciiTheme="minorHAnsi" w:hAnsiTheme="minorHAnsi" w:cs="Arial"/>
                <w:bCs/>
                <w:sz w:val="20"/>
                <w:lang w:val="en-GB"/>
              </w:rPr>
              <w:t>2</w:t>
            </w:r>
            <w:r w:rsidR="00C23D91">
              <w:rPr>
                <w:rFonts w:asciiTheme="minorHAnsi" w:hAnsiTheme="minorHAnsi" w:cs="Arial"/>
                <w:bCs/>
                <w:sz w:val="20"/>
                <w:lang w:val="en-GB"/>
              </w:rPr>
              <w:t>0 February 2014.</w:t>
            </w:r>
          </w:p>
          <w:p w:rsidR="003975F3" w:rsidRDefault="000D5B35"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t xml:space="preserve">This training aimed to strengthen the capacity of PGA Committee members, research team members, and other key </w:t>
            </w:r>
            <w:r w:rsidR="00EC01D2">
              <w:rPr>
                <w:rFonts w:asciiTheme="minorHAnsi" w:hAnsiTheme="minorHAnsi" w:cs="Arial"/>
                <w:bCs/>
                <w:sz w:val="20"/>
                <w:lang w:val="en-GB"/>
              </w:rPr>
              <w:t xml:space="preserve">PGA </w:t>
            </w:r>
            <w:r>
              <w:rPr>
                <w:rFonts w:asciiTheme="minorHAnsi" w:hAnsiTheme="minorHAnsi" w:cs="Arial"/>
                <w:bCs/>
                <w:sz w:val="20"/>
                <w:lang w:val="en-GB"/>
              </w:rPr>
              <w:t>stakeholders</w:t>
            </w:r>
            <w:r w:rsidR="00EC01D2">
              <w:rPr>
                <w:rFonts w:asciiTheme="minorHAnsi" w:hAnsiTheme="minorHAnsi" w:cs="Arial"/>
                <w:bCs/>
                <w:sz w:val="20"/>
                <w:lang w:val="en-GB"/>
              </w:rPr>
              <w:t xml:space="preserve"> to </w:t>
            </w:r>
            <w:r w:rsidR="009209A8">
              <w:rPr>
                <w:rFonts w:asciiTheme="minorHAnsi" w:hAnsiTheme="minorHAnsi" w:cs="Arial"/>
                <w:bCs/>
                <w:sz w:val="20"/>
                <w:lang w:val="en-GB"/>
              </w:rPr>
              <w:t>construct</w:t>
            </w:r>
            <w:r w:rsidR="009030FC">
              <w:rPr>
                <w:rFonts w:asciiTheme="minorHAnsi" w:hAnsiTheme="minorHAnsi" w:cs="Arial"/>
                <w:bCs/>
                <w:sz w:val="20"/>
                <w:lang w:val="en-GB"/>
              </w:rPr>
              <w:t xml:space="preserve"> </w:t>
            </w:r>
            <w:r w:rsidR="0029133B">
              <w:rPr>
                <w:rFonts w:asciiTheme="minorHAnsi" w:hAnsiTheme="minorHAnsi" w:cs="Arial"/>
                <w:bCs/>
                <w:sz w:val="20"/>
                <w:lang w:val="en-GB"/>
              </w:rPr>
              <w:t xml:space="preserve">relevant </w:t>
            </w:r>
            <w:r w:rsidR="00EC01D2">
              <w:rPr>
                <w:rFonts w:asciiTheme="minorHAnsi" w:hAnsiTheme="minorHAnsi" w:cs="Arial"/>
                <w:bCs/>
                <w:sz w:val="20"/>
                <w:lang w:val="en-GB"/>
              </w:rPr>
              <w:t>indicators</w:t>
            </w:r>
            <w:r w:rsidR="0029133B">
              <w:rPr>
                <w:rFonts w:asciiTheme="minorHAnsi" w:hAnsiTheme="minorHAnsi" w:cs="Arial"/>
                <w:bCs/>
                <w:sz w:val="20"/>
                <w:lang w:val="en-GB"/>
              </w:rPr>
              <w:t xml:space="preserve"> and </w:t>
            </w:r>
            <w:r w:rsidR="002931BA">
              <w:rPr>
                <w:rFonts w:asciiTheme="minorHAnsi" w:hAnsiTheme="minorHAnsi" w:cs="Arial"/>
                <w:bCs/>
                <w:sz w:val="20"/>
                <w:lang w:val="en-GB"/>
              </w:rPr>
              <w:t xml:space="preserve">select </w:t>
            </w:r>
            <w:r w:rsidR="0029133B">
              <w:rPr>
                <w:rFonts w:asciiTheme="minorHAnsi" w:hAnsiTheme="minorHAnsi" w:cs="Arial"/>
                <w:bCs/>
                <w:sz w:val="20"/>
                <w:lang w:val="en-GB"/>
              </w:rPr>
              <w:t>data collection methods on governance in REDD+,</w:t>
            </w:r>
            <w:r w:rsidR="009209A8">
              <w:rPr>
                <w:rFonts w:asciiTheme="minorHAnsi" w:hAnsiTheme="minorHAnsi" w:cs="Arial"/>
                <w:bCs/>
                <w:sz w:val="20"/>
                <w:lang w:val="en-GB"/>
              </w:rPr>
              <w:t xml:space="preserve"> to enable them to </w:t>
            </w:r>
            <w:r w:rsidR="003975F3">
              <w:rPr>
                <w:rFonts w:asciiTheme="minorHAnsi" w:hAnsiTheme="minorHAnsi" w:cs="Arial"/>
                <w:bCs/>
                <w:sz w:val="20"/>
                <w:lang w:val="en-GB"/>
              </w:rPr>
              <w:t>develop</w:t>
            </w:r>
            <w:r w:rsidR="009209A8">
              <w:rPr>
                <w:rFonts w:asciiTheme="minorHAnsi" w:hAnsiTheme="minorHAnsi" w:cs="Arial"/>
                <w:bCs/>
                <w:sz w:val="20"/>
                <w:lang w:val="en-GB"/>
              </w:rPr>
              <w:t xml:space="preserve"> the PGA indicator</w:t>
            </w:r>
            <w:r w:rsidR="00D81EB5">
              <w:rPr>
                <w:rFonts w:asciiTheme="minorHAnsi" w:hAnsiTheme="minorHAnsi" w:cs="Arial"/>
                <w:bCs/>
                <w:sz w:val="20"/>
                <w:lang w:val="en-GB"/>
              </w:rPr>
              <w:t xml:space="preserve"> set</w:t>
            </w:r>
            <w:r w:rsidR="009209A8">
              <w:rPr>
                <w:rFonts w:asciiTheme="minorHAnsi" w:hAnsiTheme="minorHAnsi" w:cs="Arial"/>
                <w:bCs/>
                <w:sz w:val="20"/>
                <w:lang w:val="en-GB"/>
              </w:rPr>
              <w:t xml:space="preserve"> and conduct the PGA process with adequate technical knowledge and skills.</w:t>
            </w:r>
          </w:p>
          <w:p w:rsidR="00A15801" w:rsidRDefault="003C305F"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t>C</w:t>
            </w:r>
            <w:r w:rsidR="0038228E">
              <w:rPr>
                <w:rFonts w:asciiTheme="minorHAnsi" w:hAnsiTheme="minorHAnsi" w:cs="Arial"/>
                <w:bCs/>
                <w:sz w:val="20"/>
                <w:lang w:val="en-GB"/>
              </w:rPr>
              <w:t>oncretely</w:t>
            </w:r>
            <w:r w:rsidR="009030FC">
              <w:rPr>
                <w:rFonts w:asciiTheme="minorHAnsi" w:hAnsiTheme="minorHAnsi" w:cs="Arial"/>
                <w:bCs/>
                <w:sz w:val="20"/>
                <w:lang w:val="en-GB"/>
              </w:rPr>
              <w:t xml:space="preserve"> </w:t>
            </w:r>
            <w:r w:rsidR="0038228E">
              <w:rPr>
                <w:rFonts w:asciiTheme="minorHAnsi" w:hAnsiTheme="minorHAnsi" w:cs="Arial"/>
                <w:bCs/>
                <w:sz w:val="20"/>
                <w:lang w:val="en-GB"/>
              </w:rPr>
              <w:t>embedded</w:t>
            </w:r>
            <w:r w:rsidR="009030FC">
              <w:rPr>
                <w:rFonts w:asciiTheme="minorHAnsi" w:hAnsiTheme="minorHAnsi" w:cs="Arial"/>
                <w:bCs/>
                <w:sz w:val="20"/>
                <w:lang w:val="en-GB"/>
              </w:rPr>
              <w:t xml:space="preserve"> </w:t>
            </w:r>
            <w:r w:rsidR="003975F3">
              <w:rPr>
                <w:rFonts w:asciiTheme="minorHAnsi" w:hAnsiTheme="minorHAnsi" w:cs="Arial"/>
                <w:bCs/>
                <w:sz w:val="20"/>
                <w:lang w:val="en-GB"/>
              </w:rPr>
              <w:t xml:space="preserve">in the </w:t>
            </w:r>
            <w:r>
              <w:rPr>
                <w:rFonts w:asciiTheme="minorHAnsi" w:hAnsiTheme="minorHAnsi" w:cs="Arial"/>
                <w:bCs/>
                <w:sz w:val="20"/>
                <w:lang w:val="en-GB"/>
              </w:rPr>
              <w:t xml:space="preserve">PGA process itself, the training </w:t>
            </w:r>
            <w:r w:rsidR="00623667">
              <w:rPr>
                <w:rFonts w:asciiTheme="minorHAnsi" w:hAnsiTheme="minorHAnsi" w:cs="Arial"/>
                <w:bCs/>
                <w:sz w:val="20"/>
                <w:lang w:val="en-GB"/>
              </w:rPr>
              <w:t xml:space="preserve">was </w:t>
            </w:r>
            <w:r>
              <w:rPr>
                <w:rFonts w:asciiTheme="minorHAnsi" w:hAnsiTheme="minorHAnsi" w:cs="Arial"/>
                <w:bCs/>
                <w:sz w:val="20"/>
                <w:lang w:val="en-GB"/>
              </w:rPr>
              <w:t xml:space="preserve">to be </w:t>
            </w:r>
            <w:r w:rsidR="003975F3">
              <w:rPr>
                <w:rFonts w:asciiTheme="minorHAnsi" w:hAnsiTheme="minorHAnsi" w:cs="Arial"/>
                <w:bCs/>
                <w:sz w:val="20"/>
                <w:lang w:val="en-GB"/>
              </w:rPr>
              <w:t xml:space="preserve">immediately applied </w:t>
            </w:r>
            <w:r>
              <w:rPr>
                <w:rFonts w:asciiTheme="minorHAnsi" w:hAnsiTheme="minorHAnsi" w:cs="Arial"/>
                <w:bCs/>
                <w:sz w:val="20"/>
                <w:lang w:val="en-GB"/>
              </w:rPr>
              <w:t>by revising the draft PGA indicator set that had been elaborated earlier in order to come up with an improved version of it</w:t>
            </w:r>
            <w:r w:rsidR="002931BA">
              <w:rPr>
                <w:rFonts w:asciiTheme="minorHAnsi" w:hAnsiTheme="minorHAnsi" w:cs="Arial"/>
                <w:bCs/>
                <w:sz w:val="20"/>
                <w:lang w:val="en-GB"/>
              </w:rPr>
              <w:t xml:space="preserve"> - with a particular focus on transparency and accountability, one of the 4 main governance domains prioritized. </w:t>
            </w:r>
          </w:p>
          <w:p w:rsidR="006A07F0" w:rsidRPr="006A07F0" w:rsidRDefault="00A15801"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t xml:space="preserve">Additionally, </w:t>
            </w:r>
            <w:r w:rsidR="007D651F">
              <w:rPr>
                <w:rFonts w:asciiTheme="minorHAnsi" w:hAnsiTheme="minorHAnsi" w:cs="Arial"/>
                <w:bCs/>
                <w:sz w:val="20"/>
                <w:lang w:val="en-GB"/>
              </w:rPr>
              <w:t xml:space="preserve">the training </w:t>
            </w:r>
            <w:r w:rsidR="002931BA">
              <w:rPr>
                <w:rFonts w:asciiTheme="minorHAnsi" w:hAnsiTheme="minorHAnsi" w:cs="Arial"/>
                <w:bCs/>
                <w:sz w:val="20"/>
                <w:lang w:val="en-GB"/>
              </w:rPr>
              <w:t xml:space="preserve">intended to serve as a practical preparation </w:t>
            </w:r>
            <w:r w:rsidR="00623667">
              <w:rPr>
                <w:rFonts w:asciiTheme="minorHAnsi" w:hAnsiTheme="minorHAnsi" w:cs="Arial"/>
                <w:bCs/>
                <w:sz w:val="20"/>
                <w:lang w:val="en-GB"/>
              </w:rPr>
              <w:t xml:space="preserve">for the local </w:t>
            </w:r>
            <w:r w:rsidR="00E64A2D">
              <w:rPr>
                <w:rFonts w:asciiTheme="minorHAnsi" w:hAnsiTheme="minorHAnsi" w:cs="Arial"/>
                <w:bCs/>
                <w:sz w:val="20"/>
                <w:lang w:val="en-GB"/>
              </w:rPr>
              <w:t>consultation workshops to be held in April</w:t>
            </w:r>
            <w:r w:rsidR="00623667">
              <w:rPr>
                <w:rFonts w:asciiTheme="minorHAnsi" w:hAnsiTheme="minorHAnsi" w:cs="Arial"/>
                <w:bCs/>
                <w:sz w:val="20"/>
                <w:lang w:val="en-GB"/>
              </w:rPr>
              <w:t xml:space="preserve"> in the 3 REDD+ pilot sites in Cross River State</w:t>
            </w:r>
            <w:r>
              <w:rPr>
                <w:rFonts w:asciiTheme="minorHAnsi" w:hAnsiTheme="minorHAnsi" w:cs="Arial"/>
                <w:bCs/>
                <w:sz w:val="20"/>
                <w:lang w:val="en-GB"/>
              </w:rPr>
              <w:t>,</w:t>
            </w:r>
            <w:r w:rsidR="007D651F">
              <w:rPr>
                <w:rFonts w:asciiTheme="minorHAnsi" w:hAnsiTheme="minorHAnsi" w:cs="Arial"/>
                <w:bCs/>
                <w:sz w:val="20"/>
                <w:lang w:val="en-GB"/>
              </w:rPr>
              <w:t xml:space="preserve"> to engage local communities in the process and seek their inputs on the indicator</w:t>
            </w:r>
            <w:r w:rsidR="00582F36">
              <w:rPr>
                <w:rFonts w:asciiTheme="minorHAnsi" w:hAnsiTheme="minorHAnsi" w:cs="Arial"/>
                <w:bCs/>
                <w:sz w:val="20"/>
                <w:lang w:val="en-GB"/>
              </w:rPr>
              <w:t>s</w:t>
            </w:r>
            <w:r w:rsidR="007D651F">
              <w:rPr>
                <w:rFonts w:asciiTheme="minorHAnsi" w:hAnsiTheme="minorHAnsi" w:cs="Arial"/>
                <w:bCs/>
                <w:sz w:val="20"/>
                <w:lang w:val="en-GB"/>
              </w:rPr>
              <w:t xml:space="preserve"> and data collection methods</w:t>
            </w:r>
            <w:r w:rsidR="00E64A2D">
              <w:rPr>
                <w:rFonts w:asciiTheme="minorHAnsi" w:hAnsiTheme="minorHAnsi" w:cs="Arial"/>
                <w:bCs/>
                <w:sz w:val="20"/>
                <w:lang w:val="en-GB"/>
              </w:rPr>
              <w:t>.</w:t>
            </w:r>
          </w:p>
        </w:tc>
      </w:tr>
      <w:tr w:rsidR="00FD7442" w:rsidRPr="00272630" w:rsidTr="00273530">
        <w:trPr>
          <w:trHeight w:val="1154"/>
        </w:trPr>
        <w:tc>
          <w:tcPr>
            <w:tcW w:w="10402" w:type="dxa"/>
            <w:gridSpan w:val="5"/>
            <w:shd w:val="clear" w:color="auto" w:fill="E6E6E6"/>
          </w:tcPr>
          <w:p w:rsidR="00FD7442" w:rsidRDefault="00FD7442" w:rsidP="00445F04">
            <w:pPr>
              <w:tabs>
                <w:tab w:val="left" w:pos="-1440"/>
                <w:tab w:val="left" w:pos="-720"/>
              </w:tabs>
              <w:suppressAutoHyphens/>
              <w:spacing w:after="60"/>
              <w:ind w:left="60" w:right="158"/>
              <w:jc w:val="both"/>
              <w:rPr>
                <w:rFonts w:ascii="Arial Narrow" w:hAnsi="Arial Narrow" w:cs="Arial"/>
                <w:b/>
                <w:bCs/>
                <w:szCs w:val="22"/>
                <w:lang w:val="en-GB"/>
              </w:rPr>
            </w:pPr>
            <w:r w:rsidRPr="00272630">
              <w:rPr>
                <w:rFonts w:ascii="Arial Narrow" w:hAnsi="Arial Narrow" w:cs="Arial"/>
                <w:b/>
                <w:bCs/>
                <w:szCs w:val="22"/>
                <w:lang w:val="en-GB"/>
              </w:rPr>
              <w:t>Brief Summary of Mission Findings:</w:t>
            </w:r>
          </w:p>
          <w:p w:rsidR="005D74B6" w:rsidRDefault="002810AF"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
                <w:bCs/>
                <w:sz w:val="20"/>
                <w:lang w:val="en-GB"/>
              </w:rPr>
              <w:t xml:space="preserve">1) </w:t>
            </w:r>
            <w:r w:rsidR="00096807">
              <w:rPr>
                <w:rFonts w:asciiTheme="minorHAnsi" w:hAnsiTheme="minorHAnsi" w:cs="Arial"/>
                <w:b/>
                <w:bCs/>
                <w:sz w:val="20"/>
                <w:lang w:val="en-GB"/>
              </w:rPr>
              <w:t xml:space="preserve">The </w:t>
            </w:r>
            <w:r>
              <w:rPr>
                <w:rFonts w:asciiTheme="minorHAnsi" w:hAnsiTheme="minorHAnsi" w:cs="Arial"/>
                <w:b/>
                <w:bCs/>
                <w:sz w:val="20"/>
                <w:lang w:val="en-GB"/>
              </w:rPr>
              <w:t xml:space="preserve">training </w:t>
            </w:r>
            <w:r w:rsidR="00096807" w:rsidRPr="00096807">
              <w:rPr>
                <w:rFonts w:asciiTheme="minorHAnsi" w:hAnsiTheme="minorHAnsi" w:cs="Arial"/>
                <w:bCs/>
                <w:sz w:val="20"/>
                <w:lang w:val="en-GB"/>
              </w:rPr>
              <w:t xml:space="preserve">was </w:t>
            </w:r>
            <w:r w:rsidRPr="00096807">
              <w:rPr>
                <w:rFonts w:asciiTheme="minorHAnsi" w:hAnsiTheme="minorHAnsi" w:cs="Arial"/>
                <w:bCs/>
                <w:sz w:val="20"/>
                <w:lang w:val="en-GB"/>
              </w:rPr>
              <w:t xml:space="preserve">organized successfully </w:t>
            </w:r>
            <w:r w:rsidR="00096807">
              <w:rPr>
                <w:rFonts w:asciiTheme="minorHAnsi" w:hAnsiTheme="minorHAnsi" w:cs="Arial"/>
                <w:bCs/>
                <w:sz w:val="20"/>
                <w:lang w:val="en-GB"/>
              </w:rPr>
              <w:t xml:space="preserve">from 24 to 28 March in Boje (Boki local government area) </w:t>
            </w:r>
            <w:r w:rsidRPr="00096807">
              <w:rPr>
                <w:rFonts w:asciiTheme="minorHAnsi" w:hAnsiTheme="minorHAnsi" w:cs="Arial"/>
                <w:bCs/>
                <w:sz w:val="20"/>
                <w:lang w:val="en-GB"/>
              </w:rPr>
              <w:t>and reached</w:t>
            </w:r>
            <w:r w:rsidR="00096807">
              <w:rPr>
                <w:rFonts w:asciiTheme="minorHAnsi" w:hAnsiTheme="minorHAnsi" w:cs="Arial"/>
                <w:bCs/>
                <w:sz w:val="20"/>
                <w:lang w:val="en-GB"/>
              </w:rPr>
              <w:t xml:space="preserve"> all its above-described</w:t>
            </w:r>
            <w:r w:rsidRPr="00096807">
              <w:rPr>
                <w:rFonts w:asciiTheme="minorHAnsi" w:hAnsiTheme="minorHAnsi" w:cs="Arial"/>
                <w:bCs/>
                <w:sz w:val="20"/>
                <w:lang w:val="en-GB"/>
              </w:rPr>
              <w:t xml:space="preserve"> objectives</w:t>
            </w:r>
            <w:r w:rsidR="00096807">
              <w:rPr>
                <w:rFonts w:asciiTheme="minorHAnsi" w:hAnsiTheme="minorHAnsi" w:cs="Arial"/>
                <w:bCs/>
                <w:sz w:val="20"/>
                <w:lang w:val="en-GB"/>
              </w:rPr>
              <w:t xml:space="preserve">. Over 4 days (25-28 March, the first day being spent on the road from Calabar to Boje), </w:t>
            </w:r>
            <w:r w:rsidR="00F54BC9">
              <w:rPr>
                <w:rFonts w:asciiTheme="minorHAnsi" w:hAnsiTheme="minorHAnsi" w:cs="Arial"/>
                <w:bCs/>
                <w:sz w:val="20"/>
                <w:lang w:val="en-GB"/>
              </w:rPr>
              <w:t xml:space="preserve">more than </w:t>
            </w:r>
            <w:r w:rsidR="00096807">
              <w:rPr>
                <w:rFonts w:asciiTheme="minorHAnsi" w:hAnsiTheme="minorHAnsi" w:cs="Arial"/>
                <w:bCs/>
                <w:sz w:val="20"/>
                <w:lang w:val="en-GB"/>
              </w:rPr>
              <w:t>3</w:t>
            </w:r>
            <w:r w:rsidR="00F54BC9">
              <w:rPr>
                <w:rFonts w:asciiTheme="minorHAnsi" w:hAnsiTheme="minorHAnsi" w:cs="Arial"/>
                <w:bCs/>
                <w:sz w:val="20"/>
                <w:lang w:val="en-GB"/>
              </w:rPr>
              <w:t>0</w:t>
            </w:r>
            <w:r w:rsidR="00096807">
              <w:rPr>
                <w:rFonts w:asciiTheme="minorHAnsi" w:hAnsiTheme="minorHAnsi" w:cs="Arial"/>
                <w:bCs/>
                <w:sz w:val="20"/>
                <w:lang w:val="en-GB"/>
              </w:rPr>
              <w:t xml:space="preserve"> participants including the PGA research team and PGA Committee but also</w:t>
            </w:r>
            <w:r w:rsidR="00820137">
              <w:rPr>
                <w:rFonts w:asciiTheme="minorHAnsi" w:hAnsiTheme="minorHAnsi" w:cs="Arial"/>
                <w:bCs/>
                <w:sz w:val="20"/>
                <w:lang w:val="en-GB"/>
              </w:rPr>
              <w:t xml:space="preserve"> </w:t>
            </w:r>
            <w:r w:rsidR="00445F04">
              <w:rPr>
                <w:rFonts w:asciiTheme="minorHAnsi" w:hAnsiTheme="minorHAnsi" w:cs="Arial"/>
                <w:bCs/>
                <w:sz w:val="20"/>
                <w:lang w:val="en-GB"/>
              </w:rPr>
              <w:t xml:space="preserve">Boki </w:t>
            </w:r>
            <w:r w:rsidR="00820137">
              <w:rPr>
                <w:rFonts w:asciiTheme="minorHAnsi" w:hAnsiTheme="minorHAnsi" w:cs="Arial"/>
                <w:bCs/>
                <w:sz w:val="20"/>
                <w:lang w:val="en-GB"/>
              </w:rPr>
              <w:t xml:space="preserve">local government </w:t>
            </w:r>
            <w:r w:rsidR="00445F04">
              <w:rPr>
                <w:rFonts w:asciiTheme="minorHAnsi" w:hAnsiTheme="minorHAnsi" w:cs="Arial"/>
                <w:bCs/>
                <w:sz w:val="20"/>
                <w:lang w:val="en-GB"/>
              </w:rPr>
              <w:t xml:space="preserve">officials </w:t>
            </w:r>
            <w:r w:rsidR="00820137">
              <w:rPr>
                <w:rFonts w:asciiTheme="minorHAnsi" w:hAnsiTheme="minorHAnsi" w:cs="Arial"/>
                <w:bCs/>
                <w:sz w:val="20"/>
                <w:lang w:val="en-GB"/>
              </w:rPr>
              <w:t xml:space="preserve">from </w:t>
            </w:r>
            <w:r w:rsidR="00445F04">
              <w:rPr>
                <w:rFonts w:asciiTheme="minorHAnsi" w:hAnsiTheme="minorHAnsi" w:cs="Arial"/>
                <w:bCs/>
                <w:sz w:val="20"/>
                <w:lang w:val="en-GB"/>
              </w:rPr>
              <w:t>various sectors (tourism, agriculture, water,...)</w:t>
            </w:r>
            <w:r w:rsidR="00820137">
              <w:rPr>
                <w:rFonts w:asciiTheme="minorHAnsi" w:hAnsiTheme="minorHAnsi" w:cs="Arial"/>
                <w:bCs/>
                <w:sz w:val="20"/>
                <w:lang w:val="en-GB"/>
              </w:rPr>
              <w:t xml:space="preserve">, local coordinators from the 3 REDD+ pilot sites as well as additional staff of the </w:t>
            </w:r>
            <w:r w:rsidR="00FF5486">
              <w:rPr>
                <w:rFonts w:asciiTheme="minorHAnsi" w:hAnsiTheme="minorHAnsi" w:cs="Arial"/>
                <w:bCs/>
                <w:sz w:val="20"/>
                <w:lang w:val="en-GB"/>
              </w:rPr>
              <w:t xml:space="preserve">CRS/FC </w:t>
            </w:r>
            <w:r w:rsidR="00820137">
              <w:rPr>
                <w:rFonts w:asciiTheme="minorHAnsi" w:hAnsiTheme="minorHAnsi" w:cs="Arial"/>
                <w:bCs/>
                <w:sz w:val="20"/>
                <w:lang w:val="en-GB"/>
              </w:rPr>
              <w:t xml:space="preserve">working on safeguards, MRV and other REDD+ areas gathered to learn "how to measure governance" and apply </w:t>
            </w:r>
            <w:r w:rsidR="00F54BC9">
              <w:rPr>
                <w:rFonts w:asciiTheme="minorHAnsi" w:hAnsiTheme="minorHAnsi" w:cs="Arial"/>
                <w:bCs/>
                <w:sz w:val="20"/>
                <w:lang w:val="en-GB"/>
              </w:rPr>
              <w:t>this knowledge</w:t>
            </w:r>
            <w:r w:rsidR="00820137">
              <w:rPr>
                <w:rFonts w:asciiTheme="minorHAnsi" w:hAnsiTheme="minorHAnsi" w:cs="Arial"/>
                <w:bCs/>
                <w:sz w:val="20"/>
                <w:lang w:val="en-GB"/>
              </w:rPr>
              <w:t xml:space="preserve"> concretely within the Nigerian PGA process.</w:t>
            </w:r>
          </w:p>
          <w:p w:rsidR="00B57FE8" w:rsidRDefault="005D74B6"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t xml:space="preserve">After a recap on the approach, </w:t>
            </w:r>
            <w:r w:rsidR="00005BEA">
              <w:rPr>
                <w:rFonts w:asciiTheme="minorHAnsi" w:hAnsiTheme="minorHAnsi" w:cs="Arial"/>
                <w:bCs/>
                <w:sz w:val="20"/>
                <w:lang w:val="en-GB"/>
              </w:rPr>
              <w:t xml:space="preserve">structure, </w:t>
            </w:r>
            <w:r>
              <w:rPr>
                <w:rFonts w:asciiTheme="minorHAnsi" w:hAnsiTheme="minorHAnsi" w:cs="Arial"/>
                <w:bCs/>
                <w:sz w:val="20"/>
                <w:lang w:val="en-GB"/>
              </w:rPr>
              <w:t xml:space="preserve">roadmap, work plan, </w:t>
            </w:r>
            <w:r w:rsidR="00005BEA">
              <w:rPr>
                <w:rFonts w:asciiTheme="minorHAnsi" w:hAnsiTheme="minorHAnsi" w:cs="Arial"/>
                <w:bCs/>
                <w:sz w:val="20"/>
                <w:lang w:val="en-GB"/>
              </w:rPr>
              <w:t>current status and next steps of the Nigeria PGA to anchor this training in its active context, the substantive contents of the training included</w:t>
            </w:r>
            <w:r w:rsidR="00016265">
              <w:rPr>
                <w:rFonts w:asciiTheme="minorHAnsi" w:hAnsiTheme="minorHAnsi" w:cs="Arial"/>
                <w:bCs/>
                <w:sz w:val="20"/>
                <w:lang w:val="en-GB"/>
              </w:rPr>
              <w:t xml:space="preserve"> the following main themes</w:t>
            </w:r>
            <w:r w:rsidR="00B32610">
              <w:rPr>
                <w:rFonts w:asciiTheme="minorHAnsi" w:hAnsiTheme="minorHAnsi" w:cs="Arial"/>
                <w:bCs/>
                <w:sz w:val="20"/>
                <w:lang w:val="en-GB"/>
              </w:rPr>
              <w:t>:</w:t>
            </w:r>
            <w:r w:rsidR="00CB5363">
              <w:rPr>
                <w:rFonts w:asciiTheme="minorHAnsi" w:hAnsiTheme="minorHAnsi" w:cs="Arial"/>
                <w:bCs/>
                <w:sz w:val="20"/>
                <w:lang w:val="en-GB"/>
              </w:rPr>
              <w:t xml:space="preserve">(part I) </w:t>
            </w:r>
            <w:r w:rsidR="006F0CC7">
              <w:rPr>
                <w:rFonts w:asciiTheme="minorHAnsi" w:hAnsiTheme="minorHAnsi" w:cs="Arial"/>
                <w:bCs/>
                <w:sz w:val="20"/>
                <w:lang w:val="en-GB"/>
              </w:rPr>
              <w:t>the definition(s) of "governance"</w:t>
            </w:r>
            <w:r w:rsidR="00B32610">
              <w:rPr>
                <w:rFonts w:asciiTheme="minorHAnsi" w:hAnsiTheme="minorHAnsi" w:cs="Arial"/>
                <w:bCs/>
                <w:sz w:val="20"/>
                <w:lang w:val="en-GB"/>
              </w:rPr>
              <w:t xml:space="preserve"> and other key governance concepts such as integrity, accountability, transp</w:t>
            </w:r>
            <w:r w:rsidR="00CB5363">
              <w:rPr>
                <w:rFonts w:asciiTheme="minorHAnsi" w:hAnsiTheme="minorHAnsi" w:cs="Arial"/>
                <w:bCs/>
                <w:sz w:val="20"/>
                <w:lang w:val="en-GB"/>
              </w:rPr>
              <w:t>arency, participation and other, and</w:t>
            </w:r>
            <w:r w:rsidR="006F0CC7">
              <w:rPr>
                <w:rFonts w:asciiTheme="minorHAnsi" w:hAnsiTheme="minorHAnsi" w:cs="Arial"/>
                <w:bCs/>
                <w:sz w:val="20"/>
                <w:lang w:val="en-GB"/>
              </w:rPr>
              <w:t xml:space="preserve"> considerations and specificities to take into account when trying to "measure governance"</w:t>
            </w:r>
            <w:r w:rsidR="00016265">
              <w:rPr>
                <w:rFonts w:asciiTheme="minorHAnsi" w:hAnsiTheme="minorHAnsi" w:cs="Arial"/>
                <w:bCs/>
                <w:sz w:val="20"/>
                <w:lang w:val="en-GB"/>
              </w:rPr>
              <w:t xml:space="preserve">; </w:t>
            </w:r>
            <w:r w:rsidR="00CB5363">
              <w:rPr>
                <w:rFonts w:asciiTheme="minorHAnsi" w:hAnsiTheme="minorHAnsi" w:cs="Arial"/>
                <w:bCs/>
                <w:sz w:val="20"/>
                <w:lang w:val="en-GB"/>
              </w:rPr>
              <w:t xml:space="preserve">(part II) </w:t>
            </w:r>
            <w:r w:rsidR="00016265">
              <w:rPr>
                <w:rFonts w:asciiTheme="minorHAnsi" w:hAnsiTheme="minorHAnsi" w:cs="Arial"/>
                <w:bCs/>
                <w:sz w:val="20"/>
                <w:lang w:val="en-GB"/>
              </w:rPr>
              <w:t>the</w:t>
            </w:r>
            <w:r w:rsidR="006F0CC7">
              <w:rPr>
                <w:rFonts w:asciiTheme="minorHAnsi" w:hAnsiTheme="minorHAnsi" w:cs="Arial"/>
                <w:bCs/>
                <w:sz w:val="20"/>
                <w:lang w:val="en-GB"/>
              </w:rPr>
              <w:t xml:space="preserve"> multiple technical characteristics</w:t>
            </w:r>
            <w:r w:rsidR="00445F04">
              <w:rPr>
                <w:rFonts w:asciiTheme="minorHAnsi" w:hAnsiTheme="minorHAnsi" w:cs="Arial"/>
                <w:bCs/>
                <w:sz w:val="20"/>
                <w:lang w:val="en-GB"/>
              </w:rPr>
              <w:t xml:space="preserve"> </w:t>
            </w:r>
            <w:r w:rsidR="006F0CC7">
              <w:rPr>
                <w:rFonts w:asciiTheme="minorHAnsi" w:hAnsiTheme="minorHAnsi" w:cs="Arial"/>
                <w:bCs/>
                <w:sz w:val="20"/>
                <w:lang w:val="en-GB"/>
              </w:rPr>
              <w:t>of governance indicators, including pro-poor and gender-sensitive indicators</w:t>
            </w:r>
            <w:r w:rsidR="00CB5363">
              <w:rPr>
                <w:rFonts w:asciiTheme="minorHAnsi" w:hAnsiTheme="minorHAnsi" w:cs="Arial"/>
                <w:bCs/>
                <w:sz w:val="20"/>
                <w:lang w:val="en-GB"/>
              </w:rPr>
              <w:t>,</w:t>
            </w:r>
            <w:r w:rsidR="00445F04">
              <w:rPr>
                <w:rFonts w:asciiTheme="minorHAnsi" w:hAnsiTheme="minorHAnsi" w:cs="Arial"/>
                <w:bCs/>
                <w:sz w:val="20"/>
                <w:lang w:val="en-GB"/>
              </w:rPr>
              <w:t xml:space="preserve"> </w:t>
            </w:r>
            <w:r w:rsidR="00CB5363">
              <w:rPr>
                <w:rFonts w:asciiTheme="minorHAnsi" w:hAnsiTheme="minorHAnsi" w:cs="Arial"/>
                <w:bCs/>
                <w:sz w:val="20"/>
                <w:lang w:val="en-GB"/>
              </w:rPr>
              <w:t xml:space="preserve">and </w:t>
            </w:r>
            <w:r w:rsidR="00016265">
              <w:rPr>
                <w:rFonts w:asciiTheme="minorHAnsi" w:hAnsiTheme="minorHAnsi" w:cs="Arial"/>
                <w:bCs/>
                <w:sz w:val="20"/>
                <w:lang w:val="en-GB"/>
              </w:rPr>
              <w:t xml:space="preserve">criteria for selecting useful indicators </w:t>
            </w:r>
            <w:r w:rsidR="006F0CC7">
              <w:rPr>
                <w:rFonts w:asciiTheme="minorHAnsi" w:hAnsiTheme="minorHAnsi" w:cs="Arial"/>
                <w:bCs/>
                <w:sz w:val="20"/>
                <w:lang w:val="en-GB"/>
              </w:rPr>
              <w:t>and</w:t>
            </w:r>
            <w:r w:rsidR="00016265">
              <w:rPr>
                <w:rFonts w:asciiTheme="minorHAnsi" w:hAnsiTheme="minorHAnsi" w:cs="Arial"/>
                <w:bCs/>
                <w:sz w:val="20"/>
                <w:lang w:val="en-GB"/>
              </w:rPr>
              <w:t xml:space="preserve"> composing balanced baskets of indicators;</w:t>
            </w:r>
            <w:r w:rsidR="00CB5363">
              <w:rPr>
                <w:rFonts w:asciiTheme="minorHAnsi" w:hAnsiTheme="minorHAnsi" w:cs="Arial"/>
                <w:bCs/>
                <w:sz w:val="20"/>
                <w:lang w:val="en-GB"/>
              </w:rPr>
              <w:t xml:space="preserve"> (part III)</w:t>
            </w:r>
            <w:r w:rsidR="00016265">
              <w:rPr>
                <w:rFonts w:asciiTheme="minorHAnsi" w:hAnsiTheme="minorHAnsi" w:cs="Arial"/>
                <w:bCs/>
                <w:sz w:val="20"/>
                <w:lang w:val="en-GB"/>
              </w:rPr>
              <w:t xml:space="preserve"> strengths and weaknesses of different data collection metho</w:t>
            </w:r>
            <w:r w:rsidR="00CB5363">
              <w:rPr>
                <w:rFonts w:asciiTheme="minorHAnsi" w:hAnsiTheme="minorHAnsi" w:cs="Arial"/>
                <w:bCs/>
                <w:sz w:val="20"/>
                <w:lang w:val="en-GB"/>
              </w:rPr>
              <w:t xml:space="preserve">ds and their complementary use. These were immediately applied as participants proceeded in </w:t>
            </w:r>
            <w:r w:rsidR="00CB5363" w:rsidRPr="00B57FE8">
              <w:rPr>
                <w:rFonts w:asciiTheme="minorHAnsi" w:hAnsiTheme="minorHAnsi" w:cs="Arial"/>
                <w:b/>
                <w:bCs/>
                <w:sz w:val="20"/>
                <w:lang w:val="en-GB"/>
              </w:rPr>
              <w:t>reviewing the existing draft indicator set</w:t>
            </w:r>
            <w:r w:rsidR="00CB5363">
              <w:rPr>
                <w:rFonts w:asciiTheme="minorHAnsi" w:hAnsiTheme="minorHAnsi" w:cs="Arial"/>
                <w:bCs/>
                <w:sz w:val="20"/>
                <w:lang w:val="en-GB"/>
              </w:rPr>
              <w:t xml:space="preserve"> (part IV of t</w:t>
            </w:r>
            <w:r w:rsidR="0089062C">
              <w:rPr>
                <w:rFonts w:asciiTheme="minorHAnsi" w:hAnsiTheme="minorHAnsi" w:cs="Arial"/>
                <w:bCs/>
                <w:sz w:val="20"/>
                <w:lang w:val="en-GB"/>
              </w:rPr>
              <w:t xml:space="preserve">he training), reformulating </w:t>
            </w:r>
            <w:r w:rsidR="00CB5363">
              <w:rPr>
                <w:rFonts w:asciiTheme="minorHAnsi" w:hAnsiTheme="minorHAnsi" w:cs="Arial"/>
                <w:bCs/>
                <w:sz w:val="20"/>
                <w:lang w:val="en-GB"/>
              </w:rPr>
              <w:t>indicators for the 4 governance domains previously identified, and beginning to propose data collection methods for them.</w:t>
            </w:r>
          </w:p>
          <w:p w:rsidR="0082496B" w:rsidRDefault="00CB5363"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t xml:space="preserve">Some of the proposed indicators and data collection methods were also immediately put to </w:t>
            </w:r>
            <w:r w:rsidR="00B57FE8">
              <w:rPr>
                <w:rFonts w:asciiTheme="minorHAnsi" w:hAnsiTheme="minorHAnsi" w:cs="Arial"/>
                <w:bCs/>
                <w:sz w:val="20"/>
                <w:lang w:val="en-GB"/>
              </w:rPr>
              <w:t xml:space="preserve">a </w:t>
            </w:r>
            <w:r w:rsidR="00B57FE8" w:rsidRPr="0089062C">
              <w:rPr>
                <w:rFonts w:asciiTheme="minorHAnsi" w:hAnsiTheme="minorHAnsi" w:cs="Arial"/>
                <w:b/>
                <w:bCs/>
                <w:sz w:val="20"/>
                <w:lang w:val="en-GB"/>
              </w:rPr>
              <w:t xml:space="preserve">reality </w:t>
            </w:r>
            <w:r w:rsidRPr="0089062C">
              <w:rPr>
                <w:rFonts w:asciiTheme="minorHAnsi" w:hAnsiTheme="minorHAnsi" w:cs="Arial"/>
                <w:b/>
                <w:bCs/>
                <w:sz w:val="20"/>
                <w:lang w:val="en-GB"/>
              </w:rPr>
              <w:t>test</w:t>
            </w:r>
            <w:r w:rsidR="00B57FE8" w:rsidRPr="0089062C">
              <w:rPr>
                <w:rFonts w:asciiTheme="minorHAnsi" w:hAnsiTheme="minorHAnsi" w:cs="Arial"/>
                <w:b/>
                <w:bCs/>
                <w:sz w:val="20"/>
                <w:lang w:val="en-GB"/>
              </w:rPr>
              <w:t xml:space="preserve"> through</w:t>
            </w:r>
            <w:r w:rsidR="00445F04">
              <w:rPr>
                <w:rFonts w:asciiTheme="minorHAnsi" w:hAnsiTheme="minorHAnsi" w:cs="Arial"/>
                <w:b/>
                <w:bCs/>
                <w:sz w:val="20"/>
                <w:lang w:val="en-GB"/>
              </w:rPr>
              <w:t xml:space="preserve"> </w:t>
            </w:r>
            <w:r w:rsidR="00B57FE8" w:rsidRPr="00B57FE8">
              <w:rPr>
                <w:rFonts w:asciiTheme="minorHAnsi" w:hAnsiTheme="minorHAnsi" w:cs="Arial"/>
                <w:b/>
                <w:bCs/>
                <w:sz w:val="20"/>
                <w:lang w:val="en-GB"/>
              </w:rPr>
              <w:t>field visits</w:t>
            </w:r>
            <w:r w:rsidR="00B57FE8">
              <w:rPr>
                <w:rFonts w:asciiTheme="minorHAnsi" w:hAnsiTheme="minorHAnsi" w:cs="Arial"/>
                <w:bCs/>
                <w:sz w:val="20"/>
                <w:lang w:val="en-GB"/>
              </w:rPr>
              <w:t xml:space="preserve"> in smaller groups to 3 local communities in Boki area, where focus group discussions were organized to gather communities' </w:t>
            </w:r>
            <w:r w:rsidR="002A229B">
              <w:rPr>
                <w:rFonts w:asciiTheme="minorHAnsi" w:hAnsiTheme="minorHAnsi" w:cs="Arial"/>
                <w:bCs/>
                <w:sz w:val="20"/>
                <w:lang w:val="en-GB"/>
              </w:rPr>
              <w:t>views</w:t>
            </w:r>
            <w:r w:rsidR="00B57FE8">
              <w:rPr>
                <w:rFonts w:asciiTheme="minorHAnsi" w:hAnsiTheme="minorHAnsi" w:cs="Arial"/>
                <w:bCs/>
                <w:sz w:val="20"/>
                <w:lang w:val="en-GB"/>
              </w:rPr>
              <w:t xml:space="preserve"> on some of the issues covered by the indicators. The lessons lear</w:t>
            </w:r>
            <w:r w:rsidR="0082496B">
              <w:rPr>
                <w:rFonts w:asciiTheme="minorHAnsi" w:hAnsiTheme="minorHAnsi" w:cs="Arial"/>
                <w:bCs/>
                <w:sz w:val="20"/>
                <w:lang w:val="en-GB"/>
              </w:rPr>
              <w:t>ned from the field exercise w</w:t>
            </w:r>
            <w:r w:rsidR="00B57FE8">
              <w:rPr>
                <w:rFonts w:asciiTheme="minorHAnsi" w:hAnsiTheme="minorHAnsi" w:cs="Arial"/>
                <w:bCs/>
                <w:sz w:val="20"/>
                <w:lang w:val="en-GB"/>
              </w:rPr>
              <w:t xml:space="preserve">ere then incorporated in the last part of the training, where the indicators and data collection methods to be used for the PGA were further discussed and developed, and different approaches for engaging local stakeholders in the PGA process and obtaining their inputs on the indicators and data collection methods were debated, as participants </w:t>
            </w:r>
            <w:r w:rsidR="00505A31">
              <w:rPr>
                <w:rFonts w:asciiTheme="minorHAnsi" w:hAnsiTheme="minorHAnsi" w:cs="Arial"/>
                <w:bCs/>
                <w:sz w:val="20"/>
                <w:lang w:val="en-GB"/>
              </w:rPr>
              <w:t xml:space="preserve">were beginning to </w:t>
            </w:r>
            <w:r w:rsidR="00505A31" w:rsidRPr="0089062C">
              <w:rPr>
                <w:rFonts w:asciiTheme="minorHAnsi" w:hAnsiTheme="minorHAnsi" w:cs="Arial"/>
                <w:b/>
                <w:bCs/>
                <w:sz w:val="20"/>
                <w:lang w:val="en-GB"/>
              </w:rPr>
              <w:t>prepare for the 3 local workshops</w:t>
            </w:r>
            <w:r w:rsidR="00505A31">
              <w:rPr>
                <w:rFonts w:asciiTheme="minorHAnsi" w:hAnsiTheme="minorHAnsi" w:cs="Arial"/>
                <w:bCs/>
                <w:sz w:val="20"/>
                <w:lang w:val="en-GB"/>
              </w:rPr>
              <w:t xml:space="preserve"> to take place in April </w:t>
            </w:r>
            <w:r w:rsidR="0089062C">
              <w:rPr>
                <w:rFonts w:asciiTheme="minorHAnsi" w:hAnsiTheme="minorHAnsi" w:cs="Arial"/>
                <w:bCs/>
                <w:sz w:val="20"/>
                <w:lang w:val="en-GB"/>
              </w:rPr>
              <w:t xml:space="preserve">as per the PGA work plan </w:t>
            </w:r>
            <w:r w:rsidR="00505A31">
              <w:rPr>
                <w:rFonts w:asciiTheme="minorHAnsi" w:hAnsiTheme="minorHAnsi" w:cs="Arial"/>
                <w:bCs/>
                <w:sz w:val="20"/>
                <w:lang w:val="en-GB"/>
              </w:rPr>
              <w:t>(part V of the training).</w:t>
            </w:r>
          </w:p>
          <w:p w:rsidR="00B57FE8" w:rsidRDefault="003816EE"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lastRenderedPageBreak/>
              <w:t xml:space="preserve">The field visit to the local communities was one of </w:t>
            </w:r>
            <w:r w:rsidR="0082496B">
              <w:rPr>
                <w:rFonts w:asciiTheme="minorHAnsi" w:hAnsiTheme="minorHAnsi" w:cs="Arial"/>
                <w:bCs/>
                <w:sz w:val="20"/>
                <w:lang w:val="en-GB"/>
              </w:rPr>
              <w:t xml:space="preserve">a </w:t>
            </w:r>
            <w:r>
              <w:rPr>
                <w:rFonts w:asciiTheme="minorHAnsi" w:hAnsiTheme="minorHAnsi" w:cs="Arial"/>
                <w:bCs/>
                <w:sz w:val="20"/>
                <w:lang w:val="en-GB"/>
              </w:rPr>
              <w:t xml:space="preserve">series </w:t>
            </w:r>
            <w:r w:rsidR="0082496B">
              <w:rPr>
                <w:rFonts w:asciiTheme="minorHAnsi" w:hAnsiTheme="minorHAnsi" w:cs="Arial"/>
                <w:bCs/>
                <w:sz w:val="20"/>
                <w:lang w:val="en-GB"/>
              </w:rPr>
              <w:t xml:space="preserve">of </w:t>
            </w:r>
            <w:r w:rsidR="00141C3A" w:rsidRPr="003816EE">
              <w:rPr>
                <w:rFonts w:asciiTheme="minorHAnsi" w:hAnsiTheme="minorHAnsi" w:cs="Arial"/>
                <w:b/>
                <w:bCs/>
                <w:sz w:val="20"/>
                <w:lang w:val="en-GB"/>
              </w:rPr>
              <w:t xml:space="preserve">interactive and practice-oriented </w:t>
            </w:r>
            <w:r w:rsidR="0082496B" w:rsidRPr="003816EE">
              <w:rPr>
                <w:rFonts w:asciiTheme="minorHAnsi" w:hAnsiTheme="minorHAnsi" w:cs="Arial"/>
                <w:b/>
                <w:bCs/>
                <w:sz w:val="20"/>
                <w:lang w:val="en-GB"/>
              </w:rPr>
              <w:t>training methods</w:t>
            </w:r>
            <w:r w:rsidR="00445F04">
              <w:rPr>
                <w:rFonts w:asciiTheme="minorHAnsi" w:hAnsiTheme="minorHAnsi" w:cs="Arial"/>
                <w:b/>
                <w:bCs/>
                <w:sz w:val="20"/>
                <w:lang w:val="en-GB"/>
              </w:rPr>
              <w:t xml:space="preserve"> </w:t>
            </w:r>
            <w:r w:rsidR="00141C3A">
              <w:rPr>
                <w:rFonts w:asciiTheme="minorHAnsi" w:hAnsiTheme="minorHAnsi" w:cs="Arial"/>
                <w:bCs/>
                <w:sz w:val="20"/>
                <w:lang w:val="en-GB"/>
              </w:rPr>
              <w:t>employed</w:t>
            </w:r>
            <w:r>
              <w:rPr>
                <w:rFonts w:asciiTheme="minorHAnsi" w:hAnsiTheme="minorHAnsi" w:cs="Arial"/>
                <w:bCs/>
                <w:sz w:val="20"/>
                <w:lang w:val="en-GB"/>
              </w:rPr>
              <w:t xml:space="preserve"> throughout the 4-day training </w:t>
            </w:r>
            <w:r w:rsidR="00141C3A">
              <w:rPr>
                <w:rFonts w:asciiTheme="minorHAnsi" w:hAnsiTheme="minorHAnsi" w:cs="Arial"/>
                <w:bCs/>
                <w:sz w:val="20"/>
                <w:lang w:val="en-GB"/>
              </w:rPr>
              <w:t xml:space="preserve">to ensure the assimilation and </w:t>
            </w:r>
            <w:r w:rsidR="00B71110">
              <w:rPr>
                <w:rFonts w:asciiTheme="minorHAnsi" w:hAnsiTheme="minorHAnsi" w:cs="Arial"/>
                <w:bCs/>
                <w:sz w:val="20"/>
                <w:lang w:val="en-GB"/>
              </w:rPr>
              <w:t xml:space="preserve">immediate </w:t>
            </w:r>
            <w:r w:rsidR="00141C3A">
              <w:rPr>
                <w:rFonts w:asciiTheme="minorHAnsi" w:hAnsiTheme="minorHAnsi" w:cs="Arial"/>
                <w:bCs/>
                <w:sz w:val="20"/>
                <w:lang w:val="en-GB"/>
              </w:rPr>
              <w:t>usability of the information</w:t>
            </w:r>
            <w:r w:rsidR="00B71110">
              <w:rPr>
                <w:rFonts w:asciiTheme="minorHAnsi" w:hAnsiTheme="minorHAnsi" w:cs="Arial"/>
                <w:bCs/>
                <w:sz w:val="20"/>
                <w:lang w:val="en-GB"/>
              </w:rPr>
              <w:t xml:space="preserve"> by the trainees. These included flip-chart-based collective exercises, group exercises, games, role-plays imitating critical governance situations, court-like debates to highlight pros and cons of different types of indicators (e.g. perception vs. evidence), individual </w:t>
            </w:r>
            <w:r w:rsidR="000A4041">
              <w:rPr>
                <w:rFonts w:asciiTheme="minorHAnsi" w:hAnsiTheme="minorHAnsi" w:cs="Arial"/>
                <w:bCs/>
                <w:sz w:val="20"/>
                <w:lang w:val="en-GB"/>
              </w:rPr>
              <w:t>written exercises</w:t>
            </w:r>
            <w:r w:rsidR="00B71110">
              <w:rPr>
                <w:rFonts w:asciiTheme="minorHAnsi" w:hAnsiTheme="minorHAnsi" w:cs="Arial"/>
                <w:bCs/>
                <w:sz w:val="20"/>
                <w:lang w:val="en-GB"/>
              </w:rPr>
              <w:t>, competitions between groups</w:t>
            </w:r>
            <w:r w:rsidR="000A4041">
              <w:rPr>
                <w:rFonts w:asciiTheme="minorHAnsi" w:hAnsiTheme="minorHAnsi" w:cs="Arial"/>
                <w:bCs/>
                <w:sz w:val="20"/>
                <w:lang w:val="en-GB"/>
              </w:rPr>
              <w:t xml:space="preserve"> (for example on "which group formulates the best indicator")</w:t>
            </w:r>
            <w:r>
              <w:rPr>
                <w:rFonts w:asciiTheme="minorHAnsi" w:hAnsiTheme="minorHAnsi" w:cs="Arial"/>
                <w:bCs/>
                <w:sz w:val="20"/>
                <w:lang w:val="en-GB"/>
              </w:rPr>
              <w:t xml:space="preserve"> with the PGA Committee as jury</w:t>
            </w:r>
            <w:r w:rsidR="00B71110">
              <w:rPr>
                <w:rFonts w:asciiTheme="minorHAnsi" w:hAnsiTheme="minorHAnsi" w:cs="Arial"/>
                <w:bCs/>
                <w:sz w:val="20"/>
                <w:lang w:val="en-GB"/>
              </w:rPr>
              <w:t>,</w:t>
            </w:r>
            <w:r>
              <w:rPr>
                <w:rFonts w:asciiTheme="minorHAnsi" w:hAnsiTheme="minorHAnsi" w:cs="Arial"/>
                <w:bCs/>
                <w:sz w:val="20"/>
                <w:lang w:val="en-GB"/>
              </w:rPr>
              <w:t xml:space="preserve"> voting by hand or through secret ballots, etc.These </w:t>
            </w:r>
            <w:r w:rsidR="00704AFF">
              <w:rPr>
                <w:rFonts w:asciiTheme="minorHAnsi" w:hAnsiTheme="minorHAnsi" w:cs="Arial"/>
                <w:bCs/>
                <w:sz w:val="20"/>
                <w:lang w:val="en-GB"/>
              </w:rPr>
              <w:t xml:space="preserve">were expressly appreciated by participants, orally as well as in writing in the training evaluation, as were the dynamics of alternating between </w:t>
            </w:r>
            <w:r w:rsidR="00704AFF" w:rsidRPr="00FF32BD">
              <w:rPr>
                <w:rFonts w:asciiTheme="minorHAnsi" w:hAnsiTheme="minorHAnsi" w:cs="Arial"/>
                <w:b/>
                <w:bCs/>
                <w:sz w:val="20"/>
                <w:lang w:val="en-GB"/>
              </w:rPr>
              <w:t>two trainers</w:t>
            </w:r>
            <w:r w:rsidR="00704AFF">
              <w:rPr>
                <w:rFonts w:asciiTheme="minorHAnsi" w:hAnsiTheme="minorHAnsi" w:cs="Arial"/>
                <w:bCs/>
                <w:sz w:val="20"/>
                <w:lang w:val="en-GB"/>
              </w:rPr>
              <w:t>, rather than having the whole</w:t>
            </w:r>
            <w:r w:rsidR="00BF5CDC">
              <w:rPr>
                <w:rFonts w:asciiTheme="minorHAnsi" w:hAnsiTheme="minorHAnsi" w:cs="Arial"/>
                <w:bCs/>
                <w:sz w:val="20"/>
                <w:lang w:val="en-GB"/>
              </w:rPr>
              <w:t xml:space="preserve"> training delivered by </w:t>
            </w:r>
            <w:r w:rsidR="00704AFF">
              <w:rPr>
                <w:rFonts w:asciiTheme="minorHAnsi" w:hAnsiTheme="minorHAnsi" w:cs="Arial"/>
                <w:bCs/>
                <w:sz w:val="20"/>
                <w:lang w:val="en-GB"/>
              </w:rPr>
              <w:t xml:space="preserve">one </w:t>
            </w:r>
            <w:r w:rsidR="00BF5CDC">
              <w:rPr>
                <w:rFonts w:asciiTheme="minorHAnsi" w:hAnsiTheme="minorHAnsi" w:cs="Arial"/>
                <w:bCs/>
                <w:sz w:val="20"/>
                <w:lang w:val="en-GB"/>
              </w:rPr>
              <w:t xml:space="preserve">same </w:t>
            </w:r>
            <w:r w:rsidR="00704AFF">
              <w:rPr>
                <w:rFonts w:asciiTheme="minorHAnsi" w:hAnsiTheme="minorHAnsi" w:cs="Arial"/>
                <w:bCs/>
                <w:sz w:val="20"/>
                <w:lang w:val="en-GB"/>
              </w:rPr>
              <w:t xml:space="preserve">person. </w:t>
            </w:r>
          </w:p>
          <w:p w:rsidR="00A82BEE" w:rsidRDefault="00096807"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
                <w:bCs/>
                <w:sz w:val="20"/>
                <w:lang w:val="en-GB"/>
              </w:rPr>
              <w:t>2</w:t>
            </w:r>
            <w:r w:rsidR="00A82BEE">
              <w:rPr>
                <w:rFonts w:asciiTheme="minorHAnsi" w:hAnsiTheme="minorHAnsi" w:cs="Arial"/>
                <w:b/>
                <w:bCs/>
                <w:sz w:val="20"/>
                <w:lang w:val="en-GB"/>
              </w:rPr>
              <w:t xml:space="preserve">) </w:t>
            </w:r>
            <w:r w:rsidR="00950948" w:rsidRPr="00950948">
              <w:rPr>
                <w:rFonts w:asciiTheme="minorHAnsi" w:hAnsiTheme="minorHAnsi" w:cs="Arial"/>
                <w:bCs/>
                <w:sz w:val="20"/>
                <w:lang w:val="en-GB"/>
              </w:rPr>
              <w:t xml:space="preserve">Besides its core technical contents, this training activity also turned out to have a </w:t>
            </w:r>
            <w:r w:rsidR="00950948" w:rsidRPr="00950948">
              <w:rPr>
                <w:rFonts w:asciiTheme="minorHAnsi" w:hAnsiTheme="minorHAnsi" w:cs="Arial"/>
                <w:b/>
                <w:bCs/>
                <w:sz w:val="20"/>
                <w:lang w:val="en-GB"/>
              </w:rPr>
              <w:t>strong</w:t>
            </w:r>
            <w:r w:rsidR="00445F04">
              <w:rPr>
                <w:rFonts w:asciiTheme="minorHAnsi" w:hAnsiTheme="minorHAnsi" w:cs="Arial"/>
                <w:b/>
                <w:bCs/>
                <w:sz w:val="20"/>
                <w:lang w:val="en-GB"/>
              </w:rPr>
              <w:t xml:space="preserve"> </w:t>
            </w:r>
            <w:r w:rsidR="00950948" w:rsidRPr="00950948">
              <w:rPr>
                <w:rFonts w:asciiTheme="minorHAnsi" w:hAnsiTheme="minorHAnsi" w:cs="Arial"/>
                <w:b/>
                <w:bCs/>
                <w:sz w:val="20"/>
                <w:lang w:val="en-GB"/>
              </w:rPr>
              <w:t>strategic/political dimension</w:t>
            </w:r>
            <w:r w:rsidR="00950948" w:rsidRPr="00950948">
              <w:rPr>
                <w:rFonts w:asciiTheme="minorHAnsi" w:hAnsiTheme="minorHAnsi" w:cs="Arial"/>
                <w:bCs/>
                <w:sz w:val="20"/>
                <w:lang w:val="en-GB"/>
              </w:rPr>
              <w:t xml:space="preserve">, as the decision by the CRS/FC Chairman to hold the event in Boki local government area, rather than Calabar as initially planned, </w:t>
            </w:r>
            <w:r w:rsidR="00950948">
              <w:rPr>
                <w:rFonts w:asciiTheme="minorHAnsi" w:hAnsiTheme="minorHAnsi" w:cs="Arial"/>
                <w:bCs/>
                <w:sz w:val="20"/>
                <w:lang w:val="en-GB"/>
              </w:rPr>
              <w:t>turned it into</w:t>
            </w:r>
            <w:r w:rsidR="00950948" w:rsidRPr="00950948">
              <w:rPr>
                <w:rFonts w:asciiTheme="minorHAnsi" w:hAnsiTheme="minorHAnsi" w:cs="Arial"/>
                <w:bCs/>
                <w:sz w:val="20"/>
                <w:lang w:val="en-GB"/>
              </w:rPr>
              <w:t xml:space="preserve"> a </w:t>
            </w:r>
            <w:r w:rsidR="00445F04">
              <w:rPr>
                <w:rFonts w:asciiTheme="minorHAnsi" w:hAnsiTheme="minorHAnsi" w:cs="Arial"/>
                <w:b/>
                <w:bCs/>
                <w:sz w:val="20"/>
                <w:lang w:val="en-GB"/>
              </w:rPr>
              <w:t>local stakeholders</w:t>
            </w:r>
            <w:r w:rsidR="00950948" w:rsidRPr="00950948">
              <w:rPr>
                <w:rFonts w:asciiTheme="minorHAnsi" w:hAnsiTheme="minorHAnsi" w:cs="Arial"/>
                <w:b/>
                <w:bCs/>
                <w:sz w:val="20"/>
                <w:lang w:val="en-GB"/>
              </w:rPr>
              <w:t xml:space="preserve"> engagement</w:t>
            </w:r>
            <w:r w:rsidR="00445F04">
              <w:rPr>
                <w:rFonts w:asciiTheme="minorHAnsi" w:hAnsiTheme="minorHAnsi" w:cs="Arial"/>
                <w:b/>
                <w:bCs/>
                <w:sz w:val="20"/>
                <w:lang w:val="en-GB"/>
              </w:rPr>
              <w:t xml:space="preserve"> </w:t>
            </w:r>
            <w:r w:rsidR="00950948" w:rsidRPr="00FF32BD">
              <w:rPr>
                <w:rFonts w:asciiTheme="minorHAnsi" w:hAnsiTheme="minorHAnsi" w:cs="Arial"/>
                <w:bCs/>
                <w:sz w:val="20"/>
                <w:lang w:val="en-GB"/>
              </w:rPr>
              <w:t>activity i</w:t>
            </w:r>
            <w:r w:rsidR="00950948" w:rsidRPr="00950948">
              <w:rPr>
                <w:rFonts w:asciiTheme="minorHAnsi" w:hAnsiTheme="minorHAnsi" w:cs="Arial"/>
                <w:bCs/>
                <w:sz w:val="20"/>
                <w:lang w:val="en-GB"/>
              </w:rPr>
              <w:t>n and of itself</w:t>
            </w:r>
            <w:r w:rsidR="00950948">
              <w:rPr>
                <w:rFonts w:asciiTheme="minorHAnsi" w:hAnsiTheme="minorHAnsi" w:cs="Arial"/>
                <w:bCs/>
                <w:sz w:val="20"/>
                <w:lang w:val="en-GB"/>
              </w:rPr>
              <w:t xml:space="preserve">, in addition to significantly advancing the preparation for further local stakeholder engagement in the PGA process as well as the REDD+ process more broadly. </w:t>
            </w:r>
          </w:p>
          <w:p w:rsidR="00076ED2" w:rsidRDefault="007440FB"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t xml:space="preserve">Indeed, the entire logistical preparation of the training by the PGA Coordinator was done hand in hand with the Chairman of </w:t>
            </w:r>
            <w:r w:rsidRPr="00076ED2">
              <w:rPr>
                <w:rFonts w:asciiTheme="minorHAnsi" w:hAnsiTheme="minorHAnsi" w:cs="Arial"/>
                <w:b/>
                <w:bCs/>
                <w:sz w:val="20"/>
                <w:lang w:val="en-GB"/>
              </w:rPr>
              <w:t>Boki local government</w:t>
            </w:r>
            <w:r w:rsidR="00445F04">
              <w:rPr>
                <w:rFonts w:asciiTheme="minorHAnsi" w:hAnsiTheme="minorHAnsi" w:cs="Arial"/>
                <w:b/>
                <w:bCs/>
                <w:sz w:val="20"/>
                <w:lang w:val="en-GB"/>
              </w:rPr>
              <w:t xml:space="preserve"> </w:t>
            </w:r>
            <w:r w:rsidR="00076ED2">
              <w:rPr>
                <w:rFonts w:asciiTheme="minorHAnsi" w:hAnsiTheme="minorHAnsi" w:cs="Arial"/>
                <w:bCs/>
                <w:sz w:val="20"/>
                <w:lang w:val="en-GB"/>
              </w:rPr>
              <w:t xml:space="preserve">area </w:t>
            </w:r>
            <w:r>
              <w:rPr>
                <w:rFonts w:asciiTheme="minorHAnsi" w:hAnsiTheme="minorHAnsi" w:cs="Arial"/>
                <w:bCs/>
                <w:sz w:val="20"/>
                <w:lang w:val="en-GB"/>
              </w:rPr>
              <w:t xml:space="preserve">and his staff, who </w:t>
            </w:r>
            <w:r w:rsidR="00781A2E">
              <w:rPr>
                <w:rFonts w:asciiTheme="minorHAnsi" w:hAnsiTheme="minorHAnsi" w:cs="Arial"/>
                <w:bCs/>
                <w:sz w:val="20"/>
                <w:lang w:val="en-GB"/>
              </w:rPr>
              <w:t>facilitated the workshop venue</w:t>
            </w:r>
            <w:r>
              <w:rPr>
                <w:rFonts w:asciiTheme="minorHAnsi" w:hAnsiTheme="minorHAnsi" w:cs="Arial"/>
                <w:bCs/>
                <w:sz w:val="20"/>
                <w:lang w:val="en-GB"/>
              </w:rPr>
              <w:t xml:space="preserve"> in the buildi</w:t>
            </w:r>
            <w:r w:rsidR="00781A2E">
              <w:rPr>
                <w:rFonts w:asciiTheme="minorHAnsi" w:hAnsiTheme="minorHAnsi" w:cs="Arial"/>
                <w:bCs/>
                <w:sz w:val="20"/>
                <w:lang w:val="en-GB"/>
              </w:rPr>
              <w:t>ng of the Local Council itself,</w:t>
            </w:r>
            <w:r>
              <w:rPr>
                <w:rFonts w:asciiTheme="minorHAnsi" w:hAnsiTheme="minorHAnsi" w:cs="Arial"/>
                <w:bCs/>
                <w:sz w:val="20"/>
                <w:lang w:val="en-GB"/>
              </w:rPr>
              <w:t xml:space="preserve"> and accommodation for all participants in private houses in Boje</w:t>
            </w:r>
            <w:r w:rsidR="00781A2E">
              <w:rPr>
                <w:rFonts w:asciiTheme="minorHAnsi" w:hAnsiTheme="minorHAnsi" w:cs="Arial"/>
                <w:bCs/>
                <w:sz w:val="20"/>
                <w:lang w:val="en-GB"/>
              </w:rPr>
              <w:t>.</w:t>
            </w:r>
            <w:r w:rsidR="00445F04">
              <w:rPr>
                <w:rFonts w:asciiTheme="minorHAnsi" w:hAnsiTheme="minorHAnsi" w:cs="Arial"/>
                <w:bCs/>
                <w:sz w:val="20"/>
                <w:lang w:val="en-GB"/>
              </w:rPr>
              <w:t xml:space="preserve"> </w:t>
            </w:r>
            <w:r w:rsidR="00076ED2">
              <w:rPr>
                <w:rFonts w:asciiTheme="minorHAnsi" w:hAnsiTheme="minorHAnsi" w:cs="Arial"/>
                <w:bCs/>
                <w:sz w:val="20"/>
                <w:lang w:val="en-GB"/>
              </w:rPr>
              <w:t>Boki</w:t>
            </w:r>
            <w:r>
              <w:rPr>
                <w:rFonts w:asciiTheme="minorHAnsi" w:hAnsiTheme="minorHAnsi" w:cs="Arial"/>
                <w:bCs/>
                <w:sz w:val="20"/>
                <w:lang w:val="en-GB"/>
              </w:rPr>
              <w:t xml:space="preserve"> Chairman and vice-Chairman also officially opened and closed the event</w:t>
            </w:r>
            <w:r w:rsidR="00076ED2">
              <w:rPr>
                <w:rFonts w:asciiTheme="minorHAnsi" w:hAnsiTheme="minorHAnsi" w:cs="Arial"/>
                <w:bCs/>
                <w:sz w:val="20"/>
                <w:lang w:val="en-GB"/>
              </w:rPr>
              <w:t xml:space="preserve"> with warmly welcoming speeches</w:t>
            </w:r>
            <w:r>
              <w:rPr>
                <w:rFonts w:asciiTheme="minorHAnsi" w:hAnsiTheme="minorHAnsi" w:cs="Arial"/>
                <w:bCs/>
                <w:sz w:val="20"/>
                <w:lang w:val="en-GB"/>
              </w:rPr>
              <w:t xml:space="preserve">, jointly with the CRS/FC Chairman. </w:t>
            </w:r>
            <w:r w:rsidR="00076ED2">
              <w:rPr>
                <w:rFonts w:asciiTheme="minorHAnsi" w:hAnsiTheme="minorHAnsi" w:cs="Arial"/>
                <w:bCs/>
                <w:sz w:val="20"/>
                <w:lang w:val="en-GB"/>
              </w:rPr>
              <w:t xml:space="preserve">As several members of Boki local government and administration who participated in the training insistently pointed out that local governments were not included sufficiently in REDD+ activities and decisions, this was appreciated as one step in the right direction. </w:t>
            </w:r>
          </w:p>
          <w:p w:rsidR="003B00B7" w:rsidRDefault="00076ED2"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t xml:space="preserve">The field visit also served as an introductory engagement with the </w:t>
            </w:r>
            <w:r w:rsidRPr="00076ED2">
              <w:rPr>
                <w:rFonts w:asciiTheme="minorHAnsi" w:hAnsiTheme="minorHAnsi" w:cs="Arial"/>
                <w:b/>
                <w:bCs/>
                <w:sz w:val="20"/>
                <w:lang w:val="en-GB"/>
              </w:rPr>
              <w:t>local communities of Boki</w:t>
            </w:r>
            <w:r>
              <w:rPr>
                <w:rFonts w:asciiTheme="minorHAnsi" w:hAnsiTheme="minorHAnsi" w:cs="Arial"/>
                <w:bCs/>
                <w:sz w:val="20"/>
                <w:lang w:val="en-GB"/>
              </w:rPr>
              <w:t>, where what was tested was not only the indicators and data collection methods, but also strategies on how to best approach local communities, inform them adequate</w:t>
            </w:r>
            <w:r w:rsidR="00781A2E">
              <w:rPr>
                <w:rFonts w:asciiTheme="minorHAnsi" w:hAnsiTheme="minorHAnsi" w:cs="Arial"/>
                <w:bCs/>
                <w:sz w:val="20"/>
                <w:lang w:val="en-GB"/>
              </w:rPr>
              <w:t xml:space="preserve">ly about REDD+ and the PGA, </w:t>
            </w:r>
            <w:r>
              <w:rPr>
                <w:rFonts w:asciiTheme="minorHAnsi" w:hAnsiTheme="minorHAnsi" w:cs="Arial"/>
                <w:bCs/>
                <w:sz w:val="20"/>
                <w:lang w:val="en-GB"/>
              </w:rPr>
              <w:t>involve them meaningfully in the process</w:t>
            </w:r>
            <w:r w:rsidR="00781A2E">
              <w:rPr>
                <w:rFonts w:asciiTheme="minorHAnsi" w:hAnsiTheme="minorHAnsi" w:cs="Arial"/>
                <w:bCs/>
                <w:sz w:val="20"/>
                <w:lang w:val="en-GB"/>
              </w:rPr>
              <w:t xml:space="preserve"> and obtain the richest possible inputs from them to ensure the technical quality and strategic relevance of the PGA</w:t>
            </w:r>
            <w:r>
              <w:rPr>
                <w:rFonts w:asciiTheme="minorHAnsi" w:hAnsiTheme="minorHAnsi" w:cs="Arial"/>
                <w:bCs/>
                <w:sz w:val="20"/>
                <w:lang w:val="en-GB"/>
              </w:rPr>
              <w:t>.</w:t>
            </w:r>
          </w:p>
          <w:p w:rsidR="00076ED2" w:rsidRDefault="00781A2E" w:rsidP="00445F04">
            <w:pPr>
              <w:tabs>
                <w:tab w:val="left" w:pos="-1440"/>
                <w:tab w:val="left" w:pos="-720"/>
              </w:tabs>
              <w:suppressAutoHyphens/>
              <w:spacing w:before="60" w:after="60"/>
              <w:ind w:left="60"/>
              <w:jc w:val="both"/>
              <w:rPr>
                <w:rFonts w:asciiTheme="minorHAnsi" w:hAnsiTheme="minorHAnsi" w:cs="Arial"/>
                <w:bCs/>
                <w:sz w:val="20"/>
                <w:lang w:val="en-GB"/>
              </w:rPr>
            </w:pPr>
            <w:r>
              <w:rPr>
                <w:rFonts w:asciiTheme="minorHAnsi" w:hAnsiTheme="minorHAnsi" w:cs="Arial"/>
                <w:bCs/>
                <w:sz w:val="20"/>
                <w:lang w:val="en-GB"/>
              </w:rPr>
              <w:t xml:space="preserve">The </w:t>
            </w:r>
            <w:r w:rsidRPr="003B00B7">
              <w:rPr>
                <w:rFonts w:asciiTheme="minorHAnsi" w:hAnsiTheme="minorHAnsi" w:cs="Arial"/>
                <w:b/>
                <w:bCs/>
                <w:sz w:val="20"/>
                <w:lang w:val="en-GB"/>
              </w:rPr>
              <w:t>relationship created</w:t>
            </w:r>
            <w:r w:rsidR="00445F04">
              <w:rPr>
                <w:rFonts w:asciiTheme="minorHAnsi" w:hAnsiTheme="minorHAnsi" w:cs="Arial"/>
                <w:b/>
                <w:bCs/>
                <w:sz w:val="20"/>
                <w:lang w:val="en-GB"/>
              </w:rPr>
              <w:t xml:space="preserve"> </w:t>
            </w:r>
            <w:r w:rsidR="003B00B7" w:rsidRPr="003B00B7">
              <w:rPr>
                <w:rFonts w:asciiTheme="minorHAnsi" w:hAnsiTheme="minorHAnsi" w:cs="Arial"/>
                <w:b/>
                <w:bCs/>
                <w:sz w:val="20"/>
                <w:lang w:val="en-GB"/>
              </w:rPr>
              <w:t>with both local government and local communities</w:t>
            </w:r>
            <w:r w:rsidR="003B00B7">
              <w:rPr>
                <w:rFonts w:asciiTheme="minorHAnsi" w:hAnsiTheme="minorHAnsi" w:cs="Arial"/>
                <w:bCs/>
                <w:sz w:val="20"/>
                <w:lang w:val="en-GB"/>
              </w:rPr>
              <w:t xml:space="preserve"> through this initial visit </w:t>
            </w:r>
            <w:r>
              <w:rPr>
                <w:rFonts w:asciiTheme="minorHAnsi" w:hAnsiTheme="minorHAnsi" w:cs="Arial"/>
                <w:bCs/>
                <w:sz w:val="20"/>
                <w:lang w:val="en-GB"/>
              </w:rPr>
              <w:t xml:space="preserve">is to be actively used </w:t>
            </w:r>
            <w:r w:rsidR="00F53E7F">
              <w:rPr>
                <w:rFonts w:asciiTheme="minorHAnsi" w:hAnsiTheme="minorHAnsi" w:cs="Arial"/>
                <w:bCs/>
                <w:sz w:val="20"/>
                <w:lang w:val="en-GB"/>
              </w:rPr>
              <w:t>in the continuation of the process</w:t>
            </w:r>
            <w:r w:rsidR="00E879AB">
              <w:rPr>
                <w:rFonts w:asciiTheme="minorHAnsi" w:hAnsiTheme="minorHAnsi" w:cs="Arial"/>
                <w:bCs/>
                <w:sz w:val="20"/>
                <w:lang w:val="en-GB"/>
              </w:rPr>
              <w:t>, and replicated in the other pilot sites</w:t>
            </w:r>
            <w:r w:rsidR="00B254C8">
              <w:rPr>
                <w:rFonts w:asciiTheme="minorHAnsi" w:hAnsiTheme="minorHAnsi" w:cs="Arial"/>
                <w:bCs/>
                <w:sz w:val="20"/>
                <w:lang w:val="en-GB"/>
              </w:rPr>
              <w:t>, the first follow-up activity being the local consultative workshops on the PGA indicators and data collection methods in April</w:t>
            </w:r>
            <w:r w:rsidR="00E879AB">
              <w:rPr>
                <w:rFonts w:asciiTheme="minorHAnsi" w:hAnsiTheme="minorHAnsi" w:cs="Arial"/>
                <w:bCs/>
                <w:sz w:val="20"/>
                <w:lang w:val="en-GB"/>
              </w:rPr>
              <w:t xml:space="preserve">. </w:t>
            </w:r>
          </w:p>
          <w:p w:rsidR="00096807" w:rsidRPr="00DC415B" w:rsidRDefault="002D25DD" w:rsidP="00445F04">
            <w:pPr>
              <w:suppressAutoHyphens/>
              <w:jc w:val="both"/>
              <w:rPr>
                <w:rFonts w:asciiTheme="minorHAnsi" w:hAnsiTheme="minorHAnsi" w:cs="Arial"/>
                <w:bCs/>
                <w:sz w:val="20"/>
                <w:lang w:val="en-GB"/>
              </w:rPr>
            </w:pPr>
            <w:r>
              <w:rPr>
                <w:rFonts w:asciiTheme="minorHAnsi" w:hAnsiTheme="minorHAnsi" w:cs="Arial"/>
                <w:b/>
                <w:bCs/>
                <w:sz w:val="20"/>
                <w:lang w:val="en-GB"/>
              </w:rPr>
              <w:t>3</w:t>
            </w:r>
            <w:r w:rsidR="00096807">
              <w:rPr>
                <w:rFonts w:asciiTheme="minorHAnsi" w:hAnsiTheme="minorHAnsi" w:cs="Arial"/>
                <w:b/>
                <w:bCs/>
                <w:sz w:val="20"/>
                <w:lang w:val="en-GB"/>
              </w:rPr>
              <w:t xml:space="preserve">) </w:t>
            </w:r>
            <w:r w:rsidR="00AD18EA" w:rsidRPr="00AD18EA">
              <w:rPr>
                <w:rFonts w:asciiTheme="minorHAnsi" w:hAnsiTheme="minorHAnsi" w:cs="Arial"/>
                <w:bCs/>
                <w:sz w:val="20"/>
                <w:lang w:val="en-GB"/>
              </w:rPr>
              <w:t xml:space="preserve">The </w:t>
            </w:r>
            <w:r w:rsidR="00AD18EA" w:rsidRPr="00AD18EA">
              <w:rPr>
                <w:rFonts w:asciiTheme="minorHAnsi" w:hAnsiTheme="minorHAnsi" w:cs="Arial"/>
                <w:b/>
                <w:bCs/>
                <w:sz w:val="20"/>
                <w:lang w:val="en-GB"/>
              </w:rPr>
              <w:t xml:space="preserve">double local/national nature of the PGA pilot in CRS/Nigeria </w:t>
            </w:r>
            <w:r w:rsidR="00AD18EA" w:rsidRPr="00901E5B">
              <w:rPr>
                <w:rFonts w:asciiTheme="minorHAnsi" w:hAnsiTheme="minorHAnsi" w:cs="Arial"/>
                <w:bCs/>
                <w:sz w:val="20"/>
                <w:lang w:val="en-GB"/>
              </w:rPr>
              <w:t>was re-clarified during this mission, as a</w:t>
            </w:r>
            <w:r w:rsidR="00901E5B">
              <w:rPr>
                <w:rFonts w:asciiTheme="minorHAnsi" w:hAnsiTheme="minorHAnsi" w:cs="Arial"/>
                <w:bCs/>
                <w:sz w:val="20"/>
                <w:lang w:val="en-GB"/>
              </w:rPr>
              <w:t xml:space="preserve"> small misunderstanding </w:t>
            </w:r>
            <w:r w:rsidR="00A66B71">
              <w:rPr>
                <w:rFonts w:asciiTheme="minorHAnsi" w:hAnsiTheme="minorHAnsi" w:cs="Arial"/>
                <w:bCs/>
                <w:sz w:val="20"/>
                <w:lang w:val="en-GB"/>
              </w:rPr>
              <w:t xml:space="preserve">concerning the apparent "local" nature of this technical training activity, </w:t>
            </w:r>
            <w:r w:rsidR="00901E5B">
              <w:rPr>
                <w:rFonts w:asciiTheme="minorHAnsi" w:hAnsiTheme="minorHAnsi" w:cs="Arial"/>
                <w:bCs/>
                <w:sz w:val="20"/>
                <w:lang w:val="en-GB"/>
              </w:rPr>
              <w:t xml:space="preserve">and last minute logistical and operational issues </w:t>
            </w:r>
            <w:r w:rsidR="00AD18EA" w:rsidRPr="00901E5B">
              <w:rPr>
                <w:rFonts w:asciiTheme="minorHAnsi" w:hAnsiTheme="minorHAnsi" w:cs="Arial"/>
                <w:bCs/>
                <w:sz w:val="20"/>
                <w:lang w:val="en-GB"/>
              </w:rPr>
              <w:t>led to</w:t>
            </w:r>
            <w:r w:rsidR="00901E5B">
              <w:rPr>
                <w:rFonts w:asciiTheme="minorHAnsi" w:hAnsiTheme="minorHAnsi" w:cs="Arial"/>
                <w:bCs/>
                <w:sz w:val="20"/>
                <w:lang w:val="en-GB"/>
              </w:rPr>
              <w:t xml:space="preserve"> the non-participation of the two PGA Committee members from the Federal level (the REDD+ national coordinator from the MoE and </w:t>
            </w:r>
            <w:r w:rsidR="00A66B71">
              <w:rPr>
                <w:rFonts w:asciiTheme="minorHAnsi" w:hAnsiTheme="minorHAnsi" w:cs="Arial"/>
                <w:bCs/>
                <w:sz w:val="20"/>
                <w:lang w:val="en-GB"/>
              </w:rPr>
              <w:t xml:space="preserve">the </w:t>
            </w:r>
            <w:r w:rsidR="00901E5B">
              <w:rPr>
                <w:rFonts w:asciiTheme="minorHAnsi" w:hAnsiTheme="minorHAnsi" w:cs="Arial"/>
                <w:bCs/>
                <w:sz w:val="20"/>
                <w:lang w:val="en-GB"/>
              </w:rPr>
              <w:t>civil society representative from WEP)</w:t>
            </w:r>
            <w:r w:rsidR="00A66B71">
              <w:rPr>
                <w:rFonts w:asciiTheme="minorHAnsi" w:hAnsiTheme="minorHAnsi" w:cs="Arial"/>
                <w:bCs/>
                <w:sz w:val="20"/>
                <w:lang w:val="en-GB"/>
              </w:rPr>
              <w:t xml:space="preserve"> in the training event. This was corrected by communicating individually with the two concerned members, providing them with the training materials and offering to arrange a separate training event, as well as an official apology and commitment by</w:t>
            </w:r>
            <w:r w:rsidR="00FE74E4">
              <w:rPr>
                <w:rFonts w:asciiTheme="minorHAnsi" w:hAnsiTheme="minorHAnsi" w:cs="Arial"/>
                <w:bCs/>
                <w:sz w:val="20"/>
                <w:lang w:val="en-GB"/>
              </w:rPr>
              <w:t xml:space="preserve"> the CRS/FC and UN-REDD team to </w:t>
            </w:r>
            <w:r w:rsidR="00A66B71">
              <w:rPr>
                <w:rFonts w:asciiTheme="minorHAnsi" w:hAnsiTheme="minorHAnsi" w:cs="Arial"/>
                <w:bCs/>
                <w:sz w:val="20"/>
                <w:lang w:val="en-GB"/>
              </w:rPr>
              <w:t xml:space="preserve">ensure the full participation of </w:t>
            </w:r>
            <w:r w:rsidR="00A66B71" w:rsidRPr="00F4048D">
              <w:rPr>
                <w:rFonts w:asciiTheme="minorHAnsi" w:hAnsiTheme="minorHAnsi" w:cs="Arial"/>
                <w:bCs/>
                <w:i/>
                <w:sz w:val="20"/>
                <w:lang w:val="en-GB"/>
              </w:rPr>
              <w:t>all</w:t>
            </w:r>
            <w:r w:rsidR="00A66B71">
              <w:rPr>
                <w:rFonts w:asciiTheme="minorHAnsi" w:hAnsiTheme="minorHAnsi" w:cs="Arial"/>
                <w:bCs/>
                <w:sz w:val="20"/>
                <w:lang w:val="en-GB"/>
              </w:rPr>
              <w:t xml:space="preserve"> PGA Committee members, including those from the national level, in all events targeting the PGA Committee. Indeed, this is key to the "piloting" dimension of the PGA process in CRS, </w:t>
            </w:r>
            <w:r w:rsidR="00FE74E4">
              <w:rPr>
                <w:rFonts w:asciiTheme="minorHAnsi" w:hAnsiTheme="minorHAnsi" w:cs="Arial"/>
                <w:bCs/>
                <w:sz w:val="20"/>
                <w:lang w:val="en-GB"/>
              </w:rPr>
              <w:t>which concerns all levels of government (national, State and local) and</w:t>
            </w:r>
            <w:r w:rsidR="00A66B71">
              <w:rPr>
                <w:rFonts w:asciiTheme="minorHAnsi" w:hAnsiTheme="minorHAnsi" w:cs="Arial"/>
                <w:bCs/>
                <w:sz w:val="20"/>
                <w:lang w:val="en-GB"/>
              </w:rPr>
              <w:t xml:space="preserve"> aims to be eventually extended </w:t>
            </w:r>
            <w:r w:rsidR="00DC415B">
              <w:rPr>
                <w:rFonts w:asciiTheme="minorHAnsi" w:hAnsiTheme="minorHAnsi" w:cs="Arial"/>
                <w:bCs/>
                <w:sz w:val="20"/>
                <w:lang w:val="en-GB"/>
              </w:rPr>
              <w:t xml:space="preserve">to </w:t>
            </w:r>
            <w:r w:rsidR="00A66B71">
              <w:rPr>
                <w:rFonts w:asciiTheme="minorHAnsi" w:hAnsiTheme="minorHAnsi" w:cs="Arial"/>
                <w:bCs/>
                <w:sz w:val="20"/>
                <w:lang w:val="en-GB"/>
              </w:rPr>
              <w:t xml:space="preserve">other </w:t>
            </w:r>
            <w:r w:rsidR="00DC415B">
              <w:rPr>
                <w:rFonts w:asciiTheme="minorHAnsi" w:hAnsiTheme="minorHAnsi" w:cs="Arial"/>
                <w:bCs/>
                <w:sz w:val="20"/>
                <w:lang w:val="en-GB"/>
              </w:rPr>
              <w:t>States in</w:t>
            </w:r>
            <w:r w:rsidR="00A66B71">
              <w:rPr>
                <w:rFonts w:asciiTheme="minorHAnsi" w:hAnsiTheme="minorHAnsi" w:cs="Arial"/>
                <w:bCs/>
                <w:sz w:val="20"/>
                <w:lang w:val="en-GB"/>
              </w:rPr>
              <w:t xml:space="preserve"> the country.</w:t>
            </w:r>
          </w:p>
          <w:p w:rsidR="00E94A87" w:rsidRDefault="002D25DD" w:rsidP="00445F04">
            <w:pPr>
              <w:tabs>
                <w:tab w:val="left" w:pos="-1440"/>
                <w:tab w:val="left" w:pos="-720"/>
              </w:tabs>
              <w:suppressAutoHyphens/>
              <w:spacing w:before="60"/>
              <w:jc w:val="both"/>
              <w:rPr>
                <w:rFonts w:asciiTheme="minorHAnsi" w:hAnsiTheme="minorHAnsi" w:cs="Arial"/>
                <w:bCs/>
                <w:sz w:val="20"/>
                <w:lang w:val="en-GB"/>
              </w:rPr>
            </w:pPr>
            <w:r>
              <w:rPr>
                <w:rFonts w:asciiTheme="minorHAnsi" w:hAnsiTheme="minorHAnsi" w:cs="Arial"/>
                <w:b/>
                <w:bCs/>
                <w:sz w:val="20"/>
                <w:lang w:val="en-GB"/>
              </w:rPr>
              <w:t>4</w:t>
            </w:r>
            <w:r w:rsidR="00096807">
              <w:rPr>
                <w:rFonts w:asciiTheme="minorHAnsi" w:hAnsiTheme="minorHAnsi" w:cs="Arial"/>
                <w:b/>
                <w:bCs/>
                <w:sz w:val="20"/>
                <w:lang w:val="en-GB"/>
              </w:rPr>
              <w:t xml:space="preserve">) </w:t>
            </w:r>
            <w:r w:rsidR="00F4048D" w:rsidRPr="00F4048D">
              <w:rPr>
                <w:rFonts w:asciiTheme="minorHAnsi" w:hAnsiTheme="minorHAnsi" w:cs="Arial"/>
                <w:bCs/>
                <w:sz w:val="20"/>
                <w:lang w:val="en-GB"/>
              </w:rPr>
              <w:t>This mission</w:t>
            </w:r>
            <w:r w:rsidR="00F4048D">
              <w:rPr>
                <w:rFonts w:asciiTheme="minorHAnsi" w:hAnsiTheme="minorHAnsi" w:cs="Arial"/>
                <w:bCs/>
                <w:sz w:val="20"/>
                <w:lang w:val="en-GB"/>
              </w:rPr>
              <w:t xml:space="preserve">, in integration in the </w:t>
            </w:r>
            <w:r w:rsidR="00924BB4">
              <w:rPr>
                <w:rFonts w:asciiTheme="minorHAnsi" w:hAnsiTheme="minorHAnsi" w:cs="Arial"/>
                <w:bCs/>
                <w:sz w:val="20"/>
                <w:lang w:val="en-GB"/>
              </w:rPr>
              <w:t xml:space="preserve">broader </w:t>
            </w:r>
            <w:r w:rsidR="00F4048D">
              <w:rPr>
                <w:rFonts w:asciiTheme="minorHAnsi" w:hAnsiTheme="minorHAnsi" w:cs="Arial"/>
                <w:bCs/>
                <w:sz w:val="20"/>
                <w:lang w:val="en-GB"/>
              </w:rPr>
              <w:t xml:space="preserve">PGA process, seemed to prove the effectiveness of the current </w:t>
            </w:r>
            <w:r w:rsidR="00F4048D">
              <w:rPr>
                <w:rFonts w:asciiTheme="minorHAnsi" w:hAnsiTheme="minorHAnsi" w:cs="Arial"/>
                <w:b/>
                <w:bCs/>
                <w:sz w:val="20"/>
                <w:lang w:val="en-GB"/>
              </w:rPr>
              <w:t xml:space="preserve">country support model </w:t>
            </w:r>
            <w:r w:rsidR="00F4048D" w:rsidRPr="00F4048D">
              <w:rPr>
                <w:rFonts w:asciiTheme="minorHAnsi" w:hAnsiTheme="minorHAnsi" w:cs="Arial"/>
                <w:bCs/>
                <w:sz w:val="20"/>
                <w:lang w:val="en-GB"/>
              </w:rPr>
              <w:t>to the PGA pilot in Nigeria, namely</w:t>
            </w:r>
            <w:r w:rsidR="00445F04">
              <w:rPr>
                <w:rFonts w:asciiTheme="minorHAnsi" w:hAnsiTheme="minorHAnsi" w:cs="Arial"/>
                <w:bCs/>
                <w:sz w:val="20"/>
                <w:lang w:val="en-GB"/>
              </w:rPr>
              <w:t xml:space="preserve"> </w:t>
            </w:r>
            <w:r w:rsidR="00924BB4">
              <w:rPr>
                <w:rFonts w:asciiTheme="minorHAnsi" w:hAnsiTheme="minorHAnsi" w:cs="Arial"/>
                <w:bCs/>
                <w:sz w:val="20"/>
                <w:lang w:val="en-GB"/>
              </w:rPr>
              <w:t>having one PGA Coordinator on site and one focal point from the global UN-REDD/PGA team providing strategic and technical support through frequent country missions</w:t>
            </w:r>
            <w:r w:rsidR="00E94A87">
              <w:rPr>
                <w:rFonts w:asciiTheme="minorHAnsi" w:hAnsiTheme="minorHAnsi" w:cs="Arial"/>
                <w:bCs/>
                <w:sz w:val="20"/>
                <w:lang w:val="en-GB"/>
              </w:rPr>
              <w:t>, bringing in any required expertise from other international UN-REDD colleagues or PGA practitioners as needed. The PGA Coordinator proved to be competent and empowered to drive the rest of the process, and PGA Committee and Research team members also expressed feeling confident enough to pursue the next steps of the PGA process on their own, after this training</w:t>
            </w:r>
            <w:r w:rsidR="00616458">
              <w:rPr>
                <w:rFonts w:asciiTheme="minorHAnsi" w:hAnsiTheme="minorHAnsi" w:cs="Arial"/>
                <w:bCs/>
                <w:sz w:val="20"/>
                <w:lang w:val="en-GB"/>
              </w:rPr>
              <w:t xml:space="preserve"> (to quote one comment by Edwin Usang, civil society representative in the PGA Committee: "It was useful. Now we can continue this ourselves, even if you don't come back"</w:t>
            </w:r>
            <w:r w:rsidR="00E94A87">
              <w:rPr>
                <w:rFonts w:asciiTheme="minorHAnsi" w:hAnsiTheme="minorHAnsi" w:cs="Arial"/>
                <w:bCs/>
                <w:sz w:val="20"/>
                <w:lang w:val="en-GB"/>
              </w:rPr>
              <w:t>.</w:t>
            </w:r>
            <w:r w:rsidR="00616458">
              <w:rPr>
                <w:rFonts w:asciiTheme="minorHAnsi" w:hAnsiTheme="minorHAnsi" w:cs="Arial"/>
                <w:bCs/>
                <w:sz w:val="20"/>
                <w:lang w:val="en-GB"/>
              </w:rPr>
              <w:t>)</w:t>
            </w:r>
            <w:r w:rsidR="00E94A87">
              <w:rPr>
                <w:rFonts w:asciiTheme="minorHAnsi" w:hAnsiTheme="minorHAnsi" w:cs="Arial"/>
                <w:bCs/>
                <w:sz w:val="20"/>
                <w:lang w:val="en-GB"/>
              </w:rPr>
              <w:t xml:space="preserve"> The next support mission from UN-REDD/PGA/global will thus only take place in the second half of May, for the final validation workshop of the indicator set and data collection methods, before the start of data collection</w:t>
            </w:r>
            <w:r w:rsidR="00616458">
              <w:rPr>
                <w:rFonts w:asciiTheme="minorHAnsi" w:hAnsiTheme="minorHAnsi" w:cs="Arial"/>
                <w:bCs/>
                <w:sz w:val="20"/>
                <w:lang w:val="en-GB"/>
              </w:rPr>
              <w:t xml:space="preserve"> - thus gradually empowering the Nigerian team to conduct the process autonomously</w:t>
            </w:r>
            <w:r w:rsidR="00E94A87">
              <w:rPr>
                <w:rFonts w:asciiTheme="minorHAnsi" w:hAnsiTheme="minorHAnsi" w:cs="Arial"/>
                <w:bCs/>
                <w:sz w:val="20"/>
                <w:lang w:val="en-GB"/>
              </w:rPr>
              <w:t xml:space="preserve">. </w:t>
            </w:r>
          </w:p>
          <w:p w:rsidR="00D43EE5" w:rsidRDefault="00616458" w:rsidP="00445F04">
            <w:pPr>
              <w:tabs>
                <w:tab w:val="left" w:pos="-1440"/>
                <w:tab w:val="left" w:pos="-720"/>
              </w:tabs>
              <w:suppressAutoHyphens/>
              <w:spacing w:before="60"/>
              <w:jc w:val="both"/>
              <w:rPr>
                <w:rFonts w:asciiTheme="minorHAnsi" w:hAnsiTheme="minorHAnsi" w:cs="Arial"/>
                <w:b/>
                <w:bCs/>
                <w:sz w:val="20"/>
                <w:lang w:val="en-GB"/>
              </w:rPr>
            </w:pPr>
            <w:r w:rsidRPr="00616458">
              <w:rPr>
                <w:rFonts w:asciiTheme="minorHAnsi" w:hAnsiTheme="minorHAnsi" w:cs="Arial"/>
                <w:b/>
                <w:bCs/>
                <w:sz w:val="20"/>
                <w:lang w:val="en-GB"/>
              </w:rPr>
              <w:t xml:space="preserve">Overall, direct comments from the trainees indicate that the training delivered during this mission, through its contents, its format and its strategic location succeeded in taking the PGA process forward and in increasing the </w:t>
            </w:r>
            <w:r w:rsidR="00A11AD3">
              <w:rPr>
                <w:rFonts w:asciiTheme="minorHAnsi" w:hAnsiTheme="minorHAnsi" w:cs="Arial"/>
                <w:b/>
                <w:bCs/>
                <w:sz w:val="20"/>
                <w:lang w:val="en-GB"/>
              </w:rPr>
              <w:t xml:space="preserve">political and technical </w:t>
            </w:r>
            <w:r w:rsidRPr="00616458">
              <w:rPr>
                <w:rFonts w:asciiTheme="minorHAnsi" w:hAnsiTheme="minorHAnsi" w:cs="Arial"/>
                <w:b/>
                <w:bCs/>
                <w:sz w:val="20"/>
                <w:lang w:val="en-GB"/>
              </w:rPr>
              <w:t>capacity of Nigerian PGA members to drive the process</w:t>
            </w:r>
            <w:r w:rsidR="00A11AD3">
              <w:rPr>
                <w:rFonts w:asciiTheme="minorHAnsi" w:hAnsiTheme="minorHAnsi" w:cs="Arial"/>
                <w:b/>
                <w:bCs/>
                <w:sz w:val="20"/>
                <w:lang w:val="en-GB"/>
              </w:rPr>
              <w:t>, as a</w:t>
            </w:r>
            <w:r w:rsidRPr="00616458">
              <w:rPr>
                <w:rFonts w:asciiTheme="minorHAnsi" w:hAnsiTheme="minorHAnsi" w:cs="Arial"/>
                <w:b/>
                <w:bCs/>
                <w:sz w:val="20"/>
                <w:lang w:val="en-GB"/>
              </w:rPr>
              <w:t xml:space="preserve"> team.  </w:t>
            </w:r>
          </w:p>
          <w:p w:rsidR="00561D96" w:rsidRPr="00616458" w:rsidRDefault="00561D96" w:rsidP="00445F04">
            <w:pPr>
              <w:tabs>
                <w:tab w:val="left" w:pos="-1440"/>
                <w:tab w:val="left" w:pos="-720"/>
              </w:tabs>
              <w:suppressAutoHyphens/>
              <w:spacing w:before="60"/>
              <w:jc w:val="both"/>
              <w:rPr>
                <w:rFonts w:asciiTheme="minorHAnsi" w:hAnsiTheme="minorHAnsi" w:cs="Arial"/>
                <w:b/>
                <w:bCs/>
                <w:sz w:val="20"/>
                <w:lang w:val="en-GB"/>
              </w:rPr>
            </w:pPr>
            <w:r>
              <w:rPr>
                <w:rFonts w:asciiTheme="minorHAnsi" w:hAnsiTheme="minorHAnsi" w:cs="Arial"/>
                <w:b/>
                <w:bCs/>
                <w:sz w:val="20"/>
                <w:lang w:val="en-GB"/>
              </w:rPr>
              <w:t xml:space="preserve">5) A </w:t>
            </w:r>
            <w:r w:rsidR="00445F04">
              <w:rPr>
                <w:rFonts w:asciiTheme="minorHAnsi" w:hAnsiTheme="minorHAnsi" w:cs="Arial"/>
                <w:b/>
                <w:bCs/>
                <w:sz w:val="20"/>
                <w:lang w:val="en-GB"/>
              </w:rPr>
              <w:t>short meeting with the Country O</w:t>
            </w:r>
            <w:r>
              <w:rPr>
                <w:rFonts w:asciiTheme="minorHAnsi" w:hAnsiTheme="minorHAnsi" w:cs="Arial"/>
                <w:b/>
                <w:bCs/>
                <w:sz w:val="20"/>
                <w:lang w:val="en-GB"/>
              </w:rPr>
              <w:t>ffice</w:t>
            </w:r>
            <w:r w:rsidR="00445F04">
              <w:rPr>
                <w:rFonts w:asciiTheme="minorHAnsi" w:hAnsiTheme="minorHAnsi" w:cs="Arial"/>
                <w:b/>
                <w:bCs/>
                <w:sz w:val="20"/>
                <w:lang w:val="en-GB"/>
              </w:rPr>
              <w:t xml:space="preserve"> in Abuja</w:t>
            </w:r>
            <w:r>
              <w:rPr>
                <w:rFonts w:asciiTheme="minorHAnsi" w:hAnsiTheme="minorHAnsi" w:cs="Arial"/>
                <w:b/>
                <w:bCs/>
                <w:sz w:val="20"/>
                <w:lang w:val="en-GB"/>
              </w:rPr>
              <w:t xml:space="preserve"> (EF) helped to reemphasize the need for their technical supp</w:t>
            </w:r>
            <w:r w:rsidR="00F95FF9">
              <w:rPr>
                <w:rFonts w:asciiTheme="minorHAnsi" w:hAnsiTheme="minorHAnsi" w:cs="Arial"/>
                <w:b/>
                <w:bCs/>
                <w:sz w:val="20"/>
                <w:lang w:val="en-GB"/>
              </w:rPr>
              <w:t xml:space="preserve">ort and </w:t>
            </w:r>
            <w:r w:rsidR="002F3E7D">
              <w:rPr>
                <w:rFonts w:asciiTheme="minorHAnsi" w:hAnsiTheme="minorHAnsi" w:cs="Arial"/>
                <w:b/>
                <w:bCs/>
                <w:sz w:val="20"/>
                <w:lang w:val="en-GB"/>
              </w:rPr>
              <w:t xml:space="preserve">their follow-up </w:t>
            </w:r>
            <w:r w:rsidR="00F95FF9">
              <w:rPr>
                <w:rFonts w:asciiTheme="minorHAnsi" w:hAnsiTheme="minorHAnsi" w:cs="Arial"/>
                <w:b/>
                <w:bCs/>
                <w:sz w:val="20"/>
                <w:lang w:val="en-GB"/>
              </w:rPr>
              <w:t xml:space="preserve">in ensuring integration of PGA results into </w:t>
            </w:r>
            <w:r>
              <w:rPr>
                <w:rFonts w:asciiTheme="minorHAnsi" w:hAnsiTheme="minorHAnsi" w:cs="Arial"/>
                <w:b/>
                <w:bCs/>
                <w:sz w:val="20"/>
                <w:lang w:val="en-GB"/>
              </w:rPr>
              <w:t xml:space="preserve">the National programme.  </w:t>
            </w:r>
          </w:p>
        </w:tc>
      </w:tr>
      <w:tr w:rsidR="001675B4" w:rsidRPr="00272630" w:rsidTr="0082496B">
        <w:trPr>
          <w:trHeight w:val="319"/>
        </w:trPr>
        <w:tc>
          <w:tcPr>
            <w:tcW w:w="7799" w:type="dxa"/>
            <w:gridSpan w:val="4"/>
            <w:shd w:val="clear" w:color="auto" w:fill="E6E6E6"/>
          </w:tcPr>
          <w:p w:rsidR="001C6829" w:rsidRDefault="002864C6" w:rsidP="00445F04">
            <w:pPr>
              <w:suppressAutoHyphens/>
              <w:spacing w:line="240" w:lineRule="auto"/>
              <w:ind w:left="164" w:right="289"/>
              <w:jc w:val="both"/>
              <w:rPr>
                <w:rFonts w:ascii="Arial Narrow" w:hAnsi="Arial Narrow" w:cs="Arial"/>
                <w:i/>
                <w:szCs w:val="22"/>
                <w:lang w:val="en-GB"/>
              </w:rPr>
            </w:pPr>
            <w:r w:rsidRPr="00272630">
              <w:rPr>
                <w:rFonts w:ascii="Arial Narrow" w:hAnsi="Arial Narrow" w:cs="Arial"/>
                <w:b/>
                <w:szCs w:val="22"/>
                <w:lang w:val="en-GB"/>
              </w:rPr>
              <w:lastRenderedPageBreak/>
              <w:t>Recommendations / Action</w:t>
            </w:r>
            <w:r w:rsidR="0088633A">
              <w:rPr>
                <w:rFonts w:ascii="Arial Narrow" w:hAnsi="Arial Narrow" w:cs="Arial"/>
                <w:b/>
                <w:szCs w:val="22"/>
                <w:lang w:val="en-GB"/>
              </w:rPr>
              <w:t>s</w:t>
            </w:r>
            <w:r w:rsidRPr="00272630">
              <w:rPr>
                <w:rFonts w:ascii="Arial Narrow" w:hAnsi="Arial Narrow" w:cs="Arial"/>
                <w:b/>
                <w:szCs w:val="22"/>
                <w:lang w:val="en-GB"/>
              </w:rPr>
              <w:t xml:space="preserve"> to be Taken</w:t>
            </w:r>
            <w:r w:rsidR="0088633A">
              <w:rPr>
                <w:rFonts w:ascii="Arial Narrow" w:hAnsi="Arial Narrow" w:cs="Arial"/>
                <w:b/>
                <w:szCs w:val="22"/>
                <w:lang w:val="en-GB"/>
              </w:rPr>
              <w:t xml:space="preserve"> (by whom)</w:t>
            </w:r>
            <w:r w:rsidRPr="00272630">
              <w:rPr>
                <w:rFonts w:ascii="Arial Narrow" w:hAnsi="Arial Narrow" w:cs="Arial"/>
                <w:b/>
                <w:szCs w:val="22"/>
                <w:lang w:val="en-GB"/>
              </w:rPr>
              <w:t>:</w:t>
            </w:r>
          </w:p>
          <w:p w:rsidR="00A82BEE" w:rsidRDefault="00A82BEE" w:rsidP="00445F04">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 xml:space="preserve">Share </w:t>
            </w:r>
            <w:r w:rsidR="00C65CFB">
              <w:rPr>
                <w:rFonts w:asciiTheme="minorHAnsi" w:hAnsiTheme="minorHAnsi" w:cs="Tahoma"/>
                <w:color w:val="000000"/>
                <w:sz w:val="20"/>
                <w:szCs w:val="20"/>
                <w:lang w:val="en-GB"/>
              </w:rPr>
              <w:t xml:space="preserve">complete </w:t>
            </w:r>
            <w:r>
              <w:rPr>
                <w:rFonts w:asciiTheme="minorHAnsi" w:hAnsiTheme="minorHAnsi" w:cs="Tahoma"/>
                <w:color w:val="000000"/>
                <w:sz w:val="20"/>
                <w:szCs w:val="20"/>
                <w:lang w:val="en-GB"/>
              </w:rPr>
              <w:t>training materials with all participants (Rosemary, Estelle, Danae)</w:t>
            </w:r>
          </w:p>
          <w:p w:rsidR="0088633A" w:rsidRPr="0088633A" w:rsidRDefault="00B0424E" w:rsidP="00445F04">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 xml:space="preserve">Draft, </w:t>
            </w:r>
            <w:r w:rsidR="00DF79B1">
              <w:rPr>
                <w:rFonts w:asciiTheme="minorHAnsi" w:hAnsiTheme="minorHAnsi" w:cs="Tahoma"/>
                <w:color w:val="000000"/>
                <w:sz w:val="20"/>
                <w:szCs w:val="20"/>
                <w:lang w:val="en-GB"/>
              </w:rPr>
              <w:t xml:space="preserve">validate </w:t>
            </w:r>
            <w:r>
              <w:rPr>
                <w:rFonts w:asciiTheme="minorHAnsi" w:hAnsiTheme="minorHAnsi" w:cs="Tahoma"/>
                <w:color w:val="000000"/>
                <w:sz w:val="20"/>
                <w:szCs w:val="20"/>
                <w:lang w:val="en-GB"/>
              </w:rPr>
              <w:t xml:space="preserve">and share </w:t>
            </w:r>
            <w:r w:rsidR="00A82BEE">
              <w:rPr>
                <w:rFonts w:asciiTheme="minorHAnsi" w:hAnsiTheme="minorHAnsi" w:cs="Tahoma"/>
                <w:color w:val="000000"/>
                <w:sz w:val="20"/>
                <w:szCs w:val="20"/>
                <w:lang w:val="en-GB"/>
              </w:rPr>
              <w:t>training report (Rosemary and team</w:t>
            </w:r>
            <w:r w:rsidR="00DF79B1">
              <w:rPr>
                <w:rFonts w:asciiTheme="minorHAnsi" w:hAnsiTheme="minorHAnsi" w:cs="Tahoma"/>
                <w:color w:val="000000"/>
                <w:sz w:val="20"/>
                <w:szCs w:val="20"/>
                <w:lang w:val="en-GB"/>
              </w:rPr>
              <w:t>)</w:t>
            </w:r>
          </w:p>
          <w:p w:rsidR="00A82BEE" w:rsidRDefault="00A82BEE" w:rsidP="00445F04">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Finalize the revision of the indicator set</w:t>
            </w:r>
            <w:r w:rsidR="00B0424E">
              <w:rPr>
                <w:rFonts w:asciiTheme="minorHAnsi" w:hAnsiTheme="minorHAnsi" w:cs="Tahoma"/>
                <w:color w:val="000000"/>
                <w:sz w:val="20"/>
                <w:szCs w:val="20"/>
                <w:lang w:val="en-GB"/>
              </w:rPr>
              <w:t xml:space="preserve">, using the </w:t>
            </w:r>
            <w:r>
              <w:rPr>
                <w:rFonts w:asciiTheme="minorHAnsi" w:hAnsiTheme="minorHAnsi" w:cs="Tahoma"/>
                <w:color w:val="000000"/>
                <w:sz w:val="20"/>
                <w:szCs w:val="20"/>
                <w:lang w:val="en-GB"/>
              </w:rPr>
              <w:t>training (Rosemary to organize a meeting of the PGA research team within 2 weeks</w:t>
            </w:r>
            <w:r w:rsidR="003B69F6">
              <w:rPr>
                <w:rFonts w:asciiTheme="minorHAnsi" w:hAnsiTheme="minorHAnsi" w:cs="Tahoma"/>
                <w:color w:val="000000"/>
                <w:sz w:val="20"/>
                <w:szCs w:val="20"/>
                <w:lang w:val="en-GB"/>
              </w:rPr>
              <w:t xml:space="preserve"> of training</w:t>
            </w:r>
            <w:r>
              <w:rPr>
                <w:rFonts w:asciiTheme="minorHAnsi" w:hAnsiTheme="minorHAnsi" w:cs="Tahoma"/>
                <w:color w:val="000000"/>
                <w:sz w:val="20"/>
                <w:szCs w:val="20"/>
                <w:lang w:val="en-GB"/>
              </w:rPr>
              <w:t xml:space="preserve"> to finalize the revision)</w:t>
            </w:r>
          </w:p>
          <w:p w:rsidR="00A82BEE" w:rsidRDefault="00A82BEE" w:rsidP="00445F04">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Organize the 3 local consultation workshops on PGA indicators and data collection methods in the 3 pilot sites (Rosemary and team, with local coordinator on each site)</w:t>
            </w:r>
          </w:p>
          <w:p w:rsidR="00A82BEE" w:rsidRDefault="00A82BEE" w:rsidP="00445F04">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 xml:space="preserve">Make sure to involve local governments </w:t>
            </w:r>
            <w:r w:rsidR="00C65CFB">
              <w:rPr>
                <w:rFonts w:asciiTheme="minorHAnsi" w:hAnsiTheme="minorHAnsi" w:cs="Tahoma"/>
                <w:color w:val="000000"/>
                <w:sz w:val="20"/>
                <w:szCs w:val="20"/>
                <w:lang w:val="en-GB"/>
              </w:rPr>
              <w:t>(in addition to local communities) fully and systematically in PGA activities at the local level</w:t>
            </w:r>
            <w:r w:rsidR="003B69F6">
              <w:rPr>
                <w:rFonts w:asciiTheme="minorHAnsi" w:hAnsiTheme="minorHAnsi" w:cs="Tahoma"/>
                <w:color w:val="000000"/>
                <w:sz w:val="20"/>
                <w:szCs w:val="20"/>
                <w:lang w:val="en-GB"/>
              </w:rPr>
              <w:t xml:space="preserve"> </w:t>
            </w:r>
            <w:r w:rsidR="002A229B">
              <w:rPr>
                <w:rFonts w:asciiTheme="minorHAnsi" w:hAnsiTheme="minorHAnsi" w:cs="Tahoma"/>
                <w:color w:val="000000"/>
                <w:sz w:val="20"/>
                <w:szCs w:val="20"/>
                <w:lang w:val="en-GB"/>
              </w:rPr>
              <w:t>(CRS/FC, Rosemary and Tony)</w:t>
            </w:r>
          </w:p>
          <w:p w:rsidR="00B0424E" w:rsidRDefault="00A82BEE" w:rsidP="00445F04">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Continue the implementation of the whole PGA workplan as defined in February</w:t>
            </w:r>
          </w:p>
          <w:p w:rsidR="00A82BEE" w:rsidRPr="00B0424E" w:rsidRDefault="00B0424E" w:rsidP="00445F04">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Make sure to include all PGA Committee members (including those from the national level) in every activity of the PGA Committee</w:t>
            </w:r>
            <w:r w:rsidR="00096807">
              <w:rPr>
                <w:rFonts w:asciiTheme="minorHAnsi" w:hAnsiTheme="minorHAnsi" w:cs="Tahoma"/>
                <w:color w:val="000000"/>
                <w:sz w:val="20"/>
                <w:szCs w:val="20"/>
                <w:lang w:val="en-GB"/>
              </w:rPr>
              <w:t xml:space="preserve"> (Rosemary)</w:t>
            </w:r>
          </w:p>
          <w:p w:rsidR="00D43EE5" w:rsidRDefault="00A82BEE" w:rsidP="00445F04">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Confirm availability of budget for the entire PGA workplan and/or the amount to be requested as TS (Josep with Nigeria UN-REDD team</w:t>
            </w:r>
            <w:r w:rsidR="00C65CFB">
              <w:rPr>
                <w:rFonts w:asciiTheme="minorHAnsi" w:hAnsiTheme="minorHAnsi" w:cs="Tahoma"/>
                <w:color w:val="000000"/>
                <w:sz w:val="20"/>
                <w:szCs w:val="20"/>
                <w:lang w:val="en-GB"/>
              </w:rPr>
              <w:t>)</w:t>
            </w:r>
          </w:p>
          <w:p w:rsidR="004B3FC8" w:rsidRDefault="00C65CFB" w:rsidP="004B3FC8">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S</w:t>
            </w:r>
            <w:r w:rsidR="00930ACB">
              <w:rPr>
                <w:rFonts w:asciiTheme="minorHAnsi" w:hAnsiTheme="minorHAnsi" w:cs="Tahoma"/>
                <w:color w:val="000000"/>
                <w:sz w:val="20"/>
                <w:szCs w:val="20"/>
                <w:lang w:val="en-GB"/>
              </w:rPr>
              <w:t xml:space="preserve">end </w:t>
            </w:r>
            <w:r>
              <w:rPr>
                <w:rFonts w:asciiTheme="minorHAnsi" w:hAnsiTheme="minorHAnsi" w:cs="Tahoma"/>
                <w:color w:val="000000"/>
                <w:sz w:val="20"/>
                <w:szCs w:val="20"/>
                <w:lang w:val="en-GB"/>
              </w:rPr>
              <w:t>hard copies of OGC Users' Guides and other publications on governance indicators</w:t>
            </w:r>
            <w:r w:rsidR="00C80DC6">
              <w:rPr>
                <w:rStyle w:val="FootnoteReference"/>
                <w:rFonts w:asciiTheme="minorHAnsi" w:hAnsiTheme="minorHAnsi" w:cs="Tahoma"/>
                <w:color w:val="000000"/>
                <w:sz w:val="20"/>
                <w:szCs w:val="20"/>
                <w:lang w:val="en-GB"/>
              </w:rPr>
              <w:footnoteReference w:id="1"/>
            </w:r>
            <w:r>
              <w:rPr>
                <w:rFonts w:asciiTheme="minorHAnsi" w:hAnsiTheme="minorHAnsi" w:cs="Tahoma"/>
                <w:color w:val="000000"/>
                <w:sz w:val="20"/>
                <w:szCs w:val="20"/>
                <w:lang w:val="en-GB"/>
              </w:rPr>
              <w:t xml:space="preserve"> to Nigeria (Tina/Danae)</w:t>
            </w:r>
            <w:r w:rsidR="004B3FC8">
              <w:rPr>
                <w:rFonts w:asciiTheme="minorHAnsi" w:hAnsiTheme="minorHAnsi" w:cs="Tahoma"/>
                <w:color w:val="000000"/>
                <w:sz w:val="20"/>
                <w:szCs w:val="20"/>
                <w:lang w:val="en-GB"/>
              </w:rPr>
              <w:t xml:space="preserve"> </w:t>
            </w:r>
          </w:p>
          <w:p w:rsidR="00C65CFB" w:rsidRPr="004B3FC8" w:rsidRDefault="004B3FC8" w:rsidP="004B3FC8">
            <w:pPr>
              <w:pStyle w:val="ListParagraph"/>
              <w:numPr>
                <w:ilvl w:val="0"/>
                <w:numId w:val="20"/>
              </w:numPr>
              <w:suppressAutoHyphens/>
              <w:spacing w:after="0" w:line="240" w:lineRule="auto"/>
              <w:contextualSpacing w:val="0"/>
              <w:jc w:val="both"/>
              <w:rPr>
                <w:rFonts w:asciiTheme="minorHAnsi" w:hAnsiTheme="minorHAnsi" w:cs="Tahoma"/>
                <w:color w:val="000000"/>
                <w:sz w:val="20"/>
                <w:szCs w:val="20"/>
                <w:lang w:val="en-GB"/>
              </w:rPr>
            </w:pPr>
            <w:r>
              <w:rPr>
                <w:rFonts w:asciiTheme="minorHAnsi" w:hAnsiTheme="minorHAnsi" w:cs="Tahoma"/>
                <w:color w:val="000000"/>
                <w:sz w:val="20"/>
                <w:szCs w:val="20"/>
                <w:lang w:val="en-GB"/>
              </w:rPr>
              <w:t>UNDP CO to support and follow-up the Nigeria PGA process at the technical level (UNDP CO colleagues)</w:t>
            </w:r>
          </w:p>
        </w:tc>
        <w:tc>
          <w:tcPr>
            <w:tcW w:w="2603" w:type="dxa"/>
            <w:shd w:val="clear" w:color="auto" w:fill="E6E6E6"/>
          </w:tcPr>
          <w:p w:rsidR="002D1702" w:rsidRDefault="002D1702" w:rsidP="00445F04">
            <w:pPr>
              <w:tabs>
                <w:tab w:val="left" w:pos="-1440"/>
                <w:tab w:val="left" w:pos="-720"/>
              </w:tabs>
              <w:suppressAutoHyphens/>
              <w:spacing w:line="240" w:lineRule="auto"/>
              <w:rPr>
                <w:rFonts w:ascii="Arial Narrow" w:hAnsi="Arial Narrow" w:cs="Arial"/>
                <w:b/>
                <w:bCs/>
                <w:sz w:val="20"/>
                <w:lang w:val="en-GB"/>
              </w:rPr>
            </w:pPr>
            <w:r w:rsidRPr="00272630">
              <w:rPr>
                <w:rFonts w:ascii="Arial Narrow" w:hAnsi="Arial Narrow" w:cs="Arial"/>
                <w:b/>
                <w:bCs/>
                <w:sz w:val="20"/>
                <w:lang w:val="en-GB"/>
              </w:rPr>
              <w:t xml:space="preserve">Distribution: </w:t>
            </w:r>
          </w:p>
          <w:p w:rsidR="00D06B82" w:rsidRPr="004B226D" w:rsidRDefault="00D06B82" w:rsidP="00445F04">
            <w:pPr>
              <w:tabs>
                <w:tab w:val="left" w:pos="-1440"/>
                <w:tab w:val="left" w:pos="-720"/>
              </w:tabs>
              <w:suppressAutoHyphens/>
              <w:spacing w:line="240" w:lineRule="auto"/>
              <w:rPr>
                <w:rFonts w:asciiTheme="minorHAnsi" w:hAnsiTheme="minorHAnsi" w:cs="Arial"/>
                <w:sz w:val="16"/>
                <w:szCs w:val="16"/>
              </w:rPr>
            </w:pPr>
            <w:r w:rsidRPr="004B226D">
              <w:rPr>
                <w:rFonts w:asciiTheme="minorHAnsi" w:hAnsiTheme="minorHAnsi" w:cs="Arial"/>
                <w:sz w:val="16"/>
                <w:szCs w:val="16"/>
              </w:rPr>
              <w:t>- UNDP</w:t>
            </w:r>
            <w:r w:rsidR="00DF5A76" w:rsidRPr="004B226D">
              <w:rPr>
                <w:rFonts w:asciiTheme="minorHAnsi" w:hAnsiTheme="minorHAnsi" w:cs="Arial"/>
                <w:sz w:val="16"/>
                <w:szCs w:val="16"/>
              </w:rPr>
              <w:t xml:space="preserve"> HQ/</w:t>
            </w:r>
            <w:r w:rsidRPr="004B226D">
              <w:rPr>
                <w:rFonts w:asciiTheme="minorHAnsi" w:hAnsiTheme="minorHAnsi" w:cs="Arial"/>
                <w:sz w:val="16"/>
                <w:szCs w:val="16"/>
              </w:rPr>
              <w:t>UN-REDDteam:</w:t>
            </w:r>
            <w:r w:rsidR="009F3BB6" w:rsidRPr="004B226D">
              <w:rPr>
                <w:rFonts w:asciiTheme="minorHAnsi" w:hAnsiTheme="minorHAnsi" w:cs="Arial"/>
                <w:sz w:val="16"/>
                <w:szCs w:val="16"/>
              </w:rPr>
              <w:t xml:space="preserve"> Tim Clairs, Tina Solvberg</w:t>
            </w:r>
            <w:r w:rsidR="001C6829" w:rsidRPr="004B226D">
              <w:rPr>
                <w:rFonts w:asciiTheme="minorHAnsi" w:hAnsiTheme="minorHAnsi" w:cs="Arial"/>
                <w:sz w:val="16"/>
                <w:szCs w:val="16"/>
              </w:rPr>
              <w:t xml:space="preserve"> and</w:t>
            </w:r>
            <w:r w:rsidR="003B69F6" w:rsidRPr="004B226D">
              <w:rPr>
                <w:rFonts w:asciiTheme="minorHAnsi" w:hAnsiTheme="minorHAnsi" w:cs="Arial"/>
                <w:sz w:val="16"/>
                <w:szCs w:val="16"/>
              </w:rPr>
              <w:t xml:space="preserve"> </w:t>
            </w:r>
            <w:r w:rsidR="009F3BB6" w:rsidRPr="004B226D">
              <w:rPr>
                <w:rFonts w:asciiTheme="minorHAnsi" w:hAnsiTheme="minorHAnsi" w:cs="Arial"/>
                <w:sz w:val="16"/>
                <w:szCs w:val="16"/>
              </w:rPr>
              <w:t xml:space="preserve">entire </w:t>
            </w:r>
            <w:r w:rsidRPr="004B226D">
              <w:rPr>
                <w:rFonts w:asciiTheme="minorHAnsi" w:hAnsiTheme="minorHAnsi" w:cs="Arial"/>
                <w:sz w:val="16"/>
                <w:szCs w:val="16"/>
              </w:rPr>
              <w:t>team</w:t>
            </w:r>
          </w:p>
          <w:p w:rsidR="003931D8" w:rsidRPr="004B226D" w:rsidRDefault="00DF5A76" w:rsidP="00445F04">
            <w:pPr>
              <w:tabs>
                <w:tab w:val="left" w:pos="-1440"/>
                <w:tab w:val="left" w:pos="-720"/>
              </w:tabs>
              <w:suppressAutoHyphens/>
              <w:spacing w:line="240" w:lineRule="auto"/>
              <w:rPr>
                <w:rFonts w:asciiTheme="minorHAnsi" w:hAnsiTheme="minorHAnsi" w:cs="Arial"/>
                <w:sz w:val="16"/>
                <w:szCs w:val="16"/>
              </w:rPr>
            </w:pPr>
            <w:r w:rsidRPr="004B226D">
              <w:rPr>
                <w:rFonts w:asciiTheme="minorHAnsi" w:hAnsiTheme="minorHAnsi" w:cs="Arial"/>
                <w:sz w:val="16"/>
                <w:szCs w:val="16"/>
              </w:rPr>
              <w:t>- UNDP/UN-REDD Regional team</w:t>
            </w:r>
            <w:r w:rsidR="002F2C29" w:rsidRPr="004B226D">
              <w:rPr>
                <w:rFonts w:asciiTheme="minorHAnsi" w:hAnsiTheme="minorHAnsi" w:cs="Arial"/>
                <w:sz w:val="16"/>
                <w:szCs w:val="16"/>
              </w:rPr>
              <w:t>: Josep Gari</w:t>
            </w:r>
            <w:r w:rsidRPr="004B226D">
              <w:rPr>
                <w:rFonts w:asciiTheme="minorHAnsi" w:hAnsiTheme="minorHAnsi" w:cs="Arial"/>
                <w:sz w:val="16"/>
                <w:szCs w:val="16"/>
              </w:rPr>
              <w:t>, Anne Martinussen</w:t>
            </w:r>
          </w:p>
          <w:p w:rsidR="00C23D91" w:rsidRPr="004B226D" w:rsidRDefault="00C23D91" w:rsidP="00445F04">
            <w:pPr>
              <w:tabs>
                <w:tab w:val="left" w:pos="-1440"/>
                <w:tab w:val="left" w:pos="-720"/>
              </w:tabs>
              <w:suppressAutoHyphens/>
              <w:spacing w:line="240" w:lineRule="auto"/>
              <w:rPr>
                <w:rFonts w:asciiTheme="minorHAnsi" w:hAnsiTheme="minorHAnsi" w:cs="Arial"/>
                <w:sz w:val="16"/>
                <w:szCs w:val="16"/>
              </w:rPr>
            </w:pPr>
            <w:r w:rsidRPr="004B226D">
              <w:rPr>
                <w:rFonts w:asciiTheme="minorHAnsi" w:hAnsiTheme="minorHAnsi" w:cs="Arial"/>
                <w:sz w:val="16"/>
                <w:szCs w:val="16"/>
              </w:rPr>
              <w:t>- UNDP/DGG: OGC all staff, DGG anti-corruption team</w:t>
            </w:r>
          </w:p>
          <w:p w:rsidR="00D06B82" w:rsidRPr="004B226D" w:rsidRDefault="00D06B82" w:rsidP="00445F04">
            <w:pPr>
              <w:tabs>
                <w:tab w:val="left" w:pos="-1440"/>
                <w:tab w:val="left" w:pos="-720"/>
              </w:tabs>
              <w:suppressAutoHyphens/>
              <w:spacing w:line="240" w:lineRule="auto"/>
              <w:rPr>
                <w:rFonts w:asciiTheme="minorHAnsi" w:hAnsiTheme="minorHAnsi" w:cs="Arial"/>
                <w:sz w:val="16"/>
                <w:szCs w:val="16"/>
              </w:rPr>
            </w:pPr>
            <w:r w:rsidRPr="004B226D">
              <w:rPr>
                <w:rFonts w:asciiTheme="minorHAnsi" w:hAnsiTheme="minorHAnsi" w:cs="Arial"/>
                <w:sz w:val="16"/>
                <w:szCs w:val="16"/>
              </w:rPr>
              <w:t xml:space="preserve">- FAO </w:t>
            </w:r>
            <w:r w:rsidR="00513497" w:rsidRPr="004B226D">
              <w:rPr>
                <w:rFonts w:asciiTheme="minorHAnsi" w:hAnsiTheme="minorHAnsi" w:cs="Arial"/>
                <w:sz w:val="16"/>
                <w:szCs w:val="16"/>
              </w:rPr>
              <w:t xml:space="preserve">HQ/ </w:t>
            </w:r>
            <w:r w:rsidRPr="004B226D">
              <w:rPr>
                <w:rFonts w:asciiTheme="minorHAnsi" w:hAnsiTheme="minorHAnsi" w:cs="Arial"/>
                <w:sz w:val="16"/>
                <w:szCs w:val="16"/>
              </w:rPr>
              <w:t>PGA team: Emelyne Cheney and Kristin Devalue</w:t>
            </w:r>
          </w:p>
          <w:p w:rsidR="00D06B82" w:rsidRPr="004B226D" w:rsidRDefault="00D06B82" w:rsidP="00445F04">
            <w:pPr>
              <w:tabs>
                <w:tab w:val="left" w:pos="-1440"/>
                <w:tab w:val="left" w:pos="-720"/>
              </w:tabs>
              <w:suppressAutoHyphens/>
              <w:spacing w:line="240" w:lineRule="auto"/>
              <w:rPr>
                <w:rFonts w:asciiTheme="minorHAnsi" w:hAnsiTheme="minorHAnsi" w:cs="Arial"/>
                <w:sz w:val="16"/>
                <w:szCs w:val="16"/>
              </w:rPr>
            </w:pPr>
            <w:r w:rsidRPr="004B226D">
              <w:rPr>
                <w:rFonts w:asciiTheme="minorHAnsi" w:hAnsiTheme="minorHAnsi" w:cs="Arial"/>
                <w:sz w:val="16"/>
                <w:szCs w:val="16"/>
              </w:rPr>
              <w:t>- UNEP</w:t>
            </w:r>
            <w:r w:rsidR="00A664E6" w:rsidRPr="004B226D">
              <w:rPr>
                <w:rFonts w:asciiTheme="minorHAnsi" w:hAnsiTheme="minorHAnsi" w:cs="Arial"/>
                <w:sz w:val="16"/>
                <w:szCs w:val="16"/>
              </w:rPr>
              <w:t>and UNEP-WCMC</w:t>
            </w:r>
            <w:r w:rsidR="00513497" w:rsidRPr="004B226D">
              <w:rPr>
                <w:rFonts w:asciiTheme="minorHAnsi" w:hAnsiTheme="minorHAnsi" w:cs="Arial"/>
                <w:sz w:val="16"/>
                <w:szCs w:val="16"/>
              </w:rPr>
              <w:t>: Julie Greenwalt</w:t>
            </w:r>
            <w:r w:rsidR="00DF5A76" w:rsidRPr="004B226D">
              <w:rPr>
                <w:rFonts w:asciiTheme="minorHAnsi" w:hAnsiTheme="minorHAnsi" w:cs="Arial"/>
                <w:sz w:val="16"/>
                <w:szCs w:val="16"/>
              </w:rPr>
              <w:t>, Charlotte Hicks, Daniel Pouakouyou, Thais Narciso</w:t>
            </w:r>
          </w:p>
          <w:p w:rsidR="00D06B82" w:rsidRPr="004B226D" w:rsidRDefault="00D06B82" w:rsidP="00445F04">
            <w:pPr>
              <w:tabs>
                <w:tab w:val="left" w:pos="-1440"/>
                <w:tab w:val="left" w:pos="-720"/>
              </w:tabs>
              <w:suppressAutoHyphens/>
              <w:spacing w:line="240" w:lineRule="auto"/>
              <w:rPr>
                <w:rFonts w:asciiTheme="minorHAnsi" w:hAnsiTheme="minorHAnsi" w:cs="Arial"/>
                <w:sz w:val="16"/>
                <w:szCs w:val="16"/>
              </w:rPr>
            </w:pPr>
            <w:r w:rsidRPr="004B226D">
              <w:rPr>
                <w:rFonts w:asciiTheme="minorHAnsi" w:hAnsiTheme="minorHAnsi" w:cs="Arial"/>
                <w:sz w:val="16"/>
                <w:szCs w:val="16"/>
              </w:rPr>
              <w:t>- UNDP-Nigeria: Muyiwa Odele</w:t>
            </w:r>
            <w:r w:rsidR="00DF5A76" w:rsidRPr="004B226D">
              <w:rPr>
                <w:rFonts w:asciiTheme="minorHAnsi" w:hAnsiTheme="minorHAnsi" w:cs="Arial"/>
                <w:sz w:val="16"/>
                <w:szCs w:val="16"/>
              </w:rPr>
              <w:t xml:space="preserve">, Oladipo Osibo, </w:t>
            </w:r>
            <w:r w:rsidR="002722D4" w:rsidRPr="004B226D">
              <w:rPr>
                <w:rFonts w:asciiTheme="minorHAnsi" w:hAnsiTheme="minorHAnsi" w:cs="Arial"/>
                <w:sz w:val="16"/>
                <w:szCs w:val="16"/>
              </w:rPr>
              <w:t>Udumma</w:t>
            </w:r>
            <w:r w:rsidR="003B69F6" w:rsidRPr="004B226D">
              <w:rPr>
                <w:rFonts w:asciiTheme="minorHAnsi" w:hAnsiTheme="minorHAnsi" w:cs="Arial"/>
                <w:sz w:val="16"/>
                <w:szCs w:val="16"/>
              </w:rPr>
              <w:t xml:space="preserve"> </w:t>
            </w:r>
            <w:r w:rsidR="002722D4" w:rsidRPr="004B226D">
              <w:rPr>
                <w:rFonts w:asciiTheme="minorHAnsi" w:hAnsiTheme="minorHAnsi" w:cs="Arial"/>
                <w:sz w:val="16"/>
                <w:szCs w:val="16"/>
              </w:rPr>
              <w:t>Nwokike</w:t>
            </w:r>
            <w:r w:rsidR="00DF5A76" w:rsidRPr="004B226D">
              <w:rPr>
                <w:rFonts w:asciiTheme="minorHAnsi" w:hAnsiTheme="minorHAnsi" w:cs="Arial"/>
                <w:sz w:val="16"/>
                <w:szCs w:val="16"/>
              </w:rPr>
              <w:t>, Samuel Gabriel Egwu</w:t>
            </w:r>
          </w:p>
          <w:p w:rsidR="0012021F" w:rsidRPr="00272630" w:rsidRDefault="00D06B82" w:rsidP="00445F04">
            <w:pPr>
              <w:tabs>
                <w:tab w:val="left" w:pos="-1440"/>
                <w:tab w:val="left" w:pos="-720"/>
              </w:tabs>
              <w:suppressAutoHyphens/>
              <w:spacing w:line="240" w:lineRule="auto"/>
              <w:rPr>
                <w:rFonts w:ascii="Arial Narrow" w:hAnsi="Arial Narrow" w:cs="Arial"/>
                <w:sz w:val="20"/>
                <w:lang w:val="en-GB"/>
              </w:rPr>
            </w:pPr>
            <w:r w:rsidRPr="004B226D">
              <w:rPr>
                <w:rFonts w:asciiTheme="minorHAnsi" w:hAnsiTheme="minorHAnsi" w:cs="Arial"/>
                <w:sz w:val="16"/>
                <w:szCs w:val="16"/>
              </w:rPr>
              <w:t xml:space="preserve">- Nigerian </w:t>
            </w:r>
            <w:r w:rsidR="00DF5A76" w:rsidRPr="004B226D">
              <w:rPr>
                <w:rFonts w:asciiTheme="minorHAnsi" w:hAnsiTheme="minorHAnsi" w:cs="Arial"/>
                <w:sz w:val="16"/>
                <w:szCs w:val="16"/>
              </w:rPr>
              <w:t xml:space="preserve">government and </w:t>
            </w:r>
            <w:r w:rsidR="00513497" w:rsidRPr="004B226D">
              <w:rPr>
                <w:rFonts w:asciiTheme="minorHAnsi" w:hAnsiTheme="minorHAnsi" w:cs="Arial"/>
                <w:sz w:val="16"/>
                <w:szCs w:val="16"/>
              </w:rPr>
              <w:t>UN-</w:t>
            </w:r>
            <w:r w:rsidRPr="004B226D">
              <w:rPr>
                <w:rFonts w:asciiTheme="minorHAnsi" w:hAnsiTheme="minorHAnsi" w:cs="Arial"/>
                <w:sz w:val="16"/>
                <w:szCs w:val="16"/>
              </w:rPr>
              <w:t>REDD team: Salisu</w:t>
            </w:r>
            <w:r w:rsidR="003B69F6" w:rsidRPr="004B226D">
              <w:rPr>
                <w:rFonts w:asciiTheme="minorHAnsi" w:hAnsiTheme="minorHAnsi" w:cs="Arial"/>
                <w:sz w:val="16"/>
                <w:szCs w:val="16"/>
              </w:rPr>
              <w:t xml:space="preserve"> </w:t>
            </w:r>
            <w:r w:rsidRPr="004B226D">
              <w:rPr>
                <w:rFonts w:asciiTheme="minorHAnsi" w:hAnsiTheme="minorHAnsi" w:cs="Arial"/>
                <w:sz w:val="16"/>
                <w:szCs w:val="16"/>
              </w:rPr>
              <w:t xml:space="preserve">Dahiru, Odigha Odigha, Rosemary Obo, Tony Atah, </w:t>
            </w:r>
            <w:r w:rsidR="002F2C29" w:rsidRPr="004B226D">
              <w:rPr>
                <w:rFonts w:asciiTheme="minorHAnsi" w:hAnsiTheme="minorHAnsi" w:cs="Arial"/>
                <w:sz w:val="16"/>
                <w:szCs w:val="16"/>
              </w:rPr>
              <w:t>Bassey</w:t>
            </w:r>
            <w:r w:rsidR="003B69F6" w:rsidRPr="004B226D">
              <w:rPr>
                <w:rFonts w:asciiTheme="minorHAnsi" w:hAnsiTheme="minorHAnsi" w:cs="Arial"/>
                <w:sz w:val="16"/>
                <w:szCs w:val="16"/>
              </w:rPr>
              <w:t xml:space="preserve"> </w:t>
            </w:r>
            <w:r w:rsidR="002F2C29" w:rsidRPr="004B226D">
              <w:rPr>
                <w:rFonts w:asciiTheme="minorHAnsi" w:hAnsiTheme="minorHAnsi" w:cs="Arial"/>
                <w:sz w:val="16"/>
                <w:szCs w:val="16"/>
              </w:rPr>
              <w:t xml:space="preserve">Ituen, </w:t>
            </w:r>
            <w:r w:rsidRPr="004B226D">
              <w:rPr>
                <w:rFonts w:asciiTheme="minorHAnsi" w:hAnsiTheme="minorHAnsi" w:cs="Arial"/>
                <w:sz w:val="16"/>
                <w:szCs w:val="16"/>
              </w:rPr>
              <w:t>Ochuko</w:t>
            </w:r>
            <w:r w:rsidR="003B69F6" w:rsidRPr="004B226D">
              <w:rPr>
                <w:rFonts w:asciiTheme="minorHAnsi" w:hAnsiTheme="minorHAnsi" w:cs="Arial"/>
                <w:sz w:val="16"/>
                <w:szCs w:val="16"/>
              </w:rPr>
              <w:t xml:space="preserve"> </w:t>
            </w:r>
            <w:r w:rsidRPr="004B226D">
              <w:rPr>
                <w:rFonts w:asciiTheme="minorHAnsi" w:hAnsiTheme="minorHAnsi" w:cs="Arial"/>
                <w:sz w:val="16"/>
                <w:szCs w:val="16"/>
              </w:rPr>
              <w:t>Odibo</w:t>
            </w:r>
          </w:p>
        </w:tc>
      </w:tr>
    </w:tbl>
    <w:p w:rsidR="0065401C" w:rsidRPr="00272630" w:rsidRDefault="0065401C" w:rsidP="00445F04">
      <w:pPr>
        <w:suppressAutoHyphens/>
        <w:ind w:left="1440" w:right="1155" w:hanging="447"/>
        <w:rPr>
          <w:rFonts w:ascii="Arial Narrow" w:hAnsi="Arial Narrow"/>
          <w:lang w:val="en-GB"/>
        </w:rPr>
      </w:pPr>
    </w:p>
    <w:p w:rsidR="00FD7442" w:rsidRPr="00272630" w:rsidRDefault="00FD7442" w:rsidP="00445F04">
      <w:pPr>
        <w:suppressAutoHyphens/>
        <w:ind w:left="1440" w:right="1155" w:hanging="447"/>
        <w:rPr>
          <w:rFonts w:ascii="Arial Narrow" w:hAnsi="Arial Narrow"/>
          <w:lang w:val="en-GB"/>
        </w:rPr>
      </w:pPr>
    </w:p>
    <w:sectPr w:rsidR="00FD7442" w:rsidRPr="00272630" w:rsidSect="00D43EE5">
      <w:footerReference w:type="even" r:id="rId9"/>
      <w:footerReference w:type="default" r:id="rId10"/>
      <w:endnotePr>
        <w:numFmt w:val="decimal"/>
      </w:endnotePr>
      <w:pgSz w:w="12240" w:h="15840" w:code="1"/>
      <w:pgMar w:top="284" w:right="720" w:bottom="142" w:left="1151" w:header="0" w:footer="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45" w:rsidRDefault="007B4E45">
      <w:pPr>
        <w:spacing w:line="20" w:lineRule="exact"/>
        <w:rPr>
          <w:sz w:val="24"/>
        </w:rPr>
      </w:pPr>
    </w:p>
  </w:endnote>
  <w:endnote w:type="continuationSeparator" w:id="0">
    <w:p w:rsidR="007B4E45" w:rsidRDefault="007B4E45"/>
  </w:endnote>
  <w:endnote w:type="continuationNotice" w:id="1">
    <w:p w:rsidR="007B4E45" w:rsidRDefault="007B4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A87" w:rsidRDefault="00201119" w:rsidP="00476415">
    <w:pPr>
      <w:pStyle w:val="Footer"/>
      <w:framePr w:wrap="around" w:vAnchor="text" w:hAnchor="margin" w:xAlign="right" w:y="1"/>
      <w:rPr>
        <w:rStyle w:val="PageNumber"/>
      </w:rPr>
    </w:pPr>
    <w:r>
      <w:rPr>
        <w:rStyle w:val="PageNumber"/>
      </w:rPr>
      <w:fldChar w:fldCharType="begin"/>
    </w:r>
    <w:r w:rsidR="00E94A87">
      <w:rPr>
        <w:rStyle w:val="PageNumber"/>
      </w:rPr>
      <w:instrText xml:space="preserve">PAGE  </w:instrText>
    </w:r>
    <w:r>
      <w:rPr>
        <w:rStyle w:val="PageNumber"/>
      </w:rPr>
      <w:fldChar w:fldCharType="end"/>
    </w:r>
  </w:p>
  <w:p w:rsidR="00E94A87" w:rsidRDefault="00E94A87" w:rsidP="002D1E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90579"/>
      <w:docPartObj>
        <w:docPartGallery w:val="Page Numbers (Bottom of Page)"/>
        <w:docPartUnique/>
      </w:docPartObj>
    </w:sdtPr>
    <w:sdtEndPr/>
    <w:sdtContent>
      <w:sdt>
        <w:sdtPr>
          <w:id w:val="565050523"/>
          <w:docPartObj>
            <w:docPartGallery w:val="Page Numbers (Top of Page)"/>
            <w:docPartUnique/>
          </w:docPartObj>
        </w:sdtPr>
        <w:sdtEndPr/>
        <w:sdtContent>
          <w:p w:rsidR="00E94A87" w:rsidRDefault="00E94A87">
            <w:pPr>
              <w:pStyle w:val="Footer"/>
              <w:jc w:val="right"/>
            </w:pPr>
            <w:r>
              <w:t xml:space="preserve">Page </w:t>
            </w:r>
            <w:r w:rsidR="00201119">
              <w:rPr>
                <w:b/>
                <w:sz w:val="24"/>
                <w:szCs w:val="24"/>
              </w:rPr>
              <w:fldChar w:fldCharType="begin"/>
            </w:r>
            <w:r>
              <w:rPr>
                <w:b/>
              </w:rPr>
              <w:instrText xml:space="preserve"> PAGE </w:instrText>
            </w:r>
            <w:r w:rsidR="00201119">
              <w:rPr>
                <w:b/>
                <w:sz w:val="24"/>
                <w:szCs w:val="24"/>
              </w:rPr>
              <w:fldChar w:fldCharType="separate"/>
            </w:r>
            <w:r w:rsidR="00BF272B">
              <w:rPr>
                <w:b/>
                <w:noProof/>
              </w:rPr>
              <w:t>1</w:t>
            </w:r>
            <w:r w:rsidR="00201119">
              <w:rPr>
                <w:b/>
                <w:sz w:val="24"/>
                <w:szCs w:val="24"/>
              </w:rPr>
              <w:fldChar w:fldCharType="end"/>
            </w:r>
            <w:r>
              <w:t xml:space="preserve"> of </w:t>
            </w:r>
            <w:r w:rsidR="00201119">
              <w:rPr>
                <w:b/>
                <w:sz w:val="24"/>
                <w:szCs w:val="24"/>
              </w:rPr>
              <w:fldChar w:fldCharType="begin"/>
            </w:r>
            <w:r>
              <w:rPr>
                <w:b/>
              </w:rPr>
              <w:instrText xml:space="preserve"> NUMPAGES  </w:instrText>
            </w:r>
            <w:r w:rsidR="00201119">
              <w:rPr>
                <w:b/>
                <w:sz w:val="24"/>
                <w:szCs w:val="24"/>
              </w:rPr>
              <w:fldChar w:fldCharType="separate"/>
            </w:r>
            <w:r w:rsidR="00BF272B">
              <w:rPr>
                <w:b/>
                <w:noProof/>
              </w:rPr>
              <w:t>1</w:t>
            </w:r>
            <w:r w:rsidR="00201119">
              <w:rPr>
                <w:b/>
                <w:sz w:val="24"/>
                <w:szCs w:val="24"/>
              </w:rPr>
              <w:fldChar w:fldCharType="end"/>
            </w:r>
          </w:p>
        </w:sdtContent>
      </w:sdt>
    </w:sdtContent>
  </w:sdt>
  <w:p w:rsidR="00E94A87" w:rsidRDefault="00E94A87" w:rsidP="002D1E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45" w:rsidRDefault="007B4E45">
      <w:r>
        <w:rPr>
          <w:sz w:val="24"/>
        </w:rPr>
        <w:separator/>
      </w:r>
    </w:p>
  </w:footnote>
  <w:footnote w:type="continuationSeparator" w:id="0">
    <w:p w:rsidR="007B4E45" w:rsidRDefault="007B4E45">
      <w:r>
        <w:continuationSeparator/>
      </w:r>
    </w:p>
  </w:footnote>
  <w:footnote w:id="1">
    <w:p w:rsidR="00C80DC6" w:rsidRPr="00895982" w:rsidRDefault="00C80DC6" w:rsidP="00427D3A">
      <w:pPr>
        <w:pStyle w:val="FootnoteText"/>
        <w:suppressAutoHyphens/>
        <w:jc w:val="both"/>
        <w:rPr>
          <w:sz w:val="16"/>
          <w:szCs w:val="16"/>
        </w:rPr>
      </w:pPr>
      <w:r w:rsidRPr="00895982">
        <w:rPr>
          <w:rStyle w:val="FootnoteReference"/>
          <w:sz w:val="16"/>
          <w:szCs w:val="16"/>
        </w:rPr>
        <w:footnoteRef/>
      </w:r>
      <w:r w:rsidRPr="00895982">
        <w:rPr>
          <w:sz w:val="16"/>
          <w:szCs w:val="16"/>
        </w:rPr>
        <w:t xml:space="preserve"> </w:t>
      </w:r>
      <w:r w:rsidR="00895982">
        <w:rPr>
          <w:sz w:val="16"/>
          <w:szCs w:val="16"/>
        </w:rPr>
        <w:t xml:space="preserve">15 to </w:t>
      </w:r>
      <w:r w:rsidR="00895982" w:rsidRPr="00895982">
        <w:rPr>
          <w:sz w:val="16"/>
          <w:szCs w:val="16"/>
        </w:rPr>
        <w:t xml:space="preserve">20 hard copies </w:t>
      </w:r>
      <w:r w:rsidR="00895982">
        <w:rPr>
          <w:sz w:val="16"/>
          <w:szCs w:val="16"/>
        </w:rPr>
        <w:t xml:space="preserve">(English version) </w:t>
      </w:r>
      <w:r w:rsidR="00895982" w:rsidRPr="00895982">
        <w:rPr>
          <w:sz w:val="16"/>
          <w:szCs w:val="16"/>
        </w:rPr>
        <w:t xml:space="preserve">of each of the following, if possible: </w:t>
      </w:r>
      <w:r w:rsidR="00895982" w:rsidRPr="00895982">
        <w:rPr>
          <w:i/>
          <w:sz w:val="16"/>
          <w:szCs w:val="16"/>
        </w:rPr>
        <w:t>Measuring Democratic Governance: A Framework for Selecting Pro-poor and Gender-sensitive indicators</w:t>
      </w:r>
      <w:r w:rsidR="00895982">
        <w:rPr>
          <w:sz w:val="16"/>
          <w:szCs w:val="16"/>
        </w:rPr>
        <w:t xml:space="preserve">; </w:t>
      </w:r>
      <w:r w:rsidR="00895982">
        <w:rPr>
          <w:i/>
          <w:sz w:val="16"/>
          <w:szCs w:val="16"/>
        </w:rPr>
        <w:t>A Users' Guide to Measuring Corruption; A User's Guide to Measuring Gender-sensitive basic service delivery;</w:t>
      </w:r>
      <w:r w:rsidR="00895982" w:rsidRPr="00895982">
        <w:rPr>
          <w:i/>
          <w:sz w:val="16"/>
          <w:szCs w:val="16"/>
        </w:rPr>
        <w:t xml:space="preserve"> Users' Guide to Measuring Local Governance</w:t>
      </w:r>
      <w:r w:rsidR="00895982">
        <w:rPr>
          <w:i/>
          <w:sz w:val="16"/>
          <w:szCs w:val="16"/>
        </w:rPr>
        <w:t>; Users' Guide for Measuring Public Administration Performance</w:t>
      </w:r>
      <w:r w:rsidR="009D071F">
        <w:rPr>
          <w:i/>
          <w:sz w:val="16"/>
          <w:szCs w:val="16"/>
        </w:rPr>
        <w:t>; Governance Indicators: A Users' Guide</w:t>
      </w:r>
      <w:r w:rsidR="00895982">
        <w:rPr>
          <w:i/>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DDF"/>
    <w:multiLevelType w:val="hybridMultilevel"/>
    <w:tmpl w:val="7FB85BAC"/>
    <w:lvl w:ilvl="0" w:tplc="4CE8F13C">
      <w:start w:val="1"/>
      <w:numFmt w:val="decimal"/>
      <w:lvlText w:val="%1)"/>
      <w:lvlJc w:val="left"/>
      <w:pPr>
        <w:ind w:left="524" w:hanging="360"/>
      </w:pPr>
      <w:rPr>
        <w:rFonts w:hint="default"/>
        <w:b/>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1">
    <w:nsid w:val="043C20D4"/>
    <w:multiLevelType w:val="hybridMultilevel"/>
    <w:tmpl w:val="4552F138"/>
    <w:lvl w:ilvl="0" w:tplc="A6F44A72">
      <w:start w:val="1"/>
      <w:numFmt w:val="bullet"/>
      <w:lvlText w:val=""/>
      <w:lvlJc w:val="left"/>
      <w:pPr>
        <w:tabs>
          <w:tab w:val="num" w:pos="1244"/>
        </w:tabs>
        <w:ind w:left="1244" w:hanging="360"/>
      </w:pPr>
      <w:rPr>
        <w:rFonts w:ascii="Wingdings" w:hAnsi="Wingdings" w:hint="default"/>
      </w:rPr>
    </w:lvl>
    <w:lvl w:ilvl="1" w:tplc="08090003" w:tentative="1">
      <w:start w:val="1"/>
      <w:numFmt w:val="bullet"/>
      <w:lvlText w:val="o"/>
      <w:lvlJc w:val="left"/>
      <w:pPr>
        <w:tabs>
          <w:tab w:val="num" w:pos="1604"/>
        </w:tabs>
        <w:ind w:left="1604" w:hanging="360"/>
      </w:pPr>
      <w:rPr>
        <w:rFonts w:ascii="Courier New" w:hAnsi="Courier New" w:cs="Courier New" w:hint="default"/>
      </w:rPr>
    </w:lvl>
    <w:lvl w:ilvl="2" w:tplc="08090005" w:tentative="1">
      <w:start w:val="1"/>
      <w:numFmt w:val="bullet"/>
      <w:lvlText w:val=""/>
      <w:lvlJc w:val="left"/>
      <w:pPr>
        <w:tabs>
          <w:tab w:val="num" w:pos="2324"/>
        </w:tabs>
        <w:ind w:left="2324" w:hanging="360"/>
      </w:pPr>
      <w:rPr>
        <w:rFonts w:ascii="Wingdings" w:hAnsi="Wingdings" w:hint="default"/>
      </w:rPr>
    </w:lvl>
    <w:lvl w:ilvl="3" w:tplc="08090001" w:tentative="1">
      <w:start w:val="1"/>
      <w:numFmt w:val="bullet"/>
      <w:lvlText w:val=""/>
      <w:lvlJc w:val="left"/>
      <w:pPr>
        <w:tabs>
          <w:tab w:val="num" w:pos="3044"/>
        </w:tabs>
        <w:ind w:left="3044" w:hanging="360"/>
      </w:pPr>
      <w:rPr>
        <w:rFonts w:ascii="Symbol" w:hAnsi="Symbol" w:hint="default"/>
      </w:rPr>
    </w:lvl>
    <w:lvl w:ilvl="4" w:tplc="08090003" w:tentative="1">
      <w:start w:val="1"/>
      <w:numFmt w:val="bullet"/>
      <w:lvlText w:val="o"/>
      <w:lvlJc w:val="left"/>
      <w:pPr>
        <w:tabs>
          <w:tab w:val="num" w:pos="3764"/>
        </w:tabs>
        <w:ind w:left="3764" w:hanging="360"/>
      </w:pPr>
      <w:rPr>
        <w:rFonts w:ascii="Courier New" w:hAnsi="Courier New" w:cs="Courier New" w:hint="default"/>
      </w:rPr>
    </w:lvl>
    <w:lvl w:ilvl="5" w:tplc="08090005" w:tentative="1">
      <w:start w:val="1"/>
      <w:numFmt w:val="bullet"/>
      <w:lvlText w:val=""/>
      <w:lvlJc w:val="left"/>
      <w:pPr>
        <w:tabs>
          <w:tab w:val="num" w:pos="4484"/>
        </w:tabs>
        <w:ind w:left="4484" w:hanging="360"/>
      </w:pPr>
      <w:rPr>
        <w:rFonts w:ascii="Wingdings" w:hAnsi="Wingdings" w:hint="default"/>
      </w:rPr>
    </w:lvl>
    <w:lvl w:ilvl="6" w:tplc="08090001" w:tentative="1">
      <w:start w:val="1"/>
      <w:numFmt w:val="bullet"/>
      <w:lvlText w:val=""/>
      <w:lvlJc w:val="left"/>
      <w:pPr>
        <w:tabs>
          <w:tab w:val="num" w:pos="5204"/>
        </w:tabs>
        <w:ind w:left="5204" w:hanging="360"/>
      </w:pPr>
      <w:rPr>
        <w:rFonts w:ascii="Symbol" w:hAnsi="Symbol" w:hint="default"/>
      </w:rPr>
    </w:lvl>
    <w:lvl w:ilvl="7" w:tplc="08090003" w:tentative="1">
      <w:start w:val="1"/>
      <w:numFmt w:val="bullet"/>
      <w:lvlText w:val="o"/>
      <w:lvlJc w:val="left"/>
      <w:pPr>
        <w:tabs>
          <w:tab w:val="num" w:pos="5924"/>
        </w:tabs>
        <w:ind w:left="5924" w:hanging="360"/>
      </w:pPr>
      <w:rPr>
        <w:rFonts w:ascii="Courier New" w:hAnsi="Courier New" w:cs="Courier New" w:hint="default"/>
      </w:rPr>
    </w:lvl>
    <w:lvl w:ilvl="8" w:tplc="08090005" w:tentative="1">
      <w:start w:val="1"/>
      <w:numFmt w:val="bullet"/>
      <w:lvlText w:val=""/>
      <w:lvlJc w:val="left"/>
      <w:pPr>
        <w:tabs>
          <w:tab w:val="num" w:pos="6644"/>
        </w:tabs>
        <w:ind w:left="6644" w:hanging="360"/>
      </w:pPr>
      <w:rPr>
        <w:rFonts w:ascii="Wingdings" w:hAnsi="Wingdings" w:hint="default"/>
      </w:rPr>
    </w:lvl>
  </w:abstractNum>
  <w:abstractNum w:abstractNumId="2">
    <w:nsid w:val="1698794C"/>
    <w:multiLevelType w:val="hybridMultilevel"/>
    <w:tmpl w:val="5E5E9596"/>
    <w:lvl w:ilvl="0" w:tplc="22C65DEA">
      <w:start w:val="7"/>
      <w:numFmt w:val="bullet"/>
      <w:lvlText w:val="-"/>
      <w:lvlJc w:val="left"/>
      <w:pPr>
        <w:ind w:left="884" w:hanging="360"/>
      </w:pPr>
      <w:rPr>
        <w:rFonts w:ascii="Arial Narrow" w:eastAsia="Times New Roman" w:hAnsi="Arial Narrow" w:cs="Tahoma"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3">
    <w:nsid w:val="19504CD6"/>
    <w:multiLevelType w:val="hybridMultilevel"/>
    <w:tmpl w:val="DB388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F4419F"/>
    <w:multiLevelType w:val="hybridMultilevel"/>
    <w:tmpl w:val="5FA805C8"/>
    <w:lvl w:ilvl="0" w:tplc="0809000B">
      <w:start w:val="1"/>
      <w:numFmt w:val="bullet"/>
      <w:lvlText w:val=""/>
      <w:lvlJc w:val="left"/>
      <w:pPr>
        <w:ind w:left="360" w:hanging="360"/>
      </w:pPr>
      <w:rPr>
        <w:rFonts w:ascii="Wingdings" w:hAnsi="Wingdings" w:hint="default"/>
      </w:rPr>
    </w:lvl>
    <w:lvl w:ilvl="1" w:tplc="9B384694">
      <w:numFmt w:val="bullet"/>
      <w:lvlText w:val="·"/>
      <w:lvlJc w:val="left"/>
      <w:pPr>
        <w:ind w:left="1080" w:hanging="360"/>
      </w:pPr>
      <w:rPr>
        <w:rFonts w:ascii="Arial Narrow" w:eastAsia="Symbol" w:hAnsi="Arial Narro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7C5AEE"/>
    <w:multiLevelType w:val="hybridMultilevel"/>
    <w:tmpl w:val="31423EE6"/>
    <w:lvl w:ilvl="0" w:tplc="0409000B">
      <w:start w:val="1"/>
      <w:numFmt w:val="bullet"/>
      <w:lvlText w:val=""/>
      <w:lvlJc w:val="left"/>
      <w:pPr>
        <w:ind w:left="360" w:hanging="360"/>
      </w:pPr>
      <w:rPr>
        <w:rFonts w:ascii="Wingdings" w:hAnsi="Wingdings" w:hint="default"/>
      </w:rPr>
    </w:lvl>
    <w:lvl w:ilvl="1" w:tplc="9B384694">
      <w:numFmt w:val="bullet"/>
      <w:lvlText w:val="·"/>
      <w:lvlJc w:val="left"/>
      <w:pPr>
        <w:ind w:left="1080" w:hanging="360"/>
      </w:pPr>
      <w:rPr>
        <w:rFonts w:ascii="Arial Narrow" w:eastAsia="Symbol" w:hAnsi="Arial Narro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33005B"/>
    <w:multiLevelType w:val="hybridMultilevel"/>
    <w:tmpl w:val="F2B218EE"/>
    <w:lvl w:ilvl="0" w:tplc="158CE3AC">
      <w:start w:val="7"/>
      <w:numFmt w:val="bullet"/>
      <w:lvlText w:val="-"/>
      <w:lvlJc w:val="left"/>
      <w:pPr>
        <w:ind w:left="360" w:hanging="360"/>
      </w:pPr>
      <w:rPr>
        <w:rFonts w:ascii="Arial Narrow" w:eastAsia="Times New Roman" w:hAnsi="Arial Narrow" w:cs="Arial" w:hint="default"/>
      </w:rPr>
    </w:lvl>
    <w:lvl w:ilvl="1" w:tplc="9B384694">
      <w:numFmt w:val="bullet"/>
      <w:lvlText w:val="·"/>
      <w:lvlJc w:val="left"/>
      <w:pPr>
        <w:ind w:left="1080" w:hanging="360"/>
      </w:pPr>
      <w:rPr>
        <w:rFonts w:ascii="Arial Narrow" w:eastAsia="Symbol" w:hAnsi="Arial Narro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196179"/>
    <w:multiLevelType w:val="hybridMultilevel"/>
    <w:tmpl w:val="5C38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2F0818"/>
    <w:multiLevelType w:val="hybridMultilevel"/>
    <w:tmpl w:val="C88AE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E852E5"/>
    <w:multiLevelType w:val="hybridMultilevel"/>
    <w:tmpl w:val="E35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06180"/>
    <w:multiLevelType w:val="hybridMultilevel"/>
    <w:tmpl w:val="B01E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D85F5E"/>
    <w:multiLevelType w:val="hybridMultilevel"/>
    <w:tmpl w:val="43A46B88"/>
    <w:lvl w:ilvl="0" w:tplc="AEBA9578">
      <w:start w:val="1"/>
      <w:numFmt w:val="bullet"/>
      <w:lvlText w:val=""/>
      <w:lvlJc w:val="left"/>
      <w:pPr>
        <w:ind w:left="360" w:hanging="360"/>
      </w:pPr>
      <w:rPr>
        <w:rFonts w:ascii="Symbol" w:hAnsi="Symbol" w:hint="default"/>
        <w:lang w:val="en-G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61792F"/>
    <w:multiLevelType w:val="hybridMultilevel"/>
    <w:tmpl w:val="B07ABAA8"/>
    <w:lvl w:ilvl="0" w:tplc="A6F44A72">
      <w:start w:val="1"/>
      <w:numFmt w:val="bullet"/>
      <w:lvlText w:val=""/>
      <w:lvlJc w:val="left"/>
      <w:pPr>
        <w:tabs>
          <w:tab w:val="num" w:pos="1244"/>
        </w:tabs>
        <w:ind w:left="1244" w:hanging="360"/>
      </w:pPr>
      <w:rPr>
        <w:rFonts w:ascii="Wingdings" w:hAnsi="Wingdings" w:hint="default"/>
      </w:rPr>
    </w:lvl>
    <w:lvl w:ilvl="1" w:tplc="08090003" w:tentative="1">
      <w:start w:val="1"/>
      <w:numFmt w:val="bullet"/>
      <w:lvlText w:val="o"/>
      <w:lvlJc w:val="left"/>
      <w:pPr>
        <w:tabs>
          <w:tab w:val="num" w:pos="1604"/>
        </w:tabs>
        <w:ind w:left="1604" w:hanging="360"/>
      </w:pPr>
      <w:rPr>
        <w:rFonts w:ascii="Courier New" w:hAnsi="Courier New" w:cs="Courier New" w:hint="default"/>
      </w:rPr>
    </w:lvl>
    <w:lvl w:ilvl="2" w:tplc="08090005" w:tentative="1">
      <w:start w:val="1"/>
      <w:numFmt w:val="bullet"/>
      <w:lvlText w:val=""/>
      <w:lvlJc w:val="left"/>
      <w:pPr>
        <w:tabs>
          <w:tab w:val="num" w:pos="2324"/>
        </w:tabs>
        <w:ind w:left="2324" w:hanging="360"/>
      </w:pPr>
      <w:rPr>
        <w:rFonts w:ascii="Wingdings" w:hAnsi="Wingdings" w:hint="default"/>
      </w:rPr>
    </w:lvl>
    <w:lvl w:ilvl="3" w:tplc="08090001" w:tentative="1">
      <w:start w:val="1"/>
      <w:numFmt w:val="bullet"/>
      <w:lvlText w:val=""/>
      <w:lvlJc w:val="left"/>
      <w:pPr>
        <w:tabs>
          <w:tab w:val="num" w:pos="3044"/>
        </w:tabs>
        <w:ind w:left="3044" w:hanging="360"/>
      </w:pPr>
      <w:rPr>
        <w:rFonts w:ascii="Symbol" w:hAnsi="Symbol" w:hint="default"/>
      </w:rPr>
    </w:lvl>
    <w:lvl w:ilvl="4" w:tplc="08090003" w:tentative="1">
      <w:start w:val="1"/>
      <w:numFmt w:val="bullet"/>
      <w:lvlText w:val="o"/>
      <w:lvlJc w:val="left"/>
      <w:pPr>
        <w:tabs>
          <w:tab w:val="num" w:pos="3764"/>
        </w:tabs>
        <w:ind w:left="3764" w:hanging="360"/>
      </w:pPr>
      <w:rPr>
        <w:rFonts w:ascii="Courier New" w:hAnsi="Courier New" w:cs="Courier New" w:hint="default"/>
      </w:rPr>
    </w:lvl>
    <w:lvl w:ilvl="5" w:tplc="08090005" w:tentative="1">
      <w:start w:val="1"/>
      <w:numFmt w:val="bullet"/>
      <w:lvlText w:val=""/>
      <w:lvlJc w:val="left"/>
      <w:pPr>
        <w:tabs>
          <w:tab w:val="num" w:pos="4484"/>
        </w:tabs>
        <w:ind w:left="4484" w:hanging="360"/>
      </w:pPr>
      <w:rPr>
        <w:rFonts w:ascii="Wingdings" w:hAnsi="Wingdings" w:hint="default"/>
      </w:rPr>
    </w:lvl>
    <w:lvl w:ilvl="6" w:tplc="08090001" w:tentative="1">
      <w:start w:val="1"/>
      <w:numFmt w:val="bullet"/>
      <w:lvlText w:val=""/>
      <w:lvlJc w:val="left"/>
      <w:pPr>
        <w:tabs>
          <w:tab w:val="num" w:pos="5204"/>
        </w:tabs>
        <w:ind w:left="5204" w:hanging="360"/>
      </w:pPr>
      <w:rPr>
        <w:rFonts w:ascii="Symbol" w:hAnsi="Symbol" w:hint="default"/>
      </w:rPr>
    </w:lvl>
    <w:lvl w:ilvl="7" w:tplc="08090003" w:tentative="1">
      <w:start w:val="1"/>
      <w:numFmt w:val="bullet"/>
      <w:lvlText w:val="o"/>
      <w:lvlJc w:val="left"/>
      <w:pPr>
        <w:tabs>
          <w:tab w:val="num" w:pos="5924"/>
        </w:tabs>
        <w:ind w:left="5924" w:hanging="360"/>
      </w:pPr>
      <w:rPr>
        <w:rFonts w:ascii="Courier New" w:hAnsi="Courier New" w:cs="Courier New" w:hint="default"/>
      </w:rPr>
    </w:lvl>
    <w:lvl w:ilvl="8" w:tplc="08090005" w:tentative="1">
      <w:start w:val="1"/>
      <w:numFmt w:val="bullet"/>
      <w:lvlText w:val=""/>
      <w:lvlJc w:val="left"/>
      <w:pPr>
        <w:tabs>
          <w:tab w:val="num" w:pos="6644"/>
        </w:tabs>
        <w:ind w:left="6644" w:hanging="360"/>
      </w:pPr>
      <w:rPr>
        <w:rFonts w:ascii="Wingdings" w:hAnsi="Wingdings" w:hint="default"/>
      </w:rPr>
    </w:lvl>
  </w:abstractNum>
  <w:abstractNum w:abstractNumId="13">
    <w:nsid w:val="4C6346BF"/>
    <w:multiLevelType w:val="hybridMultilevel"/>
    <w:tmpl w:val="AB8210B6"/>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
    <w:nsid w:val="4CE542CC"/>
    <w:multiLevelType w:val="hybridMultilevel"/>
    <w:tmpl w:val="BECABDE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5">
    <w:nsid w:val="597810C4"/>
    <w:multiLevelType w:val="hybridMultilevel"/>
    <w:tmpl w:val="7F762EA4"/>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5E680517"/>
    <w:multiLevelType w:val="hybridMultilevel"/>
    <w:tmpl w:val="7EEED56A"/>
    <w:lvl w:ilvl="0" w:tplc="B6F2FB8A">
      <w:start w:val="12"/>
      <w:numFmt w:val="bullet"/>
      <w:lvlText w:val=""/>
      <w:lvlJc w:val="left"/>
      <w:pPr>
        <w:ind w:left="524" w:hanging="360"/>
      </w:pPr>
      <w:rPr>
        <w:rFonts w:ascii="Symbol" w:eastAsia="Times New Roman" w:hAnsi="Symbol" w:cs="Tahoma" w:hint="default"/>
        <w:color w:val="000000"/>
        <w:sz w:val="22"/>
      </w:rPr>
    </w:lvl>
    <w:lvl w:ilvl="1" w:tplc="08090003" w:tentative="1">
      <w:start w:val="1"/>
      <w:numFmt w:val="bullet"/>
      <w:lvlText w:val="o"/>
      <w:lvlJc w:val="left"/>
      <w:pPr>
        <w:ind w:left="1244" w:hanging="360"/>
      </w:pPr>
      <w:rPr>
        <w:rFonts w:ascii="Courier New" w:hAnsi="Courier New" w:cs="Courier New" w:hint="default"/>
      </w:rPr>
    </w:lvl>
    <w:lvl w:ilvl="2" w:tplc="08090005" w:tentative="1">
      <w:start w:val="1"/>
      <w:numFmt w:val="bullet"/>
      <w:lvlText w:val=""/>
      <w:lvlJc w:val="left"/>
      <w:pPr>
        <w:ind w:left="1964" w:hanging="360"/>
      </w:pPr>
      <w:rPr>
        <w:rFonts w:ascii="Wingdings" w:hAnsi="Wingdings" w:hint="default"/>
      </w:rPr>
    </w:lvl>
    <w:lvl w:ilvl="3" w:tplc="08090001" w:tentative="1">
      <w:start w:val="1"/>
      <w:numFmt w:val="bullet"/>
      <w:lvlText w:val=""/>
      <w:lvlJc w:val="left"/>
      <w:pPr>
        <w:ind w:left="2684" w:hanging="360"/>
      </w:pPr>
      <w:rPr>
        <w:rFonts w:ascii="Symbol" w:hAnsi="Symbol" w:hint="default"/>
      </w:rPr>
    </w:lvl>
    <w:lvl w:ilvl="4" w:tplc="08090003" w:tentative="1">
      <w:start w:val="1"/>
      <w:numFmt w:val="bullet"/>
      <w:lvlText w:val="o"/>
      <w:lvlJc w:val="left"/>
      <w:pPr>
        <w:ind w:left="3404" w:hanging="360"/>
      </w:pPr>
      <w:rPr>
        <w:rFonts w:ascii="Courier New" w:hAnsi="Courier New" w:cs="Courier New" w:hint="default"/>
      </w:rPr>
    </w:lvl>
    <w:lvl w:ilvl="5" w:tplc="08090005" w:tentative="1">
      <w:start w:val="1"/>
      <w:numFmt w:val="bullet"/>
      <w:lvlText w:val=""/>
      <w:lvlJc w:val="left"/>
      <w:pPr>
        <w:ind w:left="4124" w:hanging="360"/>
      </w:pPr>
      <w:rPr>
        <w:rFonts w:ascii="Wingdings" w:hAnsi="Wingdings" w:hint="default"/>
      </w:rPr>
    </w:lvl>
    <w:lvl w:ilvl="6" w:tplc="08090001" w:tentative="1">
      <w:start w:val="1"/>
      <w:numFmt w:val="bullet"/>
      <w:lvlText w:val=""/>
      <w:lvlJc w:val="left"/>
      <w:pPr>
        <w:ind w:left="4844" w:hanging="360"/>
      </w:pPr>
      <w:rPr>
        <w:rFonts w:ascii="Symbol" w:hAnsi="Symbol" w:hint="default"/>
      </w:rPr>
    </w:lvl>
    <w:lvl w:ilvl="7" w:tplc="08090003" w:tentative="1">
      <w:start w:val="1"/>
      <w:numFmt w:val="bullet"/>
      <w:lvlText w:val="o"/>
      <w:lvlJc w:val="left"/>
      <w:pPr>
        <w:ind w:left="5564" w:hanging="360"/>
      </w:pPr>
      <w:rPr>
        <w:rFonts w:ascii="Courier New" w:hAnsi="Courier New" w:cs="Courier New" w:hint="default"/>
      </w:rPr>
    </w:lvl>
    <w:lvl w:ilvl="8" w:tplc="08090005" w:tentative="1">
      <w:start w:val="1"/>
      <w:numFmt w:val="bullet"/>
      <w:lvlText w:val=""/>
      <w:lvlJc w:val="left"/>
      <w:pPr>
        <w:ind w:left="6284" w:hanging="360"/>
      </w:pPr>
      <w:rPr>
        <w:rFonts w:ascii="Wingdings" w:hAnsi="Wingdings" w:hint="default"/>
      </w:rPr>
    </w:lvl>
  </w:abstractNum>
  <w:abstractNum w:abstractNumId="17">
    <w:nsid w:val="64E0316C"/>
    <w:multiLevelType w:val="hybridMultilevel"/>
    <w:tmpl w:val="93E6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912474"/>
    <w:multiLevelType w:val="hybridMultilevel"/>
    <w:tmpl w:val="E850C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284D7C"/>
    <w:multiLevelType w:val="hybridMultilevel"/>
    <w:tmpl w:val="DE224D9E"/>
    <w:lvl w:ilvl="0" w:tplc="CFC2FEAE">
      <w:start w:val="12"/>
      <w:numFmt w:val="bullet"/>
      <w:lvlText w:val="-"/>
      <w:lvlJc w:val="left"/>
      <w:pPr>
        <w:ind w:left="884" w:hanging="360"/>
      </w:pPr>
      <w:rPr>
        <w:rFonts w:ascii="Arial Narrow" w:eastAsia="Times New Roman" w:hAnsi="Arial Narrow" w:cs="Tahoma"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20">
    <w:nsid w:val="6B2E1DCF"/>
    <w:multiLevelType w:val="hybridMultilevel"/>
    <w:tmpl w:val="79C02D7E"/>
    <w:lvl w:ilvl="0" w:tplc="08090001">
      <w:start w:val="1"/>
      <w:numFmt w:val="bullet"/>
      <w:lvlText w:val=""/>
      <w:lvlJc w:val="left"/>
      <w:pPr>
        <w:ind w:left="360" w:hanging="360"/>
      </w:pPr>
      <w:rPr>
        <w:rFonts w:ascii="Symbol" w:hAnsi="Symbol" w:hint="default"/>
      </w:rPr>
    </w:lvl>
    <w:lvl w:ilvl="1" w:tplc="9B384694">
      <w:numFmt w:val="bullet"/>
      <w:lvlText w:val="·"/>
      <w:lvlJc w:val="left"/>
      <w:pPr>
        <w:ind w:left="1080" w:hanging="360"/>
      </w:pPr>
      <w:rPr>
        <w:rFonts w:ascii="Arial Narrow" w:eastAsia="Symbol" w:hAnsi="Arial Narro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9F1949"/>
    <w:multiLevelType w:val="hybridMultilevel"/>
    <w:tmpl w:val="9A5AFF3A"/>
    <w:lvl w:ilvl="0" w:tplc="A6F44A72">
      <w:start w:val="1"/>
      <w:numFmt w:val="bullet"/>
      <w:lvlText w:val=""/>
      <w:lvlJc w:val="left"/>
      <w:pPr>
        <w:tabs>
          <w:tab w:val="num" w:pos="524"/>
        </w:tabs>
        <w:ind w:left="524"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779560E5"/>
    <w:multiLevelType w:val="hybridMultilevel"/>
    <w:tmpl w:val="3CD40F00"/>
    <w:lvl w:ilvl="0" w:tplc="8AD45C7A">
      <w:numFmt w:val="bullet"/>
      <w:lvlText w:val="-"/>
      <w:lvlJc w:val="left"/>
      <w:pPr>
        <w:ind w:left="524" w:hanging="360"/>
      </w:pPr>
      <w:rPr>
        <w:rFonts w:ascii="Calibri" w:eastAsia="Times New Roman" w:hAnsi="Calibri" w:cs="Arial"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num w:numId="1">
    <w:abstractNumId w:val="1"/>
  </w:num>
  <w:num w:numId="2">
    <w:abstractNumId w:val="12"/>
  </w:num>
  <w:num w:numId="3">
    <w:abstractNumId w:val="6"/>
  </w:num>
  <w:num w:numId="4">
    <w:abstractNumId w:val="13"/>
  </w:num>
  <w:num w:numId="5">
    <w:abstractNumId w:val="17"/>
  </w:num>
  <w:num w:numId="6">
    <w:abstractNumId w:val="7"/>
  </w:num>
  <w:num w:numId="7">
    <w:abstractNumId w:val="21"/>
  </w:num>
  <w:num w:numId="8">
    <w:abstractNumId w:val="10"/>
  </w:num>
  <w:num w:numId="9">
    <w:abstractNumId w:val="3"/>
  </w:num>
  <w:num w:numId="10">
    <w:abstractNumId w:val="16"/>
  </w:num>
  <w:num w:numId="11">
    <w:abstractNumId w:val="0"/>
  </w:num>
  <w:num w:numId="12">
    <w:abstractNumId w:val="2"/>
  </w:num>
  <w:num w:numId="13">
    <w:abstractNumId w:val="19"/>
  </w:num>
  <w:num w:numId="14">
    <w:abstractNumId w:val="4"/>
  </w:num>
  <w:num w:numId="15">
    <w:abstractNumId w:val="20"/>
  </w:num>
  <w:num w:numId="16">
    <w:abstractNumId w:val="18"/>
  </w:num>
  <w:num w:numId="17">
    <w:abstractNumId w:val="8"/>
  </w:num>
  <w:num w:numId="18">
    <w:abstractNumId w:val="14"/>
  </w:num>
  <w:num w:numId="19">
    <w:abstractNumId w:val="22"/>
  </w:num>
  <w:num w:numId="20">
    <w:abstractNumId w:val="5"/>
  </w:num>
  <w:num w:numId="21">
    <w:abstractNumId w:val="9"/>
  </w:num>
  <w:num w:numId="22">
    <w:abstractNumId w:val="15"/>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9F"/>
    <w:rsid w:val="000014BD"/>
    <w:rsid w:val="00002C03"/>
    <w:rsid w:val="000044F1"/>
    <w:rsid w:val="00005BEA"/>
    <w:rsid w:val="0001479D"/>
    <w:rsid w:val="00016265"/>
    <w:rsid w:val="00025CE8"/>
    <w:rsid w:val="00041BFC"/>
    <w:rsid w:val="00042AB8"/>
    <w:rsid w:val="000501E4"/>
    <w:rsid w:val="00051D7E"/>
    <w:rsid w:val="00052E2D"/>
    <w:rsid w:val="00055BBC"/>
    <w:rsid w:val="00057852"/>
    <w:rsid w:val="00057B84"/>
    <w:rsid w:val="00057C1D"/>
    <w:rsid w:val="00061E24"/>
    <w:rsid w:val="00070F3B"/>
    <w:rsid w:val="00073994"/>
    <w:rsid w:val="000767F1"/>
    <w:rsid w:val="00076ED2"/>
    <w:rsid w:val="00081FEC"/>
    <w:rsid w:val="00083A0E"/>
    <w:rsid w:val="0009299E"/>
    <w:rsid w:val="00094AC2"/>
    <w:rsid w:val="00096807"/>
    <w:rsid w:val="000A3B66"/>
    <w:rsid w:val="000A4041"/>
    <w:rsid w:val="000A6B55"/>
    <w:rsid w:val="000B12C1"/>
    <w:rsid w:val="000B5323"/>
    <w:rsid w:val="000B6530"/>
    <w:rsid w:val="000B66F1"/>
    <w:rsid w:val="000B7BD7"/>
    <w:rsid w:val="000C43AC"/>
    <w:rsid w:val="000C5E63"/>
    <w:rsid w:val="000C6C84"/>
    <w:rsid w:val="000D14A7"/>
    <w:rsid w:val="000D5B35"/>
    <w:rsid w:val="000D6B86"/>
    <w:rsid w:val="000D773C"/>
    <w:rsid w:val="000D7BAB"/>
    <w:rsid w:val="000E162D"/>
    <w:rsid w:val="000E3B9C"/>
    <w:rsid w:val="000E3EFF"/>
    <w:rsid w:val="000E57E9"/>
    <w:rsid w:val="000F0AA4"/>
    <w:rsid w:val="000F1EB2"/>
    <w:rsid w:val="000F423E"/>
    <w:rsid w:val="000F72F3"/>
    <w:rsid w:val="00105816"/>
    <w:rsid w:val="001076B1"/>
    <w:rsid w:val="001104DB"/>
    <w:rsid w:val="001112FC"/>
    <w:rsid w:val="00112DDD"/>
    <w:rsid w:val="00116FC2"/>
    <w:rsid w:val="0012021F"/>
    <w:rsid w:val="00122723"/>
    <w:rsid w:val="001245F9"/>
    <w:rsid w:val="00131B13"/>
    <w:rsid w:val="00131E6F"/>
    <w:rsid w:val="001361D4"/>
    <w:rsid w:val="00137293"/>
    <w:rsid w:val="00141C3A"/>
    <w:rsid w:val="0014568B"/>
    <w:rsid w:val="00150CB5"/>
    <w:rsid w:val="00163B58"/>
    <w:rsid w:val="00164E06"/>
    <w:rsid w:val="001675B4"/>
    <w:rsid w:val="00170460"/>
    <w:rsid w:val="00171185"/>
    <w:rsid w:val="00172F4F"/>
    <w:rsid w:val="00177991"/>
    <w:rsid w:val="00181BD1"/>
    <w:rsid w:val="0018307C"/>
    <w:rsid w:val="001849E2"/>
    <w:rsid w:val="001859D1"/>
    <w:rsid w:val="00192540"/>
    <w:rsid w:val="00192BDD"/>
    <w:rsid w:val="00193CCB"/>
    <w:rsid w:val="00194EE4"/>
    <w:rsid w:val="001967CC"/>
    <w:rsid w:val="001B4183"/>
    <w:rsid w:val="001B435D"/>
    <w:rsid w:val="001C24B4"/>
    <w:rsid w:val="001C652C"/>
    <w:rsid w:val="001C6829"/>
    <w:rsid w:val="001C753B"/>
    <w:rsid w:val="001C7D98"/>
    <w:rsid w:val="001D2A09"/>
    <w:rsid w:val="001E462B"/>
    <w:rsid w:val="001E4BD9"/>
    <w:rsid w:val="001E69DC"/>
    <w:rsid w:val="001F2323"/>
    <w:rsid w:val="001F59A7"/>
    <w:rsid w:val="001F645A"/>
    <w:rsid w:val="00201119"/>
    <w:rsid w:val="00204750"/>
    <w:rsid w:val="00205E19"/>
    <w:rsid w:val="00207A38"/>
    <w:rsid w:val="002238B4"/>
    <w:rsid w:val="00233F51"/>
    <w:rsid w:val="00235594"/>
    <w:rsid w:val="0023634A"/>
    <w:rsid w:val="00242308"/>
    <w:rsid w:val="0024281F"/>
    <w:rsid w:val="00245226"/>
    <w:rsid w:val="0024756D"/>
    <w:rsid w:val="0025742B"/>
    <w:rsid w:val="002578B8"/>
    <w:rsid w:val="00267EF4"/>
    <w:rsid w:val="002722D4"/>
    <w:rsid w:val="00272546"/>
    <w:rsid w:val="00272630"/>
    <w:rsid w:val="00273530"/>
    <w:rsid w:val="00276AD2"/>
    <w:rsid w:val="002810AF"/>
    <w:rsid w:val="002823DD"/>
    <w:rsid w:val="002864C6"/>
    <w:rsid w:val="0029133B"/>
    <w:rsid w:val="00292B69"/>
    <w:rsid w:val="002931BA"/>
    <w:rsid w:val="002942E7"/>
    <w:rsid w:val="0029662F"/>
    <w:rsid w:val="002A229B"/>
    <w:rsid w:val="002A2706"/>
    <w:rsid w:val="002A289E"/>
    <w:rsid w:val="002A2B25"/>
    <w:rsid w:val="002B0BA0"/>
    <w:rsid w:val="002B26AB"/>
    <w:rsid w:val="002B773B"/>
    <w:rsid w:val="002B7D9F"/>
    <w:rsid w:val="002C4E61"/>
    <w:rsid w:val="002D0E7D"/>
    <w:rsid w:val="002D1702"/>
    <w:rsid w:val="002D1EF9"/>
    <w:rsid w:val="002D25DD"/>
    <w:rsid w:val="002D30B4"/>
    <w:rsid w:val="002D3101"/>
    <w:rsid w:val="002E1EE9"/>
    <w:rsid w:val="002E3232"/>
    <w:rsid w:val="002E5265"/>
    <w:rsid w:val="002E6E25"/>
    <w:rsid w:val="002F27C9"/>
    <w:rsid w:val="002F2C29"/>
    <w:rsid w:val="002F3E7D"/>
    <w:rsid w:val="00300FBD"/>
    <w:rsid w:val="003044B7"/>
    <w:rsid w:val="003075C1"/>
    <w:rsid w:val="00307695"/>
    <w:rsid w:val="00314DE5"/>
    <w:rsid w:val="0031620E"/>
    <w:rsid w:val="003178A4"/>
    <w:rsid w:val="00323DA0"/>
    <w:rsid w:val="003334AB"/>
    <w:rsid w:val="003362AC"/>
    <w:rsid w:val="00344806"/>
    <w:rsid w:val="00363D59"/>
    <w:rsid w:val="003640EF"/>
    <w:rsid w:val="003661B0"/>
    <w:rsid w:val="0036681D"/>
    <w:rsid w:val="003679C3"/>
    <w:rsid w:val="00371694"/>
    <w:rsid w:val="003816DF"/>
    <w:rsid w:val="003816EE"/>
    <w:rsid w:val="0038228E"/>
    <w:rsid w:val="00386370"/>
    <w:rsid w:val="003904A4"/>
    <w:rsid w:val="003931D8"/>
    <w:rsid w:val="003975F3"/>
    <w:rsid w:val="003A2936"/>
    <w:rsid w:val="003A5AAC"/>
    <w:rsid w:val="003A7EBA"/>
    <w:rsid w:val="003B00B7"/>
    <w:rsid w:val="003B69F6"/>
    <w:rsid w:val="003B7060"/>
    <w:rsid w:val="003C076A"/>
    <w:rsid w:val="003C2079"/>
    <w:rsid w:val="003C2575"/>
    <w:rsid w:val="003C305F"/>
    <w:rsid w:val="003C6288"/>
    <w:rsid w:val="003C6BF4"/>
    <w:rsid w:val="003C74A6"/>
    <w:rsid w:val="003D1C3A"/>
    <w:rsid w:val="003E04C2"/>
    <w:rsid w:val="003E24AD"/>
    <w:rsid w:val="003E4AC8"/>
    <w:rsid w:val="003E597B"/>
    <w:rsid w:val="003E5BBC"/>
    <w:rsid w:val="003F020A"/>
    <w:rsid w:val="00402421"/>
    <w:rsid w:val="00412D9E"/>
    <w:rsid w:val="0042769C"/>
    <w:rsid w:val="00427D3A"/>
    <w:rsid w:val="0043088C"/>
    <w:rsid w:val="004309DC"/>
    <w:rsid w:val="004403AC"/>
    <w:rsid w:val="0044272A"/>
    <w:rsid w:val="00445E61"/>
    <w:rsid w:val="00445F04"/>
    <w:rsid w:val="00453281"/>
    <w:rsid w:val="00453C5B"/>
    <w:rsid w:val="00460AB2"/>
    <w:rsid w:val="00470C94"/>
    <w:rsid w:val="00471327"/>
    <w:rsid w:val="00475AE3"/>
    <w:rsid w:val="00475BB2"/>
    <w:rsid w:val="00476415"/>
    <w:rsid w:val="0048012A"/>
    <w:rsid w:val="00480A8D"/>
    <w:rsid w:val="004951BC"/>
    <w:rsid w:val="00497A3C"/>
    <w:rsid w:val="004A792D"/>
    <w:rsid w:val="004B1DDA"/>
    <w:rsid w:val="004B226D"/>
    <w:rsid w:val="004B2962"/>
    <w:rsid w:val="004B3FC8"/>
    <w:rsid w:val="004B5E38"/>
    <w:rsid w:val="004C016C"/>
    <w:rsid w:val="004D0BC8"/>
    <w:rsid w:val="004D12AF"/>
    <w:rsid w:val="004D4696"/>
    <w:rsid w:val="004F5C94"/>
    <w:rsid w:val="004F5E7F"/>
    <w:rsid w:val="005012E8"/>
    <w:rsid w:val="00501C81"/>
    <w:rsid w:val="00504FC0"/>
    <w:rsid w:val="00505A31"/>
    <w:rsid w:val="00513497"/>
    <w:rsid w:val="00514E62"/>
    <w:rsid w:val="00517692"/>
    <w:rsid w:val="005226E2"/>
    <w:rsid w:val="0052766F"/>
    <w:rsid w:val="00534858"/>
    <w:rsid w:val="005359D3"/>
    <w:rsid w:val="0053603B"/>
    <w:rsid w:val="00542181"/>
    <w:rsid w:val="005446DC"/>
    <w:rsid w:val="00554D63"/>
    <w:rsid w:val="00561D96"/>
    <w:rsid w:val="005742CE"/>
    <w:rsid w:val="00582AF7"/>
    <w:rsid w:val="00582F36"/>
    <w:rsid w:val="005845D0"/>
    <w:rsid w:val="00586310"/>
    <w:rsid w:val="0058789E"/>
    <w:rsid w:val="005A31A3"/>
    <w:rsid w:val="005A5F73"/>
    <w:rsid w:val="005A66B0"/>
    <w:rsid w:val="005C147F"/>
    <w:rsid w:val="005C1FB4"/>
    <w:rsid w:val="005C2CBC"/>
    <w:rsid w:val="005C361F"/>
    <w:rsid w:val="005C4216"/>
    <w:rsid w:val="005C5796"/>
    <w:rsid w:val="005C799A"/>
    <w:rsid w:val="005D14A4"/>
    <w:rsid w:val="005D1C61"/>
    <w:rsid w:val="005D23E3"/>
    <w:rsid w:val="005D6727"/>
    <w:rsid w:val="005D7401"/>
    <w:rsid w:val="005D74B6"/>
    <w:rsid w:val="005D7A02"/>
    <w:rsid w:val="005E0AFA"/>
    <w:rsid w:val="005E5615"/>
    <w:rsid w:val="005E65D7"/>
    <w:rsid w:val="005F3073"/>
    <w:rsid w:val="005F322D"/>
    <w:rsid w:val="00600CE9"/>
    <w:rsid w:val="00607F15"/>
    <w:rsid w:val="00612F0A"/>
    <w:rsid w:val="00616458"/>
    <w:rsid w:val="00617759"/>
    <w:rsid w:val="00620DA0"/>
    <w:rsid w:val="00623667"/>
    <w:rsid w:val="006258D2"/>
    <w:rsid w:val="00625BC9"/>
    <w:rsid w:val="00634F10"/>
    <w:rsid w:val="00637D9C"/>
    <w:rsid w:val="0064105B"/>
    <w:rsid w:val="00644A2A"/>
    <w:rsid w:val="00645853"/>
    <w:rsid w:val="00645A33"/>
    <w:rsid w:val="006474F5"/>
    <w:rsid w:val="006478DE"/>
    <w:rsid w:val="0065401C"/>
    <w:rsid w:val="006541C4"/>
    <w:rsid w:val="00665B04"/>
    <w:rsid w:val="00670944"/>
    <w:rsid w:val="00675130"/>
    <w:rsid w:val="006843BC"/>
    <w:rsid w:val="00685F09"/>
    <w:rsid w:val="006913F7"/>
    <w:rsid w:val="00692CAD"/>
    <w:rsid w:val="00695938"/>
    <w:rsid w:val="00697E2A"/>
    <w:rsid w:val="00697F9F"/>
    <w:rsid w:val="006A076C"/>
    <w:rsid w:val="006A07F0"/>
    <w:rsid w:val="006A3CDF"/>
    <w:rsid w:val="006A5DFE"/>
    <w:rsid w:val="006A6261"/>
    <w:rsid w:val="006A7AB4"/>
    <w:rsid w:val="006A7AED"/>
    <w:rsid w:val="006B11A6"/>
    <w:rsid w:val="006B1795"/>
    <w:rsid w:val="006C3C51"/>
    <w:rsid w:val="006D2AA4"/>
    <w:rsid w:val="006D3882"/>
    <w:rsid w:val="006D61A1"/>
    <w:rsid w:val="006E326A"/>
    <w:rsid w:val="006E3D7E"/>
    <w:rsid w:val="006E5D01"/>
    <w:rsid w:val="006F0CC7"/>
    <w:rsid w:val="006F2FCA"/>
    <w:rsid w:val="006F3CA9"/>
    <w:rsid w:val="006F519F"/>
    <w:rsid w:val="00701F2A"/>
    <w:rsid w:val="007034EE"/>
    <w:rsid w:val="00704AFF"/>
    <w:rsid w:val="0071138F"/>
    <w:rsid w:val="00723519"/>
    <w:rsid w:val="00723609"/>
    <w:rsid w:val="00730C9D"/>
    <w:rsid w:val="007338F0"/>
    <w:rsid w:val="00735432"/>
    <w:rsid w:val="007402AA"/>
    <w:rsid w:val="00741ACF"/>
    <w:rsid w:val="007440FB"/>
    <w:rsid w:val="00747247"/>
    <w:rsid w:val="00747D6A"/>
    <w:rsid w:val="007571A1"/>
    <w:rsid w:val="007632E8"/>
    <w:rsid w:val="00765E62"/>
    <w:rsid w:val="0077074B"/>
    <w:rsid w:val="00772457"/>
    <w:rsid w:val="00773AA9"/>
    <w:rsid w:val="00776CC8"/>
    <w:rsid w:val="00777F31"/>
    <w:rsid w:val="00781A2E"/>
    <w:rsid w:val="00785007"/>
    <w:rsid w:val="00794BB5"/>
    <w:rsid w:val="00795B19"/>
    <w:rsid w:val="007A03AA"/>
    <w:rsid w:val="007A6A85"/>
    <w:rsid w:val="007A6CAC"/>
    <w:rsid w:val="007B144B"/>
    <w:rsid w:val="007B4E45"/>
    <w:rsid w:val="007B5DF9"/>
    <w:rsid w:val="007B7828"/>
    <w:rsid w:val="007C36A8"/>
    <w:rsid w:val="007C7588"/>
    <w:rsid w:val="007D651F"/>
    <w:rsid w:val="007E0E89"/>
    <w:rsid w:val="007F0BF0"/>
    <w:rsid w:val="00802824"/>
    <w:rsid w:val="00805AE3"/>
    <w:rsid w:val="00813F11"/>
    <w:rsid w:val="008160D4"/>
    <w:rsid w:val="00820137"/>
    <w:rsid w:val="0082083A"/>
    <w:rsid w:val="00822A39"/>
    <w:rsid w:val="0082496B"/>
    <w:rsid w:val="00824B49"/>
    <w:rsid w:val="00830FE7"/>
    <w:rsid w:val="0083101D"/>
    <w:rsid w:val="00833BC5"/>
    <w:rsid w:val="0084308D"/>
    <w:rsid w:val="0085748D"/>
    <w:rsid w:val="00860BB2"/>
    <w:rsid w:val="00865FBC"/>
    <w:rsid w:val="008708E6"/>
    <w:rsid w:val="008755B7"/>
    <w:rsid w:val="0088633A"/>
    <w:rsid w:val="0089044C"/>
    <w:rsid w:val="0089062C"/>
    <w:rsid w:val="0089112A"/>
    <w:rsid w:val="00895982"/>
    <w:rsid w:val="00896C10"/>
    <w:rsid w:val="008B55FA"/>
    <w:rsid w:val="008B742B"/>
    <w:rsid w:val="008C1F18"/>
    <w:rsid w:val="008C3419"/>
    <w:rsid w:val="008D230A"/>
    <w:rsid w:val="008D49D1"/>
    <w:rsid w:val="008D728F"/>
    <w:rsid w:val="008E0335"/>
    <w:rsid w:val="008E110C"/>
    <w:rsid w:val="008E3D65"/>
    <w:rsid w:val="008F4234"/>
    <w:rsid w:val="008F4FF5"/>
    <w:rsid w:val="008F510B"/>
    <w:rsid w:val="008F791E"/>
    <w:rsid w:val="00901BA8"/>
    <w:rsid w:val="00901E5B"/>
    <w:rsid w:val="009030E3"/>
    <w:rsid w:val="009030FC"/>
    <w:rsid w:val="0090546D"/>
    <w:rsid w:val="00913FFF"/>
    <w:rsid w:val="009209A8"/>
    <w:rsid w:val="00924BB4"/>
    <w:rsid w:val="00930ACB"/>
    <w:rsid w:val="0093123B"/>
    <w:rsid w:val="00931C53"/>
    <w:rsid w:val="00935613"/>
    <w:rsid w:val="00935908"/>
    <w:rsid w:val="00943EC3"/>
    <w:rsid w:val="00950948"/>
    <w:rsid w:val="00951711"/>
    <w:rsid w:val="00956554"/>
    <w:rsid w:val="00956AEF"/>
    <w:rsid w:val="0096242D"/>
    <w:rsid w:val="00972F4D"/>
    <w:rsid w:val="00975403"/>
    <w:rsid w:val="009853AF"/>
    <w:rsid w:val="00985DF1"/>
    <w:rsid w:val="00991386"/>
    <w:rsid w:val="009A3F87"/>
    <w:rsid w:val="009B5379"/>
    <w:rsid w:val="009B6ABC"/>
    <w:rsid w:val="009B72F6"/>
    <w:rsid w:val="009C5826"/>
    <w:rsid w:val="009C5D6B"/>
    <w:rsid w:val="009D071F"/>
    <w:rsid w:val="009D0F09"/>
    <w:rsid w:val="009D3F3E"/>
    <w:rsid w:val="009D5DD6"/>
    <w:rsid w:val="009E16E1"/>
    <w:rsid w:val="009E3960"/>
    <w:rsid w:val="009F1DF8"/>
    <w:rsid w:val="009F310B"/>
    <w:rsid w:val="009F3570"/>
    <w:rsid w:val="009F3BB6"/>
    <w:rsid w:val="009F7BDE"/>
    <w:rsid w:val="00A05F38"/>
    <w:rsid w:val="00A10386"/>
    <w:rsid w:val="00A11AD3"/>
    <w:rsid w:val="00A15801"/>
    <w:rsid w:val="00A211E6"/>
    <w:rsid w:val="00A231BA"/>
    <w:rsid w:val="00A27133"/>
    <w:rsid w:val="00A27E21"/>
    <w:rsid w:val="00A32412"/>
    <w:rsid w:val="00A33712"/>
    <w:rsid w:val="00A35864"/>
    <w:rsid w:val="00A35B80"/>
    <w:rsid w:val="00A4432B"/>
    <w:rsid w:val="00A478A2"/>
    <w:rsid w:val="00A50B23"/>
    <w:rsid w:val="00A57024"/>
    <w:rsid w:val="00A61BE2"/>
    <w:rsid w:val="00A664E6"/>
    <w:rsid w:val="00A66B71"/>
    <w:rsid w:val="00A748AC"/>
    <w:rsid w:val="00A748BA"/>
    <w:rsid w:val="00A80426"/>
    <w:rsid w:val="00A80B36"/>
    <w:rsid w:val="00A814C5"/>
    <w:rsid w:val="00A82BEE"/>
    <w:rsid w:val="00A92093"/>
    <w:rsid w:val="00A92374"/>
    <w:rsid w:val="00AA0970"/>
    <w:rsid w:val="00AA2716"/>
    <w:rsid w:val="00AA296A"/>
    <w:rsid w:val="00AA4436"/>
    <w:rsid w:val="00AA6F26"/>
    <w:rsid w:val="00AA7FC5"/>
    <w:rsid w:val="00AB1395"/>
    <w:rsid w:val="00AB4113"/>
    <w:rsid w:val="00AB6D60"/>
    <w:rsid w:val="00AC2E9E"/>
    <w:rsid w:val="00AC4EEB"/>
    <w:rsid w:val="00AD18EA"/>
    <w:rsid w:val="00AE005B"/>
    <w:rsid w:val="00AE0D3D"/>
    <w:rsid w:val="00AE4863"/>
    <w:rsid w:val="00AE79B4"/>
    <w:rsid w:val="00AF4492"/>
    <w:rsid w:val="00B00CA9"/>
    <w:rsid w:val="00B0424E"/>
    <w:rsid w:val="00B20FB6"/>
    <w:rsid w:val="00B218E2"/>
    <w:rsid w:val="00B254C8"/>
    <w:rsid w:val="00B32610"/>
    <w:rsid w:val="00B33E79"/>
    <w:rsid w:val="00B37ED3"/>
    <w:rsid w:val="00B40213"/>
    <w:rsid w:val="00B40BAF"/>
    <w:rsid w:val="00B5113C"/>
    <w:rsid w:val="00B56C09"/>
    <w:rsid w:val="00B57FE8"/>
    <w:rsid w:val="00B609DD"/>
    <w:rsid w:val="00B643FE"/>
    <w:rsid w:val="00B71110"/>
    <w:rsid w:val="00B72F20"/>
    <w:rsid w:val="00B7326D"/>
    <w:rsid w:val="00B7368E"/>
    <w:rsid w:val="00B8220B"/>
    <w:rsid w:val="00B839E2"/>
    <w:rsid w:val="00B9744B"/>
    <w:rsid w:val="00BA1D53"/>
    <w:rsid w:val="00BB0EEF"/>
    <w:rsid w:val="00BB1F63"/>
    <w:rsid w:val="00BB78D1"/>
    <w:rsid w:val="00BC4166"/>
    <w:rsid w:val="00BC5C30"/>
    <w:rsid w:val="00BD0C6C"/>
    <w:rsid w:val="00BD629F"/>
    <w:rsid w:val="00BE26BD"/>
    <w:rsid w:val="00BE3368"/>
    <w:rsid w:val="00BE6DC0"/>
    <w:rsid w:val="00BE788E"/>
    <w:rsid w:val="00BF272B"/>
    <w:rsid w:val="00BF4D4E"/>
    <w:rsid w:val="00BF5CDC"/>
    <w:rsid w:val="00C01692"/>
    <w:rsid w:val="00C12194"/>
    <w:rsid w:val="00C12ACE"/>
    <w:rsid w:val="00C15DA1"/>
    <w:rsid w:val="00C200A8"/>
    <w:rsid w:val="00C23D91"/>
    <w:rsid w:val="00C24D6B"/>
    <w:rsid w:val="00C32240"/>
    <w:rsid w:val="00C42650"/>
    <w:rsid w:val="00C431B2"/>
    <w:rsid w:val="00C46944"/>
    <w:rsid w:val="00C51774"/>
    <w:rsid w:val="00C551A8"/>
    <w:rsid w:val="00C563E1"/>
    <w:rsid w:val="00C564A3"/>
    <w:rsid w:val="00C5753A"/>
    <w:rsid w:val="00C652BD"/>
    <w:rsid w:val="00C65BFA"/>
    <w:rsid w:val="00C65CFB"/>
    <w:rsid w:val="00C76743"/>
    <w:rsid w:val="00C76DF3"/>
    <w:rsid w:val="00C80DC6"/>
    <w:rsid w:val="00C84C18"/>
    <w:rsid w:val="00C94B46"/>
    <w:rsid w:val="00CA0DD8"/>
    <w:rsid w:val="00CA6A1B"/>
    <w:rsid w:val="00CB5363"/>
    <w:rsid w:val="00CB7A34"/>
    <w:rsid w:val="00CC0CA8"/>
    <w:rsid w:val="00CD0605"/>
    <w:rsid w:val="00CD6226"/>
    <w:rsid w:val="00CE0241"/>
    <w:rsid w:val="00CE1236"/>
    <w:rsid w:val="00CE1E69"/>
    <w:rsid w:val="00CF23B4"/>
    <w:rsid w:val="00CF56CE"/>
    <w:rsid w:val="00CF5D9D"/>
    <w:rsid w:val="00CF67BC"/>
    <w:rsid w:val="00CF7530"/>
    <w:rsid w:val="00D02312"/>
    <w:rsid w:val="00D04780"/>
    <w:rsid w:val="00D06B82"/>
    <w:rsid w:val="00D07FF3"/>
    <w:rsid w:val="00D11FDB"/>
    <w:rsid w:val="00D12891"/>
    <w:rsid w:val="00D15585"/>
    <w:rsid w:val="00D2269E"/>
    <w:rsid w:val="00D241DE"/>
    <w:rsid w:val="00D2470F"/>
    <w:rsid w:val="00D30C81"/>
    <w:rsid w:val="00D43EE5"/>
    <w:rsid w:val="00D45804"/>
    <w:rsid w:val="00D52B1D"/>
    <w:rsid w:val="00D5551E"/>
    <w:rsid w:val="00D602A6"/>
    <w:rsid w:val="00D63B9D"/>
    <w:rsid w:val="00D722DF"/>
    <w:rsid w:val="00D759D4"/>
    <w:rsid w:val="00D75DCF"/>
    <w:rsid w:val="00D81EB5"/>
    <w:rsid w:val="00D87CFA"/>
    <w:rsid w:val="00D933DB"/>
    <w:rsid w:val="00DA0123"/>
    <w:rsid w:val="00DA3641"/>
    <w:rsid w:val="00DA4F06"/>
    <w:rsid w:val="00DB730E"/>
    <w:rsid w:val="00DC3EDE"/>
    <w:rsid w:val="00DC415B"/>
    <w:rsid w:val="00DC67B8"/>
    <w:rsid w:val="00DD29BC"/>
    <w:rsid w:val="00DD3CE8"/>
    <w:rsid w:val="00DD7AC1"/>
    <w:rsid w:val="00DE125B"/>
    <w:rsid w:val="00DE3B8B"/>
    <w:rsid w:val="00DF5A76"/>
    <w:rsid w:val="00DF79B1"/>
    <w:rsid w:val="00E0240D"/>
    <w:rsid w:val="00E03FA9"/>
    <w:rsid w:val="00E06433"/>
    <w:rsid w:val="00E14346"/>
    <w:rsid w:val="00E2055F"/>
    <w:rsid w:val="00E21DF1"/>
    <w:rsid w:val="00E2305E"/>
    <w:rsid w:val="00E25AE4"/>
    <w:rsid w:val="00E34486"/>
    <w:rsid w:val="00E359EF"/>
    <w:rsid w:val="00E41411"/>
    <w:rsid w:val="00E41D86"/>
    <w:rsid w:val="00E42B64"/>
    <w:rsid w:val="00E50919"/>
    <w:rsid w:val="00E52364"/>
    <w:rsid w:val="00E5442F"/>
    <w:rsid w:val="00E54EA9"/>
    <w:rsid w:val="00E60FC2"/>
    <w:rsid w:val="00E64A2D"/>
    <w:rsid w:val="00E65501"/>
    <w:rsid w:val="00E807F7"/>
    <w:rsid w:val="00E8486A"/>
    <w:rsid w:val="00E86DAF"/>
    <w:rsid w:val="00E879AB"/>
    <w:rsid w:val="00E9320F"/>
    <w:rsid w:val="00E94A87"/>
    <w:rsid w:val="00E95EEE"/>
    <w:rsid w:val="00EA1A3F"/>
    <w:rsid w:val="00EA2C4D"/>
    <w:rsid w:val="00EA4A21"/>
    <w:rsid w:val="00EA6F81"/>
    <w:rsid w:val="00EB6553"/>
    <w:rsid w:val="00EC01D2"/>
    <w:rsid w:val="00EC0E4B"/>
    <w:rsid w:val="00EC428F"/>
    <w:rsid w:val="00EC7E37"/>
    <w:rsid w:val="00EE1DCA"/>
    <w:rsid w:val="00EE408B"/>
    <w:rsid w:val="00EF5E1A"/>
    <w:rsid w:val="00F06A07"/>
    <w:rsid w:val="00F074C7"/>
    <w:rsid w:val="00F17B07"/>
    <w:rsid w:val="00F20660"/>
    <w:rsid w:val="00F21AD1"/>
    <w:rsid w:val="00F22351"/>
    <w:rsid w:val="00F22765"/>
    <w:rsid w:val="00F35848"/>
    <w:rsid w:val="00F4048D"/>
    <w:rsid w:val="00F41798"/>
    <w:rsid w:val="00F41F83"/>
    <w:rsid w:val="00F44A39"/>
    <w:rsid w:val="00F53E7F"/>
    <w:rsid w:val="00F54BC9"/>
    <w:rsid w:val="00F554E2"/>
    <w:rsid w:val="00F6709C"/>
    <w:rsid w:val="00F67AB6"/>
    <w:rsid w:val="00F842CF"/>
    <w:rsid w:val="00F84995"/>
    <w:rsid w:val="00F85A29"/>
    <w:rsid w:val="00F92D01"/>
    <w:rsid w:val="00F95FF9"/>
    <w:rsid w:val="00FB4922"/>
    <w:rsid w:val="00FC18A8"/>
    <w:rsid w:val="00FC1A29"/>
    <w:rsid w:val="00FC5820"/>
    <w:rsid w:val="00FD7442"/>
    <w:rsid w:val="00FE01C1"/>
    <w:rsid w:val="00FE4F5D"/>
    <w:rsid w:val="00FE5B52"/>
    <w:rsid w:val="00FE74E4"/>
    <w:rsid w:val="00FF18E8"/>
    <w:rsid w:val="00FF32BD"/>
    <w:rsid w:val="00FF52CB"/>
    <w:rsid w:val="00FF5486"/>
    <w:rsid w:val="00FF5BFE"/>
    <w:rsid w:val="00FF78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240" w:lineRule="exact"/>
        <w:ind w:left="58"/>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D6B"/>
    <w:rPr>
      <w:rFonts w:ascii="CG Times" w:hAnsi="CG Times"/>
      <w:sz w:val="22"/>
    </w:rPr>
  </w:style>
  <w:style w:type="paragraph" w:styleId="Heading1">
    <w:name w:val="heading 1"/>
    <w:basedOn w:val="Normal"/>
    <w:next w:val="Normal"/>
    <w:qFormat/>
    <w:rsid w:val="00F554E2"/>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F554E2"/>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F554E2"/>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F554E2"/>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F554E2"/>
  </w:style>
  <w:style w:type="paragraph" w:styleId="TOC1">
    <w:name w:val="toc 1"/>
    <w:basedOn w:val="Normal"/>
    <w:next w:val="Normal"/>
    <w:semiHidden/>
    <w:rsid w:val="00F554E2"/>
    <w:pPr>
      <w:tabs>
        <w:tab w:val="left" w:leader="dot" w:pos="9000"/>
        <w:tab w:val="right" w:pos="9360"/>
      </w:tabs>
      <w:suppressAutoHyphens/>
      <w:spacing w:before="480"/>
      <w:ind w:left="720" w:right="720" w:hanging="720"/>
    </w:pPr>
  </w:style>
  <w:style w:type="paragraph" w:styleId="TOC2">
    <w:name w:val="toc 2"/>
    <w:basedOn w:val="Normal"/>
    <w:next w:val="Normal"/>
    <w:semiHidden/>
    <w:rsid w:val="00F554E2"/>
    <w:pPr>
      <w:tabs>
        <w:tab w:val="left" w:leader="dot" w:pos="9000"/>
        <w:tab w:val="right" w:pos="9360"/>
      </w:tabs>
      <w:suppressAutoHyphens/>
      <w:ind w:left="1440" w:right="720" w:hanging="720"/>
    </w:pPr>
  </w:style>
  <w:style w:type="paragraph" w:styleId="TOC3">
    <w:name w:val="toc 3"/>
    <w:basedOn w:val="Normal"/>
    <w:next w:val="Normal"/>
    <w:semiHidden/>
    <w:rsid w:val="00F554E2"/>
    <w:pPr>
      <w:tabs>
        <w:tab w:val="left" w:leader="dot" w:pos="9000"/>
        <w:tab w:val="right" w:pos="9360"/>
      </w:tabs>
      <w:suppressAutoHyphens/>
      <w:ind w:left="2160" w:right="720" w:hanging="720"/>
    </w:pPr>
  </w:style>
  <w:style w:type="paragraph" w:styleId="TOC4">
    <w:name w:val="toc 4"/>
    <w:basedOn w:val="Normal"/>
    <w:next w:val="Normal"/>
    <w:semiHidden/>
    <w:rsid w:val="00F554E2"/>
    <w:pPr>
      <w:tabs>
        <w:tab w:val="left" w:leader="dot" w:pos="9000"/>
        <w:tab w:val="right" w:pos="9360"/>
      </w:tabs>
      <w:suppressAutoHyphens/>
      <w:ind w:left="2880" w:right="720" w:hanging="720"/>
    </w:pPr>
  </w:style>
  <w:style w:type="paragraph" w:styleId="TOC5">
    <w:name w:val="toc 5"/>
    <w:basedOn w:val="Normal"/>
    <w:next w:val="Normal"/>
    <w:semiHidden/>
    <w:rsid w:val="00F554E2"/>
    <w:pPr>
      <w:tabs>
        <w:tab w:val="left" w:leader="dot" w:pos="9000"/>
        <w:tab w:val="right" w:pos="9360"/>
      </w:tabs>
      <w:suppressAutoHyphens/>
      <w:ind w:left="3600" w:right="720" w:hanging="720"/>
    </w:pPr>
  </w:style>
  <w:style w:type="paragraph" w:styleId="TOC6">
    <w:name w:val="toc 6"/>
    <w:basedOn w:val="Normal"/>
    <w:next w:val="Normal"/>
    <w:semiHidden/>
    <w:rsid w:val="00F554E2"/>
    <w:pPr>
      <w:tabs>
        <w:tab w:val="left" w:pos="9000"/>
        <w:tab w:val="right" w:pos="9360"/>
      </w:tabs>
      <w:suppressAutoHyphens/>
      <w:ind w:left="720" w:hanging="720"/>
    </w:pPr>
  </w:style>
  <w:style w:type="paragraph" w:styleId="TOC7">
    <w:name w:val="toc 7"/>
    <w:basedOn w:val="Normal"/>
    <w:next w:val="Normal"/>
    <w:semiHidden/>
    <w:rsid w:val="00F554E2"/>
    <w:pPr>
      <w:suppressAutoHyphens/>
      <w:ind w:left="720" w:hanging="720"/>
    </w:pPr>
  </w:style>
  <w:style w:type="paragraph" w:styleId="TOC8">
    <w:name w:val="toc 8"/>
    <w:basedOn w:val="Normal"/>
    <w:next w:val="Normal"/>
    <w:semiHidden/>
    <w:rsid w:val="00F554E2"/>
    <w:pPr>
      <w:tabs>
        <w:tab w:val="left" w:pos="9000"/>
        <w:tab w:val="right" w:pos="9360"/>
      </w:tabs>
      <w:suppressAutoHyphens/>
      <w:ind w:left="720" w:hanging="720"/>
    </w:pPr>
  </w:style>
  <w:style w:type="paragraph" w:styleId="TOC9">
    <w:name w:val="toc 9"/>
    <w:basedOn w:val="Normal"/>
    <w:next w:val="Normal"/>
    <w:semiHidden/>
    <w:rsid w:val="00F554E2"/>
    <w:pPr>
      <w:tabs>
        <w:tab w:val="left" w:leader="dot" w:pos="9000"/>
        <w:tab w:val="right" w:pos="9360"/>
      </w:tabs>
      <w:suppressAutoHyphens/>
      <w:ind w:left="720" w:hanging="720"/>
    </w:pPr>
  </w:style>
  <w:style w:type="paragraph" w:styleId="Index1">
    <w:name w:val="index 1"/>
    <w:basedOn w:val="Normal"/>
    <w:next w:val="Normal"/>
    <w:semiHidden/>
    <w:rsid w:val="00F554E2"/>
    <w:pPr>
      <w:tabs>
        <w:tab w:val="left" w:leader="dot" w:pos="9000"/>
        <w:tab w:val="right" w:pos="9360"/>
      </w:tabs>
      <w:suppressAutoHyphens/>
      <w:ind w:left="1440" w:right="720" w:hanging="1440"/>
    </w:pPr>
  </w:style>
  <w:style w:type="paragraph" w:styleId="Index2">
    <w:name w:val="index 2"/>
    <w:basedOn w:val="Normal"/>
    <w:next w:val="Normal"/>
    <w:semiHidden/>
    <w:rsid w:val="00F554E2"/>
    <w:pPr>
      <w:tabs>
        <w:tab w:val="left" w:leader="dot" w:pos="9000"/>
        <w:tab w:val="right" w:pos="9360"/>
      </w:tabs>
      <w:suppressAutoHyphens/>
      <w:ind w:left="1440" w:right="720" w:hanging="720"/>
    </w:pPr>
  </w:style>
  <w:style w:type="paragraph" w:styleId="TOAHeading">
    <w:name w:val="toa heading"/>
    <w:basedOn w:val="Normal"/>
    <w:next w:val="Normal"/>
    <w:semiHidden/>
    <w:rsid w:val="00F554E2"/>
    <w:pPr>
      <w:tabs>
        <w:tab w:val="left" w:pos="9000"/>
        <w:tab w:val="right" w:pos="9360"/>
      </w:tabs>
      <w:suppressAutoHyphens/>
    </w:pPr>
  </w:style>
  <w:style w:type="paragraph" w:styleId="Caption">
    <w:name w:val="caption"/>
    <w:basedOn w:val="Normal"/>
    <w:next w:val="Normal"/>
    <w:qFormat/>
    <w:rsid w:val="00F554E2"/>
    <w:rPr>
      <w:sz w:val="24"/>
    </w:rPr>
  </w:style>
  <w:style w:type="character" w:customStyle="1" w:styleId="EquationCaption">
    <w:name w:val="_Equation Caption"/>
    <w:rsid w:val="00F554E2"/>
  </w:style>
  <w:style w:type="character" w:styleId="CommentReference">
    <w:name w:val="annotation reference"/>
    <w:basedOn w:val="DefaultParagraphFont"/>
    <w:semiHidden/>
    <w:rsid w:val="00F554E2"/>
    <w:rPr>
      <w:sz w:val="16"/>
    </w:rPr>
  </w:style>
  <w:style w:type="paragraph" w:styleId="CommentText">
    <w:name w:val="annotation text"/>
    <w:basedOn w:val="Normal"/>
    <w:semiHidden/>
    <w:rsid w:val="00F554E2"/>
    <w:rPr>
      <w:sz w:val="20"/>
    </w:rPr>
  </w:style>
  <w:style w:type="paragraph" w:customStyle="1" w:styleId="BodyText">
    <w:name w:val="_BodyText"/>
    <w:basedOn w:val="Normal"/>
    <w:rsid w:val="00F554E2"/>
    <w:rPr>
      <w:rFonts w:ascii="Times New Roman" w:hAnsi="Times New Roman"/>
      <w:lang w:val="en-GB"/>
    </w:rPr>
  </w:style>
  <w:style w:type="paragraph" w:styleId="BalloonText">
    <w:name w:val="Balloon Text"/>
    <w:basedOn w:val="Normal"/>
    <w:semiHidden/>
    <w:rsid w:val="00723609"/>
    <w:rPr>
      <w:rFonts w:ascii="Tahoma" w:hAnsi="Tahoma" w:cs="Tahoma"/>
      <w:sz w:val="16"/>
      <w:szCs w:val="16"/>
    </w:rPr>
  </w:style>
  <w:style w:type="paragraph" w:styleId="NormalWeb">
    <w:name w:val="Normal (Web)"/>
    <w:basedOn w:val="Normal"/>
    <w:rsid w:val="00323DA0"/>
    <w:pPr>
      <w:spacing w:before="100" w:beforeAutospacing="1" w:after="100" w:afterAutospacing="1"/>
    </w:pPr>
    <w:rPr>
      <w:rFonts w:ascii="Times New Roman" w:hAnsi="Times New Roman"/>
      <w:sz w:val="24"/>
      <w:szCs w:val="24"/>
      <w:lang w:val="en-GB" w:eastAsia="en-GB"/>
    </w:rPr>
  </w:style>
  <w:style w:type="paragraph" w:styleId="BodyText3">
    <w:name w:val="Body Text 3"/>
    <w:basedOn w:val="Normal"/>
    <w:rsid w:val="006478DE"/>
    <w:pPr>
      <w:widowControl w:val="0"/>
      <w:autoSpaceDE w:val="0"/>
      <w:autoSpaceDN w:val="0"/>
      <w:adjustRightInd w:val="0"/>
      <w:spacing w:before="120"/>
      <w:jc w:val="both"/>
    </w:pPr>
    <w:rPr>
      <w:rFonts w:ascii="Verdana" w:hAnsi="Verdana" w:cs="Arial"/>
      <w:bCs/>
      <w:szCs w:val="24"/>
    </w:rPr>
  </w:style>
  <w:style w:type="character" w:styleId="Strong">
    <w:name w:val="Strong"/>
    <w:basedOn w:val="DefaultParagraphFont"/>
    <w:qFormat/>
    <w:rsid w:val="006478DE"/>
    <w:rPr>
      <w:b/>
      <w:bCs/>
    </w:rPr>
  </w:style>
  <w:style w:type="paragraph" w:styleId="BodyText0">
    <w:name w:val="Body Text"/>
    <w:basedOn w:val="Normal"/>
    <w:rsid w:val="00061E24"/>
    <w:pPr>
      <w:spacing w:after="120"/>
    </w:pPr>
    <w:rPr>
      <w:rFonts w:ascii="Times New Roman" w:hAnsi="Times New Roman"/>
      <w:sz w:val="24"/>
      <w:szCs w:val="24"/>
    </w:rPr>
  </w:style>
  <w:style w:type="character" w:styleId="Hyperlink">
    <w:name w:val="Hyperlink"/>
    <w:basedOn w:val="DefaultParagraphFont"/>
    <w:rsid w:val="00901BA8"/>
    <w:rPr>
      <w:color w:val="0000FF"/>
      <w:u w:val="single"/>
    </w:rPr>
  </w:style>
  <w:style w:type="paragraph" w:customStyle="1" w:styleId="Default">
    <w:name w:val="Default"/>
    <w:rsid w:val="002D1702"/>
    <w:pPr>
      <w:autoSpaceDE w:val="0"/>
      <w:autoSpaceDN w:val="0"/>
      <w:adjustRightInd w:val="0"/>
    </w:pPr>
    <w:rPr>
      <w:color w:val="000000"/>
      <w:sz w:val="24"/>
      <w:szCs w:val="24"/>
      <w:lang w:val="en-GB" w:eastAsia="en-GB"/>
    </w:rPr>
  </w:style>
  <w:style w:type="paragraph" w:styleId="FootnoteText">
    <w:name w:val="footnote text"/>
    <w:basedOn w:val="Normal"/>
    <w:semiHidden/>
    <w:rsid w:val="00DA0123"/>
    <w:rPr>
      <w:rFonts w:ascii="Myriad Pro" w:eastAsia="MS Mincho" w:hAnsi="Myriad Pro"/>
      <w:sz w:val="20"/>
    </w:rPr>
  </w:style>
  <w:style w:type="character" w:styleId="FootnoteReference">
    <w:name w:val="footnote reference"/>
    <w:basedOn w:val="DefaultParagraphFont"/>
    <w:semiHidden/>
    <w:rsid w:val="00DA0123"/>
    <w:rPr>
      <w:vertAlign w:val="superscript"/>
    </w:rPr>
  </w:style>
  <w:style w:type="table" w:styleId="TableGrid">
    <w:name w:val="Table Grid"/>
    <w:basedOn w:val="TableNormal"/>
    <w:rsid w:val="002B0B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D1EF9"/>
    <w:pPr>
      <w:tabs>
        <w:tab w:val="center" w:pos="4153"/>
        <w:tab w:val="right" w:pos="8306"/>
      </w:tabs>
    </w:pPr>
  </w:style>
  <w:style w:type="character" w:styleId="PageNumber">
    <w:name w:val="page number"/>
    <w:basedOn w:val="DefaultParagraphFont"/>
    <w:rsid w:val="002D1EF9"/>
  </w:style>
  <w:style w:type="paragraph" w:styleId="ListParagraph">
    <w:name w:val="List Paragraph"/>
    <w:basedOn w:val="Normal"/>
    <w:uiPriority w:val="34"/>
    <w:qFormat/>
    <w:rsid w:val="00C42650"/>
    <w:pPr>
      <w:spacing w:after="200" w:line="276" w:lineRule="auto"/>
      <w:ind w:left="720"/>
      <w:contextualSpacing/>
    </w:pPr>
    <w:rPr>
      <w:rFonts w:ascii="Calibri" w:hAnsi="Calibri"/>
      <w:szCs w:val="22"/>
      <w:lang w:val="da-DK"/>
    </w:rPr>
  </w:style>
  <w:style w:type="paragraph" w:styleId="Header">
    <w:name w:val="header"/>
    <w:basedOn w:val="Normal"/>
    <w:link w:val="HeaderChar"/>
    <w:rsid w:val="00D43EE5"/>
    <w:pPr>
      <w:tabs>
        <w:tab w:val="center" w:pos="4680"/>
        <w:tab w:val="right" w:pos="9360"/>
      </w:tabs>
    </w:pPr>
  </w:style>
  <w:style w:type="character" w:customStyle="1" w:styleId="HeaderChar">
    <w:name w:val="Header Char"/>
    <w:basedOn w:val="DefaultParagraphFont"/>
    <w:link w:val="Header"/>
    <w:rsid w:val="00D43EE5"/>
    <w:rPr>
      <w:rFonts w:ascii="CG Times" w:hAnsi="CG Times"/>
      <w:sz w:val="22"/>
    </w:rPr>
  </w:style>
  <w:style w:type="character" w:customStyle="1" w:styleId="FooterChar">
    <w:name w:val="Footer Char"/>
    <w:basedOn w:val="DefaultParagraphFont"/>
    <w:link w:val="Footer"/>
    <w:uiPriority w:val="99"/>
    <w:rsid w:val="00D43EE5"/>
    <w:rPr>
      <w:rFonts w:ascii="CG Times" w:hAnsi="CG 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240" w:lineRule="exact"/>
        <w:ind w:left="58"/>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D6B"/>
    <w:rPr>
      <w:rFonts w:ascii="CG Times" w:hAnsi="CG Times"/>
      <w:sz w:val="22"/>
    </w:rPr>
  </w:style>
  <w:style w:type="paragraph" w:styleId="Heading1">
    <w:name w:val="heading 1"/>
    <w:basedOn w:val="Normal"/>
    <w:next w:val="Normal"/>
    <w:qFormat/>
    <w:rsid w:val="00F554E2"/>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F554E2"/>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F554E2"/>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F554E2"/>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F554E2"/>
  </w:style>
  <w:style w:type="paragraph" w:styleId="TOC1">
    <w:name w:val="toc 1"/>
    <w:basedOn w:val="Normal"/>
    <w:next w:val="Normal"/>
    <w:semiHidden/>
    <w:rsid w:val="00F554E2"/>
    <w:pPr>
      <w:tabs>
        <w:tab w:val="left" w:leader="dot" w:pos="9000"/>
        <w:tab w:val="right" w:pos="9360"/>
      </w:tabs>
      <w:suppressAutoHyphens/>
      <w:spacing w:before="480"/>
      <w:ind w:left="720" w:right="720" w:hanging="720"/>
    </w:pPr>
  </w:style>
  <w:style w:type="paragraph" w:styleId="TOC2">
    <w:name w:val="toc 2"/>
    <w:basedOn w:val="Normal"/>
    <w:next w:val="Normal"/>
    <w:semiHidden/>
    <w:rsid w:val="00F554E2"/>
    <w:pPr>
      <w:tabs>
        <w:tab w:val="left" w:leader="dot" w:pos="9000"/>
        <w:tab w:val="right" w:pos="9360"/>
      </w:tabs>
      <w:suppressAutoHyphens/>
      <w:ind w:left="1440" w:right="720" w:hanging="720"/>
    </w:pPr>
  </w:style>
  <w:style w:type="paragraph" w:styleId="TOC3">
    <w:name w:val="toc 3"/>
    <w:basedOn w:val="Normal"/>
    <w:next w:val="Normal"/>
    <w:semiHidden/>
    <w:rsid w:val="00F554E2"/>
    <w:pPr>
      <w:tabs>
        <w:tab w:val="left" w:leader="dot" w:pos="9000"/>
        <w:tab w:val="right" w:pos="9360"/>
      </w:tabs>
      <w:suppressAutoHyphens/>
      <w:ind w:left="2160" w:right="720" w:hanging="720"/>
    </w:pPr>
  </w:style>
  <w:style w:type="paragraph" w:styleId="TOC4">
    <w:name w:val="toc 4"/>
    <w:basedOn w:val="Normal"/>
    <w:next w:val="Normal"/>
    <w:semiHidden/>
    <w:rsid w:val="00F554E2"/>
    <w:pPr>
      <w:tabs>
        <w:tab w:val="left" w:leader="dot" w:pos="9000"/>
        <w:tab w:val="right" w:pos="9360"/>
      </w:tabs>
      <w:suppressAutoHyphens/>
      <w:ind w:left="2880" w:right="720" w:hanging="720"/>
    </w:pPr>
  </w:style>
  <w:style w:type="paragraph" w:styleId="TOC5">
    <w:name w:val="toc 5"/>
    <w:basedOn w:val="Normal"/>
    <w:next w:val="Normal"/>
    <w:semiHidden/>
    <w:rsid w:val="00F554E2"/>
    <w:pPr>
      <w:tabs>
        <w:tab w:val="left" w:leader="dot" w:pos="9000"/>
        <w:tab w:val="right" w:pos="9360"/>
      </w:tabs>
      <w:suppressAutoHyphens/>
      <w:ind w:left="3600" w:right="720" w:hanging="720"/>
    </w:pPr>
  </w:style>
  <w:style w:type="paragraph" w:styleId="TOC6">
    <w:name w:val="toc 6"/>
    <w:basedOn w:val="Normal"/>
    <w:next w:val="Normal"/>
    <w:semiHidden/>
    <w:rsid w:val="00F554E2"/>
    <w:pPr>
      <w:tabs>
        <w:tab w:val="left" w:pos="9000"/>
        <w:tab w:val="right" w:pos="9360"/>
      </w:tabs>
      <w:suppressAutoHyphens/>
      <w:ind w:left="720" w:hanging="720"/>
    </w:pPr>
  </w:style>
  <w:style w:type="paragraph" w:styleId="TOC7">
    <w:name w:val="toc 7"/>
    <w:basedOn w:val="Normal"/>
    <w:next w:val="Normal"/>
    <w:semiHidden/>
    <w:rsid w:val="00F554E2"/>
    <w:pPr>
      <w:suppressAutoHyphens/>
      <w:ind w:left="720" w:hanging="720"/>
    </w:pPr>
  </w:style>
  <w:style w:type="paragraph" w:styleId="TOC8">
    <w:name w:val="toc 8"/>
    <w:basedOn w:val="Normal"/>
    <w:next w:val="Normal"/>
    <w:semiHidden/>
    <w:rsid w:val="00F554E2"/>
    <w:pPr>
      <w:tabs>
        <w:tab w:val="left" w:pos="9000"/>
        <w:tab w:val="right" w:pos="9360"/>
      </w:tabs>
      <w:suppressAutoHyphens/>
      <w:ind w:left="720" w:hanging="720"/>
    </w:pPr>
  </w:style>
  <w:style w:type="paragraph" w:styleId="TOC9">
    <w:name w:val="toc 9"/>
    <w:basedOn w:val="Normal"/>
    <w:next w:val="Normal"/>
    <w:semiHidden/>
    <w:rsid w:val="00F554E2"/>
    <w:pPr>
      <w:tabs>
        <w:tab w:val="left" w:leader="dot" w:pos="9000"/>
        <w:tab w:val="right" w:pos="9360"/>
      </w:tabs>
      <w:suppressAutoHyphens/>
      <w:ind w:left="720" w:hanging="720"/>
    </w:pPr>
  </w:style>
  <w:style w:type="paragraph" w:styleId="Index1">
    <w:name w:val="index 1"/>
    <w:basedOn w:val="Normal"/>
    <w:next w:val="Normal"/>
    <w:semiHidden/>
    <w:rsid w:val="00F554E2"/>
    <w:pPr>
      <w:tabs>
        <w:tab w:val="left" w:leader="dot" w:pos="9000"/>
        <w:tab w:val="right" w:pos="9360"/>
      </w:tabs>
      <w:suppressAutoHyphens/>
      <w:ind w:left="1440" w:right="720" w:hanging="1440"/>
    </w:pPr>
  </w:style>
  <w:style w:type="paragraph" w:styleId="Index2">
    <w:name w:val="index 2"/>
    <w:basedOn w:val="Normal"/>
    <w:next w:val="Normal"/>
    <w:semiHidden/>
    <w:rsid w:val="00F554E2"/>
    <w:pPr>
      <w:tabs>
        <w:tab w:val="left" w:leader="dot" w:pos="9000"/>
        <w:tab w:val="right" w:pos="9360"/>
      </w:tabs>
      <w:suppressAutoHyphens/>
      <w:ind w:left="1440" w:right="720" w:hanging="720"/>
    </w:pPr>
  </w:style>
  <w:style w:type="paragraph" w:styleId="TOAHeading">
    <w:name w:val="toa heading"/>
    <w:basedOn w:val="Normal"/>
    <w:next w:val="Normal"/>
    <w:semiHidden/>
    <w:rsid w:val="00F554E2"/>
    <w:pPr>
      <w:tabs>
        <w:tab w:val="left" w:pos="9000"/>
        <w:tab w:val="right" w:pos="9360"/>
      </w:tabs>
      <w:suppressAutoHyphens/>
    </w:pPr>
  </w:style>
  <w:style w:type="paragraph" w:styleId="Caption">
    <w:name w:val="caption"/>
    <w:basedOn w:val="Normal"/>
    <w:next w:val="Normal"/>
    <w:qFormat/>
    <w:rsid w:val="00F554E2"/>
    <w:rPr>
      <w:sz w:val="24"/>
    </w:rPr>
  </w:style>
  <w:style w:type="character" w:customStyle="1" w:styleId="EquationCaption">
    <w:name w:val="_Equation Caption"/>
    <w:rsid w:val="00F554E2"/>
  </w:style>
  <w:style w:type="character" w:styleId="CommentReference">
    <w:name w:val="annotation reference"/>
    <w:basedOn w:val="DefaultParagraphFont"/>
    <w:semiHidden/>
    <w:rsid w:val="00F554E2"/>
    <w:rPr>
      <w:sz w:val="16"/>
    </w:rPr>
  </w:style>
  <w:style w:type="paragraph" w:styleId="CommentText">
    <w:name w:val="annotation text"/>
    <w:basedOn w:val="Normal"/>
    <w:semiHidden/>
    <w:rsid w:val="00F554E2"/>
    <w:rPr>
      <w:sz w:val="20"/>
    </w:rPr>
  </w:style>
  <w:style w:type="paragraph" w:customStyle="1" w:styleId="BodyText">
    <w:name w:val="_BodyText"/>
    <w:basedOn w:val="Normal"/>
    <w:rsid w:val="00F554E2"/>
    <w:rPr>
      <w:rFonts w:ascii="Times New Roman" w:hAnsi="Times New Roman"/>
      <w:lang w:val="en-GB"/>
    </w:rPr>
  </w:style>
  <w:style w:type="paragraph" w:styleId="BalloonText">
    <w:name w:val="Balloon Text"/>
    <w:basedOn w:val="Normal"/>
    <w:semiHidden/>
    <w:rsid w:val="00723609"/>
    <w:rPr>
      <w:rFonts w:ascii="Tahoma" w:hAnsi="Tahoma" w:cs="Tahoma"/>
      <w:sz w:val="16"/>
      <w:szCs w:val="16"/>
    </w:rPr>
  </w:style>
  <w:style w:type="paragraph" w:styleId="NormalWeb">
    <w:name w:val="Normal (Web)"/>
    <w:basedOn w:val="Normal"/>
    <w:rsid w:val="00323DA0"/>
    <w:pPr>
      <w:spacing w:before="100" w:beforeAutospacing="1" w:after="100" w:afterAutospacing="1"/>
    </w:pPr>
    <w:rPr>
      <w:rFonts w:ascii="Times New Roman" w:hAnsi="Times New Roman"/>
      <w:sz w:val="24"/>
      <w:szCs w:val="24"/>
      <w:lang w:val="en-GB" w:eastAsia="en-GB"/>
    </w:rPr>
  </w:style>
  <w:style w:type="paragraph" w:styleId="BodyText3">
    <w:name w:val="Body Text 3"/>
    <w:basedOn w:val="Normal"/>
    <w:rsid w:val="006478DE"/>
    <w:pPr>
      <w:widowControl w:val="0"/>
      <w:autoSpaceDE w:val="0"/>
      <w:autoSpaceDN w:val="0"/>
      <w:adjustRightInd w:val="0"/>
      <w:spacing w:before="120"/>
      <w:jc w:val="both"/>
    </w:pPr>
    <w:rPr>
      <w:rFonts w:ascii="Verdana" w:hAnsi="Verdana" w:cs="Arial"/>
      <w:bCs/>
      <w:szCs w:val="24"/>
    </w:rPr>
  </w:style>
  <w:style w:type="character" w:styleId="Strong">
    <w:name w:val="Strong"/>
    <w:basedOn w:val="DefaultParagraphFont"/>
    <w:qFormat/>
    <w:rsid w:val="006478DE"/>
    <w:rPr>
      <w:b/>
      <w:bCs/>
    </w:rPr>
  </w:style>
  <w:style w:type="paragraph" w:styleId="BodyText0">
    <w:name w:val="Body Text"/>
    <w:basedOn w:val="Normal"/>
    <w:rsid w:val="00061E24"/>
    <w:pPr>
      <w:spacing w:after="120"/>
    </w:pPr>
    <w:rPr>
      <w:rFonts w:ascii="Times New Roman" w:hAnsi="Times New Roman"/>
      <w:sz w:val="24"/>
      <w:szCs w:val="24"/>
    </w:rPr>
  </w:style>
  <w:style w:type="character" w:styleId="Hyperlink">
    <w:name w:val="Hyperlink"/>
    <w:basedOn w:val="DefaultParagraphFont"/>
    <w:rsid w:val="00901BA8"/>
    <w:rPr>
      <w:color w:val="0000FF"/>
      <w:u w:val="single"/>
    </w:rPr>
  </w:style>
  <w:style w:type="paragraph" w:customStyle="1" w:styleId="Default">
    <w:name w:val="Default"/>
    <w:rsid w:val="002D1702"/>
    <w:pPr>
      <w:autoSpaceDE w:val="0"/>
      <w:autoSpaceDN w:val="0"/>
      <w:adjustRightInd w:val="0"/>
    </w:pPr>
    <w:rPr>
      <w:color w:val="000000"/>
      <w:sz w:val="24"/>
      <w:szCs w:val="24"/>
      <w:lang w:val="en-GB" w:eastAsia="en-GB"/>
    </w:rPr>
  </w:style>
  <w:style w:type="paragraph" w:styleId="FootnoteText">
    <w:name w:val="footnote text"/>
    <w:basedOn w:val="Normal"/>
    <w:semiHidden/>
    <w:rsid w:val="00DA0123"/>
    <w:rPr>
      <w:rFonts w:ascii="Myriad Pro" w:eastAsia="MS Mincho" w:hAnsi="Myriad Pro"/>
      <w:sz w:val="20"/>
    </w:rPr>
  </w:style>
  <w:style w:type="character" w:styleId="FootnoteReference">
    <w:name w:val="footnote reference"/>
    <w:basedOn w:val="DefaultParagraphFont"/>
    <w:semiHidden/>
    <w:rsid w:val="00DA0123"/>
    <w:rPr>
      <w:vertAlign w:val="superscript"/>
    </w:rPr>
  </w:style>
  <w:style w:type="table" w:styleId="TableGrid">
    <w:name w:val="Table Grid"/>
    <w:basedOn w:val="TableNormal"/>
    <w:rsid w:val="002B0B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D1EF9"/>
    <w:pPr>
      <w:tabs>
        <w:tab w:val="center" w:pos="4153"/>
        <w:tab w:val="right" w:pos="8306"/>
      </w:tabs>
    </w:pPr>
  </w:style>
  <w:style w:type="character" w:styleId="PageNumber">
    <w:name w:val="page number"/>
    <w:basedOn w:val="DefaultParagraphFont"/>
    <w:rsid w:val="002D1EF9"/>
  </w:style>
  <w:style w:type="paragraph" w:styleId="ListParagraph">
    <w:name w:val="List Paragraph"/>
    <w:basedOn w:val="Normal"/>
    <w:uiPriority w:val="34"/>
    <w:qFormat/>
    <w:rsid w:val="00C42650"/>
    <w:pPr>
      <w:spacing w:after="200" w:line="276" w:lineRule="auto"/>
      <w:ind w:left="720"/>
      <w:contextualSpacing/>
    </w:pPr>
    <w:rPr>
      <w:rFonts w:ascii="Calibri" w:hAnsi="Calibri"/>
      <w:szCs w:val="22"/>
      <w:lang w:val="da-DK"/>
    </w:rPr>
  </w:style>
  <w:style w:type="paragraph" w:styleId="Header">
    <w:name w:val="header"/>
    <w:basedOn w:val="Normal"/>
    <w:link w:val="HeaderChar"/>
    <w:rsid w:val="00D43EE5"/>
    <w:pPr>
      <w:tabs>
        <w:tab w:val="center" w:pos="4680"/>
        <w:tab w:val="right" w:pos="9360"/>
      </w:tabs>
    </w:pPr>
  </w:style>
  <w:style w:type="character" w:customStyle="1" w:styleId="HeaderChar">
    <w:name w:val="Header Char"/>
    <w:basedOn w:val="DefaultParagraphFont"/>
    <w:link w:val="Header"/>
    <w:rsid w:val="00D43EE5"/>
    <w:rPr>
      <w:rFonts w:ascii="CG Times" w:hAnsi="CG Times"/>
      <w:sz w:val="22"/>
    </w:rPr>
  </w:style>
  <w:style w:type="character" w:customStyle="1" w:styleId="FooterChar">
    <w:name w:val="Footer Char"/>
    <w:basedOn w:val="DefaultParagraphFont"/>
    <w:link w:val="Footer"/>
    <w:uiPriority w:val="99"/>
    <w:rsid w:val="00D43EE5"/>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5762">
      <w:bodyDiv w:val="1"/>
      <w:marLeft w:val="0"/>
      <w:marRight w:val="0"/>
      <w:marTop w:val="0"/>
      <w:marBottom w:val="0"/>
      <w:divBdr>
        <w:top w:val="none" w:sz="0" w:space="0" w:color="auto"/>
        <w:left w:val="none" w:sz="0" w:space="0" w:color="auto"/>
        <w:bottom w:val="none" w:sz="0" w:space="0" w:color="auto"/>
        <w:right w:val="none" w:sz="0" w:space="0" w:color="auto"/>
      </w:divBdr>
    </w:div>
    <w:div w:id="150484281">
      <w:bodyDiv w:val="1"/>
      <w:marLeft w:val="0"/>
      <w:marRight w:val="0"/>
      <w:marTop w:val="0"/>
      <w:marBottom w:val="0"/>
      <w:divBdr>
        <w:top w:val="none" w:sz="0" w:space="0" w:color="auto"/>
        <w:left w:val="none" w:sz="0" w:space="0" w:color="auto"/>
        <w:bottom w:val="none" w:sz="0" w:space="0" w:color="auto"/>
        <w:right w:val="none" w:sz="0" w:space="0" w:color="auto"/>
      </w:divBdr>
    </w:div>
    <w:div w:id="518933528">
      <w:bodyDiv w:val="1"/>
      <w:marLeft w:val="0"/>
      <w:marRight w:val="0"/>
      <w:marTop w:val="0"/>
      <w:marBottom w:val="0"/>
      <w:divBdr>
        <w:top w:val="none" w:sz="0" w:space="0" w:color="auto"/>
        <w:left w:val="none" w:sz="0" w:space="0" w:color="auto"/>
        <w:bottom w:val="none" w:sz="0" w:space="0" w:color="auto"/>
        <w:right w:val="none" w:sz="0" w:space="0" w:color="auto"/>
      </w:divBdr>
    </w:div>
    <w:div w:id="583295955">
      <w:bodyDiv w:val="1"/>
      <w:marLeft w:val="0"/>
      <w:marRight w:val="0"/>
      <w:marTop w:val="0"/>
      <w:marBottom w:val="0"/>
      <w:divBdr>
        <w:top w:val="none" w:sz="0" w:space="0" w:color="auto"/>
        <w:left w:val="none" w:sz="0" w:space="0" w:color="auto"/>
        <w:bottom w:val="none" w:sz="0" w:space="0" w:color="auto"/>
        <w:right w:val="none" w:sz="0" w:space="0" w:color="auto"/>
      </w:divBdr>
    </w:div>
    <w:div w:id="601960744">
      <w:bodyDiv w:val="1"/>
      <w:marLeft w:val="0"/>
      <w:marRight w:val="0"/>
      <w:marTop w:val="0"/>
      <w:marBottom w:val="0"/>
      <w:divBdr>
        <w:top w:val="none" w:sz="0" w:space="0" w:color="auto"/>
        <w:left w:val="none" w:sz="0" w:space="0" w:color="auto"/>
        <w:bottom w:val="none" w:sz="0" w:space="0" w:color="auto"/>
        <w:right w:val="none" w:sz="0" w:space="0" w:color="auto"/>
      </w:divBdr>
    </w:div>
    <w:div w:id="635110513">
      <w:bodyDiv w:val="1"/>
      <w:marLeft w:val="0"/>
      <w:marRight w:val="0"/>
      <w:marTop w:val="0"/>
      <w:marBottom w:val="0"/>
      <w:divBdr>
        <w:top w:val="none" w:sz="0" w:space="0" w:color="auto"/>
        <w:left w:val="none" w:sz="0" w:space="0" w:color="auto"/>
        <w:bottom w:val="none" w:sz="0" w:space="0" w:color="auto"/>
        <w:right w:val="none" w:sz="0" w:space="0" w:color="auto"/>
      </w:divBdr>
    </w:div>
    <w:div w:id="729885348">
      <w:bodyDiv w:val="1"/>
      <w:marLeft w:val="0"/>
      <w:marRight w:val="0"/>
      <w:marTop w:val="0"/>
      <w:marBottom w:val="0"/>
      <w:divBdr>
        <w:top w:val="none" w:sz="0" w:space="0" w:color="auto"/>
        <w:left w:val="none" w:sz="0" w:space="0" w:color="auto"/>
        <w:bottom w:val="none" w:sz="0" w:space="0" w:color="auto"/>
        <w:right w:val="none" w:sz="0" w:space="0" w:color="auto"/>
      </w:divBdr>
    </w:div>
    <w:div w:id="809056528">
      <w:bodyDiv w:val="1"/>
      <w:marLeft w:val="0"/>
      <w:marRight w:val="0"/>
      <w:marTop w:val="0"/>
      <w:marBottom w:val="0"/>
      <w:divBdr>
        <w:top w:val="none" w:sz="0" w:space="0" w:color="auto"/>
        <w:left w:val="none" w:sz="0" w:space="0" w:color="auto"/>
        <w:bottom w:val="none" w:sz="0" w:space="0" w:color="auto"/>
        <w:right w:val="none" w:sz="0" w:space="0" w:color="auto"/>
      </w:divBdr>
      <w:divsChild>
        <w:div w:id="120610267">
          <w:marLeft w:val="0"/>
          <w:marRight w:val="0"/>
          <w:marTop w:val="0"/>
          <w:marBottom w:val="0"/>
          <w:divBdr>
            <w:top w:val="single" w:sz="4" w:space="3" w:color="57717D"/>
            <w:left w:val="none" w:sz="0" w:space="0" w:color="auto"/>
            <w:bottom w:val="none" w:sz="0" w:space="0" w:color="auto"/>
            <w:right w:val="none" w:sz="0" w:space="0" w:color="auto"/>
          </w:divBdr>
          <w:divsChild>
            <w:div w:id="99884761">
              <w:marLeft w:val="0"/>
              <w:marRight w:val="0"/>
              <w:marTop w:val="0"/>
              <w:marBottom w:val="0"/>
              <w:divBdr>
                <w:top w:val="none" w:sz="0" w:space="0" w:color="auto"/>
                <w:left w:val="none" w:sz="0" w:space="0" w:color="auto"/>
                <w:bottom w:val="none" w:sz="0" w:space="0" w:color="auto"/>
                <w:right w:val="none" w:sz="0" w:space="0" w:color="auto"/>
              </w:divBdr>
              <w:divsChild>
                <w:div w:id="107969811">
                  <w:marLeft w:val="0"/>
                  <w:marRight w:val="0"/>
                  <w:marTop w:val="0"/>
                  <w:marBottom w:val="100"/>
                  <w:divBdr>
                    <w:top w:val="none" w:sz="0" w:space="0" w:color="auto"/>
                    <w:left w:val="none" w:sz="0" w:space="0" w:color="auto"/>
                    <w:bottom w:val="none" w:sz="0" w:space="0" w:color="auto"/>
                    <w:right w:val="none" w:sz="0" w:space="0" w:color="auto"/>
                  </w:divBdr>
                </w:div>
                <w:div w:id="544563934">
                  <w:marLeft w:val="0"/>
                  <w:marRight w:val="0"/>
                  <w:marTop w:val="0"/>
                  <w:marBottom w:val="0"/>
                  <w:divBdr>
                    <w:top w:val="none" w:sz="0" w:space="0" w:color="auto"/>
                    <w:left w:val="none" w:sz="0" w:space="0" w:color="auto"/>
                    <w:bottom w:val="none" w:sz="0" w:space="0" w:color="auto"/>
                    <w:right w:val="none" w:sz="0" w:space="0" w:color="auto"/>
                  </w:divBdr>
                </w:div>
                <w:div w:id="20078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6219">
      <w:bodyDiv w:val="1"/>
      <w:marLeft w:val="0"/>
      <w:marRight w:val="0"/>
      <w:marTop w:val="0"/>
      <w:marBottom w:val="0"/>
      <w:divBdr>
        <w:top w:val="none" w:sz="0" w:space="0" w:color="auto"/>
        <w:left w:val="none" w:sz="0" w:space="0" w:color="auto"/>
        <w:bottom w:val="none" w:sz="0" w:space="0" w:color="auto"/>
        <w:right w:val="none" w:sz="0" w:space="0" w:color="auto"/>
      </w:divBdr>
    </w:div>
    <w:div w:id="1036463382">
      <w:bodyDiv w:val="1"/>
      <w:marLeft w:val="0"/>
      <w:marRight w:val="0"/>
      <w:marTop w:val="0"/>
      <w:marBottom w:val="0"/>
      <w:divBdr>
        <w:top w:val="none" w:sz="0" w:space="0" w:color="auto"/>
        <w:left w:val="none" w:sz="0" w:space="0" w:color="auto"/>
        <w:bottom w:val="none" w:sz="0" w:space="0" w:color="auto"/>
        <w:right w:val="none" w:sz="0" w:space="0" w:color="auto"/>
      </w:divBdr>
      <w:divsChild>
        <w:div w:id="120344463">
          <w:marLeft w:val="0"/>
          <w:marRight w:val="0"/>
          <w:marTop w:val="0"/>
          <w:marBottom w:val="0"/>
          <w:divBdr>
            <w:top w:val="none" w:sz="0" w:space="0" w:color="auto"/>
            <w:left w:val="none" w:sz="0" w:space="0" w:color="auto"/>
            <w:bottom w:val="none" w:sz="0" w:space="0" w:color="auto"/>
            <w:right w:val="none" w:sz="0" w:space="0" w:color="auto"/>
          </w:divBdr>
          <w:divsChild>
            <w:div w:id="821890289">
              <w:marLeft w:val="0"/>
              <w:marRight w:val="0"/>
              <w:marTop w:val="0"/>
              <w:marBottom w:val="0"/>
              <w:divBdr>
                <w:top w:val="none" w:sz="0" w:space="0" w:color="auto"/>
                <w:left w:val="none" w:sz="0" w:space="0" w:color="auto"/>
                <w:bottom w:val="none" w:sz="0" w:space="0" w:color="auto"/>
                <w:right w:val="none" w:sz="0" w:space="0" w:color="auto"/>
              </w:divBdr>
              <w:divsChild>
                <w:div w:id="1898323634">
                  <w:marLeft w:val="0"/>
                  <w:marRight w:val="0"/>
                  <w:marTop w:val="0"/>
                  <w:marBottom w:val="0"/>
                  <w:divBdr>
                    <w:top w:val="none" w:sz="0" w:space="0" w:color="auto"/>
                    <w:left w:val="none" w:sz="0" w:space="0" w:color="auto"/>
                    <w:bottom w:val="none" w:sz="0" w:space="0" w:color="auto"/>
                    <w:right w:val="none" w:sz="0" w:space="0" w:color="auto"/>
                  </w:divBdr>
                  <w:divsChild>
                    <w:div w:id="83183550">
                      <w:marLeft w:val="-75"/>
                      <w:marRight w:val="-75"/>
                      <w:marTop w:val="0"/>
                      <w:marBottom w:val="0"/>
                      <w:divBdr>
                        <w:top w:val="none" w:sz="0" w:space="0" w:color="auto"/>
                        <w:left w:val="none" w:sz="0" w:space="0" w:color="auto"/>
                        <w:bottom w:val="none" w:sz="0" w:space="0" w:color="auto"/>
                        <w:right w:val="none" w:sz="0" w:space="0" w:color="auto"/>
                      </w:divBdr>
                      <w:divsChild>
                        <w:div w:id="1510097538">
                          <w:marLeft w:val="0"/>
                          <w:marRight w:val="0"/>
                          <w:marTop w:val="0"/>
                          <w:marBottom w:val="0"/>
                          <w:divBdr>
                            <w:top w:val="none" w:sz="0" w:space="0" w:color="auto"/>
                            <w:left w:val="none" w:sz="0" w:space="0" w:color="auto"/>
                            <w:bottom w:val="none" w:sz="0" w:space="0" w:color="auto"/>
                            <w:right w:val="none" w:sz="0" w:space="0" w:color="auto"/>
                          </w:divBdr>
                          <w:divsChild>
                            <w:div w:id="1517109378">
                              <w:marLeft w:val="0"/>
                              <w:marRight w:val="0"/>
                              <w:marTop w:val="0"/>
                              <w:marBottom w:val="0"/>
                              <w:divBdr>
                                <w:top w:val="none" w:sz="0" w:space="0" w:color="auto"/>
                                <w:left w:val="none" w:sz="0" w:space="0" w:color="auto"/>
                                <w:bottom w:val="none" w:sz="0" w:space="0" w:color="auto"/>
                                <w:right w:val="none" w:sz="0" w:space="0" w:color="auto"/>
                              </w:divBdr>
                              <w:divsChild>
                                <w:div w:id="1242837465">
                                  <w:marLeft w:val="0"/>
                                  <w:marRight w:val="0"/>
                                  <w:marTop w:val="0"/>
                                  <w:marBottom w:val="0"/>
                                  <w:divBdr>
                                    <w:top w:val="none" w:sz="0" w:space="0" w:color="auto"/>
                                    <w:left w:val="none" w:sz="0" w:space="0" w:color="auto"/>
                                    <w:bottom w:val="none" w:sz="0" w:space="0" w:color="auto"/>
                                    <w:right w:val="none" w:sz="0" w:space="0" w:color="auto"/>
                                  </w:divBdr>
                                  <w:divsChild>
                                    <w:div w:id="796681762">
                                      <w:marLeft w:val="0"/>
                                      <w:marRight w:val="0"/>
                                      <w:marTop w:val="0"/>
                                      <w:marBottom w:val="0"/>
                                      <w:divBdr>
                                        <w:top w:val="none" w:sz="0" w:space="0" w:color="auto"/>
                                        <w:left w:val="none" w:sz="0" w:space="0" w:color="auto"/>
                                        <w:bottom w:val="none" w:sz="0" w:space="0" w:color="auto"/>
                                        <w:right w:val="none" w:sz="0" w:space="0" w:color="auto"/>
                                      </w:divBdr>
                                      <w:divsChild>
                                        <w:div w:id="1530027476">
                                          <w:marLeft w:val="0"/>
                                          <w:marRight w:val="0"/>
                                          <w:marTop w:val="0"/>
                                          <w:marBottom w:val="0"/>
                                          <w:divBdr>
                                            <w:top w:val="none" w:sz="0" w:space="0" w:color="auto"/>
                                            <w:left w:val="none" w:sz="0" w:space="0" w:color="auto"/>
                                            <w:bottom w:val="none" w:sz="0" w:space="0" w:color="auto"/>
                                            <w:right w:val="none" w:sz="0" w:space="0" w:color="auto"/>
                                          </w:divBdr>
                                          <w:divsChild>
                                            <w:div w:id="1771390863">
                                              <w:marLeft w:val="0"/>
                                              <w:marRight w:val="0"/>
                                              <w:marTop w:val="0"/>
                                              <w:marBottom w:val="0"/>
                                              <w:divBdr>
                                                <w:top w:val="none" w:sz="0" w:space="0" w:color="auto"/>
                                                <w:left w:val="none" w:sz="0" w:space="0" w:color="auto"/>
                                                <w:bottom w:val="none" w:sz="0" w:space="0" w:color="auto"/>
                                                <w:right w:val="none" w:sz="0" w:space="0" w:color="auto"/>
                                              </w:divBdr>
                                              <w:divsChild>
                                                <w:div w:id="944113504">
                                                  <w:marLeft w:val="0"/>
                                                  <w:marRight w:val="0"/>
                                                  <w:marTop w:val="0"/>
                                                  <w:marBottom w:val="0"/>
                                                  <w:divBdr>
                                                    <w:top w:val="none" w:sz="0" w:space="0" w:color="auto"/>
                                                    <w:left w:val="none" w:sz="0" w:space="0" w:color="auto"/>
                                                    <w:bottom w:val="none" w:sz="0" w:space="0" w:color="auto"/>
                                                    <w:right w:val="none" w:sz="0" w:space="0" w:color="auto"/>
                                                  </w:divBdr>
                                                  <w:divsChild>
                                                    <w:div w:id="1089152661">
                                                      <w:marLeft w:val="0"/>
                                                      <w:marRight w:val="0"/>
                                                      <w:marTop w:val="0"/>
                                                      <w:marBottom w:val="0"/>
                                                      <w:divBdr>
                                                        <w:top w:val="none" w:sz="0" w:space="0" w:color="auto"/>
                                                        <w:left w:val="none" w:sz="0" w:space="0" w:color="auto"/>
                                                        <w:bottom w:val="none" w:sz="0" w:space="0" w:color="auto"/>
                                                        <w:right w:val="none" w:sz="0" w:space="0" w:color="auto"/>
                                                      </w:divBdr>
                                                      <w:divsChild>
                                                        <w:div w:id="1470126034">
                                                          <w:marLeft w:val="0"/>
                                                          <w:marRight w:val="0"/>
                                                          <w:marTop w:val="0"/>
                                                          <w:marBottom w:val="0"/>
                                                          <w:divBdr>
                                                            <w:top w:val="none" w:sz="0" w:space="0" w:color="auto"/>
                                                            <w:left w:val="none" w:sz="0" w:space="0" w:color="auto"/>
                                                            <w:bottom w:val="none" w:sz="0" w:space="0" w:color="auto"/>
                                                            <w:right w:val="none" w:sz="0" w:space="0" w:color="auto"/>
                                                          </w:divBdr>
                                                          <w:divsChild>
                                                            <w:div w:id="20307170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6535922">
      <w:bodyDiv w:val="1"/>
      <w:marLeft w:val="0"/>
      <w:marRight w:val="0"/>
      <w:marTop w:val="0"/>
      <w:marBottom w:val="0"/>
      <w:divBdr>
        <w:top w:val="none" w:sz="0" w:space="0" w:color="auto"/>
        <w:left w:val="none" w:sz="0" w:space="0" w:color="auto"/>
        <w:bottom w:val="none" w:sz="0" w:space="0" w:color="auto"/>
        <w:right w:val="none" w:sz="0" w:space="0" w:color="auto"/>
      </w:divBdr>
    </w:div>
    <w:div w:id="1170832610">
      <w:bodyDiv w:val="1"/>
      <w:marLeft w:val="0"/>
      <w:marRight w:val="0"/>
      <w:marTop w:val="0"/>
      <w:marBottom w:val="0"/>
      <w:divBdr>
        <w:top w:val="none" w:sz="0" w:space="0" w:color="auto"/>
        <w:left w:val="none" w:sz="0" w:space="0" w:color="auto"/>
        <w:bottom w:val="none" w:sz="0" w:space="0" w:color="auto"/>
        <w:right w:val="none" w:sz="0" w:space="0" w:color="auto"/>
      </w:divBdr>
    </w:div>
    <w:div w:id="1553999484">
      <w:bodyDiv w:val="1"/>
      <w:marLeft w:val="0"/>
      <w:marRight w:val="0"/>
      <w:marTop w:val="0"/>
      <w:marBottom w:val="0"/>
      <w:divBdr>
        <w:top w:val="none" w:sz="0" w:space="0" w:color="auto"/>
        <w:left w:val="none" w:sz="0" w:space="0" w:color="auto"/>
        <w:bottom w:val="none" w:sz="0" w:space="0" w:color="auto"/>
        <w:right w:val="none" w:sz="0" w:space="0" w:color="auto"/>
      </w:divBdr>
    </w:div>
    <w:div w:id="2012708799">
      <w:bodyDiv w:val="1"/>
      <w:marLeft w:val="0"/>
      <w:marRight w:val="0"/>
      <w:marTop w:val="0"/>
      <w:marBottom w:val="0"/>
      <w:divBdr>
        <w:top w:val="none" w:sz="0" w:space="0" w:color="auto"/>
        <w:left w:val="none" w:sz="0" w:space="0" w:color="auto"/>
        <w:bottom w:val="none" w:sz="0" w:space="0" w:color="auto"/>
        <w:right w:val="none" w:sz="0" w:space="0" w:color="auto"/>
      </w:divBdr>
    </w:div>
    <w:div w:id="2041739669">
      <w:bodyDiv w:val="1"/>
      <w:marLeft w:val="0"/>
      <w:marRight w:val="0"/>
      <w:marTop w:val="0"/>
      <w:marBottom w:val="0"/>
      <w:divBdr>
        <w:top w:val="none" w:sz="0" w:space="0" w:color="auto"/>
        <w:left w:val="none" w:sz="0" w:space="0" w:color="auto"/>
        <w:bottom w:val="none" w:sz="0" w:space="0" w:color="auto"/>
        <w:right w:val="none" w:sz="0" w:space="0" w:color="auto"/>
      </w:divBdr>
      <w:divsChild>
        <w:div w:id="793526713">
          <w:marLeft w:val="0"/>
          <w:marRight w:val="0"/>
          <w:marTop w:val="0"/>
          <w:marBottom w:val="0"/>
          <w:divBdr>
            <w:top w:val="single" w:sz="6" w:space="4" w:color="57717D"/>
            <w:left w:val="none" w:sz="0" w:space="0" w:color="auto"/>
            <w:bottom w:val="none" w:sz="0" w:space="0" w:color="auto"/>
            <w:right w:val="none" w:sz="0" w:space="0" w:color="auto"/>
          </w:divBdr>
          <w:divsChild>
            <w:div w:id="23943008">
              <w:marLeft w:val="0"/>
              <w:marRight w:val="0"/>
              <w:marTop w:val="0"/>
              <w:marBottom w:val="0"/>
              <w:divBdr>
                <w:top w:val="none" w:sz="0" w:space="0" w:color="auto"/>
                <w:left w:val="none" w:sz="0" w:space="0" w:color="auto"/>
                <w:bottom w:val="none" w:sz="0" w:space="0" w:color="auto"/>
                <w:right w:val="none" w:sz="0" w:space="0" w:color="auto"/>
              </w:divBdr>
              <w:divsChild>
                <w:div w:id="352918683">
                  <w:marLeft w:val="0"/>
                  <w:marRight w:val="0"/>
                  <w:marTop w:val="0"/>
                  <w:marBottom w:val="0"/>
                  <w:divBdr>
                    <w:top w:val="none" w:sz="0" w:space="0" w:color="auto"/>
                    <w:left w:val="none" w:sz="0" w:space="0" w:color="auto"/>
                    <w:bottom w:val="none" w:sz="0" w:space="0" w:color="auto"/>
                    <w:right w:val="none" w:sz="0" w:space="0" w:color="auto"/>
                  </w:divBdr>
                </w:div>
                <w:div w:id="19182481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F04E-BFBF-4496-9E0C-6D6BE97B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1977</Words>
  <Characters>10876</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BDP One Page Mission Report Summary</vt:lpstr>
      <vt:lpstr>BDP One Page Mission Report Summary</vt:lpstr>
    </vt:vector>
  </TitlesOfParts>
  <Company>UNDP</Company>
  <LinksUpToDate>false</LinksUpToDate>
  <CharactersWithSpaces>12828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BDP One Page Mission Report Summary</dc:title>
  <dc:creator>Pinto</dc:creator>
  <cp:lastModifiedBy>Estelle FACH</cp:lastModifiedBy>
  <cp:revision>2</cp:revision>
  <cp:lastPrinted>2012-02-24T14:52:00Z</cp:lastPrinted>
  <dcterms:created xsi:type="dcterms:W3CDTF">2014-04-29T07:49:00Z</dcterms:created>
  <dcterms:modified xsi:type="dcterms:W3CDTF">2014-04-29T07:49:00Z</dcterms:modified>
</cp:coreProperties>
</file>