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9" w:type="dxa"/>
        <w:tblInd w:w="-1050" w:type="dxa"/>
        <w:tblCellMar>
          <w:left w:w="120" w:type="dxa"/>
          <w:right w:w="120" w:type="dxa"/>
        </w:tblCellMar>
        <w:tblLook w:val="0000"/>
      </w:tblPr>
      <w:tblGrid>
        <w:gridCol w:w="2880"/>
        <w:gridCol w:w="270"/>
        <w:gridCol w:w="3780"/>
        <w:gridCol w:w="1440"/>
        <w:gridCol w:w="2109"/>
      </w:tblGrid>
      <w:tr w:rsidR="009A5041" w:rsidRPr="00BC510F" w:rsidTr="008849DF">
        <w:trPr>
          <w:trHeight w:val="1125"/>
        </w:trPr>
        <w:tc>
          <w:tcPr>
            <w:tcW w:w="837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DD2746">
            <w:pPr>
              <w:jc w:val="center"/>
              <w:rPr>
                <w:rFonts w:ascii="Times New Roman" w:hAnsi="Times New Roman"/>
                <w:bCs/>
                <w:sz w:val="21"/>
                <w:szCs w:val="21"/>
              </w:rPr>
            </w:pPr>
            <w:r w:rsidRPr="00BC510F">
              <w:rPr>
                <w:rFonts w:ascii="Times New Roman" w:hAnsi="Times New Roman"/>
                <w:bCs/>
                <w:sz w:val="21"/>
                <w:szCs w:val="21"/>
              </w:rPr>
              <w:t xml:space="preserve">Date:  </w:t>
            </w:r>
            <w:r w:rsidR="00DD2746">
              <w:rPr>
                <w:rFonts w:ascii="Times New Roman" w:hAnsi="Times New Roman"/>
                <w:bCs/>
                <w:sz w:val="21"/>
                <w:szCs w:val="21"/>
              </w:rPr>
              <w:t>4</w:t>
            </w:r>
            <w:r w:rsidR="00DD2746" w:rsidRPr="00DD2746">
              <w:rPr>
                <w:rFonts w:ascii="Times New Roman" w:hAnsi="Times New Roman"/>
                <w:bCs/>
                <w:sz w:val="21"/>
                <w:szCs w:val="21"/>
                <w:vertAlign w:val="superscript"/>
              </w:rPr>
              <w:t>th</w:t>
            </w:r>
            <w:r w:rsidR="00DD2746">
              <w:rPr>
                <w:rFonts w:ascii="Times New Roman" w:hAnsi="Times New Roman"/>
                <w:bCs/>
                <w:sz w:val="21"/>
                <w:szCs w:val="21"/>
              </w:rPr>
              <w:t xml:space="preserve"> April 2013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fr-CH" w:eastAsia="fr-CH"/>
              </w:rPr>
              <w:drawing>
                <wp:inline distT="0" distB="0" distL="0" distR="0">
                  <wp:extent cx="655608" cy="1344254"/>
                  <wp:effectExtent l="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659987" cy="1353234"/>
                          </a:xfrm>
                          <a:prstGeom prst="rect">
                            <a:avLst/>
                          </a:prstGeom>
                        </pic:spPr>
                      </pic:pic>
                    </a:graphicData>
                  </a:graphic>
                </wp:inline>
              </w:drawing>
            </w:r>
          </w:p>
        </w:tc>
      </w:tr>
      <w:tr w:rsidR="00170048" w:rsidRPr="00012A2A" w:rsidTr="00DD2746">
        <w:trPr>
          <w:cantSplit/>
          <w:trHeight w:hRule="exact" w:val="936"/>
        </w:trPr>
        <w:tc>
          <w:tcPr>
            <w:tcW w:w="8370" w:type="dxa"/>
            <w:gridSpan w:val="4"/>
            <w:tcBorders>
              <w:top w:val="double" w:sz="6" w:space="0" w:color="auto"/>
              <w:left w:val="double" w:sz="6" w:space="0" w:color="auto"/>
              <w:right w:val="double" w:sz="6" w:space="0" w:color="auto"/>
            </w:tcBorders>
          </w:tcPr>
          <w:p w:rsidR="00170048" w:rsidRPr="008276F5" w:rsidRDefault="00170048" w:rsidP="005C634E">
            <w:pPr>
              <w:pStyle w:val="Heading3"/>
              <w:spacing w:after="0"/>
              <w:rPr>
                <w:sz w:val="21"/>
                <w:szCs w:val="21"/>
              </w:rPr>
            </w:pPr>
            <w:r w:rsidRPr="008276F5">
              <w:rPr>
                <w:sz w:val="21"/>
                <w:szCs w:val="21"/>
              </w:rPr>
              <w:t>Name</w:t>
            </w:r>
          </w:p>
          <w:p w:rsidR="00012A2A" w:rsidRDefault="00012A2A" w:rsidP="00874C23">
            <w:pPr>
              <w:tabs>
                <w:tab w:val="left" w:pos="-4674"/>
                <w:tab w:val="left" w:pos="-720"/>
              </w:tabs>
              <w:suppressAutoHyphens/>
              <w:rPr>
                <w:rFonts w:ascii="Times New Roman" w:hAnsi="Times New Roman"/>
                <w:sz w:val="21"/>
                <w:szCs w:val="21"/>
                <w:lang w:val="fr-FR"/>
              </w:rPr>
            </w:pPr>
            <w:r w:rsidRPr="00155E2B">
              <w:rPr>
                <w:rFonts w:ascii="Times New Roman" w:hAnsi="Times New Roman"/>
                <w:sz w:val="21"/>
                <w:szCs w:val="21"/>
                <w:lang w:val="fr-FR"/>
              </w:rPr>
              <w:t xml:space="preserve">Estelle Fach, UN-REDD/UNDP </w:t>
            </w:r>
          </w:p>
          <w:p w:rsidR="00170048" w:rsidRPr="00155E2B" w:rsidRDefault="00170048" w:rsidP="009C3889">
            <w:pPr>
              <w:tabs>
                <w:tab w:val="left" w:pos="-4674"/>
                <w:tab w:val="left" w:pos="-720"/>
              </w:tabs>
              <w:suppressAutoHyphens/>
              <w:rPr>
                <w:rFonts w:ascii="Times New Roman" w:hAnsi="Times New Roman"/>
                <w:bCs/>
                <w:sz w:val="21"/>
                <w:szCs w:val="21"/>
                <w:lang w:val="fr-FR"/>
              </w:rPr>
            </w:pPr>
          </w:p>
        </w:tc>
        <w:tc>
          <w:tcPr>
            <w:tcW w:w="2109" w:type="dxa"/>
            <w:vMerge/>
            <w:tcBorders>
              <w:left w:val="double" w:sz="6" w:space="0" w:color="auto"/>
              <w:bottom w:val="double" w:sz="6" w:space="0" w:color="auto"/>
              <w:right w:val="double" w:sz="6" w:space="0" w:color="auto"/>
            </w:tcBorders>
          </w:tcPr>
          <w:p w:rsidR="00170048" w:rsidRPr="00155E2B" w:rsidRDefault="00170048" w:rsidP="009A5041">
            <w:pPr>
              <w:tabs>
                <w:tab w:val="left" w:pos="-4674"/>
                <w:tab w:val="left" w:pos="-720"/>
              </w:tabs>
              <w:suppressAutoHyphens/>
              <w:rPr>
                <w:rFonts w:ascii="Times New Roman" w:hAnsi="Times New Roman"/>
                <w:b/>
                <w:bCs/>
                <w:sz w:val="21"/>
                <w:szCs w:val="21"/>
                <w:lang w:val="fr-FR"/>
              </w:rPr>
            </w:pPr>
          </w:p>
        </w:tc>
      </w:tr>
      <w:tr w:rsidR="005C634E" w:rsidRPr="00BC510F" w:rsidTr="008849DF">
        <w:trPr>
          <w:trHeight w:val="450"/>
        </w:trPr>
        <w:tc>
          <w:tcPr>
            <w:tcW w:w="3150" w:type="dxa"/>
            <w:gridSpan w:val="2"/>
            <w:tcBorders>
              <w:top w:val="single" w:sz="6" w:space="0" w:color="auto"/>
              <w:left w:val="double" w:sz="6" w:space="0" w:color="auto"/>
            </w:tcBorders>
          </w:tcPr>
          <w:p w:rsidR="005C634E" w:rsidRPr="00BC510F" w:rsidRDefault="005C634E" w:rsidP="00CA0271">
            <w:pPr>
              <w:tabs>
                <w:tab w:val="left" w:pos="-1440"/>
                <w:tab w:val="left" w:pos="-720"/>
              </w:tabs>
              <w:suppressAutoHyphens/>
              <w:rPr>
                <w:rFonts w:ascii="Times New Roman" w:hAnsi="Times New Roman"/>
                <w:b/>
                <w:bCs/>
                <w:sz w:val="21"/>
                <w:szCs w:val="21"/>
              </w:rPr>
            </w:pPr>
            <w:r w:rsidRPr="00BC510F">
              <w:rPr>
                <w:rFonts w:ascii="Times New Roman" w:hAnsi="Times New Roman"/>
                <w:b/>
                <w:bCs/>
                <w:sz w:val="21"/>
                <w:szCs w:val="21"/>
              </w:rPr>
              <w:t>Approved Mission Itinerary:</w:t>
            </w:r>
          </w:p>
          <w:p w:rsidR="005C634E" w:rsidRPr="00874C23" w:rsidRDefault="009C3889" w:rsidP="00155E2B">
            <w:pPr>
              <w:tabs>
                <w:tab w:val="left" w:pos="-1440"/>
                <w:tab w:val="left" w:pos="-720"/>
              </w:tabs>
              <w:suppressAutoHyphens/>
              <w:rPr>
                <w:rFonts w:ascii="Times New Roman" w:hAnsi="Times New Roman"/>
                <w:bCs/>
                <w:sz w:val="21"/>
                <w:szCs w:val="21"/>
              </w:rPr>
            </w:pPr>
            <w:r>
              <w:rPr>
                <w:rFonts w:ascii="Times New Roman" w:hAnsi="Times New Roman"/>
                <w:bCs/>
                <w:sz w:val="21"/>
                <w:szCs w:val="21"/>
              </w:rPr>
              <w:t>Kathmandu – Dhaka- Geneva</w:t>
            </w:r>
            <w:r w:rsidR="0006351A">
              <w:rPr>
                <w:rFonts w:ascii="Times New Roman" w:hAnsi="Times New Roman"/>
                <w:bCs/>
                <w:sz w:val="21"/>
                <w:szCs w:val="21"/>
              </w:rPr>
              <w:t xml:space="preserve"> </w:t>
            </w:r>
          </w:p>
        </w:tc>
        <w:tc>
          <w:tcPr>
            <w:tcW w:w="7329" w:type="dxa"/>
            <w:gridSpan w:val="3"/>
            <w:tcBorders>
              <w:top w:val="single" w:sz="6" w:space="0" w:color="auto"/>
              <w:left w:val="single" w:sz="6" w:space="0" w:color="auto"/>
              <w:right w:val="double" w:sz="6" w:space="0" w:color="auto"/>
            </w:tcBorders>
          </w:tcPr>
          <w:p w:rsidR="00CC2C41" w:rsidRPr="00BC510F" w:rsidRDefault="00CC2C41" w:rsidP="00F40521">
            <w:pPr>
              <w:tabs>
                <w:tab w:val="left" w:pos="-1440"/>
                <w:tab w:val="left" w:pos="-720"/>
              </w:tabs>
              <w:suppressAutoHyphens/>
              <w:rPr>
                <w:rFonts w:ascii="Times New Roman" w:hAnsi="Times New Roman"/>
                <w:sz w:val="21"/>
                <w:szCs w:val="21"/>
              </w:rPr>
            </w:pPr>
          </w:p>
        </w:tc>
      </w:tr>
      <w:tr w:rsidR="005C634E" w:rsidRPr="00BC510F" w:rsidTr="008849DF">
        <w:trPr>
          <w:trHeight w:hRule="exact" w:val="303"/>
        </w:trPr>
        <w:tc>
          <w:tcPr>
            <w:tcW w:w="3150" w:type="dxa"/>
            <w:gridSpan w:val="2"/>
            <w:tcBorders>
              <w:top w:val="single" w:sz="6" w:space="0" w:color="auto"/>
              <w:left w:val="double" w:sz="6" w:space="0" w:color="auto"/>
            </w:tcBorders>
          </w:tcPr>
          <w:p w:rsidR="005C634E" w:rsidRPr="00BC510F" w:rsidRDefault="005C634E" w:rsidP="00CA0271">
            <w:pPr>
              <w:pStyle w:val="Heading4"/>
              <w:spacing w:after="0"/>
              <w:jc w:val="left"/>
              <w:rPr>
                <w:sz w:val="21"/>
                <w:szCs w:val="21"/>
              </w:rPr>
            </w:pPr>
            <w:r w:rsidRPr="00BC510F">
              <w:rPr>
                <w:sz w:val="21"/>
                <w:szCs w:val="21"/>
              </w:rPr>
              <w:t>Inclusive Travel Dates</w:t>
            </w:r>
            <w:r w:rsidR="00FD44C5">
              <w:rPr>
                <w:sz w:val="21"/>
                <w:szCs w:val="21"/>
              </w:rPr>
              <w:t>:</w:t>
            </w:r>
          </w:p>
        </w:tc>
        <w:tc>
          <w:tcPr>
            <w:tcW w:w="732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155E2B" w:rsidTr="008849DF">
        <w:trPr>
          <w:trHeight w:val="558"/>
        </w:trPr>
        <w:tc>
          <w:tcPr>
            <w:tcW w:w="2880" w:type="dxa"/>
            <w:tcBorders>
              <w:left w:val="double" w:sz="6" w:space="0" w:color="auto"/>
            </w:tcBorders>
          </w:tcPr>
          <w:p w:rsidR="00CC09A4" w:rsidRDefault="009C3889" w:rsidP="00CA0271">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26 March – 2 April and 4 April-8 April 8 April</w:t>
            </w: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270" w:type="dxa"/>
          </w:tcPr>
          <w:p w:rsidR="00CC09A4" w:rsidRDefault="00CC09A4" w:rsidP="00CA0271">
            <w:pPr>
              <w:tabs>
                <w:tab w:val="left" w:pos="-1440"/>
                <w:tab w:val="left" w:pos="-720"/>
              </w:tabs>
              <w:suppressAutoHyphens/>
              <w:spacing w:before="31" w:after="110"/>
              <w:rPr>
                <w:rFonts w:ascii="Times New Roman" w:hAnsi="Times New Roman"/>
                <w:sz w:val="21"/>
                <w:szCs w:val="21"/>
              </w:rPr>
            </w:pP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7329" w:type="dxa"/>
            <w:gridSpan w:val="3"/>
            <w:tcBorders>
              <w:left w:val="single" w:sz="6" w:space="0" w:color="auto"/>
              <w:right w:val="double" w:sz="6" w:space="0" w:color="auto"/>
            </w:tcBorders>
          </w:tcPr>
          <w:p w:rsidR="00CF3B35" w:rsidRPr="00AE3820" w:rsidRDefault="00CF3B35" w:rsidP="00CF3B35">
            <w:pPr>
              <w:tabs>
                <w:tab w:val="left" w:pos="-1440"/>
                <w:tab w:val="left" w:pos="-720"/>
              </w:tabs>
              <w:suppressAutoHyphens/>
              <w:rPr>
                <w:rFonts w:ascii="Times New Roman" w:hAnsi="Times New Roman"/>
                <w:bCs/>
                <w:sz w:val="20"/>
              </w:rPr>
            </w:pPr>
            <w:r w:rsidRPr="00AE3820">
              <w:rPr>
                <w:rFonts w:ascii="Times New Roman" w:hAnsi="Times New Roman"/>
                <w:bCs/>
                <w:sz w:val="20"/>
              </w:rPr>
              <w:t xml:space="preserve">Location: </w:t>
            </w:r>
            <w:r w:rsidR="00D6014A">
              <w:rPr>
                <w:rFonts w:ascii="Times New Roman" w:hAnsi="Times New Roman"/>
                <w:bCs/>
                <w:sz w:val="20"/>
              </w:rPr>
              <w:t>Dhaka, Bangladesh</w:t>
            </w:r>
            <w:r w:rsidR="00155E2B">
              <w:rPr>
                <w:rFonts w:ascii="Times New Roman" w:hAnsi="Times New Roman"/>
                <w:bCs/>
                <w:sz w:val="20"/>
              </w:rPr>
              <w:t xml:space="preserve"> </w:t>
            </w:r>
            <w:r w:rsidR="00545BA8" w:rsidRPr="00AE3820">
              <w:rPr>
                <w:rFonts w:ascii="Times New Roman" w:hAnsi="Times New Roman"/>
                <w:bCs/>
                <w:sz w:val="20"/>
              </w:rPr>
              <w:t xml:space="preserve"> </w:t>
            </w:r>
          </w:p>
          <w:p w:rsidR="009C3889" w:rsidRDefault="00D6014A" w:rsidP="00DD2746">
            <w:pPr>
              <w:pStyle w:val="ListParagraph"/>
              <w:numPr>
                <w:ilvl w:val="0"/>
                <w:numId w:val="3"/>
              </w:numPr>
              <w:tabs>
                <w:tab w:val="left" w:pos="-1440"/>
                <w:tab w:val="left" w:pos="-720"/>
              </w:tabs>
              <w:suppressAutoHyphens/>
              <w:rPr>
                <w:rFonts w:ascii="Times New Roman" w:hAnsi="Times New Roman"/>
                <w:bCs/>
                <w:sz w:val="20"/>
                <w:lang w:val="en-GB"/>
              </w:rPr>
            </w:pPr>
            <w:r>
              <w:rPr>
                <w:rFonts w:ascii="Times New Roman" w:hAnsi="Times New Roman"/>
                <w:bCs/>
                <w:sz w:val="20"/>
                <w:lang w:val="en-GB"/>
              </w:rPr>
              <w:t>Country office colleagues, envir</w:t>
            </w:r>
            <w:r w:rsidR="00F40521">
              <w:rPr>
                <w:rFonts w:ascii="Times New Roman" w:hAnsi="Times New Roman"/>
                <w:bCs/>
                <w:sz w:val="20"/>
                <w:lang w:val="en-GB"/>
              </w:rPr>
              <w:t xml:space="preserve">onment (Alamgir Hossain, </w:t>
            </w:r>
            <w:proofErr w:type="spellStart"/>
            <w:r w:rsidR="00F40521">
              <w:rPr>
                <w:rFonts w:ascii="Times New Roman" w:hAnsi="Times New Roman"/>
                <w:bCs/>
                <w:sz w:val="20"/>
                <w:lang w:val="en-GB"/>
              </w:rPr>
              <w:t>Tarik</w:t>
            </w:r>
            <w:proofErr w:type="spellEnd"/>
            <w:r w:rsidR="00F40521">
              <w:rPr>
                <w:rFonts w:ascii="Times New Roman" w:hAnsi="Times New Roman"/>
                <w:bCs/>
                <w:sz w:val="20"/>
                <w:lang w:val="en-GB"/>
              </w:rPr>
              <w:t xml:space="preserve"> </w:t>
            </w:r>
            <w:proofErr w:type="spellStart"/>
            <w:r w:rsidR="00F40521">
              <w:rPr>
                <w:rFonts w:ascii="Times New Roman" w:hAnsi="Times New Roman"/>
                <w:bCs/>
                <w:sz w:val="20"/>
                <w:lang w:val="en-GB"/>
              </w:rPr>
              <w:t>u</w:t>
            </w:r>
            <w:r>
              <w:rPr>
                <w:rFonts w:ascii="Times New Roman" w:hAnsi="Times New Roman"/>
                <w:bCs/>
                <w:sz w:val="20"/>
                <w:lang w:val="en-GB"/>
              </w:rPr>
              <w:t>l</w:t>
            </w:r>
            <w:proofErr w:type="spellEnd"/>
            <w:r>
              <w:rPr>
                <w:rFonts w:ascii="Times New Roman" w:hAnsi="Times New Roman"/>
                <w:bCs/>
                <w:sz w:val="20"/>
                <w:lang w:val="en-GB"/>
              </w:rPr>
              <w:t xml:space="preserve">-Islam) </w:t>
            </w:r>
            <w:r w:rsidR="00F40521">
              <w:rPr>
                <w:rFonts w:ascii="Times New Roman" w:hAnsi="Times New Roman"/>
                <w:bCs/>
                <w:sz w:val="20"/>
                <w:lang w:val="en-GB"/>
              </w:rPr>
              <w:t xml:space="preserve">and governance </w:t>
            </w:r>
            <w:r>
              <w:rPr>
                <w:rFonts w:ascii="Times New Roman" w:hAnsi="Times New Roman"/>
                <w:bCs/>
                <w:sz w:val="20"/>
                <w:lang w:val="en-GB"/>
              </w:rPr>
              <w:t>team</w:t>
            </w:r>
            <w:r w:rsidR="00F40521">
              <w:rPr>
                <w:rFonts w:ascii="Times New Roman" w:hAnsi="Times New Roman"/>
                <w:bCs/>
                <w:sz w:val="20"/>
                <w:lang w:val="en-GB"/>
              </w:rPr>
              <w:t>s</w:t>
            </w:r>
          </w:p>
          <w:p w:rsidR="00D6014A" w:rsidRPr="00F40521" w:rsidRDefault="00D6014A" w:rsidP="00DD2746">
            <w:pPr>
              <w:pStyle w:val="ListParagraph"/>
              <w:numPr>
                <w:ilvl w:val="0"/>
                <w:numId w:val="3"/>
              </w:numPr>
              <w:tabs>
                <w:tab w:val="left" w:pos="-1440"/>
                <w:tab w:val="left" w:pos="-720"/>
              </w:tabs>
              <w:suppressAutoHyphens/>
              <w:rPr>
                <w:rFonts w:ascii="Times New Roman" w:hAnsi="Times New Roman"/>
                <w:bCs/>
                <w:sz w:val="20"/>
                <w:lang w:val="en-GB"/>
              </w:rPr>
            </w:pPr>
            <w:proofErr w:type="spellStart"/>
            <w:r w:rsidRPr="00D6014A">
              <w:t>Haradhan</w:t>
            </w:r>
            <w:proofErr w:type="spellEnd"/>
            <w:r w:rsidRPr="00D6014A">
              <w:t xml:space="preserve"> </w:t>
            </w:r>
            <w:proofErr w:type="spellStart"/>
            <w:r w:rsidRPr="00D6014A">
              <w:t>Banik</w:t>
            </w:r>
            <w:proofErr w:type="spellEnd"/>
            <w:r w:rsidRPr="00D6014A">
              <w:t xml:space="preserve">, UN-REDD focal point, </w:t>
            </w:r>
            <w:proofErr w:type="spellStart"/>
            <w:r w:rsidRPr="00D6014A">
              <w:t>Yunus</w:t>
            </w:r>
            <w:proofErr w:type="spellEnd"/>
            <w:r w:rsidRPr="00D6014A">
              <w:t xml:space="preserve"> Ali, Chief Conservator of Forests</w:t>
            </w:r>
          </w:p>
          <w:p w:rsidR="00F40521" w:rsidRPr="00D6014A" w:rsidRDefault="00F40521" w:rsidP="00DD2746">
            <w:pPr>
              <w:pStyle w:val="ListParagraph"/>
              <w:numPr>
                <w:ilvl w:val="0"/>
                <w:numId w:val="3"/>
              </w:numPr>
              <w:tabs>
                <w:tab w:val="left" w:pos="-1440"/>
                <w:tab w:val="left" w:pos="-720"/>
              </w:tabs>
              <w:suppressAutoHyphens/>
              <w:rPr>
                <w:rFonts w:ascii="Times New Roman" w:hAnsi="Times New Roman"/>
                <w:bCs/>
                <w:sz w:val="20"/>
                <w:lang w:val="en-GB"/>
              </w:rPr>
            </w:pPr>
            <w:r>
              <w:t>Dr Danesh Miah, national consultant</w:t>
            </w:r>
          </w:p>
          <w:p w:rsidR="00012A2A" w:rsidRPr="00012A2A" w:rsidRDefault="009C3889" w:rsidP="00DD2746">
            <w:pPr>
              <w:pStyle w:val="ListParagraph"/>
              <w:numPr>
                <w:ilvl w:val="0"/>
                <w:numId w:val="3"/>
              </w:numPr>
              <w:tabs>
                <w:tab w:val="left" w:pos="-1440"/>
                <w:tab w:val="left" w:pos="-720"/>
              </w:tabs>
              <w:suppressAutoHyphens/>
              <w:rPr>
                <w:rFonts w:ascii="Times New Roman" w:hAnsi="Times New Roman"/>
                <w:bCs/>
                <w:sz w:val="20"/>
                <w:lang w:val="en-GB"/>
              </w:rPr>
            </w:pPr>
            <w:r>
              <w:rPr>
                <w:rFonts w:ascii="Times New Roman" w:hAnsi="Times New Roman"/>
                <w:bCs/>
                <w:sz w:val="20"/>
                <w:lang w:val="en-GB"/>
              </w:rPr>
              <w:t>Workshop participants</w:t>
            </w:r>
            <w:r w:rsidR="00D6014A">
              <w:rPr>
                <w:rFonts w:ascii="Times New Roman" w:hAnsi="Times New Roman"/>
                <w:bCs/>
                <w:sz w:val="20"/>
                <w:lang w:val="en-GB"/>
              </w:rPr>
              <w:t xml:space="preserve"> (see list in draft report </w:t>
            </w:r>
            <w:hyperlink r:id="rId9" w:history="1">
              <w:r w:rsidR="00D6014A" w:rsidRPr="00D6014A">
                <w:rPr>
                  <w:rStyle w:val="Hyperlink"/>
                  <w:rFonts w:ascii="Times New Roman" w:hAnsi="Times New Roman"/>
                  <w:bCs/>
                  <w:sz w:val="20"/>
                  <w:lang w:val="en-GB"/>
                </w:rPr>
                <w:t>here</w:t>
              </w:r>
            </w:hyperlink>
            <w:r w:rsidR="00D6014A">
              <w:rPr>
                <w:rFonts w:ascii="Times New Roman" w:hAnsi="Times New Roman"/>
                <w:bCs/>
                <w:sz w:val="20"/>
                <w:lang w:val="en-GB"/>
              </w:rPr>
              <w:t>)</w:t>
            </w:r>
          </w:p>
        </w:tc>
      </w:tr>
      <w:tr w:rsidR="00CC09A4" w:rsidRPr="00BC510F" w:rsidTr="008849DF">
        <w:trPr>
          <w:trHeight w:val="750"/>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012A2A" w:rsidRPr="00545BA8" w:rsidRDefault="004D25C7" w:rsidP="00D6014A">
            <w:p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To</w:t>
            </w:r>
            <w:r w:rsidR="00012A2A" w:rsidRPr="00012A2A">
              <w:rPr>
                <w:rFonts w:ascii="Times New Roman" w:hAnsi="Times New Roman"/>
                <w:bCs/>
                <w:sz w:val="21"/>
                <w:szCs w:val="21"/>
              </w:rPr>
              <w:t xml:space="preserve"> </w:t>
            </w:r>
            <w:r w:rsidR="00D6014A">
              <w:rPr>
                <w:rFonts w:ascii="Times New Roman" w:hAnsi="Times New Roman"/>
                <w:bCs/>
                <w:sz w:val="21"/>
                <w:szCs w:val="21"/>
              </w:rPr>
              <w:t xml:space="preserve">initiate the </w:t>
            </w:r>
            <w:r w:rsidR="00012A2A" w:rsidRPr="00012A2A">
              <w:rPr>
                <w:rFonts w:ascii="Times New Roman" w:hAnsi="Times New Roman"/>
                <w:bCs/>
                <w:sz w:val="21"/>
                <w:szCs w:val="21"/>
              </w:rPr>
              <w:t>targeted support</w:t>
            </w:r>
            <w:r w:rsidR="00D6014A">
              <w:rPr>
                <w:rFonts w:ascii="Times New Roman" w:hAnsi="Times New Roman"/>
                <w:bCs/>
                <w:sz w:val="21"/>
                <w:szCs w:val="21"/>
              </w:rPr>
              <w:t xml:space="preserve"> </w:t>
            </w:r>
            <w:r w:rsidR="00955174">
              <w:rPr>
                <w:rFonts w:ascii="Times New Roman" w:hAnsi="Times New Roman"/>
                <w:bCs/>
                <w:sz w:val="21"/>
                <w:szCs w:val="21"/>
              </w:rPr>
              <w:t xml:space="preserve">on the “REDD+ Integrity Study” </w:t>
            </w:r>
            <w:r w:rsidR="00D6014A">
              <w:rPr>
                <w:rFonts w:ascii="Times New Roman" w:hAnsi="Times New Roman"/>
                <w:bCs/>
                <w:sz w:val="21"/>
                <w:szCs w:val="21"/>
              </w:rPr>
              <w:t xml:space="preserve">through training the national consultant, meeting with key stakeholders in the government, academia and civil society, </w:t>
            </w:r>
            <w:r w:rsidR="00012A2A" w:rsidRPr="00012A2A">
              <w:rPr>
                <w:rFonts w:ascii="Times New Roman" w:hAnsi="Times New Roman"/>
                <w:bCs/>
                <w:sz w:val="21"/>
                <w:szCs w:val="21"/>
              </w:rPr>
              <w:t xml:space="preserve"> to ensure</w:t>
            </w:r>
            <w:r>
              <w:rPr>
                <w:rFonts w:ascii="Times New Roman" w:hAnsi="Times New Roman"/>
                <w:bCs/>
                <w:sz w:val="21"/>
                <w:szCs w:val="21"/>
              </w:rPr>
              <w:t xml:space="preserve"> </w:t>
            </w:r>
            <w:r w:rsidR="00012A2A" w:rsidRPr="00012A2A">
              <w:rPr>
                <w:rFonts w:ascii="Times New Roman" w:hAnsi="Times New Roman"/>
                <w:bCs/>
                <w:sz w:val="21"/>
                <w:szCs w:val="21"/>
              </w:rPr>
              <w:t xml:space="preserve">the overall quality and soundness of the approaches and methodologies </w:t>
            </w:r>
            <w:r w:rsidR="00444891">
              <w:rPr>
                <w:rFonts w:ascii="Times New Roman" w:hAnsi="Times New Roman"/>
                <w:bCs/>
                <w:sz w:val="21"/>
                <w:szCs w:val="21"/>
              </w:rPr>
              <w:t>and gather consensus on the objectives, scope and methodology for the study</w:t>
            </w:r>
          </w:p>
        </w:tc>
      </w:tr>
      <w:tr w:rsidR="001559EB" w:rsidRPr="00C1798E" w:rsidTr="0098541C">
        <w:trPr>
          <w:trHeight w:val="380"/>
        </w:trPr>
        <w:tc>
          <w:tcPr>
            <w:tcW w:w="10479" w:type="dxa"/>
            <w:gridSpan w:val="5"/>
            <w:tcBorders>
              <w:top w:val="single" w:sz="4" w:space="0" w:color="auto"/>
              <w:left w:val="double" w:sz="6" w:space="0" w:color="auto"/>
              <w:bottom w:val="single" w:sz="4" w:space="0" w:color="auto"/>
              <w:right w:val="double" w:sz="6" w:space="0" w:color="auto"/>
            </w:tcBorders>
            <w:shd w:val="clear" w:color="auto" w:fill="auto"/>
          </w:tcPr>
          <w:p w:rsidR="001559EB" w:rsidRPr="00F77942" w:rsidRDefault="001559EB" w:rsidP="00E27370">
            <w:pPr>
              <w:jc w:val="both"/>
              <w:rPr>
                <w:rFonts w:ascii="Times New Roman" w:hAnsi="Times New Roman"/>
                <w:b/>
                <w:bCs/>
                <w:sz w:val="21"/>
                <w:szCs w:val="21"/>
                <w:u w:val="single"/>
              </w:rPr>
            </w:pPr>
            <w:r w:rsidRPr="00F77942">
              <w:rPr>
                <w:rFonts w:ascii="Times New Roman" w:hAnsi="Times New Roman"/>
                <w:b/>
                <w:bCs/>
                <w:sz w:val="21"/>
                <w:szCs w:val="21"/>
                <w:u w:val="single"/>
              </w:rPr>
              <w:t>Summary of Mission Activities/ Findings</w:t>
            </w:r>
          </w:p>
          <w:p w:rsidR="001559EB" w:rsidRPr="00F77942" w:rsidRDefault="001559EB" w:rsidP="00E27370">
            <w:pPr>
              <w:jc w:val="both"/>
              <w:rPr>
                <w:rFonts w:ascii="Times New Roman" w:hAnsi="Times New Roman"/>
                <w:b/>
                <w:bCs/>
                <w:sz w:val="21"/>
                <w:szCs w:val="21"/>
              </w:rPr>
            </w:pPr>
          </w:p>
          <w:p w:rsidR="00444891" w:rsidRPr="00444891" w:rsidRDefault="00444891" w:rsidP="00444891">
            <w:pPr>
              <w:jc w:val="both"/>
              <w:rPr>
                <w:rFonts w:ascii="Times New Roman" w:hAnsi="Times New Roman"/>
                <w:bCs/>
                <w:sz w:val="21"/>
                <w:szCs w:val="21"/>
              </w:rPr>
            </w:pPr>
            <w:r>
              <w:rPr>
                <w:rFonts w:ascii="Times New Roman" w:hAnsi="Times New Roman"/>
                <w:bCs/>
                <w:sz w:val="21"/>
                <w:szCs w:val="21"/>
              </w:rPr>
              <w:t>A number of m</w:t>
            </w:r>
            <w:r w:rsidRPr="00444891">
              <w:rPr>
                <w:rFonts w:ascii="Times New Roman" w:hAnsi="Times New Roman"/>
                <w:bCs/>
                <w:sz w:val="21"/>
                <w:szCs w:val="21"/>
              </w:rPr>
              <w:t xml:space="preserve">eetings were </w:t>
            </w:r>
            <w:r>
              <w:rPr>
                <w:rFonts w:ascii="Times New Roman" w:hAnsi="Times New Roman"/>
                <w:bCs/>
                <w:sz w:val="21"/>
                <w:szCs w:val="21"/>
              </w:rPr>
              <w:t>held</w:t>
            </w:r>
            <w:r w:rsidRPr="00444891">
              <w:rPr>
                <w:rFonts w:ascii="Times New Roman" w:hAnsi="Times New Roman"/>
                <w:bCs/>
                <w:sz w:val="21"/>
                <w:szCs w:val="21"/>
              </w:rPr>
              <w:t xml:space="preserve"> to 1) raise awareness about the </w:t>
            </w:r>
            <w:r>
              <w:rPr>
                <w:rFonts w:ascii="Times New Roman" w:hAnsi="Times New Roman"/>
                <w:bCs/>
                <w:sz w:val="21"/>
                <w:szCs w:val="21"/>
              </w:rPr>
              <w:t xml:space="preserve">REDD+ integrity </w:t>
            </w:r>
            <w:r w:rsidRPr="00444891">
              <w:rPr>
                <w:rFonts w:ascii="Times New Roman" w:hAnsi="Times New Roman"/>
                <w:bCs/>
                <w:sz w:val="21"/>
                <w:szCs w:val="21"/>
              </w:rPr>
              <w:t>study 2)</w:t>
            </w:r>
            <w:r>
              <w:rPr>
                <w:rFonts w:ascii="Times New Roman" w:hAnsi="Times New Roman"/>
                <w:bCs/>
                <w:sz w:val="21"/>
                <w:szCs w:val="21"/>
              </w:rPr>
              <w:t xml:space="preserve"> </w:t>
            </w:r>
            <w:r w:rsidRPr="00444891">
              <w:rPr>
                <w:rFonts w:ascii="Times New Roman" w:hAnsi="Times New Roman"/>
                <w:bCs/>
                <w:sz w:val="21"/>
                <w:szCs w:val="21"/>
              </w:rPr>
              <w:t>gather initial substantive inputs and 3)</w:t>
            </w:r>
            <w:r>
              <w:rPr>
                <w:rFonts w:ascii="Times New Roman" w:hAnsi="Times New Roman"/>
                <w:bCs/>
                <w:sz w:val="21"/>
                <w:szCs w:val="21"/>
              </w:rPr>
              <w:t xml:space="preserve"> </w:t>
            </w:r>
            <w:r w:rsidRPr="00444891">
              <w:rPr>
                <w:rFonts w:ascii="Times New Roman" w:hAnsi="Times New Roman"/>
                <w:bCs/>
                <w:sz w:val="21"/>
                <w:szCs w:val="21"/>
              </w:rPr>
              <w:t>gather consensus about the usefulness of the study and buy-in from key stakeholders</w:t>
            </w:r>
            <w:r>
              <w:rPr>
                <w:rFonts w:ascii="Times New Roman" w:hAnsi="Times New Roman"/>
                <w:bCs/>
                <w:sz w:val="21"/>
                <w:szCs w:val="21"/>
              </w:rPr>
              <w:t xml:space="preserve">.  </w:t>
            </w:r>
          </w:p>
          <w:p w:rsidR="00783438" w:rsidRPr="00444891" w:rsidRDefault="00783438" w:rsidP="00444891">
            <w:pPr>
              <w:jc w:val="both"/>
              <w:rPr>
                <w:rFonts w:ascii="Times New Roman" w:hAnsi="Times New Roman"/>
                <w:b/>
                <w:bCs/>
                <w:sz w:val="21"/>
                <w:szCs w:val="21"/>
              </w:rPr>
            </w:pPr>
          </w:p>
          <w:p w:rsidR="00EC6024" w:rsidRPr="00EC6024" w:rsidRDefault="006A5B42" w:rsidP="00EC6024">
            <w:pPr>
              <w:jc w:val="both"/>
              <w:rPr>
                <w:rFonts w:ascii="Times New Roman" w:hAnsi="Times New Roman"/>
                <w:bCs/>
                <w:sz w:val="21"/>
                <w:szCs w:val="21"/>
              </w:rPr>
            </w:pPr>
            <w:r w:rsidRPr="00EC6024">
              <w:rPr>
                <w:rFonts w:ascii="Times New Roman" w:hAnsi="Times New Roman"/>
                <w:b/>
                <w:bCs/>
                <w:sz w:val="21"/>
                <w:szCs w:val="21"/>
              </w:rPr>
              <w:t>Meeting</w:t>
            </w:r>
            <w:r w:rsidR="00783438" w:rsidRPr="00EC6024">
              <w:rPr>
                <w:rFonts w:ascii="Times New Roman" w:hAnsi="Times New Roman"/>
                <w:b/>
                <w:bCs/>
                <w:sz w:val="21"/>
                <w:szCs w:val="21"/>
              </w:rPr>
              <w:t>s</w:t>
            </w:r>
            <w:r w:rsidRPr="00EC6024">
              <w:rPr>
                <w:rFonts w:ascii="Times New Roman" w:hAnsi="Times New Roman"/>
                <w:b/>
                <w:bCs/>
                <w:sz w:val="21"/>
                <w:szCs w:val="21"/>
              </w:rPr>
              <w:t xml:space="preserve"> </w:t>
            </w:r>
            <w:r w:rsidR="00EC6024">
              <w:rPr>
                <w:rFonts w:ascii="Times New Roman" w:hAnsi="Times New Roman"/>
                <w:b/>
                <w:bCs/>
                <w:sz w:val="21"/>
                <w:szCs w:val="21"/>
              </w:rPr>
              <w:t>(</w:t>
            </w:r>
            <w:r w:rsidR="00444891">
              <w:rPr>
                <w:rFonts w:ascii="Times New Roman" w:hAnsi="Times New Roman"/>
                <w:bCs/>
                <w:sz w:val="21"/>
                <w:szCs w:val="21"/>
              </w:rPr>
              <w:t>Note</w:t>
            </w:r>
            <w:r w:rsidR="00EC6024" w:rsidRPr="00EC6024">
              <w:rPr>
                <w:rFonts w:ascii="Times New Roman" w:hAnsi="Times New Roman"/>
                <w:bCs/>
                <w:sz w:val="21"/>
                <w:szCs w:val="21"/>
              </w:rPr>
              <w:t>:</w:t>
            </w:r>
            <w:r w:rsidR="00F40521">
              <w:rPr>
                <w:rFonts w:ascii="Times New Roman" w:hAnsi="Times New Roman"/>
                <w:bCs/>
                <w:sz w:val="21"/>
                <w:szCs w:val="21"/>
              </w:rPr>
              <w:t xml:space="preserve"> some sensitive </w:t>
            </w:r>
            <w:r w:rsidR="00EC6024" w:rsidRPr="00EC6024">
              <w:rPr>
                <w:rFonts w:ascii="Times New Roman" w:hAnsi="Times New Roman"/>
                <w:bCs/>
                <w:sz w:val="21"/>
                <w:szCs w:val="21"/>
              </w:rPr>
              <w:t>details are available upon request</w:t>
            </w:r>
            <w:r w:rsidR="00EC6024">
              <w:rPr>
                <w:rFonts w:ascii="Times New Roman" w:hAnsi="Times New Roman"/>
                <w:bCs/>
                <w:sz w:val="21"/>
                <w:szCs w:val="21"/>
              </w:rPr>
              <w:t>)</w:t>
            </w:r>
          </w:p>
          <w:p w:rsidR="00354224" w:rsidRDefault="00354224" w:rsidP="00783438">
            <w:pPr>
              <w:jc w:val="both"/>
              <w:rPr>
                <w:rFonts w:ascii="Times New Roman" w:hAnsi="Times New Roman"/>
                <w:b/>
                <w:bCs/>
                <w:i/>
                <w:sz w:val="21"/>
                <w:szCs w:val="21"/>
              </w:rPr>
            </w:pPr>
          </w:p>
          <w:p w:rsidR="00354224" w:rsidRDefault="00354224" w:rsidP="00783438">
            <w:pPr>
              <w:jc w:val="both"/>
              <w:rPr>
                <w:rFonts w:ascii="Times New Roman" w:hAnsi="Times New Roman"/>
                <w:b/>
                <w:bCs/>
                <w:i/>
                <w:sz w:val="21"/>
                <w:szCs w:val="21"/>
              </w:rPr>
            </w:pPr>
            <w:r>
              <w:rPr>
                <w:rFonts w:ascii="Times New Roman" w:hAnsi="Times New Roman"/>
                <w:b/>
                <w:bCs/>
                <w:i/>
                <w:sz w:val="21"/>
                <w:szCs w:val="21"/>
              </w:rPr>
              <w:t>With national consultant (recruitment to be finalized)</w:t>
            </w:r>
          </w:p>
          <w:p w:rsidR="00354224" w:rsidRPr="00354224" w:rsidRDefault="00354224" w:rsidP="00354224">
            <w:pPr>
              <w:pStyle w:val="ListParagraph"/>
              <w:numPr>
                <w:ilvl w:val="0"/>
                <w:numId w:val="39"/>
              </w:numPr>
              <w:jc w:val="both"/>
              <w:rPr>
                <w:rFonts w:ascii="Times New Roman" w:hAnsi="Times New Roman"/>
                <w:bCs/>
                <w:sz w:val="21"/>
                <w:szCs w:val="21"/>
              </w:rPr>
            </w:pPr>
            <w:r>
              <w:rPr>
                <w:rFonts w:ascii="Times New Roman" w:hAnsi="Times New Roman"/>
                <w:bCs/>
                <w:sz w:val="21"/>
                <w:szCs w:val="21"/>
              </w:rPr>
              <w:t>The consultant has l</w:t>
            </w:r>
            <w:r w:rsidRPr="00354224">
              <w:rPr>
                <w:rFonts w:ascii="Times New Roman" w:hAnsi="Times New Roman"/>
                <w:bCs/>
                <w:sz w:val="21"/>
                <w:szCs w:val="21"/>
              </w:rPr>
              <w:t>imited knowledge on governance issues</w:t>
            </w:r>
            <w:r>
              <w:rPr>
                <w:rFonts w:ascii="Times New Roman" w:hAnsi="Times New Roman"/>
                <w:bCs/>
                <w:sz w:val="21"/>
                <w:szCs w:val="21"/>
              </w:rPr>
              <w:t>, but strong knowledge of forest sector, in particular in Chittagong</w:t>
            </w:r>
          </w:p>
          <w:p w:rsidR="00783438" w:rsidRDefault="00444891" w:rsidP="00783438">
            <w:pPr>
              <w:jc w:val="both"/>
              <w:rPr>
                <w:b/>
                <w:i/>
              </w:rPr>
            </w:pPr>
            <w:r>
              <w:rPr>
                <w:rFonts w:ascii="Times New Roman" w:hAnsi="Times New Roman"/>
                <w:b/>
                <w:bCs/>
                <w:i/>
                <w:sz w:val="21"/>
                <w:szCs w:val="21"/>
              </w:rPr>
              <w:t xml:space="preserve">With </w:t>
            </w:r>
            <w:r w:rsidR="00783438" w:rsidRPr="00EC6024">
              <w:rPr>
                <w:rFonts w:ascii="Times New Roman" w:hAnsi="Times New Roman"/>
                <w:b/>
                <w:bCs/>
                <w:i/>
                <w:sz w:val="21"/>
                <w:szCs w:val="21"/>
              </w:rPr>
              <w:t>academic partner</w:t>
            </w:r>
            <w:r w:rsidR="00EC6024" w:rsidRPr="00EC6024">
              <w:rPr>
                <w:rFonts w:ascii="Times New Roman" w:hAnsi="Times New Roman"/>
                <w:b/>
                <w:bCs/>
                <w:i/>
                <w:sz w:val="21"/>
                <w:szCs w:val="21"/>
              </w:rPr>
              <w:t xml:space="preserve"> (</w:t>
            </w:r>
            <w:r w:rsidR="00EC6024" w:rsidRPr="00EC6024">
              <w:rPr>
                <w:b/>
                <w:i/>
              </w:rPr>
              <w:t xml:space="preserve">BRAC University, </w:t>
            </w:r>
            <w:proofErr w:type="spellStart"/>
            <w:r w:rsidR="00EC6024" w:rsidRPr="00EC6024">
              <w:rPr>
                <w:b/>
                <w:i/>
              </w:rPr>
              <w:t>Arannayq</w:t>
            </w:r>
            <w:proofErr w:type="spellEnd"/>
            <w:r w:rsidR="00EC6024" w:rsidRPr="00EC6024">
              <w:rPr>
                <w:b/>
                <w:i/>
              </w:rPr>
              <w:t xml:space="preserve"> Foundation)</w:t>
            </w:r>
          </w:p>
          <w:p w:rsidR="00EC6024" w:rsidRDefault="00EC6024" w:rsidP="00444891">
            <w:pPr>
              <w:pStyle w:val="ListParagraph"/>
              <w:numPr>
                <w:ilvl w:val="0"/>
                <w:numId w:val="37"/>
              </w:numPr>
              <w:ind w:left="766" w:hanging="425"/>
            </w:pPr>
            <w:r>
              <w:t xml:space="preserve">The selection of participants in the social forestry </w:t>
            </w:r>
            <w:proofErr w:type="spellStart"/>
            <w:r>
              <w:t>programme</w:t>
            </w:r>
            <w:proofErr w:type="spellEnd"/>
            <w:r>
              <w:t xml:space="preserve"> has not always been transparent. Sometimes those rights are bought from the poor for a small sum. There is no rule to define who is a legitimate beneficiary (for example how long must they have occupied the land?)</w:t>
            </w:r>
          </w:p>
          <w:p w:rsidR="00EC6024" w:rsidRDefault="00EC6024" w:rsidP="00444891">
            <w:pPr>
              <w:pStyle w:val="ListParagraph"/>
              <w:numPr>
                <w:ilvl w:val="0"/>
                <w:numId w:val="37"/>
              </w:numPr>
              <w:ind w:left="766" w:hanging="425"/>
            </w:pPr>
            <w:r>
              <w:t>T</w:t>
            </w:r>
            <w:r w:rsidR="00444891">
              <w:t>he Forestry Department attitude</w:t>
            </w:r>
            <w:r>
              <w:t xml:space="preserve"> towards openness has improved. This is due to the newer generation. </w:t>
            </w:r>
          </w:p>
          <w:p w:rsidR="00EC6024" w:rsidRPr="00C11364" w:rsidRDefault="00444891" w:rsidP="00444891">
            <w:pPr>
              <w:pStyle w:val="ListParagraph"/>
              <w:numPr>
                <w:ilvl w:val="0"/>
                <w:numId w:val="37"/>
              </w:numPr>
              <w:ind w:left="766" w:hanging="425"/>
              <w:jc w:val="both"/>
              <w:rPr>
                <w:b/>
                <w:i/>
              </w:rPr>
            </w:pPr>
            <w:r>
              <w:t xml:space="preserve">The </w:t>
            </w:r>
            <w:r w:rsidRPr="00444891">
              <w:t xml:space="preserve">Transparency International </w:t>
            </w:r>
            <w:r w:rsidRPr="00444891">
              <w:rPr>
                <w:rFonts w:ascii="Times New Roman" w:hAnsi="Times New Roman"/>
                <w:bCs/>
                <w:sz w:val="21"/>
                <w:szCs w:val="21"/>
              </w:rPr>
              <w:t>Bangladesh</w:t>
            </w:r>
            <w:r w:rsidR="00EC6024">
              <w:t xml:space="preserve"> report highlights that the forest department is far from the only ones corrupt. The media is also involved.</w:t>
            </w:r>
          </w:p>
          <w:p w:rsidR="00C11364" w:rsidRPr="00EC6024" w:rsidRDefault="00C11364" w:rsidP="00444891">
            <w:pPr>
              <w:pStyle w:val="ListParagraph"/>
              <w:numPr>
                <w:ilvl w:val="0"/>
                <w:numId w:val="37"/>
              </w:numPr>
              <w:ind w:left="766" w:hanging="425"/>
              <w:jc w:val="both"/>
              <w:rPr>
                <w:b/>
                <w:i/>
              </w:rPr>
            </w:pPr>
            <w:r>
              <w:t>BRAC governance department keen on engaging with us</w:t>
            </w:r>
          </w:p>
          <w:p w:rsidR="00EC6024" w:rsidRPr="00EC6024" w:rsidRDefault="00EC6024" w:rsidP="00783438">
            <w:pPr>
              <w:jc w:val="both"/>
              <w:rPr>
                <w:rFonts w:ascii="Times New Roman" w:hAnsi="Times New Roman"/>
                <w:b/>
                <w:bCs/>
                <w:i/>
                <w:sz w:val="21"/>
                <w:szCs w:val="21"/>
              </w:rPr>
            </w:pPr>
          </w:p>
          <w:p w:rsidR="00EC6024" w:rsidRDefault="00EC6024" w:rsidP="00EC6024">
            <w:pPr>
              <w:rPr>
                <w:rFonts w:ascii="Times New Roman" w:hAnsi="Times New Roman"/>
                <w:b/>
                <w:bCs/>
                <w:i/>
                <w:sz w:val="21"/>
                <w:szCs w:val="21"/>
              </w:rPr>
            </w:pPr>
            <w:r w:rsidRPr="00EC6024">
              <w:rPr>
                <w:b/>
                <w:i/>
              </w:rPr>
              <w:t>With NGO Transparency International</w:t>
            </w:r>
            <w:r w:rsidR="00444891">
              <w:rPr>
                <w:b/>
                <w:i/>
              </w:rPr>
              <w:t xml:space="preserve"> </w:t>
            </w:r>
            <w:r w:rsidR="00444891">
              <w:rPr>
                <w:rFonts w:ascii="Times New Roman" w:hAnsi="Times New Roman"/>
                <w:b/>
                <w:bCs/>
                <w:i/>
                <w:sz w:val="21"/>
                <w:szCs w:val="21"/>
              </w:rPr>
              <w:t>Bangladesh (TIB)</w:t>
            </w:r>
          </w:p>
          <w:p w:rsidR="00EC6024" w:rsidRDefault="00EC6024" w:rsidP="00EC6024">
            <w:pPr>
              <w:pStyle w:val="ListParagraph"/>
              <w:numPr>
                <w:ilvl w:val="0"/>
                <w:numId w:val="32"/>
              </w:numPr>
            </w:pPr>
            <w:r>
              <w:t>The government in its election manifesto is acknowledging that corruption is a top 5 priority (actually in 3</w:t>
            </w:r>
            <w:r w:rsidRPr="00EC6024">
              <w:rPr>
                <w:vertAlign w:val="superscript"/>
              </w:rPr>
              <w:t>rd</w:t>
            </w:r>
            <w:r>
              <w:t xml:space="preserve"> position)</w:t>
            </w:r>
          </w:p>
          <w:p w:rsidR="00EC6024" w:rsidRDefault="00EC6024" w:rsidP="00EC6024">
            <w:pPr>
              <w:pStyle w:val="ListParagraph"/>
              <w:numPr>
                <w:ilvl w:val="0"/>
                <w:numId w:val="32"/>
              </w:numPr>
            </w:pPr>
            <w:r>
              <w:t>The RTI Act us not working well but represents a huge opportunity</w:t>
            </w:r>
          </w:p>
          <w:p w:rsidR="00EC6024" w:rsidRDefault="00EC6024" w:rsidP="00EC6024">
            <w:pPr>
              <w:pStyle w:val="ListParagraph"/>
              <w:numPr>
                <w:ilvl w:val="0"/>
                <w:numId w:val="32"/>
              </w:numPr>
            </w:pPr>
            <w:r>
              <w:t>The Anti corruption commission is politically controlled</w:t>
            </w:r>
          </w:p>
          <w:p w:rsidR="00EC6024" w:rsidRDefault="00EC6024" w:rsidP="00EC6024">
            <w:pPr>
              <w:pStyle w:val="ListParagraph"/>
              <w:numPr>
                <w:ilvl w:val="0"/>
                <w:numId w:val="32"/>
              </w:numPr>
            </w:pPr>
            <w:r>
              <w:t>TIB is not working on REDD+ and is considering whether to continue its work on climate finance, but very willing to support and contribute to study</w:t>
            </w:r>
          </w:p>
          <w:p w:rsidR="00EC6024" w:rsidRDefault="00EC6024" w:rsidP="00EC6024">
            <w:pPr>
              <w:pStyle w:val="ListParagraph"/>
              <w:numPr>
                <w:ilvl w:val="0"/>
                <w:numId w:val="32"/>
              </w:numPr>
            </w:pPr>
            <w:r>
              <w:t>TIB is keen on the idea of creating a separate initiative to track process of climate financing. This would be done by an independent body with ownership by the government. This idea has been recognized by DFID and the World Bank.</w:t>
            </w:r>
          </w:p>
          <w:p w:rsidR="00EC6024" w:rsidRDefault="00EC6024" w:rsidP="00EC6024">
            <w:pPr>
              <w:pStyle w:val="ListParagraph"/>
              <w:numPr>
                <w:ilvl w:val="0"/>
                <w:numId w:val="32"/>
              </w:numPr>
            </w:pPr>
            <w:r>
              <w:t>Use of social accountability tools  citizen report cards, budget tracking, open budget processes that TIB is working on (supported by the World Bank) could be used in REDD+</w:t>
            </w:r>
          </w:p>
          <w:p w:rsidR="00EC6024" w:rsidRPr="00EC6024" w:rsidRDefault="00EC6024" w:rsidP="00EC6024">
            <w:pPr>
              <w:pStyle w:val="ListParagraph"/>
            </w:pPr>
          </w:p>
          <w:p w:rsidR="00783438" w:rsidRDefault="00783438" w:rsidP="00783438">
            <w:pPr>
              <w:jc w:val="both"/>
              <w:rPr>
                <w:rFonts w:ascii="Times New Roman" w:hAnsi="Times New Roman"/>
                <w:b/>
                <w:bCs/>
                <w:i/>
                <w:sz w:val="21"/>
                <w:szCs w:val="21"/>
              </w:rPr>
            </w:pPr>
            <w:r w:rsidRPr="00EC6024">
              <w:rPr>
                <w:rFonts w:ascii="Times New Roman" w:hAnsi="Times New Roman"/>
                <w:b/>
                <w:bCs/>
                <w:i/>
                <w:sz w:val="21"/>
                <w:szCs w:val="21"/>
              </w:rPr>
              <w:t>With Chief Conservator of Forests and REDD focal point</w:t>
            </w:r>
          </w:p>
          <w:p w:rsidR="00EC6024" w:rsidRDefault="00444891" w:rsidP="00EC6024">
            <w:pPr>
              <w:pStyle w:val="ListParagraph"/>
              <w:numPr>
                <w:ilvl w:val="0"/>
                <w:numId w:val="31"/>
              </w:numPr>
              <w:jc w:val="both"/>
              <w:rPr>
                <w:rFonts w:ascii="Times New Roman" w:hAnsi="Times New Roman"/>
                <w:bCs/>
                <w:sz w:val="21"/>
                <w:szCs w:val="21"/>
              </w:rPr>
            </w:pPr>
            <w:r>
              <w:rPr>
                <w:rFonts w:ascii="Times New Roman" w:hAnsi="Times New Roman"/>
                <w:bCs/>
                <w:sz w:val="21"/>
                <w:szCs w:val="21"/>
              </w:rPr>
              <w:t>In general, l</w:t>
            </w:r>
            <w:r w:rsidR="00EC6024" w:rsidRPr="00EC6024">
              <w:rPr>
                <w:rFonts w:ascii="Times New Roman" w:hAnsi="Times New Roman"/>
                <w:bCs/>
                <w:sz w:val="21"/>
                <w:szCs w:val="21"/>
              </w:rPr>
              <w:t>ittle openness about governance issues</w:t>
            </w:r>
            <w:r>
              <w:rPr>
                <w:rFonts w:ascii="Times New Roman" w:hAnsi="Times New Roman"/>
                <w:bCs/>
                <w:sz w:val="21"/>
                <w:szCs w:val="21"/>
              </w:rPr>
              <w:t xml:space="preserve">, aside from participation. </w:t>
            </w:r>
          </w:p>
          <w:p w:rsidR="00EC6024" w:rsidRPr="00EC6024" w:rsidRDefault="00EC6024" w:rsidP="00EC6024">
            <w:pPr>
              <w:pStyle w:val="ListParagraph"/>
              <w:numPr>
                <w:ilvl w:val="0"/>
                <w:numId w:val="31"/>
              </w:numPr>
              <w:jc w:val="both"/>
              <w:rPr>
                <w:rFonts w:ascii="Times New Roman" w:hAnsi="Times New Roman"/>
                <w:bCs/>
                <w:sz w:val="21"/>
                <w:szCs w:val="21"/>
              </w:rPr>
            </w:pPr>
            <w:r>
              <w:t>Important to have initial recommendations in time for the presentation at the Policy Board in June.</w:t>
            </w:r>
          </w:p>
          <w:p w:rsidR="00444891" w:rsidRDefault="00444891" w:rsidP="00351FF8">
            <w:pPr>
              <w:jc w:val="both"/>
              <w:rPr>
                <w:rFonts w:ascii="Times New Roman" w:hAnsi="Times New Roman"/>
                <w:b/>
                <w:bCs/>
                <w:i/>
                <w:sz w:val="21"/>
                <w:szCs w:val="21"/>
              </w:rPr>
            </w:pPr>
          </w:p>
          <w:p w:rsidR="00351FF8" w:rsidRDefault="00783438" w:rsidP="00351FF8">
            <w:pPr>
              <w:jc w:val="both"/>
              <w:rPr>
                <w:rFonts w:ascii="Times New Roman" w:hAnsi="Times New Roman"/>
                <w:b/>
                <w:bCs/>
                <w:sz w:val="21"/>
                <w:szCs w:val="21"/>
              </w:rPr>
            </w:pPr>
            <w:r w:rsidRPr="00EC6024">
              <w:rPr>
                <w:rFonts w:ascii="Times New Roman" w:hAnsi="Times New Roman"/>
                <w:b/>
                <w:bCs/>
                <w:i/>
                <w:sz w:val="21"/>
                <w:szCs w:val="21"/>
              </w:rPr>
              <w:t>W</w:t>
            </w:r>
            <w:r w:rsidR="00351FF8" w:rsidRPr="00EC6024">
              <w:rPr>
                <w:rFonts w:ascii="Times New Roman" w:hAnsi="Times New Roman"/>
                <w:b/>
                <w:bCs/>
                <w:i/>
                <w:sz w:val="21"/>
                <w:szCs w:val="21"/>
              </w:rPr>
              <w:t xml:space="preserve">ith UNDP CO </w:t>
            </w:r>
            <w:r w:rsidR="00EC6024">
              <w:rPr>
                <w:rFonts w:ascii="Times New Roman" w:hAnsi="Times New Roman"/>
                <w:b/>
                <w:bCs/>
                <w:i/>
                <w:sz w:val="21"/>
                <w:szCs w:val="21"/>
              </w:rPr>
              <w:t xml:space="preserve">Director </w:t>
            </w:r>
            <w:r w:rsidRPr="00EC6024">
              <w:rPr>
                <w:rFonts w:ascii="Times New Roman" w:hAnsi="Times New Roman"/>
                <w:b/>
                <w:bCs/>
                <w:i/>
                <w:sz w:val="21"/>
                <w:szCs w:val="21"/>
              </w:rPr>
              <w:t xml:space="preserve">and </w:t>
            </w:r>
            <w:r w:rsidR="00351FF8" w:rsidRPr="00EC6024">
              <w:rPr>
                <w:rFonts w:ascii="Times New Roman" w:hAnsi="Times New Roman"/>
                <w:b/>
                <w:bCs/>
                <w:i/>
                <w:sz w:val="21"/>
                <w:szCs w:val="21"/>
              </w:rPr>
              <w:t>Governance</w:t>
            </w:r>
            <w:r w:rsidR="00351FF8" w:rsidRPr="00EC6024">
              <w:rPr>
                <w:rFonts w:ascii="Times New Roman" w:hAnsi="Times New Roman"/>
                <w:b/>
                <w:bCs/>
                <w:sz w:val="21"/>
                <w:szCs w:val="21"/>
              </w:rPr>
              <w:t xml:space="preserve"> </w:t>
            </w:r>
            <w:r w:rsidR="00351FF8" w:rsidRPr="00EC6024">
              <w:rPr>
                <w:rFonts w:ascii="Times New Roman" w:hAnsi="Times New Roman"/>
                <w:b/>
                <w:bCs/>
                <w:i/>
                <w:sz w:val="21"/>
                <w:szCs w:val="21"/>
              </w:rPr>
              <w:t>Team</w:t>
            </w:r>
          </w:p>
          <w:p w:rsidR="00EC6024" w:rsidRPr="00EC6024" w:rsidRDefault="00EC6024" w:rsidP="00EC6024">
            <w:pPr>
              <w:pStyle w:val="ListParagraph"/>
              <w:numPr>
                <w:ilvl w:val="0"/>
                <w:numId w:val="31"/>
              </w:numPr>
              <w:jc w:val="both"/>
              <w:rPr>
                <w:rFonts w:ascii="Times New Roman" w:hAnsi="Times New Roman"/>
                <w:b/>
                <w:bCs/>
                <w:sz w:val="21"/>
                <w:szCs w:val="21"/>
              </w:rPr>
            </w:pPr>
            <w:r>
              <w:lastRenderedPageBreak/>
              <w:t>Need to foster political will at the high level</w:t>
            </w:r>
          </w:p>
          <w:p w:rsidR="00EC6024" w:rsidRPr="00EC6024" w:rsidRDefault="00EC6024" w:rsidP="00EC6024">
            <w:pPr>
              <w:pStyle w:val="ListParagraph"/>
              <w:numPr>
                <w:ilvl w:val="0"/>
                <w:numId w:val="31"/>
              </w:numPr>
              <w:jc w:val="both"/>
              <w:rPr>
                <w:rFonts w:ascii="Times New Roman" w:hAnsi="Times New Roman"/>
                <w:b/>
                <w:bCs/>
                <w:sz w:val="21"/>
                <w:szCs w:val="21"/>
              </w:rPr>
            </w:pPr>
            <w:r>
              <w:t>Important to support the justice system</w:t>
            </w:r>
          </w:p>
          <w:p w:rsidR="00444891" w:rsidRPr="00EC6024" w:rsidRDefault="00444891" w:rsidP="00444891">
            <w:pPr>
              <w:pStyle w:val="ListParagraph"/>
              <w:numPr>
                <w:ilvl w:val="0"/>
                <w:numId w:val="31"/>
              </w:numPr>
              <w:jc w:val="both"/>
              <w:rPr>
                <w:rFonts w:ascii="Times New Roman" w:hAnsi="Times New Roman"/>
                <w:b/>
                <w:bCs/>
                <w:sz w:val="21"/>
                <w:szCs w:val="21"/>
              </w:rPr>
            </w:pPr>
            <w:r>
              <w:t>Important to involve planning commission and Ministry of finance people</w:t>
            </w:r>
          </w:p>
          <w:p w:rsidR="00EC6024" w:rsidRDefault="00EC6024" w:rsidP="00EC6024">
            <w:pPr>
              <w:pStyle w:val="ListParagraph"/>
              <w:numPr>
                <w:ilvl w:val="0"/>
                <w:numId w:val="31"/>
              </w:numPr>
              <w:jc w:val="both"/>
            </w:pPr>
            <w:r>
              <w:t>The Human Rights Commission could be a good entry point. They have not picked up on the theme of anti-corruption, but are good at advocacy</w:t>
            </w:r>
          </w:p>
          <w:p w:rsidR="00444891" w:rsidRDefault="00444891" w:rsidP="00EC6024">
            <w:pPr>
              <w:pStyle w:val="ListParagraph"/>
              <w:numPr>
                <w:ilvl w:val="0"/>
                <w:numId w:val="31"/>
              </w:numPr>
              <w:jc w:val="both"/>
            </w:pPr>
            <w:r>
              <w:t xml:space="preserve">TIB is a valid partner, but has come under personal attacks after the release of its last report. </w:t>
            </w:r>
          </w:p>
          <w:p w:rsidR="00577606" w:rsidRPr="00EC6024" w:rsidRDefault="00577606" w:rsidP="00577606">
            <w:pPr>
              <w:pStyle w:val="ListParagraph"/>
              <w:ind w:left="360"/>
              <w:jc w:val="both"/>
              <w:rPr>
                <w:rFonts w:ascii="Times New Roman" w:hAnsi="Times New Roman"/>
                <w:bCs/>
                <w:sz w:val="21"/>
                <w:szCs w:val="21"/>
              </w:rPr>
            </w:pPr>
          </w:p>
          <w:p w:rsidR="003D23A9" w:rsidRDefault="00444891" w:rsidP="003D23A9">
            <w:pPr>
              <w:jc w:val="both"/>
              <w:rPr>
                <w:rFonts w:ascii="Times New Roman" w:hAnsi="Times New Roman"/>
                <w:b/>
                <w:bCs/>
                <w:sz w:val="21"/>
                <w:szCs w:val="21"/>
              </w:rPr>
            </w:pPr>
            <w:r>
              <w:rPr>
                <w:rFonts w:ascii="Times New Roman" w:hAnsi="Times New Roman"/>
                <w:b/>
                <w:bCs/>
                <w:sz w:val="21"/>
                <w:szCs w:val="21"/>
              </w:rPr>
              <w:t>Stakeholder consultation workshop on the REDD+ Integrity study</w:t>
            </w:r>
          </w:p>
          <w:p w:rsidR="00444891" w:rsidRDefault="00444891" w:rsidP="00444891">
            <w:pPr>
              <w:rPr>
                <w:rFonts w:ascii="Times New Roman" w:hAnsi="Times New Roman"/>
                <w:bCs/>
                <w:sz w:val="21"/>
                <w:szCs w:val="21"/>
              </w:rPr>
            </w:pPr>
            <w:r w:rsidRPr="00444891">
              <w:rPr>
                <w:rFonts w:ascii="Times New Roman" w:hAnsi="Times New Roman"/>
                <w:bCs/>
                <w:sz w:val="21"/>
                <w:szCs w:val="21"/>
              </w:rPr>
              <w:t xml:space="preserve">The summary of the meeting is available </w:t>
            </w:r>
            <w:hyperlink r:id="rId10" w:history="1">
              <w:r w:rsidRPr="00444891">
                <w:rPr>
                  <w:rStyle w:val="Hyperlink"/>
                  <w:rFonts w:ascii="Times New Roman" w:hAnsi="Times New Roman"/>
                  <w:bCs/>
                  <w:sz w:val="21"/>
                  <w:szCs w:val="21"/>
                </w:rPr>
                <w:t>here</w:t>
              </w:r>
            </w:hyperlink>
            <w:r>
              <w:rPr>
                <w:rFonts w:ascii="Times New Roman" w:hAnsi="Times New Roman"/>
                <w:bCs/>
                <w:sz w:val="21"/>
                <w:szCs w:val="21"/>
              </w:rPr>
              <w:t>. Participants agreed to constitute a resource group that would provide feedback at different points throughout the development of the study</w:t>
            </w:r>
          </w:p>
          <w:p w:rsidR="00354224" w:rsidRDefault="00354224" w:rsidP="00444891">
            <w:pPr>
              <w:rPr>
                <w:rFonts w:ascii="Times New Roman" w:hAnsi="Times New Roman"/>
                <w:bCs/>
                <w:sz w:val="21"/>
                <w:szCs w:val="21"/>
              </w:rPr>
            </w:pPr>
          </w:p>
          <w:p w:rsidR="00354224" w:rsidRDefault="00354224" w:rsidP="00444891">
            <w:pPr>
              <w:rPr>
                <w:rFonts w:ascii="Times New Roman" w:hAnsi="Times New Roman"/>
                <w:b/>
                <w:bCs/>
                <w:sz w:val="21"/>
                <w:szCs w:val="21"/>
              </w:rPr>
            </w:pPr>
            <w:r w:rsidRPr="00354224">
              <w:rPr>
                <w:rFonts w:ascii="Times New Roman" w:hAnsi="Times New Roman"/>
                <w:b/>
                <w:bCs/>
                <w:sz w:val="21"/>
                <w:szCs w:val="21"/>
              </w:rPr>
              <w:t>Event about the REDD readiness roadmap</w:t>
            </w:r>
          </w:p>
          <w:p w:rsidR="00354224" w:rsidRPr="00354224" w:rsidRDefault="00354224" w:rsidP="00444891">
            <w:pPr>
              <w:rPr>
                <w:rFonts w:ascii="Times New Roman" w:hAnsi="Times New Roman"/>
                <w:bCs/>
                <w:sz w:val="21"/>
                <w:szCs w:val="21"/>
              </w:rPr>
            </w:pPr>
            <w:r w:rsidRPr="00354224">
              <w:rPr>
                <w:rFonts w:ascii="Times New Roman" w:hAnsi="Times New Roman"/>
                <w:bCs/>
                <w:sz w:val="21"/>
                <w:szCs w:val="21"/>
              </w:rPr>
              <w:t>During the event held on 7 April, a presentation on integrity in REDD+ was provided</w:t>
            </w:r>
          </w:p>
          <w:p w:rsidR="00444891" w:rsidRDefault="00444891" w:rsidP="00444891">
            <w:pPr>
              <w:rPr>
                <w:rFonts w:ascii="Times New Roman" w:hAnsi="Times New Roman"/>
                <w:bCs/>
                <w:sz w:val="21"/>
                <w:szCs w:val="21"/>
              </w:rPr>
            </w:pPr>
          </w:p>
          <w:p w:rsidR="00955174" w:rsidRDefault="00955174" w:rsidP="00444891">
            <w:pPr>
              <w:rPr>
                <w:rFonts w:ascii="Times New Roman" w:hAnsi="Times New Roman"/>
                <w:b/>
                <w:bCs/>
                <w:sz w:val="21"/>
                <w:szCs w:val="21"/>
              </w:rPr>
            </w:pPr>
            <w:r w:rsidRPr="00955174">
              <w:rPr>
                <w:rFonts w:ascii="Times New Roman" w:hAnsi="Times New Roman"/>
                <w:b/>
                <w:bCs/>
                <w:sz w:val="21"/>
                <w:szCs w:val="21"/>
              </w:rPr>
              <w:t>Additional considerations</w:t>
            </w:r>
            <w:r w:rsidR="00354224">
              <w:rPr>
                <w:rFonts w:ascii="Times New Roman" w:hAnsi="Times New Roman"/>
                <w:b/>
                <w:bCs/>
                <w:sz w:val="21"/>
                <w:szCs w:val="21"/>
              </w:rPr>
              <w:t xml:space="preserve"> and recommendations</w:t>
            </w:r>
          </w:p>
          <w:p w:rsidR="00354224" w:rsidRDefault="00955174" w:rsidP="00955174">
            <w:pPr>
              <w:pStyle w:val="ListParagraph"/>
              <w:numPr>
                <w:ilvl w:val="0"/>
                <w:numId w:val="38"/>
              </w:numPr>
              <w:rPr>
                <w:rFonts w:ascii="Times New Roman" w:hAnsi="Times New Roman"/>
                <w:bCs/>
                <w:sz w:val="21"/>
                <w:szCs w:val="21"/>
              </w:rPr>
            </w:pPr>
            <w:r w:rsidRPr="00354224">
              <w:rPr>
                <w:rFonts w:ascii="Times New Roman" w:hAnsi="Times New Roman"/>
                <w:bCs/>
                <w:sz w:val="21"/>
                <w:szCs w:val="21"/>
              </w:rPr>
              <w:t>It is recommended that</w:t>
            </w:r>
            <w:r w:rsidR="00354224" w:rsidRPr="00354224">
              <w:rPr>
                <w:rFonts w:ascii="Times New Roman" w:hAnsi="Times New Roman"/>
                <w:bCs/>
                <w:sz w:val="21"/>
                <w:szCs w:val="21"/>
              </w:rPr>
              <w:t>, together with the environment team,</w:t>
            </w:r>
            <w:r w:rsidRPr="00354224">
              <w:rPr>
                <w:rFonts w:ascii="Times New Roman" w:hAnsi="Times New Roman"/>
                <w:bCs/>
                <w:sz w:val="21"/>
                <w:szCs w:val="21"/>
              </w:rPr>
              <w:t xml:space="preserve"> the UNDP CO governance team advises the national consultant</w:t>
            </w:r>
            <w:r w:rsidR="00354224">
              <w:rPr>
                <w:rFonts w:ascii="Times New Roman" w:hAnsi="Times New Roman"/>
                <w:bCs/>
                <w:sz w:val="21"/>
                <w:szCs w:val="21"/>
              </w:rPr>
              <w:t>. Recommendati</w:t>
            </w:r>
            <w:r w:rsidR="002B61BE">
              <w:rPr>
                <w:rFonts w:ascii="Times New Roman" w:hAnsi="Times New Roman"/>
                <w:bCs/>
                <w:sz w:val="21"/>
                <w:szCs w:val="21"/>
              </w:rPr>
              <w:t>ons could be developed for exam</w:t>
            </w:r>
            <w:r w:rsidR="00354224">
              <w:rPr>
                <w:rFonts w:ascii="Times New Roman" w:hAnsi="Times New Roman"/>
                <w:bCs/>
                <w:sz w:val="21"/>
                <w:szCs w:val="21"/>
              </w:rPr>
              <w:t>pl</w:t>
            </w:r>
            <w:r w:rsidR="002B61BE">
              <w:rPr>
                <w:rFonts w:ascii="Times New Roman" w:hAnsi="Times New Roman"/>
                <w:bCs/>
                <w:sz w:val="21"/>
                <w:szCs w:val="21"/>
              </w:rPr>
              <w:t>e</w:t>
            </w:r>
            <w:r w:rsidR="00354224">
              <w:rPr>
                <w:rFonts w:ascii="Times New Roman" w:hAnsi="Times New Roman"/>
                <w:bCs/>
                <w:sz w:val="21"/>
                <w:szCs w:val="21"/>
              </w:rPr>
              <w:t xml:space="preserve"> building on the lessons learned in the  Access to Information and local governance </w:t>
            </w:r>
            <w:proofErr w:type="spellStart"/>
            <w:r w:rsidR="00354224">
              <w:rPr>
                <w:rFonts w:ascii="Times New Roman" w:hAnsi="Times New Roman"/>
                <w:bCs/>
                <w:sz w:val="21"/>
                <w:szCs w:val="21"/>
              </w:rPr>
              <w:t>programmes</w:t>
            </w:r>
            <w:proofErr w:type="spellEnd"/>
          </w:p>
          <w:p w:rsidR="00955174" w:rsidRPr="00354224" w:rsidRDefault="00354224" w:rsidP="00955174">
            <w:pPr>
              <w:pStyle w:val="ListParagraph"/>
              <w:numPr>
                <w:ilvl w:val="0"/>
                <w:numId w:val="38"/>
              </w:numPr>
              <w:rPr>
                <w:rFonts w:ascii="Times New Roman" w:hAnsi="Times New Roman"/>
                <w:bCs/>
                <w:sz w:val="21"/>
                <w:szCs w:val="21"/>
              </w:rPr>
            </w:pPr>
            <w:r>
              <w:rPr>
                <w:rFonts w:ascii="Times New Roman" w:hAnsi="Times New Roman"/>
                <w:bCs/>
                <w:sz w:val="21"/>
                <w:szCs w:val="21"/>
              </w:rPr>
              <w:t>Three</w:t>
            </w:r>
            <w:r w:rsidR="00955174" w:rsidRPr="00354224">
              <w:rPr>
                <w:rFonts w:ascii="Times New Roman" w:hAnsi="Times New Roman"/>
                <w:bCs/>
                <w:sz w:val="21"/>
                <w:szCs w:val="21"/>
              </w:rPr>
              <w:t xml:space="preserve"> outputs for the targeted support work on anti-corruption: 1) summary key findings </w:t>
            </w:r>
            <w:r w:rsidR="008F1CD6" w:rsidRPr="00354224">
              <w:rPr>
                <w:rFonts w:ascii="Times New Roman" w:hAnsi="Times New Roman"/>
                <w:bCs/>
                <w:sz w:val="21"/>
                <w:szCs w:val="21"/>
              </w:rPr>
              <w:t xml:space="preserve">of the study </w:t>
            </w:r>
            <w:r w:rsidR="00955174" w:rsidRPr="00354224">
              <w:rPr>
                <w:rFonts w:ascii="Times New Roman" w:hAnsi="Times New Roman"/>
                <w:bCs/>
                <w:sz w:val="21"/>
                <w:szCs w:val="21"/>
              </w:rPr>
              <w:t xml:space="preserve">to be </w:t>
            </w:r>
            <w:r w:rsidR="008F1CD6" w:rsidRPr="00354224">
              <w:rPr>
                <w:rFonts w:ascii="Times New Roman" w:hAnsi="Times New Roman"/>
                <w:bCs/>
                <w:sz w:val="21"/>
                <w:szCs w:val="21"/>
              </w:rPr>
              <w:t xml:space="preserve">produced so that Bangladesh can table it for information </w:t>
            </w:r>
            <w:r w:rsidR="00955174" w:rsidRPr="00354224">
              <w:rPr>
                <w:rFonts w:ascii="Times New Roman" w:hAnsi="Times New Roman"/>
                <w:bCs/>
                <w:sz w:val="21"/>
                <w:szCs w:val="21"/>
              </w:rPr>
              <w:t>at PB1</w:t>
            </w:r>
            <w:r w:rsidR="008F1CD6" w:rsidRPr="00354224">
              <w:rPr>
                <w:rFonts w:ascii="Times New Roman" w:hAnsi="Times New Roman"/>
                <w:bCs/>
                <w:sz w:val="21"/>
                <w:szCs w:val="21"/>
              </w:rPr>
              <w:t>1</w:t>
            </w:r>
            <w:r w:rsidR="00955174" w:rsidRPr="00354224">
              <w:rPr>
                <w:rFonts w:ascii="Times New Roman" w:hAnsi="Times New Roman"/>
                <w:bCs/>
                <w:sz w:val="21"/>
                <w:szCs w:val="21"/>
              </w:rPr>
              <w:t xml:space="preserve"> in June 2</w:t>
            </w:r>
            <w:r w:rsidR="008F1CD6" w:rsidRPr="00354224">
              <w:rPr>
                <w:rFonts w:ascii="Times New Roman" w:hAnsi="Times New Roman"/>
                <w:bCs/>
                <w:sz w:val="21"/>
                <w:szCs w:val="21"/>
              </w:rPr>
              <w:t>013</w:t>
            </w:r>
            <w:r w:rsidR="00955174" w:rsidRPr="00354224">
              <w:rPr>
                <w:rFonts w:ascii="Times New Roman" w:hAnsi="Times New Roman"/>
                <w:bCs/>
                <w:sz w:val="21"/>
                <w:szCs w:val="21"/>
              </w:rPr>
              <w:t>) full study to inform the development of the R</w:t>
            </w:r>
            <w:r w:rsidR="008F1CD6" w:rsidRPr="00354224">
              <w:rPr>
                <w:rFonts w:ascii="Times New Roman" w:hAnsi="Times New Roman"/>
                <w:bCs/>
                <w:sz w:val="21"/>
                <w:szCs w:val="21"/>
              </w:rPr>
              <w:t>-</w:t>
            </w:r>
            <w:r w:rsidR="00955174" w:rsidRPr="00354224">
              <w:rPr>
                <w:rFonts w:ascii="Times New Roman" w:hAnsi="Times New Roman"/>
                <w:bCs/>
                <w:sz w:val="21"/>
                <w:szCs w:val="21"/>
              </w:rPr>
              <w:t>PP (September)</w:t>
            </w:r>
            <w:r w:rsidR="008F1CD6" w:rsidRPr="00354224">
              <w:rPr>
                <w:rFonts w:ascii="Times New Roman" w:hAnsi="Times New Roman"/>
                <w:bCs/>
                <w:sz w:val="21"/>
                <w:szCs w:val="21"/>
              </w:rPr>
              <w:t xml:space="preserve"> and 3) summary table of how/where the study recommendations have been integrated in the R-PP</w:t>
            </w:r>
          </w:p>
          <w:p w:rsidR="00955174" w:rsidRPr="00955174" w:rsidRDefault="00955174" w:rsidP="00955174">
            <w:pPr>
              <w:pStyle w:val="ListParagraph"/>
              <w:numPr>
                <w:ilvl w:val="0"/>
                <w:numId w:val="38"/>
              </w:numPr>
              <w:rPr>
                <w:rFonts w:ascii="Times New Roman" w:hAnsi="Times New Roman"/>
                <w:bCs/>
                <w:sz w:val="21"/>
                <w:szCs w:val="21"/>
              </w:rPr>
            </w:pPr>
            <w:r>
              <w:rPr>
                <w:rFonts w:ascii="Times New Roman" w:hAnsi="Times New Roman"/>
                <w:bCs/>
                <w:sz w:val="21"/>
                <w:szCs w:val="21"/>
              </w:rPr>
              <w:t xml:space="preserve">The two TS studies (anti-corruption and social impacts) need to be coordinated and possibly co-packaged to </w:t>
            </w:r>
            <w:proofErr w:type="spellStart"/>
            <w:r w:rsidR="00354224">
              <w:rPr>
                <w:rFonts w:ascii="Times New Roman" w:hAnsi="Times New Roman"/>
                <w:bCs/>
                <w:sz w:val="21"/>
                <w:szCs w:val="21"/>
              </w:rPr>
              <w:t>i</w:t>
            </w:r>
            <w:proofErr w:type="spellEnd"/>
            <w:r w:rsidR="00354224">
              <w:rPr>
                <w:rFonts w:ascii="Times New Roman" w:hAnsi="Times New Roman"/>
                <w:bCs/>
                <w:sz w:val="21"/>
                <w:szCs w:val="21"/>
              </w:rPr>
              <w:t xml:space="preserve">) leverage consultant time and knowledge and ii) </w:t>
            </w:r>
            <w:r>
              <w:rPr>
                <w:rFonts w:ascii="Times New Roman" w:hAnsi="Times New Roman"/>
                <w:bCs/>
                <w:sz w:val="21"/>
                <w:szCs w:val="21"/>
              </w:rPr>
              <w:t xml:space="preserve">minimize the potential controversy about the </w:t>
            </w:r>
            <w:r w:rsidR="00354224">
              <w:rPr>
                <w:rFonts w:ascii="Times New Roman" w:hAnsi="Times New Roman"/>
                <w:bCs/>
                <w:sz w:val="21"/>
                <w:szCs w:val="21"/>
              </w:rPr>
              <w:t>integrity study</w:t>
            </w:r>
          </w:p>
          <w:p w:rsidR="00444891" w:rsidRDefault="00444891" w:rsidP="003D23A9">
            <w:pPr>
              <w:jc w:val="both"/>
              <w:rPr>
                <w:rFonts w:ascii="Times New Roman" w:hAnsi="Times New Roman"/>
                <w:b/>
                <w:bCs/>
                <w:sz w:val="21"/>
                <w:szCs w:val="21"/>
              </w:rPr>
            </w:pPr>
          </w:p>
          <w:p w:rsidR="003D23A9" w:rsidRPr="003D23A9" w:rsidRDefault="003D23A9" w:rsidP="003D23A9">
            <w:pPr>
              <w:jc w:val="both"/>
              <w:rPr>
                <w:rFonts w:ascii="Times New Roman" w:hAnsi="Times New Roman"/>
                <w:bCs/>
                <w:sz w:val="21"/>
                <w:szCs w:val="21"/>
              </w:rPr>
            </w:pPr>
          </w:p>
        </w:tc>
      </w:tr>
      <w:tr w:rsidR="00CC09A4" w:rsidRPr="00A62CBB" w:rsidTr="00721C6E">
        <w:trPr>
          <w:trHeight w:val="1862"/>
        </w:trPr>
        <w:tc>
          <w:tcPr>
            <w:tcW w:w="6930" w:type="dxa"/>
            <w:gridSpan w:val="3"/>
            <w:tcBorders>
              <w:top w:val="single" w:sz="4" w:space="0" w:color="auto"/>
              <w:left w:val="double" w:sz="6" w:space="0" w:color="auto"/>
              <w:bottom w:val="double" w:sz="6" w:space="0" w:color="auto"/>
            </w:tcBorders>
          </w:tcPr>
          <w:p w:rsidR="00CC09A4" w:rsidRPr="00F77942" w:rsidRDefault="00CC09A4" w:rsidP="00E27370">
            <w:pPr>
              <w:pStyle w:val="Heading2"/>
              <w:tabs>
                <w:tab w:val="clear" w:pos="-720"/>
              </w:tabs>
              <w:suppressAutoHyphens w:val="0"/>
              <w:spacing w:after="0"/>
              <w:jc w:val="both"/>
              <w:rPr>
                <w:bCs/>
                <w:sz w:val="21"/>
                <w:szCs w:val="21"/>
              </w:rPr>
            </w:pPr>
            <w:r w:rsidRPr="00F77942">
              <w:rPr>
                <w:bCs/>
                <w:sz w:val="21"/>
                <w:szCs w:val="21"/>
              </w:rPr>
              <w:lastRenderedPageBreak/>
              <w:t>Follow up actions:</w:t>
            </w:r>
          </w:p>
          <w:p w:rsidR="005D6F41" w:rsidRPr="00F77942" w:rsidRDefault="005D6F41" w:rsidP="00B95F90">
            <w:pPr>
              <w:pStyle w:val="ListParagraph"/>
              <w:ind w:left="360"/>
              <w:jc w:val="both"/>
              <w:rPr>
                <w:rFonts w:ascii="Times New Roman" w:hAnsi="Times New Roman"/>
                <w:bCs/>
                <w:sz w:val="21"/>
                <w:szCs w:val="21"/>
              </w:rPr>
            </w:pPr>
          </w:p>
          <w:p w:rsidR="00721C6E" w:rsidRDefault="00F40521" w:rsidP="00127542">
            <w:pPr>
              <w:pStyle w:val="ListParagraph"/>
              <w:numPr>
                <w:ilvl w:val="0"/>
                <w:numId w:val="2"/>
              </w:numPr>
              <w:rPr>
                <w:rFonts w:ascii="Times New Roman" w:hAnsi="Times New Roman"/>
                <w:bCs/>
                <w:sz w:val="21"/>
                <w:szCs w:val="21"/>
              </w:rPr>
            </w:pPr>
            <w:r>
              <w:rPr>
                <w:rFonts w:ascii="Times New Roman" w:hAnsi="Times New Roman"/>
                <w:bCs/>
                <w:sz w:val="21"/>
                <w:szCs w:val="21"/>
              </w:rPr>
              <w:t xml:space="preserve">Country office to finalize recruitment of consultant and </w:t>
            </w:r>
            <w:r w:rsidR="002B61BE">
              <w:rPr>
                <w:rFonts w:ascii="Times New Roman" w:hAnsi="Times New Roman"/>
                <w:bCs/>
                <w:sz w:val="21"/>
                <w:szCs w:val="21"/>
              </w:rPr>
              <w:t>schedule</w:t>
            </w:r>
          </w:p>
          <w:p w:rsidR="002B61BE" w:rsidRDefault="002B61BE" w:rsidP="00127542">
            <w:pPr>
              <w:pStyle w:val="ListParagraph"/>
              <w:numPr>
                <w:ilvl w:val="0"/>
                <w:numId w:val="2"/>
              </w:numPr>
              <w:rPr>
                <w:rFonts w:ascii="Times New Roman" w:hAnsi="Times New Roman"/>
                <w:bCs/>
                <w:sz w:val="21"/>
                <w:szCs w:val="21"/>
              </w:rPr>
            </w:pPr>
            <w:r>
              <w:rPr>
                <w:rFonts w:ascii="Times New Roman" w:hAnsi="Times New Roman"/>
                <w:bCs/>
                <w:sz w:val="21"/>
                <w:szCs w:val="21"/>
              </w:rPr>
              <w:t>Country office to coordinate alignment with social impact study</w:t>
            </w:r>
          </w:p>
          <w:p w:rsidR="002B61BE" w:rsidRPr="001C6309" w:rsidRDefault="002B61BE" w:rsidP="00127542">
            <w:pPr>
              <w:pStyle w:val="ListParagraph"/>
              <w:numPr>
                <w:ilvl w:val="0"/>
                <w:numId w:val="2"/>
              </w:numPr>
              <w:rPr>
                <w:rFonts w:ascii="Times New Roman" w:hAnsi="Times New Roman"/>
                <w:bCs/>
                <w:sz w:val="21"/>
                <w:szCs w:val="21"/>
              </w:rPr>
            </w:pPr>
            <w:r>
              <w:rPr>
                <w:rFonts w:ascii="Times New Roman" w:hAnsi="Times New Roman"/>
                <w:bCs/>
                <w:sz w:val="21"/>
                <w:szCs w:val="21"/>
              </w:rPr>
              <w:t>Estelle to provide regular inputs and feedback into the consultant’s work, including interview questionnaire, formulation of online survey etc</w:t>
            </w:r>
          </w:p>
        </w:tc>
        <w:tc>
          <w:tcPr>
            <w:tcW w:w="3549" w:type="dxa"/>
            <w:gridSpan w:val="2"/>
            <w:tcBorders>
              <w:top w:val="single" w:sz="4" w:space="0" w:color="auto"/>
              <w:left w:val="single" w:sz="6" w:space="0" w:color="auto"/>
              <w:bottom w:val="double" w:sz="6" w:space="0" w:color="auto"/>
              <w:right w:val="double" w:sz="6" w:space="0" w:color="auto"/>
            </w:tcBorders>
          </w:tcPr>
          <w:p w:rsidR="00CC09A4" w:rsidRPr="002B61BE" w:rsidRDefault="00CC09A4" w:rsidP="00E27370">
            <w:pPr>
              <w:tabs>
                <w:tab w:val="left" w:pos="-1440"/>
                <w:tab w:val="left" w:pos="-720"/>
              </w:tabs>
              <w:suppressAutoHyphens/>
              <w:spacing w:before="31"/>
              <w:jc w:val="both"/>
              <w:rPr>
                <w:rFonts w:ascii="Times New Roman" w:hAnsi="Times New Roman"/>
                <w:b/>
                <w:bCs/>
                <w:sz w:val="21"/>
                <w:szCs w:val="21"/>
              </w:rPr>
            </w:pPr>
            <w:r w:rsidRPr="002B61BE">
              <w:rPr>
                <w:rFonts w:ascii="Times New Roman" w:hAnsi="Times New Roman"/>
                <w:b/>
                <w:bCs/>
                <w:sz w:val="21"/>
                <w:szCs w:val="21"/>
              </w:rPr>
              <w:t xml:space="preserve">Distribution List: </w:t>
            </w:r>
          </w:p>
          <w:p w:rsidR="00A62CBB" w:rsidRPr="002B61BE" w:rsidRDefault="00A62CBB" w:rsidP="00721C6E">
            <w:pPr>
              <w:tabs>
                <w:tab w:val="left" w:pos="-1440"/>
                <w:tab w:val="left" w:pos="-720"/>
                <w:tab w:val="left" w:pos="238"/>
              </w:tabs>
              <w:suppressAutoHyphens/>
              <w:spacing w:before="31"/>
              <w:jc w:val="both"/>
              <w:rPr>
                <w:rFonts w:ascii="Times New Roman" w:hAnsi="Times New Roman"/>
                <w:b/>
                <w:bCs/>
                <w:sz w:val="21"/>
                <w:szCs w:val="21"/>
              </w:rPr>
            </w:pPr>
          </w:p>
          <w:p w:rsidR="002B61BE" w:rsidRPr="002B61BE" w:rsidRDefault="002B61BE" w:rsidP="00721C6E">
            <w:pPr>
              <w:pStyle w:val="ListParagraph"/>
              <w:tabs>
                <w:tab w:val="left" w:pos="-1440"/>
                <w:tab w:val="left" w:pos="-720"/>
                <w:tab w:val="left" w:pos="238"/>
              </w:tabs>
              <w:suppressAutoHyphens/>
              <w:ind w:left="0"/>
              <w:rPr>
                <w:rFonts w:ascii="Times New Roman" w:hAnsi="Times New Roman"/>
                <w:sz w:val="21"/>
                <w:szCs w:val="21"/>
              </w:rPr>
            </w:pPr>
            <w:r w:rsidRPr="002B61BE">
              <w:rPr>
                <w:rFonts w:ascii="Times New Roman" w:hAnsi="Times New Roman"/>
                <w:sz w:val="21"/>
                <w:szCs w:val="21"/>
              </w:rPr>
              <w:t>Country office t</w:t>
            </w:r>
            <w:r>
              <w:rPr>
                <w:rFonts w:ascii="Times New Roman" w:hAnsi="Times New Roman"/>
                <w:sz w:val="21"/>
                <w:szCs w:val="21"/>
              </w:rPr>
              <w:t>eam in Dhaka</w:t>
            </w:r>
          </w:p>
          <w:p w:rsidR="00395E03" w:rsidRPr="002B1B7D" w:rsidRDefault="00A62CBB" w:rsidP="00721C6E">
            <w:pPr>
              <w:pStyle w:val="ListParagraph"/>
              <w:tabs>
                <w:tab w:val="left" w:pos="-1440"/>
                <w:tab w:val="left" w:pos="-720"/>
                <w:tab w:val="left" w:pos="238"/>
              </w:tabs>
              <w:suppressAutoHyphens/>
              <w:ind w:left="0"/>
              <w:rPr>
                <w:rFonts w:ascii="Times New Roman" w:hAnsi="Times New Roman"/>
                <w:sz w:val="21"/>
                <w:szCs w:val="21"/>
                <w:lang w:val="fr-FR"/>
              </w:rPr>
            </w:pPr>
            <w:r w:rsidRPr="002B1B7D">
              <w:rPr>
                <w:rFonts w:ascii="Times New Roman" w:hAnsi="Times New Roman"/>
                <w:sz w:val="21"/>
                <w:szCs w:val="21"/>
                <w:lang w:val="fr-FR"/>
              </w:rPr>
              <w:t>Tim Clairs, UN-REDD UNDP PTA</w:t>
            </w:r>
          </w:p>
          <w:p w:rsidR="002B61BE" w:rsidRDefault="002B61BE" w:rsidP="00721C6E">
            <w:pPr>
              <w:pStyle w:val="ListParagraph"/>
              <w:tabs>
                <w:tab w:val="left" w:pos="-1440"/>
                <w:tab w:val="left" w:pos="-720"/>
                <w:tab w:val="left" w:pos="238"/>
              </w:tabs>
              <w:suppressAutoHyphens/>
              <w:ind w:left="0"/>
              <w:rPr>
                <w:rFonts w:ascii="Times New Roman" w:hAnsi="Times New Roman"/>
                <w:sz w:val="21"/>
                <w:szCs w:val="21"/>
                <w:lang w:val="es-ES"/>
              </w:rPr>
            </w:pPr>
            <w:r>
              <w:rPr>
                <w:rFonts w:ascii="Times New Roman" w:hAnsi="Times New Roman"/>
                <w:sz w:val="21"/>
                <w:szCs w:val="21"/>
                <w:lang w:val="es-ES"/>
              </w:rPr>
              <w:t xml:space="preserve">UN-REDD Global </w:t>
            </w:r>
            <w:proofErr w:type="spellStart"/>
            <w:r>
              <w:rPr>
                <w:rFonts w:ascii="Times New Roman" w:hAnsi="Times New Roman"/>
                <w:sz w:val="21"/>
                <w:szCs w:val="21"/>
                <w:lang w:val="es-ES"/>
              </w:rPr>
              <w:t>team</w:t>
            </w:r>
            <w:proofErr w:type="spellEnd"/>
          </w:p>
          <w:p w:rsidR="002B61BE" w:rsidRPr="002B61BE" w:rsidRDefault="002B61BE" w:rsidP="00721C6E">
            <w:pPr>
              <w:pStyle w:val="ListParagraph"/>
              <w:tabs>
                <w:tab w:val="left" w:pos="-1440"/>
                <w:tab w:val="left" w:pos="-720"/>
                <w:tab w:val="left" w:pos="238"/>
              </w:tabs>
              <w:suppressAutoHyphens/>
              <w:ind w:left="0"/>
              <w:rPr>
                <w:rFonts w:ascii="Times New Roman" w:hAnsi="Times New Roman"/>
                <w:sz w:val="21"/>
                <w:szCs w:val="21"/>
              </w:rPr>
            </w:pPr>
            <w:r w:rsidRPr="002B61BE">
              <w:rPr>
                <w:rFonts w:ascii="Times New Roman" w:hAnsi="Times New Roman"/>
                <w:sz w:val="21"/>
                <w:szCs w:val="21"/>
              </w:rPr>
              <w:t xml:space="preserve">Timothy Boyle, UN-REDD </w:t>
            </w:r>
            <w:r>
              <w:rPr>
                <w:rFonts w:ascii="Times New Roman" w:hAnsi="Times New Roman"/>
                <w:sz w:val="21"/>
                <w:szCs w:val="21"/>
              </w:rPr>
              <w:t>Bangkok</w:t>
            </w:r>
          </w:p>
          <w:p w:rsidR="002B1B7D" w:rsidRPr="002B61BE" w:rsidRDefault="002B1B7D" w:rsidP="00721C6E">
            <w:pPr>
              <w:pStyle w:val="ListParagraph"/>
              <w:tabs>
                <w:tab w:val="left" w:pos="-1440"/>
                <w:tab w:val="left" w:pos="-720"/>
                <w:tab w:val="left" w:pos="238"/>
              </w:tabs>
              <w:suppressAutoHyphens/>
              <w:ind w:left="0"/>
              <w:rPr>
                <w:rFonts w:ascii="Times New Roman" w:hAnsi="Times New Roman"/>
                <w:sz w:val="21"/>
                <w:szCs w:val="21"/>
              </w:rPr>
            </w:pPr>
            <w:r w:rsidRPr="002B61BE">
              <w:rPr>
                <w:rFonts w:ascii="Times New Roman" w:hAnsi="Times New Roman"/>
                <w:sz w:val="21"/>
                <w:szCs w:val="21"/>
              </w:rPr>
              <w:t>Celina (Kin Yii</w:t>
            </w:r>
            <w:r w:rsidR="00721C6E" w:rsidRPr="002B61BE">
              <w:rPr>
                <w:rFonts w:ascii="Times New Roman" w:hAnsi="Times New Roman"/>
                <w:sz w:val="21"/>
                <w:szCs w:val="21"/>
              </w:rPr>
              <w:t>)</w:t>
            </w:r>
            <w:r w:rsidRPr="002B61BE">
              <w:rPr>
                <w:rFonts w:ascii="Times New Roman" w:hAnsi="Times New Roman"/>
                <w:sz w:val="21"/>
                <w:szCs w:val="21"/>
              </w:rPr>
              <w:t xml:space="preserve"> Yong, UN-REDD </w:t>
            </w:r>
            <w:r w:rsidR="002B61BE" w:rsidRPr="002B61BE">
              <w:rPr>
                <w:rFonts w:ascii="Times New Roman" w:hAnsi="Times New Roman"/>
                <w:sz w:val="21"/>
                <w:szCs w:val="21"/>
              </w:rPr>
              <w:t>Bangkok</w:t>
            </w:r>
            <w:r w:rsidRPr="002B61BE">
              <w:rPr>
                <w:rFonts w:ascii="Times New Roman" w:hAnsi="Times New Roman"/>
                <w:sz w:val="21"/>
                <w:szCs w:val="21"/>
              </w:rPr>
              <w:t xml:space="preserve"> </w:t>
            </w:r>
          </w:p>
          <w:p w:rsidR="002B1B7D" w:rsidRDefault="00721C6E" w:rsidP="00721C6E">
            <w:pPr>
              <w:pStyle w:val="ListParagraph"/>
              <w:tabs>
                <w:tab w:val="left" w:pos="-1440"/>
                <w:tab w:val="left" w:pos="-720"/>
                <w:tab w:val="left" w:pos="238"/>
              </w:tabs>
              <w:suppressAutoHyphens/>
              <w:ind w:left="0"/>
              <w:rPr>
                <w:rFonts w:ascii="Times New Roman" w:hAnsi="Times New Roman"/>
                <w:sz w:val="21"/>
                <w:szCs w:val="21"/>
                <w:lang w:val="en-GB"/>
              </w:rPr>
            </w:pPr>
            <w:r>
              <w:rPr>
                <w:rFonts w:ascii="Times New Roman" w:hAnsi="Times New Roman"/>
                <w:sz w:val="21"/>
                <w:szCs w:val="21"/>
                <w:lang w:val="en-GB"/>
              </w:rPr>
              <w:t xml:space="preserve">UNDP </w:t>
            </w:r>
            <w:r w:rsidR="00444891">
              <w:rPr>
                <w:rFonts w:ascii="Times New Roman" w:hAnsi="Times New Roman"/>
                <w:sz w:val="21"/>
                <w:szCs w:val="21"/>
                <w:lang w:val="en-GB"/>
              </w:rPr>
              <w:t>PAC</w:t>
            </w:r>
            <w:r w:rsidR="002B1B7D" w:rsidRPr="00721C6E">
              <w:rPr>
                <w:rFonts w:ascii="Times New Roman" w:hAnsi="Times New Roman"/>
                <w:sz w:val="21"/>
                <w:szCs w:val="21"/>
                <w:lang w:val="en-GB"/>
              </w:rPr>
              <w:t>D</w:t>
            </w:r>
            <w:r w:rsidR="00444891">
              <w:rPr>
                <w:rFonts w:ascii="Times New Roman" w:hAnsi="Times New Roman"/>
                <w:sz w:val="21"/>
                <w:szCs w:val="21"/>
                <w:lang w:val="en-GB"/>
              </w:rPr>
              <w:t>E</w:t>
            </w:r>
            <w:r w:rsidR="002B1B7D" w:rsidRPr="00721C6E">
              <w:rPr>
                <w:rFonts w:ascii="Times New Roman" w:hAnsi="Times New Roman"/>
                <w:sz w:val="21"/>
                <w:szCs w:val="21"/>
                <w:lang w:val="en-GB"/>
              </w:rPr>
              <w:t xml:space="preserve"> Team</w:t>
            </w:r>
          </w:p>
          <w:p w:rsidR="00444891" w:rsidRPr="003638A3" w:rsidRDefault="00444891" w:rsidP="00721C6E">
            <w:pPr>
              <w:pStyle w:val="ListParagraph"/>
              <w:tabs>
                <w:tab w:val="left" w:pos="-1440"/>
                <w:tab w:val="left" w:pos="-720"/>
                <w:tab w:val="left" w:pos="238"/>
              </w:tabs>
              <w:suppressAutoHyphens/>
              <w:ind w:left="0"/>
              <w:rPr>
                <w:rFonts w:ascii="Times New Roman" w:hAnsi="Times New Roman"/>
                <w:i/>
                <w:sz w:val="21"/>
                <w:szCs w:val="21"/>
                <w:lang w:val="en-GB"/>
              </w:rPr>
            </w:pPr>
            <w:r w:rsidRPr="003638A3">
              <w:rPr>
                <w:rFonts w:ascii="Times New Roman" w:hAnsi="Times New Roman"/>
                <w:i/>
                <w:sz w:val="21"/>
                <w:szCs w:val="21"/>
                <w:lang w:val="en-GB"/>
              </w:rPr>
              <w:t>Note that the BTOR will also be place on the UN-REDD workspace, access restricted to UN staff</w:t>
            </w:r>
          </w:p>
          <w:p w:rsidR="00721C6E" w:rsidRPr="00721C6E" w:rsidRDefault="00721C6E" w:rsidP="00721C6E">
            <w:pPr>
              <w:pStyle w:val="ListParagraph"/>
              <w:tabs>
                <w:tab w:val="left" w:pos="-1440"/>
                <w:tab w:val="left" w:pos="-720"/>
                <w:tab w:val="left" w:pos="150"/>
              </w:tabs>
              <w:suppressAutoHyphens/>
              <w:ind w:left="150"/>
              <w:rPr>
                <w:rFonts w:ascii="Times New Roman" w:hAnsi="Times New Roman"/>
                <w:sz w:val="21"/>
                <w:szCs w:val="21"/>
                <w:lang w:val="en-GB"/>
              </w:rPr>
            </w:pPr>
          </w:p>
          <w:p w:rsidR="00012A2A" w:rsidRPr="00F77942" w:rsidRDefault="002B1B7D" w:rsidP="00012A2A">
            <w:pPr>
              <w:tabs>
                <w:tab w:val="left" w:pos="-1440"/>
                <w:tab w:val="left" w:pos="-720"/>
                <w:tab w:val="left" w:pos="386"/>
              </w:tabs>
              <w:suppressAutoHyphens/>
              <w:jc w:val="both"/>
              <w:rPr>
                <w:rFonts w:ascii="Times New Roman" w:hAnsi="Times New Roman"/>
                <w:sz w:val="21"/>
                <w:szCs w:val="21"/>
              </w:rPr>
            </w:pPr>
            <w:r>
              <w:rPr>
                <w:rFonts w:ascii="Times New Roman" w:hAnsi="Times New Roman"/>
                <w:sz w:val="21"/>
                <w:szCs w:val="21"/>
              </w:rPr>
              <w:t xml:space="preserve"> </w:t>
            </w:r>
          </w:p>
        </w:tc>
      </w:tr>
    </w:tbl>
    <w:p w:rsidR="006E37B8" w:rsidRPr="005966EA" w:rsidRDefault="006E37B8" w:rsidP="005C634E">
      <w:pPr>
        <w:rPr>
          <w:szCs w:val="40"/>
        </w:rPr>
      </w:pPr>
    </w:p>
    <w:sectPr w:rsidR="006E37B8" w:rsidRPr="005966EA" w:rsidSect="00B3001F">
      <w:footerReference w:type="default" r:id="rId11"/>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521" w:rsidRDefault="00F40521" w:rsidP="005D765E">
      <w:r>
        <w:separator/>
      </w:r>
    </w:p>
  </w:endnote>
  <w:endnote w:type="continuationSeparator" w:id="0">
    <w:p w:rsidR="00F40521" w:rsidRDefault="00F40521"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F40521" w:rsidRPr="00534110" w:rsidRDefault="00F40521"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2B61BE">
          <w:rPr>
            <w:rFonts w:ascii="Times New Roman" w:hAnsi="Times New Roman"/>
            <w:noProof/>
            <w:sz w:val="20"/>
          </w:rPr>
          <w:t>1</w:t>
        </w:r>
        <w:r w:rsidRPr="00722F51">
          <w:rPr>
            <w:rFonts w:ascii="Times New Roman" w:hAnsi="Times New Roman"/>
            <w:sz w:val="20"/>
          </w:rPr>
          <w:fldChar w:fldCharType="end"/>
        </w:r>
      </w:p>
    </w:sdtContent>
  </w:sdt>
  <w:p w:rsidR="00F40521" w:rsidRDefault="00F40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521" w:rsidRDefault="00F40521" w:rsidP="005D765E">
      <w:r>
        <w:separator/>
      </w:r>
    </w:p>
  </w:footnote>
  <w:footnote w:type="continuationSeparator" w:id="0">
    <w:p w:rsidR="00F40521" w:rsidRDefault="00F40521"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5E4D"/>
    <w:multiLevelType w:val="hybridMultilevel"/>
    <w:tmpl w:val="865C08DC"/>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1">
    <w:nsid w:val="02D26B5F"/>
    <w:multiLevelType w:val="hybridMultilevel"/>
    <w:tmpl w:val="BEE8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CACA5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721607"/>
    <w:multiLevelType w:val="hybridMultilevel"/>
    <w:tmpl w:val="A404D6D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948CB"/>
    <w:multiLevelType w:val="hybridMultilevel"/>
    <w:tmpl w:val="AE627E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2D651C1"/>
    <w:multiLevelType w:val="hybridMultilevel"/>
    <w:tmpl w:val="19D2EDF2"/>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D451F0"/>
    <w:multiLevelType w:val="hybridMultilevel"/>
    <w:tmpl w:val="1AF8259C"/>
    <w:lvl w:ilvl="0" w:tplc="72300FEC">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15631DE9"/>
    <w:multiLevelType w:val="hybridMultilevel"/>
    <w:tmpl w:val="20BC14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157551A8"/>
    <w:multiLevelType w:val="hybridMultilevel"/>
    <w:tmpl w:val="CBB68C2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E462B"/>
    <w:multiLevelType w:val="hybridMultilevel"/>
    <w:tmpl w:val="3C8E8D52"/>
    <w:lvl w:ilvl="0" w:tplc="221AB3F2">
      <w:start w:val="1"/>
      <w:numFmt w:val="bullet"/>
      <w:lvlText w:val="-"/>
      <w:lvlJc w:val="left"/>
      <w:pPr>
        <w:ind w:left="720" w:hanging="360"/>
      </w:pPr>
      <w:rPr>
        <w:rFonts w:ascii="CG Times" w:eastAsia="MS Mincho" w:hAnsi="CG Time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25B537A2"/>
    <w:multiLevelType w:val="hybridMultilevel"/>
    <w:tmpl w:val="7EC864E2"/>
    <w:lvl w:ilvl="0" w:tplc="FE767F5C">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26013C1B"/>
    <w:multiLevelType w:val="hybridMultilevel"/>
    <w:tmpl w:val="772A1A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2D9E440B"/>
    <w:multiLevelType w:val="hybridMultilevel"/>
    <w:tmpl w:val="E80E2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F8840E2"/>
    <w:multiLevelType w:val="hybridMultilevel"/>
    <w:tmpl w:val="172EA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2B495E"/>
    <w:multiLevelType w:val="hybridMultilevel"/>
    <w:tmpl w:val="DCFEBFA2"/>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50D01E5"/>
    <w:multiLevelType w:val="hybridMultilevel"/>
    <w:tmpl w:val="AEE87356"/>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197871"/>
    <w:multiLevelType w:val="hybridMultilevel"/>
    <w:tmpl w:val="5A9A3162"/>
    <w:lvl w:ilvl="0" w:tplc="479ED6AE">
      <w:start w:val="1"/>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3D24402E"/>
    <w:multiLevelType w:val="hybridMultilevel"/>
    <w:tmpl w:val="CE34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B6413B"/>
    <w:multiLevelType w:val="hybridMultilevel"/>
    <w:tmpl w:val="4FBEA61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E0043BD"/>
    <w:multiLevelType w:val="hybridMultilevel"/>
    <w:tmpl w:val="CF44FFB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1">
    <w:nsid w:val="3EA16FED"/>
    <w:multiLevelType w:val="hybridMultilevel"/>
    <w:tmpl w:val="69ECF53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2D1F39"/>
    <w:multiLevelType w:val="hybridMultilevel"/>
    <w:tmpl w:val="04C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485FEE"/>
    <w:multiLevelType w:val="hybridMultilevel"/>
    <w:tmpl w:val="11CAF3C4"/>
    <w:lvl w:ilvl="0" w:tplc="221AB3F2">
      <w:start w:val="1"/>
      <w:numFmt w:val="bullet"/>
      <w:lvlText w:val="-"/>
      <w:lvlJc w:val="left"/>
      <w:pPr>
        <w:ind w:left="720" w:hanging="360"/>
      </w:pPr>
      <w:rPr>
        <w:rFonts w:ascii="CG Times" w:eastAsia="MS Mincho" w:hAnsi="CG Time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7F94F90"/>
    <w:multiLevelType w:val="hybridMultilevel"/>
    <w:tmpl w:val="1FD4838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04209"/>
    <w:multiLevelType w:val="hybridMultilevel"/>
    <w:tmpl w:val="13340014"/>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E584012"/>
    <w:multiLevelType w:val="hybridMultilevel"/>
    <w:tmpl w:val="887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735E51"/>
    <w:multiLevelType w:val="hybridMultilevel"/>
    <w:tmpl w:val="24E6FF8A"/>
    <w:lvl w:ilvl="0" w:tplc="A3D21DF2">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9">
    <w:nsid w:val="5E9D6857"/>
    <w:multiLevelType w:val="hybridMultilevel"/>
    <w:tmpl w:val="A4444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FD4224C"/>
    <w:multiLevelType w:val="hybridMultilevel"/>
    <w:tmpl w:val="2A92698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990F05"/>
    <w:multiLevelType w:val="hybridMultilevel"/>
    <w:tmpl w:val="CD26B82C"/>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33">
    <w:nsid w:val="66B32B8F"/>
    <w:multiLevelType w:val="hybridMultilevel"/>
    <w:tmpl w:val="72BE6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C805BB"/>
    <w:multiLevelType w:val="hybridMultilevel"/>
    <w:tmpl w:val="FE0E09AC"/>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BEA4C1B"/>
    <w:multiLevelType w:val="hybridMultilevel"/>
    <w:tmpl w:val="D6366438"/>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2F6714"/>
    <w:multiLevelType w:val="hybridMultilevel"/>
    <w:tmpl w:val="E2080BA0"/>
    <w:lvl w:ilvl="0" w:tplc="221AB3F2">
      <w:start w:val="1"/>
      <w:numFmt w:val="bullet"/>
      <w:lvlText w:val="-"/>
      <w:lvlJc w:val="left"/>
      <w:pPr>
        <w:ind w:left="720" w:hanging="360"/>
      </w:pPr>
      <w:rPr>
        <w:rFonts w:ascii="CG Times" w:eastAsia="MS Mincho" w:hAnsi="CG Time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nsid w:val="743D0FBA"/>
    <w:multiLevelType w:val="hybridMultilevel"/>
    <w:tmpl w:val="1E24A10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547670"/>
    <w:multiLevelType w:val="hybridMultilevel"/>
    <w:tmpl w:val="DA987ADC"/>
    <w:lvl w:ilvl="0" w:tplc="D29C561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3"/>
  </w:num>
  <w:num w:numId="3">
    <w:abstractNumId w:val="2"/>
  </w:num>
  <w:num w:numId="4">
    <w:abstractNumId w:val="25"/>
  </w:num>
  <w:num w:numId="5">
    <w:abstractNumId w:val="22"/>
  </w:num>
  <w:num w:numId="6">
    <w:abstractNumId w:val="1"/>
  </w:num>
  <w:num w:numId="7">
    <w:abstractNumId w:val="24"/>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8"/>
  </w:num>
  <w:num w:numId="12">
    <w:abstractNumId w:val="15"/>
  </w:num>
  <w:num w:numId="13">
    <w:abstractNumId w:val="37"/>
  </w:num>
  <w:num w:numId="14">
    <w:abstractNumId w:val="4"/>
  </w:num>
  <w:num w:numId="15">
    <w:abstractNumId w:val="6"/>
  </w:num>
  <w:num w:numId="16">
    <w:abstractNumId w:val="9"/>
  </w:num>
  <w:num w:numId="17">
    <w:abstractNumId w:val="21"/>
  </w:num>
  <w:num w:numId="18">
    <w:abstractNumId w:val="19"/>
  </w:num>
  <w:num w:numId="19">
    <w:abstractNumId w:val="34"/>
  </w:num>
  <w:num w:numId="20">
    <w:abstractNumId w:val="33"/>
  </w:num>
  <w:num w:numId="21">
    <w:abstractNumId w:val="29"/>
  </w:num>
  <w:num w:numId="22">
    <w:abstractNumId w:val="14"/>
  </w:num>
  <w:num w:numId="23">
    <w:abstractNumId w:val="27"/>
  </w:num>
  <w:num w:numId="24">
    <w:abstractNumId w:val="16"/>
  </w:num>
  <w:num w:numId="25">
    <w:abstractNumId w:val="28"/>
  </w:num>
  <w:num w:numId="26">
    <w:abstractNumId w:val="26"/>
  </w:num>
  <w:num w:numId="27">
    <w:abstractNumId w:val="35"/>
  </w:num>
  <w:num w:numId="28">
    <w:abstractNumId w:val="38"/>
  </w:num>
  <w:num w:numId="29">
    <w:abstractNumId w:val="5"/>
  </w:num>
  <w:num w:numId="30">
    <w:abstractNumId w:val="11"/>
  </w:num>
  <w:num w:numId="31">
    <w:abstractNumId w:val="12"/>
  </w:num>
  <w:num w:numId="32">
    <w:abstractNumId w:val="13"/>
  </w:num>
  <w:num w:numId="33">
    <w:abstractNumId w:val="36"/>
  </w:num>
  <w:num w:numId="34">
    <w:abstractNumId w:val="23"/>
  </w:num>
  <w:num w:numId="35">
    <w:abstractNumId w:val="10"/>
  </w:num>
  <w:num w:numId="36">
    <w:abstractNumId w:val="17"/>
  </w:num>
  <w:num w:numId="37">
    <w:abstractNumId w:val="32"/>
  </w:num>
  <w:num w:numId="38">
    <w:abstractNumId w:val="7"/>
  </w:num>
  <w:num w:numId="39">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789"/>
    <w:rsid w:val="00003AF6"/>
    <w:rsid w:val="00005943"/>
    <w:rsid w:val="0000778B"/>
    <w:rsid w:val="00012A2A"/>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71622"/>
    <w:rsid w:val="000809B9"/>
    <w:rsid w:val="00081B75"/>
    <w:rsid w:val="00082213"/>
    <w:rsid w:val="00083167"/>
    <w:rsid w:val="00083E30"/>
    <w:rsid w:val="00085D1F"/>
    <w:rsid w:val="0008740F"/>
    <w:rsid w:val="00097949"/>
    <w:rsid w:val="000A141F"/>
    <w:rsid w:val="000A1CE0"/>
    <w:rsid w:val="000A6B1E"/>
    <w:rsid w:val="000B2E71"/>
    <w:rsid w:val="000B5CB1"/>
    <w:rsid w:val="000B6A47"/>
    <w:rsid w:val="000B6FBA"/>
    <w:rsid w:val="000B7727"/>
    <w:rsid w:val="000C0B7F"/>
    <w:rsid w:val="000C55A8"/>
    <w:rsid w:val="000C77E1"/>
    <w:rsid w:val="000D0CA6"/>
    <w:rsid w:val="000D2B9B"/>
    <w:rsid w:val="000D4874"/>
    <w:rsid w:val="000D5CD5"/>
    <w:rsid w:val="000E232F"/>
    <w:rsid w:val="000E3686"/>
    <w:rsid w:val="000F4588"/>
    <w:rsid w:val="000F46FB"/>
    <w:rsid w:val="000F6446"/>
    <w:rsid w:val="001038FF"/>
    <w:rsid w:val="00107804"/>
    <w:rsid w:val="00112F4D"/>
    <w:rsid w:val="001203E4"/>
    <w:rsid w:val="0012045B"/>
    <w:rsid w:val="001211AA"/>
    <w:rsid w:val="00122049"/>
    <w:rsid w:val="0012247B"/>
    <w:rsid w:val="001253B6"/>
    <w:rsid w:val="00127542"/>
    <w:rsid w:val="00127C10"/>
    <w:rsid w:val="00127E2C"/>
    <w:rsid w:val="0013074C"/>
    <w:rsid w:val="00135330"/>
    <w:rsid w:val="001512E1"/>
    <w:rsid w:val="001559EB"/>
    <w:rsid w:val="00155E2B"/>
    <w:rsid w:val="001644AB"/>
    <w:rsid w:val="001653F5"/>
    <w:rsid w:val="00170048"/>
    <w:rsid w:val="00171241"/>
    <w:rsid w:val="00173019"/>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4651"/>
    <w:rsid w:val="001B708F"/>
    <w:rsid w:val="001C4300"/>
    <w:rsid w:val="001C6309"/>
    <w:rsid w:val="001C7590"/>
    <w:rsid w:val="001D28B5"/>
    <w:rsid w:val="001D3646"/>
    <w:rsid w:val="001D5FB7"/>
    <w:rsid w:val="001E4D2F"/>
    <w:rsid w:val="001E5B2A"/>
    <w:rsid w:val="001E7C8B"/>
    <w:rsid w:val="001E7E7F"/>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74D54"/>
    <w:rsid w:val="00277E36"/>
    <w:rsid w:val="00280BE1"/>
    <w:rsid w:val="0028175F"/>
    <w:rsid w:val="00285355"/>
    <w:rsid w:val="002A225B"/>
    <w:rsid w:val="002B0BE6"/>
    <w:rsid w:val="002B1B7D"/>
    <w:rsid w:val="002B3C3B"/>
    <w:rsid w:val="002B4038"/>
    <w:rsid w:val="002B445C"/>
    <w:rsid w:val="002B61BE"/>
    <w:rsid w:val="002C1BD7"/>
    <w:rsid w:val="002C1D66"/>
    <w:rsid w:val="002C23A2"/>
    <w:rsid w:val="002C36BC"/>
    <w:rsid w:val="002E1C83"/>
    <w:rsid w:val="002E7D61"/>
    <w:rsid w:val="002F1E78"/>
    <w:rsid w:val="002F64AF"/>
    <w:rsid w:val="002F65A0"/>
    <w:rsid w:val="002F6864"/>
    <w:rsid w:val="00300FDE"/>
    <w:rsid w:val="00302E90"/>
    <w:rsid w:val="00310B76"/>
    <w:rsid w:val="0031244C"/>
    <w:rsid w:val="00314D91"/>
    <w:rsid w:val="003177E9"/>
    <w:rsid w:val="00320A5F"/>
    <w:rsid w:val="00323264"/>
    <w:rsid w:val="0033404B"/>
    <w:rsid w:val="003429E1"/>
    <w:rsid w:val="00343E6D"/>
    <w:rsid w:val="00344EB9"/>
    <w:rsid w:val="00350A37"/>
    <w:rsid w:val="00351FF8"/>
    <w:rsid w:val="00352AD0"/>
    <w:rsid w:val="00354224"/>
    <w:rsid w:val="00356FA6"/>
    <w:rsid w:val="003638A3"/>
    <w:rsid w:val="00365063"/>
    <w:rsid w:val="00367573"/>
    <w:rsid w:val="00367A4D"/>
    <w:rsid w:val="00371C4B"/>
    <w:rsid w:val="00373854"/>
    <w:rsid w:val="003765F6"/>
    <w:rsid w:val="003822C8"/>
    <w:rsid w:val="00382A41"/>
    <w:rsid w:val="00386018"/>
    <w:rsid w:val="00395E03"/>
    <w:rsid w:val="003A1003"/>
    <w:rsid w:val="003A1A09"/>
    <w:rsid w:val="003A2B1D"/>
    <w:rsid w:val="003A4A6F"/>
    <w:rsid w:val="003B1721"/>
    <w:rsid w:val="003B2D86"/>
    <w:rsid w:val="003C4DCE"/>
    <w:rsid w:val="003C6BCF"/>
    <w:rsid w:val="003D161B"/>
    <w:rsid w:val="003D23A9"/>
    <w:rsid w:val="003D2D2F"/>
    <w:rsid w:val="003D444B"/>
    <w:rsid w:val="003D7C96"/>
    <w:rsid w:val="003E1548"/>
    <w:rsid w:val="003E2212"/>
    <w:rsid w:val="003E3B82"/>
    <w:rsid w:val="003E3BFA"/>
    <w:rsid w:val="003E4333"/>
    <w:rsid w:val="003E4EEB"/>
    <w:rsid w:val="003F26C6"/>
    <w:rsid w:val="003F40F7"/>
    <w:rsid w:val="00405CFD"/>
    <w:rsid w:val="004137A0"/>
    <w:rsid w:val="00422F67"/>
    <w:rsid w:val="004233E6"/>
    <w:rsid w:val="00424DF0"/>
    <w:rsid w:val="004270F6"/>
    <w:rsid w:val="00430233"/>
    <w:rsid w:val="00430ECB"/>
    <w:rsid w:val="0043388C"/>
    <w:rsid w:val="0043683E"/>
    <w:rsid w:val="00436FB8"/>
    <w:rsid w:val="004376A3"/>
    <w:rsid w:val="0044349E"/>
    <w:rsid w:val="00444163"/>
    <w:rsid w:val="00444891"/>
    <w:rsid w:val="004534A3"/>
    <w:rsid w:val="00454351"/>
    <w:rsid w:val="00455760"/>
    <w:rsid w:val="0047173A"/>
    <w:rsid w:val="00476763"/>
    <w:rsid w:val="00477E6A"/>
    <w:rsid w:val="00480927"/>
    <w:rsid w:val="004870EF"/>
    <w:rsid w:val="00487CBF"/>
    <w:rsid w:val="00492492"/>
    <w:rsid w:val="004933A5"/>
    <w:rsid w:val="00496288"/>
    <w:rsid w:val="00496A8B"/>
    <w:rsid w:val="00496F6F"/>
    <w:rsid w:val="00497AED"/>
    <w:rsid w:val="004A25D0"/>
    <w:rsid w:val="004A3043"/>
    <w:rsid w:val="004A5442"/>
    <w:rsid w:val="004A7660"/>
    <w:rsid w:val="004B17E0"/>
    <w:rsid w:val="004B4ED3"/>
    <w:rsid w:val="004C3A46"/>
    <w:rsid w:val="004C6629"/>
    <w:rsid w:val="004C6E4C"/>
    <w:rsid w:val="004D25C7"/>
    <w:rsid w:val="004D6AAD"/>
    <w:rsid w:val="004D6CB1"/>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64A8"/>
    <w:rsid w:val="00517D1A"/>
    <w:rsid w:val="00522430"/>
    <w:rsid w:val="0053055E"/>
    <w:rsid w:val="00531F46"/>
    <w:rsid w:val="00534110"/>
    <w:rsid w:val="005355F1"/>
    <w:rsid w:val="00535AAC"/>
    <w:rsid w:val="00536664"/>
    <w:rsid w:val="00543599"/>
    <w:rsid w:val="00545BA8"/>
    <w:rsid w:val="00552071"/>
    <w:rsid w:val="005572E1"/>
    <w:rsid w:val="005603CE"/>
    <w:rsid w:val="00564F6A"/>
    <w:rsid w:val="00565E09"/>
    <w:rsid w:val="0056788B"/>
    <w:rsid w:val="0057024C"/>
    <w:rsid w:val="00571296"/>
    <w:rsid w:val="005712EF"/>
    <w:rsid w:val="005726C9"/>
    <w:rsid w:val="00573422"/>
    <w:rsid w:val="005736D4"/>
    <w:rsid w:val="005751F4"/>
    <w:rsid w:val="00575602"/>
    <w:rsid w:val="0057724A"/>
    <w:rsid w:val="00577606"/>
    <w:rsid w:val="00577989"/>
    <w:rsid w:val="005858FD"/>
    <w:rsid w:val="00587453"/>
    <w:rsid w:val="005931BF"/>
    <w:rsid w:val="005942BA"/>
    <w:rsid w:val="005966EA"/>
    <w:rsid w:val="00597490"/>
    <w:rsid w:val="005A12D4"/>
    <w:rsid w:val="005A60DD"/>
    <w:rsid w:val="005A7C23"/>
    <w:rsid w:val="005B49FB"/>
    <w:rsid w:val="005B62A6"/>
    <w:rsid w:val="005C634E"/>
    <w:rsid w:val="005C6C0B"/>
    <w:rsid w:val="005D266C"/>
    <w:rsid w:val="005D6F41"/>
    <w:rsid w:val="005D765E"/>
    <w:rsid w:val="005D76A2"/>
    <w:rsid w:val="005D78D7"/>
    <w:rsid w:val="005E20E4"/>
    <w:rsid w:val="005E4001"/>
    <w:rsid w:val="005E65CF"/>
    <w:rsid w:val="005E6805"/>
    <w:rsid w:val="005F1121"/>
    <w:rsid w:val="005F1B8F"/>
    <w:rsid w:val="005F1F20"/>
    <w:rsid w:val="005F4A1B"/>
    <w:rsid w:val="005F4A6A"/>
    <w:rsid w:val="005F4B99"/>
    <w:rsid w:val="005F4C8D"/>
    <w:rsid w:val="00605A6B"/>
    <w:rsid w:val="0060721E"/>
    <w:rsid w:val="00610C13"/>
    <w:rsid w:val="006115B5"/>
    <w:rsid w:val="00611F26"/>
    <w:rsid w:val="00613134"/>
    <w:rsid w:val="0062179A"/>
    <w:rsid w:val="00623BF6"/>
    <w:rsid w:val="00631A39"/>
    <w:rsid w:val="00634512"/>
    <w:rsid w:val="00635A30"/>
    <w:rsid w:val="0063685B"/>
    <w:rsid w:val="006516DB"/>
    <w:rsid w:val="00653CD4"/>
    <w:rsid w:val="00657B29"/>
    <w:rsid w:val="0066412C"/>
    <w:rsid w:val="00666ECF"/>
    <w:rsid w:val="0067374E"/>
    <w:rsid w:val="00677C11"/>
    <w:rsid w:val="006876B7"/>
    <w:rsid w:val="006928AB"/>
    <w:rsid w:val="00693417"/>
    <w:rsid w:val="0069446D"/>
    <w:rsid w:val="006A5B42"/>
    <w:rsid w:val="006B2063"/>
    <w:rsid w:val="006B2D96"/>
    <w:rsid w:val="006B66A9"/>
    <w:rsid w:val="006B71CD"/>
    <w:rsid w:val="006B7A8A"/>
    <w:rsid w:val="006C031B"/>
    <w:rsid w:val="006C4D82"/>
    <w:rsid w:val="006C5ACD"/>
    <w:rsid w:val="006C7742"/>
    <w:rsid w:val="006D2570"/>
    <w:rsid w:val="006D335B"/>
    <w:rsid w:val="006D4DE1"/>
    <w:rsid w:val="006E37B8"/>
    <w:rsid w:val="006E4BC0"/>
    <w:rsid w:val="006E4E75"/>
    <w:rsid w:val="006E6FFB"/>
    <w:rsid w:val="006F1D80"/>
    <w:rsid w:val="006F1F89"/>
    <w:rsid w:val="006F2330"/>
    <w:rsid w:val="00703027"/>
    <w:rsid w:val="0070311D"/>
    <w:rsid w:val="007168BD"/>
    <w:rsid w:val="007174C0"/>
    <w:rsid w:val="00720193"/>
    <w:rsid w:val="00721C6E"/>
    <w:rsid w:val="00722F51"/>
    <w:rsid w:val="0072524E"/>
    <w:rsid w:val="007308F1"/>
    <w:rsid w:val="0073228F"/>
    <w:rsid w:val="00734FEA"/>
    <w:rsid w:val="00736A64"/>
    <w:rsid w:val="00736E09"/>
    <w:rsid w:val="007434CC"/>
    <w:rsid w:val="00754C82"/>
    <w:rsid w:val="007620E9"/>
    <w:rsid w:val="00764EC4"/>
    <w:rsid w:val="007657F4"/>
    <w:rsid w:val="00765C25"/>
    <w:rsid w:val="00766140"/>
    <w:rsid w:val="00766DD6"/>
    <w:rsid w:val="007678A5"/>
    <w:rsid w:val="007714CC"/>
    <w:rsid w:val="00774599"/>
    <w:rsid w:val="00783438"/>
    <w:rsid w:val="0078609E"/>
    <w:rsid w:val="00792773"/>
    <w:rsid w:val="007957BA"/>
    <w:rsid w:val="00796420"/>
    <w:rsid w:val="007A0A6E"/>
    <w:rsid w:val="007A7174"/>
    <w:rsid w:val="007B02C4"/>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54B"/>
    <w:rsid w:val="008043B8"/>
    <w:rsid w:val="008043CE"/>
    <w:rsid w:val="00804577"/>
    <w:rsid w:val="008106BB"/>
    <w:rsid w:val="00813588"/>
    <w:rsid w:val="008137A1"/>
    <w:rsid w:val="008145D8"/>
    <w:rsid w:val="00823ADB"/>
    <w:rsid w:val="00824A1A"/>
    <w:rsid w:val="008256A0"/>
    <w:rsid w:val="008276F5"/>
    <w:rsid w:val="008310BC"/>
    <w:rsid w:val="0083311E"/>
    <w:rsid w:val="008336FB"/>
    <w:rsid w:val="00833DF5"/>
    <w:rsid w:val="00836FA7"/>
    <w:rsid w:val="00836FAF"/>
    <w:rsid w:val="0084122F"/>
    <w:rsid w:val="008435CE"/>
    <w:rsid w:val="00851014"/>
    <w:rsid w:val="00854CBC"/>
    <w:rsid w:val="00863E6E"/>
    <w:rsid w:val="00867039"/>
    <w:rsid w:val="00871681"/>
    <w:rsid w:val="008730D1"/>
    <w:rsid w:val="00874C23"/>
    <w:rsid w:val="008768C4"/>
    <w:rsid w:val="0087734A"/>
    <w:rsid w:val="008779AE"/>
    <w:rsid w:val="00877F40"/>
    <w:rsid w:val="008849DF"/>
    <w:rsid w:val="00894054"/>
    <w:rsid w:val="00897A91"/>
    <w:rsid w:val="008A1E86"/>
    <w:rsid w:val="008A4239"/>
    <w:rsid w:val="008A73AD"/>
    <w:rsid w:val="008B0616"/>
    <w:rsid w:val="008B4EBF"/>
    <w:rsid w:val="008B62C7"/>
    <w:rsid w:val="008B68A9"/>
    <w:rsid w:val="008C167B"/>
    <w:rsid w:val="008C3C97"/>
    <w:rsid w:val="008D017C"/>
    <w:rsid w:val="008D0A79"/>
    <w:rsid w:val="008D1589"/>
    <w:rsid w:val="008D32AE"/>
    <w:rsid w:val="008D64B9"/>
    <w:rsid w:val="008D7789"/>
    <w:rsid w:val="008E1EAD"/>
    <w:rsid w:val="008E2A45"/>
    <w:rsid w:val="008E30AA"/>
    <w:rsid w:val="008E33F0"/>
    <w:rsid w:val="008F1CD6"/>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55174"/>
    <w:rsid w:val="00967003"/>
    <w:rsid w:val="00967E39"/>
    <w:rsid w:val="0097243F"/>
    <w:rsid w:val="009733C7"/>
    <w:rsid w:val="00976166"/>
    <w:rsid w:val="0097766D"/>
    <w:rsid w:val="0098541C"/>
    <w:rsid w:val="009855D5"/>
    <w:rsid w:val="00985FD9"/>
    <w:rsid w:val="00986050"/>
    <w:rsid w:val="0098671E"/>
    <w:rsid w:val="00986B68"/>
    <w:rsid w:val="0099122C"/>
    <w:rsid w:val="00991513"/>
    <w:rsid w:val="00991B27"/>
    <w:rsid w:val="00992DB4"/>
    <w:rsid w:val="009A5041"/>
    <w:rsid w:val="009A6F9A"/>
    <w:rsid w:val="009A77C0"/>
    <w:rsid w:val="009B2593"/>
    <w:rsid w:val="009C02B9"/>
    <w:rsid w:val="009C1B7E"/>
    <w:rsid w:val="009C3889"/>
    <w:rsid w:val="009C57F6"/>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1E21"/>
    <w:rsid w:val="00AE3820"/>
    <w:rsid w:val="00AE3B47"/>
    <w:rsid w:val="00AE5007"/>
    <w:rsid w:val="00AF33AF"/>
    <w:rsid w:val="00AF4864"/>
    <w:rsid w:val="00AF6B08"/>
    <w:rsid w:val="00AF7E40"/>
    <w:rsid w:val="00B04A52"/>
    <w:rsid w:val="00B10171"/>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8C2"/>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706B"/>
    <w:rsid w:val="00BC7308"/>
    <w:rsid w:val="00BD04BA"/>
    <w:rsid w:val="00BD24ED"/>
    <w:rsid w:val="00BE3B51"/>
    <w:rsid w:val="00BE4F6E"/>
    <w:rsid w:val="00BE6497"/>
    <w:rsid w:val="00BF1045"/>
    <w:rsid w:val="00BF1B03"/>
    <w:rsid w:val="00C11364"/>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A7DDD"/>
    <w:rsid w:val="00CB0441"/>
    <w:rsid w:val="00CB0A8B"/>
    <w:rsid w:val="00CB3260"/>
    <w:rsid w:val="00CB4DA5"/>
    <w:rsid w:val="00CB658A"/>
    <w:rsid w:val="00CC09A4"/>
    <w:rsid w:val="00CC1DFA"/>
    <w:rsid w:val="00CC24D6"/>
    <w:rsid w:val="00CC2C41"/>
    <w:rsid w:val="00CC63A9"/>
    <w:rsid w:val="00CD2684"/>
    <w:rsid w:val="00CD284A"/>
    <w:rsid w:val="00CD4161"/>
    <w:rsid w:val="00CD47A7"/>
    <w:rsid w:val="00CE408D"/>
    <w:rsid w:val="00CF094A"/>
    <w:rsid w:val="00CF1BC8"/>
    <w:rsid w:val="00CF3B35"/>
    <w:rsid w:val="00CF4DA6"/>
    <w:rsid w:val="00CF60FD"/>
    <w:rsid w:val="00CF79B9"/>
    <w:rsid w:val="00CF7F1E"/>
    <w:rsid w:val="00D02144"/>
    <w:rsid w:val="00D035FD"/>
    <w:rsid w:val="00D046FD"/>
    <w:rsid w:val="00D05A45"/>
    <w:rsid w:val="00D06339"/>
    <w:rsid w:val="00D0696B"/>
    <w:rsid w:val="00D12D86"/>
    <w:rsid w:val="00D12FBE"/>
    <w:rsid w:val="00D20F10"/>
    <w:rsid w:val="00D21B6B"/>
    <w:rsid w:val="00D22EAB"/>
    <w:rsid w:val="00D2622D"/>
    <w:rsid w:val="00D32D06"/>
    <w:rsid w:val="00D44E9B"/>
    <w:rsid w:val="00D46585"/>
    <w:rsid w:val="00D473E9"/>
    <w:rsid w:val="00D50E4B"/>
    <w:rsid w:val="00D52F94"/>
    <w:rsid w:val="00D5304E"/>
    <w:rsid w:val="00D54361"/>
    <w:rsid w:val="00D6014A"/>
    <w:rsid w:val="00D62547"/>
    <w:rsid w:val="00D64D6C"/>
    <w:rsid w:val="00D66AB0"/>
    <w:rsid w:val="00D66C5C"/>
    <w:rsid w:val="00D828A8"/>
    <w:rsid w:val="00D87C76"/>
    <w:rsid w:val="00D923B6"/>
    <w:rsid w:val="00D933F1"/>
    <w:rsid w:val="00D94DEA"/>
    <w:rsid w:val="00D95AA5"/>
    <w:rsid w:val="00D979B8"/>
    <w:rsid w:val="00DA70F6"/>
    <w:rsid w:val="00DB3F61"/>
    <w:rsid w:val="00DB5C78"/>
    <w:rsid w:val="00DB620F"/>
    <w:rsid w:val="00DB70C4"/>
    <w:rsid w:val="00DC58C7"/>
    <w:rsid w:val="00DC7CDE"/>
    <w:rsid w:val="00DD2746"/>
    <w:rsid w:val="00DD5E00"/>
    <w:rsid w:val="00DE0A7C"/>
    <w:rsid w:val="00DE3EC2"/>
    <w:rsid w:val="00DE50A8"/>
    <w:rsid w:val="00DF7A55"/>
    <w:rsid w:val="00E0448A"/>
    <w:rsid w:val="00E06289"/>
    <w:rsid w:val="00E12B13"/>
    <w:rsid w:val="00E14CEB"/>
    <w:rsid w:val="00E24176"/>
    <w:rsid w:val="00E248D9"/>
    <w:rsid w:val="00E27370"/>
    <w:rsid w:val="00E27C4F"/>
    <w:rsid w:val="00E3675A"/>
    <w:rsid w:val="00E47DE0"/>
    <w:rsid w:val="00E523BF"/>
    <w:rsid w:val="00E527A5"/>
    <w:rsid w:val="00E53126"/>
    <w:rsid w:val="00E53916"/>
    <w:rsid w:val="00E54A29"/>
    <w:rsid w:val="00E640D0"/>
    <w:rsid w:val="00E75653"/>
    <w:rsid w:val="00E76C22"/>
    <w:rsid w:val="00E809B3"/>
    <w:rsid w:val="00E90A1D"/>
    <w:rsid w:val="00E91F4A"/>
    <w:rsid w:val="00E928E0"/>
    <w:rsid w:val="00E964CE"/>
    <w:rsid w:val="00E97633"/>
    <w:rsid w:val="00EA08BD"/>
    <w:rsid w:val="00EA125D"/>
    <w:rsid w:val="00EA1DB4"/>
    <w:rsid w:val="00EA56BC"/>
    <w:rsid w:val="00EA6F0D"/>
    <w:rsid w:val="00EA7C3B"/>
    <w:rsid w:val="00EB036B"/>
    <w:rsid w:val="00EC0F9A"/>
    <w:rsid w:val="00EC216C"/>
    <w:rsid w:val="00EC550E"/>
    <w:rsid w:val="00EC6024"/>
    <w:rsid w:val="00ED701C"/>
    <w:rsid w:val="00EE4EC7"/>
    <w:rsid w:val="00EE5614"/>
    <w:rsid w:val="00EF13F9"/>
    <w:rsid w:val="00EF25EE"/>
    <w:rsid w:val="00EF713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521"/>
    <w:rsid w:val="00F40818"/>
    <w:rsid w:val="00F4201E"/>
    <w:rsid w:val="00F459E8"/>
    <w:rsid w:val="00F462F7"/>
    <w:rsid w:val="00F5152C"/>
    <w:rsid w:val="00F51900"/>
    <w:rsid w:val="00F527E1"/>
    <w:rsid w:val="00F54D97"/>
    <w:rsid w:val="00F55096"/>
    <w:rsid w:val="00F57F61"/>
    <w:rsid w:val="00F60AB7"/>
    <w:rsid w:val="00F6153C"/>
    <w:rsid w:val="00F61FFF"/>
    <w:rsid w:val="00F637C2"/>
    <w:rsid w:val="00F70822"/>
    <w:rsid w:val="00F7447D"/>
    <w:rsid w:val="00F7629F"/>
    <w:rsid w:val="00F777D5"/>
    <w:rsid w:val="00F77942"/>
    <w:rsid w:val="00F82A9A"/>
    <w:rsid w:val="00F858C7"/>
    <w:rsid w:val="00F922CA"/>
    <w:rsid w:val="00F95B0D"/>
    <w:rsid w:val="00F95B6F"/>
    <w:rsid w:val="00FB0B5E"/>
    <w:rsid w:val="00FB206A"/>
    <w:rsid w:val="00FB29F4"/>
    <w:rsid w:val="00FC091A"/>
    <w:rsid w:val="00FD344A"/>
    <w:rsid w:val="00FD44C5"/>
    <w:rsid w:val="00FE6F6A"/>
    <w:rsid w:val="00FF1686"/>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EC6024"/>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485780851">
      <w:bodyDiv w:val="1"/>
      <w:marLeft w:val="0"/>
      <w:marRight w:val="0"/>
      <w:marTop w:val="0"/>
      <w:marBottom w:val="0"/>
      <w:divBdr>
        <w:top w:val="none" w:sz="0" w:space="0" w:color="auto"/>
        <w:left w:val="none" w:sz="0" w:space="0" w:color="auto"/>
        <w:bottom w:val="none" w:sz="0" w:space="0" w:color="auto"/>
        <w:right w:val="none" w:sz="0" w:space="0" w:color="auto"/>
      </w:divBdr>
      <w:divsChild>
        <w:div w:id="823742226">
          <w:marLeft w:val="547"/>
          <w:marRight w:val="0"/>
          <w:marTop w:val="96"/>
          <w:marBottom w:val="0"/>
          <w:divBdr>
            <w:top w:val="none" w:sz="0" w:space="0" w:color="auto"/>
            <w:left w:val="none" w:sz="0" w:space="0" w:color="auto"/>
            <w:bottom w:val="none" w:sz="0" w:space="0" w:color="auto"/>
            <w:right w:val="none" w:sz="0" w:space="0" w:color="auto"/>
          </w:divBdr>
        </w:div>
        <w:div w:id="572205892">
          <w:marLeft w:val="547"/>
          <w:marRight w:val="0"/>
          <w:marTop w:val="96"/>
          <w:marBottom w:val="0"/>
          <w:divBdr>
            <w:top w:val="none" w:sz="0" w:space="0" w:color="auto"/>
            <w:left w:val="none" w:sz="0" w:space="0" w:color="auto"/>
            <w:bottom w:val="none" w:sz="0" w:space="0" w:color="auto"/>
            <w:right w:val="none" w:sz="0" w:space="0" w:color="auto"/>
          </w:divBdr>
        </w:div>
        <w:div w:id="6757403">
          <w:marLeft w:val="547"/>
          <w:marRight w:val="0"/>
          <w:marTop w:val="96"/>
          <w:marBottom w:val="0"/>
          <w:divBdr>
            <w:top w:val="none" w:sz="0" w:space="0" w:color="auto"/>
            <w:left w:val="none" w:sz="0" w:space="0" w:color="auto"/>
            <w:bottom w:val="none" w:sz="0" w:space="0" w:color="auto"/>
            <w:right w:val="none" w:sz="0" w:space="0" w:color="auto"/>
          </w:divBdr>
        </w:div>
        <w:div w:id="408238869">
          <w:marLeft w:val="1354"/>
          <w:marRight w:val="0"/>
          <w:marTop w:val="96"/>
          <w:marBottom w:val="0"/>
          <w:divBdr>
            <w:top w:val="none" w:sz="0" w:space="0" w:color="auto"/>
            <w:left w:val="none" w:sz="0" w:space="0" w:color="auto"/>
            <w:bottom w:val="none" w:sz="0" w:space="0" w:color="auto"/>
            <w:right w:val="none" w:sz="0" w:space="0" w:color="auto"/>
          </w:divBdr>
        </w:div>
        <w:div w:id="938365415">
          <w:marLeft w:val="1354"/>
          <w:marRight w:val="0"/>
          <w:marTop w:val="96"/>
          <w:marBottom w:val="0"/>
          <w:divBdr>
            <w:top w:val="none" w:sz="0" w:space="0" w:color="auto"/>
            <w:left w:val="none" w:sz="0" w:space="0" w:color="auto"/>
            <w:bottom w:val="none" w:sz="0" w:space="0" w:color="auto"/>
            <w:right w:val="none" w:sz="0" w:space="0" w:color="auto"/>
          </w:divBdr>
        </w:div>
        <w:div w:id="956716913">
          <w:marLeft w:val="547"/>
          <w:marRight w:val="0"/>
          <w:marTop w:val="96"/>
          <w:marBottom w:val="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00436315">
      <w:bodyDiv w:val="1"/>
      <w:marLeft w:val="0"/>
      <w:marRight w:val="0"/>
      <w:marTop w:val="0"/>
      <w:marBottom w:val="0"/>
      <w:divBdr>
        <w:top w:val="none" w:sz="0" w:space="0" w:color="auto"/>
        <w:left w:val="none" w:sz="0" w:space="0" w:color="auto"/>
        <w:bottom w:val="none" w:sz="0" w:space="0" w:color="auto"/>
        <w:right w:val="none" w:sz="0" w:space="0" w:color="auto"/>
      </w:divBdr>
      <w:divsChild>
        <w:div w:id="1594435625">
          <w:marLeft w:val="547"/>
          <w:marRight w:val="0"/>
          <w:marTop w:val="96"/>
          <w:marBottom w:val="0"/>
          <w:divBdr>
            <w:top w:val="none" w:sz="0" w:space="0" w:color="auto"/>
            <w:left w:val="none" w:sz="0" w:space="0" w:color="auto"/>
            <w:bottom w:val="none" w:sz="0" w:space="0" w:color="auto"/>
            <w:right w:val="none" w:sz="0" w:space="0" w:color="auto"/>
          </w:divBdr>
        </w:div>
        <w:div w:id="1867406633">
          <w:marLeft w:val="547"/>
          <w:marRight w:val="0"/>
          <w:marTop w:val="96"/>
          <w:marBottom w:val="0"/>
          <w:divBdr>
            <w:top w:val="none" w:sz="0" w:space="0" w:color="auto"/>
            <w:left w:val="none" w:sz="0" w:space="0" w:color="auto"/>
            <w:bottom w:val="none" w:sz="0" w:space="0" w:color="auto"/>
            <w:right w:val="none" w:sz="0" w:space="0" w:color="auto"/>
          </w:divBdr>
        </w:div>
        <w:div w:id="84083871">
          <w:marLeft w:val="547"/>
          <w:marRight w:val="0"/>
          <w:marTop w:val="96"/>
          <w:marBottom w:val="0"/>
          <w:divBdr>
            <w:top w:val="none" w:sz="0" w:space="0" w:color="auto"/>
            <w:left w:val="none" w:sz="0" w:space="0" w:color="auto"/>
            <w:bottom w:val="none" w:sz="0" w:space="0" w:color="auto"/>
            <w:right w:val="none" w:sz="0" w:space="0" w:color="auto"/>
          </w:divBdr>
        </w:div>
        <w:div w:id="1723869057">
          <w:marLeft w:val="1354"/>
          <w:marRight w:val="0"/>
          <w:marTop w:val="96"/>
          <w:marBottom w:val="0"/>
          <w:divBdr>
            <w:top w:val="none" w:sz="0" w:space="0" w:color="auto"/>
            <w:left w:val="none" w:sz="0" w:space="0" w:color="auto"/>
            <w:bottom w:val="none" w:sz="0" w:space="0" w:color="auto"/>
            <w:right w:val="none" w:sz="0" w:space="0" w:color="auto"/>
          </w:divBdr>
        </w:div>
        <w:div w:id="520633813">
          <w:marLeft w:val="1354"/>
          <w:marRight w:val="0"/>
          <w:marTop w:val="96"/>
          <w:marBottom w:val="0"/>
          <w:divBdr>
            <w:top w:val="none" w:sz="0" w:space="0" w:color="auto"/>
            <w:left w:val="none" w:sz="0" w:space="0" w:color="auto"/>
            <w:bottom w:val="none" w:sz="0" w:space="0" w:color="auto"/>
            <w:right w:val="none" w:sz="0" w:space="0" w:color="auto"/>
          </w:divBdr>
        </w:div>
        <w:div w:id="1920483761">
          <w:marLeft w:val="547"/>
          <w:marRight w:val="0"/>
          <w:marTop w:val="96"/>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redd.net/index.php?option=com_docman&amp;task=doc_download&amp;gid=10158&amp;Itemid=53"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unredd.net/index.php?option=com_docman&amp;task=doc_download&amp;gid=10158&amp;Itemi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89B1-390B-4D5D-9D2F-BE26ABB9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855</Words>
  <Characters>4813</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Estelle Fach</cp:lastModifiedBy>
  <cp:revision>13</cp:revision>
  <cp:lastPrinted>2005-04-08T22:30:00Z</cp:lastPrinted>
  <dcterms:created xsi:type="dcterms:W3CDTF">2013-04-08T11:25:00Z</dcterms:created>
  <dcterms:modified xsi:type="dcterms:W3CDTF">2013-04-24T14:30:00Z</dcterms:modified>
</cp:coreProperties>
</file>