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3870"/>
        <w:gridCol w:w="1260"/>
        <w:gridCol w:w="2109"/>
      </w:tblGrid>
      <w:tr w:rsidR="009A5041" w:rsidRPr="00BC510F" w:rsidTr="0017219F">
        <w:trPr>
          <w:trHeight w:val="774"/>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1234D9">
            <w:pPr>
              <w:jc w:val="center"/>
              <w:rPr>
                <w:rFonts w:ascii="Times New Roman" w:hAnsi="Times New Roman"/>
                <w:bCs/>
                <w:sz w:val="21"/>
                <w:szCs w:val="21"/>
              </w:rPr>
            </w:pPr>
            <w:r w:rsidRPr="00BC510F">
              <w:rPr>
                <w:rFonts w:ascii="Times New Roman" w:hAnsi="Times New Roman"/>
                <w:bCs/>
                <w:sz w:val="21"/>
                <w:szCs w:val="21"/>
              </w:rPr>
              <w:t xml:space="preserve">Date:  </w:t>
            </w:r>
            <w:r w:rsidR="001234D9">
              <w:rPr>
                <w:rFonts w:ascii="Times New Roman" w:hAnsi="Times New Roman"/>
                <w:bCs/>
                <w:sz w:val="21"/>
                <w:szCs w:val="21"/>
              </w:rPr>
              <w:t>1</w:t>
            </w:r>
            <w:r w:rsidR="00D46585">
              <w:rPr>
                <w:rFonts w:ascii="Times New Roman" w:hAnsi="Times New Roman"/>
                <w:bCs/>
                <w:sz w:val="21"/>
                <w:szCs w:val="21"/>
              </w:rPr>
              <w:t xml:space="preserve"> </w:t>
            </w:r>
            <w:r w:rsidR="001234D9">
              <w:rPr>
                <w:rFonts w:ascii="Times New Roman" w:hAnsi="Times New Roman"/>
                <w:bCs/>
                <w:sz w:val="21"/>
                <w:szCs w:val="21"/>
              </w:rPr>
              <w:t>May 2013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14:anchorId="224B2A4B" wp14:editId="38A243A8">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CE6224">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CE6224">
              <w:rPr>
                <w:rFonts w:asciiTheme="minorHAnsi" w:hAnsiTheme="minorHAnsi" w:cstheme="minorHAnsi"/>
                <w:bCs/>
                <w:sz w:val="20"/>
              </w:rPr>
              <w:t>Singapore-Port Moresby</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CE6224"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6</w:t>
            </w:r>
            <w:r w:rsidR="007B1C56">
              <w:rPr>
                <w:rFonts w:ascii="Times New Roman" w:hAnsi="Times New Roman"/>
                <w:sz w:val="21"/>
                <w:szCs w:val="21"/>
              </w:rPr>
              <w:t xml:space="preserve"> </w:t>
            </w:r>
            <w:r w:rsidR="001234D9">
              <w:rPr>
                <w:rFonts w:ascii="Times New Roman" w:hAnsi="Times New Roman"/>
                <w:sz w:val="21"/>
                <w:szCs w:val="21"/>
              </w:rPr>
              <w:t>– 13 April</w:t>
            </w:r>
            <w:r>
              <w:rPr>
                <w:rFonts w:ascii="Times New Roman" w:hAnsi="Times New Roman"/>
                <w:sz w:val="21"/>
                <w:szCs w:val="21"/>
              </w:rPr>
              <w:t xml:space="preserve"> </w:t>
            </w:r>
            <w:r w:rsidR="00991513">
              <w:rPr>
                <w:rFonts w:ascii="Times New Roman" w:hAnsi="Times New Roman"/>
                <w:sz w:val="21"/>
                <w:szCs w:val="21"/>
              </w:rPr>
              <w:t>201</w:t>
            </w:r>
            <w:r w:rsidR="001234D9">
              <w:rPr>
                <w:rFonts w:ascii="Times New Roman" w:hAnsi="Times New Roman"/>
                <w:sz w:val="21"/>
                <w:szCs w:val="21"/>
              </w:rPr>
              <w:t>3</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17219F" w:rsidRDefault="00D95AA5"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sidRPr="00170496">
              <w:rPr>
                <w:rFonts w:asciiTheme="minorHAnsi" w:hAnsiTheme="minorHAnsi" w:cstheme="minorHAnsi"/>
                <w:bCs/>
                <w:sz w:val="20"/>
              </w:rPr>
              <w:t>UN</w:t>
            </w:r>
            <w:r w:rsidR="00CE6224">
              <w:rPr>
                <w:rFonts w:asciiTheme="minorHAnsi" w:hAnsiTheme="minorHAnsi" w:cstheme="minorHAnsi"/>
                <w:bCs/>
                <w:sz w:val="20"/>
              </w:rPr>
              <w:t>RC-</w:t>
            </w:r>
            <w:r w:rsidR="0017219F" w:rsidRPr="00170496">
              <w:rPr>
                <w:rFonts w:asciiTheme="minorHAnsi" w:hAnsiTheme="minorHAnsi" w:cstheme="minorHAnsi"/>
                <w:bCs/>
                <w:sz w:val="20"/>
              </w:rPr>
              <w:t>O (</w:t>
            </w:r>
            <w:r w:rsidR="00CE6224">
              <w:rPr>
                <w:rFonts w:asciiTheme="minorHAnsi" w:hAnsiTheme="minorHAnsi" w:cstheme="minorHAnsi"/>
                <w:bCs/>
                <w:sz w:val="20"/>
              </w:rPr>
              <w:t>David McLachlan-Karr</w:t>
            </w:r>
            <w:r w:rsidR="00170496" w:rsidRPr="00170496">
              <w:rPr>
                <w:rFonts w:asciiTheme="minorHAnsi" w:hAnsiTheme="minorHAnsi" w:cstheme="minorHAnsi"/>
                <w:bCs/>
                <w:sz w:val="20"/>
              </w:rPr>
              <w:t>)</w:t>
            </w:r>
          </w:p>
          <w:p w:rsidR="001234D9" w:rsidRPr="00170496" w:rsidRDefault="001234D9"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Pr>
                <w:rFonts w:asciiTheme="minorHAnsi" w:hAnsiTheme="minorHAnsi" w:cstheme="minorHAnsi"/>
                <w:bCs/>
                <w:sz w:val="20"/>
              </w:rPr>
              <w:t>UNDP CO (Carol Flore)</w:t>
            </w:r>
          </w:p>
          <w:p w:rsidR="007B1C56" w:rsidRDefault="00CE6224" w:rsidP="001234D9">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OCCD </w:t>
            </w:r>
            <w:r w:rsidR="000F3938">
              <w:rPr>
                <w:rFonts w:asciiTheme="minorHAnsi" w:hAnsiTheme="minorHAnsi" w:cstheme="minorHAnsi"/>
                <w:sz w:val="20"/>
              </w:rPr>
              <w:t>(</w:t>
            </w:r>
            <w:r>
              <w:rPr>
                <w:rFonts w:asciiTheme="minorHAnsi" w:hAnsiTheme="minorHAnsi" w:cstheme="minorHAnsi"/>
                <w:sz w:val="20"/>
              </w:rPr>
              <w:t xml:space="preserve">Varigini Badira, </w:t>
            </w:r>
            <w:r w:rsidR="001234D9">
              <w:rPr>
                <w:rFonts w:asciiTheme="minorHAnsi" w:hAnsiTheme="minorHAnsi" w:cstheme="minorHAnsi"/>
                <w:sz w:val="20"/>
              </w:rPr>
              <w:t>Joe Pokana, Rensie Panda</w:t>
            </w:r>
            <w:r w:rsidR="000F3938">
              <w:rPr>
                <w:rFonts w:asciiTheme="minorHAnsi" w:hAnsiTheme="minorHAnsi" w:cstheme="minorHAnsi"/>
                <w:sz w:val="20"/>
              </w:rPr>
              <w:t>)</w:t>
            </w:r>
          </w:p>
          <w:p w:rsidR="001234D9" w:rsidRDefault="001234D9" w:rsidP="001234D9">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PNGFA (</w:t>
            </w:r>
            <w:proofErr w:type="spellStart"/>
            <w:r>
              <w:rPr>
                <w:rFonts w:asciiTheme="minorHAnsi" w:hAnsiTheme="minorHAnsi" w:cstheme="minorHAnsi"/>
                <w:sz w:val="20"/>
              </w:rPr>
              <w:t>Kanawi</w:t>
            </w:r>
            <w:proofErr w:type="spellEnd"/>
            <w:r>
              <w:rPr>
                <w:rFonts w:asciiTheme="minorHAnsi" w:hAnsiTheme="minorHAnsi" w:cstheme="minorHAnsi"/>
                <w:sz w:val="20"/>
              </w:rPr>
              <w:t xml:space="preserve"> </w:t>
            </w:r>
            <w:proofErr w:type="spellStart"/>
            <w:r>
              <w:rPr>
                <w:rFonts w:asciiTheme="minorHAnsi" w:hAnsiTheme="minorHAnsi" w:cstheme="minorHAnsi"/>
                <w:sz w:val="20"/>
              </w:rPr>
              <w:t>Pouru</w:t>
            </w:r>
            <w:proofErr w:type="spellEnd"/>
            <w:r>
              <w:rPr>
                <w:rFonts w:asciiTheme="minorHAnsi" w:hAnsiTheme="minorHAnsi" w:cstheme="minorHAnsi"/>
                <w:sz w:val="20"/>
              </w:rPr>
              <w:t>)</w:t>
            </w:r>
          </w:p>
          <w:p w:rsidR="001234D9" w:rsidRPr="001234D9" w:rsidRDefault="001234D9" w:rsidP="001234D9">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PMU (Arthur Neher, Lydia Bobola)</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7B1C56" w:rsidRPr="00502105" w:rsidRDefault="00D95AA5" w:rsidP="001234D9">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CE6224">
              <w:rPr>
                <w:rFonts w:asciiTheme="minorHAnsi" w:hAnsiTheme="minorHAnsi" w:cstheme="minorHAnsi"/>
                <w:bCs/>
                <w:sz w:val="20"/>
              </w:rPr>
              <w:t>s</w:t>
            </w:r>
            <w:r w:rsidR="001234D9">
              <w:rPr>
                <w:rFonts w:asciiTheme="minorHAnsi" w:hAnsiTheme="minorHAnsi" w:cstheme="minorHAnsi"/>
                <w:bCs/>
                <w:sz w:val="20"/>
              </w:rPr>
              <w:t>upport implementation of the UN-REDD Programme and to assist in further processing of the R-PP</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341898" w:rsidRDefault="00CE6224" w:rsidP="001234D9">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PNG</w:t>
            </w:r>
            <w:r w:rsidR="000F3938">
              <w:rPr>
                <w:rFonts w:asciiTheme="minorHAnsi" w:hAnsiTheme="minorHAnsi" w:cstheme="minorHAnsi"/>
                <w:color w:val="000000" w:themeColor="text1"/>
                <w:sz w:val="20"/>
              </w:rPr>
              <w:t xml:space="preserve"> </w:t>
            </w:r>
            <w:r w:rsidR="00341898">
              <w:rPr>
                <w:rFonts w:asciiTheme="minorHAnsi" w:hAnsiTheme="minorHAnsi" w:cstheme="minorHAnsi"/>
                <w:color w:val="000000" w:themeColor="text1"/>
                <w:sz w:val="20"/>
              </w:rPr>
              <w:t xml:space="preserve">has been implementing its national UN-REDD Programme for </w:t>
            </w:r>
            <w:r>
              <w:rPr>
                <w:rFonts w:asciiTheme="minorHAnsi" w:hAnsiTheme="minorHAnsi" w:cstheme="minorHAnsi"/>
                <w:color w:val="000000" w:themeColor="text1"/>
                <w:sz w:val="20"/>
              </w:rPr>
              <w:t>18 months</w:t>
            </w:r>
            <w:r w:rsidR="00341898">
              <w:rPr>
                <w:rFonts w:asciiTheme="minorHAnsi" w:hAnsiTheme="minorHAnsi" w:cstheme="minorHAnsi"/>
                <w:color w:val="000000" w:themeColor="text1"/>
                <w:sz w:val="20"/>
              </w:rPr>
              <w:t>, but progress has been slow</w:t>
            </w:r>
            <w:r>
              <w:rPr>
                <w:rFonts w:asciiTheme="minorHAnsi" w:hAnsiTheme="minorHAnsi" w:cstheme="minorHAnsi"/>
                <w:color w:val="000000" w:themeColor="text1"/>
                <w:sz w:val="20"/>
              </w:rPr>
              <w:t>, largely</w:t>
            </w:r>
            <w:r w:rsidR="00341898">
              <w:rPr>
                <w:rFonts w:asciiTheme="minorHAnsi" w:hAnsiTheme="minorHAnsi" w:cstheme="minorHAnsi"/>
                <w:color w:val="000000" w:themeColor="text1"/>
                <w:sz w:val="20"/>
              </w:rPr>
              <w:t xml:space="preserve"> due to </w:t>
            </w:r>
            <w:r>
              <w:rPr>
                <w:rFonts w:asciiTheme="minorHAnsi" w:hAnsiTheme="minorHAnsi" w:cstheme="minorHAnsi"/>
                <w:color w:val="000000" w:themeColor="text1"/>
                <w:sz w:val="20"/>
              </w:rPr>
              <w:t xml:space="preserve">political upheavals and frequent changes in staffing and status of the OCCD.  </w:t>
            </w:r>
            <w:r w:rsidR="001234D9">
              <w:rPr>
                <w:rFonts w:asciiTheme="minorHAnsi" w:hAnsiTheme="minorHAnsi" w:cstheme="minorHAnsi"/>
                <w:color w:val="000000" w:themeColor="text1"/>
                <w:sz w:val="20"/>
              </w:rPr>
              <w:t>A Programme Manager, Arthur Neher, has recently been recruited, and much of the first half of the mission was designed to support his emerging capacity</w:t>
            </w:r>
            <w:r>
              <w:rPr>
                <w:rFonts w:asciiTheme="minorHAnsi" w:hAnsiTheme="minorHAnsi" w:cstheme="minorHAnsi"/>
                <w:color w:val="000000" w:themeColor="text1"/>
                <w:sz w:val="20"/>
              </w:rPr>
              <w:t>.</w:t>
            </w:r>
            <w:r w:rsidR="001234D9">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 xml:space="preserve">  </w:t>
            </w:r>
            <w:r w:rsidR="001234D9">
              <w:rPr>
                <w:rFonts w:asciiTheme="minorHAnsi" w:hAnsiTheme="minorHAnsi" w:cstheme="minorHAnsi"/>
                <w:color w:val="000000" w:themeColor="text1"/>
                <w:sz w:val="20"/>
              </w:rPr>
              <w:t>Meanwhile, PNG’s R-PP was finally approved at PC14 in Washington, in March 2013.  UNDP has been asked to be the Delivery Partner, and the mission was also to support activities required to make progress in this area.</w:t>
            </w:r>
          </w:p>
          <w:p w:rsidR="001234D9" w:rsidRPr="0017219F" w:rsidRDefault="001234D9" w:rsidP="001234D9">
            <w:pPr>
              <w:jc w:val="both"/>
              <w:rPr>
                <w:rFonts w:asciiTheme="minorHAnsi" w:hAnsiTheme="minorHAnsi" w:cstheme="minorHAnsi"/>
                <w:b/>
                <w:color w:val="000000" w:themeColor="text1"/>
                <w:sz w:val="20"/>
              </w:rPr>
            </w:pP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r>
              <w:rPr>
                <w:rFonts w:asciiTheme="minorHAnsi" w:hAnsiTheme="minorHAnsi" w:cstheme="minorHAnsi"/>
                <w:b/>
                <w:sz w:val="20"/>
              </w:rPr>
              <w:t>The meeting schedule was:</w:t>
            </w:r>
          </w:p>
          <w:p w:rsidR="001234D9" w:rsidRDefault="001234D9" w:rsidP="00500B4F">
            <w:pPr>
              <w:jc w:val="both"/>
              <w:rPr>
                <w:rFonts w:asciiTheme="minorHAnsi" w:hAnsiTheme="minorHAnsi" w:cstheme="minorHAnsi"/>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38100</wp:posOffset>
                      </wp:positionV>
                      <wp:extent cx="6426835" cy="2794635"/>
                      <wp:effectExtent l="13335" t="9525" r="825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2794635"/>
                              </a:xfrm>
                              <a:prstGeom prst="rect">
                                <a:avLst/>
                              </a:prstGeom>
                              <a:solidFill>
                                <a:srgbClr val="FFFFFF"/>
                              </a:solidFill>
                              <a:ln w="9525">
                                <a:solidFill>
                                  <a:srgbClr val="000000"/>
                                </a:solidFill>
                                <a:miter lim="800000"/>
                                <a:headEnd/>
                                <a:tailEnd/>
                              </a:ln>
                            </wps:spPr>
                            <wps:txbx>
                              <w:txbxContent>
                                <w:tbl>
                                  <w:tblPr>
                                    <w:tblW w:w="9868" w:type="dxa"/>
                                    <w:tblInd w:w="93" w:type="dxa"/>
                                    <w:tblLook w:val="04A0" w:firstRow="1" w:lastRow="0" w:firstColumn="1" w:lastColumn="0" w:noHBand="0" w:noVBand="1"/>
                                  </w:tblPr>
                                  <w:tblGrid>
                                    <w:gridCol w:w="1405"/>
                                    <w:gridCol w:w="8463"/>
                                  </w:tblGrid>
                                  <w:tr w:rsidR="001234D9" w:rsidRPr="008768D9" w:rsidTr="009860A7">
                                    <w:trPr>
                                      <w:trHeight w:val="182"/>
                                    </w:trPr>
                                    <w:tc>
                                      <w:tcPr>
                                        <w:tcW w:w="1405" w:type="dxa"/>
                                        <w:tcBorders>
                                          <w:top w:val="single" w:sz="8" w:space="0" w:color="auto"/>
                                          <w:left w:val="single" w:sz="8" w:space="0" w:color="auto"/>
                                          <w:bottom w:val="single" w:sz="4" w:space="0" w:color="000000"/>
                                          <w:right w:val="single" w:sz="4" w:space="0" w:color="000000"/>
                                        </w:tcBorders>
                                        <w:shd w:val="clear" w:color="auto" w:fill="BFBFBF" w:themeFill="background1" w:themeFillShade="BF"/>
                                        <w:vAlign w:val="center"/>
                                        <w:hideMark/>
                                      </w:tcPr>
                                      <w:p w:rsidR="001234D9" w:rsidRPr="008768D9" w:rsidRDefault="001234D9" w:rsidP="009860A7">
                                        <w:pPr>
                                          <w:jc w:val="center"/>
                                          <w:rPr>
                                            <w:rFonts w:ascii="Arial" w:eastAsia="Times New Roman" w:hAnsi="Arial" w:cs="Arial"/>
                                            <w:b/>
                                            <w:lang w:eastAsia="en-AU"/>
                                          </w:rPr>
                                        </w:pPr>
                                        <w:r w:rsidRPr="008768D9">
                                          <w:rPr>
                                            <w:rFonts w:ascii="Arial" w:eastAsia="Times New Roman" w:hAnsi="Arial" w:cs="Arial"/>
                                            <w:b/>
                                            <w:lang w:eastAsia="en-AU"/>
                                          </w:rPr>
                                          <w:t>Date</w:t>
                                        </w:r>
                                      </w:p>
                                    </w:tc>
                                    <w:tc>
                                      <w:tcPr>
                                        <w:tcW w:w="8463" w:type="dxa"/>
                                        <w:tcBorders>
                                          <w:top w:val="single" w:sz="8" w:space="0" w:color="auto"/>
                                          <w:left w:val="nil"/>
                                          <w:bottom w:val="single" w:sz="4" w:space="0" w:color="000000"/>
                                          <w:right w:val="single" w:sz="4" w:space="0" w:color="000000"/>
                                        </w:tcBorders>
                                        <w:shd w:val="clear" w:color="auto" w:fill="BFBFBF" w:themeFill="background1" w:themeFillShade="BF"/>
                                        <w:vAlign w:val="center"/>
                                        <w:hideMark/>
                                      </w:tcPr>
                                      <w:p w:rsidR="001234D9" w:rsidRPr="008768D9" w:rsidRDefault="001234D9" w:rsidP="009860A7">
                                        <w:pPr>
                                          <w:jc w:val="center"/>
                                          <w:rPr>
                                            <w:rFonts w:ascii="Arial" w:eastAsia="Times New Roman" w:hAnsi="Arial" w:cs="Arial"/>
                                            <w:b/>
                                            <w:bCs/>
                                            <w:lang w:eastAsia="en-AU"/>
                                          </w:rPr>
                                        </w:pPr>
                                        <w:r>
                                          <w:rPr>
                                            <w:rFonts w:ascii="Arial" w:eastAsia="Times New Roman" w:hAnsi="Arial" w:cs="Arial"/>
                                            <w:b/>
                                            <w:bCs/>
                                            <w:lang w:eastAsia="en-AU"/>
                                          </w:rPr>
                                          <w:t xml:space="preserve">Meeting </w:t>
                                        </w:r>
                                      </w:p>
                                    </w:tc>
                                  </w:tr>
                                  <w:tr w:rsidR="001234D9" w:rsidRPr="003310E1" w:rsidTr="009860A7">
                                    <w:trPr>
                                      <w:trHeight w:val="267"/>
                                    </w:trPr>
                                    <w:tc>
                                      <w:tcPr>
                                        <w:tcW w:w="1405" w:type="dxa"/>
                                        <w:vMerge w:val="restart"/>
                                        <w:tcBorders>
                                          <w:top w:val="nil"/>
                                          <w:left w:val="single" w:sz="8" w:space="0" w:color="auto"/>
                                          <w:bottom w:val="single" w:sz="4" w:space="0" w:color="000000"/>
                                          <w:right w:val="single" w:sz="4" w:space="0" w:color="000000"/>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Mon 8 Apr</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UN </w:t>
                                        </w:r>
                                        <w:r w:rsidRPr="001234D9">
                                          <w:rPr>
                                            <w:rFonts w:ascii="Arial" w:eastAsia="Times New Roman" w:hAnsi="Arial" w:cs="Arial"/>
                                            <w:b/>
                                            <w:sz w:val="20"/>
                                            <w:lang w:eastAsia="en-AU"/>
                                          </w:rPr>
                                          <w:t>Resident Coordinator</w:t>
                                        </w:r>
                                        <w:r w:rsidRPr="001234D9">
                                          <w:rPr>
                                            <w:rFonts w:ascii="Arial" w:eastAsia="Times New Roman" w:hAnsi="Arial" w:cs="Arial"/>
                                            <w:sz w:val="20"/>
                                            <w:lang w:eastAsia="en-AU"/>
                                          </w:rPr>
                                          <w:t xml:space="preserve"> and </w:t>
                                        </w:r>
                                        <w:r w:rsidRPr="001234D9">
                                          <w:rPr>
                                            <w:rFonts w:ascii="Arial" w:eastAsia="Times New Roman" w:hAnsi="Arial" w:cs="Arial"/>
                                            <w:b/>
                                            <w:sz w:val="20"/>
                                            <w:lang w:eastAsia="en-AU"/>
                                          </w:rPr>
                                          <w:t>Deputy Resident Rep</w:t>
                                        </w:r>
                                        <w:r w:rsidRPr="001234D9">
                                          <w:rPr>
                                            <w:rFonts w:ascii="Arial" w:eastAsia="Times New Roman" w:hAnsi="Arial" w:cs="Arial"/>
                                            <w:sz w:val="20"/>
                                            <w:lang w:eastAsia="en-AU"/>
                                          </w:rPr>
                                          <w:t>.</w:t>
                                        </w:r>
                                      </w:p>
                                    </w:tc>
                                  </w:tr>
                                  <w:tr w:rsidR="001234D9" w:rsidRPr="003310E1" w:rsidTr="009860A7">
                                    <w:trPr>
                                      <w:trHeight w:val="70"/>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Arthur Neher &amp; Ms Lydia Bobola</w:t>
                                        </w:r>
                                        <w:r w:rsidRPr="001234D9">
                                          <w:rPr>
                                            <w:rFonts w:ascii="Arial" w:eastAsia="Times New Roman" w:hAnsi="Arial" w:cs="Arial"/>
                                            <w:sz w:val="20"/>
                                            <w:lang w:eastAsia="en-AU"/>
                                          </w:rPr>
                                          <w:t xml:space="preserve">, UN-REDD PMU </w:t>
                                        </w:r>
                                      </w:p>
                                    </w:tc>
                                  </w:tr>
                                  <w:tr w:rsidR="001234D9" w:rsidRPr="003310E1" w:rsidTr="009860A7">
                                    <w:trPr>
                                      <w:trHeight w:val="279"/>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 w:val="left" w:pos="91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Varigini Badira</w:t>
                                        </w:r>
                                        <w:r w:rsidRPr="001234D9">
                                          <w:rPr>
                                            <w:rFonts w:ascii="Arial" w:eastAsia="Times New Roman" w:hAnsi="Arial" w:cs="Arial"/>
                                            <w:sz w:val="20"/>
                                            <w:lang w:eastAsia="en-AU"/>
                                          </w:rPr>
                                          <w:t xml:space="preserve"> Executive Director, OCCD </w:t>
                                        </w:r>
                                      </w:p>
                                    </w:tc>
                                  </w:tr>
                                  <w:tr w:rsidR="001234D9" w:rsidRPr="003310E1" w:rsidTr="009860A7">
                                    <w:trPr>
                                      <w:trHeight w:val="271"/>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 xml:space="preserve">Mr </w:t>
                                        </w:r>
                                        <w:proofErr w:type="spellStart"/>
                                        <w:r w:rsidRPr="001234D9">
                                          <w:rPr>
                                            <w:rFonts w:ascii="Arial" w:eastAsia="Times New Roman" w:hAnsi="Arial" w:cs="Arial"/>
                                            <w:b/>
                                            <w:sz w:val="20"/>
                                            <w:lang w:eastAsia="en-AU"/>
                                          </w:rPr>
                                          <w:t>Kanawi</w:t>
                                        </w:r>
                                        <w:proofErr w:type="spellEnd"/>
                                        <w:r w:rsidRPr="001234D9">
                                          <w:rPr>
                                            <w:rFonts w:ascii="Arial" w:eastAsia="Times New Roman" w:hAnsi="Arial" w:cs="Arial"/>
                                            <w:b/>
                                            <w:sz w:val="20"/>
                                            <w:lang w:eastAsia="en-AU"/>
                                          </w:rPr>
                                          <w:t xml:space="preserve"> </w:t>
                                        </w:r>
                                        <w:proofErr w:type="spellStart"/>
                                        <w:r w:rsidRPr="001234D9">
                                          <w:rPr>
                                            <w:rFonts w:ascii="Arial" w:eastAsia="Times New Roman" w:hAnsi="Arial" w:cs="Arial"/>
                                            <w:b/>
                                            <w:sz w:val="20"/>
                                            <w:lang w:eastAsia="en-AU"/>
                                          </w:rPr>
                                          <w:t>Pouru</w:t>
                                        </w:r>
                                        <w:proofErr w:type="spellEnd"/>
                                        <w:r w:rsidRPr="001234D9">
                                          <w:rPr>
                                            <w:rFonts w:ascii="Arial" w:eastAsia="Times New Roman" w:hAnsi="Arial" w:cs="Arial"/>
                                            <w:sz w:val="20"/>
                                            <w:lang w:eastAsia="en-AU"/>
                                          </w:rPr>
                                          <w:t xml:space="preserve">, Managing Director, PNG Forest Authority, </w:t>
                                        </w:r>
                                      </w:p>
                                    </w:tc>
                                  </w:tr>
                                  <w:tr w:rsidR="001234D9" w:rsidRPr="003310E1" w:rsidTr="009860A7">
                                    <w:trPr>
                                      <w:trHeight w:val="261"/>
                                    </w:trPr>
                                    <w:tc>
                                      <w:tcPr>
                                        <w:tcW w:w="1405" w:type="dxa"/>
                                        <w:vMerge w:val="restart"/>
                                        <w:tcBorders>
                                          <w:top w:val="nil"/>
                                          <w:left w:val="single" w:sz="8" w:space="0" w:color="auto"/>
                                          <w:bottom w:val="single" w:sz="4" w:space="0" w:color="000000"/>
                                          <w:right w:val="single" w:sz="4" w:space="0" w:color="000000"/>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Tue 9 Apr</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Arthur Neher &amp; Ms Lydia Bobola</w:t>
                                        </w:r>
                                        <w:r w:rsidRPr="001234D9">
                                          <w:rPr>
                                            <w:rFonts w:ascii="Arial" w:eastAsia="Times New Roman" w:hAnsi="Arial" w:cs="Arial"/>
                                            <w:sz w:val="20"/>
                                            <w:lang w:eastAsia="en-AU"/>
                                          </w:rPr>
                                          <w:t>, UN-REDD PMU</w:t>
                                        </w:r>
                                      </w:p>
                                    </w:tc>
                                  </w:tr>
                                  <w:tr w:rsidR="001234D9" w:rsidRPr="003310E1" w:rsidTr="009860A7">
                                    <w:trPr>
                                      <w:trHeight w:val="267"/>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Discussion with </w:t>
                                        </w:r>
                                        <w:r w:rsidRPr="001234D9">
                                          <w:rPr>
                                            <w:rFonts w:ascii="Arial" w:eastAsia="Times New Roman" w:hAnsi="Arial" w:cs="Arial"/>
                                            <w:b/>
                                            <w:sz w:val="20"/>
                                            <w:lang w:eastAsia="en-AU"/>
                                          </w:rPr>
                                          <w:t xml:space="preserve">Tony Prescott </w:t>
                                        </w:r>
                                        <w:r w:rsidRPr="001234D9">
                                          <w:rPr>
                                            <w:rFonts w:ascii="Arial" w:eastAsia="Times New Roman" w:hAnsi="Arial" w:cs="Arial"/>
                                            <w:sz w:val="20"/>
                                            <w:lang w:eastAsia="en-AU"/>
                                          </w:rPr>
                                          <w:t xml:space="preserve">and </w:t>
                                        </w:r>
                                        <w:r w:rsidRPr="001234D9">
                                          <w:rPr>
                                            <w:rFonts w:ascii="Arial" w:eastAsia="Times New Roman" w:hAnsi="Arial" w:cs="Arial"/>
                                            <w:b/>
                                            <w:sz w:val="20"/>
                                            <w:lang w:eastAsia="en-AU"/>
                                          </w:rPr>
                                          <w:t>PMU</w:t>
                                        </w:r>
                                        <w:r w:rsidRPr="001234D9">
                                          <w:rPr>
                                            <w:rFonts w:ascii="Arial" w:eastAsia="Times New Roman" w:hAnsi="Arial" w:cs="Arial"/>
                                            <w:sz w:val="20"/>
                                            <w:lang w:eastAsia="en-AU"/>
                                          </w:rPr>
                                          <w:t>: Anti-Corruption and REDD+</w:t>
                                        </w:r>
                                      </w:p>
                                    </w:tc>
                                  </w:tr>
                                  <w:tr w:rsidR="001234D9" w:rsidRPr="003310E1" w:rsidTr="009860A7">
                                    <w:trPr>
                                      <w:trHeight w:val="275"/>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Robert Tate</w:t>
                                        </w:r>
                                        <w:r w:rsidRPr="001234D9">
                                          <w:rPr>
                                            <w:rFonts w:ascii="Arial" w:eastAsia="Times New Roman" w:hAnsi="Arial" w:cs="Arial"/>
                                            <w:sz w:val="20"/>
                                            <w:lang w:eastAsia="en-AU"/>
                                          </w:rPr>
                                          <w:t>, Executive Director, PNGFIA</w:t>
                                        </w:r>
                                      </w:p>
                                    </w:tc>
                                  </w:tr>
                                  <w:tr w:rsidR="001234D9" w:rsidRPr="003310E1" w:rsidTr="009860A7">
                                    <w:trPr>
                                      <w:trHeight w:val="279"/>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Tony Prescott</w:t>
                                        </w:r>
                                        <w:r w:rsidRPr="001234D9">
                                          <w:rPr>
                                            <w:rFonts w:ascii="Arial" w:eastAsia="Times New Roman" w:hAnsi="Arial" w:cs="Arial"/>
                                            <w:sz w:val="20"/>
                                            <w:lang w:eastAsia="en-AU"/>
                                          </w:rPr>
                                          <w:t xml:space="preserve">, and </w:t>
                                        </w:r>
                                        <w:r w:rsidRPr="001234D9">
                                          <w:rPr>
                                            <w:rFonts w:ascii="Arial" w:eastAsia="Times New Roman" w:hAnsi="Arial" w:cs="Arial"/>
                                            <w:b/>
                                            <w:sz w:val="20"/>
                                            <w:lang w:eastAsia="en-AU"/>
                                          </w:rPr>
                                          <w:t>DRR</w:t>
                                        </w:r>
                                        <w:r w:rsidRPr="001234D9">
                                          <w:rPr>
                                            <w:rFonts w:ascii="Arial" w:eastAsia="Times New Roman" w:hAnsi="Arial" w:cs="Arial"/>
                                            <w:sz w:val="20"/>
                                            <w:lang w:eastAsia="en-AU"/>
                                          </w:rPr>
                                          <w:t xml:space="preserve">  </w:t>
                                        </w:r>
                                      </w:p>
                                    </w:tc>
                                  </w:tr>
                                  <w:tr w:rsidR="001234D9" w:rsidRPr="005471C2" w:rsidTr="009860A7">
                                    <w:trPr>
                                      <w:trHeight w:val="347"/>
                                    </w:trPr>
                                    <w:tc>
                                      <w:tcPr>
                                        <w:tcW w:w="1405" w:type="dxa"/>
                                        <w:vMerge w:val="restart"/>
                                        <w:tcBorders>
                                          <w:top w:val="nil"/>
                                          <w:left w:val="single" w:sz="8" w:space="0" w:color="auto"/>
                                          <w:right w:val="single" w:sz="4" w:space="0" w:color="000000"/>
                                        </w:tcBorders>
                                        <w:shd w:val="clear" w:color="000000" w:fill="FFFFFF"/>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Wed 10 Apr</w:t>
                                        </w:r>
                                      </w:p>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 </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Clement Bourse</w:t>
                                        </w:r>
                                        <w:r w:rsidRPr="001234D9">
                                          <w:rPr>
                                            <w:rFonts w:ascii="Arial" w:eastAsia="Times New Roman" w:hAnsi="Arial" w:cs="Arial"/>
                                            <w:sz w:val="20"/>
                                            <w:lang w:eastAsia="en-AU"/>
                                          </w:rPr>
                                          <w:t xml:space="preserve">, Attaché, Rural </w:t>
                                        </w:r>
                                        <w:proofErr w:type="spellStart"/>
                                        <w:r w:rsidRPr="001234D9">
                                          <w:rPr>
                                            <w:rFonts w:ascii="Arial" w:eastAsia="Times New Roman" w:hAnsi="Arial" w:cs="Arial"/>
                                            <w:sz w:val="20"/>
                                            <w:lang w:eastAsia="en-AU"/>
                                          </w:rPr>
                                          <w:t>Dev</w:t>
                                        </w:r>
                                        <w:proofErr w:type="spellEnd"/>
                                        <w:r w:rsidRPr="001234D9">
                                          <w:rPr>
                                            <w:rFonts w:ascii="Arial" w:eastAsia="Times New Roman" w:hAnsi="Arial" w:cs="Arial"/>
                                            <w:sz w:val="20"/>
                                            <w:lang w:eastAsia="en-AU"/>
                                          </w:rPr>
                                          <w:t>, Delegation of the EU</w:t>
                                        </w:r>
                                      </w:p>
                                    </w:tc>
                                  </w:tr>
                                  <w:tr w:rsidR="001234D9" w:rsidRPr="003310E1" w:rsidTr="009860A7">
                                    <w:trPr>
                                      <w:trHeight w:val="337"/>
                                    </w:trPr>
                                    <w:tc>
                                      <w:tcPr>
                                        <w:tcW w:w="1405" w:type="dxa"/>
                                        <w:vMerge/>
                                        <w:tcBorders>
                                          <w:left w:val="single" w:sz="8" w:space="0" w:color="auto"/>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000000" w:fill="FFFFFF"/>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t>
                                        </w:r>
                                        <w:r w:rsidRPr="001234D9">
                                          <w:rPr>
                                            <w:rFonts w:ascii="Arial" w:eastAsia="Times New Roman" w:hAnsi="Arial" w:cs="Arial"/>
                                            <w:b/>
                                            <w:sz w:val="20"/>
                                            <w:lang w:eastAsia="en-AU"/>
                                          </w:rPr>
                                          <w:t>Mr Joe Pokana</w:t>
                                        </w:r>
                                        <w:r w:rsidRPr="001234D9">
                                          <w:rPr>
                                            <w:rFonts w:ascii="Arial" w:eastAsia="Times New Roman" w:hAnsi="Arial" w:cs="Arial"/>
                                            <w:sz w:val="20"/>
                                            <w:lang w:eastAsia="en-AU"/>
                                          </w:rPr>
                                          <w:t>, Sr. Policy Analyst MRV and National Consultation</w:t>
                                        </w:r>
                                      </w:p>
                                    </w:tc>
                                  </w:tr>
                                  <w:tr w:rsidR="001234D9" w:rsidRPr="003310E1" w:rsidTr="009860A7">
                                    <w:trPr>
                                      <w:trHeight w:val="287"/>
                                    </w:trPr>
                                    <w:tc>
                                      <w:tcPr>
                                        <w:tcW w:w="1405" w:type="dxa"/>
                                        <w:vMerge/>
                                        <w:tcBorders>
                                          <w:left w:val="single" w:sz="8" w:space="0" w:color="auto"/>
                                          <w:bottom w:val="single" w:sz="4" w:space="0" w:color="auto"/>
                                          <w:right w:val="single" w:sz="4" w:space="0" w:color="000000"/>
                                        </w:tcBorders>
                                        <w:shd w:val="clear" w:color="000000" w:fill="FFFFFF"/>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000000" w:fill="FFFFFF"/>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Discussion and working arrangements </w:t>
                                        </w:r>
                                        <w:r w:rsidRPr="001234D9">
                                          <w:rPr>
                                            <w:rFonts w:ascii="Arial" w:eastAsia="Times New Roman" w:hAnsi="Arial" w:cs="Arial"/>
                                            <w:b/>
                                            <w:sz w:val="20"/>
                                            <w:lang w:eastAsia="en-AU"/>
                                          </w:rPr>
                                          <w:t>Rensie Panda</w:t>
                                        </w:r>
                                        <w:r w:rsidRPr="001234D9">
                                          <w:rPr>
                                            <w:rFonts w:ascii="Arial" w:eastAsia="Times New Roman" w:hAnsi="Arial" w:cs="Arial"/>
                                            <w:sz w:val="20"/>
                                            <w:lang w:eastAsia="en-AU"/>
                                          </w:rPr>
                                          <w:t xml:space="preserve">, Policy Analyst </w:t>
                                        </w:r>
                                      </w:p>
                                    </w:tc>
                                  </w:tr>
                                  <w:tr w:rsidR="001234D9" w:rsidRPr="003310E1" w:rsidTr="009860A7">
                                    <w:trPr>
                                      <w:trHeight w:val="390"/>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Thu 11 April</w:t>
                                        </w:r>
                                      </w:p>
                                    </w:tc>
                                    <w:tc>
                                      <w:tcPr>
                                        <w:tcW w:w="8463" w:type="dxa"/>
                                        <w:tcBorders>
                                          <w:top w:val="nil"/>
                                          <w:left w:val="single" w:sz="4" w:space="0" w:color="auto"/>
                                          <w:bottom w:val="single" w:sz="4" w:space="0" w:color="auto"/>
                                          <w:right w:val="single" w:sz="4" w:space="0" w:color="000000"/>
                                        </w:tcBorders>
                                        <w:shd w:val="clear" w:color="auto" w:fill="auto"/>
                                        <w:vAlign w:val="center"/>
                                      </w:tcPr>
                                      <w:p w:rsidR="001234D9" w:rsidRPr="001234D9" w:rsidRDefault="001234D9" w:rsidP="009860A7">
                                        <w:pPr>
                                          <w:tabs>
                                            <w:tab w:val="left" w:pos="885"/>
                                          </w:tabs>
                                          <w:rPr>
                                            <w:rFonts w:ascii="Arial" w:eastAsia="Times New Roman" w:hAnsi="Arial" w:cs="Arial"/>
                                            <w:sz w:val="20"/>
                                            <w:lang w:eastAsia="en-AU"/>
                                          </w:rPr>
                                        </w:pPr>
                                        <w:r w:rsidRPr="001234D9">
                                          <w:rPr>
                                            <w:rFonts w:ascii="Arial" w:hAnsi="Arial" w:cs="Arial"/>
                                            <w:sz w:val="20"/>
                                          </w:rPr>
                                          <w:t xml:space="preserve">Meeting with </w:t>
                                        </w:r>
                                        <w:proofErr w:type="spellStart"/>
                                        <w:r w:rsidRPr="001234D9">
                                          <w:rPr>
                                            <w:rFonts w:ascii="Arial" w:hAnsi="Arial" w:cs="Arial"/>
                                            <w:b/>
                                            <w:sz w:val="20"/>
                                          </w:rPr>
                                          <w:t>Nige</w:t>
                                        </w:r>
                                        <w:proofErr w:type="spellEnd"/>
                                        <w:r w:rsidRPr="001234D9">
                                          <w:rPr>
                                            <w:rFonts w:ascii="Arial" w:hAnsi="Arial" w:cs="Arial"/>
                                            <w:b/>
                                            <w:sz w:val="20"/>
                                          </w:rPr>
                                          <w:t xml:space="preserve"> </w:t>
                                        </w:r>
                                        <w:proofErr w:type="spellStart"/>
                                        <w:r w:rsidRPr="001234D9">
                                          <w:rPr>
                                            <w:rFonts w:ascii="Arial" w:hAnsi="Arial" w:cs="Arial"/>
                                            <w:b/>
                                            <w:sz w:val="20"/>
                                          </w:rPr>
                                          <w:t>Kaupa</w:t>
                                        </w:r>
                                        <w:proofErr w:type="spellEnd"/>
                                        <w:r w:rsidRPr="001234D9">
                                          <w:rPr>
                                            <w:rFonts w:ascii="Arial" w:hAnsi="Arial" w:cs="Arial"/>
                                            <w:b/>
                                            <w:sz w:val="20"/>
                                          </w:rPr>
                                          <w:t xml:space="preserve"> &amp;  Lydia Butut-</w:t>
                                        </w:r>
                                        <w:proofErr w:type="spellStart"/>
                                        <w:r w:rsidRPr="001234D9">
                                          <w:rPr>
                                            <w:rFonts w:ascii="Arial" w:hAnsi="Arial" w:cs="Arial"/>
                                            <w:b/>
                                            <w:sz w:val="20"/>
                                          </w:rPr>
                                          <w:t>Dori</w:t>
                                        </w:r>
                                        <w:proofErr w:type="spellEnd"/>
                                        <w:r w:rsidRPr="001234D9">
                                          <w:rPr>
                                            <w:rFonts w:ascii="Arial" w:hAnsi="Arial" w:cs="Arial"/>
                                            <w:sz w:val="20"/>
                                          </w:rPr>
                                          <w:t xml:space="preserve">, </w:t>
                                        </w:r>
                                        <w:proofErr w:type="spellStart"/>
                                        <w:r w:rsidRPr="001234D9">
                                          <w:rPr>
                                            <w:rFonts w:ascii="Arial" w:hAnsi="Arial" w:cs="Arial"/>
                                            <w:sz w:val="20"/>
                                          </w:rPr>
                                          <w:t>AusAID</w:t>
                                        </w:r>
                                        <w:proofErr w:type="spellEnd"/>
                                      </w:p>
                                    </w:tc>
                                  </w:tr>
                                  <w:tr w:rsidR="001234D9" w:rsidRPr="003310E1" w:rsidTr="009860A7">
                                    <w:trPr>
                                      <w:trHeight w:val="345"/>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Fri 12 April</w:t>
                                        </w:r>
                                      </w:p>
                                    </w:tc>
                                    <w:tc>
                                      <w:tcPr>
                                        <w:tcW w:w="8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 xml:space="preserve">Mr Thomas </w:t>
                                        </w:r>
                                        <w:proofErr w:type="spellStart"/>
                                        <w:r w:rsidRPr="001234D9">
                                          <w:rPr>
                                            <w:rFonts w:ascii="Arial" w:eastAsia="Times New Roman" w:hAnsi="Arial" w:cs="Arial"/>
                                            <w:b/>
                                            <w:sz w:val="20"/>
                                            <w:lang w:eastAsia="en-AU"/>
                                          </w:rPr>
                                          <w:t>Paka</w:t>
                                        </w:r>
                                        <w:proofErr w:type="spellEnd"/>
                                        <w:r w:rsidRPr="001234D9">
                                          <w:rPr>
                                            <w:rFonts w:ascii="Arial" w:eastAsia="Times New Roman" w:hAnsi="Arial" w:cs="Arial"/>
                                            <w:sz w:val="20"/>
                                            <w:lang w:eastAsia="en-AU"/>
                                          </w:rPr>
                                          <w:t>, EFF</w:t>
                                        </w:r>
                                      </w:p>
                                    </w:tc>
                                  </w:tr>
                                </w:tbl>
                                <w:p w:rsidR="001234D9" w:rsidRDefault="001234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3pt;width:506.05pt;height:2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">
                      <v:textbox>
                        <w:txbxContent>
                          <w:tbl>
                            <w:tblPr>
                              <w:tblW w:w="9868" w:type="dxa"/>
                              <w:tblInd w:w="93" w:type="dxa"/>
                              <w:tblLook w:val="04A0" w:firstRow="1" w:lastRow="0" w:firstColumn="1" w:lastColumn="0" w:noHBand="0" w:noVBand="1"/>
                            </w:tblPr>
                            <w:tblGrid>
                              <w:gridCol w:w="1405"/>
                              <w:gridCol w:w="8463"/>
                            </w:tblGrid>
                            <w:tr w:rsidR="001234D9" w:rsidRPr="008768D9" w:rsidTr="009860A7">
                              <w:trPr>
                                <w:trHeight w:val="182"/>
                              </w:trPr>
                              <w:tc>
                                <w:tcPr>
                                  <w:tcW w:w="1405" w:type="dxa"/>
                                  <w:tcBorders>
                                    <w:top w:val="single" w:sz="8" w:space="0" w:color="auto"/>
                                    <w:left w:val="single" w:sz="8" w:space="0" w:color="auto"/>
                                    <w:bottom w:val="single" w:sz="4" w:space="0" w:color="000000"/>
                                    <w:right w:val="single" w:sz="4" w:space="0" w:color="000000"/>
                                  </w:tcBorders>
                                  <w:shd w:val="clear" w:color="auto" w:fill="BFBFBF" w:themeFill="background1" w:themeFillShade="BF"/>
                                  <w:vAlign w:val="center"/>
                                  <w:hideMark/>
                                </w:tcPr>
                                <w:p w:rsidR="001234D9" w:rsidRPr="008768D9" w:rsidRDefault="001234D9" w:rsidP="009860A7">
                                  <w:pPr>
                                    <w:jc w:val="center"/>
                                    <w:rPr>
                                      <w:rFonts w:ascii="Arial" w:eastAsia="Times New Roman" w:hAnsi="Arial" w:cs="Arial"/>
                                      <w:b/>
                                      <w:lang w:eastAsia="en-AU"/>
                                    </w:rPr>
                                  </w:pPr>
                                  <w:r w:rsidRPr="008768D9">
                                    <w:rPr>
                                      <w:rFonts w:ascii="Arial" w:eastAsia="Times New Roman" w:hAnsi="Arial" w:cs="Arial"/>
                                      <w:b/>
                                      <w:lang w:eastAsia="en-AU"/>
                                    </w:rPr>
                                    <w:t>Date</w:t>
                                  </w:r>
                                </w:p>
                              </w:tc>
                              <w:tc>
                                <w:tcPr>
                                  <w:tcW w:w="8463" w:type="dxa"/>
                                  <w:tcBorders>
                                    <w:top w:val="single" w:sz="8" w:space="0" w:color="auto"/>
                                    <w:left w:val="nil"/>
                                    <w:bottom w:val="single" w:sz="4" w:space="0" w:color="000000"/>
                                    <w:right w:val="single" w:sz="4" w:space="0" w:color="000000"/>
                                  </w:tcBorders>
                                  <w:shd w:val="clear" w:color="auto" w:fill="BFBFBF" w:themeFill="background1" w:themeFillShade="BF"/>
                                  <w:vAlign w:val="center"/>
                                  <w:hideMark/>
                                </w:tcPr>
                                <w:p w:rsidR="001234D9" w:rsidRPr="008768D9" w:rsidRDefault="001234D9" w:rsidP="009860A7">
                                  <w:pPr>
                                    <w:jc w:val="center"/>
                                    <w:rPr>
                                      <w:rFonts w:ascii="Arial" w:eastAsia="Times New Roman" w:hAnsi="Arial" w:cs="Arial"/>
                                      <w:b/>
                                      <w:bCs/>
                                      <w:lang w:eastAsia="en-AU"/>
                                    </w:rPr>
                                  </w:pPr>
                                  <w:r>
                                    <w:rPr>
                                      <w:rFonts w:ascii="Arial" w:eastAsia="Times New Roman" w:hAnsi="Arial" w:cs="Arial"/>
                                      <w:b/>
                                      <w:bCs/>
                                      <w:lang w:eastAsia="en-AU"/>
                                    </w:rPr>
                                    <w:t xml:space="preserve">Meeting </w:t>
                                  </w:r>
                                </w:p>
                              </w:tc>
                            </w:tr>
                            <w:tr w:rsidR="001234D9" w:rsidRPr="003310E1" w:rsidTr="009860A7">
                              <w:trPr>
                                <w:trHeight w:val="267"/>
                              </w:trPr>
                              <w:tc>
                                <w:tcPr>
                                  <w:tcW w:w="1405" w:type="dxa"/>
                                  <w:vMerge w:val="restart"/>
                                  <w:tcBorders>
                                    <w:top w:val="nil"/>
                                    <w:left w:val="single" w:sz="8" w:space="0" w:color="auto"/>
                                    <w:bottom w:val="single" w:sz="4" w:space="0" w:color="000000"/>
                                    <w:right w:val="single" w:sz="4" w:space="0" w:color="000000"/>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Mon 8 Apr</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UN </w:t>
                                  </w:r>
                                  <w:r w:rsidRPr="001234D9">
                                    <w:rPr>
                                      <w:rFonts w:ascii="Arial" w:eastAsia="Times New Roman" w:hAnsi="Arial" w:cs="Arial"/>
                                      <w:b/>
                                      <w:sz w:val="20"/>
                                      <w:lang w:eastAsia="en-AU"/>
                                    </w:rPr>
                                    <w:t>Resident Coordinator</w:t>
                                  </w:r>
                                  <w:r w:rsidRPr="001234D9">
                                    <w:rPr>
                                      <w:rFonts w:ascii="Arial" w:eastAsia="Times New Roman" w:hAnsi="Arial" w:cs="Arial"/>
                                      <w:sz w:val="20"/>
                                      <w:lang w:eastAsia="en-AU"/>
                                    </w:rPr>
                                    <w:t xml:space="preserve"> and </w:t>
                                  </w:r>
                                  <w:r w:rsidRPr="001234D9">
                                    <w:rPr>
                                      <w:rFonts w:ascii="Arial" w:eastAsia="Times New Roman" w:hAnsi="Arial" w:cs="Arial"/>
                                      <w:b/>
                                      <w:sz w:val="20"/>
                                      <w:lang w:eastAsia="en-AU"/>
                                    </w:rPr>
                                    <w:t>Deputy Resident Rep</w:t>
                                  </w:r>
                                  <w:r w:rsidRPr="001234D9">
                                    <w:rPr>
                                      <w:rFonts w:ascii="Arial" w:eastAsia="Times New Roman" w:hAnsi="Arial" w:cs="Arial"/>
                                      <w:sz w:val="20"/>
                                      <w:lang w:eastAsia="en-AU"/>
                                    </w:rPr>
                                    <w:t>.</w:t>
                                  </w:r>
                                </w:p>
                              </w:tc>
                            </w:tr>
                            <w:tr w:rsidR="001234D9" w:rsidRPr="003310E1" w:rsidTr="009860A7">
                              <w:trPr>
                                <w:trHeight w:val="70"/>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Arthur Neher &amp; Ms Lydia Bobola</w:t>
                                  </w:r>
                                  <w:r w:rsidRPr="001234D9">
                                    <w:rPr>
                                      <w:rFonts w:ascii="Arial" w:eastAsia="Times New Roman" w:hAnsi="Arial" w:cs="Arial"/>
                                      <w:sz w:val="20"/>
                                      <w:lang w:eastAsia="en-AU"/>
                                    </w:rPr>
                                    <w:t xml:space="preserve">, UN-REDD PMU </w:t>
                                  </w:r>
                                </w:p>
                              </w:tc>
                            </w:tr>
                            <w:tr w:rsidR="001234D9" w:rsidRPr="003310E1" w:rsidTr="009860A7">
                              <w:trPr>
                                <w:trHeight w:val="279"/>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 w:val="left" w:pos="91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Varigini Badira</w:t>
                                  </w:r>
                                  <w:r w:rsidRPr="001234D9">
                                    <w:rPr>
                                      <w:rFonts w:ascii="Arial" w:eastAsia="Times New Roman" w:hAnsi="Arial" w:cs="Arial"/>
                                      <w:sz w:val="20"/>
                                      <w:lang w:eastAsia="en-AU"/>
                                    </w:rPr>
                                    <w:t xml:space="preserve"> Executive Director, OCCD </w:t>
                                  </w:r>
                                </w:p>
                              </w:tc>
                            </w:tr>
                            <w:tr w:rsidR="001234D9" w:rsidRPr="003310E1" w:rsidTr="009860A7">
                              <w:trPr>
                                <w:trHeight w:val="271"/>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 xml:space="preserve">Mr </w:t>
                                  </w:r>
                                  <w:proofErr w:type="spellStart"/>
                                  <w:r w:rsidRPr="001234D9">
                                    <w:rPr>
                                      <w:rFonts w:ascii="Arial" w:eastAsia="Times New Roman" w:hAnsi="Arial" w:cs="Arial"/>
                                      <w:b/>
                                      <w:sz w:val="20"/>
                                      <w:lang w:eastAsia="en-AU"/>
                                    </w:rPr>
                                    <w:t>Kanawi</w:t>
                                  </w:r>
                                  <w:proofErr w:type="spellEnd"/>
                                  <w:r w:rsidRPr="001234D9">
                                    <w:rPr>
                                      <w:rFonts w:ascii="Arial" w:eastAsia="Times New Roman" w:hAnsi="Arial" w:cs="Arial"/>
                                      <w:b/>
                                      <w:sz w:val="20"/>
                                      <w:lang w:eastAsia="en-AU"/>
                                    </w:rPr>
                                    <w:t xml:space="preserve"> </w:t>
                                  </w:r>
                                  <w:proofErr w:type="spellStart"/>
                                  <w:r w:rsidRPr="001234D9">
                                    <w:rPr>
                                      <w:rFonts w:ascii="Arial" w:eastAsia="Times New Roman" w:hAnsi="Arial" w:cs="Arial"/>
                                      <w:b/>
                                      <w:sz w:val="20"/>
                                      <w:lang w:eastAsia="en-AU"/>
                                    </w:rPr>
                                    <w:t>Pouru</w:t>
                                  </w:r>
                                  <w:proofErr w:type="spellEnd"/>
                                  <w:r w:rsidRPr="001234D9">
                                    <w:rPr>
                                      <w:rFonts w:ascii="Arial" w:eastAsia="Times New Roman" w:hAnsi="Arial" w:cs="Arial"/>
                                      <w:sz w:val="20"/>
                                      <w:lang w:eastAsia="en-AU"/>
                                    </w:rPr>
                                    <w:t xml:space="preserve">, Managing Director, PNG Forest Authority, </w:t>
                                  </w:r>
                                </w:p>
                              </w:tc>
                            </w:tr>
                            <w:tr w:rsidR="001234D9" w:rsidRPr="003310E1" w:rsidTr="009860A7">
                              <w:trPr>
                                <w:trHeight w:val="261"/>
                              </w:trPr>
                              <w:tc>
                                <w:tcPr>
                                  <w:tcW w:w="1405" w:type="dxa"/>
                                  <w:vMerge w:val="restart"/>
                                  <w:tcBorders>
                                    <w:top w:val="nil"/>
                                    <w:left w:val="single" w:sz="8" w:space="0" w:color="auto"/>
                                    <w:bottom w:val="single" w:sz="4" w:space="0" w:color="000000"/>
                                    <w:right w:val="single" w:sz="4" w:space="0" w:color="000000"/>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Tue 9 Apr</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Arthur Neher &amp; Ms Lydia Bobola</w:t>
                                  </w:r>
                                  <w:r w:rsidRPr="001234D9">
                                    <w:rPr>
                                      <w:rFonts w:ascii="Arial" w:eastAsia="Times New Roman" w:hAnsi="Arial" w:cs="Arial"/>
                                      <w:sz w:val="20"/>
                                      <w:lang w:eastAsia="en-AU"/>
                                    </w:rPr>
                                    <w:t>, UN-REDD PMU</w:t>
                                  </w:r>
                                </w:p>
                              </w:tc>
                            </w:tr>
                            <w:tr w:rsidR="001234D9" w:rsidRPr="003310E1" w:rsidTr="009860A7">
                              <w:trPr>
                                <w:trHeight w:val="267"/>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Discussion with </w:t>
                                  </w:r>
                                  <w:r w:rsidRPr="001234D9">
                                    <w:rPr>
                                      <w:rFonts w:ascii="Arial" w:eastAsia="Times New Roman" w:hAnsi="Arial" w:cs="Arial"/>
                                      <w:b/>
                                      <w:sz w:val="20"/>
                                      <w:lang w:eastAsia="en-AU"/>
                                    </w:rPr>
                                    <w:t xml:space="preserve">Tony Prescott </w:t>
                                  </w:r>
                                  <w:r w:rsidRPr="001234D9">
                                    <w:rPr>
                                      <w:rFonts w:ascii="Arial" w:eastAsia="Times New Roman" w:hAnsi="Arial" w:cs="Arial"/>
                                      <w:sz w:val="20"/>
                                      <w:lang w:eastAsia="en-AU"/>
                                    </w:rPr>
                                    <w:t xml:space="preserve">and </w:t>
                                  </w:r>
                                  <w:r w:rsidRPr="001234D9">
                                    <w:rPr>
                                      <w:rFonts w:ascii="Arial" w:eastAsia="Times New Roman" w:hAnsi="Arial" w:cs="Arial"/>
                                      <w:b/>
                                      <w:sz w:val="20"/>
                                      <w:lang w:eastAsia="en-AU"/>
                                    </w:rPr>
                                    <w:t>PMU</w:t>
                                  </w:r>
                                  <w:r w:rsidRPr="001234D9">
                                    <w:rPr>
                                      <w:rFonts w:ascii="Arial" w:eastAsia="Times New Roman" w:hAnsi="Arial" w:cs="Arial"/>
                                      <w:sz w:val="20"/>
                                      <w:lang w:eastAsia="en-AU"/>
                                    </w:rPr>
                                    <w:t>: Anti-Corruption and REDD+</w:t>
                                  </w:r>
                                </w:p>
                              </w:tc>
                            </w:tr>
                            <w:tr w:rsidR="001234D9" w:rsidRPr="003310E1" w:rsidTr="009860A7">
                              <w:trPr>
                                <w:trHeight w:val="275"/>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Mr Robert Tate</w:t>
                                  </w:r>
                                  <w:r w:rsidRPr="001234D9">
                                    <w:rPr>
                                      <w:rFonts w:ascii="Arial" w:eastAsia="Times New Roman" w:hAnsi="Arial" w:cs="Arial"/>
                                      <w:sz w:val="20"/>
                                      <w:lang w:eastAsia="en-AU"/>
                                    </w:rPr>
                                    <w:t>, Executive Director, PNGFIA</w:t>
                                  </w:r>
                                </w:p>
                              </w:tc>
                            </w:tr>
                            <w:tr w:rsidR="001234D9" w:rsidRPr="003310E1" w:rsidTr="009860A7">
                              <w:trPr>
                                <w:trHeight w:val="279"/>
                              </w:trPr>
                              <w:tc>
                                <w:tcPr>
                                  <w:tcW w:w="1405" w:type="dxa"/>
                                  <w:vMerge/>
                                  <w:tcBorders>
                                    <w:top w:val="nil"/>
                                    <w:left w:val="single" w:sz="8" w:space="0" w:color="auto"/>
                                    <w:bottom w:val="single" w:sz="4" w:space="0" w:color="000000"/>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Tony Prescott</w:t>
                                  </w:r>
                                  <w:r w:rsidRPr="001234D9">
                                    <w:rPr>
                                      <w:rFonts w:ascii="Arial" w:eastAsia="Times New Roman" w:hAnsi="Arial" w:cs="Arial"/>
                                      <w:sz w:val="20"/>
                                      <w:lang w:eastAsia="en-AU"/>
                                    </w:rPr>
                                    <w:t xml:space="preserve">, and </w:t>
                                  </w:r>
                                  <w:r w:rsidRPr="001234D9">
                                    <w:rPr>
                                      <w:rFonts w:ascii="Arial" w:eastAsia="Times New Roman" w:hAnsi="Arial" w:cs="Arial"/>
                                      <w:b/>
                                      <w:sz w:val="20"/>
                                      <w:lang w:eastAsia="en-AU"/>
                                    </w:rPr>
                                    <w:t>DRR</w:t>
                                  </w:r>
                                  <w:r w:rsidRPr="001234D9">
                                    <w:rPr>
                                      <w:rFonts w:ascii="Arial" w:eastAsia="Times New Roman" w:hAnsi="Arial" w:cs="Arial"/>
                                      <w:sz w:val="20"/>
                                      <w:lang w:eastAsia="en-AU"/>
                                    </w:rPr>
                                    <w:t xml:space="preserve">  </w:t>
                                  </w:r>
                                </w:p>
                              </w:tc>
                            </w:tr>
                            <w:tr w:rsidR="001234D9" w:rsidRPr="005471C2" w:rsidTr="009860A7">
                              <w:trPr>
                                <w:trHeight w:val="347"/>
                              </w:trPr>
                              <w:tc>
                                <w:tcPr>
                                  <w:tcW w:w="1405" w:type="dxa"/>
                                  <w:vMerge w:val="restart"/>
                                  <w:tcBorders>
                                    <w:top w:val="nil"/>
                                    <w:left w:val="single" w:sz="8" w:space="0" w:color="auto"/>
                                    <w:right w:val="single" w:sz="4" w:space="0" w:color="000000"/>
                                  </w:tcBorders>
                                  <w:shd w:val="clear" w:color="000000" w:fill="FFFFFF"/>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Wed 10 Apr</w:t>
                                  </w:r>
                                </w:p>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 </w:t>
                                  </w:r>
                                </w:p>
                              </w:tc>
                              <w:tc>
                                <w:tcPr>
                                  <w:tcW w:w="8463" w:type="dxa"/>
                                  <w:tcBorders>
                                    <w:top w:val="nil"/>
                                    <w:left w:val="nil"/>
                                    <w:bottom w:val="single" w:sz="4" w:space="0" w:color="000000"/>
                                    <w:right w:val="single" w:sz="4" w:space="0" w:color="000000"/>
                                  </w:tcBorders>
                                  <w:shd w:val="clear" w:color="auto" w:fill="auto"/>
                                  <w:vAlign w:val="center"/>
                                  <w:hideMark/>
                                </w:tcPr>
                                <w:p w:rsidR="001234D9" w:rsidRPr="001234D9" w:rsidRDefault="001234D9" w:rsidP="009860A7">
                                  <w:pPr>
                                    <w:tabs>
                                      <w:tab w:val="left" w:pos="43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Clement Bourse</w:t>
                                  </w:r>
                                  <w:r w:rsidRPr="001234D9">
                                    <w:rPr>
                                      <w:rFonts w:ascii="Arial" w:eastAsia="Times New Roman" w:hAnsi="Arial" w:cs="Arial"/>
                                      <w:sz w:val="20"/>
                                      <w:lang w:eastAsia="en-AU"/>
                                    </w:rPr>
                                    <w:t xml:space="preserve">, Attaché, Rural </w:t>
                                  </w:r>
                                  <w:proofErr w:type="spellStart"/>
                                  <w:r w:rsidRPr="001234D9">
                                    <w:rPr>
                                      <w:rFonts w:ascii="Arial" w:eastAsia="Times New Roman" w:hAnsi="Arial" w:cs="Arial"/>
                                      <w:sz w:val="20"/>
                                      <w:lang w:eastAsia="en-AU"/>
                                    </w:rPr>
                                    <w:t>Dev</w:t>
                                  </w:r>
                                  <w:proofErr w:type="spellEnd"/>
                                  <w:r w:rsidRPr="001234D9">
                                    <w:rPr>
                                      <w:rFonts w:ascii="Arial" w:eastAsia="Times New Roman" w:hAnsi="Arial" w:cs="Arial"/>
                                      <w:sz w:val="20"/>
                                      <w:lang w:eastAsia="en-AU"/>
                                    </w:rPr>
                                    <w:t>, Delegation of the EU</w:t>
                                  </w:r>
                                </w:p>
                              </w:tc>
                            </w:tr>
                            <w:tr w:rsidR="001234D9" w:rsidRPr="003310E1" w:rsidTr="009860A7">
                              <w:trPr>
                                <w:trHeight w:val="337"/>
                              </w:trPr>
                              <w:tc>
                                <w:tcPr>
                                  <w:tcW w:w="1405" w:type="dxa"/>
                                  <w:vMerge/>
                                  <w:tcBorders>
                                    <w:left w:val="single" w:sz="8" w:space="0" w:color="auto"/>
                                    <w:right w:val="single" w:sz="4" w:space="0" w:color="000000"/>
                                  </w:tcBorders>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000000" w:fill="FFFFFF"/>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t>
                                  </w:r>
                                  <w:r w:rsidRPr="001234D9">
                                    <w:rPr>
                                      <w:rFonts w:ascii="Arial" w:eastAsia="Times New Roman" w:hAnsi="Arial" w:cs="Arial"/>
                                      <w:b/>
                                      <w:sz w:val="20"/>
                                      <w:lang w:eastAsia="en-AU"/>
                                    </w:rPr>
                                    <w:t>Mr Joe Pokana</w:t>
                                  </w:r>
                                  <w:r w:rsidRPr="001234D9">
                                    <w:rPr>
                                      <w:rFonts w:ascii="Arial" w:eastAsia="Times New Roman" w:hAnsi="Arial" w:cs="Arial"/>
                                      <w:sz w:val="20"/>
                                      <w:lang w:eastAsia="en-AU"/>
                                    </w:rPr>
                                    <w:t>, Sr. Policy Analyst MRV and National Consultation</w:t>
                                  </w:r>
                                </w:p>
                              </w:tc>
                            </w:tr>
                            <w:tr w:rsidR="001234D9" w:rsidRPr="003310E1" w:rsidTr="009860A7">
                              <w:trPr>
                                <w:trHeight w:val="287"/>
                              </w:trPr>
                              <w:tc>
                                <w:tcPr>
                                  <w:tcW w:w="1405" w:type="dxa"/>
                                  <w:vMerge/>
                                  <w:tcBorders>
                                    <w:left w:val="single" w:sz="8" w:space="0" w:color="auto"/>
                                    <w:bottom w:val="single" w:sz="4" w:space="0" w:color="auto"/>
                                    <w:right w:val="single" w:sz="4" w:space="0" w:color="000000"/>
                                  </w:tcBorders>
                                  <w:shd w:val="clear" w:color="000000" w:fill="FFFFFF"/>
                                  <w:vAlign w:val="center"/>
                                  <w:hideMark/>
                                </w:tcPr>
                                <w:p w:rsidR="001234D9" w:rsidRPr="001234D9" w:rsidRDefault="001234D9" w:rsidP="009860A7">
                                  <w:pPr>
                                    <w:rPr>
                                      <w:rFonts w:ascii="Arial" w:eastAsia="Times New Roman" w:hAnsi="Arial" w:cs="Arial"/>
                                      <w:sz w:val="20"/>
                                      <w:lang w:eastAsia="en-AU"/>
                                    </w:rPr>
                                  </w:pPr>
                                </w:p>
                              </w:tc>
                              <w:tc>
                                <w:tcPr>
                                  <w:tcW w:w="8463" w:type="dxa"/>
                                  <w:tcBorders>
                                    <w:top w:val="nil"/>
                                    <w:left w:val="nil"/>
                                    <w:bottom w:val="single" w:sz="4" w:space="0" w:color="000000"/>
                                    <w:right w:val="single" w:sz="4" w:space="0" w:color="000000"/>
                                  </w:tcBorders>
                                  <w:shd w:val="clear" w:color="000000" w:fill="FFFFFF"/>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Discussion and working arrangements </w:t>
                                  </w:r>
                                  <w:r w:rsidRPr="001234D9">
                                    <w:rPr>
                                      <w:rFonts w:ascii="Arial" w:eastAsia="Times New Roman" w:hAnsi="Arial" w:cs="Arial"/>
                                      <w:b/>
                                      <w:sz w:val="20"/>
                                      <w:lang w:eastAsia="en-AU"/>
                                    </w:rPr>
                                    <w:t>Rensie Panda</w:t>
                                  </w:r>
                                  <w:r w:rsidRPr="001234D9">
                                    <w:rPr>
                                      <w:rFonts w:ascii="Arial" w:eastAsia="Times New Roman" w:hAnsi="Arial" w:cs="Arial"/>
                                      <w:sz w:val="20"/>
                                      <w:lang w:eastAsia="en-AU"/>
                                    </w:rPr>
                                    <w:t xml:space="preserve">, Policy Analyst </w:t>
                                  </w:r>
                                </w:p>
                              </w:tc>
                            </w:tr>
                            <w:tr w:rsidR="001234D9" w:rsidRPr="003310E1" w:rsidTr="009860A7">
                              <w:trPr>
                                <w:trHeight w:val="390"/>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Thu 11 April</w:t>
                                  </w:r>
                                </w:p>
                              </w:tc>
                              <w:tc>
                                <w:tcPr>
                                  <w:tcW w:w="8463" w:type="dxa"/>
                                  <w:tcBorders>
                                    <w:top w:val="nil"/>
                                    <w:left w:val="single" w:sz="4" w:space="0" w:color="auto"/>
                                    <w:bottom w:val="single" w:sz="4" w:space="0" w:color="auto"/>
                                    <w:right w:val="single" w:sz="4" w:space="0" w:color="000000"/>
                                  </w:tcBorders>
                                  <w:shd w:val="clear" w:color="auto" w:fill="auto"/>
                                  <w:vAlign w:val="center"/>
                                </w:tcPr>
                                <w:p w:rsidR="001234D9" w:rsidRPr="001234D9" w:rsidRDefault="001234D9" w:rsidP="009860A7">
                                  <w:pPr>
                                    <w:tabs>
                                      <w:tab w:val="left" w:pos="885"/>
                                    </w:tabs>
                                    <w:rPr>
                                      <w:rFonts w:ascii="Arial" w:eastAsia="Times New Roman" w:hAnsi="Arial" w:cs="Arial"/>
                                      <w:sz w:val="20"/>
                                      <w:lang w:eastAsia="en-AU"/>
                                    </w:rPr>
                                  </w:pPr>
                                  <w:r w:rsidRPr="001234D9">
                                    <w:rPr>
                                      <w:rFonts w:ascii="Arial" w:hAnsi="Arial" w:cs="Arial"/>
                                      <w:sz w:val="20"/>
                                    </w:rPr>
                                    <w:t xml:space="preserve">Meeting with </w:t>
                                  </w:r>
                                  <w:proofErr w:type="spellStart"/>
                                  <w:r w:rsidRPr="001234D9">
                                    <w:rPr>
                                      <w:rFonts w:ascii="Arial" w:hAnsi="Arial" w:cs="Arial"/>
                                      <w:b/>
                                      <w:sz w:val="20"/>
                                    </w:rPr>
                                    <w:t>Nige</w:t>
                                  </w:r>
                                  <w:proofErr w:type="spellEnd"/>
                                  <w:r w:rsidRPr="001234D9">
                                    <w:rPr>
                                      <w:rFonts w:ascii="Arial" w:hAnsi="Arial" w:cs="Arial"/>
                                      <w:b/>
                                      <w:sz w:val="20"/>
                                    </w:rPr>
                                    <w:t xml:space="preserve"> </w:t>
                                  </w:r>
                                  <w:proofErr w:type="spellStart"/>
                                  <w:r w:rsidRPr="001234D9">
                                    <w:rPr>
                                      <w:rFonts w:ascii="Arial" w:hAnsi="Arial" w:cs="Arial"/>
                                      <w:b/>
                                      <w:sz w:val="20"/>
                                    </w:rPr>
                                    <w:t>Kaupa</w:t>
                                  </w:r>
                                  <w:proofErr w:type="spellEnd"/>
                                  <w:r w:rsidRPr="001234D9">
                                    <w:rPr>
                                      <w:rFonts w:ascii="Arial" w:hAnsi="Arial" w:cs="Arial"/>
                                      <w:b/>
                                      <w:sz w:val="20"/>
                                    </w:rPr>
                                    <w:t xml:space="preserve"> &amp;  Lydia Butut-</w:t>
                                  </w:r>
                                  <w:proofErr w:type="spellStart"/>
                                  <w:r w:rsidRPr="001234D9">
                                    <w:rPr>
                                      <w:rFonts w:ascii="Arial" w:hAnsi="Arial" w:cs="Arial"/>
                                      <w:b/>
                                      <w:sz w:val="20"/>
                                    </w:rPr>
                                    <w:t>Dori</w:t>
                                  </w:r>
                                  <w:proofErr w:type="spellEnd"/>
                                  <w:r w:rsidRPr="001234D9">
                                    <w:rPr>
                                      <w:rFonts w:ascii="Arial" w:hAnsi="Arial" w:cs="Arial"/>
                                      <w:sz w:val="20"/>
                                    </w:rPr>
                                    <w:t xml:space="preserve">, </w:t>
                                  </w:r>
                                  <w:proofErr w:type="spellStart"/>
                                  <w:r w:rsidRPr="001234D9">
                                    <w:rPr>
                                      <w:rFonts w:ascii="Arial" w:hAnsi="Arial" w:cs="Arial"/>
                                      <w:sz w:val="20"/>
                                    </w:rPr>
                                    <w:t>AusAID</w:t>
                                  </w:r>
                                  <w:proofErr w:type="spellEnd"/>
                                </w:p>
                              </w:tc>
                            </w:tr>
                            <w:tr w:rsidR="001234D9" w:rsidRPr="003310E1" w:rsidTr="009860A7">
                              <w:trPr>
                                <w:trHeight w:val="345"/>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rPr>
                                      <w:rFonts w:ascii="Arial" w:eastAsia="Times New Roman" w:hAnsi="Arial" w:cs="Arial"/>
                                      <w:sz w:val="20"/>
                                      <w:lang w:eastAsia="en-AU"/>
                                    </w:rPr>
                                  </w:pPr>
                                  <w:r w:rsidRPr="001234D9">
                                    <w:rPr>
                                      <w:rFonts w:ascii="Arial" w:eastAsia="Times New Roman" w:hAnsi="Arial" w:cs="Arial"/>
                                      <w:sz w:val="20"/>
                                      <w:lang w:eastAsia="en-AU"/>
                                    </w:rPr>
                                    <w:t>Fri 12 April</w:t>
                                  </w:r>
                                </w:p>
                              </w:tc>
                              <w:tc>
                                <w:tcPr>
                                  <w:tcW w:w="8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4D9" w:rsidRPr="001234D9" w:rsidRDefault="001234D9" w:rsidP="009860A7">
                                  <w:pPr>
                                    <w:tabs>
                                      <w:tab w:val="left" w:pos="885"/>
                                    </w:tabs>
                                    <w:rPr>
                                      <w:rFonts w:ascii="Arial" w:eastAsia="Times New Roman" w:hAnsi="Arial" w:cs="Arial"/>
                                      <w:sz w:val="20"/>
                                      <w:lang w:eastAsia="en-AU"/>
                                    </w:rPr>
                                  </w:pPr>
                                  <w:r w:rsidRPr="001234D9">
                                    <w:rPr>
                                      <w:rFonts w:ascii="Arial" w:eastAsia="Times New Roman" w:hAnsi="Arial" w:cs="Arial"/>
                                      <w:sz w:val="20"/>
                                      <w:lang w:eastAsia="en-AU"/>
                                    </w:rPr>
                                    <w:t xml:space="preserve">Meeting with </w:t>
                                  </w:r>
                                  <w:r w:rsidRPr="001234D9">
                                    <w:rPr>
                                      <w:rFonts w:ascii="Arial" w:eastAsia="Times New Roman" w:hAnsi="Arial" w:cs="Arial"/>
                                      <w:b/>
                                      <w:sz w:val="20"/>
                                      <w:lang w:eastAsia="en-AU"/>
                                    </w:rPr>
                                    <w:t xml:space="preserve">Mr Thomas </w:t>
                                  </w:r>
                                  <w:proofErr w:type="spellStart"/>
                                  <w:r w:rsidRPr="001234D9">
                                    <w:rPr>
                                      <w:rFonts w:ascii="Arial" w:eastAsia="Times New Roman" w:hAnsi="Arial" w:cs="Arial"/>
                                      <w:b/>
                                      <w:sz w:val="20"/>
                                      <w:lang w:eastAsia="en-AU"/>
                                    </w:rPr>
                                    <w:t>Paka</w:t>
                                  </w:r>
                                  <w:proofErr w:type="spellEnd"/>
                                  <w:r w:rsidRPr="001234D9">
                                    <w:rPr>
                                      <w:rFonts w:ascii="Arial" w:eastAsia="Times New Roman" w:hAnsi="Arial" w:cs="Arial"/>
                                      <w:sz w:val="20"/>
                                      <w:lang w:eastAsia="en-AU"/>
                                    </w:rPr>
                                    <w:t>, EFF</w:t>
                                  </w:r>
                                </w:p>
                              </w:tc>
                            </w:tr>
                          </w:tbl>
                          <w:p w:rsidR="001234D9" w:rsidRDefault="001234D9"/>
                        </w:txbxContent>
                      </v:textbox>
                    </v:shape>
                  </w:pict>
                </mc:Fallback>
              </mc:AlternateConten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1234D9" w:rsidRDefault="001234D9" w:rsidP="00500B4F">
            <w:pPr>
              <w:jc w:val="both"/>
              <w:rPr>
                <w:rFonts w:asciiTheme="minorHAnsi" w:hAnsiTheme="minorHAnsi" w:cstheme="minorHAnsi"/>
                <w:b/>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Work planning</w:t>
            </w:r>
          </w:p>
          <w:p w:rsidR="00500B4F" w:rsidRPr="00500B4F" w:rsidRDefault="005716B9" w:rsidP="00500B4F">
            <w:pPr>
              <w:jc w:val="both"/>
              <w:rPr>
                <w:rFonts w:asciiTheme="minorHAnsi" w:hAnsiTheme="minorHAnsi" w:cstheme="minorHAnsi"/>
                <w:sz w:val="20"/>
              </w:rPr>
            </w:pPr>
            <w:r>
              <w:rPr>
                <w:rFonts w:asciiTheme="minorHAnsi" w:hAnsiTheme="minorHAnsi" w:cstheme="minorHAnsi"/>
                <w:sz w:val="20"/>
              </w:rPr>
              <w:t>A substantial amount of time was spent with Arthur Neher and Lydia Bobola, reviewing the processes of work-</w:t>
            </w:r>
            <w:proofErr w:type="gramStart"/>
            <w:r>
              <w:rPr>
                <w:rFonts w:asciiTheme="minorHAnsi" w:hAnsiTheme="minorHAnsi" w:cstheme="minorHAnsi"/>
                <w:sz w:val="20"/>
              </w:rPr>
              <w:t>planning ,and</w:t>
            </w:r>
            <w:proofErr w:type="gramEnd"/>
            <w:r>
              <w:rPr>
                <w:rFonts w:asciiTheme="minorHAnsi" w:hAnsiTheme="minorHAnsi" w:cstheme="minorHAnsi"/>
                <w:sz w:val="20"/>
              </w:rPr>
              <w:t xml:space="preserve"> the budget and proposed </w:t>
            </w:r>
            <w:proofErr w:type="spellStart"/>
            <w:r>
              <w:rPr>
                <w:rFonts w:asciiTheme="minorHAnsi" w:hAnsiTheme="minorHAnsi" w:cstheme="minorHAnsi"/>
                <w:sz w:val="20"/>
              </w:rPr>
              <w:t>ToR</w:t>
            </w:r>
            <w:proofErr w:type="spellEnd"/>
            <w:r>
              <w:rPr>
                <w:rFonts w:asciiTheme="minorHAnsi" w:hAnsiTheme="minorHAnsi" w:cstheme="minorHAnsi"/>
                <w:sz w:val="20"/>
              </w:rPr>
              <w:t xml:space="preserve"> for activities in the 2013 Q2 budget.  In response to a request from FAO, it was also emphasized that, although hired under UNDP contracts, responsibilities of PMU staff lie with all three agencies. </w:t>
            </w:r>
            <w:r w:rsidR="00500B4F" w:rsidRPr="00500B4F">
              <w:rPr>
                <w:rFonts w:asciiTheme="minorHAnsi" w:hAnsiTheme="minorHAnsi" w:cstheme="minorHAnsi"/>
                <w:sz w:val="20"/>
              </w:rPr>
              <w:t xml:space="preserve"> </w:t>
            </w:r>
            <w:r>
              <w:rPr>
                <w:rFonts w:asciiTheme="minorHAnsi" w:hAnsiTheme="minorHAnsi" w:cstheme="minorHAnsi"/>
                <w:sz w:val="20"/>
              </w:rPr>
              <w:t>FAO have hired a staff person to sit in the OCCD and to assist with UN-REDD planning and implementation, as well as with other FAO initiatives in PNG.  The major other initiative is the €6M support to the national forest inventory</w:t>
            </w:r>
            <w:r w:rsidR="00500B4F" w:rsidRPr="00500B4F">
              <w:rPr>
                <w:rFonts w:asciiTheme="minorHAnsi" w:hAnsiTheme="minorHAnsi" w:cstheme="minorHAnsi"/>
                <w:sz w:val="20"/>
              </w:rPr>
              <w:t>.</w:t>
            </w:r>
          </w:p>
          <w:p w:rsidR="00500B4F" w:rsidRPr="00500B4F" w:rsidRDefault="00500B4F" w:rsidP="00500B4F">
            <w:pPr>
              <w:jc w:val="both"/>
              <w:rPr>
                <w:rFonts w:asciiTheme="minorHAnsi" w:hAnsiTheme="minorHAnsi" w:cstheme="minorHAnsi"/>
                <w:sz w:val="20"/>
              </w:rPr>
            </w:pPr>
          </w:p>
          <w:p w:rsidR="00500B4F" w:rsidRPr="00500B4F" w:rsidRDefault="00500B4F" w:rsidP="00500B4F">
            <w:pPr>
              <w:jc w:val="both"/>
              <w:rPr>
                <w:rFonts w:asciiTheme="minorHAnsi" w:hAnsiTheme="minorHAnsi" w:cstheme="minorHAnsi"/>
                <w:b/>
                <w:sz w:val="20"/>
              </w:rPr>
            </w:pPr>
            <w:r w:rsidRPr="00500B4F">
              <w:rPr>
                <w:rFonts w:asciiTheme="minorHAnsi" w:hAnsiTheme="minorHAnsi" w:cstheme="minorHAnsi"/>
                <w:b/>
                <w:sz w:val="20"/>
              </w:rPr>
              <w:t>PMU size and structure</w:t>
            </w:r>
          </w:p>
          <w:p w:rsidR="00500B4F" w:rsidRPr="00500B4F" w:rsidRDefault="005716B9" w:rsidP="00500B4F">
            <w:pPr>
              <w:rPr>
                <w:rFonts w:asciiTheme="minorHAnsi" w:hAnsiTheme="minorHAnsi" w:cstheme="minorHAnsi"/>
                <w:sz w:val="20"/>
              </w:rPr>
            </w:pPr>
            <w:r>
              <w:rPr>
                <w:rFonts w:asciiTheme="minorHAnsi" w:hAnsiTheme="minorHAnsi" w:cstheme="minorHAnsi"/>
                <w:sz w:val="20"/>
              </w:rPr>
              <w:t xml:space="preserve">Discussions were held with the current PMU staff and with Head of OCCD, concerning the fact that (as noted </w:t>
            </w:r>
            <w:r w:rsidR="00126E2D">
              <w:rPr>
                <w:rFonts w:asciiTheme="minorHAnsi" w:hAnsiTheme="minorHAnsi" w:cstheme="minorHAnsi"/>
                <w:sz w:val="20"/>
              </w:rPr>
              <w:t xml:space="preserve">in </w:t>
            </w:r>
            <w:r>
              <w:rPr>
                <w:rFonts w:asciiTheme="minorHAnsi" w:hAnsiTheme="minorHAnsi" w:cstheme="minorHAnsi"/>
                <w:sz w:val="20"/>
              </w:rPr>
              <w:t>the previous mission)</w:t>
            </w:r>
            <w:r w:rsidR="00500B4F" w:rsidRPr="00500B4F">
              <w:rPr>
                <w:rFonts w:asciiTheme="minorHAnsi" w:hAnsiTheme="minorHAnsi" w:cstheme="minorHAnsi"/>
                <w:sz w:val="20"/>
              </w:rPr>
              <w:t xml:space="preserve"> this is a small PMU for such a large programme, and consideration should be given to hiring additional staff.  </w:t>
            </w:r>
            <w:r w:rsidR="00126E2D">
              <w:rPr>
                <w:rFonts w:asciiTheme="minorHAnsi" w:hAnsiTheme="minorHAnsi" w:cstheme="minorHAnsi"/>
                <w:sz w:val="20"/>
              </w:rPr>
              <w:t>A communications officer has been recruited and will b</w:t>
            </w:r>
            <w:bookmarkStart w:id="0" w:name="_GoBack"/>
            <w:bookmarkEnd w:id="0"/>
            <w:r w:rsidR="00126E2D">
              <w:rPr>
                <w:rFonts w:asciiTheme="minorHAnsi" w:hAnsiTheme="minorHAnsi" w:cstheme="minorHAnsi"/>
                <w:sz w:val="20"/>
              </w:rPr>
              <w:t xml:space="preserve">e starting work soon, but it was noted that a </w:t>
            </w:r>
            <w:r w:rsidR="006412B1">
              <w:rPr>
                <w:rFonts w:asciiTheme="minorHAnsi" w:hAnsiTheme="minorHAnsi" w:cstheme="minorHAnsi"/>
                <w:sz w:val="20"/>
              </w:rPr>
              <w:t xml:space="preserve">national programme coordinator and a </w:t>
            </w:r>
            <w:r w:rsidR="00126E2D">
              <w:rPr>
                <w:rFonts w:asciiTheme="minorHAnsi" w:hAnsiTheme="minorHAnsi" w:cstheme="minorHAnsi"/>
                <w:sz w:val="20"/>
              </w:rPr>
              <w:t xml:space="preserve">stakeholder engagement specialist </w:t>
            </w:r>
            <w:r w:rsidR="006412B1">
              <w:rPr>
                <w:rFonts w:asciiTheme="minorHAnsi" w:hAnsiTheme="minorHAnsi" w:cstheme="minorHAnsi"/>
                <w:sz w:val="20"/>
              </w:rPr>
              <w:t>are</w:t>
            </w:r>
            <w:r w:rsidR="00126E2D">
              <w:rPr>
                <w:rFonts w:asciiTheme="minorHAnsi" w:hAnsiTheme="minorHAnsi" w:cstheme="minorHAnsi"/>
                <w:sz w:val="20"/>
              </w:rPr>
              <w:t xml:space="preserve"> really required, and consideration should also be given to a finance and procurement assistant.  Head of OCCD was open to these suggestions.</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p>
          <w:p w:rsidR="00500B4F" w:rsidRPr="00500B4F" w:rsidRDefault="00A0773F" w:rsidP="00500B4F">
            <w:pPr>
              <w:rPr>
                <w:rFonts w:asciiTheme="minorHAnsi" w:hAnsiTheme="minorHAnsi" w:cstheme="minorHAnsi"/>
                <w:b/>
                <w:sz w:val="20"/>
              </w:rPr>
            </w:pPr>
            <w:r>
              <w:rPr>
                <w:rFonts w:asciiTheme="minorHAnsi" w:hAnsiTheme="minorHAnsi" w:cstheme="minorHAnsi"/>
                <w:b/>
                <w:sz w:val="20"/>
              </w:rPr>
              <w:lastRenderedPageBreak/>
              <w:t>Technical</w:t>
            </w:r>
            <w:r w:rsidR="00500B4F" w:rsidRPr="00500B4F">
              <w:rPr>
                <w:rFonts w:asciiTheme="minorHAnsi" w:hAnsiTheme="minorHAnsi" w:cstheme="minorHAnsi"/>
                <w:b/>
                <w:sz w:val="20"/>
              </w:rPr>
              <w:t xml:space="preserve"> issues</w:t>
            </w: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rPr>
              <w:t>In identifying opportunities for more rapid progress on the UNDP component of the programme, the following issues were discussed.</w:t>
            </w:r>
          </w:p>
          <w:p w:rsidR="00500B4F" w:rsidRPr="00500B4F" w:rsidRDefault="00500B4F" w:rsidP="00500B4F">
            <w:pPr>
              <w:rPr>
                <w:rFonts w:asciiTheme="minorHAnsi" w:hAnsiTheme="minorHAnsi" w:cstheme="minorHAnsi"/>
                <w:sz w:val="20"/>
              </w:rPr>
            </w:pPr>
          </w:p>
          <w:p w:rsidR="00500B4F" w:rsidRPr="00500B4F" w:rsidRDefault="00500B4F" w:rsidP="00500B4F">
            <w:pPr>
              <w:rPr>
                <w:rFonts w:asciiTheme="minorHAnsi" w:hAnsiTheme="minorHAnsi" w:cstheme="minorHAnsi"/>
                <w:sz w:val="20"/>
              </w:rPr>
            </w:pPr>
            <w:r w:rsidRPr="00500B4F">
              <w:rPr>
                <w:rFonts w:asciiTheme="minorHAnsi" w:hAnsiTheme="minorHAnsi" w:cstheme="minorHAnsi"/>
                <w:sz w:val="20"/>
                <w:u w:val="single"/>
              </w:rPr>
              <w:t>FPIC (and a project-based approach)</w:t>
            </w:r>
            <w:r w:rsidRPr="00500B4F">
              <w:rPr>
                <w:rFonts w:asciiTheme="minorHAnsi" w:hAnsiTheme="minorHAnsi" w:cstheme="minorHAnsi"/>
                <w:sz w:val="20"/>
              </w:rPr>
              <w:t xml:space="preserve">.  Draft FPIC guidelines have been prepared, which a review by UNDP HQ specialists suggested to be problematic.  Some of the concerns identified in the current guidelines related to the assumption of a project-based approach to REDD+.  </w:t>
            </w:r>
            <w:r w:rsidR="00A0773F">
              <w:rPr>
                <w:rFonts w:asciiTheme="minorHAnsi" w:hAnsiTheme="minorHAnsi" w:cstheme="minorHAnsi"/>
                <w:sz w:val="20"/>
              </w:rPr>
              <w:t>Regional stakeholder engagement specialist will undertake a mission in early May to review on-the-ground experiences with various projects in PNG, as the basis for subsequent development of national guidelines</w:t>
            </w:r>
            <w:r w:rsidRPr="00500B4F">
              <w:rPr>
                <w:rFonts w:asciiTheme="minorHAnsi" w:hAnsiTheme="minorHAnsi" w:cstheme="minorHAnsi"/>
                <w:sz w:val="20"/>
              </w:rPr>
              <w:t xml:space="preserve">.  </w:t>
            </w:r>
          </w:p>
          <w:p w:rsidR="00500B4F" w:rsidRPr="00500B4F" w:rsidRDefault="00500B4F" w:rsidP="00500B4F">
            <w:pPr>
              <w:rPr>
                <w:rFonts w:asciiTheme="minorHAnsi" w:hAnsiTheme="minorHAnsi" w:cstheme="minorHAnsi"/>
                <w:sz w:val="20"/>
              </w:rPr>
            </w:pPr>
          </w:p>
          <w:p w:rsidR="00500B4F" w:rsidRPr="00500B4F" w:rsidRDefault="00A0773F" w:rsidP="00500B4F">
            <w:pPr>
              <w:rPr>
                <w:rFonts w:asciiTheme="minorHAnsi" w:hAnsiTheme="minorHAnsi" w:cstheme="minorHAnsi"/>
                <w:sz w:val="20"/>
              </w:rPr>
            </w:pPr>
            <w:r>
              <w:rPr>
                <w:rFonts w:asciiTheme="minorHAnsi" w:hAnsiTheme="minorHAnsi" w:cstheme="minorHAnsi"/>
                <w:sz w:val="20"/>
                <w:u w:val="single"/>
              </w:rPr>
              <w:t>Corruption</w:t>
            </w:r>
            <w:r w:rsidR="00500B4F" w:rsidRPr="00500B4F">
              <w:rPr>
                <w:rFonts w:asciiTheme="minorHAnsi" w:hAnsiTheme="minorHAnsi" w:cstheme="minorHAnsi"/>
                <w:sz w:val="20"/>
              </w:rPr>
              <w:t xml:space="preserve">.  </w:t>
            </w:r>
            <w:r>
              <w:rPr>
                <w:rFonts w:asciiTheme="minorHAnsi" w:hAnsiTheme="minorHAnsi" w:cstheme="minorHAnsi"/>
                <w:sz w:val="20"/>
              </w:rPr>
              <w:t>Regional anti-corruption advisor was visiting PNG at the same time as this mission, in relation to a $4M regional programme in collaboration with UNODC to support ratification and implementation of the UNCAC</w:t>
            </w:r>
            <w:r w:rsidR="00500B4F" w:rsidRPr="00500B4F">
              <w:rPr>
                <w:rFonts w:asciiTheme="minorHAnsi" w:hAnsiTheme="minorHAnsi" w:cstheme="minorHAnsi"/>
                <w:sz w:val="20"/>
              </w:rPr>
              <w:t>.</w:t>
            </w:r>
            <w:r>
              <w:rPr>
                <w:rFonts w:asciiTheme="minorHAnsi" w:hAnsiTheme="minorHAnsi" w:cstheme="minorHAnsi"/>
                <w:sz w:val="20"/>
              </w:rPr>
              <w:t xml:space="preserve">  PNG is considering establishing an AC body, and UNDP may assist with advocacy on this.  </w:t>
            </w:r>
            <w:proofErr w:type="spellStart"/>
            <w:r>
              <w:rPr>
                <w:rFonts w:asciiTheme="minorHAnsi" w:hAnsiTheme="minorHAnsi" w:cstheme="minorHAnsi"/>
                <w:sz w:val="20"/>
              </w:rPr>
              <w:t>AusAID</w:t>
            </w:r>
            <w:proofErr w:type="spellEnd"/>
            <w:r>
              <w:rPr>
                <w:rFonts w:asciiTheme="minorHAnsi" w:hAnsiTheme="minorHAnsi" w:cstheme="minorHAnsi"/>
                <w:sz w:val="20"/>
              </w:rPr>
              <w:t xml:space="preserve"> support to a forest sector-based approach to anti-corruption measures should be investigated.</w:t>
            </w:r>
          </w:p>
          <w:p w:rsidR="00500B4F" w:rsidRPr="00500B4F" w:rsidRDefault="00500B4F" w:rsidP="00500B4F">
            <w:pPr>
              <w:rPr>
                <w:rFonts w:asciiTheme="minorHAnsi" w:hAnsiTheme="minorHAnsi" w:cstheme="minorHAnsi"/>
                <w:sz w:val="20"/>
              </w:rPr>
            </w:pPr>
          </w:p>
          <w:p w:rsidR="00500B4F" w:rsidRPr="00500B4F" w:rsidRDefault="00A0773F" w:rsidP="00500B4F">
            <w:pPr>
              <w:rPr>
                <w:rFonts w:asciiTheme="minorHAnsi" w:hAnsiTheme="minorHAnsi" w:cstheme="minorHAnsi"/>
                <w:sz w:val="20"/>
              </w:rPr>
            </w:pPr>
            <w:r>
              <w:rPr>
                <w:rFonts w:asciiTheme="minorHAnsi" w:hAnsiTheme="minorHAnsi" w:cstheme="minorHAnsi"/>
                <w:sz w:val="20"/>
                <w:u w:val="single"/>
              </w:rPr>
              <w:t>Safeguards</w:t>
            </w:r>
            <w:r w:rsidR="00500B4F" w:rsidRPr="00500B4F">
              <w:rPr>
                <w:rFonts w:asciiTheme="minorHAnsi" w:hAnsiTheme="minorHAnsi" w:cstheme="minorHAnsi"/>
                <w:sz w:val="20"/>
              </w:rPr>
              <w:t xml:space="preserve">.  </w:t>
            </w:r>
            <w:r>
              <w:rPr>
                <w:rFonts w:asciiTheme="minorHAnsi" w:hAnsiTheme="minorHAnsi" w:cstheme="minorHAnsi"/>
                <w:sz w:val="20"/>
              </w:rPr>
              <w:t>UNEP’s negotiation of a SSFA is now almost complete, meaning that recruitment of consultants for the joint work on social and environmental safeguards can proceed.</w:t>
            </w:r>
            <w:r w:rsidR="00500B4F" w:rsidRPr="00500B4F">
              <w:rPr>
                <w:rFonts w:asciiTheme="minorHAnsi" w:hAnsiTheme="minorHAnsi" w:cstheme="minorHAnsi"/>
                <w:sz w:val="20"/>
              </w:rPr>
              <w:t xml:space="preserve">  </w:t>
            </w:r>
          </w:p>
          <w:p w:rsidR="00500B4F" w:rsidRPr="00500B4F" w:rsidRDefault="00500B4F" w:rsidP="00500B4F">
            <w:pPr>
              <w:rPr>
                <w:rFonts w:asciiTheme="minorHAnsi" w:hAnsiTheme="minorHAnsi" w:cstheme="minorHAnsi"/>
                <w:sz w:val="20"/>
              </w:rPr>
            </w:pPr>
          </w:p>
          <w:p w:rsidR="00500B4F" w:rsidRPr="00500B4F" w:rsidRDefault="00500B4F" w:rsidP="00500B4F">
            <w:pPr>
              <w:tabs>
                <w:tab w:val="left" w:pos="1624"/>
              </w:tabs>
              <w:rPr>
                <w:rFonts w:asciiTheme="minorHAnsi" w:hAnsiTheme="minorHAnsi" w:cstheme="minorHAnsi"/>
                <w:b/>
                <w:sz w:val="20"/>
              </w:rPr>
            </w:pPr>
            <w:r w:rsidRPr="00500B4F">
              <w:rPr>
                <w:rFonts w:asciiTheme="minorHAnsi" w:hAnsiTheme="minorHAnsi" w:cstheme="minorHAnsi"/>
                <w:b/>
                <w:sz w:val="20"/>
              </w:rPr>
              <w:t>FCPF/R-PP</w:t>
            </w:r>
          </w:p>
          <w:p w:rsidR="00500B4F" w:rsidRPr="00500B4F" w:rsidRDefault="00A0773F" w:rsidP="00500B4F">
            <w:pPr>
              <w:rPr>
                <w:rFonts w:asciiTheme="minorHAnsi" w:hAnsiTheme="minorHAnsi" w:cstheme="minorHAnsi"/>
                <w:sz w:val="20"/>
              </w:rPr>
            </w:pPr>
            <w:r>
              <w:rPr>
                <w:rFonts w:asciiTheme="minorHAnsi" w:hAnsiTheme="minorHAnsi" w:cstheme="minorHAnsi"/>
                <w:sz w:val="20"/>
              </w:rPr>
              <w:t>Steps involved in further processing of documents for release of FCPF funding were described with OCCD staff, Joe Pokana and Rensie Panda</w:t>
            </w:r>
            <w:r w:rsidR="00500B4F" w:rsidRPr="00500B4F">
              <w:rPr>
                <w:rFonts w:asciiTheme="minorHAnsi" w:hAnsiTheme="minorHAnsi" w:cstheme="minorHAnsi"/>
                <w:sz w:val="20"/>
              </w:rPr>
              <w:t>.</w:t>
            </w:r>
            <w:r>
              <w:rPr>
                <w:rFonts w:asciiTheme="minorHAnsi" w:hAnsiTheme="minorHAnsi" w:cstheme="minorHAnsi"/>
                <w:sz w:val="20"/>
              </w:rPr>
              <w:t xml:space="preserve">  A proposal was developed for an approach to deal with the three issues identified in the PC resolution approving the R-PP.</w:t>
            </w:r>
          </w:p>
          <w:p w:rsidR="00500B4F" w:rsidRPr="00500B4F" w:rsidRDefault="00500B4F" w:rsidP="00500B4F">
            <w:pPr>
              <w:rPr>
                <w:rFonts w:asciiTheme="minorHAnsi" w:hAnsiTheme="minorHAnsi" w:cstheme="minorHAnsi"/>
                <w:sz w:val="20"/>
              </w:rPr>
            </w:pPr>
          </w:p>
          <w:p w:rsidR="00A0773F" w:rsidRDefault="00A0773F" w:rsidP="00BB5A7F">
            <w:pPr>
              <w:rPr>
                <w:rFonts w:asciiTheme="minorHAnsi" w:hAnsiTheme="minorHAnsi" w:cstheme="minorHAnsi"/>
                <w:sz w:val="20"/>
              </w:rPr>
            </w:pPr>
            <w:r>
              <w:rPr>
                <w:rFonts w:asciiTheme="minorHAnsi" w:hAnsiTheme="minorHAnsi" w:cstheme="minorHAnsi"/>
                <w:sz w:val="20"/>
              </w:rPr>
              <w:t xml:space="preserve">However, discussions then stalled on the issue of budget revisions for implementation of the R-PP.  Rensie Panda was adamant that because of the very intensive process of stakeholder consultations that went into finalization of the R-PP, the </w:t>
            </w:r>
            <w:proofErr w:type="spellStart"/>
            <w:r>
              <w:rPr>
                <w:rFonts w:asciiTheme="minorHAnsi" w:hAnsiTheme="minorHAnsi" w:cstheme="minorHAnsi"/>
                <w:sz w:val="20"/>
              </w:rPr>
              <w:t>GoPNG</w:t>
            </w:r>
            <w:proofErr w:type="spellEnd"/>
            <w:r>
              <w:rPr>
                <w:rFonts w:asciiTheme="minorHAnsi" w:hAnsiTheme="minorHAnsi" w:cstheme="minorHAnsi"/>
                <w:sz w:val="20"/>
              </w:rPr>
              <w:t xml:space="preserve"> did not feel empowered to make any modifications.  On the other hand, UNDP’s view is that it cannot take accountability for implementation of the SESA when no budget has been assigned for this purpose</w:t>
            </w:r>
            <w:r w:rsidR="00500B4F" w:rsidRPr="00500B4F">
              <w:rPr>
                <w:rFonts w:asciiTheme="minorHAnsi" w:hAnsiTheme="minorHAnsi" w:cstheme="minorHAnsi"/>
                <w:sz w:val="20"/>
              </w:rPr>
              <w:t>.</w:t>
            </w:r>
            <w:r>
              <w:rPr>
                <w:rFonts w:asciiTheme="minorHAnsi" w:hAnsiTheme="minorHAnsi" w:cstheme="minorHAnsi"/>
                <w:sz w:val="20"/>
              </w:rPr>
              <w:t xml:space="preserve">  It was agreed with OCCD would consult further internally on the budget issue.</w:t>
            </w:r>
          </w:p>
          <w:p w:rsidR="004C09CF" w:rsidRPr="007C00E7" w:rsidRDefault="00BB5A7F" w:rsidP="00BB5A7F">
            <w:pPr>
              <w:rPr>
                <w:rFonts w:ascii="Times New Roman" w:hAnsi="Times New Roman"/>
                <w:b/>
                <w:bCs/>
                <w:sz w:val="21"/>
                <w:szCs w:val="21"/>
              </w:rPr>
            </w:pPr>
            <w:r w:rsidRPr="007C00E7">
              <w:rPr>
                <w:rFonts w:ascii="Times New Roman" w:hAnsi="Times New Roman"/>
                <w:b/>
                <w:bCs/>
                <w:sz w:val="21"/>
                <w:szCs w:val="21"/>
              </w:rPr>
              <w:t xml:space="preserve"> </w:t>
            </w:r>
          </w:p>
        </w:tc>
      </w:tr>
      <w:tr w:rsidR="00CC09A4" w:rsidRPr="00A62CBB" w:rsidTr="006412B1">
        <w:trPr>
          <w:trHeight w:val="1187"/>
        </w:trPr>
        <w:tc>
          <w:tcPr>
            <w:tcW w:w="7110" w:type="dxa"/>
            <w:gridSpan w:val="3"/>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502105" w:rsidRDefault="00A0773F"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PMU to ensure work planning following required procedures from now on</w:t>
            </w:r>
          </w:p>
          <w:p w:rsidR="001D6B93" w:rsidRPr="00502105" w:rsidRDefault="00500B4F"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 xml:space="preserve">TB to follow up with </w:t>
            </w:r>
            <w:r w:rsidR="006412B1">
              <w:rPr>
                <w:rFonts w:asciiTheme="minorHAnsi" w:hAnsiTheme="minorHAnsi" w:cstheme="minorHAnsi"/>
                <w:sz w:val="20"/>
              </w:rPr>
              <w:t>OCCD on PMU staffing</w:t>
            </w:r>
          </w:p>
          <w:p w:rsidR="004F508A" w:rsidRPr="00502105" w:rsidRDefault="006412B1" w:rsidP="006412B1">
            <w:pPr>
              <w:pStyle w:val="ListParagraph"/>
              <w:numPr>
                <w:ilvl w:val="0"/>
                <w:numId w:val="3"/>
              </w:numPr>
              <w:ind w:left="150" w:hanging="180"/>
              <w:contextualSpacing/>
              <w:rPr>
                <w:rFonts w:ascii="Times New Roman" w:hAnsi="Times New Roman"/>
              </w:rPr>
            </w:pPr>
            <w:r>
              <w:rPr>
                <w:rFonts w:asciiTheme="minorHAnsi" w:hAnsiTheme="minorHAnsi" w:cstheme="minorHAnsi"/>
                <w:sz w:val="20"/>
              </w:rPr>
              <w:t>Further action on the R-PP depends on OCCD response</w:t>
            </w:r>
          </w:p>
        </w:tc>
        <w:tc>
          <w:tcPr>
            <w:tcW w:w="3369" w:type="dxa"/>
            <w:gridSpan w:val="2"/>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854CBC" w:rsidRPr="0017219F" w:rsidRDefault="00854CBC" w:rsidP="00A0773F">
            <w:pPr>
              <w:pStyle w:val="ListParagraph"/>
              <w:tabs>
                <w:tab w:val="left" w:pos="-1440"/>
                <w:tab w:val="left" w:pos="-720"/>
                <w:tab w:val="left" w:pos="150"/>
              </w:tabs>
              <w:suppressAutoHyphens/>
              <w:ind w:left="150"/>
              <w:rPr>
                <w:rFonts w:asciiTheme="minorHAnsi" w:hAnsiTheme="minorHAnsi" w:cstheme="minorHAnsi"/>
                <w:sz w:val="20"/>
                <w:lang w:val="fr-FR"/>
              </w:rPr>
            </w:pPr>
          </w:p>
        </w:tc>
      </w:tr>
    </w:tbl>
    <w:p w:rsidR="001D6B93" w:rsidRDefault="001D6B93">
      <w:pPr>
        <w:rPr>
          <w:szCs w:val="40"/>
          <w:lang w:val="fr-FR"/>
        </w:rPr>
      </w:pPr>
    </w:p>
    <w:tbl>
      <w:tblPr>
        <w:tblW w:w="0" w:type="auto"/>
        <w:tblInd w:w="108" w:type="dxa"/>
        <w:tblLook w:val="04A0" w:firstRow="1" w:lastRow="0" w:firstColumn="1" w:lastColumn="0" w:noHBand="0" w:noVBand="1"/>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AD1" w:rsidRDefault="00E60AD1" w:rsidP="005D765E">
      <w:r>
        <w:separator/>
      </w:r>
    </w:p>
  </w:endnote>
  <w:endnote w:type="continuationSeparator" w:id="0">
    <w:p w:rsidR="00E60AD1" w:rsidRDefault="00E60AD1"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8E68B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6412B1">
          <w:rPr>
            <w:rFonts w:ascii="Times New Roman" w:hAnsi="Times New Roman"/>
            <w:noProof/>
            <w:sz w:val="20"/>
          </w:rPr>
          <w:t>1</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AD1" w:rsidRDefault="00E60AD1" w:rsidP="005D765E">
      <w:r>
        <w:separator/>
      </w:r>
    </w:p>
  </w:footnote>
  <w:footnote w:type="continuationSeparator" w:id="0">
    <w:p w:rsidR="00E60AD1" w:rsidRDefault="00E60AD1"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4">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4">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2"/>
  </w:num>
  <w:num w:numId="4">
    <w:abstractNumId w:val="4"/>
  </w:num>
  <w:num w:numId="5">
    <w:abstractNumId w:val="12"/>
  </w:num>
  <w:num w:numId="6">
    <w:abstractNumId w:val="11"/>
  </w:num>
  <w:num w:numId="7">
    <w:abstractNumId w:val="7"/>
  </w:num>
  <w:num w:numId="8">
    <w:abstractNumId w:val="9"/>
  </w:num>
  <w:num w:numId="9">
    <w:abstractNumId w:val="3"/>
  </w:num>
  <w:num w:numId="10">
    <w:abstractNumId w:val="5"/>
  </w:num>
  <w:num w:numId="11">
    <w:abstractNumId w:val="14"/>
  </w:num>
  <w:num w:numId="12">
    <w:abstractNumId w:val="13"/>
  </w:num>
  <w:num w:numId="13">
    <w:abstractNumId w:val="1"/>
  </w:num>
  <w:num w:numId="14">
    <w:abstractNumId w:val="6"/>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34D9"/>
    <w:rsid w:val="001253B6"/>
    <w:rsid w:val="00126E2D"/>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0B4F"/>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16B9"/>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412B1"/>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E68B9"/>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0773F"/>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5A7F"/>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E4BBB"/>
    <w:rsid w:val="00CE6224"/>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0AD1"/>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57E2-968A-470C-8023-911C8143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703</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3</cp:revision>
  <cp:lastPrinted>2005-04-08T22:30:00Z</cp:lastPrinted>
  <dcterms:created xsi:type="dcterms:W3CDTF">2013-04-29T07:37:00Z</dcterms:created>
  <dcterms:modified xsi:type="dcterms:W3CDTF">2013-04-29T08:05:00Z</dcterms:modified>
</cp:coreProperties>
</file>