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8B106" w14:textId="77777777" w:rsidR="004B2C9D" w:rsidRPr="00B3694F" w:rsidRDefault="004B2C9D" w:rsidP="004B2C9D">
      <w:pPr>
        <w:jc w:val="center"/>
        <w:rPr>
          <w:rFonts w:ascii="Book Antiqua" w:eastAsia="Arial Unicode MS" w:hAnsi="Book Antiqua" w:cs="Arial Unicode MS"/>
          <w:b/>
          <w:sz w:val="22"/>
          <w:szCs w:val="22"/>
        </w:rPr>
      </w:pPr>
      <w:r w:rsidRPr="00B3694F">
        <w:rPr>
          <w:rFonts w:ascii="Book Antiqua" w:eastAsia="Arial Unicode MS" w:hAnsi="Book Antiqua" w:cs="Arial Unicode MS"/>
          <w:b/>
          <w:sz w:val="22"/>
          <w:szCs w:val="22"/>
        </w:rPr>
        <w:t>CAPACITY-BUILDING FOR REDD-Plus SAFEGUARDS IMPLEMENTATION</w:t>
      </w:r>
    </w:p>
    <w:p w14:paraId="0E8C07A1" w14:textId="77777777" w:rsidR="004B2C9D" w:rsidRPr="00B3694F" w:rsidRDefault="004B2C9D" w:rsidP="004B2C9D">
      <w:pPr>
        <w:jc w:val="center"/>
        <w:rPr>
          <w:rFonts w:ascii="Book Antiqua" w:eastAsia="Arial Unicode MS" w:hAnsi="Book Antiqua" w:cs="Arial Unicode MS"/>
          <w:b/>
          <w:szCs w:val="22"/>
        </w:rPr>
      </w:pPr>
      <w:r w:rsidRPr="00B3694F">
        <w:rPr>
          <w:rFonts w:ascii="Book Antiqua" w:eastAsia="Arial Unicode MS" w:hAnsi="Book Antiqua" w:cs="Arial Unicode MS"/>
          <w:b/>
          <w:szCs w:val="22"/>
        </w:rPr>
        <w:t>AT LOCAL LEVEL IN THE PHILIPPINES</w:t>
      </w:r>
    </w:p>
    <w:p w14:paraId="2D0D53CD" w14:textId="77777777" w:rsidR="004B2C9D" w:rsidRPr="00B3694F" w:rsidRDefault="004B2C9D" w:rsidP="004B2C9D">
      <w:pPr>
        <w:rPr>
          <w:rFonts w:ascii="Book Antiqua" w:eastAsia="Arial Unicode MS" w:hAnsi="Book Antiqua" w:cs="Arial Unicode MS"/>
          <w:b/>
          <w:szCs w:val="22"/>
        </w:rPr>
      </w:pPr>
    </w:p>
    <w:p w14:paraId="7354AEAB" w14:textId="0241EF2B" w:rsidR="004B2C9D" w:rsidRPr="00B3694F" w:rsidRDefault="004B2C9D" w:rsidP="004B2C9D">
      <w:pPr>
        <w:jc w:val="center"/>
        <w:rPr>
          <w:rFonts w:ascii="Book Antiqua" w:eastAsia="Arial Unicode MS" w:hAnsi="Book Antiqua" w:cs="Arial Unicode MS"/>
          <w:b/>
          <w:szCs w:val="22"/>
        </w:rPr>
      </w:pPr>
      <w:r w:rsidRPr="00B3694F">
        <w:rPr>
          <w:rFonts w:ascii="Book Antiqua" w:eastAsia="Arial Unicode MS" w:hAnsi="Book Antiqua" w:cs="Arial Unicode MS"/>
          <w:b/>
          <w:szCs w:val="22"/>
        </w:rPr>
        <w:t>Workshop Outputs and Action Plans</w:t>
      </w:r>
    </w:p>
    <w:p w14:paraId="5CEAFB4B" w14:textId="77777777" w:rsidR="004B2C9D" w:rsidRPr="00B3694F" w:rsidRDefault="004B2C9D" w:rsidP="005E134C">
      <w:pPr>
        <w:rPr>
          <w:rFonts w:ascii="Book Antiqua" w:hAnsi="Book Antiqua" w:cs="Arial"/>
          <w:b/>
          <w:sz w:val="22"/>
          <w:szCs w:val="22"/>
        </w:rPr>
      </w:pPr>
    </w:p>
    <w:p w14:paraId="3DB75585" w14:textId="77777777" w:rsidR="004B2C9D" w:rsidRPr="00B3694F" w:rsidRDefault="004B2C9D" w:rsidP="005E134C">
      <w:pPr>
        <w:rPr>
          <w:rFonts w:ascii="Book Antiqua" w:hAnsi="Book Antiqua" w:cs="Arial"/>
          <w:b/>
          <w:sz w:val="22"/>
          <w:szCs w:val="22"/>
        </w:rPr>
      </w:pPr>
    </w:p>
    <w:p w14:paraId="3E181D1C" w14:textId="77777777" w:rsidR="00DD4242" w:rsidRPr="00B3694F" w:rsidRDefault="00DD4242" w:rsidP="00DD4242">
      <w:pPr>
        <w:rPr>
          <w:rFonts w:ascii="Book Antiqua" w:eastAsia="Arial Unicode MS" w:hAnsi="Book Antiqua" w:cs="Arial Unicode MS"/>
          <w:b/>
          <w:sz w:val="22"/>
          <w:szCs w:val="22"/>
        </w:rPr>
      </w:pPr>
      <w:r w:rsidRPr="00B3694F">
        <w:rPr>
          <w:rFonts w:ascii="Book Antiqua" w:eastAsia="Arial Unicode MS" w:hAnsi="Book Antiqua" w:cs="Arial Unicode MS"/>
          <w:b/>
          <w:sz w:val="22"/>
          <w:szCs w:val="22"/>
        </w:rPr>
        <w:t>Southern Leyte</w:t>
      </w:r>
    </w:p>
    <w:p w14:paraId="3E219011" w14:textId="77777777" w:rsidR="00DD4242" w:rsidRPr="00B3694F" w:rsidRDefault="00DD4242" w:rsidP="00DD4242">
      <w:pPr>
        <w:rPr>
          <w:rFonts w:ascii="Book Antiqua" w:eastAsia="Arial Unicode MS" w:hAnsi="Book Antiqua" w:cs="Arial Unicode MS"/>
          <w:sz w:val="22"/>
          <w:szCs w:val="22"/>
        </w:rPr>
      </w:pPr>
      <w:r w:rsidRPr="00B3694F">
        <w:rPr>
          <w:rFonts w:ascii="Book Antiqua" w:eastAsia="Arial Unicode MS" w:hAnsi="Book Antiqua" w:cs="Arial Unicode MS"/>
          <w:sz w:val="22"/>
          <w:szCs w:val="22"/>
        </w:rPr>
        <w:t>Leyte Park Hotel, Tacloban City</w:t>
      </w:r>
    </w:p>
    <w:p w14:paraId="28A0AE4D" w14:textId="77777777" w:rsidR="00DD4242" w:rsidRPr="00B3694F" w:rsidRDefault="00DD4242" w:rsidP="00DD4242">
      <w:pPr>
        <w:rPr>
          <w:rFonts w:ascii="Book Antiqua" w:eastAsia="Arial Unicode MS" w:hAnsi="Book Antiqua" w:cs="Arial Unicode MS"/>
          <w:sz w:val="22"/>
          <w:szCs w:val="22"/>
        </w:rPr>
      </w:pPr>
      <w:r w:rsidRPr="00B3694F">
        <w:rPr>
          <w:rFonts w:ascii="Book Antiqua" w:eastAsia="Arial Unicode MS" w:hAnsi="Book Antiqua" w:cs="Arial Unicode MS"/>
          <w:sz w:val="22"/>
          <w:szCs w:val="22"/>
        </w:rPr>
        <w:t>12, 15 &amp; 16 November 2012</w:t>
      </w:r>
    </w:p>
    <w:p w14:paraId="298A6A2E" w14:textId="77777777" w:rsidR="00DD4242" w:rsidRPr="00B3694F" w:rsidRDefault="00DD4242" w:rsidP="005E134C">
      <w:pPr>
        <w:rPr>
          <w:rFonts w:ascii="Book Antiqua" w:hAnsi="Book Antiqua" w:cs="Arial"/>
          <w:b/>
          <w:sz w:val="22"/>
          <w:szCs w:val="22"/>
        </w:rPr>
      </w:pPr>
    </w:p>
    <w:p w14:paraId="5E75FF07" w14:textId="3FB85F9B" w:rsidR="005E134C" w:rsidRPr="00B3694F" w:rsidRDefault="005E134C" w:rsidP="00DD4242">
      <w:pPr>
        <w:rPr>
          <w:rFonts w:ascii="Book Antiqua" w:hAnsi="Book Antiqua" w:cs="Arial"/>
          <w:b/>
          <w:sz w:val="22"/>
          <w:szCs w:val="22"/>
          <w:u w:val="single"/>
        </w:rPr>
      </w:pPr>
      <w:r w:rsidRPr="00B3694F">
        <w:rPr>
          <w:rFonts w:ascii="Book Antiqua" w:hAnsi="Book Antiqua" w:cs="Arial"/>
          <w:sz w:val="22"/>
          <w:szCs w:val="22"/>
          <w:u w:val="single"/>
        </w:rPr>
        <w:t>Issue</w:t>
      </w:r>
      <w:r w:rsidR="00DD4242" w:rsidRPr="00B3694F">
        <w:rPr>
          <w:rFonts w:ascii="Book Antiqua" w:hAnsi="Book Antiqua" w:cs="Arial"/>
          <w:sz w:val="22"/>
          <w:szCs w:val="22"/>
          <w:u w:val="single"/>
        </w:rPr>
        <w:t>s</w:t>
      </w:r>
      <w:r w:rsidRPr="00B3694F">
        <w:rPr>
          <w:rFonts w:ascii="Book Antiqua" w:hAnsi="Book Antiqua" w:cs="Arial"/>
          <w:sz w:val="22"/>
          <w:szCs w:val="22"/>
          <w:u w:val="single"/>
        </w:rPr>
        <w:t xml:space="preserve"> </w:t>
      </w:r>
      <w:r w:rsidR="00DD4242" w:rsidRPr="00B3694F">
        <w:rPr>
          <w:rFonts w:ascii="Book Antiqua" w:hAnsi="Book Antiqua" w:cs="Arial"/>
          <w:sz w:val="22"/>
          <w:szCs w:val="22"/>
          <w:u w:val="single"/>
        </w:rPr>
        <w:t>in</w:t>
      </w:r>
      <w:r w:rsidRPr="00B3694F">
        <w:rPr>
          <w:rFonts w:ascii="Book Antiqua" w:hAnsi="Book Antiqua" w:cs="Arial"/>
          <w:sz w:val="22"/>
          <w:szCs w:val="22"/>
          <w:u w:val="single"/>
        </w:rPr>
        <w:t xml:space="preserve"> REDD-Plus Safeguards Implementation</w:t>
      </w:r>
    </w:p>
    <w:p w14:paraId="6FC5A8A0" w14:textId="77777777" w:rsidR="005E134C" w:rsidRPr="00B3694F" w:rsidRDefault="005E134C" w:rsidP="005E134C">
      <w:pPr>
        <w:pStyle w:val="ListParagraph"/>
        <w:ind w:left="1800"/>
        <w:rPr>
          <w:rFonts w:ascii="Book Antiqua" w:hAnsi="Book Antiqua" w:cs="Arial"/>
          <w:sz w:val="22"/>
          <w:szCs w:val="22"/>
        </w:rPr>
      </w:pPr>
    </w:p>
    <w:p w14:paraId="0CE2F059" w14:textId="77777777" w:rsidR="005E134C" w:rsidRPr="00B3694F" w:rsidRDefault="005E134C" w:rsidP="0034089C">
      <w:pPr>
        <w:rPr>
          <w:rFonts w:ascii="Book Antiqua" w:hAnsi="Book Antiqua" w:cs="Arial"/>
          <w:sz w:val="22"/>
          <w:szCs w:val="22"/>
        </w:rPr>
      </w:pPr>
      <w:r w:rsidRPr="00B3694F">
        <w:rPr>
          <w:rFonts w:ascii="Book Antiqua" w:hAnsi="Book Antiqua" w:cs="Arial"/>
          <w:sz w:val="22"/>
          <w:szCs w:val="22"/>
        </w:rPr>
        <w:t>Group 1: CBFM Practitioners Group</w:t>
      </w:r>
    </w:p>
    <w:p w14:paraId="789145A6" w14:textId="77777777" w:rsidR="0034089C" w:rsidRPr="00B3694F" w:rsidRDefault="0034089C" w:rsidP="0034089C">
      <w:pPr>
        <w:rPr>
          <w:rFonts w:ascii="Book Antiqua" w:hAnsi="Book Antiqua" w:cs="Arial"/>
          <w:sz w:val="22"/>
          <w:szCs w:val="2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550"/>
        <w:gridCol w:w="3740"/>
        <w:gridCol w:w="3286"/>
      </w:tblGrid>
      <w:tr w:rsidR="005E134C" w:rsidRPr="00B3694F" w14:paraId="1CA128AA" w14:textId="77777777" w:rsidTr="0034089C">
        <w:trPr>
          <w:trHeight w:val="550"/>
          <w:jc w:val="center"/>
        </w:trPr>
        <w:tc>
          <w:tcPr>
            <w:tcW w:w="1331" w:type="pct"/>
          </w:tcPr>
          <w:p w14:paraId="792B414C" w14:textId="77777777" w:rsidR="005E134C" w:rsidRPr="00B3694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3" w:type="pct"/>
          </w:tcPr>
          <w:p w14:paraId="0B74FEF1" w14:textId="77777777" w:rsidR="005E134C" w:rsidRPr="00B3694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694F">
              <w:rPr>
                <w:rFonts w:ascii="Arial" w:hAnsi="Arial" w:cs="Arial"/>
                <w:b/>
                <w:sz w:val="22"/>
                <w:szCs w:val="22"/>
              </w:rPr>
              <w:t>ISSUES &amp; CHALLENGES</w:t>
            </w:r>
          </w:p>
        </w:tc>
        <w:tc>
          <w:tcPr>
            <w:tcW w:w="1716" w:type="pct"/>
          </w:tcPr>
          <w:p w14:paraId="2265209F" w14:textId="77777777" w:rsidR="005E134C" w:rsidRPr="00B3694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694F">
              <w:rPr>
                <w:rFonts w:ascii="Arial" w:hAnsi="Arial" w:cs="Arial"/>
                <w:b/>
                <w:sz w:val="22"/>
                <w:szCs w:val="22"/>
              </w:rPr>
              <w:t>STRENGTHS &amp; ADVANTAGES</w:t>
            </w:r>
          </w:p>
        </w:tc>
      </w:tr>
      <w:tr w:rsidR="005E134C" w:rsidRPr="00B3694F" w14:paraId="36C0E857" w14:textId="77777777" w:rsidTr="0034089C">
        <w:trPr>
          <w:trHeight w:val="4146"/>
          <w:jc w:val="center"/>
        </w:trPr>
        <w:tc>
          <w:tcPr>
            <w:tcW w:w="1331" w:type="pct"/>
          </w:tcPr>
          <w:p w14:paraId="6DA1BE5F" w14:textId="77777777" w:rsidR="005E134C" w:rsidRPr="00B3694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1140B0" w14:textId="77777777" w:rsidR="005E134C" w:rsidRPr="00B3694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EB9BA5" w14:textId="77777777" w:rsidR="005E134C" w:rsidRPr="00B3694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BEDE96" w14:textId="77777777" w:rsidR="005E134C" w:rsidRPr="00B3694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6DEB92" w14:textId="77777777" w:rsidR="005E134C" w:rsidRPr="00B3694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F31A06" w14:textId="77777777" w:rsidR="005E134C" w:rsidRPr="00B3694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3A5E26" w14:textId="77777777" w:rsidR="005E134C" w:rsidRPr="00B3694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3ACF51" w14:textId="77777777" w:rsidR="005E134C" w:rsidRPr="00B3694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694F">
              <w:rPr>
                <w:rFonts w:ascii="Arial" w:hAnsi="Arial" w:cs="Arial"/>
                <w:b/>
                <w:sz w:val="22"/>
                <w:szCs w:val="22"/>
              </w:rPr>
              <w:t>POLICY</w:t>
            </w:r>
          </w:p>
        </w:tc>
        <w:tc>
          <w:tcPr>
            <w:tcW w:w="1953" w:type="pct"/>
          </w:tcPr>
          <w:p w14:paraId="7C302566" w14:textId="77777777" w:rsidR="005E134C" w:rsidRPr="00B3694F" w:rsidRDefault="005E134C" w:rsidP="005E13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3694F">
              <w:rPr>
                <w:rFonts w:ascii="Arial" w:hAnsi="Arial" w:cs="Arial"/>
                <w:sz w:val="22"/>
                <w:szCs w:val="22"/>
              </w:rPr>
              <w:t>Presence of private claimants in CBFMA areas;</w:t>
            </w:r>
          </w:p>
          <w:p w14:paraId="5E17A520" w14:textId="77777777" w:rsidR="005E134C" w:rsidRPr="00B3694F" w:rsidRDefault="005E134C" w:rsidP="005E13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3694F">
              <w:rPr>
                <w:rFonts w:ascii="Arial" w:hAnsi="Arial" w:cs="Arial"/>
                <w:sz w:val="22"/>
                <w:szCs w:val="22"/>
              </w:rPr>
              <w:t>Issuance of other tenurial instruments within CBFMA areas;</w:t>
            </w:r>
          </w:p>
          <w:p w14:paraId="4C26AC31" w14:textId="77777777" w:rsidR="005E134C" w:rsidRPr="00B3694F" w:rsidRDefault="005E134C" w:rsidP="005E13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3694F">
              <w:rPr>
                <w:rFonts w:ascii="Arial" w:hAnsi="Arial" w:cs="Arial"/>
                <w:sz w:val="22"/>
                <w:szCs w:val="22"/>
              </w:rPr>
              <w:t>Misuse of tax declaration documents as proof of ownership of lands within CBFMA areas;</w:t>
            </w:r>
          </w:p>
          <w:p w14:paraId="02A8BF67" w14:textId="77777777" w:rsidR="005E134C" w:rsidRPr="00B3694F" w:rsidRDefault="005E134C" w:rsidP="005E13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3694F">
              <w:rPr>
                <w:rFonts w:ascii="Arial" w:hAnsi="Arial" w:cs="Arial"/>
                <w:sz w:val="22"/>
                <w:szCs w:val="22"/>
              </w:rPr>
              <w:t>Non/slow approval of resource use permits in CBFMA areas;</w:t>
            </w:r>
          </w:p>
        </w:tc>
        <w:tc>
          <w:tcPr>
            <w:tcW w:w="1716" w:type="pct"/>
          </w:tcPr>
          <w:p w14:paraId="1EC37F9A" w14:textId="77777777" w:rsidR="005E134C" w:rsidRPr="00B3694F" w:rsidRDefault="005E134C" w:rsidP="005E13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3694F">
              <w:rPr>
                <w:rFonts w:ascii="Arial" w:hAnsi="Arial" w:cs="Arial"/>
                <w:sz w:val="22"/>
                <w:szCs w:val="22"/>
              </w:rPr>
              <w:t>Stakeholder consultation in the formulation of FLUPs;</w:t>
            </w:r>
          </w:p>
          <w:p w14:paraId="4D02FEBA" w14:textId="77777777" w:rsidR="005E134C" w:rsidRPr="00B3694F" w:rsidRDefault="005E134C" w:rsidP="005E13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3694F">
              <w:rPr>
                <w:rFonts w:ascii="Arial" w:hAnsi="Arial" w:cs="Arial"/>
                <w:sz w:val="22"/>
                <w:szCs w:val="22"/>
              </w:rPr>
              <w:t>Presence of local ordinances in aid of CBFM protection and preservation;</w:t>
            </w:r>
          </w:p>
          <w:p w14:paraId="06F316DE" w14:textId="77777777" w:rsidR="005E134C" w:rsidRPr="00B3694F" w:rsidRDefault="005E134C" w:rsidP="005E13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3694F">
              <w:rPr>
                <w:rFonts w:ascii="Arial" w:hAnsi="Arial" w:cs="Arial"/>
                <w:sz w:val="22"/>
                <w:szCs w:val="22"/>
              </w:rPr>
              <w:t>Government and non-government assistance in the preparation of pertinent PO documentation in connection to CBFM administration;</w:t>
            </w:r>
          </w:p>
        </w:tc>
      </w:tr>
      <w:tr w:rsidR="005E134C" w:rsidRPr="00B3694F" w14:paraId="345AF4F4" w14:textId="77777777" w:rsidTr="0034089C">
        <w:trPr>
          <w:trHeight w:val="1838"/>
          <w:jc w:val="center"/>
        </w:trPr>
        <w:tc>
          <w:tcPr>
            <w:tcW w:w="1331" w:type="pct"/>
          </w:tcPr>
          <w:p w14:paraId="219E1318" w14:textId="77777777" w:rsidR="005E134C" w:rsidRPr="00B3694F" w:rsidRDefault="005E134C" w:rsidP="00FD66D7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3694F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</w:p>
        </w:tc>
        <w:tc>
          <w:tcPr>
            <w:tcW w:w="1953" w:type="pct"/>
          </w:tcPr>
          <w:p w14:paraId="484F501E" w14:textId="77777777" w:rsidR="005E134C" w:rsidRPr="00B3694F" w:rsidRDefault="005E134C" w:rsidP="005E134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3694F">
              <w:rPr>
                <w:rFonts w:ascii="Arial" w:hAnsi="Arial" w:cs="Arial"/>
                <w:sz w:val="22"/>
                <w:szCs w:val="22"/>
              </w:rPr>
              <w:t>Reluctance of some PO members to participate in CBFM activities;</w:t>
            </w:r>
          </w:p>
          <w:p w14:paraId="25C164EB" w14:textId="77777777" w:rsidR="005E134C" w:rsidRPr="00B3694F" w:rsidRDefault="005E134C" w:rsidP="005E134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3694F">
              <w:rPr>
                <w:rFonts w:ascii="Arial" w:hAnsi="Arial" w:cs="Arial"/>
                <w:sz w:val="22"/>
                <w:szCs w:val="22"/>
              </w:rPr>
              <w:t>Weak implementation of community-based livelihood programmes;</w:t>
            </w:r>
          </w:p>
        </w:tc>
        <w:tc>
          <w:tcPr>
            <w:tcW w:w="1716" w:type="pct"/>
          </w:tcPr>
          <w:p w14:paraId="074952EE" w14:textId="77777777" w:rsidR="005E134C" w:rsidRPr="00B3694F" w:rsidRDefault="005E134C" w:rsidP="005E134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3694F">
              <w:rPr>
                <w:rFonts w:ascii="Arial" w:hAnsi="Arial" w:cs="Arial"/>
                <w:sz w:val="22"/>
                <w:szCs w:val="22"/>
              </w:rPr>
              <w:t>Transparency in PO management;</w:t>
            </w:r>
          </w:p>
          <w:p w14:paraId="22FF39D9" w14:textId="77777777" w:rsidR="005E134C" w:rsidRPr="00B3694F" w:rsidRDefault="005E134C" w:rsidP="005E134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3694F">
              <w:rPr>
                <w:rFonts w:ascii="Arial" w:hAnsi="Arial" w:cs="Arial"/>
                <w:sz w:val="22"/>
                <w:szCs w:val="22"/>
              </w:rPr>
              <w:t>Strong linkages of POs with government and non-government organizations;</w:t>
            </w:r>
          </w:p>
        </w:tc>
      </w:tr>
    </w:tbl>
    <w:p w14:paraId="2073F42F" w14:textId="77777777" w:rsidR="005E134C" w:rsidRPr="00B3694F" w:rsidRDefault="005E134C" w:rsidP="005E134C">
      <w:pPr>
        <w:pStyle w:val="ListParagraph"/>
        <w:ind w:left="1800"/>
        <w:rPr>
          <w:rFonts w:ascii="Book Antiqua" w:hAnsi="Book Antiqua" w:cs="Arial"/>
          <w:sz w:val="22"/>
          <w:szCs w:val="22"/>
        </w:rPr>
      </w:pPr>
    </w:p>
    <w:p w14:paraId="1B6B63C0" w14:textId="77777777" w:rsidR="005E134C" w:rsidRPr="00B3694F" w:rsidRDefault="005E134C" w:rsidP="0034089C">
      <w:pPr>
        <w:rPr>
          <w:rFonts w:ascii="Book Antiqua" w:hAnsi="Book Antiqua" w:cs="Arial"/>
          <w:sz w:val="22"/>
          <w:szCs w:val="22"/>
        </w:rPr>
      </w:pPr>
      <w:r w:rsidRPr="00B3694F">
        <w:rPr>
          <w:rFonts w:ascii="Book Antiqua" w:hAnsi="Book Antiqua" w:cs="Arial"/>
          <w:sz w:val="22"/>
          <w:szCs w:val="22"/>
        </w:rPr>
        <w:t>Group 2: REDD-Plus Demonstration Site Group</w:t>
      </w:r>
    </w:p>
    <w:p w14:paraId="30E37200" w14:textId="77777777" w:rsidR="0034089C" w:rsidRPr="00B3694F" w:rsidRDefault="0034089C" w:rsidP="0034089C">
      <w:pPr>
        <w:rPr>
          <w:rFonts w:ascii="Book Antiqua" w:hAnsi="Book Antiqua" w:cs="Arial"/>
          <w:sz w:val="22"/>
          <w:szCs w:val="2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97"/>
        <w:gridCol w:w="3811"/>
        <w:gridCol w:w="3568"/>
      </w:tblGrid>
      <w:tr w:rsidR="005E134C" w:rsidRPr="004D6D0F" w14:paraId="71D40BB7" w14:textId="77777777" w:rsidTr="0034089C">
        <w:trPr>
          <w:trHeight w:val="550"/>
        </w:trPr>
        <w:tc>
          <w:tcPr>
            <w:tcW w:w="0" w:type="auto"/>
          </w:tcPr>
          <w:p w14:paraId="01DE8AD4" w14:textId="77777777" w:rsidR="005E134C" w:rsidRPr="004D6D0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180A4D5" w14:textId="77777777" w:rsidR="005E134C" w:rsidRPr="004D6D0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6D0F">
              <w:rPr>
                <w:rFonts w:ascii="Arial" w:hAnsi="Arial" w:cs="Arial"/>
                <w:b/>
                <w:sz w:val="22"/>
                <w:szCs w:val="22"/>
              </w:rPr>
              <w:t>ISSUES &amp; CHALLENGES</w:t>
            </w:r>
          </w:p>
        </w:tc>
        <w:tc>
          <w:tcPr>
            <w:tcW w:w="0" w:type="auto"/>
          </w:tcPr>
          <w:p w14:paraId="4F40539A" w14:textId="77777777" w:rsidR="005E134C" w:rsidRPr="004D6D0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6D0F">
              <w:rPr>
                <w:rFonts w:ascii="Arial" w:hAnsi="Arial" w:cs="Arial"/>
                <w:b/>
                <w:sz w:val="22"/>
                <w:szCs w:val="22"/>
              </w:rPr>
              <w:t>STRENGTHS &amp; ADVANTAGES</w:t>
            </w:r>
          </w:p>
        </w:tc>
      </w:tr>
      <w:tr w:rsidR="005E134C" w:rsidRPr="004D6D0F" w14:paraId="5357E4CF" w14:textId="77777777" w:rsidTr="0034089C">
        <w:trPr>
          <w:trHeight w:val="132"/>
        </w:trPr>
        <w:tc>
          <w:tcPr>
            <w:tcW w:w="0" w:type="auto"/>
          </w:tcPr>
          <w:p w14:paraId="6ED26456" w14:textId="77777777" w:rsidR="005E134C" w:rsidRPr="004D6D0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036FF" w14:textId="77777777" w:rsidR="005E134C" w:rsidRPr="004D6D0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2AA2F0" w14:textId="77777777" w:rsidR="005E134C" w:rsidRPr="004D6D0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B9A3EA" w14:textId="77777777" w:rsidR="005E134C" w:rsidRPr="004D6D0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D1E980" w14:textId="77777777" w:rsidR="005E134C" w:rsidRPr="004D6D0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F7B4C1" w14:textId="77777777" w:rsidR="005E134C" w:rsidRPr="004D6D0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DE477A" w14:textId="77777777" w:rsidR="005E134C" w:rsidRPr="004D6D0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68D46F" w14:textId="77777777" w:rsidR="005E134C" w:rsidRPr="004D6D0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6D0F">
              <w:rPr>
                <w:rFonts w:ascii="Arial" w:hAnsi="Arial" w:cs="Arial"/>
                <w:b/>
                <w:sz w:val="22"/>
                <w:szCs w:val="22"/>
              </w:rPr>
              <w:t>POLICY</w:t>
            </w:r>
          </w:p>
        </w:tc>
        <w:tc>
          <w:tcPr>
            <w:tcW w:w="0" w:type="auto"/>
          </w:tcPr>
          <w:p w14:paraId="3EAA7A3F" w14:textId="77777777" w:rsidR="005E134C" w:rsidRPr="004D6D0F" w:rsidRDefault="005E134C" w:rsidP="005E13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lastRenderedPageBreak/>
              <w:t>Presence of private claimants in REDD-Plus areas;</w:t>
            </w:r>
          </w:p>
          <w:p w14:paraId="2D208726" w14:textId="77777777" w:rsidR="005E134C" w:rsidRPr="004D6D0F" w:rsidRDefault="005E134C" w:rsidP="005E13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 xml:space="preserve">Issuance of other tenurial </w:t>
            </w:r>
            <w:r w:rsidRPr="004D6D0F">
              <w:rPr>
                <w:rFonts w:ascii="Arial" w:hAnsi="Arial" w:cs="Arial"/>
                <w:sz w:val="22"/>
                <w:szCs w:val="22"/>
              </w:rPr>
              <w:lastRenderedPageBreak/>
              <w:t>instruments within REDD-Plus areas;</w:t>
            </w:r>
          </w:p>
          <w:p w14:paraId="53ED827D" w14:textId="77777777" w:rsidR="005E134C" w:rsidRPr="004D6D0F" w:rsidRDefault="005E134C" w:rsidP="005E13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NCIP requirements with regards to CBFMA and REDD-Plus areas;</w:t>
            </w:r>
          </w:p>
          <w:p w14:paraId="59B3CC67" w14:textId="77777777" w:rsidR="005E134C" w:rsidRPr="004D6D0F" w:rsidRDefault="005E134C" w:rsidP="005E13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Conflicting programs of national agencies (DENR, DA, DAR, etc.)</w:t>
            </w:r>
          </w:p>
        </w:tc>
        <w:tc>
          <w:tcPr>
            <w:tcW w:w="0" w:type="auto"/>
          </w:tcPr>
          <w:p w14:paraId="61B560D6" w14:textId="77777777" w:rsidR="005E134C" w:rsidRPr="004D6D0F" w:rsidRDefault="005E134C" w:rsidP="005E13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lastRenderedPageBreak/>
              <w:t>Local stakeholders are receptive to the concept of REDD-Plus;</w:t>
            </w:r>
          </w:p>
          <w:p w14:paraId="0650CE48" w14:textId="77777777" w:rsidR="005E134C" w:rsidRPr="004D6D0F" w:rsidRDefault="005E134C" w:rsidP="005E13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 xml:space="preserve">Some LGU officials are </w:t>
            </w:r>
            <w:r w:rsidRPr="004D6D0F">
              <w:rPr>
                <w:rFonts w:ascii="Arial" w:hAnsi="Arial" w:cs="Arial"/>
                <w:sz w:val="22"/>
                <w:szCs w:val="22"/>
              </w:rPr>
              <w:lastRenderedPageBreak/>
              <w:t>supportive of REDD-Plus implementation;</w:t>
            </w:r>
          </w:p>
          <w:p w14:paraId="65066025" w14:textId="77777777" w:rsidR="005E134C" w:rsidRPr="004D6D0F" w:rsidRDefault="005E134C" w:rsidP="005E13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Initial investment to awareness and capacity building of stakeholders;</w:t>
            </w:r>
          </w:p>
          <w:p w14:paraId="40A349ED" w14:textId="77777777" w:rsidR="005E134C" w:rsidRPr="004D6D0F" w:rsidRDefault="005E134C" w:rsidP="005E134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Investment on equipment (GPS, mapping equipment, computers, etc.)</w:t>
            </w:r>
          </w:p>
        </w:tc>
      </w:tr>
      <w:tr w:rsidR="005E134C" w:rsidRPr="004D6D0F" w14:paraId="708E5B65" w14:textId="77777777" w:rsidTr="0034089C">
        <w:trPr>
          <w:trHeight w:val="285"/>
        </w:trPr>
        <w:tc>
          <w:tcPr>
            <w:tcW w:w="0" w:type="auto"/>
          </w:tcPr>
          <w:p w14:paraId="6DF1BFA0" w14:textId="77777777" w:rsidR="005E134C" w:rsidRPr="004D6D0F" w:rsidRDefault="005E134C" w:rsidP="00FD66D7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D6D0F">
              <w:rPr>
                <w:rFonts w:ascii="Arial" w:hAnsi="Arial" w:cs="Arial"/>
                <w:b/>
                <w:sz w:val="22"/>
                <w:szCs w:val="22"/>
              </w:rPr>
              <w:lastRenderedPageBreak/>
              <w:t>IMPLEMENTATION</w:t>
            </w:r>
          </w:p>
        </w:tc>
        <w:tc>
          <w:tcPr>
            <w:tcW w:w="0" w:type="auto"/>
          </w:tcPr>
          <w:p w14:paraId="6E514293" w14:textId="77777777" w:rsidR="005E134C" w:rsidRPr="004D6D0F" w:rsidRDefault="005E134C" w:rsidP="005E134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Territorial boundaries between local government units;</w:t>
            </w:r>
          </w:p>
          <w:p w14:paraId="3E73FF82" w14:textId="77777777" w:rsidR="005E134C" w:rsidRPr="004D6D0F" w:rsidRDefault="005E134C" w:rsidP="005E134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Lack of focal persons in REDD-Plus areas;</w:t>
            </w:r>
          </w:p>
          <w:p w14:paraId="031DECAE" w14:textId="77777777" w:rsidR="005E134C" w:rsidRPr="004D6D0F" w:rsidRDefault="005E134C" w:rsidP="005E134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Lack of support to some barangays implementing REDD-Plus;</w:t>
            </w:r>
          </w:p>
          <w:p w14:paraId="2E0D8982" w14:textId="77777777" w:rsidR="005E134C" w:rsidRPr="004D6D0F" w:rsidRDefault="005E134C" w:rsidP="005E134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Illegal resource extraction activities (timber poaching, hunting, quarrying, charcoal making, etc.) within REDD-Plus areas;</w:t>
            </w:r>
          </w:p>
        </w:tc>
        <w:tc>
          <w:tcPr>
            <w:tcW w:w="0" w:type="auto"/>
          </w:tcPr>
          <w:p w14:paraId="5860FFD8" w14:textId="77777777" w:rsidR="005E134C" w:rsidRPr="004D6D0F" w:rsidRDefault="005E134C" w:rsidP="005E134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Presence of functional watershed protection areas;</w:t>
            </w:r>
          </w:p>
          <w:p w14:paraId="1C43D41E" w14:textId="77777777" w:rsidR="005E134C" w:rsidRPr="004D6D0F" w:rsidRDefault="005E134C" w:rsidP="005E134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Strong linkages of implementing organizations with government and non-government organizations;</w:t>
            </w:r>
          </w:p>
          <w:p w14:paraId="712D43C9" w14:textId="77777777" w:rsidR="005E134C" w:rsidRPr="004D6D0F" w:rsidRDefault="005E134C" w:rsidP="00FD66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5528C1" w14:textId="77777777" w:rsidR="005E134C" w:rsidRPr="00B3694F" w:rsidRDefault="005E134C" w:rsidP="005E134C">
      <w:pPr>
        <w:rPr>
          <w:rFonts w:ascii="Book Antiqua" w:hAnsi="Book Antiqua" w:cs="Arial"/>
          <w:b/>
          <w:sz w:val="22"/>
          <w:szCs w:val="22"/>
        </w:rPr>
      </w:pPr>
    </w:p>
    <w:p w14:paraId="01B1E3A8" w14:textId="77777777" w:rsidR="00D5432A" w:rsidRDefault="00D5432A" w:rsidP="00D5432A">
      <w:pPr>
        <w:rPr>
          <w:rFonts w:ascii="Book Antiqua" w:hAnsi="Book Antiqua" w:cs="Arial"/>
          <w:sz w:val="22"/>
          <w:szCs w:val="22"/>
        </w:rPr>
      </w:pPr>
    </w:p>
    <w:p w14:paraId="7E093FB6" w14:textId="6BCEDDE3" w:rsidR="005E134C" w:rsidRPr="00D5432A" w:rsidRDefault="005E134C" w:rsidP="00D5432A">
      <w:pPr>
        <w:rPr>
          <w:rFonts w:ascii="Book Antiqua" w:hAnsi="Book Antiqua" w:cs="Arial"/>
          <w:b/>
          <w:sz w:val="22"/>
          <w:szCs w:val="22"/>
          <w:u w:val="single"/>
        </w:rPr>
      </w:pPr>
      <w:r w:rsidRPr="00D5432A">
        <w:rPr>
          <w:rFonts w:ascii="Book Antiqua" w:hAnsi="Book Antiqua" w:cs="Arial"/>
          <w:sz w:val="22"/>
          <w:szCs w:val="22"/>
          <w:u w:val="single"/>
        </w:rPr>
        <w:t>Action Plan</w:t>
      </w:r>
      <w:r w:rsidR="00D5432A">
        <w:rPr>
          <w:rFonts w:ascii="Book Antiqua" w:hAnsi="Book Antiqua" w:cs="Arial"/>
          <w:sz w:val="22"/>
          <w:szCs w:val="22"/>
          <w:u w:val="single"/>
        </w:rPr>
        <w:t>s</w:t>
      </w:r>
    </w:p>
    <w:p w14:paraId="43DE33E2" w14:textId="77777777" w:rsidR="005E134C" w:rsidRPr="00B3694F" w:rsidRDefault="005E134C" w:rsidP="005E134C">
      <w:pPr>
        <w:pStyle w:val="ListParagraph"/>
        <w:ind w:left="1800"/>
        <w:rPr>
          <w:rFonts w:ascii="Book Antiqua" w:hAnsi="Book Antiqua" w:cs="Arial"/>
          <w:sz w:val="22"/>
          <w:szCs w:val="22"/>
        </w:rPr>
      </w:pPr>
    </w:p>
    <w:p w14:paraId="3E794E3A" w14:textId="77777777" w:rsidR="005E134C" w:rsidRDefault="005E134C" w:rsidP="00E761DA">
      <w:pPr>
        <w:rPr>
          <w:rFonts w:ascii="Book Antiqua" w:hAnsi="Book Antiqua" w:cs="Arial"/>
          <w:sz w:val="22"/>
          <w:szCs w:val="22"/>
        </w:rPr>
      </w:pPr>
      <w:r w:rsidRPr="00E761DA">
        <w:rPr>
          <w:rFonts w:ascii="Book Antiqua" w:hAnsi="Book Antiqua" w:cs="Arial"/>
          <w:sz w:val="22"/>
          <w:szCs w:val="22"/>
        </w:rPr>
        <w:t>Group 1: CBFM Practitioners Group</w:t>
      </w:r>
    </w:p>
    <w:p w14:paraId="1BD1D95B" w14:textId="77777777" w:rsidR="00E761DA" w:rsidRPr="00E761DA" w:rsidRDefault="00E761DA" w:rsidP="00E761DA">
      <w:pPr>
        <w:rPr>
          <w:rFonts w:ascii="Book Antiqua" w:hAnsi="Book Antiqua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0"/>
        <w:gridCol w:w="4796"/>
      </w:tblGrid>
      <w:tr w:rsidR="005E134C" w:rsidRPr="004D6D0F" w14:paraId="152AA7AD" w14:textId="77777777" w:rsidTr="00E761DA">
        <w:trPr>
          <w:trHeight w:val="286"/>
        </w:trPr>
        <w:tc>
          <w:tcPr>
            <w:tcW w:w="2496" w:type="pct"/>
          </w:tcPr>
          <w:p w14:paraId="4EBADAD7" w14:textId="77777777" w:rsidR="005E134C" w:rsidRPr="004D6D0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6D0F">
              <w:rPr>
                <w:rFonts w:ascii="Arial" w:hAnsi="Arial" w:cs="Arial"/>
                <w:b/>
                <w:sz w:val="22"/>
                <w:szCs w:val="22"/>
              </w:rPr>
              <w:t>ISSUES</w:t>
            </w:r>
          </w:p>
        </w:tc>
        <w:tc>
          <w:tcPr>
            <w:tcW w:w="2504" w:type="pct"/>
          </w:tcPr>
          <w:p w14:paraId="716A46CA" w14:textId="77777777" w:rsidR="005E134C" w:rsidRPr="004D6D0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6D0F">
              <w:rPr>
                <w:rFonts w:ascii="Arial" w:hAnsi="Arial" w:cs="Arial"/>
                <w:b/>
                <w:sz w:val="22"/>
                <w:szCs w:val="22"/>
              </w:rPr>
              <w:t>ACTION POINTS</w:t>
            </w:r>
          </w:p>
        </w:tc>
      </w:tr>
      <w:tr w:rsidR="005E134C" w:rsidRPr="004D6D0F" w14:paraId="464C827D" w14:textId="77777777" w:rsidTr="00E761DA">
        <w:trPr>
          <w:trHeight w:val="265"/>
        </w:trPr>
        <w:tc>
          <w:tcPr>
            <w:tcW w:w="2496" w:type="pct"/>
          </w:tcPr>
          <w:p w14:paraId="206F47BB" w14:textId="77777777" w:rsidR="005E134C" w:rsidRPr="004D6D0F" w:rsidRDefault="005E134C" w:rsidP="00FD66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Presence of private claimants within CBFM areas and conflicting tenurial instruments;</w:t>
            </w:r>
          </w:p>
        </w:tc>
        <w:tc>
          <w:tcPr>
            <w:tcW w:w="2504" w:type="pct"/>
          </w:tcPr>
          <w:p w14:paraId="681F8708" w14:textId="77777777" w:rsidR="005E134C" w:rsidRPr="004D6D0F" w:rsidRDefault="005E134C" w:rsidP="005E134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Establish dialogue with private claimants and encourage them to join CBFM activities if their land claims are legal;</w:t>
            </w:r>
          </w:p>
          <w:p w14:paraId="1C8C1D4B" w14:textId="77777777" w:rsidR="005E134C" w:rsidRPr="004D6D0F" w:rsidRDefault="005E134C" w:rsidP="005E134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Seek the assistance of DENR and LGUs to file appropriate legal action of claims are found to be illegal;</w:t>
            </w:r>
          </w:p>
        </w:tc>
      </w:tr>
      <w:tr w:rsidR="005E134C" w:rsidRPr="004D6D0F" w14:paraId="761FCBF0" w14:textId="77777777" w:rsidTr="00E761DA">
        <w:trPr>
          <w:trHeight w:val="286"/>
        </w:trPr>
        <w:tc>
          <w:tcPr>
            <w:tcW w:w="2496" w:type="pct"/>
          </w:tcPr>
          <w:p w14:paraId="0036D0C1" w14:textId="77777777" w:rsidR="005E134C" w:rsidRPr="004D6D0F" w:rsidRDefault="005E134C" w:rsidP="00FD66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Reluctance of some PO members to participate in CBFM activities</w:t>
            </w:r>
          </w:p>
        </w:tc>
        <w:tc>
          <w:tcPr>
            <w:tcW w:w="2504" w:type="pct"/>
          </w:tcPr>
          <w:p w14:paraId="51F31956" w14:textId="77777777" w:rsidR="005E134C" w:rsidRPr="004D6D0F" w:rsidRDefault="005E134C" w:rsidP="005E134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Encourage PO members to participate through financial and other incentives;</w:t>
            </w:r>
          </w:p>
        </w:tc>
      </w:tr>
      <w:tr w:rsidR="005E134C" w:rsidRPr="004D6D0F" w14:paraId="4A997864" w14:textId="77777777" w:rsidTr="00E761DA">
        <w:trPr>
          <w:trHeight w:val="286"/>
        </w:trPr>
        <w:tc>
          <w:tcPr>
            <w:tcW w:w="2496" w:type="pct"/>
          </w:tcPr>
          <w:p w14:paraId="3CDF9A4B" w14:textId="77777777" w:rsidR="005E134C" w:rsidRPr="004D6D0F" w:rsidRDefault="005E134C" w:rsidP="00FD66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Weak implementation of community-based livelihood programmes</w:t>
            </w:r>
          </w:p>
        </w:tc>
        <w:tc>
          <w:tcPr>
            <w:tcW w:w="2504" w:type="pct"/>
          </w:tcPr>
          <w:p w14:paraId="692EFC7F" w14:textId="77777777" w:rsidR="005E134C" w:rsidRPr="004D6D0F" w:rsidRDefault="005E134C" w:rsidP="005E134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Continue developing other livelihood activities that are more profitable and in-line with existing resource</w:t>
            </w:r>
          </w:p>
        </w:tc>
      </w:tr>
    </w:tbl>
    <w:p w14:paraId="7CAC6F83" w14:textId="77777777" w:rsidR="005E134C" w:rsidRPr="00B3694F" w:rsidRDefault="005E134C" w:rsidP="005E134C">
      <w:pPr>
        <w:rPr>
          <w:rFonts w:ascii="Book Antiqua" w:hAnsi="Book Antiqua" w:cs="Arial"/>
          <w:sz w:val="22"/>
          <w:szCs w:val="22"/>
        </w:rPr>
      </w:pPr>
    </w:p>
    <w:p w14:paraId="7E3EF6F6" w14:textId="77777777" w:rsidR="005E134C" w:rsidRDefault="005E134C" w:rsidP="004F60B7">
      <w:pPr>
        <w:rPr>
          <w:rFonts w:ascii="Book Antiqua" w:hAnsi="Book Antiqua" w:cs="Arial"/>
          <w:sz w:val="22"/>
          <w:szCs w:val="22"/>
        </w:rPr>
      </w:pPr>
      <w:r w:rsidRPr="004F60B7">
        <w:rPr>
          <w:rFonts w:ascii="Book Antiqua" w:hAnsi="Book Antiqua" w:cs="Arial"/>
          <w:sz w:val="22"/>
          <w:szCs w:val="22"/>
        </w:rPr>
        <w:t>Group 2: REDD-Plus Demonstration Site Group</w:t>
      </w:r>
    </w:p>
    <w:p w14:paraId="21070C2E" w14:textId="77777777" w:rsidR="004F60B7" w:rsidRPr="004F60B7" w:rsidRDefault="004F60B7" w:rsidP="004F60B7">
      <w:pPr>
        <w:rPr>
          <w:rFonts w:ascii="Book Antiqua" w:hAnsi="Book Antiqua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0"/>
        <w:gridCol w:w="4796"/>
      </w:tblGrid>
      <w:tr w:rsidR="005E134C" w:rsidRPr="004D6D0F" w14:paraId="239F9151" w14:textId="77777777" w:rsidTr="004F60B7">
        <w:trPr>
          <w:trHeight w:val="286"/>
        </w:trPr>
        <w:tc>
          <w:tcPr>
            <w:tcW w:w="2496" w:type="pct"/>
          </w:tcPr>
          <w:p w14:paraId="50953DAB" w14:textId="77777777" w:rsidR="005E134C" w:rsidRPr="004D6D0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6D0F">
              <w:rPr>
                <w:rFonts w:ascii="Arial" w:hAnsi="Arial" w:cs="Arial"/>
                <w:b/>
                <w:sz w:val="22"/>
                <w:szCs w:val="22"/>
              </w:rPr>
              <w:t>ISSUES</w:t>
            </w:r>
          </w:p>
        </w:tc>
        <w:tc>
          <w:tcPr>
            <w:tcW w:w="2504" w:type="pct"/>
          </w:tcPr>
          <w:p w14:paraId="086B9E2B" w14:textId="77777777" w:rsidR="005E134C" w:rsidRPr="004D6D0F" w:rsidRDefault="005E134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6D0F">
              <w:rPr>
                <w:rFonts w:ascii="Arial" w:hAnsi="Arial" w:cs="Arial"/>
                <w:b/>
                <w:sz w:val="22"/>
                <w:szCs w:val="22"/>
              </w:rPr>
              <w:t>ACTION POINTS</w:t>
            </w:r>
          </w:p>
        </w:tc>
      </w:tr>
      <w:tr w:rsidR="005E134C" w:rsidRPr="004D6D0F" w14:paraId="5F5BC862" w14:textId="77777777" w:rsidTr="004F60B7">
        <w:trPr>
          <w:trHeight w:val="265"/>
        </w:trPr>
        <w:tc>
          <w:tcPr>
            <w:tcW w:w="2496" w:type="pct"/>
          </w:tcPr>
          <w:p w14:paraId="3B96A505" w14:textId="77777777" w:rsidR="005E134C" w:rsidRPr="004D6D0F" w:rsidRDefault="005E134C" w:rsidP="005E134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Issuance of other tenurial instruments within REDD-Plus areas;</w:t>
            </w:r>
          </w:p>
          <w:p w14:paraId="1D458D6E" w14:textId="77777777" w:rsidR="005E134C" w:rsidRPr="004D6D0F" w:rsidRDefault="005E134C" w:rsidP="005E134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NCIP requirements with regards to CBFMA and REDD-Plus areas;</w:t>
            </w:r>
          </w:p>
          <w:p w14:paraId="104F7BEC" w14:textId="77777777" w:rsidR="005E134C" w:rsidRPr="004D6D0F" w:rsidRDefault="005E134C" w:rsidP="005E134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Conflicting programs of national agencies (DENR, DA, DAR, etc.)</w:t>
            </w:r>
          </w:p>
        </w:tc>
        <w:tc>
          <w:tcPr>
            <w:tcW w:w="2504" w:type="pct"/>
          </w:tcPr>
          <w:p w14:paraId="5451C0BC" w14:textId="77777777" w:rsidR="005E134C" w:rsidRPr="004D6D0F" w:rsidRDefault="005E134C" w:rsidP="005E134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Seek guidance from concerned government agencies regarding this and respond/adjust accordingly.</w:t>
            </w:r>
          </w:p>
        </w:tc>
      </w:tr>
      <w:tr w:rsidR="005E134C" w:rsidRPr="004D6D0F" w14:paraId="3B8DD85E" w14:textId="77777777" w:rsidTr="004F60B7">
        <w:trPr>
          <w:trHeight w:val="286"/>
        </w:trPr>
        <w:tc>
          <w:tcPr>
            <w:tcW w:w="2496" w:type="pct"/>
          </w:tcPr>
          <w:p w14:paraId="5F233A81" w14:textId="77777777" w:rsidR="005E134C" w:rsidRPr="004D6D0F" w:rsidRDefault="005E134C" w:rsidP="005E134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Lack of support to some barangays implementing REDD-Plus;</w:t>
            </w:r>
          </w:p>
        </w:tc>
        <w:tc>
          <w:tcPr>
            <w:tcW w:w="2504" w:type="pct"/>
          </w:tcPr>
          <w:p w14:paraId="65885E12" w14:textId="77777777" w:rsidR="005E134C" w:rsidRPr="004D6D0F" w:rsidRDefault="005E134C" w:rsidP="005E134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Continue information and education campaign and values formation activities to get support from officials and residents.</w:t>
            </w:r>
          </w:p>
        </w:tc>
      </w:tr>
      <w:tr w:rsidR="005E134C" w:rsidRPr="004D6D0F" w14:paraId="4D63564C" w14:textId="77777777" w:rsidTr="004F60B7">
        <w:trPr>
          <w:trHeight w:val="286"/>
        </w:trPr>
        <w:tc>
          <w:tcPr>
            <w:tcW w:w="2496" w:type="pct"/>
          </w:tcPr>
          <w:p w14:paraId="4BB26357" w14:textId="77777777" w:rsidR="005E134C" w:rsidRPr="004D6D0F" w:rsidRDefault="005E134C" w:rsidP="005E134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Illegal resource extraction activities within REDD-Plus areas;</w:t>
            </w:r>
          </w:p>
        </w:tc>
        <w:tc>
          <w:tcPr>
            <w:tcW w:w="2504" w:type="pct"/>
          </w:tcPr>
          <w:p w14:paraId="1599EE9A" w14:textId="77777777" w:rsidR="005E134C" w:rsidRPr="004D6D0F" w:rsidRDefault="005E134C" w:rsidP="005E134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D6D0F">
              <w:rPr>
                <w:rFonts w:ascii="Arial" w:hAnsi="Arial" w:cs="Arial"/>
                <w:sz w:val="22"/>
                <w:szCs w:val="22"/>
              </w:rPr>
              <w:t>Continue enforcement activities and seek assistance from law enforcement agencies and DENR</w:t>
            </w:r>
          </w:p>
        </w:tc>
      </w:tr>
    </w:tbl>
    <w:p w14:paraId="76F27EF8" w14:textId="77777777" w:rsidR="00ED6896" w:rsidRDefault="00ED6896">
      <w:pPr>
        <w:rPr>
          <w:rFonts w:ascii="Book Antiqua" w:hAnsi="Book Antiqua"/>
          <w:sz w:val="22"/>
          <w:szCs w:val="22"/>
        </w:rPr>
      </w:pPr>
    </w:p>
    <w:p w14:paraId="6B78BF2D" w14:textId="77777777" w:rsidR="004D6D0F" w:rsidRDefault="004D6D0F">
      <w:pPr>
        <w:rPr>
          <w:rFonts w:ascii="Book Antiqua" w:hAnsi="Book Antiqua"/>
          <w:sz w:val="22"/>
          <w:szCs w:val="22"/>
        </w:rPr>
      </w:pPr>
    </w:p>
    <w:p w14:paraId="659563F0" w14:textId="77777777" w:rsidR="004D6D0F" w:rsidRPr="004D6D0F" w:rsidRDefault="004D6D0F" w:rsidP="004D6D0F">
      <w:pPr>
        <w:rPr>
          <w:rFonts w:ascii="Book Antiqua" w:hAnsi="Book Antiqua"/>
          <w:b/>
          <w:sz w:val="22"/>
          <w:szCs w:val="22"/>
        </w:rPr>
      </w:pPr>
      <w:r w:rsidRPr="004D6D0F">
        <w:rPr>
          <w:rFonts w:ascii="Book Antiqua" w:hAnsi="Book Antiqua"/>
          <w:b/>
          <w:sz w:val="22"/>
          <w:szCs w:val="22"/>
        </w:rPr>
        <w:t>Palawan</w:t>
      </w:r>
    </w:p>
    <w:p w14:paraId="2F27E088" w14:textId="77777777" w:rsidR="004D6D0F" w:rsidRPr="004D6D0F" w:rsidRDefault="004D6D0F" w:rsidP="004D6D0F">
      <w:pPr>
        <w:rPr>
          <w:rFonts w:ascii="Book Antiqua" w:hAnsi="Book Antiqua"/>
          <w:sz w:val="22"/>
          <w:szCs w:val="22"/>
        </w:rPr>
      </w:pPr>
      <w:r w:rsidRPr="004D6D0F">
        <w:rPr>
          <w:rFonts w:ascii="Book Antiqua" w:hAnsi="Book Antiqua"/>
          <w:sz w:val="22"/>
          <w:szCs w:val="22"/>
        </w:rPr>
        <w:t>Hotel Fleuris, Puerto Princesa</w:t>
      </w:r>
    </w:p>
    <w:p w14:paraId="27DD7BED" w14:textId="77777777" w:rsidR="004D6D0F" w:rsidRPr="004D6D0F" w:rsidRDefault="004D6D0F" w:rsidP="004D6D0F">
      <w:pPr>
        <w:rPr>
          <w:rFonts w:ascii="Book Antiqua" w:hAnsi="Book Antiqua"/>
          <w:sz w:val="22"/>
          <w:szCs w:val="22"/>
        </w:rPr>
      </w:pPr>
      <w:r w:rsidRPr="004D6D0F">
        <w:rPr>
          <w:rFonts w:ascii="Book Antiqua" w:hAnsi="Book Antiqua"/>
          <w:sz w:val="22"/>
          <w:szCs w:val="22"/>
        </w:rPr>
        <w:t>19, 22 &amp; 23 November 2013</w:t>
      </w:r>
    </w:p>
    <w:p w14:paraId="124B15F0" w14:textId="77777777" w:rsidR="004D6D0F" w:rsidRPr="00B3694F" w:rsidRDefault="004D6D0F">
      <w:pPr>
        <w:rPr>
          <w:rFonts w:ascii="Book Antiqua" w:hAnsi="Book Antiqua"/>
          <w:sz w:val="22"/>
          <w:szCs w:val="22"/>
        </w:rPr>
      </w:pPr>
    </w:p>
    <w:p w14:paraId="61A450D1" w14:textId="1BF2ECA9" w:rsidR="004177DC" w:rsidRPr="00A45F8C" w:rsidRDefault="004177DC" w:rsidP="005F7FAF">
      <w:pPr>
        <w:rPr>
          <w:rFonts w:ascii="Book Antiqua" w:hAnsi="Book Antiqua" w:cs="Arial"/>
          <w:b/>
          <w:sz w:val="22"/>
          <w:szCs w:val="22"/>
          <w:u w:val="single"/>
        </w:rPr>
      </w:pPr>
      <w:r w:rsidRPr="00A45F8C">
        <w:rPr>
          <w:rFonts w:ascii="Book Antiqua" w:hAnsi="Book Antiqua" w:cs="Arial"/>
          <w:sz w:val="22"/>
          <w:szCs w:val="22"/>
          <w:u w:val="single"/>
        </w:rPr>
        <w:t>Issue</w:t>
      </w:r>
      <w:r w:rsidR="005F7FAF" w:rsidRPr="00A45F8C">
        <w:rPr>
          <w:rFonts w:ascii="Book Antiqua" w:hAnsi="Book Antiqua" w:cs="Arial"/>
          <w:sz w:val="22"/>
          <w:szCs w:val="22"/>
          <w:u w:val="single"/>
        </w:rPr>
        <w:t>s in</w:t>
      </w:r>
      <w:r w:rsidRPr="00A45F8C">
        <w:rPr>
          <w:rFonts w:ascii="Book Antiqua" w:hAnsi="Book Antiqua" w:cs="Arial"/>
          <w:sz w:val="22"/>
          <w:szCs w:val="22"/>
          <w:u w:val="single"/>
        </w:rPr>
        <w:t xml:space="preserve"> REDD-Plus Safeguards Implementation</w:t>
      </w:r>
    </w:p>
    <w:p w14:paraId="77BD4B46" w14:textId="77777777" w:rsidR="004177DC" w:rsidRPr="00B3694F" w:rsidRDefault="004177DC" w:rsidP="004177DC">
      <w:pPr>
        <w:pStyle w:val="ListParagraph"/>
        <w:ind w:left="1800"/>
        <w:rPr>
          <w:rFonts w:ascii="Book Antiqua" w:hAnsi="Book Antiqua" w:cs="Arial"/>
          <w:sz w:val="22"/>
          <w:szCs w:val="22"/>
        </w:rPr>
      </w:pPr>
    </w:p>
    <w:p w14:paraId="33FDA51B" w14:textId="3D68AF62" w:rsidR="004177DC" w:rsidRDefault="004177DC" w:rsidP="00A45F8C">
      <w:pPr>
        <w:rPr>
          <w:rFonts w:ascii="Book Antiqua" w:hAnsi="Book Antiqua" w:cs="Arial"/>
          <w:sz w:val="22"/>
          <w:szCs w:val="22"/>
        </w:rPr>
      </w:pPr>
      <w:r w:rsidRPr="00A45F8C">
        <w:rPr>
          <w:rFonts w:ascii="Book Antiqua" w:hAnsi="Book Antiqua" w:cs="Arial"/>
          <w:sz w:val="22"/>
          <w:szCs w:val="22"/>
        </w:rPr>
        <w:t>Policy Group</w:t>
      </w:r>
    </w:p>
    <w:p w14:paraId="6A475CE6" w14:textId="77777777" w:rsidR="00A45F8C" w:rsidRPr="00A45F8C" w:rsidRDefault="00A45F8C" w:rsidP="00A45F8C">
      <w:pPr>
        <w:rPr>
          <w:rFonts w:ascii="Book Antiqua" w:hAnsi="Book Antiqua" w:cs="Arial"/>
          <w:sz w:val="22"/>
          <w:szCs w:val="2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21"/>
        <w:gridCol w:w="3543"/>
        <w:gridCol w:w="3212"/>
      </w:tblGrid>
      <w:tr w:rsidR="004177DC" w:rsidRPr="003566B0" w14:paraId="20A4A34C" w14:textId="77777777" w:rsidTr="00A45F8C">
        <w:trPr>
          <w:trHeight w:val="311"/>
          <w:jc w:val="center"/>
        </w:trPr>
        <w:tc>
          <w:tcPr>
            <w:tcW w:w="1473" w:type="pct"/>
          </w:tcPr>
          <w:p w14:paraId="24B3CD35" w14:textId="77777777" w:rsidR="004177DC" w:rsidRPr="003566B0" w:rsidRDefault="004177D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6B0">
              <w:rPr>
                <w:rFonts w:ascii="Arial" w:hAnsi="Arial" w:cs="Arial"/>
                <w:b/>
                <w:sz w:val="22"/>
                <w:szCs w:val="22"/>
              </w:rPr>
              <w:t>ISSUES</w:t>
            </w:r>
          </w:p>
        </w:tc>
        <w:tc>
          <w:tcPr>
            <w:tcW w:w="1850" w:type="pct"/>
          </w:tcPr>
          <w:p w14:paraId="20D44046" w14:textId="77777777" w:rsidR="004177DC" w:rsidRPr="003566B0" w:rsidRDefault="004177D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6B0">
              <w:rPr>
                <w:rFonts w:ascii="Arial" w:hAnsi="Arial" w:cs="Arial"/>
                <w:b/>
                <w:sz w:val="22"/>
                <w:szCs w:val="22"/>
              </w:rPr>
              <w:t>SOLUTIONS</w:t>
            </w:r>
          </w:p>
        </w:tc>
        <w:tc>
          <w:tcPr>
            <w:tcW w:w="1677" w:type="pct"/>
          </w:tcPr>
          <w:p w14:paraId="09B284FD" w14:textId="77777777" w:rsidR="004177DC" w:rsidRPr="003566B0" w:rsidRDefault="004177D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6B0">
              <w:rPr>
                <w:rFonts w:ascii="Arial" w:hAnsi="Arial" w:cs="Arial"/>
                <w:b/>
                <w:sz w:val="22"/>
                <w:szCs w:val="22"/>
              </w:rPr>
              <w:t>ACTORS</w:t>
            </w:r>
          </w:p>
        </w:tc>
      </w:tr>
      <w:tr w:rsidR="004177DC" w:rsidRPr="003566B0" w14:paraId="70701825" w14:textId="77777777" w:rsidTr="00A45F8C">
        <w:trPr>
          <w:trHeight w:val="1406"/>
          <w:jc w:val="center"/>
        </w:trPr>
        <w:tc>
          <w:tcPr>
            <w:tcW w:w="1473" w:type="pct"/>
          </w:tcPr>
          <w:p w14:paraId="671955BA" w14:textId="77777777" w:rsidR="004177DC" w:rsidRPr="003566B0" w:rsidRDefault="004177DC" w:rsidP="00FD66D7">
            <w:pPr>
              <w:pStyle w:val="ListParagraph"/>
              <w:ind w:left="14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FAA679" w14:textId="77777777" w:rsidR="004177DC" w:rsidRPr="003566B0" w:rsidRDefault="004177DC" w:rsidP="004177D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Illegal charcoal making</w:t>
            </w:r>
          </w:p>
        </w:tc>
        <w:tc>
          <w:tcPr>
            <w:tcW w:w="1850" w:type="pct"/>
          </w:tcPr>
          <w:p w14:paraId="17D14AFF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Recruit former and current charcoal makers to become forest rangers instead.</w:t>
            </w:r>
          </w:p>
        </w:tc>
        <w:tc>
          <w:tcPr>
            <w:tcW w:w="1677" w:type="pct"/>
          </w:tcPr>
          <w:p w14:paraId="5336E6B6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Illegal charcoal makers</w:t>
            </w:r>
          </w:p>
          <w:p w14:paraId="7C3DB84B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Local government units</w:t>
            </w:r>
          </w:p>
          <w:p w14:paraId="66D40FD4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DENR</w:t>
            </w:r>
          </w:p>
        </w:tc>
      </w:tr>
      <w:tr w:rsidR="004177DC" w:rsidRPr="003566B0" w14:paraId="6CB5528D" w14:textId="77777777" w:rsidTr="00A45F8C">
        <w:trPr>
          <w:trHeight w:val="285"/>
          <w:jc w:val="center"/>
        </w:trPr>
        <w:tc>
          <w:tcPr>
            <w:tcW w:w="1473" w:type="pct"/>
          </w:tcPr>
          <w:p w14:paraId="175B455F" w14:textId="77777777" w:rsidR="004177DC" w:rsidRPr="003566B0" w:rsidRDefault="004177DC" w:rsidP="004177D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Flash floods</w:t>
            </w:r>
          </w:p>
        </w:tc>
        <w:tc>
          <w:tcPr>
            <w:tcW w:w="1850" w:type="pct"/>
          </w:tcPr>
          <w:p w14:paraId="2380FFCA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Disaster risk assessment</w:t>
            </w:r>
          </w:p>
          <w:p w14:paraId="26E1BDA7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Conduct of information and education campaign</w:t>
            </w:r>
          </w:p>
          <w:p w14:paraId="3D357E45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Establishment of early warning systems/devices</w:t>
            </w:r>
          </w:p>
        </w:tc>
        <w:tc>
          <w:tcPr>
            <w:tcW w:w="1677" w:type="pct"/>
          </w:tcPr>
          <w:p w14:paraId="4839E54C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PDRRMC</w:t>
            </w:r>
          </w:p>
          <w:p w14:paraId="701E7258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Local government units</w:t>
            </w:r>
          </w:p>
          <w:p w14:paraId="5B157CB9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NGOs and POs</w:t>
            </w:r>
          </w:p>
          <w:p w14:paraId="625EAEA1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Red Cross</w:t>
            </w:r>
          </w:p>
          <w:p w14:paraId="655E4621" w14:textId="77777777" w:rsidR="004177DC" w:rsidRPr="003566B0" w:rsidRDefault="004177DC" w:rsidP="00FD66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7DC" w:rsidRPr="003566B0" w14:paraId="49ABBEDF" w14:textId="77777777" w:rsidTr="00A45F8C">
        <w:trPr>
          <w:trHeight w:val="285"/>
          <w:jc w:val="center"/>
        </w:trPr>
        <w:tc>
          <w:tcPr>
            <w:tcW w:w="1473" w:type="pct"/>
          </w:tcPr>
          <w:p w14:paraId="032CE104" w14:textId="77777777" w:rsidR="004177DC" w:rsidRPr="003566B0" w:rsidRDefault="004177DC" w:rsidP="004177D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Overtapping of almaciga resin</w:t>
            </w:r>
          </w:p>
        </w:tc>
        <w:tc>
          <w:tcPr>
            <w:tcW w:w="1850" w:type="pct"/>
          </w:tcPr>
          <w:p w14:paraId="6BC0F83E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Conduct site inspection</w:t>
            </w:r>
          </w:p>
          <w:p w14:paraId="65005FA7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Report to DENR</w:t>
            </w:r>
          </w:p>
        </w:tc>
        <w:tc>
          <w:tcPr>
            <w:tcW w:w="1677" w:type="pct"/>
          </w:tcPr>
          <w:p w14:paraId="5A62879F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Local government units</w:t>
            </w:r>
          </w:p>
          <w:p w14:paraId="10F9C591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DENR</w:t>
            </w:r>
          </w:p>
          <w:p w14:paraId="591D073E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NGOs and POs</w:t>
            </w:r>
          </w:p>
        </w:tc>
      </w:tr>
      <w:tr w:rsidR="004177DC" w:rsidRPr="003566B0" w14:paraId="1930D80B" w14:textId="77777777" w:rsidTr="00A45F8C">
        <w:trPr>
          <w:trHeight w:val="285"/>
          <w:jc w:val="center"/>
        </w:trPr>
        <w:tc>
          <w:tcPr>
            <w:tcW w:w="1473" w:type="pct"/>
          </w:tcPr>
          <w:p w14:paraId="5CC659AF" w14:textId="77777777" w:rsidR="004177DC" w:rsidRPr="003566B0" w:rsidRDefault="004177DC" w:rsidP="004177D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Illegal exploration (mining)</w:t>
            </w:r>
          </w:p>
        </w:tc>
        <w:tc>
          <w:tcPr>
            <w:tcW w:w="1850" w:type="pct"/>
          </w:tcPr>
          <w:p w14:paraId="406B8543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Report to DENR and LGU</w:t>
            </w:r>
          </w:p>
        </w:tc>
        <w:tc>
          <w:tcPr>
            <w:tcW w:w="1677" w:type="pct"/>
          </w:tcPr>
          <w:p w14:paraId="77E42A63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Local government units</w:t>
            </w:r>
          </w:p>
          <w:p w14:paraId="073B0A02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DENR</w:t>
            </w:r>
          </w:p>
          <w:p w14:paraId="7EFBB3E2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NGOs and POs</w:t>
            </w:r>
          </w:p>
        </w:tc>
      </w:tr>
    </w:tbl>
    <w:p w14:paraId="01DCEA0D" w14:textId="77777777" w:rsidR="004177DC" w:rsidRPr="00B3694F" w:rsidRDefault="004177DC" w:rsidP="004177DC">
      <w:pPr>
        <w:pStyle w:val="ListParagraph"/>
        <w:ind w:left="1800"/>
        <w:rPr>
          <w:rFonts w:ascii="Book Antiqua" w:hAnsi="Book Antiqua" w:cs="Arial"/>
          <w:sz w:val="22"/>
          <w:szCs w:val="22"/>
        </w:rPr>
      </w:pPr>
    </w:p>
    <w:p w14:paraId="130BB637" w14:textId="4EC3E34F" w:rsidR="004177DC" w:rsidRDefault="004177DC" w:rsidP="00A45F8C">
      <w:pPr>
        <w:rPr>
          <w:rFonts w:ascii="Book Antiqua" w:hAnsi="Book Antiqua" w:cs="Arial"/>
          <w:sz w:val="22"/>
          <w:szCs w:val="22"/>
        </w:rPr>
      </w:pPr>
      <w:r w:rsidRPr="00A45F8C">
        <w:rPr>
          <w:rFonts w:ascii="Book Antiqua" w:hAnsi="Book Antiqua" w:cs="Arial"/>
          <w:sz w:val="22"/>
          <w:szCs w:val="22"/>
        </w:rPr>
        <w:t>Environment Group</w:t>
      </w:r>
    </w:p>
    <w:p w14:paraId="6BDC390B" w14:textId="77777777" w:rsidR="00A45F8C" w:rsidRPr="00A45F8C" w:rsidRDefault="00A45F8C" w:rsidP="00A45F8C">
      <w:pPr>
        <w:rPr>
          <w:rFonts w:ascii="Book Antiqua" w:hAnsi="Book Antiqua" w:cs="Arial"/>
          <w:sz w:val="22"/>
          <w:szCs w:val="2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905"/>
        <w:gridCol w:w="3306"/>
        <w:gridCol w:w="2365"/>
      </w:tblGrid>
      <w:tr w:rsidR="004177DC" w:rsidRPr="003566B0" w14:paraId="5B5373EB" w14:textId="77777777" w:rsidTr="00A45F8C">
        <w:trPr>
          <w:trHeight w:val="280"/>
        </w:trPr>
        <w:tc>
          <w:tcPr>
            <w:tcW w:w="2039" w:type="pct"/>
          </w:tcPr>
          <w:p w14:paraId="435A0605" w14:textId="77777777" w:rsidR="004177DC" w:rsidRPr="003566B0" w:rsidRDefault="004177D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6B0">
              <w:rPr>
                <w:rFonts w:ascii="Arial" w:hAnsi="Arial" w:cs="Arial"/>
                <w:b/>
                <w:sz w:val="22"/>
                <w:szCs w:val="22"/>
              </w:rPr>
              <w:t>ISSUES</w:t>
            </w:r>
          </w:p>
        </w:tc>
        <w:tc>
          <w:tcPr>
            <w:tcW w:w="1726" w:type="pct"/>
          </w:tcPr>
          <w:p w14:paraId="6FA5B479" w14:textId="77777777" w:rsidR="004177DC" w:rsidRPr="003566B0" w:rsidRDefault="004177D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6B0">
              <w:rPr>
                <w:rFonts w:ascii="Arial" w:hAnsi="Arial" w:cs="Arial"/>
                <w:b/>
                <w:sz w:val="22"/>
                <w:szCs w:val="22"/>
              </w:rPr>
              <w:t>SOLUTIONS</w:t>
            </w:r>
          </w:p>
        </w:tc>
        <w:tc>
          <w:tcPr>
            <w:tcW w:w="1235" w:type="pct"/>
          </w:tcPr>
          <w:p w14:paraId="43096AD0" w14:textId="77777777" w:rsidR="004177DC" w:rsidRPr="003566B0" w:rsidRDefault="004177D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6B0">
              <w:rPr>
                <w:rFonts w:ascii="Arial" w:hAnsi="Arial" w:cs="Arial"/>
                <w:b/>
                <w:sz w:val="22"/>
                <w:szCs w:val="22"/>
              </w:rPr>
              <w:t>ACTORS</w:t>
            </w:r>
          </w:p>
        </w:tc>
      </w:tr>
      <w:tr w:rsidR="004177DC" w:rsidRPr="003566B0" w14:paraId="19D47665" w14:textId="77777777" w:rsidTr="00A45F8C">
        <w:trPr>
          <w:trHeight w:val="2260"/>
        </w:trPr>
        <w:tc>
          <w:tcPr>
            <w:tcW w:w="2039" w:type="pct"/>
          </w:tcPr>
          <w:p w14:paraId="2B92EDB7" w14:textId="77777777" w:rsidR="004177DC" w:rsidRPr="003566B0" w:rsidRDefault="004177DC" w:rsidP="004177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Illegal activities (mining, charcoal making, logging, poaching, etc.)</w:t>
            </w:r>
          </w:p>
        </w:tc>
        <w:tc>
          <w:tcPr>
            <w:tcW w:w="1726" w:type="pct"/>
          </w:tcPr>
          <w:p w14:paraId="3EB65C2C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Recruitment of more park rangers;</w:t>
            </w:r>
          </w:p>
          <w:p w14:paraId="74FAE3E4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Provision of alternative livelihood;</w:t>
            </w:r>
          </w:p>
          <w:p w14:paraId="58058ED9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Continuous IEC for residents, and</w:t>
            </w:r>
          </w:p>
          <w:p w14:paraId="6845FFC2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Formation of multi-sectoral monitoring team.</w:t>
            </w:r>
          </w:p>
        </w:tc>
        <w:tc>
          <w:tcPr>
            <w:tcW w:w="1235" w:type="pct"/>
          </w:tcPr>
          <w:p w14:paraId="6071A904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Local government units;</w:t>
            </w:r>
          </w:p>
          <w:p w14:paraId="036DDBBE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NGOs and POs;</w:t>
            </w:r>
          </w:p>
          <w:p w14:paraId="2893C0F8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DENR</w:t>
            </w:r>
          </w:p>
          <w:p w14:paraId="475EC5BB" w14:textId="77777777" w:rsidR="004177DC" w:rsidRPr="003566B0" w:rsidRDefault="004177DC" w:rsidP="00FD66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7DC" w:rsidRPr="003566B0" w14:paraId="7C4DF016" w14:textId="77777777" w:rsidTr="00A45F8C">
        <w:trPr>
          <w:trHeight w:val="90"/>
        </w:trPr>
        <w:tc>
          <w:tcPr>
            <w:tcW w:w="2039" w:type="pct"/>
          </w:tcPr>
          <w:p w14:paraId="06CEC3E8" w14:textId="77777777" w:rsidR="004177DC" w:rsidRPr="003566B0" w:rsidRDefault="004177DC" w:rsidP="004177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Inability to enforce environmental laws</w:t>
            </w:r>
          </w:p>
        </w:tc>
        <w:tc>
          <w:tcPr>
            <w:tcW w:w="1726" w:type="pct"/>
          </w:tcPr>
          <w:p w14:paraId="453E4C22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Provide trainings to law enforcers, and</w:t>
            </w:r>
          </w:p>
          <w:p w14:paraId="01FB9EAE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Continuous values formation</w:t>
            </w:r>
          </w:p>
        </w:tc>
        <w:tc>
          <w:tcPr>
            <w:tcW w:w="1235" w:type="pct"/>
          </w:tcPr>
          <w:p w14:paraId="2D032306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Local government units;</w:t>
            </w:r>
          </w:p>
          <w:p w14:paraId="6C635E4B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NGOs and POs;</w:t>
            </w:r>
          </w:p>
          <w:p w14:paraId="3B254E2B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DENR</w:t>
            </w:r>
          </w:p>
          <w:p w14:paraId="2134A941" w14:textId="77777777" w:rsidR="004177DC" w:rsidRPr="003566B0" w:rsidRDefault="004177DC" w:rsidP="00FD66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7DC" w:rsidRPr="003566B0" w14:paraId="52897D84" w14:textId="77777777" w:rsidTr="00A45F8C">
        <w:trPr>
          <w:trHeight w:val="90"/>
        </w:trPr>
        <w:tc>
          <w:tcPr>
            <w:tcW w:w="2039" w:type="pct"/>
          </w:tcPr>
          <w:p w14:paraId="55007526" w14:textId="77777777" w:rsidR="004177DC" w:rsidRPr="003566B0" w:rsidRDefault="004177DC" w:rsidP="004177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Lack of funds to implement environment-related activities, projects and programs</w:t>
            </w:r>
          </w:p>
        </w:tc>
        <w:tc>
          <w:tcPr>
            <w:tcW w:w="1726" w:type="pct"/>
          </w:tcPr>
          <w:p w14:paraId="0D9B2812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Community mobilization</w:t>
            </w:r>
          </w:p>
          <w:p w14:paraId="145CF848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Source funds from funding agencies</w:t>
            </w:r>
          </w:p>
        </w:tc>
        <w:tc>
          <w:tcPr>
            <w:tcW w:w="1235" w:type="pct"/>
          </w:tcPr>
          <w:p w14:paraId="4DADAF68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Local government units;</w:t>
            </w:r>
          </w:p>
          <w:p w14:paraId="1B2F0D0A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NGOs and POs;</w:t>
            </w:r>
          </w:p>
          <w:p w14:paraId="7713ED74" w14:textId="77777777" w:rsidR="004177DC" w:rsidRPr="003566B0" w:rsidRDefault="004177DC" w:rsidP="00FD66D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A10CE3" w14:textId="77777777" w:rsidR="004177DC" w:rsidRPr="00B3694F" w:rsidRDefault="004177DC" w:rsidP="004177DC">
      <w:pPr>
        <w:pStyle w:val="ListParagraph"/>
        <w:ind w:left="1800"/>
        <w:rPr>
          <w:rFonts w:ascii="Book Antiqua" w:hAnsi="Book Antiqua" w:cs="Arial"/>
          <w:b/>
          <w:sz w:val="22"/>
          <w:szCs w:val="22"/>
        </w:rPr>
      </w:pPr>
    </w:p>
    <w:p w14:paraId="60785BCC" w14:textId="29769F73" w:rsidR="004177DC" w:rsidRDefault="004177DC" w:rsidP="003566B0">
      <w:pPr>
        <w:rPr>
          <w:rFonts w:ascii="Book Antiqua" w:hAnsi="Book Antiqua" w:cs="Arial"/>
          <w:sz w:val="22"/>
          <w:szCs w:val="22"/>
        </w:rPr>
      </w:pPr>
      <w:r w:rsidRPr="003566B0">
        <w:rPr>
          <w:rFonts w:ascii="Book Antiqua" w:hAnsi="Book Antiqua" w:cs="Arial"/>
          <w:sz w:val="22"/>
          <w:szCs w:val="22"/>
        </w:rPr>
        <w:t>Social Group</w:t>
      </w:r>
    </w:p>
    <w:p w14:paraId="5642FE9E" w14:textId="77777777" w:rsidR="003566B0" w:rsidRPr="003566B0" w:rsidRDefault="003566B0" w:rsidP="003566B0">
      <w:pPr>
        <w:rPr>
          <w:rFonts w:ascii="Book Antiqua" w:hAnsi="Book Antiqua" w:cs="Arial"/>
          <w:sz w:val="22"/>
          <w:szCs w:val="2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019"/>
        <w:gridCol w:w="36"/>
        <w:gridCol w:w="3455"/>
        <w:gridCol w:w="3066"/>
      </w:tblGrid>
      <w:tr w:rsidR="004177DC" w:rsidRPr="003566B0" w14:paraId="1C21F8BA" w14:textId="77777777" w:rsidTr="003566B0">
        <w:trPr>
          <w:trHeight w:val="300"/>
          <w:jc w:val="center"/>
        </w:trPr>
        <w:tc>
          <w:tcPr>
            <w:tcW w:w="1576" w:type="pct"/>
          </w:tcPr>
          <w:p w14:paraId="04667A5A" w14:textId="77777777" w:rsidR="004177DC" w:rsidRPr="003566B0" w:rsidRDefault="004177D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6B0">
              <w:rPr>
                <w:rFonts w:ascii="Arial" w:hAnsi="Arial" w:cs="Arial"/>
                <w:b/>
                <w:sz w:val="22"/>
                <w:szCs w:val="22"/>
              </w:rPr>
              <w:t>ISSUES</w:t>
            </w:r>
          </w:p>
        </w:tc>
        <w:tc>
          <w:tcPr>
            <w:tcW w:w="1822" w:type="pct"/>
            <w:gridSpan w:val="2"/>
          </w:tcPr>
          <w:p w14:paraId="6A708EFB" w14:textId="77777777" w:rsidR="004177DC" w:rsidRPr="003566B0" w:rsidRDefault="004177D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6B0">
              <w:rPr>
                <w:rFonts w:ascii="Arial" w:hAnsi="Arial" w:cs="Arial"/>
                <w:b/>
                <w:sz w:val="22"/>
                <w:szCs w:val="22"/>
              </w:rPr>
              <w:t>SOLUTIONS</w:t>
            </w:r>
          </w:p>
        </w:tc>
        <w:tc>
          <w:tcPr>
            <w:tcW w:w="1602" w:type="pct"/>
          </w:tcPr>
          <w:p w14:paraId="7B2A2D8A" w14:textId="77777777" w:rsidR="004177DC" w:rsidRPr="003566B0" w:rsidRDefault="004177D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6B0">
              <w:rPr>
                <w:rFonts w:ascii="Arial" w:hAnsi="Arial" w:cs="Arial"/>
                <w:b/>
                <w:sz w:val="22"/>
                <w:szCs w:val="22"/>
              </w:rPr>
              <w:t>ACTORS</w:t>
            </w:r>
          </w:p>
        </w:tc>
      </w:tr>
      <w:tr w:rsidR="004177DC" w:rsidRPr="003566B0" w14:paraId="3DC4E6EF" w14:textId="77777777" w:rsidTr="003566B0">
        <w:trPr>
          <w:trHeight w:val="1868"/>
          <w:jc w:val="center"/>
        </w:trPr>
        <w:tc>
          <w:tcPr>
            <w:tcW w:w="1595" w:type="pct"/>
            <w:gridSpan w:val="2"/>
          </w:tcPr>
          <w:p w14:paraId="5E4FB922" w14:textId="77777777" w:rsidR="004177DC" w:rsidRPr="003566B0" w:rsidRDefault="004177DC" w:rsidP="004177D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Lack of proper land surveying and measurement for CADTs in Barangay Aramaywan and Sugod, Quezon</w:t>
            </w:r>
          </w:p>
        </w:tc>
        <w:tc>
          <w:tcPr>
            <w:tcW w:w="1804" w:type="pct"/>
          </w:tcPr>
          <w:p w14:paraId="337E24B8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Submit CADT application to NCIP</w:t>
            </w:r>
          </w:p>
        </w:tc>
        <w:tc>
          <w:tcPr>
            <w:tcW w:w="1602" w:type="pct"/>
          </w:tcPr>
          <w:p w14:paraId="095378BE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Local government units</w:t>
            </w:r>
          </w:p>
          <w:p w14:paraId="624BD8F4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NGOs and POs</w:t>
            </w:r>
          </w:p>
          <w:p w14:paraId="12CEF0DE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PCSD</w:t>
            </w:r>
          </w:p>
          <w:p w14:paraId="27FB4187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 xml:space="preserve">DENR </w:t>
            </w:r>
          </w:p>
          <w:p w14:paraId="6D0D9974" w14:textId="77777777" w:rsidR="004177DC" w:rsidRPr="003566B0" w:rsidRDefault="004177DC" w:rsidP="00417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Indigenous people</w:t>
            </w:r>
          </w:p>
        </w:tc>
      </w:tr>
      <w:tr w:rsidR="004177DC" w:rsidRPr="003566B0" w14:paraId="5B33BEBB" w14:textId="77777777" w:rsidTr="003566B0">
        <w:trPr>
          <w:trHeight w:val="285"/>
          <w:jc w:val="center"/>
        </w:trPr>
        <w:tc>
          <w:tcPr>
            <w:tcW w:w="1595" w:type="pct"/>
            <w:gridSpan w:val="2"/>
          </w:tcPr>
          <w:p w14:paraId="45DC38F7" w14:textId="77777777" w:rsidR="004177DC" w:rsidRPr="003566B0" w:rsidRDefault="004177DC" w:rsidP="004177D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Violation of MOA (royalties) between mining firm (City Nickel) and Aramaywan, Narra</w:t>
            </w:r>
          </w:p>
        </w:tc>
        <w:tc>
          <w:tcPr>
            <w:tcW w:w="1804" w:type="pct"/>
          </w:tcPr>
          <w:p w14:paraId="2C8222EA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Consultation with NCIP;</w:t>
            </w:r>
          </w:p>
          <w:p w14:paraId="178233EA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 xml:space="preserve">Arrange meetings with mining firms, and </w:t>
            </w:r>
          </w:p>
          <w:p w14:paraId="790E67BA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Pursue legal action if necessary.</w:t>
            </w:r>
          </w:p>
        </w:tc>
        <w:tc>
          <w:tcPr>
            <w:tcW w:w="1602" w:type="pct"/>
          </w:tcPr>
          <w:p w14:paraId="38AE54F7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Indigenous people</w:t>
            </w:r>
          </w:p>
          <w:p w14:paraId="12FE4E17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NCIP</w:t>
            </w:r>
          </w:p>
          <w:p w14:paraId="41069156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Local government units</w:t>
            </w:r>
          </w:p>
          <w:p w14:paraId="340266EF" w14:textId="77777777" w:rsidR="004177DC" w:rsidRPr="003566B0" w:rsidRDefault="004177DC" w:rsidP="00FD66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7DC" w:rsidRPr="003566B0" w14:paraId="7CAC92D9" w14:textId="77777777" w:rsidTr="003566B0">
        <w:trPr>
          <w:trHeight w:val="285"/>
          <w:jc w:val="center"/>
        </w:trPr>
        <w:tc>
          <w:tcPr>
            <w:tcW w:w="1595" w:type="pct"/>
            <w:gridSpan w:val="2"/>
          </w:tcPr>
          <w:p w14:paraId="6B28F8F4" w14:textId="77777777" w:rsidR="004177DC" w:rsidRPr="003566B0" w:rsidRDefault="004177DC" w:rsidP="004177D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Illegal logging in Barangay Malinao, Narra</w:t>
            </w:r>
          </w:p>
        </w:tc>
        <w:tc>
          <w:tcPr>
            <w:tcW w:w="1804" w:type="pct"/>
          </w:tcPr>
          <w:p w14:paraId="1DE38D7F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Report illegal activities to local government units and DENR</w:t>
            </w:r>
          </w:p>
        </w:tc>
        <w:tc>
          <w:tcPr>
            <w:tcW w:w="1602" w:type="pct"/>
          </w:tcPr>
          <w:p w14:paraId="3DB8077F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Local government units</w:t>
            </w:r>
          </w:p>
          <w:p w14:paraId="58045C1E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Law enforcement agencies</w:t>
            </w:r>
          </w:p>
          <w:p w14:paraId="3A4EC197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NGOs and POs</w:t>
            </w:r>
          </w:p>
          <w:p w14:paraId="7A659DC3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PCSD</w:t>
            </w:r>
          </w:p>
          <w:p w14:paraId="27622EDD" w14:textId="77777777" w:rsidR="004177DC" w:rsidRPr="003566B0" w:rsidRDefault="004177DC" w:rsidP="004177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DENR</w:t>
            </w:r>
          </w:p>
        </w:tc>
      </w:tr>
    </w:tbl>
    <w:p w14:paraId="038A8260" w14:textId="77777777" w:rsidR="004177DC" w:rsidRPr="00B3694F" w:rsidRDefault="004177DC" w:rsidP="004177DC">
      <w:pPr>
        <w:pStyle w:val="ListParagraph"/>
        <w:ind w:left="1800"/>
        <w:rPr>
          <w:rFonts w:ascii="Book Antiqua" w:hAnsi="Book Antiqua" w:cs="Arial"/>
          <w:b/>
          <w:sz w:val="22"/>
          <w:szCs w:val="22"/>
        </w:rPr>
      </w:pPr>
    </w:p>
    <w:p w14:paraId="7C4D6057" w14:textId="77777777" w:rsidR="003566B0" w:rsidRDefault="003566B0" w:rsidP="003566B0">
      <w:pPr>
        <w:rPr>
          <w:rFonts w:ascii="Book Antiqua" w:hAnsi="Book Antiqua" w:cs="Arial"/>
          <w:sz w:val="22"/>
          <w:szCs w:val="22"/>
        </w:rPr>
      </w:pPr>
    </w:p>
    <w:p w14:paraId="73B853F2" w14:textId="4E9D4E73" w:rsidR="004177DC" w:rsidRPr="003566B0" w:rsidRDefault="003566B0" w:rsidP="003566B0">
      <w:pPr>
        <w:rPr>
          <w:rFonts w:ascii="Book Antiqua" w:hAnsi="Book Antiqua" w:cs="Arial"/>
          <w:b/>
          <w:sz w:val="22"/>
          <w:szCs w:val="22"/>
          <w:u w:val="single"/>
        </w:rPr>
      </w:pPr>
      <w:r w:rsidRPr="003566B0">
        <w:rPr>
          <w:rFonts w:ascii="Book Antiqua" w:hAnsi="Book Antiqua" w:cs="Arial"/>
          <w:sz w:val="22"/>
          <w:szCs w:val="22"/>
          <w:u w:val="single"/>
        </w:rPr>
        <w:t>Action Plans</w:t>
      </w:r>
    </w:p>
    <w:p w14:paraId="0179582A" w14:textId="77777777" w:rsidR="004177DC" w:rsidRPr="00B3694F" w:rsidRDefault="004177DC" w:rsidP="004177DC">
      <w:pPr>
        <w:pStyle w:val="ListParagraph"/>
        <w:ind w:left="1800"/>
        <w:rPr>
          <w:rFonts w:ascii="Book Antiqua" w:hAnsi="Book Antiqua" w:cs="Arial"/>
          <w:b/>
          <w:sz w:val="22"/>
          <w:szCs w:val="22"/>
        </w:rPr>
      </w:pPr>
    </w:p>
    <w:p w14:paraId="2737F071" w14:textId="03D77CB4" w:rsidR="004177DC" w:rsidRDefault="004177DC" w:rsidP="003566B0">
      <w:pPr>
        <w:rPr>
          <w:rFonts w:ascii="Book Antiqua" w:hAnsi="Book Antiqua" w:cs="Arial"/>
          <w:sz w:val="22"/>
          <w:szCs w:val="22"/>
        </w:rPr>
      </w:pPr>
      <w:r w:rsidRPr="003566B0">
        <w:rPr>
          <w:rFonts w:ascii="Book Antiqua" w:hAnsi="Book Antiqua" w:cs="Arial"/>
          <w:sz w:val="22"/>
          <w:szCs w:val="22"/>
        </w:rPr>
        <w:t>Policy Group</w:t>
      </w:r>
    </w:p>
    <w:p w14:paraId="25B4ED68" w14:textId="77777777" w:rsidR="003566B0" w:rsidRPr="003566B0" w:rsidRDefault="003566B0" w:rsidP="003566B0">
      <w:pPr>
        <w:rPr>
          <w:rFonts w:ascii="Book Antiqua" w:hAnsi="Book Antiqua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0"/>
        <w:gridCol w:w="4796"/>
      </w:tblGrid>
      <w:tr w:rsidR="004177DC" w:rsidRPr="003566B0" w14:paraId="6CAAD863" w14:textId="77777777" w:rsidTr="003566B0">
        <w:trPr>
          <w:trHeight w:val="286"/>
        </w:trPr>
        <w:tc>
          <w:tcPr>
            <w:tcW w:w="2496" w:type="pct"/>
          </w:tcPr>
          <w:p w14:paraId="280FE6D6" w14:textId="77777777" w:rsidR="004177DC" w:rsidRPr="003566B0" w:rsidRDefault="004177D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6B0">
              <w:rPr>
                <w:rFonts w:ascii="Arial" w:hAnsi="Arial" w:cs="Arial"/>
                <w:b/>
                <w:sz w:val="22"/>
                <w:szCs w:val="22"/>
              </w:rPr>
              <w:t>ISSUES</w:t>
            </w:r>
          </w:p>
        </w:tc>
        <w:tc>
          <w:tcPr>
            <w:tcW w:w="2504" w:type="pct"/>
          </w:tcPr>
          <w:p w14:paraId="05175F2C" w14:textId="77777777" w:rsidR="004177DC" w:rsidRPr="003566B0" w:rsidRDefault="004177D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6B0">
              <w:rPr>
                <w:rFonts w:ascii="Arial" w:hAnsi="Arial" w:cs="Arial"/>
                <w:b/>
                <w:sz w:val="22"/>
                <w:szCs w:val="22"/>
              </w:rPr>
              <w:t>ACTION POINTS</w:t>
            </w:r>
          </w:p>
        </w:tc>
      </w:tr>
      <w:tr w:rsidR="004177DC" w:rsidRPr="003566B0" w14:paraId="5D76438B" w14:textId="77777777" w:rsidTr="003566B0">
        <w:trPr>
          <w:trHeight w:val="693"/>
        </w:trPr>
        <w:tc>
          <w:tcPr>
            <w:tcW w:w="2496" w:type="pct"/>
          </w:tcPr>
          <w:p w14:paraId="713C3567" w14:textId="77777777" w:rsidR="004177DC" w:rsidRPr="003566B0" w:rsidRDefault="004177DC" w:rsidP="004177D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Illegal charcoal making</w:t>
            </w:r>
          </w:p>
        </w:tc>
        <w:tc>
          <w:tcPr>
            <w:tcW w:w="2504" w:type="pct"/>
            <w:vMerge w:val="restart"/>
          </w:tcPr>
          <w:p w14:paraId="2DD99426" w14:textId="77777777" w:rsidR="004177DC" w:rsidRPr="003566B0" w:rsidRDefault="004177DC" w:rsidP="004177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Continue enforcement activities and try to recruit more forest rangers</w:t>
            </w:r>
          </w:p>
          <w:p w14:paraId="0F1546A8" w14:textId="77777777" w:rsidR="004177DC" w:rsidRPr="003566B0" w:rsidRDefault="004177DC" w:rsidP="004177D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Coordinate with local government in connection to disaster risk assessment and early warning systems</w:t>
            </w:r>
          </w:p>
          <w:p w14:paraId="3E444E22" w14:textId="77777777" w:rsidR="004177DC" w:rsidRPr="003566B0" w:rsidRDefault="004177DC" w:rsidP="004177D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Increase coordination and partnership with DENR, PCSD and NGOs on environment-related activites</w:t>
            </w:r>
          </w:p>
        </w:tc>
      </w:tr>
      <w:tr w:rsidR="004177DC" w:rsidRPr="003566B0" w14:paraId="11CA7FFD" w14:textId="77777777" w:rsidTr="003566B0">
        <w:trPr>
          <w:trHeight w:val="839"/>
        </w:trPr>
        <w:tc>
          <w:tcPr>
            <w:tcW w:w="2496" w:type="pct"/>
          </w:tcPr>
          <w:p w14:paraId="1D0A197E" w14:textId="77777777" w:rsidR="004177DC" w:rsidRPr="003566B0" w:rsidRDefault="004177DC" w:rsidP="004177D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Flash floods</w:t>
            </w:r>
          </w:p>
        </w:tc>
        <w:tc>
          <w:tcPr>
            <w:tcW w:w="2504" w:type="pct"/>
            <w:vMerge/>
          </w:tcPr>
          <w:p w14:paraId="2780C321" w14:textId="77777777" w:rsidR="004177DC" w:rsidRPr="003566B0" w:rsidRDefault="004177DC" w:rsidP="004177D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7DC" w:rsidRPr="003566B0" w14:paraId="25765B75" w14:textId="77777777" w:rsidTr="003566B0">
        <w:trPr>
          <w:trHeight w:val="836"/>
        </w:trPr>
        <w:tc>
          <w:tcPr>
            <w:tcW w:w="2496" w:type="pct"/>
          </w:tcPr>
          <w:p w14:paraId="209CCCD4" w14:textId="77777777" w:rsidR="004177DC" w:rsidRPr="003566B0" w:rsidRDefault="004177DC" w:rsidP="004177D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Overtapping of almaciga resin</w:t>
            </w:r>
          </w:p>
        </w:tc>
        <w:tc>
          <w:tcPr>
            <w:tcW w:w="2504" w:type="pct"/>
            <w:vMerge/>
          </w:tcPr>
          <w:p w14:paraId="3A6A922B" w14:textId="77777777" w:rsidR="004177DC" w:rsidRPr="003566B0" w:rsidRDefault="004177DC" w:rsidP="00FD66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7DC" w:rsidRPr="003566B0" w14:paraId="045C2721" w14:textId="77777777" w:rsidTr="003566B0">
        <w:trPr>
          <w:trHeight w:val="286"/>
        </w:trPr>
        <w:tc>
          <w:tcPr>
            <w:tcW w:w="2496" w:type="pct"/>
          </w:tcPr>
          <w:p w14:paraId="489F5731" w14:textId="77777777" w:rsidR="004177DC" w:rsidRPr="003566B0" w:rsidRDefault="004177DC" w:rsidP="004177D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Illegal exploration (mining)</w:t>
            </w:r>
          </w:p>
        </w:tc>
        <w:tc>
          <w:tcPr>
            <w:tcW w:w="2504" w:type="pct"/>
            <w:vMerge/>
          </w:tcPr>
          <w:p w14:paraId="23E0DBC7" w14:textId="77777777" w:rsidR="004177DC" w:rsidRPr="003566B0" w:rsidRDefault="004177DC" w:rsidP="00FD66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55DB8D" w14:textId="77777777" w:rsidR="004177DC" w:rsidRPr="00B3694F" w:rsidRDefault="004177DC" w:rsidP="004177DC">
      <w:pPr>
        <w:rPr>
          <w:rFonts w:ascii="Book Antiqua" w:hAnsi="Book Antiqua" w:cs="Arial"/>
          <w:sz w:val="22"/>
          <w:szCs w:val="22"/>
        </w:rPr>
      </w:pPr>
    </w:p>
    <w:p w14:paraId="1ED4A3C4" w14:textId="29048720" w:rsidR="004177DC" w:rsidRDefault="004177DC" w:rsidP="003566B0">
      <w:pPr>
        <w:rPr>
          <w:rFonts w:ascii="Book Antiqua" w:hAnsi="Book Antiqua" w:cs="Arial"/>
          <w:sz w:val="22"/>
          <w:szCs w:val="22"/>
        </w:rPr>
      </w:pPr>
      <w:r w:rsidRPr="003566B0">
        <w:rPr>
          <w:rFonts w:ascii="Book Antiqua" w:hAnsi="Book Antiqua" w:cs="Arial"/>
          <w:sz w:val="22"/>
          <w:szCs w:val="22"/>
        </w:rPr>
        <w:t>Environment Group</w:t>
      </w:r>
    </w:p>
    <w:p w14:paraId="6D446C8D" w14:textId="77777777" w:rsidR="003566B0" w:rsidRPr="003566B0" w:rsidRDefault="003566B0" w:rsidP="003566B0">
      <w:pPr>
        <w:rPr>
          <w:rFonts w:ascii="Book Antiqua" w:hAnsi="Book Antiqua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56"/>
        <w:gridCol w:w="5212"/>
      </w:tblGrid>
      <w:tr w:rsidR="004177DC" w:rsidRPr="003566B0" w14:paraId="729FE375" w14:textId="77777777" w:rsidTr="003566B0">
        <w:trPr>
          <w:trHeight w:val="286"/>
        </w:trPr>
        <w:tc>
          <w:tcPr>
            <w:tcW w:w="0" w:type="auto"/>
          </w:tcPr>
          <w:p w14:paraId="5E9B4D20" w14:textId="77777777" w:rsidR="004177DC" w:rsidRPr="003566B0" w:rsidRDefault="004177D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6B0">
              <w:rPr>
                <w:rFonts w:ascii="Arial" w:hAnsi="Arial" w:cs="Arial"/>
                <w:b/>
                <w:sz w:val="22"/>
                <w:szCs w:val="22"/>
              </w:rPr>
              <w:t>ISSUES</w:t>
            </w:r>
          </w:p>
        </w:tc>
        <w:tc>
          <w:tcPr>
            <w:tcW w:w="0" w:type="auto"/>
          </w:tcPr>
          <w:p w14:paraId="06EAA3F0" w14:textId="77777777" w:rsidR="004177DC" w:rsidRPr="003566B0" w:rsidRDefault="004177D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6B0">
              <w:rPr>
                <w:rFonts w:ascii="Arial" w:hAnsi="Arial" w:cs="Arial"/>
                <w:b/>
                <w:sz w:val="22"/>
                <w:szCs w:val="22"/>
              </w:rPr>
              <w:t>ACTION POINTS</w:t>
            </w:r>
          </w:p>
        </w:tc>
      </w:tr>
      <w:tr w:rsidR="004177DC" w:rsidRPr="003566B0" w14:paraId="2F1A0771" w14:textId="77777777" w:rsidTr="003566B0">
        <w:trPr>
          <w:trHeight w:val="692"/>
        </w:trPr>
        <w:tc>
          <w:tcPr>
            <w:tcW w:w="0" w:type="auto"/>
          </w:tcPr>
          <w:p w14:paraId="7AE60553" w14:textId="77777777" w:rsidR="004177DC" w:rsidRPr="003566B0" w:rsidRDefault="004177DC" w:rsidP="004177D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Illegal activities</w:t>
            </w:r>
          </w:p>
        </w:tc>
        <w:tc>
          <w:tcPr>
            <w:tcW w:w="0" w:type="auto"/>
            <w:vMerge w:val="restart"/>
          </w:tcPr>
          <w:p w14:paraId="65672AE0" w14:textId="77777777" w:rsidR="004177DC" w:rsidRPr="003566B0" w:rsidRDefault="004177DC" w:rsidP="004177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Continuous implementation of IEC activities and values formation training to residents and local officials;</w:t>
            </w:r>
          </w:p>
          <w:p w14:paraId="41E4B89A" w14:textId="77777777" w:rsidR="004177DC" w:rsidRPr="003566B0" w:rsidRDefault="004177DC" w:rsidP="004177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Continuous implementation of enforcement training (laws, legal procedures, etc.), and</w:t>
            </w:r>
          </w:p>
          <w:p w14:paraId="7E8AD4FE" w14:textId="77777777" w:rsidR="004177DC" w:rsidRPr="003566B0" w:rsidRDefault="004177DC" w:rsidP="004177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Have the local government declare several river systems as “protected areas”.</w:t>
            </w:r>
          </w:p>
        </w:tc>
      </w:tr>
      <w:tr w:rsidR="004177DC" w:rsidRPr="003566B0" w14:paraId="6AA4D897" w14:textId="77777777" w:rsidTr="003566B0">
        <w:trPr>
          <w:trHeight w:val="979"/>
        </w:trPr>
        <w:tc>
          <w:tcPr>
            <w:tcW w:w="0" w:type="auto"/>
          </w:tcPr>
          <w:p w14:paraId="149C3493" w14:textId="77777777" w:rsidR="004177DC" w:rsidRPr="003566B0" w:rsidRDefault="004177DC" w:rsidP="004177D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Inability to enforce environmental laws</w:t>
            </w:r>
          </w:p>
        </w:tc>
        <w:tc>
          <w:tcPr>
            <w:tcW w:w="0" w:type="auto"/>
            <w:vMerge/>
          </w:tcPr>
          <w:p w14:paraId="4799998F" w14:textId="77777777" w:rsidR="004177DC" w:rsidRPr="003566B0" w:rsidRDefault="004177DC" w:rsidP="00FD66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7DC" w:rsidRPr="003566B0" w14:paraId="71AFD030" w14:textId="77777777" w:rsidTr="003566B0">
        <w:trPr>
          <w:trHeight w:val="286"/>
        </w:trPr>
        <w:tc>
          <w:tcPr>
            <w:tcW w:w="0" w:type="auto"/>
          </w:tcPr>
          <w:p w14:paraId="51160A4C" w14:textId="77777777" w:rsidR="004177DC" w:rsidRPr="003566B0" w:rsidRDefault="004177DC" w:rsidP="004177D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Lack of funds to implement environment-related activities, projects and programs</w:t>
            </w:r>
          </w:p>
        </w:tc>
        <w:tc>
          <w:tcPr>
            <w:tcW w:w="0" w:type="auto"/>
            <w:vMerge/>
          </w:tcPr>
          <w:p w14:paraId="5595DF99" w14:textId="77777777" w:rsidR="004177DC" w:rsidRPr="003566B0" w:rsidRDefault="004177DC" w:rsidP="00FD66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D2B8F4" w14:textId="77777777" w:rsidR="004177DC" w:rsidRPr="00B3694F" w:rsidRDefault="004177DC" w:rsidP="004177DC">
      <w:pPr>
        <w:pStyle w:val="ListParagraph"/>
        <w:ind w:left="1800"/>
        <w:rPr>
          <w:rFonts w:ascii="Book Antiqua" w:hAnsi="Book Antiqua" w:cs="Arial"/>
          <w:sz w:val="22"/>
          <w:szCs w:val="22"/>
        </w:rPr>
      </w:pPr>
    </w:p>
    <w:p w14:paraId="2F0E1154" w14:textId="75055AE0" w:rsidR="004177DC" w:rsidRDefault="004177DC" w:rsidP="003566B0">
      <w:pPr>
        <w:rPr>
          <w:rFonts w:ascii="Book Antiqua" w:hAnsi="Book Antiqua" w:cs="Arial"/>
          <w:sz w:val="22"/>
          <w:szCs w:val="22"/>
        </w:rPr>
      </w:pPr>
      <w:r w:rsidRPr="003566B0">
        <w:rPr>
          <w:rFonts w:ascii="Book Antiqua" w:hAnsi="Book Antiqua" w:cs="Arial"/>
          <w:sz w:val="22"/>
          <w:szCs w:val="22"/>
        </w:rPr>
        <w:t>Social Group</w:t>
      </w:r>
    </w:p>
    <w:p w14:paraId="512B2CDC" w14:textId="77777777" w:rsidR="003566B0" w:rsidRPr="003566B0" w:rsidRDefault="003566B0" w:rsidP="003566B0">
      <w:pPr>
        <w:rPr>
          <w:rFonts w:ascii="Book Antiqua" w:hAnsi="Book Antiqua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86"/>
        <w:gridCol w:w="4682"/>
      </w:tblGrid>
      <w:tr w:rsidR="004177DC" w:rsidRPr="003566B0" w14:paraId="02F1572D" w14:textId="77777777" w:rsidTr="003566B0">
        <w:trPr>
          <w:trHeight w:val="286"/>
        </w:trPr>
        <w:tc>
          <w:tcPr>
            <w:tcW w:w="0" w:type="auto"/>
          </w:tcPr>
          <w:p w14:paraId="49BB8F32" w14:textId="77777777" w:rsidR="004177DC" w:rsidRPr="003566B0" w:rsidRDefault="004177D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 w:rsidRPr="003566B0">
              <w:rPr>
                <w:rFonts w:ascii="Arial" w:hAnsi="Arial" w:cs="Arial"/>
                <w:b/>
                <w:sz w:val="22"/>
                <w:szCs w:val="22"/>
              </w:rPr>
              <w:t>ISSUES</w:t>
            </w:r>
          </w:p>
        </w:tc>
        <w:tc>
          <w:tcPr>
            <w:tcW w:w="0" w:type="auto"/>
          </w:tcPr>
          <w:p w14:paraId="3B7141AD" w14:textId="77777777" w:rsidR="004177DC" w:rsidRPr="003566B0" w:rsidRDefault="004177DC" w:rsidP="00FD66D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66B0">
              <w:rPr>
                <w:rFonts w:ascii="Arial" w:hAnsi="Arial" w:cs="Arial"/>
                <w:b/>
                <w:sz w:val="22"/>
                <w:szCs w:val="22"/>
              </w:rPr>
              <w:t>ACTION POINTS</w:t>
            </w:r>
          </w:p>
        </w:tc>
      </w:tr>
      <w:tr w:rsidR="004177DC" w:rsidRPr="003566B0" w14:paraId="3FAC3FE4" w14:textId="77777777" w:rsidTr="003566B0">
        <w:trPr>
          <w:trHeight w:val="702"/>
        </w:trPr>
        <w:tc>
          <w:tcPr>
            <w:tcW w:w="0" w:type="auto"/>
          </w:tcPr>
          <w:p w14:paraId="7FAA1E34" w14:textId="77777777" w:rsidR="004177DC" w:rsidRPr="003566B0" w:rsidRDefault="004177DC" w:rsidP="004177D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Lack of proper land surveying and measurement for CADTs in Barangay Aramaywan and Sugod, Quezon</w:t>
            </w:r>
          </w:p>
        </w:tc>
        <w:tc>
          <w:tcPr>
            <w:tcW w:w="0" w:type="auto"/>
            <w:vMerge w:val="restart"/>
          </w:tcPr>
          <w:p w14:paraId="3C55AE53" w14:textId="77777777" w:rsidR="004177DC" w:rsidRPr="003566B0" w:rsidRDefault="004177DC" w:rsidP="004177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Continue enforcement activities and recruit more forest rangers;</w:t>
            </w:r>
          </w:p>
          <w:p w14:paraId="3E0D7341" w14:textId="77777777" w:rsidR="004177DC" w:rsidRPr="003566B0" w:rsidRDefault="004177DC" w:rsidP="004177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Coordinate with NCIP regarding land surveying and measurement for CADT;</w:t>
            </w:r>
          </w:p>
          <w:p w14:paraId="250B5AEF" w14:textId="77777777" w:rsidR="004177DC" w:rsidRPr="003566B0" w:rsidRDefault="004177DC" w:rsidP="004177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 xml:space="preserve">Arrange for discussions with City Nickel regarding their royalty payments to indigenous peoples. </w:t>
            </w:r>
          </w:p>
        </w:tc>
      </w:tr>
      <w:tr w:rsidR="004177DC" w:rsidRPr="003566B0" w14:paraId="22958D0F" w14:textId="77777777" w:rsidTr="003566B0">
        <w:trPr>
          <w:trHeight w:val="1131"/>
        </w:trPr>
        <w:tc>
          <w:tcPr>
            <w:tcW w:w="0" w:type="auto"/>
          </w:tcPr>
          <w:p w14:paraId="4E1BE917" w14:textId="77777777" w:rsidR="004177DC" w:rsidRPr="003566B0" w:rsidRDefault="004177DC" w:rsidP="004177D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Violation of MOA (royalties) between mining firm (City Nickel) and Aramaywan, Narra</w:t>
            </w:r>
          </w:p>
        </w:tc>
        <w:tc>
          <w:tcPr>
            <w:tcW w:w="0" w:type="auto"/>
            <w:vMerge/>
          </w:tcPr>
          <w:p w14:paraId="1FC9FA57" w14:textId="77777777" w:rsidR="004177DC" w:rsidRPr="003566B0" w:rsidRDefault="004177DC" w:rsidP="00FD66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7DC" w:rsidRPr="003566B0" w14:paraId="6C23F989" w14:textId="77777777" w:rsidTr="003566B0">
        <w:trPr>
          <w:trHeight w:val="286"/>
        </w:trPr>
        <w:tc>
          <w:tcPr>
            <w:tcW w:w="0" w:type="auto"/>
          </w:tcPr>
          <w:p w14:paraId="5E514DCB" w14:textId="77777777" w:rsidR="004177DC" w:rsidRPr="003566B0" w:rsidRDefault="004177DC" w:rsidP="004177D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3566B0">
              <w:rPr>
                <w:rFonts w:ascii="Arial" w:hAnsi="Arial" w:cs="Arial"/>
                <w:sz w:val="22"/>
                <w:szCs w:val="22"/>
              </w:rPr>
              <w:t>Illegal logging in Barangay Malinao, Narra</w:t>
            </w:r>
          </w:p>
        </w:tc>
        <w:tc>
          <w:tcPr>
            <w:tcW w:w="0" w:type="auto"/>
            <w:vMerge/>
          </w:tcPr>
          <w:p w14:paraId="70223A50" w14:textId="77777777" w:rsidR="004177DC" w:rsidRPr="003566B0" w:rsidRDefault="004177DC" w:rsidP="00FD66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3B28DAF4" w14:textId="77777777" w:rsidR="004177DC" w:rsidRPr="00B3694F" w:rsidRDefault="004177DC" w:rsidP="004177DC">
      <w:pPr>
        <w:rPr>
          <w:rFonts w:ascii="Book Antiqua" w:hAnsi="Book Antiqua" w:cs="Arial"/>
          <w:b/>
          <w:sz w:val="22"/>
          <w:szCs w:val="22"/>
        </w:rPr>
      </w:pPr>
    </w:p>
    <w:p w14:paraId="2964A8EB" w14:textId="77777777" w:rsidR="004177DC" w:rsidRPr="00B3694F" w:rsidRDefault="004177DC">
      <w:pPr>
        <w:rPr>
          <w:rFonts w:ascii="Book Antiqua" w:hAnsi="Book Antiqua"/>
          <w:sz w:val="22"/>
          <w:szCs w:val="22"/>
        </w:rPr>
      </w:pPr>
    </w:p>
    <w:sectPr w:rsidR="004177DC" w:rsidRPr="00B3694F" w:rsidSect="00CB35C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4884F" w14:textId="77777777" w:rsidR="00CD2DAA" w:rsidRDefault="00CD2DAA" w:rsidP="00CD2DAA">
      <w:r>
        <w:separator/>
      </w:r>
    </w:p>
  </w:endnote>
  <w:endnote w:type="continuationSeparator" w:id="0">
    <w:p w14:paraId="2F5CAEBD" w14:textId="77777777" w:rsidR="00CD2DAA" w:rsidRDefault="00CD2DAA" w:rsidP="00CD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B1577" w14:textId="77777777" w:rsidR="00CD2DAA" w:rsidRDefault="00CD2DAA" w:rsidP="00CF29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AF02CB" w14:textId="77777777" w:rsidR="00CD2DAA" w:rsidRDefault="00CD2DAA" w:rsidP="00CD2DA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EE4BD" w14:textId="77777777" w:rsidR="00CD2DAA" w:rsidRPr="00CD2DAA" w:rsidRDefault="00CD2DAA" w:rsidP="00CF298F">
    <w:pPr>
      <w:pStyle w:val="Footer"/>
      <w:framePr w:wrap="around" w:vAnchor="text" w:hAnchor="margin" w:xAlign="right" w:y="1"/>
      <w:rPr>
        <w:rStyle w:val="PageNumber"/>
        <w:rFonts w:ascii="Book Antiqua" w:hAnsi="Book Antiqua"/>
        <w:sz w:val="20"/>
        <w:szCs w:val="20"/>
      </w:rPr>
    </w:pPr>
    <w:r w:rsidRPr="00CD2DAA">
      <w:rPr>
        <w:rStyle w:val="PageNumber"/>
        <w:rFonts w:ascii="Book Antiqua" w:hAnsi="Book Antiqua"/>
        <w:sz w:val="20"/>
        <w:szCs w:val="20"/>
      </w:rPr>
      <w:fldChar w:fldCharType="begin"/>
    </w:r>
    <w:r w:rsidRPr="00CD2DAA">
      <w:rPr>
        <w:rStyle w:val="PageNumber"/>
        <w:rFonts w:ascii="Book Antiqua" w:hAnsi="Book Antiqua"/>
        <w:sz w:val="20"/>
        <w:szCs w:val="20"/>
      </w:rPr>
      <w:instrText xml:space="preserve">PAGE  </w:instrText>
    </w:r>
    <w:r w:rsidRPr="00CD2DAA">
      <w:rPr>
        <w:rStyle w:val="PageNumber"/>
        <w:rFonts w:ascii="Book Antiqua" w:hAnsi="Book Antiqua"/>
        <w:sz w:val="20"/>
        <w:szCs w:val="20"/>
      </w:rPr>
      <w:fldChar w:fldCharType="separate"/>
    </w:r>
    <w:r>
      <w:rPr>
        <w:rStyle w:val="PageNumber"/>
        <w:rFonts w:ascii="Book Antiqua" w:hAnsi="Book Antiqua"/>
        <w:noProof/>
        <w:sz w:val="20"/>
        <w:szCs w:val="20"/>
      </w:rPr>
      <w:t>1</w:t>
    </w:r>
    <w:r w:rsidRPr="00CD2DAA">
      <w:rPr>
        <w:rStyle w:val="PageNumber"/>
        <w:rFonts w:ascii="Book Antiqua" w:hAnsi="Book Antiqua"/>
        <w:sz w:val="20"/>
        <w:szCs w:val="20"/>
      </w:rPr>
      <w:fldChar w:fldCharType="end"/>
    </w:r>
  </w:p>
  <w:p w14:paraId="2463BFB9" w14:textId="77777777" w:rsidR="00CD2DAA" w:rsidRPr="00CD2DAA" w:rsidRDefault="00CD2DAA" w:rsidP="00CD2DAA">
    <w:pPr>
      <w:pStyle w:val="Footer"/>
      <w:ind w:right="360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05AE6" w14:textId="77777777" w:rsidR="00CD2DAA" w:rsidRDefault="00CD2DAA" w:rsidP="00CD2DAA">
      <w:r>
        <w:separator/>
      </w:r>
    </w:p>
  </w:footnote>
  <w:footnote w:type="continuationSeparator" w:id="0">
    <w:p w14:paraId="15FC4323" w14:textId="77777777" w:rsidR="00CD2DAA" w:rsidRDefault="00CD2DAA" w:rsidP="00CD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1C9"/>
    <w:multiLevelType w:val="hybridMultilevel"/>
    <w:tmpl w:val="C4102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515A0"/>
    <w:multiLevelType w:val="hybridMultilevel"/>
    <w:tmpl w:val="FDA66D9E"/>
    <w:lvl w:ilvl="0" w:tplc="BD3EA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31ED2CE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80483"/>
    <w:multiLevelType w:val="hybridMultilevel"/>
    <w:tmpl w:val="85AC8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664D6"/>
    <w:multiLevelType w:val="hybridMultilevel"/>
    <w:tmpl w:val="34225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02896"/>
    <w:multiLevelType w:val="hybridMultilevel"/>
    <w:tmpl w:val="2708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D4AD8"/>
    <w:multiLevelType w:val="hybridMultilevel"/>
    <w:tmpl w:val="F700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04D3E"/>
    <w:multiLevelType w:val="hybridMultilevel"/>
    <w:tmpl w:val="0CE07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C571D"/>
    <w:multiLevelType w:val="hybridMultilevel"/>
    <w:tmpl w:val="5386CDB2"/>
    <w:lvl w:ilvl="0" w:tplc="D16CA91C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3B51E37"/>
    <w:multiLevelType w:val="hybridMultilevel"/>
    <w:tmpl w:val="85AC8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41B2C"/>
    <w:multiLevelType w:val="hybridMultilevel"/>
    <w:tmpl w:val="3C40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B762F"/>
    <w:multiLevelType w:val="hybridMultilevel"/>
    <w:tmpl w:val="93C21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A65A9"/>
    <w:multiLevelType w:val="hybridMultilevel"/>
    <w:tmpl w:val="623C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11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4C"/>
    <w:rsid w:val="0034089C"/>
    <w:rsid w:val="003566B0"/>
    <w:rsid w:val="004177DC"/>
    <w:rsid w:val="004B2C9D"/>
    <w:rsid w:val="004D6D0F"/>
    <w:rsid w:val="004F60B7"/>
    <w:rsid w:val="005E134C"/>
    <w:rsid w:val="005F7FAF"/>
    <w:rsid w:val="00A45F8C"/>
    <w:rsid w:val="00B3694F"/>
    <w:rsid w:val="00CB35C1"/>
    <w:rsid w:val="00CD2DAA"/>
    <w:rsid w:val="00D5432A"/>
    <w:rsid w:val="00DD4242"/>
    <w:rsid w:val="00E761DA"/>
    <w:rsid w:val="00ED6896"/>
    <w:rsid w:val="00F8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C7E2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34C"/>
    <w:rPr>
      <w:rFonts w:ascii="Cambria" w:eastAsia="MS Mincho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34C"/>
    <w:pPr>
      <w:ind w:left="720"/>
      <w:contextualSpacing/>
    </w:pPr>
  </w:style>
  <w:style w:type="table" w:styleId="TableGrid">
    <w:name w:val="Table Grid"/>
    <w:basedOn w:val="TableNormal"/>
    <w:uiPriority w:val="59"/>
    <w:rsid w:val="005E134C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D2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DAA"/>
    <w:rPr>
      <w:rFonts w:ascii="Cambria" w:eastAsia="MS Mincho" w:hAnsi="Cambria"/>
    </w:rPr>
  </w:style>
  <w:style w:type="character" w:styleId="PageNumber">
    <w:name w:val="page number"/>
    <w:basedOn w:val="DefaultParagraphFont"/>
    <w:uiPriority w:val="99"/>
    <w:semiHidden/>
    <w:unhideWhenUsed/>
    <w:rsid w:val="00CD2DAA"/>
  </w:style>
  <w:style w:type="paragraph" w:styleId="Header">
    <w:name w:val="header"/>
    <w:basedOn w:val="Normal"/>
    <w:link w:val="HeaderChar"/>
    <w:uiPriority w:val="99"/>
    <w:unhideWhenUsed/>
    <w:rsid w:val="00CD2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DAA"/>
    <w:rPr>
      <w:rFonts w:ascii="Cambria" w:eastAsia="MS Mincho" w:hAnsi="Cambr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34C"/>
    <w:rPr>
      <w:rFonts w:ascii="Cambria" w:eastAsia="MS Mincho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34C"/>
    <w:pPr>
      <w:ind w:left="720"/>
      <w:contextualSpacing/>
    </w:pPr>
  </w:style>
  <w:style w:type="table" w:styleId="TableGrid">
    <w:name w:val="Table Grid"/>
    <w:basedOn w:val="TableNormal"/>
    <w:uiPriority w:val="59"/>
    <w:rsid w:val="005E134C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D2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DAA"/>
    <w:rPr>
      <w:rFonts w:ascii="Cambria" w:eastAsia="MS Mincho" w:hAnsi="Cambria"/>
    </w:rPr>
  </w:style>
  <w:style w:type="character" w:styleId="PageNumber">
    <w:name w:val="page number"/>
    <w:basedOn w:val="DefaultParagraphFont"/>
    <w:uiPriority w:val="99"/>
    <w:semiHidden/>
    <w:unhideWhenUsed/>
    <w:rsid w:val="00CD2DAA"/>
  </w:style>
  <w:style w:type="paragraph" w:styleId="Header">
    <w:name w:val="header"/>
    <w:basedOn w:val="Normal"/>
    <w:link w:val="HeaderChar"/>
    <w:uiPriority w:val="99"/>
    <w:unhideWhenUsed/>
    <w:rsid w:val="00CD2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DAA"/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1028</Words>
  <Characters>5866</Characters>
  <Application>Microsoft Macintosh Word</Application>
  <DocSecurity>0</DocSecurity>
  <Lines>48</Lines>
  <Paragraphs>13</Paragraphs>
  <ScaleCrop>false</ScaleCrop>
  <Company/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Alaya de Leon</dc:creator>
  <cp:keywords/>
  <dc:description/>
  <cp:lastModifiedBy>Alaya de Leon</cp:lastModifiedBy>
  <cp:revision>14</cp:revision>
  <dcterms:created xsi:type="dcterms:W3CDTF">2013-02-24T10:45:00Z</dcterms:created>
  <dcterms:modified xsi:type="dcterms:W3CDTF">2013-02-24T11:09:00Z</dcterms:modified>
</cp:coreProperties>
</file>