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1" w:type="dxa"/>
        <w:jc w:val="center"/>
        <w:tblCellMar>
          <w:left w:w="120" w:type="dxa"/>
          <w:right w:w="120" w:type="dxa"/>
        </w:tblCellMar>
        <w:tblLook w:val="0000" w:firstRow="0" w:lastRow="0" w:firstColumn="0" w:lastColumn="0" w:noHBand="0" w:noVBand="0"/>
      </w:tblPr>
      <w:tblGrid>
        <w:gridCol w:w="1913"/>
        <w:gridCol w:w="638"/>
        <w:gridCol w:w="4590"/>
        <w:gridCol w:w="218"/>
        <w:gridCol w:w="3412"/>
      </w:tblGrid>
      <w:tr w:rsidR="009A5041" w:rsidRPr="00BC510F" w14:paraId="6B5D76C8" w14:textId="77777777" w:rsidTr="00943311">
        <w:trPr>
          <w:trHeight w:val="1125"/>
          <w:jc w:val="center"/>
        </w:trPr>
        <w:tc>
          <w:tcPr>
            <w:tcW w:w="7359" w:type="dxa"/>
            <w:gridSpan w:val="4"/>
            <w:tcBorders>
              <w:top w:val="double" w:sz="6" w:space="0" w:color="auto"/>
              <w:left w:val="double" w:sz="6" w:space="0" w:color="auto"/>
              <w:bottom w:val="double" w:sz="6" w:space="0" w:color="auto"/>
              <w:right w:val="double" w:sz="6" w:space="0" w:color="auto"/>
            </w:tcBorders>
          </w:tcPr>
          <w:p w14:paraId="6B5D76C4" w14:textId="77777777" w:rsidR="009A5041" w:rsidRPr="00BC510F" w:rsidRDefault="009A5041" w:rsidP="008A11D5">
            <w:pPr>
              <w:pStyle w:val="Heading1"/>
            </w:pPr>
            <w:r w:rsidRPr="00BC510F">
              <w:t>UNITED NATIONS DEVELOPMENT PROGRAMME</w:t>
            </w:r>
          </w:p>
          <w:p w14:paraId="6B5D76C5" w14:textId="77777777"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14:paraId="6B5D76C6" w14:textId="77777777" w:rsidR="009A5041" w:rsidRPr="00BC510F" w:rsidRDefault="009A5041" w:rsidP="008135F4">
            <w:pPr>
              <w:jc w:val="center"/>
              <w:rPr>
                <w:rFonts w:ascii="Times New Roman" w:hAnsi="Times New Roman"/>
                <w:bCs/>
                <w:sz w:val="21"/>
                <w:szCs w:val="21"/>
              </w:rPr>
            </w:pPr>
            <w:r w:rsidRPr="00BC510F">
              <w:rPr>
                <w:rFonts w:ascii="Times New Roman" w:hAnsi="Times New Roman"/>
                <w:bCs/>
                <w:sz w:val="21"/>
                <w:szCs w:val="21"/>
              </w:rPr>
              <w:t xml:space="preserve">Date:  </w:t>
            </w:r>
            <w:r w:rsidR="008135F4">
              <w:rPr>
                <w:rFonts w:ascii="Times New Roman" w:hAnsi="Times New Roman"/>
                <w:bCs/>
                <w:sz w:val="21"/>
                <w:szCs w:val="21"/>
              </w:rPr>
              <w:t>29 July 2013</w:t>
            </w:r>
          </w:p>
        </w:tc>
        <w:tc>
          <w:tcPr>
            <w:tcW w:w="3412" w:type="dxa"/>
            <w:vMerge w:val="restart"/>
            <w:tcBorders>
              <w:top w:val="double" w:sz="6" w:space="0" w:color="auto"/>
              <w:left w:val="double" w:sz="6" w:space="0" w:color="auto"/>
              <w:bottom w:val="double" w:sz="6" w:space="0" w:color="auto"/>
              <w:right w:val="double" w:sz="6" w:space="0" w:color="auto"/>
            </w:tcBorders>
          </w:tcPr>
          <w:p w14:paraId="6B5D76C7" w14:textId="77777777" w:rsidR="009A5041" w:rsidRPr="00BC510F" w:rsidRDefault="009A5041" w:rsidP="009A5041">
            <w:pPr>
              <w:pStyle w:val="Heading2"/>
              <w:jc w:val="center"/>
              <w:rPr>
                <w:sz w:val="21"/>
                <w:szCs w:val="21"/>
              </w:rPr>
            </w:pPr>
            <w:r w:rsidRPr="009A5041">
              <w:rPr>
                <w:noProof/>
                <w:sz w:val="21"/>
                <w:szCs w:val="21"/>
                <w:lang w:val="en-GB" w:eastAsia="ja-JP"/>
              </w:rPr>
              <w:drawing>
                <wp:inline distT="0" distB="0" distL="0" distR="0" wp14:anchorId="6B5D7736" wp14:editId="6B5D7737">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707295" cy="1450234"/>
                          </a:xfrm>
                          <a:prstGeom prst="rect">
                            <a:avLst/>
                          </a:prstGeom>
                        </pic:spPr>
                      </pic:pic>
                    </a:graphicData>
                  </a:graphic>
                </wp:inline>
              </w:drawing>
            </w:r>
          </w:p>
        </w:tc>
      </w:tr>
      <w:tr w:rsidR="00170048" w:rsidRPr="00DE0F76" w14:paraId="6B5D76CD" w14:textId="77777777" w:rsidTr="00943311">
        <w:trPr>
          <w:cantSplit/>
          <w:trHeight w:hRule="exact" w:val="936"/>
          <w:jc w:val="center"/>
        </w:trPr>
        <w:tc>
          <w:tcPr>
            <w:tcW w:w="7359" w:type="dxa"/>
            <w:gridSpan w:val="4"/>
            <w:tcBorders>
              <w:top w:val="double" w:sz="6" w:space="0" w:color="auto"/>
              <w:left w:val="double" w:sz="6" w:space="0" w:color="auto"/>
              <w:right w:val="double" w:sz="6" w:space="0" w:color="auto"/>
            </w:tcBorders>
          </w:tcPr>
          <w:p w14:paraId="6B5D76C9" w14:textId="77777777" w:rsidR="00170048" w:rsidRPr="00B76EDF" w:rsidRDefault="00170048" w:rsidP="005C634E">
            <w:pPr>
              <w:pStyle w:val="Heading3"/>
              <w:spacing w:after="0"/>
              <w:rPr>
                <w:sz w:val="22"/>
                <w:szCs w:val="22"/>
              </w:rPr>
            </w:pPr>
            <w:r w:rsidRPr="00B76EDF">
              <w:rPr>
                <w:sz w:val="22"/>
                <w:szCs w:val="22"/>
              </w:rPr>
              <w:t>Name</w:t>
            </w:r>
          </w:p>
          <w:p w14:paraId="6B5D76CA" w14:textId="77777777" w:rsidR="00170048" w:rsidRPr="00B76EDF" w:rsidRDefault="00170048" w:rsidP="00DE0F76">
            <w:pPr>
              <w:tabs>
                <w:tab w:val="left" w:pos="-4674"/>
                <w:tab w:val="left" w:pos="-720"/>
              </w:tabs>
              <w:suppressAutoHyphens/>
              <w:rPr>
                <w:rFonts w:ascii="Times New Roman" w:hAnsi="Times New Roman"/>
                <w:szCs w:val="22"/>
                <w:lang w:val="en-GB"/>
              </w:rPr>
            </w:pPr>
            <w:r w:rsidRPr="00B76EDF">
              <w:rPr>
                <w:rFonts w:ascii="Times New Roman" w:hAnsi="Times New Roman"/>
                <w:szCs w:val="22"/>
                <w:lang w:val="en-GB"/>
              </w:rPr>
              <w:t>Aki Kono, UN-REDD</w:t>
            </w:r>
            <w:r w:rsidR="00924903" w:rsidRPr="00B76EDF">
              <w:rPr>
                <w:rFonts w:ascii="Times New Roman" w:hAnsi="Times New Roman"/>
                <w:szCs w:val="22"/>
                <w:lang w:val="en-GB"/>
              </w:rPr>
              <w:t>/UNDP</w:t>
            </w:r>
          </w:p>
          <w:p w14:paraId="6B5D76CB" w14:textId="374BA8AF" w:rsidR="00DE0F76" w:rsidRPr="00B76EDF" w:rsidRDefault="00DE0F76" w:rsidP="00302DD5">
            <w:pPr>
              <w:tabs>
                <w:tab w:val="left" w:pos="-4674"/>
                <w:tab w:val="left" w:pos="-720"/>
              </w:tabs>
              <w:suppressAutoHyphens/>
              <w:rPr>
                <w:rFonts w:ascii="Times New Roman" w:hAnsi="Times New Roman"/>
                <w:szCs w:val="22"/>
                <w:lang w:val="en-GB"/>
              </w:rPr>
            </w:pPr>
            <w:r w:rsidRPr="00B76EDF">
              <w:rPr>
                <w:rFonts w:ascii="Times New Roman" w:hAnsi="Times New Roman"/>
                <w:szCs w:val="22"/>
                <w:lang w:val="en-GB"/>
              </w:rPr>
              <w:t xml:space="preserve">Undertaken jointly with </w:t>
            </w:r>
            <w:r w:rsidR="00302DD5">
              <w:rPr>
                <w:rFonts w:ascii="Times New Roman" w:hAnsi="Times New Roman"/>
                <w:szCs w:val="22"/>
                <w:lang w:val="en-GB"/>
              </w:rPr>
              <w:t xml:space="preserve">Berta Pesti, UNDP/UNREDD </w:t>
            </w:r>
          </w:p>
        </w:tc>
        <w:tc>
          <w:tcPr>
            <w:tcW w:w="3412" w:type="dxa"/>
            <w:vMerge/>
            <w:tcBorders>
              <w:left w:val="double" w:sz="6" w:space="0" w:color="auto"/>
              <w:bottom w:val="double" w:sz="6" w:space="0" w:color="auto"/>
              <w:right w:val="double" w:sz="6" w:space="0" w:color="auto"/>
            </w:tcBorders>
          </w:tcPr>
          <w:p w14:paraId="6B5D76CC" w14:textId="77777777" w:rsidR="00170048" w:rsidRPr="00DE0F76" w:rsidRDefault="00170048" w:rsidP="009A5041">
            <w:pPr>
              <w:tabs>
                <w:tab w:val="left" w:pos="-4674"/>
                <w:tab w:val="left" w:pos="-720"/>
              </w:tabs>
              <w:suppressAutoHyphens/>
              <w:rPr>
                <w:rFonts w:ascii="Times New Roman" w:hAnsi="Times New Roman"/>
                <w:b/>
                <w:bCs/>
                <w:sz w:val="21"/>
                <w:szCs w:val="21"/>
                <w:lang w:val="en-GB"/>
              </w:rPr>
            </w:pPr>
          </w:p>
        </w:tc>
      </w:tr>
      <w:tr w:rsidR="005C634E" w:rsidRPr="00BC510F" w14:paraId="6B5D76D2" w14:textId="77777777" w:rsidTr="00B76EDF">
        <w:trPr>
          <w:trHeight w:val="450"/>
          <w:jc w:val="center"/>
        </w:trPr>
        <w:tc>
          <w:tcPr>
            <w:tcW w:w="2551" w:type="dxa"/>
            <w:gridSpan w:val="2"/>
            <w:tcBorders>
              <w:top w:val="single" w:sz="6" w:space="0" w:color="auto"/>
              <w:left w:val="double" w:sz="6" w:space="0" w:color="auto"/>
            </w:tcBorders>
          </w:tcPr>
          <w:p w14:paraId="6B5D76CE" w14:textId="77777777" w:rsidR="005C634E" w:rsidRPr="00B76EDF" w:rsidRDefault="005C634E" w:rsidP="00CA0271">
            <w:pPr>
              <w:tabs>
                <w:tab w:val="left" w:pos="-1440"/>
                <w:tab w:val="left" w:pos="-720"/>
              </w:tabs>
              <w:suppressAutoHyphens/>
              <w:rPr>
                <w:rFonts w:ascii="Times New Roman" w:hAnsi="Times New Roman"/>
                <w:b/>
                <w:bCs/>
                <w:szCs w:val="22"/>
              </w:rPr>
            </w:pPr>
            <w:r w:rsidRPr="00B76EDF">
              <w:rPr>
                <w:rFonts w:ascii="Times New Roman" w:hAnsi="Times New Roman"/>
                <w:b/>
                <w:bCs/>
                <w:szCs w:val="22"/>
              </w:rPr>
              <w:t>Approved Mission Itinerary:</w:t>
            </w:r>
          </w:p>
          <w:p w14:paraId="6B5D76CF" w14:textId="5CADCE22" w:rsidR="005C634E" w:rsidRPr="00B76EDF" w:rsidRDefault="001E38B4" w:rsidP="00302DD5">
            <w:pPr>
              <w:tabs>
                <w:tab w:val="left" w:pos="-1440"/>
                <w:tab w:val="left" w:pos="-720"/>
              </w:tabs>
              <w:suppressAutoHyphens/>
              <w:rPr>
                <w:rFonts w:ascii="Times New Roman" w:hAnsi="Times New Roman"/>
                <w:bCs/>
                <w:szCs w:val="22"/>
              </w:rPr>
            </w:pPr>
            <w:r w:rsidRPr="00B76EDF">
              <w:rPr>
                <w:rFonts w:ascii="Times New Roman" w:hAnsi="Times New Roman"/>
                <w:bCs/>
                <w:szCs w:val="22"/>
              </w:rPr>
              <w:t>Bangkok/</w:t>
            </w:r>
            <w:r w:rsidR="00302DD5">
              <w:rPr>
                <w:rFonts w:ascii="Times New Roman" w:hAnsi="Times New Roman"/>
                <w:bCs/>
                <w:szCs w:val="22"/>
              </w:rPr>
              <w:t>KMD</w:t>
            </w:r>
            <w:r w:rsidRPr="00B76EDF">
              <w:rPr>
                <w:rFonts w:ascii="Times New Roman" w:hAnsi="Times New Roman"/>
                <w:bCs/>
                <w:szCs w:val="22"/>
              </w:rPr>
              <w:t>/</w:t>
            </w:r>
            <w:r w:rsidR="0006351A" w:rsidRPr="00B76EDF">
              <w:rPr>
                <w:rFonts w:ascii="Times New Roman" w:hAnsi="Times New Roman"/>
                <w:bCs/>
                <w:szCs w:val="22"/>
              </w:rPr>
              <w:t xml:space="preserve">Bangkok </w:t>
            </w:r>
          </w:p>
        </w:tc>
        <w:tc>
          <w:tcPr>
            <w:tcW w:w="8220" w:type="dxa"/>
            <w:gridSpan w:val="3"/>
            <w:tcBorders>
              <w:top w:val="single" w:sz="6" w:space="0" w:color="auto"/>
              <w:left w:val="single" w:sz="6" w:space="0" w:color="auto"/>
              <w:right w:val="double" w:sz="6" w:space="0" w:color="auto"/>
            </w:tcBorders>
          </w:tcPr>
          <w:p w14:paraId="6B5D76D0" w14:textId="77777777" w:rsidR="005C634E" w:rsidRPr="00B76EDF" w:rsidRDefault="005C634E" w:rsidP="005C634E">
            <w:pPr>
              <w:tabs>
                <w:tab w:val="left" w:pos="-1440"/>
                <w:tab w:val="left" w:pos="-720"/>
              </w:tabs>
              <w:suppressAutoHyphens/>
              <w:rPr>
                <w:rFonts w:ascii="Times New Roman" w:hAnsi="Times New Roman"/>
                <w:szCs w:val="22"/>
              </w:rPr>
            </w:pPr>
            <w:r w:rsidRPr="00B76EDF">
              <w:rPr>
                <w:rFonts w:ascii="Times New Roman" w:hAnsi="Times New Roman"/>
                <w:b/>
                <w:bCs/>
                <w:szCs w:val="22"/>
              </w:rPr>
              <w:t>List of Annexes</w:t>
            </w:r>
            <w:r w:rsidRPr="00B76EDF">
              <w:rPr>
                <w:rFonts w:ascii="Times New Roman" w:hAnsi="Times New Roman"/>
                <w:szCs w:val="22"/>
              </w:rPr>
              <w:t xml:space="preserve">: </w:t>
            </w:r>
          </w:p>
          <w:p w14:paraId="6B5D76D1" w14:textId="77777777" w:rsidR="00CC2C41" w:rsidRPr="00B76EDF" w:rsidRDefault="00CC2C41" w:rsidP="00C34B82">
            <w:pPr>
              <w:tabs>
                <w:tab w:val="left" w:pos="-1440"/>
                <w:tab w:val="left" w:pos="-720"/>
              </w:tabs>
              <w:suppressAutoHyphens/>
              <w:rPr>
                <w:rFonts w:ascii="Times New Roman" w:hAnsi="Times New Roman"/>
                <w:szCs w:val="22"/>
              </w:rPr>
            </w:pPr>
          </w:p>
        </w:tc>
      </w:tr>
      <w:tr w:rsidR="005C634E" w:rsidRPr="00BC510F" w14:paraId="6B5D76D9" w14:textId="77777777" w:rsidTr="00B76EDF">
        <w:trPr>
          <w:trHeight w:hRule="exact" w:val="303"/>
          <w:jc w:val="center"/>
        </w:trPr>
        <w:tc>
          <w:tcPr>
            <w:tcW w:w="2551" w:type="dxa"/>
            <w:gridSpan w:val="2"/>
            <w:tcBorders>
              <w:top w:val="single" w:sz="6" w:space="0" w:color="auto"/>
              <w:left w:val="double" w:sz="6" w:space="0" w:color="auto"/>
            </w:tcBorders>
          </w:tcPr>
          <w:p w14:paraId="6B5D76D3" w14:textId="77777777" w:rsidR="005C634E" w:rsidRPr="00B76EDF" w:rsidRDefault="005C634E" w:rsidP="00CA0271">
            <w:pPr>
              <w:pStyle w:val="Heading4"/>
              <w:spacing w:after="0"/>
              <w:jc w:val="left"/>
              <w:rPr>
                <w:sz w:val="22"/>
                <w:szCs w:val="22"/>
              </w:rPr>
            </w:pPr>
            <w:r w:rsidRPr="00B76EDF">
              <w:rPr>
                <w:sz w:val="22"/>
                <w:szCs w:val="22"/>
              </w:rPr>
              <w:t>Inclusive Travel Dates</w:t>
            </w:r>
            <w:r w:rsidR="00FD44C5" w:rsidRPr="00B76EDF">
              <w:rPr>
                <w:sz w:val="22"/>
                <w:szCs w:val="22"/>
              </w:rPr>
              <w:t>:</w:t>
            </w:r>
          </w:p>
        </w:tc>
        <w:tc>
          <w:tcPr>
            <w:tcW w:w="8220" w:type="dxa"/>
            <w:gridSpan w:val="3"/>
            <w:tcBorders>
              <w:top w:val="single" w:sz="6" w:space="0" w:color="auto"/>
              <w:left w:val="single" w:sz="6" w:space="0" w:color="auto"/>
              <w:right w:val="double" w:sz="6" w:space="0" w:color="auto"/>
            </w:tcBorders>
          </w:tcPr>
          <w:p w14:paraId="6B5D76D4" w14:textId="77777777" w:rsidR="005C634E" w:rsidRPr="00B76EDF" w:rsidRDefault="005C634E" w:rsidP="005C634E">
            <w:pPr>
              <w:tabs>
                <w:tab w:val="left" w:pos="-1440"/>
                <w:tab w:val="left" w:pos="-720"/>
              </w:tabs>
              <w:suppressAutoHyphens/>
              <w:spacing w:before="31"/>
              <w:jc w:val="center"/>
              <w:rPr>
                <w:rFonts w:ascii="Times New Roman" w:hAnsi="Times New Roman"/>
                <w:b/>
                <w:bCs/>
                <w:szCs w:val="22"/>
                <w:lang w:val="en-GB"/>
              </w:rPr>
            </w:pPr>
            <w:r w:rsidRPr="00B76EDF">
              <w:rPr>
                <w:rFonts w:ascii="Times New Roman" w:hAnsi="Times New Roman"/>
                <w:b/>
                <w:bCs/>
                <w:szCs w:val="22"/>
                <w:lang w:val="en-GB"/>
              </w:rPr>
              <w:t>Key counterpart(s) in each location:</w:t>
            </w:r>
          </w:p>
          <w:p w14:paraId="6B5D76D5" w14:textId="77777777" w:rsidR="00CF3B35" w:rsidRPr="00B76EDF" w:rsidRDefault="00CF3B35" w:rsidP="005C634E">
            <w:pPr>
              <w:tabs>
                <w:tab w:val="left" w:pos="-1440"/>
                <w:tab w:val="left" w:pos="-720"/>
              </w:tabs>
              <w:suppressAutoHyphens/>
              <w:spacing w:before="31"/>
              <w:jc w:val="center"/>
              <w:rPr>
                <w:rFonts w:ascii="Times New Roman" w:hAnsi="Times New Roman"/>
                <w:b/>
                <w:bCs/>
                <w:szCs w:val="22"/>
                <w:lang w:val="en-GB"/>
              </w:rPr>
            </w:pPr>
          </w:p>
          <w:p w14:paraId="6B5D76D6" w14:textId="77777777" w:rsidR="00CF3B35" w:rsidRPr="00B76EDF" w:rsidRDefault="00CF3B35" w:rsidP="005C634E">
            <w:pPr>
              <w:tabs>
                <w:tab w:val="left" w:pos="-1440"/>
                <w:tab w:val="left" w:pos="-720"/>
              </w:tabs>
              <w:suppressAutoHyphens/>
              <w:spacing w:before="31"/>
              <w:jc w:val="center"/>
              <w:rPr>
                <w:rFonts w:ascii="Times New Roman" w:hAnsi="Times New Roman"/>
                <w:b/>
                <w:bCs/>
                <w:szCs w:val="22"/>
                <w:lang w:val="en-GB"/>
              </w:rPr>
            </w:pPr>
          </w:p>
          <w:p w14:paraId="6B5D76D7" w14:textId="77777777" w:rsidR="00CF3B35" w:rsidRPr="00B76EDF" w:rsidRDefault="00CF3B35" w:rsidP="005C634E">
            <w:pPr>
              <w:tabs>
                <w:tab w:val="left" w:pos="-1440"/>
                <w:tab w:val="left" w:pos="-720"/>
              </w:tabs>
              <w:suppressAutoHyphens/>
              <w:spacing w:before="31"/>
              <w:jc w:val="center"/>
              <w:rPr>
                <w:rFonts w:ascii="Times New Roman" w:hAnsi="Times New Roman"/>
                <w:b/>
                <w:bCs/>
                <w:szCs w:val="22"/>
                <w:lang w:val="en-GB"/>
              </w:rPr>
            </w:pPr>
          </w:p>
          <w:p w14:paraId="6B5D76D8" w14:textId="77777777" w:rsidR="00CF3B35" w:rsidRPr="00B76EDF" w:rsidRDefault="00CF3B35" w:rsidP="005C634E">
            <w:pPr>
              <w:tabs>
                <w:tab w:val="left" w:pos="-1440"/>
                <w:tab w:val="left" w:pos="-720"/>
              </w:tabs>
              <w:suppressAutoHyphens/>
              <w:spacing w:before="31"/>
              <w:jc w:val="center"/>
              <w:rPr>
                <w:rFonts w:ascii="Times New Roman" w:hAnsi="Times New Roman"/>
                <w:b/>
                <w:bCs/>
                <w:szCs w:val="22"/>
                <w:lang w:val="en-GB"/>
              </w:rPr>
            </w:pPr>
          </w:p>
        </w:tc>
      </w:tr>
      <w:tr w:rsidR="00CC09A4" w:rsidRPr="000004F2" w14:paraId="6B5D76E6" w14:textId="77777777" w:rsidTr="00B76EDF">
        <w:trPr>
          <w:trHeight w:val="558"/>
          <w:jc w:val="center"/>
        </w:trPr>
        <w:tc>
          <w:tcPr>
            <w:tcW w:w="1913" w:type="dxa"/>
            <w:tcBorders>
              <w:left w:val="double" w:sz="6" w:space="0" w:color="auto"/>
            </w:tcBorders>
          </w:tcPr>
          <w:p w14:paraId="6B5D76DA" w14:textId="4D79F793" w:rsidR="00035882" w:rsidRPr="00B76EDF" w:rsidRDefault="00302DD5" w:rsidP="004C602A">
            <w:pPr>
              <w:tabs>
                <w:tab w:val="left" w:pos="-1440"/>
                <w:tab w:val="left" w:pos="-720"/>
              </w:tabs>
              <w:suppressAutoHyphens/>
              <w:spacing w:before="31" w:after="110"/>
              <w:ind w:right="-1200"/>
              <w:rPr>
                <w:rFonts w:ascii="Times New Roman" w:hAnsi="Times New Roman"/>
                <w:szCs w:val="22"/>
              </w:rPr>
            </w:pPr>
            <w:r>
              <w:rPr>
                <w:rFonts w:ascii="Times New Roman" w:hAnsi="Times New Roman"/>
                <w:szCs w:val="22"/>
              </w:rPr>
              <w:t>21 -25</w:t>
            </w:r>
            <w:r w:rsidR="00881875" w:rsidRPr="00B76EDF">
              <w:rPr>
                <w:rFonts w:ascii="Times New Roman" w:hAnsi="Times New Roman"/>
                <w:szCs w:val="22"/>
              </w:rPr>
              <w:t xml:space="preserve"> </w:t>
            </w:r>
            <w:r w:rsidR="004C602A" w:rsidRPr="00B76EDF">
              <w:rPr>
                <w:rFonts w:ascii="Times New Roman" w:hAnsi="Times New Roman"/>
                <w:szCs w:val="22"/>
              </w:rPr>
              <w:t>July</w:t>
            </w:r>
            <w:r w:rsidR="00DE0F76" w:rsidRPr="00B76EDF">
              <w:rPr>
                <w:rFonts w:ascii="Times New Roman" w:hAnsi="Times New Roman"/>
                <w:szCs w:val="22"/>
              </w:rPr>
              <w:t xml:space="preserve"> </w:t>
            </w:r>
            <w:r w:rsidR="00924903" w:rsidRPr="00B76EDF">
              <w:rPr>
                <w:rFonts w:ascii="Times New Roman" w:hAnsi="Times New Roman"/>
                <w:szCs w:val="22"/>
              </w:rPr>
              <w:t xml:space="preserve"> 2013</w:t>
            </w:r>
          </w:p>
        </w:tc>
        <w:tc>
          <w:tcPr>
            <w:tcW w:w="638" w:type="dxa"/>
          </w:tcPr>
          <w:p w14:paraId="6B5D76DB" w14:textId="77777777" w:rsidR="00CC09A4" w:rsidRPr="00B76EDF" w:rsidRDefault="008E4AAA" w:rsidP="00CA0271">
            <w:pPr>
              <w:tabs>
                <w:tab w:val="left" w:pos="-1440"/>
                <w:tab w:val="left" w:pos="-720"/>
              </w:tabs>
              <w:suppressAutoHyphens/>
              <w:spacing w:before="31" w:after="110"/>
              <w:rPr>
                <w:rFonts w:ascii="Times New Roman" w:hAnsi="Times New Roman"/>
                <w:szCs w:val="22"/>
              </w:rPr>
            </w:pPr>
            <w:r w:rsidRPr="00B76EDF">
              <w:rPr>
                <w:rFonts w:ascii="Times New Roman" w:hAnsi="Times New Roman"/>
                <w:szCs w:val="22"/>
              </w:rPr>
              <w:t xml:space="preserve"> </w:t>
            </w:r>
          </w:p>
          <w:p w14:paraId="6B5D76DC" w14:textId="77777777" w:rsidR="00035882" w:rsidRPr="00B76EDF" w:rsidRDefault="00035882" w:rsidP="00CA0271">
            <w:pPr>
              <w:tabs>
                <w:tab w:val="left" w:pos="-1440"/>
                <w:tab w:val="left" w:pos="-720"/>
              </w:tabs>
              <w:suppressAutoHyphens/>
              <w:spacing w:before="31" w:after="110"/>
              <w:rPr>
                <w:rFonts w:ascii="Times New Roman" w:hAnsi="Times New Roman"/>
                <w:szCs w:val="22"/>
              </w:rPr>
            </w:pPr>
          </w:p>
        </w:tc>
        <w:tc>
          <w:tcPr>
            <w:tcW w:w="8220" w:type="dxa"/>
            <w:gridSpan w:val="3"/>
            <w:tcBorders>
              <w:left w:val="single" w:sz="6" w:space="0" w:color="auto"/>
              <w:right w:val="double" w:sz="6" w:space="0" w:color="auto"/>
            </w:tcBorders>
          </w:tcPr>
          <w:p w14:paraId="6B5D76DD" w14:textId="1F4FD0C9" w:rsidR="00CF3B35" w:rsidRPr="00B76EDF" w:rsidRDefault="00CF3B35" w:rsidP="00CF3B35">
            <w:pPr>
              <w:tabs>
                <w:tab w:val="left" w:pos="-1440"/>
                <w:tab w:val="left" w:pos="-720"/>
              </w:tabs>
              <w:suppressAutoHyphens/>
              <w:rPr>
                <w:rFonts w:ascii="Times New Roman" w:hAnsi="Times New Roman"/>
                <w:bCs/>
                <w:szCs w:val="22"/>
                <w:lang w:val="en-GB"/>
              </w:rPr>
            </w:pPr>
            <w:r w:rsidRPr="00B76EDF">
              <w:rPr>
                <w:rFonts w:ascii="Times New Roman" w:hAnsi="Times New Roman"/>
                <w:bCs/>
                <w:szCs w:val="22"/>
                <w:lang w:val="en-GB"/>
              </w:rPr>
              <w:t xml:space="preserve">Location: </w:t>
            </w:r>
            <w:r w:rsidR="00302DD5">
              <w:rPr>
                <w:rFonts w:ascii="Times New Roman" w:hAnsi="Times New Roman"/>
                <w:bCs/>
                <w:szCs w:val="22"/>
                <w:lang w:val="en-GB"/>
              </w:rPr>
              <w:t xml:space="preserve">Kathmandu, Nepal </w:t>
            </w:r>
          </w:p>
          <w:p w14:paraId="6B5D76E5" w14:textId="254EDCAB" w:rsidR="000004F2" w:rsidRPr="00B76EDF" w:rsidRDefault="007B7913" w:rsidP="005651A9">
            <w:pPr>
              <w:pStyle w:val="ListParagraph"/>
              <w:numPr>
                <w:ilvl w:val="0"/>
                <w:numId w:val="36"/>
              </w:numPr>
              <w:tabs>
                <w:tab w:val="left" w:pos="-1440"/>
                <w:tab w:val="left" w:pos="-720"/>
                <w:tab w:val="left" w:pos="5030"/>
              </w:tabs>
              <w:suppressAutoHyphens/>
              <w:ind w:left="150" w:hanging="180"/>
              <w:rPr>
                <w:rFonts w:ascii="Times New Roman" w:hAnsi="Times New Roman"/>
                <w:bCs/>
                <w:szCs w:val="22"/>
                <w:lang w:val="en-GB"/>
              </w:rPr>
            </w:pPr>
            <w:r w:rsidRPr="00B76EDF">
              <w:rPr>
                <w:rFonts w:ascii="Times New Roman" w:hAnsi="Times New Roman"/>
                <w:bCs/>
                <w:szCs w:val="22"/>
                <w:lang w:val="en-GB"/>
              </w:rPr>
              <w:t xml:space="preserve"> </w:t>
            </w:r>
            <w:r w:rsidR="00DD4826">
              <w:rPr>
                <w:rFonts w:ascii="Times New Roman" w:hAnsi="Times New Roman"/>
                <w:bCs/>
                <w:szCs w:val="22"/>
                <w:lang w:val="en-GB"/>
              </w:rPr>
              <w:t>UNDP CO, REDD CELL under the Ministry of Forest and Soil Conservation</w:t>
            </w:r>
          </w:p>
        </w:tc>
      </w:tr>
      <w:tr w:rsidR="00CC09A4" w:rsidRPr="00BC510F" w14:paraId="6B5D76E9" w14:textId="77777777" w:rsidTr="00DD4826">
        <w:trPr>
          <w:trHeight w:val="1317"/>
          <w:jc w:val="center"/>
        </w:trPr>
        <w:tc>
          <w:tcPr>
            <w:tcW w:w="10771" w:type="dxa"/>
            <w:gridSpan w:val="5"/>
            <w:tcBorders>
              <w:top w:val="single" w:sz="6" w:space="0" w:color="auto"/>
              <w:left w:val="double" w:sz="6" w:space="0" w:color="auto"/>
              <w:bottom w:val="single" w:sz="4" w:space="0" w:color="auto"/>
              <w:right w:val="double" w:sz="6" w:space="0" w:color="auto"/>
            </w:tcBorders>
          </w:tcPr>
          <w:p w14:paraId="6B5D76E7" w14:textId="77777777" w:rsidR="00CC09A4" w:rsidRPr="00B76EDF" w:rsidRDefault="00CC09A4" w:rsidP="00CC09A4">
            <w:pPr>
              <w:tabs>
                <w:tab w:val="left" w:pos="-1440"/>
                <w:tab w:val="left" w:pos="-720"/>
              </w:tabs>
              <w:suppressAutoHyphens/>
              <w:jc w:val="both"/>
              <w:rPr>
                <w:rFonts w:ascii="Times New Roman" w:hAnsi="Times New Roman"/>
                <w:b/>
                <w:szCs w:val="22"/>
              </w:rPr>
            </w:pPr>
            <w:r w:rsidRPr="00B76EDF">
              <w:rPr>
                <w:rFonts w:ascii="Times New Roman" w:hAnsi="Times New Roman"/>
                <w:b/>
                <w:szCs w:val="22"/>
              </w:rPr>
              <w:t>Purpose/Objectives of Mission</w:t>
            </w:r>
          </w:p>
          <w:p w14:paraId="6B5D76E8" w14:textId="2C1F75DA" w:rsidR="00545BA8" w:rsidRPr="00DD4826" w:rsidRDefault="008135F4" w:rsidP="00D60004">
            <w:pPr>
              <w:jc w:val="both"/>
              <w:rPr>
                <w:rFonts w:ascii="Calibri" w:hAnsi="Calibri" w:cs="Calibri"/>
                <w:sz w:val="24"/>
                <w:lang w:val="en-GB"/>
              </w:rPr>
            </w:pPr>
            <w:r w:rsidRPr="00DD4826">
              <w:rPr>
                <w:rFonts w:ascii="Times New Roman" w:hAnsi="Times New Roman"/>
                <w:bCs/>
                <w:szCs w:val="22"/>
                <w:lang w:val="en-GB"/>
              </w:rPr>
              <w:t>The objective of this mission is to</w:t>
            </w:r>
            <w:r w:rsidR="00DD4826" w:rsidRPr="00DD4826">
              <w:rPr>
                <w:rFonts w:ascii="Times New Roman" w:hAnsi="Times New Roman"/>
                <w:bCs/>
                <w:szCs w:val="22"/>
                <w:lang w:val="en-GB"/>
              </w:rPr>
              <w:t xml:space="preserve">: (i) develop a detailed workplan and budget for </w:t>
            </w:r>
            <w:r w:rsidR="00D60004">
              <w:rPr>
                <w:rFonts w:ascii="Times New Roman" w:hAnsi="Times New Roman"/>
                <w:bCs/>
                <w:szCs w:val="22"/>
                <w:lang w:val="en-GB"/>
              </w:rPr>
              <w:t>the Targeted Support to design a REDD+ financial management mechanism for</w:t>
            </w:r>
            <w:r w:rsidR="00DD4826" w:rsidRPr="00DD4826">
              <w:rPr>
                <w:rFonts w:ascii="Times New Roman" w:hAnsi="Times New Roman"/>
                <w:bCs/>
                <w:szCs w:val="22"/>
                <w:lang w:val="en-GB"/>
              </w:rPr>
              <w:t xml:space="preserve"> Nepal, and (ii) assist in setting up necessary implementation arrangements within the UNDP Country Office and with the REDD Cell and other relevant national counterparts, including the procurement of necessary human and material resources.</w:t>
            </w:r>
            <w:r w:rsidR="00DD4826">
              <w:rPr>
                <w:rFonts w:ascii="Calibri" w:hAnsi="Calibri" w:cs="Calibri"/>
                <w:lang w:val="en-GB"/>
              </w:rPr>
              <w:t xml:space="preserve">  </w:t>
            </w:r>
          </w:p>
        </w:tc>
      </w:tr>
      <w:tr w:rsidR="00CC09A4" w:rsidRPr="00C1798E" w14:paraId="6B5D76F1" w14:textId="77777777" w:rsidTr="00943311">
        <w:trPr>
          <w:trHeight w:val="899"/>
          <w:jc w:val="center"/>
        </w:trPr>
        <w:tc>
          <w:tcPr>
            <w:tcW w:w="10771" w:type="dxa"/>
            <w:gridSpan w:val="5"/>
            <w:tcBorders>
              <w:top w:val="single" w:sz="4" w:space="0" w:color="auto"/>
              <w:left w:val="double" w:sz="6" w:space="0" w:color="auto"/>
              <w:bottom w:val="single" w:sz="4" w:space="0" w:color="auto"/>
              <w:right w:val="double" w:sz="6" w:space="0" w:color="auto"/>
            </w:tcBorders>
          </w:tcPr>
          <w:p w14:paraId="6B5D76EA" w14:textId="77777777" w:rsidR="000E3686" w:rsidRPr="00B76EDF" w:rsidRDefault="00E54A29" w:rsidP="00E27370">
            <w:pPr>
              <w:jc w:val="both"/>
              <w:rPr>
                <w:rFonts w:ascii="Times New Roman" w:hAnsi="Times New Roman"/>
                <w:b/>
                <w:bCs/>
                <w:szCs w:val="22"/>
                <w:u w:val="single"/>
              </w:rPr>
            </w:pPr>
            <w:r w:rsidRPr="00B76EDF">
              <w:rPr>
                <w:rFonts w:ascii="Times New Roman" w:hAnsi="Times New Roman"/>
                <w:b/>
                <w:bCs/>
                <w:szCs w:val="22"/>
                <w:u w:val="single"/>
              </w:rPr>
              <w:t>Context</w:t>
            </w:r>
          </w:p>
          <w:p w14:paraId="3C8FDAB1" w14:textId="05EDD377" w:rsidR="00DD4826" w:rsidRPr="00DD4826" w:rsidRDefault="00DD4826" w:rsidP="00DD4826">
            <w:pPr>
              <w:contextualSpacing/>
              <w:jc w:val="both"/>
              <w:rPr>
                <w:rFonts w:ascii="Times New Roman" w:hAnsi="Times New Roman"/>
                <w:bCs/>
                <w:szCs w:val="22"/>
                <w:lang w:val="en-GB"/>
              </w:rPr>
            </w:pPr>
            <w:r w:rsidRPr="00DD4826">
              <w:rPr>
                <w:rFonts w:ascii="Times New Roman" w:hAnsi="Times New Roman"/>
                <w:bCs/>
                <w:szCs w:val="22"/>
                <w:lang w:val="en-GB"/>
              </w:rPr>
              <w:t xml:space="preserve">This second proposed phase of Targeted Support follows directly on from the first phase by addressing the same strategic elements of REDD+ readiness for Nepal. i.e. : </w:t>
            </w:r>
          </w:p>
          <w:p w14:paraId="75C5804E" w14:textId="56EDE6C3" w:rsidR="00DD4826" w:rsidRPr="00DD4826" w:rsidRDefault="00DD4826" w:rsidP="00DD4826">
            <w:pPr>
              <w:pStyle w:val="ListParagraph"/>
              <w:numPr>
                <w:ilvl w:val="0"/>
                <w:numId w:val="36"/>
              </w:numPr>
              <w:contextualSpacing/>
              <w:jc w:val="both"/>
              <w:rPr>
                <w:rFonts w:ascii="Times New Roman" w:hAnsi="Times New Roman"/>
                <w:bCs/>
                <w:szCs w:val="22"/>
                <w:lang w:val="en-GB"/>
              </w:rPr>
            </w:pPr>
            <w:r w:rsidRPr="00DD4826">
              <w:rPr>
                <w:rFonts w:ascii="Times New Roman" w:hAnsi="Times New Roman"/>
                <w:bCs/>
                <w:szCs w:val="22"/>
                <w:lang w:val="en-GB"/>
              </w:rPr>
              <w:t xml:space="preserve">Increase the effectiveness of National REDD+ Strategy options in addressing drivers and causes of deforestation and forest degradation through a cross-sectoral approach; and; </w:t>
            </w:r>
          </w:p>
          <w:p w14:paraId="34D81F88" w14:textId="0839B3CD" w:rsidR="00DD4826" w:rsidRPr="00DD4826" w:rsidRDefault="00DD4826" w:rsidP="00DD4826">
            <w:pPr>
              <w:pStyle w:val="ListParagraph"/>
              <w:numPr>
                <w:ilvl w:val="0"/>
                <w:numId w:val="36"/>
              </w:numPr>
              <w:contextualSpacing/>
              <w:jc w:val="both"/>
              <w:rPr>
                <w:rFonts w:ascii="Times New Roman" w:hAnsi="Times New Roman"/>
                <w:bCs/>
                <w:szCs w:val="22"/>
                <w:lang w:val="en-GB"/>
              </w:rPr>
            </w:pPr>
            <w:r w:rsidRPr="00DD4826">
              <w:rPr>
                <w:rFonts w:ascii="Times New Roman" w:hAnsi="Times New Roman"/>
                <w:bCs/>
                <w:szCs w:val="22"/>
                <w:lang w:val="en-GB"/>
              </w:rPr>
              <w:t>Increase an understanding of potential options for effective, equitable, and transparent management of REDD+ finance.</w:t>
            </w:r>
          </w:p>
          <w:p w14:paraId="6B5D76F0" w14:textId="7AE40CCB" w:rsidR="00DD4826" w:rsidRPr="00B76EDF" w:rsidRDefault="00DD4826" w:rsidP="00DD4826">
            <w:pPr>
              <w:contextualSpacing/>
              <w:jc w:val="both"/>
              <w:rPr>
                <w:rFonts w:ascii="Times New Roman" w:hAnsi="Times New Roman"/>
                <w:bCs/>
                <w:szCs w:val="22"/>
              </w:rPr>
            </w:pPr>
            <w:r w:rsidRPr="00DD4826">
              <w:rPr>
                <w:rFonts w:ascii="Times New Roman" w:hAnsi="Times New Roman"/>
                <w:bCs/>
                <w:szCs w:val="22"/>
                <w:lang w:val="en-GB"/>
              </w:rPr>
              <w:t>The 2014 Targeted Support will directly contribute to addressing critical knowledge and capacity gaps described in the Mid-term Report to the FCPF, in order to complete the National REDD+ Strategy process in Nepal. It is designed as an integrated programme of activities which provides Nepal with a package of approaches for designing and implementing a national REDD+ strategy; from identifying drivers, to identifying strategic options, and to a system for management of REDD+ finance.</w:t>
            </w:r>
          </w:p>
        </w:tc>
      </w:tr>
      <w:tr w:rsidR="001559EB" w:rsidRPr="00C1798E" w14:paraId="6B5D771A" w14:textId="77777777" w:rsidTr="00943311">
        <w:trPr>
          <w:trHeight w:val="380"/>
          <w:jc w:val="center"/>
        </w:trPr>
        <w:tc>
          <w:tcPr>
            <w:tcW w:w="10771" w:type="dxa"/>
            <w:gridSpan w:val="5"/>
            <w:tcBorders>
              <w:top w:val="single" w:sz="4" w:space="0" w:color="auto"/>
              <w:left w:val="double" w:sz="6" w:space="0" w:color="auto"/>
              <w:bottom w:val="single" w:sz="4" w:space="0" w:color="auto"/>
              <w:right w:val="double" w:sz="6" w:space="0" w:color="auto"/>
            </w:tcBorders>
          </w:tcPr>
          <w:p w14:paraId="6B5D76F2" w14:textId="1A447CAA" w:rsidR="003571F4" w:rsidRDefault="001559EB" w:rsidP="00906C00">
            <w:pPr>
              <w:jc w:val="both"/>
              <w:rPr>
                <w:rFonts w:ascii="Times New Roman" w:hAnsi="Times New Roman"/>
                <w:b/>
                <w:bCs/>
                <w:szCs w:val="22"/>
                <w:u w:val="single"/>
              </w:rPr>
            </w:pPr>
            <w:r w:rsidRPr="00B76EDF">
              <w:rPr>
                <w:rFonts w:ascii="Times New Roman" w:hAnsi="Times New Roman"/>
                <w:b/>
                <w:bCs/>
                <w:szCs w:val="22"/>
                <w:u w:val="single"/>
              </w:rPr>
              <w:t>Summary</w:t>
            </w:r>
            <w:r w:rsidR="00DD4826">
              <w:rPr>
                <w:rFonts w:ascii="Times New Roman" w:hAnsi="Times New Roman"/>
                <w:b/>
                <w:bCs/>
                <w:szCs w:val="22"/>
                <w:u w:val="single"/>
              </w:rPr>
              <w:t xml:space="preserve"> of Mission Activities/ Findings</w:t>
            </w:r>
          </w:p>
          <w:p w14:paraId="42CACD68" w14:textId="7936E146" w:rsidR="00DD4826" w:rsidRDefault="00DD4826" w:rsidP="00906C00">
            <w:pPr>
              <w:jc w:val="both"/>
              <w:rPr>
                <w:rFonts w:ascii="Times New Roman" w:hAnsi="Times New Roman"/>
                <w:b/>
                <w:bCs/>
                <w:szCs w:val="22"/>
                <w:u w:val="single"/>
              </w:rPr>
            </w:pPr>
          </w:p>
          <w:p w14:paraId="7B27D554" w14:textId="619D11C0" w:rsidR="008B2768" w:rsidRPr="008B2768" w:rsidRDefault="00DD4826" w:rsidP="00DD4826">
            <w:pPr>
              <w:jc w:val="both"/>
              <w:rPr>
                <w:rFonts w:ascii="Times New Roman" w:hAnsi="Times New Roman"/>
                <w:bCs/>
                <w:szCs w:val="22"/>
                <w:lang w:val="en-GB"/>
              </w:rPr>
            </w:pPr>
            <w:r w:rsidRPr="008B2768">
              <w:rPr>
                <w:rFonts w:ascii="Times New Roman" w:hAnsi="Times New Roman"/>
                <w:bCs/>
                <w:szCs w:val="22"/>
                <w:lang w:val="en-GB"/>
              </w:rPr>
              <w:t>In designing the TS on REDD+ financial management, the team met with the key stakeholders from public institutions, CSOs/IPOs and development partners in the country in order to clearly</w:t>
            </w:r>
            <w:r w:rsidR="008B2768" w:rsidRPr="008B2768">
              <w:rPr>
                <w:rFonts w:ascii="Times New Roman" w:hAnsi="Times New Roman"/>
                <w:bCs/>
                <w:szCs w:val="22"/>
                <w:lang w:val="en-GB"/>
              </w:rPr>
              <w:t xml:space="preserve"> understand the needs against current national circumstances and to identify results that are most strategic to support the national REDD+ Readiness process in Nepal. </w:t>
            </w:r>
          </w:p>
          <w:p w14:paraId="6F8DBF7E" w14:textId="77777777" w:rsidR="00DD4826" w:rsidRPr="008B2768" w:rsidRDefault="00DD4826" w:rsidP="00906C00">
            <w:pPr>
              <w:jc w:val="both"/>
              <w:rPr>
                <w:rFonts w:ascii="Times New Roman" w:hAnsi="Times New Roman"/>
                <w:bCs/>
                <w:szCs w:val="22"/>
                <w:lang w:val="en-GB"/>
              </w:rPr>
            </w:pPr>
          </w:p>
          <w:p w14:paraId="6B5D7707" w14:textId="7E040E57" w:rsidR="00B76EDF" w:rsidRPr="00932E8F" w:rsidRDefault="00B76EDF" w:rsidP="00932E8F">
            <w:pPr>
              <w:spacing w:after="200"/>
              <w:contextualSpacing/>
              <w:rPr>
                <w:rFonts w:ascii="Times New Roman" w:hAnsi="Times New Roman"/>
                <w:szCs w:val="22"/>
                <w:u w:val="single"/>
              </w:rPr>
            </w:pPr>
            <w:r>
              <w:rPr>
                <w:rFonts w:ascii="Times New Roman" w:hAnsi="Times New Roman"/>
                <w:szCs w:val="22"/>
                <w:u w:val="single"/>
              </w:rPr>
              <w:t xml:space="preserve">UNDP </w:t>
            </w:r>
            <w:r w:rsidR="008B2768">
              <w:rPr>
                <w:rFonts w:ascii="Times New Roman" w:hAnsi="Times New Roman"/>
                <w:szCs w:val="22"/>
                <w:u w:val="single"/>
              </w:rPr>
              <w:t>internal discussion</w:t>
            </w:r>
            <w:r w:rsidR="00BF15B6">
              <w:rPr>
                <w:rFonts w:ascii="Times New Roman" w:hAnsi="Times New Roman"/>
                <w:szCs w:val="22"/>
                <w:u w:val="single"/>
              </w:rPr>
              <w:t>s</w:t>
            </w:r>
          </w:p>
          <w:p w14:paraId="6B5D770A" w14:textId="6D577C6B" w:rsidR="00FC1109" w:rsidRPr="00BF15B6" w:rsidRDefault="008B2768" w:rsidP="007B7913">
            <w:pPr>
              <w:pStyle w:val="ListParagraph"/>
              <w:numPr>
                <w:ilvl w:val="0"/>
                <w:numId w:val="35"/>
              </w:numPr>
              <w:spacing w:after="200"/>
              <w:contextualSpacing/>
              <w:rPr>
                <w:rFonts w:ascii="Times New Roman" w:hAnsi="Times New Roman"/>
                <w:szCs w:val="22"/>
                <w:u w:val="single"/>
              </w:rPr>
            </w:pPr>
            <w:r>
              <w:rPr>
                <w:rFonts w:ascii="Times New Roman" w:hAnsi="Times New Roman"/>
                <w:szCs w:val="22"/>
              </w:rPr>
              <w:t>To streamline the development assistance process through UNDP, the Country Office has suggested this TS to be an add-on output to the existing project/programme in the country.   Given that</w:t>
            </w:r>
            <w:r w:rsidR="008A11D5">
              <w:rPr>
                <w:rFonts w:ascii="Times New Roman" w:hAnsi="Times New Roman"/>
                <w:szCs w:val="22"/>
              </w:rPr>
              <w:t xml:space="preserve"> this TS will work closely with</w:t>
            </w:r>
            <w:r>
              <w:rPr>
                <w:rFonts w:ascii="Times New Roman" w:hAnsi="Times New Roman"/>
                <w:szCs w:val="22"/>
              </w:rPr>
              <w:t xml:space="preserve"> the Ministry of Finance, the current suggestion is for </w:t>
            </w:r>
            <w:r w:rsidR="008A11D5">
              <w:rPr>
                <w:rFonts w:ascii="Times New Roman" w:hAnsi="Times New Roman"/>
                <w:szCs w:val="22"/>
              </w:rPr>
              <w:t>the TS</w:t>
            </w:r>
            <w:r>
              <w:rPr>
                <w:rFonts w:ascii="Times New Roman" w:hAnsi="Times New Roman"/>
                <w:szCs w:val="22"/>
              </w:rPr>
              <w:t xml:space="preserve"> to be added to the on-going Aid Effectiveness project.   In discussion with the national project director from the Ministry of Finance, this suggestion appears appropriate.  The Country Office will ensure that there will be a process of independent </w:t>
            </w:r>
            <w:r w:rsidR="00BF15B6">
              <w:rPr>
                <w:rFonts w:ascii="Times New Roman" w:hAnsi="Times New Roman"/>
                <w:szCs w:val="22"/>
              </w:rPr>
              <w:t>financial</w:t>
            </w:r>
            <w:r>
              <w:rPr>
                <w:rFonts w:ascii="Times New Roman" w:hAnsi="Times New Roman"/>
                <w:szCs w:val="22"/>
              </w:rPr>
              <w:t xml:space="preserve"> control and reporting </w:t>
            </w:r>
            <w:r w:rsidR="00BF15B6">
              <w:rPr>
                <w:rFonts w:ascii="Times New Roman" w:hAnsi="Times New Roman"/>
                <w:szCs w:val="22"/>
              </w:rPr>
              <w:t xml:space="preserve">for the TS. </w:t>
            </w:r>
            <w:r>
              <w:rPr>
                <w:rFonts w:ascii="Times New Roman" w:hAnsi="Times New Roman"/>
                <w:szCs w:val="22"/>
              </w:rPr>
              <w:t xml:space="preserve"> </w:t>
            </w:r>
          </w:p>
          <w:p w14:paraId="4D4FA9A8" w14:textId="0EC95E8F" w:rsidR="00BF15B6" w:rsidRPr="00DF3536" w:rsidRDefault="00BF15B6" w:rsidP="007B7913">
            <w:pPr>
              <w:pStyle w:val="ListParagraph"/>
              <w:numPr>
                <w:ilvl w:val="0"/>
                <w:numId w:val="35"/>
              </w:numPr>
              <w:spacing w:after="200"/>
              <w:contextualSpacing/>
              <w:rPr>
                <w:rFonts w:ascii="Times New Roman" w:hAnsi="Times New Roman"/>
                <w:szCs w:val="22"/>
                <w:u w:val="single"/>
              </w:rPr>
            </w:pPr>
            <w:r>
              <w:rPr>
                <w:rFonts w:ascii="Times New Roman" w:hAnsi="Times New Roman"/>
                <w:szCs w:val="22"/>
              </w:rPr>
              <w:t xml:space="preserve">Meeting with the Deputy Country Director jointly with the PEI/climate finance initiative </w:t>
            </w:r>
            <w:r w:rsidR="00614CC9">
              <w:rPr>
                <w:rFonts w:ascii="Times New Roman" w:hAnsi="Times New Roman"/>
                <w:szCs w:val="22"/>
              </w:rPr>
              <w:t xml:space="preserve">has </w:t>
            </w:r>
            <w:r>
              <w:rPr>
                <w:rFonts w:ascii="Times New Roman" w:hAnsi="Times New Roman"/>
                <w:szCs w:val="22"/>
              </w:rPr>
              <w:t xml:space="preserve">confirmed the complementarity of the two initiatives, and the Country Office would like to see the two coordinate closely to demonstrate coherence in UNDP’s assistance in the area of climate </w:t>
            </w:r>
            <w:r w:rsidR="00614CC9">
              <w:rPr>
                <w:rFonts w:ascii="Times New Roman" w:hAnsi="Times New Roman"/>
                <w:szCs w:val="22"/>
              </w:rPr>
              <w:t>finance</w:t>
            </w:r>
            <w:r>
              <w:rPr>
                <w:rFonts w:ascii="Times New Roman" w:hAnsi="Times New Roman"/>
                <w:szCs w:val="22"/>
              </w:rPr>
              <w:t xml:space="preserve">. </w:t>
            </w:r>
          </w:p>
          <w:p w14:paraId="6B5D770B" w14:textId="1D8B71E1" w:rsidR="007B7913" w:rsidRPr="00B76EDF" w:rsidRDefault="00BF15B6" w:rsidP="007B7913">
            <w:pPr>
              <w:spacing w:after="200"/>
              <w:contextualSpacing/>
              <w:rPr>
                <w:rFonts w:ascii="Times New Roman" w:hAnsi="Times New Roman"/>
                <w:szCs w:val="22"/>
                <w:u w:val="single"/>
              </w:rPr>
            </w:pPr>
            <w:r>
              <w:rPr>
                <w:rFonts w:ascii="Times New Roman" w:hAnsi="Times New Roman"/>
                <w:szCs w:val="22"/>
                <w:u w:val="single"/>
              </w:rPr>
              <w:t xml:space="preserve">Meeting with relevant public institutions </w:t>
            </w:r>
            <w:r w:rsidR="00B76EDF" w:rsidRPr="00B76EDF">
              <w:rPr>
                <w:rFonts w:ascii="Times New Roman" w:hAnsi="Times New Roman"/>
                <w:szCs w:val="22"/>
                <w:u w:val="single"/>
              </w:rPr>
              <w:t xml:space="preserve"> </w:t>
            </w:r>
          </w:p>
          <w:p w14:paraId="2620BB6C" w14:textId="3164C1EB" w:rsidR="00F81BA8" w:rsidRDefault="000C3F68" w:rsidP="008135F4">
            <w:pPr>
              <w:pStyle w:val="ListParagraph"/>
              <w:numPr>
                <w:ilvl w:val="0"/>
                <w:numId w:val="31"/>
              </w:numPr>
              <w:spacing w:after="200"/>
              <w:contextualSpacing/>
              <w:rPr>
                <w:rFonts w:ascii="Times New Roman" w:hAnsi="Times New Roman"/>
                <w:szCs w:val="22"/>
              </w:rPr>
            </w:pPr>
            <w:r>
              <w:rPr>
                <w:rFonts w:ascii="Times New Roman" w:hAnsi="Times New Roman"/>
                <w:szCs w:val="22"/>
              </w:rPr>
              <w:t xml:space="preserve">Meeting with the Ministry of Finance has confirmed that the Ministry advises against the establishment of extra budgetary financing mechanisms.  The current status of discussion over GCF in the country is </w:t>
            </w:r>
            <w:r w:rsidR="00614CC9">
              <w:rPr>
                <w:rFonts w:ascii="Times New Roman" w:hAnsi="Times New Roman"/>
                <w:szCs w:val="22"/>
              </w:rPr>
              <w:t xml:space="preserve">still very much limited. However, </w:t>
            </w:r>
            <w:r>
              <w:rPr>
                <w:rFonts w:ascii="Times New Roman" w:hAnsi="Times New Roman"/>
                <w:szCs w:val="22"/>
              </w:rPr>
              <w:t xml:space="preserve">the Ministry </w:t>
            </w:r>
            <w:r w:rsidR="00614CC9">
              <w:rPr>
                <w:rFonts w:ascii="Times New Roman" w:hAnsi="Times New Roman"/>
                <w:szCs w:val="22"/>
              </w:rPr>
              <w:t>seems to</w:t>
            </w:r>
            <w:r>
              <w:rPr>
                <w:rFonts w:ascii="Times New Roman" w:hAnsi="Times New Roman"/>
                <w:szCs w:val="22"/>
              </w:rPr>
              <w:t xml:space="preserve"> be the institution to receive climate change finances and coordinate with</w:t>
            </w:r>
            <w:r w:rsidR="00AD4E40">
              <w:rPr>
                <w:rFonts w:ascii="Times New Roman" w:hAnsi="Times New Roman"/>
                <w:szCs w:val="22"/>
              </w:rPr>
              <w:t xml:space="preserve"> NPC and</w:t>
            </w:r>
            <w:r>
              <w:rPr>
                <w:rFonts w:ascii="Times New Roman" w:hAnsi="Times New Roman"/>
                <w:szCs w:val="22"/>
              </w:rPr>
              <w:t xml:space="preserve"> line ministries to undertake mitigation actions.      </w:t>
            </w:r>
          </w:p>
          <w:p w14:paraId="5ACE2C09" w14:textId="7E92A020" w:rsidR="00AD4E40" w:rsidRDefault="000C3F68" w:rsidP="008135F4">
            <w:pPr>
              <w:pStyle w:val="ListParagraph"/>
              <w:numPr>
                <w:ilvl w:val="0"/>
                <w:numId w:val="31"/>
              </w:numPr>
              <w:spacing w:after="200"/>
              <w:contextualSpacing/>
              <w:rPr>
                <w:rFonts w:ascii="Times New Roman" w:hAnsi="Times New Roman"/>
                <w:szCs w:val="22"/>
              </w:rPr>
            </w:pPr>
            <w:r>
              <w:rPr>
                <w:rFonts w:ascii="Times New Roman" w:hAnsi="Times New Roman"/>
                <w:szCs w:val="22"/>
              </w:rPr>
              <w:t xml:space="preserve">Ministry of ST &amp; Environment </w:t>
            </w:r>
            <w:r w:rsidR="00AD4E40">
              <w:rPr>
                <w:rFonts w:ascii="Times New Roman" w:hAnsi="Times New Roman"/>
                <w:szCs w:val="22"/>
              </w:rPr>
              <w:t xml:space="preserve">plays a focal institution role in the global climate negotiations, but when it comes to CC finances from outside sources, the Ministry understands that it has be handled by the Ministry of Finance.  </w:t>
            </w:r>
            <w:r w:rsidR="00AD4E40">
              <w:rPr>
                <w:rFonts w:ascii="Times New Roman" w:hAnsi="Times New Roman"/>
                <w:szCs w:val="22"/>
              </w:rPr>
              <w:lastRenderedPageBreak/>
              <w:t xml:space="preserve">The problem might be the lack of information dissemination regarding the UNFCCC negotiation processes and decisions from this Ministry to others. </w:t>
            </w:r>
          </w:p>
          <w:p w14:paraId="1DCC8E74" w14:textId="77777777" w:rsidR="00AD4E40" w:rsidRDefault="00AD4E40" w:rsidP="008135F4">
            <w:pPr>
              <w:pStyle w:val="ListParagraph"/>
              <w:numPr>
                <w:ilvl w:val="0"/>
                <w:numId w:val="31"/>
              </w:numPr>
              <w:spacing w:after="200"/>
              <w:contextualSpacing/>
              <w:rPr>
                <w:rFonts w:ascii="Times New Roman" w:hAnsi="Times New Roman"/>
                <w:szCs w:val="22"/>
              </w:rPr>
            </w:pPr>
            <w:r>
              <w:rPr>
                <w:rFonts w:ascii="Times New Roman" w:hAnsi="Times New Roman"/>
                <w:szCs w:val="22"/>
              </w:rPr>
              <w:t xml:space="preserve">Meeting with the National Planning Commission has confirmed its commitment to play a coordinating role for sectorial climate change mitigation actions to ensure the overall policy alignment and coordination. </w:t>
            </w:r>
          </w:p>
          <w:p w14:paraId="0A995627" w14:textId="1208C002" w:rsidR="00AD4E40" w:rsidRDefault="00AD4E40" w:rsidP="00614CC9">
            <w:pPr>
              <w:pStyle w:val="ListParagraph"/>
              <w:numPr>
                <w:ilvl w:val="0"/>
                <w:numId w:val="31"/>
              </w:numPr>
              <w:spacing w:after="200"/>
              <w:contextualSpacing/>
              <w:rPr>
                <w:rFonts w:ascii="Times New Roman" w:hAnsi="Times New Roman"/>
                <w:szCs w:val="22"/>
              </w:rPr>
            </w:pPr>
            <w:r>
              <w:rPr>
                <w:rFonts w:ascii="Times New Roman" w:hAnsi="Times New Roman"/>
                <w:szCs w:val="22"/>
              </w:rPr>
              <w:t xml:space="preserve">Meeting with the Ministry of Federal Affairs and Local Governments had confirmed the need to coordinate with the local governments and respect their institutional arrangements when it comes to the reinvestment of results based finances to PAMs implemented </w:t>
            </w:r>
            <w:r w:rsidR="00614CC9">
              <w:rPr>
                <w:rFonts w:ascii="Times New Roman" w:hAnsi="Times New Roman"/>
                <w:szCs w:val="22"/>
              </w:rPr>
              <w:t>at the local level</w:t>
            </w:r>
            <w:r>
              <w:rPr>
                <w:rFonts w:ascii="Times New Roman" w:hAnsi="Times New Roman"/>
                <w:szCs w:val="22"/>
              </w:rPr>
              <w:t>.</w:t>
            </w:r>
            <w:r w:rsidR="00614CC9">
              <w:rPr>
                <w:rFonts w:ascii="Times New Roman" w:hAnsi="Times New Roman"/>
                <w:szCs w:val="22"/>
              </w:rPr>
              <w:t xml:space="preserve"> </w:t>
            </w:r>
            <w:r>
              <w:rPr>
                <w:rFonts w:ascii="Times New Roman" w:hAnsi="Times New Roman"/>
                <w:szCs w:val="22"/>
              </w:rPr>
              <w:t xml:space="preserve"> </w:t>
            </w:r>
            <w:r w:rsidR="00614CC9">
              <w:rPr>
                <w:rFonts w:ascii="Times New Roman" w:hAnsi="Times New Roman"/>
                <w:szCs w:val="22"/>
              </w:rPr>
              <w:t xml:space="preserve">The Ministry is implementing its </w:t>
            </w:r>
            <w:r w:rsidR="00614CC9" w:rsidRPr="00614CC9">
              <w:rPr>
                <w:rFonts w:ascii="Times New Roman" w:hAnsi="Times New Roman"/>
                <w:szCs w:val="22"/>
              </w:rPr>
              <w:t>Environmentally Friendly Local Governance</w:t>
            </w:r>
            <w:r w:rsidR="00614CC9">
              <w:rPr>
                <w:rFonts w:ascii="Times New Roman" w:hAnsi="Times New Roman"/>
                <w:szCs w:val="22"/>
              </w:rPr>
              <w:t xml:space="preserve"> Framework, which the Ministry sees as a guiding framework for all local level work.  </w:t>
            </w:r>
          </w:p>
          <w:p w14:paraId="25830A45" w14:textId="7E9FFB9C" w:rsidR="00BF15B6" w:rsidRPr="00801A71" w:rsidRDefault="00801A71" w:rsidP="00BF15B6">
            <w:pPr>
              <w:spacing w:after="200"/>
              <w:contextualSpacing/>
              <w:rPr>
                <w:rFonts w:ascii="Times New Roman" w:hAnsi="Times New Roman"/>
                <w:szCs w:val="22"/>
                <w:u w:val="single"/>
              </w:rPr>
            </w:pPr>
            <w:r w:rsidRPr="00801A71">
              <w:rPr>
                <w:rFonts w:ascii="Times New Roman" w:hAnsi="Times New Roman"/>
                <w:szCs w:val="22"/>
                <w:u w:val="single"/>
              </w:rPr>
              <w:t>Meeting with development partners</w:t>
            </w:r>
          </w:p>
          <w:p w14:paraId="2F2DC3D9" w14:textId="592EC028" w:rsidR="00BF15B6" w:rsidRDefault="00614CC9" w:rsidP="00614CC9">
            <w:pPr>
              <w:pStyle w:val="ListParagraph"/>
              <w:numPr>
                <w:ilvl w:val="0"/>
                <w:numId w:val="41"/>
              </w:numPr>
              <w:spacing w:after="200"/>
              <w:contextualSpacing/>
              <w:rPr>
                <w:rFonts w:ascii="Times New Roman" w:hAnsi="Times New Roman"/>
                <w:szCs w:val="22"/>
              </w:rPr>
            </w:pPr>
            <w:r>
              <w:rPr>
                <w:rFonts w:ascii="Times New Roman" w:hAnsi="Times New Roman"/>
                <w:szCs w:val="22"/>
              </w:rPr>
              <w:t>Meeting with the Multi-Stakeholder Forestry Programme</w:t>
            </w:r>
            <w:r w:rsidR="003649C6">
              <w:rPr>
                <w:rFonts w:ascii="Times New Roman" w:hAnsi="Times New Roman"/>
                <w:szCs w:val="22"/>
              </w:rPr>
              <w:t xml:space="preserve"> (MSFP)</w:t>
            </w:r>
            <w:r>
              <w:rPr>
                <w:rFonts w:ascii="Times New Roman" w:hAnsi="Times New Roman"/>
                <w:szCs w:val="22"/>
              </w:rPr>
              <w:t xml:space="preserve"> has confirmed that its budgetary process through the Ministry of Finance (on Red Book) </w:t>
            </w:r>
            <w:r w:rsidR="00B435E5">
              <w:rPr>
                <w:rFonts w:ascii="Times New Roman" w:hAnsi="Times New Roman"/>
                <w:szCs w:val="22"/>
              </w:rPr>
              <w:t>offers good lessons and opportunities to learn from t</w:t>
            </w:r>
            <w:r w:rsidR="00680A69">
              <w:rPr>
                <w:rFonts w:ascii="Times New Roman" w:hAnsi="Times New Roman"/>
                <w:szCs w:val="22"/>
              </w:rPr>
              <w:t>he working case of how a budget-</w:t>
            </w:r>
            <w:r w:rsidR="00B435E5">
              <w:rPr>
                <w:rFonts w:ascii="Times New Roman" w:hAnsi="Times New Roman"/>
                <w:szCs w:val="22"/>
              </w:rPr>
              <w:t>based process might work for REDD+ in the country.</w:t>
            </w:r>
          </w:p>
          <w:p w14:paraId="32632A9C" w14:textId="3D88E487" w:rsidR="00B435E5" w:rsidRDefault="00B435E5" w:rsidP="00614CC9">
            <w:pPr>
              <w:pStyle w:val="ListParagraph"/>
              <w:numPr>
                <w:ilvl w:val="0"/>
                <w:numId w:val="41"/>
              </w:numPr>
              <w:spacing w:after="200"/>
              <w:contextualSpacing/>
              <w:rPr>
                <w:rFonts w:ascii="Times New Roman" w:hAnsi="Times New Roman"/>
                <w:szCs w:val="22"/>
              </w:rPr>
            </w:pPr>
            <w:r>
              <w:rPr>
                <w:rFonts w:ascii="Times New Roman" w:hAnsi="Times New Roman"/>
                <w:szCs w:val="22"/>
              </w:rPr>
              <w:t>Meeting with the Hariyo Ban Programme/WWF US has made</w:t>
            </w:r>
            <w:r w:rsidR="00680A69">
              <w:rPr>
                <w:rFonts w:ascii="Times New Roman" w:hAnsi="Times New Roman"/>
                <w:szCs w:val="22"/>
              </w:rPr>
              <w:t xml:space="preserve"> apparent</w:t>
            </w:r>
            <w:r>
              <w:rPr>
                <w:rFonts w:ascii="Times New Roman" w:hAnsi="Times New Roman"/>
                <w:szCs w:val="22"/>
              </w:rPr>
              <w:t xml:space="preserve"> the complex relationships between donors and governmental processes, and when it comes to REDD+ (for now for the Carbon Fund)</w:t>
            </w:r>
            <w:r w:rsidR="00680A69">
              <w:rPr>
                <w:rFonts w:ascii="Times New Roman" w:hAnsi="Times New Roman"/>
                <w:szCs w:val="22"/>
              </w:rPr>
              <w:t xml:space="preserve">. </w:t>
            </w:r>
            <w:r>
              <w:rPr>
                <w:rFonts w:ascii="Times New Roman" w:hAnsi="Times New Roman"/>
                <w:szCs w:val="22"/>
              </w:rPr>
              <w:t xml:space="preserve"> WWF feels </w:t>
            </w:r>
            <w:r w:rsidR="00680A69">
              <w:rPr>
                <w:rFonts w:ascii="Times New Roman" w:hAnsi="Times New Roman"/>
                <w:szCs w:val="22"/>
              </w:rPr>
              <w:t xml:space="preserve">that </w:t>
            </w:r>
            <w:r>
              <w:rPr>
                <w:rFonts w:ascii="Times New Roman" w:hAnsi="Times New Roman"/>
                <w:szCs w:val="22"/>
              </w:rPr>
              <w:t xml:space="preserve">they are in full control and therefore no additional external support is needed by the country.  </w:t>
            </w:r>
            <w:r w:rsidR="00680A69">
              <w:rPr>
                <w:rFonts w:ascii="Times New Roman" w:hAnsi="Times New Roman"/>
                <w:szCs w:val="22"/>
              </w:rPr>
              <w:t>Wh</w:t>
            </w:r>
            <w:r>
              <w:rPr>
                <w:rFonts w:ascii="Times New Roman" w:hAnsi="Times New Roman"/>
                <w:szCs w:val="22"/>
              </w:rPr>
              <w:t xml:space="preserve">ether </w:t>
            </w:r>
            <w:r w:rsidR="00680A69">
              <w:rPr>
                <w:rFonts w:ascii="Times New Roman" w:hAnsi="Times New Roman"/>
                <w:szCs w:val="22"/>
              </w:rPr>
              <w:t>their vision is focused just on the Carbon Fund or also on</w:t>
            </w:r>
            <w:r>
              <w:rPr>
                <w:rFonts w:ascii="Times New Roman" w:hAnsi="Times New Roman"/>
                <w:szCs w:val="22"/>
              </w:rPr>
              <w:t xml:space="preserve"> the eventual national scale REDD+ remains unclear. </w:t>
            </w:r>
          </w:p>
          <w:p w14:paraId="453D7F70" w14:textId="26092FE0" w:rsidR="00B435E5" w:rsidRDefault="00B435E5" w:rsidP="00614CC9">
            <w:pPr>
              <w:pStyle w:val="ListParagraph"/>
              <w:numPr>
                <w:ilvl w:val="0"/>
                <w:numId w:val="41"/>
              </w:numPr>
              <w:spacing w:after="200"/>
              <w:contextualSpacing/>
              <w:rPr>
                <w:rFonts w:ascii="Times New Roman" w:hAnsi="Times New Roman"/>
                <w:szCs w:val="22"/>
              </w:rPr>
            </w:pPr>
            <w:r>
              <w:rPr>
                <w:rFonts w:ascii="Times New Roman" w:hAnsi="Times New Roman"/>
                <w:szCs w:val="22"/>
              </w:rPr>
              <w:t xml:space="preserve">Norway (Embassy) is not directly involved in REDD+ in Nepal, </w:t>
            </w:r>
            <w:r w:rsidR="00680A69">
              <w:rPr>
                <w:rFonts w:ascii="Times New Roman" w:hAnsi="Times New Roman"/>
                <w:szCs w:val="22"/>
              </w:rPr>
              <w:t>but</w:t>
            </w:r>
            <w:r>
              <w:rPr>
                <w:rFonts w:ascii="Times New Roman" w:hAnsi="Times New Roman"/>
                <w:szCs w:val="22"/>
              </w:rPr>
              <w:t xml:space="preserve"> indirectly through ICIMOD.   The Embassy urges </w:t>
            </w:r>
            <w:r w:rsidR="00680A69">
              <w:rPr>
                <w:rFonts w:ascii="Times New Roman" w:hAnsi="Times New Roman"/>
                <w:szCs w:val="22"/>
              </w:rPr>
              <w:t xml:space="preserve">UN-REDD </w:t>
            </w:r>
            <w:r>
              <w:rPr>
                <w:rFonts w:ascii="Times New Roman" w:hAnsi="Times New Roman"/>
                <w:szCs w:val="22"/>
              </w:rPr>
              <w:t xml:space="preserve">to work </w:t>
            </w:r>
            <w:r w:rsidR="00680A69">
              <w:rPr>
                <w:rFonts w:ascii="Times New Roman" w:hAnsi="Times New Roman"/>
                <w:szCs w:val="22"/>
              </w:rPr>
              <w:t>closely</w:t>
            </w:r>
            <w:r>
              <w:rPr>
                <w:rFonts w:ascii="Times New Roman" w:hAnsi="Times New Roman"/>
                <w:szCs w:val="22"/>
              </w:rPr>
              <w:t xml:space="preserve"> with ICIMOD</w:t>
            </w:r>
            <w:r w:rsidR="00680A69">
              <w:rPr>
                <w:rFonts w:ascii="Times New Roman" w:hAnsi="Times New Roman"/>
                <w:szCs w:val="22"/>
              </w:rPr>
              <w:t>, who</w:t>
            </w:r>
            <w:r>
              <w:rPr>
                <w:rFonts w:ascii="Times New Roman" w:hAnsi="Times New Roman"/>
                <w:szCs w:val="22"/>
              </w:rPr>
              <w:t xml:space="preserve"> however does not seem like a strategic partner for the UNDP-led TS. </w:t>
            </w:r>
          </w:p>
          <w:p w14:paraId="5A848070" w14:textId="279816D6" w:rsidR="00801A71" w:rsidRPr="00B435E5" w:rsidRDefault="00B435E5" w:rsidP="00B435E5">
            <w:pPr>
              <w:pStyle w:val="ListParagraph"/>
              <w:numPr>
                <w:ilvl w:val="0"/>
                <w:numId w:val="41"/>
              </w:numPr>
              <w:spacing w:after="200"/>
              <w:contextualSpacing/>
              <w:rPr>
                <w:rFonts w:ascii="Times New Roman" w:hAnsi="Times New Roman"/>
                <w:szCs w:val="22"/>
              </w:rPr>
            </w:pPr>
            <w:r>
              <w:rPr>
                <w:rFonts w:ascii="Times New Roman" w:hAnsi="Times New Roman"/>
                <w:szCs w:val="22"/>
              </w:rPr>
              <w:t xml:space="preserve">Meeting with the Embassy of Finland has confirmed that there is a </w:t>
            </w:r>
            <w:r w:rsidR="00680A69">
              <w:rPr>
                <w:rFonts w:ascii="Times New Roman" w:hAnsi="Times New Roman"/>
                <w:szCs w:val="22"/>
              </w:rPr>
              <w:t>fairly comprehensive</w:t>
            </w:r>
            <w:r>
              <w:rPr>
                <w:rFonts w:ascii="Times New Roman" w:hAnsi="Times New Roman"/>
                <w:szCs w:val="22"/>
              </w:rPr>
              <w:t xml:space="preserve"> FRA database, and its FRA project is closing and until their 2</w:t>
            </w:r>
            <w:r w:rsidRPr="00B435E5">
              <w:rPr>
                <w:rFonts w:ascii="Times New Roman" w:hAnsi="Times New Roman"/>
                <w:szCs w:val="22"/>
                <w:vertAlign w:val="superscript"/>
              </w:rPr>
              <w:t>nd</w:t>
            </w:r>
            <w:r>
              <w:rPr>
                <w:rFonts w:ascii="Times New Roman" w:hAnsi="Times New Roman"/>
                <w:szCs w:val="22"/>
              </w:rPr>
              <w:t xml:space="preserve"> phase starts they would like to find a partner to maintain database</w:t>
            </w:r>
            <w:r w:rsidR="00680A69">
              <w:rPr>
                <w:rFonts w:ascii="Times New Roman" w:hAnsi="Times New Roman"/>
                <w:szCs w:val="22"/>
              </w:rPr>
              <w:t xml:space="preserve"> for 1 year</w:t>
            </w:r>
            <w:r>
              <w:rPr>
                <w:rFonts w:ascii="Times New Roman" w:hAnsi="Times New Roman"/>
                <w:szCs w:val="22"/>
              </w:rPr>
              <w:t xml:space="preserve"> and make use of the data for REDD+. </w:t>
            </w:r>
          </w:p>
          <w:p w14:paraId="7F26F3FF" w14:textId="77777777" w:rsidR="009E35FA" w:rsidRPr="00801A71" w:rsidRDefault="009E35FA" w:rsidP="009E35FA">
            <w:pPr>
              <w:spacing w:after="200"/>
              <w:contextualSpacing/>
              <w:rPr>
                <w:rFonts w:ascii="Times New Roman" w:hAnsi="Times New Roman"/>
                <w:szCs w:val="22"/>
                <w:u w:val="single"/>
              </w:rPr>
            </w:pPr>
            <w:r w:rsidRPr="00801A71">
              <w:rPr>
                <w:rFonts w:ascii="Times New Roman" w:hAnsi="Times New Roman"/>
                <w:szCs w:val="22"/>
                <w:u w:val="single"/>
              </w:rPr>
              <w:t xml:space="preserve">Meeting with CSO/IP Alliance </w:t>
            </w:r>
          </w:p>
          <w:p w14:paraId="146B7467" w14:textId="77777777" w:rsidR="009E35FA" w:rsidRDefault="009E35FA" w:rsidP="009E35FA">
            <w:pPr>
              <w:pStyle w:val="ListParagraph"/>
              <w:numPr>
                <w:ilvl w:val="0"/>
                <w:numId w:val="40"/>
              </w:numPr>
              <w:spacing w:after="200"/>
              <w:contextualSpacing/>
              <w:rPr>
                <w:rFonts w:ascii="Times New Roman" w:hAnsi="Times New Roman"/>
                <w:szCs w:val="22"/>
              </w:rPr>
            </w:pPr>
            <w:r>
              <w:rPr>
                <w:rFonts w:ascii="Times New Roman" w:hAnsi="Times New Roman"/>
                <w:szCs w:val="22"/>
              </w:rPr>
              <w:t>SESA inputs should be considered in the design of the financial architecture and policy and measures under the TS</w:t>
            </w:r>
          </w:p>
          <w:p w14:paraId="795D4325" w14:textId="5298CC67" w:rsidR="009E35FA" w:rsidRDefault="009E35FA" w:rsidP="009E35FA">
            <w:pPr>
              <w:pStyle w:val="ListParagraph"/>
              <w:numPr>
                <w:ilvl w:val="0"/>
                <w:numId w:val="40"/>
              </w:numPr>
              <w:spacing w:after="200"/>
              <w:contextualSpacing/>
              <w:rPr>
                <w:rFonts w:ascii="Times New Roman" w:hAnsi="Times New Roman"/>
                <w:szCs w:val="22"/>
              </w:rPr>
            </w:pPr>
            <w:r>
              <w:rPr>
                <w:rFonts w:ascii="Times New Roman" w:hAnsi="Times New Roman"/>
                <w:szCs w:val="22"/>
              </w:rPr>
              <w:t>Capacity and willingness by the Government to incorporate CSO and IP inputs are still largely limited, and the Alliance hopes for the UN-REDD to help</w:t>
            </w:r>
            <w:r w:rsidR="00680A69">
              <w:rPr>
                <w:rFonts w:ascii="Times New Roman" w:hAnsi="Times New Roman"/>
                <w:szCs w:val="22"/>
              </w:rPr>
              <w:t xml:space="preserve"> with this</w:t>
            </w:r>
            <w:r>
              <w:rPr>
                <w:rFonts w:ascii="Times New Roman" w:hAnsi="Times New Roman"/>
                <w:szCs w:val="22"/>
              </w:rPr>
              <w:t xml:space="preserve">. </w:t>
            </w:r>
          </w:p>
          <w:p w14:paraId="09E5D755" w14:textId="596CF2FF" w:rsidR="009E35FA" w:rsidRDefault="00680A69" w:rsidP="009E35FA">
            <w:pPr>
              <w:pStyle w:val="ListParagraph"/>
              <w:numPr>
                <w:ilvl w:val="0"/>
                <w:numId w:val="40"/>
              </w:numPr>
              <w:spacing w:after="200"/>
              <w:contextualSpacing/>
              <w:rPr>
                <w:rFonts w:ascii="Times New Roman" w:hAnsi="Times New Roman"/>
                <w:szCs w:val="22"/>
              </w:rPr>
            </w:pPr>
            <w:r>
              <w:rPr>
                <w:rFonts w:ascii="Times New Roman" w:hAnsi="Times New Roman"/>
                <w:szCs w:val="22"/>
              </w:rPr>
              <w:t>The major</w:t>
            </w:r>
            <w:r w:rsidR="009E35FA">
              <w:rPr>
                <w:rFonts w:ascii="Times New Roman" w:hAnsi="Times New Roman"/>
                <w:szCs w:val="22"/>
              </w:rPr>
              <w:t xml:space="preserve"> challenge contributing to this situation is the lack of coordination and collective voice within the CSO/IP Alliance.  It is difficult </w:t>
            </w:r>
            <w:r>
              <w:rPr>
                <w:rFonts w:ascii="Times New Roman" w:hAnsi="Times New Roman"/>
                <w:szCs w:val="22"/>
              </w:rPr>
              <w:t>when there are</w:t>
            </w:r>
            <w:r w:rsidR="009E35FA">
              <w:rPr>
                <w:rFonts w:ascii="Times New Roman" w:hAnsi="Times New Roman"/>
                <w:szCs w:val="22"/>
              </w:rPr>
              <w:t xml:space="preserve"> competing demands within the Alliance t</w:t>
            </w:r>
            <w:r>
              <w:rPr>
                <w:rFonts w:ascii="Times New Roman" w:hAnsi="Times New Roman"/>
                <w:szCs w:val="22"/>
              </w:rPr>
              <w:t>o negotiate with the Government effectively.</w:t>
            </w:r>
            <w:r w:rsidR="009E35FA">
              <w:rPr>
                <w:rFonts w:ascii="Times New Roman" w:hAnsi="Times New Roman"/>
                <w:szCs w:val="22"/>
              </w:rPr>
              <w:t xml:space="preserve"> </w:t>
            </w:r>
          </w:p>
          <w:p w14:paraId="284030C4" w14:textId="560A376B" w:rsidR="00801A71" w:rsidRPr="00680A69" w:rsidRDefault="009E35FA" w:rsidP="00BF15B6">
            <w:pPr>
              <w:pStyle w:val="ListParagraph"/>
              <w:numPr>
                <w:ilvl w:val="0"/>
                <w:numId w:val="40"/>
              </w:numPr>
              <w:spacing w:after="200"/>
              <w:contextualSpacing/>
              <w:rPr>
                <w:rFonts w:ascii="Times New Roman" w:hAnsi="Times New Roman"/>
                <w:szCs w:val="22"/>
              </w:rPr>
            </w:pPr>
            <w:r>
              <w:rPr>
                <w:rFonts w:ascii="Times New Roman" w:hAnsi="Times New Roman"/>
                <w:szCs w:val="22"/>
              </w:rPr>
              <w:t xml:space="preserve">Forest Action requested whether there is a possibility by UN-REDD to help the Alliance overcome, and TS was discussed, a proposal might be submitted to the REDD Cell by the Alliance. </w:t>
            </w:r>
          </w:p>
          <w:p w14:paraId="09BF19F4" w14:textId="77777777" w:rsidR="00BF15B6" w:rsidRDefault="00801A71" w:rsidP="00BF15B6">
            <w:pPr>
              <w:spacing w:after="200"/>
              <w:contextualSpacing/>
              <w:rPr>
                <w:rFonts w:ascii="Times New Roman" w:hAnsi="Times New Roman"/>
                <w:szCs w:val="22"/>
                <w:u w:val="single"/>
              </w:rPr>
            </w:pPr>
            <w:r>
              <w:rPr>
                <w:rFonts w:ascii="Times New Roman" w:hAnsi="Times New Roman"/>
                <w:szCs w:val="22"/>
                <w:u w:val="single"/>
              </w:rPr>
              <w:t xml:space="preserve">Findings and ways forward agreed with REDD Cell </w:t>
            </w:r>
          </w:p>
          <w:p w14:paraId="419B8E25" w14:textId="04E9874F" w:rsidR="00801A71" w:rsidRDefault="00680A69" w:rsidP="00801A71">
            <w:pPr>
              <w:pStyle w:val="ListParagraph"/>
              <w:numPr>
                <w:ilvl w:val="0"/>
                <w:numId w:val="38"/>
              </w:numPr>
              <w:spacing w:after="200"/>
              <w:contextualSpacing/>
              <w:rPr>
                <w:rFonts w:ascii="Times New Roman" w:hAnsi="Times New Roman"/>
                <w:szCs w:val="22"/>
              </w:rPr>
            </w:pPr>
            <w:r w:rsidRPr="00680A69">
              <w:rPr>
                <w:rFonts w:ascii="Times New Roman" w:hAnsi="Times New Roman"/>
                <w:szCs w:val="22"/>
              </w:rPr>
              <w:t>A Joint/Under Secretary</w:t>
            </w:r>
            <w:r>
              <w:rPr>
                <w:rFonts w:ascii="Times New Roman" w:hAnsi="Times New Roman"/>
                <w:szCs w:val="22"/>
              </w:rPr>
              <w:t xml:space="preserve"> (MoF, MoSTE, MoFSC, MoFALG)</w:t>
            </w:r>
            <w:r w:rsidRPr="00680A69">
              <w:rPr>
                <w:rFonts w:ascii="Times New Roman" w:hAnsi="Times New Roman"/>
                <w:szCs w:val="22"/>
              </w:rPr>
              <w:t xml:space="preserve"> </w:t>
            </w:r>
            <w:r>
              <w:rPr>
                <w:rFonts w:ascii="Times New Roman" w:hAnsi="Times New Roman"/>
                <w:szCs w:val="22"/>
              </w:rPr>
              <w:t xml:space="preserve">level meeting was organized and discuss about the possible REDD+ financial management architecture in the country, and the meeting has confirmed that there is a need for organizing a cross-sectoral working group for the finance work as there are multiple and sometimes conflicting understandings and opinions out there. </w:t>
            </w:r>
          </w:p>
          <w:p w14:paraId="72BF4B70" w14:textId="52507174" w:rsidR="003649C6" w:rsidRDefault="003649C6" w:rsidP="003649C6">
            <w:pPr>
              <w:pStyle w:val="ListParagraph"/>
              <w:numPr>
                <w:ilvl w:val="0"/>
                <w:numId w:val="38"/>
              </w:numPr>
              <w:spacing w:after="200"/>
              <w:contextualSpacing/>
              <w:rPr>
                <w:rFonts w:ascii="Times New Roman" w:hAnsi="Times New Roman"/>
                <w:szCs w:val="22"/>
              </w:rPr>
            </w:pPr>
            <w:r>
              <w:rPr>
                <w:rFonts w:ascii="Times New Roman" w:hAnsi="Times New Roman"/>
                <w:szCs w:val="22"/>
              </w:rPr>
              <w:t xml:space="preserve">The Head  of REDD Cell has confirmed that the country is looking at the national scale REDD+ implementation, and the Carbon Fund process is a step towards that end.   Therefore, there is a need for a comprehensive national strategy.  </w:t>
            </w:r>
          </w:p>
          <w:p w14:paraId="03534903" w14:textId="13251142" w:rsidR="00BF15B6" w:rsidRDefault="003649C6" w:rsidP="00BF15B6">
            <w:pPr>
              <w:pStyle w:val="ListParagraph"/>
              <w:numPr>
                <w:ilvl w:val="0"/>
                <w:numId w:val="38"/>
              </w:numPr>
              <w:spacing w:after="200"/>
              <w:contextualSpacing/>
              <w:rPr>
                <w:rFonts w:ascii="Times New Roman" w:hAnsi="Times New Roman"/>
                <w:szCs w:val="22"/>
              </w:rPr>
            </w:pPr>
            <w:r>
              <w:rPr>
                <w:rFonts w:ascii="Times New Roman" w:hAnsi="Times New Roman"/>
                <w:szCs w:val="22"/>
              </w:rPr>
              <w:t xml:space="preserve">MSFP is providing support in the development of the strategy, and the TS should provide support to this process. </w:t>
            </w:r>
          </w:p>
          <w:p w14:paraId="2D24A160" w14:textId="1161552C" w:rsidR="00BF15B6" w:rsidRPr="003649C6" w:rsidRDefault="003649C6" w:rsidP="00BF15B6">
            <w:pPr>
              <w:pStyle w:val="ListParagraph"/>
              <w:numPr>
                <w:ilvl w:val="0"/>
                <w:numId w:val="38"/>
              </w:numPr>
              <w:spacing w:after="200"/>
              <w:contextualSpacing/>
              <w:rPr>
                <w:rFonts w:ascii="Times New Roman" w:hAnsi="Times New Roman"/>
                <w:szCs w:val="22"/>
              </w:rPr>
            </w:pPr>
            <w:r>
              <w:rPr>
                <w:rFonts w:ascii="Times New Roman" w:hAnsi="Times New Roman"/>
                <w:szCs w:val="22"/>
              </w:rPr>
              <w:t xml:space="preserve">However, if the TS outcomes are not considered in the strategy by MSFP, I think that TS should be discontinued immediately. There are almost many actors working on many related issues without clear coordination mechanisms, and this poses a great risk to the TS investment. </w:t>
            </w:r>
          </w:p>
          <w:p w14:paraId="714FBCF0" w14:textId="1FCE7489" w:rsidR="00BF15B6" w:rsidRDefault="00BF15B6" w:rsidP="00895403">
            <w:pPr>
              <w:contextualSpacing/>
              <w:jc w:val="both"/>
              <w:rPr>
                <w:rFonts w:ascii="Times New Roman" w:hAnsi="Times New Roman"/>
                <w:bCs/>
                <w:szCs w:val="22"/>
                <w:u w:val="single"/>
                <w:lang w:val="en-GB"/>
              </w:rPr>
            </w:pPr>
            <w:r w:rsidRPr="00895403">
              <w:rPr>
                <w:rFonts w:ascii="Times New Roman" w:hAnsi="Times New Roman"/>
                <w:bCs/>
                <w:szCs w:val="22"/>
                <w:u w:val="single"/>
                <w:lang w:val="en-GB"/>
              </w:rPr>
              <w:t>Key individuals met during the mission:</w:t>
            </w:r>
          </w:p>
          <w:tbl>
            <w:tblPr>
              <w:tblStyle w:val="TableGrid"/>
              <w:tblpPr w:leftFromText="180" w:rightFromText="180" w:vertAnchor="text" w:tblpYSpec="outside"/>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126"/>
            </w:tblGrid>
            <w:tr w:rsidR="00801A71" w14:paraId="39BD6D22" w14:textId="77777777" w:rsidTr="00801A71">
              <w:trPr>
                <w:trHeight w:val="76"/>
              </w:trPr>
              <w:tc>
                <w:tcPr>
                  <w:tcW w:w="5395" w:type="dxa"/>
                </w:tcPr>
                <w:p w14:paraId="598E926C" w14:textId="77777777" w:rsidR="00801A71" w:rsidRPr="00895403" w:rsidRDefault="00801A71" w:rsidP="00801A71">
                  <w:pPr>
                    <w:contextualSpacing/>
                    <w:jc w:val="both"/>
                    <w:rPr>
                      <w:rFonts w:ascii="Times New Roman" w:hAnsi="Times New Roman"/>
                      <w:bCs/>
                      <w:szCs w:val="22"/>
                      <w:u w:val="single"/>
                      <w:lang w:val="en-GB"/>
                    </w:rPr>
                  </w:pPr>
                </w:p>
                <w:p w14:paraId="4D94182B"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Mr. Bhuban Karki, Under Secretary, Ministry of Finance</w:t>
                  </w:r>
                </w:p>
                <w:p w14:paraId="457008C8"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 xml:space="preserve">Mr. Ram Sharan Pudasaini, Joint Secretary, Ministry of Finance </w:t>
                  </w:r>
                </w:p>
                <w:p w14:paraId="760DAE5B"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Mr. Gopi Nath Mainali, National Planning Commission Secretariat</w:t>
                  </w:r>
                </w:p>
                <w:p w14:paraId="05E6C0C3"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Mr. Parakash Mathema, Joint Secretary, Chair of LDC Group at UNFCCC, Ministry of Science, Technology and Environment</w:t>
                  </w:r>
                </w:p>
                <w:p w14:paraId="007DBB4E"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Mr. Ganesh Raj Joshi, Secretary, Ministry of Forest and Soil Conservation</w:t>
                  </w:r>
                </w:p>
                <w:p w14:paraId="7287573B"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Mr. Resham Dangi, Head of REDD Cell, Joint Secretary, Ministry of Forest and Soil Conservation</w:t>
                  </w:r>
                </w:p>
                <w:p w14:paraId="4CE5F72A" w14:textId="5A037705" w:rsidR="00801A71" w:rsidRPr="00801A71"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 xml:space="preserve">Members of CSO/IP Alliance </w:t>
                  </w:r>
                </w:p>
              </w:tc>
              <w:tc>
                <w:tcPr>
                  <w:tcW w:w="5126" w:type="dxa"/>
                </w:tcPr>
                <w:p w14:paraId="0772918B"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 xml:space="preserve">Mr. Bikek Chapagain, Energy Advisor, Norwegian Embassy </w:t>
                  </w:r>
                </w:p>
                <w:p w14:paraId="514648D4"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Mr. Pekka Seppala, Deputy Chief of Mission, Finnish Embassy</w:t>
                  </w:r>
                </w:p>
                <w:p w14:paraId="1064C3DC"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Mr. Chudamani Joshi, Programme Coordinator, Finnish Embassy</w:t>
                  </w:r>
                </w:p>
                <w:p w14:paraId="04BA9668"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Mr. Dharam Raj Uprety, Outcome Manager, Multi-Stakeholder Forestry Programme</w:t>
                  </w:r>
                </w:p>
                <w:p w14:paraId="0528D233"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 xml:space="preserve">Mr. Ugan Manandhar, Programme Coordinator, WWF </w:t>
                  </w:r>
                </w:p>
                <w:p w14:paraId="0A14ADC5"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 xml:space="preserve">Ms. Judy Oglethorpe, Chief of Party, Hariyo Ban Programme, WWF </w:t>
                  </w:r>
                </w:p>
                <w:p w14:paraId="565B1DBB" w14:textId="77777777" w:rsidR="00801A71" w:rsidRPr="00895403"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Ms. Shanti Karanjit, Programme Analyst, UNDP CO</w:t>
                  </w:r>
                </w:p>
                <w:p w14:paraId="6240606F" w14:textId="77777777" w:rsidR="00801A71"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95403">
                    <w:rPr>
                      <w:rFonts w:ascii="Times New Roman" w:hAnsi="Times New Roman"/>
                      <w:bCs/>
                      <w:sz w:val="20"/>
                      <w:szCs w:val="20"/>
                      <w:lang w:val="en-GB"/>
                    </w:rPr>
                    <w:t>Mr. Vijaya Singh, ACD, UNDP CO</w:t>
                  </w:r>
                </w:p>
                <w:p w14:paraId="2D47E232" w14:textId="5AC06348" w:rsidR="00801A71" w:rsidRPr="00801A71" w:rsidRDefault="00801A71" w:rsidP="00801A71">
                  <w:pPr>
                    <w:pStyle w:val="ListParagraph"/>
                    <w:numPr>
                      <w:ilvl w:val="0"/>
                      <w:numId w:val="36"/>
                    </w:numPr>
                    <w:ind w:left="217" w:hanging="180"/>
                    <w:contextualSpacing/>
                    <w:jc w:val="both"/>
                    <w:rPr>
                      <w:rFonts w:ascii="Times New Roman" w:hAnsi="Times New Roman"/>
                      <w:bCs/>
                      <w:sz w:val="20"/>
                      <w:szCs w:val="20"/>
                      <w:lang w:val="en-GB"/>
                    </w:rPr>
                  </w:pPr>
                  <w:r w:rsidRPr="00801A71">
                    <w:rPr>
                      <w:rFonts w:ascii="Times New Roman" w:hAnsi="Times New Roman"/>
                      <w:bCs/>
                      <w:sz w:val="20"/>
                      <w:lang w:val="en-GB"/>
                    </w:rPr>
                    <w:t>Ms. Sophie Kemkhadze, DCD, UNDP CO</w:t>
                  </w:r>
                </w:p>
              </w:tc>
            </w:tr>
          </w:tbl>
          <w:p w14:paraId="6B5D7719" w14:textId="3E3B63DB" w:rsidR="00BF15B6" w:rsidRPr="00801A71" w:rsidRDefault="00BF15B6" w:rsidP="00801A71">
            <w:pPr>
              <w:contextualSpacing/>
              <w:jc w:val="both"/>
              <w:rPr>
                <w:rFonts w:ascii="Times New Roman" w:hAnsi="Times New Roman"/>
                <w:bCs/>
                <w:sz w:val="20"/>
                <w:lang w:val="en-GB"/>
              </w:rPr>
            </w:pPr>
          </w:p>
        </w:tc>
      </w:tr>
      <w:tr w:rsidR="00CC09A4" w:rsidRPr="00FE7108" w14:paraId="6B5D7734" w14:textId="77777777" w:rsidTr="007B7913">
        <w:trPr>
          <w:trHeight w:val="881"/>
          <w:jc w:val="center"/>
        </w:trPr>
        <w:tc>
          <w:tcPr>
            <w:tcW w:w="7141" w:type="dxa"/>
            <w:gridSpan w:val="3"/>
            <w:tcBorders>
              <w:top w:val="single" w:sz="4" w:space="0" w:color="auto"/>
              <w:left w:val="double" w:sz="6" w:space="0" w:color="auto"/>
              <w:bottom w:val="double" w:sz="6" w:space="0" w:color="auto"/>
            </w:tcBorders>
          </w:tcPr>
          <w:p w14:paraId="6B5D771B" w14:textId="77777777" w:rsidR="0019181C" w:rsidRPr="00B76EDF" w:rsidRDefault="00CC09A4" w:rsidP="008135F4">
            <w:pPr>
              <w:pStyle w:val="Heading2"/>
              <w:tabs>
                <w:tab w:val="clear" w:pos="-720"/>
              </w:tabs>
              <w:suppressAutoHyphens w:val="0"/>
              <w:spacing w:after="0"/>
              <w:jc w:val="both"/>
              <w:rPr>
                <w:bCs/>
                <w:sz w:val="22"/>
                <w:szCs w:val="22"/>
                <w:u w:val="single"/>
              </w:rPr>
            </w:pPr>
            <w:r w:rsidRPr="00B76EDF">
              <w:rPr>
                <w:bCs/>
                <w:sz w:val="22"/>
                <w:szCs w:val="22"/>
                <w:u w:val="single"/>
              </w:rPr>
              <w:lastRenderedPageBreak/>
              <w:t>Follow up actions:</w:t>
            </w:r>
          </w:p>
          <w:p w14:paraId="6B5D771C" w14:textId="77777777" w:rsidR="00B76EDF" w:rsidRPr="00B76EDF" w:rsidRDefault="00B76EDF" w:rsidP="00B76EDF">
            <w:pPr>
              <w:rPr>
                <w:rFonts w:ascii="Times New Roman" w:hAnsi="Times New Roman"/>
                <w:szCs w:val="22"/>
              </w:rPr>
            </w:pPr>
          </w:p>
          <w:p w14:paraId="0E427CCA" w14:textId="77777777" w:rsidR="008135F4" w:rsidRDefault="003649C6" w:rsidP="007B7913">
            <w:pPr>
              <w:pStyle w:val="ListParagraph"/>
              <w:numPr>
                <w:ilvl w:val="0"/>
                <w:numId w:val="35"/>
              </w:numPr>
              <w:rPr>
                <w:rFonts w:ascii="Times New Roman" w:hAnsi="Times New Roman"/>
                <w:szCs w:val="22"/>
              </w:rPr>
            </w:pPr>
            <w:r>
              <w:rPr>
                <w:rFonts w:ascii="Times New Roman" w:hAnsi="Times New Roman"/>
                <w:szCs w:val="22"/>
              </w:rPr>
              <w:t>Berta to prepare the finance work ToR and necessary consultancy ToRs</w:t>
            </w:r>
          </w:p>
          <w:p w14:paraId="340E52D4" w14:textId="77777777" w:rsidR="003649C6" w:rsidRDefault="003649C6" w:rsidP="007B7913">
            <w:pPr>
              <w:pStyle w:val="ListParagraph"/>
              <w:numPr>
                <w:ilvl w:val="0"/>
                <w:numId w:val="35"/>
              </w:numPr>
              <w:rPr>
                <w:rFonts w:ascii="Times New Roman" w:hAnsi="Times New Roman"/>
                <w:szCs w:val="22"/>
              </w:rPr>
            </w:pPr>
            <w:r>
              <w:rPr>
                <w:rFonts w:ascii="Times New Roman" w:hAnsi="Times New Roman"/>
                <w:szCs w:val="22"/>
              </w:rPr>
              <w:t>Aki to prepare the PAM ToR and necessary consultancy ToRs</w:t>
            </w:r>
          </w:p>
          <w:p w14:paraId="6B5D7725" w14:textId="7B169E0A" w:rsidR="003649C6" w:rsidRPr="00B76EDF" w:rsidRDefault="003649C6" w:rsidP="003649C6">
            <w:pPr>
              <w:pStyle w:val="ListParagraph"/>
              <w:numPr>
                <w:ilvl w:val="0"/>
                <w:numId w:val="35"/>
              </w:numPr>
              <w:rPr>
                <w:rFonts w:ascii="Times New Roman" w:hAnsi="Times New Roman"/>
                <w:szCs w:val="22"/>
              </w:rPr>
            </w:pPr>
            <w:r>
              <w:rPr>
                <w:rFonts w:ascii="Times New Roman" w:hAnsi="Times New Roman"/>
                <w:szCs w:val="22"/>
              </w:rPr>
              <w:t xml:space="preserve">Shanti from CO to set up the project and recruit a coordinator. </w:t>
            </w:r>
          </w:p>
        </w:tc>
        <w:tc>
          <w:tcPr>
            <w:tcW w:w="3630" w:type="dxa"/>
            <w:gridSpan w:val="2"/>
            <w:tcBorders>
              <w:top w:val="single" w:sz="4" w:space="0" w:color="auto"/>
              <w:left w:val="single" w:sz="6" w:space="0" w:color="auto"/>
              <w:bottom w:val="double" w:sz="6" w:space="0" w:color="auto"/>
              <w:right w:val="double" w:sz="6" w:space="0" w:color="auto"/>
            </w:tcBorders>
          </w:tcPr>
          <w:p w14:paraId="6B5D7726" w14:textId="77777777" w:rsidR="00A62CBB" w:rsidRPr="00B76EDF" w:rsidRDefault="00CC09A4" w:rsidP="00E27370">
            <w:pPr>
              <w:tabs>
                <w:tab w:val="left" w:pos="-1440"/>
                <w:tab w:val="left" w:pos="-720"/>
              </w:tabs>
              <w:suppressAutoHyphens/>
              <w:spacing w:before="31"/>
              <w:jc w:val="both"/>
              <w:rPr>
                <w:rFonts w:ascii="Times New Roman" w:hAnsi="Times New Roman"/>
                <w:b/>
                <w:bCs/>
                <w:szCs w:val="22"/>
              </w:rPr>
            </w:pPr>
            <w:r w:rsidRPr="00B76EDF">
              <w:rPr>
                <w:rFonts w:ascii="Times New Roman" w:hAnsi="Times New Roman"/>
                <w:b/>
                <w:bCs/>
                <w:szCs w:val="22"/>
              </w:rPr>
              <w:t xml:space="preserve">Distribution List: </w:t>
            </w:r>
          </w:p>
          <w:p w14:paraId="6B5D7733" w14:textId="4FAAC1E2" w:rsidR="005651A9" w:rsidRPr="00B76EDF" w:rsidRDefault="00895403" w:rsidP="00B76EDF">
            <w:pPr>
              <w:tabs>
                <w:tab w:val="left" w:pos="-1440"/>
                <w:tab w:val="left" w:pos="-720"/>
                <w:tab w:val="left" w:pos="386"/>
              </w:tabs>
              <w:suppressAutoHyphens/>
              <w:jc w:val="both"/>
              <w:rPr>
                <w:rFonts w:ascii="Times New Roman" w:hAnsi="Times New Roman"/>
                <w:szCs w:val="22"/>
                <w:lang w:val="en-GB"/>
              </w:rPr>
            </w:pPr>
            <w:r>
              <w:rPr>
                <w:rFonts w:ascii="Times New Roman" w:hAnsi="Times New Roman"/>
                <w:szCs w:val="22"/>
                <w:lang w:val="en-GB"/>
              </w:rPr>
              <w:t xml:space="preserve"> </w:t>
            </w:r>
          </w:p>
        </w:tc>
      </w:tr>
    </w:tbl>
    <w:p w14:paraId="6B5D7735" w14:textId="77777777" w:rsidR="00156645" w:rsidRPr="005651A9" w:rsidRDefault="008A2B2D" w:rsidP="00156645">
      <w:pPr>
        <w:rPr>
          <w:rFonts w:ascii="Times New Roman" w:hAnsi="Times New Roman"/>
          <w:sz w:val="21"/>
          <w:szCs w:val="21"/>
          <w:lang w:val="en-GB"/>
        </w:rPr>
      </w:pPr>
      <w:r>
        <w:rPr>
          <w:rFonts w:ascii="Times New Roman" w:hAnsi="Times New Roman"/>
          <w:i/>
          <w:szCs w:val="21"/>
          <w:lang w:val="en-GB"/>
        </w:rPr>
        <w:t xml:space="preserve"> </w:t>
      </w:r>
      <w:bookmarkStart w:id="0" w:name="_GoBack"/>
      <w:bookmarkEnd w:id="0"/>
    </w:p>
    <w:sectPr w:rsidR="00156645" w:rsidRPr="005651A9" w:rsidSect="00943311">
      <w:footerReference w:type="default" r:id="rId9"/>
      <w:pgSz w:w="11906" w:h="16838"/>
      <w:pgMar w:top="720" w:right="566" w:bottom="720" w:left="45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D773A" w14:textId="77777777" w:rsidR="00B435E5" w:rsidRDefault="00B435E5" w:rsidP="005D765E">
      <w:r>
        <w:separator/>
      </w:r>
    </w:p>
  </w:endnote>
  <w:endnote w:type="continuationSeparator" w:id="0">
    <w:p w14:paraId="6B5D773B" w14:textId="77777777" w:rsidR="00B435E5" w:rsidRDefault="00B435E5"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7752"/>
      <w:docPartObj>
        <w:docPartGallery w:val="Page Numbers (Bottom of Page)"/>
        <w:docPartUnique/>
      </w:docPartObj>
    </w:sdtPr>
    <w:sdtEndPr>
      <w:rPr>
        <w:rFonts w:ascii="Times New Roman" w:hAnsi="Times New Roman"/>
        <w:sz w:val="20"/>
      </w:rPr>
    </w:sdtEndPr>
    <w:sdtContent>
      <w:p w14:paraId="6B5D773C" w14:textId="77777777" w:rsidR="00B435E5" w:rsidRPr="00534110" w:rsidRDefault="00B435E5"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3649C6">
          <w:rPr>
            <w:rFonts w:ascii="Times New Roman" w:hAnsi="Times New Roman"/>
            <w:noProof/>
            <w:sz w:val="20"/>
          </w:rPr>
          <w:t>1</w:t>
        </w:r>
        <w:r w:rsidRPr="00722F51">
          <w:rPr>
            <w:rFonts w:ascii="Times New Roman" w:hAnsi="Times New Roman"/>
            <w:sz w:val="20"/>
          </w:rPr>
          <w:fldChar w:fldCharType="end"/>
        </w:r>
      </w:p>
    </w:sdtContent>
  </w:sdt>
  <w:p w14:paraId="6B5D773D" w14:textId="77777777" w:rsidR="00B435E5" w:rsidRDefault="00B43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D7738" w14:textId="77777777" w:rsidR="00B435E5" w:rsidRDefault="00B435E5" w:rsidP="005D765E">
      <w:r>
        <w:separator/>
      </w:r>
    </w:p>
  </w:footnote>
  <w:footnote w:type="continuationSeparator" w:id="0">
    <w:p w14:paraId="6B5D7739" w14:textId="77777777" w:rsidR="00B435E5" w:rsidRDefault="00B435E5"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230"/>
    <w:multiLevelType w:val="hybridMultilevel"/>
    <w:tmpl w:val="2EBC58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8F4FDE"/>
    <w:multiLevelType w:val="hybridMultilevel"/>
    <w:tmpl w:val="9EFA5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3A586C"/>
    <w:multiLevelType w:val="hybridMultilevel"/>
    <w:tmpl w:val="FC3A03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8F44F5"/>
    <w:multiLevelType w:val="hybridMultilevel"/>
    <w:tmpl w:val="359E6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6E51E95"/>
    <w:multiLevelType w:val="hybridMultilevel"/>
    <w:tmpl w:val="DC322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7C5093"/>
    <w:multiLevelType w:val="hybridMultilevel"/>
    <w:tmpl w:val="C0806A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314859"/>
    <w:multiLevelType w:val="hybridMultilevel"/>
    <w:tmpl w:val="76C62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D9001B9"/>
    <w:multiLevelType w:val="hybridMultilevel"/>
    <w:tmpl w:val="6C64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BC04AF"/>
    <w:multiLevelType w:val="hybridMultilevel"/>
    <w:tmpl w:val="A9DCD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1B73FEB"/>
    <w:multiLevelType w:val="hybridMultilevel"/>
    <w:tmpl w:val="DA42A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2171E75"/>
    <w:multiLevelType w:val="hybridMultilevel"/>
    <w:tmpl w:val="726E48FC"/>
    <w:lvl w:ilvl="0" w:tplc="E354CDC4">
      <w:start w:val="1"/>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7D43B9"/>
    <w:multiLevelType w:val="hybridMultilevel"/>
    <w:tmpl w:val="A152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68D5A44"/>
    <w:multiLevelType w:val="hybridMultilevel"/>
    <w:tmpl w:val="3314FC8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0A1082F"/>
    <w:multiLevelType w:val="hybridMultilevel"/>
    <w:tmpl w:val="49FA4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10579EB"/>
    <w:multiLevelType w:val="hybridMultilevel"/>
    <w:tmpl w:val="1EA4D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52407F0"/>
    <w:multiLevelType w:val="hybridMultilevel"/>
    <w:tmpl w:val="4D868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F65082"/>
    <w:multiLevelType w:val="hybridMultilevel"/>
    <w:tmpl w:val="51661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39E71E2"/>
    <w:multiLevelType w:val="hybridMultilevel"/>
    <w:tmpl w:val="6DE8F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C5E3222"/>
    <w:multiLevelType w:val="hybridMultilevel"/>
    <w:tmpl w:val="F78C4B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443C71"/>
    <w:multiLevelType w:val="hybridMultilevel"/>
    <w:tmpl w:val="CD024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8A372A"/>
    <w:multiLevelType w:val="hybridMultilevel"/>
    <w:tmpl w:val="0C6C0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5ED48A8"/>
    <w:multiLevelType w:val="hybridMultilevel"/>
    <w:tmpl w:val="4BBAA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61D78FA"/>
    <w:multiLevelType w:val="hybridMultilevel"/>
    <w:tmpl w:val="B61CF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7AB2C4D"/>
    <w:multiLevelType w:val="hybridMultilevel"/>
    <w:tmpl w:val="9F12F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84F3042"/>
    <w:multiLevelType w:val="hybridMultilevel"/>
    <w:tmpl w:val="8FC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78533C"/>
    <w:multiLevelType w:val="hybridMultilevel"/>
    <w:tmpl w:val="C1F45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ED32F76"/>
    <w:multiLevelType w:val="hybridMultilevel"/>
    <w:tmpl w:val="E01C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B62ECE"/>
    <w:multiLevelType w:val="hybridMultilevel"/>
    <w:tmpl w:val="C2C6C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1492EE4"/>
    <w:multiLevelType w:val="hybridMultilevel"/>
    <w:tmpl w:val="52109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7302401"/>
    <w:multiLevelType w:val="hybridMultilevel"/>
    <w:tmpl w:val="D230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A72981"/>
    <w:multiLevelType w:val="hybridMultilevel"/>
    <w:tmpl w:val="F37C8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ED963C6"/>
    <w:multiLevelType w:val="hybridMultilevel"/>
    <w:tmpl w:val="F50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323080"/>
    <w:multiLevelType w:val="hybridMultilevel"/>
    <w:tmpl w:val="38BCC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7876CFE"/>
    <w:multiLevelType w:val="hybridMultilevel"/>
    <w:tmpl w:val="478C54C8"/>
    <w:lvl w:ilvl="0" w:tplc="EEDAA356">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21248E"/>
    <w:multiLevelType w:val="hybridMultilevel"/>
    <w:tmpl w:val="51964584"/>
    <w:lvl w:ilvl="0" w:tplc="EEDAA356">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7F5E58"/>
    <w:multiLevelType w:val="hybridMultilevel"/>
    <w:tmpl w:val="35AC5112"/>
    <w:lvl w:ilvl="0" w:tplc="EEDAA356">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0A531CD"/>
    <w:multiLevelType w:val="hybridMultilevel"/>
    <w:tmpl w:val="75747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25334BE"/>
    <w:multiLevelType w:val="hybridMultilevel"/>
    <w:tmpl w:val="2760F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4B93E2F"/>
    <w:multiLevelType w:val="hybridMultilevel"/>
    <w:tmpl w:val="81145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73D30DE"/>
    <w:multiLevelType w:val="hybridMultilevel"/>
    <w:tmpl w:val="09181C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4"/>
  </w:num>
  <w:num w:numId="3">
    <w:abstractNumId w:val="24"/>
  </w:num>
  <w:num w:numId="4">
    <w:abstractNumId w:val="34"/>
  </w:num>
  <w:num w:numId="5">
    <w:abstractNumId w:val="35"/>
  </w:num>
  <w:num w:numId="6">
    <w:abstractNumId w:val="36"/>
  </w:num>
  <w:num w:numId="7">
    <w:abstractNumId w:val="10"/>
  </w:num>
  <w:num w:numId="8">
    <w:abstractNumId w:val="2"/>
  </w:num>
  <w:num w:numId="9">
    <w:abstractNumId w:val="5"/>
  </w:num>
  <w:num w:numId="10">
    <w:abstractNumId w:val="0"/>
  </w:num>
  <w:num w:numId="11">
    <w:abstractNumId w:val="40"/>
  </w:num>
  <w:num w:numId="12">
    <w:abstractNumId w:val="7"/>
  </w:num>
  <w:num w:numId="13">
    <w:abstractNumId w:val="31"/>
  </w:num>
  <w:num w:numId="14">
    <w:abstractNumId w:val="26"/>
  </w:num>
  <w:num w:numId="15">
    <w:abstractNumId w:val="14"/>
  </w:num>
  <w:num w:numId="16">
    <w:abstractNumId w:val="23"/>
  </w:num>
  <w:num w:numId="17">
    <w:abstractNumId w:val="9"/>
  </w:num>
  <w:num w:numId="18">
    <w:abstractNumId w:val="25"/>
  </w:num>
  <w:num w:numId="19">
    <w:abstractNumId w:val="6"/>
  </w:num>
  <w:num w:numId="20">
    <w:abstractNumId w:val="17"/>
  </w:num>
  <w:num w:numId="21">
    <w:abstractNumId w:val="1"/>
  </w:num>
  <w:num w:numId="22">
    <w:abstractNumId w:val="20"/>
  </w:num>
  <w:num w:numId="23">
    <w:abstractNumId w:val="37"/>
  </w:num>
  <w:num w:numId="24">
    <w:abstractNumId w:val="30"/>
  </w:num>
  <w:num w:numId="25">
    <w:abstractNumId w:val="11"/>
  </w:num>
  <w:num w:numId="26">
    <w:abstractNumId w:val="12"/>
  </w:num>
  <w:num w:numId="27">
    <w:abstractNumId w:val="28"/>
  </w:num>
  <w:num w:numId="28">
    <w:abstractNumId w:val="22"/>
  </w:num>
  <w:num w:numId="29">
    <w:abstractNumId w:val="21"/>
  </w:num>
  <w:num w:numId="30">
    <w:abstractNumId w:val="15"/>
  </w:num>
  <w:num w:numId="31">
    <w:abstractNumId w:val="19"/>
  </w:num>
  <w:num w:numId="32">
    <w:abstractNumId w:val="18"/>
  </w:num>
  <w:num w:numId="33">
    <w:abstractNumId w:val="27"/>
  </w:num>
  <w:num w:numId="34">
    <w:abstractNumId w:val="3"/>
  </w:num>
  <w:num w:numId="35">
    <w:abstractNumId w:val="32"/>
  </w:num>
  <w:num w:numId="36">
    <w:abstractNumId w:val="16"/>
  </w:num>
  <w:num w:numId="37">
    <w:abstractNumId w:val="29"/>
  </w:num>
  <w:num w:numId="38">
    <w:abstractNumId w:val="38"/>
  </w:num>
  <w:num w:numId="39">
    <w:abstractNumId w:val="8"/>
  </w:num>
  <w:num w:numId="40">
    <w:abstractNumId w:val="13"/>
  </w:num>
  <w:num w:numId="41">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4F2"/>
    <w:rsid w:val="00000789"/>
    <w:rsid w:val="00003AF6"/>
    <w:rsid w:val="00005943"/>
    <w:rsid w:val="0000778B"/>
    <w:rsid w:val="000128CC"/>
    <w:rsid w:val="00013B2A"/>
    <w:rsid w:val="00015498"/>
    <w:rsid w:val="00017FEB"/>
    <w:rsid w:val="0002481C"/>
    <w:rsid w:val="00027330"/>
    <w:rsid w:val="00032C5B"/>
    <w:rsid w:val="0003336F"/>
    <w:rsid w:val="0003421F"/>
    <w:rsid w:val="00035882"/>
    <w:rsid w:val="000378F9"/>
    <w:rsid w:val="00037EDF"/>
    <w:rsid w:val="00037F06"/>
    <w:rsid w:val="000424A8"/>
    <w:rsid w:val="00045666"/>
    <w:rsid w:val="000457A9"/>
    <w:rsid w:val="00051EFB"/>
    <w:rsid w:val="00061009"/>
    <w:rsid w:val="0006351A"/>
    <w:rsid w:val="000646C1"/>
    <w:rsid w:val="00071622"/>
    <w:rsid w:val="00076EB1"/>
    <w:rsid w:val="000809B9"/>
    <w:rsid w:val="00081B75"/>
    <w:rsid w:val="00082213"/>
    <w:rsid w:val="00083167"/>
    <w:rsid w:val="00083E30"/>
    <w:rsid w:val="00085D1F"/>
    <w:rsid w:val="0008740F"/>
    <w:rsid w:val="000919FF"/>
    <w:rsid w:val="00097949"/>
    <w:rsid w:val="000A141F"/>
    <w:rsid w:val="000A1CE0"/>
    <w:rsid w:val="000A2EFE"/>
    <w:rsid w:val="000A6B1E"/>
    <w:rsid w:val="000B2E71"/>
    <w:rsid w:val="000B5CB1"/>
    <w:rsid w:val="000B6A47"/>
    <w:rsid w:val="000B6FBA"/>
    <w:rsid w:val="000B7727"/>
    <w:rsid w:val="000C0B7F"/>
    <w:rsid w:val="000C26C4"/>
    <w:rsid w:val="000C3F68"/>
    <w:rsid w:val="000C3F95"/>
    <w:rsid w:val="000C55A8"/>
    <w:rsid w:val="000C77E1"/>
    <w:rsid w:val="000D0CA6"/>
    <w:rsid w:val="000D2B9B"/>
    <w:rsid w:val="000D4874"/>
    <w:rsid w:val="000D5CD5"/>
    <w:rsid w:val="000E232F"/>
    <w:rsid w:val="000E3686"/>
    <w:rsid w:val="000F4588"/>
    <w:rsid w:val="000F46FB"/>
    <w:rsid w:val="000F6446"/>
    <w:rsid w:val="00101F2C"/>
    <w:rsid w:val="001038FF"/>
    <w:rsid w:val="00107804"/>
    <w:rsid w:val="001203E4"/>
    <w:rsid w:val="0012045B"/>
    <w:rsid w:val="001211AA"/>
    <w:rsid w:val="0012247B"/>
    <w:rsid w:val="001253B6"/>
    <w:rsid w:val="00127C10"/>
    <w:rsid w:val="00127E2C"/>
    <w:rsid w:val="0013074C"/>
    <w:rsid w:val="00135330"/>
    <w:rsid w:val="001512E1"/>
    <w:rsid w:val="001559EB"/>
    <w:rsid w:val="00156645"/>
    <w:rsid w:val="001644AB"/>
    <w:rsid w:val="001653F5"/>
    <w:rsid w:val="00170048"/>
    <w:rsid w:val="00171241"/>
    <w:rsid w:val="0017377F"/>
    <w:rsid w:val="00174943"/>
    <w:rsid w:val="00177249"/>
    <w:rsid w:val="001773BA"/>
    <w:rsid w:val="001778A3"/>
    <w:rsid w:val="001811C2"/>
    <w:rsid w:val="00182C85"/>
    <w:rsid w:val="001833B8"/>
    <w:rsid w:val="00184251"/>
    <w:rsid w:val="0018602C"/>
    <w:rsid w:val="0019181C"/>
    <w:rsid w:val="00192ED3"/>
    <w:rsid w:val="00192F5D"/>
    <w:rsid w:val="00193D30"/>
    <w:rsid w:val="00194941"/>
    <w:rsid w:val="001951E9"/>
    <w:rsid w:val="00196B1D"/>
    <w:rsid w:val="001A2432"/>
    <w:rsid w:val="001B4373"/>
    <w:rsid w:val="001B4651"/>
    <w:rsid w:val="001B708F"/>
    <w:rsid w:val="001C1806"/>
    <w:rsid w:val="001C43E2"/>
    <w:rsid w:val="001C6309"/>
    <w:rsid w:val="001C7590"/>
    <w:rsid w:val="001D28B5"/>
    <w:rsid w:val="001D3646"/>
    <w:rsid w:val="001D5FB7"/>
    <w:rsid w:val="001E38B4"/>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444B9"/>
    <w:rsid w:val="00250124"/>
    <w:rsid w:val="00251D9B"/>
    <w:rsid w:val="00256E1B"/>
    <w:rsid w:val="00261FB3"/>
    <w:rsid w:val="002651E5"/>
    <w:rsid w:val="00266942"/>
    <w:rsid w:val="00274D54"/>
    <w:rsid w:val="0027539F"/>
    <w:rsid w:val="00277E36"/>
    <w:rsid w:val="00280349"/>
    <w:rsid w:val="0028175F"/>
    <w:rsid w:val="00285355"/>
    <w:rsid w:val="0028548B"/>
    <w:rsid w:val="002A225B"/>
    <w:rsid w:val="002B0BE6"/>
    <w:rsid w:val="002B3C3B"/>
    <w:rsid w:val="002B4038"/>
    <w:rsid w:val="002B445C"/>
    <w:rsid w:val="002C1BD7"/>
    <w:rsid w:val="002C1D66"/>
    <w:rsid w:val="002C23A2"/>
    <w:rsid w:val="002C36BC"/>
    <w:rsid w:val="002E1C83"/>
    <w:rsid w:val="002E7D61"/>
    <w:rsid w:val="002F1E78"/>
    <w:rsid w:val="002F64AF"/>
    <w:rsid w:val="002F6864"/>
    <w:rsid w:val="00300FDE"/>
    <w:rsid w:val="00302DD5"/>
    <w:rsid w:val="00302E90"/>
    <w:rsid w:val="00310B76"/>
    <w:rsid w:val="0031244C"/>
    <w:rsid w:val="00314D91"/>
    <w:rsid w:val="003177E9"/>
    <w:rsid w:val="00320A5F"/>
    <w:rsid w:val="00323264"/>
    <w:rsid w:val="0032467E"/>
    <w:rsid w:val="00333AFF"/>
    <w:rsid w:val="0033404B"/>
    <w:rsid w:val="003429E1"/>
    <w:rsid w:val="00343E6D"/>
    <w:rsid w:val="00344EB9"/>
    <w:rsid w:val="00350A37"/>
    <w:rsid w:val="00352AD0"/>
    <w:rsid w:val="00356FA6"/>
    <w:rsid w:val="003571F4"/>
    <w:rsid w:val="003649C6"/>
    <w:rsid w:val="00365063"/>
    <w:rsid w:val="00365CAB"/>
    <w:rsid w:val="00367573"/>
    <w:rsid w:val="00367610"/>
    <w:rsid w:val="00367A4D"/>
    <w:rsid w:val="00371C4B"/>
    <w:rsid w:val="00373854"/>
    <w:rsid w:val="003765F6"/>
    <w:rsid w:val="003822C8"/>
    <w:rsid w:val="00382A41"/>
    <w:rsid w:val="00384EA6"/>
    <w:rsid w:val="00386018"/>
    <w:rsid w:val="00395E03"/>
    <w:rsid w:val="003A1003"/>
    <w:rsid w:val="003A1A09"/>
    <w:rsid w:val="003A2B1D"/>
    <w:rsid w:val="003A47B5"/>
    <w:rsid w:val="003A4A6F"/>
    <w:rsid w:val="003B1721"/>
    <w:rsid w:val="003B2D86"/>
    <w:rsid w:val="003B4A86"/>
    <w:rsid w:val="003C345A"/>
    <w:rsid w:val="003C4DCE"/>
    <w:rsid w:val="003C6BCF"/>
    <w:rsid w:val="003D161B"/>
    <w:rsid w:val="003D2D2F"/>
    <w:rsid w:val="003D444B"/>
    <w:rsid w:val="003D7C96"/>
    <w:rsid w:val="003E0313"/>
    <w:rsid w:val="003E1548"/>
    <w:rsid w:val="003E2212"/>
    <w:rsid w:val="003E3B82"/>
    <w:rsid w:val="003E3BFA"/>
    <w:rsid w:val="003E4333"/>
    <w:rsid w:val="003E4EEB"/>
    <w:rsid w:val="003F26C6"/>
    <w:rsid w:val="003F2F1D"/>
    <w:rsid w:val="003F40F7"/>
    <w:rsid w:val="00405CFD"/>
    <w:rsid w:val="00416D60"/>
    <w:rsid w:val="00422F67"/>
    <w:rsid w:val="004233E6"/>
    <w:rsid w:val="00424DF0"/>
    <w:rsid w:val="004270F6"/>
    <w:rsid w:val="00430233"/>
    <w:rsid w:val="00430ECB"/>
    <w:rsid w:val="00432A2F"/>
    <w:rsid w:val="0043388C"/>
    <w:rsid w:val="0043683E"/>
    <w:rsid w:val="00436FB8"/>
    <w:rsid w:val="004376A3"/>
    <w:rsid w:val="0044349E"/>
    <w:rsid w:val="00446A48"/>
    <w:rsid w:val="004534A3"/>
    <w:rsid w:val="00454351"/>
    <w:rsid w:val="00455760"/>
    <w:rsid w:val="0046557E"/>
    <w:rsid w:val="00470470"/>
    <w:rsid w:val="0047173A"/>
    <w:rsid w:val="00476763"/>
    <w:rsid w:val="00477E6A"/>
    <w:rsid w:val="00480927"/>
    <w:rsid w:val="00480E02"/>
    <w:rsid w:val="004870EF"/>
    <w:rsid w:val="00487CBF"/>
    <w:rsid w:val="00492492"/>
    <w:rsid w:val="004933A5"/>
    <w:rsid w:val="00496288"/>
    <w:rsid w:val="0049637E"/>
    <w:rsid w:val="00496A8B"/>
    <w:rsid w:val="00496F6F"/>
    <w:rsid w:val="00497AED"/>
    <w:rsid w:val="004A25D0"/>
    <w:rsid w:val="004A3043"/>
    <w:rsid w:val="004A5442"/>
    <w:rsid w:val="004A7660"/>
    <w:rsid w:val="004B1246"/>
    <w:rsid w:val="004B17E0"/>
    <w:rsid w:val="004B4ED3"/>
    <w:rsid w:val="004C3A46"/>
    <w:rsid w:val="004C602A"/>
    <w:rsid w:val="004C6629"/>
    <w:rsid w:val="004C6E4C"/>
    <w:rsid w:val="004D6AAD"/>
    <w:rsid w:val="004E08D8"/>
    <w:rsid w:val="004E52C5"/>
    <w:rsid w:val="004E6449"/>
    <w:rsid w:val="004F27C5"/>
    <w:rsid w:val="004F4156"/>
    <w:rsid w:val="004F508A"/>
    <w:rsid w:val="004F77B1"/>
    <w:rsid w:val="00502037"/>
    <w:rsid w:val="0050309A"/>
    <w:rsid w:val="00503BD9"/>
    <w:rsid w:val="00505AA5"/>
    <w:rsid w:val="00510236"/>
    <w:rsid w:val="0051226D"/>
    <w:rsid w:val="0051355A"/>
    <w:rsid w:val="005139FD"/>
    <w:rsid w:val="00517D1A"/>
    <w:rsid w:val="00522430"/>
    <w:rsid w:val="0053055E"/>
    <w:rsid w:val="00531F46"/>
    <w:rsid w:val="00534110"/>
    <w:rsid w:val="005355F1"/>
    <w:rsid w:val="005403C2"/>
    <w:rsid w:val="00543599"/>
    <w:rsid w:val="00545ADA"/>
    <w:rsid w:val="00545BA8"/>
    <w:rsid w:val="00552071"/>
    <w:rsid w:val="00553A73"/>
    <w:rsid w:val="005572E1"/>
    <w:rsid w:val="005603CE"/>
    <w:rsid w:val="00561B92"/>
    <w:rsid w:val="005651A9"/>
    <w:rsid w:val="00565CA3"/>
    <w:rsid w:val="00565E09"/>
    <w:rsid w:val="0056788B"/>
    <w:rsid w:val="0057024C"/>
    <w:rsid w:val="00571296"/>
    <w:rsid w:val="005712EF"/>
    <w:rsid w:val="005726C9"/>
    <w:rsid w:val="00573422"/>
    <w:rsid w:val="005736D4"/>
    <w:rsid w:val="005751F4"/>
    <w:rsid w:val="00575602"/>
    <w:rsid w:val="0057724A"/>
    <w:rsid w:val="005858FD"/>
    <w:rsid w:val="00587453"/>
    <w:rsid w:val="005931BF"/>
    <w:rsid w:val="00593BD4"/>
    <w:rsid w:val="005942BA"/>
    <w:rsid w:val="005966EA"/>
    <w:rsid w:val="00597490"/>
    <w:rsid w:val="005A12D4"/>
    <w:rsid w:val="005A60DD"/>
    <w:rsid w:val="005A7C23"/>
    <w:rsid w:val="005B2178"/>
    <w:rsid w:val="005B49FB"/>
    <w:rsid w:val="005B5F16"/>
    <w:rsid w:val="005B62A6"/>
    <w:rsid w:val="005C634E"/>
    <w:rsid w:val="005C69AA"/>
    <w:rsid w:val="005C6C0B"/>
    <w:rsid w:val="005D25E9"/>
    <w:rsid w:val="005D266C"/>
    <w:rsid w:val="005D6F41"/>
    <w:rsid w:val="005D765E"/>
    <w:rsid w:val="005D76A2"/>
    <w:rsid w:val="005D78D7"/>
    <w:rsid w:val="005E4001"/>
    <w:rsid w:val="005E65CF"/>
    <w:rsid w:val="005E6805"/>
    <w:rsid w:val="005F1121"/>
    <w:rsid w:val="005F1B8F"/>
    <w:rsid w:val="005F1F20"/>
    <w:rsid w:val="005F4A1B"/>
    <w:rsid w:val="005F4B99"/>
    <w:rsid w:val="005F4C8D"/>
    <w:rsid w:val="005F6BDF"/>
    <w:rsid w:val="00605A6B"/>
    <w:rsid w:val="0060721E"/>
    <w:rsid w:val="00610C13"/>
    <w:rsid w:val="006115B5"/>
    <w:rsid w:val="00611F26"/>
    <w:rsid w:val="00613134"/>
    <w:rsid w:val="00614CC9"/>
    <w:rsid w:val="0062179A"/>
    <w:rsid w:val="00623BF6"/>
    <w:rsid w:val="00631A39"/>
    <w:rsid w:val="00635A30"/>
    <w:rsid w:val="0063685B"/>
    <w:rsid w:val="006516DB"/>
    <w:rsid w:val="00653CD4"/>
    <w:rsid w:val="00657B29"/>
    <w:rsid w:val="006619D5"/>
    <w:rsid w:val="0066412C"/>
    <w:rsid w:val="00666ECF"/>
    <w:rsid w:val="0067374E"/>
    <w:rsid w:val="00677C11"/>
    <w:rsid w:val="00680A69"/>
    <w:rsid w:val="006876B7"/>
    <w:rsid w:val="006928AB"/>
    <w:rsid w:val="00693417"/>
    <w:rsid w:val="0069446D"/>
    <w:rsid w:val="006B2063"/>
    <w:rsid w:val="006B2D96"/>
    <w:rsid w:val="006B34D3"/>
    <w:rsid w:val="006B66A9"/>
    <w:rsid w:val="006B71CD"/>
    <w:rsid w:val="006B7464"/>
    <w:rsid w:val="006B7A8A"/>
    <w:rsid w:val="006C031B"/>
    <w:rsid w:val="006C4D82"/>
    <w:rsid w:val="006C5ACD"/>
    <w:rsid w:val="006C7742"/>
    <w:rsid w:val="006D2570"/>
    <w:rsid w:val="006D335B"/>
    <w:rsid w:val="006D4DE1"/>
    <w:rsid w:val="006E37B8"/>
    <w:rsid w:val="006E4BC0"/>
    <w:rsid w:val="006E4E75"/>
    <w:rsid w:val="006E6FFB"/>
    <w:rsid w:val="006E760C"/>
    <w:rsid w:val="006E7E26"/>
    <w:rsid w:val="006F1D80"/>
    <w:rsid w:val="006F1F89"/>
    <w:rsid w:val="006F2330"/>
    <w:rsid w:val="00701B1F"/>
    <w:rsid w:val="0070311D"/>
    <w:rsid w:val="00704DA0"/>
    <w:rsid w:val="007174C0"/>
    <w:rsid w:val="00720193"/>
    <w:rsid w:val="00722F51"/>
    <w:rsid w:val="00723585"/>
    <w:rsid w:val="007308F1"/>
    <w:rsid w:val="0073228F"/>
    <w:rsid w:val="00734FEA"/>
    <w:rsid w:val="00736E09"/>
    <w:rsid w:val="007434CC"/>
    <w:rsid w:val="00754C82"/>
    <w:rsid w:val="007620E9"/>
    <w:rsid w:val="00764EC4"/>
    <w:rsid w:val="007657F4"/>
    <w:rsid w:val="00765C25"/>
    <w:rsid w:val="00766140"/>
    <w:rsid w:val="00766DD6"/>
    <w:rsid w:val="007678A5"/>
    <w:rsid w:val="00774599"/>
    <w:rsid w:val="0078609E"/>
    <w:rsid w:val="00792773"/>
    <w:rsid w:val="007946F1"/>
    <w:rsid w:val="007957BA"/>
    <w:rsid w:val="00796420"/>
    <w:rsid w:val="007A0A6E"/>
    <w:rsid w:val="007A7174"/>
    <w:rsid w:val="007B02C4"/>
    <w:rsid w:val="007B7913"/>
    <w:rsid w:val="007B79D1"/>
    <w:rsid w:val="007C00E7"/>
    <w:rsid w:val="007C032A"/>
    <w:rsid w:val="007C12C4"/>
    <w:rsid w:val="007C46DD"/>
    <w:rsid w:val="007D3C1B"/>
    <w:rsid w:val="007D6DE6"/>
    <w:rsid w:val="007E5963"/>
    <w:rsid w:val="007E7DE0"/>
    <w:rsid w:val="007F0808"/>
    <w:rsid w:val="007F3699"/>
    <w:rsid w:val="007F798A"/>
    <w:rsid w:val="008002E9"/>
    <w:rsid w:val="008002F2"/>
    <w:rsid w:val="00800EEF"/>
    <w:rsid w:val="00801128"/>
    <w:rsid w:val="00801A71"/>
    <w:rsid w:val="0080354B"/>
    <w:rsid w:val="008043B8"/>
    <w:rsid w:val="008043CE"/>
    <w:rsid w:val="00804577"/>
    <w:rsid w:val="0080459E"/>
    <w:rsid w:val="008106BB"/>
    <w:rsid w:val="008131B7"/>
    <w:rsid w:val="00813588"/>
    <w:rsid w:val="008135F4"/>
    <w:rsid w:val="008137A1"/>
    <w:rsid w:val="008145D8"/>
    <w:rsid w:val="0082059B"/>
    <w:rsid w:val="00823ADB"/>
    <w:rsid w:val="00824A1A"/>
    <w:rsid w:val="008256A0"/>
    <w:rsid w:val="008276F5"/>
    <w:rsid w:val="008310BC"/>
    <w:rsid w:val="0083311E"/>
    <w:rsid w:val="008336FB"/>
    <w:rsid w:val="00833DF5"/>
    <w:rsid w:val="00836FA7"/>
    <w:rsid w:val="00836FAF"/>
    <w:rsid w:val="0084122F"/>
    <w:rsid w:val="008435CE"/>
    <w:rsid w:val="00851014"/>
    <w:rsid w:val="00854CBC"/>
    <w:rsid w:val="00855AF5"/>
    <w:rsid w:val="00863E6E"/>
    <w:rsid w:val="00867039"/>
    <w:rsid w:val="00874C23"/>
    <w:rsid w:val="00874ED8"/>
    <w:rsid w:val="0087734A"/>
    <w:rsid w:val="008779AE"/>
    <w:rsid w:val="00877ECA"/>
    <w:rsid w:val="00877F40"/>
    <w:rsid w:val="00881875"/>
    <w:rsid w:val="008849DF"/>
    <w:rsid w:val="00894054"/>
    <w:rsid w:val="00895403"/>
    <w:rsid w:val="00896282"/>
    <w:rsid w:val="00897A91"/>
    <w:rsid w:val="008A11D5"/>
    <w:rsid w:val="008A1E86"/>
    <w:rsid w:val="008A2B2D"/>
    <w:rsid w:val="008A4239"/>
    <w:rsid w:val="008A73AD"/>
    <w:rsid w:val="008B0616"/>
    <w:rsid w:val="008B2768"/>
    <w:rsid w:val="008B4EBF"/>
    <w:rsid w:val="008B68A9"/>
    <w:rsid w:val="008C02CF"/>
    <w:rsid w:val="008C167B"/>
    <w:rsid w:val="008C3C97"/>
    <w:rsid w:val="008D017C"/>
    <w:rsid w:val="008D0A79"/>
    <w:rsid w:val="008D1589"/>
    <w:rsid w:val="008D32AE"/>
    <w:rsid w:val="008D64B9"/>
    <w:rsid w:val="008D7789"/>
    <w:rsid w:val="008E1EAD"/>
    <w:rsid w:val="008E1FDB"/>
    <w:rsid w:val="008E2A45"/>
    <w:rsid w:val="008E30AA"/>
    <w:rsid w:val="008E4AAA"/>
    <w:rsid w:val="008F307B"/>
    <w:rsid w:val="008F5680"/>
    <w:rsid w:val="008F6775"/>
    <w:rsid w:val="008F7CC3"/>
    <w:rsid w:val="009036E4"/>
    <w:rsid w:val="00906C00"/>
    <w:rsid w:val="009117D0"/>
    <w:rsid w:val="00911FF9"/>
    <w:rsid w:val="0091228D"/>
    <w:rsid w:val="00912CEF"/>
    <w:rsid w:val="0091443B"/>
    <w:rsid w:val="0091686F"/>
    <w:rsid w:val="0092254F"/>
    <w:rsid w:val="00924903"/>
    <w:rsid w:val="00926CE0"/>
    <w:rsid w:val="009320BE"/>
    <w:rsid w:val="00932E8F"/>
    <w:rsid w:val="009364BC"/>
    <w:rsid w:val="0094238A"/>
    <w:rsid w:val="00943311"/>
    <w:rsid w:val="00951604"/>
    <w:rsid w:val="0095418B"/>
    <w:rsid w:val="00967003"/>
    <w:rsid w:val="00967E39"/>
    <w:rsid w:val="0097243F"/>
    <w:rsid w:val="009733C7"/>
    <w:rsid w:val="00976166"/>
    <w:rsid w:val="0097766D"/>
    <w:rsid w:val="009855D5"/>
    <w:rsid w:val="00985FD9"/>
    <w:rsid w:val="00986050"/>
    <w:rsid w:val="0098671E"/>
    <w:rsid w:val="00986B68"/>
    <w:rsid w:val="0099122C"/>
    <w:rsid w:val="00991513"/>
    <w:rsid w:val="00991B27"/>
    <w:rsid w:val="00992DB4"/>
    <w:rsid w:val="00993896"/>
    <w:rsid w:val="00996F08"/>
    <w:rsid w:val="009A5041"/>
    <w:rsid w:val="009A6F9A"/>
    <w:rsid w:val="009A77C0"/>
    <w:rsid w:val="009B2593"/>
    <w:rsid w:val="009C02B9"/>
    <w:rsid w:val="009C1B7E"/>
    <w:rsid w:val="009C57F6"/>
    <w:rsid w:val="009D2268"/>
    <w:rsid w:val="009D4E0B"/>
    <w:rsid w:val="009E1462"/>
    <w:rsid w:val="009E2B82"/>
    <w:rsid w:val="009E35FA"/>
    <w:rsid w:val="009E7A2C"/>
    <w:rsid w:val="009F02B9"/>
    <w:rsid w:val="00A0204A"/>
    <w:rsid w:val="00A03C7C"/>
    <w:rsid w:val="00A040E8"/>
    <w:rsid w:val="00A04269"/>
    <w:rsid w:val="00A06C66"/>
    <w:rsid w:val="00A10306"/>
    <w:rsid w:val="00A114A0"/>
    <w:rsid w:val="00A154D1"/>
    <w:rsid w:val="00A16FA0"/>
    <w:rsid w:val="00A175F6"/>
    <w:rsid w:val="00A32A1E"/>
    <w:rsid w:val="00A36111"/>
    <w:rsid w:val="00A42EAE"/>
    <w:rsid w:val="00A438AB"/>
    <w:rsid w:val="00A457DC"/>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B4385"/>
    <w:rsid w:val="00AB6CD2"/>
    <w:rsid w:val="00AB6E8C"/>
    <w:rsid w:val="00AC2F8D"/>
    <w:rsid w:val="00AC3252"/>
    <w:rsid w:val="00AC357E"/>
    <w:rsid w:val="00AC45F8"/>
    <w:rsid w:val="00AC6E14"/>
    <w:rsid w:val="00AD19AD"/>
    <w:rsid w:val="00AD1ADA"/>
    <w:rsid w:val="00AD222B"/>
    <w:rsid w:val="00AD40D2"/>
    <w:rsid w:val="00AD48B4"/>
    <w:rsid w:val="00AD4E40"/>
    <w:rsid w:val="00AD5C99"/>
    <w:rsid w:val="00AD7B7A"/>
    <w:rsid w:val="00AE1D86"/>
    <w:rsid w:val="00AE1E21"/>
    <w:rsid w:val="00AE3820"/>
    <w:rsid w:val="00AE3B47"/>
    <w:rsid w:val="00AE5007"/>
    <w:rsid w:val="00AF33AF"/>
    <w:rsid w:val="00AF4864"/>
    <w:rsid w:val="00AF7E40"/>
    <w:rsid w:val="00B04A52"/>
    <w:rsid w:val="00B10171"/>
    <w:rsid w:val="00B12BC2"/>
    <w:rsid w:val="00B23A78"/>
    <w:rsid w:val="00B2742D"/>
    <w:rsid w:val="00B27B43"/>
    <w:rsid w:val="00B27C78"/>
    <w:rsid w:val="00B3001F"/>
    <w:rsid w:val="00B3086D"/>
    <w:rsid w:val="00B30C09"/>
    <w:rsid w:val="00B31E3C"/>
    <w:rsid w:val="00B321AF"/>
    <w:rsid w:val="00B32819"/>
    <w:rsid w:val="00B435E5"/>
    <w:rsid w:val="00B547E6"/>
    <w:rsid w:val="00B5591A"/>
    <w:rsid w:val="00B55B55"/>
    <w:rsid w:val="00B606BF"/>
    <w:rsid w:val="00B74155"/>
    <w:rsid w:val="00B7474D"/>
    <w:rsid w:val="00B76EDF"/>
    <w:rsid w:val="00B77A43"/>
    <w:rsid w:val="00B83C89"/>
    <w:rsid w:val="00B858E1"/>
    <w:rsid w:val="00B8598A"/>
    <w:rsid w:val="00B86305"/>
    <w:rsid w:val="00B9368F"/>
    <w:rsid w:val="00B94FC7"/>
    <w:rsid w:val="00B95F90"/>
    <w:rsid w:val="00B97A03"/>
    <w:rsid w:val="00BA0FBF"/>
    <w:rsid w:val="00BA3FE1"/>
    <w:rsid w:val="00BB44FB"/>
    <w:rsid w:val="00BB743B"/>
    <w:rsid w:val="00BC510F"/>
    <w:rsid w:val="00BC52D5"/>
    <w:rsid w:val="00BC549E"/>
    <w:rsid w:val="00BC63ED"/>
    <w:rsid w:val="00BC67CA"/>
    <w:rsid w:val="00BC706B"/>
    <w:rsid w:val="00BC7308"/>
    <w:rsid w:val="00BD04BA"/>
    <w:rsid w:val="00BD0AC4"/>
    <w:rsid w:val="00BD24ED"/>
    <w:rsid w:val="00BE219B"/>
    <w:rsid w:val="00BE3B51"/>
    <w:rsid w:val="00BE4F6E"/>
    <w:rsid w:val="00BE6497"/>
    <w:rsid w:val="00BF1045"/>
    <w:rsid w:val="00BF15B6"/>
    <w:rsid w:val="00BF1B03"/>
    <w:rsid w:val="00BF6824"/>
    <w:rsid w:val="00C02927"/>
    <w:rsid w:val="00C03617"/>
    <w:rsid w:val="00C060C3"/>
    <w:rsid w:val="00C11A00"/>
    <w:rsid w:val="00C11A95"/>
    <w:rsid w:val="00C1798E"/>
    <w:rsid w:val="00C264E7"/>
    <w:rsid w:val="00C26AF0"/>
    <w:rsid w:val="00C26BB8"/>
    <w:rsid w:val="00C27841"/>
    <w:rsid w:val="00C30555"/>
    <w:rsid w:val="00C344E5"/>
    <w:rsid w:val="00C34B82"/>
    <w:rsid w:val="00C434C9"/>
    <w:rsid w:val="00C442E5"/>
    <w:rsid w:val="00C461AE"/>
    <w:rsid w:val="00C461D9"/>
    <w:rsid w:val="00C47B9A"/>
    <w:rsid w:val="00C51886"/>
    <w:rsid w:val="00C51B56"/>
    <w:rsid w:val="00C531E2"/>
    <w:rsid w:val="00C53EF1"/>
    <w:rsid w:val="00C5517D"/>
    <w:rsid w:val="00C565C3"/>
    <w:rsid w:val="00C62C95"/>
    <w:rsid w:val="00C648A5"/>
    <w:rsid w:val="00C66E9D"/>
    <w:rsid w:val="00C71053"/>
    <w:rsid w:val="00C74671"/>
    <w:rsid w:val="00C76D78"/>
    <w:rsid w:val="00C77790"/>
    <w:rsid w:val="00C8276F"/>
    <w:rsid w:val="00C85118"/>
    <w:rsid w:val="00C870DD"/>
    <w:rsid w:val="00C94A24"/>
    <w:rsid w:val="00C9551E"/>
    <w:rsid w:val="00C95CA9"/>
    <w:rsid w:val="00C96765"/>
    <w:rsid w:val="00CA0271"/>
    <w:rsid w:val="00CA2436"/>
    <w:rsid w:val="00CA4AE9"/>
    <w:rsid w:val="00CA4C54"/>
    <w:rsid w:val="00CA599A"/>
    <w:rsid w:val="00CA68B4"/>
    <w:rsid w:val="00CB0441"/>
    <w:rsid w:val="00CB0A8B"/>
    <w:rsid w:val="00CB3260"/>
    <w:rsid w:val="00CB4DA5"/>
    <w:rsid w:val="00CB5DF8"/>
    <w:rsid w:val="00CB7145"/>
    <w:rsid w:val="00CC066E"/>
    <w:rsid w:val="00CC09A4"/>
    <w:rsid w:val="00CC1DFA"/>
    <w:rsid w:val="00CC24D6"/>
    <w:rsid w:val="00CC2C41"/>
    <w:rsid w:val="00CC63A9"/>
    <w:rsid w:val="00CD2684"/>
    <w:rsid w:val="00CD284A"/>
    <w:rsid w:val="00CD4161"/>
    <w:rsid w:val="00CD47A7"/>
    <w:rsid w:val="00CE1563"/>
    <w:rsid w:val="00CE408D"/>
    <w:rsid w:val="00CF1BC8"/>
    <w:rsid w:val="00CF3B35"/>
    <w:rsid w:val="00CF4BAB"/>
    <w:rsid w:val="00CF4DA6"/>
    <w:rsid w:val="00CF5CA0"/>
    <w:rsid w:val="00CF60FD"/>
    <w:rsid w:val="00CF79B9"/>
    <w:rsid w:val="00D02144"/>
    <w:rsid w:val="00D035FD"/>
    <w:rsid w:val="00D046FD"/>
    <w:rsid w:val="00D05A45"/>
    <w:rsid w:val="00D06339"/>
    <w:rsid w:val="00D0696B"/>
    <w:rsid w:val="00D0787E"/>
    <w:rsid w:val="00D07FDD"/>
    <w:rsid w:val="00D12D86"/>
    <w:rsid w:val="00D12FBE"/>
    <w:rsid w:val="00D137FF"/>
    <w:rsid w:val="00D14500"/>
    <w:rsid w:val="00D209C2"/>
    <w:rsid w:val="00D20F10"/>
    <w:rsid w:val="00D21B6B"/>
    <w:rsid w:val="00D22EAB"/>
    <w:rsid w:val="00D2622D"/>
    <w:rsid w:val="00D32D06"/>
    <w:rsid w:val="00D44E9B"/>
    <w:rsid w:val="00D46585"/>
    <w:rsid w:val="00D50E4B"/>
    <w:rsid w:val="00D52F94"/>
    <w:rsid w:val="00D5304E"/>
    <w:rsid w:val="00D54361"/>
    <w:rsid w:val="00D54458"/>
    <w:rsid w:val="00D60004"/>
    <w:rsid w:val="00D62547"/>
    <w:rsid w:val="00D64D6C"/>
    <w:rsid w:val="00D66AB0"/>
    <w:rsid w:val="00D66C5C"/>
    <w:rsid w:val="00D739AA"/>
    <w:rsid w:val="00D828A8"/>
    <w:rsid w:val="00D87C76"/>
    <w:rsid w:val="00D923B6"/>
    <w:rsid w:val="00D933F1"/>
    <w:rsid w:val="00D94DEA"/>
    <w:rsid w:val="00D95AA5"/>
    <w:rsid w:val="00D961BF"/>
    <w:rsid w:val="00D979B8"/>
    <w:rsid w:val="00DA70F6"/>
    <w:rsid w:val="00DB0CCF"/>
    <w:rsid w:val="00DB2D31"/>
    <w:rsid w:val="00DB3F61"/>
    <w:rsid w:val="00DB5C78"/>
    <w:rsid w:val="00DB620F"/>
    <w:rsid w:val="00DB70C4"/>
    <w:rsid w:val="00DC58C7"/>
    <w:rsid w:val="00DC7CDE"/>
    <w:rsid w:val="00DD4826"/>
    <w:rsid w:val="00DD501C"/>
    <w:rsid w:val="00DD5E00"/>
    <w:rsid w:val="00DE0A7C"/>
    <w:rsid w:val="00DE0F76"/>
    <w:rsid w:val="00DE3EC2"/>
    <w:rsid w:val="00DE50A8"/>
    <w:rsid w:val="00DF33C4"/>
    <w:rsid w:val="00DF3536"/>
    <w:rsid w:val="00DF7A55"/>
    <w:rsid w:val="00E01648"/>
    <w:rsid w:val="00E0448A"/>
    <w:rsid w:val="00E06289"/>
    <w:rsid w:val="00E12B13"/>
    <w:rsid w:val="00E14CEB"/>
    <w:rsid w:val="00E24176"/>
    <w:rsid w:val="00E248D9"/>
    <w:rsid w:val="00E27370"/>
    <w:rsid w:val="00E33A99"/>
    <w:rsid w:val="00E3675A"/>
    <w:rsid w:val="00E47DE0"/>
    <w:rsid w:val="00E523BF"/>
    <w:rsid w:val="00E527A5"/>
    <w:rsid w:val="00E53126"/>
    <w:rsid w:val="00E53916"/>
    <w:rsid w:val="00E54A29"/>
    <w:rsid w:val="00E609CE"/>
    <w:rsid w:val="00E640D0"/>
    <w:rsid w:val="00E72A49"/>
    <w:rsid w:val="00E75653"/>
    <w:rsid w:val="00E809B3"/>
    <w:rsid w:val="00E90A1D"/>
    <w:rsid w:val="00E91F4A"/>
    <w:rsid w:val="00E928E0"/>
    <w:rsid w:val="00E964CE"/>
    <w:rsid w:val="00E97633"/>
    <w:rsid w:val="00EA08BD"/>
    <w:rsid w:val="00EA125D"/>
    <w:rsid w:val="00EA56BC"/>
    <w:rsid w:val="00EA6F0D"/>
    <w:rsid w:val="00EA7C3B"/>
    <w:rsid w:val="00EB036B"/>
    <w:rsid w:val="00EC0F9A"/>
    <w:rsid w:val="00EC216C"/>
    <w:rsid w:val="00EC550E"/>
    <w:rsid w:val="00ED701C"/>
    <w:rsid w:val="00EE4EC7"/>
    <w:rsid w:val="00EE5614"/>
    <w:rsid w:val="00EF13F9"/>
    <w:rsid w:val="00EF25EE"/>
    <w:rsid w:val="00EF713E"/>
    <w:rsid w:val="00EF7A30"/>
    <w:rsid w:val="00F012C3"/>
    <w:rsid w:val="00F01753"/>
    <w:rsid w:val="00F05DEE"/>
    <w:rsid w:val="00F0615F"/>
    <w:rsid w:val="00F108A1"/>
    <w:rsid w:val="00F1193E"/>
    <w:rsid w:val="00F145E3"/>
    <w:rsid w:val="00F16A9C"/>
    <w:rsid w:val="00F20BF7"/>
    <w:rsid w:val="00F222ED"/>
    <w:rsid w:val="00F23276"/>
    <w:rsid w:val="00F2530D"/>
    <w:rsid w:val="00F27A59"/>
    <w:rsid w:val="00F3001E"/>
    <w:rsid w:val="00F33EA5"/>
    <w:rsid w:val="00F34E01"/>
    <w:rsid w:val="00F40818"/>
    <w:rsid w:val="00F4201E"/>
    <w:rsid w:val="00F43997"/>
    <w:rsid w:val="00F459E8"/>
    <w:rsid w:val="00F462F7"/>
    <w:rsid w:val="00F5152C"/>
    <w:rsid w:val="00F51900"/>
    <w:rsid w:val="00F527E1"/>
    <w:rsid w:val="00F54D97"/>
    <w:rsid w:val="00F55096"/>
    <w:rsid w:val="00F57246"/>
    <w:rsid w:val="00F61FFF"/>
    <w:rsid w:val="00F70822"/>
    <w:rsid w:val="00F7447D"/>
    <w:rsid w:val="00F7629F"/>
    <w:rsid w:val="00F777D5"/>
    <w:rsid w:val="00F77942"/>
    <w:rsid w:val="00F81BA8"/>
    <w:rsid w:val="00F82A9A"/>
    <w:rsid w:val="00F858C7"/>
    <w:rsid w:val="00F922CA"/>
    <w:rsid w:val="00F93931"/>
    <w:rsid w:val="00F95B0D"/>
    <w:rsid w:val="00F95B6F"/>
    <w:rsid w:val="00FB0B5E"/>
    <w:rsid w:val="00FB206A"/>
    <w:rsid w:val="00FB29F4"/>
    <w:rsid w:val="00FB314A"/>
    <w:rsid w:val="00FC091A"/>
    <w:rsid w:val="00FC1109"/>
    <w:rsid w:val="00FD0D98"/>
    <w:rsid w:val="00FD344A"/>
    <w:rsid w:val="00FD44C5"/>
    <w:rsid w:val="00FE0733"/>
    <w:rsid w:val="00FE7108"/>
    <w:rsid w:val="00FF16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D76C4"/>
  <w15:docId w15:val="{81F8D55C-461B-4D62-8BCA-836548FB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924903"/>
    <w:rPr>
      <w:rFonts w:eastAsia="SimSun" w:cs="Angsana New"/>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6B7464"/>
    <w:rPr>
      <w:i/>
      <w:iCs/>
    </w:rPr>
  </w:style>
  <w:style w:type="paragraph" w:styleId="Caption">
    <w:name w:val="caption"/>
    <w:basedOn w:val="Normal"/>
    <w:next w:val="Normal"/>
    <w:unhideWhenUsed/>
    <w:qFormat/>
    <w:rsid w:val="000919F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276639153">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09875765">
      <w:bodyDiv w:val="1"/>
      <w:marLeft w:val="0"/>
      <w:marRight w:val="0"/>
      <w:marTop w:val="0"/>
      <w:marBottom w:val="0"/>
      <w:divBdr>
        <w:top w:val="none" w:sz="0" w:space="0" w:color="auto"/>
        <w:left w:val="none" w:sz="0" w:space="0" w:color="auto"/>
        <w:bottom w:val="none" w:sz="0" w:space="0" w:color="auto"/>
        <w:right w:val="none" w:sz="0" w:space="0" w:color="auto"/>
      </w:divBdr>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86959933">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9DE07-FBDC-4E81-997D-6D06978F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1319</Words>
  <Characters>7524</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Akihito Kono</cp:lastModifiedBy>
  <cp:revision>7</cp:revision>
  <cp:lastPrinted>2005-04-08T22:30:00Z</cp:lastPrinted>
  <dcterms:created xsi:type="dcterms:W3CDTF">2014-07-31T07:24:00Z</dcterms:created>
  <dcterms:modified xsi:type="dcterms:W3CDTF">2014-08-11T02:48:00Z</dcterms:modified>
</cp:coreProperties>
</file>