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589" w:rsidRPr="000411A0" w:rsidRDefault="00DC1589" w:rsidP="00C41525"/>
    <w:p w:rsidR="00DC1589" w:rsidRPr="000411A0" w:rsidRDefault="00DC1589" w:rsidP="00DC1589">
      <w:pPr>
        <w:pStyle w:val="Title"/>
        <w:pBdr>
          <w:bottom w:val="single" w:sz="8" w:space="4" w:color="C00000"/>
        </w:pBdr>
        <w:jc w:val="center"/>
        <w:rPr>
          <w:rFonts w:asciiTheme="minorHAnsi" w:hAnsiTheme="minorHAnsi" w:cs="Arial"/>
          <w:b/>
          <w:sz w:val="28"/>
        </w:rPr>
      </w:pPr>
      <w:r w:rsidRPr="000411A0">
        <w:rPr>
          <w:rFonts w:asciiTheme="minorHAnsi" w:hAnsiTheme="minorHAnsi"/>
          <w:color w:val="auto"/>
          <w:sz w:val="28"/>
        </w:rPr>
        <w:t xml:space="preserve">UN-REDD Viet Nam Phase II Programme </w:t>
      </w:r>
    </w:p>
    <w:p w:rsidR="00DC1589" w:rsidRPr="000411A0" w:rsidRDefault="00DC1589" w:rsidP="00DC1589">
      <w:pPr>
        <w:contextualSpacing/>
        <w:jc w:val="center"/>
        <w:rPr>
          <w:rFonts w:cs="Arial"/>
          <w:b/>
        </w:rPr>
      </w:pPr>
      <w:r w:rsidRPr="000411A0">
        <w:rPr>
          <w:rFonts w:cs="Arial"/>
          <w:b/>
        </w:rPr>
        <w:t>Terms of Reference</w:t>
      </w:r>
    </w:p>
    <w:p w:rsidR="00DC1589" w:rsidRPr="000411A0" w:rsidRDefault="00DC1589" w:rsidP="00DC1589">
      <w:pPr>
        <w:contextualSpacing/>
        <w:jc w:val="center"/>
        <w:rPr>
          <w:rFonts w:cs="Arial"/>
          <w:b/>
        </w:rPr>
      </w:pPr>
    </w:p>
    <w:p w:rsidR="00DC1589" w:rsidRPr="000411A0" w:rsidRDefault="006A1E73" w:rsidP="00DC1589">
      <w:pPr>
        <w:ind w:left="2160" w:hanging="2160"/>
        <w:contextualSpacing/>
        <w:jc w:val="center"/>
        <w:rPr>
          <w:rFonts w:cs="Arial"/>
          <w:b/>
        </w:rPr>
      </w:pPr>
      <w:r>
        <w:rPr>
          <w:rFonts w:cs="Arial"/>
          <w:b/>
        </w:rPr>
        <w:t>Assistant Accountant</w:t>
      </w:r>
    </w:p>
    <w:p w:rsidR="007D3A8F" w:rsidRPr="000411A0" w:rsidRDefault="007D3A8F" w:rsidP="00DC1589">
      <w:pPr>
        <w:ind w:left="2160" w:hanging="2160"/>
        <w:contextualSpacing/>
        <w:jc w:val="center"/>
        <w:rPr>
          <w:rFonts w:cs="Arial"/>
          <w:b/>
        </w:rPr>
      </w:pPr>
    </w:p>
    <w:p w:rsidR="007D3A8F" w:rsidRPr="000411A0" w:rsidRDefault="007D3A8F" w:rsidP="007D3A8F">
      <w:pPr>
        <w:ind w:left="2880" w:hanging="2880"/>
        <w:contextualSpacing/>
        <w:rPr>
          <w:rFonts w:cs="Arial"/>
          <w:b/>
          <w:color w:val="000000"/>
          <w:u w:val="single"/>
          <w:lang w:bidi="th-TH"/>
        </w:rPr>
      </w:pPr>
      <w:r w:rsidRPr="000411A0">
        <w:rPr>
          <w:rFonts w:cs="Arial"/>
          <w:b/>
          <w:color w:val="000000"/>
          <w:u w:val="single"/>
          <w:lang w:bidi="th-TH"/>
        </w:rPr>
        <w:t>Background</w:t>
      </w:r>
    </w:p>
    <w:p w:rsidR="0044713C" w:rsidRPr="000411A0" w:rsidRDefault="0044713C" w:rsidP="0044713C">
      <w:pPr>
        <w:pStyle w:val="NoSpacing"/>
        <w:jc w:val="both"/>
        <w:rPr>
          <w:rFonts w:asciiTheme="minorHAnsi" w:hAnsiTheme="minorHAnsi"/>
        </w:rPr>
      </w:pPr>
      <w:r w:rsidRPr="000411A0">
        <w:rPr>
          <w:rFonts w:asciiTheme="minorHAnsi" w:hAnsiTheme="minorHAnsi"/>
        </w:rPr>
        <w:t xml:space="preserve">The UN-REDD Viet Nam Phase II Programme is </w:t>
      </w:r>
      <w:r>
        <w:rPr>
          <w:rFonts w:asciiTheme="minorHAnsi" w:hAnsiTheme="minorHAnsi"/>
        </w:rPr>
        <w:t xml:space="preserve">a part of </w:t>
      </w:r>
      <w:r w:rsidRPr="000411A0">
        <w:rPr>
          <w:rFonts w:asciiTheme="minorHAnsi" w:hAnsiTheme="minorHAnsi"/>
        </w:rPr>
        <w:t>the United Nations Collaborative initiative on Reducing Emissions from Deforestation and forest Degradation (</w:t>
      </w:r>
      <w:r>
        <w:rPr>
          <w:rFonts w:asciiTheme="minorHAnsi" w:hAnsiTheme="minorHAnsi"/>
        </w:rPr>
        <w:t>UN-</w:t>
      </w:r>
      <w:r w:rsidRPr="000411A0">
        <w:rPr>
          <w:rFonts w:asciiTheme="minorHAnsi" w:hAnsiTheme="minorHAnsi"/>
        </w:rPr>
        <w:t>REDD). Phase II of the Programme was launched in July 2013 after Phase I ran from 2009 to 2012</w:t>
      </w:r>
      <w:r>
        <w:rPr>
          <w:rFonts w:asciiTheme="minorHAnsi" w:hAnsiTheme="minorHAnsi"/>
        </w:rPr>
        <w:t xml:space="preserve"> (Decision 1724/QD</w:t>
      </w:r>
      <w:r w:rsidR="009769CB">
        <w:rPr>
          <w:rFonts w:asciiTheme="minorHAnsi" w:hAnsiTheme="minorHAnsi"/>
        </w:rPr>
        <w:t>-</w:t>
      </w:r>
      <w:r>
        <w:rPr>
          <w:rFonts w:asciiTheme="minorHAnsi" w:hAnsiTheme="minorHAnsi"/>
        </w:rPr>
        <w:t>BNN-HTQT dated 29</w:t>
      </w:r>
      <w:r w:rsidRPr="00606E25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July 2013)</w:t>
      </w:r>
      <w:r w:rsidRPr="000411A0">
        <w:rPr>
          <w:rFonts w:asciiTheme="minorHAnsi" w:hAnsiTheme="minorHAnsi"/>
        </w:rPr>
        <w:t xml:space="preserve">. The Programme will assist Viet Nam to implement </w:t>
      </w:r>
      <w:r>
        <w:rPr>
          <w:rFonts w:asciiTheme="minorHAnsi" w:hAnsiTheme="minorHAnsi"/>
        </w:rPr>
        <w:t xml:space="preserve">the </w:t>
      </w:r>
      <w:r w:rsidRPr="008A17C6">
        <w:t>National REDD+ Action Programme (NRAP)</w:t>
      </w:r>
      <w:r w:rsidRPr="000411A0">
        <w:rPr>
          <w:rFonts w:asciiTheme="minorHAnsi" w:hAnsiTheme="minorHAnsi"/>
        </w:rPr>
        <w:t>, and</w:t>
      </w:r>
      <w:r>
        <w:rPr>
          <w:rFonts w:asciiTheme="minorHAnsi" w:hAnsiTheme="minorHAnsi"/>
        </w:rPr>
        <w:t xml:space="preserve"> benefits from</w:t>
      </w:r>
      <w:r w:rsidRPr="000411A0">
        <w:rPr>
          <w:rFonts w:asciiTheme="minorHAnsi" w:hAnsiTheme="minorHAnsi"/>
        </w:rPr>
        <w:t xml:space="preserve"> the convening power and expertise of the Food and Agriculture Organization of the United Nations (FAO), the United Nations Development Programme (UNDP) and the United Nations Environment Programme (UNEP).</w:t>
      </w:r>
      <w:r>
        <w:rPr>
          <w:rFonts w:asciiTheme="minorHAnsi" w:hAnsiTheme="minorHAnsi"/>
        </w:rPr>
        <w:t xml:space="preserve"> The Programme will be implemented till the end of 2015 with total ODA support (grant) of over USD $30 million. Vietnam Administration of Forestry (VNFOREST) </w:t>
      </w:r>
      <w:r w:rsidRPr="000411A0">
        <w:rPr>
          <w:rFonts w:cs="Arial"/>
        </w:rPr>
        <w:t>under the Ministry of Agriculture and Rural Development (MARD)</w:t>
      </w:r>
      <w:r>
        <w:rPr>
          <w:rFonts w:cs="Arial"/>
        </w:rPr>
        <w:t xml:space="preserve"> </w:t>
      </w:r>
      <w:r>
        <w:rPr>
          <w:rFonts w:asciiTheme="minorHAnsi" w:hAnsiTheme="minorHAnsi"/>
        </w:rPr>
        <w:t>is the Programme Owner.</w:t>
      </w:r>
    </w:p>
    <w:p w:rsidR="0044713C" w:rsidRPr="000411A0" w:rsidRDefault="0044713C" w:rsidP="0044713C">
      <w:pPr>
        <w:pStyle w:val="NoSpacing"/>
        <w:jc w:val="both"/>
        <w:rPr>
          <w:rFonts w:asciiTheme="minorHAnsi" w:hAnsiTheme="minorHAnsi"/>
        </w:rPr>
      </w:pPr>
    </w:p>
    <w:p w:rsidR="0044713C" w:rsidRPr="000411A0" w:rsidRDefault="0044713C" w:rsidP="0044713C">
      <w:pPr>
        <w:spacing w:line="240" w:lineRule="auto"/>
        <w:rPr>
          <w:rFonts w:cs="Arial"/>
        </w:rPr>
      </w:pPr>
      <w:r w:rsidRPr="000411A0">
        <w:t>The overall objective of Phase II is “to enhance Viet Nam’s ability to benefit from future results-based payments</w:t>
      </w:r>
      <w:r w:rsidRPr="00700996">
        <w:rPr>
          <w:vertAlign w:val="superscript"/>
        </w:rPr>
        <w:footnoteReference w:id="2"/>
      </w:r>
      <w:r w:rsidRPr="000411A0">
        <w:t xml:space="preserve"> for REDD+ and undertake transformational changes in the forestry sector”</w:t>
      </w:r>
      <w:r>
        <w:t>.</w:t>
      </w:r>
      <w:r w:rsidRPr="000411A0">
        <w:rPr>
          <w:rFonts w:cs="Arial"/>
        </w:rPr>
        <w:t xml:space="preserve"> This objective will be secured through the following six Outcomes: </w:t>
      </w:r>
    </w:p>
    <w:p w:rsidR="0044713C" w:rsidRPr="008A17C6" w:rsidRDefault="0044713C" w:rsidP="0044713C">
      <w:pPr>
        <w:pStyle w:val="ListParagraph"/>
        <w:spacing w:after="120" w:line="240" w:lineRule="auto"/>
        <w:ind w:left="360" w:hanging="360"/>
        <w:contextualSpacing w:val="0"/>
        <w:jc w:val="both"/>
      </w:pPr>
      <w:r w:rsidRPr="008A17C6">
        <w:t xml:space="preserve">Outcome 1: </w:t>
      </w:r>
      <w:r>
        <w:tab/>
      </w:r>
      <w:r w:rsidRPr="008A17C6">
        <w:t>Capacities for an operational National REDD+ Action Programme (NRAP) are in place</w:t>
      </w:r>
    </w:p>
    <w:p w:rsidR="0044713C" w:rsidRPr="008A17C6" w:rsidRDefault="0044713C" w:rsidP="0044713C">
      <w:pPr>
        <w:pStyle w:val="ListParagraph"/>
        <w:spacing w:after="120" w:line="240" w:lineRule="auto"/>
        <w:ind w:left="360" w:hanging="360"/>
        <w:contextualSpacing w:val="0"/>
        <w:jc w:val="both"/>
      </w:pPr>
      <w:r w:rsidRPr="008A17C6">
        <w:t>Outcome 2:</w:t>
      </w:r>
      <w:r>
        <w:tab/>
      </w:r>
      <w:r w:rsidRPr="008A17C6">
        <w:t xml:space="preserve">The six pilot provinces </w:t>
      </w:r>
      <w:r w:rsidR="00C10D65">
        <w:t xml:space="preserve">are </w:t>
      </w:r>
      <w:r w:rsidRPr="008A17C6">
        <w:t xml:space="preserve">enabled to plan and implement REDD+ actions </w:t>
      </w:r>
    </w:p>
    <w:p w:rsidR="0044713C" w:rsidRDefault="0044713C" w:rsidP="0044713C">
      <w:pPr>
        <w:pStyle w:val="ListParagraph"/>
        <w:spacing w:after="120" w:line="240" w:lineRule="auto"/>
        <w:ind w:left="1440" w:hanging="1440"/>
        <w:contextualSpacing w:val="0"/>
        <w:jc w:val="both"/>
      </w:pPr>
      <w:r w:rsidRPr="008A17C6">
        <w:t xml:space="preserve">Outcome 3: </w:t>
      </w:r>
      <w:r>
        <w:tab/>
      </w:r>
      <w:r w:rsidRPr="008A17C6">
        <w:t>National Forest Monitoring System (NFMS) for Monitoring and Measurement, Reporting and Verification and National REDD+ Information System (NRIS) on Safeguards are operational</w:t>
      </w:r>
    </w:p>
    <w:p w:rsidR="0044713C" w:rsidRDefault="0044713C" w:rsidP="0044713C">
      <w:pPr>
        <w:pStyle w:val="ListParagraph"/>
        <w:spacing w:after="120" w:line="240" w:lineRule="auto"/>
        <w:ind w:left="360" w:hanging="360"/>
        <w:contextualSpacing w:val="0"/>
        <w:jc w:val="both"/>
      </w:pPr>
      <w:r w:rsidRPr="008A17C6">
        <w:t xml:space="preserve">Outcome 4: </w:t>
      </w:r>
      <w:r>
        <w:tab/>
        <w:t>Stakeholders at different levels are able to receive positive incentives</w:t>
      </w:r>
    </w:p>
    <w:p w:rsidR="0044713C" w:rsidRDefault="0044713C" w:rsidP="0044713C">
      <w:pPr>
        <w:pStyle w:val="ListParagraph"/>
        <w:spacing w:after="120" w:line="240" w:lineRule="auto"/>
        <w:ind w:left="1440" w:hanging="1440"/>
        <w:contextualSpacing w:val="0"/>
        <w:jc w:val="both"/>
      </w:pPr>
      <w:r w:rsidRPr="008A17C6">
        <w:t xml:space="preserve">Outcome 5: </w:t>
      </w:r>
      <w:r>
        <w:tab/>
      </w:r>
      <w:r w:rsidRPr="008A17C6">
        <w:t>Mechanisms to address the social and environmental safeguards under the Cancun Agreement</w:t>
      </w:r>
      <w:r w:rsidR="00C10D65">
        <w:t xml:space="preserve"> are </w:t>
      </w:r>
      <w:r w:rsidRPr="008A17C6">
        <w:t>established</w:t>
      </w:r>
    </w:p>
    <w:p w:rsidR="0044713C" w:rsidRDefault="0044713C" w:rsidP="0044713C">
      <w:pPr>
        <w:pStyle w:val="ListParagraph"/>
        <w:spacing w:after="120" w:line="240" w:lineRule="auto"/>
        <w:ind w:left="1440" w:hanging="1440"/>
        <w:contextualSpacing w:val="0"/>
        <w:jc w:val="both"/>
      </w:pPr>
      <w:r w:rsidRPr="008A17C6">
        <w:t xml:space="preserve">Outcome 6: </w:t>
      </w:r>
      <w:r>
        <w:tab/>
      </w:r>
      <w:r w:rsidRPr="008A17C6">
        <w:t xml:space="preserve">Regional cooperation </w:t>
      </w:r>
      <w:r>
        <w:t xml:space="preserve">enhances </w:t>
      </w:r>
      <w:r w:rsidRPr="008A17C6">
        <w:t>progress on REDD+ implementation in the Lower Mekong Sub-Region</w:t>
      </w:r>
    </w:p>
    <w:p w:rsidR="0044713C" w:rsidRPr="004976AA" w:rsidRDefault="0044713C" w:rsidP="0044713C">
      <w:pPr>
        <w:contextualSpacing/>
        <w:jc w:val="both"/>
        <w:rPr>
          <w:rFonts w:ascii="Cambria" w:hAnsi="Cambria" w:cs="Arial"/>
          <w:lang w:val="en-GB"/>
        </w:rPr>
      </w:pPr>
    </w:p>
    <w:p w:rsidR="0044713C" w:rsidRPr="000411A0" w:rsidRDefault="0044713C" w:rsidP="0044713C">
      <w:pPr>
        <w:contextualSpacing/>
        <w:jc w:val="both"/>
        <w:rPr>
          <w:rFonts w:ascii="Calibri" w:hAnsi="Calibri" w:cs="Arial"/>
        </w:rPr>
      </w:pPr>
      <w:r w:rsidRPr="000411A0">
        <w:rPr>
          <w:rFonts w:ascii="Calibri" w:hAnsi="Calibri" w:cs="Arial"/>
        </w:rPr>
        <w:t xml:space="preserve">To implement the Programme, a UN-REDD Programme Management Unit (PMU) </w:t>
      </w:r>
      <w:r>
        <w:rPr>
          <w:rFonts w:ascii="Calibri" w:hAnsi="Calibri" w:cs="Arial"/>
        </w:rPr>
        <w:t>is</w:t>
      </w:r>
      <w:r w:rsidRPr="000411A0">
        <w:rPr>
          <w:rFonts w:ascii="Calibri" w:hAnsi="Calibri" w:cs="Arial"/>
        </w:rPr>
        <w:t xml:space="preserve"> established</w:t>
      </w:r>
      <w:r>
        <w:rPr>
          <w:rFonts w:ascii="Calibri" w:hAnsi="Calibri" w:cs="Arial"/>
        </w:rPr>
        <w:t xml:space="preserve"> (Decision 1867/QD-BNN-TCCB dated 13</w:t>
      </w:r>
      <w:r w:rsidRPr="00606E25">
        <w:rPr>
          <w:rFonts w:ascii="Calibri" w:hAnsi="Calibri" w:cs="Arial"/>
          <w:vertAlign w:val="superscript"/>
        </w:rPr>
        <w:t>th</w:t>
      </w:r>
      <w:r>
        <w:rPr>
          <w:rFonts w:ascii="Calibri" w:hAnsi="Calibri" w:cs="Arial"/>
        </w:rPr>
        <w:t xml:space="preserve"> August 2013),</w:t>
      </w:r>
      <w:r w:rsidRPr="000411A0">
        <w:rPr>
          <w:rFonts w:ascii="Calibri" w:hAnsi="Calibri" w:cs="Arial"/>
        </w:rPr>
        <w:t xml:space="preserve"> under the leadership of the National Programme Director (NPD), representing the Viet Nam Administration of Forestry (VNFOREST). The NPD will be assisted by a deputy NPD, and together with an overall </w:t>
      </w:r>
      <w:r>
        <w:rPr>
          <w:rFonts w:ascii="Calibri" w:hAnsi="Calibri" w:cs="Arial"/>
        </w:rPr>
        <w:t xml:space="preserve">National </w:t>
      </w:r>
      <w:r w:rsidRPr="000411A0">
        <w:rPr>
          <w:rFonts w:ascii="Calibri" w:hAnsi="Calibri" w:cs="Arial"/>
        </w:rPr>
        <w:t>Programme Coordinator</w:t>
      </w:r>
      <w:r>
        <w:rPr>
          <w:rFonts w:ascii="Calibri" w:hAnsi="Calibri" w:cs="Arial"/>
        </w:rPr>
        <w:t>,</w:t>
      </w:r>
      <w:r w:rsidRPr="000411A0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will </w:t>
      </w:r>
      <w:r w:rsidRPr="000411A0">
        <w:rPr>
          <w:rFonts w:ascii="Calibri" w:hAnsi="Calibri" w:cs="Arial"/>
        </w:rPr>
        <w:t xml:space="preserve">manage the daily operation of the Programme. </w:t>
      </w:r>
    </w:p>
    <w:p w:rsidR="004976AA" w:rsidRPr="003959EF" w:rsidRDefault="004976AA" w:rsidP="007D3A8F">
      <w:pPr>
        <w:contextualSpacing/>
        <w:jc w:val="both"/>
        <w:rPr>
          <w:rFonts w:ascii="Calibri" w:hAnsi="Calibri" w:cs="Arial"/>
        </w:rPr>
      </w:pPr>
    </w:p>
    <w:p w:rsidR="002D0B0F" w:rsidRDefault="007D3A8F" w:rsidP="002D0B0F">
      <w:pPr>
        <w:autoSpaceDE w:val="0"/>
        <w:autoSpaceDN w:val="0"/>
        <w:adjustRightInd w:val="0"/>
        <w:contextualSpacing/>
        <w:jc w:val="both"/>
        <w:rPr>
          <w:rFonts w:ascii="Calibri" w:hAnsi="Calibri" w:cs="Arial"/>
          <w:u w:val="single"/>
        </w:rPr>
      </w:pPr>
      <w:r w:rsidRPr="003959EF">
        <w:rPr>
          <w:rFonts w:ascii="Calibri" w:hAnsi="Calibri" w:cs="Arial"/>
          <w:b/>
          <w:bCs/>
          <w:u w:val="single"/>
        </w:rPr>
        <w:lastRenderedPageBreak/>
        <w:t>Objective</w:t>
      </w:r>
      <w:r w:rsidRPr="003959EF">
        <w:rPr>
          <w:rFonts w:ascii="Calibri" w:hAnsi="Calibri" w:cs="Arial"/>
          <w:u w:val="single"/>
        </w:rPr>
        <w:t>:</w:t>
      </w:r>
    </w:p>
    <w:p w:rsidR="002D0B0F" w:rsidRDefault="002D0B0F" w:rsidP="002D0B0F">
      <w:pPr>
        <w:autoSpaceDE w:val="0"/>
        <w:autoSpaceDN w:val="0"/>
        <w:adjustRightInd w:val="0"/>
        <w:contextualSpacing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One </w:t>
      </w:r>
      <w:r w:rsidR="006A1E73">
        <w:rPr>
          <w:rFonts w:ascii="Calibri" w:hAnsi="Calibri" w:cs="Arial"/>
        </w:rPr>
        <w:t>Assistant Accountant</w:t>
      </w:r>
      <w:r w:rsidR="002D2A81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will be recruited to </w:t>
      </w:r>
      <w:r w:rsidR="002D2A81">
        <w:rPr>
          <w:rFonts w:ascii="Calibri" w:hAnsi="Calibri" w:cs="Arial"/>
        </w:rPr>
        <w:t xml:space="preserve">assist the Chief Accountant with the </w:t>
      </w:r>
      <w:r>
        <w:rPr>
          <w:rFonts w:ascii="Calibri" w:hAnsi="Calibri" w:cs="Arial"/>
        </w:rPr>
        <w:t xml:space="preserve">main responsibility for the Programme accounting. </w:t>
      </w:r>
    </w:p>
    <w:p w:rsidR="002D0B0F" w:rsidRPr="000411A0" w:rsidRDefault="002D0B0F" w:rsidP="002D0B0F">
      <w:pPr>
        <w:contextualSpacing/>
        <w:jc w:val="both"/>
        <w:rPr>
          <w:rFonts w:ascii="Calibri" w:hAnsi="Calibri" w:cs="Arial"/>
        </w:rPr>
      </w:pPr>
    </w:p>
    <w:p w:rsidR="0098694C" w:rsidRPr="003959EF" w:rsidRDefault="0098694C" w:rsidP="007D3A8F">
      <w:pPr>
        <w:jc w:val="both"/>
        <w:rPr>
          <w:rFonts w:cs="Arial"/>
          <w:b/>
          <w:u w:val="single"/>
        </w:rPr>
      </w:pPr>
      <w:r w:rsidRPr="003959EF">
        <w:rPr>
          <w:rFonts w:cs="Arial"/>
          <w:b/>
          <w:u w:val="single"/>
        </w:rPr>
        <w:t>Scope of work:</w:t>
      </w:r>
    </w:p>
    <w:p w:rsidR="003959EF" w:rsidRPr="003959EF" w:rsidRDefault="002D2A81" w:rsidP="003959EF">
      <w:pPr>
        <w:jc w:val="both"/>
      </w:pPr>
      <w:r>
        <w:t>Assist the Chief Accountant in preparing</w:t>
      </w:r>
      <w:r w:rsidR="00F20826">
        <w:t xml:space="preserve"> budgets and expenditure reports in collaboration with the executing officers for each Outcome. </w:t>
      </w:r>
    </w:p>
    <w:p w:rsidR="007D3A8F" w:rsidRPr="003959EF" w:rsidRDefault="007D3A8F" w:rsidP="007D3A8F">
      <w:pPr>
        <w:autoSpaceDE w:val="0"/>
        <w:autoSpaceDN w:val="0"/>
        <w:adjustRightInd w:val="0"/>
        <w:contextualSpacing/>
        <w:rPr>
          <w:rFonts w:cs="Arial"/>
          <w:u w:val="single"/>
        </w:rPr>
      </w:pPr>
      <w:r w:rsidRPr="003959EF">
        <w:rPr>
          <w:rFonts w:cs="Arial"/>
          <w:b/>
          <w:bCs/>
          <w:u w:val="single"/>
        </w:rPr>
        <w:t>Specific responsibilities</w:t>
      </w:r>
      <w:r w:rsidR="002D051D">
        <w:rPr>
          <w:rFonts w:cs="Arial"/>
          <w:b/>
          <w:bCs/>
          <w:u w:val="single"/>
        </w:rPr>
        <w:t>:</w:t>
      </w:r>
    </w:p>
    <w:p w:rsidR="007D3A8F" w:rsidRDefault="007D3A8F" w:rsidP="007D3A8F">
      <w:pPr>
        <w:autoSpaceDE w:val="0"/>
        <w:autoSpaceDN w:val="0"/>
        <w:adjustRightInd w:val="0"/>
        <w:contextualSpacing/>
        <w:rPr>
          <w:rFonts w:cs="Arial"/>
        </w:rPr>
      </w:pPr>
    </w:p>
    <w:p w:rsidR="002D2A81" w:rsidRDefault="002D2A81" w:rsidP="007D3A8F">
      <w:pPr>
        <w:autoSpaceDE w:val="0"/>
        <w:autoSpaceDN w:val="0"/>
        <w:adjustRightInd w:val="0"/>
        <w:contextualSpacing/>
        <w:rPr>
          <w:rFonts w:cs="Arial"/>
        </w:rPr>
      </w:pPr>
      <w:r>
        <w:rPr>
          <w:rFonts w:cs="Arial"/>
        </w:rPr>
        <w:t xml:space="preserve">The </w:t>
      </w:r>
      <w:r w:rsidR="006A1E73">
        <w:rPr>
          <w:rFonts w:cs="Arial"/>
        </w:rPr>
        <w:t>Assistant Accountant</w:t>
      </w:r>
      <w:r>
        <w:rPr>
          <w:rFonts w:cs="Arial"/>
        </w:rPr>
        <w:t xml:space="preserve"> will assist the Chief Accountant with the following tasks:</w:t>
      </w:r>
    </w:p>
    <w:p w:rsidR="002D2A81" w:rsidRPr="003959EF" w:rsidRDefault="002D2A81" w:rsidP="007D3A8F">
      <w:pPr>
        <w:autoSpaceDE w:val="0"/>
        <w:autoSpaceDN w:val="0"/>
        <w:adjustRightInd w:val="0"/>
        <w:contextualSpacing/>
        <w:rPr>
          <w:rFonts w:cs="Arial"/>
        </w:rPr>
      </w:pPr>
    </w:p>
    <w:p w:rsidR="00484C0C" w:rsidRPr="008A17C6" w:rsidRDefault="00484C0C" w:rsidP="00484C0C">
      <w:r w:rsidRPr="008A17C6">
        <w:t>Planning</w:t>
      </w:r>
      <w:r>
        <w:t xml:space="preserve"> and budgeting</w:t>
      </w:r>
      <w:r w:rsidRPr="008A17C6">
        <w:t>:</w:t>
      </w:r>
    </w:p>
    <w:p w:rsidR="00484C0C" w:rsidRDefault="00484C0C" w:rsidP="00484C0C">
      <w:pPr>
        <w:pStyle w:val="ListParagraph"/>
        <w:numPr>
          <w:ilvl w:val="0"/>
          <w:numId w:val="9"/>
        </w:numPr>
        <w:spacing w:after="120" w:line="240" w:lineRule="auto"/>
        <w:contextualSpacing w:val="0"/>
        <w:jc w:val="both"/>
      </w:pPr>
      <w:r w:rsidRPr="008A17C6">
        <w:t xml:space="preserve">Participate in preparation of </w:t>
      </w:r>
      <w:r w:rsidR="00260C0B">
        <w:t>programme</w:t>
      </w:r>
      <w:r w:rsidRPr="008A17C6">
        <w:t xml:space="preserve"> work plans</w:t>
      </w:r>
      <w:r>
        <w:t>, prepare periodical financial plan</w:t>
      </w:r>
      <w:r w:rsidR="00666914">
        <w:t>s</w:t>
      </w:r>
      <w:r>
        <w:t xml:space="preserve"> as required for the Programme implementation on a timely basis</w:t>
      </w:r>
      <w:r w:rsidRPr="008A17C6">
        <w:t>;</w:t>
      </w:r>
    </w:p>
    <w:p w:rsidR="00484C0C" w:rsidRDefault="00484C0C" w:rsidP="00484C0C">
      <w:pPr>
        <w:pStyle w:val="ListParagraph"/>
        <w:numPr>
          <w:ilvl w:val="0"/>
          <w:numId w:val="9"/>
        </w:numPr>
        <w:spacing w:after="120" w:line="240" w:lineRule="auto"/>
        <w:contextualSpacing w:val="0"/>
        <w:jc w:val="both"/>
      </w:pPr>
      <w:r w:rsidRPr="008A17C6">
        <w:t xml:space="preserve">Prepare documentation to ensure flow of funds for </w:t>
      </w:r>
      <w:r w:rsidR="00260C0B">
        <w:t>programme</w:t>
      </w:r>
      <w:r w:rsidRPr="008A17C6">
        <w:t xml:space="preserve"> implementation on a timely basis;</w:t>
      </w:r>
    </w:p>
    <w:p w:rsidR="00484C0C" w:rsidRDefault="00484C0C" w:rsidP="00484C0C">
      <w:pPr>
        <w:pStyle w:val="ListParagraph"/>
        <w:numPr>
          <w:ilvl w:val="0"/>
          <w:numId w:val="9"/>
        </w:numPr>
        <w:spacing w:after="120" w:line="240" w:lineRule="auto"/>
        <w:contextualSpacing w:val="0"/>
        <w:jc w:val="both"/>
      </w:pPr>
      <w:r w:rsidRPr="008A17C6">
        <w:t xml:space="preserve">Participate in quarterly work planning and progress reporting meetings with the Programme </w:t>
      </w:r>
      <w:r>
        <w:t>Coordinator</w:t>
      </w:r>
      <w:r w:rsidR="00260C0B">
        <w:t>;</w:t>
      </w:r>
      <w:r w:rsidR="006A1E73">
        <w:t xml:space="preserve"> and</w:t>
      </w:r>
    </w:p>
    <w:p w:rsidR="00484C0C" w:rsidRDefault="00484C0C" w:rsidP="00484C0C">
      <w:pPr>
        <w:pStyle w:val="ListParagraph"/>
        <w:numPr>
          <w:ilvl w:val="0"/>
          <w:numId w:val="9"/>
        </w:numPr>
        <w:spacing w:after="120" w:line="240" w:lineRule="auto"/>
        <w:contextualSpacing w:val="0"/>
        <w:jc w:val="both"/>
      </w:pPr>
      <w:r>
        <w:t>Liaise with the Provincial PMU</w:t>
      </w:r>
      <w:r w:rsidR="00666914">
        <w:t>s</w:t>
      </w:r>
      <w:r>
        <w:t xml:space="preserve"> for their </w:t>
      </w:r>
      <w:r w:rsidR="006A1E73">
        <w:t>budget and expenditure numbers.</w:t>
      </w:r>
    </w:p>
    <w:p w:rsidR="00484C0C" w:rsidRPr="008A17C6" w:rsidRDefault="00484C0C" w:rsidP="00484C0C">
      <w:r w:rsidRPr="008A17C6">
        <w:t>Accounting/ Reporting:</w:t>
      </w:r>
    </w:p>
    <w:p w:rsidR="00484C0C" w:rsidRDefault="00484C0C" w:rsidP="00484C0C">
      <w:pPr>
        <w:pStyle w:val="ListParagraph"/>
        <w:numPr>
          <w:ilvl w:val="0"/>
          <w:numId w:val="10"/>
        </w:numPr>
        <w:spacing w:after="120" w:line="240" w:lineRule="auto"/>
        <w:contextualSpacing w:val="0"/>
        <w:jc w:val="both"/>
      </w:pPr>
      <w:r w:rsidRPr="008A17C6">
        <w:t xml:space="preserve">Set up accounting system, including reporting forms and filing system for the </w:t>
      </w:r>
      <w:r w:rsidR="00260C0B">
        <w:t>programme</w:t>
      </w:r>
      <w:r w:rsidRPr="008A17C6">
        <w:t>, in accordance with the joint programme document and UN procedures;</w:t>
      </w:r>
    </w:p>
    <w:p w:rsidR="00484C0C" w:rsidRDefault="00484C0C" w:rsidP="00484C0C">
      <w:pPr>
        <w:pStyle w:val="ListParagraph"/>
        <w:numPr>
          <w:ilvl w:val="0"/>
          <w:numId w:val="10"/>
        </w:numPr>
        <w:spacing w:after="120" w:line="240" w:lineRule="auto"/>
        <w:contextualSpacing w:val="0"/>
        <w:jc w:val="both"/>
      </w:pPr>
      <w:r w:rsidRPr="008A17C6">
        <w:t>Maintain petty cash transactions. This includes writing of receipts, preparation of payment request form, receipt and disbursement of cash and clearance of advances;</w:t>
      </w:r>
    </w:p>
    <w:p w:rsidR="00484C0C" w:rsidRDefault="00484C0C" w:rsidP="00484C0C">
      <w:pPr>
        <w:pStyle w:val="ListParagraph"/>
        <w:numPr>
          <w:ilvl w:val="0"/>
          <w:numId w:val="10"/>
        </w:numPr>
        <w:spacing w:after="120" w:line="240" w:lineRule="auto"/>
        <w:contextualSpacing w:val="0"/>
        <w:jc w:val="both"/>
      </w:pPr>
      <w:r>
        <w:t>Enter financial transactions into the computerized accounting system;</w:t>
      </w:r>
    </w:p>
    <w:p w:rsidR="00484C0C" w:rsidRDefault="00484C0C" w:rsidP="00484C0C">
      <w:pPr>
        <w:pStyle w:val="ListParagraph"/>
        <w:numPr>
          <w:ilvl w:val="0"/>
          <w:numId w:val="10"/>
        </w:numPr>
        <w:spacing w:after="120" w:line="240" w:lineRule="auto"/>
        <w:contextualSpacing w:val="0"/>
        <w:jc w:val="both"/>
      </w:pPr>
      <w:r>
        <w:t>Reconcile all balance sheet accounts and keep a file for all completed reconciliation;</w:t>
      </w:r>
    </w:p>
    <w:p w:rsidR="00484C0C" w:rsidRDefault="00484C0C" w:rsidP="00484C0C">
      <w:pPr>
        <w:pStyle w:val="ListParagraph"/>
        <w:numPr>
          <w:ilvl w:val="0"/>
          <w:numId w:val="10"/>
        </w:numPr>
        <w:spacing w:after="120" w:line="240" w:lineRule="auto"/>
        <w:contextualSpacing w:val="0"/>
        <w:jc w:val="both"/>
      </w:pPr>
      <w:r>
        <w:t>Be responsible for all related finance and accounting work and work with auditor to timely prepare audited Programme financial statements; and</w:t>
      </w:r>
    </w:p>
    <w:p w:rsidR="00484C0C" w:rsidRDefault="00484C0C" w:rsidP="00484C0C">
      <w:pPr>
        <w:pStyle w:val="ListParagraph"/>
        <w:numPr>
          <w:ilvl w:val="0"/>
          <w:numId w:val="10"/>
        </w:numPr>
        <w:spacing w:after="120" w:line="240" w:lineRule="auto"/>
        <w:contextualSpacing w:val="0"/>
        <w:jc w:val="both"/>
      </w:pPr>
      <w:r w:rsidRPr="008A17C6">
        <w:t xml:space="preserve">Prepare </w:t>
      </w:r>
      <w:r w:rsidR="00260C0B">
        <w:t>programme</w:t>
      </w:r>
      <w:r w:rsidRPr="008A17C6">
        <w:t xml:space="preserve"> financial reports and submit to the National Programme Director for clearance</w:t>
      </w:r>
      <w:r>
        <w:t>.</w:t>
      </w:r>
    </w:p>
    <w:p w:rsidR="00484C0C" w:rsidRDefault="00484C0C" w:rsidP="00F20826"/>
    <w:p w:rsidR="00F20826" w:rsidRPr="008A17C6" w:rsidRDefault="00F20826" w:rsidP="00F20826">
      <w:r w:rsidRPr="008A17C6">
        <w:t>Control:</w:t>
      </w:r>
    </w:p>
    <w:p w:rsidR="00F20826" w:rsidRDefault="00F20826" w:rsidP="00F20826">
      <w:pPr>
        <w:pStyle w:val="ListParagraph"/>
        <w:numPr>
          <w:ilvl w:val="0"/>
          <w:numId w:val="11"/>
        </w:numPr>
        <w:spacing w:after="120" w:line="240" w:lineRule="auto"/>
        <w:contextualSpacing w:val="0"/>
        <w:jc w:val="both"/>
      </w:pPr>
      <w:r w:rsidRPr="008A17C6">
        <w:t xml:space="preserve">Check and ensure all expenditures of </w:t>
      </w:r>
      <w:r w:rsidR="00260C0B">
        <w:t>programme</w:t>
      </w:r>
      <w:r w:rsidRPr="008A17C6">
        <w:t xml:space="preserve"> are in accordance with UN procedures. This includes ensuring that receipts are obtained for all payments;</w:t>
      </w:r>
    </w:p>
    <w:p w:rsidR="00F20826" w:rsidRDefault="00F20826" w:rsidP="00F20826">
      <w:pPr>
        <w:pStyle w:val="ListParagraph"/>
        <w:numPr>
          <w:ilvl w:val="0"/>
          <w:numId w:val="11"/>
        </w:numPr>
        <w:spacing w:after="120" w:line="240" w:lineRule="auto"/>
        <w:contextualSpacing w:val="0"/>
        <w:jc w:val="both"/>
      </w:pPr>
      <w:r w:rsidRPr="008A17C6">
        <w:t>Check budget lines to ensure that all transactions are correctly booked to the correct budget lines;</w:t>
      </w:r>
    </w:p>
    <w:p w:rsidR="00F20826" w:rsidRDefault="00F20826" w:rsidP="00F20826">
      <w:pPr>
        <w:pStyle w:val="ListParagraph"/>
        <w:numPr>
          <w:ilvl w:val="0"/>
          <w:numId w:val="11"/>
        </w:numPr>
        <w:spacing w:after="120" w:line="240" w:lineRule="auto"/>
        <w:contextualSpacing w:val="0"/>
        <w:jc w:val="both"/>
      </w:pPr>
      <w:r w:rsidRPr="008A17C6">
        <w:t>Ensure documentation relating to payments are duly approved by the National Programme Director;</w:t>
      </w:r>
    </w:p>
    <w:p w:rsidR="00F20826" w:rsidRDefault="00F20826" w:rsidP="00F20826">
      <w:pPr>
        <w:pStyle w:val="ListParagraph"/>
        <w:numPr>
          <w:ilvl w:val="0"/>
          <w:numId w:val="11"/>
        </w:numPr>
        <w:spacing w:after="120" w:line="240" w:lineRule="auto"/>
        <w:contextualSpacing w:val="0"/>
        <w:jc w:val="both"/>
      </w:pPr>
      <w:r w:rsidRPr="008A17C6">
        <w:t>Ensure Petty Cash is reviewed and updated and records are kept up-to-date; and</w:t>
      </w:r>
    </w:p>
    <w:p w:rsidR="00F20826" w:rsidRDefault="00260C0B" w:rsidP="00F20826">
      <w:pPr>
        <w:pStyle w:val="ListParagraph"/>
        <w:numPr>
          <w:ilvl w:val="0"/>
          <w:numId w:val="11"/>
        </w:numPr>
        <w:spacing w:after="120" w:line="240" w:lineRule="auto"/>
        <w:contextualSpacing w:val="0"/>
        <w:jc w:val="both"/>
      </w:pPr>
      <w:r>
        <w:lastRenderedPageBreak/>
        <w:t>C</w:t>
      </w:r>
      <w:r w:rsidR="00F20826" w:rsidRPr="008A17C6">
        <w:t xml:space="preserve">ontinuously improve system &amp; procedures to enhance internal controls </w:t>
      </w:r>
      <w:r w:rsidR="00F20826">
        <w:t xml:space="preserve">and </w:t>
      </w:r>
      <w:r w:rsidR="00F20826" w:rsidRPr="008A17C6">
        <w:t>satisfy audit requirements.</w:t>
      </w:r>
    </w:p>
    <w:p w:rsidR="00F20826" w:rsidRPr="008A17C6" w:rsidRDefault="00F20826" w:rsidP="00F20826">
      <w:r w:rsidRPr="008A17C6">
        <w:t>Bank reconciliation:</w:t>
      </w:r>
    </w:p>
    <w:p w:rsidR="00F20826" w:rsidRDefault="00F20826" w:rsidP="00F20826">
      <w:pPr>
        <w:pStyle w:val="ListParagraph"/>
        <w:numPr>
          <w:ilvl w:val="0"/>
          <w:numId w:val="12"/>
        </w:numPr>
        <w:spacing w:after="120" w:line="240" w:lineRule="auto"/>
        <w:contextualSpacing w:val="0"/>
        <w:jc w:val="both"/>
      </w:pPr>
      <w:r w:rsidRPr="008A17C6">
        <w:t>Bank accounts should be reconciled and reported on or before the 8th of each month; and</w:t>
      </w:r>
    </w:p>
    <w:p w:rsidR="00F20826" w:rsidRDefault="00F20826" w:rsidP="00F20826">
      <w:pPr>
        <w:pStyle w:val="ListParagraph"/>
        <w:numPr>
          <w:ilvl w:val="0"/>
          <w:numId w:val="12"/>
        </w:numPr>
        <w:spacing w:after="120" w:line="240" w:lineRule="auto"/>
        <w:contextualSpacing w:val="0"/>
        <w:jc w:val="both"/>
      </w:pPr>
      <w:r w:rsidRPr="008A17C6">
        <w:t>Prepare monthly bank reconciliation statements, including computation of interests gained to be included into reports.</w:t>
      </w:r>
    </w:p>
    <w:p w:rsidR="007D3A8F" w:rsidRPr="003959EF" w:rsidRDefault="007D3A8F" w:rsidP="007D3A8F">
      <w:pPr>
        <w:pStyle w:val="ListParagraph"/>
        <w:autoSpaceDE w:val="0"/>
        <w:autoSpaceDN w:val="0"/>
        <w:adjustRightInd w:val="0"/>
        <w:rPr>
          <w:rFonts w:asciiTheme="minorHAnsi" w:hAnsiTheme="minorHAnsi" w:cs="Arial"/>
          <w:color w:val="000000"/>
          <w:lang w:eastAsia="en-GB"/>
        </w:rPr>
      </w:pPr>
    </w:p>
    <w:p w:rsidR="007D3A8F" w:rsidRPr="003959EF" w:rsidRDefault="007D3A8F" w:rsidP="007D3A8F">
      <w:pPr>
        <w:autoSpaceDE w:val="0"/>
        <w:autoSpaceDN w:val="0"/>
        <w:adjustRightInd w:val="0"/>
        <w:contextualSpacing/>
        <w:rPr>
          <w:rFonts w:cs="Arial"/>
          <w:b/>
          <w:u w:val="single"/>
        </w:rPr>
      </w:pPr>
      <w:r w:rsidRPr="003959EF">
        <w:rPr>
          <w:rFonts w:cs="Arial"/>
          <w:b/>
          <w:u w:val="single"/>
        </w:rPr>
        <w:t>Expected Results/Deliverables</w:t>
      </w:r>
    </w:p>
    <w:p w:rsidR="003959EF" w:rsidRPr="003959EF" w:rsidRDefault="00F20826" w:rsidP="003959EF">
      <w:pPr>
        <w:pStyle w:val="ListParagraph"/>
        <w:numPr>
          <w:ilvl w:val="0"/>
          <w:numId w:val="5"/>
        </w:numPr>
      </w:pPr>
      <w:r>
        <w:rPr>
          <w:rFonts w:cs="Calibri"/>
        </w:rPr>
        <w:t>Financial figures for reports and plans;</w:t>
      </w:r>
    </w:p>
    <w:p w:rsidR="003959EF" w:rsidRPr="003959EF" w:rsidRDefault="00F20826" w:rsidP="003959EF">
      <w:pPr>
        <w:pStyle w:val="ListParagraph"/>
        <w:numPr>
          <w:ilvl w:val="0"/>
          <w:numId w:val="5"/>
        </w:numPr>
      </w:pPr>
      <w:r>
        <w:rPr>
          <w:rFonts w:cs="Calibri"/>
        </w:rPr>
        <w:t>FACE forms for quarterly transfers</w:t>
      </w:r>
      <w:r w:rsidR="003959EF">
        <w:rPr>
          <w:rFonts w:cs="Calibri"/>
        </w:rPr>
        <w:t>;</w:t>
      </w:r>
      <w:r w:rsidR="006A1E73">
        <w:rPr>
          <w:rFonts w:cs="Calibri"/>
        </w:rPr>
        <w:t xml:space="preserve"> and</w:t>
      </w:r>
    </w:p>
    <w:p w:rsidR="003959EF" w:rsidRPr="003959EF" w:rsidRDefault="00F20826" w:rsidP="003959EF">
      <w:pPr>
        <w:pStyle w:val="ListParagraph"/>
        <w:numPr>
          <w:ilvl w:val="0"/>
          <w:numId w:val="5"/>
        </w:numPr>
      </w:pPr>
      <w:r>
        <w:rPr>
          <w:rFonts w:asciiTheme="minorHAnsi" w:hAnsiTheme="minorHAnsi" w:cs="Calibri"/>
        </w:rPr>
        <w:t>Other documents as needed</w:t>
      </w:r>
      <w:r w:rsidR="00260C0B">
        <w:rPr>
          <w:rFonts w:asciiTheme="minorHAnsi" w:hAnsiTheme="minorHAnsi" w:cs="Calibri"/>
        </w:rPr>
        <w:t>.</w:t>
      </w:r>
    </w:p>
    <w:p w:rsidR="007D3A8F" w:rsidRPr="003959EF" w:rsidRDefault="007D3A8F" w:rsidP="007D3A8F">
      <w:pPr>
        <w:pStyle w:val="ListParagraph"/>
        <w:rPr>
          <w:rFonts w:asciiTheme="minorHAnsi" w:hAnsiTheme="minorHAnsi" w:cs="Arial"/>
        </w:rPr>
      </w:pPr>
    </w:p>
    <w:p w:rsidR="007D3A8F" w:rsidRPr="003959EF" w:rsidRDefault="007D3A8F" w:rsidP="007D3A8F">
      <w:pPr>
        <w:autoSpaceDE w:val="0"/>
        <w:autoSpaceDN w:val="0"/>
        <w:adjustRightInd w:val="0"/>
        <w:contextualSpacing/>
        <w:rPr>
          <w:rFonts w:cs="Arial"/>
          <w:b/>
          <w:bCs/>
          <w:u w:val="single"/>
        </w:rPr>
      </w:pPr>
      <w:r w:rsidRPr="003959EF">
        <w:rPr>
          <w:rFonts w:cs="Arial"/>
          <w:b/>
          <w:bCs/>
          <w:u w:val="single"/>
        </w:rPr>
        <w:t>Recruitment Qualifications:</w:t>
      </w:r>
    </w:p>
    <w:p w:rsidR="007D3A8F" w:rsidRDefault="007D3A8F" w:rsidP="007D3A8F">
      <w:pPr>
        <w:autoSpaceDE w:val="0"/>
        <w:autoSpaceDN w:val="0"/>
        <w:adjustRightInd w:val="0"/>
        <w:contextualSpacing/>
        <w:rPr>
          <w:rFonts w:cs="Arial"/>
          <w:b/>
          <w:bCs/>
          <w:lang w:val="en-GB"/>
        </w:rPr>
      </w:pPr>
    </w:p>
    <w:p w:rsidR="002D0B0F" w:rsidRDefault="002D0B0F" w:rsidP="002D0B0F">
      <w:pPr>
        <w:ind w:left="1440" w:hanging="1440"/>
        <w:rPr>
          <w:rFonts w:cs="Arial"/>
          <w:bCs/>
        </w:rPr>
      </w:pPr>
      <w:r w:rsidRPr="003959EF">
        <w:rPr>
          <w:rFonts w:cs="Arial"/>
          <w:bCs/>
        </w:rPr>
        <w:t>Education:</w:t>
      </w:r>
      <w:r w:rsidRPr="003959EF">
        <w:rPr>
          <w:rFonts w:cs="Arial"/>
          <w:bCs/>
        </w:rPr>
        <w:tab/>
      </w:r>
    </w:p>
    <w:p w:rsidR="002D0B0F" w:rsidRDefault="002D0B0F" w:rsidP="002D0B0F">
      <w:pPr>
        <w:pStyle w:val="ListParagraph"/>
        <w:numPr>
          <w:ilvl w:val="0"/>
          <w:numId w:val="15"/>
        </w:numPr>
        <w:rPr>
          <w:rFonts w:cs="Arial"/>
          <w:bCs/>
        </w:rPr>
      </w:pPr>
      <w:r w:rsidRPr="008A17C6">
        <w:t>University degree in accounting, finance or related fields</w:t>
      </w:r>
    </w:p>
    <w:p w:rsidR="002D0B0F" w:rsidRPr="00F20826" w:rsidRDefault="002D0B0F" w:rsidP="002D0B0F">
      <w:pPr>
        <w:rPr>
          <w:rFonts w:cs="Arial"/>
          <w:bCs/>
        </w:rPr>
      </w:pPr>
      <w:r w:rsidRPr="00F20826">
        <w:rPr>
          <w:rFonts w:cs="Arial"/>
          <w:bCs/>
        </w:rPr>
        <w:t xml:space="preserve">Experience: </w:t>
      </w:r>
      <w:r w:rsidRPr="00F20826">
        <w:rPr>
          <w:rFonts w:cs="Arial"/>
          <w:bCs/>
        </w:rPr>
        <w:tab/>
      </w:r>
    </w:p>
    <w:p w:rsidR="002D0B0F" w:rsidRDefault="00506961" w:rsidP="002D0B0F">
      <w:pPr>
        <w:pStyle w:val="ListParagraph"/>
        <w:numPr>
          <w:ilvl w:val="0"/>
          <w:numId w:val="15"/>
        </w:numPr>
        <w:spacing w:after="120" w:line="240" w:lineRule="auto"/>
        <w:contextualSpacing w:val="0"/>
        <w:jc w:val="both"/>
      </w:pPr>
      <w:r>
        <w:rPr>
          <w:lang w:val="en-US"/>
        </w:rPr>
        <w:t>At least two (02)</w:t>
      </w:r>
      <w:r w:rsidR="002D0B0F">
        <w:t xml:space="preserve"> years of</w:t>
      </w:r>
      <w:r w:rsidR="002D0B0F" w:rsidRPr="008A17C6">
        <w:t xml:space="preserve"> experience of budgeting, planning and reporting on foreign funded </w:t>
      </w:r>
      <w:r w:rsidR="00260C0B">
        <w:t>programme</w:t>
      </w:r>
      <w:r w:rsidR="002D0B0F" w:rsidRPr="008A17C6">
        <w:t>s;</w:t>
      </w:r>
    </w:p>
    <w:p w:rsidR="002D0B0F" w:rsidRDefault="00B82C7D" w:rsidP="002D0B0F">
      <w:pPr>
        <w:pStyle w:val="ListParagraph"/>
        <w:numPr>
          <w:ilvl w:val="0"/>
          <w:numId w:val="15"/>
        </w:numPr>
        <w:spacing w:after="120" w:line="240" w:lineRule="auto"/>
        <w:contextualSpacing w:val="0"/>
        <w:jc w:val="both"/>
      </w:pPr>
      <w:r>
        <w:t>Sufficient k</w:t>
      </w:r>
      <w:r w:rsidR="002D0B0F" w:rsidRPr="008A17C6">
        <w:t xml:space="preserve">nowledge in administrative and accounting </w:t>
      </w:r>
      <w:r w:rsidR="00EA2934">
        <w:t xml:space="preserve">regulations and </w:t>
      </w:r>
      <w:r w:rsidR="002D0B0F" w:rsidRPr="008A17C6">
        <w:t>procedures of the G</w:t>
      </w:r>
      <w:r w:rsidR="0044713C">
        <w:t>overnment</w:t>
      </w:r>
      <w:r w:rsidR="00FB2F84">
        <w:t>;</w:t>
      </w:r>
      <w:r w:rsidR="002D0B0F">
        <w:t xml:space="preserve"> and </w:t>
      </w:r>
      <w:r w:rsidR="00FB2F84">
        <w:t xml:space="preserve">knowledge of that of </w:t>
      </w:r>
      <w:r w:rsidR="002D0B0F">
        <w:t>UNDP, UNEP and FAO</w:t>
      </w:r>
      <w:r w:rsidR="0044713C">
        <w:t xml:space="preserve"> </w:t>
      </w:r>
      <w:r w:rsidR="00FB2F84">
        <w:t>would be an advantage</w:t>
      </w:r>
      <w:r>
        <w:t>;</w:t>
      </w:r>
    </w:p>
    <w:p w:rsidR="002D0B0F" w:rsidRDefault="002D0B0F" w:rsidP="002D0B0F">
      <w:pPr>
        <w:pStyle w:val="ListParagraph"/>
        <w:numPr>
          <w:ilvl w:val="0"/>
          <w:numId w:val="15"/>
        </w:numPr>
        <w:spacing w:after="120" w:line="240" w:lineRule="auto"/>
        <w:contextualSpacing w:val="0"/>
        <w:jc w:val="both"/>
      </w:pPr>
      <w:r w:rsidRPr="008A17C6">
        <w:t>Good computer skills in common word processing (MS Word), spreadsheet (MS Excel), and accounting software; and</w:t>
      </w:r>
    </w:p>
    <w:p w:rsidR="002D0B0F" w:rsidRPr="00F20826" w:rsidRDefault="002D0B0F" w:rsidP="002D0B0F">
      <w:pPr>
        <w:autoSpaceDE w:val="0"/>
        <w:autoSpaceDN w:val="0"/>
        <w:adjustRightInd w:val="0"/>
        <w:ind w:left="1418" w:hanging="1418"/>
        <w:contextualSpacing/>
        <w:rPr>
          <w:rFonts w:cs="Arial"/>
          <w:bCs/>
          <w:lang w:val="en-GB"/>
        </w:rPr>
      </w:pPr>
    </w:p>
    <w:p w:rsidR="002D0B0F" w:rsidRDefault="002D0B0F" w:rsidP="002D0B0F">
      <w:pPr>
        <w:autoSpaceDE w:val="0"/>
        <w:autoSpaceDN w:val="0"/>
        <w:adjustRightInd w:val="0"/>
        <w:contextualSpacing/>
        <w:rPr>
          <w:rFonts w:cs="Arial"/>
          <w:bCs/>
        </w:rPr>
      </w:pPr>
      <w:r w:rsidRPr="003959EF">
        <w:rPr>
          <w:rFonts w:cs="Arial"/>
          <w:bCs/>
        </w:rPr>
        <w:t>Language Requirements:</w:t>
      </w:r>
    </w:p>
    <w:p w:rsidR="007D3A8F" w:rsidRPr="002D0B0F" w:rsidRDefault="00EA2934" w:rsidP="002D0B0F">
      <w:pPr>
        <w:pStyle w:val="ListParagraph"/>
        <w:numPr>
          <w:ilvl w:val="0"/>
          <w:numId w:val="16"/>
        </w:numPr>
        <w:rPr>
          <w:rFonts w:cs="Arial"/>
          <w:bCs/>
        </w:rPr>
      </w:pPr>
      <w:r>
        <w:rPr>
          <w:rFonts w:cs="Arial"/>
          <w:bCs/>
        </w:rPr>
        <w:t xml:space="preserve">Demonstrated sufficient </w:t>
      </w:r>
      <w:r w:rsidR="002D0B0F" w:rsidRPr="002D0B0F">
        <w:rPr>
          <w:rFonts w:cs="Arial"/>
          <w:bCs/>
        </w:rPr>
        <w:t>English</w:t>
      </w:r>
      <w:r>
        <w:rPr>
          <w:rFonts w:cs="Arial"/>
          <w:bCs/>
        </w:rPr>
        <w:t xml:space="preserve"> skills</w:t>
      </w:r>
      <w:r w:rsidR="0044713C">
        <w:rPr>
          <w:rFonts w:cs="Arial"/>
          <w:bCs/>
        </w:rPr>
        <w:t xml:space="preserve"> </w:t>
      </w:r>
      <w:r w:rsidR="002D0B0F" w:rsidRPr="002D0B0F">
        <w:rPr>
          <w:rFonts w:cs="Arial"/>
          <w:bCs/>
        </w:rPr>
        <w:t>in both writing and speaking</w:t>
      </w:r>
    </w:p>
    <w:p w:rsidR="001B1CDA" w:rsidRDefault="001B1CDA" w:rsidP="007D3A8F">
      <w:pPr>
        <w:contextualSpacing/>
        <w:rPr>
          <w:rFonts w:cs="Arial"/>
          <w:b/>
        </w:rPr>
      </w:pPr>
      <w:r w:rsidRPr="001B1CDA">
        <w:rPr>
          <w:rFonts w:cs="Arial"/>
          <w:b/>
          <w:u w:val="single"/>
        </w:rPr>
        <w:t>Duration</w:t>
      </w:r>
      <w:r w:rsidR="007D3A8F" w:rsidRPr="003959EF">
        <w:rPr>
          <w:rFonts w:cs="Arial"/>
          <w:b/>
        </w:rPr>
        <w:tab/>
      </w:r>
      <w:r w:rsidR="007D3A8F" w:rsidRPr="003959EF">
        <w:rPr>
          <w:rFonts w:cs="Arial"/>
          <w:b/>
        </w:rPr>
        <w:tab/>
      </w:r>
    </w:p>
    <w:p w:rsidR="007D3A8F" w:rsidRPr="003959EF" w:rsidRDefault="007D3A8F" w:rsidP="007D3A8F">
      <w:pPr>
        <w:contextualSpacing/>
        <w:rPr>
          <w:rFonts w:cs="Arial"/>
          <w:b/>
        </w:rPr>
      </w:pPr>
      <w:r w:rsidRPr="003959EF">
        <w:rPr>
          <w:rFonts w:cs="Arial"/>
        </w:rPr>
        <w:t xml:space="preserve">One year, </w:t>
      </w:r>
      <w:r w:rsidR="001B1CDA">
        <w:rPr>
          <w:rFonts w:cs="Arial"/>
        </w:rPr>
        <w:t xml:space="preserve">with </w:t>
      </w:r>
      <w:r w:rsidR="00484C0C">
        <w:rPr>
          <w:rFonts w:cs="Arial"/>
        </w:rPr>
        <w:t>two (02)</w:t>
      </w:r>
      <w:r w:rsidR="00176160">
        <w:rPr>
          <w:rFonts w:cs="Arial"/>
        </w:rPr>
        <w:t xml:space="preserve"> month</w:t>
      </w:r>
      <w:r w:rsidR="0044713C">
        <w:rPr>
          <w:rFonts w:cs="Arial"/>
        </w:rPr>
        <w:t>s</w:t>
      </w:r>
      <w:r w:rsidR="00176160">
        <w:rPr>
          <w:rFonts w:cs="Arial"/>
        </w:rPr>
        <w:t xml:space="preserve"> probation. The contract will be </w:t>
      </w:r>
      <w:r w:rsidRPr="003959EF">
        <w:rPr>
          <w:rFonts w:cs="Arial"/>
        </w:rPr>
        <w:t xml:space="preserve">renewable for duration of the </w:t>
      </w:r>
      <w:r w:rsidR="00B82C7D">
        <w:rPr>
          <w:rFonts w:cs="Arial"/>
        </w:rPr>
        <w:t>P</w:t>
      </w:r>
      <w:r w:rsidRPr="003959EF">
        <w:rPr>
          <w:rFonts w:cs="Arial"/>
        </w:rPr>
        <w:t>rogramme</w:t>
      </w:r>
      <w:r w:rsidR="00176160">
        <w:rPr>
          <w:rFonts w:cs="Arial"/>
        </w:rPr>
        <w:t xml:space="preserve">. </w:t>
      </w:r>
    </w:p>
    <w:p w:rsidR="007D3A8F" w:rsidRPr="003959EF" w:rsidRDefault="007D3A8F" w:rsidP="007D3A8F">
      <w:pPr>
        <w:ind w:left="2160" w:hanging="2160"/>
        <w:contextualSpacing/>
        <w:rPr>
          <w:rFonts w:cs="Arial"/>
          <w:b/>
          <w:color w:val="000000"/>
        </w:rPr>
      </w:pPr>
    </w:p>
    <w:p w:rsidR="001B1CDA" w:rsidRDefault="007D3A8F" w:rsidP="007D3A8F">
      <w:pPr>
        <w:ind w:left="2160" w:hanging="2160"/>
        <w:contextualSpacing/>
        <w:rPr>
          <w:rFonts w:cs="Arial"/>
          <w:b/>
          <w:color w:val="000000"/>
          <w:u w:val="single"/>
          <w:lang w:bidi="th-TH"/>
        </w:rPr>
      </w:pPr>
      <w:r w:rsidRPr="001B1CDA">
        <w:rPr>
          <w:rFonts w:cs="Arial"/>
          <w:b/>
          <w:color w:val="000000"/>
          <w:u w:val="single"/>
          <w:lang w:bidi="th-TH"/>
        </w:rPr>
        <w:t>Duty Station</w:t>
      </w:r>
    </w:p>
    <w:p w:rsidR="007D3A8F" w:rsidRPr="003959EF" w:rsidRDefault="001B1CDA" w:rsidP="007D3A8F">
      <w:pPr>
        <w:ind w:left="2160" w:hanging="2160"/>
        <w:contextualSpacing/>
        <w:rPr>
          <w:rFonts w:cs="Arial"/>
          <w:color w:val="000000"/>
          <w:lang w:bidi="th-TH"/>
        </w:rPr>
      </w:pPr>
      <w:r>
        <w:rPr>
          <w:rFonts w:cs="Arial"/>
          <w:color w:val="000000"/>
          <w:lang w:bidi="th-TH"/>
        </w:rPr>
        <w:t>H</w:t>
      </w:r>
      <w:r w:rsidR="007D3A8F" w:rsidRPr="003959EF">
        <w:rPr>
          <w:rFonts w:cs="Arial"/>
          <w:color w:val="000000"/>
          <w:lang w:bidi="th-TH"/>
        </w:rPr>
        <w:t>anoi</w:t>
      </w:r>
    </w:p>
    <w:p w:rsidR="001B1CDA" w:rsidRDefault="001B1CDA" w:rsidP="007D3A8F">
      <w:pPr>
        <w:ind w:left="2160" w:hanging="2160"/>
        <w:contextualSpacing/>
        <w:rPr>
          <w:rFonts w:cs="Arial"/>
          <w:b/>
          <w:color w:val="000000"/>
          <w:lang w:bidi="th-TH"/>
        </w:rPr>
      </w:pPr>
    </w:p>
    <w:p w:rsidR="001B1CDA" w:rsidRPr="001B1CDA" w:rsidRDefault="007D3A8F" w:rsidP="007D3A8F">
      <w:pPr>
        <w:ind w:left="2160" w:hanging="2160"/>
        <w:contextualSpacing/>
        <w:rPr>
          <w:rFonts w:cs="Arial"/>
          <w:b/>
          <w:color w:val="000000"/>
          <w:u w:val="single"/>
          <w:lang w:bidi="th-TH"/>
        </w:rPr>
      </w:pPr>
      <w:r w:rsidRPr="001B1CDA">
        <w:rPr>
          <w:rFonts w:cs="Arial"/>
          <w:b/>
          <w:color w:val="000000"/>
          <w:u w:val="single"/>
          <w:lang w:bidi="th-TH"/>
        </w:rPr>
        <w:t>Expected P</w:t>
      </w:r>
      <w:r w:rsidR="001B1CDA">
        <w:rPr>
          <w:rFonts w:cs="Arial"/>
          <w:b/>
          <w:color w:val="000000"/>
          <w:u w:val="single"/>
          <w:lang w:bidi="th-TH"/>
        </w:rPr>
        <w:t>laces of Travel (if applicable)</w:t>
      </w:r>
    </w:p>
    <w:p w:rsidR="007D3A8F" w:rsidRPr="003959EF" w:rsidRDefault="001B1CDA" w:rsidP="007D3A8F">
      <w:pPr>
        <w:ind w:left="2160" w:hanging="2160"/>
        <w:contextualSpacing/>
        <w:rPr>
          <w:rFonts w:cs="Arial"/>
          <w:color w:val="000000"/>
          <w:lang w:bidi="th-TH"/>
        </w:rPr>
      </w:pPr>
      <w:r w:rsidRPr="003959EF">
        <w:rPr>
          <w:rFonts w:cs="Arial"/>
          <w:color w:val="000000"/>
          <w:lang w:bidi="th-TH"/>
        </w:rPr>
        <w:lastRenderedPageBreak/>
        <w:t>Limited (in-country only)</w:t>
      </w:r>
      <w:r w:rsidR="007D3A8F" w:rsidRPr="003959EF">
        <w:rPr>
          <w:rFonts w:cs="Arial"/>
          <w:color w:val="000000"/>
          <w:lang w:bidi="th-TH"/>
        </w:rPr>
        <w:tab/>
      </w:r>
    </w:p>
    <w:p w:rsidR="00DC1589" w:rsidRDefault="00DC1589" w:rsidP="00C41525"/>
    <w:p w:rsidR="001B1CDA" w:rsidRDefault="001B1CDA" w:rsidP="00C41525">
      <w:pPr>
        <w:rPr>
          <w:b/>
          <w:u w:val="single"/>
        </w:rPr>
      </w:pPr>
      <w:r w:rsidRPr="001B1CDA">
        <w:rPr>
          <w:b/>
          <w:u w:val="single"/>
        </w:rPr>
        <w:t>Supervision</w:t>
      </w:r>
    </w:p>
    <w:p w:rsidR="001B1CDA" w:rsidRDefault="001B1CDA" w:rsidP="00C41525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The </w:t>
      </w:r>
      <w:r w:rsidR="006A1E73">
        <w:rPr>
          <w:rFonts w:ascii="Calibri" w:hAnsi="Calibri" w:cs="Arial"/>
        </w:rPr>
        <w:t>Assistant Accountant</w:t>
      </w:r>
      <w:r w:rsidR="002516E5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will be supervised by the </w:t>
      </w:r>
      <w:r w:rsidR="00C54C5A">
        <w:rPr>
          <w:rFonts w:ascii="Calibri" w:hAnsi="Calibri" w:cs="Arial"/>
        </w:rPr>
        <w:t>National Programme Coordinator</w:t>
      </w:r>
      <w:bookmarkStart w:id="0" w:name="_GoBack"/>
      <w:bookmarkEnd w:id="0"/>
      <w:r w:rsidR="00B82C7D">
        <w:rPr>
          <w:rFonts w:ascii="Calibri" w:hAnsi="Calibri" w:cs="Arial"/>
        </w:rPr>
        <w:t>.</w:t>
      </w:r>
    </w:p>
    <w:p w:rsidR="007C4A1B" w:rsidRDefault="007C4A1B" w:rsidP="007C4A1B">
      <w:pPr>
        <w:rPr>
          <w:rFonts w:ascii="Calibri" w:hAnsi="Calibri" w:cs="Arial"/>
          <w:b/>
          <w:u w:val="single"/>
        </w:rPr>
      </w:pPr>
      <w:r w:rsidRPr="008C5DF9">
        <w:rPr>
          <w:rFonts w:ascii="Calibri" w:hAnsi="Calibri" w:cs="Arial"/>
          <w:b/>
          <w:u w:val="single"/>
        </w:rPr>
        <w:t>Compensation:</w:t>
      </w:r>
    </w:p>
    <w:p w:rsidR="007C4A1B" w:rsidRPr="008C5DF9" w:rsidRDefault="007C4A1B" w:rsidP="007C4A1B">
      <w:r>
        <w:t xml:space="preserve">The </w:t>
      </w:r>
      <w:r w:rsidR="006A1E73">
        <w:rPr>
          <w:rFonts w:ascii="Calibri" w:hAnsi="Calibri" w:cs="Arial"/>
        </w:rPr>
        <w:t>Assistant Accountant</w:t>
      </w:r>
      <w:r>
        <w:t xml:space="preserve"> will be compensated according to Reference Category 3 in </w:t>
      </w:r>
      <w:r w:rsidR="00260C0B">
        <w:t>Programme</w:t>
      </w:r>
      <w:r>
        <w:t xml:space="preserve"> Personnel Pro</w:t>
      </w:r>
      <w:r w:rsidR="009769CB">
        <w:t>-</w:t>
      </w:r>
      <w:r>
        <w:t>forma Cost in the EU-UN Cost Norms</w:t>
      </w:r>
      <w:r w:rsidR="009769CB">
        <w:t>.</w:t>
      </w:r>
      <w:r>
        <w:rPr>
          <w:rStyle w:val="FootnoteReference"/>
        </w:rPr>
        <w:footnoteReference w:id="3"/>
      </w:r>
    </w:p>
    <w:p w:rsidR="007C4A1B" w:rsidRPr="001B1CDA" w:rsidRDefault="007C4A1B" w:rsidP="00C41525">
      <w:pPr>
        <w:rPr>
          <w:b/>
          <w:u w:val="single"/>
        </w:rPr>
      </w:pPr>
    </w:p>
    <w:sectPr w:rsidR="007C4A1B" w:rsidRPr="001B1CDA" w:rsidSect="005175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194" w:rsidRDefault="002A5194" w:rsidP="004976AA">
      <w:pPr>
        <w:spacing w:after="0" w:line="240" w:lineRule="auto"/>
      </w:pPr>
      <w:r>
        <w:separator/>
      </w:r>
    </w:p>
  </w:endnote>
  <w:endnote w:type="continuationSeparator" w:id="1">
    <w:p w:rsidR="002A5194" w:rsidRDefault="002A5194" w:rsidP="00497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Iskoola Pota">
    <w:altName w:val="Times New Roman"/>
    <w:panose1 w:val="020B0502040204020203"/>
    <w:charset w:val="00"/>
    <w:family w:val="swiss"/>
    <w:pitch w:val="variable"/>
    <w:sig w:usb0="800000AF" w:usb1="40002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194" w:rsidRDefault="002A5194" w:rsidP="004976AA">
      <w:pPr>
        <w:spacing w:after="0" w:line="240" w:lineRule="auto"/>
      </w:pPr>
      <w:r>
        <w:separator/>
      </w:r>
    </w:p>
  </w:footnote>
  <w:footnote w:type="continuationSeparator" w:id="1">
    <w:p w:rsidR="002A5194" w:rsidRDefault="002A5194" w:rsidP="004976AA">
      <w:pPr>
        <w:spacing w:after="0" w:line="240" w:lineRule="auto"/>
      </w:pPr>
      <w:r>
        <w:continuationSeparator/>
      </w:r>
    </w:p>
  </w:footnote>
  <w:footnote w:id="2">
    <w:p w:rsidR="0044713C" w:rsidRPr="009F37BF" w:rsidRDefault="0044713C" w:rsidP="0044713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9F37BF">
        <w:t>Note that the term “results-based payments” refers only to the basis for international transfer of funds to Viet Nam</w:t>
      </w:r>
      <w:r>
        <w:t>.</w:t>
      </w:r>
    </w:p>
  </w:footnote>
  <w:footnote w:id="3">
    <w:p w:rsidR="007C4A1B" w:rsidRPr="00C9125A" w:rsidRDefault="007C4A1B" w:rsidP="007C4A1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="0044713C">
        <w:t xml:space="preserve">The pro-forma cost is all-inclusive. </w:t>
      </w:r>
      <w:r w:rsidR="00F27576">
        <w:rPr>
          <w:lang w:val="en-US"/>
        </w:rPr>
        <w:t>C</w:t>
      </w:r>
      <w:r w:rsidR="0044713C">
        <w:rPr>
          <w:lang w:val="en-US"/>
        </w:rPr>
        <w:t>ompulsory</w:t>
      </w:r>
      <w:r w:rsidR="0044713C">
        <w:rPr>
          <w:bCs/>
          <w:szCs w:val="22"/>
        </w:rPr>
        <w:t xml:space="preserve"> social insurance and health insurance </w:t>
      </w:r>
      <w:r w:rsidR="00F27576">
        <w:rPr>
          <w:bCs/>
          <w:szCs w:val="22"/>
        </w:rPr>
        <w:t xml:space="preserve">will be deducted </w:t>
      </w:r>
      <w:r w:rsidR="0044713C">
        <w:rPr>
          <w:bCs/>
        </w:rPr>
        <w:t xml:space="preserve">from the employee’s salary </w:t>
      </w:r>
      <w:r w:rsidR="0044713C">
        <w:rPr>
          <w:bCs/>
          <w:szCs w:val="22"/>
        </w:rPr>
        <w:t>according to Social Insurance Law and the Health Insurance Law of Vietnam.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34A57"/>
    <w:multiLevelType w:val="hybridMultilevel"/>
    <w:tmpl w:val="5A2CE4A0"/>
    <w:lvl w:ilvl="0" w:tplc="A7F2A3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33716"/>
    <w:multiLevelType w:val="hybridMultilevel"/>
    <w:tmpl w:val="F976CA06"/>
    <w:lvl w:ilvl="0" w:tplc="A7F2A3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510626"/>
    <w:multiLevelType w:val="hybridMultilevel"/>
    <w:tmpl w:val="0B2AC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E4FD4"/>
    <w:multiLevelType w:val="hybridMultilevel"/>
    <w:tmpl w:val="638EC322"/>
    <w:lvl w:ilvl="0" w:tplc="A7F2A3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421CAF"/>
    <w:multiLevelType w:val="hybridMultilevel"/>
    <w:tmpl w:val="284403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2D02F37"/>
    <w:multiLevelType w:val="hybridMultilevel"/>
    <w:tmpl w:val="3448F8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E8428DB"/>
    <w:multiLevelType w:val="hybridMultilevel"/>
    <w:tmpl w:val="1338AD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3EB73EB"/>
    <w:multiLevelType w:val="hybridMultilevel"/>
    <w:tmpl w:val="31C23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E90A91"/>
    <w:multiLevelType w:val="hybridMultilevel"/>
    <w:tmpl w:val="1B587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9E960EA"/>
    <w:multiLevelType w:val="hybridMultilevel"/>
    <w:tmpl w:val="F85C7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F1711C"/>
    <w:multiLevelType w:val="hybridMultilevel"/>
    <w:tmpl w:val="41DAD9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lowerLetter"/>
      <w:lvlText w:val="%2."/>
      <w:lvlJc w:val="left"/>
      <w:pPr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0BD463A"/>
    <w:multiLevelType w:val="hybridMultilevel"/>
    <w:tmpl w:val="79507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8E4C41"/>
    <w:multiLevelType w:val="hybridMultilevel"/>
    <w:tmpl w:val="611A7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7A5DFE"/>
    <w:multiLevelType w:val="hybridMultilevel"/>
    <w:tmpl w:val="BEFAF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865B03"/>
    <w:multiLevelType w:val="hybridMultilevel"/>
    <w:tmpl w:val="D14AB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3C12F4"/>
    <w:multiLevelType w:val="hybridMultilevel"/>
    <w:tmpl w:val="85FEE8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4"/>
  </w:num>
  <w:num w:numId="5">
    <w:abstractNumId w:val="7"/>
  </w:num>
  <w:num w:numId="6">
    <w:abstractNumId w:val="11"/>
  </w:num>
  <w:num w:numId="7">
    <w:abstractNumId w:val="2"/>
  </w:num>
  <w:num w:numId="8">
    <w:abstractNumId w:val="3"/>
  </w:num>
  <w:num w:numId="9">
    <w:abstractNumId w:val="1"/>
  </w:num>
  <w:num w:numId="10">
    <w:abstractNumId w:val="15"/>
  </w:num>
  <w:num w:numId="11">
    <w:abstractNumId w:val="5"/>
  </w:num>
  <w:num w:numId="12">
    <w:abstractNumId w:val="6"/>
  </w:num>
  <w:num w:numId="13">
    <w:abstractNumId w:val="8"/>
  </w:num>
  <w:num w:numId="14">
    <w:abstractNumId w:val="4"/>
  </w:num>
  <w:num w:numId="15">
    <w:abstractNumId w:val="13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1525"/>
    <w:rsid w:val="000411A0"/>
    <w:rsid w:val="000600C9"/>
    <w:rsid w:val="000825AE"/>
    <w:rsid w:val="000B54F8"/>
    <w:rsid w:val="00161986"/>
    <w:rsid w:val="00176160"/>
    <w:rsid w:val="00177ADB"/>
    <w:rsid w:val="001B1CDA"/>
    <w:rsid w:val="00211C0F"/>
    <w:rsid w:val="002516E5"/>
    <w:rsid w:val="00260C0B"/>
    <w:rsid w:val="002A5194"/>
    <w:rsid w:val="002D051D"/>
    <w:rsid w:val="002D0B0F"/>
    <w:rsid w:val="002D2A81"/>
    <w:rsid w:val="003959EF"/>
    <w:rsid w:val="003A7E23"/>
    <w:rsid w:val="003E1B4E"/>
    <w:rsid w:val="0044713C"/>
    <w:rsid w:val="00484C0C"/>
    <w:rsid w:val="004976AA"/>
    <w:rsid w:val="00506961"/>
    <w:rsid w:val="005175B9"/>
    <w:rsid w:val="00581229"/>
    <w:rsid w:val="00666914"/>
    <w:rsid w:val="00683223"/>
    <w:rsid w:val="006A1E73"/>
    <w:rsid w:val="00700996"/>
    <w:rsid w:val="0078540A"/>
    <w:rsid w:val="00797E63"/>
    <w:rsid w:val="007C4A1B"/>
    <w:rsid w:val="007D3A8F"/>
    <w:rsid w:val="00853475"/>
    <w:rsid w:val="008D078C"/>
    <w:rsid w:val="009769CB"/>
    <w:rsid w:val="0098694C"/>
    <w:rsid w:val="009C1CD7"/>
    <w:rsid w:val="00A36B18"/>
    <w:rsid w:val="00A91B1D"/>
    <w:rsid w:val="00AB7C3E"/>
    <w:rsid w:val="00AF7FE6"/>
    <w:rsid w:val="00B82C7D"/>
    <w:rsid w:val="00C10D65"/>
    <w:rsid w:val="00C41525"/>
    <w:rsid w:val="00C54C5A"/>
    <w:rsid w:val="00D04EC1"/>
    <w:rsid w:val="00DC1589"/>
    <w:rsid w:val="00E12FF8"/>
    <w:rsid w:val="00E36664"/>
    <w:rsid w:val="00EA0892"/>
    <w:rsid w:val="00EA2934"/>
    <w:rsid w:val="00EC2B82"/>
    <w:rsid w:val="00F20826"/>
    <w:rsid w:val="00F27576"/>
    <w:rsid w:val="00F54D4D"/>
    <w:rsid w:val="00FB2F84"/>
    <w:rsid w:val="00FB3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5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DC158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Iskoola Pot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DC1589"/>
    <w:rPr>
      <w:rFonts w:ascii="Cambria" w:eastAsia="Times New Roman" w:hAnsi="Cambria" w:cs="Iskoola Pota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7D3A8F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NoSpacing">
    <w:name w:val="No Spacing"/>
    <w:link w:val="NoSpacingChar"/>
    <w:uiPriority w:val="99"/>
    <w:qFormat/>
    <w:rsid w:val="007D3A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99"/>
    <w:locked/>
    <w:rsid w:val="007D3A8F"/>
    <w:rPr>
      <w:rFonts w:ascii="Calibri" w:eastAsia="Calibri" w:hAnsi="Calibri" w:cs="Times New Roman"/>
    </w:rPr>
  </w:style>
  <w:style w:type="paragraph" w:customStyle="1" w:styleId="Default">
    <w:name w:val="Default"/>
    <w:rsid w:val="007D3A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noteText">
    <w:name w:val="footnote text"/>
    <w:aliases w:val="Char Char Char Char Char Car,Geneva 9 Car,Footnote,Footnote Text Char2 Char,Char Char Char,Char CarNum-Doc Paragraph Char Char,Footnote Text Char1 Char Char,Footnote Text Char Char Char Char,Fo Char Char Char Char"/>
    <w:basedOn w:val="Normal"/>
    <w:link w:val="FootnoteTextChar"/>
    <w:uiPriority w:val="99"/>
    <w:qFormat/>
    <w:rsid w:val="004976AA"/>
    <w:pPr>
      <w:spacing w:after="0" w:line="240" w:lineRule="auto"/>
      <w:jc w:val="both"/>
    </w:pPr>
    <w:rPr>
      <w:rFonts w:ascii="Calibri" w:eastAsia="MS Mincho" w:hAnsi="Calibri" w:cs="Calibri"/>
      <w:sz w:val="16"/>
      <w:szCs w:val="16"/>
      <w:lang w:val="en-GB"/>
    </w:rPr>
  </w:style>
  <w:style w:type="character" w:customStyle="1" w:styleId="FootnoteTextChar">
    <w:name w:val="Footnote Text Char"/>
    <w:aliases w:val="Char Char Char Char Char Car Char,Geneva 9 Car Char,Footnote Char,Footnote Text Char2 Char Char,Char Char Char Char,Char CarNum-Doc Paragraph Char Char Char,Footnote Text Char1 Char Char Char,Footnote Text Char Char Char Char Char"/>
    <w:basedOn w:val="DefaultParagraphFont"/>
    <w:link w:val="FootnoteText"/>
    <w:uiPriority w:val="99"/>
    <w:rsid w:val="004976AA"/>
    <w:rPr>
      <w:rFonts w:ascii="Calibri" w:eastAsia="MS Mincho" w:hAnsi="Calibri" w:cs="Calibri"/>
      <w:sz w:val="16"/>
      <w:szCs w:val="16"/>
      <w:lang w:val="en-GB"/>
    </w:rPr>
  </w:style>
  <w:style w:type="character" w:styleId="FootnoteReference">
    <w:name w:val="footnote reference"/>
    <w:aliases w:val="ftref,16 Point,Superscript 6 Point,Superscript 6 Point + 11 pt,BVI fnr,BVI fnr Car Car,BVI fnr Car,BVI fnr Car Car Car Car,Footnote text,E FNZ,-E Fußnotenzeichen,Footnote#"/>
    <w:basedOn w:val="DefaultParagraphFont"/>
    <w:uiPriority w:val="99"/>
    <w:rsid w:val="004976A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96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961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069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9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96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Tore.Langhelle</dc:creator>
  <cp:lastModifiedBy>Tore.Langhelle</cp:lastModifiedBy>
  <cp:revision>2</cp:revision>
  <dcterms:created xsi:type="dcterms:W3CDTF">2013-08-20T02:17:00Z</dcterms:created>
  <dcterms:modified xsi:type="dcterms:W3CDTF">2013-08-20T02:17:00Z</dcterms:modified>
</cp:coreProperties>
</file>