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1940" w:rsidRDefault="00AB1940" w:rsidP="00AB1940">
      <w:pPr>
        <w:rPr>
          <w:b/>
          <w:bCs/>
          <w:color w:val="1F497D"/>
          <w:lang w:val="en-US"/>
        </w:rPr>
      </w:pPr>
      <w:r>
        <w:rPr>
          <w:b/>
          <w:bCs/>
          <w:color w:val="1F497D"/>
          <w:lang w:val="en-US"/>
        </w:rPr>
        <w:t>30 April 2012</w:t>
      </w:r>
    </w:p>
    <w:p w:rsidR="00AB1940" w:rsidRDefault="00AB1940" w:rsidP="00AB1940">
      <w:pPr>
        <w:rPr>
          <w:b/>
          <w:bCs/>
          <w:color w:val="1F497D"/>
          <w:lang w:val="en-US"/>
        </w:rPr>
      </w:pPr>
    </w:p>
    <w:p w:rsidR="00AB1940" w:rsidRDefault="00AB1940" w:rsidP="00AB1940">
      <w:pPr>
        <w:pStyle w:val="ListParagraph"/>
        <w:numPr>
          <w:ilvl w:val="0"/>
          <w:numId w:val="1"/>
        </w:numPr>
        <w:rPr>
          <w:b/>
          <w:bCs/>
          <w:color w:val="1F497D"/>
          <w:lang w:val="en-US"/>
        </w:rPr>
      </w:pPr>
      <w:r>
        <w:rPr>
          <w:b/>
          <w:bCs/>
          <w:color w:val="1F497D"/>
          <w:lang w:val="en-US"/>
        </w:rPr>
        <w:t>Working group to support national programming efforts</w:t>
      </w:r>
    </w:p>
    <w:p w:rsidR="00AB1940" w:rsidRDefault="00AB1940" w:rsidP="00AB1940">
      <w:pPr>
        <w:pStyle w:val="ListParagraph"/>
        <w:rPr>
          <w:b/>
          <w:bCs/>
          <w:color w:val="1F497D"/>
          <w:lang w:val="en-US"/>
        </w:rPr>
      </w:pPr>
      <w:r>
        <w:rPr>
          <w:b/>
          <w:bCs/>
          <w:color w:val="1F497D"/>
          <w:lang w:val="en-US"/>
        </w:rPr>
        <w:t>Action points:</w:t>
      </w:r>
    </w:p>
    <w:p w:rsidR="00AB1940" w:rsidRPr="00AB1940" w:rsidRDefault="00AB1940" w:rsidP="00AB1940">
      <w:pPr>
        <w:pStyle w:val="ListParagraph"/>
        <w:numPr>
          <w:ilvl w:val="1"/>
          <w:numId w:val="1"/>
        </w:numPr>
        <w:rPr>
          <w:color w:val="1F497D"/>
          <w:lang w:val="en-US"/>
        </w:rPr>
      </w:pPr>
      <w:r w:rsidRPr="00AB1940">
        <w:rPr>
          <w:color w:val="1F497D"/>
          <w:lang w:val="en-US"/>
        </w:rPr>
        <w:t xml:space="preserve">Clea to confirm </w:t>
      </w:r>
      <w:r w:rsidR="0070056A">
        <w:rPr>
          <w:color w:val="1F497D"/>
          <w:lang w:val="en-US"/>
        </w:rPr>
        <w:t xml:space="preserve">funds </w:t>
      </w:r>
      <w:r w:rsidRPr="00AB1940">
        <w:rPr>
          <w:color w:val="1F497D"/>
          <w:lang w:val="en-US"/>
        </w:rPr>
        <w:t>available for new NPs (done)</w:t>
      </w:r>
    </w:p>
    <w:p w:rsidR="00AB1940" w:rsidRPr="00AB1940" w:rsidRDefault="00AB1940" w:rsidP="00AB1940">
      <w:pPr>
        <w:pStyle w:val="ListParagraph"/>
        <w:numPr>
          <w:ilvl w:val="1"/>
          <w:numId w:val="1"/>
        </w:numPr>
        <w:rPr>
          <w:color w:val="1F497D"/>
          <w:lang w:val="en-US"/>
        </w:rPr>
      </w:pPr>
      <w:r w:rsidRPr="00AB1940">
        <w:rPr>
          <w:color w:val="1F497D"/>
          <w:lang w:val="en-US"/>
        </w:rPr>
        <w:t>Mette, Julie,  Tim C., to discuss internally with the teams this week and agree on the country/</w:t>
      </w:r>
      <w:proofErr w:type="spellStart"/>
      <w:r w:rsidRPr="00AB1940">
        <w:rPr>
          <w:color w:val="1F497D"/>
          <w:lang w:val="en-US"/>
        </w:rPr>
        <w:t>ies</w:t>
      </w:r>
      <w:proofErr w:type="spellEnd"/>
      <w:r w:rsidRPr="00AB1940">
        <w:rPr>
          <w:color w:val="1F497D"/>
          <w:lang w:val="en-US"/>
        </w:rPr>
        <w:t xml:space="preserve"> with the highest likelihood of delivering results</w:t>
      </w:r>
    </w:p>
    <w:p w:rsidR="00AB1940" w:rsidRPr="0070056A" w:rsidRDefault="00AB1940" w:rsidP="00AB1940">
      <w:pPr>
        <w:pStyle w:val="ListParagraph"/>
        <w:numPr>
          <w:ilvl w:val="1"/>
          <w:numId w:val="1"/>
        </w:numPr>
        <w:rPr>
          <w:bCs/>
          <w:color w:val="1F497D"/>
          <w:lang w:val="en-US"/>
        </w:rPr>
      </w:pPr>
      <w:r w:rsidRPr="00AB1940">
        <w:rPr>
          <w:color w:val="1F497D"/>
          <w:lang w:val="en-US"/>
        </w:rPr>
        <w:t>Based on this discussion, prepare the background material for the first call, including the table with the rating reflecting b)</w:t>
      </w:r>
    </w:p>
    <w:p w:rsidR="0070056A" w:rsidRPr="00AB1940" w:rsidRDefault="0070056A" w:rsidP="00AB1940">
      <w:pPr>
        <w:pStyle w:val="ListParagraph"/>
        <w:numPr>
          <w:ilvl w:val="1"/>
          <w:numId w:val="1"/>
        </w:numPr>
        <w:rPr>
          <w:bCs/>
          <w:color w:val="1F497D"/>
          <w:lang w:val="en-US"/>
        </w:rPr>
      </w:pPr>
      <w:r>
        <w:rPr>
          <w:color w:val="1F497D"/>
          <w:lang w:val="en-US"/>
        </w:rPr>
        <w:t xml:space="preserve">Need to take into account the “seniority” (timing to join the </w:t>
      </w:r>
      <w:proofErr w:type="spellStart"/>
      <w:r>
        <w:rPr>
          <w:color w:val="1F497D"/>
          <w:lang w:val="en-US"/>
        </w:rPr>
        <w:t>Programme</w:t>
      </w:r>
      <w:proofErr w:type="spellEnd"/>
      <w:r>
        <w:rPr>
          <w:color w:val="1F497D"/>
          <w:lang w:val="en-US"/>
        </w:rPr>
        <w:t xml:space="preserve">) of countries, but not as strict variable  </w:t>
      </w:r>
    </w:p>
    <w:p w:rsidR="00AB1940" w:rsidRDefault="00AB1940" w:rsidP="00AB1940">
      <w:pPr>
        <w:pStyle w:val="ListParagraph"/>
        <w:numPr>
          <w:ilvl w:val="0"/>
          <w:numId w:val="1"/>
        </w:numPr>
        <w:rPr>
          <w:b/>
          <w:bCs/>
          <w:color w:val="1F497D"/>
          <w:lang w:val="en-US"/>
        </w:rPr>
      </w:pPr>
      <w:r>
        <w:rPr>
          <w:b/>
          <w:bCs/>
          <w:color w:val="1F497D"/>
          <w:lang w:val="en-US"/>
        </w:rPr>
        <w:t>PNG</w:t>
      </w:r>
    </w:p>
    <w:p w:rsidR="00AB1940" w:rsidRPr="00AB1940" w:rsidRDefault="00AB1940" w:rsidP="00AB1940">
      <w:pPr>
        <w:pStyle w:val="ListParagraph"/>
        <w:numPr>
          <w:ilvl w:val="1"/>
          <w:numId w:val="1"/>
        </w:numPr>
        <w:rPr>
          <w:color w:val="1F497D"/>
          <w:lang w:val="en-US"/>
        </w:rPr>
      </w:pPr>
      <w:r w:rsidRPr="00AB1940">
        <w:rPr>
          <w:color w:val="1F497D"/>
          <w:lang w:val="en-US"/>
        </w:rPr>
        <w:t>Based on</w:t>
      </w:r>
      <w:r w:rsidR="0070056A">
        <w:rPr>
          <w:color w:val="1F497D"/>
          <w:lang w:val="en-US"/>
        </w:rPr>
        <w:t xml:space="preserve"> the letters, the disagreement with the Government </w:t>
      </w:r>
      <w:r w:rsidR="0070056A" w:rsidRPr="00AB1940">
        <w:rPr>
          <w:color w:val="1F497D"/>
          <w:lang w:val="en-US"/>
        </w:rPr>
        <w:t>seems</w:t>
      </w:r>
      <w:r w:rsidRPr="00AB1940">
        <w:rPr>
          <w:color w:val="1F497D"/>
          <w:lang w:val="en-US"/>
        </w:rPr>
        <w:t xml:space="preserve"> to be clarifi</w:t>
      </w:r>
      <w:r w:rsidR="0070056A">
        <w:rPr>
          <w:color w:val="1F497D"/>
          <w:lang w:val="en-US"/>
        </w:rPr>
        <w:t>ed and w</w:t>
      </w:r>
      <w:r w:rsidRPr="00AB1940">
        <w:rPr>
          <w:color w:val="1F497D"/>
          <w:lang w:val="en-US"/>
        </w:rPr>
        <w:t>e should expect the revised narrative report this week</w:t>
      </w:r>
    </w:p>
    <w:p w:rsidR="00AB1940" w:rsidRPr="00AB1940" w:rsidRDefault="00AB1940" w:rsidP="00AB1940">
      <w:pPr>
        <w:pStyle w:val="ListParagraph"/>
        <w:numPr>
          <w:ilvl w:val="1"/>
          <w:numId w:val="1"/>
        </w:numPr>
        <w:rPr>
          <w:color w:val="1F497D"/>
          <w:lang w:val="en-US"/>
        </w:rPr>
      </w:pPr>
      <w:r w:rsidRPr="00AB1940">
        <w:rPr>
          <w:color w:val="1F497D"/>
          <w:lang w:val="en-US"/>
        </w:rPr>
        <w:t>Joel who is in mission in PNG, to inform via Mette, if there is anything left to clarify, in particular the reference to use One Fund approach vis</w:t>
      </w:r>
      <w:r w:rsidR="0070056A">
        <w:rPr>
          <w:color w:val="1F497D"/>
          <w:lang w:val="en-US"/>
        </w:rPr>
        <w:t>-à-vis the letter of agreement</w:t>
      </w:r>
    </w:p>
    <w:p w:rsidR="00AB1940" w:rsidRDefault="00AB1940" w:rsidP="00AB1940">
      <w:pPr>
        <w:pStyle w:val="ListParagraph"/>
        <w:numPr>
          <w:ilvl w:val="0"/>
          <w:numId w:val="1"/>
        </w:numPr>
        <w:rPr>
          <w:b/>
          <w:bCs/>
          <w:color w:val="1F497D"/>
          <w:lang w:val="en-US"/>
        </w:rPr>
      </w:pPr>
      <w:r>
        <w:rPr>
          <w:b/>
          <w:bCs/>
          <w:color w:val="1F497D"/>
          <w:lang w:val="en-US"/>
        </w:rPr>
        <w:t xml:space="preserve">Handbook </w:t>
      </w:r>
    </w:p>
    <w:p w:rsidR="00AB1940" w:rsidRPr="00AB1940" w:rsidRDefault="00AB1940" w:rsidP="00AB1940">
      <w:pPr>
        <w:pStyle w:val="ListParagraph"/>
        <w:numPr>
          <w:ilvl w:val="1"/>
          <w:numId w:val="1"/>
        </w:numPr>
        <w:rPr>
          <w:color w:val="1F497D"/>
          <w:lang w:val="en-US"/>
        </w:rPr>
      </w:pPr>
      <w:r w:rsidRPr="00AB1940">
        <w:rPr>
          <w:color w:val="1F497D"/>
          <w:lang w:val="en-US"/>
        </w:rPr>
        <w:t>No additional comments will be provided</w:t>
      </w:r>
    </w:p>
    <w:p w:rsidR="00AB1940" w:rsidRPr="00AB1940" w:rsidRDefault="00AB1940" w:rsidP="00AB1940">
      <w:pPr>
        <w:pStyle w:val="ListParagraph"/>
        <w:numPr>
          <w:ilvl w:val="1"/>
          <w:numId w:val="1"/>
        </w:numPr>
        <w:rPr>
          <w:color w:val="1F497D"/>
          <w:lang w:val="en-US"/>
        </w:rPr>
      </w:pPr>
      <w:r w:rsidRPr="00AB1940">
        <w:rPr>
          <w:color w:val="1F497D"/>
          <w:lang w:val="en-US"/>
        </w:rPr>
        <w:t>Clea to send final version for clearance on Friday</w:t>
      </w:r>
    </w:p>
    <w:p w:rsidR="00AB1940" w:rsidRPr="0070056A" w:rsidRDefault="00AB1940" w:rsidP="00AB1940">
      <w:pPr>
        <w:pStyle w:val="ListParagraph"/>
        <w:numPr>
          <w:ilvl w:val="0"/>
          <w:numId w:val="1"/>
        </w:numPr>
        <w:rPr>
          <w:b/>
          <w:color w:val="1F497D"/>
          <w:lang w:val="en-US"/>
        </w:rPr>
      </w:pPr>
      <w:r w:rsidRPr="0070056A">
        <w:rPr>
          <w:b/>
          <w:bCs/>
          <w:color w:val="1F497D"/>
          <w:lang w:val="en-US"/>
        </w:rPr>
        <w:t>NPD template</w:t>
      </w:r>
    </w:p>
    <w:p w:rsidR="00AB1940" w:rsidRDefault="00AB1940" w:rsidP="00AB1940">
      <w:pPr>
        <w:pStyle w:val="ListParagraph"/>
        <w:numPr>
          <w:ilvl w:val="1"/>
          <w:numId w:val="1"/>
        </w:numPr>
        <w:rPr>
          <w:color w:val="1F497D"/>
          <w:lang w:val="en-US"/>
        </w:rPr>
      </w:pPr>
      <w:r>
        <w:rPr>
          <w:color w:val="1F497D"/>
          <w:lang w:val="en-US"/>
        </w:rPr>
        <w:t>The figure needs to be revised to include National Steering Committee and PMU</w:t>
      </w:r>
    </w:p>
    <w:p w:rsidR="0070056A" w:rsidRDefault="00AB1940" w:rsidP="0070056A">
      <w:pPr>
        <w:pStyle w:val="ListParagraph"/>
        <w:numPr>
          <w:ilvl w:val="1"/>
          <w:numId w:val="1"/>
        </w:numPr>
        <w:rPr>
          <w:color w:val="1F497D"/>
          <w:lang w:val="en-US"/>
        </w:rPr>
      </w:pPr>
      <w:r>
        <w:rPr>
          <w:color w:val="1F497D"/>
          <w:lang w:val="en-US"/>
        </w:rPr>
        <w:t>R</w:t>
      </w:r>
      <w:r w:rsidR="0070056A">
        <w:rPr>
          <w:color w:val="1F497D"/>
          <w:lang w:val="en-US"/>
        </w:rPr>
        <w:t>evise r</w:t>
      </w:r>
      <w:r>
        <w:rPr>
          <w:color w:val="1F497D"/>
          <w:lang w:val="en-US"/>
        </w:rPr>
        <w:t xml:space="preserve">eferences to HACT </w:t>
      </w:r>
      <w:r w:rsidR="0070056A">
        <w:rPr>
          <w:color w:val="1F497D"/>
          <w:lang w:val="en-US"/>
        </w:rPr>
        <w:t xml:space="preserve">in page </w:t>
      </w:r>
      <w:r>
        <w:rPr>
          <w:color w:val="1F497D"/>
          <w:lang w:val="en-US"/>
        </w:rPr>
        <w:t xml:space="preserve"> </w:t>
      </w:r>
      <w:r w:rsidR="0070056A">
        <w:rPr>
          <w:color w:val="1F497D"/>
          <w:lang w:val="en-US"/>
        </w:rPr>
        <w:t>16, adding  “where applicable”</w:t>
      </w:r>
      <w:r w:rsidR="0070056A" w:rsidRPr="0070056A">
        <w:rPr>
          <w:color w:val="1F497D"/>
          <w:lang w:val="en-US"/>
        </w:rPr>
        <w:t xml:space="preserve"> </w:t>
      </w:r>
    </w:p>
    <w:p w:rsidR="0070056A" w:rsidRDefault="0070056A" w:rsidP="0070056A">
      <w:pPr>
        <w:pStyle w:val="ListParagraph"/>
        <w:numPr>
          <w:ilvl w:val="1"/>
          <w:numId w:val="1"/>
        </w:numPr>
        <w:rPr>
          <w:color w:val="1F497D"/>
          <w:lang w:val="en-US"/>
        </w:rPr>
      </w:pPr>
      <w:r>
        <w:rPr>
          <w:color w:val="1F497D"/>
          <w:lang w:val="en-US"/>
        </w:rPr>
        <w:t>Clea to circulate a last version for confirmation</w:t>
      </w:r>
    </w:p>
    <w:p w:rsidR="00AB1940" w:rsidRPr="0070056A" w:rsidRDefault="00AB1940" w:rsidP="00AB1940">
      <w:pPr>
        <w:pStyle w:val="ListParagraph"/>
        <w:numPr>
          <w:ilvl w:val="0"/>
          <w:numId w:val="1"/>
        </w:numPr>
        <w:rPr>
          <w:b/>
          <w:color w:val="1F497D"/>
          <w:lang w:val="en-US"/>
        </w:rPr>
      </w:pPr>
      <w:r w:rsidRPr="0070056A">
        <w:rPr>
          <w:b/>
          <w:bCs/>
          <w:color w:val="1F497D"/>
          <w:lang w:val="en-US"/>
        </w:rPr>
        <w:t xml:space="preserve">Ecuador </w:t>
      </w:r>
    </w:p>
    <w:p w:rsidR="0070056A" w:rsidRPr="0070056A" w:rsidRDefault="0070056A" w:rsidP="0070056A">
      <w:pPr>
        <w:pStyle w:val="ListParagraph"/>
        <w:numPr>
          <w:ilvl w:val="1"/>
          <w:numId w:val="1"/>
        </w:numPr>
        <w:rPr>
          <w:color w:val="1F497D"/>
          <w:lang w:val="en-US"/>
        </w:rPr>
      </w:pPr>
      <w:r w:rsidRPr="0070056A">
        <w:rPr>
          <w:bCs/>
          <w:color w:val="1F497D"/>
          <w:lang w:val="en-US"/>
        </w:rPr>
        <w:t xml:space="preserve">Secretariat to respond to the CO referring to </w:t>
      </w:r>
      <w:r>
        <w:rPr>
          <w:bCs/>
          <w:color w:val="1F497D"/>
          <w:lang w:val="en-US"/>
        </w:rPr>
        <w:t xml:space="preserve">all other NPs having coordination costs under one agency, and confirming that the recommendations from the audit are in line with the </w:t>
      </w:r>
      <w:proofErr w:type="spellStart"/>
      <w:r>
        <w:rPr>
          <w:bCs/>
          <w:color w:val="1F497D"/>
          <w:lang w:val="en-US"/>
        </w:rPr>
        <w:t>Programme’s</w:t>
      </w:r>
      <w:proofErr w:type="spellEnd"/>
      <w:r>
        <w:rPr>
          <w:bCs/>
          <w:color w:val="1F497D"/>
          <w:lang w:val="en-US"/>
        </w:rPr>
        <w:t xml:space="preserve"> rules and processes.</w:t>
      </w:r>
    </w:p>
    <w:p w:rsidR="0070056A" w:rsidRPr="0070056A" w:rsidRDefault="0070056A" w:rsidP="0070056A">
      <w:pPr>
        <w:pStyle w:val="ListParagraph"/>
        <w:numPr>
          <w:ilvl w:val="1"/>
          <w:numId w:val="1"/>
        </w:numPr>
        <w:rPr>
          <w:color w:val="1F497D"/>
          <w:lang w:val="en-US"/>
        </w:rPr>
      </w:pPr>
      <w:r>
        <w:rPr>
          <w:bCs/>
          <w:color w:val="1F497D"/>
          <w:lang w:val="en-US"/>
        </w:rPr>
        <w:t>Subsequently the matter would be dealt at a country-level</w:t>
      </w:r>
    </w:p>
    <w:p w:rsidR="0070056A" w:rsidRPr="0070056A" w:rsidRDefault="0070056A" w:rsidP="0070056A">
      <w:pPr>
        <w:pStyle w:val="ListParagraph"/>
        <w:numPr>
          <w:ilvl w:val="0"/>
          <w:numId w:val="1"/>
        </w:numPr>
        <w:rPr>
          <w:b/>
          <w:color w:val="1F497D"/>
          <w:lang w:val="en-US"/>
        </w:rPr>
      </w:pPr>
      <w:r w:rsidRPr="0070056A">
        <w:rPr>
          <w:b/>
          <w:bCs/>
          <w:color w:val="1F497D"/>
          <w:lang w:val="en-US"/>
        </w:rPr>
        <w:t>Asia Pacific response on NP evaluations</w:t>
      </w:r>
    </w:p>
    <w:p w:rsidR="0070056A" w:rsidRDefault="0070056A" w:rsidP="0070056A">
      <w:pPr>
        <w:pStyle w:val="ListParagraph"/>
        <w:numPr>
          <w:ilvl w:val="1"/>
          <w:numId w:val="1"/>
        </w:numPr>
        <w:rPr>
          <w:color w:val="1F497D"/>
          <w:lang w:val="en-US"/>
        </w:rPr>
      </w:pPr>
      <w:r>
        <w:rPr>
          <w:color w:val="1F497D"/>
          <w:lang w:val="en-US"/>
        </w:rPr>
        <w:t>NPWG agreeing that is not possible to include evaluations on the Sec budget</w:t>
      </w:r>
    </w:p>
    <w:p w:rsidR="0070056A" w:rsidRPr="0070056A" w:rsidRDefault="0070056A" w:rsidP="0070056A">
      <w:pPr>
        <w:pStyle w:val="ListParagraph"/>
        <w:numPr>
          <w:ilvl w:val="1"/>
          <w:numId w:val="1"/>
        </w:numPr>
        <w:rPr>
          <w:color w:val="1F497D"/>
          <w:lang w:val="en-US"/>
        </w:rPr>
      </w:pPr>
      <w:r>
        <w:rPr>
          <w:color w:val="1F497D"/>
          <w:lang w:val="en-US"/>
        </w:rPr>
        <w:t>Secretariat to respond clarifying that it may not be needed to revise budgets at an outcome level, and that initial NPs should have less costly evaluations</w:t>
      </w:r>
    </w:p>
    <w:p w:rsidR="00AB1940" w:rsidRDefault="00AB1940" w:rsidP="00AB1940">
      <w:pPr>
        <w:rPr>
          <w:color w:val="1F497D"/>
          <w:lang w:val="en-US"/>
        </w:rPr>
      </w:pPr>
    </w:p>
    <w:p w:rsidR="00D9121F" w:rsidRPr="00AB1940" w:rsidRDefault="00D9121F">
      <w:pPr>
        <w:rPr>
          <w:lang w:val="en-US"/>
        </w:rPr>
      </w:pPr>
    </w:p>
    <w:sectPr w:rsidR="00D9121F" w:rsidRPr="00AB1940" w:rsidSect="00D912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357335"/>
    <w:multiLevelType w:val="hybridMultilevel"/>
    <w:tmpl w:val="B5F2A214"/>
    <w:lvl w:ilvl="0" w:tplc="F438C308">
      <w:start w:val="30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10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A2C02A2"/>
    <w:multiLevelType w:val="hybridMultilevel"/>
    <w:tmpl w:val="6CCA1F86"/>
    <w:lvl w:ilvl="0" w:tplc="100C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2E805A2"/>
    <w:multiLevelType w:val="hybridMultilevel"/>
    <w:tmpl w:val="9A203A88"/>
    <w:lvl w:ilvl="0" w:tplc="100C0019">
      <w:start w:val="1"/>
      <w:numFmt w:val="lowerLetter"/>
      <w:lvlText w:val="%1."/>
      <w:lvlJc w:val="left"/>
      <w:pPr>
        <w:ind w:left="1428" w:hanging="360"/>
      </w:pPr>
    </w:lvl>
    <w:lvl w:ilvl="1" w:tplc="100C0019">
      <w:start w:val="1"/>
      <w:numFmt w:val="lowerLetter"/>
      <w:lvlText w:val="%2."/>
      <w:lvlJc w:val="left"/>
      <w:pPr>
        <w:ind w:left="2148" w:hanging="360"/>
      </w:pPr>
    </w:lvl>
    <w:lvl w:ilvl="2" w:tplc="100C001B">
      <w:start w:val="1"/>
      <w:numFmt w:val="lowerRoman"/>
      <w:lvlText w:val="%3."/>
      <w:lvlJc w:val="right"/>
      <w:pPr>
        <w:ind w:left="2868" w:hanging="180"/>
      </w:pPr>
    </w:lvl>
    <w:lvl w:ilvl="3" w:tplc="100C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100C0019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</w:lvl>
    <w:lvl w:ilvl="5" w:tplc="100C001B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</w:lvl>
    <w:lvl w:ilvl="6" w:tplc="100C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100C0019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</w:lvl>
    <w:lvl w:ilvl="8" w:tplc="100C001B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</w:lvl>
  </w:abstractNum>
  <w:abstractNum w:abstractNumId="3">
    <w:nsid w:val="5A34546C"/>
    <w:multiLevelType w:val="hybridMultilevel"/>
    <w:tmpl w:val="43904EEA"/>
    <w:lvl w:ilvl="0" w:tplc="100C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788" w:hanging="360"/>
      </w:pPr>
    </w:lvl>
    <w:lvl w:ilvl="2" w:tplc="100C001B" w:tentative="1">
      <w:start w:val="1"/>
      <w:numFmt w:val="lowerRoman"/>
      <w:lvlText w:val="%3."/>
      <w:lvlJc w:val="right"/>
      <w:pPr>
        <w:ind w:left="2508" w:hanging="180"/>
      </w:pPr>
    </w:lvl>
    <w:lvl w:ilvl="3" w:tplc="100C000F" w:tentative="1">
      <w:start w:val="1"/>
      <w:numFmt w:val="decimal"/>
      <w:lvlText w:val="%4."/>
      <w:lvlJc w:val="left"/>
      <w:pPr>
        <w:ind w:left="3228" w:hanging="360"/>
      </w:pPr>
    </w:lvl>
    <w:lvl w:ilvl="4" w:tplc="100C0019" w:tentative="1">
      <w:start w:val="1"/>
      <w:numFmt w:val="lowerLetter"/>
      <w:lvlText w:val="%5."/>
      <w:lvlJc w:val="left"/>
      <w:pPr>
        <w:ind w:left="3948" w:hanging="360"/>
      </w:pPr>
    </w:lvl>
    <w:lvl w:ilvl="5" w:tplc="100C001B" w:tentative="1">
      <w:start w:val="1"/>
      <w:numFmt w:val="lowerRoman"/>
      <w:lvlText w:val="%6."/>
      <w:lvlJc w:val="right"/>
      <w:pPr>
        <w:ind w:left="4668" w:hanging="180"/>
      </w:pPr>
    </w:lvl>
    <w:lvl w:ilvl="6" w:tplc="100C000F" w:tentative="1">
      <w:start w:val="1"/>
      <w:numFmt w:val="decimal"/>
      <w:lvlText w:val="%7."/>
      <w:lvlJc w:val="left"/>
      <w:pPr>
        <w:ind w:left="5388" w:hanging="360"/>
      </w:pPr>
    </w:lvl>
    <w:lvl w:ilvl="7" w:tplc="100C0019" w:tentative="1">
      <w:start w:val="1"/>
      <w:numFmt w:val="lowerLetter"/>
      <w:lvlText w:val="%8."/>
      <w:lvlJc w:val="left"/>
      <w:pPr>
        <w:ind w:left="6108" w:hanging="360"/>
      </w:pPr>
    </w:lvl>
    <w:lvl w:ilvl="8" w:tplc="10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4DF1997"/>
    <w:multiLevelType w:val="hybridMultilevel"/>
    <w:tmpl w:val="E670DFCE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>
      <w:start w:val="1"/>
      <w:numFmt w:val="lowerLetter"/>
      <w:lvlText w:val="%2."/>
      <w:lvlJc w:val="left"/>
      <w:pPr>
        <w:ind w:left="1440" w:hanging="360"/>
      </w:pPr>
    </w:lvl>
    <w:lvl w:ilvl="2" w:tplc="100C001B">
      <w:start w:val="1"/>
      <w:numFmt w:val="lowerRoman"/>
      <w:lvlText w:val="%3."/>
      <w:lvlJc w:val="right"/>
      <w:pPr>
        <w:ind w:left="2160" w:hanging="180"/>
      </w:pPr>
    </w:lvl>
    <w:lvl w:ilvl="3" w:tplc="10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8287AD6"/>
    <w:multiLevelType w:val="hybridMultilevel"/>
    <w:tmpl w:val="92DED50C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>
      <w:start w:val="1"/>
      <w:numFmt w:val="lowerLetter"/>
      <w:lvlText w:val="%2."/>
      <w:lvlJc w:val="left"/>
      <w:pPr>
        <w:ind w:left="1440" w:hanging="360"/>
      </w:pPr>
    </w:lvl>
    <w:lvl w:ilvl="2" w:tplc="100C001B">
      <w:start w:val="1"/>
      <w:numFmt w:val="lowerRoman"/>
      <w:lvlText w:val="%3."/>
      <w:lvlJc w:val="right"/>
      <w:pPr>
        <w:ind w:left="2160" w:hanging="180"/>
      </w:pPr>
    </w:lvl>
    <w:lvl w:ilvl="3" w:tplc="10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AFA1051"/>
    <w:multiLevelType w:val="hybridMultilevel"/>
    <w:tmpl w:val="3014E35C"/>
    <w:lvl w:ilvl="0" w:tplc="73F61C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4"/>
  </w:num>
  <w:num w:numId="5">
    <w:abstractNumId w:val="1"/>
  </w:num>
  <w:num w:numId="6">
    <w:abstractNumId w:val="6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AB1940"/>
    <w:rsid w:val="0070056A"/>
    <w:rsid w:val="00AB1940"/>
    <w:rsid w:val="00D912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1940"/>
    <w:pPr>
      <w:spacing w:after="0" w:line="240" w:lineRule="auto"/>
    </w:pPr>
    <w:rPr>
      <w:rFonts w:ascii="Calibri" w:hAnsi="Calibri" w:cs="Calibri"/>
      <w:lang w:eastAsia="fr-C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1940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77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263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UNDP</Company>
  <LinksUpToDate>false</LinksUpToDate>
  <CharactersWithSpaces>1710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Clea Paz</dc:creator>
  <cp:lastModifiedBy>Clea Paz</cp:lastModifiedBy>
  <cp:revision>1</cp:revision>
  <dcterms:created xsi:type="dcterms:W3CDTF">2012-04-30T13:32:00Z</dcterms:created>
  <dcterms:modified xsi:type="dcterms:W3CDTF">2012-04-30T13:53:00Z</dcterms:modified>
</cp:coreProperties>
</file>