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428E" w:rsidRDefault="006E428E" w:rsidP="001E6098">
      <w:pPr>
        <w:pStyle w:val="EDFLetterText"/>
      </w:pPr>
      <w:r>
        <w:t>2</w:t>
      </w:r>
      <w:r w:rsidRPr="006E428E">
        <w:rPr>
          <w:vertAlign w:val="superscript"/>
        </w:rPr>
        <w:t>nd</w:t>
      </w:r>
      <w:r>
        <w:t xml:space="preserve"> SBSTA meeting on REDD drivers.  10:00-12:00 Thursday, May 17.</w:t>
      </w:r>
    </w:p>
    <w:p w:rsidR="006E428E" w:rsidRDefault="006E428E" w:rsidP="001E6098">
      <w:pPr>
        <w:pStyle w:val="EDFLetterText"/>
      </w:pPr>
    </w:p>
    <w:p w:rsidR="001E6098" w:rsidRDefault="008C1BCF" w:rsidP="001E6098">
      <w:pPr>
        <w:pStyle w:val="EDFLetterText"/>
      </w:pPr>
      <w:r>
        <w:t xml:space="preserve">Peter. </w:t>
      </w:r>
    </w:p>
    <w:p w:rsidR="008C1BCF" w:rsidRDefault="006E428E" w:rsidP="001E6098">
      <w:pPr>
        <w:pStyle w:val="EDFLetterText"/>
      </w:pPr>
      <w:r>
        <w:t>List of issues for discussion drawn from submissions:</w:t>
      </w:r>
    </w:p>
    <w:p w:rsidR="006E428E" w:rsidRDefault="006E428E" w:rsidP="001E6098">
      <w:pPr>
        <w:pStyle w:val="EDFLetterText"/>
      </w:pPr>
      <w:r>
        <w:t xml:space="preserve">1) </w:t>
      </w:r>
      <w:proofErr w:type="gramStart"/>
      <w:r>
        <w:t>many</w:t>
      </w:r>
      <w:proofErr w:type="gramEnd"/>
      <w:r>
        <w:t xml:space="preserve"> drivers, must have holistic approach to them.  </w:t>
      </w:r>
    </w:p>
    <w:p w:rsidR="006E428E" w:rsidRDefault="006E428E" w:rsidP="001E6098">
      <w:pPr>
        <w:pStyle w:val="EDFLetterText"/>
      </w:pPr>
      <w:r>
        <w:t xml:space="preserve">2) </w:t>
      </w:r>
      <w:proofErr w:type="gramStart"/>
      <w:r>
        <w:t>national</w:t>
      </w:r>
      <w:proofErr w:type="gramEnd"/>
      <w:r>
        <w:t xml:space="preserve"> circumstances apply in each case.</w:t>
      </w:r>
    </w:p>
    <w:p w:rsidR="006E428E" w:rsidRDefault="006E428E" w:rsidP="001E6098">
      <w:pPr>
        <w:pStyle w:val="EDFLetterText"/>
      </w:pPr>
      <w:r>
        <w:t xml:space="preserve">3) </w:t>
      </w:r>
      <w:proofErr w:type="gramStart"/>
      <w:r>
        <w:t>must</w:t>
      </w:r>
      <w:proofErr w:type="gramEnd"/>
      <w:r>
        <w:t xml:space="preserve"> engage stakeholders at all levels.</w:t>
      </w:r>
    </w:p>
    <w:p w:rsidR="006E428E" w:rsidRDefault="006E428E" w:rsidP="001E6098">
      <w:pPr>
        <w:pStyle w:val="EDFLetterText"/>
      </w:pPr>
      <w:r>
        <w:t xml:space="preserve">4) </w:t>
      </w:r>
      <w:proofErr w:type="gramStart"/>
      <w:r>
        <w:t>related</w:t>
      </w:r>
      <w:proofErr w:type="gramEnd"/>
      <w:r>
        <w:t xml:space="preserve"> to governance, enforcement, land tenure, land rights</w:t>
      </w:r>
    </w:p>
    <w:p w:rsidR="006E428E" w:rsidRDefault="006E428E" w:rsidP="001E6098">
      <w:pPr>
        <w:pStyle w:val="EDFLetterText"/>
      </w:pPr>
      <w:r>
        <w:t xml:space="preserve">5) </w:t>
      </w:r>
      <w:proofErr w:type="gramStart"/>
      <w:r>
        <w:t>need</w:t>
      </w:r>
      <w:proofErr w:type="gramEnd"/>
      <w:r>
        <w:t xml:space="preserve"> to employ up-to-date knowledge and enhance capacity</w:t>
      </w:r>
    </w:p>
    <w:p w:rsidR="006E428E" w:rsidRDefault="006E428E" w:rsidP="001E6098">
      <w:pPr>
        <w:pStyle w:val="EDFLetterText"/>
      </w:pPr>
    </w:p>
    <w:p w:rsidR="008C1BCF" w:rsidRDefault="00297E6A" w:rsidP="001E6098">
      <w:pPr>
        <w:pStyle w:val="EDFLetterText"/>
      </w:pPr>
      <w:r>
        <w:t xml:space="preserve">Co-chair: </w:t>
      </w:r>
      <w:r w:rsidR="008C1BCF">
        <w:t>Vicky</w:t>
      </w:r>
      <w:r>
        <w:t xml:space="preserve"> (</w:t>
      </w:r>
      <w:proofErr w:type="spellStart"/>
      <w:r>
        <w:t>Phillipines</w:t>
      </w:r>
      <w:proofErr w:type="spellEnd"/>
      <w:r>
        <w:t>) o</w:t>
      </w:r>
      <w:r w:rsidR="006E428E">
        <w:t xml:space="preserve">pens floor for discussion.  </w:t>
      </w:r>
    </w:p>
    <w:p w:rsidR="008C1BCF" w:rsidRDefault="008C1BCF" w:rsidP="001E6098">
      <w:pPr>
        <w:pStyle w:val="EDFLetterText"/>
      </w:pPr>
    </w:p>
    <w:p w:rsidR="008C1BCF" w:rsidRDefault="008C1BCF" w:rsidP="001E6098">
      <w:pPr>
        <w:pStyle w:val="EDFLetterText"/>
      </w:pPr>
      <w:proofErr w:type="gramStart"/>
      <w:r>
        <w:t>EU.</w:t>
      </w:r>
      <w:proofErr w:type="gramEnd"/>
      <w:r>
        <w:t xml:space="preserve">  </w:t>
      </w:r>
      <w:proofErr w:type="gramStart"/>
      <w:r>
        <w:t>Para 68 of Cancun decision.</w:t>
      </w:r>
      <w:proofErr w:type="gramEnd"/>
      <w:r>
        <w:t xml:space="preserve">  All parties encouraged to address drivers.  Believe this is necessary.  Operate at various levels.  But </w:t>
      </w:r>
      <w:proofErr w:type="spellStart"/>
      <w:r>
        <w:t>defor</w:t>
      </w:r>
      <w:proofErr w:type="spellEnd"/>
      <w:r>
        <w:t xml:space="preserve"> and for deg are also driven by local and national circumstances, </w:t>
      </w:r>
      <w:proofErr w:type="spellStart"/>
      <w:proofErr w:type="gramStart"/>
      <w:r>
        <w:t>esp</w:t>
      </w:r>
      <w:proofErr w:type="spellEnd"/>
      <w:proofErr w:type="gramEnd"/>
      <w:r>
        <w:t xml:space="preserve"> law enforcement.  </w:t>
      </w:r>
      <w:proofErr w:type="gramStart"/>
      <w:r>
        <w:t>Addressed with transparency.</w:t>
      </w:r>
      <w:proofErr w:type="gramEnd"/>
      <w:r>
        <w:t xml:space="preserve">  Law enforcement, governance, tenure are all essential.  </w:t>
      </w:r>
      <w:proofErr w:type="gramStart"/>
      <w:r>
        <w:t>Engagement w stakeholders.</w:t>
      </w:r>
      <w:proofErr w:type="gramEnd"/>
      <w:r>
        <w:t xml:space="preserve">  EU wants to develop specific initiatives.  </w:t>
      </w:r>
      <w:proofErr w:type="gramStart"/>
      <w:r>
        <w:t>Have put policies in place to address responsibility as consumers, e.g. illegal logging controls.</w:t>
      </w:r>
      <w:proofErr w:type="gramEnd"/>
      <w:r>
        <w:t xml:space="preserve">  Improve supply of legal timber.  </w:t>
      </w:r>
    </w:p>
    <w:p w:rsidR="008C1BCF" w:rsidRDefault="008C1BCF" w:rsidP="001E6098">
      <w:pPr>
        <w:pStyle w:val="EDFLetterText"/>
      </w:pPr>
      <w:r>
        <w:t xml:space="preserve">EU would like SBSTA to continue work to develop guidance.  </w:t>
      </w:r>
      <w:proofErr w:type="gramStart"/>
      <w:r>
        <w:t xml:space="preserve">Para 72 of 1 </w:t>
      </w:r>
      <w:proofErr w:type="spellStart"/>
      <w:r>
        <w:t>cmp</w:t>
      </w:r>
      <w:proofErr w:type="spellEnd"/>
      <w:r>
        <w:t xml:space="preserve"> 16.</w:t>
      </w:r>
      <w:proofErr w:type="gramEnd"/>
      <w:r>
        <w:t xml:space="preserve">  </w:t>
      </w:r>
      <w:proofErr w:type="gramStart"/>
      <w:r>
        <w:t xml:space="preserve">Gender, stakeholders, operational </w:t>
      </w:r>
      <w:proofErr w:type="spellStart"/>
      <w:r>
        <w:t>defns</w:t>
      </w:r>
      <w:proofErr w:type="spellEnd"/>
      <w:r>
        <w:t>, etc.</w:t>
      </w:r>
      <w:proofErr w:type="gramEnd"/>
      <w:r>
        <w:t xml:space="preserve">  List sounds good.  </w:t>
      </w:r>
      <w:proofErr w:type="gramStart"/>
      <w:r>
        <w:t>Didn’t hear about working in [consumer?] countries.</w:t>
      </w:r>
      <w:proofErr w:type="gramEnd"/>
    </w:p>
    <w:p w:rsidR="008C1BCF" w:rsidRDefault="008C1BCF" w:rsidP="001E6098">
      <w:pPr>
        <w:pStyle w:val="EDFLetterText"/>
      </w:pPr>
    </w:p>
    <w:p w:rsidR="008C1BCF" w:rsidRDefault="008C1BCF" w:rsidP="001E6098">
      <w:pPr>
        <w:pStyle w:val="EDFLetterText"/>
      </w:pPr>
      <w:r>
        <w:t xml:space="preserve">Bolivia.  </w:t>
      </w:r>
      <w:proofErr w:type="gramStart"/>
      <w:r>
        <w:t>M</w:t>
      </w:r>
      <w:r w:rsidR="00297E6A">
        <w:t>ar</w:t>
      </w:r>
      <w:r>
        <w:t>k</w:t>
      </w:r>
      <w:r w:rsidR="00297E6A">
        <w:t>e</w:t>
      </w:r>
      <w:r>
        <w:t>t v non-m</w:t>
      </w:r>
      <w:r w:rsidR="00297E6A">
        <w:t>ar</w:t>
      </w:r>
      <w:r>
        <w:t>k</w:t>
      </w:r>
      <w:r w:rsidR="00297E6A">
        <w:t>e</w:t>
      </w:r>
      <w:r>
        <w:t>t.</w:t>
      </w:r>
      <w:proofErr w:type="gramEnd"/>
      <w:r>
        <w:t xml:space="preserve">  M</w:t>
      </w:r>
      <w:r w:rsidR="00297E6A">
        <w:t>ar</w:t>
      </w:r>
      <w:r>
        <w:t>k</w:t>
      </w:r>
      <w:r w:rsidR="00297E6A">
        <w:t>e</w:t>
      </w:r>
      <w:r>
        <w:t>t has big problems for tackling drivers.  Non-</w:t>
      </w:r>
      <w:proofErr w:type="spellStart"/>
      <w:r>
        <w:t>mkt</w:t>
      </w:r>
      <w:proofErr w:type="spellEnd"/>
      <w:r>
        <w:t xml:space="preserve"> has important </w:t>
      </w:r>
      <w:proofErr w:type="gramStart"/>
      <w:r>
        <w:t>potential</w:t>
      </w:r>
      <w:proofErr w:type="gramEnd"/>
      <w:r>
        <w:t xml:space="preserve"> to tackle drivers, because it considers fully 1) effective forest governance, 2) forest tenure and rights, 3) sustainable products of forests.  </w:t>
      </w:r>
    </w:p>
    <w:p w:rsidR="008C1BCF" w:rsidRDefault="008C1BCF" w:rsidP="001E6098">
      <w:pPr>
        <w:pStyle w:val="EDFLetterText"/>
      </w:pPr>
      <w:r>
        <w:t xml:space="preserve">Face illegal logging – consumer countries.  </w:t>
      </w:r>
    </w:p>
    <w:p w:rsidR="008C1BCF" w:rsidRDefault="008C1BCF" w:rsidP="001E6098">
      <w:pPr>
        <w:pStyle w:val="EDFLetterText"/>
      </w:pPr>
      <w:r>
        <w:t xml:space="preserve">Have to understand coordination of joint targets – communities, </w:t>
      </w:r>
      <w:proofErr w:type="spellStart"/>
      <w:r>
        <w:t>subnational</w:t>
      </w:r>
      <w:proofErr w:type="spellEnd"/>
      <w:r>
        <w:t>, national level.  All must be working together.  Drivers – have to understand fully the scope of m</w:t>
      </w:r>
      <w:r w:rsidR="00297E6A">
        <w:t>arke</w:t>
      </w:r>
      <w:r>
        <w:t>t and non-m</w:t>
      </w:r>
      <w:r w:rsidR="00297E6A">
        <w:t>ar</w:t>
      </w:r>
      <w:r>
        <w:t>k</w:t>
      </w:r>
      <w:r w:rsidR="00297E6A">
        <w:t>e</w:t>
      </w:r>
      <w:r>
        <w:t xml:space="preserve">t potential.  </w:t>
      </w:r>
    </w:p>
    <w:p w:rsidR="008C1BCF" w:rsidRDefault="008C1BCF" w:rsidP="001E6098">
      <w:pPr>
        <w:pStyle w:val="EDFLetterText"/>
      </w:pPr>
    </w:p>
    <w:p w:rsidR="008C1BCF" w:rsidRDefault="008C1BCF" w:rsidP="001E6098">
      <w:pPr>
        <w:pStyle w:val="EDFLetterText"/>
      </w:pPr>
      <w:proofErr w:type="gramStart"/>
      <w:r>
        <w:t>PNG.</w:t>
      </w:r>
      <w:proofErr w:type="gramEnd"/>
      <w:r>
        <w:t xml:space="preserve">  See submissi</w:t>
      </w:r>
      <w:r w:rsidR="00297E6A">
        <w:t xml:space="preserve">on.  </w:t>
      </w:r>
      <w:proofErr w:type="gramStart"/>
      <w:r w:rsidR="00297E6A">
        <w:t>Should be addressed at nationa</w:t>
      </w:r>
      <w:r>
        <w:t>l level.</w:t>
      </w:r>
      <w:proofErr w:type="gramEnd"/>
      <w:r>
        <w:t xml:space="preserve">  Subject to provision of support, dev countries encouraged to develop programs.  Domestic </w:t>
      </w:r>
      <w:r w:rsidR="00297E6A">
        <w:t>and int’l drivers should be identified</w:t>
      </w:r>
      <w:r>
        <w:t xml:space="preserve">.  </w:t>
      </w:r>
      <w:proofErr w:type="gramStart"/>
      <w:r>
        <w:t>Req</w:t>
      </w:r>
      <w:r w:rsidR="00297E6A">
        <w:t>uest</w:t>
      </w:r>
      <w:r>
        <w:t xml:space="preserve"> to UNFCCC Sect to develop technical paper on drivers (</w:t>
      </w:r>
      <w:proofErr w:type="spellStart"/>
      <w:r>
        <w:t>incl</w:t>
      </w:r>
      <w:proofErr w:type="spellEnd"/>
      <w:r>
        <w:t xml:space="preserve"> list).</w:t>
      </w:r>
      <w:proofErr w:type="gramEnd"/>
      <w:r>
        <w:t xml:space="preserve">  </w:t>
      </w:r>
      <w:proofErr w:type="gramStart"/>
      <w:r>
        <w:t>And contribution of forest</w:t>
      </w:r>
      <w:r w:rsidR="00297E6A">
        <w:t>s</w:t>
      </w:r>
      <w:r>
        <w:t xml:space="preserve"> to </w:t>
      </w:r>
      <w:proofErr w:type="spellStart"/>
      <w:r>
        <w:t>sust</w:t>
      </w:r>
      <w:proofErr w:type="spellEnd"/>
      <w:r>
        <w:t xml:space="preserve"> communities, etc.</w:t>
      </w:r>
      <w:proofErr w:type="gramEnd"/>
      <w:r>
        <w:t xml:space="preserve">  Parties should also id industry forums, etc, outside UNFCCC and create them where none exist.  </w:t>
      </w:r>
    </w:p>
    <w:p w:rsidR="008C1BCF" w:rsidRDefault="008C1BCF" w:rsidP="001E6098">
      <w:pPr>
        <w:pStyle w:val="EDFLetterText"/>
      </w:pPr>
    </w:p>
    <w:p w:rsidR="008C1BCF" w:rsidRDefault="008C1BCF" w:rsidP="001E6098">
      <w:pPr>
        <w:pStyle w:val="EDFLetterText"/>
      </w:pPr>
      <w:r>
        <w:t xml:space="preserve">Indonesia.  </w:t>
      </w:r>
      <w:r w:rsidR="00B55D60">
        <w:t xml:space="preserve">Drivers should be looked at </w:t>
      </w:r>
      <w:proofErr w:type="spellStart"/>
      <w:r w:rsidR="00B55D60">
        <w:t>at</w:t>
      </w:r>
      <w:proofErr w:type="spellEnd"/>
      <w:r w:rsidR="00B55D60">
        <w:t xml:space="preserve"> local, national, international level.  Yes, we need this.  </w:t>
      </w:r>
      <w:proofErr w:type="gramStart"/>
      <w:r w:rsidR="00B55D60">
        <w:t xml:space="preserve">But in context of </w:t>
      </w:r>
      <w:proofErr w:type="spellStart"/>
      <w:r w:rsidR="00B55D60">
        <w:t>nat’l</w:t>
      </w:r>
      <w:proofErr w:type="spellEnd"/>
      <w:r w:rsidR="00B55D60">
        <w:t xml:space="preserve"> circumstances.</w:t>
      </w:r>
      <w:proofErr w:type="gramEnd"/>
      <w:r w:rsidR="00B55D60">
        <w:t xml:space="preserve">  Agree with Bolivia that we need system to address drivers.  Int’l drivers need to be addressed by producers and consumers, must address through </w:t>
      </w:r>
      <w:proofErr w:type="spellStart"/>
      <w:r w:rsidR="00B55D60">
        <w:t>mkt</w:t>
      </w:r>
      <w:proofErr w:type="spellEnd"/>
      <w:r w:rsidR="00B55D60">
        <w:t xml:space="preserve"> instruments.  Many countries have successfully gotten together, e.g. SE Asia, got together with EU to ensure legality of timber.  </w:t>
      </w:r>
    </w:p>
    <w:p w:rsidR="00B55D60" w:rsidRDefault="00B55D60" w:rsidP="001E6098">
      <w:pPr>
        <w:pStyle w:val="EDFLetterText"/>
      </w:pPr>
      <w:r>
        <w:t xml:space="preserve">On governance, one factor is transparency.  Many studies done so far show that many dev countries have addressed these issues.  And trend in </w:t>
      </w:r>
      <w:proofErr w:type="spellStart"/>
      <w:r>
        <w:t>defor</w:t>
      </w:r>
      <w:proofErr w:type="spellEnd"/>
      <w:r>
        <w:t xml:space="preserve"> is decreasing in these places. </w:t>
      </w:r>
    </w:p>
    <w:p w:rsidR="00B55D60" w:rsidRDefault="00B55D60" w:rsidP="001E6098">
      <w:pPr>
        <w:pStyle w:val="EDFLetterText"/>
      </w:pPr>
      <w:r>
        <w:t xml:space="preserve">Our work is how to address </w:t>
      </w:r>
      <w:proofErr w:type="spellStart"/>
      <w:r>
        <w:t>defor</w:t>
      </w:r>
      <w:proofErr w:type="spellEnd"/>
      <w:r>
        <w:t xml:space="preserve"> and </w:t>
      </w:r>
      <w:proofErr w:type="spellStart"/>
      <w:r>
        <w:t>degrad</w:t>
      </w:r>
      <w:proofErr w:type="spellEnd"/>
      <w:r>
        <w:t>. Need to identify drivers.  What drivers could be addressed under UNFCCC and which ones cannot be addressed?</w:t>
      </w:r>
    </w:p>
    <w:p w:rsidR="00B55D60" w:rsidRDefault="00B55D60" w:rsidP="001E6098">
      <w:pPr>
        <w:pStyle w:val="EDFLetterText"/>
      </w:pPr>
    </w:p>
    <w:p w:rsidR="00B55D60" w:rsidRDefault="00B55D60" w:rsidP="001E6098">
      <w:pPr>
        <w:pStyle w:val="EDFLetterText"/>
      </w:pPr>
      <w:r>
        <w:t xml:space="preserve">Japan.  Basic point: ID of drivers contributes to development of concrete plans of action.  In addition, promotes effective implementation at national level.  Need cross-sector system including other sectors of forestry [?] – can help id new drivers, transparency, etc.  </w:t>
      </w:r>
    </w:p>
    <w:p w:rsidR="00B55D60" w:rsidRDefault="00B55D60" w:rsidP="001E6098">
      <w:pPr>
        <w:pStyle w:val="EDFLetterText"/>
      </w:pPr>
      <w:proofErr w:type="gramStart"/>
      <w:r>
        <w:t>Can help shape readiness, demonstration, capacity, and implementation of national plans.</w:t>
      </w:r>
      <w:proofErr w:type="gramEnd"/>
      <w:r>
        <w:t xml:space="preserve">  </w:t>
      </w:r>
    </w:p>
    <w:p w:rsidR="00B55D60" w:rsidRDefault="00B55D60" w:rsidP="001E6098">
      <w:pPr>
        <w:pStyle w:val="EDFLetterText"/>
      </w:pPr>
      <w:r>
        <w:t xml:space="preserve">Info related to drivers should be secured to deliver results-based action.  </w:t>
      </w:r>
    </w:p>
    <w:p w:rsidR="00B55D60" w:rsidRDefault="00B55D60" w:rsidP="001E6098">
      <w:pPr>
        <w:pStyle w:val="EDFLetterText"/>
      </w:pPr>
    </w:p>
    <w:p w:rsidR="00B55D60" w:rsidRDefault="00B55D60" w:rsidP="001E6098">
      <w:pPr>
        <w:pStyle w:val="EDFLetterText"/>
      </w:pPr>
      <w:proofErr w:type="gramStart"/>
      <w:r>
        <w:t>US.</w:t>
      </w:r>
      <w:proofErr w:type="gramEnd"/>
      <w:r>
        <w:t xml:space="preserve">  3 parts of mandate: LULUCF in dev </w:t>
      </w:r>
      <w:proofErr w:type="gramStart"/>
      <w:r>
        <w:t>countries,</w:t>
      </w:r>
      <w:proofErr w:type="gramEnd"/>
      <w:r>
        <w:t xml:space="preserve"> linked to </w:t>
      </w:r>
      <w:proofErr w:type="spellStart"/>
      <w:r>
        <w:t>defor</w:t>
      </w:r>
      <w:proofErr w:type="spellEnd"/>
      <w:r>
        <w:t xml:space="preserve"> and degrade.  </w:t>
      </w:r>
      <w:proofErr w:type="gramStart"/>
      <w:r>
        <w:t xml:space="preserve">To estimate </w:t>
      </w:r>
      <w:r w:rsidR="006E428E">
        <w:t>______</w:t>
      </w:r>
      <w:r>
        <w:t>.</w:t>
      </w:r>
      <w:proofErr w:type="gramEnd"/>
      <w:r>
        <w:t xml:space="preserve">  </w:t>
      </w:r>
      <w:proofErr w:type="gramStart"/>
      <w:r>
        <w:t xml:space="preserve">And to assess contribution to </w:t>
      </w:r>
      <w:proofErr w:type="spellStart"/>
      <w:r>
        <w:t>clim</w:t>
      </w:r>
      <w:proofErr w:type="spellEnd"/>
      <w:r>
        <w:t xml:space="preserve"> chg.</w:t>
      </w:r>
      <w:proofErr w:type="gramEnd"/>
      <w:r>
        <w:t xml:space="preserve">  </w:t>
      </w:r>
    </w:p>
    <w:p w:rsidR="00B55D60" w:rsidRDefault="00B55D60" w:rsidP="001E6098">
      <w:pPr>
        <w:pStyle w:val="EDFLetterText"/>
      </w:pPr>
      <w:r>
        <w:t xml:space="preserve">Think this is important for all countries to have, drivers vary country to country.  Land tenure, policy.  </w:t>
      </w:r>
      <w:proofErr w:type="gramStart"/>
      <w:r>
        <w:t>Consumers and producers.</w:t>
      </w:r>
      <w:proofErr w:type="gramEnd"/>
      <w:r>
        <w:t xml:space="preserve">  US – Lacey act, many other steps.  </w:t>
      </w:r>
    </w:p>
    <w:p w:rsidR="00B55D60" w:rsidRDefault="00B55D60" w:rsidP="001E6098">
      <w:pPr>
        <w:pStyle w:val="EDFLetterText"/>
      </w:pPr>
      <w:r>
        <w:t xml:space="preserve">Look for SBSTA to add value on mitigating effect of drivers and to capture full value of existing and potential policies and activities.  </w:t>
      </w:r>
    </w:p>
    <w:p w:rsidR="00B55D60" w:rsidRDefault="00B55D60" w:rsidP="001E6098">
      <w:pPr>
        <w:pStyle w:val="EDFLetterText"/>
      </w:pPr>
    </w:p>
    <w:p w:rsidR="00B55D60" w:rsidRDefault="00B55D60" w:rsidP="001E6098">
      <w:pPr>
        <w:pStyle w:val="EDFLetterText"/>
      </w:pPr>
      <w:r>
        <w:t>Uganda.  Will we concentrate on the request, or w</w:t>
      </w:r>
      <w:r w:rsidR="006E428E">
        <w:t>ill we actually ID drivers here?</w:t>
      </w:r>
      <w:r>
        <w:t xml:space="preserve">  We were requested to work to support </w:t>
      </w:r>
      <w:proofErr w:type="spellStart"/>
      <w:r>
        <w:t>nat’l</w:t>
      </w:r>
      <w:proofErr w:type="spellEnd"/>
      <w:r>
        <w:t xml:space="preserve"> strategies.  Many not complete.  So how will it be possible for us to give modalities on </w:t>
      </w:r>
      <w:r w:rsidR="006E428E">
        <w:t>drivers that we have identified?</w:t>
      </w:r>
      <w:r>
        <w:t xml:space="preserve">  There is possibility that the drivers we know are only partial.  With partial knowledge, how can we </w:t>
      </w:r>
      <w:r w:rsidR="006E428E">
        <w:t xml:space="preserve">know that we will be successful? </w:t>
      </w:r>
    </w:p>
    <w:p w:rsidR="00B55D60" w:rsidRDefault="00B55D60" w:rsidP="001E6098">
      <w:pPr>
        <w:pStyle w:val="EDFLetterText"/>
      </w:pPr>
    </w:p>
    <w:p w:rsidR="00B55D60" w:rsidRDefault="00B55D60" w:rsidP="001E6098">
      <w:pPr>
        <w:pStyle w:val="EDFLetterText"/>
      </w:pPr>
      <w:r>
        <w:t xml:space="preserve">Vicky.  Yes, we recognize uneven development, and point on capacity bldg is very relevant.  That is exercise we are doing now, considering all specificities about what countries here are doing.  Then we can decide what is common among all of us.  </w:t>
      </w:r>
    </w:p>
    <w:p w:rsidR="00B55D60" w:rsidRDefault="00B55D60" w:rsidP="001E6098">
      <w:pPr>
        <w:pStyle w:val="EDFLetterText"/>
      </w:pPr>
    </w:p>
    <w:p w:rsidR="00B55D60" w:rsidRDefault="00B55D60" w:rsidP="001E6098">
      <w:pPr>
        <w:pStyle w:val="EDFLetterText"/>
      </w:pPr>
      <w:r>
        <w:t xml:space="preserve">Brazil.  </w:t>
      </w:r>
      <w:proofErr w:type="gramStart"/>
      <w:r>
        <w:t>Drivers important.</w:t>
      </w:r>
      <w:proofErr w:type="gramEnd"/>
      <w:r>
        <w:t xml:space="preserve">  </w:t>
      </w:r>
      <w:proofErr w:type="gramStart"/>
      <w:r>
        <w:t>But different for each country.</w:t>
      </w:r>
      <w:proofErr w:type="gramEnd"/>
      <w:r>
        <w:t xml:space="preserve">  Not necessary for us to ID if it is </w:t>
      </w:r>
      <w:proofErr w:type="spellStart"/>
      <w:r>
        <w:t>nat’l</w:t>
      </w:r>
      <w:proofErr w:type="spellEnd"/>
      <w:r>
        <w:t xml:space="preserve"> or international.  In Brazil, it is not agriculture, it is cattle ranching.  Driven by meat demand – doesn’t matter if it is </w:t>
      </w:r>
      <w:proofErr w:type="spellStart"/>
      <w:r w:rsidR="002C7C1B">
        <w:t>nat’l</w:t>
      </w:r>
      <w:proofErr w:type="spellEnd"/>
      <w:r w:rsidR="002C7C1B">
        <w:t xml:space="preserve"> or international.  The issue is how to displace the driver, so that it does not impact forests.  Not sufficient to say we won’t have it anymore.  Need to find alternatives.  Need a structured solution, which could be 1) intensification, or 2) displacement to areas already degraded.  </w:t>
      </w:r>
      <w:proofErr w:type="gramStart"/>
      <w:r w:rsidR="002C7C1B">
        <w:t>Complex, but completely within domain of country.</w:t>
      </w:r>
      <w:proofErr w:type="gramEnd"/>
      <w:r w:rsidR="002C7C1B">
        <w:t xml:space="preserve">  </w:t>
      </w:r>
    </w:p>
    <w:p w:rsidR="002C7C1B" w:rsidRDefault="002C7C1B" w:rsidP="001E6098">
      <w:pPr>
        <w:pStyle w:val="EDFLetterText"/>
      </w:pPr>
      <w:r>
        <w:t xml:space="preserve">Difficult part is to prioritize drivers.  </w:t>
      </w:r>
      <w:proofErr w:type="gramStart"/>
      <w:r>
        <w:t>Difficult to separate them – many drivers.</w:t>
      </w:r>
      <w:proofErr w:type="gramEnd"/>
      <w:r>
        <w:t xml:space="preserve">  Need to find suitable alternative – should be addressed by REDD+ -- we are not looking at overall agriculture in the country, but only the ones that are driving </w:t>
      </w:r>
      <w:proofErr w:type="spellStart"/>
      <w:r>
        <w:t>defor</w:t>
      </w:r>
      <w:proofErr w:type="spellEnd"/>
      <w:r>
        <w:t xml:space="preserve">.  </w:t>
      </w:r>
    </w:p>
    <w:p w:rsidR="002C7C1B" w:rsidRDefault="002C7C1B" w:rsidP="001E6098">
      <w:pPr>
        <w:pStyle w:val="EDFLetterText"/>
      </w:pPr>
      <w:r>
        <w:t xml:space="preserve">Since we are only looking at phase 1 and phase 2, ID drivers, this is a domestic exercise.  </w:t>
      </w:r>
      <w:proofErr w:type="gramStart"/>
      <w:r>
        <w:t>May benefit from guidance, but no need to depend upon discussions in other forums.</w:t>
      </w:r>
      <w:proofErr w:type="gramEnd"/>
      <w:r>
        <w:t xml:space="preserve">  Not easy to find alternatives – can’t just eliminate.  </w:t>
      </w:r>
      <w:proofErr w:type="gramStart"/>
      <w:r>
        <w:t>May involve zoning, land tenure, etc.</w:t>
      </w:r>
      <w:proofErr w:type="gramEnd"/>
      <w:r>
        <w:t xml:space="preserve">  Not easy, but necessary.  Doesn’t make much sense to distinguish between </w:t>
      </w:r>
      <w:proofErr w:type="spellStart"/>
      <w:r>
        <w:t>nat’l</w:t>
      </w:r>
      <w:proofErr w:type="spellEnd"/>
      <w:r>
        <w:t xml:space="preserve"> and int’l drivers – need to address as it is.  </w:t>
      </w:r>
    </w:p>
    <w:p w:rsidR="002C7C1B" w:rsidRDefault="002C7C1B" w:rsidP="001E6098">
      <w:pPr>
        <w:pStyle w:val="EDFLetterText"/>
      </w:pPr>
    </w:p>
    <w:p w:rsidR="002C7C1B" w:rsidRDefault="002C7C1B" w:rsidP="001E6098">
      <w:pPr>
        <w:pStyle w:val="EDFLetterText"/>
      </w:pPr>
      <w:r>
        <w:t xml:space="preserve">Norway.  Believe it is </w:t>
      </w:r>
      <w:proofErr w:type="gramStart"/>
      <w:r>
        <w:t>key</w:t>
      </w:r>
      <w:proofErr w:type="gramEnd"/>
      <w:r>
        <w:t xml:space="preserve"> to address drivers.  Br just talked about difficult choices.  Believe that all countries can contribute, by evaluating their own impacts.  So consumer countries have some role to play.  </w:t>
      </w:r>
      <w:proofErr w:type="gramStart"/>
      <w:r>
        <w:t>Important that efforts to prioritize drivers start in forest country.</w:t>
      </w:r>
      <w:proofErr w:type="gramEnd"/>
      <w:r>
        <w:t xml:space="preserve">  Econ dev in forested countries – drivers won’t just go away.  Policies and measures to address should also include low-C dev strategies.  </w:t>
      </w:r>
      <w:proofErr w:type="gramStart"/>
      <w:r>
        <w:t xml:space="preserve">Should be anchored at </w:t>
      </w:r>
      <w:proofErr w:type="spellStart"/>
      <w:r>
        <w:t>nat’l</w:t>
      </w:r>
      <w:proofErr w:type="spellEnd"/>
      <w:r>
        <w:t xml:space="preserve"> level, holistic strategies.</w:t>
      </w:r>
      <w:proofErr w:type="gramEnd"/>
      <w:r>
        <w:t xml:space="preserve">  Consumer countries should implement measures – </w:t>
      </w:r>
      <w:proofErr w:type="spellStart"/>
      <w:r>
        <w:t>sust</w:t>
      </w:r>
      <w:proofErr w:type="spellEnd"/>
      <w:r>
        <w:t xml:space="preserve"> supply chains, domestic policies.  </w:t>
      </w:r>
    </w:p>
    <w:p w:rsidR="002C7C1B" w:rsidRDefault="002C7C1B" w:rsidP="001E6098">
      <w:pPr>
        <w:pStyle w:val="EDFLetterText"/>
      </w:pPr>
    </w:p>
    <w:p w:rsidR="002C7C1B" w:rsidRDefault="002C7C1B" w:rsidP="001E6098">
      <w:pPr>
        <w:pStyle w:val="EDFLetterText"/>
      </w:pPr>
      <w:r>
        <w:lastRenderedPageBreak/>
        <w:t xml:space="preserve">India.  For first time, India in agreement with what all </w:t>
      </w:r>
      <w:proofErr w:type="gramStart"/>
      <w:r>
        <w:t>have</w:t>
      </w:r>
      <w:proofErr w:type="gramEnd"/>
      <w:r>
        <w:t xml:space="preserve"> said so far.  But we see drivers a bit differently.  2 categories: planned and unplanned drivers.  </w:t>
      </w:r>
      <w:proofErr w:type="gramStart"/>
      <w:r>
        <w:t>Planned due to development plans.</w:t>
      </w:r>
      <w:proofErr w:type="gramEnd"/>
      <w:r>
        <w:t xml:space="preserve">  These can be controlled by legal and policy interventions.  But challenge is on other side – unplanned and unrecorded drivers.  This is </w:t>
      </w:r>
      <w:proofErr w:type="spellStart"/>
      <w:proofErr w:type="gramStart"/>
      <w:r>
        <w:t>bc</w:t>
      </w:r>
      <w:proofErr w:type="spellEnd"/>
      <w:proofErr w:type="gramEnd"/>
      <w:r>
        <w:t xml:space="preserve"> of local dependence on forest resources, food and fodder, collection of food, etc.   </w:t>
      </w:r>
      <w:proofErr w:type="gramStart"/>
      <w:r>
        <w:t>sometimes</w:t>
      </w:r>
      <w:proofErr w:type="gramEnd"/>
      <w:r>
        <w:t xml:space="preserve"> also forest fires and other natural events.  </w:t>
      </w:r>
      <w:proofErr w:type="gramStart"/>
      <w:r>
        <w:t>Huge challenge.</w:t>
      </w:r>
      <w:proofErr w:type="gramEnd"/>
      <w:r>
        <w:t xml:space="preserve">  </w:t>
      </w:r>
      <w:proofErr w:type="gramStart"/>
      <w:r>
        <w:t>Cannot tell local community that they cannot make use of forest, unless we provide them with alternatives.</w:t>
      </w:r>
      <w:proofErr w:type="gramEnd"/>
      <w:r>
        <w:t xml:space="preserve">  </w:t>
      </w:r>
      <w:proofErr w:type="gramStart"/>
      <w:r>
        <w:t>Would run to billions of dollars every year.</w:t>
      </w:r>
      <w:proofErr w:type="gramEnd"/>
      <w:r>
        <w:t xml:space="preserve">  Also, need to understand both types.  We have to address and mitigate, but we must also know effect of what we have done, in terms of forest stock.  In </w:t>
      </w:r>
      <w:proofErr w:type="spellStart"/>
      <w:r>
        <w:t>defor</w:t>
      </w:r>
      <w:proofErr w:type="spellEnd"/>
      <w:r>
        <w:t xml:space="preserve">, it is easy.  But degradation is much more difficult.  No appreciable change in accounts detectable from satellite imagery.  60-70 </w:t>
      </w:r>
      <w:proofErr w:type="spellStart"/>
      <w:r>
        <w:t>Mha</w:t>
      </w:r>
      <w:proofErr w:type="spellEnd"/>
      <w:r>
        <w:t xml:space="preserve"> forest land in India.  Cost of degradation is huge.  </w:t>
      </w:r>
    </w:p>
    <w:p w:rsidR="002C7C1B" w:rsidRDefault="002C7C1B" w:rsidP="001E6098">
      <w:pPr>
        <w:pStyle w:val="EDFLetterText"/>
      </w:pPr>
      <w:r>
        <w:t>From this body, we are looking to guidance about cost-</w:t>
      </w:r>
      <w:proofErr w:type="spellStart"/>
      <w:r>
        <w:t>eff</w:t>
      </w:r>
      <w:proofErr w:type="spellEnd"/>
      <w:r>
        <w:t xml:space="preserve"> methodologies to assess impact of drivers on forest carbon stocks.  </w:t>
      </w:r>
    </w:p>
    <w:p w:rsidR="002C7C1B" w:rsidRDefault="002C7C1B" w:rsidP="001E6098">
      <w:pPr>
        <w:pStyle w:val="EDFLetterText"/>
      </w:pPr>
      <w:r>
        <w:t>Reduction of stock in forests remaining forests is more important than conversion to other land use.  That is what we are seeking guidance on.  We are not merely seeking guidance</w:t>
      </w:r>
      <w:r w:rsidR="009D5249">
        <w:t xml:space="preserve"> in several years that shows it is not cost </w:t>
      </w:r>
      <w:proofErr w:type="spellStart"/>
      <w:r w:rsidR="009D5249">
        <w:t>eff</w:t>
      </w:r>
      <w:proofErr w:type="spellEnd"/>
      <w:r w:rsidR="009D5249">
        <w:t xml:space="preserve">, need it to be done quickly and can be applied usefully to our circumstances.  </w:t>
      </w:r>
    </w:p>
    <w:p w:rsidR="009D5249" w:rsidRDefault="009D5249" w:rsidP="001E6098">
      <w:pPr>
        <w:pStyle w:val="EDFLetterText"/>
      </w:pPr>
    </w:p>
    <w:p w:rsidR="009D5249" w:rsidRDefault="009D5249" w:rsidP="001E6098">
      <w:pPr>
        <w:pStyle w:val="EDFLetterText"/>
      </w:pPr>
      <w:r>
        <w:t xml:space="preserve">Ghana.  Drivers issue will have to be addressed as collective responsibility of all stakeholders.  Institutions for enforcement of legislation, </w:t>
      </w:r>
      <w:proofErr w:type="spellStart"/>
      <w:r>
        <w:t>incl</w:t>
      </w:r>
      <w:proofErr w:type="spellEnd"/>
      <w:r>
        <w:t xml:space="preserve"> land use policy, are weak.  Need to strengthen to address mining, extraction, etc that impact forests.  Need to ID at different levels, each of which </w:t>
      </w:r>
      <w:proofErr w:type="gramStart"/>
      <w:r>
        <w:t>have</w:t>
      </w:r>
      <w:proofErr w:type="gramEnd"/>
      <w:r>
        <w:t xml:space="preserve"> impacts at different levels.  </w:t>
      </w:r>
    </w:p>
    <w:p w:rsidR="009D5249" w:rsidRDefault="009D5249" w:rsidP="001E6098">
      <w:pPr>
        <w:pStyle w:val="EDFLetterText"/>
      </w:pPr>
    </w:p>
    <w:p w:rsidR="009D5249" w:rsidRDefault="009D5249" w:rsidP="001E6098">
      <w:pPr>
        <w:pStyle w:val="EDFLetterText"/>
      </w:pPr>
      <w:proofErr w:type="gramStart"/>
      <w:r>
        <w:t>Switz.</w:t>
      </w:r>
      <w:proofErr w:type="gramEnd"/>
      <w:r>
        <w:t xml:space="preserve">  Nice way of trying to frame drivers in context of REDD program.  Submission process was important – looked </w:t>
      </w:r>
      <w:proofErr w:type="spellStart"/>
      <w:r>
        <w:t>nat’l</w:t>
      </w:r>
      <w:proofErr w:type="spellEnd"/>
      <w:r>
        <w:t xml:space="preserve"> and int’l.  Ex. Brazil – part of Swiss strategy for </w:t>
      </w:r>
      <w:proofErr w:type="spellStart"/>
      <w:proofErr w:type="gramStart"/>
      <w:r>
        <w:t>ag</w:t>
      </w:r>
      <w:proofErr w:type="spellEnd"/>
      <w:proofErr w:type="gramEnd"/>
      <w:r>
        <w:t xml:space="preserve"> is to decrease meat consumption.  </w:t>
      </w:r>
      <w:proofErr w:type="gramStart"/>
      <w:r>
        <w:t>Also looking at international corporations, OECD process for monitoring and influencing behavior of multiple entities abroad.</w:t>
      </w:r>
      <w:proofErr w:type="gramEnd"/>
      <w:r>
        <w:t xml:space="preserve">  </w:t>
      </w:r>
    </w:p>
    <w:p w:rsidR="009D5249" w:rsidRDefault="009D5249" w:rsidP="001E6098">
      <w:pPr>
        <w:pStyle w:val="EDFLetterText"/>
      </w:pPr>
      <w:r>
        <w:t xml:space="preserve">Looking at drivers, difference </w:t>
      </w:r>
      <w:proofErr w:type="spellStart"/>
      <w:proofErr w:type="gramStart"/>
      <w:r>
        <w:t>bw</w:t>
      </w:r>
      <w:proofErr w:type="spellEnd"/>
      <w:proofErr w:type="gramEnd"/>
      <w:r>
        <w:t xml:space="preserve"> monitoring drivers and monitoring degradation.  A lot of money has gone to </w:t>
      </w:r>
      <w:proofErr w:type="spellStart"/>
      <w:r>
        <w:t>defor</w:t>
      </w:r>
      <w:proofErr w:type="spellEnd"/>
      <w:r>
        <w:t xml:space="preserve">, now maybe need changing priority to degradation?  Perhaps here we should turn guidance into an assessment, which can then guide finance.  Linking SBSTA to LCA discussion on finance is important – could give guidance that would help improve governance.  </w:t>
      </w:r>
    </w:p>
    <w:p w:rsidR="009D5249" w:rsidRDefault="009D5249" w:rsidP="001E6098">
      <w:pPr>
        <w:pStyle w:val="EDFLetterText"/>
      </w:pPr>
    </w:p>
    <w:p w:rsidR="009D5249" w:rsidRDefault="009D5249" w:rsidP="001E6098">
      <w:pPr>
        <w:pStyle w:val="EDFLetterText"/>
      </w:pPr>
      <w:r>
        <w:t xml:space="preserve">China.  </w:t>
      </w:r>
      <w:proofErr w:type="gramStart"/>
      <w:r>
        <w:t>Wang.</w:t>
      </w:r>
      <w:proofErr w:type="gramEnd"/>
      <w:r>
        <w:t xml:space="preserve">  </w:t>
      </w:r>
      <w:proofErr w:type="gramStart"/>
      <w:r>
        <w:t>Complicated to ID drivers.</w:t>
      </w:r>
      <w:proofErr w:type="gramEnd"/>
      <w:r>
        <w:t xml:space="preserve">  Could be different everywhere.  </w:t>
      </w:r>
      <w:proofErr w:type="gramStart"/>
      <w:r>
        <w:t>Reflects diff stage of econ dev in diff countries.</w:t>
      </w:r>
      <w:proofErr w:type="gramEnd"/>
      <w:r>
        <w:t xml:space="preserve">  </w:t>
      </w:r>
      <w:proofErr w:type="gramStart"/>
      <w:r>
        <w:t>Global phenomenon.</w:t>
      </w:r>
      <w:proofErr w:type="gramEnd"/>
      <w:r>
        <w:t xml:space="preserve">  Different reasons in each state.  Domestic policy is one cause – not just forest sector, but also national econ development.  So, in REDD+, if we address drivers, to provide sufficient incentive, we should address drivers.  If we ID clearly, but do not provide sufficient incentive, it will be v difficult.  </w:t>
      </w:r>
      <w:proofErr w:type="gramStart"/>
      <w:r>
        <w:t>Cannot solve all issues here.</w:t>
      </w:r>
      <w:proofErr w:type="gramEnd"/>
      <w:r>
        <w:t xml:space="preserve">  </w:t>
      </w:r>
      <w:proofErr w:type="gramStart"/>
      <w:r>
        <w:t>Must be based on strategy created by developing countries.</w:t>
      </w:r>
      <w:proofErr w:type="gramEnd"/>
      <w:r>
        <w:t xml:space="preserve">  </w:t>
      </w:r>
      <w:proofErr w:type="gramStart"/>
      <w:r>
        <w:t>As Ghana has said.</w:t>
      </w:r>
      <w:proofErr w:type="gramEnd"/>
      <w:r>
        <w:t xml:space="preserve">  </w:t>
      </w:r>
      <w:proofErr w:type="gramStart"/>
      <w:r>
        <w:t>Difficult to have unified guidance to tell each country how to address.</w:t>
      </w:r>
      <w:proofErr w:type="gramEnd"/>
      <w:r>
        <w:t xml:space="preserve">  </w:t>
      </w:r>
    </w:p>
    <w:p w:rsidR="009D5249" w:rsidRDefault="009D5249" w:rsidP="001E6098">
      <w:pPr>
        <w:pStyle w:val="EDFLetterText"/>
      </w:pPr>
      <w:r>
        <w:t xml:space="preserve">Another point, in Cancun agreement, the specific </w:t>
      </w:r>
      <w:proofErr w:type="spellStart"/>
      <w:r>
        <w:t>para</w:t>
      </w:r>
      <w:proofErr w:type="spellEnd"/>
      <w:r>
        <w:t xml:space="preserve"> told us not only to ID, but to give assessment of impact of drivers on global warming.  That is our purpose.  </w:t>
      </w:r>
    </w:p>
    <w:p w:rsidR="009D5249" w:rsidRDefault="009D5249" w:rsidP="001E6098">
      <w:pPr>
        <w:pStyle w:val="EDFLetterText"/>
      </w:pPr>
    </w:p>
    <w:p w:rsidR="009D5249" w:rsidRDefault="009D5249" w:rsidP="001E6098">
      <w:pPr>
        <w:pStyle w:val="EDFLetterText"/>
      </w:pPr>
      <w:r>
        <w:t xml:space="preserve">Australia.  Agree with many.  Note that drivers are different for each country.  </w:t>
      </w:r>
      <w:proofErr w:type="gramStart"/>
      <w:r>
        <w:t xml:space="preserve">Will need diff strategies for </w:t>
      </w:r>
      <w:proofErr w:type="spellStart"/>
      <w:r>
        <w:t>nat’l</w:t>
      </w:r>
      <w:proofErr w:type="spellEnd"/>
      <w:r>
        <w:t xml:space="preserve"> circumstances.</w:t>
      </w:r>
      <w:proofErr w:type="gramEnd"/>
      <w:r>
        <w:t xml:space="preserve">  </w:t>
      </w:r>
      <w:proofErr w:type="gramStart"/>
      <w:r>
        <w:t>Econ dependence of dev countries on land-based activities.</w:t>
      </w:r>
      <w:proofErr w:type="gramEnd"/>
      <w:r>
        <w:t xml:space="preserve">  We should think about REDD in terms of low-emission development strategies.  </w:t>
      </w:r>
      <w:proofErr w:type="gramStart"/>
      <w:r>
        <w:t xml:space="preserve">Also role in </w:t>
      </w:r>
      <w:r>
        <w:lastRenderedPageBreak/>
        <w:t xml:space="preserve">addressing </w:t>
      </w:r>
      <w:proofErr w:type="spellStart"/>
      <w:r>
        <w:t>defor</w:t>
      </w:r>
      <w:proofErr w:type="spellEnd"/>
      <w:r>
        <w:t xml:space="preserve"> in consumer countries.</w:t>
      </w:r>
      <w:proofErr w:type="gramEnd"/>
      <w:r>
        <w:t xml:space="preserve">  There will always be demand for forest products, need to figure out ways to address more sustainably in future.  Agree with PNG that we should work with industry groups – now engaging.  </w:t>
      </w:r>
    </w:p>
    <w:p w:rsidR="009D5249" w:rsidRDefault="009D5249" w:rsidP="001E6098">
      <w:pPr>
        <w:pStyle w:val="EDFLetterText"/>
      </w:pPr>
      <w:r>
        <w:t xml:space="preserve">Consumer-based countries can address.  Aus </w:t>
      </w:r>
      <w:proofErr w:type="gramStart"/>
      <w:r>
        <w:t>is</w:t>
      </w:r>
      <w:proofErr w:type="gramEnd"/>
      <w:r>
        <w:t xml:space="preserve"> introducing leg to stop import of raw timber and products from illegal logging.  </w:t>
      </w:r>
      <w:r w:rsidR="00463B22">
        <w:t>Look forward to more discussions.</w:t>
      </w:r>
    </w:p>
    <w:p w:rsidR="00463B22" w:rsidRDefault="00463B22" w:rsidP="001E6098">
      <w:pPr>
        <w:pStyle w:val="EDFLetterText"/>
      </w:pPr>
    </w:p>
    <w:p w:rsidR="00463B22" w:rsidRDefault="00463B22" w:rsidP="001E6098">
      <w:pPr>
        <w:pStyle w:val="EDFLetterText"/>
      </w:pPr>
      <w:r>
        <w:t xml:space="preserve">Colombia.  Support most comments.  Drivers have to be assessed differently in each country, step by step, domestically.  </w:t>
      </w:r>
      <w:proofErr w:type="gramStart"/>
      <w:r>
        <w:t>Local, regional, national.</w:t>
      </w:r>
      <w:proofErr w:type="gramEnd"/>
      <w:r>
        <w:t xml:space="preserve">  Policies and measures should be based on scale of impact – not necessarily national.  Lots of resources have to be addressed in domestic way.  </w:t>
      </w:r>
    </w:p>
    <w:p w:rsidR="00463B22" w:rsidRDefault="00463B22" w:rsidP="001E6098">
      <w:pPr>
        <w:pStyle w:val="EDFLetterText"/>
      </w:pPr>
    </w:p>
    <w:p w:rsidR="00463B22" w:rsidRDefault="00463B22" w:rsidP="001E6098">
      <w:pPr>
        <w:pStyle w:val="EDFLetterText"/>
      </w:pPr>
      <w:r>
        <w:t xml:space="preserve">Sudan.  </w:t>
      </w:r>
      <w:proofErr w:type="gramStart"/>
      <w:r>
        <w:t>Local forest use.</w:t>
      </w:r>
      <w:proofErr w:type="gramEnd"/>
      <w:r>
        <w:t xml:space="preserve">  </w:t>
      </w:r>
      <w:proofErr w:type="gramStart"/>
      <w:r>
        <w:t>Drivers not a problem.</w:t>
      </w:r>
      <w:proofErr w:type="gramEnd"/>
      <w:r>
        <w:t xml:space="preserve">  In many countries, we have already </w:t>
      </w:r>
      <w:proofErr w:type="spellStart"/>
      <w:r>
        <w:t>identifiedr</w:t>
      </w:r>
      <w:proofErr w:type="spellEnd"/>
      <w:r>
        <w:t xml:space="preserve">.  Main issue is financial support to address.  Drought, energy needs, etc are the drivers for us.  Need to find alternatives – very costly.  If we reduce fuel wood by 5%, then we need to provide 2.5 Mt of LPG – very costly.  </w:t>
      </w:r>
      <w:proofErr w:type="gramStart"/>
      <w:r>
        <w:t>But no financial support for this.</w:t>
      </w:r>
      <w:proofErr w:type="gramEnd"/>
      <w:r>
        <w:t xml:space="preserve">  </w:t>
      </w:r>
    </w:p>
    <w:p w:rsidR="00463B22" w:rsidRDefault="00463B22" w:rsidP="001E6098">
      <w:pPr>
        <w:pStyle w:val="EDFLetterText"/>
      </w:pPr>
    </w:p>
    <w:p w:rsidR="00463B22" w:rsidRDefault="00463B22" w:rsidP="001E6098">
      <w:pPr>
        <w:pStyle w:val="EDFLetterText"/>
      </w:pPr>
      <w:r>
        <w:t xml:space="preserve">Tanzania.  Agree with most previous speakers.  Need to consider strong link </w:t>
      </w:r>
      <w:proofErr w:type="spellStart"/>
      <w:proofErr w:type="gramStart"/>
      <w:r>
        <w:t>bw</w:t>
      </w:r>
      <w:proofErr w:type="spellEnd"/>
      <w:proofErr w:type="gramEnd"/>
      <w:r>
        <w:t xml:space="preserve"> livelihoods of local communities and forest resources.  Need to consider </w:t>
      </w:r>
      <w:proofErr w:type="spellStart"/>
      <w:r>
        <w:t>sust</w:t>
      </w:r>
      <w:proofErr w:type="spellEnd"/>
      <w:r>
        <w:t xml:space="preserve"> dev for countries.  Need forest resources to achieve dev goals.  </w:t>
      </w:r>
      <w:proofErr w:type="gramStart"/>
      <w:r>
        <w:t>Capacity building – need resources to develop governance structures.</w:t>
      </w:r>
      <w:proofErr w:type="gramEnd"/>
      <w:r>
        <w:t xml:space="preserve">  Nat’l level, but need int’l support, and then to categorize </w:t>
      </w:r>
      <w:proofErr w:type="spellStart"/>
      <w:r>
        <w:t>nat’l</w:t>
      </w:r>
      <w:proofErr w:type="spellEnd"/>
      <w:r>
        <w:t xml:space="preserve">, </w:t>
      </w:r>
      <w:proofErr w:type="spellStart"/>
      <w:r>
        <w:t>subnational</w:t>
      </w:r>
      <w:proofErr w:type="spellEnd"/>
      <w:r>
        <w:t xml:space="preserve">, and international.  </w:t>
      </w:r>
    </w:p>
    <w:p w:rsidR="00463B22" w:rsidRDefault="00463B22" w:rsidP="001E6098">
      <w:pPr>
        <w:pStyle w:val="EDFLetterText"/>
      </w:pPr>
    </w:p>
    <w:p w:rsidR="00463B22" w:rsidRDefault="00463B22" w:rsidP="001E6098">
      <w:pPr>
        <w:pStyle w:val="EDFLetterText"/>
      </w:pPr>
      <w:r>
        <w:t xml:space="preserve">Paraguay.  Actively participating in coherent </w:t>
      </w:r>
      <w:proofErr w:type="spellStart"/>
      <w:proofErr w:type="gramStart"/>
      <w:r>
        <w:t>redd</w:t>
      </w:r>
      <w:proofErr w:type="spellEnd"/>
      <w:proofErr w:type="gramEnd"/>
      <w:r>
        <w:t xml:space="preserve">.  Strong concern about contradiction of financial flows for things like </w:t>
      </w:r>
      <w:proofErr w:type="spellStart"/>
      <w:r>
        <w:t>biofuels</w:t>
      </w:r>
      <w:proofErr w:type="spellEnd"/>
      <w:r>
        <w:t xml:space="preserve"> and work on REDD.  </w:t>
      </w:r>
    </w:p>
    <w:p w:rsidR="00463B22" w:rsidRDefault="00463B22" w:rsidP="001E6098">
      <w:pPr>
        <w:pStyle w:val="EDFLetterText"/>
      </w:pPr>
    </w:p>
    <w:p w:rsidR="00463B22" w:rsidRDefault="00463B22" w:rsidP="001E6098">
      <w:pPr>
        <w:pStyle w:val="EDFLetterText"/>
      </w:pPr>
      <w:r>
        <w:t xml:space="preserve">Brazil.  </w:t>
      </w:r>
      <w:proofErr w:type="gramStart"/>
      <w:r>
        <w:t>Important to focus on mandate.</w:t>
      </w:r>
      <w:proofErr w:type="gramEnd"/>
      <w:r>
        <w:t xml:space="preserve">  </w:t>
      </w:r>
      <w:proofErr w:type="gramStart"/>
      <w:r>
        <w:t>Concerned with some proposals that, within our view, fall outside mandate of SBSTA.</w:t>
      </w:r>
      <w:proofErr w:type="gramEnd"/>
      <w:r>
        <w:t xml:space="preserve">  We should reflect that our work on REDD is guided by art 9 of convention.  Art 9 clearly says that we should focus on scientific and technological issues.  </w:t>
      </w:r>
      <w:proofErr w:type="gramStart"/>
      <w:r>
        <w:t>Should be focused on supporting ways and means for developing countries.</w:t>
      </w:r>
      <w:proofErr w:type="gramEnd"/>
      <w:r>
        <w:t xml:space="preserve">  Focus should be on helping developing countries, capacity building.  </w:t>
      </w:r>
      <w:proofErr w:type="gramStart"/>
      <w:r>
        <w:t>Concerned about introducing issues related to trade.</w:t>
      </w:r>
      <w:proofErr w:type="gramEnd"/>
      <w:r>
        <w:t xml:space="preserve">  Brazil has avoided talking about trade.  Don’t think bringing it into REDD+ would help us to reduce emissions.  </w:t>
      </w:r>
      <w:proofErr w:type="gramStart"/>
      <w:r>
        <w:t>Concerns about tariff barriers.</w:t>
      </w:r>
      <w:proofErr w:type="gramEnd"/>
      <w:r>
        <w:t xml:space="preserve"> </w:t>
      </w:r>
      <w:proofErr w:type="gramStart"/>
      <w:r>
        <w:t>Also, safeguarding Art 3.5 of Convention.</w:t>
      </w:r>
      <w:proofErr w:type="gramEnd"/>
      <w:r>
        <w:t xml:space="preserve">  Issues don’t belong in SBSTA.  </w:t>
      </w:r>
      <w:proofErr w:type="spellStart"/>
      <w:r>
        <w:t>Wrt</w:t>
      </w:r>
      <w:proofErr w:type="spellEnd"/>
      <w:r>
        <w:t xml:space="preserve"> REDD+ in SBSTA, mandate is related to 4 cp 15, which clearly spells out that focus is on developing countries and how to id drivers.  Annex of 1 cp 16 should also be considered with 4 cp 15.  Concerns about consumption patterns in consumer countries should be addressed elsewhere, such as LCA.  For that discussion, another issue is food security, even energy security.  </w:t>
      </w:r>
      <w:r w:rsidR="00572A9E">
        <w:t xml:space="preserve">SBSTA should focus on mandate: 1) tech capacity building, 2) LULUCF activities and how they relate to drivers.  Lastly, </w:t>
      </w:r>
      <w:proofErr w:type="spellStart"/>
      <w:r w:rsidR="00572A9E">
        <w:t>wrt</w:t>
      </w:r>
      <w:proofErr w:type="spellEnd"/>
      <w:r w:rsidR="00572A9E">
        <w:t xml:space="preserve"> methodological issues, main reference should be </w:t>
      </w:r>
      <w:proofErr w:type="spellStart"/>
      <w:r w:rsidR="00572A9E">
        <w:t>defor</w:t>
      </w:r>
      <w:proofErr w:type="spellEnd"/>
      <w:r w:rsidR="00572A9E">
        <w:t xml:space="preserve"> rate and reference levels.  This guides us in policies and measures, guided in context of dev countries REDD+ strategies.  </w:t>
      </w:r>
    </w:p>
    <w:p w:rsidR="00572A9E" w:rsidRDefault="00572A9E" w:rsidP="001E6098">
      <w:pPr>
        <w:pStyle w:val="EDFLetterText"/>
      </w:pPr>
    </w:p>
    <w:p w:rsidR="00572A9E" w:rsidRDefault="00B3152F" w:rsidP="001E6098">
      <w:pPr>
        <w:pStyle w:val="EDFLetterText"/>
      </w:pPr>
      <w:r>
        <w:t>Vietnam</w:t>
      </w:r>
      <w:r w:rsidR="00572A9E">
        <w:t xml:space="preserve">.  Drivers behind </w:t>
      </w:r>
      <w:proofErr w:type="spellStart"/>
      <w:r w:rsidR="00572A9E">
        <w:t>defor</w:t>
      </w:r>
      <w:proofErr w:type="spellEnd"/>
      <w:r w:rsidR="00572A9E">
        <w:t xml:space="preserve"> – need guidance of SBSTA to reduce emissions.  Need to prioritize actions and measures.  </w:t>
      </w:r>
      <w:proofErr w:type="gramStart"/>
      <w:r w:rsidR="00572A9E">
        <w:t>Should take into account synergies.</w:t>
      </w:r>
      <w:proofErr w:type="gramEnd"/>
      <w:r w:rsidR="00572A9E">
        <w:t xml:space="preserve">  </w:t>
      </w:r>
      <w:proofErr w:type="spellStart"/>
      <w:proofErr w:type="gramStart"/>
      <w:r w:rsidR="00572A9E">
        <w:t>Sust</w:t>
      </w:r>
      <w:proofErr w:type="spellEnd"/>
      <w:r w:rsidR="00572A9E">
        <w:t xml:space="preserve"> dev important.</w:t>
      </w:r>
      <w:proofErr w:type="gramEnd"/>
      <w:r w:rsidR="00572A9E">
        <w:t xml:space="preserve">  Vietnam committed to work internally.  However, further support would help.  </w:t>
      </w:r>
    </w:p>
    <w:p w:rsidR="00572A9E" w:rsidRDefault="00572A9E" w:rsidP="001E6098">
      <w:pPr>
        <w:pStyle w:val="EDFLetterText"/>
      </w:pPr>
    </w:p>
    <w:p w:rsidR="00572A9E" w:rsidRDefault="00572A9E" w:rsidP="001E6098">
      <w:pPr>
        <w:pStyle w:val="EDFLetterText"/>
      </w:pPr>
      <w:r>
        <w:lastRenderedPageBreak/>
        <w:t xml:space="preserve">Philippines.  Also support colleagues.  Guidance should address consistencies in </w:t>
      </w:r>
      <w:proofErr w:type="spellStart"/>
      <w:r>
        <w:t>nat’l</w:t>
      </w:r>
      <w:proofErr w:type="spellEnd"/>
      <w:r>
        <w:t xml:space="preserve"> policies, and as a whole.  </w:t>
      </w:r>
    </w:p>
    <w:p w:rsidR="00572A9E" w:rsidRDefault="00572A9E" w:rsidP="001E6098">
      <w:pPr>
        <w:pStyle w:val="EDFLetterText"/>
      </w:pPr>
    </w:p>
    <w:p w:rsidR="00572A9E" w:rsidRDefault="00B3152F" w:rsidP="001E6098">
      <w:pPr>
        <w:pStyle w:val="EDFLetterText"/>
      </w:pPr>
      <w:r>
        <w:t xml:space="preserve">Thailand.  </w:t>
      </w:r>
      <w:proofErr w:type="gramStart"/>
      <w:r w:rsidR="00572A9E">
        <w:t>Food sec and consumption important in dev countries.</w:t>
      </w:r>
      <w:proofErr w:type="gramEnd"/>
      <w:r w:rsidR="00572A9E">
        <w:t xml:space="preserve">  Need to find alternatives to tackle drivers.  Need investment to tackle efficiently.  </w:t>
      </w:r>
    </w:p>
    <w:p w:rsidR="00572A9E" w:rsidRDefault="00572A9E" w:rsidP="001E6098">
      <w:pPr>
        <w:pStyle w:val="EDFLetterText"/>
      </w:pPr>
    </w:p>
    <w:p w:rsidR="00572A9E" w:rsidRDefault="00572A9E" w:rsidP="001E6098">
      <w:pPr>
        <w:pStyle w:val="EDFLetterText"/>
      </w:pPr>
      <w:r>
        <w:t xml:space="preserve">Chile.  Drivers are diff for each country.  Most know their own drivers.  Don’t need to make a big effort to identify.  Issue is how to address.  Need to involve diff econ sectors in this discussion.  </w:t>
      </w:r>
      <w:proofErr w:type="gramStart"/>
      <w:r>
        <w:t>Ag, meat production, infrastructure, etc.</w:t>
      </w:r>
      <w:proofErr w:type="gramEnd"/>
      <w:r>
        <w:t xml:space="preserve">  </w:t>
      </w:r>
      <w:proofErr w:type="gramStart"/>
      <w:r>
        <w:t>how</w:t>
      </w:r>
      <w:proofErr w:type="gramEnd"/>
      <w:r>
        <w:t xml:space="preserve"> to find alternatives.  Not problem of forest and related areas, actually solution paths </w:t>
      </w:r>
      <w:proofErr w:type="spellStart"/>
      <w:r>
        <w:t>req</w:t>
      </w:r>
      <w:proofErr w:type="spellEnd"/>
      <w:r>
        <w:t xml:space="preserve"> much wider approach, must be addressed at </w:t>
      </w:r>
      <w:proofErr w:type="spellStart"/>
      <w:r>
        <w:t>nat’l</w:t>
      </w:r>
      <w:proofErr w:type="spellEnd"/>
      <w:r>
        <w:t xml:space="preserve"> level.</w:t>
      </w:r>
    </w:p>
    <w:p w:rsidR="00572A9E" w:rsidRDefault="00572A9E" w:rsidP="001E6098">
      <w:pPr>
        <w:pStyle w:val="EDFLetterText"/>
      </w:pPr>
    </w:p>
    <w:p w:rsidR="00572A9E" w:rsidRDefault="00572A9E" w:rsidP="001E6098">
      <w:pPr>
        <w:pStyle w:val="EDFLetterText"/>
      </w:pPr>
      <w:r>
        <w:t xml:space="preserve">Japan.  Agree with many points of colleagues.  Common is </w:t>
      </w:r>
      <w:proofErr w:type="gramStart"/>
      <w:r>
        <w:t>that drivers</w:t>
      </w:r>
      <w:proofErr w:type="gramEnd"/>
      <w:r>
        <w:t xml:space="preserve"> go beyond forestry sector.  So need cross-</w:t>
      </w:r>
      <w:proofErr w:type="spellStart"/>
      <w:r>
        <w:t>sectoral</w:t>
      </w:r>
      <w:proofErr w:type="spellEnd"/>
      <w:r>
        <w:t xml:space="preserve"> system to address.  </w:t>
      </w:r>
      <w:proofErr w:type="gramStart"/>
      <w:r>
        <w:t>Experience – difficult to coordinate across sectors.</w:t>
      </w:r>
      <w:proofErr w:type="gramEnd"/>
      <w:r>
        <w:t xml:space="preserve">  </w:t>
      </w:r>
      <w:proofErr w:type="gramStart"/>
      <w:r>
        <w:t>Problem in dev countries.</w:t>
      </w:r>
      <w:proofErr w:type="gramEnd"/>
      <w:r>
        <w:t xml:space="preserve">  But coordination is important.  </w:t>
      </w:r>
    </w:p>
    <w:p w:rsidR="00572A9E" w:rsidRDefault="00572A9E" w:rsidP="001E6098">
      <w:pPr>
        <w:pStyle w:val="EDFLetterText"/>
      </w:pPr>
    </w:p>
    <w:p w:rsidR="00572A9E" w:rsidRDefault="00572A9E" w:rsidP="001E6098">
      <w:pPr>
        <w:pStyle w:val="EDFLetterText"/>
      </w:pPr>
      <w:proofErr w:type="gramStart"/>
      <w:r>
        <w:t>EU.</w:t>
      </w:r>
      <w:proofErr w:type="gramEnd"/>
      <w:r>
        <w:t xml:space="preserve">  </w:t>
      </w:r>
      <w:proofErr w:type="gramStart"/>
      <w:r>
        <w:t>Broad areas of convergence for decisions later this year.</w:t>
      </w:r>
      <w:proofErr w:type="gramEnd"/>
      <w:r>
        <w:t xml:space="preserve">  </w:t>
      </w:r>
      <w:proofErr w:type="gramStart"/>
      <w:r>
        <w:t>Concerned by some interventions denying int’l cooperation aspects of addressing drivers.</w:t>
      </w:r>
      <w:proofErr w:type="gramEnd"/>
      <w:r>
        <w:t xml:space="preserve">  All agree that </w:t>
      </w:r>
      <w:proofErr w:type="spellStart"/>
      <w:r>
        <w:t>nat’l</w:t>
      </w:r>
      <w:proofErr w:type="spellEnd"/>
      <w:r>
        <w:t xml:space="preserve"> policies are at heart, but int’l causes are also in effect.  </w:t>
      </w:r>
      <w:proofErr w:type="gramStart"/>
      <w:r>
        <w:t>Ex. Voluntary partnership agreements on timber producing countries, ex Cameroon.</w:t>
      </w:r>
      <w:proofErr w:type="gramEnd"/>
      <w:r>
        <w:t xml:space="preserve">  Vietnam imports Cameroon timber, and </w:t>
      </w:r>
      <w:proofErr w:type="spellStart"/>
      <w:r>
        <w:t>reexports</w:t>
      </w:r>
      <w:proofErr w:type="spellEnd"/>
      <w:r>
        <w:t xml:space="preserve"> timber to EU.  So unless we also work with Vietnam, we will not be effective.  </w:t>
      </w:r>
      <w:r w:rsidR="000542DC">
        <w:t xml:space="preserve">This illustrates need for international cooperation.  </w:t>
      </w:r>
    </w:p>
    <w:p w:rsidR="000542DC" w:rsidRDefault="000542DC" w:rsidP="001E6098">
      <w:pPr>
        <w:pStyle w:val="EDFLetterText"/>
      </w:pPr>
      <w:r>
        <w:t xml:space="preserve">Of course this relates to trade.  No one says SBSTA will regulate.  This is WTO.  But as far as technical issues go, we need to discuss here so that we can take up appropriately in other </w:t>
      </w:r>
      <w:proofErr w:type="spellStart"/>
      <w:r>
        <w:t>fora</w:t>
      </w:r>
      <w:proofErr w:type="spellEnd"/>
      <w:r>
        <w:t xml:space="preserve">.  </w:t>
      </w:r>
    </w:p>
    <w:p w:rsidR="000542DC" w:rsidRDefault="000542DC" w:rsidP="001E6098">
      <w:pPr>
        <w:pStyle w:val="EDFLetterText"/>
      </w:pPr>
    </w:p>
    <w:p w:rsidR="000542DC" w:rsidRDefault="000542DC" w:rsidP="001E6098">
      <w:pPr>
        <w:pStyle w:val="EDFLetterText"/>
      </w:pPr>
      <w:r>
        <w:t xml:space="preserve">Indonesia.  </w:t>
      </w:r>
      <w:proofErr w:type="gramStart"/>
      <w:r>
        <w:t>Responding to Br and EU.</w:t>
      </w:r>
      <w:proofErr w:type="gramEnd"/>
      <w:r>
        <w:t xml:space="preserve">  As already mentioned, drivers are complex.  Some of us think they should be addressed at </w:t>
      </w:r>
      <w:proofErr w:type="spellStart"/>
      <w:r>
        <w:t>nat’l</w:t>
      </w:r>
      <w:proofErr w:type="spellEnd"/>
      <w:r>
        <w:t xml:space="preserve"> level.  Some think it should also be int’l.  EU correct in sense that we need int’l cooperation to address.  Br also correct that we need to stay within our mandate.  What are drivers we can address </w:t>
      </w:r>
      <w:proofErr w:type="gramStart"/>
      <w:r>
        <w:t>here,</w:t>
      </w:r>
      <w:proofErr w:type="gramEnd"/>
      <w:r>
        <w:t xml:space="preserve"> and which are outside?  If you go to our mandate, COP 15 and in Cancun, the mandate is to ID drivers and how to address.  In Annex 2 of Cancun agreement, we are also asked to ID LULUCF activities specifically linked to drivers and the potential contribution to </w:t>
      </w:r>
      <w:proofErr w:type="spellStart"/>
      <w:r>
        <w:t>clim</w:t>
      </w:r>
      <w:proofErr w:type="spellEnd"/>
      <w:r>
        <w:t xml:space="preserve"> chg.  Cannot finish our work here, </w:t>
      </w:r>
      <w:proofErr w:type="spellStart"/>
      <w:proofErr w:type="gramStart"/>
      <w:r>
        <w:t>bc</w:t>
      </w:r>
      <w:proofErr w:type="spellEnd"/>
      <w:proofErr w:type="gramEnd"/>
      <w:r>
        <w:t xml:space="preserve"> we have other issues to address in SBSTA.  Therefore, we need to figure out what to report in COP 18, how we assess contribution to climate chg.  </w:t>
      </w:r>
    </w:p>
    <w:p w:rsidR="000542DC" w:rsidRDefault="000542DC" w:rsidP="001E6098">
      <w:pPr>
        <w:pStyle w:val="EDFLetterText"/>
      </w:pPr>
    </w:p>
    <w:p w:rsidR="000542DC" w:rsidRDefault="000542DC" w:rsidP="001E6098">
      <w:pPr>
        <w:pStyle w:val="EDFLetterText"/>
      </w:pPr>
      <w:r>
        <w:t xml:space="preserve">Argentina.  Support Br and Indo.  Also concerns about discussions on trade.  Those issues are discussed elsewhere.  Work here on REDD+ should be guided by Art 9.  </w:t>
      </w:r>
    </w:p>
    <w:p w:rsidR="000542DC" w:rsidRDefault="000542DC" w:rsidP="001E6098">
      <w:pPr>
        <w:pStyle w:val="EDFLetterText"/>
      </w:pPr>
    </w:p>
    <w:p w:rsidR="000542DC" w:rsidRDefault="000542DC" w:rsidP="001E6098">
      <w:pPr>
        <w:pStyle w:val="EDFLetterText"/>
      </w:pPr>
      <w:r>
        <w:t xml:space="preserve">Vicky.  Need to look widely – nationally, locally, and internationally.  Trade comes in because it has direct impacts on forests.  This is situation for many countries.  But idea of discussing, say, trade sanctions is not in our mandate.  But we need to </w:t>
      </w:r>
      <w:proofErr w:type="gramStart"/>
      <w:r>
        <w:t>raise</w:t>
      </w:r>
      <w:proofErr w:type="gramEnd"/>
      <w:r>
        <w:t xml:space="preserve"> the realities of what is in our forests – not only trade, but also aid.  Many countries pushed to change laws and investments by aid.  Policies can be constructed in favor of big international companies.  We’re all aware of political economy of these.  Scientific work is not just natural sciences – it is also social sciences.  Need to see interrelationships.  Need to be more nuanced about what decisions we can craft that will help us.  </w:t>
      </w:r>
    </w:p>
    <w:p w:rsidR="000542DC" w:rsidRDefault="000542DC" w:rsidP="001E6098">
      <w:pPr>
        <w:pStyle w:val="EDFLetterText"/>
      </w:pPr>
    </w:p>
    <w:p w:rsidR="000542DC" w:rsidRDefault="000542DC" w:rsidP="001E6098">
      <w:pPr>
        <w:pStyle w:val="EDFLetterText"/>
      </w:pPr>
      <w:proofErr w:type="gramStart"/>
      <w:r>
        <w:t>Peter (summing up).</w:t>
      </w:r>
      <w:proofErr w:type="gramEnd"/>
      <w:r>
        <w:t xml:space="preserve">  </w:t>
      </w:r>
    </w:p>
    <w:p w:rsidR="000542DC" w:rsidRDefault="000542DC" w:rsidP="001E6098">
      <w:pPr>
        <w:pStyle w:val="EDFLetterText"/>
      </w:pPr>
      <w:r>
        <w:t>Original list of common views:</w:t>
      </w:r>
    </w:p>
    <w:p w:rsidR="000542DC" w:rsidRDefault="000542DC" w:rsidP="001E6098">
      <w:pPr>
        <w:pStyle w:val="EDFLetterText"/>
      </w:pPr>
      <w:r>
        <w:t xml:space="preserve">1) </w:t>
      </w:r>
      <w:proofErr w:type="gramStart"/>
      <w:r>
        <w:t>role</w:t>
      </w:r>
      <w:proofErr w:type="gramEnd"/>
      <w:r>
        <w:t xml:space="preserve"> of consumer countries and int’l cooperation addressing drivers.  </w:t>
      </w:r>
      <w:proofErr w:type="gramStart"/>
      <w:r>
        <w:t>Potential role for this – whether in SBSTA mandate or SBSTA role.</w:t>
      </w:r>
      <w:proofErr w:type="gramEnd"/>
      <w:r>
        <w:t xml:space="preserve">  How we address – something we should consider.  Could say it is beyond our mandate, or just say there is a role but not specify.  </w:t>
      </w:r>
      <w:proofErr w:type="gramStart"/>
      <w:r>
        <w:t>Could refer to previous decision saying that all parties have a role.</w:t>
      </w:r>
      <w:proofErr w:type="gramEnd"/>
      <w:r>
        <w:t xml:space="preserve">  And see that it is appropriate for LCA.</w:t>
      </w:r>
    </w:p>
    <w:p w:rsidR="000542DC" w:rsidRDefault="000542DC" w:rsidP="001E6098">
      <w:pPr>
        <w:pStyle w:val="EDFLetterText"/>
      </w:pPr>
    </w:p>
    <w:p w:rsidR="000542DC" w:rsidRDefault="000542DC" w:rsidP="001E6098">
      <w:pPr>
        <w:pStyle w:val="EDFLetterText"/>
      </w:pPr>
      <w:r>
        <w:t xml:space="preserve">2) </w:t>
      </w:r>
      <w:proofErr w:type="gramStart"/>
      <w:r>
        <w:t>drivers</w:t>
      </w:r>
      <w:proofErr w:type="gramEnd"/>
      <w:r>
        <w:t xml:space="preserve"> have many causes, unique to </w:t>
      </w:r>
      <w:proofErr w:type="spellStart"/>
      <w:r>
        <w:t>indiv</w:t>
      </w:r>
      <w:proofErr w:type="spellEnd"/>
      <w:r>
        <w:t xml:space="preserve"> countries.  How to address will be up to </w:t>
      </w:r>
      <w:proofErr w:type="spellStart"/>
      <w:r>
        <w:t>indiv</w:t>
      </w:r>
      <w:proofErr w:type="spellEnd"/>
      <w:r>
        <w:t xml:space="preserve"> country.  </w:t>
      </w:r>
      <w:proofErr w:type="gramStart"/>
      <w:r w:rsidR="00123F26">
        <w:t xml:space="preserve">Should be considered in wider context of </w:t>
      </w:r>
      <w:proofErr w:type="spellStart"/>
      <w:r w:rsidR="00123F26">
        <w:t>nat’l</w:t>
      </w:r>
      <w:proofErr w:type="spellEnd"/>
      <w:r w:rsidR="00123F26">
        <w:t xml:space="preserve"> development or low-emission dev strategies.</w:t>
      </w:r>
      <w:proofErr w:type="gramEnd"/>
      <w:r w:rsidR="00123F26">
        <w:t xml:space="preserve"> </w:t>
      </w:r>
    </w:p>
    <w:p w:rsidR="00123F26" w:rsidRDefault="00123F26" w:rsidP="001E6098">
      <w:pPr>
        <w:pStyle w:val="EDFLetterText"/>
      </w:pPr>
    </w:p>
    <w:p w:rsidR="00123F26" w:rsidRDefault="00123F26" w:rsidP="001E6098">
      <w:pPr>
        <w:pStyle w:val="EDFLetterText"/>
      </w:pPr>
      <w:r>
        <w:t xml:space="preserve">3) </w:t>
      </w:r>
      <w:proofErr w:type="gramStart"/>
      <w:r>
        <w:t>stakeholder</w:t>
      </w:r>
      <w:proofErr w:type="gramEnd"/>
      <w:r>
        <w:t xml:space="preserve"> engagement and transparency.  </w:t>
      </w:r>
      <w:proofErr w:type="gramStart"/>
      <w:r>
        <w:t>Brought out.</w:t>
      </w:r>
      <w:proofErr w:type="gramEnd"/>
      <w:r>
        <w:t xml:space="preserve">  Transparency process itself can often help us make real progress.  </w:t>
      </w:r>
    </w:p>
    <w:p w:rsidR="00123F26" w:rsidRDefault="00123F26" w:rsidP="001E6098">
      <w:pPr>
        <w:pStyle w:val="EDFLetterText"/>
      </w:pPr>
    </w:p>
    <w:p w:rsidR="00123F26" w:rsidRDefault="00123F26" w:rsidP="001E6098">
      <w:pPr>
        <w:pStyle w:val="EDFLetterText"/>
      </w:pPr>
      <w:r>
        <w:t xml:space="preserve">4) </w:t>
      </w:r>
      <w:proofErr w:type="gramStart"/>
      <w:r>
        <w:t>importance</w:t>
      </w:r>
      <w:proofErr w:type="gramEnd"/>
      <w:r>
        <w:t xml:space="preserve"> of improving governance and various interventions – law enforcement, tenure.  </w:t>
      </w:r>
    </w:p>
    <w:p w:rsidR="00123F26" w:rsidRDefault="00123F26" w:rsidP="001E6098">
      <w:pPr>
        <w:pStyle w:val="EDFLetterText"/>
      </w:pPr>
    </w:p>
    <w:p w:rsidR="00123F26" w:rsidRDefault="00123F26" w:rsidP="001E6098">
      <w:pPr>
        <w:pStyle w:val="EDFLetterText"/>
      </w:pPr>
      <w:r>
        <w:t xml:space="preserve">Bolivia raised interesting way of looking at diff approaches of policies – </w:t>
      </w:r>
      <w:proofErr w:type="spellStart"/>
      <w:r>
        <w:t>mkt</w:t>
      </w:r>
      <w:proofErr w:type="spellEnd"/>
      <w:r>
        <w:t xml:space="preserve"> v non-</w:t>
      </w:r>
      <w:proofErr w:type="spellStart"/>
      <w:r>
        <w:t>mkt</w:t>
      </w:r>
      <w:proofErr w:type="spellEnd"/>
      <w:r>
        <w:t xml:space="preserve"> may be relevant in addressing drivers.  Improving governance and tenure and property rights might be important.  Need for support in developing those strategies. </w:t>
      </w:r>
    </w:p>
    <w:p w:rsidR="00123F26" w:rsidRDefault="00123F26" w:rsidP="001E6098">
      <w:pPr>
        <w:pStyle w:val="EDFLetterText"/>
      </w:pPr>
    </w:p>
    <w:p w:rsidR="00123F26" w:rsidRDefault="00123F26" w:rsidP="001E6098">
      <w:pPr>
        <w:pStyle w:val="EDFLetterText"/>
      </w:pPr>
      <w:r>
        <w:t xml:space="preserve">5) </w:t>
      </w:r>
      <w:proofErr w:type="gramStart"/>
      <w:r>
        <w:t>solutions</w:t>
      </w:r>
      <w:proofErr w:type="gramEnd"/>
      <w:r>
        <w:t xml:space="preserve"> on how to address – many agree it will be difficult, and identification is relatively easy.  </w:t>
      </w:r>
      <w:proofErr w:type="gramStart"/>
      <w:r>
        <w:t>Need to consider how SBSTA can do more to help with tools, capacity.</w:t>
      </w:r>
      <w:proofErr w:type="gramEnd"/>
      <w:r>
        <w:t xml:space="preserve">  This fits in SBSTA mandate – about assessing impact of drivers.  </w:t>
      </w:r>
      <w:proofErr w:type="gramStart"/>
      <w:r>
        <w:t>And also potential benefits of addressing drivers.</w:t>
      </w:r>
      <w:proofErr w:type="gramEnd"/>
      <w:r>
        <w:t xml:space="preserve">  Prioritization is prerogative of party itself – </w:t>
      </w:r>
      <w:proofErr w:type="spellStart"/>
      <w:r>
        <w:t>opp</w:t>
      </w:r>
      <w:proofErr w:type="spellEnd"/>
      <w:r>
        <w:t xml:space="preserve"> cost, </w:t>
      </w:r>
      <w:proofErr w:type="spellStart"/>
      <w:r>
        <w:t>nat’l</w:t>
      </w:r>
      <w:proofErr w:type="spellEnd"/>
      <w:r>
        <w:t xml:space="preserve"> dev plans.  </w:t>
      </w:r>
    </w:p>
    <w:p w:rsidR="00123F26" w:rsidRDefault="00123F26" w:rsidP="001E6098">
      <w:pPr>
        <w:pStyle w:val="EDFLetterText"/>
      </w:pPr>
    </w:p>
    <w:p w:rsidR="00123F26" w:rsidRDefault="00123F26" w:rsidP="001E6098">
      <w:pPr>
        <w:pStyle w:val="EDFLetterText"/>
      </w:pPr>
      <w:r>
        <w:t xml:space="preserve">In terms of ongoing process, sense is that COP 18 can reach high-level conclusion, and would not get into specific recommendations.  </w:t>
      </w:r>
      <w:proofErr w:type="gramStart"/>
      <w:r>
        <w:t>Important to recognize that addressing drivers is critical to achieving objective of REDD+.</w:t>
      </w:r>
      <w:proofErr w:type="gramEnd"/>
      <w:r>
        <w:t xml:space="preserve">  So next we need to consider what kind of high level guidance would be appropriate.  </w:t>
      </w:r>
    </w:p>
    <w:p w:rsidR="00123F26" w:rsidRDefault="00123F26" w:rsidP="001E6098">
      <w:pPr>
        <w:pStyle w:val="EDFLetterText"/>
      </w:pPr>
    </w:p>
    <w:p w:rsidR="00123F26" w:rsidRDefault="00123F26" w:rsidP="001E6098">
      <w:pPr>
        <w:pStyle w:val="EDFLetterText"/>
      </w:pPr>
      <w:proofErr w:type="gramStart"/>
      <w:r>
        <w:t xml:space="preserve">Room </w:t>
      </w:r>
      <w:proofErr w:type="spellStart"/>
      <w:r>
        <w:t>Lenne</w:t>
      </w:r>
      <w:proofErr w:type="spellEnd"/>
      <w:r>
        <w:t xml:space="preserve"> upstairs starting now – drafting session.</w:t>
      </w:r>
      <w:proofErr w:type="gramEnd"/>
      <w:r>
        <w:t xml:space="preserve">  </w:t>
      </w:r>
    </w:p>
    <w:p w:rsidR="00123F26" w:rsidRDefault="00123F26" w:rsidP="001E6098">
      <w:pPr>
        <w:pStyle w:val="EDFLetterText"/>
      </w:pPr>
    </w:p>
    <w:p w:rsidR="00123F26" w:rsidRDefault="00123F26" w:rsidP="001E6098">
      <w:pPr>
        <w:pStyle w:val="EDFLetterText"/>
      </w:pPr>
      <w:proofErr w:type="spellStart"/>
      <w:proofErr w:type="gramStart"/>
      <w:r>
        <w:t>Fede</w:t>
      </w:r>
      <w:proofErr w:type="spellEnd"/>
      <w:r>
        <w:t>.</w:t>
      </w:r>
      <w:proofErr w:type="gramEnd"/>
      <w:r>
        <w:t xml:space="preserve">  Drafting group will not take all day.  </w:t>
      </w:r>
      <w:proofErr w:type="gramStart"/>
      <w:r>
        <w:t>Many meetings.</w:t>
      </w:r>
      <w:proofErr w:type="gramEnd"/>
      <w:r>
        <w:t xml:space="preserve">  1 – 1.5 hrs.  </w:t>
      </w:r>
    </w:p>
    <w:p w:rsidR="00123F26" w:rsidRDefault="00123F26" w:rsidP="001E6098">
      <w:pPr>
        <w:pStyle w:val="EDFLetterText"/>
      </w:pPr>
    </w:p>
    <w:p w:rsidR="00123F26" w:rsidRDefault="00123F26" w:rsidP="001E6098">
      <w:pPr>
        <w:pStyle w:val="EDFLetterText"/>
      </w:pPr>
    </w:p>
    <w:p w:rsidR="008C1BCF" w:rsidRPr="008C1DD3" w:rsidRDefault="008C1BCF" w:rsidP="001E6098">
      <w:pPr>
        <w:pStyle w:val="EDFLetterText"/>
      </w:pPr>
    </w:p>
    <w:sectPr w:rsidR="008C1BCF" w:rsidRPr="008C1DD3" w:rsidSect="001E6098">
      <w:headerReference w:type="default" r:id="rId7"/>
      <w:headerReference w:type="first" r:id="rId8"/>
      <w:type w:val="continuous"/>
      <w:pgSz w:w="12240" w:h="15840"/>
      <w:pgMar w:top="1440" w:right="1440" w:bottom="1440" w:left="1440" w:header="720" w:footer="504" w:gutter="0"/>
      <w:cols w:space="36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E712F" w:rsidRDefault="008E712F">
      <w:pPr>
        <w:spacing w:line="240" w:lineRule="auto"/>
      </w:pPr>
      <w:r>
        <w:separator/>
      </w:r>
    </w:p>
  </w:endnote>
  <w:endnote w:type="continuationSeparator" w:id="0">
    <w:p w:rsidR="008E712F" w:rsidRDefault="008E712F">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ACaslon Regular">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Swiss721BT-Roman">
    <w:altName w:val="Swis721 BT"/>
    <w:panose1 w:val="00000000000000000000"/>
    <w:charset w:val="4D"/>
    <w:family w:val="auto"/>
    <w:notTrueType/>
    <w:pitch w:val="default"/>
    <w:sig w:usb0="00000003" w:usb1="00000000" w:usb2="00000000" w:usb3="00000000" w:csb0="00000001" w:csb1="00000000"/>
  </w:font>
  <w:font w:name="Swiss721BT-Bold">
    <w:altName w:val="Swis721 BT Roman"/>
    <w:panose1 w:val="00000000000000000000"/>
    <w:charset w:val="4D"/>
    <w:family w:val="auto"/>
    <w:notTrueType/>
    <w:pitch w:val="default"/>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E712F" w:rsidRDefault="008E712F">
      <w:pPr>
        <w:spacing w:line="240" w:lineRule="auto"/>
      </w:pPr>
      <w:r>
        <w:separator/>
      </w:r>
    </w:p>
  </w:footnote>
  <w:footnote w:type="continuationSeparator" w:id="0">
    <w:p w:rsidR="008E712F" w:rsidRDefault="008E712F">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6098" w:rsidRPr="005824B1" w:rsidRDefault="001E6098" w:rsidP="001E6098">
    <w:pPr>
      <w:pStyle w:val="Header"/>
      <w:framePr w:w="0" w:hSpace="0" w:vSpace="0" w:wrap="auto" w:vAnchor="margin" w:yAlign="inlin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6098" w:rsidRPr="001103E7" w:rsidRDefault="001E6098" w:rsidP="001E6098">
    <w:pPr>
      <w:pStyle w:val="Header"/>
      <w:framePr w:w="0" w:hSpace="0" w:vSpace="0" w:wrap="auto" w:vAnchor="margin" w:yAlign="inli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1B84DD4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EC003F3E"/>
    <w:lvl w:ilvl="0">
      <w:start w:val="1"/>
      <w:numFmt w:val="decimal"/>
      <w:lvlText w:val="%1."/>
      <w:lvlJc w:val="left"/>
      <w:pPr>
        <w:tabs>
          <w:tab w:val="num" w:pos="1800"/>
        </w:tabs>
        <w:ind w:left="1800" w:hanging="360"/>
      </w:pPr>
    </w:lvl>
  </w:abstractNum>
  <w:abstractNum w:abstractNumId="2">
    <w:nsid w:val="FFFFFF7D"/>
    <w:multiLevelType w:val="singleLevel"/>
    <w:tmpl w:val="2F52B618"/>
    <w:lvl w:ilvl="0">
      <w:start w:val="1"/>
      <w:numFmt w:val="decimal"/>
      <w:lvlText w:val="%1."/>
      <w:lvlJc w:val="left"/>
      <w:pPr>
        <w:tabs>
          <w:tab w:val="num" w:pos="1440"/>
        </w:tabs>
        <w:ind w:left="1440" w:hanging="360"/>
      </w:pPr>
    </w:lvl>
  </w:abstractNum>
  <w:abstractNum w:abstractNumId="3">
    <w:nsid w:val="FFFFFF7E"/>
    <w:multiLevelType w:val="singleLevel"/>
    <w:tmpl w:val="D7E64C40"/>
    <w:lvl w:ilvl="0">
      <w:start w:val="1"/>
      <w:numFmt w:val="decimal"/>
      <w:lvlText w:val="%1."/>
      <w:lvlJc w:val="left"/>
      <w:pPr>
        <w:tabs>
          <w:tab w:val="num" w:pos="1080"/>
        </w:tabs>
        <w:ind w:left="1080" w:hanging="360"/>
      </w:pPr>
    </w:lvl>
  </w:abstractNum>
  <w:abstractNum w:abstractNumId="4">
    <w:nsid w:val="FFFFFF7F"/>
    <w:multiLevelType w:val="singleLevel"/>
    <w:tmpl w:val="AB0EDC84"/>
    <w:lvl w:ilvl="0">
      <w:start w:val="1"/>
      <w:numFmt w:val="decimal"/>
      <w:lvlText w:val="%1."/>
      <w:lvlJc w:val="left"/>
      <w:pPr>
        <w:tabs>
          <w:tab w:val="num" w:pos="720"/>
        </w:tabs>
        <w:ind w:left="720" w:hanging="360"/>
      </w:pPr>
    </w:lvl>
  </w:abstractNum>
  <w:abstractNum w:abstractNumId="5">
    <w:nsid w:val="FFFFFF80"/>
    <w:multiLevelType w:val="singleLevel"/>
    <w:tmpl w:val="FBAC9C08"/>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28EAF70C"/>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755CE420"/>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C6D676A4"/>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9C225C34"/>
    <w:lvl w:ilvl="0">
      <w:start w:val="1"/>
      <w:numFmt w:val="decimal"/>
      <w:lvlText w:val="%1."/>
      <w:lvlJc w:val="left"/>
      <w:pPr>
        <w:tabs>
          <w:tab w:val="num" w:pos="360"/>
        </w:tabs>
        <w:ind w:left="360" w:hanging="360"/>
      </w:pPr>
    </w:lvl>
  </w:abstractNum>
  <w:abstractNum w:abstractNumId="10">
    <w:nsid w:val="FFFFFF89"/>
    <w:multiLevelType w:val="singleLevel"/>
    <w:tmpl w:val="66C87FFE"/>
    <w:lvl w:ilvl="0">
      <w:start w:val="1"/>
      <w:numFmt w:val="bullet"/>
      <w:lvlText w:val=""/>
      <w:lvlJc w:val="left"/>
      <w:pPr>
        <w:tabs>
          <w:tab w:val="num" w:pos="360"/>
        </w:tabs>
        <w:ind w:left="360" w:hanging="360"/>
      </w:pPr>
      <w:rPr>
        <w:rFonts w:ascii="Symbol" w:hAnsi="Symbol" w:hint="default"/>
      </w:rPr>
    </w:lvl>
  </w:abstractNum>
  <w:abstractNum w:abstractNumId="11">
    <w:nsid w:val="FFFFFFFE"/>
    <w:multiLevelType w:val="singleLevel"/>
    <w:tmpl w:val="D73CBD58"/>
    <w:lvl w:ilvl="0">
      <w:numFmt w:val="bullet"/>
      <w:lvlText w:val="*"/>
      <w:lvlJc w:val="left"/>
      <w:pPr>
        <w:ind w:left="0" w:firstLine="0"/>
      </w:pPr>
    </w:lvl>
  </w:abstractNum>
  <w:abstractNum w:abstractNumId="12">
    <w:nsid w:val="03A32FD5"/>
    <w:multiLevelType w:val="hybridMultilevel"/>
    <w:tmpl w:val="6D9A16B2"/>
    <w:lvl w:ilvl="0" w:tplc="D73CBD58">
      <w:numFmt w:val="bullet"/>
      <w:lvlText w:val=""/>
      <w:legacy w:legacy="1" w:legacySpace="0" w:legacyIndent="360"/>
      <w:lvlJc w:val="left"/>
      <w:pPr>
        <w:ind w:left="0" w:firstLine="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nsid w:val="05891277"/>
    <w:multiLevelType w:val="multilevel"/>
    <w:tmpl w:val="09F8DA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w:hAnsi="Courier"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w:hAnsi="Courier"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w:hAnsi="Courier" w:hint="default"/>
      </w:rPr>
    </w:lvl>
    <w:lvl w:ilvl="8">
      <w:start w:val="1"/>
      <w:numFmt w:val="bullet"/>
      <w:lvlText w:val=""/>
      <w:lvlJc w:val="left"/>
      <w:pPr>
        <w:ind w:left="6480" w:hanging="360"/>
      </w:pPr>
      <w:rPr>
        <w:rFonts w:ascii="Wingdings" w:hAnsi="Wingdings" w:hint="default"/>
      </w:rPr>
    </w:lvl>
  </w:abstractNum>
  <w:abstractNum w:abstractNumId="14">
    <w:nsid w:val="070D1ECE"/>
    <w:multiLevelType w:val="hybridMultilevel"/>
    <w:tmpl w:val="1DBE80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09AF38B3"/>
    <w:multiLevelType w:val="hybridMultilevel"/>
    <w:tmpl w:val="E83838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0A8961B7"/>
    <w:multiLevelType w:val="hybridMultilevel"/>
    <w:tmpl w:val="014404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14367D4D"/>
    <w:multiLevelType w:val="multilevel"/>
    <w:tmpl w:val="01AC8CF6"/>
    <w:lvl w:ilvl="0">
      <w:numFmt w:val="bullet"/>
      <w:lvlText w:val=""/>
      <w:legacy w:legacy="1" w:legacySpace="0" w:legacyIndent="360"/>
      <w:lvlJc w:val="left"/>
      <w:pPr>
        <w:ind w:left="0" w:firstLine="0"/>
      </w:pPr>
      <w:rPr>
        <w:rFonts w:ascii="Symbol" w:hAnsi="Symbol" w:hint="default"/>
      </w:rPr>
    </w:lvl>
    <w:lvl w:ilvl="1">
      <w:start w:val="1"/>
      <w:numFmt w:val="bullet"/>
      <w:lvlText w:val="o"/>
      <w:lvlJc w:val="left"/>
      <w:pPr>
        <w:tabs>
          <w:tab w:val="num" w:pos="1440"/>
        </w:tabs>
        <w:ind w:left="1440" w:hanging="360"/>
      </w:pPr>
      <w:rPr>
        <w:rFonts w:ascii="Courier New" w:hAnsi="Courier New" w:cs="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nsid w:val="19015F3E"/>
    <w:multiLevelType w:val="hybridMultilevel"/>
    <w:tmpl w:val="2E62C34A"/>
    <w:lvl w:ilvl="0" w:tplc="D73CBD58">
      <w:numFmt w:val="bullet"/>
      <w:lvlText w:val=""/>
      <w:legacy w:legacy="1" w:legacySpace="0" w:legacyIndent="360"/>
      <w:lvlJc w:val="left"/>
      <w:pPr>
        <w:ind w:left="0"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203A0DFC"/>
    <w:multiLevelType w:val="hybridMultilevel"/>
    <w:tmpl w:val="82322EE2"/>
    <w:lvl w:ilvl="0" w:tplc="D73CBD58">
      <w:numFmt w:val="bullet"/>
      <w:lvlText w:val=""/>
      <w:legacy w:legacy="1" w:legacySpace="0" w:legacyIndent="360"/>
      <w:lvlJc w:val="left"/>
      <w:pPr>
        <w:ind w:left="0"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2382685A"/>
    <w:multiLevelType w:val="hybridMultilevel"/>
    <w:tmpl w:val="A37AE98C"/>
    <w:lvl w:ilvl="0" w:tplc="C31C1D12">
      <w:start w:val="1"/>
      <w:numFmt w:val="bullet"/>
      <w:lvlText w:val=""/>
      <w:lvlJc w:val="left"/>
      <w:pPr>
        <w:ind w:left="144" w:hanging="144"/>
      </w:pPr>
      <w:rPr>
        <w:rFonts w:ascii="Symbol" w:hAnsi="Symbol" w:hint="default"/>
      </w:rPr>
    </w:lvl>
    <w:lvl w:ilvl="1" w:tplc="00030409" w:tentative="1">
      <w:start w:val="1"/>
      <w:numFmt w:val="bullet"/>
      <w:lvlText w:val="o"/>
      <w:lvlJc w:val="left"/>
      <w:pPr>
        <w:ind w:left="1440" w:hanging="360"/>
      </w:pPr>
      <w:rPr>
        <w:rFonts w:ascii="Courier" w:hAnsi="Courier"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w:hAnsi="Courier"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w:hAnsi="Courier" w:hint="default"/>
      </w:rPr>
    </w:lvl>
    <w:lvl w:ilvl="8" w:tplc="00050409" w:tentative="1">
      <w:start w:val="1"/>
      <w:numFmt w:val="bullet"/>
      <w:lvlText w:val=""/>
      <w:lvlJc w:val="left"/>
      <w:pPr>
        <w:ind w:left="6480" w:hanging="360"/>
      </w:pPr>
      <w:rPr>
        <w:rFonts w:ascii="Wingdings" w:hAnsi="Wingdings" w:hint="default"/>
      </w:rPr>
    </w:lvl>
  </w:abstractNum>
  <w:abstractNum w:abstractNumId="21">
    <w:nsid w:val="3561103F"/>
    <w:multiLevelType w:val="hybridMultilevel"/>
    <w:tmpl w:val="CC7EB0CE"/>
    <w:lvl w:ilvl="0" w:tplc="D73CBD58">
      <w:numFmt w:val="bullet"/>
      <w:lvlText w:val=""/>
      <w:legacy w:legacy="1" w:legacySpace="0" w:legacyIndent="360"/>
      <w:lvlJc w:val="left"/>
      <w:pPr>
        <w:ind w:left="360" w:firstLine="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Wingdings"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Wingdings"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nsid w:val="3B014952"/>
    <w:multiLevelType w:val="hybridMultilevel"/>
    <w:tmpl w:val="5EB6E374"/>
    <w:lvl w:ilvl="0" w:tplc="D73CBD58">
      <w:numFmt w:val="bullet"/>
      <w:lvlText w:val=""/>
      <w:legacy w:legacy="1" w:legacySpace="0" w:legacyIndent="360"/>
      <w:lvlJc w:val="left"/>
      <w:pPr>
        <w:ind w:left="0"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498066A8"/>
    <w:multiLevelType w:val="hybridMultilevel"/>
    <w:tmpl w:val="1EDE93CC"/>
    <w:lvl w:ilvl="0" w:tplc="D73CBD58">
      <w:numFmt w:val="bullet"/>
      <w:lvlText w:val=""/>
      <w:legacy w:legacy="1" w:legacySpace="0" w:legacyIndent="360"/>
      <w:lvlJc w:val="left"/>
      <w:pPr>
        <w:ind w:left="360" w:firstLine="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Wingdings"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Wingdings"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nsid w:val="4A3045AF"/>
    <w:multiLevelType w:val="multilevel"/>
    <w:tmpl w:val="9BFEE7E0"/>
    <w:lvl w:ilvl="0">
      <w:start w:val="1"/>
      <w:numFmt w:val="bullet"/>
      <w:lvlText w:val=""/>
      <w:lvlJc w:val="left"/>
      <w:pPr>
        <w:ind w:left="0" w:firstLine="0"/>
      </w:pPr>
      <w:rPr>
        <w:rFonts w:ascii="Symbol" w:hAnsi="Symbol" w:hint="default"/>
      </w:rPr>
    </w:lvl>
    <w:lvl w:ilvl="1">
      <w:start w:val="1"/>
      <w:numFmt w:val="bullet"/>
      <w:lvlText w:val="o"/>
      <w:lvlJc w:val="left"/>
      <w:pPr>
        <w:ind w:left="1440" w:hanging="360"/>
      </w:pPr>
      <w:rPr>
        <w:rFonts w:ascii="Courier" w:hAnsi="Courier"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w:hAnsi="Courier"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w:hAnsi="Courier" w:hint="default"/>
      </w:rPr>
    </w:lvl>
    <w:lvl w:ilvl="8">
      <w:start w:val="1"/>
      <w:numFmt w:val="bullet"/>
      <w:lvlText w:val=""/>
      <w:lvlJc w:val="left"/>
      <w:pPr>
        <w:ind w:left="6480" w:hanging="360"/>
      </w:pPr>
      <w:rPr>
        <w:rFonts w:ascii="Wingdings" w:hAnsi="Wingdings" w:hint="default"/>
      </w:rPr>
    </w:lvl>
  </w:abstractNum>
  <w:abstractNum w:abstractNumId="25">
    <w:nsid w:val="55F7339D"/>
    <w:multiLevelType w:val="multilevel"/>
    <w:tmpl w:val="15E66FCC"/>
    <w:lvl w:ilvl="0">
      <w:start w:val="1"/>
      <w:numFmt w:val="bullet"/>
      <w:lvlText w:val=""/>
      <w:lvlJc w:val="left"/>
      <w:pPr>
        <w:ind w:left="0" w:firstLine="360"/>
      </w:pPr>
      <w:rPr>
        <w:rFonts w:ascii="Symbol" w:hAnsi="Symbol" w:hint="default"/>
      </w:rPr>
    </w:lvl>
    <w:lvl w:ilvl="1">
      <w:start w:val="1"/>
      <w:numFmt w:val="bullet"/>
      <w:lvlText w:val="o"/>
      <w:lvlJc w:val="left"/>
      <w:pPr>
        <w:ind w:left="1440" w:hanging="360"/>
      </w:pPr>
      <w:rPr>
        <w:rFonts w:ascii="Courier" w:hAnsi="Courier"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w:hAnsi="Courier"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w:hAnsi="Courier" w:hint="default"/>
      </w:rPr>
    </w:lvl>
    <w:lvl w:ilvl="8">
      <w:start w:val="1"/>
      <w:numFmt w:val="bullet"/>
      <w:lvlText w:val=""/>
      <w:lvlJc w:val="left"/>
      <w:pPr>
        <w:ind w:left="6480" w:hanging="360"/>
      </w:pPr>
      <w:rPr>
        <w:rFonts w:ascii="Wingdings" w:hAnsi="Wingdings" w:hint="default"/>
      </w:rPr>
    </w:lvl>
  </w:abstractNum>
  <w:abstractNum w:abstractNumId="26">
    <w:nsid w:val="75D71461"/>
    <w:multiLevelType w:val="hybridMultilevel"/>
    <w:tmpl w:val="01AC8CF6"/>
    <w:lvl w:ilvl="0" w:tplc="D73CBD58">
      <w:numFmt w:val="bullet"/>
      <w:lvlText w:val=""/>
      <w:legacy w:legacy="1" w:legacySpace="0" w:legacyIndent="360"/>
      <w:lvlJc w:val="left"/>
      <w:pPr>
        <w:ind w:left="0"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7A945206"/>
    <w:multiLevelType w:val="hybridMultilevel"/>
    <w:tmpl w:val="CE98285E"/>
    <w:lvl w:ilvl="0" w:tplc="D73CBD58">
      <w:numFmt w:val="bullet"/>
      <w:lvlText w:val=""/>
      <w:legacy w:legacy="1" w:legacySpace="0" w:legacyIndent="360"/>
      <w:lvlJc w:val="left"/>
      <w:pPr>
        <w:ind w:left="0"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7FC748B6"/>
    <w:multiLevelType w:val="hybridMultilevel"/>
    <w:tmpl w:val="6F963F4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Wingdings"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Wingdings"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 w:numId="12">
    <w:abstractNumId w:val="11"/>
    <w:lvlOverride w:ilvl="0">
      <w:lvl w:ilvl="0">
        <w:numFmt w:val="bullet"/>
        <w:lvlText w:val=""/>
        <w:legacy w:legacy="1" w:legacySpace="0" w:legacyIndent="360"/>
        <w:lvlJc w:val="left"/>
        <w:pPr>
          <w:ind w:left="0" w:firstLine="0"/>
        </w:pPr>
        <w:rPr>
          <w:rFonts w:ascii="Symbol" w:hAnsi="Symbol" w:hint="default"/>
        </w:rPr>
      </w:lvl>
    </w:lvlOverride>
  </w:num>
  <w:num w:numId="13">
    <w:abstractNumId w:val="12"/>
  </w:num>
  <w:num w:numId="14">
    <w:abstractNumId w:val="11"/>
    <w:lvlOverride w:ilvl="0">
      <w:lvl w:ilvl="0">
        <w:numFmt w:val="bullet"/>
        <w:lvlText w:val=""/>
        <w:legacy w:legacy="1" w:legacySpace="0" w:legacyIndent="360"/>
        <w:lvlJc w:val="left"/>
        <w:pPr>
          <w:ind w:left="0" w:firstLine="0"/>
        </w:pPr>
        <w:rPr>
          <w:rFonts w:ascii="Symbol" w:hAnsi="Symbol" w:hint="default"/>
        </w:rPr>
      </w:lvl>
    </w:lvlOverride>
  </w:num>
  <w:num w:numId="15">
    <w:abstractNumId w:val="28"/>
  </w:num>
  <w:num w:numId="16">
    <w:abstractNumId w:val="15"/>
  </w:num>
  <w:num w:numId="17">
    <w:abstractNumId w:val="16"/>
  </w:num>
  <w:num w:numId="18">
    <w:abstractNumId w:val="14"/>
  </w:num>
  <w:num w:numId="19">
    <w:abstractNumId w:val="23"/>
  </w:num>
  <w:num w:numId="20">
    <w:abstractNumId w:val="21"/>
  </w:num>
  <w:num w:numId="21">
    <w:abstractNumId w:val="19"/>
  </w:num>
  <w:num w:numId="22">
    <w:abstractNumId w:val="27"/>
  </w:num>
  <w:num w:numId="23">
    <w:abstractNumId w:val="26"/>
  </w:num>
  <w:num w:numId="24">
    <w:abstractNumId w:val="17"/>
  </w:num>
  <w:num w:numId="25">
    <w:abstractNumId w:val="18"/>
  </w:num>
  <w:num w:numId="26">
    <w:abstractNumId w:val="22"/>
  </w:num>
  <w:num w:numId="27">
    <w:abstractNumId w:val="20"/>
  </w:num>
  <w:num w:numId="28">
    <w:abstractNumId w:val="13"/>
  </w:num>
  <w:num w:numId="29">
    <w:abstractNumId w:val="25"/>
  </w:num>
  <w:num w:numId="30">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proofState w:spelling="clean" w:grammar="clean"/>
  <w:stylePaneFormatFilter w:val="3F01"/>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8194"/>
  </w:hdrShapeDefaults>
  <w:footnotePr>
    <w:footnote w:id="-1"/>
    <w:footnote w:id="0"/>
  </w:footnotePr>
  <w:endnotePr>
    <w:endnote w:id="-1"/>
    <w:endnote w:id="0"/>
  </w:endnotePr>
  <w:compat/>
  <w:rsids>
    <w:rsidRoot w:val="00B55D60"/>
    <w:rsid w:val="000542DC"/>
    <w:rsid w:val="000C423A"/>
    <w:rsid w:val="00123F26"/>
    <w:rsid w:val="00170C6B"/>
    <w:rsid w:val="001C0768"/>
    <w:rsid w:val="001E6098"/>
    <w:rsid w:val="00297E6A"/>
    <w:rsid w:val="002C7C1B"/>
    <w:rsid w:val="003763D9"/>
    <w:rsid w:val="003D4CC8"/>
    <w:rsid w:val="00463B22"/>
    <w:rsid w:val="004A60E3"/>
    <w:rsid w:val="00572A9E"/>
    <w:rsid w:val="005F1F0C"/>
    <w:rsid w:val="006E428E"/>
    <w:rsid w:val="00747E38"/>
    <w:rsid w:val="00882198"/>
    <w:rsid w:val="008C0BB5"/>
    <w:rsid w:val="008C1BCF"/>
    <w:rsid w:val="008E712F"/>
    <w:rsid w:val="009D5249"/>
    <w:rsid w:val="00AF72E2"/>
    <w:rsid w:val="00B27B8F"/>
    <w:rsid w:val="00B3152F"/>
    <w:rsid w:val="00B33A89"/>
    <w:rsid w:val="00B55D60"/>
    <w:rsid w:val="00E347B9"/>
    <w:rsid w:val="00FA2C77"/>
    <w:rsid w:val="00FC2606"/>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in Text" w:uiPriority="99"/>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D2789B"/>
    <w:pPr>
      <w:spacing w:line="276" w:lineRule="auto"/>
    </w:pPr>
    <w:rPr>
      <w:rFonts w:ascii="Georgia" w:hAnsi="Georgia"/>
      <w:sz w:val="22"/>
      <w:szCs w:val="24"/>
    </w:rPr>
  </w:style>
  <w:style w:type="paragraph" w:styleId="Heading1">
    <w:name w:val="heading 1"/>
    <w:basedOn w:val="Normal"/>
    <w:next w:val="Normal"/>
    <w:link w:val="Heading1Char"/>
    <w:qFormat/>
    <w:rsid w:val="00417A6B"/>
    <w:pPr>
      <w:keepNext/>
      <w:spacing w:before="240" w:after="60"/>
      <w:outlineLvl w:val="0"/>
    </w:pPr>
    <w:rPr>
      <w:rFonts w:ascii="Calibri" w:eastAsia="Times New Roman" w:hAnsi="Calibri"/>
      <w:b/>
      <w:bCs/>
      <w:kern w:val="32"/>
      <w:sz w:val="32"/>
      <w:szCs w:val="32"/>
    </w:rPr>
  </w:style>
  <w:style w:type="paragraph" w:styleId="Heading4">
    <w:name w:val="heading 4"/>
    <w:basedOn w:val="Normal"/>
    <w:next w:val="Normal"/>
    <w:link w:val="Heading4Char"/>
    <w:qFormat/>
    <w:rsid w:val="00361CDA"/>
    <w:pPr>
      <w:keepNext/>
      <w:outlineLvl w:val="3"/>
    </w:pPr>
    <w:rPr>
      <w:rFonts w:ascii="ACaslon Regular" w:eastAsia="Times New Roman" w:hAnsi="ACaslon Regula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17A6B"/>
    <w:rPr>
      <w:rFonts w:ascii="Calibri" w:eastAsia="Times New Roman" w:hAnsi="Calibri" w:cs="Times New Roman"/>
      <w:b/>
      <w:bCs/>
      <w:kern w:val="32"/>
      <w:sz w:val="32"/>
      <w:szCs w:val="32"/>
    </w:rPr>
  </w:style>
  <w:style w:type="character" w:customStyle="1" w:styleId="Heading4Char">
    <w:name w:val="Heading 4 Char"/>
    <w:basedOn w:val="DefaultParagraphFont"/>
    <w:link w:val="Heading4"/>
    <w:rsid w:val="00361CDA"/>
    <w:rPr>
      <w:rFonts w:ascii="ACaslon Regular" w:eastAsia="Times New Roman" w:hAnsi="ACaslon Regular"/>
      <w:b/>
      <w:bCs/>
      <w:sz w:val="24"/>
      <w:szCs w:val="24"/>
    </w:rPr>
  </w:style>
  <w:style w:type="paragraph" w:styleId="Header">
    <w:name w:val="header"/>
    <w:basedOn w:val="Normal"/>
    <w:link w:val="HeaderChar"/>
    <w:rsid w:val="00BE700D"/>
    <w:pPr>
      <w:framePr w:w="7560" w:hSpace="187" w:vSpace="1296" w:wrap="around" w:vAnchor="text" w:hAnchor="text" w:y="1"/>
      <w:tabs>
        <w:tab w:val="center" w:pos="4320"/>
        <w:tab w:val="right" w:pos="8640"/>
      </w:tabs>
    </w:pPr>
  </w:style>
  <w:style w:type="character" w:customStyle="1" w:styleId="HeaderChar">
    <w:name w:val="Header Char"/>
    <w:basedOn w:val="DefaultParagraphFont"/>
    <w:link w:val="Header"/>
    <w:rsid w:val="00BE700D"/>
    <w:rPr>
      <w:sz w:val="24"/>
      <w:szCs w:val="24"/>
    </w:rPr>
  </w:style>
  <w:style w:type="paragraph" w:styleId="Footer">
    <w:name w:val="footer"/>
    <w:basedOn w:val="Normal"/>
    <w:link w:val="FooterChar"/>
    <w:rsid w:val="00BC53F9"/>
    <w:pPr>
      <w:tabs>
        <w:tab w:val="center" w:pos="4320"/>
        <w:tab w:val="right" w:pos="8640"/>
      </w:tabs>
    </w:pPr>
  </w:style>
  <w:style w:type="character" w:customStyle="1" w:styleId="FooterChar">
    <w:name w:val="Footer Char"/>
    <w:basedOn w:val="DefaultParagraphFont"/>
    <w:link w:val="Footer"/>
    <w:rsid w:val="00BC53F9"/>
    <w:rPr>
      <w:sz w:val="24"/>
      <w:szCs w:val="24"/>
    </w:rPr>
  </w:style>
  <w:style w:type="paragraph" w:styleId="PlainText">
    <w:name w:val="Plain Text"/>
    <w:basedOn w:val="Normal"/>
    <w:link w:val="PlainTextChar"/>
    <w:uiPriority w:val="99"/>
    <w:unhideWhenUsed/>
    <w:rsid w:val="005824B1"/>
    <w:rPr>
      <w:rFonts w:ascii="Courier" w:hAnsi="Courier"/>
      <w:sz w:val="21"/>
      <w:szCs w:val="21"/>
    </w:rPr>
  </w:style>
  <w:style w:type="character" w:customStyle="1" w:styleId="PlainTextChar">
    <w:name w:val="Plain Text Char"/>
    <w:basedOn w:val="DefaultParagraphFont"/>
    <w:link w:val="PlainText"/>
    <w:uiPriority w:val="99"/>
    <w:rsid w:val="005824B1"/>
    <w:rPr>
      <w:rFonts w:ascii="Courier" w:eastAsia="Cambria" w:hAnsi="Courier" w:cs="Times New Roman"/>
      <w:sz w:val="21"/>
      <w:szCs w:val="21"/>
    </w:rPr>
  </w:style>
  <w:style w:type="paragraph" w:customStyle="1" w:styleId="EDFFooterURL">
    <w:name w:val="EDF_Footer URL"/>
    <w:link w:val="EDFFooterURLChar"/>
    <w:qFormat/>
    <w:rsid w:val="00F34DFA"/>
    <w:pPr>
      <w:jc w:val="center"/>
    </w:pPr>
    <w:rPr>
      <w:rFonts w:ascii="Arial" w:hAnsi="Arial"/>
      <w:b/>
      <w:color w:val="08346E"/>
      <w:sz w:val="24"/>
      <w:szCs w:val="24"/>
    </w:rPr>
  </w:style>
  <w:style w:type="character" w:customStyle="1" w:styleId="EDFFooterURLChar">
    <w:name w:val="EDF_Footer URL Char"/>
    <w:basedOn w:val="DefaultParagraphFont"/>
    <w:link w:val="EDFFooterURL"/>
    <w:rsid w:val="00F34DFA"/>
    <w:rPr>
      <w:rFonts w:ascii="Arial" w:hAnsi="Arial"/>
      <w:b/>
      <w:color w:val="08346E"/>
      <w:sz w:val="24"/>
      <w:szCs w:val="24"/>
      <w:lang w:val="en-US" w:eastAsia="en-US" w:bidi="ar-SA"/>
    </w:rPr>
  </w:style>
  <w:style w:type="table" w:styleId="TableGrid">
    <w:name w:val="Table Grid"/>
    <w:basedOn w:val="TableNormal"/>
    <w:rsid w:val="00750DB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EDFFooterAddress">
    <w:name w:val="EDF_Footer Address"/>
    <w:basedOn w:val="PlainText"/>
    <w:link w:val="EDFFooterAddressChar"/>
    <w:qFormat/>
    <w:rsid w:val="00123F44"/>
    <w:pPr>
      <w:framePr w:w="10440" w:hSpace="187" w:vSpace="259" w:wrap="around" w:vAnchor="text" w:hAnchor="text" w:y="1"/>
      <w:tabs>
        <w:tab w:val="right" w:pos="10440"/>
      </w:tabs>
      <w:spacing w:line="220" w:lineRule="exact"/>
    </w:pPr>
    <w:rPr>
      <w:rFonts w:ascii="Arial" w:hAnsi="Arial"/>
      <w:sz w:val="13"/>
    </w:rPr>
  </w:style>
  <w:style w:type="character" w:customStyle="1" w:styleId="EDFFooterAddressChar">
    <w:name w:val="EDF_Footer Address Char"/>
    <w:basedOn w:val="PlainTextChar"/>
    <w:link w:val="EDFFooterAddress"/>
    <w:rsid w:val="00123F44"/>
    <w:rPr>
      <w:rFonts w:ascii="Arial" w:hAnsi="Arial"/>
      <w:sz w:val="13"/>
    </w:rPr>
  </w:style>
  <w:style w:type="paragraph" w:customStyle="1" w:styleId="TOCHeading1">
    <w:name w:val="TOC Heading1"/>
    <w:basedOn w:val="Heading1"/>
    <w:next w:val="Normal"/>
    <w:rsid w:val="00417A6B"/>
    <w:pPr>
      <w:keepNext w:val="0"/>
      <w:spacing w:before="0" w:after="0"/>
      <w:outlineLvl w:val="9"/>
    </w:pPr>
    <w:rPr>
      <w:rFonts w:ascii="Cambria" w:eastAsia="Cambria" w:hAnsi="Cambria"/>
      <w:b w:val="0"/>
      <w:bCs w:val="0"/>
      <w:kern w:val="0"/>
      <w:sz w:val="24"/>
      <w:szCs w:val="24"/>
    </w:rPr>
  </w:style>
  <w:style w:type="paragraph" w:customStyle="1" w:styleId="Heading">
    <w:name w:val="Heading"/>
    <w:basedOn w:val="Normal"/>
    <w:next w:val="BodyText"/>
    <w:rsid w:val="00361CDA"/>
    <w:pPr>
      <w:keepNext/>
      <w:widowControl w:val="0"/>
      <w:suppressAutoHyphens/>
      <w:spacing w:before="240" w:after="120"/>
    </w:pPr>
    <w:rPr>
      <w:rFonts w:ascii="Arial" w:eastAsia="Arial Unicode MS" w:hAnsi="Arial" w:cs="Tahoma"/>
      <w:kern w:val="1"/>
      <w:sz w:val="28"/>
      <w:szCs w:val="28"/>
    </w:rPr>
  </w:style>
  <w:style w:type="paragraph" w:styleId="BodyText">
    <w:name w:val="Body Text"/>
    <w:basedOn w:val="Normal"/>
    <w:link w:val="BodyTextChar"/>
    <w:rsid w:val="00361CDA"/>
    <w:pPr>
      <w:widowControl w:val="0"/>
      <w:suppressAutoHyphens/>
      <w:spacing w:after="120"/>
    </w:pPr>
    <w:rPr>
      <w:rFonts w:ascii="Times New Roman" w:eastAsia="Arial Unicode MS" w:hAnsi="Times New Roman"/>
      <w:kern w:val="1"/>
    </w:rPr>
  </w:style>
  <w:style w:type="character" w:customStyle="1" w:styleId="BodyTextChar">
    <w:name w:val="Body Text Char"/>
    <w:basedOn w:val="DefaultParagraphFont"/>
    <w:link w:val="BodyText"/>
    <w:rsid w:val="00361CDA"/>
    <w:rPr>
      <w:rFonts w:ascii="Times New Roman" w:eastAsia="Arial Unicode MS" w:hAnsi="Times New Roman"/>
      <w:kern w:val="1"/>
      <w:sz w:val="24"/>
      <w:szCs w:val="24"/>
    </w:rPr>
  </w:style>
  <w:style w:type="paragraph" w:styleId="List">
    <w:name w:val="List"/>
    <w:basedOn w:val="BodyText"/>
    <w:rsid w:val="00361CDA"/>
    <w:rPr>
      <w:rFonts w:cs="Tahoma"/>
    </w:rPr>
  </w:style>
  <w:style w:type="paragraph" w:styleId="Caption">
    <w:name w:val="caption"/>
    <w:basedOn w:val="Normal"/>
    <w:qFormat/>
    <w:rsid w:val="00361CDA"/>
    <w:pPr>
      <w:widowControl w:val="0"/>
      <w:suppressLineNumbers/>
      <w:suppressAutoHyphens/>
      <w:spacing w:before="120" w:after="120"/>
    </w:pPr>
    <w:rPr>
      <w:rFonts w:ascii="Times New Roman" w:eastAsia="Arial Unicode MS" w:hAnsi="Times New Roman" w:cs="Tahoma"/>
      <w:i/>
      <w:iCs/>
      <w:kern w:val="1"/>
    </w:rPr>
  </w:style>
  <w:style w:type="paragraph" w:customStyle="1" w:styleId="Index">
    <w:name w:val="Index"/>
    <w:basedOn w:val="Normal"/>
    <w:rsid w:val="00361CDA"/>
    <w:pPr>
      <w:widowControl w:val="0"/>
      <w:suppressLineNumbers/>
      <w:suppressAutoHyphens/>
    </w:pPr>
    <w:rPr>
      <w:rFonts w:ascii="Times New Roman" w:eastAsia="Arial Unicode MS" w:hAnsi="Times New Roman" w:cs="Tahoma"/>
      <w:kern w:val="1"/>
    </w:rPr>
  </w:style>
  <w:style w:type="character" w:styleId="Strong">
    <w:name w:val="Strong"/>
    <w:basedOn w:val="DefaultParagraphFont"/>
    <w:qFormat/>
    <w:rsid w:val="00361CDA"/>
    <w:rPr>
      <w:b/>
      <w:bCs/>
    </w:rPr>
  </w:style>
  <w:style w:type="paragraph" w:styleId="BalloonText">
    <w:name w:val="Balloon Text"/>
    <w:basedOn w:val="Normal"/>
    <w:link w:val="BalloonTextChar"/>
    <w:rsid w:val="00361CDA"/>
    <w:pPr>
      <w:widowControl w:val="0"/>
      <w:suppressAutoHyphens/>
    </w:pPr>
    <w:rPr>
      <w:rFonts w:ascii="Tahoma" w:eastAsia="Arial Unicode MS" w:hAnsi="Tahoma" w:cs="Tahoma"/>
      <w:kern w:val="1"/>
      <w:sz w:val="16"/>
      <w:szCs w:val="16"/>
    </w:rPr>
  </w:style>
  <w:style w:type="character" w:customStyle="1" w:styleId="BalloonTextChar">
    <w:name w:val="Balloon Text Char"/>
    <w:basedOn w:val="DefaultParagraphFont"/>
    <w:link w:val="BalloonText"/>
    <w:rsid w:val="00361CDA"/>
    <w:rPr>
      <w:rFonts w:ascii="Tahoma" w:eastAsia="Arial Unicode MS" w:hAnsi="Tahoma" w:cs="Tahoma"/>
      <w:kern w:val="1"/>
      <w:sz w:val="16"/>
      <w:szCs w:val="16"/>
    </w:rPr>
  </w:style>
  <w:style w:type="character" w:styleId="PageNumber">
    <w:name w:val="page number"/>
    <w:basedOn w:val="DefaultParagraphFont"/>
    <w:rsid w:val="00361CDA"/>
  </w:style>
  <w:style w:type="paragraph" w:styleId="NormalWeb">
    <w:name w:val="Normal (Web)"/>
    <w:basedOn w:val="Normal"/>
    <w:rsid w:val="00361CDA"/>
    <w:pPr>
      <w:spacing w:before="100" w:beforeAutospacing="1" w:after="100" w:afterAutospacing="1"/>
    </w:pPr>
    <w:rPr>
      <w:rFonts w:ascii="Times New Roman" w:eastAsia="Times New Roman" w:hAnsi="Times New Roman"/>
    </w:rPr>
  </w:style>
  <w:style w:type="paragraph" w:styleId="CommentText">
    <w:name w:val="annotation text"/>
    <w:basedOn w:val="Normal"/>
    <w:link w:val="CommentTextChar"/>
    <w:rsid w:val="00361CDA"/>
    <w:rPr>
      <w:rFonts w:ascii="ACaslon Regular" w:eastAsia="Times New Roman" w:hAnsi="ACaslon Regular"/>
      <w:sz w:val="20"/>
      <w:szCs w:val="20"/>
    </w:rPr>
  </w:style>
  <w:style w:type="character" w:customStyle="1" w:styleId="CommentTextChar">
    <w:name w:val="Comment Text Char"/>
    <w:basedOn w:val="DefaultParagraphFont"/>
    <w:link w:val="CommentText"/>
    <w:rsid w:val="00361CDA"/>
    <w:rPr>
      <w:rFonts w:ascii="ACaslon Regular" w:eastAsia="Times New Roman" w:hAnsi="ACaslon Regular"/>
    </w:rPr>
  </w:style>
  <w:style w:type="character" w:styleId="CommentReference">
    <w:name w:val="annotation reference"/>
    <w:basedOn w:val="DefaultParagraphFont"/>
    <w:rsid w:val="00361CDA"/>
    <w:rPr>
      <w:sz w:val="16"/>
      <w:szCs w:val="16"/>
    </w:rPr>
  </w:style>
  <w:style w:type="paragraph" w:styleId="CommentSubject">
    <w:name w:val="annotation subject"/>
    <w:basedOn w:val="CommentText"/>
    <w:next w:val="CommentText"/>
    <w:link w:val="CommentSubjectChar"/>
    <w:rsid w:val="00361CDA"/>
    <w:pPr>
      <w:widowControl w:val="0"/>
      <w:suppressAutoHyphens/>
    </w:pPr>
    <w:rPr>
      <w:rFonts w:ascii="Times New Roman" w:eastAsia="Arial Unicode MS" w:hAnsi="Times New Roman"/>
      <w:b/>
      <w:bCs/>
      <w:kern w:val="1"/>
    </w:rPr>
  </w:style>
  <w:style w:type="character" w:customStyle="1" w:styleId="CommentSubjectChar">
    <w:name w:val="Comment Subject Char"/>
    <w:basedOn w:val="CommentTextChar"/>
    <w:link w:val="CommentSubject"/>
    <w:rsid w:val="00361CDA"/>
    <w:rPr>
      <w:rFonts w:ascii="Times New Roman" w:eastAsia="Arial Unicode MS" w:hAnsi="Times New Roman"/>
      <w:b/>
      <w:bCs/>
      <w:kern w:val="1"/>
    </w:rPr>
  </w:style>
  <w:style w:type="paragraph" w:styleId="ListBullet">
    <w:name w:val="List Bullet"/>
    <w:basedOn w:val="Normal"/>
    <w:rsid w:val="00361CDA"/>
    <w:pPr>
      <w:widowControl w:val="0"/>
      <w:tabs>
        <w:tab w:val="num" w:pos="360"/>
      </w:tabs>
      <w:suppressAutoHyphens/>
      <w:ind w:left="360" w:hanging="360"/>
    </w:pPr>
    <w:rPr>
      <w:rFonts w:ascii="Times New Roman" w:eastAsia="Arial Unicode MS" w:hAnsi="Times New Roman"/>
      <w:kern w:val="1"/>
    </w:rPr>
  </w:style>
  <w:style w:type="paragraph" w:styleId="ListBullet2">
    <w:name w:val="List Bullet 2"/>
    <w:basedOn w:val="Normal"/>
    <w:rsid w:val="00361CDA"/>
    <w:pPr>
      <w:widowControl w:val="0"/>
      <w:tabs>
        <w:tab w:val="num" w:pos="720"/>
      </w:tabs>
      <w:suppressAutoHyphens/>
      <w:ind w:left="720" w:hanging="360"/>
    </w:pPr>
    <w:rPr>
      <w:rFonts w:ascii="Times New Roman" w:eastAsia="Arial Unicode MS" w:hAnsi="Times New Roman"/>
      <w:kern w:val="1"/>
    </w:rPr>
  </w:style>
  <w:style w:type="paragraph" w:styleId="Title">
    <w:name w:val="Title"/>
    <w:basedOn w:val="Normal"/>
    <w:link w:val="TitleChar"/>
    <w:qFormat/>
    <w:rsid w:val="00361CDA"/>
    <w:pPr>
      <w:widowControl w:val="0"/>
      <w:suppressAutoHyphens/>
      <w:spacing w:before="240" w:after="60"/>
      <w:jc w:val="center"/>
      <w:outlineLvl w:val="0"/>
    </w:pPr>
    <w:rPr>
      <w:rFonts w:ascii="Arial" w:eastAsia="Arial Unicode MS" w:hAnsi="Arial" w:cs="Arial"/>
      <w:b/>
      <w:bCs/>
      <w:kern w:val="28"/>
      <w:sz w:val="32"/>
      <w:szCs w:val="32"/>
    </w:rPr>
  </w:style>
  <w:style w:type="character" w:customStyle="1" w:styleId="TitleChar">
    <w:name w:val="Title Char"/>
    <w:basedOn w:val="DefaultParagraphFont"/>
    <w:link w:val="Title"/>
    <w:rsid w:val="00361CDA"/>
    <w:rPr>
      <w:rFonts w:ascii="Arial" w:eastAsia="Arial Unicode MS" w:hAnsi="Arial" w:cs="Arial"/>
      <w:b/>
      <w:bCs/>
      <w:kern w:val="28"/>
      <w:sz w:val="32"/>
      <w:szCs w:val="32"/>
    </w:rPr>
  </w:style>
  <w:style w:type="paragraph" w:customStyle="1" w:styleId="EDFAddressFooter">
    <w:name w:val="EDF_Address Footer"/>
    <w:basedOn w:val="Normal"/>
    <w:uiPriority w:val="99"/>
    <w:rsid w:val="00A56AFB"/>
    <w:pPr>
      <w:widowControl w:val="0"/>
      <w:suppressAutoHyphens/>
      <w:autoSpaceDE w:val="0"/>
      <w:autoSpaceDN w:val="0"/>
      <w:adjustRightInd w:val="0"/>
      <w:spacing w:line="220" w:lineRule="atLeast"/>
      <w:contextualSpacing/>
      <w:textAlignment w:val="center"/>
    </w:pPr>
    <w:rPr>
      <w:rFonts w:ascii="Arial" w:hAnsi="Arial" w:cs="Swiss721BT-Roman"/>
      <w:color w:val="58585B"/>
      <w:spacing w:val="-4"/>
      <w:sz w:val="14"/>
      <w:szCs w:val="14"/>
    </w:rPr>
  </w:style>
  <w:style w:type="character" w:customStyle="1" w:styleId="EDFAddressTFFooter">
    <w:name w:val="EDF_Address TF Footer"/>
    <w:uiPriority w:val="99"/>
    <w:rsid w:val="008A4974"/>
    <w:rPr>
      <w:rFonts w:ascii="Arial" w:hAnsi="Arial" w:cs="Swiss721BT-Bold"/>
      <w:b/>
      <w:bCs/>
      <w:caps/>
      <w:color w:val="004E94"/>
      <w:sz w:val="14"/>
      <w:szCs w:val="14"/>
    </w:rPr>
  </w:style>
  <w:style w:type="paragraph" w:customStyle="1" w:styleId="EDFOrgFooter">
    <w:name w:val="EDF_Org Footer"/>
    <w:basedOn w:val="Normal"/>
    <w:uiPriority w:val="99"/>
    <w:rsid w:val="0050412A"/>
    <w:pPr>
      <w:widowControl w:val="0"/>
      <w:suppressAutoHyphens/>
      <w:autoSpaceDE w:val="0"/>
      <w:autoSpaceDN w:val="0"/>
      <w:adjustRightInd w:val="0"/>
      <w:spacing w:line="215" w:lineRule="atLeast"/>
      <w:textAlignment w:val="center"/>
    </w:pPr>
    <w:rPr>
      <w:rFonts w:ascii="Arial" w:hAnsi="Arial" w:cs="Swiss721BT-Bold"/>
      <w:b/>
      <w:bCs/>
      <w:color w:val="004E94"/>
      <w:sz w:val="16"/>
      <w:szCs w:val="16"/>
    </w:rPr>
  </w:style>
  <w:style w:type="paragraph" w:customStyle="1" w:styleId="EDFPaperFooter">
    <w:name w:val="EDF_Paper Footer"/>
    <w:basedOn w:val="Normal"/>
    <w:uiPriority w:val="99"/>
    <w:rsid w:val="00A56AFB"/>
    <w:pPr>
      <w:widowControl w:val="0"/>
      <w:suppressAutoHyphens/>
      <w:autoSpaceDE w:val="0"/>
      <w:autoSpaceDN w:val="0"/>
      <w:adjustRightInd w:val="0"/>
      <w:spacing w:line="220" w:lineRule="atLeast"/>
      <w:contextualSpacing/>
      <w:textAlignment w:val="center"/>
    </w:pPr>
    <w:rPr>
      <w:rFonts w:ascii="Arial" w:hAnsi="Arial" w:cs="Swiss721BT-Roman"/>
      <w:color w:val="58585B"/>
      <w:spacing w:val="1"/>
      <w:sz w:val="10"/>
      <w:szCs w:val="10"/>
    </w:rPr>
  </w:style>
  <w:style w:type="paragraph" w:customStyle="1" w:styleId="EDFURLFooter">
    <w:name w:val="EDF_URL Footer"/>
    <w:basedOn w:val="Normal"/>
    <w:uiPriority w:val="99"/>
    <w:rsid w:val="00A56AFB"/>
    <w:pPr>
      <w:widowControl w:val="0"/>
      <w:suppressAutoHyphens/>
      <w:autoSpaceDE w:val="0"/>
      <w:autoSpaceDN w:val="0"/>
      <w:adjustRightInd w:val="0"/>
      <w:spacing w:line="220" w:lineRule="atLeast"/>
      <w:contextualSpacing/>
      <w:textAlignment w:val="center"/>
    </w:pPr>
    <w:rPr>
      <w:rFonts w:ascii="Arial" w:hAnsi="Arial" w:cs="Swiss721BT-Bold"/>
      <w:b/>
      <w:bCs/>
      <w:color w:val="004E94"/>
      <w:spacing w:val="-2"/>
      <w:sz w:val="16"/>
      <w:szCs w:val="16"/>
    </w:rPr>
  </w:style>
  <w:style w:type="paragraph" w:customStyle="1" w:styleId="EDFLetterText">
    <w:name w:val="EDF_LetterText"/>
    <w:basedOn w:val="Normal"/>
    <w:qFormat/>
    <w:rsid w:val="001E002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EDF">
      <a:dk1>
        <a:sysClr val="windowText" lastClr="000000"/>
      </a:dk1>
      <a:lt1>
        <a:sysClr val="window" lastClr="FFFFFF"/>
      </a:lt1>
      <a:dk2>
        <a:srgbClr val="00338D"/>
      </a:dk2>
      <a:lt2>
        <a:srgbClr val="00985F"/>
      </a:lt2>
      <a:accent1>
        <a:srgbClr val="C9DD53"/>
      </a:accent1>
      <a:accent2>
        <a:srgbClr val="009FDA"/>
      </a:accent2>
      <a:accent3>
        <a:srgbClr val="59595B"/>
      </a:accent3>
      <a:accent4>
        <a:srgbClr val="FFFFFF"/>
      </a:accent4>
      <a:accent5>
        <a:srgbClr val="FFFFFF"/>
      </a:accent5>
      <a:accent6>
        <a:srgbClr val="FFFFFF"/>
      </a:accent6>
      <a:hlink>
        <a:srgbClr val="00338D"/>
      </a:hlink>
      <a:folHlink>
        <a:srgbClr val="59595B"/>
      </a:folHlink>
    </a:clrScheme>
    <a:fontScheme name="EDF">
      <a:majorFont>
        <a:latin typeface="Arial"/>
        <a:ea typeface=""/>
        <a:cs typeface=""/>
      </a:majorFont>
      <a:minorFont>
        <a:latin typeface="Georg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6</Pages>
  <Words>2711</Words>
  <Characters>15455</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Environmental Defense Fund</Company>
  <LinksUpToDate>false</LinksUpToDate>
  <CharactersWithSpaces>18130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Jason M. Funk</dc:creator>
  <cp:lastModifiedBy>kimberly.todd</cp:lastModifiedBy>
  <cp:revision>3</cp:revision>
  <cp:lastPrinted>2009-12-18T03:00:00Z</cp:lastPrinted>
  <dcterms:created xsi:type="dcterms:W3CDTF">2012-05-17T13:38:00Z</dcterms:created>
  <dcterms:modified xsi:type="dcterms:W3CDTF">2012-05-17T14:38:00Z</dcterms:modified>
</cp:coreProperties>
</file>