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52"/>
        <w:gridCol w:w="3275"/>
        <w:gridCol w:w="3201"/>
      </w:tblGrid>
      <w:tr w:rsidR="00256649" w:rsidRPr="00484219" w:rsidTr="00055676">
        <w:trPr>
          <w:trHeight w:val="1701"/>
          <w:jc w:val="center"/>
        </w:trPr>
        <w:tc>
          <w:tcPr>
            <w:tcW w:w="2653" w:type="dxa"/>
          </w:tcPr>
          <w:p w:rsidR="001728A2" w:rsidRPr="00484219" w:rsidRDefault="00256649" w:rsidP="00981075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US" w:bidi="km-KH"/>
              </w:rPr>
              <w:drawing>
                <wp:anchor distT="0" distB="0" distL="114300" distR="114300" simplePos="0" relativeHeight="251665408" behindDoc="0" locked="0" layoutInCell="1" allowOverlap="1" wp14:anchorId="3FE87861" wp14:editId="545F074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-8890</wp:posOffset>
                  </wp:positionV>
                  <wp:extent cx="1199515" cy="914400"/>
                  <wp:effectExtent l="0" t="0" r="0" b="0"/>
                  <wp:wrapSquare wrapText="bothSides"/>
                  <wp:docPr id="6" name="Picture 6" descr="REDD 14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DD 14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8" w:type="dxa"/>
          </w:tcPr>
          <w:p w:rsidR="00055676" w:rsidRDefault="00055676" w:rsidP="00981075">
            <w:pPr>
              <w:jc w:val="center"/>
              <w:rPr>
                <w:rFonts w:ascii="Myriad Pro" w:hAnsi="Myriad Pro"/>
                <w:b/>
                <w:bCs/>
              </w:rPr>
            </w:pPr>
          </w:p>
          <w:p w:rsidR="00055676" w:rsidRDefault="00055676" w:rsidP="00981075">
            <w:pPr>
              <w:jc w:val="center"/>
              <w:rPr>
                <w:rFonts w:ascii="Myriad Pro" w:hAnsi="Myriad Pro"/>
                <w:b/>
                <w:bCs/>
              </w:rPr>
            </w:pPr>
          </w:p>
          <w:p w:rsidR="00055676" w:rsidRDefault="00055676" w:rsidP="00981075">
            <w:pPr>
              <w:jc w:val="center"/>
              <w:rPr>
                <w:rFonts w:ascii="Myriad Pro" w:hAnsi="Myriad Pro"/>
                <w:b/>
                <w:bCs/>
              </w:rPr>
            </w:pPr>
          </w:p>
          <w:p w:rsidR="00055676" w:rsidRDefault="00055676" w:rsidP="00981075">
            <w:pPr>
              <w:jc w:val="center"/>
              <w:rPr>
                <w:rFonts w:ascii="Myriad Pro" w:hAnsi="Myriad Pro"/>
                <w:b/>
                <w:bCs/>
              </w:rPr>
            </w:pPr>
          </w:p>
          <w:p w:rsidR="001728A2" w:rsidRPr="00055676" w:rsidRDefault="00055676" w:rsidP="00055676">
            <w:pPr>
              <w:jc w:val="center"/>
              <w:rPr>
                <w:b/>
                <w:sz w:val="28"/>
                <w:szCs w:val="28"/>
              </w:rPr>
            </w:pPr>
            <w:r w:rsidRPr="00055676">
              <w:rPr>
                <w:b/>
                <w:sz w:val="28"/>
                <w:szCs w:val="28"/>
              </w:rPr>
              <w:t>CONCEPT PAPER</w:t>
            </w:r>
          </w:p>
        </w:tc>
        <w:tc>
          <w:tcPr>
            <w:tcW w:w="3206" w:type="dxa"/>
          </w:tcPr>
          <w:p w:rsidR="001728A2" w:rsidRPr="00484219" w:rsidRDefault="001728A2" w:rsidP="00981075">
            <w:pPr>
              <w:jc w:val="right"/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6518"/>
      </w:tblGrid>
      <w:tr w:rsidR="00F328CA" w:rsidRPr="00484219" w:rsidTr="00055676">
        <w:tc>
          <w:tcPr>
            <w:tcW w:w="2610" w:type="dxa"/>
            <w:vAlign w:val="center"/>
          </w:tcPr>
          <w:p w:rsidR="00F328CA" w:rsidRPr="00484219" w:rsidRDefault="00F328CA" w:rsidP="00284944">
            <w:pPr>
              <w:rPr>
                <w:b/>
              </w:rPr>
            </w:pPr>
            <w:r w:rsidRPr="00484219">
              <w:rPr>
                <w:b/>
              </w:rPr>
              <w:t>Title of activity</w:t>
            </w:r>
          </w:p>
        </w:tc>
        <w:tc>
          <w:tcPr>
            <w:tcW w:w="6518" w:type="dxa"/>
          </w:tcPr>
          <w:p w:rsidR="00F328CA" w:rsidRPr="00484219" w:rsidRDefault="00025A14" w:rsidP="007D7B20">
            <w:pPr>
              <w:jc w:val="both"/>
            </w:pPr>
            <w:r>
              <w:t>National meeting</w:t>
            </w:r>
            <w:r w:rsidR="00E01DA3" w:rsidRPr="00484219">
              <w:t xml:space="preserve"> on </w:t>
            </w:r>
            <w:r w:rsidR="00972887" w:rsidRPr="007D7B20">
              <w:t>assessment of existing fund mechanisms under Cambodia Law</w:t>
            </w:r>
            <w:r w:rsidR="000A371A" w:rsidRPr="00484219">
              <w:t xml:space="preserve"> </w:t>
            </w:r>
            <w:r w:rsidR="0075146F" w:rsidRPr="00484219">
              <w:t xml:space="preserve"> </w:t>
            </w:r>
            <w:r w:rsidR="001D1701">
              <w:t>(activity 2.</w:t>
            </w:r>
            <w:r w:rsidR="00972887">
              <w:t>3e</w:t>
            </w:r>
            <w:r w:rsidR="001D1701">
              <w:t>)</w:t>
            </w:r>
          </w:p>
        </w:tc>
      </w:tr>
      <w:tr w:rsidR="00F328CA" w:rsidRPr="00484219" w:rsidTr="00055676">
        <w:tc>
          <w:tcPr>
            <w:tcW w:w="2610" w:type="dxa"/>
            <w:vAlign w:val="center"/>
          </w:tcPr>
          <w:p w:rsidR="00F328CA" w:rsidRPr="00484219" w:rsidRDefault="00F328CA" w:rsidP="00284944">
            <w:pPr>
              <w:rPr>
                <w:b/>
              </w:rPr>
            </w:pPr>
            <w:r w:rsidRPr="00484219">
              <w:rPr>
                <w:b/>
              </w:rPr>
              <w:t>Outcome/output from Results Framework</w:t>
            </w:r>
          </w:p>
        </w:tc>
        <w:tc>
          <w:tcPr>
            <w:tcW w:w="6518" w:type="dxa"/>
          </w:tcPr>
          <w:p w:rsidR="00F328CA" w:rsidRPr="00484219" w:rsidRDefault="00284944" w:rsidP="007D7B20">
            <w:pPr>
              <w:jc w:val="both"/>
            </w:pPr>
            <w:r w:rsidRPr="00484219">
              <w:t xml:space="preserve">Output </w:t>
            </w:r>
            <w:r w:rsidR="0075146F" w:rsidRPr="00484219">
              <w:t>2.</w:t>
            </w:r>
            <w:r w:rsidR="00972887">
              <w:t>3</w:t>
            </w:r>
            <w:r w:rsidR="00E01DA3" w:rsidRPr="00484219">
              <w:t xml:space="preserve">: </w:t>
            </w:r>
            <w:r w:rsidR="00972887" w:rsidRPr="00972887">
              <w:t>Establishing REDD+ Fund mechanisms and Revenue sharing</w:t>
            </w:r>
          </w:p>
        </w:tc>
      </w:tr>
      <w:tr w:rsidR="00F328CA" w:rsidRPr="00484219" w:rsidTr="00055676">
        <w:tc>
          <w:tcPr>
            <w:tcW w:w="2610" w:type="dxa"/>
            <w:vAlign w:val="center"/>
          </w:tcPr>
          <w:p w:rsidR="00F328CA" w:rsidRPr="00484219" w:rsidRDefault="00F328CA" w:rsidP="00284944">
            <w:pPr>
              <w:rPr>
                <w:b/>
              </w:rPr>
            </w:pPr>
            <w:r w:rsidRPr="00484219">
              <w:rPr>
                <w:b/>
              </w:rPr>
              <w:t>Anticipated timing</w:t>
            </w:r>
          </w:p>
        </w:tc>
        <w:tc>
          <w:tcPr>
            <w:tcW w:w="6518" w:type="dxa"/>
          </w:tcPr>
          <w:p w:rsidR="00F328CA" w:rsidRPr="00484219" w:rsidRDefault="00BA7B2E" w:rsidP="007D7B20">
            <w:pPr>
              <w:jc w:val="both"/>
            </w:pPr>
            <w:r>
              <w:t>9</w:t>
            </w:r>
            <w:r w:rsidR="007D7B20" w:rsidRPr="007D7B20">
              <w:rPr>
                <w:vertAlign w:val="superscript"/>
              </w:rPr>
              <w:t>th</w:t>
            </w:r>
            <w:r w:rsidR="007D7B20">
              <w:t xml:space="preserve"> </w:t>
            </w:r>
            <w:r w:rsidR="00025A14">
              <w:t>January</w:t>
            </w:r>
            <w:r w:rsidR="0036406C" w:rsidRPr="00484219">
              <w:t xml:space="preserve"> </w:t>
            </w:r>
            <w:r w:rsidR="00284944" w:rsidRPr="00484219">
              <w:t>201</w:t>
            </w:r>
            <w:r w:rsidR="00025A14">
              <w:t>4</w:t>
            </w:r>
            <w:r w:rsidR="009457FC" w:rsidRPr="00484219">
              <w:t xml:space="preserve"> </w:t>
            </w:r>
          </w:p>
        </w:tc>
      </w:tr>
      <w:tr w:rsidR="00F328CA" w:rsidRPr="00484219" w:rsidTr="00055676">
        <w:tc>
          <w:tcPr>
            <w:tcW w:w="2610" w:type="dxa"/>
            <w:vAlign w:val="center"/>
          </w:tcPr>
          <w:p w:rsidR="00F328CA" w:rsidRPr="00484219" w:rsidRDefault="00F328CA" w:rsidP="00284944">
            <w:pPr>
              <w:rPr>
                <w:b/>
              </w:rPr>
            </w:pPr>
            <w:r w:rsidRPr="00484219">
              <w:rPr>
                <w:b/>
              </w:rPr>
              <w:t>Duration</w:t>
            </w:r>
          </w:p>
        </w:tc>
        <w:tc>
          <w:tcPr>
            <w:tcW w:w="6518" w:type="dxa"/>
          </w:tcPr>
          <w:p w:rsidR="00F328CA" w:rsidRPr="00484219" w:rsidRDefault="00972887" w:rsidP="007D7B20">
            <w:pPr>
              <w:jc w:val="both"/>
            </w:pPr>
            <w:r>
              <w:t>0</w:t>
            </w:r>
            <w:r w:rsidR="0075146F" w:rsidRPr="00484219">
              <w:t>,5</w:t>
            </w:r>
            <w:r w:rsidR="00870291" w:rsidRPr="00484219">
              <w:t xml:space="preserve"> Day</w:t>
            </w:r>
          </w:p>
        </w:tc>
      </w:tr>
    </w:tbl>
    <w:p w:rsidR="00F328CA" w:rsidRPr="00484219" w:rsidRDefault="00F328CA" w:rsidP="001A75CE"/>
    <w:p w:rsidR="006753B7" w:rsidRPr="00484219" w:rsidRDefault="001C706A" w:rsidP="001A75CE">
      <w:r w:rsidRPr="00484219">
        <w:rPr>
          <w:b/>
        </w:rPr>
        <w:t>Objective</w:t>
      </w:r>
      <w:r w:rsidR="007D7B20">
        <w:rPr>
          <w:b/>
        </w:rPr>
        <w:t xml:space="preserve"> of activity</w:t>
      </w:r>
      <w:r w:rsidR="006753B7" w:rsidRPr="00484219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6753B7" w:rsidRPr="00484219" w:rsidTr="00BF5F85">
        <w:tc>
          <w:tcPr>
            <w:tcW w:w="10440" w:type="dxa"/>
            <w:shd w:val="clear" w:color="auto" w:fill="auto"/>
          </w:tcPr>
          <w:p w:rsidR="00F328CA" w:rsidRPr="00484219" w:rsidRDefault="00284944" w:rsidP="00972887">
            <w:pPr>
              <w:jc w:val="both"/>
            </w:pPr>
            <w:r w:rsidRPr="00484219">
              <w:t xml:space="preserve">To </w:t>
            </w:r>
            <w:r w:rsidR="00972887">
              <w:t>present a</w:t>
            </w:r>
            <w:r w:rsidR="00032E20">
              <w:t>nd</w:t>
            </w:r>
            <w:r w:rsidR="00972887">
              <w:t xml:space="preserve"> discuss findings from the </w:t>
            </w:r>
            <w:r w:rsidR="00972887" w:rsidRPr="00621C24">
              <w:rPr>
                <w:rFonts w:ascii="Myriad Pro" w:hAnsi="Myriad Pro" w:cstheme="minorHAnsi"/>
                <w:sz w:val="22"/>
                <w:szCs w:val="22"/>
                <w:lang w:val="en-US"/>
              </w:rPr>
              <w:t xml:space="preserve">assessment of existing fund mechanisms </w:t>
            </w:r>
            <w:r w:rsidR="00972887">
              <w:rPr>
                <w:rFonts w:ascii="Myriad Pro" w:hAnsi="Myriad Pro" w:cstheme="minorHAnsi"/>
                <w:sz w:val="22"/>
                <w:szCs w:val="22"/>
                <w:lang w:val="en-US"/>
              </w:rPr>
              <w:t>under Cambodia</w:t>
            </w:r>
            <w:r w:rsidR="00972887" w:rsidRPr="00621C24">
              <w:rPr>
                <w:rFonts w:ascii="Myriad Pro" w:hAnsi="Myriad Pro" w:cstheme="minorHAnsi"/>
                <w:sz w:val="22"/>
                <w:szCs w:val="22"/>
                <w:lang w:val="en-US"/>
              </w:rPr>
              <w:t xml:space="preserve"> Law</w:t>
            </w:r>
            <w:r w:rsidR="00972887">
              <w:t xml:space="preserve"> including international experiences with regards to the establishment of national Funds targeted to REDD+.</w:t>
            </w:r>
          </w:p>
        </w:tc>
      </w:tr>
    </w:tbl>
    <w:p w:rsidR="006753B7" w:rsidRPr="00484219" w:rsidRDefault="006753B7" w:rsidP="001A75CE">
      <w:pPr>
        <w:rPr>
          <w:b/>
        </w:rPr>
      </w:pPr>
    </w:p>
    <w:p w:rsidR="005C2E34" w:rsidRPr="00484219" w:rsidRDefault="007D7B20" w:rsidP="001A75CE">
      <w:r>
        <w:rPr>
          <w:b/>
        </w:rPr>
        <w:t>Justification</w:t>
      </w:r>
      <w:r w:rsidR="005C2E34" w:rsidRPr="00484219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5C2E34" w:rsidRPr="00484219" w:rsidTr="00BF5F85">
        <w:tc>
          <w:tcPr>
            <w:tcW w:w="10440" w:type="dxa"/>
            <w:shd w:val="clear" w:color="auto" w:fill="auto"/>
          </w:tcPr>
          <w:p w:rsidR="00583B55" w:rsidRDefault="000A371A" w:rsidP="00701E97">
            <w:pPr>
              <w:autoSpaceDE w:val="0"/>
              <w:autoSpaceDN w:val="0"/>
              <w:adjustRightInd w:val="0"/>
              <w:rPr>
                <w:lang w:val="en-IE"/>
              </w:rPr>
            </w:pPr>
            <w:r>
              <w:rPr>
                <w:lang w:val="en-IE"/>
              </w:rPr>
              <w:t xml:space="preserve">Output </w:t>
            </w:r>
            <w:r w:rsidR="00484219">
              <w:rPr>
                <w:lang w:val="en-IE"/>
              </w:rPr>
              <w:t>2.</w:t>
            </w:r>
            <w:r w:rsidR="00972887">
              <w:rPr>
                <w:lang w:val="en-IE"/>
              </w:rPr>
              <w:t>3</w:t>
            </w:r>
            <w:r w:rsidR="00484219">
              <w:rPr>
                <w:lang w:val="en-IE"/>
              </w:rPr>
              <w:t xml:space="preserve"> of the UN-REDD National Programme include an activity </w:t>
            </w:r>
            <w:r w:rsidR="00972887">
              <w:rPr>
                <w:lang w:val="en-IE"/>
              </w:rPr>
              <w:t xml:space="preserve">to assess options in Cambodian Law for establishment of a REDD+ Fund. </w:t>
            </w:r>
          </w:p>
          <w:p w:rsidR="00017202" w:rsidRPr="00484219" w:rsidRDefault="00583B55" w:rsidP="00701E97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lang w:val="en-IE"/>
              </w:rPr>
              <w:t xml:space="preserve">Following UNFCCC COP19 </w:t>
            </w:r>
            <w:r w:rsidR="00972887">
              <w:rPr>
                <w:lang w:val="en-IE"/>
              </w:rPr>
              <w:t>REDD+ countries are invited to identify national entities (</w:t>
            </w:r>
            <w:r w:rsidR="00032E20">
              <w:rPr>
                <w:lang w:val="en-IE"/>
              </w:rPr>
              <w:t>e</w:t>
            </w:r>
            <w:r w:rsidR="00972887">
              <w:rPr>
                <w:lang w:val="en-IE"/>
              </w:rPr>
              <w:t>.g. a REDD+ Fund) to receive international incentives for result-based actions. This meeting will provide an opportunity to present</w:t>
            </w:r>
            <w:r w:rsidR="00701E97">
              <w:rPr>
                <w:lang w:val="en-IE"/>
              </w:rPr>
              <w:t xml:space="preserve"> and discuss the</w:t>
            </w:r>
            <w:r w:rsidR="00972887">
              <w:rPr>
                <w:lang w:val="en-IE"/>
              </w:rPr>
              <w:t xml:space="preserve"> finding</w:t>
            </w:r>
            <w:r w:rsidR="00701E97">
              <w:rPr>
                <w:lang w:val="en-IE"/>
              </w:rPr>
              <w:t>s</w:t>
            </w:r>
            <w:r w:rsidR="00972887">
              <w:rPr>
                <w:lang w:val="en-IE"/>
              </w:rPr>
              <w:t xml:space="preserve"> from an assessment of existing </w:t>
            </w:r>
            <w:r w:rsidR="00701E97">
              <w:rPr>
                <w:lang w:val="en-IE"/>
              </w:rPr>
              <w:t>fund mechanism</w:t>
            </w:r>
            <w:r w:rsidR="00972887">
              <w:rPr>
                <w:lang w:val="en-IE"/>
              </w:rPr>
              <w:t xml:space="preserve"> in Cambodian </w:t>
            </w:r>
            <w:r w:rsidR="00701E97">
              <w:rPr>
                <w:lang w:val="en-IE"/>
              </w:rPr>
              <w:t xml:space="preserve">Law. </w:t>
            </w:r>
          </w:p>
        </w:tc>
      </w:tr>
    </w:tbl>
    <w:p w:rsidR="005C2E34" w:rsidRPr="00484219" w:rsidRDefault="005C2E34" w:rsidP="001A75CE">
      <w:pPr>
        <w:rPr>
          <w:b/>
        </w:rPr>
      </w:pPr>
    </w:p>
    <w:p w:rsidR="00074C20" w:rsidRPr="00484219" w:rsidRDefault="001269B9" w:rsidP="001A75CE">
      <w:pPr>
        <w:rPr>
          <w:b/>
        </w:rPr>
      </w:pPr>
      <w:r w:rsidRPr="00484219">
        <w:rPr>
          <w:b/>
        </w:rPr>
        <w:t xml:space="preserve">Approach: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1269B9" w:rsidRPr="00484219" w:rsidTr="00BF5F85">
        <w:tc>
          <w:tcPr>
            <w:tcW w:w="10440" w:type="dxa"/>
            <w:shd w:val="clear" w:color="auto" w:fill="auto"/>
          </w:tcPr>
          <w:p w:rsidR="006060D5" w:rsidRDefault="003C349C" w:rsidP="006060D5">
            <w:pPr>
              <w:jc w:val="both"/>
            </w:pPr>
            <w:r>
              <w:t xml:space="preserve">The </w:t>
            </w:r>
            <w:r w:rsidR="00701E97">
              <w:t>consultancy team</w:t>
            </w:r>
            <w:r>
              <w:t xml:space="preserve"> hired for the </w:t>
            </w:r>
            <w:r w:rsidR="00701E97" w:rsidRPr="00621C24">
              <w:rPr>
                <w:rFonts w:ascii="Myriad Pro" w:hAnsi="Myriad Pro" w:cstheme="minorHAnsi"/>
                <w:sz w:val="22"/>
                <w:szCs w:val="22"/>
                <w:lang w:val="en-US"/>
              </w:rPr>
              <w:t xml:space="preserve">assessment of existing fund mechanisms </w:t>
            </w:r>
            <w:r w:rsidR="00701E97">
              <w:rPr>
                <w:rFonts w:ascii="Myriad Pro" w:hAnsi="Myriad Pro" w:cstheme="minorHAnsi"/>
                <w:sz w:val="22"/>
                <w:szCs w:val="22"/>
                <w:lang w:val="en-US"/>
              </w:rPr>
              <w:t>under Cambodia</w:t>
            </w:r>
            <w:r w:rsidR="00701E97" w:rsidRPr="00621C24">
              <w:rPr>
                <w:rFonts w:ascii="Myriad Pro" w:hAnsi="Myriad Pro" w:cstheme="minorHAnsi"/>
                <w:sz w:val="22"/>
                <w:szCs w:val="22"/>
                <w:lang w:val="en-US"/>
              </w:rPr>
              <w:t xml:space="preserve"> Law</w:t>
            </w:r>
            <w:r>
              <w:t xml:space="preserve"> will develop the agenda for the meeting, identify relevant stakeholders, relevant speakers and prepare </w:t>
            </w:r>
            <w:r w:rsidR="00701E97">
              <w:t xml:space="preserve">a </w:t>
            </w:r>
            <w:r>
              <w:t>presentation to facilitate discussions</w:t>
            </w:r>
            <w:r w:rsidR="00701E97">
              <w:t xml:space="preserve"> in co</w:t>
            </w:r>
            <w:r w:rsidR="00583B55">
              <w:t>n</w:t>
            </w:r>
            <w:r w:rsidR="00701E97">
              <w:t>sultation with the REDD+ Taskforce Secretariat.</w:t>
            </w:r>
          </w:p>
          <w:p w:rsidR="00841569" w:rsidRPr="00D23994" w:rsidRDefault="00701E97" w:rsidP="00032E20">
            <w:pPr>
              <w:jc w:val="both"/>
              <w:rPr>
                <w:bCs/>
              </w:rPr>
            </w:pPr>
            <w:r>
              <w:t>Besides key stakeholders in Cambodia including the REDD+ Taskforce members and other members from government and non-governmental organizations</w:t>
            </w:r>
            <w:r w:rsidR="00837AA7">
              <w:t xml:space="preserve"> </w:t>
            </w:r>
            <w:r w:rsidR="00837AA7">
              <w:rPr>
                <w:lang w:val="en-IE"/>
              </w:rPr>
              <w:t xml:space="preserve">in total </w:t>
            </w:r>
            <w:r w:rsidR="00032E20">
              <w:rPr>
                <w:lang w:val="en-IE"/>
              </w:rPr>
              <w:t xml:space="preserve">around30 </w:t>
            </w:r>
            <w:r w:rsidR="00837AA7">
              <w:rPr>
                <w:lang w:val="en-IE"/>
              </w:rPr>
              <w:t>people</w:t>
            </w:r>
            <w:r>
              <w:t xml:space="preserve">, the meeting will seek to invite other actors working on national fund mechanism either in Cambodia or neighbouring countries. All REDD+ countries are likely to begin considerations on how to establish a national REDD+ Fund, and while the national context between countries are likely to be different, there will also be opportunities to learn from each other. </w:t>
            </w:r>
            <w:r w:rsidR="00187751">
              <w:t xml:space="preserve">The </w:t>
            </w:r>
            <w:r>
              <w:t xml:space="preserve">conducted assessment </w:t>
            </w:r>
            <w:r w:rsidR="00187751">
              <w:t>will be presented by the consultant</w:t>
            </w:r>
            <w:r w:rsidR="000A371A">
              <w:t xml:space="preserve">. National and </w:t>
            </w:r>
            <w:r w:rsidR="00187751">
              <w:t>i</w:t>
            </w:r>
            <w:r w:rsidR="003C349C">
              <w:t xml:space="preserve">nternational experts will be invited to participate </w:t>
            </w:r>
            <w:r w:rsidR="00187751">
              <w:t xml:space="preserve">and make presentations in order to provide for a rich discussion. </w:t>
            </w:r>
          </w:p>
        </w:tc>
      </w:tr>
    </w:tbl>
    <w:p w:rsidR="00032E20" w:rsidRDefault="00032E20" w:rsidP="001A75CE">
      <w:pPr>
        <w:rPr>
          <w:b/>
        </w:rPr>
      </w:pPr>
    </w:p>
    <w:p w:rsidR="001A75CE" w:rsidRPr="00484219" w:rsidRDefault="001A75CE" w:rsidP="001A75CE">
      <w:pPr>
        <w:rPr>
          <w:b/>
        </w:rPr>
      </w:pPr>
      <w:r w:rsidRPr="00484219">
        <w:rPr>
          <w:b/>
        </w:rPr>
        <w:t xml:space="preserve">Key Outputs: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1A75CE" w:rsidRPr="00484219" w:rsidTr="00BF5F85">
        <w:tc>
          <w:tcPr>
            <w:tcW w:w="10440" w:type="dxa"/>
            <w:shd w:val="clear" w:color="auto" w:fill="auto"/>
          </w:tcPr>
          <w:p w:rsidR="001A75CE" w:rsidRPr="00484219" w:rsidRDefault="00DE690F" w:rsidP="00DE690F">
            <w:r w:rsidRPr="00484219">
              <w:t>The outputs of the activity will be:</w:t>
            </w:r>
          </w:p>
          <w:p w:rsidR="00F1776A" w:rsidRPr="00484219" w:rsidRDefault="00837AA7" w:rsidP="000E7EA6">
            <w:pPr>
              <w:pStyle w:val="ListParagraph"/>
              <w:numPr>
                <w:ilvl w:val="0"/>
                <w:numId w:val="3"/>
              </w:numPr>
            </w:pPr>
            <w:r>
              <w:t xml:space="preserve">Provide further input to the assessment </w:t>
            </w:r>
            <w:r w:rsidRPr="00837AA7">
              <w:t>of existing fund mechanisms under Cambodia</w:t>
            </w:r>
            <w:r w:rsidRPr="00621C24">
              <w:rPr>
                <w:rFonts w:ascii="Myriad Pro" w:hAnsi="Myriad Pro" w:cstheme="minorHAnsi"/>
                <w:sz w:val="22"/>
                <w:szCs w:val="22"/>
                <w:lang w:val="en-US"/>
              </w:rPr>
              <w:t xml:space="preserve"> </w:t>
            </w:r>
            <w:r w:rsidRPr="00837AA7">
              <w:t>Law</w:t>
            </w:r>
            <w:r>
              <w:t xml:space="preserve"> and identify possible next steps for providing the necessary documentation for taking a decision on the establishment of a national Fund to receive international incentives for results-based actions. </w:t>
            </w:r>
          </w:p>
          <w:p w:rsidR="00DE690F" w:rsidRPr="00484219" w:rsidRDefault="00D23994" w:rsidP="00DE690F">
            <w:r w:rsidRPr="00484219" w:rsidDel="00D23994">
              <w:t xml:space="preserve"> </w:t>
            </w:r>
            <w:r w:rsidR="00DE690F" w:rsidRPr="00484219">
              <w:t>The benefits of the activity will include:</w:t>
            </w:r>
          </w:p>
          <w:p w:rsidR="00DE690F" w:rsidRPr="00484219" w:rsidRDefault="00D23994" w:rsidP="00837AA7">
            <w:pPr>
              <w:pStyle w:val="ListParagraph"/>
              <w:numPr>
                <w:ilvl w:val="0"/>
                <w:numId w:val="4"/>
              </w:numPr>
              <w:tabs>
                <w:tab w:val="left" w:pos="3237"/>
              </w:tabs>
            </w:pPr>
            <w:r>
              <w:t xml:space="preserve">Increased </w:t>
            </w:r>
            <w:r w:rsidR="00837AA7">
              <w:t>awareness on the possibilities and requirements for a national REDD+ Fund.</w:t>
            </w:r>
          </w:p>
        </w:tc>
      </w:tr>
    </w:tbl>
    <w:p w:rsidR="001A75CE" w:rsidRPr="00484219" w:rsidRDefault="001A75CE" w:rsidP="001A75CE">
      <w:pPr>
        <w:rPr>
          <w:b/>
        </w:rPr>
      </w:pPr>
    </w:p>
    <w:p w:rsidR="00C71307" w:rsidRPr="006022F0" w:rsidRDefault="00C71307" w:rsidP="00C71307">
      <w:pPr>
        <w:rPr>
          <w:b/>
        </w:rPr>
      </w:pPr>
      <w:r w:rsidRPr="006022F0">
        <w:rPr>
          <w:b/>
        </w:rPr>
        <w:t>Agenda</w:t>
      </w:r>
      <w:r>
        <w:rPr>
          <w:b/>
        </w:rPr>
        <w:t>:</w:t>
      </w:r>
    </w:p>
    <w:tbl>
      <w:tblPr>
        <w:tblStyle w:val="TableGrid"/>
        <w:tblW w:w="9090" w:type="dxa"/>
        <w:tblInd w:w="108" w:type="dxa"/>
        <w:tblLook w:val="04A0" w:firstRow="1" w:lastRow="0" w:firstColumn="1" w:lastColumn="0" w:noHBand="0" w:noVBand="1"/>
      </w:tblPr>
      <w:tblGrid>
        <w:gridCol w:w="1440"/>
        <w:gridCol w:w="4500"/>
        <w:gridCol w:w="3150"/>
      </w:tblGrid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 w:rsidRPr="00AE0D17">
              <w:rPr>
                <w:bCs/>
              </w:rPr>
              <w:t>Time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 w:rsidRPr="00AE0D17">
              <w:rPr>
                <w:bCs/>
              </w:rPr>
              <w:t>Topic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  <w:r w:rsidRPr="00AE0D17">
              <w:rPr>
                <w:bCs/>
              </w:rPr>
              <w:t>Speaker/Presenter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0</w:t>
            </w:r>
            <w:r w:rsidRPr="00AE0D17">
              <w:rPr>
                <w:bCs/>
              </w:rPr>
              <w:t>8.00-</w:t>
            </w:r>
            <w:r>
              <w:rPr>
                <w:bCs/>
              </w:rPr>
              <w:t>0</w:t>
            </w:r>
            <w:r w:rsidRPr="00AE0D17">
              <w:rPr>
                <w:bCs/>
              </w:rPr>
              <w:t>8.30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 w:rsidRPr="00AE0D17">
              <w:rPr>
                <w:bCs/>
              </w:rPr>
              <w:t>Registration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8.30-</w:t>
            </w:r>
            <w:r>
              <w:rPr>
                <w:bCs/>
              </w:rPr>
              <w:t>0</w:t>
            </w:r>
            <w:r>
              <w:rPr>
                <w:bCs/>
              </w:rPr>
              <w:t>9.00</w:t>
            </w:r>
          </w:p>
        </w:tc>
        <w:tc>
          <w:tcPr>
            <w:tcW w:w="450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Opening Ceremony</w:t>
            </w:r>
          </w:p>
          <w:p w:rsidR="00C71307" w:rsidRPr="00C71307" w:rsidRDefault="00C71307" w:rsidP="00C7130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C71307">
              <w:rPr>
                <w:bCs/>
              </w:rPr>
              <w:t>Announcement of Program</w:t>
            </w:r>
          </w:p>
          <w:p w:rsidR="00C71307" w:rsidRDefault="00C71307" w:rsidP="00C7130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National Anthem</w:t>
            </w:r>
          </w:p>
          <w:p w:rsidR="00C71307" w:rsidRPr="00AE0D17" w:rsidRDefault="00C71307" w:rsidP="00C71307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Opening speech</w:t>
            </w:r>
          </w:p>
        </w:tc>
        <w:tc>
          <w:tcPr>
            <w:tcW w:w="3150" w:type="dxa"/>
          </w:tcPr>
          <w:p w:rsidR="00C71307" w:rsidRPr="00AE0D17" w:rsidRDefault="00FE5ED8" w:rsidP="00FE5ED8">
            <w:pPr>
              <w:rPr>
                <w:bCs/>
              </w:rPr>
            </w:pPr>
            <w:r>
              <w:rPr>
                <w:bCs/>
              </w:rPr>
              <w:t xml:space="preserve">H E </w:t>
            </w:r>
            <w:proofErr w:type="spellStart"/>
            <w:r>
              <w:rPr>
                <w:bCs/>
              </w:rPr>
              <w:t>Chea</w:t>
            </w:r>
            <w:proofErr w:type="spellEnd"/>
            <w:r>
              <w:rPr>
                <w:bCs/>
              </w:rPr>
              <w:t xml:space="preserve"> Sam </w:t>
            </w:r>
            <w:proofErr w:type="spellStart"/>
            <w:r>
              <w:rPr>
                <w:bCs/>
              </w:rPr>
              <w:t>Ang</w:t>
            </w:r>
            <w:proofErr w:type="spellEnd"/>
            <w:r>
              <w:rPr>
                <w:bCs/>
              </w:rPr>
              <w:t>, C</w:t>
            </w:r>
            <w:r w:rsidR="00C71307">
              <w:rPr>
                <w:bCs/>
              </w:rPr>
              <w:t xml:space="preserve">hair of the REDD+ Taskforce 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9.00-</w:t>
            </w:r>
            <w:r>
              <w:rPr>
                <w:bCs/>
              </w:rPr>
              <w:t>0</w:t>
            </w:r>
            <w:r>
              <w:rPr>
                <w:bCs/>
              </w:rPr>
              <w:t>9.20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Setting the context and introducing the activity</w:t>
            </w:r>
          </w:p>
        </w:tc>
        <w:tc>
          <w:tcPr>
            <w:tcW w:w="3150" w:type="dxa"/>
          </w:tcPr>
          <w:p w:rsidR="00C71307" w:rsidRPr="00AE0D17" w:rsidRDefault="00C71307" w:rsidP="00FE5ED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Vathana</w:t>
            </w:r>
            <w:proofErr w:type="spellEnd"/>
            <w:r>
              <w:rPr>
                <w:bCs/>
              </w:rPr>
              <w:t xml:space="preserve">, Head of the REDD+ Taskforce Secretariat 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9:20-</w:t>
            </w:r>
            <w:r>
              <w:rPr>
                <w:bCs/>
              </w:rPr>
              <w:t>0</w:t>
            </w:r>
            <w:r>
              <w:rPr>
                <w:bCs/>
              </w:rPr>
              <w:t>9:50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Presentation on Assessment of Mechanisms for REDD+ National Fund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 xml:space="preserve">Gillian </w:t>
            </w:r>
            <w:proofErr w:type="spellStart"/>
            <w:r>
              <w:rPr>
                <w:bCs/>
              </w:rPr>
              <w:t>Duggin</w:t>
            </w:r>
            <w:proofErr w:type="spellEnd"/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9:50-10:10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Q&amp;A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10:10-10:30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Coffee break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10:30-10:45</w:t>
            </w:r>
          </w:p>
        </w:tc>
        <w:tc>
          <w:tcPr>
            <w:tcW w:w="450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Presentation by stakeholder – experiences with a national Fund</w:t>
            </w:r>
          </w:p>
          <w:p w:rsidR="00672B4F" w:rsidRDefault="00672B4F" w:rsidP="00FE5ED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Commune/</w:t>
            </w:r>
            <w:proofErr w:type="spellStart"/>
            <w:r>
              <w:rPr>
                <w:bCs/>
              </w:rPr>
              <w:t>Sangkat</w:t>
            </w:r>
            <w:proofErr w:type="spellEnd"/>
            <w:r>
              <w:rPr>
                <w:bCs/>
              </w:rPr>
              <w:t xml:space="preserve"> Fund</w:t>
            </w:r>
          </w:p>
          <w:p w:rsidR="00FE5ED8" w:rsidRPr="00C35243" w:rsidRDefault="00FE5ED8" w:rsidP="00C35243">
            <w:pPr>
              <w:rPr>
                <w:bCs/>
              </w:rPr>
            </w:pPr>
          </w:p>
        </w:tc>
        <w:tc>
          <w:tcPr>
            <w:tcW w:w="3150" w:type="dxa"/>
          </w:tcPr>
          <w:p w:rsidR="00C71307" w:rsidRPr="00AE0D17" w:rsidRDefault="00C71307" w:rsidP="00165693">
            <w:pPr>
              <w:rPr>
                <w:bCs/>
              </w:rPr>
            </w:pPr>
            <w:r>
              <w:rPr>
                <w:bCs/>
              </w:rPr>
              <w:t xml:space="preserve">Government official from </w:t>
            </w:r>
            <w:r w:rsidR="00C35243">
              <w:rPr>
                <w:bCs/>
              </w:rPr>
              <w:t>Commune/</w:t>
            </w:r>
            <w:proofErr w:type="spellStart"/>
            <w:r w:rsidR="00C35243">
              <w:rPr>
                <w:bCs/>
              </w:rPr>
              <w:t>Sangkat</w:t>
            </w:r>
            <w:proofErr w:type="spellEnd"/>
            <w:r w:rsidR="00165693">
              <w:rPr>
                <w:bCs/>
              </w:rPr>
              <w:t xml:space="preserve"> Fund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10:45-11</w:t>
            </w:r>
            <w:r>
              <w:rPr>
                <w:bCs/>
              </w:rPr>
              <w:t>:00</w:t>
            </w:r>
          </w:p>
        </w:tc>
        <w:tc>
          <w:tcPr>
            <w:tcW w:w="450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Presentation by stakeholder – project based Fund</w:t>
            </w:r>
          </w:p>
          <w:p w:rsidR="00BB0DCE" w:rsidRPr="00BB0DCE" w:rsidRDefault="00BB0DCE" w:rsidP="00BB0DCE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proofErr w:type="spellStart"/>
            <w:r w:rsidRPr="00BB0DCE">
              <w:rPr>
                <w:bCs/>
              </w:rPr>
              <w:t>Seima</w:t>
            </w:r>
            <w:proofErr w:type="spellEnd"/>
            <w:r w:rsidRPr="00BB0DCE">
              <w:rPr>
                <w:bCs/>
              </w:rPr>
              <w:t xml:space="preserve"> pilot projects</w:t>
            </w:r>
          </w:p>
        </w:tc>
        <w:tc>
          <w:tcPr>
            <w:tcW w:w="3150" w:type="dxa"/>
          </w:tcPr>
          <w:p w:rsidR="00C71307" w:rsidRPr="00AE0D17" w:rsidRDefault="00C71307" w:rsidP="00165693">
            <w:pPr>
              <w:rPr>
                <w:bCs/>
              </w:rPr>
            </w:pPr>
            <w:r>
              <w:rPr>
                <w:bCs/>
              </w:rPr>
              <w:t xml:space="preserve">NGO representative from </w:t>
            </w:r>
            <w:proofErr w:type="spellStart"/>
            <w:r>
              <w:rPr>
                <w:bCs/>
              </w:rPr>
              <w:t>Seima</w:t>
            </w:r>
            <w:proofErr w:type="spellEnd"/>
            <w:r>
              <w:rPr>
                <w:bCs/>
              </w:rPr>
              <w:t xml:space="preserve"> pilot projects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11:00-11:15</w:t>
            </w:r>
          </w:p>
        </w:tc>
        <w:tc>
          <w:tcPr>
            <w:tcW w:w="450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Presentation by international speaker – international experience developing National REDD+ Fund</w:t>
            </w:r>
          </w:p>
          <w:p w:rsidR="00D85F32" w:rsidRDefault="00EA2FE5" w:rsidP="00D85F32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Vietn</w:t>
            </w:r>
            <w:r w:rsidR="00D85F32">
              <w:rPr>
                <w:bCs/>
              </w:rPr>
              <w:t>am experiences</w:t>
            </w:r>
            <w:r w:rsidR="00D85F32" w:rsidRPr="00BB0DCE">
              <w:rPr>
                <w:bCs/>
              </w:rPr>
              <w:t xml:space="preserve"> </w:t>
            </w:r>
          </w:p>
          <w:p w:rsidR="00D85F32" w:rsidRDefault="00D85F32" w:rsidP="000A2F18">
            <w:pPr>
              <w:rPr>
                <w:bCs/>
              </w:rPr>
            </w:pP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 xml:space="preserve">Representative of LEAF on </w:t>
            </w:r>
            <w:proofErr w:type="spellStart"/>
            <w:r>
              <w:rPr>
                <w:bCs/>
              </w:rPr>
              <w:t>VietNam</w:t>
            </w:r>
            <w:proofErr w:type="spellEnd"/>
            <w:r>
              <w:rPr>
                <w:bCs/>
              </w:rPr>
              <w:t xml:space="preserve"> experiences?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>11:15-12:00</w:t>
            </w:r>
          </w:p>
        </w:tc>
        <w:tc>
          <w:tcPr>
            <w:tcW w:w="4500" w:type="dxa"/>
          </w:tcPr>
          <w:p w:rsidR="00C71307" w:rsidRDefault="00C71307" w:rsidP="000A2F18">
            <w:pPr>
              <w:rPr>
                <w:bCs/>
              </w:rPr>
            </w:pPr>
            <w:r>
              <w:rPr>
                <w:bCs/>
              </w:rPr>
              <w:t xml:space="preserve">Panel Q&amp;A and Discussion; Recommendations/Outcomes 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 xml:space="preserve">Facilitated by UN-REDD Programme team </w:t>
            </w:r>
          </w:p>
        </w:tc>
      </w:tr>
      <w:tr w:rsidR="00C71307" w:rsidRPr="00AE0D17" w:rsidTr="002305BA">
        <w:tc>
          <w:tcPr>
            <w:tcW w:w="144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12.00</w:t>
            </w:r>
          </w:p>
        </w:tc>
        <w:tc>
          <w:tcPr>
            <w:tcW w:w="4500" w:type="dxa"/>
          </w:tcPr>
          <w:p w:rsidR="00C71307" w:rsidRPr="00AE0D17" w:rsidRDefault="00C71307" w:rsidP="000A2F18">
            <w:pPr>
              <w:rPr>
                <w:bCs/>
              </w:rPr>
            </w:pPr>
            <w:r>
              <w:rPr>
                <w:bCs/>
              </w:rPr>
              <w:t>Lunch</w:t>
            </w:r>
          </w:p>
        </w:tc>
        <w:tc>
          <w:tcPr>
            <w:tcW w:w="3150" w:type="dxa"/>
          </w:tcPr>
          <w:p w:rsidR="00C71307" w:rsidRPr="00AE0D17" w:rsidRDefault="00C71307" w:rsidP="000A2F18">
            <w:pPr>
              <w:rPr>
                <w:bCs/>
              </w:rPr>
            </w:pPr>
          </w:p>
        </w:tc>
      </w:tr>
    </w:tbl>
    <w:p w:rsidR="00C71307" w:rsidRDefault="00C71307" w:rsidP="001A75CE">
      <w:pPr>
        <w:rPr>
          <w:b/>
        </w:rPr>
      </w:pPr>
    </w:p>
    <w:p w:rsidR="002C6BC8" w:rsidRDefault="002C6BC8" w:rsidP="002C6BC8">
      <w:pPr>
        <w:rPr>
          <w:b/>
        </w:rPr>
      </w:pPr>
      <w:r w:rsidRPr="006022F0">
        <w:rPr>
          <w:b/>
        </w:rPr>
        <w:t>Suggested participants:</w:t>
      </w:r>
      <w:r w:rsidR="003978F7">
        <w:rPr>
          <w:b/>
        </w:rPr>
        <w:t xml:space="preserve"> 35 people</w:t>
      </w:r>
    </w:p>
    <w:tbl>
      <w:tblPr>
        <w:tblStyle w:val="TableGrid"/>
        <w:tblW w:w="9090" w:type="dxa"/>
        <w:tblInd w:w="108" w:type="dxa"/>
        <w:tblLook w:val="04A0" w:firstRow="1" w:lastRow="0" w:firstColumn="1" w:lastColumn="0" w:noHBand="0" w:noVBand="1"/>
      </w:tblPr>
      <w:tblGrid>
        <w:gridCol w:w="540"/>
        <w:gridCol w:w="3240"/>
        <w:gridCol w:w="3240"/>
        <w:gridCol w:w="2070"/>
      </w:tblGrid>
      <w:tr w:rsidR="00C12975" w:rsidRPr="00AE0D17" w:rsidTr="00B32B89">
        <w:tc>
          <w:tcPr>
            <w:tcW w:w="540" w:type="dxa"/>
          </w:tcPr>
          <w:p w:rsidR="00C12975" w:rsidRPr="00AE0D17" w:rsidRDefault="00C12975" w:rsidP="00B32B89">
            <w:pPr>
              <w:rPr>
                <w:bCs/>
              </w:rPr>
            </w:pPr>
          </w:p>
        </w:tc>
        <w:tc>
          <w:tcPr>
            <w:tcW w:w="3240" w:type="dxa"/>
          </w:tcPr>
          <w:p w:rsidR="00C12975" w:rsidRPr="00B32B89" w:rsidRDefault="00C12975" w:rsidP="00C12975">
            <w:pPr>
              <w:rPr>
                <w:b/>
              </w:rPr>
            </w:pPr>
            <w:r w:rsidRPr="00B32B89">
              <w:rPr>
                <w:b/>
              </w:rPr>
              <w:t>Members of REDD+ Taskforce</w:t>
            </w:r>
          </w:p>
        </w:tc>
        <w:tc>
          <w:tcPr>
            <w:tcW w:w="3240" w:type="dxa"/>
          </w:tcPr>
          <w:p w:rsidR="00C12975" w:rsidRPr="009F376B" w:rsidRDefault="009F376B" w:rsidP="00C12975">
            <w:pPr>
              <w:rPr>
                <w:b/>
              </w:rPr>
            </w:pPr>
            <w:r>
              <w:rPr>
                <w:b/>
              </w:rPr>
              <w:t>(</w:t>
            </w:r>
            <w:r w:rsidR="00BB7B07" w:rsidRPr="009F376B">
              <w:rPr>
                <w:b/>
              </w:rPr>
              <w:t>09</w:t>
            </w:r>
            <w:r w:rsidRPr="009F376B">
              <w:rPr>
                <w:b/>
              </w:rPr>
              <w:t xml:space="preserve"> </w:t>
            </w:r>
            <w:r w:rsidRPr="009F376B">
              <w:rPr>
                <w:b/>
              </w:rPr>
              <w:t>people</w:t>
            </w:r>
            <w:r>
              <w:rPr>
                <w:b/>
              </w:rPr>
              <w:t>)</w:t>
            </w:r>
          </w:p>
        </w:tc>
        <w:tc>
          <w:tcPr>
            <w:tcW w:w="2070" w:type="dxa"/>
          </w:tcPr>
          <w:p w:rsidR="00C12975" w:rsidRPr="00AE0D17" w:rsidRDefault="00C12975" w:rsidP="00C12975">
            <w:pPr>
              <w:rPr>
                <w:bCs/>
              </w:rPr>
            </w:pPr>
          </w:p>
        </w:tc>
      </w:tr>
      <w:tr w:rsidR="00C12975" w:rsidRPr="00AE0D17" w:rsidTr="00B32B89">
        <w:tc>
          <w:tcPr>
            <w:tcW w:w="540" w:type="dxa"/>
          </w:tcPr>
          <w:p w:rsidR="00C12975" w:rsidRDefault="00C12975" w:rsidP="00B32B89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3240" w:type="dxa"/>
          </w:tcPr>
          <w:p w:rsidR="00C12975" w:rsidRDefault="00C12975" w:rsidP="00C12975">
            <w:pPr>
              <w:rPr>
                <w:bCs/>
              </w:rPr>
            </w:pPr>
            <w:r>
              <w:rPr>
                <w:bCs/>
              </w:rPr>
              <w:t xml:space="preserve">H.E </w:t>
            </w:r>
            <w:proofErr w:type="spellStart"/>
            <w:r>
              <w:rPr>
                <w:bCs/>
              </w:rPr>
              <w:t>Chea</w:t>
            </w:r>
            <w:proofErr w:type="spellEnd"/>
            <w:r>
              <w:rPr>
                <w:bCs/>
              </w:rPr>
              <w:t xml:space="preserve"> Sam </w:t>
            </w:r>
            <w:proofErr w:type="spellStart"/>
            <w:r>
              <w:rPr>
                <w:bCs/>
              </w:rPr>
              <w:t>Ang</w:t>
            </w:r>
            <w:proofErr w:type="spellEnd"/>
          </w:p>
        </w:tc>
        <w:tc>
          <w:tcPr>
            <w:tcW w:w="3240" w:type="dxa"/>
          </w:tcPr>
          <w:p w:rsidR="00C12975" w:rsidRDefault="00C12975" w:rsidP="00C12975">
            <w:pPr>
              <w:rPr>
                <w:bCs/>
              </w:rPr>
            </w:pPr>
            <w:r>
              <w:rPr>
                <w:bCs/>
              </w:rPr>
              <w:t>Chair of Taskforce</w:t>
            </w:r>
          </w:p>
        </w:tc>
        <w:tc>
          <w:tcPr>
            <w:tcW w:w="2070" w:type="dxa"/>
          </w:tcPr>
          <w:p w:rsidR="00C12975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FA</w:t>
            </w:r>
          </w:p>
        </w:tc>
      </w:tr>
      <w:tr w:rsidR="00C12975" w:rsidRPr="00AE0D17" w:rsidTr="00B32B89">
        <w:tc>
          <w:tcPr>
            <w:tcW w:w="540" w:type="dxa"/>
          </w:tcPr>
          <w:p w:rsidR="00C12975" w:rsidRDefault="00C12975" w:rsidP="00B32B89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3240" w:type="dxa"/>
          </w:tcPr>
          <w:p w:rsidR="00C12975" w:rsidRDefault="00C12975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Kim </w:t>
            </w:r>
            <w:proofErr w:type="spellStart"/>
            <w:r>
              <w:rPr>
                <w:bCs/>
              </w:rPr>
              <w:t>Nong</w:t>
            </w:r>
            <w:proofErr w:type="spellEnd"/>
          </w:p>
        </w:tc>
        <w:tc>
          <w:tcPr>
            <w:tcW w:w="3240" w:type="dxa"/>
          </w:tcPr>
          <w:p w:rsidR="00C12975" w:rsidRDefault="00C12975" w:rsidP="00C12975">
            <w:pPr>
              <w:rPr>
                <w:bCs/>
              </w:rPr>
            </w:pPr>
            <w:r>
              <w:rPr>
                <w:bCs/>
              </w:rPr>
              <w:t>Vice chair o</w:t>
            </w:r>
            <w:r>
              <w:rPr>
                <w:bCs/>
              </w:rPr>
              <w:t>f Taskforce</w:t>
            </w:r>
          </w:p>
        </w:tc>
        <w:tc>
          <w:tcPr>
            <w:tcW w:w="2070" w:type="dxa"/>
          </w:tcPr>
          <w:p w:rsidR="00C12975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GDANCP</w:t>
            </w:r>
          </w:p>
        </w:tc>
      </w:tr>
      <w:tr w:rsidR="00C12975" w:rsidRPr="00AE0D17" w:rsidTr="00B32B89">
        <w:tc>
          <w:tcPr>
            <w:tcW w:w="540" w:type="dxa"/>
          </w:tcPr>
          <w:p w:rsidR="00C12975" w:rsidRDefault="00C12975" w:rsidP="00B32B89">
            <w:pPr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3240" w:type="dxa"/>
          </w:tcPr>
          <w:p w:rsidR="00C12975" w:rsidRDefault="00C12975" w:rsidP="00C12975">
            <w:pPr>
              <w:rPr>
                <w:bCs/>
              </w:rPr>
            </w:pPr>
            <w:r>
              <w:rPr>
                <w:bCs/>
              </w:rPr>
              <w:t xml:space="preserve">H.E Cheam </w:t>
            </w:r>
            <w:proofErr w:type="spellStart"/>
            <w:r>
              <w:rPr>
                <w:bCs/>
              </w:rPr>
              <w:t>Pe</w:t>
            </w:r>
            <w:proofErr w:type="spellEnd"/>
            <w:r>
              <w:rPr>
                <w:bCs/>
              </w:rPr>
              <w:t xml:space="preserve"> A</w:t>
            </w:r>
          </w:p>
        </w:tc>
        <w:tc>
          <w:tcPr>
            <w:tcW w:w="3240" w:type="dxa"/>
          </w:tcPr>
          <w:p w:rsidR="00C12975" w:rsidRDefault="0014232B" w:rsidP="00C12975">
            <w:pPr>
              <w:rPr>
                <w:bCs/>
              </w:rPr>
            </w:pPr>
            <w:r>
              <w:rPr>
                <w:bCs/>
              </w:rPr>
              <w:t xml:space="preserve">Member </w:t>
            </w:r>
            <w:r>
              <w:rPr>
                <w:bCs/>
              </w:rPr>
              <w:t>of Taskforce</w:t>
            </w:r>
          </w:p>
        </w:tc>
        <w:tc>
          <w:tcPr>
            <w:tcW w:w="2070" w:type="dxa"/>
          </w:tcPr>
          <w:p w:rsidR="00C12975" w:rsidRPr="00AE0D17" w:rsidRDefault="00BB7B07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MoI</w:t>
            </w:r>
            <w:proofErr w:type="spellEnd"/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3240" w:type="dxa"/>
          </w:tcPr>
          <w:p w:rsidR="0014232B" w:rsidRDefault="0014232B" w:rsidP="00C12975">
            <w:pPr>
              <w:rPr>
                <w:bCs/>
              </w:rPr>
            </w:pPr>
            <w:r>
              <w:rPr>
                <w:bCs/>
              </w:rPr>
              <w:t xml:space="preserve">H.E Net </w:t>
            </w:r>
            <w:proofErr w:type="spellStart"/>
            <w:r>
              <w:rPr>
                <w:bCs/>
              </w:rPr>
              <w:t>Mony</w:t>
            </w:r>
            <w:proofErr w:type="spellEnd"/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MEF</w:t>
            </w:r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3240" w:type="dxa"/>
          </w:tcPr>
          <w:p w:rsidR="0014232B" w:rsidRDefault="0014232B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Voreleak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MIME</w:t>
            </w:r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3240" w:type="dxa"/>
          </w:tcPr>
          <w:p w:rsidR="0014232B" w:rsidRDefault="0014232B" w:rsidP="00F75CDD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Vibol</w:t>
            </w:r>
            <w:proofErr w:type="spellEnd"/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FiA</w:t>
            </w:r>
            <w:proofErr w:type="spellEnd"/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3240" w:type="dxa"/>
          </w:tcPr>
          <w:p w:rsidR="0014232B" w:rsidRDefault="0014232B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Dok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Doma</w:t>
            </w:r>
            <w:proofErr w:type="spellEnd"/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MRD</w:t>
            </w:r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Keo </w:t>
            </w:r>
            <w:proofErr w:type="spellStart"/>
            <w:r>
              <w:rPr>
                <w:bCs/>
              </w:rPr>
              <w:t>Omaliss</w:t>
            </w:r>
            <w:proofErr w:type="spellEnd"/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FA</w:t>
            </w:r>
          </w:p>
        </w:tc>
      </w:tr>
      <w:tr w:rsidR="0014232B" w:rsidRPr="00AE0D17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3240" w:type="dxa"/>
          </w:tcPr>
          <w:p w:rsidR="0014232B" w:rsidRDefault="0014232B" w:rsidP="00C12975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Sao Vary</w:t>
            </w:r>
          </w:p>
        </w:tc>
        <w:tc>
          <w:tcPr>
            <w:tcW w:w="3240" w:type="dxa"/>
          </w:tcPr>
          <w:p w:rsidR="0014232B" w:rsidRDefault="0014232B" w:rsidP="000A2F18">
            <w:pPr>
              <w:rPr>
                <w:bCs/>
              </w:rPr>
            </w:pPr>
            <w:r>
              <w:rPr>
                <w:bCs/>
              </w:rPr>
              <w:t>Member of Taskforce</w:t>
            </w:r>
          </w:p>
        </w:tc>
        <w:tc>
          <w:tcPr>
            <w:tcW w:w="2070" w:type="dxa"/>
          </w:tcPr>
          <w:p w:rsidR="0014232B" w:rsidRPr="00AE0D17" w:rsidRDefault="00BB7B07" w:rsidP="00C12975">
            <w:pPr>
              <w:rPr>
                <w:bCs/>
              </w:rPr>
            </w:pPr>
            <w:r>
              <w:rPr>
                <w:bCs/>
              </w:rPr>
              <w:t>MLUMC</w:t>
            </w:r>
          </w:p>
        </w:tc>
      </w:tr>
      <w:tr w:rsidR="0014232B" w:rsidRPr="00AE0D17" w:rsidTr="00B32B89">
        <w:tc>
          <w:tcPr>
            <w:tcW w:w="540" w:type="dxa"/>
          </w:tcPr>
          <w:p w:rsidR="0014232B" w:rsidRPr="00AE0D17" w:rsidRDefault="0014232B" w:rsidP="00B32B89">
            <w:pPr>
              <w:rPr>
                <w:bCs/>
              </w:rPr>
            </w:pPr>
          </w:p>
        </w:tc>
        <w:tc>
          <w:tcPr>
            <w:tcW w:w="3240" w:type="dxa"/>
          </w:tcPr>
          <w:p w:rsidR="0014232B" w:rsidRPr="00B32B89" w:rsidRDefault="0014232B" w:rsidP="00BB7B07">
            <w:pPr>
              <w:rPr>
                <w:b/>
              </w:rPr>
            </w:pPr>
            <w:r w:rsidRPr="00B32B89">
              <w:rPr>
                <w:b/>
              </w:rPr>
              <w:t xml:space="preserve">Consultation Group </w:t>
            </w:r>
          </w:p>
        </w:tc>
        <w:tc>
          <w:tcPr>
            <w:tcW w:w="3240" w:type="dxa"/>
          </w:tcPr>
          <w:p w:rsidR="0014232B" w:rsidRPr="009F376B" w:rsidRDefault="009F376B" w:rsidP="00C12975">
            <w:pPr>
              <w:rPr>
                <w:b/>
              </w:rPr>
            </w:pPr>
            <w:r w:rsidRPr="009F376B">
              <w:rPr>
                <w:b/>
              </w:rPr>
              <w:t>(</w:t>
            </w:r>
            <w:r w:rsidR="00BB7B07" w:rsidRPr="009F376B">
              <w:rPr>
                <w:b/>
              </w:rPr>
              <w:t>05</w:t>
            </w:r>
            <w:r w:rsidRPr="009F376B">
              <w:rPr>
                <w:b/>
              </w:rPr>
              <w:t xml:space="preserve"> </w:t>
            </w:r>
            <w:r w:rsidRPr="009F376B">
              <w:rPr>
                <w:b/>
              </w:rPr>
              <w:t>people</w:t>
            </w:r>
            <w:r w:rsidRPr="009F376B">
              <w:rPr>
                <w:b/>
              </w:rPr>
              <w:t>)</w:t>
            </w:r>
          </w:p>
        </w:tc>
        <w:tc>
          <w:tcPr>
            <w:tcW w:w="2070" w:type="dxa"/>
          </w:tcPr>
          <w:p w:rsidR="0014232B" w:rsidRPr="00AE0D17" w:rsidRDefault="0014232B" w:rsidP="00C12975">
            <w:pPr>
              <w:rPr>
                <w:bCs/>
              </w:rPr>
            </w:pPr>
          </w:p>
        </w:tc>
      </w:tr>
      <w:tr w:rsidR="0014232B" w:rsidTr="00B32B89">
        <w:tc>
          <w:tcPr>
            <w:tcW w:w="540" w:type="dxa"/>
          </w:tcPr>
          <w:p w:rsidR="0014232B" w:rsidRDefault="0014232B" w:rsidP="00B32B89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3240" w:type="dxa"/>
          </w:tcPr>
          <w:p w:rsidR="0014232B" w:rsidRDefault="00280F3E" w:rsidP="00280F3E">
            <w:pPr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Hou Kalyan</w:t>
            </w:r>
          </w:p>
        </w:tc>
        <w:tc>
          <w:tcPr>
            <w:tcW w:w="3240" w:type="dxa"/>
          </w:tcPr>
          <w:p w:rsidR="0014232B" w:rsidRDefault="00887F48" w:rsidP="00887F48">
            <w:pPr>
              <w:rPr>
                <w:bCs/>
              </w:rPr>
            </w:pPr>
            <w:r w:rsidRPr="00AE0D17">
              <w:rPr>
                <w:bCs/>
              </w:rPr>
              <w:t>Consultation Group</w:t>
            </w:r>
          </w:p>
        </w:tc>
        <w:tc>
          <w:tcPr>
            <w:tcW w:w="2070" w:type="dxa"/>
          </w:tcPr>
          <w:p w:rsidR="0014232B" w:rsidRPr="00AE0D17" w:rsidRDefault="00887F48" w:rsidP="000A2F18">
            <w:pPr>
              <w:rPr>
                <w:bCs/>
              </w:rPr>
            </w:pPr>
            <w:r>
              <w:rPr>
                <w:bCs/>
              </w:rPr>
              <w:t>INGO</w:t>
            </w:r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3240" w:type="dxa"/>
          </w:tcPr>
          <w:p w:rsidR="00887F48" w:rsidRDefault="00887F48" w:rsidP="00280F3E">
            <w:pPr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Teng </w:t>
            </w:r>
            <w:proofErr w:type="spellStart"/>
            <w:r>
              <w:rPr>
                <w:bCs/>
              </w:rPr>
              <w:t>Rithiny</w:t>
            </w:r>
            <w:proofErr w:type="spellEnd"/>
          </w:p>
        </w:tc>
        <w:tc>
          <w:tcPr>
            <w:tcW w:w="3240" w:type="dxa"/>
          </w:tcPr>
          <w:p w:rsidR="00887F48" w:rsidRDefault="00887F48" w:rsidP="000A2F18">
            <w:pPr>
              <w:rPr>
                <w:bCs/>
              </w:rPr>
            </w:pPr>
            <w:r w:rsidRPr="00AE0D17">
              <w:rPr>
                <w:bCs/>
              </w:rPr>
              <w:t>Consultation Group</w:t>
            </w:r>
          </w:p>
        </w:tc>
        <w:tc>
          <w:tcPr>
            <w:tcW w:w="2070" w:type="dxa"/>
          </w:tcPr>
          <w:p w:rsidR="00887F48" w:rsidRPr="00AE0D17" w:rsidRDefault="00887F48" w:rsidP="000A2F18">
            <w:pPr>
              <w:rPr>
                <w:bCs/>
              </w:rPr>
            </w:pPr>
            <w:r>
              <w:rPr>
                <w:bCs/>
              </w:rPr>
              <w:t>NGO Forum</w:t>
            </w:r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3240" w:type="dxa"/>
          </w:tcPr>
          <w:p w:rsidR="00887F48" w:rsidRDefault="00887F48" w:rsidP="00280F3E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Moeun</w:t>
            </w:r>
            <w:proofErr w:type="spellEnd"/>
          </w:p>
        </w:tc>
        <w:tc>
          <w:tcPr>
            <w:tcW w:w="3240" w:type="dxa"/>
          </w:tcPr>
          <w:p w:rsidR="00887F48" w:rsidRDefault="00887F48" w:rsidP="000A2F18">
            <w:pPr>
              <w:rPr>
                <w:bCs/>
              </w:rPr>
            </w:pPr>
            <w:r w:rsidRPr="00AE0D17">
              <w:rPr>
                <w:bCs/>
              </w:rPr>
              <w:t>Consultation Group</w:t>
            </w:r>
          </w:p>
        </w:tc>
        <w:tc>
          <w:tcPr>
            <w:tcW w:w="2070" w:type="dxa"/>
          </w:tcPr>
          <w:p w:rsidR="00887F48" w:rsidRPr="00AE0D17" w:rsidRDefault="00887F48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Mlop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Baitong</w:t>
            </w:r>
            <w:proofErr w:type="spellEnd"/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3240" w:type="dxa"/>
          </w:tcPr>
          <w:p w:rsidR="00887F48" w:rsidRDefault="00887F48" w:rsidP="00280F3E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Seak Sophat</w:t>
            </w:r>
          </w:p>
        </w:tc>
        <w:tc>
          <w:tcPr>
            <w:tcW w:w="3240" w:type="dxa"/>
          </w:tcPr>
          <w:p w:rsidR="00887F48" w:rsidRDefault="00887F48" w:rsidP="000A2F18">
            <w:pPr>
              <w:rPr>
                <w:bCs/>
              </w:rPr>
            </w:pPr>
            <w:r w:rsidRPr="00AE0D17">
              <w:rPr>
                <w:bCs/>
              </w:rPr>
              <w:t>Consultation Group</w:t>
            </w:r>
          </w:p>
        </w:tc>
        <w:tc>
          <w:tcPr>
            <w:tcW w:w="2070" w:type="dxa"/>
          </w:tcPr>
          <w:p w:rsidR="00887F48" w:rsidRPr="00AE0D17" w:rsidRDefault="00887F48" w:rsidP="000A2F18">
            <w:pPr>
              <w:rPr>
                <w:bCs/>
              </w:rPr>
            </w:pPr>
            <w:r>
              <w:rPr>
                <w:bCs/>
              </w:rPr>
              <w:t>RUPP</w:t>
            </w:r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3240" w:type="dxa"/>
          </w:tcPr>
          <w:p w:rsidR="00887F48" w:rsidRDefault="00887F48" w:rsidP="00280F3E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Kim </w:t>
            </w:r>
            <w:proofErr w:type="spellStart"/>
            <w:r>
              <w:rPr>
                <w:bCs/>
              </w:rPr>
              <w:t>Narong</w:t>
            </w:r>
            <w:proofErr w:type="spellEnd"/>
          </w:p>
          <w:p w:rsidR="00F27D2F" w:rsidRDefault="00F27D2F" w:rsidP="00280F3E">
            <w:pPr>
              <w:rPr>
                <w:bCs/>
              </w:rPr>
            </w:pPr>
          </w:p>
        </w:tc>
        <w:tc>
          <w:tcPr>
            <w:tcW w:w="3240" w:type="dxa"/>
          </w:tcPr>
          <w:p w:rsidR="00887F48" w:rsidRDefault="00887F48" w:rsidP="000A2F18">
            <w:pPr>
              <w:rPr>
                <w:bCs/>
              </w:rPr>
            </w:pPr>
            <w:r w:rsidRPr="00AE0D17">
              <w:rPr>
                <w:bCs/>
              </w:rPr>
              <w:t>Consultation Group</w:t>
            </w:r>
          </w:p>
        </w:tc>
        <w:tc>
          <w:tcPr>
            <w:tcW w:w="2070" w:type="dxa"/>
          </w:tcPr>
          <w:p w:rsidR="00887F48" w:rsidRPr="00AE0D17" w:rsidRDefault="00887F48" w:rsidP="000A2F18">
            <w:pPr>
              <w:rPr>
                <w:bCs/>
              </w:rPr>
            </w:pPr>
            <w:r>
              <w:rPr>
                <w:bCs/>
              </w:rPr>
              <w:t>INGO</w:t>
            </w:r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</w:p>
        </w:tc>
        <w:tc>
          <w:tcPr>
            <w:tcW w:w="3240" w:type="dxa"/>
          </w:tcPr>
          <w:p w:rsidR="00887F48" w:rsidRPr="00B32B89" w:rsidRDefault="00BB7B07" w:rsidP="00BB7B07">
            <w:pPr>
              <w:rPr>
                <w:b/>
              </w:rPr>
            </w:pPr>
            <w:r w:rsidRPr="00B32B89">
              <w:rPr>
                <w:b/>
              </w:rPr>
              <w:t>Key government officials</w:t>
            </w:r>
          </w:p>
        </w:tc>
        <w:tc>
          <w:tcPr>
            <w:tcW w:w="3240" w:type="dxa"/>
          </w:tcPr>
          <w:p w:rsidR="00887F48" w:rsidRPr="009F376B" w:rsidRDefault="009F376B" w:rsidP="00BB7B07">
            <w:pPr>
              <w:rPr>
                <w:b/>
              </w:rPr>
            </w:pPr>
            <w:r w:rsidRPr="009F376B">
              <w:rPr>
                <w:b/>
              </w:rPr>
              <w:t>(</w:t>
            </w:r>
            <w:r w:rsidR="0051002D">
              <w:rPr>
                <w:b/>
              </w:rPr>
              <w:t>06</w:t>
            </w:r>
            <w:r w:rsidRPr="009F376B">
              <w:rPr>
                <w:b/>
              </w:rPr>
              <w:t xml:space="preserve"> people)</w:t>
            </w:r>
          </w:p>
        </w:tc>
        <w:tc>
          <w:tcPr>
            <w:tcW w:w="2070" w:type="dxa"/>
          </w:tcPr>
          <w:p w:rsidR="00887F48" w:rsidRDefault="00887F48" w:rsidP="00BB7B0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87F48" w:rsidTr="00B32B89">
        <w:tc>
          <w:tcPr>
            <w:tcW w:w="540" w:type="dxa"/>
          </w:tcPr>
          <w:p w:rsidR="00887F48" w:rsidRDefault="00887F48" w:rsidP="00B32B89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3240" w:type="dxa"/>
          </w:tcPr>
          <w:p w:rsidR="00887F48" w:rsidRDefault="00887F48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Mr.Yam</w:t>
            </w:r>
            <w:proofErr w:type="spellEnd"/>
            <w:r>
              <w:rPr>
                <w:bCs/>
              </w:rPr>
              <w:t xml:space="preserve"> Meng Sean</w:t>
            </w:r>
          </w:p>
        </w:tc>
        <w:tc>
          <w:tcPr>
            <w:tcW w:w="3240" w:type="dxa"/>
          </w:tcPr>
          <w:p w:rsidR="00887F48" w:rsidRPr="00CD789D" w:rsidRDefault="00CD789D" w:rsidP="00CD789D">
            <w:pPr>
              <w:rPr>
                <w:bCs/>
                <w:spacing w:val="-6"/>
              </w:rPr>
            </w:pPr>
            <w:r w:rsidRPr="00CD789D">
              <w:rPr>
                <w:bCs/>
                <w:spacing w:val="-6"/>
              </w:rPr>
              <w:t>Benefit Sharing Technical Team</w:t>
            </w:r>
          </w:p>
        </w:tc>
        <w:tc>
          <w:tcPr>
            <w:tcW w:w="2070" w:type="dxa"/>
          </w:tcPr>
          <w:p w:rsidR="00887F48" w:rsidRPr="00AE0D17" w:rsidRDefault="00CD789D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MoI</w:t>
            </w:r>
            <w:proofErr w:type="spellEnd"/>
          </w:p>
        </w:tc>
      </w:tr>
      <w:tr w:rsidR="00CD789D" w:rsidTr="00B32B89">
        <w:tc>
          <w:tcPr>
            <w:tcW w:w="540" w:type="dxa"/>
          </w:tcPr>
          <w:p w:rsidR="00CD789D" w:rsidRDefault="00CD789D" w:rsidP="00B32B89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3240" w:type="dxa"/>
          </w:tcPr>
          <w:p w:rsidR="00CD789D" w:rsidRDefault="00CD789D" w:rsidP="00887F48">
            <w:pPr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Sokunthy</w:t>
            </w:r>
            <w:proofErr w:type="spellEnd"/>
          </w:p>
        </w:tc>
        <w:tc>
          <w:tcPr>
            <w:tcW w:w="3240" w:type="dxa"/>
          </w:tcPr>
          <w:p w:rsidR="00CD789D" w:rsidRDefault="00CD789D">
            <w:r w:rsidRPr="001E726D">
              <w:rPr>
                <w:bCs/>
                <w:spacing w:val="-6"/>
              </w:rPr>
              <w:t>Benefit Sharing Technical Team</w:t>
            </w:r>
          </w:p>
        </w:tc>
        <w:tc>
          <w:tcPr>
            <w:tcW w:w="2070" w:type="dxa"/>
          </w:tcPr>
          <w:p w:rsidR="00CD789D" w:rsidRPr="00AE0D17" w:rsidRDefault="00CD789D" w:rsidP="000A2F18">
            <w:pPr>
              <w:rPr>
                <w:bCs/>
              </w:rPr>
            </w:pPr>
            <w:r>
              <w:rPr>
                <w:bCs/>
              </w:rPr>
              <w:t>MIME</w:t>
            </w:r>
          </w:p>
        </w:tc>
      </w:tr>
      <w:tr w:rsidR="00CD789D" w:rsidTr="00B32B89">
        <w:tc>
          <w:tcPr>
            <w:tcW w:w="540" w:type="dxa"/>
          </w:tcPr>
          <w:p w:rsidR="00CD789D" w:rsidRDefault="00CD789D" w:rsidP="00B32B89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3240" w:type="dxa"/>
          </w:tcPr>
          <w:p w:rsidR="00CD789D" w:rsidRDefault="00CD789D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Chan Sopheap</w:t>
            </w:r>
          </w:p>
        </w:tc>
        <w:tc>
          <w:tcPr>
            <w:tcW w:w="3240" w:type="dxa"/>
          </w:tcPr>
          <w:p w:rsidR="00CD789D" w:rsidRDefault="00CD789D">
            <w:r w:rsidRPr="001E726D">
              <w:rPr>
                <w:bCs/>
                <w:spacing w:val="-6"/>
              </w:rPr>
              <w:t>Benefit Sharing Technical Team</w:t>
            </w:r>
          </w:p>
        </w:tc>
        <w:tc>
          <w:tcPr>
            <w:tcW w:w="2070" w:type="dxa"/>
          </w:tcPr>
          <w:p w:rsidR="00CD789D" w:rsidRPr="00AE0D17" w:rsidRDefault="00CD789D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FiA</w:t>
            </w:r>
            <w:proofErr w:type="spellEnd"/>
          </w:p>
        </w:tc>
      </w:tr>
      <w:tr w:rsidR="00CD789D" w:rsidTr="00B32B89">
        <w:tc>
          <w:tcPr>
            <w:tcW w:w="540" w:type="dxa"/>
          </w:tcPr>
          <w:p w:rsidR="00CD789D" w:rsidRDefault="00CD789D" w:rsidP="00B32B89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3240" w:type="dxa"/>
          </w:tcPr>
          <w:p w:rsidR="00CD789D" w:rsidRDefault="00BB7B07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9F376B">
              <w:rPr>
                <w:bCs/>
              </w:rPr>
              <w:t>Heng</w:t>
            </w:r>
            <w:proofErr w:type="spellEnd"/>
            <w:r w:rsidR="009F376B">
              <w:rPr>
                <w:bCs/>
              </w:rPr>
              <w:t xml:space="preserve"> Hong</w:t>
            </w:r>
          </w:p>
        </w:tc>
        <w:tc>
          <w:tcPr>
            <w:tcW w:w="3240" w:type="dxa"/>
          </w:tcPr>
          <w:p w:rsidR="00CD789D" w:rsidRDefault="00CD789D">
            <w:r w:rsidRPr="001E726D">
              <w:rPr>
                <w:bCs/>
                <w:spacing w:val="-6"/>
              </w:rPr>
              <w:t>Benefit Sharing Technical Team</w:t>
            </w:r>
          </w:p>
        </w:tc>
        <w:tc>
          <w:tcPr>
            <w:tcW w:w="2070" w:type="dxa"/>
          </w:tcPr>
          <w:p w:rsidR="00CD789D" w:rsidRPr="00AE0D17" w:rsidRDefault="001301CD" w:rsidP="000A2F18">
            <w:pPr>
              <w:rPr>
                <w:bCs/>
              </w:rPr>
            </w:pPr>
            <w:r>
              <w:rPr>
                <w:bCs/>
              </w:rPr>
              <w:t>GDANCP</w:t>
            </w:r>
          </w:p>
        </w:tc>
      </w:tr>
      <w:tr w:rsidR="00544225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3240" w:type="dxa"/>
          </w:tcPr>
          <w:p w:rsidR="00544225" w:rsidRDefault="00544225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Long </w:t>
            </w:r>
            <w:proofErr w:type="spellStart"/>
            <w:r>
              <w:rPr>
                <w:bCs/>
              </w:rPr>
              <w:t>Ratanak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Koma</w:t>
            </w:r>
            <w:proofErr w:type="spellEnd"/>
          </w:p>
        </w:tc>
        <w:tc>
          <w:tcPr>
            <w:tcW w:w="3240" w:type="dxa"/>
          </w:tcPr>
          <w:p w:rsidR="00544225" w:rsidRDefault="00544225" w:rsidP="000A2F18">
            <w:r w:rsidRPr="001E726D">
              <w:rPr>
                <w:bCs/>
                <w:spacing w:val="-6"/>
              </w:rPr>
              <w:t>Benefit Sharing Technical Team</w:t>
            </w:r>
          </w:p>
        </w:tc>
        <w:tc>
          <w:tcPr>
            <w:tcW w:w="2070" w:type="dxa"/>
          </w:tcPr>
          <w:p w:rsidR="00544225" w:rsidRPr="00AE0D17" w:rsidRDefault="00544225" w:rsidP="000A2F18">
            <w:pPr>
              <w:rPr>
                <w:bCs/>
              </w:rPr>
            </w:pPr>
            <w:r>
              <w:rPr>
                <w:bCs/>
              </w:rPr>
              <w:t>FA</w:t>
            </w:r>
          </w:p>
        </w:tc>
      </w:tr>
      <w:tr w:rsidR="00544225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3240" w:type="dxa"/>
          </w:tcPr>
          <w:p w:rsidR="00544225" w:rsidRDefault="00544225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Chhun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Delux</w:t>
            </w:r>
            <w:proofErr w:type="spellEnd"/>
          </w:p>
        </w:tc>
        <w:tc>
          <w:tcPr>
            <w:tcW w:w="3240" w:type="dxa"/>
          </w:tcPr>
          <w:p w:rsidR="00544225" w:rsidRDefault="00544225">
            <w:r>
              <w:t>Technical officer</w:t>
            </w:r>
          </w:p>
        </w:tc>
        <w:tc>
          <w:tcPr>
            <w:tcW w:w="2070" w:type="dxa"/>
          </w:tcPr>
          <w:p w:rsidR="00544225" w:rsidRPr="00AE0D17" w:rsidRDefault="00544225" w:rsidP="000A2F18">
            <w:pPr>
              <w:rPr>
                <w:bCs/>
              </w:rPr>
            </w:pPr>
            <w:r>
              <w:rPr>
                <w:bCs/>
              </w:rPr>
              <w:t>FA</w:t>
            </w:r>
          </w:p>
        </w:tc>
      </w:tr>
      <w:tr w:rsidR="00544225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</w:p>
        </w:tc>
        <w:tc>
          <w:tcPr>
            <w:tcW w:w="3240" w:type="dxa"/>
          </w:tcPr>
          <w:p w:rsidR="00544225" w:rsidRPr="00B32B89" w:rsidRDefault="00544225" w:rsidP="00B32B89">
            <w:pPr>
              <w:rPr>
                <w:b/>
              </w:rPr>
            </w:pPr>
            <w:r w:rsidRPr="00B32B89">
              <w:rPr>
                <w:b/>
              </w:rPr>
              <w:t>Development partners and NGOs involved in REDD+</w:t>
            </w:r>
          </w:p>
        </w:tc>
        <w:tc>
          <w:tcPr>
            <w:tcW w:w="3240" w:type="dxa"/>
          </w:tcPr>
          <w:p w:rsidR="00544225" w:rsidRPr="009F376B" w:rsidRDefault="00544225" w:rsidP="00B32B89">
            <w:pPr>
              <w:rPr>
                <w:b/>
              </w:rPr>
            </w:pPr>
            <w:r w:rsidRPr="009F376B">
              <w:rPr>
                <w:b/>
              </w:rPr>
              <w:t xml:space="preserve">(08 </w:t>
            </w:r>
            <w:r w:rsidRPr="009F376B">
              <w:rPr>
                <w:b/>
              </w:rPr>
              <w:t>people</w:t>
            </w:r>
            <w:r w:rsidRPr="009F376B">
              <w:rPr>
                <w:b/>
              </w:rPr>
              <w:t>)</w:t>
            </w:r>
          </w:p>
        </w:tc>
        <w:tc>
          <w:tcPr>
            <w:tcW w:w="2070" w:type="dxa"/>
          </w:tcPr>
          <w:p w:rsidR="00544225" w:rsidRDefault="00544225" w:rsidP="00B32B89">
            <w:pPr>
              <w:rPr>
                <w:bCs/>
              </w:rPr>
            </w:pP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rFonts w:hint="cs"/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Hiroshi Nakata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Advisor to DG - FA</w:t>
            </w: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  <w:r>
              <w:rPr>
                <w:bCs/>
              </w:rPr>
              <w:t>CAM-REDD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Shigeru Ono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rFonts w:hint="cs"/>
                <w:bCs/>
              </w:rPr>
            </w:pPr>
            <w:proofErr w:type="spellStart"/>
            <w:r w:rsidRPr="00ED20E9">
              <w:rPr>
                <w:bCs/>
              </w:rPr>
              <w:t>Ms.</w:t>
            </w:r>
            <w:proofErr w:type="spellEnd"/>
            <w:r w:rsidRPr="00ED20E9">
              <w:rPr>
                <w:bCs/>
              </w:rPr>
              <w:t xml:space="preserve"> Moeko Saito Jensen 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 xml:space="preserve">Programme </w:t>
            </w:r>
            <w:proofErr w:type="spellStart"/>
            <w:r>
              <w:rPr>
                <w:bCs/>
              </w:rPr>
              <w:t>Analist</w:t>
            </w:r>
            <w:proofErr w:type="spellEnd"/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  <w:r>
              <w:rPr>
                <w:bCs/>
              </w:rPr>
              <w:t>UNDP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Jeremy </w:t>
            </w:r>
            <w:proofErr w:type="spellStart"/>
            <w:r>
              <w:rPr>
                <w:bCs/>
              </w:rPr>
              <w:t>Braohead</w:t>
            </w:r>
            <w:proofErr w:type="spellEnd"/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  <w:r>
              <w:rPr>
                <w:bCs/>
              </w:rPr>
              <w:t>LEAF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3240" w:type="dxa"/>
          </w:tcPr>
          <w:p w:rsidR="00544225" w:rsidRDefault="00544225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Alex </w:t>
            </w:r>
            <w:proofErr w:type="spellStart"/>
            <w:r>
              <w:rPr>
                <w:bCs/>
              </w:rPr>
              <w:t>Diment</w:t>
            </w:r>
            <w:proofErr w:type="spellEnd"/>
          </w:p>
        </w:tc>
        <w:tc>
          <w:tcPr>
            <w:tcW w:w="3240" w:type="dxa"/>
          </w:tcPr>
          <w:p w:rsidR="00544225" w:rsidRDefault="00544225" w:rsidP="000A2F18">
            <w:pPr>
              <w:rPr>
                <w:bCs/>
              </w:rPr>
            </w:pPr>
            <w:proofErr w:type="spellStart"/>
            <w:r>
              <w:rPr>
                <w:bCs/>
              </w:rPr>
              <w:t>Seima</w:t>
            </w:r>
            <w:proofErr w:type="spellEnd"/>
            <w:r>
              <w:rPr>
                <w:bCs/>
              </w:rPr>
              <w:t xml:space="preserve"> Pilot project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WCS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3240" w:type="dxa"/>
          </w:tcPr>
          <w:p w:rsidR="00544225" w:rsidRPr="00ED20E9" w:rsidRDefault="00544225" w:rsidP="000A2F18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Peter Iversen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REDD+ Technical Expert</w:t>
            </w:r>
          </w:p>
        </w:tc>
        <w:tc>
          <w:tcPr>
            <w:tcW w:w="2070" w:type="dxa"/>
          </w:tcPr>
          <w:p w:rsidR="00544225" w:rsidRPr="00BB0DCE" w:rsidRDefault="00544225" w:rsidP="00B32B89">
            <w:pPr>
              <w:rPr>
                <w:bCs/>
              </w:rPr>
            </w:pPr>
            <w:r>
              <w:rPr>
                <w:bCs/>
              </w:rPr>
              <w:t>UNDP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3240" w:type="dxa"/>
          </w:tcPr>
          <w:p w:rsidR="00544225" w:rsidRPr="00ED20E9" w:rsidRDefault="00544225" w:rsidP="000A2F18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Mathieu VanRijn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FAO Technical Specialist</w:t>
            </w:r>
          </w:p>
        </w:tc>
        <w:tc>
          <w:tcPr>
            <w:tcW w:w="2070" w:type="dxa"/>
          </w:tcPr>
          <w:p w:rsidR="00544225" w:rsidRPr="00BB0DCE" w:rsidRDefault="00544225" w:rsidP="00B32B89">
            <w:pPr>
              <w:rPr>
                <w:bCs/>
              </w:rPr>
            </w:pPr>
            <w:r>
              <w:rPr>
                <w:bCs/>
              </w:rPr>
              <w:t>FAO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Brad Arsenault 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Environment Officer</w:t>
            </w: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  <w:r>
              <w:rPr>
                <w:bCs/>
              </w:rPr>
              <w:t>USAID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B32B89">
            <w:pPr>
              <w:rPr>
                <w:bCs/>
              </w:rPr>
            </w:pPr>
          </w:p>
        </w:tc>
        <w:tc>
          <w:tcPr>
            <w:tcW w:w="3240" w:type="dxa"/>
          </w:tcPr>
          <w:p w:rsidR="00544225" w:rsidRPr="00ED20E9" w:rsidRDefault="00544225" w:rsidP="00B32B89">
            <w:pPr>
              <w:rPr>
                <w:b/>
              </w:rPr>
            </w:pPr>
            <w:r w:rsidRPr="00ED20E9">
              <w:rPr>
                <w:b/>
              </w:rPr>
              <w:t>REDD+ Taskforce Secretariat</w:t>
            </w:r>
          </w:p>
        </w:tc>
        <w:tc>
          <w:tcPr>
            <w:tcW w:w="3240" w:type="dxa"/>
          </w:tcPr>
          <w:p w:rsidR="00544225" w:rsidRPr="00A570E2" w:rsidRDefault="00544225" w:rsidP="00B32B89">
            <w:pPr>
              <w:rPr>
                <w:b/>
              </w:rPr>
            </w:pPr>
            <w:r w:rsidRPr="00A570E2">
              <w:rPr>
                <w:b/>
              </w:rPr>
              <w:t>(</w:t>
            </w:r>
            <w:r>
              <w:rPr>
                <w:b/>
              </w:rPr>
              <w:t>07</w:t>
            </w:r>
            <w:r w:rsidRPr="00A570E2">
              <w:rPr>
                <w:b/>
              </w:rPr>
              <w:t xml:space="preserve"> </w:t>
            </w:r>
            <w:r w:rsidRPr="00A570E2">
              <w:rPr>
                <w:b/>
              </w:rPr>
              <w:t>people</w:t>
            </w:r>
            <w:r w:rsidRPr="00A570E2">
              <w:rPr>
                <w:b/>
              </w:rPr>
              <w:t>)</w:t>
            </w: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3240" w:type="dxa"/>
          </w:tcPr>
          <w:p w:rsidR="00544225" w:rsidRPr="00ED20E9" w:rsidRDefault="00544225" w:rsidP="00A570E2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Vathana</w:t>
            </w:r>
            <w:proofErr w:type="spellEnd"/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Head of RTS</w:t>
            </w:r>
          </w:p>
        </w:tc>
        <w:tc>
          <w:tcPr>
            <w:tcW w:w="2070" w:type="dxa"/>
          </w:tcPr>
          <w:p w:rsidR="00544225" w:rsidRPr="006E1AEB" w:rsidRDefault="00544225" w:rsidP="00B32B89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>
              <w:rPr>
                <w:bCs/>
              </w:rPr>
              <w:t>Mr.</w:t>
            </w:r>
            <w:proofErr w:type="spellEnd"/>
            <w:r>
              <w:rPr>
                <w:bCs/>
              </w:rPr>
              <w:t xml:space="preserve"> Uy Kamal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Vice head of TRS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Lun Kimhy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Programme Coordinator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Ms.</w:t>
            </w:r>
            <w:proofErr w:type="spellEnd"/>
            <w:r w:rsidRPr="00ED20E9">
              <w:rPr>
                <w:bCs/>
              </w:rPr>
              <w:t xml:space="preserve"> Pan Thida</w:t>
            </w:r>
          </w:p>
        </w:tc>
        <w:tc>
          <w:tcPr>
            <w:tcW w:w="3240" w:type="dxa"/>
          </w:tcPr>
          <w:p w:rsidR="00544225" w:rsidRDefault="00544225" w:rsidP="00B32B89">
            <w:pPr>
              <w:rPr>
                <w:bCs/>
              </w:rPr>
            </w:pPr>
            <w:r>
              <w:rPr>
                <w:bCs/>
              </w:rPr>
              <w:t>Finance</w:t>
            </w:r>
            <w:r w:rsidR="00F56EE2">
              <w:rPr>
                <w:bCs/>
              </w:rPr>
              <w:t xml:space="preserve"> &amp; Procurement officer</w:t>
            </w:r>
            <w:r>
              <w:rPr>
                <w:bCs/>
              </w:rPr>
              <w:t xml:space="preserve"> 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Thy Heang</w:t>
            </w:r>
          </w:p>
        </w:tc>
        <w:tc>
          <w:tcPr>
            <w:tcW w:w="3240" w:type="dxa"/>
          </w:tcPr>
          <w:p w:rsidR="00544225" w:rsidRDefault="00F56EE2" w:rsidP="00B32B89">
            <w:pPr>
              <w:rPr>
                <w:bCs/>
              </w:rPr>
            </w:pPr>
            <w:r>
              <w:rPr>
                <w:bCs/>
              </w:rPr>
              <w:t>Communication officer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544225" w:rsidRPr="00AE0D17" w:rsidTr="00B32B89">
        <w:tc>
          <w:tcPr>
            <w:tcW w:w="540" w:type="dxa"/>
          </w:tcPr>
          <w:p w:rsidR="00544225" w:rsidRDefault="00544225" w:rsidP="000A2F18">
            <w:pPr>
              <w:rPr>
                <w:bCs/>
              </w:rPr>
            </w:pPr>
            <w:r>
              <w:rPr>
                <w:bCs/>
              </w:rPr>
              <w:t>06</w:t>
            </w:r>
          </w:p>
        </w:tc>
        <w:tc>
          <w:tcPr>
            <w:tcW w:w="3240" w:type="dxa"/>
          </w:tcPr>
          <w:p w:rsidR="00544225" w:rsidRPr="00ED20E9" w:rsidRDefault="00544225" w:rsidP="00ED20E9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Mr.</w:t>
            </w:r>
            <w:proofErr w:type="spellEnd"/>
            <w:r w:rsidRPr="00ED20E9">
              <w:rPr>
                <w:bCs/>
              </w:rPr>
              <w:t xml:space="preserve"> Teng Huort</w:t>
            </w:r>
          </w:p>
        </w:tc>
        <w:tc>
          <w:tcPr>
            <w:tcW w:w="3240" w:type="dxa"/>
          </w:tcPr>
          <w:p w:rsidR="00544225" w:rsidRDefault="00CD7D1C" w:rsidP="00B32B89">
            <w:pPr>
              <w:rPr>
                <w:bCs/>
              </w:rPr>
            </w:pPr>
            <w:r>
              <w:rPr>
                <w:bCs/>
              </w:rPr>
              <w:t>Admin Assistant</w:t>
            </w:r>
          </w:p>
        </w:tc>
        <w:tc>
          <w:tcPr>
            <w:tcW w:w="2070" w:type="dxa"/>
          </w:tcPr>
          <w:p w:rsidR="00544225" w:rsidRPr="006E1AEB" w:rsidRDefault="00544225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  <w:tr w:rsidR="00CD7D1C" w:rsidRPr="00AE0D17" w:rsidTr="00B32B89">
        <w:tc>
          <w:tcPr>
            <w:tcW w:w="540" w:type="dxa"/>
          </w:tcPr>
          <w:p w:rsidR="00CD7D1C" w:rsidRDefault="00CD7D1C" w:rsidP="000A2F18">
            <w:pPr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3240" w:type="dxa"/>
          </w:tcPr>
          <w:p w:rsidR="00CD7D1C" w:rsidRPr="00ED20E9" w:rsidRDefault="00CD7D1C" w:rsidP="00ED20E9">
            <w:pPr>
              <w:rPr>
                <w:bCs/>
              </w:rPr>
            </w:pPr>
            <w:proofErr w:type="spellStart"/>
            <w:r w:rsidRPr="00ED20E9">
              <w:rPr>
                <w:bCs/>
              </w:rPr>
              <w:t>Ms.</w:t>
            </w:r>
            <w:proofErr w:type="spellEnd"/>
            <w:r w:rsidRPr="00ED20E9">
              <w:rPr>
                <w:bCs/>
              </w:rPr>
              <w:t xml:space="preserve"> </w:t>
            </w:r>
            <w:proofErr w:type="spellStart"/>
            <w:r w:rsidRPr="00ED20E9">
              <w:rPr>
                <w:bCs/>
              </w:rPr>
              <w:t>Duk</w:t>
            </w:r>
            <w:proofErr w:type="spellEnd"/>
            <w:r w:rsidRPr="00ED20E9">
              <w:rPr>
                <w:bCs/>
              </w:rPr>
              <w:t xml:space="preserve"> </w:t>
            </w:r>
            <w:proofErr w:type="spellStart"/>
            <w:r w:rsidRPr="00ED20E9">
              <w:rPr>
                <w:bCs/>
              </w:rPr>
              <w:t>Sireivathana</w:t>
            </w:r>
            <w:proofErr w:type="spellEnd"/>
          </w:p>
        </w:tc>
        <w:tc>
          <w:tcPr>
            <w:tcW w:w="3240" w:type="dxa"/>
          </w:tcPr>
          <w:p w:rsidR="00CD7D1C" w:rsidRDefault="00CD7D1C" w:rsidP="000A2F18">
            <w:pPr>
              <w:rPr>
                <w:bCs/>
              </w:rPr>
            </w:pPr>
            <w:r>
              <w:rPr>
                <w:bCs/>
              </w:rPr>
              <w:t>Finance</w:t>
            </w:r>
            <w:r>
              <w:rPr>
                <w:bCs/>
              </w:rPr>
              <w:t xml:space="preserve"> Assistant</w:t>
            </w:r>
          </w:p>
        </w:tc>
        <w:tc>
          <w:tcPr>
            <w:tcW w:w="2070" w:type="dxa"/>
          </w:tcPr>
          <w:p w:rsidR="00CD7D1C" w:rsidRPr="006E1AEB" w:rsidRDefault="00CD7D1C" w:rsidP="000A2F18">
            <w:pPr>
              <w:rPr>
                <w:bCs/>
              </w:rPr>
            </w:pPr>
            <w:r>
              <w:rPr>
                <w:bCs/>
              </w:rPr>
              <w:t>RTS</w:t>
            </w:r>
          </w:p>
        </w:tc>
      </w:tr>
    </w:tbl>
    <w:p w:rsidR="00C73250" w:rsidRPr="00484219" w:rsidRDefault="00C73250" w:rsidP="001A75CE">
      <w:pPr>
        <w:rPr>
          <w:b/>
        </w:rPr>
      </w:pPr>
    </w:p>
    <w:p w:rsidR="00BC0593" w:rsidRPr="00484219" w:rsidRDefault="00A9355B" w:rsidP="001A75CE">
      <w:r>
        <w:rPr>
          <w:b/>
        </w:rPr>
        <w:t>Proposed</w:t>
      </w:r>
      <w:r w:rsidR="00163CC6" w:rsidRPr="00484219">
        <w:rPr>
          <w:b/>
        </w:rPr>
        <w:t xml:space="preserve"> </w:t>
      </w:r>
      <w:r w:rsidR="001A75CE" w:rsidRPr="00484219">
        <w:rPr>
          <w:b/>
        </w:rPr>
        <w:t>Budget</w:t>
      </w:r>
      <w:r w:rsidR="001A75CE" w:rsidRPr="00484219">
        <w:t>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1260"/>
        <w:gridCol w:w="1260"/>
        <w:gridCol w:w="1260"/>
      </w:tblGrid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B23CCF" w:rsidRPr="00484219" w:rsidRDefault="00B23CCF" w:rsidP="00B23CCF">
            <w:pPr>
              <w:jc w:val="center"/>
              <w:rPr>
                <w:rFonts w:asciiTheme="minorHAnsi" w:hAnsiTheme="minorHAnsi"/>
                <w:b/>
                <w:bCs/>
                <w:lang w:bidi="km-KH"/>
              </w:rPr>
            </w:pPr>
            <w:r w:rsidRPr="00484219">
              <w:rPr>
                <w:rFonts w:asciiTheme="minorHAnsi" w:hAnsiTheme="minorHAnsi"/>
                <w:b/>
                <w:bCs/>
                <w:lang w:bidi="km-KH"/>
              </w:rPr>
              <w:t>Description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B23CCF" w:rsidP="00B23CCF">
            <w:pPr>
              <w:jc w:val="center"/>
              <w:rPr>
                <w:rFonts w:asciiTheme="minorHAnsi" w:hAnsiTheme="minorHAnsi"/>
                <w:b/>
                <w:bCs/>
                <w:lang w:bidi="km-KH"/>
              </w:rPr>
            </w:pPr>
            <w:r w:rsidRPr="00484219">
              <w:rPr>
                <w:rFonts w:asciiTheme="minorHAnsi" w:hAnsiTheme="minorHAnsi"/>
                <w:b/>
                <w:bCs/>
                <w:lang w:bidi="km-KH"/>
              </w:rPr>
              <w:t>Unite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B23CCF" w:rsidP="00B23CCF">
            <w:pPr>
              <w:jc w:val="center"/>
              <w:rPr>
                <w:rFonts w:asciiTheme="minorHAnsi" w:hAnsiTheme="minorHAnsi"/>
                <w:b/>
                <w:bCs/>
                <w:lang w:bidi="km-KH"/>
              </w:rPr>
            </w:pPr>
            <w:r w:rsidRPr="00484219">
              <w:rPr>
                <w:rFonts w:asciiTheme="minorHAnsi" w:hAnsiTheme="minorHAnsi"/>
                <w:b/>
                <w:bCs/>
                <w:lang w:bidi="km-KH"/>
              </w:rPr>
              <w:t>Rate</w:t>
            </w:r>
            <w:r w:rsidR="009C4A72">
              <w:rPr>
                <w:rFonts w:asciiTheme="minorHAnsi" w:hAnsiTheme="minorHAnsi"/>
                <w:b/>
                <w:bCs/>
                <w:lang w:bidi="km-KH"/>
              </w:rPr>
              <w:t xml:space="preserve"> (USD)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B23CCF" w:rsidP="00B23CCF">
            <w:pPr>
              <w:jc w:val="center"/>
              <w:rPr>
                <w:rFonts w:asciiTheme="minorHAnsi" w:hAnsiTheme="minorHAnsi"/>
                <w:b/>
                <w:bCs/>
                <w:lang w:bidi="km-KH"/>
              </w:rPr>
            </w:pPr>
            <w:r w:rsidRPr="00484219">
              <w:rPr>
                <w:rFonts w:asciiTheme="minorHAnsi" w:hAnsiTheme="minorHAnsi"/>
                <w:b/>
                <w:bCs/>
                <w:lang w:bidi="km-KH"/>
              </w:rPr>
              <w:t>Total</w:t>
            </w:r>
          </w:p>
        </w:tc>
      </w:tr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B23CCF" w:rsidRPr="00484219" w:rsidRDefault="00025A14" w:rsidP="003978F7">
            <w:pPr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Meeting</w:t>
            </w:r>
            <w:r w:rsidRPr="00484219">
              <w:rPr>
                <w:rFonts w:asciiTheme="minorHAnsi" w:hAnsiTheme="minorHAnsi"/>
                <w:lang w:bidi="km-KH"/>
              </w:rPr>
              <w:t xml:space="preserve"> </w:t>
            </w:r>
            <w:r w:rsidR="00B23CCF" w:rsidRPr="00484219">
              <w:rPr>
                <w:rFonts w:asciiTheme="minorHAnsi" w:hAnsiTheme="minorHAnsi"/>
                <w:lang w:bidi="km-KH"/>
              </w:rPr>
              <w:t>stationeries (Copies, Pen, Paper, …</w:t>
            </w:r>
            <w:proofErr w:type="spellStart"/>
            <w:r w:rsidR="00B23CCF" w:rsidRPr="00484219">
              <w:rPr>
                <w:rFonts w:asciiTheme="minorHAnsi" w:hAnsiTheme="minorHAnsi"/>
                <w:lang w:bidi="km-KH"/>
              </w:rPr>
              <w:t>etc</w:t>
            </w:r>
            <w:proofErr w:type="spellEnd"/>
            <w:r w:rsidR="00B23CCF" w:rsidRPr="00484219">
              <w:rPr>
                <w:rFonts w:asciiTheme="minorHAnsi" w:hAnsiTheme="minorHAnsi"/>
                <w:lang w:bidi="km-KH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3978F7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837AA7" w:rsidP="00B23CCF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3978F7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</w:t>
            </w:r>
            <w:r w:rsidR="00837AA7">
              <w:rPr>
                <w:rFonts w:asciiTheme="minorHAnsi" w:hAnsiTheme="minorHAnsi"/>
                <w:lang w:bidi="km-KH"/>
              </w:rPr>
              <w:t>5</w:t>
            </w:r>
            <w:r>
              <w:rPr>
                <w:rFonts w:asciiTheme="minorHAnsi" w:hAnsiTheme="minorHAnsi"/>
                <w:lang w:bidi="km-KH"/>
              </w:rPr>
              <w:t>0</w:t>
            </w:r>
          </w:p>
        </w:tc>
      </w:tr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B23CCF" w:rsidRPr="00484219" w:rsidRDefault="00B23CCF" w:rsidP="00B23CCF">
            <w:pPr>
              <w:rPr>
                <w:rFonts w:asciiTheme="minorHAnsi" w:hAnsiTheme="minorHAnsi"/>
                <w:lang w:bidi="km-KH"/>
              </w:rPr>
            </w:pPr>
            <w:r w:rsidRPr="00484219">
              <w:rPr>
                <w:rFonts w:asciiTheme="minorHAnsi" w:hAnsiTheme="minorHAnsi"/>
                <w:lang w:bidi="km-KH"/>
              </w:rPr>
              <w:t xml:space="preserve">Backdrop/ banner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36406C" w:rsidP="00B23CCF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36406C" w:rsidP="00B23CCF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36406C" w:rsidP="00B23CCF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150</w:t>
            </w:r>
          </w:p>
        </w:tc>
      </w:tr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B23CCF" w:rsidRPr="00484219" w:rsidRDefault="003978F7" w:rsidP="003978F7">
            <w:pPr>
              <w:rPr>
                <w:rFonts w:asciiTheme="minorHAnsi" w:hAnsiTheme="minorHAnsi"/>
                <w:lang w:bidi="km-KH"/>
              </w:rPr>
            </w:pPr>
            <w:r w:rsidRPr="00484219">
              <w:rPr>
                <w:rFonts w:asciiTheme="minorHAnsi" w:hAnsiTheme="minorHAnsi"/>
                <w:lang w:bidi="km-KH"/>
              </w:rPr>
              <w:t>Meeting Room</w:t>
            </w:r>
            <w:r w:rsidRPr="00484219">
              <w:rPr>
                <w:rFonts w:asciiTheme="minorHAnsi" w:hAnsiTheme="minorHAnsi"/>
                <w:lang w:bidi="km-KH"/>
              </w:rPr>
              <w:t xml:space="preserve"> </w:t>
            </w:r>
            <w:r w:rsidR="00B23CCF" w:rsidRPr="00484219">
              <w:rPr>
                <w:rFonts w:asciiTheme="minorHAnsi" w:hAnsiTheme="minorHAnsi"/>
                <w:lang w:bidi="km-KH"/>
              </w:rPr>
              <w:t>(</w:t>
            </w:r>
            <w:r w:rsidR="00837AA7">
              <w:rPr>
                <w:rFonts w:asciiTheme="minorHAnsi" w:hAnsiTheme="minorHAnsi"/>
                <w:lang w:bidi="km-KH"/>
              </w:rPr>
              <w:t>0</w:t>
            </w:r>
            <w:r w:rsidR="0036406C">
              <w:rPr>
                <w:rFonts w:asciiTheme="minorHAnsi" w:hAnsiTheme="minorHAnsi"/>
                <w:lang w:bidi="km-KH"/>
              </w:rPr>
              <w:t>,5</w:t>
            </w:r>
            <w:r w:rsidR="0036406C" w:rsidRPr="00484219">
              <w:rPr>
                <w:rFonts w:asciiTheme="minorHAnsi" w:hAnsiTheme="minorHAnsi"/>
                <w:lang w:bidi="km-KH"/>
              </w:rPr>
              <w:t xml:space="preserve"> </w:t>
            </w:r>
            <w:r w:rsidR="00B23CCF" w:rsidRPr="00484219">
              <w:rPr>
                <w:rFonts w:asciiTheme="minorHAnsi" w:hAnsiTheme="minorHAnsi"/>
                <w:lang w:bidi="km-KH"/>
              </w:rPr>
              <w:t>days</w:t>
            </w:r>
            <w:r>
              <w:rPr>
                <w:rFonts w:asciiTheme="minorHAnsi" w:hAnsiTheme="minorHAnsi"/>
                <w:lang w:bidi="km-KH"/>
              </w:rPr>
              <w:t xml:space="preserve"> with refreshment &amp; l</w:t>
            </w:r>
            <w:r w:rsidR="00B23CCF" w:rsidRPr="00484219">
              <w:rPr>
                <w:rFonts w:asciiTheme="minorHAnsi" w:hAnsiTheme="minorHAnsi"/>
                <w:lang w:bidi="km-KH"/>
              </w:rPr>
              <w:t xml:space="preserve">unch)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0F5B8D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583B55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B23CCF" w:rsidRPr="00484219" w:rsidRDefault="000F5B8D" w:rsidP="003978F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875</w:t>
            </w:r>
          </w:p>
        </w:tc>
      </w:tr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AE0D17" w:rsidRPr="00484219" w:rsidRDefault="00AE0D17" w:rsidP="0036406C">
            <w:pPr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Translator for half a</w:t>
            </w:r>
            <w:r w:rsidRPr="00484219">
              <w:rPr>
                <w:rFonts w:asciiTheme="minorHAnsi" w:hAnsiTheme="minorHAnsi"/>
                <w:lang w:bidi="km-KH"/>
              </w:rPr>
              <w:t xml:space="preserve"> day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AE0D17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0,5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3978F7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3</w:t>
            </w:r>
            <w:r w:rsidR="00AE0D17">
              <w:rPr>
                <w:rFonts w:asciiTheme="minorHAnsi" w:hAnsiTheme="minorHAnsi"/>
                <w:lang w:bidi="km-KH"/>
              </w:rPr>
              <w:t>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AE0D17" w:rsidP="003978F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</w:t>
            </w:r>
            <w:r w:rsidR="003978F7">
              <w:rPr>
                <w:rFonts w:asciiTheme="minorHAnsi" w:hAnsiTheme="minorHAnsi"/>
                <w:lang w:bidi="km-KH"/>
              </w:rPr>
              <w:t>5</w:t>
            </w:r>
            <w:r>
              <w:rPr>
                <w:rFonts w:asciiTheme="minorHAnsi" w:hAnsiTheme="minorHAnsi"/>
                <w:lang w:bidi="km-KH"/>
              </w:rPr>
              <w:t>0</w:t>
            </w:r>
          </w:p>
        </w:tc>
      </w:tr>
      <w:tr w:rsidR="003978F7" w:rsidRPr="00484219" w:rsidTr="003978F7">
        <w:trPr>
          <w:trHeight w:val="298"/>
        </w:trPr>
        <w:tc>
          <w:tcPr>
            <w:tcW w:w="5310" w:type="dxa"/>
            <w:shd w:val="clear" w:color="auto" w:fill="auto"/>
            <w:noWrap/>
            <w:vAlign w:val="bottom"/>
          </w:tcPr>
          <w:p w:rsidR="00AE0D17" w:rsidRPr="00484219" w:rsidRDefault="00AE0D17" w:rsidP="0036406C">
            <w:pPr>
              <w:rPr>
                <w:rFonts w:asciiTheme="minorHAnsi" w:hAnsiTheme="minorHAnsi"/>
                <w:lang w:bidi="km-KH"/>
              </w:rPr>
            </w:pPr>
            <w:r w:rsidRPr="00484219">
              <w:rPr>
                <w:rFonts w:asciiTheme="minorHAnsi" w:hAnsiTheme="minorHAnsi"/>
                <w:lang w:bidi="km-KH"/>
              </w:rPr>
              <w:t>Headphone and booth rental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0F5B8D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AE0D17" w:rsidP="00837AA7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AE0D17" w:rsidRDefault="000F5B8D" w:rsidP="00B23CCF">
            <w:pPr>
              <w:jc w:val="right"/>
              <w:rPr>
                <w:rFonts w:asciiTheme="minorHAnsi" w:hAnsiTheme="minorHAnsi"/>
                <w:lang w:bidi="km-KH"/>
              </w:rPr>
            </w:pPr>
            <w:r>
              <w:rPr>
                <w:rFonts w:asciiTheme="minorHAnsi" w:hAnsiTheme="minorHAnsi"/>
                <w:lang w:bidi="km-KH"/>
              </w:rPr>
              <w:t>15</w:t>
            </w:r>
          </w:p>
        </w:tc>
      </w:tr>
      <w:tr w:rsidR="00AE0D17" w:rsidRPr="00484219" w:rsidTr="00994C47">
        <w:trPr>
          <w:trHeight w:val="464"/>
        </w:trPr>
        <w:tc>
          <w:tcPr>
            <w:tcW w:w="7830" w:type="dxa"/>
            <w:gridSpan w:val="3"/>
            <w:shd w:val="clear" w:color="auto" w:fill="auto"/>
            <w:noWrap/>
            <w:vAlign w:val="center"/>
          </w:tcPr>
          <w:p w:rsidR="00AE0D17" w:rsidRPr="00484219" w:rsidRDefault="00AE0D17" w:rsidP="0012052F">
            <w:pPr>
              <w:jc w:val="right"/>
              <w:rPr>
                <w:rFonts w:asciiTheme="minorHAnsi" w:hAnsiTheme="minorHAnsi"/>
                <w:lang w:bidi="km-KH"/>
              </w:rPr>
            </w:pPr>
            <w:r w:rsidRPr="00484219">
              <w:rPr>
                <w:rFonts w:asciiTheme="minorHAnsi" w:hAnsiTheme="minorHAnsi"/>
                <w:b/>
                <w:bCs/>
                <w:lang w:bidi="km-KH"/>
              </w:rPr>
              <w:t>Total</w:t>
            </w:r>
            <w:r w:rsidRPr="00484219">
              <w:rPr>
                <w:rFonts w:asciiTheme="minorHAnsi" w:hAnsiTheme="minorHAnsi"/>
                <w:lang w:bidi="km-KH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E0D17" w:rsidRPr="00484219" w:rsidRDefault="00AE0D17" w:rsidP="003978F7">
            <w:pPr>
              <w:jc w:val="right"/>
              <w:rPr>
                <w:rFonts w:asciiTheme="minorHAnsi" w:hAnsiTheme="minorHAnsi"/>
                <w:b/>
                <w:bCs/>
                <w:lang w:bidi="km-KH"/>
              </w:rPr>
            </w:pPr>
            <w:r>
              <w:rPr>
                <w:rFonts w:asciiTheme="minorHAnsi" w:hAnsiTheme="minorHAnsi"/>
                <w:b/>
                <w:bCs/>
                <w:lang w:bidi="km-KH"/>
              </w:rPr>
              <w:t>1</w:t>
            </w:r>
            <w:r w:rsidR="006022F0">
              <w:rPr>
                <w:rFonts w:asciiTheme="minorHAnsi" w:hAnsiTheme="minorHAnsi"/>
                <w:b/>
                <w:bCs/>
                <w:lang w:bidi="km-KH"/>
              </w:rPr>
              <w:t>,</w:t>
            </w:r>
            <w:r w:rsidR="000F5B8D">
              <w:rPr>
                <w:rFonts w:asciiTheme="minorHAnsi" w:hAnsiTheme="minorHAnsi"/>
                <w:b/>
                <w:bCs/>
                <w:lang w:bidi="km-KH"/>
              </w:rPr>
              <w:t>35</w:t>
            </w:r>
            <w:r w:rsidR="003978F7">
              <w:rPr>
                <w:rFonts w:asciiTheme="minorHAnsi" w:hAnsiTheme="minorHAnsi"/>
                <w:b/>
                <w:bCs/>
                <w:lang w:bidi="km-KH"/>
              </w:rPr>
              <w:t>0</w:t>
            </w:r>
          </w:p>
        </w:tc>
      </w:tr>
    </w:tbl>
    <w:p w:rsidR="005F49FB" w:rsidRPr="00484219" w:rsidRDefault="005F49FB" w:rsidP="004D605E"/>
    <w:p w:rsidR="006022F0" w:rsidRPr="00AE0D17" w:rsidRDefault="006022F0" w:rsidP="006022F0">
      <w:pPr>
        <w:rPr>
          <w:bCs/>
        </w:rPr>
      </w:pPr>
      <w:r w:rsidRPr="00AE0D17">
        <w:rPr>
          <w:bCs/>
        </w:rPr>
        <w:t xml:space="preserve">      </w:t>
      </w:r>
      <w:bookmarkStart w:id="0" w:name="_GoBack"/>
      <w:bookmarkEnd w:id="0"/>
    </w:p>
    <w:sectPr w:rsidR="006022F0" w:rsidRPr="00AE0D17" w:rsidSect="00F27D2F">
      <w:footerReference w:type="default" r:id="rId11"/>
      <w:pgSz w:w="11900" w:h="16840" w:code="9"/>
      <w:pgMar w:top="720" w:right="1440" w:bottom="1350" w:left="1440" w:header="36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D0" w:rsidRDefault="003F3CD0" w:rsidP="006753B7">
      <w:r>
        <w:separator/>
      </w:r>
    </w:p>
  </w:endnote>
  <w:endnote w:type="continuationSeparator" w:id="0">
    <w:p w:rsidR="003F3CD0" w:rsidRDefault="003F3CD0" w:rsidP="006753B7">
      <w:r>
        <w:continuationSeparator/>
      </w:r>
    </w:p>
  </w:endnote>
  <w:endnote w:type="continuationNotice" w:id="1">
    <w:p w:rsidR="003F3CD0" w:rsidRDefault="003F3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DB" w:rsidRPr="00830D51" w:rsidRDefault="002C2ADB" w:rsidP="00830D51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D0" w:rsidRDefault="003F3CD0" w:rsidP="006753B7">
      <w:r>
        <w:separator/>
      </w:r>
    </w:p>
  </w:footnote>
  <w:footnote w:type="continuationSeparator" w:id="0">
    <w:p w:rsidR="003F3CD0" w:rsidRDefault="003F3CD0" w:rsidP="006753B7">
      <w:r>
        <w:continuationSeparator/>
      </w:r>
    </w:p>
  </w:footnote>
  <w:footnote w:type="continuationNotice" w:id="1">
    <w:p w:rsidR="003F3CD0" w:rsidRDefault="003F3C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E807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41708E"/>
    <w:multiLevelType w:val="hybridMultilevel"/>
    <w:tmpl w:val="A140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3304B"/>
    <w:multiLevelType w:val="hybridMultilevel"/>
    <w:tmpl w:val="2218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6C470F"/>
    <w:multiLevelType w:val="hybridMultilevel"/>
    <w:tmpl w:val="94A880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62F6F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64231"/>
    <w:multiLevelType w:val="hybridMultilevel"/>
    <w:tmpl w:val="E5C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61C3C"/>
    <w:multiLevelType w:val="hybridMultilevel"/>
    <w:tmpl w:val="391E9C94"/>
    <w:lvl w:ilvl="0" w:tplc="55CAB84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444E1"/>
    <w:multiLevelType w:val="hybridMultilevel"/>
    <w:tmpl w:val="45EC0138"/>
    <w:lvl w:ilvl="0" w:tplc="4E28C4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A61DB"/>
    <w:multiLevelType w:val="hybridMultilevel"/>
    <w:tmpl w:val="C310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1D63"/>
    <w:multiLevelType w:val="hybridMultilevel"/>
    <w:tmpl w:val="B6D2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6753B7"/>
    <w:rsid w:val="000010ED"/>
    <w:rsid w:val="000073D5"/>
    <w:rsid w:val="00017202"/>
    <w:rsid w:val="00025A14"/>
    <w:rsid w:val="00031E41"/>
    <w:rsid w:val="00032E20"/>
    <w:rsid w:val="00032EDD"/>
    <w:rsid w:val="00035CD6"/>
    <w:rsid w:val="00040B1E"/>
    <w:rsid w:val="00040DB7"/>
    <w:rsid w:val="00041E52"/>
    <w:rsid w:val="00042CA4"/>
    <w:rsid w:val="00043EFC"/>
    <w:rsid w:val="00052D85"/>
    <w:rsid w:val="000546F9"/>
    <w:rsid w:val="00054926"/>
    <w:rsid w:val="00055676"/>
    <w:rsid w:val="000604B9"/>
    <w:rsid w:val="000610E6"/>
    <w:rsid w:val="000629DC"/>
    <w:rsid w:val="000639CC"/>
    <w:rsid w:val="00066139"/>
    <w:rsid w:val="00070405"/>
    <w:rsid w:val="00074C20"/>
    <w:rsid w:val="00081178"/>
    <w:rsid w:val="0008689A"/>
    <w:rsid w:val="0008795C"/>
    <w:rsid w:val="000908B8"/>
    <w:rsid w:val="00093295"/>
    <w:rsid w:val="00096D01"/>
    <w:rsid w:val="00097CF4"/>
    <w:rsid w:val="000A11D5"/>
    <w:rsid w:val="000A371A"/>
    <w:rsid w:val="000A73D0"/>
    <w:rsid w:val="000B38A4"/>
    <w:rsid w:val="000C1F7F"/>
    <w:rsid w:val="000C2C32"/>
    <w:rsid w:val="000D39B6"/>
    <w:rsid w:val="000D45D5"/>
    <w:rsid w:val="000E4514"/>
    <w:rsid w:val="000E7EA6"/>
    <w:rsid w:val="000F3B38"/>
    <w:rsid w:val="000F5B8D"/>
    <w:rsid w:val="001001DB"/>
    <w:rsid w:val="00100B99"/>
    <w:rsid w:val="00114A7E"/>
    <w:rsid w:val="0012052F"/>
    <w:rsid w:val="001219D7"/>
    <w:rsid w:val="00121DF1"/>
    <w:rsid w:val="00124B52"/>
    <w:rsid w:val="001269B9"/>
    <w:rsid w:val="001301CD"/>
    <w:rsid w:val="001402A2"/>
    <w:rsid w:val="0014232B"/>
    <w:rsid w:val="00143DBF"/>
    <w:rsid w:val="00146C13"/>
    <w:rsid w:val="00150249"/>
    <w:rsid w:val="00150EF7"/>
    <w:rsid w:val="00155590"/>
    <w:rsid w:val="00157CA7"/>
    <w:rsid w:val="00157F70"/>
    <w:rsid w:val="00160B5B"/>
    <w:rsid w:val="00161B44"/>
    <w:rsid w:val="00163CC6"/>
    <w:rsid w:val="00165693"/>
    <w:rsid w:val="001718B6"/>
    <w:rsid w:val="0017202D"/>
    <w:rsid w:val="001728A2"/>
    <w:rsid w:val="001745CD"/>
    <w:rsid w:val="00177971"/>
    <w:rsid w:val="00187751"/>
    <w:rsid w:val="00194AAA"/>
    <w:rsid w:val="001956E6"/>
    <w:rsid w:val="00195B73"/>
    <w:rsid w:val="0019660D"/>
    <w:rsid w:val="001A5589"/>
    <w:rsid w:val="001A6E20"/>
    <w:rsid w:val="001A75CE"/>
    <w:rsid w:val="001B1FB5"/>
    <w:rsid w:val="001B561B"/>
    <w:rsid w:val="001C15B4"/>
    <w:rsid w:val="001C31AE"/>
    <w:rsid w:val="001C5AEF"/>
    <w:rsid w:val="001C6E75"/>
    <w:rsid w:val="001C706A"/>
    <w:rsid w:val="001D1701"/>
    <w:rsid w:val="001D3E66"/>
    <w:rsid w:val="001D7D75"/>
    <w:rsid w:val="001E3AFB"/>
    <w:rsid w:val="001F790D"/>
    <w:rsid w:val="00203317"/>
    <w:rsid w:val="002033AB"/>
    <w:rsid w:val="00214876"/>
    <w:rsid w:val="002217D1"/>
    <w:rsid w:val="00221F48"/>
    <w:rsid w:val="00225432"/>
    <w:rsid w:val="002305BA"/>
    <w:rsid w:val="00233108"/>
    <w:rsid w:val="0025236E"/>
    <w:rsid w:val="00252A4B"/>
    <w:rsid w:val="00256649"/>
    <w:rsid w:val="0026019F"/>
    <w:rsid w:val="002636B1"/>
    <w:rsid w:val="00264DAB"/>
    <w:rsid w:val="00272962"/>
    <w:rsid w:val="00277F53"/>
    <w:rsid w:val="00280F3E"/>
    <w:rsid w:val="00284944"/>
    <w:rsid w:val="002859BC"/>
    <w:rsid w:val="00286642"/>
    <w:rsid w:val="0028685A"/>
    <w:rsid w:val="002972CD"/>
    <w:rsid w:val="002979F8"/>
    <w:rsid w:val="002A0E84"/>
    <w:rsid w:val="002A19F9"/>
    <w:rsid w:val="002C2AB3"/>
    <w:rsid w:val="002C2ADB"/>
    <w:rsid w:val="002C2D04"/>
    <w:rsid w:val="002C53AF"/>
    <w:rsid w:val="002C6BC8"/>
    <w:rsid w:val="002E1322"/>
    <w:rsid w:val="002F6D9F"/>
    <w:rsid w:val="00301E95"/>
    <w:rsid w:val="00303DBE"/>
    <w:rsid w:val="00304735"/>
    <w:rsid w:val="00310C4B"/>
    <w:rsid w:val="003123C7"/>
    <w:rsid w:val="003232B0"/>
    <w:rsid w:val="003260E1"/>
    <w:rsid w:val="0033714B"/>
    <w:rsid w:val="00337310"/>
    <w:rsid w:val="003457C6"/>
    <w:rsid w:val="003461C7"/>
    <w:rsid w:val="003472B7"/>
    <w:rsid w:val="00353E23"/>
    <w:rsid w:val="00361A1E"/>
    <w:rsid w:val="0036406C"/>
    <w:rsid w:val="00367AB0"/>
    <w:rsid w:val="00382B51"/>
    <w:rsid w:val="003872D6"/>
    <w:rsid w:val="00391431"/>
    <w:rsid w:val="00395717"/>
    <w:rsid w:val="003978BA"/>
    <w:rsid w:val="003978F7"/>
    <w:rsid w:val="00397CDE"/>
    <w:rsid w:val="003A07D5"/>
    <w:rsid w:val="003A1FB8"/>
    <w:rsid w:val="003A579A"/>
    <w:rsid w:val="003B14D8"/>
    <w:rsid w:val="003B3834"/>
    <w:rsid w:val="003C10DA"/>
    <w:rsid w:val="003C349C"/>
    <w:rsid w:val="003C6215"/>
    <w:rsid w:val="003F1659"/>
    <w:rsid w:val="003F3CD0"/>
    <w:rsid w:val="004123D3"/>
    <w:rsid w:val="004126F5"/>
    <w:rsid w:val="00415B21"/>
    <w:rsid w:val="00420379"/>
    <w:rsid w:val="004204FF"/>
    <w:rsid w:val="00424CBA"/>
    <w:rsid w:val="00444DC8"/>
    <w:rsid w:val="00445D1B"/>
    <w:rsid w:val="00451C09"/>
    <w:rsid w:val="00452E38"/>
    <w:rsid w:val="004532EE"/>
    <w:rsid w:val="00460716"/>
    <w:rsid w:val="00463F39"/>
    <w:rsid w:val="00475CA6"/>
    <w:rsid w:val="00484219"/>
    <w:rsid w:val="004847BA"/>
    <w:rsid w:val="00491131"/>
    <w:rsid w:val="004968C2"/>
    <w:rsid w:val="00497F29"/>
    <w:rsid w:val="004A2CF0"/>
    <w:rsid w:val="004A2D9C"/>
    <w:rsid w:val="004A5CB0"/>
    <w:rsid w:val="004B0A4C"/>
    <w:rsid w:val="004B33BD"/>
    <w:rsid w:val="004B4697"/>
    <w:rsid w:val="004C293B"/>
    <w:rsid w:val="004C3626"/>
    <w:rsid w:val="004D605E"/>
    <w:rsid w:val="004E6D27"/>
    <w:rsid w:val="0051002D"/>
    <w:rsid w:val="00513DEF"/>
    <w:rsid w:val="00514267"/>
    <w:rsid w:val="00514277"/>
    <w:rsid w:val="00521035"/>
    <w:rsid w:val="005253AC"/>
    <w:rsid w:val="005309D5"/>
    <w:rsid w:val="0053148E"/>
    <w:rsid w:val="0053728E"/>
    <w:rsid w:val="005417CD"/>
    <w:rsid w:val="00542566"/>
    <w:rsid w:val="00544225"/>
    <w:rsid w:val="005442BA"/>
    <w:rsid w:val="00550572"/>
    <w:rsid w:val="005560B2"/>
    <w:rsid w:val="00560EA9"/>
    <w:rsid w:val="005643E0"/>
    <w:rsid w:val="005732B8"/>
    <w:rsid w:val="00573368"/>
    <w:rsid w:val="00575C4C"/>
    <w:rsid w:val="00582D9D"/>
    <w:rsid w:val="00583B55"/>
    <w:rsid w:val="005843F3"/>
    <w:rsid w:val="0058451C"/>
    <w:rsid w:val="005A78F5"/>
    <w:rsid w:val="005B2B54"/>
    <w:rsid w:val="005B6A3B"/>
    <w:rsid w:val="005C2E34"/>
    <w:rsid w:val="005D2241"/>
    <w:rsid w:val="005D6E04"/>
    <w:rsid w:val="005E63C3"/>
    <w:rsid w:val="005F1231"/>
    <w:rsid w:val="005F4007"/>
    <w:rsid w:val="005F49FB"/>
    <w:rsid w:val="005F5537"/>
    <w:rsid w:val="005F74FE"/>
    <w:rsid w:val="006022F0"/>
    <w:rsid w:val="00605A59"/>
    <w:rsid w:val="006060D5"/>
    <w:rsid w:val="00611287"/>
    <w:rsid w:val="006112A7"/>
    <w:rsid w:val="00620690"/>
    <w:rsid w:val="006337E5"/>
    <w:rsid w:val="006459D6"/>
    <w:rsid w:val="00647FEE"/>
    <w:rsid w:val="006505E8"/>
    <w:rsid w:val="00650607"/>
    <w:rsid w:val="0065126F"/>
    <w:rsid w:val="00652F69"/>
    <w:rsid w:val="00663DCB"/>
    <w:rsid w:val="0066763C"/>
    <w:rsid w:val="006710DF"/>
    <w:rsid w:val="006714BF"/>
    <w:rsid w:val="00672B4F"/>
    <w:rsid w:val="00673EDF"/>
    <w:rsid w:val="006753B7"/>
    <w:rsid w:val="00680EAA"/>
    <w:rsid w:val="006875B2"/>
    <w:rsid w:val="00693E78"/>
    <w:rsid w:val="006942C9"/>
    <w:rsid w:val="00696321"/>
    <w:rsid w:val="006A30DF"/>
    <w:rsid w:val="006A5A71"/>
    <w:rsid w:val="006B37CF"/>
    <w:rsid w:val="006C7824"/>
    <w:rsid w:val="006D3BD6"/>
    <w:rsid w:val="006E1AEB"/>
    <w:rsid w:val="006E6045"/>
    <w:rsid w:val="006F55C9"/>
    <w:rsid w:val="006F7DA7"/>
    <w:rsid w:val="00701E97"/>
    <w:rsid w:val="00712070"/>
    <w:rsid w:val="00722CD5"/>
    <w:rsid w:val="00726B3C"/>
    <w:rsid w:val="00737479"/>
    <w:rsid w:val="007408B1"/>
    <w:rsid w:val="00743257"/>
    <w:rsid w:val="00743EEA"/>
    <w:rsid w:val="0075146F"/>
    <w:rsid w:val="00751BAE"/>
    <w:rsid w:val="00752DE8"/>
    <w:rsid w:val="007535E0"/>
    <w:rsid w:val="007600EF"/>
    <w:rsid w:val="00761930"/>
    <w:rsid w:val="007654D9"/>
    <w:rsid w:val="0076561D"/>
    <w:rsid w:val="00767075"/>
    <w:rsid w:val="00776CAF"/>
    <w:rsid w:val="007824B8"/>
    <w:rsid w:val="00785F57"/>
    <w:rsid w:val="00786061"/>
    <w:rsid w:val="007904DB"/>
    <w:rsid w:val="0079491D"/>
    <w:rsid w:val="00796A17"/>
    <w:rsid w:val="007A272A"/>
    <w:rsid w:val="007A3CC7"/>
    <w:rsid w:val="007B288A"/>
    <w:rsid w:val="007B318A"/>
    <w:rsid w:val="007B6B6F"/>
    <w:rsid w:val="007C02B4"/>
    <w:rsid w:val="007C1A07"/>
    <w:rsid w:val="007C5039"/>
    <w:rsid w:val="007C503B"/>
    <w:rsid w:val="007C5A83"/>
    <w:rsid w:val="007C71CB"/>
    <w:rsid w:val="007C7656"/>
    <w:rsid w:val="007D0009"/>
    <w:rsid w:val="007D4155"/>
    <w:rsid w:val="007D7B20"/>
    <w:rsid w:val="007E7B63"/>
    <w:rsid w:val="007F0F9B"/>
    <w:rsid w:val="007F21D9"/>
    <w:rsid w:val="00800FF8"/>
    <w:rsid w:val="008025E6"/>
    <w:rsid w:val="00802C5E"/>
    <w:rsid w:val="008064F8"/>
    <w:rsid w:val="00806861"/>
    <w:rsid w:val="008141C1"/>
    <w:rsid w:val="0081479E"/>
    <w:rsid w:val="00827C0E"/>
    <w:rsid w:val="00830D51"/>
    <w:rsid w:val="0083240E"/>
    <w:rsid w:val="00833406"/>
    <w:rsid w:val="00837AA7"/>
    <w:rsid w:val="00840078"/>
    <w:rsid w:val="00840AD8"/>
    <w:rsid w:val="00841569"/>
    <w:rsid w:val="0086072B"/>
    <w:rsid w:val="008651A1"/>
    <w:rsid w:val="00870291"/>
    <w:rsid w:val="0087299F"/>
    <w:rsid w:val="00883CCA"/>
    <w:rsid w:val="00883F86"/>
    <w:rsid w:val="008850B2"/>
    <w:rsid w:val="00885D0F"/>
    <w:rsid w:val="00887F48"/>
    <w:rsid w:val="008939DC"/>
    <w:rsid w:val="00893DED"/>
    <w:rsid w:val="00894DB2"/>
    <w:rsid w:val="008B1D17"/>
    <w:rsid w:val="008B6128"/>
    <w:rsid w:val="008C268D"/>
    <w:rsid w:val="008C2A7B"/>
    <w:rsid w:val="008C3A60"/>
    <w:rsid w:val="008C4207"/>
    <w:rsid w:val="008D718C"/>
    <w:rsid w:val="008E13CA"/>
    <w:rsid w:val="008E36B5"/>
    <w:rsid w:val="008F493B"/>
    <w:rsid w:val="008F7C4A"/>
    <w:rsid w:val="00905454"/>
    <w:rsid w:val="0091355B"/>
    <w:rsid w:val="009173C0"/>
    <w:rsid w:val="00917C01"/>
    <w:rsid w:val="009373BF"/>
    <w:rsid w:val="00940A71"/>
    <w:rsid w:val="00944E1C"/>
    <w:rsid w:val="009457FC"/>
    <w:rsid w:val="00945B8C"/>
    <w:rsid w:val="00945DC1"/>
    <w:rsid w:val="00953864"/>
    <w:rsid w:val="009718D7"/>
    <w:rsid w:val="00972887"/>
    <w:rsid w:val="0097680B"/>
    <w:rsid w:val="00976B8D"/>
    <w:rsid w:val="00977BD7"/>
    <w:rsid w:val="00980C3D"/>
    <w:rsid w:val="00984F0A"/>
    <w:rsid w:val="00986B0B"/>
    <w:rsid w:val="0099023B"/>
    <w:rsid w:val="00994C47"/>
    <w:rsid w:val="009A633B"/>
    <w:rsid w:val="009C4A72"/>
    <w:rsid w:val="009C6101"/>
    <w:rsid w:val="009C7071"/>
    <w:rsid w:val="009E3D0C"/>
    <w:rsid w:val="009F376B"/>
    <w:rsid w:val="00A045CF"/>
    <w:rsid w:val="00A12CDB"/>
    <w:rsid w:val="00A160DD"/>
    <w:rsid w:val="00A165E6"/>
    <w:rsid w:val="00A2088C"/>
    <w:rsid w:val="00A322FE"/>
    <w:rsid w:val="00A37465"/>
    <w:rsid w:val="00A37E8E"/>
    <w:rsid w:val="00A408BE"/>
    <w:rsid w:val="00A42E94"/>
    <w:rsid w:val="00A563CD"/>
    <w:rsid w:val="00A570E2"/>
    <w:rsid w:val="00A63BF8"/>
    <w:rsid w:val="00A744C9"/>
    <w:rsid w:val="00A80366"/>
    <w:rsid w:val="00A8177B"/>
    <w:rsid w:val="00A8339E"/>
    <w:rsid w:val="00A9355B"/>
    <w:rsid w:val="00AA122B"/>
    <w:rsid w:val="00AB1404"/>
    <w:rsid w:val="00AC1736"/>
    <w:rsid w:val="00AD1A84"/>
    <w:rsid w:val="00AD278F"/>
    <w:rsid w:val="00AE0D17"/>
    <w:rsid w:val="00AE343A"/>
    <w:rsid w:val="00AE7491"/>
    <w:rsid w:val="00AF4360"/>
    <w:rsid w:val="00AF5CC7"/>
    <w:rsid w:val="00B005C6"/>
    <w:rsid w:val="00B042F9"/>
    <w:rsid w:val="00B23CCF"/>
    <w:rsid w:val="00B31A08"/>
    <w:rsid w:val="00B322C1"/>
    <w:rsid w:val="00B32B89"/>
    <w:rsid w:val="00B34E12"/>
    <w:rsid w:val="00B47207"/>
    <w:rsid w:val="00B63AA5"/>
    <w:rsid w:val="00B67EC0"/>
    <w:rsid w:val="00B72844"/>
    <w:rsid w:val="00B743A4"/>
    <w:rsid w:val="00B75D45"/>
    <w:rsid w:val="00B83F9A"/>
    <w:rsid w:val="00B848F0"/>
    <w:rsid w:val="00B85445"/>
    <w:rsid w:val="00B867FA"/>
    <w:rsid w:val="00B92C5E"/>
    <w:rsid w:val="00BA7B2E"/>
    <w:rsid w:val="00BB0DCE"/>
    <w:rsid w:val="00BB0F66"/>
    <w:rsid w:val="00BB7B07"/>
    <w:rsid w:val="00BC0593"/>
    <w:rsid w:val="00BD4B9C"/>
    <w:rsid w:val="00BD5DAB"/>
    <w:rsid w:val="00BE0344"/>
    <w:rsid w:val="00BE0993"/>
    <w:rsid w:val="00BF2964"/>
    <w:rsid w:val="00BF49CB"/>
    <w:rsid w:val="00BF5F85"/>
    <w:rsid w:val="00C00D03"/>
    <w:rsid w:val="00C12975"/>
    <w:rsid w:val="00C31D95"/>
    <w:rsid w:val="00C31E36"/>
    <w:rsid w:val="00C35243"/>
    <w:rsid w:val="00C434C0"/>
    <w:rsid w:val="00C52A65"/>
    <w:rsid w:val="00C65552"/>
    <w:rsid w:val="00C70CEA"/>
    <w:rsid w:val="00C71307"/>
    <w:rsid w:val="00C72470"/>
    <w:rsid w:val="00C73250"/>
    <w:rsid w:val="00C853C5"/>
    <w:rsid w:val="00CA0D99"/>
    <w:rsid w:val="00CA2FAA"/>
    <w:rsid w:val="00CA605B"/>
    <w:rsid w:val="00CB0F93"/>
    <w:rsid w:val="00CB6CA3"/>
    <w:rsid w:val="00CB79BE"/>
    <w:rsid w:val="00CD184F"/>
    <w:rsid w:val="00CD1C4C"/>
    <w:rsid w:val="00CD2D20"/>
    <w:rsid w:val="00CD4E69"/>
    <w:rsid w:val="00CD789D"/>
    <w:rsid w:val="00CD7D1C"/>
    <w:rsid w:val="00CE3D6C"/>
    <w:rsid w:val="00CE581D"/>
    <w:rsid w:val="00CE5A28"/>
    <w:rsid w:val="00CE632D"/>
    <w:rsid w:val="00D00F3E"/>
    <w:rsid w:val="00D03741"/>
    <w:rsid w:val="00D07E35"/>
    <w:rsid w:val="00D122C6"/>
    <w:rsid w:val="00D22657"/>
    <w:rsid w:val="00D23994"/>
    <w:rsid w:val="00D31271"/>
    <w:rsid w:val="00D43704"/>
    <w:rsid w:val="00D52CD4"/>
    <w:rsid w:val="00D55C26"/>
    <w:rsid w:val="00D70947"/>
    <w:rsid w:val="00D72066"/>
    <w:rsid w:val="00D748E7"/>
    <w:rsid w:val="00D80CFD"/>
    <w:rsid w:val="00D85A38"/>
    <w:rsid w:val="00D85F32"/>
    <w:rsid w:val="00D86684"/>
    <w:rsid w:val="00D90E80"/>
    <w:rsid w:val="00D90EB1"/>
    <w:rsid w:val="00DA29A5"/>
    <w:rsid w:val="00DB4833"/>
    <w:rsid w:val="00DC318D"/>
    <w:rsid w:val="00DD395A"/>
    <w:rsid w:val="00DD571F"/>
    <w:rsid w:val="00DE420E"/>
    <w:rsid w:val="00DE522D"/>
    <w:rsid w:val="00DE690F"/>
    <w:rsid w:val="00E01DA3"/>
    <w:rsid w:val="00E02079"/>
    <w:rsid w:val="00E036F2"/>
    <w:rsid w:val="00E038D0"/>
    <w:rsid w:val="00E03BB2"/>
    <w:rsid w:val="00E10DBD"/>
    <w:rsid w:val="00E140E8"/>
    <w:rsid w:val="00E453FE"/>
    <w:rsid w:val="00E5605F"/>
    <w:rsid w:val="00E615F6"/>
    <w:rsid w:val="00E75048"/>
    <w:rsid w:val="00E8782A"/>
    <w:rsid w:val="00E94D9E"/>
    <w:rsid w:val="00EA2FE5"/>
    <w:rsid w:val="00EA328B"/>
    <w:rsid w:val="00EA3C99"/>
    <w:rsid w:val="00EA7B1F"/>
    <w:rsid w:val="00EB1014"/>
    <w:rsid w:val="00EB689E"/>
    <w:rsid w:val="00EB68D4"/>
    <w:rsid w:val="00EC5690"/>
    <w:rsid w:val="00EC5F03"/>
    <w:rsid w:val="00ED1E09"/>
    <w:rsid w:val="00ED20E9"/>
    <w:rsid w:val="00ED469C"/>
    <w:rsid w:val="00ED5E1E"/>
    <w:rsid w:val="00EE2495"/>
    <w:rsid w:val="00EE5A0D"/>
    <w:rsid w:val="00EF76BC"/>
    <w:rsid w:val="00F051B3"/>
    <w:rsid w:val="00F0600B"/>
    <w:rsid w:val="00F1776A"/>
    <w:rsid w:val="00F22BE3"/>
    <w:rsid w:val="00F27D2F"/>
    <w:rsid w:val="00F328CA"/>
    <w:rsid w:val="00F407AA"/>
    <w:rsid w:val="00F56AEA"/>
    <w:rsid w:val="00F56EE2"/>
    <w:rsid w:val="00F5730B"/>
    <w:rsid w:val="00F63122"/>
    <w:rsid w:val="00F652B4"/>
    <w:rsid w:val="00F66D2B"/>
    <w:rsid w:val="00F75CDD"/>
    <w:rsid w:val="00F76190"/>
    <w:rsid w:val="00F82A4C"/>
    <w:rsid w:val="00FA25D5"/>
    <w:rsid w:val="00FA502B"/>
    <w:rsid w:val="00FB4751"/>
    <w:rsid w:val="00FC2373"/>
    <w:rsid w:val="00FC54A0"/>
    <w:rsid w:val="00FC5925"/>
    <w:rsid w:val="00FD59AD"/>
    <w:rsid w:val="00FD6E7F"/>
    <w:rsid w:val="00FD7995"/>
    <w:rsid w:val="00FE05EE"/>
    <w:rsid w:val="00FE1470"/>
    <w:rsid w:val="00FE56CF"/>
    <w:rsid w:val="00FE5ED8"/>
    <w:rsid w:val="00FE6236"/>
    <w:rsid w:val="00FF035C"/>
    <w:rsid w:val="00FF63C8"/>
    <w:rsid w:val="00FF701C"/>
    <w:rsid w:val="00FF7C4E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99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DD4E-A477-4C67-9853-CD0AE3E6C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175AA-51A1-47DF-86D1-8DFB5466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Cowling</dc:creator>
  <cp:lastModifiedBy>HP</cp:lastModifiedBy>
  <cp:revision>38</cp:revision>
  <cp:lastPrinted>2012-11-19T10:28:00Z</cp:lastPrinted>
  <dcterms:created xsi:type="dcterms:W3CDTF">2013-12-09T10:50:00Z</dcterms:created>
  <dcterms:modified xsi:type="dcterms:W3CDTF">2013-12-13T10:01:00Z</dcterms:modified>
</cp:coreProperties>
</file>